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theme/themeOverride1.xml" ContentType="application/vnd.openxmlformats-officedocument.themeOverride+xml"/>
  <Override PartName="/word/charts/chart7.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2430" w:rsidRPr="006D7925" w:rsidRDefault="0088271C">
      <w:pPr>
        <w:jc w:val="center"/>
        <w:rPr>
          <w:color w:val="FF0000"/>
        </w:rPr>
      </w:pPr>
      <w:r w:rsidRPr="006D7925">
        <w:rPr>
          <w:noProof/>
          <w:color w:val="FF0000"/>
        </w:rPr>
        <w:drawing>
          <wp:anchor distT="0" distB="0" distL="114300" distR="114300" simplePos="0" relativeHeight="251662336" behindDoc="0" locked="0" layoutInCell="1" allowOverlap="1" wp14:anchorId="707FA065" wp14:editId="6B39273E">
            <wp:simplePos x="0" y="0"/>
            <wp:positionH relativeFrom="column">
              <wp:posOffset>4616450</wp:posOffset>
            </wp:positionH>
            <wp:positionV relativeFrom="paragraph">
              <wp:posOffset>17780</wp:posOffset>
            </wp:positionV>
            <wp:extent cx="965200" cy="796290"/>
            <wp:effectExtent l="0" t="0" r="0" b="0"/>
            <wp:wrapSquare wrapText="bothSides"/>
            <wp:docPr id="25604" name="Picture 36" descr="EU-EFRR-VERTICAL-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4" name="Picture 36" descr="EU-EFRR-VERTICAL-COLO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65200" cy="79629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6D7925">
        <w:rPr>
          <w:noProof/>
          <w:color w:val="FF0000"/>
        </w:rPr>
        <w:drawing>
          <wp:anchor distT="0" distB="0" distL="114300" distR="114300" simplePos="0" relativeHeight="251661312" behindDoc="0" locked="0" layoutInCell="1" allowOverlap="1" wp14:anchorId="0AA36C97" wp14:editId="3A898218">
            <wp:simplePos x="0" y="0"/>
            <wp:positionH relativeFrom="column">
              <wp:posOffset>-8255</wp:posOffset>
            </wp:positionH>
            <wp:positionV relativeFrom="paragraph">
              <wp:posOffset>-36830</wp:posOffset>
            </wp:positionV>
            <wp:extent cx="665480" cy="804545"/>
            <wp:effectExtent l="0" t="0" r="0" b="0"/>
            <wp:wrapSquare wrapText="bothSides"/>
            <wp:docPr id="6" name="Obrázok 6" descr="Popis: znak SR cmyk 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6" descr="Popis: znak SR cmyk t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5480" cy="8045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6D7925">
        <w:rPr>
          <w:noProof/>
          <w:color w:val="FF0000"/>
        </w:rPr>
        <w:drawing>
          <wp:anchor distT="0" distB="0" distL="114300" distR="114300" simplePos="0" relativeHeight="251655168" behindDoc="0" locked="0" layoutInCell="1" allowOverlap="1" wp14:anchorId="4850B71F" wp14:editId="5B8E0962">
            <wp:simplePos x="0" y="0"/>
            <wp:positionH relativeFrom="column">
              <wp:posOffset>1125220</wp:posOffset>
            </wp:positionH>
            <wp:positionV relativeFrom="paragraph">
              <wp:posOffset>-42545</wp:posOffset>
            </wp:positionV>
            <wp:extent cx="1475105" cy="965200"/>
            <wp:effectExtent l="0" t="0" r="0" b="0"/>
            <wp:wrapNone/>
            <wp:docPr id="11"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pic:cNvPicPr>
                      <a:picLocks noChangeAspect="1" noChangeArrowheads="1"/>
                    </pic:cNvPicPr>
                  </pic:nvPicPr>
                  <pic:blipFill>
                    <a:blip r:embed="rId11"/>
                    <a:srcRect/>
                    <a:stretch>
                      <a:fillRect/>
                    </a:stretch>
                  </pic:blipFill>
                  <pic:spPr bwMode="auto">
                    <a:xfrm>
                      <a:off x="0" y="0"/>
                      <a:ext cx="1475105" cy="9652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C0503C" w:rsidRPr="006D7925">
        <w:rPr>
          <w:color w:val="FF0000"/>
        </w:rPr>
        <w:t xml:space="preserve"> </w:t>
      </w:r>
      <w:r w:rsidR="00222430" w:rsidRPr="006D7925">
        <w:rPr>
          <w:color w:val="FF0000"/>
        </w:rPr>
        <w:t xml:space="preserve"> </w:t>
      </w:r>
    </w:p>
    <w:p w:rsidR="00B24DC2" w:rsidRPr="006D7925" w:rsidRDefault="00B24DC2" w:rsidP="003120C5">
      <w:pPr>
        <w:jc w:val="right"/>
        <w:rPr>
          <w:color w:val="FF0000"/>
        </w:rPr>
      </w:pPr>
    </w:p>
    <w:p w:rsidR="00B24DC2" w:rsidRPr="006D7925" w:rsidRDefault="00B24DC2">
      <w:pPr>
        <w:jc w:val="center"/>
        <w:rPr>
          <w:color w:val="FF0000"/>
        </w:rPr>
      </w:pPr>
    </w:p>
    <w:p w:rsidR="00222430" w:rsidRPr="006D7925" w:rsidRDefault="00222430">
      <w:pPr>
        <w:jc w:val="center"/>
        <w:rPr>
          <w:color w:val="FF0000"/>
        </w:rPr>
      </w:pPr>
    </w:p>
    <w:p w:rsidR="00222430" w:rsidRPr="006D7925" w:rsidRDefault="00222430">
      <w:pPr>
        <w:jc w:val="center"/>
        <w:rPr>
          <w:color w:val="FF0000"/>
        </w:rPr>
      </w:pPr>
    </w:p>
    <w:p w:rsidR="00222430" w:rsidRPr="006D7925" w:rsidRDefault="00222430">
      <w:pPr>
        <w:rPr>
          <w:color w:val="FF0000"/>
        </w:rPr>
      </w:pPr>
    </w:p>
    <w:p w:rsidR="00222430" w:rsidRPr="006D7925" w:rsidRDefault="00222430">
      <w:pPr>
        <w:rPr>
          <w:color w:val="FF0000"/>
        </w:rPr>
      </w:pPr>
    </w:p>
    <w:p w:rsidR="006C23AE" w:rsidRPr="006D7925" w:rsidRDefault="006C23AE">
      <w:pPr>
        <w:rPr>
          <w:color w:val="FF0000"/>
        </w:rPr>
      </w:pPr>
    </w:p>
    <w:p w:rsidR="006C23AE" w:rsidRPr="006D7925" w:rsidRDefault="006C23AE">
      <w:pPr>
        <w:rPr>
          <w:color w:val="FF0000"/>
        </w:rPr>
      </w:pPr>
    </w:p>
    <w:p w:rsidR="00222430" w:rsidRPr="006D7925" w:rsidRDefault="00222430">
      <w:pPr>
        <w:rPr>
          <w:b/>
          <w:color w:val="FF0000"/>
          <w:sz w:val="40"/>
        </w:rPr>
      </w:pPr>
    </w:p>
    <w:p w:rsidR="00BB4170" w:rsidRPr="006D7925" w:rsidRDefault="00BB4170">
      <w:pPr>
        <w:rPr>
          <w:b/>
          <w:color w:val="FF0000"/>
          <w:sz w:val="40"/>
        </w:rPr>
      </w:pPr>
    </w:p>
    <w:p w:rsidR="003120C5" w:rsidRPr="006D7925" w:rsidRDefault="003120C5">
      <w:pPr>
        <w:rPr>
          <w:b/>
          <w:color w:val="FF0000"/>
          <w:sz w:val="40"/>
        </w:rPr>
      </w:pPr>
    </w:p>
    <w:p w:rsidR="003120C5" w:rsidRPr="006D7925" w:rsidRDefault="003120C5">
      <w:pPr>
        <w:rPr>
          <w:b/>
          <w:color w:val="FF0000"/>
          <w:sz w:val="40"/>
        </w:rPr>
      </w:pPr>
    </w:p>
    <w:p w:rsidR="006C23AE" w:rsidRPr="006D7925" w:rsidRDefault="006C23AE">
      <w:pPr>
        <w:rPr>
          <w:b/>
          <w:color w:val="FF0000"/>
          <w:sz w:val="40"/>
        </w:rPr>
      </w:pPr>
    </w:p>
    <w:p w:rsidR="00A9215B" w:rsidRPr="006D7925" w:rsidRDefault="00A9215B">
      <w:pPr>
        <w:rPr>
          <w:b/>
          <w:color w:val="FF0000"/>
          <w:sz w:val="40"/>
        </w:rPr>
      </w:pPr>
    </w:p>
    <w:p w:rsidR="00EC396E" w:rsidRPr="006D7925" w:rsidRDefault="00EC396E" w:rsidP="003120C5">
      <w:pPr>
        <w:ind w:left="851"/>
        <w:jc w:val="right"/>
        <w:rPr>
          <w:b/>
          <w:sz w:val="36"/>
          <w:szCs w:val="36"/>
        </w:rPr>
      </w:pPr>
      <w:r w:rsidRPr="006D7925">
        <w:rPr>
          <w:b/>
          <w:sz w:val="36"/>
          <w:szCs w:val="36"/>
        </w:rPr>
        <w:t>Výročná správa o vykonávaní</w:t>
      </w:r>
    </w:p>
    <w:p w:rsidR="003120C5" w:rsidRPr="006D7925" w:rsidRDefault="00EC396E" w:rsidP="003120C5">
      <w:pPr>
        <w:ind w:left="851"/>
        <w:jc w:val="right"/>
        <w:rPr>
          <w:b/>
          <w:sz w:val="36"/>
          <w:szCs w:val="36"/>
        </w:rPr>
      </w:pPr>
      <w:r w:rsidRPr="006D7925">
        <w:rPr>
          <w:b/>
          <w:sz w:val="36"/>
          <w:szCs w:val="36"/>
        </w:rPr>
        <w:t>Operačného programu</w:t>
      </w:r>
    </w:p>
    <w:p w:rsidR="003120C5" w:rsidRPr="006D7925" w:rsidRDefault="00EC396E" w:rsidP="003120C5">
      <w:pPr>
        <w:ind w:left="851"/>
        <w:jc w:val="right"/>
        <w:rPr>
          <w:b/>
          <w:sz w:val="36"/>
          <w:szCs w:val="36"/>
        </w:rPr>
      </w:pPr>
      <w:r w:rsidRPr="006D7925">
        <w:rPr>
          <w:b/>
          <w:sz w:val="36"/>
          <w:szCs w:val="36"/>
        </w:rPr>
        <w:t>Konkurencieschopnosť a hospodársky rast</w:t>
      </w:r>
    </w:p>
    <w:p w:rsidR="00EC396E" w:rsidRPr="006D7925" w:rsidRDefault="00EC396E" w:rsidP="003120C5">
      <w:pPr>
        <w:ind w:left="851"/>
        <w:jc w:val="right"/>
        <w:rPr>
          <w:b/>
          <w:sz w:val="36"/>
          <w:szCs w:val="36"/>
        </w:rPr>
      </w:pPr>
      <w:r w:rsidRPr="006D7925">
        <w:rPr>
          <w:b/>
          <w:sz w:val="36"/>
          <w:szCs w:val="36"/>
        </w:rPr>
        <w:t>za rok 201</w:t>
      </w:r>
      <w:r w:rsidR="0024353E" w:rsidRPr="006D7925">
        <w:rPr>
          <w:b/>
          <w:sz w:val="36"/>
          <w:szCs w:val="36"/>
        </w:rPr>
        <w:t>4</w:t>
      </w:r>
    </w:p>
    <w:p w:rsidR="00EC396E" w:rsidRPr="006D7925" w:rsidRDefault="00EC396E" w:rsidP="00EC396E">
      <w:pPr>
        <w:jc w:val="center"/>
        <w:rPr>
          <w:b/>
          <w:i/>
          <w:color w:val="FF0000"/>
          <w:sz w:val="40"/>
        </w:rPr>
      </w:pPr>
    </w:p>
    <w:p w:rsidR="00B24DC2" w:rsidRPr="006D7925" w:rsidRDefault="00B24DC2" w:rsidP="00EC396E">
      <w:pPr>
        <w:jc w:val="center"/>
        <w:rPr>
          <w:b/>
          <w:i/>
          <w:color w:val="FF0000"/>
          <w:sz w:val="40"/>
        </w:rPr>
      </w:pPr>
    </w:p>
    <w:p w:rsidR="00222430" w:rsidRPr="006D7925" w:rsidRDefault="00222430">
      <w:pPr>
        <w:pStyle w:val="Zkladntextb"/>
        <w:jc w:val="left"/>
        <w:rPr>
          <w:i/>
          <w:color w:val="FF0000"/>
          <w:sz w:val="32"/>
          <w:szCs w:val="32"/>
        </w:rPr>
      </w:pPr>
    </w:p>
    <w:p w:rsidR="00222430" w:rsidRPr="006D7925" w:rsidRDefault="00222430">
      <w:pPr>
        <w:pStyle w:val="Zkladntextb"/>
        <w:ind w:left="1410" w:hanging="1410"/>
        <w:jc w:val="left"/>
        <w:rPr>
          <w:b/>
          <w:color w:val="FF0000"/>
          <w:sz w:val="32"/>
          <w:szCs w:val="32"/>
        </w:rPr>
      </w:pPr>
    </w:p>
    <w:p w:rsidR="00222430" w:rsidRPr="006D7925" w:rsidRDefault="00222430">
      <w:pPr>
        <w:pStyle w:val="Zkladntextb"/>
        <w:ind w:left="1410" w:hanging="1410"/>
        <w:jc w:val="left"/>
        <w:rPr>
          <w:color w:val="FF0000"/>
        </w:rPr>
      </w:pPr>
      <w:r w:rsidRPr="006D7925">
        <w:rPr>
          <w:color w:val="FF0000"/>
          <w:sz w:val="20"/>
        </w:rPr>
        <w:tab/>
        <w:t xml:space="preserve">                </w:t>
      </w:r>
      <w:r w:rsidRPr="006D7925">
        <w:rPr>
          <w:color w:val="FF0000"/>
          <w:sz w:val="20"/>
        </w:rPr>
        <w:tab/>
      </w:r>
      <w:r w:rsidRPr="006D7925">
        <w:rPr>
          <w:color w:val="FF0000"/>
          <w:sz w:val="20"/>
        </w:rPr>
        <w:tab/>
        <w:t xml:space="preserve">    </w:t>
      </w:r>
      <w:r w:rsidRPr="006D7925">
        <w:rPr>
          <w:color w:val="FF0000"/>
        </w:rPr>
        <w:tab/>
      </w:r>
    </w:p>
    <w:p w:rsidR="00222430" w:rsidRPr="006D7925" w:rsidRDefault="00222430">
      <w:pPr>
        <w:pStyle w:val="Zkladntextb"/>
        <w:ind w:left="1410" w:hanging="1410"/>
        <w:jc w:val="left"/>
        <w:rPr>
          <w:color w:val="FF0000"/>
        </w:rPr>
      </w:pPr>
      <w:r w:rsidRPr="006D7925">
        <w:rPr>
          <w:color w:val="FF0000"/>
        </w:rPr>
        <w:tab/>
      </w:r>
    </w:p>
    <w:p w:rsidR="00222430" w:rsidRPr="006D7925" w:rsidRDefault="00222430">
      <w:pPr>
        <w:pStyle w:val="Zkladntextb"/>
        <w:jc w:val="left"/>
        <w:rPr>
          <w:b/>
          <w:color w:val="FF0000"/>
          <w:sz w:val="22"/>
          <w:szCs w:val="22"/>
        </w:rPr>
      </w:pPr>
      <w:r w:rsidRPr="006D7925">
        <w:rPr>
          <w:color w:val="FF0000"/>
          <w:sz w:val="20"/>
        </w:rPr>
        <w:t xml:space="preserve">                                                                                                            </w:t>
      </w:r>
      <w:r w:rsidRPr="006D7925">
        <w:rPr>
          <w:color w:val="FF0000"/>
          <w:sz w:val="22"/>
          <w:szCs w:val="22"/>
        </w:rPr>
        <w:tab/>
        <w:t xml:space="preserve"> </w:t>
      </w:r>
    </w:p>
    <w:p w:rsidR="00222430" w:rsidRPr="006D7925" w:rsidRDefault="00222430">
      <w:pPr>
        <w:pStyle w:val="Zkladntextb"/>
        <w:ind w:left="1410" w:hanging="1410"/>
        <w:jc w:val="left"/>
        <w:rPr>
          <w:b/>
          <w:color w:val="FF0000"/>
          <w:sz w:val="20"/>
        </w:rPr>
      </w:pPr>
      <w:r w:rsidRPr="006D7925">
        <w:rPr>
          <w:b/>
          <w:color w:val="FF0000"/>
        </w:rPr>
        <w:tab/>
      </w:r>
      <w:r w:rsidRPr="006D7925">
        <w:rPr>
          <w:b/>
          <w:color w:val="FF0000"/>
        </w:rPr>
        <w:tab/>
      </w:r>
      <w:r w:rsidRPr="006D7925">
        <w:rPr>
          <w:b/>
          <w:color w:val="FF0000"/>
        </w:rPr>
        <w:tab/>
        <w:t xml:space="preserve">                           </w:t>
      </w:r>
    </w:p>
    <w:p w:rsidR="00222430" w:rsidRPr="006D7925" w:rsidRDefault="00222430">
      <w:pPr>
        <w:pStyle w:val="Zkladntextb"/>
        <w:ind w:left="1410" w:hanging="1410"/>
        <w:jc w:val="left"/>
        <w:rPr>
          <w:b/>
          <w:color w:val="FF0000"/>
        </w:rPr>
      </w:pPr>
    </w:p>
    <w:p w:rsidR="00BB4170" w:rsidRPr="006D7925" w:rsidRDefault="00BB4170">
      <w:pPr>
        <w:pStyle w:val="Zkladntextb"/>
        <w:ind w:left="1410" w:hanging="1410"/>
        <w:jc w:val="left"/>
        <w:rPr>
          <w:b/>
          <w:color w:val="FF0000"/>
        </w:rPr>
      </w:pPr>
    </w:p>
    <w:p w:rsidR="00DF05C6" w:rsidRPr="006D7925" w:rsidRDefault="00DF05C6">
      <w:pPr>
        <w:pStyle w:val="Zkladntextb"/>
        <w:ind w:left="1410" w:hanging="1410"/>
        <w:jc w:val="left"/>
        <w:rPr>
          <w:b/>
          <w:color w:val="FF0000"/>
        </w:rPr>
      </w:pPr>
    </w:p>
    <w:p w:rsidR="003120C5" w:rsidRPr="006D7925" w:rsidRDefault="0088271C">
      <w:pPr>
        <w:rPr>
          <w:b/>
          <w:color w:val="FF0000"/>
          <w:szCs w:val="20"/>
        </w:rPr>
      </w:pPr>
      <w:r w:rsidRPr="006D7925">
        <w:rPr>
          <w:noProof/>
          <w:color w:val="FF0000"/>
        </w:rPr>
        <w:drawing>
          <wp:anchor distT="0" distB="0" distL="114300" distR="114300" simplePos="0" relativeHeight="251663360" behindDoc="0" locked="0" layoutInCell="1" allowOverlap="1" wp14:anchorId="730AEEBB" wp14:editId="05757EFD">
            <wp:simplePos x="0" y="0"/>
            <wp:positionH relativeFrom="column">
              <wp:posOffset>4171315</wp:posOffset>
            </wp:positionH>
            <wp:positionV relativeFrom="paragraph">
              <wp:posOffset>698500</wp:posOffset>
            </wp:positionV>
            <wp:extent cx="1578610" cy="1277620"/>
            <wp:effectExtent l="0" t="0" r="0" b="0"/>
            <wp:wrapSquare wrapText="bothSides"/>
            <wp:docPr id="13317" name="Picture 30" descr="log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7" name="Picture 30" descr="logo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78610" cy="127762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3120C5" w:rsidRPr="006D7925">
        <w:rPr>
          <w:b/>
          <w:color w:val="FF0000"/>
        </w:rPr>
        <w:br w:type="page"/>
      </w:r>
    </w:p>
    <w:p w:rsidR="00A9215B" w:rsidRPr="006D7925" w:rsidRDefault="00A9215B">
      <w:pPr>
        <w:pStyle w:val="Zkladntextb"/>
        <w:rPr>
          <w:b/>
          <w:color w:val="FF0000"/>
          <w:sz w:val="24"/>
        </w:rPr>
      </w:pPr>
    </w:p>
    <w:p w:rsidR="00222430" w:rsidRDefault="00A9215B" w:rsidP="00A9215B">
      <w:pPr>
        <w:pStyle w:val="Zkladntextb"/>
        <w:tabs>
          <w:tab w:val="left" w:pos="1701"/>
        </w:tabs>
        <w:ind w:left="1695" w:hanging="1695"/>
        <w:jc w:val="both"/>
        <w:rPr>
          <w:sz w:val="24"/>
        </w:rPr>
      </w:pPr>
      <w:r w:rsidRPr="006D7925">
        <w:rPr>
          <w:sz w:val="24"/>
        </w:rPr>
        <w:t>Vypracované:</w:t>
      </w:r>
      <w:r w:rsidRPr="006D7925">
        <w:rPr>
          <w:sz w:val="24"/>
        </w:rPr>
        <w:tab/>
        <w:t xml:space="preserve">Ministerstvom hospodárstva Slovenskej republiky ako Riadiacim orgánom pre </w:t>
      </w:r>
      <w:r w:rsidR="00222430" w:rsidRPr="006D7925">
        <w:rPr>
          <w:sz w:val="24"/>
        </w:rPr>
        <w:t>Operačný program Konkurencieschopnosť a hospodársky rast</w:t>
      </w:r>
    </w:p>
    <w:p w:rsidR="00A9215B" w:rsidRPr="006D7925" w:rsidRDefault="00A9215B" w:rsidP="005B2EDA">
      <w:pPr>
        <w:pStyle w:val="Zkladntextb"/>
        <w:jc w:val="both"/>
        <w:rPr>
          <w:sz w:val="24"/>
        </w:rPr>
      </w:pPr>
      <w:bookmarkStart w:id="0" w:name="_GoBack"/>
      <w:bookmarkEnd w:id="0"/>
    </w:p>
    <w:p w:rsidR="00A9215B" w:rsidRPr="006D7925" w:rsidRDefault="00A9215B" w:rsidP="00A9215B">
      <w:pPr>
        <w:pStyle w:val="Zkladntextb"/>
        <w:tabs>
          <w:tab w:val="left" w:pos="1701"/>
        </w:tabs>
        <w:ind w:left="1418" w:hanging="1418"/>
        <w:jc w:val="both"/>
        <w:rPr>
          <w:sz w:val="24"/>
        </w:rPr>
      </w:pPr>
      <w:r w:rsidRPr="006D7925">
        <w:rPr>
          <w:sz w:val="24"/>
        </w:rPr>
        <w:t>Kontakt:</w:t>
      </w:r>
      <w:r w:rsidRPr="006D7925">
        <w:rPr>
          <w:sz w:val="24"/>
        </w:rPr>
        <w:tab/>
      </w:r>
      <w:r w:rsidRPr="006D7925">
        <w:rPr>
          <w:sz w:val="24"/>
        </w:rPr>
        <w:tab/>
        <w:t>Mierová 19, 827 15 Bratislava 212</w:t>
      </w:r>
    </w:p>
    <w:p w:rsidR="00A9215B" w:rsidRPr="006D7925" w:rsidRDefault="00A9215B" w:rsidP="00A9215B">
      <w:pPr>
        <w:pStyle w:val="Zkladntextb"/>
        <w:tabs>
          <w:tab w:val="left" w:pos="1701"/>
        </w:tabs>
        <w:ind w:left="1418" w:hanging="1418"/>
        <w:jc w:val="both"/>
        <w:rPr>
          <w:sz w:val="24"/>
        </w:rPr>
      </w:pPr>
    </w:p>
    <w:p w:rsidR="00A9215B" w:rsidRPr="006D7925" w:rsidRDefault="00A9215B" w:rsidP="00A9215B">
      <w:pPr>
        <w:pStyle w:val="Zkladntextb"/>
        <w:tabs>
          <w:tab w:val="left" w:pos="1701"/>
        </w:tabs>
        <w:ind w:left="1418" w:hanging="1418"/>
        <w:jc w:val="both"/>
        <w:rPr>
          <w:sz w:val="24"/>
        </w:rPr>
      </w:pPr>
      <w:r w:rsidRPr="006D7925">
        <w:rPr>
          <w:sz w:val="24"/>
        </w:rPr>
        <w:tab/>
      </w:r>
      <w:r w:rsidRPr="006D7925">
        <w:rPr>
          <w:sz w:val="24"/>
        </w:rPr>
        <w:tab/>
        <w:t>Telefón: +421-2-4854 1111</w:t>
      </w:r>
    </w:p>
    <w:p w:rsidR="00A90C68" w:rsidRPr="006D7925" w:rsidRDefault="00A90C68" w:rsidP="00A9215B">
      <w:pPr>
        <w:pStyle w:val="Zkladntextb"/>
        <w:tabs>
          <w:tab w:val="left" w:pos="1701"/>
        </w:tabs>
        <w:ind w:left="1418" w:hanging="1418"/>
        <w:jc w:val="both"/>
        <w:rPr>
          <w:sz w:val="24"/>
        </w:rPr>
      </w:pPr>
    </w:p>
    <w:p w:rsidR="00A90C68" w:rsidRPr="006D7925" w:rsidRDefault="00A90C68" w:rsidP="00A9215B">
      <w:pPr>
        <w:pStyle w:val="Zkladntextb"/>
        <w:tabs>
          <w:tab w:val="left" w:pos="1701"/>
        </w:tabs>
        <w:ind w:left="1418" w:hanging="1418"/>
        <w:jc w:val="both"/>
        <w:rPr>
          <w:sz w:val="24"/>
        </w:rPr>
      </w:pPr>
      <w:r w:rsidRPr="006D7925">
        <w:rPr>
          <w:sz w:val="24"/>
        </w:rPr>
        <w:tab/>
      </w:r>
      <w:r w:rsidRPr="006D7925">
        <w:rPr>
          <w:sz w:val="24"/>
        </w:rPr>
        <w:tab/>
        <w:t>Fax: +421-2-4333 7827</w:t>
      </w:r>
    </w:p>
    <w:p w:rsidR="00A9215B" w:rsidRPr="006D7925" w:rsidRDefault="00A9215B" w:rsidP="00A9215B">
      <w:pPr>
        <w:pStyle w:val="Zkladntextb"/>
        <w:tabs>
          <w:tab w:val="left" w:pos="1701"/>
        </w:tabs>
        <w:ind w:left="1418" w:hanging="1418"/>
        <w:jc w:val="both"/>
        <w:rPr>
          <w:sz w:val="24"/>
        </w:rPr>
      </w:pPr>
    </w:p>
    <w:p w:rsidR="00A9215B" w:rsidRPr="006D7925" w:rsidRDefault="00A9215B" w:rsidP="00A9215B">
      <w:pPr>
        <w:pStyle w:val="Zkladntextb"/>
        <w:tabs>
          <w:tab w:val="left" w:pos="1701"/>
        </w:tabs>
        <w:ind w:left="1418" w:hanging="1418"/>
        <w:jc w:val="both"/>
        <w:rPr>
          <w:sz w:val="24"/>
        </w:rPr>
      </w:pPr>
      <w:r w:rsidRPr="006D7925">
        <w:rPr>
          <w:sz w:val="24"/>
        </w:rPr>
        <w:tab/>
      </w:r>
      <w:r w:rsidRPr="006D7925">
        <w:rPr>
          <w:sz w:val="24"/>
        </w:rPr>
        <w:tab/>
      </w:r>
      <w:hyperlink r:id="rId13" w:history="1">
        <w:r w:rsidRPr="006D7925">
          <w:rPr>
            <w:rStyle w:val="Hypertextovprepojenie"/>
            <w:color w:val="auto"/>
            <w:sz w:val="24"/>
          </w:rPr>
          <w:t>www.mhsr.sk</w:t>
        </w:r>
      </w:hyperlink>
      <w:r w:rsidRPr="006D7925">
        <w:rPr>
          <w:sz w:val="24"/>
        </w:rPr>
        <w:t xml:space="preserve"> </w:t>
      </w:r>
    </w:p>
    <w:p w:rsidR="00222430" w:rsidRPr="006D7925" w:rsidRDefault="00222430" w:rsidP="00A9215B">
      <w:pPr>
        <w:pStyle w:val="Zkladntextb"/>
        <w:jc w:val="left"/>
        <w:rPr>
          <w:sz w:val="22"/>
        </w:rPr>
      </w:pPr>
    </w:p>
    <w:p w:rsidR="00222430" w:rsidRPr="006D7925" w:rsidRDefault="00A9215B" w:rsidP="00A9215B">
      <w:pPr>
        <w:pStyle w:val="Zkladntextb"/>
        <w:tabs>
          <w:tab w:val="left" w:pos="1701"/>
        </w:tabs>
        <w:ind w:left="1410" w:hanging="1410"/>
        <w:jc w:val="left"/>
        <w:rPr>
          <w:sz w:val="24"/>
          <w:szCs w:val="24"/>
        </w:rPr>
      </w:pPr>
      <w:r w:rsidRPr="006D7925">
        <w:rPr>
          <w:sz w:val="24"/>
          <w:szCs w:val="24"/>
        </w:rPr>
        <w:t>Schválené:</w:t>
      </w:r>
      <w:r w:rsidRPr="006D7925">
        <w:rPr>
          <w:sz w:val="24"/>
          <w:szCs w:val="24"/>
        </w:rPr>
        <w:tab/>
      </w:r>
      <w:r w:rsidRPr="006D7925">
        <w:rPr>
          <w:sz w:val="24"/>
          <w:szCs w:val="24"/>
        </w:rPr>
        <w:tab/>
        <w:t xml:space="preserve">Monitorovacím výborom pre </w:t>
      </w:r>
      <w:r w:rsidR="003E590F" w:rsidRPr="006D7925">
        <w:rPr>
          <w:sz w:val="24"/>
          <w:szCs w:val="24"/>
        </w:rPr>
        <w:t>V</w:t>
      </w:r>
      <w:r w:rsidRPr="006D7925">
        <w:rPr>
          <w:sz w:val="24"/>
          <w:szCs w:val="24"/>
        </w:rPr>
        <w:t xml:space="preserve">edomostnú ekonomiku dňa </w:t>
      </w:r>
      <w:r w:rsidR="008F1F30">
        <w:rPr>
          <w:sz w:val="24"/>
          <w:szCs w:val="24"/>
        </w:rPr>
        <w:t>11. júna 2015</w:t>
      </w:r>
    </w:p>
    <w:p w:rsidR="00A9215B" w:rsidRPr="006D7925" w:rsidRDefault="00A9215B" w:rsidP="00A9215B">
      <w:pPr>
        <w:pStyle w:val="Zkladntextb"/>
        <w:ind w:left="1410" w:hanging="1410"/>
        <w:jc w:val="left"/>
        <w:rPr>
          <w:b/>
          <w:sz w:val="24"/>
          <w:szCs w:val="24"/>
        </w:rPr>
      </w:pPr>
    </w:p>
    <w:p w:rsidR="00A9215B" w:rsidRPr="006D7925" w:rsidRDefault="00A9215B" w:rsidP="00A9215B">
      <w:pPr>
        <w:pStyle w:val="Zkladntextb"/>
        <w:ind w:left="1410" w:hanging="1410"/>
        <w:jc w:val="left"/>
        <w:rPr>
          <w:b/>
          <w:color w:val="FF0000"/>
          <w:sz w:val="24"/>
          <w:szCs w:val="24"/>
        </w:rPr>
      </w:pPr>
    </w:p>
    <w:p w:rsidR="002B5F5C" w:rsidRPr="006D7925" w:rsidRDefault="002B5F5C">
      <w:pPr>
        <w:pStyle w:val="Zkladntextb"/>
        <w:ind w:left="1410" w:hanging="1410"/>
        <w:rPr>
          <w:b/>
          <w:color w:val="FF0000"/>
          <w:sz w:val="24"/>
          <w:szCs w:val="24"/>
        </w:rPr>
      </w:pPr>
    </w:p>
    <w:p w:rsidR="00222430" w:rsidRPr="006D7925" w:rsidRDefault="00222430" w:rsidP="007D47A1">
      <w:pPr>
        <w:rPr>
          <w:color w:val="FF0000"/>
        </w:rPr>
      </w:pPr>
      <w:bookmarkStart w:id="1" w:name="_Toc107735620"/>
      <w:r w:rsidRPr="006D7925">
        <w:rPr>
          <w:color w:val="FF0000"/>
        </w:rPr>
        <w:br w:type="page"/>
      </w:r>
    </w:p>
    <w:bookmarkStart w:id="2" w:name="_Toc130295453" w:displacedByCustomXml="next"/>
    <w:bookmarkStart w:id="3" w:name="_Toc133807771" w:displacedByCustomXml="next"/>
    <w:bookmarkStart w:id="4" w:name="_Toc147285373" w:displacedByCustomXml="next"/>
    <w:sdt>
      <w:sdtPr>
        <w:rPr>
          <w:rFonts w:ascii="Times New Roman" w:hAnsi="Times New Roman"/>
          <w:b w:val="0"/>
          <w:bCs w:val="0"/>
          <w:color w:val="FF0000"/>
          <w:sz w:val="24"/>
          <w:szCs w:val="24"/>
          <w:lang w:eastAsia="sk-SK"/>
        </w:rPr>
        <w:id w:val="1470864300"/>
        <w:docPartObj>
          <w:docPartGallery w:val="Table of Contents"/>
          <w:docPartUnique/>
        </w:docPartObj>
      </w:sdtPr>
      <w:sdtContent>
        <w:p w:rsidR="009165AF" w:rsidRPr="00B23A10" w:rsidRDefault="00F56EB8" w:rsidP="009165AF">
          <w:pPr>
            <w:pStyle w:val="Hlavikaobsahu"/>
            <w:spacing w:before="0"/>
            <w:rPr>
              <w:color w:val="auto"/>
            </w:rPr>
          </w:pPr>
          <w:r w:rsidRPr="00B23A10">
            <w:rPr>
              <w:rFonts w:ascii="Times New Roman" w:hAnsi="Times New Roman"/>
              <w:noProof/>
              <w:color w:val="auto"/>
              <w:sz w:val="36"/>
              <w:szCs w:val="36"/>
              <w:lang w:eastAsia="sk-SK"/>
            </w:rPr>
            <mc:AlternateContent>
              <mc:Choice Requires="wps">
                <w:drawing>
                  <wp:anchor distT="0" distB="0" distL="114300" distR="114300" simplePos="0" relativeHeight="251665408" behindDoc="1" locked="0" layoutInCell="1" allowOverlap="1" wp14:anchorId="7D4F4E3A" wp14:editId="6678F2E4">
                    <wp:simplePos x="0" y="0"/>
                    <wp:positionH relativeFrom="column">
                      <wp:posOffset>-24130</wp:posOffset>
                    </wp:positionH>
                    <wp:positionV relativeFrom="paragraph">
                      <wp:posOffset>231775</wp:posOffset>
                    </wp:positionV>
                    <wp:extent cx="5755005" cy="254000"/>
                    <wp:effectExtent l="4445" t="3175" r="3175" b="0"/>
                    <wp:wrapNone/>
                    <wp:docPr id="1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5005" cy="254000"/>
                            </a:xfrm>
                            <a:prstGeom prst="rect">
                              <a:avLst/>
                            </a:prstGeom>
                            <a:solidFill>
                              <a:srgbClr val="C0C0C0">
                                <a:alpha val="8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1.9pt;margin-top:18.25pt;width:453.15pt;height:20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q0djgIAAB0FAAAOAAAAZHJzL2Uyb0RvYy54bWysVF1v0zAUfUfiP1h+7+KEpG2ipdPWUYQ0&#10;YGLwA9zEaSwc29hu0w3x37m2266DF4RQpdTXH8fn3HuuL6/2g0A7ZixXssbpBcGIyUa1XG5q/PXL&#10;ajLHyDoqWyqUZDV+ZBZfLV6/uhx1xTLVK9EygwBE2mrUNe6d01WS2KZnA7UXSjMJi50yA3UQmk3S&#10;GjoC+iCSjJBpMirTaqMaZi3M3sZFvAj4Xcca96nrLHNI1Bi4ufA14bv232RxSauNobrnzYEG/QcW&#10;A+USLj1B3VJH0dbwP6AG3hhlVecuGjUkqut4w4IGUJOS39Q89FSzoAWSY/UpTfb/wTYfd/cG8RZq&#10;N8VI0gFq9BmyRuVGMPTG52fUtoJtD/reeIVW36nmm0VSLXvYxa6NUWPPaAusUr8/eXHABxaOovX4&#10;QbWATrdOhVTtOzN4QEgC2oeKPJ4qwvYONTBZzIqCkAKjBtayIicklCyh1fG0Nta9Y2pAflBjA9wD&#10;Ot3dWefZ0Oq4JbBXgrcrLkQIzGa9FAbtKLhjSfwvnhW6p3F2Djcer7Rxe8C05zhCejSpPG68Ms6A&#10;CiDh17yeYIcfZZrl5CYrJ6vpfDbJV3kxKWdkPiFpeVNOSV7mt6ufnkWaVz1vWybvuGRHa6b535X+&#10;0CTRVMGcaKxxWWRFEPiC/UFW1OvlPgs+FzlwB50q+FDjkJRD7/jKv5UtyKaVo1zEcfKSfkgZ5OD4&#10;H7ISfOKtES22Vu0j2MQoqCJ0KrwpMOiVecJohP6ssf2+pYZhJN5LsFqZ5rlv6BDkxSyDwJyvrM9X&#10;qGwAqsYOozhcuvgIbLXhmx5uSkNipLoGe3Y8OMdbN7IC3j6AHgwKDu+Fb/LzOOx6ftUWvwAAAP//&#10;AwBQSwMEFAAGAAgAAAAhAB7uKMndAAAACAEAAA8AAABkcnMvZG93bnJldi54bWxMj8FOwzAMhu9I&#10;vENkJC5oS9nEupWmEww4DQ5sfYC0MW1F44Qm68rbY05ws/1bnz/n28n2YsQhdI4U3M4TEEi1Mx01&#10;Csrjy2wNIkRNRveOUME3BtgWlxe5zow70zuOh9gIhlDItII2Rp9JGeoWrQ5z55E4+3CD1ZHboZFm&#10;0GeG214ukmQlre6IL7Ta467F+vNwsgqWZff1+HYTxt2rl0/lZp8+Vz5V6vpqergHEXGKf8vwq8/q&#10;ULBT5U5kgugVzJZsHpm1ugPB+SZZcFEpSHkgi1z+f6D4AQAA//8DAFBLAQItABQABgAIAAAAIQC2&#10;gziS/gAAAOEBAAATAAAAAAAAAAAAAAAAAAAAAABbQ29udGVudF9UeXBlc10ueG1sUEsBAi0AFAAG&#10;AAgAAAAhADj9If/WAAAAlAEAAAsAAAAAAAAAAAAAAAAALwEAAF9yZWxzLy5yZWxzUEsBAi0AFAAG&#10;AAgAAAAhAJs6rR2OAgAAHQUAAA4AAAAAAAAAAAAAAAAALgIAAGRycy9lMm9Eb2MueG1sUEsBAi0A&#10;FAAGAAgAAAAhAB7uKMndAAAACAEAAA8AAAAAAAAAAAAAAAAA6AQAAGRycy9kb3ducmV2LnhtbFBL&#10;BQYAAAAABAAEAPMAAADyBQAAAAA=&#10;" fillcolor="silver" stroked="f">
                    <v:fill opacity="52428f"/>
                  </v:rect>
                </w:pict>
              </mc:Fallback>
            </mc:AlternateContent>
          </w:r>
        </w:p>
        <w:p w:rsidR="009165AF" w:rsidRPr="00B23A10" w:rsidRDefault="009165AF" w:rsidP="009165AF">
          <w:pPr>
            <w:pStyle w:val="Hlavikaobsahu"/>
            <w:spacing w:before="0"/>
            <w:rPr>
              <w:rFonts w:ascii="Times New Roman" w:hAnsi="Times New Roman"/>
              <w:color w:val="auto"/>
              <w:sz w:val="36"/>
              <w:szCs w:val="36"/>
            </w:rPr>
          </w:pPr>
          <w:r w:rsidRPr="00B23A10">
            <w:rPr>
              <w:rFonts w:ascii="Times New Roman" w:hAnsi="Times New Roman"/>
              <w:color w:val="auto"/>
              <w:sz w:val="36"/>
              <w:szCs w:val="36"/>
            </w:rPr>
            <w:t>Obsah</w:t>
          </w:r>
        </w:p>
        <w:p w:rsidR="00AA69A0" w:rsidRDefault="009165AF">
          <w:pPr>
            <w:pStyle w:val="Obsah1"/>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pPr>
          <w:r w:rsidRPr="00B23A10">
            <w:fldChar w:fldCharType="begin"/>
          </w:r>
          <w:r w:rsidRPr="00B23A10">
            <w:instrText xml:space="preserve"> TOC \o "1-3" \h \z \u </w:instrText>
          </w:r>
          <w:r w:rsidRPr="00B23A10">
            <w:fldChar w:fldCharType="separate"/>
          </w:r>
          <w:hyperlink w:anchor="_Toc420498970" w:history="1">
            <w:r w:rsidR="00AA69A0" w:rsidRPr="004C09F5">
              <w:rPr>
                <w:rStyle w:val="Hypertextovprepojenie"/>
              </w:rPr>
              <w:t>Použité skratky</w:t>
            </w:r>
            <w:r w:rsidR="00AA69A0">
              <w:rPr>
                <w:webHidden/>
              </w:rPr>
              <w:tab/>
            </w:r>
            <w:r w:rsidR="00AA69A0">
              <w:rPr>
                <w:webHidden/>
              </w:rPr>
              <w:fldChar w:fldCharType="begin"/>
            </w:r>
            <w:r w:rsidR="00AA69A0">
              <w:rPr>
                <w:webHidden/>
              </w:rPr>
              <w:instrText xml:space="preserve"> PAGEREF _Toc420498970 \h </w:instrText>
            </w:r>
            <w:r w:rsidR="00AA69A0">
              <w:rPr>
                <w:webHidden/>
              </w:rPr>
            </w:r>
            <w:r w:rsidR="00AA69A0">
              <w:rPr>
                <w:webHidden/>
              </w:rPr>
              <w:fldChar w:fldCharType="separate"/>
            </w:r>
            <w:r w:rsidR="009F4E31">
              <w:rPr>
                <w:webHidden/>
              </w:rPr>
              <w:t>5</w:t>
            </w:r>
            <w:r w:rsidR="00AA69A0">
              <w:rPr>
                <w:webHidden/>
              </w:rPr>
              <w:fldChar w:fldCharType="end"/>
            </w:r>
          </w:hyperlink>
        </w:p>
        <w:p w:rsidR="00AA69A0" w:rsidRDefault="00357FA6">
          <w:pPr>
            <w:pStyle w:val="Obsah1"/>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pPr>
          <w:hyperlink w:anchor="_Toc420498971" w:history="1">
            <w:r w:rsidR="00AA69A0" w:rsidRPr="004C09F5">
              <w:rPr>
                <w:rStyle w:val="Hypertextovprepojenie"/>
              </w:rPr>
              <w:t>Úvod</w:t>
            </w:r>
            <w:r w:rsidR="00AA69A0">
              <w:rPr>
                <w:webHidden/>
              </w:rPr>
              <w:tab/>
            </w:r>
            <w:r w:rsidR="00AA69A0">
              <w:rPr>
                <w:webHidden/>
              </w:rPr>
              <w:fldChar w:fldCharType="begin"/>
            </w:r>
            <w:r w:rsidR="00AA69A0">
              <w:rPr>
                <w:webHidden/>
              </w:rPr>
              <w:instrText xml:space="preserve"> PAGEREF _Toc420498971 \h </w:instrText>
            </w:r>
            <w:r w:rsidR="00AA69A0">
              <w:rPr>
                <w:webHidden/>
              </w:rPr>
            </w:r>
            <w:r w:rsidR="00AA69A0">
              <w:rPr>
                <w:webHidden/>
              </w:rPr>
              <w:fldChar w:fldCharType="separate"/>
            </w:r>
            <w:r w:rsidR="009F4E31">
              <w:rPr>
                <w:webHidden/>
              </w:rPr>
              <w:t>8</w:t>
            </w:r>
            <w:r w:rsidR="00AA69A0">
              <w:rPr>
                <w:webHidden/>
              </w:rPr>
              <w:fldChar w:fldCharType="end"/>
            </w:r>
          </w:hyperlink>
        </w:p>
        <w:p w:rsidR="00AA69A0" w:rsidRDefault="00357FA6">
          <w:pPr>
            <w:pStyle w:val="Obsah1"/>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pPr>
          <w:hyperlink w:anchor="_Toc420498972" w:history="1">
            <w:r w:rsidR="00AA69A0" w:rsidRPr="004C09F5">
              <w:rPr>
                <w:rStyle w:val="Hypertextovprepojenie"/>
              </w:rPr>
              <w:t>1</w:t>
            </w:r>
            <w:r w:rsidR="00AA69A0">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tab/>
            </w:r>
            <w:r w:rsidR="00AA69A0" w:rsidRPr="004C09F5">
              <w:rPr>
                <w:rStyle w:val="Hypertextovprepojenie"/>
              </w:rPr>
              <w:t>Identifikácia</w:t>
            </w:r>
            <w:r w:rsidR="00AA69A0">
              <w:rPr>
                <w:webHidden/>
              </w:rPr>
              <w:tab/>
            </w:r>
            <w:r w:rsidR="00AA69A0">
              <w:rPr>
                <w:webHidden/>
              </w:rPr>
              <w:fldChar w:fldCharType="begin"/>
            </w:r>
            <w:r w:rsidR="00AA69A0">
              <w:rPr>
                <w:webHidden/>
              </w:rPr>
              <w:instrText xml:space="preserve"> PAGEREF _Toc420498972 \h </w:instrText>
            </w:r>
            <w:r w:rsidR="00AA69A0">
              <w:rPr>
                <w:webHidden/>
              </w:rPr>
            </w:r>
            <w:r w:rsidR="00AA69A0">
              <w:rPr>
                <w:webHidden/>
              </w:rPr>
              <w:fldChar w:fldCharType="separate"/>
            </w:r>
            <w:r w:rsidR="009F4E31">
              <w:rPr>
                <w:webHidden/>
              </w:rPr>
              <w:t>10</w:t>
            </w:r>
            <w:r w:rsidR="00AA69A0">
              <w:rPr>
                <w:webHidden/>
              </w:rPr>
              <w:fldChar w:fldCharType="end"/>
            </w:r>
          </w:hyperlink>
        </w:p>
        <w:p w:rsidR="00AA69A0" w:rsidRDefault="00357FA6">
          <w:pPr>
            <w:pStyle w:val="Obsah1"/>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pPr>
          <w:hyperlink w:anchor="_Toc420498973" w:history="1">
            <w:r w:rsidR="00AA69A0" w:rsidRPr="004C09F5">
              <w:rPr>
                <w:rStyle w:val="Hypertextovprepojenie"/>
              </w:rPr>
              <w:t>2</w:t>
            </w:r>
            <w:r w:rsidR="00AA69A0">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tab/>
            </w:r>
            <w:r w:rsidR="00AA69A0" w:rsidRPr="004C09F5">
              <w:rPr>
                <w:rStyle w:val="Hypertextovprepojenie"/>
              </w:rPr>
              <w:t>Prehľad realizácie OP KaHR</w:t>
            </w:r>
            <w:r w:rsidR="00AA69A0">
              <w:rPr>
                <w:webHidden/>
              </w:rPr>
              <w:tab/>
            </w:r>
            <w:r w:rsidR="00AA69A0">
              <w:rPr>
                <w:webHidden/>
              </w:rPr>
              <w:fldChar w:fldCharType="begin"/>
            </w:r>
            <w:r w:rsidR="00AA69A0">
              <w:rPr>
                <w:webHidden/>
              </w:rPr>
              <w:instrText xml:space="preserve"> PAGEREF _Toc420498973 \h </w:instrText>
            </w:r>
            <w:r w:rsidR="00AA69A0">
              <w:rPr>
                <w:webHidden/>
              </w:rPr>
            </w:r>
            <w:r w:rsidR="00AA69A0">
              <w:rPr>
                <w:webHidden/>
              </w:rPr>
              <w:fldChar w:fldCharType="separate"/>
            </w:r>
            <w:r w:rsidR="009F4E31">
              <w:rPr>
                <w:webHidden/>
              </w:rPr>
              <w:t>11</w:t>
            </w:r>
            <w:r w:rsidR="00AA69A0">
              <w:rPr>
                <w:webHidden/>
              </w:rPr>
              <w:fldChar w:fldCharType="end"/>
            </w:r>
          </w:hyperlink>
        </w:p>
        <w:p w:rsidR="00AA69A0" w:rsidRDefault="00357FA6">
          <w:pPr>
            <w:pStyle w:val="Obsah2"/>
            <w:rPr>
              <w:rFonts w:asciiTheme="minorHAnsi" w:eastAsiaTheme="minorEastAsia" w:hAnsiTheme="minorHAnsi" w:cstheme="minorBidi"/>
              <w:smallCaps w:val="0"/>
              <w:noProof/>
              <w:sz w:val="22"/>
              <w:szCs w:val="22"/>
            </w:rPr>
          </w:pPr>
          <w:hyperlink w:anchor="_Toc420498974" w:history="1">
            <w:r w:rsidR="00AA69A0" w:rsidRPr="004C09F5">
              <w:rPr>
                <w:rStyle w:val="Hypertextovprepojenie"/>
                <w:noProof/>
              </w:rPr>
              <w:t>2.1</w:t>
            </w:r>
            <w:r w:rsidR="00AA69A0">
              <w:rPr>
                <w:rFonts w:asciiTheme="minorHAnsi" w:eastAsiaTheme="minorEastAsia" w:hAnsiTheme="minorHAnsi" w:cstheme="minorBidi"/>
                <w:smallCaps w:val="0"/>
                <w:noProof/>
                <w:sz w:val="22"/>
                <w:szCs w:val="22"/>
              </w:rPr>
              <w:tab/>
            </w:r>
            <w:r w:rsidR="00AA69A0" w:rsidRPr="004C09F5">
              <w:rPr>
                <w:rStyle w:val="Hypertextovprepojenie"/>
                <w:noProof/>
              </w:rPr>
              <w:t>Dosiahnutý výsledok a analýza dosiahnutého pokroku</w:t>
            </w:r>
            <w:r w:rsidR="00AA69A0">
              <w:rPr>
                <w:noProof/>
                <w:webHidden/>
              </w:rPr>
              <w:tab/>
            </w:r>
            <w:r w:rsidR="00AA69A0">
              <w:rPr>
                <w:noProof/>
                <w:webHidden/>
              </w:rPr>
              <w:fldChar w:fldCharType="begin"/>
            </w:r>
            <w:r w:rsidR="00AA69A0">
              <w:rPr>
                <w:noProof/>
                <w:webHidden/>
              </w:rPr>
              <w:instrText xml:space="preserve"> PAGEREF _Toc420498974 \h </w:instrText>
            </w:r>
            <w:r w:rsidR="00AA69A0">
              <w:rPr>
                <w:noProof/>
                <w:webHidden/>
              </w:rPr>
            </w:r>
            <w:r w:rsidR="00AA69A0">
              <w:rPr>
                <w:noProof/>
                <w:webHidden/>
              </w:rPr>
              <w:fldChar w:fldCharType="separate"/>
            </w:r>
            <w:r w:rsidR="009F4E31">
              <w:rPr>
                <w:noProof/>
                <w:webHidden/>
              </w:rPr>
              <w:t>11</w:t>
            </w:r>
            <w:r w:rsidR="00AA69A0">
              <w:rPr>
                <w:noProof/>
                <w:webHidden/>
              </w:rPr>
              <w:fldChar w:fldCharType="end"/>
            </w:r>
          </w:hyperlink>
        </w:p>
        <w:p w:rsidR="00AA69A0" w:rsidRDefault="00357FA6">
          <w:pPr>
            <w:pStyle w:val="Obsah3"/>
            <w:rPr>
              <w:rFonts w:asciiTheme="minorHAnsi" w:eastAsiaTheme="minorEastAsia" w:hAnsiTheme="minorHAnsi" w:cstheme="minorBidi"/>
              <w:i w:val="0"/>
              <w:iCs w:val="0"/>
              <w:noProof/>
              <w:sz w:val="22"/>
              <w:szCs w:val="22"/>
            </w:rPr>
          </w:pPr>
          <w:hyperlink w:anchor="_Toc420498975" w:history="1">
            <w:r w:rsidR="00AA69A0" w:rsidRPr="004C09F5">
              <w:rPr>
                <w:rStyle w:val="Hypertextovprepojenie"/>
                <w:noProof/>
              </w:rPr>
              <w:t>2.1.1</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Stav fyzického pokroku OP KaHR</w:t>
            </w:r>
            <w:r w:rsidR="00AA69A0">
              <w:rPr>
                <w:noProof/>
                <w:webHidden/>
              </w:rPr>
              <w:tab/>
            </w:r>
            <w:r w:rsidR="00AA69A0">
              <w:rPr>
                <w:noProof/>
                <w:webHidden/>
              </w:rPr>
              <w:fldChar w:fldCharType="begin"/>
            </w:r>
            <w:r w:rsidR="00AA69A0">
              <w:rPr>
                <w:noProof/>
                <w:webHidden/>
              </w:rPr>
              <w:instrText xml:space="preserve"> PAGEREF _Toc420498975 \h </w:instrText>
            </w:r>
            <w:r w:rsidR="00AA69A0">
              <w:rPr>
                <w:noProof/>
                <w:webHidden/>
              </w:rPr>
            </w:r>
            <w:r w:rsidR="00AA69A0">
              <w:rPr>
                <w:noProof/>
                <w:webHidden/>
              </w:rPr>
              <w:fldChar w:fldCharType="separate"/>
            </w:r>
            <w:r w:rsidR="009F4E31">
              <w:rPr>
                <w:noProof/>
                <w:webHidden/>
              </w:rPr>
              <w:t>14</w:t>
            </w:r>
            <w:r w:rsidR="00AA69A0">
              <w:rPr>
                <w:noProof/>
                <w:webHidden/>
              </w:rPr>
              <w:fldChar w:fldCharType="end"/>
            </w:r>
          </w:hyperlink>
        </w:p>
        <w:p w:rsidR="00AA69A0" w:rsidRDefault="00357FA6">
          <w:pPr>
            <w:pStyle w:val="Obsah3"/>
            <w:rPr>
              <w:rFonts w:asciiTheme="minorHAnsi" w:eastAsiaTheme="minorEastAsia" w:hAnsiTheme="minorHAnsi" w:cstheme="minorBidi"/>
              <w:i w:val="0"/>
              <w:iCs w:val="0"/>
              <w:noProof/>
              <w:sz w:val="22"/>
              <w:szCs w:val="22"/>
            </w:rPr>
          </w:pPr>
          <w:hyperlink w:anchor="_Toc420498976" w:history="1">
            <w:r w:rsidR="00AA69A0" w:rsidRPr="004C09F5">
              <w:rPr>
                <w:rStyle w:val="Hypertextovprepojenie"/>
                <w:noProof/>
              </w:rPr>
              <w:t>2.1.2</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Finančná implementácia OP KaHR</w:t>
            </w:r>
            <w:r w:rsidR="00AA69A0">
              <w:rPr>
                <w:noProof/>
                <w:webHidden/>
              </w:rPr>
              <w:tab/>
            </w:r>
            <w:r w:rsidR="00AA69A0">
              <w:rPr>
                <w:noProof/>
                <w:webHidden/>
              </w:rPr>
              <w:fldChar w:fldCharType="begin"/>
            </w:r>
            <w:r w:rsidR="00AA69A0">
              <w:rPr>
                <w:noProof/>
                <w:webHidden/>
              </w:rPr>
              <w:instrText xml:space="preserve"> PAGEREF _Toc420498976 \h </w:instrText>
            </w:r>
            <w:r w:rsidR="00AA69A0">
              <w:rPr>
                <w:noProof/>
                <w:webHidden/>
              </w:rPr>
            </w:r>
            <w:r w:rsidR="00AA69A0">
              <w:rPr>
                <w:noProof/>
                <w:webHidden/>
              </w:rPr>
              <w:fldChar w:fldCharType="separate"/>
            </w:r>
            <w:r w:rsidR="009F4E31">
              <w:rPr>
                <w:noProof/>
                <w:webHidden/>
              </w:rPr>
              <w:t>27</w:t>
            </w:r>
            <w:r w:rsidR="00AA69A0">
              <w:rPr>
                <w:noProof/>
                <w:webHidden/>
              </w:rPr>
              <w:fldChar w:fldCharType="end"/>
            </w:r>
          </w:hyperlink>
        </w:p>
        <w:p w:rsidR="00AA69A0" w:rsidRDefault="00357FA6">
          <w:pPr>
            <w:pStyle w:val="Obsah3"/>
            <w:rPr>
              <w:rFonts w:asciiTheme="minorHAnsi" w:eastAsiaTheme="minorEastAsia" w:hAnsiTheme="minorHAnsi" w:cstheme="minorBidi"/>
              <w:i w:val="0"/>
              <w:iCs w:val="0"/>
              <w:noProof/>
              <w:sz w:val="22"/>
              <w:szCs w:val="22"/>
            </w:rPr>
          </w:pPr>
          <w:hyperlink w:anchor="_Toc420498977" w:history="1">
            <w:r w:rsidR="00AA69A0" w:rsidRPr="004C09F5">
              <w:rPr>
                <w:rStyle w:val="Hypertextovprepojenie"/>
                <w:noProof/>
              </w:rPr>
              <w:t>2.1.3</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Implementácia OP KaHR z regionálneho aspektu</w:t>
            </w:r>
            <w:r w:rsidR="00AA69A0">
              <w:rPr>
                <w:noProof/>
                <w:webHidden/>
              </w:rPr>
              <w:tab/>
            </w:r>
            <w:r w:rsidR="00AA69A0">
              <w:rPr>
                <w:noProof/>
                <w:webHidden/>
              </w:rPr>
              <w:fldChar w:fldCharType="begin"/>
            </w:r>
            <w:r w:rsidR="00AA69A0">
              <w:rPr>
                <w:noProof/>
                <w:webHidden/>
              </w:rPr>
              <w:instrText xml:space="preserve"> PAGEREF _Toc420498977 \h </w:instrText>
            </w:r>
            <w:r w:rsidR="00AA69A0">
              <w:rPr>
                <w:noProof/>
                <w:webHidden/>
              </w:rPr>
            </w:r>
            <w:r w:rsidR="00AA69A0">
              <w:rPr>
                <w:noProof/>
                <w:webHidden/>
              </w:rPr>
              <w:fldChar w:fldCharType="separate"/>
            </w:r>
            <w:r w:rsidR="009F4E31">
              <w:rPr>
                <w:noProof/>
                <w:webHidden/>
              </w:rPr>
              <w:t>34</w:t>
            </w:r>
            <w:r w:rsidR="00AA69A0">
              <w:rPr>
                <w:noProof/>
                <w:webHidden/>
              </w:rPr>
              <w:fldChar w:fldCharType="end"/>
            </w:r>
          </w:hyperlink>
        </w:p>
        <w:p w:rsidR="00AA69A0" w:rsidRDefault="00357FA6">
          <w:pPr>
            <w:pStyle w:val="Obsah3"/>
            <w:rPr>
              <w:rFonts w:asciiTheme="minorHAnsi" w:eastAsiaTheme="minorEastAsia" w:hAnsiTheme="minorHAnsi" w:cstheme="minorBidi"/>
              <w:i w:val="0"/>
              <w:iCs w:val="0"/>
              <w:noProof/>
              <w:sz w:val="22"/>
              <w:szCs w:val="22"/>
            </w:rPr>
          </w:pPr>
          <w:hyperlink w:anchor="_Toc420498978" w:history="1">
            <w:r w:rsidR="00AA69A0" w:rsidRPr="004C09F5">
              <w:rPr>
                <w:rStyle w:val="Hypertextovprepojenie"/>
                <w:noProof/>
              </w:rPr>
              <w:t>2.1.4</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Finančná kontrola a audit</w:t>
            </w:r>
            <w:r w:rsidR="00AA69A0">
              <w:rPr>
                <w:noProof/>
                <w:webHidden/>
              </w:rPr>
              <w:tab/>
            </w:r>
            <w:r w:rsidR="00AA69A0">
              <w:rPr>
                <w:noProof/>
                <w:webHidden/>
              </w:rPr>
              <w:fldChar w:fldCharType="begin"/>
            </w:r>
            <w:r w:rsidR="00AA69A0">
              <w:rPr>
                <w:noProof/>
                <w:webHidden/>
              </w:rPr>
              <w:instrText xml:space="preserve"> PAGEREF _Toc420498978 \h </w:instrText>
            </w:r>
            <w:r w:rsidR="00AA69A0">
              <w:rPr>
                <w:noProof/>
                <w:webHidden/>
              </w:rPr>
            </w:r>
            <w:r w:rsidR="00AA69A0">
              <w:rPr>
                <w:noProof/>
                <w:webHidden/>
              </w:rPr>
              <w:fldChar w:fldCharType="separate"/>
            </w:r>
            <w:r w:rsidR="009F4E31">
              <w:rPr>
                <w:noProof/>
                <w:webHidden/>
              </w:rPr>
              <w:t>37</w:t>
            </w:r>
            <w:r w:rsidR="00AA69A0">
              <w:rPr>
                <w:noProof/>
                <w:webHidden/>
              </w:rPr>
              <w:fldChar w:fldCharType="end"/>
            </w:r>
          </w:hyperlink>
        </w:p>
        <w:p w:rsidR="00AA69A0" w:rsidRDefault="00357FA6">
          <w:pPr>
            <w:pStyle w:val="Obsah3"/>
            <w:rPr>
              <w:rFonts w:asciiTheme="minorHAnsi" w:eastAsiaTheme="minorEastAsia" w:hAnsiTheme="minorHAnsi" w:cstheme="minorBidi"/>
              <w:i w:val="0"/>
              <w:iCs w:val="0"/>
              <w:noProof/>
              <w:sz w:val="22"/>
              <w:szCs w:val="22"/>
            </w:rPr>
          </w:pPr>
          <w:hyperlink w:anchor="_Toc420498979" w:history="1">
            <w:r w:rsidR="00AA69A0" w:rsidRPr="004C09F5">
              <w:rPr>
                <w:rStyle w:val="Hypertextovprepojenie"/>
                <w:noProof/>
              </w:rPr>
              <w:t>2.1.5</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Využívanie fondov podľa kategórií</w:t>
            </w:r>
            <w:r w:rsidR="00AA69A0">
              <w:rPr>
                <w:noProof/>
                <w:webHidden/>
              </w:rPr>
              <w:tab/>
            </w:r>
            <w:r w:rsidR="00AA69A0">
              <w:rPr>
                <w:noProof/>
                <w:webHidden/>
              </w:rPr>
              <w:fldChar w:fldCharType="begin"/>
            </w:r>
            <w:r w:rsidR="00AA69A0">
              <w:rPr>
                <w:noProof/>
                <w:webHidden/>
              </w:rPr>
              <w:instrText xml:space="preserve"> PAGEREF _Toc420498979 \h </w:instrText>
            </w:r>
            <w:r w:rsidR="00AA69A0">
              <w:rPr>
                <w:noProof/>
                <w:webHidden/>
              </w:rPr>
            </w:r>
            <w:r w:rsidR="00AA69A0">
              <w:rPr>
                <w:noProof/>
                <w:webHidden/>
              </w:rPr>
              <w:fldChar w:fldCharType="separate"/>
            </w:r>
            <w:r w:rsidR="009F4E31">
              <w:rPr>
                <w:noProof/>
                <w:webHidden/>
              </w:rPr>
              <w:t>41</w:t>
            </w:r>
            <w:r w:rsidR="00AA69A0">
              <w:rPr>
                <w:noProof/>
                <w:webHidden/>
              </w:rPr>
              <w:fldChar w:fldCharType="end"/>
            </w:r>
          </w:hyperlink>
        </w:p>
        <w:p w:rsidR="00AA69A0" w:rsidRDefault="00357FA6">
          <w:pPr>
            <w:pStyle w:val="Obsah3"/>
            <w:rPr>
              <w:rFonts w:asciiTheme="minorHAnsi" w:eastAsiaTheme="minorEastAsia" w:hAnsiTheme="minorHAnsi" w:cstheme="minorBidi"/>
              <w:i w:val="0"/>
              <w:iCs w:val="0"/>
              <w:noProof/>
              <w:sz w:val="22"/>
              <w:szCs w:val="22"/>
            </w:rPr>
          </w:pPr>
          <w:hyperlink w:anchor="_Toc420498980" w:history="1">
            <w:r w:rsidR="00AA69A0" w:rsidRPr="004C09F5">
              <w:rPr>
                <w:rStyle w:val="Hypertextovprepojenie"/>
                <w:noProof/>
              </w:rPr>
              <w:t>2.1.6</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Príspevok k Lisabonskému procesu / stratégii Európa 2020</w:t>
            </w:r>
            <w:r w:rsidR="00AA69A0">
              <w:rPr>
                <w:noProof/>
                <w:webHidden/>
              </w:rPr>
              <w:tab/>
            </w:r>
            <w:r w:rsidR="00AA69A0">
              <w:rPr>
                <w:noProof/>
                <w:webHidden/>
              </w:rPr>
              <w:fldChar w:fldCharType="begin"/>
            </w:r>
            <w:r w:rsidR="00AA69A0">
              <w:rPr>
                <w:noProof/>
                <w:webHidden/>
              </w:rPr>
              <w:instrText xml:space="preserve"> PAGEREF _Toc420498980 \h </w:instrText>
            </w:r>
            <w:r w:rsidR="00AA69A0">
              <w:rPr>
                <w:noProof/>
                <w:webHidden/>
              </w:rPr>
            </w:r>
            <w:r w:rsidR="00AA69A0">
              <w:rPr>
                <w:noProof/>
                <w:webHidden/>
              </w:rPr>
              <w:fldChar w:fldCharType="separate"/>
            </w:r>
            <w:r w:rsidR="009F4E31">
              <w:rPr>
                <w:noProof/>
                <w:webHidden/>
              </w:rPr>
              <w:t>41</w:t>
            </w:r>
            <w:r w:rsidR="00AA69A0">
              <w:rPr>
                <w:noProof/>
                <w:webHidden/>
              </w:rPr>
              <w:fldChar w:fldCharType="end"/>
            </w:r>
          </w:hyperlink>
        </w:p>
        <w:p w:rsidR="00AA69A0" w:rsidRDefault="00357FA6">
          <w:pPr>
            <w:pStyle w:val="Obsah3"/>
            <w:rPr>
              <w:rFonts w:asciiTheme="minorHAnsi" w:eastAsiaTheme="minorEastAsia" w:hAnsiTheme="minorHAnsi" w:cstheme="minorBidi"/>
              <w:i w:val="0"/>
              <w:iCs w:val="0"/>
              <w:noProof/>
              <w:sz w:val="22"/>
              <w:szCs w:val="22"/>
            </w:rPr>
          </w:pPr>
          <w:hyperlink w:anchor="_Toc420498981" w:history="1">
            <w:r w:rsidR="00AA69A0" w:rsidRPr="004C09F5">
              <w:rPr>
                <w:rStyle w:val="Hypertextovprepojenie"/>
                <w:noProof/>
              </w:rPr>
              <w:t>2.1.7</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Opis partnerských dohôd</w:t>
            </w:r>
            <w:r w:rsidR="00AA69A0">
              <w:rPr>
                <w:noProof/>
                <w:webHidden/>
              </w:rPr>
              <w:tab/>
            </w:r>
            <w:r w:rsidR="00AA69A0">
              <w:rPr>
                <w:noProof/>
                <w:webHidden/>
              </w:rPr>
              <w:fldChar w:fldCharType="begin"/>
            </w:r>
            <w:r w:rsidR="00AA69A0">
              <w:rPr>
                <w:noProof/>
                <w:webHidden/>
              </w:rPr>
              <w:instrText xml:space="preserve"> PAGEREF _Toc420498981 \h </w:instrText>
            </w:r>
            <w:r w:rsidR="00AA69A0">
              <w:rPr>
                <w:noProof/>
                <w:webHidden/>
              </w:rPr>
            </w:r>
            <w:r w:rsidR="00AA69A0">
              <w:rPr>
                <w:noProof/>
                <w:webHidden/>
              </w:rPr>
              <w:fldChar w:fldCharType="separate"/>
            </w:r>
            <w:r w:rsidR="009F4E31">
              <w:rPr>
                <w:noProof/>
                <w:webHidden/>
              </w:rPr>
              <w:t>46</w:t>
            </w:r>
            <w:r w:rsidR="00AA69A0">
              <w:rPr>
                <w:noProof/>
                <w:webHidden/>
              </w:rPr>
              <w:fldChar w:fldCharType="end"/>
            </w:r>
          </w:hyperlink>
        </w:p>
        <w:p w:rsidR="00AA69A0" w:rsidRDefault="00357FA6">
          <w:pPr>
            <w:pStyle w:val="Obsah2"/>
            <w:rPr>
              <w:rFonts w:asciiTheme="minorHAnsi" w:eastAsiaTheme="minorEastAsia" w:hAnsiTheme="minorHAnsi" w:cstheme="minorBidi"/>
              <w:smallCaps w:val="0"/>
              <w:noProof/>
              <w:sz w:val="22"/>
              <w:szCs w:val="22"/>
            </w:rPr>
          </w:pPr>
          <w:hyperlink w:anchor="_Toc420498982" w:history="1">
            <w:r w:rsidR="00AA69A0" w:rsidRPr="004C09F5">
              <w:rPr>
                <w:rStyle w:val="Hypertextovprepojenie"/>
                <w:noProof/>
              </w:rPr>
              <w:t>2.2</w:t>
            </w:r>
            <w:r w:rsidR="00AA69A0">
              <w:rPr>
                <w:rFonts w:asciiTheme="minorHAnsi" w:eastAsiaTheme="minorEastAsia" w:hAnsiTheme="minorHAnsi" w:cstheme="minorBidi"/>
                <w:smallCaps w:val="0"/>
                <w:noProof/>
                <w:sz w:val="22"/>
                <w:szCs w:val="22"/>
              </w:rPr>
              <w:tab/>
            </w:r>
            <w:r w:rsidR="00AA69A0" w:rsidRPr="004C09F5">
              <w:rPr>
                <w:rStyle w:val="Hypertextovprepojenie"/>
                <w:noProof/>
              </w:rPr>
              <w:t>Informácie o súlade s právnymi predpismi Európskej únie</w:t>
            </w:r>
            <w:r w:rsidR="00AA69A0">
              <w:rPr>
                <w:noProof/>
                <w:webHidden/>
              </w:rPr>
              <w:tab/>
            </w:r>
            <w:r w:rsidR="00AA69A0">
              <w:rPr>
                <w:noProof/>
                <w:webHidden/>
              </w:rPr>
              <w:fldChar w:fldCharType="begin"/>
            </w:r>
            <w:r w:rsidR="00AA69A0">
              <w:rPr>
                <w:noProof/>
                <w:webHidden/>
              </w:rPr>
              <w:instrText xml:space="preserve"> PAGEREF _Toc420498982 \h </w:instrText>
            </w:r>
            <w:r w:rsidR="00AA69A0">
              <w:rPr>
                <w:noProof/>
                <w:webHidden/>
              </w:rPr>
            </w:r>
            <w:r w:rsidR="00AA69A0">
              <w:rPr>
                <w:noProof/>
                <w:webHidden/>
              </w:rPr>
              <w:fldChar w:fldCharType="separate"/>
            </w:r>
            <w:r w:rsidR="009F4E31">
              <w:rPr>
                <w:noProof/>
                <w:webHidden/>
              </w:rPr>
              <w:t>49</w:t>
            </w:r>
            <w:r w:rsidR="00AA69A0">
              <w:rPr>
                <w:noProof/>
                <w:webHidden/>
              </w:rPr>
              <w:fldChar w:fldCharType="end"/>
            </w:r>
          </w:hyperlink>
        </w:p>
        <w:p w:rsidR="00AA69A0" w:rsidRDefault="00357FA6">
          <w:pPr>
            <w:pStyle w:val="Obsah2"/>
            <w:rPr>
              <w:rFonts w:asciiTheme="minorHAnsi" w:eastAsiaTheme="minorEastAsia" w:hAnsiTheme="minorHAnsi" w:cstheme="minorBidi"/>
              <w:smallCaps w:val="0"/>
              <w:noProof/>
              <w:sz w:val="22"/>
              <w:szCs w:val="22"/>
            </w:rPr>
          </w:pPr>
          <w:hyperlink w:anchor="_Toc420498983" w:history="1">
            <w:r w:rsidR="00AA69A0" w:rsidRPr="004C09F5">
              <w:rPr>
                <w:rStyle w:val="Hypertextovprepojenie"/>
                <w:noProof/>
              </w:rPr>
              <w:t>2.3</w:t>
            </w:r>
            <w:r w:rsidR="00AA69A0">
              <w:rPr>
                <w:rFonts w:asciiTheme="minorHAnsi" w:eastAsiaTheme="minorEastAsia" w:hAnsiTheme="minorHAnsi" w:cstheme="minorBidi"/>
                <w:smallCaps w:val="0"/>
                <w:noProof/>
                <w:sz w:val="22"/>
                <w:szCs w:val="22"/>
              </w:rPr>
              <w:tab/>
            </w:r>
            <w:r w:rsidR="00AA69A0" w:rsidRPr="004C09F5">
              <w:rPr>
                <w:rStyle w:val="Hypertextovprepojenie"/>
                <w:noProof/>
              </w:rPr>
              <w:t>Závažné problémy spojené s realizáciou OP KaHR a opatrenia prijaté na ich odstránenie</w:t>
            </w:r>
            <w:r w:rsidR="00AA69A0">
              <w:rPr>
                <w:noProof/>
                <w:webHidden/>
              </w:rPr>
              <w:tab/>
            </w:r>
            <w:r w:rsidR="00AA69A0">
              <w:rPr>
                <w:noProof/>
                <w:webHidden/>
              </w:rPr>
              <w:fldChar w:fldCharType="begin"/>
            </w:r>
            <w:r w:rsidR="00AA69A0">
              <w:rPr>
                <w:noProof/>
                <w:webHidden/>
              </w:rPr>
              <w:instrText xml:space="preserve"> PAGEREF _Toc420498983 \h </w:instrText>
            </w:r>
            <w:r w:rsidR="00AA69A0">
              <w:rPr>
                <w:noProof/>
                <w:webHidden/>
              </w:rPr>
            </w:r>
            <w:r w:rsidR="00AA69A0">
              <w:rPr>
                <w:noProof/>
                <w:webHidden/>
              </w:rPr>
              <w:fldChar w:fldCharType="separate"/>
            </w:r>
            <w:r w:rsidR="009F4E31">
              <w:rPr>
                <w:noProof/>
                <w:webHidden/>
              </w:rPr>
              <w:t>49</w:t>
            </w:r>
            <w:r w:rsidR="00AA69A0">
              <w:rPr>
                <w:noProof/>
                <w:webHidden/>
              </w:rPr>
              <w:fldChar w:fldCharType="end"/>
            </w:r>
          </w:hyperlink>
        </w:p>
        <w:p w:rsidR="00AA69A0" w:rsidRDefault="00357FA6">
          <w:pPr>
            <w:pStyle w:val="Obsah2"/>
            <w:rPr>
              <w:rFonts w:asciiTheme="minorHAnsi" w:eastAsiaTheme="minorEastAsia" w:hAnsiTheme="minorHAnsi" w:cstheme="minorBidi"/>
              <w:smallCaps w:val="0"/>
              <w:noProof/>
              <w:sz w:val="22"/>
              <w:szCs w:val="22"/>
            </w:rPr>
          </w:pPr>
          <w:hyperlink w:anchor="_Toc420498984" w:history="1">
            <w:r w:rsidR="00AA69A0" w:rsidRPr="004C09F5">
              <w:rPr>
                <w:rStyle w:val="Hypertextovprepojenie"/>
                <w:noProof/>
              </w:rPr>
              <w:t>2.4</w:t>
            </w:r>
            <w:r w:rsidR="00AA69A0">
              <w:rPr>
                <w:rFonts w:asciiTheme="minorHAnsi" w:eastAsiaTheme="minorEastAsia" w:hAnsiTheme="minorHAnsi" w:cstheme="minorBidi"/>
                <w:smallCaps w:val="0"/>
                <w:noProof/>
                <w:sz w:val="22"/>
                <w:szCs w:val="22"/>
              </w:rPr>
              <w:tab/>
            </w:r>
            <w:r w:rsidR="00AA69A0" w:rsidRPr="004C09F5">
              <w:rPr>
                <w:rStyle w:val="Hypertextovprepojenie"/>
                <w:noProof/>
              </w:rPr>
              <w:t>Zmeny v kontexte realizácie OP KaHR</w:t>
            </w:r>
            <w:r w:rsidR="00AA69A0">
              <w:rPr>
                <w:noProof/>
                <w:webHidden/>
              </w:rPr>
              <w:tab/>
            </w:r>
            <w:r w:rsidR="00AA69A0">
              <w:rPr>
                <w:noProof/>
                <w:webHidden/>
              </w:rPr>
              <w:fldChar w:fldCharType="begin"/>
            </w:r>
            <w:r w:rsidR="00AA69A0">
              <w:rPr>
                <w:noProof/>
                <w:webHidden/>
              </w:rPr>
              <w:instrText xml:space="preserve"> PAGEREF _Toc420498984 \h </w:instrText>
            </w:r>
            <w:r w:rsidR="00AA69A0">
              <w:rPr>
                <w:noProof/>
                <w:webHidden/>
              </w:rPr>
            </w:r>
            <w:r w:rsidR="00AA69A0">
              <w:rPr>
                <w:noProof/>
                <w:webHidden/>
              </w:rPr>
              <w:fldChar w:fldCharType="separate"/>
            </w:r>
            <w:r w:rsidR="009F4E31">
              <w:rPr>
                <w:noProof/>
                <w:webHidden/>
              </w:rPr>
              <w:t>51</w:t>
            </w:r>
            <w:r w:rsidR="00AA69A0">
              <w:rPr>
                <w:noProof/>
                <w:webHidden/>
              </w:rPr>
              <w:fldChar w:fldCharType="end"/>
            </w:r>
          </w:hyperlink>
        </w:p>
        <w:p w:rsidR="00AA69A0" w:rsidRDefault="00357FA6">
          <w:pPr>
            <w:pStyle w:val="Obsah3"/>
            <w:rPr>
              <w:rFonts w:asciiTheme="minorHAnsi" w:eastAsiaTheme="minorEastAsia" w:hAnsiTheme="minorHAnsi" w:cstheme="minorBidi"/>
              <w:i w:val="0"/>
              <w:iCs w:val="0"/>
              <w:noProof/>
              <w:sz w:val="22"/>
              <w:szCs w:val="22"/>
            </w:rPr>
          </w:pPr>
          <w:hyperlink w:anchor="_Toc420498985" w:history="1">
            <w:r w:rsidR="00AA69A0" w:rsidRPr="004C09F5">
              <w:rPr>
                <w:rStyle w:val="Hypertextovprepojenie"/>
                <w:noProof/>
              </w:rPr>
              <w:t>2.4.1</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Prijatá legislatíva</w:t>
            </w:r>
            <w:r w:rsidR="00AA69A0">
              <w:rPr>
                <w:noProof/>
                <w:webHidden/>
              </w:rPr>
              <w:tab/>
            </w:r>
            <w:r w:rsidR="00AA69A0">
              <w:rPr>
                <w:noProof/>
                <w:webHidden/>
              </w:rPr>
              <w:fldChar w:fldCharType="begin"/>
            </w:r>
            <w:r w:rsidR="00AA69A0">
              <w:rPr>
                <w:noProof/>
                <w:webHidden/>
              </w:rPr>
              <w:instrText xml:space="preserve"> PAGEREF _Toc420498985 \h </w:instrText>
            </w:r>
            <w:r w:rsidR="00AA69A0">
              <w:rPr>
                <w:noProof/>
                <w:webHidden/>
              </w:rPr>
            </w:r>
            <w:r w:rsidR="00AA69A0">
              <w:rPr>
                <w:noProof/>
                <w:webHidden/>
              </w:rPr>
              <w:fldChar w:fldCharType="separate"/>
            </w:r>
            <w:r w:rsidR="009F4E31">
              <w:rPr>
                <w:noProof/>
                <w:webHidden/>
              </w:rPr>
              <w:t>51</w:t>
            </w:r>
            <w:r w:rsidR="00AA69A0">
              <w:rPr>
                <w:noProof/>
                <w:webHidden/>
              </w:rPr>
              <w:fldChar w:fldCharType="end"/>
            </w:r>
          </w:hyperlink>
        </w:p>
        <w:p w:rsidR="00AA69A0" w:rsidRDefault="00357FA6">
          <w:pPr>
            <w:pStyle w:val="Obsah2"/>
            <w:rPr>
              <w:rFonts w:asciiTheme="minorHAnsi" w:eastAsiaTheme="minorEastAsia" w:hAnsiTheme="minorHAnsi" w:cstheme="minorBidi"/>
              <w:smallCaps w:val="0"/>
              <w:noProof/>
              <w:sz w:val="22"/>
              <w:szCs w:val="22"/>
            </w:rPr>
          </w:pPr>
          <w:hyperlink w:anchor="_Toc420498986" w:history="1">
            <w:r w:rsidR="00AA69A0" w:rsidRPr="004C09F5">
              <w:rPr>
                <w:rStyle w:val="Hypertextovprepojenie"/>
                <w:noProof/>
              </w:rPr>
              <w:t>2.5</w:t>
            </w:r>
            <w:r w:rsidR="00AA69A0">
              <w:rPr>
                <w:rFonts w:asciiTheme="minorHAnsi" w:eastAsiaTheme="minorEastAsia" w:hAnsiTheme="minorHAnsi" w:cstheme="minorBidi"/>
                <w:smallCaps w:val="0"/>
                <w:noProof/>
                <w:sz w:val="22"/>
                <w:szCs w:val="22"/>
              </w:rPr>
              <w:tab/>
            </w:r>
            <w:r w:rsidR="00AA69A0" w:rsidRPr="004C09F5">
              <w:rPr>
                <w:rStyle w:val="Hypertextovprepojenie"/>
                <w:noProof/>
              </w:rPr>
              <w:t>Podstatné zmeny podľa článku 57 nariadenia Rady (ES) č. 1083/2006</w:t>
            </w:r>
            <w:r w:rsidR="00AA69A0">
              <w:rPr>
                <w:noProof/>
                <w:webHidden/>
              </w:rPr>
              <w:tab/>
            </w:r>
            <w:r w:rsidR="00AA69A0">
              <w:rPr>
                <w:noProof/>
                <w:webHidden/>
              </w:rPr>
              <w:fldChar w:fldCharType="begin"/>
            </w:r>
            <w:r w:rsidR="00AA69A0">
              <w:rPr>
                <w:noProof/>
                <w:webHidden/>
              </w:rPr>
              <w:instrText xml:space="preserve"> PAGEREF _Toc420498986 \h </w:instrText>
            </w:r>
            <w:r w:rsidR="00AA69A0">
              <w:rPr>
                <w:noProof/>
                <w:webHidden/>
              </w:rPr>
            </w:r>
            <w:r w:rsidR="00AA69A0">
              <w:rPr>
                <w:noProof/>
                <w:webHidden/>
              </w:rPr>
              <w:fldChar w:fldCharType="separate"/>
            </w:r>
            <w:r w:rsidR="009F4E31">
              <w:rPr>
                <w:noProof/>
                <w:webHidden/>
              </w:rPr>
              <w:t>53</w:t>
            </w:r>
            <w:r w:rsidR="00AA69A0">
              <w:rPr>
                <w:noProof/>
                <w:webHidden/>
              </w:rPr>
              <w:fldChar w:fldCharType="end"/>
            </w:r>
          </w:hyperlink>
        </w:p>
        <w:p w:rsidR="00AA69A0" w:rsidRDefault="00357FA6">
          <w:pPr>
            <w:pStyle w:val="Obsah2"/>
            <w:rPr>
              <w:rFonts w:asciiTheme="minorHAnsi" w:eastAsiaTheme="minorEastAsia" w:hAnsiTheme="minorHAnsi" w:cstheme="minorBidi"/>
              <w:smallCaps w:val="0"/>
              <w:noProof/>
              <w:sz w:val="22"/>
              <w:szCs w:val="22"/>
            </w:rPr>
          </w:pPr>
          <w:hyperlink w:anchor="_Toc420498987" w:history="1">
            <w:r w:rsidR="00AA69A0" w:rsidRPr="004C09F5">
              <w:rPr>
                <w:rStyle w:val="Hypertextovprepojenie"/>
                <w:noProof/>
              </w:rPr>
              <w:t>2.6</w:t>
            </w:r>
            <w:r w:rsidR="00AA69A0">
              <w:rPr>
                <w:rFonts w:asciiTheme="minorHAnsi" w:eastAsiaTheme="minorEastAsia" w:hAnsiTheme="minorHAnsi" w:cstheme="minorBidi"/>
                <w:smallCaps w:val="0"/>
                <w:noProof/>
                <w:sz w:val="22"/>
                <w:szCs w:val="22"/>
              </w:rPr>
              <w:tab/>
            </w:r>
            <w:r w:rsidR="00AA69A0" w:rsidRPr="004C09F5">
              <w:rPr>
                <w:rStyle w:val="Hypertextovprepojenie"/>
                <w:noProof/>
              </w:rPr>
              <w:t>Doplnkovosť OP KaHR s inými nástrojmi</w:t>
            </w:r>
            <w:r w:rsidR="00AA69A0">
              <w:rPr>
                <w:noProof/>
                <w:webHidden/>
              </w:rPr>
              <w:tab/>
            </w:r>
            <w:r w:rsidR="00AA69A0">
              <w:rPr>
                <w:noProof/>
                <w:webHidden/>
              </w:rPr>
              <w:fldChar w:fldCharType="begin"/>
            </w:r>
            <w:r w:rsidR="00AA69A0">
              <w:rPr>
                <w:noProof/>
                <w:webHidden/>
              </w:rPr>
              <w:instrText xml:space="preserve"> PAGEREF _Toc420498987 \h </w:instrText>
            </w:r>
            <w:r w:rsidR="00AA69A0">
              <w:rPr>
                <w:noProof/>
                <w:webHidden/>
              </w:rPr>
            </w:r>
            <w:r w:rsidR="00AA69A0">
              <w:rPr>
                <w:noProof/>
                <w:webHidden/>
              </w:rPr>
              <w:fldChar w:fldCharType="separate"/>
            </w:r>
            <w:r w:rsidR="009F4E31">
              <w:rPr>
                <w:noProof/>
                <w:webHidden/>
              </w:rPr>
              <w:t>53</w:t>
            </w:r>
            <w:r w:rsidR="00AA69A0">
              <w:rPr>
                <w:noProof/>
                <w:webHidden/>
              </w:rPr>
              <w:fldChar w:fldCharType="end"/>
            </w:r>
          </w:hyperlink>
        </w:p>
        <w:p w:rsidR="00AA69A0" w:rsidRDefault="00357FA6">
          <w:pPr>
            <w:pStyle w:val="Obsah2"/>
            <w:rPr>
              <w:rFonts w:asciiTheme="minorHAnsi" w:eastAsiaTheme="minorEastAsia" w:hAnsiTheme="minorHAnsi" w:cstheme="minorBidi"/>
              <w:smallCaps w:val="0"/>
              <w:noProof/>
              <w:sz w:val="22"/>
              <w:szCs w:val="22"/>
            </w:rPr>
          </w:pPr>
          <w:hyperlink w:anchor="_Toc420498988" w:history="1">
            <w:r w:rsidR="00AA69A0" w:rsidRPr="004C09F5">
              <w:rPr>
                <w:rStyle w:val="Hypertextovprepojenie"/>
                <w:noProof/>
              </w:rPr>
              <w:t>2.7</w:t>
            </w:r>
            <w:r w:rsidR="00AA69A0">
              <w:rPr>
                <w:rFonts w:asciiTheme="minorHAnsi" w:eastAsiaTheme="minorEastAsia" w:hAnsiTheme="minorHAnsi" w:cstheme="minorBidi"/>
                <w:smallCaps w:val="0"/>
                <w:noProof/>
                <w:sz w:val="22"/>
                <w:szCs w:val="22"/>
              </w:rPr>
              <w:tab/>
            </w:r>
            <w:r w:rsidR="00AA69A0" w:rsidRPr="004C09F5">
              <w:rPr>
                <w:rStyle w:val="Hypertextovprepojenie"/>
                <w:noProof/>
              </w:rPr>
              <w:t>Monitorovanie a hodnotenie</w:t>
            </w:r>
            <w:r w:rsidR="00AA69A0">
              <w:rPr>
                <w:noProof/>
                <w:webHidden/>
              </w:rPr>
              <w:tab/>
            </w:r>
            <w:r w:rsidR="00AA69A0">
              <w:rPr>
                <w:noProof/>
                <w:webHidden/>
              </w:rPr>
              <w:fldChar w:fldCharType="begin"/>
            </w:r>
            <w:r w:rsidR="00AA69A0">
              <w:rPr>
                <w:noProof/>
                <w:webHidden/>
              </w:rPr>
              <w:instrText xml:space="preserve"> PAGEREF _Toc420498988 \h </w:instrText>
            </w:r>
            <w:r w:rsidR="00AA69A0">
              <w:rPr>
                <w:noProof/>
                <w:webHidden/>
              </w:rPr>
            </w:r>
            <w:r w:rsidR="00AA69A0">
              <w:rPr>
                <w:noProof/>
                <w:webHidden/>
              </w:rPr>
              <w:fldChar w:fldCharType="separate"/>
            </w:r>
            <w:r w:rsidR="009F4E31">
              <w:rPr>
                <w:noProof/>
                <w:webHidden/>
              </w:rPr>
              <w:t>55</w:t>
            </w:r>
            <w:r w:rsidR="00AA69A0">
              <w:rPr>
                <w:noProof/>
                <w:webHidden/>
              </w:rPr>
              <w:fldChar w:fldCharType="end"/>
            </w:r>
          </w:hyperlink>
        </w:p>
        <w:p w:rsidR="00AA69A0" w:rsidRDefault="00357FA6">
          <w:pPr>
            <w:pStyle w:val="Obsah3"/>
            <w:rPr>
              <w:rFonts w:asciiTheme="minorHAnsi" w:eastAsiaTheme="minorEastAsia" w:hAnsiTheme="minorHAnsi" w:cstheme="minorBidi"/>
              <w:i w:val="0"/>
              <w:iCs w:val="0"/>
              <w:noProof/>
              <w:sz w:val="22"/>
              <w:szCs w:val="22"/>
            </w:rPr>
          </w:pPr>
          <w:hyperlink w:anchor="_Toc420498989" w:history="1">
            <w:r w:rsidR="00AA69A0" w:rsidRPr="004C09F5">
              <w:rPr>
                <w:rStyle w:val="Hypertextovprepojenie"/>
                <w:noProof/>
              </w:rPr>
              <w:t>2.7.1</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Monitorovanie</w:t>
            </w:r>
            <w:r w:rsidR="00AA69A0">
              <w:rPr>
                <w:noProof/>
                <w:webHidden/>
              </w:rPr>
              <w:tab/>
            </w:r>
            <w:r w:rsidR="00AA69A0">
              <w:rPr>
                <w:noProof/>
                <w:webHidden/>
              </w:rPr>
              <w:fldChar w:fldCharType="begin"/>
            </w:r>
            <w:r w:rsidR="00AA69A0">
              <w:rPr>
                <w:noProof/>
                <w:webHidden/>
              </w:rPr>
              <w:instrText xml:space="preserve"> PAGEREF _Toc420498989 \h </w:instrText>
            </w:r>
            <w:r w:rsidR="00AA69A0">
              <w:rPr>
                <w:noProof/>
                <w:webHidden/>
              </w:rPr>
            </w:r>
            <w:r w:rsidR="00AA69A0">
              <w:rPr>
                <w:noProof/>
                <w:webHidden/>
              </w:rPr>
              <w:fldChar w:fldCharType="separate"/>
            </w:r>
            <w:r w:rsidR="009F4E31">
              <w:rPr>
                <w:noProof/>
                <w:webHidden/>
              </w:rPr>
              <w:t>55</w:t>
            </w:r>
            <w:r w:rsidR="00AA69A0">
              <w:rPr>
                <w:noProof/>
                <w:webHidden/>
              </w:rPr>
              <w:fldChar w:fldCharType="end"/>
            </w:r>
          </w:hyperlink>
        </w:p>
        <w:p w:rsidR="00AA69A0" w:rsidRDefault="00357FA6">
          <w:pPr>
            <w:pStyle w:val="Obsah3"/>
            <w:rPr>
              <w:rFonts w:asciiTheme="minorHAnsi" w:eastAsiaTheme="minorEastAsia" w:hAnsiTheme="minorHAnsi" w:cstheme="minorBidi"/>
              <w:i w:val="0"/>
              <w:iCs w:val="0"/>
              <w:noProof/>
              <w:sz w:val="22"/>
              <w:szCs w:val="22"/>
            </w:rPr>
          </w:pPr>
          <w:hyperlink w:anchor="_Toc420498990" w:history="1">
            <w:r w:rsidR="00AA69A0" w:rsidRPr="004C09F5">
              <w:rPr>
                <w:rStyle w:val="Hypertextovprepojenie"/>
                <w:noProof/>
              </w:rPr>
              <w:t>2.7.2</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Hodnotenie</w:t>
            </w:r>
            <w:r w:rsidR="00AA69A0">
              <w:rPr>
                <w:noProof/>
                <w:webHidden/>
              </w:rPr>
              <w:tab/>
            </w:r>
            <w:r w:rsidR="00AA69A0">
              <w:rPr>
                <w:noProof/>
                <w:webHidden/>
              </w:rPr>
              <w:fldChar w:fldCharType="begin"/>
            </w:r>
            <w:r w:rsidR="00AA69A0">
              <w:rPr>
                <w:noProof/>
                <w:webHidden/>
              </w:rPr>
              <w:instrText xml:space="preserve"> PAGEREF _Toc420498990 \h </w:instrText>
            </w:r>
            <w:r w:rsidR="00AA69A0">
              <w:rPr>
                <w:noProof/>
                <w:webHidden/>
              </w:rPr>
            </w:r>
            <w:r w:rsidR="00AA69A0">
              <w:rPr>
                <w:noProof/>
                <w:webHidden/>
              </w:rPr>
              <w:fldChar w:fldCharType="separate"/>
            </w:r>
            <w:r w:rsidR="009F4E31">
              <w:rPr>
                <w:noProof/>
                <w:webHidden/>
              </w:rPr>
              <w:t>61</w:t>
            </w:r>
            <w:r w:rsidR="00AA69A0">
              <w:rPr>
                <w:noProof/>
                <w:webHidden/>
              </w:rPr>
              <w:fldChar w:fldCharType="end"/>
            </w:r>
          </w:hyperlink>
        </w:p>
        <w:p w:rsidR="00AA69A0" w:rsidRDefault="00357FA6">
          <w:pPr>
            <w:pStyle w:val="Obsah2"/>
            <w:rPr>
              <w:rFonts w:asciiTheme="minorHAnsi" w:eastAsiaTheme="minorEastAsia" w:hAnsiTheme="minorHAnsi" w:cstheme="minorBidi"/>
              <w:smallCaps w:val="0"/>
              <w:noProof/>
              <w:sz w:val="22"/>
              <w:szCs w:val="22"/>
            </w:rPr>
          </w:pPr>
          <w:hyperlink w:anchor="_Toc420498991" w:history="1">
            <w:r w:rsidR="00AA69A0" w:rsidRPr="004C09F5">
              <w:rPr>
                <w:rStyle w:val="Hypertextovprepojenie"/>
                <w:noProof/>
              </w:rPr>
              <w:t>2.8</w:t>
            </w:r>
            <w:r w:rsidR="00AA69A0">
              <w:rPr>
                <w:rFonts w:asciiTheme="minorHAnsi" w:eastAsiaTheme="minorEastAsia" w:hAnsiTheme="minorHAnsi" w:cstheme="minorBidi"/>
                <w:smallCaps w:val="0"/>
                <w:noProof/>
                <w:sz w:val="22"/>
                <w:szCs w:val="22"/>
              </w:rPr>
              <w:tab/>
            </w:r>
            <w:r w:rsidR="00AA69A0" w:rsidRPr="004C09F5">
              <w:rPr>
                <w:rStyle w:val="Hypertextovprepojenie"/>
                <w:noProof/>
              </w:rPr>
              <w:t>Národná výkonnostná rezerva</w:t>
            </w:r>
            <w:r w:rsidR="00AA69A0">
              <w:rPr>
                <w:noProof/>
                <w:webHidden/>
              </w:rPr>
              <w:tab/>
            </w:r>
            <w:r w:rsidR="00AA69A0">
              <w:rPr>
                <w:noProof/>
                <w:webHidden/>
              </w:rPr>
              <w:fldChar w:fldCharType="begin"/>
            </w:r>
            <w:r w:rsidR="00AA69A0">
              <w:rPr>
                <w:noProof/>
                <w:webHidden/>
              </w:rPr>
              <w:instrText xml:space="preserve"> PAGEREF _Toc420498991 \h </w:instrText>
            </w:r>
            <w:r w:rsidR="00AA69A0">
              <w:rPr>
                <w:noProof/>
                <w:webHidden/>
              </w:rPr>
            </w:r>
            <w:r w:rsidR="00AA69A0">
              <w:rPr>
                <w:noProof/>
                <w:webHidden/>
              </w:rPr>
              <w:fldChar w:fldCharType="separate"/>
            </w:r>
            <w:r w:rsidR="009F4E31">
              <w:rPr>
                <w:noProof/>
                <w:webHidden/>
              </w:rPr>
              <w:t>62</w:t>
            </w:r>
            <w:r w:rsidR="00AA69A0">
              <w:rPr>
                <w:noProof/>
                <w:webHidden/>
              </w:rPr>
              <w:fldChar w:fldCharType="end"/>
            </w:r>
          </w:hyperlink>
        </w:p>
        <w:p w:rsidR="00AA69A0" w:rsidRDefault="00357FA6">
          <w:pPr>
            <w:pStyle w:val="Obsah2"/>
            <w:rPr>
              <w:rFonts w:asciiTheme="minorHAnsi" w:eastAsiaTheme="minorEastAsia" w:hAnsiTheme="minorHAnsi" w:cstheme="minorBidi"/>
              <w:smallCaps w:val="0"/>
              <w:noProof/>
              <w:sz w:val="22"/>
              <w:szCs w:val="22"/>
            </w:rPr>
          </w:pPr>
          <w:hyperlink w:anchor="_Toc420498992" w:history="1">
            <w:r w:rsidR="00AA69A0" w:rsidRPr="004C09F5">
              <w:rPr>
                <w:rStyle w:val="Hypertextovprepojenie"/>
                <w:noProof/>
              </w:rPr>
              <w:t>2.9</w:t>
            </w:r>
            <w:r w:rsidR="00AA69A0">
              <w:rPr>
                <w:rFonts w:asciiTheme="minorHAnsi" w:eastAsiaTheme="minorEastAsia" w:hAnsiTheme="minorHAnsi" w:cstheme="minorBidi"/>
                <w:smallCaps w:val="0"/>
                <w:noProof/>
                <w:sz w:val="22"/>
                <w:szCs w:val="22"/>
              </w:rPr>
              <w:tab/>
            </w:r>
            <w:r w:rsidR="00AA69A0" w:rsidRPr="004C09F5">
              <w:rPr>
                <w:rStyle w:val="Hypertextovprepojenie"/>
                <w:noProof/>
              </w:rPr>
              <w:t>Administratívne kapacity</w:t>
            </w:r>
            <w:r w:rsidR="00AA69A0">
              <w:rPr>
                <w:noProof/>
                <w:webHidden/>
              </w:rPr>
              <w:tab/>
            </w:r>
            <w:r w:rsidR="00AA69A0">
              <w:rPr>
                <w:noProof/>
                <w:webHidden/>
              </w:rPr>
              <w:fldChar w:fldCharType="begin"/>
            </w:r>
            <w:r w:rsidR="00AA69A0">
              <w:rPr>
                <w:noProof/>
                <w:webHidden/>
              </w:rPr>
              <w:instrText xml:space="preserve"> PAGEREF _Toc420498992 \h </w:instrText>
            </w:r>
            <w:r w:rsidR="00AA69A0">
              <w:rPr>
                <w:noProof/>
                <w:webHidden/>
              </w:rPr>
            </w:r>
            <w:r w:rsidR="00AA69A0">
              <w:rPr>
                <w:noProof/>
                <w:webHidden/>
              </w:rPr>
              <w:fldChar w:fldCharType="separate"/>
            </w:r>
            <w:r w:rsidR="009F4E31">
              <w:rPr>
                <w:noProof/>
                <w:webHidden/>
              </w:rPr>
              <w:t>62</w:t>
            </w:r>
            <w:r w:rsidR="00AA69A0">
              <w:rPr>
                <w:noProof/>
                <w:webHidden/>
              </w:rPr>
              <w:fldChar w:fldCharType="end"/>
            </w:r>
          </w:hyperlink>
        </w:p>
        <w:p w:rsidR="00AA69A0" w:rsidRDefault="00357FA6">
          <w:pPr>
            <w:pStyle w:val="Obsah3"/>
            <w:rPr>
              <w:rFonts w:asciiTheme="minorHAnsi" w:eastAsiaTheme="minorEastAsia" w:hAnsiTheme="minorHAnsi" w:cstheme="minorBidi"/>
              <w:i w:val="0"/>
              <w:iCs w:val="0"/>
              <w:noProof/>
              <w:sz w:val="22"/>
              <w:szCs w:val="22"/>
            </w:rPr>
          </w:pPr>
          <w:hyperlink w:anchor="_Toc420498993" w:history="1">
            <w:r w:rsidR="00AA69A0" w:rsidRPr="004C09F5">
              <w:rPr>
                <w:rStyle w:val="Hypertextovprepojenie"/>
                <w:noProof/>
              </w:rPr>
              <w:t>2.9.1</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Školenia</w:t>
            </w:r>
            <w:r w:rsidR="00AA69A0">
              <w:rPr>
                <w:noProof/>
                <w:webHidden/>
              </w:rPr>
              <w:tab/>
            </w:r>
            <w:r w:rsidR="00AA69A0">
              <w:rPr>
                <w:noProof/>
                <w:webHidden/>
              </w:rPr>
              <w:fldChar w:fldCharType="begin"/>
            </w:r>
            <w:r w:rsidR="00AA69A0">
              <w:rPr>
                <w:noProof/>
                <w:webHidden/>
              </w:rPr>
              <w:instrText xml:space="preserve"> PAGEREF _Toc420498993 \h </w:instrText>
            </w:r>
            <w:r w:rsidR="00AA69A0">
              <w:rPr>
                <w:noProof/>
                <w:webHidden/>
              </w:rPr>
            </w:r>
            <w:r w:rsidR="00AA69A0">
              <w:rPr>
                <w:noProof/>
                <w:webHidden/>
              </w:rPr>
              <w:fldChar w:fldCharType="separate"/>
            </w:r>
            <w:r w:rsidR="009F4E31">
              <w:rPr>
                <w:noProof/>
                <w:webHidden/>
              </w:rPr>
              <w:t>64</w:t>
            </w:r>
            <w:r w:rsidR="00AA69A0">
              <w:rPr>
                <w:noProof/>
                <w:webHidden/>
              </w:rPr>
              <w:fldChar w:fldCharType="end"/>
            </w:r>
          </w:hyperlink>
        </w:p>
        <w:p w:rsidR="00AA69A0" w:rsidRDefault="00357FA6">
          <w:pPr>
            <w:pStyle w:val="Obsah1"/>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pPr>
          <w:hyperlink w:anchor="_Toc420498994" w:history="1">
            <w:r w:rsidR="00AA69A0" w:rsidRPr="004C09F5">
              <w:rPr>
                <w:rStyle w:val="Hypertextovprepojenie"/>
              </w:rPr>
              <w:t>3</w:t>
            </w:r>
            <w:r w:rsidR="00AA69A0">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tab/>
            </w:r>
            <w:r w:rsidR="00AA69A0" w:rsidRPr="004C09F5">
              <w:rPr>
                <w:rStyle w:val="Hypertextovprepojenie"/>
              </w:rPr>
              <w:t>Realizácia OP KaHR podľa prioritných osí</w:t>
            </w:r>
            <w:r w:rsidR="00AA69A0">
              <w:rPr>
                <w:webHidden/>
              </w:rPr>
              <w:tab/>
            </w:r>
            <w:r w:rsidR="00AA69A0">
              <w:rPr>
                <w:webHidden/>
              </w:rPr>
              <w:fldChar w:fldCharType="begin"/>
            </w:r>
            <w:r w:rsidR="00AA69A0">
              <w:rPr>
                <w:webHidden/>
              </w:rPr>
              <w:instrText xml:space="preserve"> PAGEREF _Toc420498994 \h </w:instrText>
            </w:r>
            <w:r w:rsidR="00AA69A0">
              <w:rPr>
                <w:webHidden/>
              </w:rPr>
            </w:r>
            <w:r w:rsidR="00AA69A0">
              <w:rPr>
                <w:webHidden/>
              </w:rPr>
              <w:fldChar w:fldCharType="separate"/>
            </w:r>
            <w:r w:rsidR="009F4E31">
              <w:rPr>
                <w:webHidden/>
              </w:rPr>
              <w:t>66</w:t>
            </w:r>
            <w:r w:rsidR="00AA69A0">
              <w:rPr>
                <w:webHidden/>
              </w:rPr>
              <w:fldChar w:fldCharType="end"/>
            </w:r>
          </w:hyperlink>
        </w:p>
        <w:p w:rsidR="00AA69A0" w:rsidRDefault="00357FA6">
          <w:pPr>
            <w:pStyle w:val="Obsah2"/>
            <w:rPr>
              <w:rFonts w:asciiTheme="minorHAnsi" w:eastAsiaTheme="minorEastAsia" w:hAnsiTheme="minorHAnsi" w:cstheme="minorBidi"/>
              <w:smallCaps w:val="0"/>
              <w:noProof/>
              <w:sz w:val="22"/>
              <w:szCs w:val="22"/>
            </w:rPr>
          </w:pPr>
          <w:hyperlink w:anchor="_Toc420498995" w:history="1">
            <w:r w:rsidR="00AA69A0" w:rsidRPr="004C09F5">
              <w:rPr>
                <w:rStyle w:val="Hypertextovprepojenie"/>
                <w:noProof/>
              </w:rPr>
              <w:t>3.1</w:t>
            </w:r>
            <w:r w:rsidR="00AA69A0">
              <w:rPr>
                <w:rFonts w:asciiTheme="minorHAnsi" w:eastAsiaTheme="minorEastAsia" w:hAnsiTheme="minorHAnsi" w:cstheme="minorBidi"/>
                <w:smallCaps w:val="0"/>
                <w:noProof/>
                <w:sz w:val="22"/>
                <w:szCs w:val="22"/>
              </w:rPr>
              <w:tab/>
            </w:r>
            <w:r w:rsidR="00AA69A0" w:rsidRPr="004C09F5">
              <w:rPr>
                <w:rStyle w:val="Hypertextovprepojenie"/>
                <w:noProof/>
              </w:rPr>
              <w:t>Prioritná os 1 - Inovácie a rast konkurencieschopnosti</w:t>
            </w:r>
            <w:r w:rsidR="00AA69A0">
              <w:rPr>
                <w:noProof/>
                <w:webHidden/>
              </w:rPr>
              <w:tab/>
            </w:r>
            <w:r w:rsidR="00AA69A0">
              <w:rPr>
                <w:noProof/>
                <w:webHidden/>
              </w:rPr>
              <w:fldChar w:fldCharType="begin"/>
            </w:r>
            <w:r w:rsidR="00AA69A0">
              <w:rPr>
                <w:noProof/>
                <w:webHidden/>
              </w:rPr>
              <w:instrText xml:space="preserve"> PAGEREF _Toc420498995 \h </w:instrText>
            </w:r>
            <w:r w:rsidR="00AA69A0">
              <w:rPr>
                <w:noProof/>
                <w:webHidden/>
              </w:rPr>
            </w:r>
            <w:r w:rsidR="00AA69A0">
              <w:rPr>
                <w:noProof/>
                <w:webHidden/>
              </w:rPr>
              <w:fldChar w:fldCharType="separate"/>
            </w:r>
            <w:r w:rsidR="009F4E31">
              <w:rPr>
                <w:noProof/>
                <w:webHidden/>
              </w:rPr>
              <w:t>66</w:t>
            </w:r>
            <w:r w:rsidR="00AA69A0">
              <w:rPr>
                <w:noProof/>
                <w:webHidden/>
              </w:rPr>
              <w:fldChar w:fldCharType="end"/>
            </w:r>
          </w:hyperlink>
        </w:p>
        <w:p w:rsidR="00AA69A0" w:rsidRDefault="00357FA6" w:rsidP="00AA69A0">
          <w:pPr>
            <w:pStyle w:val="Obsah3"/>
            <w:rPr>
              <w:rFonts w:asciiTheme="minorHAnsi" w:eastAsiaTheme="minorEastAsia" w:hAnsiTheme="minorHAnsi" w:cstheme="minorBidi"/>
              <w:i w:val="0"/>
              <w:iCs w:val="0"/>
              <w:noProof/>
              <w:sz w:val="22"/>
              <w:szCs w:val="22"/>
            </w:rPr>
          </w:pPr>
          <w:hyperlink w:anchor="_Toc420498996" w:history="1">
            <w:r w:rsidR="00AA69A0" w:rsidRPr="004C09F5">
              <w:rPr>
                <w:rStyle w:val="Hypertextovprepojenie"/>
                <w:noProof/>
              </w:rPr>
              <w:t>3.1.1</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Dosiahnutie cieľov a analýza dosiahnutého pokroku</w:t>
            </w:r>
            <w:r w:rsidR="00AA69A0">
              <w:rPr>
                <w:noProof/>
                <w:webHidden/>
              </w:rPr>
              <w:tab/>
            </w:r>
            <w:r w:rsidR="00AA69A0">
              <w:rPr>
                <w:noProof/>
                <w:webHidden/>
              </w:rPr>
              <w:fldChar w:fldCharType="begin"/>
            </w:r>
            <w:r w:rsidR="00AA69A0">
              <w:rPr>
                <w:noProof/>
                <w:webHidden/>
              </w:rPr>
              <w:instrText xml:space="preserve"> PAGEREF _Toc420498996 \h </w:instrText>
            </w:r>
            <w:r w:rsidR="00AA69A0">
              <w:rPr>
                <w:noProof/>
                <w:webHidden/>
              </w:rPr>
            </w:r>
            <w:r w:rsidR="00AA69A0">
              <w:rPr>
                <w:noProof/>
                <w:webHidden/>
              </w:rPr>
              <w:fldChar w:fldCharType="separate"/>
            </w:r>
            <w:r w:rsidR="009F4E31">
              <w:rPr>
                <w:noProof/>
                <w:webHidden/>
              </w:rPr>
              <w:t>66</w:t>
            </w:r>
            <w:r w:rsidR="00AA69A0">
              <w:rPr>
                <w:noProof/>
                <w:webHidden/>
              </w:rPr>
              <w:fldChar w:fldCharType="end"/>
            </w:r>
          </w:hyperlink>
        </w:p>
        <w:p w:rsidR="00AA69A0" w:rsidRDefault="00357FA6">
          <w:pPr>
            <w:pStyle w:val="Obsah3"/>
            <w:rPr>
              <w:rFonts w:asciiTheme="minorHAnsi" w:eastAsiaTheme="minorEastAsia" w:hAnsiTheme="minorHAnsi" w:cstheme="minorBidi"/>
              <w:i w:val="0"/>
              <w:iCs w:val="0"/>
              <w:noProof/>
              <w:sz w:val="22"/>
              <w:szCs w:val="22"/>
            </w:rPr>
          </w:pPr>
          <w:hyperlink w:anchor="_Toc420499001" w:history="1">
            <w:r w:rsidR="00AA69A0" w:rsidRPr="004C09F5">
              <w:rPr>
                <w:rStyle w:val="Hypertextovprepojenie"/>
                <w:noProof/>
              </w:rPr>
              <w:t>3.1.2</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Závažné problémy spojené s realizáciou prioritnej osi 1 a opatrenia prijaté na ich prekonanie</w:t>
            </w:r>
            <w:r w:rsidR="00AA69A0">
              <w:rPr>
                <w:noProof/>
                <w:webHidden/>
              </w:rPr>
              <w:tab/>
            </w:r>
            <w:r w:rsidR="00AA69A0">
              <w:rPr>
                <w:noProof/>
                <w:webHidden/>
              </w:rPr>
              <w:fldChar w:fldCharType="begin"/>
            </w:r>
            <w:r w:rsidR="00AA69A0">
              <w:rPr>
                <w:noProof/>
                <w:webHidden/>
              </w:rPr>
              <w:instrText xml:space="preserve"> PAGEREF _Toc420499001 \h </w:instrText>
            </w:r>
            <w:r w:rsidR="00AA69A0">
              <w:rPr>
                <w:noProof/>
                <w:webHidden/>
              </w:rPr>
            </w:r>
            <w:r w:rsidR="00AA69A0">
              <w:rPr>
                <w:noProof/>
                <w:webHidden/>
              </w:rPr>
              <w:fldChar w:fldCharType="separate"/>
            </w:r>
            <w:r w:rsidR="009F4E31">
              <w:rPr>
                <w:noProof/>
                <w:webHidden/>
              </w:rPr>
              <w:t>77</w:t>
            </w:r>
            <w:r w:rsidR="00AA69A0">
              <w:rPr>
                <w:noProof/>
                <w:webHidden/>
              </w:rPr>
              <w:fldChar w:fldCharType="end"/>
            </w:r>
          </w:hyperlink>
        </w:p>
        <w:p w:rsidR="00AA69A0" w:rsidRDefault="00357FA6">
          <w:pPr>
            <w:pStyle w:val="Obsah3"/>
            <w:rPr>
              <w:rFonts w:asciiTheme="minorHAnsi" w:eastAsiaTheme="minorEastAsia" w:hAnsiTheme="minorHAnsi" w:cstheme="minorBidi"/>
              <w:i w:val="0"/>
              <w:iCs w:val="0"/>
              <w:noProof/>
              <w:sz w:val="22"/>
              <w:szCs w:val="22"/>
            </w:rPr>
          </w:pPr>
          <w:hyperlink w:anchor="_Toc420499002" w:history="1">
            <w:r w:rsidR="00AA69A0" w:rsidRPr="004C09F5">
              <w:rPr>
                <w:rStyle w:val="Hypertextovprepojenie"/>
                <w:noProof/>
              </w:rPr>
              <w:t>3.1.3</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Kvalitatívna analýza dosiahnutých výsledkov na úrovni prioritnej osi 1</w:t>
            </w:r>
            <w:r w:rsidR="00AA69A0">
              <w:rPr>
                <w:noProof/>
                <w:webHidden/>
              </w:rPr>
              <w:tab/>
            </w:r>
            <w:r w:rsidR="00AA69A0">
              <w:rPr>
                <w:noProof/>
                <w:webHidden/>
              </w:rPr>
              <w:fldChar w:fldCharType="begin"/>
            </w:r>
            <w:r w:rsidR="00AA69A0">
              <w:rPr>
                <w:noProof/>
                <w:webHidden/>
              </w:rPr>
              <w:instrText xml:space="preserve"> PAGEREF _Toc420499002 \h </w:instrText>
            </w:r>
            <w:r w:rsidR="00AA69A0">
              <w:rPr>
                <w:noProof/>
                <w:webHidden/>
              </w:rPr>
            </w:r>
            <w:r w:rsidR="00AA69A0">
              <w:rPr>
                <w:noProof/>
                <w:webHidden/>
              </w:rPr>
              <w:fldChar w:fldCharType="separate"/>
            </w:r>
            <w:r w:rsidR="009F4E31">
              <w:rPr>
                <w:noProof/>
                <w:webHidden/>
              </w:rPr>
              <w:t>78</w:t>
            </w:r>
            <w:r w:rsidR="00AA69A0">
              <w:rPr>
                <w:noProof/>
                <w:webHidden/>
              </w:rPr>
              <w:fldChar w:fldCharType="end"/>
            </w:r>
          </w:hyperlink>
        </w:p>
        <w:p w:rsidR="00AA69A0" w:rsidRDefault="00357FA6">
          <w:pPr>
            <w:pStyle w:val="Obsah2"/>
            <w:rPr>
              <w:rFonts w:asciiTheme="minorHAnsi" w:eastAsiaTheme="minorEastAsia" w:hAnsiTheme="minorHAnsi" w:cstheme="minorBidi"/>
              <w:smallCaps w:val="0"/>
              <w:noProof/>
              <w:sz w:val="22"/>
              <w:szCs w:val="22"/>
            </w:rPr>
          </w:pPr>
          <w:hyperlink w:anchor="_Toc420499003" w:history="1">
            <w:r w:rsidR="00AA69A0" w:rsidRPr="004C09F5">
              <w:rPr>
                <w:rStyle w:val="Hypertextovprepojenie"/>
                <w:noProof/>
              </w:rPr>
              <w:t>3.2</w:t>
            </w:r>
            <w:r w:rsidR="00AA69A0">
              <w:rPr>
                <w:rFonts w:asciiTheme="minorHAnsi" w:eastAsiaTheme="minorEastAsia" w:hAnsiTheme="minorHAnsi" w:cstheme="minorBidi"/>
                <w:smallCaps w:val="0"/>
                <w:noProof/>
                <w:sz w:val="22"/>
                <w:szCs w:val="22"/>
              </w:rPr>
              <w:tab/>
            </w:r>
            <w:r w:rsidR="00AA69A0" w:rsidRPr="004C09F5">
              <w:rPr>
                <w:rStyle w:val="Hypertextovprepojenie"/>
                <w:noProof/>
              </w:rPr>
              <w:t>Prioritná os 2 - Energetika</w:t>
            </w:r>
            <w:r w:rsidR="00AA69A0">
              <w:rPr>
                <w:noProof/>
                <w:webHidden/>
              </w:rPr>
              <w:tab/>
            </w:r>
            <w:r w:rsidR="00AA69A0">
              <w:rPr>
                <w:noProof/>
                <w:webHidden/>
              </w:rPr>
              <w:fldChar w:fldCharType="begin"/>
            </w:r>
            <w:r w:rsidR="00AA69A0">
              <w:rPr>
                <w:noProof/>
                <w:webHidden/>
              </w:rPr>
              <w:instrText xml:space="preserve"> PAGEREF _Toc420499003 \h </w:instrText>
            </w:r>
            <w:r w:rsidR="00AA69A0">
              <w:rPr>
                <w:noProof/>
                <w:webHidden/>
              </w:rPr>
            </w:r>
            <w:r w:rsidR="00AA69A0">
              <w:rPr>
                <w:noProof/>
                <w:webHidden/>
              </w:rPr>
              <w:fldChar w:fldCharType="separate"/>
            </w:r>
            <w:r w:rsidR="009F4E31">
              <w:rPr>
                <w:noProof/>
                <w:webHidden/>
              </w:rPr>
              <w:t>79</w:t>
            </w:r>
            <w:r w:rsidR="00AA69A0">
              <w:rPr>
                <w:noProof/>
                <w:webHidden/>
              </w:rPr>
              <w:fldChar w:fldCharType="end"/>
            </w:r>
          </w:hyperlink>
        </w:p>
        <w:p w:rsidR="00AA69A0" w:rsidRDefault="00357FA6" w:rsidP="00AA69A0">
          <w:pPr>
            <w:pStyle w:val="Obsah3"/>
            <w:rPr>
              <w:rFonts w:asciiTheme="minorHAnsi" w:eastAsiaTheme="minorEastAsia" w:hAnsiTheme="minorHAnsi" w:cstheme="minorBidi"/>
              <w:i w:val="0"/>
              <w:iCs w:val="0"/>
              <w:noProof/>
              <w:sz w:val="22"/>
              <w:szCs w:val="22"/>
            </w:rPr>
          </w:pPr>
          <w:hyperlink w:anchor="_Toc420499004" w:history="1">
            <w:r w:rsidR="00AA69A0" w:rsidRPr="004C09F5">
              <w:rPr>
                <w:rStyle w:val="Hypertextovprepojenie"/>
                <w:noProof/>
              </w:rPr>
              <w:t>3.2.1</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Dosiahnutie cieľov a analýza dosiahnutého pokroku</w:t>
            </w:r>
            <w:r w:rsidR="00AA69A0">
              <w:rPr>
                <w:noProof/>
                <w:webHidden/>
              </w:rPr>
              <w:tab/>
            </w:r>
            <w:r w:rsidR="00AA69A0">
              <w:rPr>
                <w:noProof/>
                <w:webHidden/>
              </w:rPr>
              <w:fldChar w:fldCharType="begin"/>
            </w:r>
            <w:r w:rsidR="00AA69A0">
              <w:rPr>
                <w:noProof/>
                <w:webHidden/>
              </w:rPr>
              <w:instrText xml:space="preserve"> PAGEREF _Toc420499004 \h </w:instrText>
            </w:r>
            <w:r w:rsidR="00AA69A0">
              <w:rPr>
                <w:noProof/>
                <w:webHidden/>
              </w:rPr>
            </w:r>
            <w:r w:rsidR="00AA69A0">
              <w:rPr>
                <w:noProof/>
                <w:webHidden/>
              </w:rPr>
              <w:fldChar w:fldCharType="separate"/>
            </w:r>
            <w:r w:rsidR="009F4E31">
              <w:rPr>
                <w:noProof/>
                <w:webHidden/>
              </w:rPr>
              <w:t>79</w:t>
            </w:r>
            <w:r w:rsidR="00AA69A0">
              <w:rPr>
                <w:noProof/>
                <w:webHidden/>
              </w:rPr>
              <w:fldChar w:fldCharType="end"/>
            </w:r>
          </w:hyperlink>
        </w:p>
        <w:p w:rsidR="00AA69A0" w:rsidRDefault="00357FA6">
          <w:pPr>
            <w:pStyle w:val="Obsah3"/>
            <w:rPr>
              <w:rFonts w:asciiTheme="minorHAnsi" w:eastAsiaTheme="minorEastAsia" w:hAnsiTheme="minorHAnsi" w:cstheme="minorBidi"/>
              <w:i w:val="0"/>
              <w:iCs w:val="0"/>
              <w:noProof/>
              <w:sz w:val="22"/>
              <w:szCs w:val="22"/>
            </w:rPr>
          </w:pPr>
          <w:hyperlink w:anchor="_Toc420499008" w:history="1">
            <w:r w:rsidR="00AA69A0" w:rsidRPr="004C09F5">
              <w:rPr>
                <w:rStyle w:val="Hypertextovprepojenie"/>
                <w:noProof/>
              </w:rPr>
              <w:t>3.2.2</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Závažné problémy spojené s realizáciou prioritnej osi 2 a opatrenia prijaté na ich prekonanie</w:t>
            </w:r>
            <w:r w:rsidR="00AA69A0">
              <w:rPr>
                <w:noProof/>
                <w:webHidden/>
              </w:rPr>
              <w:tab/>
            </w:r>
            <w:r w:rsidR="00AA69A0">
              <w:rPr>
                <w:noProof/>
                <w:webHidden/>
              </w:rPr>
              <w:fldChar w:fldCharType="begin"/>
            </w:r>
            <w:r w:rsidR="00AA69A0">
              <w:rPr>
                <w:noProof/>
                <w:webHidden/>
              </w:rPr>
              <w:instrText xml:space="preserve"> PAGEREF _Toc420499008 \h </w:instrText>
            </w:r>
            <w:r w:rsidR="00AA69A0">
              <w:rPr>
                <w:noProof/>
                <w:webHidden/>
              </w:rPr>
            </w:r>
            <w:r w:rsidR="00AA69A0">
              <w:rPr>
                <w:noProof/>
                <w:webHidden/>
              </w:rPr>
              <w:fldChar w:fldCharType="separate"/>
            </w:r>
            <w:r w:rsidR="009F4E31">
              <w:rPr>
                <w:noProof/>
                <w:webHidden/>
              </w:rPr>
              <w:t>88</w:t>
            </w:r>
            <w:r w:rsidR="00AA69A0">
              <w:rPr>
                <w:noProof/>
                <w:webHidden/>
              </w:rPr>
              <w:fldChar w:fldCharType="end"/>
            </w:r>
          </w:hyperlink>
        </w:p>
        <w:p w:rsidR="00AA69A0" w:rsidRDefault="00357FA6">
          <w:pPr>
            <w:pStyle w:val="Obsah3"/>
            <w:rPr>
              <w:rFonts w:asciiTheme="minorHAnsi" w:eastAsiaTheme="minorEastAsia" w:hAnsiTheme="minorHAnsi" w:cstheme="minorBidi"/>
              <w:i w:val="0"/>
              <w:iCs w:val="0"/>
              <w:noProof/>
              <w:sz w:val="22"/>
              <w:szCs w:val="22"/>
            </w:rPr>
          </w:pPr>
          <w:hyperlink w:anchor="_Toc420499009" w:history="1">
            <w:r w:rsidR="00AA69A0" w:rsidRPr="004C09F5">
              <w:rPr>
                <w:rStyle w:val="Hypertextovprepojenie"/>
                <w:noProof/>
              </w:rPr>
              <w:t>3.2.3</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Kvalitatívna analýza dosiahnutých výsledkov na úrovni prioritnej osi 2</w:t>
            </w:r>
            <w:r w:rsidR="00AA69A0">
              <w:rPr>
                <w:noProof/>
                <w:webHidden/>
              </w:rPr>
              <w:tab/>
            </w:r>
            <w:r w:rsidR="00AA69A0">
              <w:rPr>
                <w:noProof/>
                <w:webHidden/>
              </w:rPr>
              <w:fldChar w:fldCharType="begin"/>
            </w:r>
            <w:r w:rsidR="00AA69A0">
              <w:rPr>
                <w:noProof/>
                <w:webHidden/>
              </w:rPr>
              <w:instrText xml:space="preserve"> PAGEREF _Toc420499009 \h </w:instrText>
            </w:r>
            <w:r w:rsidR="00AA69A0">
              <w:rPr>
                <w:noProof/>
                <w:webHidden/>
              </w:rPr>
            </w:r>
            <w:r w:rsidR="00AA69A0">
              <w:rPr>
                <w:noProof/>
                <w:webHidden/>
              </w:rPr>
              <w:fldChar w:fldCharType="separate"/>
            </w:r>
            <w:r w:rsidR="009F4E31">
              <w:rPr>
                <w:noProof/>
                <w:webHidden/>
              </w:rPr>
              <w:t>89</w:t>
            </w:r>
            <w:r w:rsidR="00AA69A0">
              <w:rPr>
                <w:noProof/>
                <w:webHidden/>
              </w:rPr>
              <w:fldChar w:fldCharType="end"/>
            </w:r>
          </w:hyperlink>
        </w:p>
        <w:p w:rsidR="00AA69A0" w:rsidRDefault="00357FA6">
          <w:pPr>
            <w:pStyle w:val="Obsah2"/>
            <w:rPr>
              <w:rFonts w:asciiTheme="minorHAnsi" w:eastAsiaTheme="minorEastAsia" w:hAnsiTheme="minorHAnsi" w:cstheme="minorBidi"/>
              <w:smallCaps w:val="0"/>
              <w:noProof/>
              <w:sz w:val="22"/>
              <w:szCs w:val="22"/>
            </w:rPr>
          </w:pPr>
          <w:hyperlink w:anchor="_Toc420499010" w:history="1">
            <w:r w:rsidR="00AA69A0" w:rsidRPr="004C09F5">
              <w:rPr>
                <w:rStyle w:val="Hypertextovprepojenie"/>
                <w:noProof/>
              </w:rPr>
              <w:t>3.3</w:t>
            </w:r>
            <w:r w:rsidR="00AA69A0">
              <w:rPr>
                <w:rFonts w:asciiTheme="minorHAnsi" w:eastAsiaTheme="minorEastAsia" w:hAnsiTheme="minorHAnsi" w:cstheme="minorBidi"/>
                <w:smallCaps w:val="0"/>
                <w:noProof/>
                <w:sz w:val="22"/>
                <w:szCs w:val="22"/>
              </w:rPr>
              <w:tab/>
            </w:r>
            <w:r w:rsidR="00AA69A0" w:rsidRPr="004C09F5">
              <w:rPr>
                <w:rStyle w:val="Hypertextovprepojenie"/>
                <w:noProof/>
              </w:rPr>
              <w:t>Prioritná os 3 – Cestovný ruch</w:t>
            </w:r>
            <w:r w:rsidR="00AA69A0">
              <w:rPr>
                <w:noProof/>
                <w:webHidden/>
              </w:rPr>
              <w:tab/>
            </w:r>
            <w:r w:rsidR="00AA69A0">
              <w:rPr>
                <w:noProof/>
                <w:webHidden/>
              </w:rPr>
              <w:fldChar w:fldCharType="begin"/>
            </w:r>
            <w:r w:rsidR="00AA69A0">
              <w:rPr>
                <w:noProof/>
                <w:webHidden/>
              </w:rPr>
              <w:instrText xml:space="preserve"> PAGEREF _Toc420499010 \h </w:instrText>
            </w:r>
            <w:r w:rsidR="00AA69A0">
              <w:rPr>
                <w:noProof/>
                <w:webHidden/>
              </w:rPr>
            </w:r>
            <w:r w:rsidR="00AA69A0">
              <w:rPr>
                <w:noProof/>
                <w:webHidden/>
              </w:rPr>
              <w:fldChar w:fldCharType="separate"/>
            </w:r>
            <w:r w:rsidR="009F4E31">
              <w:rPr>
                <w:noProof/>
                <w:webHidden/>
              </w:rPr>
              <w:t>90</w:t>
            </w:r>
            <w:r w:rsidR="00AA69A0">
              <w:rPr>
                <w:noProof/>
                <w:webHidden/>
              </w:rPr>
              <w:fldChar w:fldCharType="end"/>
            </w:r>
          </w:hyperlink>
        </w:p>
        <w:p w:rsidR="00AA69A0" w:rsidRDefault="00357FA6">
          <w:pPr>
            <w:pStyle w:val="Obsah3"/>
            <w:rPr>
              <w:rFonts w:asciiTheme="minorHAnsi" w:eastAsiaTheme="minorEastAsia" w:hAnsiTheme="minorHAnsi" w:cstheme="minorBidi"/>
              <w:i w:val="0"/>
              <w:iCs w:val="0"/>
              <w:noProof/>
              <w:sz w:val="22"/>
              <w:szCs w:val="22"/>
            </w:rPr>
          </w:pPr>
          <w:hyperlink w:anchor="_Toc420499011" w:history="1">
            <w:r w:rsidR="00AA69A0" w:rsidRPr="004C09F5">
              <w:rPr>
                <w:rStyle w:val="Hypertextovprepojenie"/>
                <w:noProof/>
              </w:rPr>
              <w:t>3.3.1</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Dosiahnutie cieľov a analýza dosiahnutého pokroku</w:t>
            </w:r>
            <w:r w:rsidR="00AA69A0">
              <w:rPr>
                <w:noProof/>
                <w:webHidden/>
              </w:rPr>
              <w:tab/>
            </w:r>
            <w:r w:rsidR="00AA69A0">
              <w:rPr>
                <w:noProof/>
                <w:webHidden/>
              </w:rPr>
              <w:fldChar w:fldCharType="begin"/>
            </w:r>
            <w:r w:rsidR="00AA69A0">
              <w:rPr>
                <w:noProof/>
                <w:webHidden/>
              </w:rPr>
              <w:instrText xml:space="preserve"> PAGEREF _Toc420499011 \h </w:instrText>
            </w:r>
            <w:r w:rsidR="00AA69A0">
              <w:rPr>
                <w:noProof/>
                <w:webHidden/>
              </w:rPr>
            </w:r>
            <w:r w:rsidR="00AA69A0">
              <w:rPr>
                <w:noProof/>
                <w:webHidden/>
              </w:rPr>
              <w:fldChar w:fldCharType="separate"/>
            </w:r>
            <w:r w:rsidR="009F4E31">
              <w:rPr>
                <w:noProof/>
                <w:webHidden/>
              </w:rPr>
              <w:t>90</w:t>
            </w:r>
            <w:r w:rsidR="00AA69A0">
              <w:rPr>
                <w:noProof/>
                <w:webHidden/>
              </w:rPr>
              <w:fldChar w:fldCharType="end"/>
            </w:r>
          </w:hyperlink>
        </w:p>
        <w:p w:rsidR="00AA69A0" w:rsidRDefault="00357FA6">
          <w:pPr>
            <w:pStyle w:val="Obsah3"/>
            <w:rPr>
              <w:rFonts w:asciiTheme="minorHAnsi" w:eastAsiaTheme="minorEastAsia" w:hAnsiTheme="minorHAnsi" w:cstheme="minorBidi"/>
              <w:i w:val="0"/>
              <w:iCs w:val="0"/>
              <w:noProof/>
              <w:sz w:val="22"/>
              <w:szCs w:val="22"/>
            </w:rPr>
          </w:pPr>
          <w:hyperlink w:anchor="_Toc420499012" w:history="1">
            <w:r w:rsidR="00AA69A0" w:rsidRPr="004C09F5">
              <w:rPr>
                <w:rStyle w:val="Hypertextovprepojenie"/>
                <w:noProof/>
              </w:rPr>
              <w:t>3.3.2</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Závažné problémy spojené s realizáciou prioritnej osi 3 a opatrenia prijaté na ich prekonanie</w:t>
            </w:r>
            <w:r w:rsidR="00AA69A0">
              <w:rPr>
                <w:noProof/>
                <w:webHidden/>
              </w:rPr>
              <w:tab/>
            </w:r>
            <w:r w:rsidR="00AA69A0">
              <w:rPr>
                <w:noProof/>
                <w:webHidden/>
              </w:rPr>
              <w:fldChar w:fldCharType="begin"/>
            </w:r>
            <w:r w:rsidR="00AA69A0">
              <w:rPr>
                <w:noProof/>
                <w:webHidden/>
              </w:rPr>
              <w:instrText xml:space="preserve"> PAGEREF _Toc420499012 \h </w:instrText>
            </w:r>
            <w:r w:rsidR="00AA69A0">
              <w:rPr>
                <w:noProof/>
                <w:webHidden/>
              </w:rPr>
            </w:r>
            <w:r w:rsidR="00AA69A0">
              <w:rPr>
                <w:noProof/>
                <w:webHidden/>
              </w:rPr>
              <w:fldChar w:fldCharType="separate"/>
            </w:r>
            <w:r w:rsidR="009F4E31">
              <w:rPr>
                <w:noProof/>
                <w:webHidden/>
              </w:rPr>
              <w:t>95</w:t>
            </w:r>
            <w:r w:rsidR="00AA69A0">
              <w:rPr>
                <w:noProof/>
                <w:webHidden/>
              </w:rPr>
              <w:fldChar w:fldCharType="end"/>
            </w:r>
          </w:hyperlink>
        </w:p>
        <w:p w:rsidR="00AA69A0" w:rsidRDefault="00357FA6">
          <w:pPr>
            <w:pStyle w:val="Obsah3"/>
            <w:rPr>
              <w:rFonts w:asciiTheme="minorHAnsi" w:eastAsiaTheme="minorEastAsia" w:hAnsiTheme="minorHAnsi" w:cstheme="minorBidi"/>
              <w:i w:val="0"/>
              <w:iCs w:val="0"/>
              <w:noProof/>
              <w:sz w:val="22"/>
              <w:szCs w:val="22"/>
            </w:rPr>
          </w:pPr>
          <w:hyperlink w:anchor="_Toc420499013" w:history="1">
            <w:r w:rsidR="00AA69A0" w:rsidRPr="004C09F5">
              <w:rPr>
                <w:rStyle w:val="Hypertextovprepojenie"/>
                <w:noProof/>
              </w:rPr>
              <w:t>3.3.3</w:t>
            </w:r>
            <w:r w:rsidR="00AA69A0">
              <w:rPr>
                <w:rFonts w:asciiTheme="minorHAnsi" w:eastAsiaTheme="minorEastAsia" w:hAnsiTheme="minorHAnsi" w:cstheme="minorBidi"/>
                <w:i w:val="0"/>
                <w:iCs w:val="0"/>
                <w:noProof/>
                <w:sz w:val="22"/>
                <w:szCs w:val="22"/>
              </w:rPr>
              <w:tab/>
            </w:r>
            <w:r w:rsidR="00AA69A0" w:rsidRPr="004C09F5">
              <w:rPr>
                <w:rStyle w:val="Hypertextovprepojenie"/>
                <w:noProof/>
              </w:rPr>
              <w:t>Kvalitatívna analýza dosiahnutých výsledkov na úrovni prioritnej osi 3</w:t>
            </w:r>
            <w:r w:rsidR="00AA69A0">
              <w:rPr>
                <w:noProof/>
                <w:webHidden/>
              </w:rPr>
              <w:tab/>
            </w:r>
            <w:r w:rsidR="00AA69A0">
              <w:rPr>
                <w:noProof/>
                <w:webHidden/>
              </w:rPr>
              <w:fldChar w:fldCharType="begin"/>
            </w:r>
            <w:r w:rsidR="00AA69A0">
              <w:rPr>
                <w:noProof/>
                <w:webHidden/>
              </w:rPr>
              <w:instrText xml:space="preserve"> PAGEREF _Toc420499013 \h </w:instrText>
            </w:r>
            <w:r w:rsidR="00AA69A0">
              <w:rPr>
                <w:noProof/>
                <w:webHidden/>
              </w:rPr>
            </w:r>
            <w:r w:rsidR="00AA69A0">
              <w:rPr>
                <w:noProof/>
                <w:webHidden/>
              </w:rPr>
              <w:fldChar w:fldCharType="separate"/>
            </w:r>
            <w:r w:rsidR="009F4E31">
              <w:rPr>
                <w:noProof/>
                <w:webHidden/>
              </w:rPr>
              <w:t>96</w:t>
            </w:r>
            <w:r w:rsidR="00AA69A0">
              <w:rPr>
                <w:noProof/>
                <w:webHidden/>
              </w:rPr>
              <w:fldChar w:fldCharType="end"/>
            </w:r>
          </w:hyperlink>
        </w:p>
        <w:p w:rsidR="00AA69A0" w:rsidRDefault="00357FA6">
          <w:pPr>
            <w:pStyle w:val="Obsah1"/>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pPr>
          <w:hyperlink w:anchor="_Toc420499014" w:history="1">
            <w:r w:rsidR="00AA69A0" w:rsidRPr="004C09F5">
              <w:rPr>
                <w:rStyle w:val="Hypertextovprepojenie"/>
              </w:rPr>
              <w:t>4</w:t>
            </w:r>
            <w:r w:rsidR="00AA69A0">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tab/>
            </w:r>
            <w:r w:rsidR="00AA69A0" w:rsidRPr="004C09F5">
              <w:rPr>
                <w:rStyle w:val="Hypertextovprepojenie"/>
              </w:rPr>
              <w:t>Horizontálne priority</w:t>
            </w:r>
            <w:r w:rsidR="00AA69A0">
              <w:rPr>
                <w:webHidden/>
              </w:rPr>
              <w:tab/>
            </w:r>
            <w:r w:rsidR="00AA69A0">
              <w:rPr>
                <w:webHidden/>
              </w:rPr>
              <w:fldChar w:fldCharType="begin"/>
            </w:r>
            <w:r w:rsidR="00AA69A0">
              <w:rPr>
                <w:webHidden/>
              </w:rPr>
              <w:instrText xml:space="preserve"> PAGEREF _Toc420499014 \h </w:instrText>
            </w:r>
            <w:r w:rsidR="00AA69A0">
              <w:rPr>
                <w:webHidden/>
              </w:rPr>
            </w:r>
            <w:r w:rsidR="00AA69A0">
              <w:rPr>
                <w:webHidden/>
              </w:rPr>
              <w:fldChar w:fldCharType="separate"/>
            </w:r>
            <w:r w:rsidR="009F4E31">
              <w:rPr>
                <w:webHidden/>
              </w:rPr>
              <w:t>97</w:t>
            </w:r>
            <w:r w:rsidR="00AA69A0">
              <w:rPr>
                <w:webHidden/>
              </w:rPr>
              <w:fldChar w:fldCharType="end"/>
            </w:r>
          </w:hyperlink>
        </w:p>
        <w:p w:rsidR="00AA69A0" w:rsidRPr="00AA69A0" w:rsidRDefault="00357FA6" w:rsidP="00AA69A0">
          <w:pPr>
            <w:pStyle w:val="Obsah2"/>
            <w:rPr>
              <w:rFonts w:asciiTheme="minorHAnsi" w:eastAsiaTheme="minorEastAsia" w:hAnsiTheme="minorHAnsi" w:cstheme="minorBidi"/>
              <w:smallCaps w:val="0"/>
              <w:noProof/>
              <w:sz w:val="22"/>
              <w:szCs w:val="22"/>
            </w:rPr>
          </w:pPr>
          <w:hyperlink w:anchor="_Toc420499015" w:history="1">
            <w:r w:rsidR="00AA69A0" w:rsidRPr="004C09F5">
              <w:rPr>
                <w:rStyle w:val="Hypertextovprepojenie"/>
                <w:noProof/>
              </w:rPr>
              <w:t>4.1</w:t>
            </w:r>
            <w:r w:rsidR="00AA69A0">
              <w:rPr>
                <w:rFonts w:asciiTheme="minorHAnsi" w:eastAsiaTheme="minorEastAsia" w:hAnsiTheme="minorHAnsi" w:cstheme="minorBidi"/>
                <w:smallCaps w:val="0"/>
                <w:noProof/>
                <w:sz w:val="22"/>
                <w:szCs w:val="22"/>
              </w:rPr>
              <w:tab/>
            </w:r>
            <w:r w:rsidR="00AA69A0" w:rsidRPr="004C09F5">
              <w:rPr>
                <w:rStyle w:val="Hypertextovprepojenie"/>
                <w:noProof/>
              </w:rPr>
              <w:t>Horizontálna priorita Informačná spoločnosť</w:t>
            </w:r>
            <w:r w:rsidR="00AA69A0">
              <w:rPr>
                <w:noProof/>
                <w:webHidden/>
              </w:rPr>
              <w:tab/>
            </w:r>
            <w:r w:rsidR="00AA69A0">
              <w:rPr>
                <w:noProof/>
                <w:webHidden/>
              </w:rPr>
              <w:fldChar w:fldCharType="begin"/>
            </w:r>
            <w:r w:rsidR="00AA69A0">
              <w:rPr>
                <w:noProof/>
                <w:webHidden/>
              </w:rPr>
              <w:instrText xml:space="preserve"> PAGEREF _Toc420499015 \h </w:instrText>
            </w:r>
            <w:r w:rsidR="00AA69A0">
              <w:rPr>
                <w:noProof/>
                <w:webHidden/>
              </w:rPr>
            </w:r>
            <w:r w:rsidR="00AA69A0">
              <w:rPr>
                <w:noProof/>
                <w:webHidden/>
              </w:rPr>
              <w:fldChar w:fldCharType="separate"/>
            </w:r>
            <w:r w:rsidR="009F4E31">
              <w:rPr>
                <w:noProof/>
                <w:webHidden/>
              </w:rPr>
              <w:t>97</w:t>
            </w:r>
            <w:r w:rsidR="00AA69A0">
              <w:rPr>
                <w:noProof/>
                <w:webHidden/>
              </w:rPr>
              <w:fldChar w:fldCharType="end"/>
            </w:r>
          </w:hyperlink>
        </w:p>
        <w:p w:rsidR="00AA69A0" w:rsidRDefault="00357FA6">
          <w:pPr>
            <w:pStyle w:val="Obsah2"/>
            <w:rPr>
              <w:rFonts w:asciiTheme="minorHAnsi" w:eastAsiaTheme="minorEastAsia" w:hAnsiTheme="minorHAnsi" w:cstheme="minorBidi"/>
              <w:smallCaps w:val="0"/>
              <w:noProof/>
              <w:sz w:val="22"/>
              <w:szCs w:val="22"/>
            </w:rPr>
          </w:pPr>
          <w:hyperlink w:anchor="_Toc420499026" w:history="1">
            <w:r w:rsidR="00AA69A0" w:rsidRPr="004C09F5">
              <w:rPr>
                <w:rStyle w:val="Hypertextovprepojenie"/>
                <w:noProof/>
              </w:rPr>
              <w:t>4.2</w:t>
            </w:r>
            <w:r w:rsidR="00AA69A0">
              <w:rPr>
                <w:rFonts w:asciiTheme="minorHAnsi" w:eastAsiaTheme="minorEastAsia" w:hAnsiTheme="minorHAnsi" w:cstheme="minorBidi"/>
                <w:smallCaps w:val="0"/>
                <w:noProof/>
                <w:sz w:val="22"/>
                <w:szCs w:val="22"/>
              </w:rPr>
              <w:tab/>
            </w:r>
            <w:r w:rsidR="00AA69A0" w:rsidRPr="004C09F5">
              <w:rPr>
                <w:rStyle w:val="Hypertextovprepojenie"/>
                <w:noProof/>
              </w:rPr>
              <w:t>Horizontálna priorita Marginalizované rómske komunity</w:t>
            </w:r>
            <w:r w:rsidR="00AA69A0">
              <w:rPr>
                <w:noProof/>
                <w:webHidden/>
              </w:rPr>
              <w:tab/>
            </w:r>
            <w:r w:rsidR="00AA69A0">
              <w:rPr>
                <w:noProof/>
                <w:webHidden/>
              </w:rPr>
              <w:fldChar w:fldCharType="begin"/>
            </w:r>
            <w:r w:rsidR="00AA69A0">
              <w:rPr>
                <w:noProof/>
                <w:webHidden/>
              </w:rPr>
              <w:instrText xml:space="preserve"> PAGEREF _Toc420499026 \h </w:instrText>
            </w:r>
            <w:r w:rsidR="00AA69A0">
              <w:rPr>
                <w:noProof/>
                <w:webHidden/>
              </w:rPr>
            </w:r>
            <w:r w:rsidR="00AA69A0">
              <w:rPr>
                <w:noProof/>
                <w:webHidden/>
              </w:rPr>
              <w:fldChar w:fldCharType="separate"/>
            </w:r>
            <w:r w:rsidR="009F4E31">
              <w:rPr>
                <w:noProof/>
                <w:webHidden/>
              </w:rPr>
              <w:t>99</w:t>
            </w:r>
            <w:r w:rsidR="00AA69A0">
              <w:rPr>
                <w:noProof/>
                <w:webHidden/>
              </w:rPr>
              <w:fldChar w:fldCharType="end"/>
            </w:r>
          </w:hyperlink>
        </w:p>
        <w:p w:rsidR="00AA69A0" w:rsidRDefault="00357FA6" w:rsidP="00AA69A0">
          <w:pPr>
            <w:pStyle w:val="Obsah2"/>
            <w:rPr>
              <w:rFonts w:asciiTheme="minorHAnsi" w:eastAsiaTheme="minorEastAsia" w:hAnsiTheme="minorHAnsi" w:cstheme="minorBidi"/>
              <w:smallCaps w:val="0"/>
              <w:noProof/>
              <w:sz w:val="22"/>
              <w:szCs w:val="22"/>
            </w:rPr>
          </w:pPr>
          <w:hyperlink w:anchor="_Toc420499027" w:history="1">
            <w:r w:rsidR="00AA69A0" w:rsidRPr="004C09F5">
              <w:rPr>
                <w:rStyle w:val="Hypertextovprepojenie"/>
                <w:noProof/>
              </w:rPr>
              <w:t>4.3</w:t>
            </w:r>
            <w:r w:rsidR="00AA69A0">
              <w:rPr>
                <w:rFonts w:asciiTheme="minorHAnsi" w:eastAsiaTheme="minorEastAsia" w:hAnsiTheme="minorHAnsi" w:cstheme="minorBidi"/>
                <w:smallCaps w:val="0"/>
                <w:noProof/>
                <w:sz w:val="22"/>
                <w:szCs w:val="22"/>
              </w:rPr>
              <w:tab/>
            </w:r>
            <w:r w:rsidR="00AA69A0" w:rsidRPr="004C09F5">
              <w:rPr>
                <w:rStyle w:val="Hypertextovprepojenie"/>
                <w:noProof/>
              </w:rPr>
              <w:t>Horizontálna priorita Rovnosť príležitostí</w:t>
            </w:r>
            <w:r w:rsidR="00AA69A0">
              <w:rPr>
                <w:noProof/>
                <w:webHidden/>
              </w:rPr>
              <w:tab/>
            </w:r>
            <w:r w:rsidR="00AA69A0">
              <w:rPr>
                <w:noProof/>
                <w:webHidden/>
              </w:rPr>
              <w:fldChar w:fldCharType="begin"/>
            </w:r>
            <w:r w:rsidR="00AA69A0">
              <w:rPr>
                <w:noProof/>
                <w:webHidden/>
              </w:rPr>
              <w:instrText xml:space="preserve"> PAGEREF _Toc420499027 \h </w:instrText>
            </w:r>
            <w:r w:rsidR="00AA69A0">
              <w:rPr>
                <w:noProof/>
                <w:webHidden/>
              </w:rPr>
            </w:r>
            <w:r w:rsidR="00AA69A0">
              <w:rPr>
                <w:noProof/>
                <w:webHidden/>
              </w:rPr>
              <w:fldChar w:fldCharType="separate"/>
            </w:r>
            <w:r w:rsidR="009F4E31">
              <w:rPr>
                <w:noProof/>
                <w:webHidden/>
              </w:rPr>
              <w:t>107</w:t>
            </w:r>
            <w:r w:rsidR="00AA69A0">
              <w:rPr>
                <w:noProof/>
                <w:webHidden/>
              </w:rPr>
              <w:fldChar w:fldCharType="end"/>
            </w:r>
          </w:hyperlink>
        </w:p>
        <w:p w:rsidR="00AA69A0" w:rsidRDefault="00357FA6">
          <w:pPr>
            <w:pStyle w:val="Obsah2"/>
            <w:rPr>
              <w:rFonts w:asciiTheme="minorHAnsi" w:eastAsiaTheme="minorEastAsia" w:hAnsiTheme="minorHAnsi" w:cstheme="minorBidi"/>
              <w:smallCaps w:val="0"/>
              <w:noProof/>
              <w:sz w:val="22"/>
              <w:szCs w:val="22"/>
            </w:rPr>
          </w:pPr>
          <w:hyperlink w:anchor="_Toc420499029" w:history="1">
            <w:r w:rsidR="00AA69A0" w:rsidRPr="004C09F5">
              <w:rPr>
                <w:rStyle w:val="Hypertextovprepojenie"/>
                <w:noProof/>
              </w:rPr>
              <w:t>4.4</w:t>
            </w:r>
            <w:r w:rsidR="00AA69A0">
              <w:rPr>
                <w:rFonts w:asciiTheme="minorHAnsi" w:eastAsiaTheme="minorEastAsia" w:hAnsiTheme="minorHAnsi" w:cstheme="minorBidi"/>
                <w:smallCaps w:val="0"/>
                <w:noProof/>
                <w:sz w:val="22"/>
                <w:szCs w:val="22"/>
              </w:rPr>
              <w:tab/>
            </w:r>
            <w:r w:rsidR="00AA69A0" w:rsidRPr="004C09F5">
              <w:rPr>
                <w:rStyle w:val="Hypertextovprepojenie"/>
                <w:noProof/>
              </w:rPr>
              <w:t>Horizontálna priorita Trvalo udržateľný rozvoj</w:t>
            </w:r>
            <w:r w:rsidR="00AA69A0">
              <w:rPr>
                <w:noProof/>
                <w:webHidden/>
              </w:rPr>
              <w:tab/>
            </w:r>
            <w:r w:rsidR="00AA69A0">
              <w:rPr>
                <w:noProof/>
                <w:webHidden/>
              </w:rPr>
              <w:fldChar w:fldCharType="begin"/>
            </w:r>
            <w:r w:rsidR="00AA69A0">
              <w:rPr>
                <w:noProof/>
                <w:webHidden/>
              </w:rPr>
              <w:instrText xml:space="preserve"> PAGEREF _Toc420499029 \h </w:instrText>
            </w:r>
            <w:r w:rsidR="00AA69A0">
              <w:rPr>
                <w:noProof/>
                <w:webHidden/>
              </w:rPr>
            </w:r>
            <w:r w:rsidR="00AA69A0">
              <w:rPr>
                <w:noProof/>
                <w:webHidden/>
              </w:rPr>
              <w:fldChar w:fldCharType="separate"/>
            </w:r>
            <w:r w:rsidR="009F4E31">
              <w:rPr>
                <w:noProof/>
                <w:webHidden/>
              </w:rPr>
              <w:t>111</w:t>
            </w:r>
            <w:r w:rsidR="00AA69A0">
              <w:rPr>
                <w:noProof/>
                <w:webHidden/>
              </w:rPr>
              <w:fldChar w:fldCharType="end"/>
            </w:r>
          </w:hyperlink>
        </w:p>
        <w:p w:rsidR="00AA69A0" w:rsidRDefault="00357FA6">
          <w:pPr>
            <w:pStyle w:val="Obsah1"/>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pPr>
          <w:hyperlink w:anchor="_Toc420499030" w:history="1">
            <w:r w:rsidR="00AA69A0" w:rsidRPr="004C09F5">
              <w:rPr>
                <w:rStyle w:val="Hypertextovprepojenie"/>
              </w:rPr>
              <w:t>5</w:t>
            </w:r>
            <w:r w:rsidR="00AA69A0">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tab/>
            </w:r>
            <w:r w:rsidR="00AA69A0" w:rsidRPr="004C09F5">
              <w:rPr>
                <w:rStyle w:val="Hypertextovprepojenie"/>
              </w:rPr>
              <w:t>Technická pomoc</w:t>
            </w:r>
            <w:r w:rsidR="00AA69A0">
              <w:rPr>
                <w:webHidden/>
              </w:rPr>
              <w:tab/>
            </w:r>
            <w:r w:rsidR="00AA69A0">
              <w:rPr>
                <w:webHidden/>
              </w:rPr>
              <w:fldChar w:fldCharType="begin"/>
            </w:r>
            <w:r w:rsidR="00AA69A0">
              <w:rPr>
                <w:webHidden/>
              </w:rPr>
              <w:instrText xml:space="preserve"> PAGEREF _Toc420499030 \h </w:instrText>
            </w:r>
            <w:r w:rsidR="00AA69A0">
              <w:rPr>
                <w:webHidden/>
              </w:rPr>
            </w:r>
            <w:r w:rsidR="00AA69A0">
              <w:rPr>
                <w:webHidden/>
              </w:rPr>
              <w:fldChar w:fldCharType="separate"/>
            </w:r>
            <w:r w:rsidR="009F4E31">
              <w:rPr>
                <w:webHidden/>
              </w:rPr>
              <w:t>118</w:t>
            </w:r>
            <w:r w:rsidR="00AA69A0">
              <w:rPr>
                <w:webHidden/>
              </w:rPr>
              <w:fldChar w:fldCharType="end"/>
            </w:r>
          </w:hyperlink>
        </w:p>
        <w:p w:rsidR="00AA69A0" w:rsidRDefault="00357FA6">
          <w:pPr>
            <w:pStyle w:val="Obsah1"/>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pPr>
          <w:hyperlink w:anchor="_Toc420499031" w:history="1">
            <w:r w:rsidR="00AA69A0" w:rsidRPr="004C09F5">
              <w:rPr>
                <w:rStyle w:val="Hypertextovprepojenie"/>
              </w:rPr>
              <w:t>6</w:t>
            </w:r>
            <w:r w:rsidR="00AA69A0">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tab/>
            </w:r>
            <w:r w:rsidR="00AA69A0" w:rsidRPr="004C09F5">
              <w:rPr>
                <w:rStyle w:val="Hypertextovprepojenie"/>
              </w:rPr>
              <w:t>Informovanosť a publicita</w:t>
            </w:r>
            <w:r w:rsidR="00AA69A0">
              <w:rPr>
                <w:webHidden/>
              </w:rPr>
              <w:tab/>
            </w:r>
            <w:r w:rsidR="00AA69A0">
              <w:rPr>
                <w:webHidden/>
              </w:rPr>
              <w:fldChar w:fldCharType="begin"/>
            </w:r>
            <w:r w:rsidR="00AA69A0">
              <w:rPr>
                <w:webHidden/>
              </w:rPr>
              <w:instrText xml:space="preserve"> PAGEREF _Toc420499031 \h </w:instrText>
            </w:r>
            <w:r w:rsidR="00AA69A0">
              <w:rPr>
                <w:webHidden/>
              </w:rPr>
            </w:r>
            <w:r w:rsidR="00AA69A0">
              <w:rPr>
                <w:webHidden/>
              </w:rPr>
              <w:fldChar w:fldCharType="separate"/>
            </w:r>
            <w:r w:rsidR="009F4E31">
              <w:rPr>
                <w:webHidden/>
              </w:rPr>
              <w:t>119</w:t>
            </w:r>
            <w:r w:rsidR="00AA69A0">
              <w:rPr>
                <w:webHidden/>
              </w:rPr>
              <w:fldChar w:fldCharType="end"/>
            </w:r>
          </w:hyperlink>
        </w:p>
        <w:p w:rsidR="00AA69A0" w:rsidRDefault="00357FA6">
          <w:pPr>
            <w:pStyle w:val="Obsah1"/>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pPr>
          <w:hyperlink w:anchor="_Toc420499032" w:history="1">
            <w:r w:rsidR="00AA69A0" w:rsidRPr="004C09F5">
              <w:rPr>
                <w:rStyle w:val="Hypertextovprepojenie"/>
                <w:i/>
              </w:rPr>
              <w:t>Príloha č. 1   Prehľad vyhlásených výziev a písomných vyzvaní k 31. 12. 2014</w:t>
            </w:r>
            <w:r w:rsidR="00AA69A0">
              <w:rPr>
                <w:webHidden/>
              </w:rPr>
              <w:tab/>
            </w:r>
            <w:r w:rsidR="00AA69A0">
              <w:rPr>
                <w:webHidden/>
              </w:rPr>
              <w:fldChar w:fldCharType="begin"/>
            </w:r>
            <w:r w:rsidR="00AA69A0">
              <w:rPr>
                <w:webHidden/>
              </w:rPr>
              <w:instrText xml:space="preserve"> PAGEREF _Toc420499032 \h </w:instrText>
            </w:r>
            <w:r w:rsidR="00AA69A0">
              <w:rPr>
                <w:webHidden/>
              </w:rPr>
            </w:r>
            <w:r w:rsidR="00AA69A0">
              <w:rPr>
                <w:webHidden/>
              </w:rPr>
              <w:fldChar w:fldCharType="separate"/>
            </w:r>
            <w:r w:rsidR="009F4E31">
              <w:rPr>
                <w:webHidden/>
              </w:rPr>
              <w:t>122</w:t>
            </w:r>
            <w:r w:rsidR="00AA69A0">
              <w:rPr>
                <w:webHidden/>
              </w:rPr>
              <w:fldChar w:fldCharType="end"/>
            </w:r>
          </w:hyperlink>
        </w:p>
        <w:p w:rsidR="00AA69A0" w:rsidRDefault="00357FA6">
          <w:pPr>
            <w:pStyle w:val="Obsah1"/>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pPr>
          <w:hyperlink w:anchor="_Toc420499033" w:history="1">
            <w:r w:rsidR="00AA69A0" w:rsidRPr="004C09F5">
              <w:rPr>
                <w:rStyle w:val="Hypertextovprepojenie"/>
                <w:i/>
              </w:rPr>
              <w:t>Príloha č. 2   Platby prijaté z EK</w:t>
            </w:r>
            <w:r w:rsidR="00AA69A0">
              <w:rPr>
                <w:webHidden/>
              </w:rPr>
              <w:tab/>
            </w:r>
            <w:r w:rsidR="00AA69A0">
              <w:rPr>
                <w:webHidden/>
              </w:rPr>
              <w:fldChar w:fldCharType="begin"/>
            </w:r>
            <w:r w:rsidR="00AA69A0">
              <w:rPr>
                <w:webHidden/>
              </w:rPr>
              <w:instrText xml:space="preserve"> PAGEREF _Toc420499033 \h </w:instrText>
            </w:r>
            <w:r w:rsidR="00AA69A0">
              <w:rPr>
                <w:webHidden/>
              </w:rPr>
            </w:r>
            <w:r w:rsidR="00AA69A0">
              <w:rPr>
                <w:webHidden/>
              </w:rPr>
              <w:fldChar w:fldCharType="separate"/>
            </w:r>
            <w:r w:rsidR="009F4E31">
              <w:rPr>
                <w:webHidden/>
              </w:rPr>
              <w:t>124</w:t>
            </w:r>
            <w:r w:rsidR="00AA69A0">
              <w:rPr>
                <w:webHidden/>
              </w:rPr>
              <w:fldChar w:fldCharType="end"/>
            </w:r>
          </w:hyperlink>
        </w:p>
        <w:p w:rsidR="00AA69A0" w:rsidRDefault="00357FA6">
          <w:pPr>
            <w:pStyle w:val="Obsah1"/>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pPr>
          <w:hyperlink w:anchor="_Toc420499034" w:history="1">
            <w:r w:rsidR="00AA69A0" w:rsidRPr="004C09F5">
              <w:rPr>
                <w:rStyle w:val="Hypertextovprepojenie"/>
                <w:i/>
              </w:rPr>
              <w:t>Príloha č. 3a   Orientačné členenie prideleného príspevku Európskej únie podľa kategórie vo výročnej a záverečnej správe o implementácii</w:t>
            </w:r>
            <w:r w:rsidR="00AA69A0">
              <w:rPr>
                <w:webHidden/>
              </w:rPr>
              <w:tab/>
            </w:r>
            <w:r w:rsidR="00AA69A0">
              <w:rPr>
                <w:webHidden/>
              </w:rPr>
              <w:fldChar w:fldCharType="begin"/>
            </w:r>
            <w:r w:rsidR="00AA69A0">
              <w:rPr>
                <w:webHidden/>
              </w:rPr>
              <w:instrText xml:space="preserve"> PAGEREF _Toc420499034 \h </w:instrText>
            </w:r>
            <w:r w:rsidR="00AA69A0">
              <w:rPr>
                <w:webHidden/>
              </w:rPr>
            </w:r>
            <w:r w:rsidR="00AA69A0">
              <w:rPr>
                <w:webHidden/>
              </w:rPr>
              <w:fldChar w:fldCharType="separate"/>
            </w:r>
            <w:r w:rsidR="009F4E31">
              <w:rPr>
                <w:webHidden/>
              </w:rPr>
              <w:t>125</w:t>
            </w:r>
            <w:r w:rsidR="00AA69A0">
              <w:rPr>
                <w:webHidden/>
              </w:rPr>
              <w:fldChar w:fldCharType="end"/>
            </w:r>
          </w:hyperlink>
        </w:p>
        <w:p w:rsidR="00AA69A0" w:rsidRDefault="00357FA6">
          <w:pPr>
            <w:pStyle w:val="Obsah1"/>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pPr>
          <w:hyperlink w:anchor="_Toc420499035" w:history="1">
            <w:r w:rsidR="00AA69A0" w:rsidRPr="004C09F5">
              <w:rPr>
                <w:rStyle w:val="Hypertextovprepojenie"/>
                <w:i/>
              </w:rPr>
              <w:t>Príloha č. 3b   Súhrnné členenie prideleného príspevku Európskej únie podľa kategórie vo výročnej a záverečnej správe o implementácii</w:t>
            </w:r>
            <w:r w:rsidR="00AA69A0">
              <w:rPr>
                <w:webHidden/>
              </w:rPr>
              <w:tab/>
            </w:r>
            <w:r w:rsidR="00AA69A0">
              <w:rPr>
                <w:webHidden/>
              </w:rPr>
              <w:fldChar w:fldCharType="begin"/>
            </w:r>
            <w:r w:rsidR="00AA69A0">
              <w:rPr>
                <w:webHidden/>
              </w:rPr>
              <w:instrText xml:space="preserve"> PAGEREF _Toc420499035 \h </w:instrText>
            </w:r>
            <w:r w:rsidR="00AA69A0">
              <w:rPr>
                <w:webHidden/>
              </w:rPr>
            </w:r>
            <w:r w:rsidR="00AA69A0">
              <w:rPr>
                <w:webHidden/>
              </w:rPr>
              <w:fldChar w:fldCharType="separate"/>
            </w:r>
            <w:r w:rsidR="009F4E31">
              <w:rPr>
                <w:webHidden/>
              </w:rPr>
              <w:t>125</w:t>
            </w:r>
            <w:r w:rsidR="00AA69A0">
              <w:rPr>
                <w:webHidden/>
              </w:rPr>
              <w:fldChar w:fldCharType="end"/>
            </w:r>
          </w:hyperlink>
        </w:p>
        <w:p w:rsidR="00AA69A0" w:rsidRDefault="00357FA6">
          <w:pPr>
            <w:pStyle w:val="Obsah1"/>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pPr>
          <w:hyperlink w:anchor="_Toc420499036" w:history="1">
            <w:r w:rsidR="00AA69A0" w:rsidRPr="004C09F5">
              <w:rPr>
                <w:rStyle w:val="Hypertextovprepojenie"/>
                <w:i/>
              </w:rPr>
              <w:t>Príloha č. 4  Žiadosti o platbu predložené EK</w:t>
            </w:r>
            <w:r w:rsidR="00AA69A0">
              <w:rPr>
                <w:webHidden/>
              </w:rPr>
              <w:tab/>
            </w:r>
            <w:r w:rsidR="00AA69A0">
              <w:rPr>
                <w:webHidden/>
              </w:rPr>
              <w:fldChar w:fldCharType="begin"/>
            </w:r>
            <w:r w:rsidR="00AA69A0">
              <w:rPr>
                <w:webHidden/>
              </w:rPr>
              <w:instrText xml:space="preserve"> PAGEREF _Toc420499036 \h </w:instrText>
            </w:r>
            <w:r w:rsidR="00AA69A0">
              <w:rPr>
                <w:webHidden/>
              </w:rPr>
            </w:r>
            <w:r w:rsidR="00AA69A0">
              <w:rPr>
                <w:webHidden/>
              </w:rPr>
              <w:fldChar w:fldCharType="separate"/>
            </w:r>
            <w:r w:rsidR="009F4E31">
              <w:rPr>
                <w:webHidden/>
              </w:rPr>
              <w:t>127</w:t>
            </w:r>
            <w:r w:rsidR="00AA69A0">
              <w:rPr>
                <w:webHidden/>
              </w:rPr>
              <w:fldChar w:fldCharType="end"/>
            </w:r>
          </w:hyperlink>
        </w:p>
        <w:p w:rsidR="00AA69A0" w:rsidRDefault="00357FA6">
          <w:pPr>
            <w:pStyle w:val="Obsah1"/>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pPr>
          <w:hyperlink w:anchor="_Toc420499037" w:history="1">
            <w:r w:rsidR="00AA69A0" w:rsidRPr="004C09F5">
              <w:rPr>
                <w:rStyle w:val="Hypertextovprepojenie"/>
                <w:i/>
              </w:rPr>
              <w:t>Príloha č. 5   Zoznam kontrol na mieste vykonaných RO a SORO v roku 2014</w:t>
            </w:r>
            <w:r w:rsidR="00AA69A0">
              <w:rPr>
                <w:webHidden/>
              </w:rPr>
              <w:tab/>
            </w:r>
            <w:r w:rsidR="00AA69A0">
              <w:rPr>
                <w:webHidden/>
              </w:rPr>
              <w:fldChar w:fldCharType="begin"/>
            </w:r>
            <w:r w:rsidR="00AA69A0">
              <w:rPr>
                <w:webHidden/>
              </w:rPr>
              <w:instrText xml:space="preserve"> PAGEREF _Toc420499037 \h </w:instrText>
            </w:r>
            <w:r w:rsidR="00AA69A0">
              <w:rPr>
                <w:webHidden/>
              </w:rPr>
            </w:r>
            <w:r w:rsidR="00AA69A0">
              <w:rPr>
                <w:webHidden/>
              </w:rPr>
              <w:fldChar w:fldCharType="separate"/>
            </w:r>
            <w:r w:rsidR="009F4E31">
              <w:rPr>
                <w:webHidden/>
              </w:rPr>
              <w:t>128</w:t>
            </w:r>
            <w:r w:rsidR="00AA69A0">
              <w:rPr>
                <w:webHidden/>
              </w:rPr>
              <w:fldChar w:fldCharType="end"/>
            </w:r>
          </w:hyperlink>
        </w:p>
        <w:p w:rsidR="00AA69A0" w:rsidRDefault="00357FA6">
          <w:pPr>
            <w:pStyle w:val="Obsah1"/>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pPr>
          <w:hyperlink w:anchor="_Toc420499038" w:history="1">
            <w:r w:rsidR="00AA69A0" w:rsidRPr="004C09F5">
              <w:rPr>
                <w:rStyle w:val="Hypertextovprepojenie"/>
                <w:i/>
              </w:rPr>
              <w:t>Príloha č. 6  Príklady dobrej praxe</w:t>
            </w:r>
            <w:r w:rsidR="00AA69A0">
              <w:rPr>
                <w:webHidden/>
              </w:rPr>
              <w:tab/>
            </w:r>
            <w:r w:rsidR="00AA69A0">
              <w:rPr>
                <w:webHidden/>
              </w:rPr>
              <w:fldChar w:fldCharType="begin"/>
            </w:r>
            <w:r w:rsidR="00AA69A0">
              <w:rPr>
                <w:webHidden/>
              </w:rPr>
              <w:instrText xml:space="preserve"> PAGEREF _Toc420499038 \h </w:instrText>
            </w:r>
            <w:r w:rsidR="00AA69A0">
              <w:rPr>
                <w:webHidden/>
              </w:rPr>
            </w:r>
            <w:r w:rsidR="00AA69A0">
              <w:rPr>
                <w:webHidden/>
              </w:rPr>
              <w:fldChar w:fldCharType="separate"/>
            </w:r>
            <w:r w:rsidR="009F4E31">
              <w:rPr>
                <w:webHidden/>
              </w:rPr>
              <w:t>152</w:t>
            </w:r>
            <w:r w:rsidR="00AA69A0">
              <w:rPr>
                <w:webHidden/>
              </w:rPr>
              <w:fldChar w:fldCharType="end"/>
            </w:r>
          </w:hyperlink>
        </w:p>
        <w:p w:rsidR="00AA69A0" w:rsidRDefault="00357FA6">
          <w:pPr>
            <w:pStyle w:val="Obsah1"/>
            <w:tabs>
              <w:tab w:val="left" w:pos="1920"/>
            </w:tabs>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pPr>
          <w:hyperlink w:anchor="_Toc420499039" w:history="1">
            <w:r w:rsidR="00AA69A0" w:rsidRPr="004C09F5">
              <w:rPr>
                <w:rStyle w:val="Hypertextovprepojenie"/>
                <w:i/>
              </w:rPr>
              <w:t xml:space="preserve">Príloha č. 7 </w:t>
            </w:r>
            <w:r w:rsidR="00AA69A0">
              <w:rPr>
                <w:rFonts w:asciiTheme="minorHAnsi" w:eastAsiaTheme="minorEastAsia" w:hAnsiTheme="minorHAnsi" w:cstheme="minorBidi"/>
                <w:b w:val="0"/>
                <w:bCs w:val="0"/>
                <w:iCs w:val="0"/>
                <w:caps w:val="0"/>
                <w:sz w:val="22"/>
                <w:szCs w:val="22"/>
                <w14:shadow w14:blurRad="0" w14:dist="0" w14:dir="0" w14:sx="0" w14:sy="0" w14:kx="0" w14:ky="0" w14:algn="none">
                  <w14:srgbClr w14:val="000000"/>
                </w14:shadow>
              </w:rPr>
              <w:tab/>
            </w:r>
            <w:r w:rsidR="00AA69A0" w:rsidRPr="004C09F5">
              <w:rPr>
                <w:rStyle w:val="Hypertextovprepojenie"/>
                <w:i/>
              </w:rPr>
              <w:t>Financial Engineering Instruments operations implemented with Holding Fund</w:t>
            </w:r>
            <w:r w:rsidR="00AA69A0">
              <w:rPr>
                <w:webHidden/>
              </w:rPr>
              <w:tab/>
            </w:r>
            <w:r w:rsidR="00AA69A0">
              <w:rPr>
                <w:webHidden/>
              </w:rPr>
              <w:fldChar w:fldCharType="begin"/>
            </w:r>
            <w:r w:rsidR="00AA69A0">
              <w:rPr>
                <w:webHidden/>
              </w:rPr>
              <w:instrText xml:space="preserve"> PAGEREF _Toc420499039 \h </w:instrText>
            </w:r>
            <w:r w:rsidR="00AA69A0">
              <w:rPr>
                <w:webHidden/>
              </w:rPr>
            </w:r>
            <w:r w:rsidR="00AA69A0">
              <w:rPr>
                <w:webHidden/>
              </w:rPr>
              <w:fldChar w:fldCharType="separate"/>
            </w:r>
            <w:r w:rsidR="009F4E31">
              <w:rPr>
                <w:webHidden/>
              </w:rPr>
              <w:t>156</w:t>
            </w:r>
            <w:r w:rsidR="00AA69A0">
              <w:rPr>
                <w:webHidden/>
              </w:rPr>
              <w:fldChar w:fldCharType="end"/>
            </w:r>
          </w:hyperlink>
        </w:p>
        <w:p w:rsidR="009165AF" w:rsidRPr="006D7925" w:rsidRDefault="009165AF">
          <w:pPr>
            <w:rPr>
              <w:color w:val="FF0000"/>
            </w:rPr>
          </w:pPr>
          <w:r w:rsidRPr="00B23A10">
            <w:rPr>
              <w:b/>
              <w:bCs/>
            </w:rPr>
            <w:fldChar w:fldCharType="end"/>
          </w:r>
        </w:p>
      </w:sdtContent>
    </w:sdt>
    <w:p w:rsidR="00F752CC" w:rsidRPr="006D7925" w:rsidRDefault="00D12BFF" w:rsidP="007D45F0">
      <w:pPr>
        <w:pStyle w:val="Obsah1"/>
        <w:rPr>
          <w:rFonts w:eastAsiaTheme="minorEastAsia"/>
          <w:color w:val="FF0000"/>
        </w:rPr>
      </w:pPr>
      <w:r w:rsidRPr="006D7925">
        <w:rPr>
          <w:rFonts w:eastAsiaTheme="minorEastAsia"/>
          <w:color w:val="FF0000"/>
        </w:rPr>
        <w:t xml:space="preserve"> </w:t>
      </w:r>
    </w:p>
    <w:p w:rsidR="00DC7977" w:rsidRPr="006D7925" w:rsidRDefault="00DC7977">
      <w:pPr>
        <w:rPr>
          <w:color w:val="FF0000"/>
        </w:rPr>
      </w:pPr>
    </w:p>
    <w:p w:rsidR="00567C0A" w:rsidRPr="006D7925" w:rsidRDefault="00EB07AA" w:rsidP="007D45F0">
      <w:pPr>
        <w:pStyle w:val="Obsah1"/>
        <w:rPr>
          <w:rFonts w:ascii="Calibri" w:hAnsi="Calibri"/>
          <w:color w:val="FF0000"/>
          <w:sz w:val="22"/>
          <w:szCs w:val="22"/>
        </w:rPr>
      </w:pPr>
      <w:r w:rsidRPr="006D7925">
        <w:rPr>
          <w:color w:val="FF0000"/>
        </w:rPr>
        <w:fldChar w:fldCharType="begin"/>
      </w:r>
      <w:r w:rsidR="00C617B5" w:rsidRPr="006D7925">
        <w:rPr>
          <w:color w:val="FF0000"/>
        </w:rPr>
        <w:instrText xml:space="preserve"> TOC \o "1-4" \h \z \u </w:instrText>
      </w:r>
      <w:r w:rsidRPr="006D7925">
        <w:rPr>
          <w:color w:val="FF0000"/>
        </w:rPr>
        <w:fldChar w:fldCharType="separate"/>
      </w:r>
    </w:p>
    <w:p w:rsidR="006A60E5" w:rsidRPr="006D7925" w:rsidRDefault="006A60E5" w:rsidP="007D45F0">
      <w:pPr>
        <w:pStyle w:val="Obsah1"/>
        <w:rPr>
          <w:color w:val="FF0000"/>
        </w:rPr>
      </w:pPr>
    </w:p>
    <w:p w:rsidR="009165AF" w:rsidRPr="006D7925" w:rsidRDefault="00EB07AA" w:rsidP="009165AF">
      <w:pPr>
        <w:pStyle w:val="Nadpis1"/>
        <w:numPr>
          <w:ilvl w:val="0"/>
          <w:numId w:val="0"/>
        </w:numPr>
        <w:spacing w:before="360" w:after="240"/>
        <w:jc w:val="left"/>
        <w:rPr>
          <w:color w:val="FF0000"/>
        </w:rPr>
      </w:pPr>
      <w:r w:rsidRPr="006D7925">
        <w:rPr>
          <w:color w:val="FF0000"/>
        </w:rPr>
        <w:fldChar w:fldCharType="end"/>
      </w:r>
      <w:r w:rsidR="00222430" w:rsidRPr="006D7925">
        <w:rPr>
          <w:color w:val="FF0000"/>
        </w:rPr>
        <w:br w:type="page"/>
      </w:r>
      <w:bookmarkStart w:id="5" w:name="_Toc165951979"/>
      <w:bookmarkStart w:id="6" w:name="_Toc178072190"/>
      <w:bookmarkStart w:id="7" w:name="_Toc197763062"/>
      <w:bookmarkStart w:id="8" w:name="_Toc207443490"/>
      <w:bookmarkStart w:id="9" w:name="_Toc210034210"/>
      <w:bookmarkStart w:id="10" w:name="_Toc212352697"/>
      <w:bookmarkStart w:id="11" w:name="_Toc212456506"/>
      <w:bookmarkStart w:id="12" w:name="_Toc264963919"/>
      <w:bookmarkStart w:id="13" w:name="_Toc311017843"/>
      <w:bookmarkStart w:id="14" w:name="_Toc326050907"/>
    </w:p>
    <w:bookmarkStart w:id="15" w:name="_Toc420498970"/>
    <w:p w:rsidR="00222430" w:rsidRPr="006D7925" w:rsidRDefault="00F56EB8" w:rsidP="009165AF">
      <w:pPr>
        <w:pStyle w:val="Nadpis1"/>
        <w:numPr>
          <w:ilvl w:val="0"/>
          <w:numId w:val="0"/>
        </w:numPr>
        <w:jc w:val="left"/>
        <w:rPr>
          <w:rFonts w:ascii="Times New Roman" w:hAnsi="Times New Roman"/>
          <w:iCs/>
          <w:sz w:val="36"/>
          <w:szCs w:val="36"/>
        </w:rPr>
      </w:pPr>
      <w:r w:rsidRPr="006D7925">
        <w:rPr>
          <w:rFonts w:ascii="Times New Roman" w:hAnsi="Times New Roman"/>
          <w:iCs/>
          <w:noProof/>
          <w:sz w:val="36"/>
          <w:szCs w:val="36"/>
        </w:rPr>
        <w:lastRenderedPageBreak/>
        <mc:AlternateContent>
          <mc:Choice Requires="wps">
            <w:drawing>
              <wp:anchor distT="0" distB="0" distL="114300" distR="114300" simplePos="0" relativeHeight="251664384" behindDoc="1" locked="0" layoutInCell="1" allowOverlap="1" wp14:anchorId="1AE751E2" wp14:editId="373D047F">
                <wp:simplePos x="0" y="0"/>
                <wp:positionH relativeFrom="column">
                  <wp:posOffset>-155547</wp:posOffset>
                </wp:positionH>
                <wp:positionV relativeFrom="paragraph">
                  <wp:posOffset>9194</wp:posOffset>
                </wp:positionV>
                <wp:extent cx="6217920" cy="254000"/>
                <wp:effectExtent l="0" t="0" r="0" b="0"/>
                <wp:wrapNone/>
                <wp:docPr id="1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7920" cy="254000"/>
                        </a:xfrm>
                        <a:prstGeom prst="rect">
                          <a:avLst/>
                        </a:prstGeom>
                        <a:solidFill>
                          <a:srgbClr val="C0C0C0">
                            <a:alpha val="8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12.25pt;margin-top:.7pt;width:489.6pt;height:20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kNjQIAAB0FAAAOAAAAZHJzL2Uyb0RvYy54bWysVNtuEzEQfUfiHyy/p3vR5rKrbqo2JQip&#10;QEXhAxzbm7Xw2sZ2simIf2dsJ20KLwihSBtfxsfnzJzx5dVhkGjPrRNatbi4yDHiimom1LbFXz6v&#10;JwuMnCeKEakVb/Ejd/hq+frV5WgaXupeS8YtAhDlmtG0uPfeNFnmaM8H4i604Qo2O20H4mFqtxmz&#10;ZAT0QWZlns+yUVtmrKbcOVi9TZt4GfG7jlP/sesc90i2GLj5+LXxuwnfbHlJmq0lphf0SIP8A4uB&#10;CAWXPkHdEk/Qzoo/oAZBrXa68xdUD5nuOkF51ABqivw3NQ89MTxqgeQ485Qm9/9g6Yf9vUWCQe2m&#10;GCkyQI0+QdaI2kqOypCf0bgGwh7MvQ0KnbnT9KtDSq96iOLX1uqx54QBqyLEZy8OhImDo2gzvtcM&#10;0MnO65iqQ2eHAAhJQIdYkcenivCDRxQWZ2Uxr0soHIW9clrleSxZRprTaWOdf8v1gMKgxRa4R3Sy&#10;v3M+sCHNKSSy11KwtZAyTux2s5IW7Qm4Y5WHXzorTU/S6gJuPF3pUnjEdOc4UgU0pQNuujKtgAog&#10;EfaCnmiHH3VRVvlNWU/Ws8V8Uq2r6aSe54tJXtQ39Syv6up2/TOwKKqmF4xxdScUP1mzqP6u9Mcm&#10;SaaK5kRji+tpOY0CX7A/ykp6g9xnweciB+GhU6UYWhyTcuydUPk3ioFs0ngiZBpnL+nHlEEOTv8x&#10;K9EnwRrJYhvNHsEmVkMVoeDwpsCg1/Y7RiP0Z4vdtx2xHCP5ToHV6qKqQkPHSTWdB5PY853N+Q5R&#10;FKBa7DFKw5VPj8DOWLHt4aYiJkbpa7BnJ6JzgnUTK+AdJtCDUcHxvQhNfj6PUc+v2vIXAAAA//8D&#10;AFBLAwQUAAYACAAAACEAKokgGd0AAAAIAQAADwAAAGRycy9kb3ducmV2LnhtbEyPwU7DMAyG70i8&#10;Q2QkLmhLGR1lpekEA07AgdEHSBvTVjROaLKuvD3mBEf7+/X7c7Gd7SAmHEPvSMHlMgGB1DjTU6ug&#10;en9a3IAIUZPRgyNU8I0BtuXpSaFz4470htM+toJLKORaQRejz6UMTYdWh6XzSMw+3Gh15HFspRn1&#10;kcvtIFdJci2t7okvdNrjrsPmc3+wCq6q/uv+9SJMuxcvH6rNc/ZY+0yp87P57hZExDn+heFXn9Wh&#10;ZKfaHcgEMShYrNI1RxmkIJhv1mkGolaQ8kKWhfz/QPkDAAD//wMAUEsBAi0AFAAGAAgAAAAhALaD&#10;OJL+AAAA4QEAABMAAAAAAAAAAAAAAAAAAAAAAFtDb250ZW50X1R5cGVzXS54bWxQSwECLQAUAAYA&#10;CAAAACEAOP0h/9YAAACUAQAACwAAAAAAAAAAAAAAAAAvAQAAX3JlbHMvLnJlbHNQSwECLQAUAAYA&#10;CAAAACEAhvmZDY0CAAAdBQAADgAAAAAAAAAAAAAAAAAuAgAAZHJzL2Uyb0RvYy54bWxQSwECLQAU&#10;AAYACAAAACEAKokgGd0AAAAIAQAADwAAAAAAAAAAAAAAAADnBAAAZHJzL2Rvd25yZXYueG1sUEsF&#10;BgAAAAAEAAQA8wAAAPEFAAAAAA==&#10;" fillcolor="silver" stroked="f">
                <v:fill opacity="52428f"/>
              </v:rect>
            </w:pict>
          </mc:Fallback>
        </mc:AlternateContent>
      </w:r>
      <w:r w:rsidR="00222430" w:rsidRPr="006D7925">
        <w:rPr>
          <w:rFonts w:ascii="Times New Roman" w:hAnsi="Times New Roman"/>
          <w:iCs/>
          <w:sz w:val="36"/>
          <w:szCs w:val="36"/>
        </w:rPr>
        <w:t>Použité skratky</w:t>
      </w:r>
      <w:bookmarkEnd w:id="5"/>
      <w:bookmarkEnd w:id="6"/>
      <w:bookmarkEnd w:id="7"/>
      <w:bookmarkEnd w:id="8"/>
      <w:bookmarkEnd w:id="9"/>
      <w:bookmarkEnd w:id="10"/>
      <w:bookmarkEnd w:id="11"/>
      <w:bookmarkEnd w:id="12"/>
      <w:bookmarkEnd w:id="13"/>
      <w:bookmarkEnd w:id="14"/>
      <w:bookmarkEnd w:id="15"/>
    </w:p>
    <w:tbl>
      <w:tblPr>
        <w:tblW w:w="9315" w:type="dxa"/>
        <w:jc w:val="center"/>
        <w:tblLook w:val="01E0" w:firstRow="1" w:lastRow="1" w:firstColumn="1" w:lastColumn="1" w:noHBand="0" w:noVBand="0"/>
      </w:tblPr>
      <w:tblGrid>
        <w:gridCol w:w="2346"/>
        <w:gridCol w:w="6969"/>
      </w:tblGrid>
      <w:tr w:rsidR="002D7614" w:rsidRPr="006D7925" w:rsidTr="00F9272D">
        <w:trPr>
          <w:trHeight w:val="152"/>
          <w:jc w:val="center"/>
        </w:trPr>
        <w:tc>
          <w:tcPr>
            <w:tcW w:w="2346" w:type="dxa"/>
          </w:tcPr>
          <w:p w:rsidR="00222430" w:rsidRPr="006D7925" w:rsidRDefault="00C01162" w:rsidP="00F9272D">
            <w:r w:rsidRPr="006D7925">
              <w:t>AT</w:t>
            </w:r>
          </w:p>
        </w:tc>
        <w:tc>
          <w:tcPr>
            <w:tcW w:w="6969" w:type="dxa"/>
          </w:tcPr>
          <w:p w:rsidR="00222430" w:rsidRPr="006D7925" w:rsidRDefault="00C01162" w:rsidP="00F9272D">
            <w:r w:rsidRPr="006D7925">
              <w:t>Audit trail</w:t>
            </w:r>
          </w:p>
        </w:tc>
      </w:tr>
      <w:tr w:rsidR="002D7614" w:rsidRPr="006D7925">
        <w:trPr>
          <w:trHeight w:val="276"/>
          <w:jc w:val="center"/>
        </w:trPr>
        <w:tc>
          <w:tcPr>
            <w:tcW w:w="2346" w:type="dxa"/>
          </w:tcPr>
          <w:p w:rsidR="00F9272D" w:rsidRPr="006D7925" w:rsidRDefault="00F9272D" w:rsidP="00276740">
            <w:r w:rsidRPr="006D7925">
              <w:t>BSK</w:t>
            </w:r>
          </w:p>
        </w:tc>
        <w:tc>
          <w:tcPr>
            <w:tcW w:w="6969" w:type="dxa"/>
          </w:tcPr>
          <w:p w:rsidR="00F9272D" w:rsidRPr="006D7925" w:rsidRDefault="00F9272D" w:rsidP="00276740">
            <w:r w:rsidRPr="006D7925">
              <w:t>Bratislavský samosprávny kraj</w:t>
            </w:r>
          </w:p>
        </w:tc>
      </w:tr>
      <w:tr w:rsidR="002D7614" w:rsidRPr="006D7925">
        <w:trPr>
          <w:trHeight w:val="276"/>
          <w:jc w:val="center"/>
        </w:trPr>
        <w:tc>
          <w:tcPr>
            <w:tcW w:w="2346" w:type="dxa"/>
          </w:tcPr>
          <w:p w:rsidR="00F9272D" w:rsidRPr="006D7925" w:rsidRDefault="00F9272D" w:rsidP="00276740">
            <w:r w:rsidRPr="006D7925">
              <w:t>CEDIS</w:t>
            </w:r>
          </w:p>
        </w:tc>
        <w:tc>
          <w:tcPr>
            <w:tcW w:w="6969" w:type="dxa"/>
          </w:tcPr>
          <w:p w:rsidR="00F9272D" w:rsidRPr="006D7925" w:rsidRDefault="00F9272D" w:rsidP="00276740">
            <w:r w:rsidRPr="006D7925">
              <w:t>Centrálny databázový informačný systém</w:t>
            </w:r>
          </w:p>
        </w:tc>
      </w:tr>
      <w:tr w:rsidR="002D7614" w:rsidRPr="006D7925">
        <w:trPr>
          <w:trHeight w:val="276"/>
          <w:jc w:val="center"/>
        </w:trPr>
        <w:tc>
          <w:tcPr>
            <w:tcW w:w="2346" w:type="dxa"/>
          </w:tcPr>
          <w:p w:rsidR="00F9272D" w:rsidRPr="006D7925" w:rsidRDefault="00F9272D">
            <w:r w:rsidRPr="006D7925">
              <w:t>CKO</w:t>
            </w:r>
          </w:p>
        </w:tc>
        <w:tc>
          <w:tcPr>
            <w:tcW w:w="6969" w:type="dxa"/>
          </w:tcPr>
          <w:p w:rsidR="00F9272D" w:rsidRPr="006D7925" w:rsidRDefault="00F9272D">
            <w:r w:rsidRPr="006D7925">
              <w:t>Centrálny koordinačný orgán</w:t>
            </w:r>
          </w:p>
        </w:tc>
      </w:tr>
      <w:tr w:rsidR="002D7614" w:rsidRPr="006D7925">
        <w:trPr>
          <w:trHeight w:val="276"/>
          <w:jc w:val="center"/>
        </w:trPr>
        <w:tc>
          <w:tcPr>
            <w:tcW w:w="2346" w:type="dxa"/>
          </w:tcPr>
          <w:p w:rsidR="00F9272D" w:rsidRPr="006D7925" w:rsidRDefault="00F9272D">
            <w:r w:rsidRPr="006D7925">
              <w:t>CO</w:t>
            </w:r>
          </w:p>
        </w:tc>
        <w:tc>
          <w:tcPr>
            <w:tcW w:w="6969" w:type="dxa"/>
          </w:tcPr>
          <w:p w:rsidR="00F9272D" w:rsidRPr="006D7925" w:rsidRDefault="00F9272D">
            <w:r w:rsidRPr="006D7925">
              <w:t>Certifikačný orgán (Ministerstvo financií Slovenskej republiky)</w:t>
            </w:r>
          </w:p>
        </w:tc>
      </w:tr>
      <w:tr w:rsidR="002D7614" w:rsidRPr="006D7925">
        <w:trPr>
          <w:trHeight w:val="276"/>
          <w:jc w:val="center"/>
        </w:trPr>
        <w:tc>
          <w:tcPr>
            <w:tcW w:w="2346" w:type="dxa"/>
          </w:tcPr>
          <w:p w:rsidR="00F9272D" w:rsidRPr="006D7925" w:rsidRDefault="00F9272D">
            <w:r w:rsidRPr="006D7925">
              <w:t>CRZ</w:t>
            </w:r>
          </w:p>
        </w:tc>
        <w:tc>
          <w:tcPr>
            <w:tcW w:w="6969" w:type="dxa"/>
          </w:tcPr>
          <w:p w:rsidR="00F9272D" w:rsidRPr="006D7925" w:rsidRDefault="00F9272D">
            <w:r w:rsidRPr="006D7925">
              <w:t>Centrálny register zmlúv</w:t>
            </w:r>
          </w:p>
        </w:tc>
      </w:tr>
      <w:tr w:rsidR="002D7614" w:rsidRPr="006D7925">
        <w:trPr>
          <w:trHeight w:val="276"/>
          <w:jc w:val="center"/>
        </w:trPr>
        <w:tc>
          <w:tcPr>
            <w:tcW w:w="2346" w:type="dxa"/>
          </w:tcPr>
          <w:p w:rsidR="00F9272D" w:rsidRPr="006D7925" w:rsidRDefault="00F9272D">
            <w:r w:rsidRPr="006D7925">
              <w:t>D</w:t>
            </w:r>
          </w:p>
        </w:tc>
        <w:tc>
          <w:tcPr>
            <w:tcW w:w="6969" w:type="dxa"/>
          </w:tcPr>
          <w:p w:rsidR="00F9272D" w:rsidRPr="006D7925" w:rsidRDefault="00F9272D">
            <w:r w:rsidRPr="006D7925">
              <w:t>Indikátor dopadu</w:t>
            </w:r>
          </w:p>
        </w:tc>
      </w:tr>
      <w:tr w:rsidR="002D7614" w:rsidRPr="006D7925">
        <w:trPr>
          <w:trHeight w:val="276"/>
          <w:jc w:val="center"/>
        </w:trPr>
        <w:tc>
          <w:tcPr>
            <w:tcW w:w="2346" w:type="dxa"/>
          </w:tcPr>
          <w:p w:rsidR="00F9272D" w:rsidRPr="006D7925" w:rsidRDefault="00F9272D">
            <w:r w:rsidRPr="006D7925">
              <w:t>DPH</w:t>
            </w:r>
          </w:p>
        </w:tc>
        <w:tc>
          <w:tcPr>
            <w:tcW w:w="6969" w:type="dxa"/>
          </w:tcPr>
          <w:p w:rsidR="00F9272D" w:rsidRPr="006D7925" w:rsidRDefault="00F9272D" w:rsidP="00F361DC">
            <w:r w:rsidRPr="006D7925">
              <w:t>Daň z pridanej hodnoty</w:t>
            </w:r>
          </w:p>
        </w:tc>
      </w:tr>
      <w:tr w:rsidR="002D7614" w:rsidRPr="006D7925">
        <w:trPr>
          <w:trHeight w:val="276"/>
          <w:jc w:val="center"/>
        </w:trPr>
        <w:tc>
          <w:tcPr>
            <w:tcW w:w="2346" w:type="dxa"/>
          </w:tcPr>
          <w:p w:rsidR="00F9272D" w:rsidRPr="006D7925" w:rsidRDefault="00F9272D">
            <w:r w:rsidRPr="006D7925">
              <w:t>EIF</w:t>
            </w:r>
          </w:p>
        </w:tc>
        <w:tc>
          <w:tcPr>
            <w:tcW w:w="6969" w:type="dxa"/>
          </w:tcPr>
          <w:p w:rsidR="00F9272D" w:rsidRPr="006D7925" w:rsidRDefault="00F9272D" w:rsidP="000B7299">
            <w:r w:rsidRPr="006D7925">
              <w:t>E</w:t>
            </w:r>
            <w:r w:rsidR="000B7299" w:rsidRPr="006D7925">
              <w:t>ur</w:t>
            </w:r>
            <w:r w:rsidRPr="006D7925">
              <w:t>ópsky investičný fond</w:t>
            </w:r>
          </w:p>
        </w:tc>
      </w:tr>
      <w:tr w:rsidR="002D7614" w:rsidRPr="006D7925">
        <w:trPr>
          <w:trHeight w:val="291"/>
          <w:jc w:val="center"/>
        </w:trPr>
        <w:tc>
          <w:tcPr>
            <w:tcW w:w="2346" w:type="dxa"/>
          </w:tcPr>
          <w:p w:rsidR="00F9272D" w:rsidRPr="006D7925" w:rsidRDefault="00F9272D">
            <w:r w:rsidRPr="006D7925">
              <w:t>EK</w:t>
            </w:r>
          </w:p>
        </w:tc>
        <w:tc>
          <w:tcPr>
            <w:tcW w:w="6969" w:type="dxa"/>
          </w:tcPr>
          <w:p w:rsidR="00F9272D" w:rsidRPr="006D7925" w:rsidRDefault="00F9272D" w:rsidP="000B7299">
            <w:r w:rsidRPr="006D7925">
              <w:t>E</w:t>
            </w:r>
            <w:r w:rsidR="000B7299" w:rsidRPr="006D7925">
              <w:t>ur</w:t>
            </w:r>
            <w:r w:rsidRPr="006D7925">
              <w:t>ópska komisia</w:t>
            </w:r>
          </w:p>
        </w:tc>
      </w:tr>
      <w:tr w:rsidR="002D7614" w:rsidRPr="006D7925">
        <w:trPr>
          <w:trHeight w:val="276"/>
          <w:jc w:val="center"/>
        </w:trPr>
        <w:tc>
          <w:tcPr>
            <w:tcW w:w="2346" w:type="dxa"/>
          </w:tcPr>
          <w:p w:rsidR="00F9272D" w:rsidRPr="006D7925" w:rsidRDefault="00F9272D">
            <w:r w:rsidRPr="006D7925">
              <w:t>ERDF</w:t>
            </w:r>
          </w:p>
        </w:tc>
        <w:tc>
          <w:tcPr>
            <w:tcW w:w="6969" w:type="dxa"/>
          </w:tcPr>
          <w:p w:rsidR="00F9272D" w:rsidRPr="006D7925" w:rsidRDefault="00F9272D" w:rsidP="005E66EF">
            <w:r w:rsidRPr="006D7925">
              <w:t>E</w:t>
            </w:r>
            <w:r w:rsidR="000B7299" w:rsidRPr="006D7925">
              <w:t>ur</w:t>
            </w:r>
            <w:r w:rsidRPr="006D7925">
              <w:t>ópsky fond regionálneho rozvoja</w:t>
            </w:r>
            <w:r w:rsidR="005E66EF">
              <w:t xml:space="preserve"> (European Regional Development Fund)</w:t>
            </w:r>
          </w:p>
        </w:tc>
      </w:tr>
      <w:tr w:rsidR="002D7614" w:rsidRPr="006D7925">
        <w:trPr>
          <w:trHeight w:val="291"/>
          <w:jc w:val="center"/>
        </w:trPr>
        <w:tc>
          <w:tcPr>
            <w:tcW w:w="2346" w:type="dxa"/>
          </w:tcPr>
          <w:p w:rsidR="00F9272D" w:rsidRPr="006D7925" w:rsidRDefault="00F9272D">
            <w:r w:rsidRPr="006D7925">
              <w:t>ES</w:t>
            </w:r>
          </w:p>
        </w:tc>
        <w:tc>
          <w:tcPr>
            <w:tcW w:w="6969" w:type="dxa"/>
          </w:tcPr>
          <w:p w:rsidR="00F9272D" w:rsidRPr="006D7925" w:rsidRDefault="00F9272D" w:rsidP="000B7299">
            <w:r w:rsidRPr="006D7925">
              <w:t>E</w:t>
            </w:r>
            <w:r w:rsidR="000B7299" w:rsidRPr="006D7925">
              <w:t>ur</w:t>
            </w:r>
            <w:r w:rsidRPr="006D7925">
              <w:t>ópske spoločenstvá</w:t>
            </w:r>
          </w:p>
        </w:tc>
      </w:tr>
      <w:tr w:rsidR="00045EAD" w:rsidRPr="006D7925">
        <w:trPr>
          <w:trHeight w:val="291"/>
          <w:jc w:val="center"/>
        </w:trPr>
        <w:tc>
          <w:tcPr>
            <w:tcW w:w="2346" w:type="dxa"/>
          </w:tcPr>
          <w:p w:rsidR="00045EAD" w:rsidRPr="006D7925" w:rsidRDefault="00045EAD">
            <w:r w:rsidRPr="006D7925">
              <w:t>EŠIF</w:t>
            </w:r>
          </w:p>
        </w:tc>
        <w:tc>
          <w:tcPr>
            <w:tcW w:w="6969" w:type="dxa"/>
          </w:tcPr>
          <w:p w:rsidR="00045EAD" w:rsidRPr="006D7925" w:rsidRDefault="00045EAD" w:rsidP="000B7299">
            <w:r w:rsidRPr="006D7925">
              <w:t>Európske štrukturálne a investičné fondy (programové obdobie 2014 – 2020)</w:t>
            </w:r>
          </w:p>
        </w:tc>
      </w:tr>
      <w:tr w:rsidR="002D7614" w:rsidRPr="006D7925">
        <w:trPr>
          <w:trHeight w:val="276"/>
          <w:jc w:val="center"/>
        </w:trPr>
        <w:tc>
          <w:tcPr>
            <w:tcW w:w="2346" w:type="dxa"/>
          </w:tcPr>
          <w:p w:rsidR="00F9272D" w:rsidRPr="006D7925" w:rsidRDefault="00F9272D">
            <w:r w:rsidRPr="006D7925">
              <w:t>EÚ</w:t>
            </w:r>
          </w:p>
        </w:tc>
        <w:tc>
          <w:tcPr>
            <w:tcW w:w="6969" w:type="dxa"/>
          </w:tcPr>
          <w:p w:rsidR="00F9272D" w:rsidRPr="006D7925" w:rsidRDefault="00F9272D" w:rsidP="000B7299">
            <w:r w:rsidRPr="006D7925">
              <w:t>E</w:t>
            </w:r>
            <w:r w:rsidR="000B7299" w:rsidRPr="006D7925">
              <w:t>ur</w:t>
            </w:r>
            <w:r w:rsidRPr="006D7925">
              <w:t>ópska únia</w:t>
            </w:r>
          </w:p>
        </w:tc>
      </w:tr>
      <w:tr w:rsidR="002D7614" w:rsidRPr="006D7925">
        <w:trPr>
          <w:trHeight w:val="276"/>
          <w:jc w:val="center"/>
        </w:trPr>
        <w:tc>
          <w:tcPr>
            <w:tcW w:w="2346" w:type="dxa"/>
          </w:tcPr>
          <w:p w:rsidR="000B7299" w:rsidRPr="006D7925" w:rsidRDefault="000B7299">
            <w:r w:rsidRPr="006D7925">
              <w:t>EXIMBANKA SR</w:t>
            </w:r>
          </w:p>
        </w:tc>
        <w:tc>
          <w:tcPr>
            <w:tcW w:w="6969" w:type="dxa"/>
          </w:tcPr>
          <w:p w:rsidR="000B7299" w:rsidRPr="006D7925" w:rsidRDefault="000B7299" w:rsidP="000B7299">
            <w:r w:rsidRPr="006D7925">
              <w:t>Exportno-importná banka Slovenskej republiky</w:t>
            </w:r>
          </w:p>
        </w:tc>
      </w:tr>
      <w:tr w:rsidR="002D7614" w:rsidRPr="006D7925">
        <w:trPr>
          <w:trHeight w:val="276"/>
          <w:jc w:val="center"/>
        </w:trPr>
        <w:tc>
          <w:tcPr>
            <w:tcW w:w="2346" w:type="dxa"/>
          </w:tcPr>
          <w:p w:rsidR="00F9272D" w:rsidRPr="006D7925" w:rsidRDefault="00F9272D">
            <w:r w:rsidRPr="006D7925">
              <w:t>FAQ</w:t>
            </w:r>
          </w:p>
          <w:p w:rsidR="00F9272D" w:rsidRPr="006D7925" w:rsidRDefault="00F9272D">
            <w:r w:rsidRPr="006D7925">
              <w:t>FLPG</w:t>
            </w:r>
          </w:p>
          <w:p w:rsidR="00F9272D" w:rsidRPr="006D7925" w:rsidRDefault="00F9272D">
            <w:r w:rsidRPr="006D7925">
              <w:t>HDP</w:t>
            </w:r>
          </w:p>
        </w:tc>
        <w:tc>
          <w:tcPr>
            <w:tcW w:w="6969" w:type="dxa"/>
          </w:tcPr>
          <w:p w:rsidR="00F9272D" w:rsidRPr="006D7925" w:rsidRDefault="00F9272D">
            <w:r w:rsidRPr="006D7925">
              <w:t>Najčastejšie kladené otázky (Frequently asked questions)</w:t>
            </w:r>
          </w:p>
          <w:p w:rsidR="00F9272D" w:rsidRPr="006D7925" w:rsidRDefault="00F9272D">
            <w:pPr>
              <w:rPr>
                <w:bCs/>
              </w:rPr>
            </w:pPr>
            <w:r w:rsidRPr="006D7925">
              <w:rPr>
                <w:bCs/>
              </w:rPr>
              <w:t>Portfóliová záruka prvej straty</w:t>
            </w:r>
            <w:r w:rsidR="009441FA">
              <w:rPr>
                <w:bCs/>
              </w:rPr>
              <w:t xml:space="preserve"> (First Loss Portfolio Guarantee)</w:t>
            </w:r>
          </w:p>
          <w:p w:rsidR="00F9272D" w:rsidRPr="006D7925" w:rsidRDefault="00F9272D">
            <w:r w:rsidRPr="006D7925">
              <w:t>Hrubý domáci produkt</w:t>
            </w:r>
          </w:p>
        </w:tc>
      </w:tr>
      <w:tr w:rsidR="002D7614" w:rsidRPr="006D7925">
        <w:trPr>
          <w:trHeight w:val="276"/>
          <w:jc w:val="center"/>
        </w:trPr>
        <w:tc>
          <w:tcPr>
            <w:tcW w:w="2346" w:type="dxa"/>
          </w:tcPr>
          <w:p w:rsidR="00F9272D" w:rsidRPr="006D7925" w:rsidRDefault="00F9272D">
            <w:r w:rsidRPr="006D7925">
              <w:t>HP</w:t>
            </w:r>
          </w:p>
        </w:tc>
        <w:tc>
          <w:tcPr>
            <w:tcW w:w="6969" w:type="dxa"/>
          </w:tcPr>
          <w:p w:rsidR="00F9272D" w:rsidRPr="006D7925" w:rsidRDefault="00F9272D">
            <w:r w:rsidRPr="006D7925">
              <w:t>Horizontálna priorita</w:t>
            </w:r>
          </w:p>
        </w:tc>
      </w:tr>
      <w:tr w:rsidR="00040072" w:rsidRPr="006D7925">
        <w:trPr>
          <w:trHeight w:val="276"/>
          <w:jc w:val="center"/>
        </w:trPr>
        <w:tc>
          <w:tcPr>
            <w:tcW w:w="2346" w:type="dxa"/>
          </w:tcPr>
          <w:p w:rsidR="00040072" w:rsidRPr="006D7925" w:rsidRDefault="00040072">
            <w:r w:rsidRPr="006D7925">
              <w:t>IBAN</w:t>
            </w:r>
          </w:p>
        </w:tc>
        <w:tc>
          <w:tcPr>
            <w:tcW w:w="6969" w:type="dxa"/>
          </w:tcPr>
          <w:p w:rsidR="00040072" w:rsidRPr="006D7925" w:rsidRDefault="00040072">
            <w:r w:rsidRPr="006D7925">
              <w:t>Medzinárodné číslo bankového účtu (International Bank Account Number)</w:t>
            </w:r>
          </w:p>
        </w:tc>
      </w:tr>
      <w:tr w:rsidR="002D7614" w:rsidRPr="006D7925">
        <w:trPr>
          <w:trHeight w:val="276"/>
          <w:jc w:val="center"/>
        </w:trPr>
        <w:tc>
          <w:tcPr>
            <w:tcW w:w="2346" w:type="dxa"/>
          </w:tcPr>
          <w:p w:rsidR="00F9272D" w:rsidRPr="006D7925" w:rsidRDefault="00F9272D">
            <w:r w:rsidRPr="006D7925">
              <w:t>IDMV</w:t>
            </w:r>
          </w:p>
        </w:tc>
        <w:tc>
          <w:tcPr>
            <w:tcW w:w="6969" w:type="dxa"/>
          </w:tcPr>
          <w:p w:rsidR="00F9272D" w:rsidRPr="006D7925" w:rsidRDefault="00F9272D" w:rsidP="009C5E4A">
            <w:r w:rsidRPr="006D7925">
              <w:t>Interný dozorný a monitorovací výbor pre fondy E</w:t>
            </w:r>
            <w:r w:rsidR="009C5E4A" w:rsidRPr="006D7925">
              <w:t>ur</w:t>
            </w:r>
            <w:r w:rsidRPr="006D7925">
              <w:t>ópskej únie</w:t>
            </w:r>
          </w:p>
        </w:tc>
      </w:tr>
      <w:tr w:rsidR="002D7614" w:rsidRPr="006D7925">
        <w:trPr>
          <w:trHeight w:val="276"/>
          <w:jc w:val="center"/>
        </w:trPr>
        <w:tc>
          <w:tcPr>
            <w:tcW w:w="2346" w:type="dxa"/>
          </w:tcPr>
          <w:p w:rsidR="00F9272D" w:rsidRPr="006D7925" w:rsidRDefault="00F9272D">
            <w:r w:rsidRPr="006D7925">
              <w:t>IKT</w:t>
            </w:r>
          </w:p>
        </w:tc>
        <w:tc>
          <w:tcPr>
            <w:tcW w:w="6969" w:type="dxa"/>
          </w:tcPr>
          <w:p w:rsidR="00F9272D" w:rsidRPr="006D7925" w:rsidRDefault="00F9272D">
            <w:r w:rsidRPr="006D7925">
              <w:t>Informačné a komunikačné technológie</w:t>
            </w:r>
          </w:p>
        </w:tc>
      </w:tr>
      <w:tr w:rsidR="002D7614" w:rsidRPr="006D7925">
        <w:trPr>
          <w:trHeight w:val="276"/>
          <w:jc w:val="center"/>
        </w:trPr>
        <w:tc>
          <w:tcPr>
            <w:tcW w:w="2346" w:type="dxa"/>
          </w:tcPr>
          <w:p w:rsidR="00F9272D" w:rsidRPr="006D7925" w:rsidRDefault="00F9272D">
            <w:r w:rsidRPr="006D7925">
              <w:t>IMRO</w:t>
            </w:r>
          </w:p>
          <w:p w:rsidR="00F9272D" w:rsidRPr="006D7925" w:rsidRDefault="00F9272D">
            <w:r w:rsidRPr="006D7925">
              <w:t>IR</w:t>
            </w:r>
          </w:p>
        </w:tc>
        <w:tc>
          <w:tcPr>
            <w:tcW w:w="6969" w:type="dxa"/>
          </w:tcPr>
          <w:p w:rsidR="00F9272D" w:rsidRPr="006D7925" w:rsidRDefault="00F9272D">
            <w:r w:rsidRPr="006D7925">
              <w:t>Interný manuál procedúr Riadiaceho orgánu</w:t>
            </w:r>
          </w:p>
          <w:p w:rsidR="00F9272D" w:rsidRPr="006D7925" w:rsidRDefault="00F9272D">
            <w:r w:rsidRPr="006D7925">
              <w:rPr>
                <w:bCs/>
              </w:rPr>
              <w:t>Investičná rada Slovenského záručného a rozvojového fondu, s.r.o.</w:t>
            </w:r>
          </w:p>
        </w:tc>
      </w:tr>
      <w:tr w:rsidR="002D7614" w:rsidRPr="006D7925">
        <w:trPr>
          <w:trHeight w:val="276"/>
          <w:jc w:val="center"/>
        </w:trPr>
        <w:tc>
          <w:tcPr>
            <w:tcW w:w="2346" w:type="dxa"/>
          </w:tcPr>
          <w:p w:rsidR="00F9272D" w:rsidRPr="006D7925" w:rsidRDefault="00F9272D">
            <w:r w:rsidRPr="006D7925">
              <w:t>IS</w:t>
            </w:r>
          </w:p>
        </w:tc>
        <w:tc>
          <w:tcPr>
            <w:tcW w:w="6969" w:type="dxa"/>
          </w:tcPr>
          <w:p w:rsidR="00F9272D" w:rsidRPr="006D7925" w:rsidRDefault="00F9272D">
            <w:r w:rsidRPr="006D7925">
              <w:t>Informačná spoločnosť</w:t>
            </w:r>
          </w:p>
        </w:tc>
      </w:tr>
      <w:tr w:rsidR="002D7614" w:rsidRPr="006D7925">
        <w:trPr>
          <w:trHeight w:val="276"/>
          <w:jc w:val="center"/>
        </w:trPr>
        <w:tc>
          <w:tcPr>
            <w:tcW w:w="2346" w:type="dxa"/>
          </w:tcPr>
          <w:p w:rsidR="00F9272D" w:rsidRPr="006D7925" w:rsidRDefault="00F9272D">
            <w:r w:rsidRPr="006D7925">
              <w:t>ISUF</w:t>
            </w:r>
          </w:p>
        </w:tc>
        <w:tc>
          <w:tcPr>
            <w:tcW w:w="6969" w:type="dxa"/>
          </w:tcPr>
          <w:p w:rsidR="00F9272D" w:rsidRPr="006D7925" w:rsidRDefault="00F9272D">
            <w:r w:rsidRPr="006D7925">
              <w:t>Informačný systém účtovníctva fondov</w:t>
            </w:r>
          </w:p>
        </w:tc>
      </w:tr>
      <w:tr w:rsidR="002D7614" w:rsidRPr="006D7925">
        <w:trPr>
          <w:trHeight w:val="276"/>
          <w:jc w:val="center"/>
        </w:trPr>
        <w:tc>
          <w:tcPr>
            <w:tcW w:w="2346" w:type="dxa"/>
          </w:tcPr>
          <w:p w:rsidR="00F9272D" w:rsidRPr="006D7925" w:rsidRDefault="00F9272D">
            <w:r w:rsidRPr="006D7925">
              <w:t>ITMS</w:t>
            </w:r>
          </w:p>
        </w:tc>
        <w:tc>
          <w:tcPr>
            <w:tcW w:w="6969" w:type="dxa"/>
          </w:tcPr>
          <w:p w:rsidR="00F9272D" w:rsidRPr="006D7925" w:rsidRDefault="00F9272D" w:rsidP="00B73426">
            <w:r w:rsidRPr="006D7925">
              <w:t xml:space="preserve">IT </w:t>
            </w:r>
            <w:r w:rsidR="00B73426" w:rsidRPr="006D7925">
              <w:t>m</w:t>
            </w:r>
            <w:r w:rsidRPr="006D7925">
              <w:t>onitorovací systém pre štrukturálne fondy a Kohézny fond</w:t>
            </w:r>
          </w:p>
        </w:tc>
      </w:tr>
      <w:tr w:rsidR="002D7614" w:rsidRPr="006D7925">
        <w:trPr>
          <w:trHeight w:val="276"/>
          <w:jc w:val="center"/>
        </w:trPr>
        <w:tc>
          <w:tcPr>
            <w:tcW w:w="2346" w:type="dxa"/>
          </w:tcPr>
          <w:p w:rsidR="00F9272D" w:rsidRPr="006D7925" w:rsidRDefault="00F9272D">
            <w:r w:rsidRPr="006D7925">
              <w:t>JEREMIE</w:t>
            </w:r>
          </w:p>
        </w:tc>
        <w:tc>
          <w:tcPr>
            <w:tcW w:w="6969" w:type="dxa"/>
          </w:tcPr>
          <w:p w:rsidR="00F9272D" w:rsidRPr="006D7925" w:rsidRDefault="00107420" w:rsidP="00107420">
            <w:r w:rsidRPr="006D7925">
              <w:t>Spoločné európske zdroje pre mikropodniky až stredne veľké podniky (</w:t>
            </w:r>
            <w:r w:rsidR="00F9272D" w:rsidRPr="006D7925">
              <w:t>Joint E</w:t>
            </w:r>
            <w:r w:rsidR="00276740" w:rsidRPr="006D7925">
              <w:t>ur</w:t>
            </w:r>
            <w:r w:rsidR="00F9272D" w:rsidRPr="006D7925">
              <w:t>opean Resources for Micro to Medium Enterprises)</w:t>
            </w:r>
          </w:p>
        </w:tc>
      </w:tr>
      <w:tr w:rsidR="002D7614" w:rsidRPr="006D7925">
        <w:trPr>
          <w:trHeight w:val="276"/>
          <w:jc w:val="center"/>
        </w:trPr>
        <w:tc>
          <w:tcPr>
            <w:tcW w:w="2346" w:type="dxa"/>
          </w:tcPr>
          <w:p w:rsidR="00F9272D" w:rsidRPr="006D7925" w:rsidRDefault="00F9272D">
            <w:r w:rsidRPr="006D7925">
              <w:t>JRM</w:t>
            </w:r>
          </w:p>
        </w:tc>
        <w:tc>
          <w:tcPr>
            <w:tcW w:w="6969" w:type="dxa"/>
          </w:tcPr>
          <w:p w:rsidR="00F9272D" w:rsidRPr="006D7925" w:rsidRDefault="004D4DDA" w:rsidP="00107420">
            <w:r>
              <w:t>Spoločný plán úloh</w:t>
            </w:r>
            <w:r w:rsidR="00107420" w:rsidRPr="006D7925">
              <w:t xml:space="preserve"> </w:t>
            </w:r>
            <w:r w:rsidR="00F9272D" w:rsidRPr="006D7925">
              <w:t>(</w:t>
            </w:r>
            <w:r w:rsidR="00107420" w:rsidRPr="006D7925">
              <w:t>Joint Road Map</w:t>
            </w:r>
            <w:r w:rsidR="00F9272D" w:rsidRPr="006D7925">
              <w:t>)</w:t>
            </w:r>
          </w:p>
        </w:tc>
      </w:tr>
      <w:tr w:rsidR="002D7614" w:rsidRPr="006D7925">
        <w:trPr>
          <w:trHeight w:val="276"/>
          <w:jc w:val="center"/>
        </w:trPr>
        <w:tc>
          <w:tcPr>
            <w:tcW w:w="2346" w:type="dxa"/>
          </w:tcPr>
          <w:p w:rsidR="00F9272D" w:rsidRPr="006D7925" w:rsidRDefault="00F9272D">
            <w:r w:rsidRPr="006D7925">
              <w:t>KF</w:t>
            </w:r>
          </w:p>
        </w:tc>
        <w:tc>
          <w:tcPr>
            <w:tcW w:w="6969" w:type="dxa"/>
          </w:tcPr>
          <w:p w:rsidR="00F9272D" w:rsidRPr="006D7925" w:rsidRDefault="00F9272D" w:rsidP="0022564B">
            <w:r w:rsidRPr="006D7925">
              <w:t>Kohézny fond</w:t>
            </w:r>
          </w:p>
        </w:tc>
      </w:tr>
      <w:tr w:rsidR="002D7614" w:rsidRPr="006D7925">
        <w:trPr>
          <w:trHeight w:val="276"/>
          <w:jc w:val="center"/>
        </w:trPr>
        <w:tc>
          <w:tcPr>
            <w:tcW w:w="2346" w:type="dxa"/>
          </w:tcPr>
          <w:p w:rsidR="00F9272D" w:rsidRPr="006D7925" w:rsidRDefault="00F9272D">
            <w:r w:rsidRPr="006D7925">
              <w:t>KP</w:t>
            </w:r>
          </w:p>
        </w:tc>
        <w:tc>
          <w:tcPr>
            <w:tcW w:w="6969" w:type="dxa"/>
          </w:tcPr>
          <w:p w:rsidR="00F9272D" w:rsidRPr="006D7925" w:rsidRDefault="00F9272D" w:rsidP="0022564B">
            <w:r w:rsidRPr="006D7925">
              <w:t>Komunikačný plán pre Operačný program Konkurencieschopnosť a hospodársky rast</w:t>
            </w:r>
          </w:p>
        </w:tc>
      </w:tr>
      <w:tr w:rsidR="002D7614" w:rsidRPr="006D7925">
        <w:trPr>
          <w:trHeight w:val="276"/>
          <w:jc w:val="center"/>
        </w:trPr>
        <w:tc>
          <w:tcPr>
            <w:tcW w:w="2346" w:type="dxa"/>
          </w:tcPr>
          <w:p w:rsidR="00F9272D" w:rsidRPr="006D7925" w:rsidRDefault="00F9272D">
            <w:r w:rsidRPr="006D7925">
              <w:t>KTI</w:t>
            </w:r>
          </w:p>
        </w:tc>
        <w:tc>
          <w:tcPr>
            <w:tcW w:w="6969" w:type="dxa"/>
          </w:tcPr>
          <w:p w:rsidR="00F9272D" w:rsidRPr="006D7925" w:rsidRDefault="00F9272D" w:rsidP="0006397F">
            <w:r w:rsidRPr="006D7925">
              <w:t>Komunikačno-technologická infraštruktúra Datacentra</w:t>
            </w:r>
          </w:p>
        </w:tc>
      </w:tr>
      <w:tr w:rsidR="002D7614" w:rsidRPr="006D7925">
        <w:trPr>
          <w:trHeight w:val="276"/>
          <w:jc w:val="center"/>
        </w:trPr>
        <w:tc>
          <w:tcPr>
            <w:tcW w:w="2346" w:type="dxa"/>
          </w:tcPr>
          <w:p w:rsidR="00F9272D" w:rsidRPr="006D7925" w:rsidRDefault="00F9272D">
            <w:r w:rsidRPr="006D7925">
              <w:rPr>
                <w:rFonts w:cs="Arial"/>
              </w:rPr>
              <w:t>LSKxP</w:t>
            </w:r>
          </w:p>
        </w:tc>
        <w:tc>
          <w:tcPr>
            <w:tcW w:w="6969" w:type="dxa"/>
          </w:tcPr>
          <w:p w:rsidR="00F9272D" w:rsidRPr="006D7925" w:rsidRDefault="00F9272D" w:rsidP="00042620">
            <w:r w:rsidRPr="006D7925">
              <w:rPr>
                <w:rFonts w:cs="Arial"/>
              </w:rPr>
              <w:t>Lokálne stratégie komplexného prístupu</w:t>
            </w:r>
          </w:p>
        </w:tc>
      </w:tr>
      <w:tr w:rsidR="002D7614" w:rsidRPr="006D7925">
        <w:trPr>
          <w:trHeight w:val="276"/>
          <w:jc w:val="center"/>
        </w:trPr>
        <w:tc>
          <w:tcPr>
            <w:tcW w:w="2346" w:type="dxa"/>
          </w:tcPr>
          <w:p w:rsidR="00F9272D" w:rsidRPr="006D7925" w:rsidRDefault="00F9272D">
            <w:pPr>
              <w:rPr>
                <w:rFonts w:cs="Arial"/>
              </w:rPr>
            </w:pPr>
            <w:r w:rsidRPr="006D7925">
              <w:rPr>
                <w:rFonts w:cs="Arial"/>
              </w:rPr>
              <w:t>MDVaRR SR</w:t>
            </w:r>
          </w:p>
        </w:tc>
        <w:tc>
          <w:tcPr>
            <w:tcW w:w="6969" w:type="dxa"/>
          </w:tcPr>
          <w:p w:rsidR="00F9272D" w:rsidRPr="006D7925" w:rsidRDefault="00F9272D" w:rsidP="008C7A42">
            <w:pPr>
              <w:rPr>
                <w:rFonts w:cs="Arial"/>
              </w:rPr>
            </w:pPr>
            <w:r w:rsidRPr="006D7925">
              <w:rPr>
                <w:rFonts w:cs="Arial"/>
              </w:rPr>
              <w:t>Ministerstvo dopravy, výstavby a regionálneho rozvoja Slovenskej republiky</w:t>
            </w:r>
          </w:p>
        </w:tc>
      </w:tr>
      <w:tr w:rsidR="002D7614" w:rsidRPr="006D7925">
        <w:trPr>
          <w:trHeight w:val="276"/>
          <w:jc w:val="center"/>
        </w:trPr>
        <w:tc>
          <w:tcPr>
            <w:tcW w:w="2346" w:type="dxa"/>
          </w:tcPr>
          <w:p w:rsidR="00F9272D" w:rsidRPr="006D7925" w:rsidRDefault="00F9272D">
            <w:r w:rsidRPr="006D7925">
              <w:t>MF SR</w:t>
            </w:r>
          </w:p>
        </w:tc>
        <w:tc>
          <w:tcPr>
            <w:tcW w:w="6969" w:type="dxa"/>
          </w:tcPr>
          <w:p w:rsidR="00F9272D" w:rsidRPr="006D7925" w:rsidRDefault="00F9272D">
            <w:r w:rsidRPr="006D7925">
              <w:t>Ministerstvo financií Slovenskej republiky</w:t>
            </w:r>
          </w:p>
        </w:tc>
      </w:tr>
      <w:tr w:rsidR="002D7614" w:rsidRPr="006D7925">
        <w:trPr>
          <w:trHeight w:val="276"/>
          <w:jc w:val="center"/>
        </w:trPr>
        <w:tc>
          <w:tcPr>
            <w:tcW w:w="2346" w:type="dxa"/>
          </w:tcPr>
          <w:p w:rsidR="00F9272D" w:rsidRPr="006D7925" w:rsidRDefault="00F9272D">
            <w:r w:rsidRPr="006D7925">
              <w:t>MH SR</w:t>
            </w:r>
          </w:p>
        </w:tc>
        <w:tc>
          <w:tcPr>
            <w:tcW w:w="6969" w:type="dxa"/>
          </w:tcPr>
          <w:p w:rsidR="00F9272D" w:rsidRPr="006D7925" w:rsidRDefault="00F9272D">
            <w:r w:rsidRPr="006D7925">
              <w:t>Ministerstvo hospodárstva Slovenskej republiky</w:t>
            </w:r>
          </w:p>
        </w:tc>
      </w:tr>
      <w:tr w:rsidR="002D7614" w:rsidRPr="006D7925">
        <w:trPr>
          <w:trHeight w:val="276"/>
          <w:jc w:val="center"/>
        </w:trPr>
        <w:tc>
          <w:tcPr>
            <w:tcW w:w="2346" w:type="dxa"/>
          </w:tcPr>
          <w:p w:rsidR="00F9272D" w:rsidRPr="006D7925" w:rsidRDefault="00F9272D">
            <w:r w:rsidRPr="006D7925">
              <w:t>MPSVaR SR</w:t>
            </w:r>
          </w:p>
        </w:tc>
        <w:tc>
          <w:tcPr>
            <w:tcW w:w="6969" w:type="dxa"/>
          </w:tcPr>
          <w:p w:rsidR="00F9272D" w:rsidRPr="006D7925" w:rsidRDefault="00F9272D">
            <w:r w:rsidRPr="006D7925">
              <w:t>Ministerstvo práce, sociálnych vecí a rodiny Slovenskej republiky</w:t>
            </w:r>
          </w:p>
        </w:tc>
      </w:tr>
      <w:tr w:rsidR="002D7614" w:rsidRPr="006D7925">
        <w:trPr>
          <w:trHeight w:val="276"/>
          <w:jc w:val="center"/>
        </w:trPr>
        <w:tc>
          <w:tcPr>
            <w:tcW w:w="2346" w:type="dxa"/>
          </w:tcPr>
          <w:p w:rsidR="00F9272D" w:rsidRPr="006D7925" w:rsidRDefault="00F9272D">
            <w:r w:rsidRPr="006D7925">
              <w:t>MRK</w:t>
            </w:r>
          </w:p>
        </w:tc>
        <w:tc>
          <w:tcPr>
            <w:tcW w:w="6969" w:type="dxa"/>
          </w:tcPr>
          <w:p w:rsidR="00F9272D" w:rsidRPr="006D7925" w:rsidRDefault="00F9272D">
            <w:r w:rsidRPr="006D7925">
              <w:t>Marginalizované rómske komunity</w:t>
            </w:r>
          </w:p>
        </w:tc>
      </w:tr>
      <w:tr w:rsidR="002D7614" w:rsidRPr="006D7925">
        <w:trPr>
          <w:trHeight w:val="276"/>
          <w:jc w:val="center"/>
        </w:trPr>
        <w:tc>
          <w:tcPr>
            <w:tcW w:w="2346" w:type="dxa"/>
          </w:tcPr>
          <w:p w:rsidR="00F9272D" w:rsidRPr="006D7925" w:rsidRDefault="00F9272D">
            <w:r w:rsidRPr="006D7925">
              <w:t>MSP</w:t>
            </w:r>
          </w:p>
        </w:tc>
        <w:tc>
          <w:tcPr>
            <w:tcW w:w="6969" w:type="dxa"/>
          </w:tcPr>
          <w:p w:rsidR="00F9272D" w:rsidRPr="006D7925" w:rsidRDefault="00F9272D" w:rsidP="00DE3EEB">
            <w:r w:rsidRPr="006D7925">
              <w:t>Malí a strední podnikatelia</w:t>
            </w:r>
          </w:p>
        </w:tc>
      </w:tr>
      <w:tr w:rsidR="002D7614" w:rsidRPr="006D7925">
        <w:trPr>
          <w:trHeight w:val="276"/>
          <w:jc w:val="center"/>
        </w:trPr>
        <w:tc>
          <w:tcPr>
            <w:tcW w:w="2346" w:type="dxa"/>
          </w:tcPr>
          <w:p w:rsidR="00F9272D" w:rsidRPr="006D7925" w:rsidRDefault="00F9272D">
            <w:r w:rsidRPr="006D7925">
              <w:t>MV SR</w:t>
            </w:r>
          </w:p>
        </w:tc>
        <w:tc>
          <w:tcPr>
            <w:tcW w:w="6969" w:type="dxa"/>
          </w:tcPr>
          <w:p w:rsidR="00F9272D" w:rsidRPr="006D7925" w:rsidRDefault="00F9272D" w:rsidP="00DE3EEB">
            <w:r w:rsidRPr="006D7925">
              <w:t>Ministerstvo vnútra Slovenskej republiky</w:t>
            </w:r>
          </w:p>
        </w:tc>
      </w:tr>
      <w:tr w:rsidR="002D7614" w:rsidRPr="006D7925">
        <w:trPr>
          <w:trHeight w:val="276"/>
          <w:jc w:val="center"/>
        </w:trPr>
        <w:tc>
          <w:tcPr>
            <w:tcW w:w="2346" w:type="dxa"/>
          </w:tcPr>
          <w:p w:rsidR="00F9272D" w:rsidRPr="006D7925" w:rsidRDefault="00F9272D">
            <w:r w:rsidRPr="006D7925">
              <w:t>MVVE</w:t>
            </w:r>
          </w:p>
        </w:tc>
        <w:tc>
          <w:tcPr>
            <w:tcW w:w="6969" w:type="dxa"/>
          </w:tcPr>
          <w:p w:rsidR="00F9272D" w:rsidRPr="006D7925" w:rsidRDefault="00F9272D" w:rsidP="00B04113">
            <w:r w:rsidRPr="006D7925">
              <w:t>Monitorovací výbor pre Vedomostnú ekonomiku</w:t>
            </w:r>
          </w:p>
        </w:tc>
      </w:tr>
      <w:tr w:rsidR="002D7614" w:rsidRPr="006D7925">
        <w:trPr>
          <w:trHeight w:val="291"/>
          <w:jc w:val="center"/>
        </w:trPr>
        <w:tc>
          <w:tcPr>
            <w:tcW w:w="2346" w:type="dxa"/>
          </w:tcPr>
          <w:p w:rsidR="00F9272D" w:rsidRPr="006D7925" w:rsidRDefault="00F9272D" w:rsidP="00F817D1">
            <w:r w:rsidRPr="006D7925">
              <w:t>NFP</w:t>
            </w:r>
          </w:p>
          <w:p w:rsidR="00F9272D" w:rsidRPr="006D7925" w:rsidRDefault="00F9272D" w:rsidP="00F817D1">
            <w:r w:rsidRPr="006D7925">
              <w:lastRenderedPageBreak/>
              <w:t>NMV NSRR</w:t>
            </w:r>
          </w:p>
        </w:tc>
        <w:tc>
          <w:tcPr>
            <w:tcW w:w="6969" w:type="dxa"/>
          </w:tcPr>
          <w:p w:rsidR="00F9272D" w:rsidRPr="006D7925" w:rsidRDefault="00F9272D" w:rsidP="00F817D1">
            <w:r w:rsidRPr="006D7925">
              <w:lastRenderedPageBreak/>
              <w:t>Nenávratný finančný príspevok</w:t>
            </w:r>
          </w:p>
          <w:p w:rsidR="00F9272D" w:rsidRPr="006D7925" w:rsidRDefault="00F9272D" w:rsidP="00E36188">
            <w:r w:rsidRPr="006D7925">
              <w:lastRenderedPageBreak/>
              <w:t>Národný monitorovací výbor pre Národný strategický referenčný rámec Slovenskej republiky na roky 2007 – 2013</w:t>
            </w:r>
          </w:p>
        </w:tc>
      </w:tr>
      <w:tr w:rsidR="002D7614" w:rsidRPr="006D7925">
        <w:trPr>
          <w:trHeight w:val="276"/>
          <w:jc w:val="center"/>
        </w:trPr>
        <w:tc>
          <w:tcPr>
            <w:tcW w:w="2346" w:type="dxa"/>
          </w:tcPr>
          <w:p w:rsidR="00F9272D" w:rsidRPr="006D7925" w:rsidRDefault="00F9272D">
            <w:r w:rsidRPr="006D7925">
              <w:lastRenderedPageBreak/>
              <w:t>NPR</w:t>
            </w:r>
          </w:p>
        </w:tc>
        <w:tc>
          <w:tcPr>
            <w:tcW w:w="6969" w:type="dxa"/>
          </w:tcPr>
          <w:p w:rsidR="00F9272D" w:rsidRPr="006D7925" w:rsidRDefault="00F9272D" w:rsidP="00E9663B">
            <w:r w:rsidRPr="006D7925">
              <w:t>Národný program reforiem Slovenskej republiky 2014</w:t>
            </w:r>
          </w:p>
        </w:tc>
      </w:tr>
      <w:tr w:rsidR="002D7614" w:rsidRPr="006D7925">
        <w:trPr>
          <w:trHeight w:val="276"/>
          <w:jc w:val="center"/>
        </w:trPr>
        <w:tc>
          <w:tcPr>
            <w:tcW w:w="2346" w:type="dxa"/>
          </w:tcPr>
          <w:p w:rsidR="00F9272D" w:rsidRPr="006D7925" w:rsidRDefault="00F9272D">
            <w:r w:rsidRPr="006D7925">
              <w:t>NSPRV SR</w:t>
            </w:r>
          </w:p>
        </w:tc>
        <w:tc>
          <w:tcPr>
            <w:tcW w:w="6969" w:type="dxa"/>
          </w:tcPr>
          <w:p w:rsidR="00F9272D" w:rsidRPr="006D7925" w:rsidRDefault="00F9272D">
            <w:r w:rsidRPr="006D7925">
              <w:t>Národný strategický plán rozvoja vidieka Slovenskej republiky</w:t>
            </w:r>
          </w:p>
        </w:tc>
      </w:tr>
      <w:tr w:rsidR="002D7614" w:rsidRPr="006D7925">
        <w:trPr>
          <w:trHeight w:val="276"/>
          <w:jc w:val="center"/>
        </w:trPr>
        <w:tc>
          <w:tcPr>
            <w:tcW w:w="2346" w:type="dxa"/>
          </w:tcPr>
          <w:p w:rsidR="00F9272D" w:rsidRPr="006D7925" w:rsidRDefault="00F9272D">
            <w:r w:rsidRPr="006D7925">
              <w:t>NSRR SR</w:t>
            </w:r>
          </w:p>
        </w:tc>
        <w:tc>
          <w:tcPr>
            <w:tcW w:w="6969" w:type="dxa"/>
          </w:tcPr>
          <w:p w:rsidR="00F9272D" w:rsidRPr="006D7925" w:rsidRDefault="00F9272D">
            <w:r w:rsidRPr="006D7925">
              <w:t>Národný strategický referenčný rámec Slovenskej republiky na roky 2007 – 2013</w:t>
            </w:r>
          </w:p>
        </w:tc>
      </w:tr>
      <w:tr w:rsidR="002D7614" w:rsidRPr="006D7925">
        <w:trPr>
          <w:trHeight w:val="276"/>
          <w:jc w:val="center"/>
        </w:trPr>
        <w:tc>
          <w:tcPr>
            <w:tcW w:w="2346" w:type="dxa"/>
          </w:tcPr>
          <w:p w:rsidR="00F9272D" w:rsidRPr="006D7925" w:rsidRDefault="00F9272D">
            <w:r w:rsidRPr="006D7925">
              <w:t>NUTIS</w:t>
            </w:r>
          </w:p>
        </w:tc>
        <w:tc>
          <w:tcPr>
            <w:tcW w:w="6969" w:type="dxa"/>
          </w:tcPr>
          <w:p w:rsidR="00F9272D" w:rsidRPr="006D7925" w:rsidRDefault="00F9272D">
            <w:r w:rsidRPr="006D7925">
              <w:t>Národný jednotný informačný systém cestovného ruchu</w:t>
            </w:r>
          </w:p>
        </w:tc>
      </w:tr>
      <w:tr w:rsidR="002D7614" w:rsidRPr="006D7925">
        <w:trPr>
          <w:trHeight w:val="276"/>
          <w:jc w:val="center"/>
        </w:trPr>
        <w:tc>
          <w:tcPr>
            <w:tcW w:w="2346" w:type="dxa"/>
          </w:tcPr>
          <w:p w:rsidR="00F9272D" w:rsidRPr="006D7925" w:rsidRDefault="00F9272D">
            <w:r w:rsidRPr="006D7925">
              <w:t>NUTS</w:t>
            </w:r>
          </w:p>
        </w:tc>
        <w:tc>
          <w:tcPr>
            <w:tcW w:w="6969" w:type="dxa"/>
          </w:tcPr>
          <w:p w:rsidR="00F9272D" w:rsidRPr="006D7925" w:rsidRDefault="00F9272D">
            <w:r w:rsidRPr="006D7925">
              <w:t>Nomenklatúra územných štatistických jednotiek</w:t>
            </w:r>
            <w:r w:rsidR="00FB31E4">
              <w:t xml:space="preserve"> (</w:t>
            </w:r>
            <w:r w:rsidR="00FB31E4" w:rsidRPr="00FB31E4">
              <w:t>Nomenclature des Unitées Territoriales Statistiques</w:t>
            </w:r>
            <w:r w:rsidR="00FB31E4">
              <w:t>)</w:t>
            </w:r>
          </w:p>
        </w:tc>
      </w:tr>
      <w:tr w:rsidR="002D7614" w:rsidRPr="006D7925">
        <w:trPr>
          <w:trHeight w:val="276"/>
          <w:jc w:val="center"/>
        </w:trPr>
        <w:tc>
          <w:tcPr>
            <w:tcW w:w="2346" w:type="dxa"/>
          </w:tcPr>
          <w:p w:rsidR="00F9272D" w:rsidRPr="006D7925" w:rsidRDefault="00F9272D">
            <w:r w:rsidRPr="006D7925">
              <w:t>NZ</w:t>
            </w:r>
          </w:p>
        </w:tc>
        <w:tc>
          <w:tcPr>
            <w:tcW w:w="6969" w:type="dxa"/>
          </w:tcPr>
          <w:p w:rsidR="00F9272D" w:rsidRPr="006D7925" w:rsidRDefault="00F9272D">
            <w:r w:rsidRPr="006D7925">
              <w:t>Národné zdroje</w:t>
            </w:r>
          </w:p>
        </w:tc>
      </w:tr>
      <w:tr w:rsidR="002D7614" w:rsidRPr="006D7925">
        <w:trPr>
          <w:trHeight w:val="276"/>
          <w:jc w:val="center"/>
        </w:trPr>
        <w:tc>
          <w:tcPr>
            <w:tcW w:w="2346" w:type="dxa"/>
          </w:tcPr>
          <w:p w:rsidR="00F9272D" w:rsidRPr="006D7925" w:rsidRDefault="00F9272D">
            <w:r w:rsidRPr="006D7925">
              <w:t>OA</w:t>
            </w:r>
          </w:p>
        </w:tc>
        <w:tc>
          <w:tcPr>
            <w:tcW w:w="6969" w:type="dxa"/>
          </w:tcPr>
          <w:p w:rsidR="00F9272D" w:rsidRPr="006D7925" w:rsidRDefault="00F9272D">
            <w:r w:rsidRPr="006D7925">
              <w:t>Orgán auditu (Ministerstvo financií Slovenskej republiky)</w:t>
            </w:r>
          </w:p>
        </w:tc>
      </w:tr>
      <w:tr w:rsidR="002D7614" w:rsidRPr="006D7925">
        <w:trPr>
          <w:trHeight w:val="276"/>
          <w:jc w:val="center"/>
        </w:trPr>
        <w:tc>
          <w:tcPr>
            <w:tcW w:w="2346" w:type="dxa"/>
          </w:tcPr>
          <w:p w:rsidR="00F9272D" w:rsidRPr="006D7925" w:rsidRDefault="00F9272D">
            <w:r w:rsidRPr="006D7925">
              <w:t>OECD</w:t>
            </w:r>
          </w:p>
        </w:tc>
        <w:tc>
          <w:tcPr>
            <w:tcW w:w="6969" w:type="dxa"/>
          </w:tcPr>
          <w:p w:rsidR="00F9272D" w:rsidRPr="006D7925" w:rsidRDefault="00F9272D" w:rsidP="00107420">
            <w:r w:rsidRPr="006D7925">
              <w:t xml:space="preserve">Organizácia pre hospodársku spoluprácu a rozvoj </w:t>
            </w:r>
            <w:r w:rsidR="00107420" w:rsidRPr="006D7925">
              <w:t>(</w:t>
            </w:r>
            <w:r w:rsidRPr="006D7925">
              <w:t>Organisation for Economic Co-operation and Development</w:t>
            </w:r>
            <w:r w:rsidR="00107420" w:rsidRPr="006D7925">
              <w:t>)</w:t>
            </w:r>
          </w:p>
        </w:tc>
      </w:tr>
      <w:tr w:rsidR="002D7614" w:rsidRPr="006D7925">
        <w:trPr>
          <w:trHeight w:val="276"/>
          <w:jc w:val="center"/>
        </w:trPr>
        <w:tc>
          <w:tcPr>
            <w:tcW w:w="2346" w:type="dxa"/>
          </w:tcPr>
          <w:p w:rsidR="00F9272D" w:rsidRPr="006D7925" w:rsidRDefault="00F9272D">
            <w:r w:rsidRPr="006D7925">
              <w:t>OOV</w:t>
            </w:r>
          </w:p>
        </w:tc>
        <w:tc>
          <w:tcPr>
            <w:tcW w:w="6969" w:type="dxa"/>
          </w:tcPr>
          <w:p w:rsidR="00F9272D" w:rsidRPr="006D7925" w:rsidRDefault="00F9272D">
            <w:r w:rsidRPr="006D7925">
              <w:t>Odhady očakávaných výdavkov</w:t>
            </w:r>
          </w:p>
        </w:tc>
      </w:tr>
      <w:tr w:rsidR="002D7614" w:rsidRPr="006D7925">
        <w:trPr>
          <w:trHeight w:val="276"/>
          <w:jc w:val="center"/>
        </w:trPr>
        <w:tc>
          <w:tcPr>
            <w:tcW w:w="2346" w:type="dxa"/>
          </w:tcPr>
          <w:p w:rsidR="00F9272D" w:rsidRPr="006D7925" w:rsidRDefault="00F9272D">
            <w:r w:rsidRPr="006D7925">
              <w:t>OP</w:t>
            </w:r>
          </w:p>
        </w:tc>
        <w:tc>
          <w:tcPr>
            <w:tcW w:w="6969" w:type="dxa"/>
          </w:tcPr>
          <w:p w:rsidR="00F9272D" w:rsidRPr="006D7925" w:rsidRDefault="00F9272D">
            <w:r w:rsidRPr="006D7925">
              <w:t>Operačný program</w:t>
            </w:r>
          </w:p>
        </w:tc>
      </w:tr>
      <w:tr w:rsidR="002D7614" w:rsidRPr="006D7925">
        <w:trPr>
          <w:trHeight w:val="276"/>
          <w:jc w:val="center"/>
        </w:trPr>
        <w:tc>
          <w:tcPr>
            <w:tcW w:w="2346" w:type="dxa"/>
          </w:tcPr>
          <w:p w:rsidR="00E349C9" w:rsidRPr="006D7925" w:rsidRDefault="00E349C9">
            <w:r w:rsidRPr="006D7925">
              <w:t>OP BK</w:t>
            </w:r>
          </w:p>
        </w:tc>
        <w:tc>
          <w:tcPr>
            <w:tcW w:w="6969" w:type="dxa"/>
          </w:tcPr>
          <w:p w:rsidR="00E349C9" w:rsidRPr="006D7925" w:rsidRDefault="00E349C9">
            <w:r w:rsidRPr="006D7925">
              <w:t>Operačný program Bratislavský kraj</w:t>
            </w:r>
          </w:p>
        </w:tc>
      </w:tr>
      <w:tr w:rsidR="002D7614" w:rsidRPr="006D7925">
        <w:trPr>
          <w:trHeight w:val="276"/>
          <w:jc w:val="center"/>
        </w:trPr>
        <w:tc>
          <w:tcPr>
            <w:tcW w:w="2346" w:type="dxa"/>
          </w:tcPr>
          <w:p w:rsidR="00F9272D" w:rsidRPr="006D7925" w:rsidRDefault="00F9272D">
            <w:r w:rsidRPr="006D7925">
              <w:t>OP IS</w:t>
            </w:r>
          </w:p>
        </w:tc>
        <w:tc>
          <w:tcPr>
            <w:tcW w:w="6969" w:type="dxa"/>
          </w:tcPr>
          <w:p w:rsidR="00F9272D" w:rsidRPr="006D7925" w:rsidRDefault="00F9272D">
            <w:r w:rsidRPr="006D7925">
              <w:t>Operačný program Informatizácia spoločnosti</w:t>
            </w:r>
          </w:p>
        </w:tc>
      </w:tr>
      <w:tr w:rsidR="002D7614" w:rsidRPr="006D7925">
        <w:trPr>
          <w:trHeight w:val="291"/>
          <w:jc w:val="center"/>
        </w:trPr>
        <w:tc>
          <w:tcPr>
            <w:tcW w:w="2346" w:type="dxa"/>
          </w:tcPr>
          <w:p w:rsidR="00F9272D" w:rsidRPr="006D7925" w:rsidRDefault="00F9272D">
            <w:r w:rsidRPr="006D7925">
              <w:t>OP KaHR</w:t>
            </w:r>
          </w:p>
        </w:tc>
        <w:tc>
          <w:tcPr>
            <w:tcW w:w="6969" w:type="dxa"/>
          </w:tcPr>
          <w:p w:rsidR="00F9272D" w:rsidRPr="006D7925" w:rsidRDefault="00F9272D">
            <w:r w:rsidRPr="006D7925">
              <w:t>Operačný program Konkurencieschopnosť a hospodársky rast</w:t>
            </w:r>
          </w:p>
        </w:tc>
      </w:tr>
      <w:tr w:rsidR="00E800BE" w:rsidRPr="006D7925">
        <w:trPr>
          <w:trHeight w:val="291"/>
          <w:jc w:val="center"/>
        </w:trPr>
        <w:tc>
          <w:tcPr>
            <w:tcW w:w="2346" w:type="dxa"/>
          </w:tcPr>
          <w:p w:rsidR="00E800BE" w:rsidRPr="006D7925" w:rsidRDefault="00E800BE">
            <w:r w:rsidRPr="006D7925">
              <w:t>OP VaI</w:t>
            </w:r>
          </w:p>
        </w:tc>
        <w:tc>
          <w:tcPr>
            <w:tcW w:w="6969" w:type="dxa"/>
          </w:tcPr>
          <w:p w:rsidR="00E800BE" w:rsidRPr="006D7925" w:rsidRDefault="00E800BE" w:rsidP="00E800BE">
            <w:r w:rsidRPr="006D7925">
              <w:t>Operačný program Výskum a inovácie</w:t>
            </w:r>
          </w:p>
        </w:tc>
      </w:tr>
      <w:tr w:rsidR="002D7614" w:rsidRPr="006D7925">
        <w:trPr>
          <w:trHeight w:val="291"/>
          <w:jc w:val="center"/>
        </w:trPr>
        <w:tc>
          <w:tcPr>
            <w:tcW w:w="2346" w:type="dxa"/>
          </w:tcPr>
          <w:p w:rsidR="00F9272D" w:rsidRPr="006D7925" w:rsidRDefault="00F9272D">
            <w:r w:rsidRPr="006D7925">
              <w:t>OP VaV</w:t>
            </w:r>
          </w:p>
        </w:tc>
        <w:tc>
          <w:tcPr>
            <w:tcW w:w="6969" w:type="dxa"/>
          </w:tcPr>
          <w:p w:rsidR="00F9272D" w:rsidRPr="006D7925" w:rsidRDefault="00F9272D">
            <w:r w:rsidRPr="006D7925">
              <w:t>Operačný program Výskum a vývoj</w:t>
            </w:r>
          </w:p>
        </w:tc>
      </w:tr>
      <w:tr w:rsidR="002D7614" w:rsidRPr="006D7925">
        <w:trPr>
          <w:trHeight w:val="291"/>
          <w:jc w:val="center"/>
        </w:trPr>
        <w:tc>
          <w:tcPr>
            <w:tcW w:w="2346" w:type="dxa"/>
          </w:tcPr>
          <w:p w:rsidR="00F9272D" w:rsidRPr="006D7925" w:rsidRDefault="00F9272D">
            <w:r w:rsidRPr="006D7925">
              <w:t>OP ZaSI</w:t>
            </w:r>
          </w:p>
        </w:tc>
        <w:tc>
          <w:tcPr>
            <w:tcW w:w="6969" w:type="dxa"/>
          </w:tcPr>
          <w:p w:rsidR="00F9272D" w:rsidRPr="006D7925" w:rsidRDefault="00F9272D">
            <w:r w:rsidRPr="006D7925">
              <w:t>Operačný program Zamestnanosť a sociálna inklúzia</w:t>
            </w:r>
          </w:p>
        </w:tc>
      </w:tr>
      <w:tr w:rsidR="002D7614" w:rsidRPr="006D7925">
        <w:trPr>
          <w:trHeight w:val="291"/>
          <w:jc w:val="center"/>
        </w:trPr>
        <w:tc>
          <w:tcPr>
            <w:tcW w:w="2346" w:type="dxa"/>
          </w:tcPr>
          <w:p w:rsidR="00F9272D" w:rsidRPr="006D7925" w:rsidRDefault="00F9272D">
            <w:r w:rsidRPr="006D7925">
              <w:t>Osobitná komisia</w:t>
            </w:r>
          </w:p>
        </w:tc>
        <w:tc>
          <w:tcPr>
            <w:tcW w:w="6969" w:type="dxa"/>
          </w:tcPr>
          <w:p w:rsidR="00F9272D" w:rsidRPr="006D7925" w:rsidRDefault="00F9272D" w:rsidP="00BD3067">
            <w:r w:rsidRPr="006D7925">
              <w:t>Osobitná komisia pre preskúmanie rozhodnutí vydaných podľa zákona č. 528/2008 Z. z.</w:t>
            </w:r>
            <w:r w:rsidR="0024353E" w:rsidRPr="006D7925">
              <w:t xml:space="preserve"> o pomoci a podpore poskytovanej z fondov Európskeho spoločenstva</w:t>
            </w:r>
          </w:p>
        </w:tc>
      </w:tr>
      <w:tr w:rsidR="002D7614" w:rsidRPr="006D7925">
        <w:trPr>
          <w:trHeight w:val="291"/>
          <w:jc w:val="center"/>
        </w:trPr>
        <w:tc>
          <w:tcPr>
            <w:tcW w:w="2346" w:type="dxa"/>
          </w:tcPr>
          <w:p w:rsidR="00F9272D" w:rsidRPr="006D7925" w:rsidRDefault="00F9272D" w:rsidP="00723ECC">
            <w:r w:rsidRPr="006D7925">
              <w:t>OVZ</w:t>
            </w:r>
          </w:p>
        </w:tc>
        <w:tc>
          <w:tcPr>
            <w:tcW w:w="6969" w:type="dxa"/>
          </w:tcPr>
          <w:p w:rsidR="00F9272D" w:rsidRPr="006D7925" w:rsidRDefault="00F9272D" w:rsidP="00723ECC">
            <w:r w:rsidRPr="006D7925">
              <w:t>Ostatné verejné zdroje</w:t>
            </w:r>
          </w:p>
        </w:tc>
      </w:tr>
      <w:tr w:rsidR="002D7614" w:rsidRPr="006D7925">
        <w:trPr>
          <w:trHeight w:val="291"/>
          <w:jc w:val="center"/>
        </w:trPr>
        <w:tc>
          <w:tcPr>
            <w:tcW w:w="2346" w:type="dxa"/>
          </w:tcPr>
          <w:p w:rsidR="00F9272D" w:rsidRPr="006D7925" w:rsidRDefault="00F9272D">
            <w:r w:rsidRPr="006D7925">
              <w:t>OZE</w:t>
            </w:r>
          </w:p>
        </w:tc>
        <w:tc>
          <w:tcPr>
            <w:tcW w:w="6969" w:type="dxa"/>
          </w:tcPr>
          <w:p w:rsidR="00F9272D" w:rsidRPr="006D7925" w:rsidRDefault="00F9272D">
            <w:r w:rsidRPr="006D7925">
              <w:t>Obnoviteľné zdroje energie</w:t>
            </w:r>
          </w:p>
        </w:tc>
      </w:tr>
      <w:tr w:rsidR="002D7614" w:rsidRPr="006D7925">
        <w:trPr>
          <w:trHeight w:val="276"/>
          <w:jc w:val="center"/>
        </w:trPr>
        <w:tc>
          <w:tcPr>
            <w:tcW w:w="2346" w:type="dxa"/>
          </w:tcPr>
          <w:p w:rsidR="00F9272D" w:rsidRPr="006D7925" w:rsidRDefault="00F9272D">
            <w:r w:rsidRPr="006D7925">
              <w:t>PJ</w:t>
            </w:r>
          </w:p>
        </w:tc>
        <w:tc>
          <w:tcPr>
            <w:tcW w:w="6969" w:type="dxa"/>
          </w:tcPr>
          <w:p w:rsidR="00F9272D" w:rsidRPr="006D7925" w:rsidRDefault="00F9272D">
            <w:r w:rsidRPr="006D7925">
              <w:t>Platobná jednotka</w:t>
            </w:r>
          </w:p>
        </w:tc>
      </w:tr>
      <w:tr w:rsidR="002D7614" w:rsidRPr="006D7925">
        <w:trPr>
          <w:trHeight w:val="276"/>
          <w:jc w:val="center"/>
        </w:trPr>
        <w:tc>
          <w:tcPr>
            <w:tcW w:w="2346" w:type="dxa"/>
          </w:tcPr>
          <w:p w:rsidR="00F9272D" w:rsidRPr="006D7925" w:rsidRDefault="00F9272D">
            <w:r w:rsidRPr="006D7925">
              <w:t>PRSL</w:t>
            </w:r>
          </w:p>
        </w:tc>
        <w:tc>
          <w:tcPr>
            <w:tcW w:w="6969" w:type="dxa"/>
          </w:tcPr>
          <w:p w:rsidR="00F9272D" w:rsidRPr="006D7925" w:rsidRDefault="00F9272D" w:rsidP="009441FA">
            <w:r w:rsidRPr="006D7925">
              <w:rPr>
                <w:iCs/>
              </w:rPr>
              <w:t>Portfóliový úver zdieľaného rizika</w:t>
            </w:r>
            <w:r w:rsidR="009441FA">
              <w:rPr>
                <w:iCs/>
              </w:rPr>
              <w:t xml:space="preserve"> (Portfolio Risk Sharing Loan)</w:t>
            </w:r>
          </w:p>
        </w:tc>
      </w:tr>
      <w:tr w:rsidR="002D7614" w:rsidRPr="006D7925">
        <w:trPr>
          <w:trHeight w:val="276"/>
          <w:jc w:val="center"/>
        </w:trPr>
        <w:tc>
          <w:tcPr>
            <w:tcW w:w="2346" w:type="dxa"/>
          </w:tcPr>
          <w:p w:rsidR="00F9272D" w:rsidRPr="006D7925" w:rsidRDefault="00F9272D">
            <w:r w:rsidRPr="006D7925">
              <w:t>Programový manuál</w:t>
            </w:r>
          </w:p>
        </w:tc>
        <w:tc>
          <w:tcPr>
            <w:tcW w:w="6969" w:type="dxa"/>
          </w:tcPr>
          <w:p w:rsidR="00F9272D" w:rsidRPr="006D7925" w:rsidRDefault="00F9272D">
            <w:r w:rsidRPr="006D7925">
              <w:t>Programový manuál k Operačnému programu Konkurencieschopnosť a hospodársky rast</w:t>
            </w:r>
          </w:p>
        </w:tc>
      </w:tr>
      <w:tr w:rsidR="002D7614" w:rsidRPr="006D7925">
        <w:trPr>
          <w:trHeight w:val="276"/>
          <w:jc w:val="center"/>
        </w:trPr>
        <w:tc>
          <w:tcPr>
            <w:tcW w:w="2346" w:type="dxa"/>
          </w:tcPr>
          <w:p w:rsidR="00F9272D" w:rsidRPr="006D7925" w:rsidRDefault="00F9272D" w:rsidP="001C5180">
            <w:r w:rsidRPr="006D7925">
              <w:t>Rámcová dohoda</w:t>
            </w:r>
          </w:p>
        </w:tc>
        <w:tc>
          <w:tcPr>
            <w:tcW w:w="6969" w:type="dxa"/>
          </w:tcPr>
          <w:p w:rsidR="00F9272D" w:rsidRPr="006D7925" w:rsidRDefault="00F9272D">
            <w:r w:rsidRPr="006D7925">
              <w:t>Rámcová dohoda o vzájomnej spolupráci k Operačnému programu Konkurencieschopnosť a hospodársky rast</w:t>
            </w:r>
          </w:p>
        </w:tc>
      </w:tr>
      <w:tr w:rsidR="002D7614" w:rsidRPr="006D7925">
        <w:trPr>
          <w:trHeight w:val="276"/>
          <w:jc w:val="center"/>
        </w:trPr>
        <w:tc>
          <w:tcPr>
            <w:tcW w:w="2346" w:type="dxa"/>
          </w:tcPr>
          <w:p w:rsidR="00F9272D" w:rsidRPr="006D7925" w:rsidRDefault="00F9272D" w:rsidP="001C5180">
            <w:r w:rsidRPr="006D7925">
              <w:t>RIS</w:t>
            </w:r>
          </w:p>
        </w:tc>
        <w:tc>
          <w:tcPr>
            <w:tcW w:w="6969" w:type="dxa"/>
          </w:tcPr>
          <w:p w:rsidR="00F9272D" w:rsidRPr="006D7925" w:rsidRDefault="00F9272D">
            <w:r w:rsidRPr="006D7925">
              <w:t>Rozpočtový informačný systém</w:t>
            </w:r>
          </w:p>
        </w:tc>
      </w:tr>
      <w:tr w:rsidR="002D7614" w:rsidRPr="006D7925">
        <w:trPr>
          <w:trHeight w:val="291"/>
          <w:jc w:val="center"/>
        </w:trPr>
        <w:tc>
          <w:tcPr>
            <w:tcW w:w="2346" w:type="dxa"/>
          </w:tcPr>
          <w:p w:rsidR="00F9272D" w:rsidRPr="006D7925" w:rsidRDefault="00F9272D">
            <w:r w:rsidRPr="006D7925">
              <w:t>RO</w:t>
            </w:r>
          </w:p>
        </w:tc>
        <w:tc>
          <w:tcPr>
            <w:tcW w:w="6969" w:type="dxa"/>
          </w:tcPr>
          <w:p w:rsidR="00F9272D" w:rsidRPr="006D7925" w:rsidRDefault="00F9272D">
            <w:r w:rsidRPr="006D7925">
              <w:t>Riadiaci orgán pre Operačný program Konkurencieschopnosť a hospodársky rast</w:t>
            </w:r>
          </w:p>
        </w:tc>
      </w:tr>
      <w:tr w:rsidR="002D7614" w:rsidRPr="006D7925">
        <w:trPr>
          <w:trHeight w:val="291"/>
          <w:jc w:val="center"/>
        </w:trPr>
        <w:tc>
          <w:tcPr>
            <w:tcW w:w="2346" w:type="dxa"/>
          </w:tcPr>
          <w:p w:rsidR="00F9272D" w:rsidRPr="006D7925" w:rsidRDefault="00F9272D">
            <w:r w:rsidRPr="006D7925">
              <w:t>RP</w:t>
            </w:r>
          </w:p>
        </w:tc>
        <w:tc>
          <w:tcPr>
            <w:tcW w:w="6969" w:type="dxa"/>
          </w:tcPr>
          <w:p w:rsidR="00F9272D" w:rsidRPr="006D7925" w:rsidRDefault="00F9272D">
            <w:r w:rsidRPr="006D7925">
              <w:t>Rovnosť príležitostí</w:t>
            </w:r>
          </w:p>
        </w:tc>
      </w:tr>
      <w:tr w:rsidR="002D7614" w:rsidRPr="006D7925">
        <w:trPr>
          <w:trHeight w:val="276"/>
          <w:jc w:val="center"/>
        </w:trPr>
        <w:tc>
          <w:tcPr>
            <w:tcW w:w="2346" w:type="dxa"/>
          </w:tcPr>
          <w:p w:rsidR="00F9272D" w:rsidRPr="006D7925" w:rsidRDefault="00F9272D">
            <w:r w:rsidRPr="006D7925">
              <w:t>SACR</w:t>
            </w:r>
          </w:p>
        </w:tc>
        <w:tc>
          <w:tcPr>
            <w:tcW w:w="6969" w:type="dxa"/>
          </w:tcPr>
          <w:p w:rsidR="00F9272D" w:rsidRPr="006D7925" w:rsidRDefault="00F9272D">
            <w:r w:rsidRPr="006D7925">
              <w:t>Slovenská agentúra pre cestovný ruch</w:t>
            </w:r>
          </w:p>
        </w:tc>
      </w:tr>
      <w:tr w:rsidR="002D7614" w:rsidRPr="006D7925">
        <w:trPr>
          <w:trHeight w:val="291"/>
          <w:jc w:val="center"/>
        </w:trPr>
        <w:tc>
          <w:tcPr>
            <w:tcW w:w="2346" w:type="dxa"/>
          </w:tcPr>
          <w:p w:rsidR="00F9272D" w:rsidRPr="006D7925" w:rsidRDefault="00F9272D">
            <w:r w:rsidRPr="006D7925">
              <w:t>SIA</w:t>
            </w:r>
          </w:p>
        </w:tc>
        <w:tc>
          <w:tcPr>
            <w:tcW w:w="6969" w:type="dxa"/>
          </w:tcPr>
          <w:p w:rsidR="00F9272D" w:rsidRPr="006D7925" w:rsidRDefault="00F9272D">
            <w:r w:rsidRPr="006D7925">
              <w:t>Sociálna implementačná agentúra</w:t>
            </w:r>
          </w:p>
        </w:tc>
      </w:tr>
      <w:tr w:rsidR="002D7614" w:rsidRPr="006D7925">
        <w:trPr>
          <w:trHeight w:val="276"/>
          <w:jc w:val="center"/>
        </w:trPr>
        <w:tc>
          <w:tcPr>
            <w:tcW w:w="2346" w:type="dxa"/>
          </w:tcPr>
          <w:p w:rsidR="00F9272D" w:rsidRPr="006D7925" w:rsidRDefault="00F9272D">
            <w:r w:rsidRPr="006D7925">
              <w:t>SIEA</w:t>
            </w:r>
          </w:p>
        </w:tc>
        <w:tc>
          <w:tcPr>
            <w:tcW w:w="6969" w:type="dxa"/>
          </w:tcPr>
          <w:p w:rsidR="00F9272D" w:rsidRPr="006D7925" w:rsidRDefault="00F9272D">
            <w:r w:rsidRPr="006D7925">
              <w:t>Slovenská inovačná a energetická agentúra</w:t>
            </w:r>
          </w:p>
        </w:tc>
      </w:tr>
      <w:tr w:rsidR="002D7614" w:rsidRPr="006D7925">
        <w:trPr>
          <w:trHeight w:val="276"/>
          <w:jc w:val="center"/>
        </w:trPr>
        <w:tc>
          <w:tcPr>
            <w:tcW w:w="2346" w:type="dxa"/>
          </w:tcPr>
          <w:p w:rsidR="00F9272D" w:rsidRPr="006D7925" w:rsidRDefault="00F9272D">
            <w:r w:rsidRPr="006D7925">
              <w:t>SFC 2007</w:t>
            </w:r>
          </w:p>
        </w:tc>
        <w:tc>
          <w:tcPr>
            <w:tcW w:w="6969" w:type="dxa"/>
          </w:tcPr>
          <w:p w:rsidR="00F9272D" w:rsidRPr="006D7925" w:rsidRDefault="00F9272D" w:rsidP="00B536E5">
            <w:r w:rsidRPr="006D7925">
              <w:t>Systém riadenia fondov Európskeho spoločenstva 2007 – 2013</w:t>
            </w:r>
          </w:p>
        </w:tc>
      </w:tr>
      <w:tr w:rsidR="002D7614" w:rsidRPr="006D7925">
        <w:trPr>
          <w:trHeight w:val="276"/>
          <w:jc w:val="center"/>
        </w:trPr>
        <w:tc>
          <w:tcPr>
            <w:tcW w:w="2346" w:type="dxa"/>
          </w:tcPr>
          <w:p w:rsidR="00F9272D" w:rsidRPr="006D7925" w:rsidRDefault="00F9272D">
            <w:r w:rsidRPr="006D7925">
              <w:t>SKI</w:t>
            </w:r>
          </w:p>
        </w:tc>
        <w:tc>
          <w:tcPr>
            <w:tcW w:w="6969" w:type="dxa"/>
          </w:tcPr>
          <w:p w:rsidR="00F9272D" w:rsidRPr="006D7925" w:rsidRDefault="00F9272D">
            <w:r w:rsidRPr="006D7925">
              <w:t>Systém koordinácie a implementácie</w:t>
            </w:r>
          </w:p>
        </w:tc>
      </w:tr>
      <w:tr w:rsidR="002D7614" w:rsidRPr="006D7925">
        <w:trPr>
          <w:trHeight w:val="276"/>
          <w:jc w:val="center"/>
        </w:trPr>
        <w:tc>
          <w:tcPr>
            <w:tcW w:w="2346" w:type="dxa"/>
          </w:tcPr>
          <w:p w:rsidR="00F9272D" w:rsidRPr="006D7925" w:rsidRDefault="00F9272D">
            <w:r w:rsidRPr="006D7925">
              <w:t>SLA</w:t>
            </w:r>
          </w:p>
        </w:tc>
        <w:tc>
          <w:tcPr>
            <w:tcW w:w="6969" w:type="dxa"/>
          </w:tcPr>
          <w:p w:rsidR="00F9272D" w:rsidRPr="006D7925" w:rsidRDefault="00F9272D">
            <w:r w:rsidRPr="006D7925">
              <w:t>Service-level agreement</w:t>
            </w:r>
          </w:p>
        </w:tc>
      </w:tr>
      <w:tr w:rsidR="002D7614" w:rsidRPr="006D7925">
        <w:trPr>
          <w:trHeight w:val="276"/>
          <w:jc w:val="center"/>
        </w:trPr>
        <w:tc>
          <w:tcPr>
            <w:tcW w:w="2346" w:type="dxa"/>
          </w:tcPr>
          <w:p w:rsidR="00F9272D" w:rsidRPr="006D7925" w:rsidRDefault="00F9272D">
            <w:r w:rsidRPr="006D7925">
              <w:t>SOP PS</w:t>
            </w:r>
          </w:p>
        </w:tc>
        <w:tc>
          <w:tcPr>
            <w:tcW w:w="6969" w:type="dxa"/>
          </w:tcPr>
          <w:p w:rsidR="00F9272D" w:rsidRPr="006D7925" w:rsidRDefault="00F9272D">
            <w:r w:rsidRPr="006D7925">
              <w:t>Sektorový operačný program Priemysel a služby</w:t>
            </w:r>
          </w:p>
        </w:tc>
      </w:tr>
      <w:tr w:rsidR="002D7614" w:rsidRPr="006D7925">
        <w:trPr>
          <w:trHeight w:val="291"/>
          <w:jc w:val="center"/>
        </w:trPr>
        <w:tc>
          <w:tcPr>
            <w:tcW w:w="2346" w:type="dxa"/>
          </w:tcPr>
          <w:p w:rsidR="00F9272D" w:rsidRPr="006D7925" w:rsidRDefault="00F9272D">
            <w:r w:rsidRPr="006D7925">
              <w:t>SORO</w:t>
            </w:r>
          </w:p>
        </w:tc>
        <w:tc>
          <w:tcPr>
            <w:tcW w:w="6969" w:type="dxa"/>
          </w:tcPr>
          <w:p w:rsidR="00F9272D" w:rsidRPr="006D7925" w:rsidRDefault="00F9272D">
            <w:r w:rsidRPr="006D7925">
              <w:t>Sprostredkovateľský orgán pod Riadiacim orgánom</w:t>
            </w:r>
          </w:p>
        </w:tc>
      </w:tr>
      <w:tr w:rsidR="002D7614" w:rsidRPr="006D7925">
        <w:trPr>
          <w:trHeight w:val="276"/>
          <w:jc w:val="center"/>
        </w:trPr>
        <w:tc>
          <w:tcPr>
            <w:tcW w:w="2346" w:type="dxa"/>
          </w:tcPr>
          <w:p w:rsidR="00F9272D" w:rsidRPr="006D7925" w:rsidRDefault="00F9272D" w:rsidP="002E0C78">
            <w:r w:rsidRPr="006D7925">
              <w:t xml:space="preserve">Splnomocnenie </w:t>
            </w:r>
          </w:p>
        </w:tc>
        <w:tc>
          <w:tcPr>
            <w:tcW w:w="6969" w:type="dxa"/>
          </w:tcPr>
          <w:p w:rsidR="00F9272D" w:rsidRPr="006D7925" w:rsidRDefault="00F9272D">
            <w:r w:rsidRPr="006D7925">
              <w:t>Splnomocnenie sprostredkovateľského orgánu pod Riadiacim orgánom na plnenie úloh Riadiaceho orgánu</w:t>
            </w:r>
          </w:p>
        </w:tc>
      </w:tr>
      <w:tr w:rsidR="002D7614" w:rsidRPr="006D7925">
        <w:trPr>
          <w:trHeight w:val="291"/>
          <w:jc w:val="center"/>
        </w:trPr>
        <w:tc>
          <w:tcPr>
            <w:tcW w:w="2346" w:type="dxa"/>
          </w:tcPr>
          <w:p w:rsidR="00F9272D" w:rsidRPr="006D7925" w:rsidRDefault="00F9272D">
            <w:r w:rsidRPr="006D7925">
              <w:t>SR</w:t>
            </w:r>
          </w:p>
        </w:tc>
        <w:tc>
          <w:tcPr>
            <w:tcW w:w="6969" w:type="dxa"/>
          </w:tcPr>
          <w:p w:rsidR="00F9272D" w:rsidRPr="006D7925" w:rsidRDefault="00F9272D">
            <w:r w:rsidRPr="006D7925">
              <w:t>Slovenská republika</w:t>
            </w:r>
          </w:p>
        </w:tc>
      </w:tr>
      <w:tr w:rsidR="002D7614" w:rsidRPr="006D7925">
        <w:trPr>
          <w:trHeight w:val="291"/>
          <w:jc w:val="center"/>
        </w:trPr>
        <w:tc>
          <w:tcPr>
            <w:tcW w:w="2346" w:type="dxa"/>
          </w:tcPr>
          <w:p w:rsidR="00F9272D" w:rsidRPr="006D7925" w:rsidRDefault="00F9272D">
            <w:r w:rsidRPr="006D7925">
              <w:t>SZ</w:t>
            </w:r>
          </w:p>
        </w:tc>
        <w:tc>
          <w:tcPr>
            <w:tcW w:w="6969" w:type="dxa"/>
          </w:tcPr>
          <w:p w:rsidR="00F9272D" w:rsidRPr="006D7925" w:rsidRDefault="00F9272D">
            <w:r w:rsidRPr="006D7925">
              <w:t>Súkromné zdroje</w:t>
            </w:r>
          </w:p>
        </w:tc>
      </w:tr>
      <w:tr w:rsidR="002D7614" w:rsidRPr="006D7925">
        <w:trPr>
          <w:trHeight w:val="291"/>
          <w:jc w:val="center"/>
        </w:trPr>
        <w:tc>
          <w:tcPr>
            <w:tcW w:w="2346" w:type="dxa"/>
          </w:tcPr>
          <w:p w:rsidR="00F9272D" w:rsidRPr="006D7925" w:rsidRDefault="00F9272D">
            <w:r w:rsidRPr="006D7925">
              <w:t>SZRB</w:t>
            </w:r>
          </w:p>
        </w:tc>
        <w:tc>
          <w:tcPr>
            <w:tcW w:w="6969" w:type="dxa"/>
          </w:tcPr>
          <w:p w:rsidR="00F9272D" w:rsidRPr="006D7925" w:rsidRDefault="00F9272D">
            <w:r w:rsidRPr="006D7925">
              <w:t>Slovenská záručná a rozvojová banka, akciová spoločnosť</w:t>
            </w:r>
          </w:p>
        </w:tc>
      </w:tr>
      <w:tr w:rsidR="002D7614" w:rsidRPr="006D7925">
        <w:trPr>
          <w:trHeight w:val="291"/>
          <w:jc w:val="center"/>
        </w:trPr>
        <w:tc>
          <w:tcPr>
            <w:tcW w:w="2346" w:type="dxa"/>
          </w:tcPr>
          <w:p w:rsidR="00F9272D" w:rsidRPr="006D7925" w:rsidRDefault="00F9272D">
            <w:r w:rsidRPr="006D7925">
              <w:lastRenderedPageBreak/>
              <w:t>SZRF</w:t>
            </w:r>
          </w:p>
        </w:tc>
        <w:tc>
          <w:tcPr>
            <w:tcW w:w="6969" w:type="dxa"/>
          </w:tcPr>
          <w:p w:rsidR="00F9272D" w:rsidRPr="006D7925" w:rsidRDefault="00F9272D" w:rsidP="00107420">
            <w:r w:rsidRPr="006D7925">
              <w:t xml:space="preserve">Slovenský záručný a rozvojový fond, </w:t>
            </w:r>
            <w:r w:rsidR="00107420" w:rsidRPr="006D7925">
              <w:t>s.r.o.</w:t>
            </w:r>
          </w:p>
        </w:tc>
      </w:tr>
      <w:tr w:rsidR="002D7614" w:rsidRPr="006D7925">
        <w:trPr>
          <w:trHeight w:val="291"/>
          <w:jc w:val="center"/>
        </w:trPr>
        <w:tc>
          <w:tcPr>
            <w:tcW w:w="2346" w:type="dxa"/>
          </w:tcPr>
          <w:p w:rsidR="00F9272D" w:rsidRPr="006D7925" w:rsidRDefault="00F9272D">
            <w:r w:rsidRPr="006D7925">
              <w:t>SŽP</w:t>
            </w:r>
          </w:p>
        </w:tc>
        <w:tc>
          <w:tcPr>
            <w:tcW w:w="6969" w:type="dxa"/>
          </w:tcPr>
          <w:p w:rsidR="00F9272D" w:rsidRPr="006D7925" w:rsidRDefault="00F9272D">
            <w:r w:rsidRPr="006D7925">
              <w:t>Súhrnná žiadosť o platbu</w:t>
            </w:r>
          </w:p>
        </w:tc>
      </w:tr>
      <w:tr w:rsidR="002D7614" w:rsidRPr="006D7925">
        <w:trPr>
          <w:trHeight w:val="291"/>
          <w:jc w:val="center"/>
        </w:trPr>
        <w:tc>
          <w:tcPr>
            <w:tcW w:w="2346" w:type="dxa"/>
          </w:tcPr>
          <w:p w:rsidR="00F9272D" w:rsidRPr="006D7925" w:rsidRDefault="00F9272D">
            <w:r w:rsidRPr="006D7925">
              <w:t>Systém riadenia ŠF a KF</w:t>
            </w:r>
          </w:p>
        </w:tc>
        <w:tc>
          <w:tcPr>
            <w:tcW w:w="6969" w:type="dxa"/>
          </w:tcPr>
          <w:p w:rsidR="00F9272D" w:rsidRPr="006D7925" w:rsidRDefault="00F9272D">
            <w:r w:rsidRPr="006D7925">
              <w:t>Systém riadenia štrukturálnych fondov a Kohézneho fondu na programové obdobie 2007 – 2013</w:t>
            </w:r>
          </w:p>
        </w:tc>
      </w:tr>
      <w:tr w:rsidR="002D7614" w:rsidRPr="006D7925">
        <w:trPr>
          <w:trHeight w:val="291"/>
          <w:jc w:val="center"/>
        </w:trPr>
        <w:tc>
          <w:tcPr>
            <w:tcW w:w="2346" w:type="dxa"/>
          </w:tcPr>
          <w:p w:rsidR="00F9272D" w:rsidRPr="006D7925" w:rsidRDefault="00F9272D">
            <w:r w:rsidRPr="006D7925">
              <w:t>Systém finančného riadenia ŠF a KF</w:t>
            </w:r>
          </w:p>
        </w:tc>
        <w:tc>
          <w:tcPr>
            <w:tcW w:w="6969" w:type="dxa"/>
          </w:tcPr>
          <w:p w:rsidR="00F9272D" w:rsidRPr="006D7925" w:rsidRDefault="00F9272D">
            <w:r w:rsidRPr="006D7925">
              <w:t>Systém finančného riadenia štrukturálnych fondov a Kohézneho fondu na programové obdobie 2007 – 2013</w:t>
            </w:r>
          </w:p>
        </w:tc>
      </w:tr>
      <w:tr w:rsidR="002D7614" w:rsidRPr="006D7925">
        <w:trPr>
          <w:trHeight w:val="291"/>
          <w:jc w:val="center"/>
        </w:trPr>
        <w:tc>
          <w:tcPr>
            <w:tcW w:w="2346" w:type="dxa"/>
          </w:tcPr>
          <w:p w:rsidR="00F9272D" w:rsidRPr="006D7925" w:rsidRDefault="00F9272D">
            <w:r w:rsidRPr="006D7925">
              <w:t>ŠKEČ</w:t>
            </w:r>
          </w:p>
        </w:tc>
        <w:tc>
          <w:tcPr>
            <w:tcW w:w="6969" w:type="dxa"/>
          </w:tcPr>
          <w:p w:rsidR="00F9272D" w:rsidRPr="006D7925" w:rsidRDefault="00F9272D">
            <w:r w:rsidRPr="006D7925">
              <w:t>Štatistická klasifikácia ekonomických činností</w:t>
            </w:r>
          </w:p>
        </w:tc>
      </w:tr>
      <w:tr w:rsidR="002D7614" w:rsidRPr="006D7925">
        <w:trPr>
          <w:trHeight w:val="289"/>
          <w:jc w:val="center"/>
        </w:trPr>
        <w:tc>
          <w:tcPr>
            <w:tcW w:w="2346" w:type="dxa"/>
          </w:tcPr>
          <w:p w:rsidR="00F9272D" w:rsidRPr="006D7925" w:rsidRDefault="00F9272D">
            <w:r w:rsidRPr="006D7925">
              <w:t>ŠF EÚ</w:t>
            </w:r>
          </w:p>
        </w:tc>
        <w:tc>
          <w:tcPr>
            <w:tcW w:w="6969" w:type="dxa"/>
          </w:tcPr>
          <w:p w:rsidR="00F9272D" w:rsidRPr="006D7925" w:rsidRDefault="00F9272D" w:rsidP="00A01C90">
            <w:r w:rsidRPr="006D7925">
              <w:t>Štrukturálne fondy Európskej únie</w:t>
            </w:r>
          </w:p>
        </w:tc>
      </w:tr>
      <w:tr w:rsidR="002D7614" w:rsidRPr="006D7925">
        <w:trPr>
          <w:trHeight w:val="289"/>
          <w:jc w:val="center"/>
        </w:trPr>
        <w:tc>
          <w:tcPr>
            <w:tcW w:w="2346" w:type="dxa"/>
          </w:tcPr>
          <w:p w:rsidR="00F9272D" w:rsidRPr="006D7925" w:rsidRDefault="00F9272D">
            <w:r w:rsidRPr="006D7925">
              <w:t>ŠR</w:t>
            </w:r>
          </w:p>
        </w:tc>
        <w:tc>
          <w:tcPr>
            <w:tcW w:w="6969" w:type="dxa"/>
          </w:tcPr>
          <w:p w:rsidR="00F9272D" w:rsidRPr="006D7925" w:rsidRDefault="00F9272D">
            <w:r w:rsidRPr="006D7925">
              <w:t>Štátny rozpočet</w:t>
            </w:r>
          </w:p>
        </w:tc>
      </w:tr>
      <w:tr w:rsidR="002D7614" w:rsidRPr="006D7925">
        <w:trPr>
          <w:trHeight w:val="289"/>
          <w:jc w:val="center"/>
        </w:trPr>
        <w:tc>
          <w:tcPr>
            <w:tcW w:w="2346" w:type="dxa"/>
          </w:tcPr>
          <w:p w:rsidR="00F9272D" w:rsidRPr="006D7925" w:rsidRDefault="00F9272D">
            <w:r w:rsidRPr="006D7925">
              <w:t>ŠÚ SR</w:t>
            </w:r>
          </w:p>
        </w:tc>
        <w:tc>
          <w:tcPr>
            <w:tcW w:w="6969" w:type="dxa"/>
          </w:tcPr>
          <w:p w:rsidR="00F9272D" w:rsidRPr="006D7925" w:rsidRDefault="00F9272D">
            <w:r w:rsidRPr="006D7925">
              <w:t>Štatistický úrad Slovenskej republiky</w:t>
            </w:r>
          </w:p>
        </w:tc>
      </w:tr>
      <w:tr w:rsidR="002D7614" w:rsidRPr="006D7925">
        <w:trPr>
          <w:trHeight w:val="289"/>
          <w:jc w:val="center"/>
        </w:trPr>
        <w:tc>
          <w:tcPr>
            <w:tcW w:w="2346" w:type="dxa"/>
          </w:tcPr>
          <w:p w:rsidR="00F9272D" w:rsidRPr="006D7925" w:rsidRDefault="00F9272D">
            <w:r w:rsidRPr="006D7925">
              <w:t>TP</w:t>
            </w:r>
          </w:p>
        </w:tc>
        <w:tc>
          <w:tcPr>
            <w:tcW w:w="6969" w:type="dxa"/>
          </w:tcPr>
          <w:p w:rsidR="00F9272D" w:rsidRPr="006D7925" w:rsidRDefault="00F9272D">
            <w:r w:rsidRPr="006D7925">
              <w:t>Technická pomoc</w:t>
            </w:r>
          </w:p>
        </w:tc>
      </w:tr>
      <w:tr w:rsidR="002D7614" w:rsidRPr="006D7925">
        <w:trPr>
          <w:trHeight w:val="289"/>
          <w:jc w:val="center"/>
        </w:trPr>
        <w:tc>
          <w:tcPr>
            <w:tcW w:w="2346" w:type="dxa"/>
          </w:tcPr>
          <w:p w:rsidR="00F9272D" w:rsidRPr="006D7925" w:rsidRDefault="00F9272D">
            <w:r w:rsidRPr="006D7925">
              <w:t>TUR</w:t>
            </w:r>
          </w:p>
        </w:tc>
        <w:tc>
          <w:tcPr>
            <w:tcW w:w="6969" w:type="dxa"/>
          </w:tcPr>
          <w:p w:rsidR="00F9272D" w:rsidRPr="006D7925" w:rsidRDefault="00F9272D">
            <w:r w:rsidRPr="006D7925">
              <w:t>Trvalo udržateľný rozvoj</w:t>
            </w:r>
          </w:p>
        </w:tc>
      </w:tr>
      <w:tr w:rsidR="002D7614" w:rsidRPr="006D7925">
        <w:trPr>
          <w:trHeight w:val="289"/>
          <w:jc w:val="center"/>
        </w:trPr>
        <w:tc>
          <w:tcPr>
            <w:tcW w:w="2346" w:type="dxa"/>
          </w:tcPr>
          <w:p w:rsidR="00F9272D" w:rsidRPr="006D7925" w:rsidRDefault="00F9272D">
            <w:r w:rsidRPr="006D7925">
              <w:t>ÚSVRK</w:t>
            </w:r>
          </w:p>
        </w:tc>
        <w:tc>
          <w:tcPr>
            <w:tcW w:w="6969" w:type="dxa"/>
          </w:tcPr>
          <w:p w:rsidR="00F9272D" w:rsidRPr="006D7925" w:rsidRDefault="00F9272D" w:rsidP="00042620">
            <w:r w:rsidRPr="006D7925">
              <w:t xml:space="preserve">Úrad splnomocnenca </w:t>
            </w:r>
            <w:r w:rsidRPr="006D7925">
              <w:rPr>
                <w:rFonts w:cs="Arial"/>
              </w:rPr>
              <w:t>vlády Slovenskej republiky pre rómske komunity</w:t>
            </w:r>
          </w:p>
        </w:tc>
      </w:tr>
      <w:tr w:rsidR="002D7614" w:rsidRPr="006D7925">
        <w:trPr>
          <w:trHeight w:val="289"/>
          <w:jc w:val="center"/>
        </w:trPr>
        <w:tc>
          <w:tcPr>
            <w:tcW w:w="2346" w:type="dxa"/>
          </w:tcPr>
          <w:p w:rsidR="00F9272D" w:rsidRPr="006D7925" w:rsidRDefault="00F9272D">
            <w:r w:rsidRPr="006D7925">
              <w:t>ÚVO</w:t>
            </w:r>
          </w:p>
        </w:tc>
        <w:tc>
          <w:tcPr>
            <w:tcW w:w="6969" w:type="dxa"/>
          </w:tcPr>
          <w:p w:rsidR="00F9272D" w:rsidRPr="006D7925" w:rsidRDefault="00F9272D">
            <w:r w:rsidRPr="006D7925">
              <w:t>Úrad pre verejné obstarávanie</w:t>
            </w:r>
          </w:p>
        </w:tc>
      </w:tr>
      <w:tr w:rsidR="002D7614" w:rsidRPr="006D7925">
        <w:trPr>
          <w:trHeight w:val="291"/>
          <w:jc w:val="center"/>
        </w:trPr>
        <w:tc>
          <w:tcPr>
            <w:tcW w:w="2346" w:type="dxa"/>
          </w:tcPr>
          <w:p w:rsidR="00F9272D" w:rsidRPr="006D7925" w:rsidRDefault="00F9272D">
            <w:r w:rsidRPr="006D7925">
              <w:t>ÚV SR</w:t>
            </w:r>
          </w:p>
        </w:tc>
        <w:tc>
          <w:tcPr>
            <w:tcW w:w="6969" w:type="dxa"/>
          </w:tcPr>
          <w:p w:rsidR="00F9272D" w:rsidRPr="006D7925" w:rsidRDefault="00F9272D">
            <w:r w:rsidRPr="006D7925">
              <w:t>Úrad vlády Slovenskej republiky</w:t>
            </w:r>
          </w:p>
        </w:tc>
      </w:tr>
      <w:tr w:rsidR="002D7614" w:rsidRPr="006D7925">
        <w:trPr>
          <w:trHeight w:val="291"/>
          <w:jc w:val="center"/>
        </w:trPr>
        <w:tc>
          <w:tcPr>
            <w:tcW w:w="2346" w:type="dxa"/>
          </w:tcPr>
          <w:p w:rsidR="00F9272D" w:rsidRPr="006D7925" w:rsidRDefault="00F9272D">
            <w:r w:rsidRPr="006D7925">
              <w:t>V</w:t>
            </w:r>
          </w:p>
        </w:tc>
        <w:tc>
          <w:tcPr>
            <w:tcW w:w="6969" w:type="dxa"/>
          </w:tcPr>
          <w:p w:rsidR="00F9272D" w:rsidRPr="006D7925" w:rsidRDefault="00F9272D" w:rsidP="00B536E5">
            <w:r w:rsidRPr="006D7925">
              <w:t>Merateľný ukazovateľ výstupu</w:t>
            </w:r>
          </w:p>
        </w:tc>
      </w:tr>
      <w:tr w:rsidR="002D7614" w:rsidRPr="006D7925">
        <w:trPr>
          <w:trHeight w:val="291"/>
          <w:jc w:val="center"/>
        </w:trPr>
        <w:tc>
          <w:tcPr>
            <w:tcW w:w="2346" w:type="dxa"/>
          </w:tcPr>
          <w:p w:rsidR="00F9272D" w:rsidRPr="006D7925" w:rsidRDefault="00F9272D">
            <w:r w:rsidRPr="006D7925">
              <w:t>VK</w:t>
            </w:r>
          </w:p>
        </w:tc>
        <w:tc>
          <w:tcPr>
            <w:tcW w:w="6969" w:type="dxa"/>
          </w:tcPr>
          <w:p w:rsidR="00F9272D" w:rsidRPr="006D7925" w:rsidRDefault="00F9272D">
            <w:r w:rsidRPr="006D7925">
              <w:t>Merateľný ukazovateľ výsledku</w:t>
            </w:r>
          </w:p>
        </w:tc>
      </w:tr>
      <w:tr w:rsidR="002D7614" w:rsidRPr="006D7925">
        <w:trPr>
          <w:trHeight w:val="291"/>
          <w:jc w:val="center"/>
        </w:trPr>
        <w:tc>
          <w:tcPr>
            <w:tcW w:w="2346" w:type="dxa"/>
          </w:tcPr>
          <w:p w:rsidR="00F9272D" w:rsidRPr="006D7925" w:rsidRDefault="00F9272D">
            <w:r w:rsidRPr="006D7925">
              <w:t>VTR</w:t>
            </w:r>
          </w:p>
        </w:tc>
        <w:tc>
          <w:tcPr>
            <w:tcW w:w="6969" w:type="dxa"/>
          </w:tcPr>
          <w:p w:rsidR="00F9272D" w:rsidRPr="006D7925" w:rsidRDefault="00F9272D">
            <w:r w:rsidRPr="006D7925">
              <w:t>Vedecko-technický rozvoj</w:t>
            </w:r>
          </w:p>
        </w:tc>
      </w:tr>
      <w:tr w:rsidR="002D7614" w:rsidRPr="006D7925">
        <w:trPr>
          <w:trHeight w:val="291"/>
          <w:jc w:val="center"/>
        </w:trPr>
        <w:tc>
          <w:tcPr>
            <w:tcW w:w="2346" w:type="dxa"/>
          </w:tcPr>
          <w:p w:rsidR="00F9272D" w:rsidRPr="006D7925" w:rsidRDefault="00F9272D">
            <w:r w:rsidRPr="006D7925">
              <w:t>Výročná správa</w:t>
            </w:r>
          </w:p>
        </w:tc>
        <w:tc>
          <w:tcPr>
            <w:tcW w:w="6969" w:type="dxa"/>
          </w:tcPr>
          <w:p w:rsidR="00F9272D" w:rsidRPr="006D7925" w:rsidRDefault="00F9272D" w:rsidP="009441FA">
            <w:r w:rsidRPr="006D7925">
              <w:t>Výročná správa o vykonávaní Operačného programu Konkurencieschopnosť a hospodársky rast za rok 201</w:t>
            </w:r>
            <w:r w:rsidR="009441FA">
              <w:t>4</w:t>
            </w:r>
          </w:p>
        </w:tc>
      </w:tr>
      <w:tr w:rsidR="002D7614" w:rsidRPr="006D7925">
        <w:trPr>
          <w:trHeight w:val="291"/>
          <w:jc w:val="center"/>
        </w:trPr>
        <w:tc>
          <w:tcPr>
            <w:tcW w:w="2346" w:type="dxa"/>
          </w:tcPr>
          <w:p w:rsidR="00F9272D" w:rsidRPr="006D7925" w:rsidRDefault="00F9272D">
            <w:r w:rsidRPr="006D7925">
              <w:t>Výzva</w:t>
            </w:r>
          </w:p>
        </w:tc>
        <w:tc>
          <w:tcPr>
            <w:tcW w:w="6969" w:type="dxa"/>
          </w:tcPr>
          <w:p w:rsidR="00F9272D" w:rsidRPr="006D7925" w:rsidRDefault="00F9272D">
            <w:r w:rsidRPr="006D7925">
              <w:t>Výzva na predkladanie žiadostí o nenávratný finančný príspevok</w:t>
            </w:r>
          </w:p>
        </w:tc>
      </w:tr>
      <w:tr w:rsidR="008A49E2" w:rsidRPr="006D7925">
        <w:trPr>
          <w:trHeight w:val="291"/>
          <w:jc w:val="center"/>
        </w:trPr>
        <w:tc>
          <w:tcPr>
            <w:tcW w:w="2346" w:type="dxa"/>
          </w:tcPr>
          <w:p w:rsidR="008A49E2" w:rsidRPr="006D7925" w:rsidRDefault="008A49E2" w:rsidP="008A49E2">
            <w:r w:rsidRPr="006D7925">
              <w:t>Zákon č. 528/2008</w:t>
            </w:r>
          </w:p>
        </w:tc>
        <w:tc>
          <w:tcPr>
            <w:tcW w:w="6969" w:type="dxa"/>
          </w:tcPr>
          <w:p w:rsidR="008A49E2" w:rsidRPr="006D7925" w:rsidRDefault="008A49E2" w:rsidP="008A49E2">
            <w:r w:rsidRPr="006D7925">
              <w:t>Zákon č. 528/2008 Z. z. o pomoci a podpore poskytovanej z fondov Európskeho spoločenstva v znení neskorších predpisov</w:t>
            </w:r>
          </w:p>
        </w:tc>
      </w:tr>
      <w:tr w:rsidR="002D7614" w:rsidRPr="006D7925">
        <w:trPr>
          <w:trHeight w:val="276"/>
          <w:jc w:val="center"/>
        </w:trPr>
        <w:tc>
          <w:tcPr>
            <w:tcW w:w="2346" w:type="dxa"/>
          </w:tcPr>
          <w:p w:rsidR="00F9272D" w:rsidRPr="006D7925" w:rsidRDefault="00F9272D">
            <w:r w:rsidRPr="006D7925">
              <w:t>Zmluva o NFP</w:t>
            </w:r>
          </w:p>
        </w:tc>
        <w:tc>
          <w:tcPr>
            <w:tcW w:w="6969" w:type="dxa"/>
          </w:tcPr>
          <w:p w:rsidR="00F9272D" w:rsidRPr="006D7925" w:rsidRDefault="00F9272D">
            <w:r w:rsidRPr="006D7925">
              <w:t>Zmluva o poskytnutí nenávratného finančného príspevku</w:t>
            </w:r>
          </w:p>
        </w:tc>
      </w:tr>
      <w:tr w:rsidR="002D7614" w:rsidRPr="006D7925">
        <w:trPr>
          <w:trHeight w:val="276"/>
          <w:jc w:val="center"/>
        </w:trPr>
        <w:tc>
          <w:tcPr>
            <w:tcW w:w="2346" w:type="dxa"/>
          </w:tcPr>
          <w:p w:rsidR="00F9272D" w:rsidRPr="006D7925" w:rsidRDefault="00F9272D">
            <w:r w:rsidRPr="006D7925">
              <w:t>Žiadosť o NFP</w:t>
            </w:r>
          </w:p>
        </w:tc>
        <w:tc>
          <w:tcPr>
            <w:tcW w:w="6969" w:type="dxa"/>
          </w:tcPr>
          <w:p w:rsidR="00F9272D" w:rsidRPr="006D7925" w:rsidRDefault="00F9272D">
            <w:r w:rsidRPr="006D7925">
              <w:t>Žiadosť o nenávratný finančný príspevok</w:t>
            </w:r>
          </w:p>
        </w:tc>
      </w:tr>
      <w:tr w:rsidR="002D7614" w:rsidRPr="006D7925">
        <w:trPr>
          <w:trHeight w:val="276"/>
          <w:jc w:val="center"/>
        </w:trPr>
        <w:tc>
          <w:tcPr>
            <w:tcW w:w="2346" w:type="dxa"/>
          </w:tcPr>
          <w:p w:rsidR="00F9272D" w:rsidRPr="006D7925" w:rsidRDefault="00F9272D">
            <w:r w:rsidRPr="006D7925">
              <w:t>ŽoP</w:t>
            </w:r>
          </w:p>
        </w:tc>
        <w:tc>
          <w:tcPr>
            <w:tcW w:w="6969" w:type="dxa"/>
          </w:tcPr>
          <w:p w:rsidR="00F9272D" w:rsidRPr="006D7925" w:rsidRDefault="00F9272D" w:rsidP="009F60A1">
            <w:r w:rsidRPr="006D7925">
              <w:t>Žiadosť o platbu</w:t>
            </w:r>
          </w:p>
        </w:tc>
      </w:tr>
    </w:tbl>
    <w:p w:rsidR="00222430" w:rsidRPr="006D7925" w:rsidRDefault="00222430" w:rsidP="002C5B9A">
      <w:pPr>
        <w:pStyle w:val="Nadpis1"/>
        <w:numPr>
          <w:ilvl w:val="0"/>
          <w:numId w:val="0"/>
        </w:numPr>
        <w:jc w:val="left"/>
        <w:rPr>
          <w:rFonts w:ascii="Times New Roman" w:hAnsi="Times New Roman"/>
          <w:color w:val="FF0000"/>
          <w:sz w:val="36"/>
          <w:szCs w:val="36"/>
        </w:rPr>
      </w:pPr>
      <w:r w:rsidRPr="006D7925">
        <w:rPr>
          <w:color w:val="FF0000"/>
        </w:rPr>
        <w:br w:type="page"/>
      </w:r>
      <w:bookmarkStart w:id="16" w:name="_Toc197763063"/>
      <w:bookmarkStart w:id="17" w:name="_Toc207443491"/>
      <w:bookmarkStart w:id="18" w:name="_Toc210034211"/>
      <w:bookmarkStart w:id="19" w:name="_Toc212352698"/>
      <w:bookmarkStart w:id="20" w:name="_Toc212456507"/>
      <w:bookmarkStart w:id="21" w:name="_Toc264963920"/>
      <w:bookmarkStart w:id="22" w:name="_Toc311017844"/>
      <w:bookmarkStart w:id="23" w:name="_Toc326050908"/>
      <w:bookmarkStart w:id="24" w:name="_Toc420498971"/>
      <w:bookmarkEnd w:id="1"/>
      <w:bookmarkEnd w:id="4"/>
      <w:bookmarkEnd w:id="3"/>
      <w:bookmarkEnd w:id="2"/>
      <w:r w:rsidRPr="00AF13D2">
        <w:rPr>
          <w:rFonts w:ascii="Times New Roman" w:hAnsi="Times New Roman"/>
          <w:sz w:val="36"/>
          <w:szCs w:val="36"/>
        </w:rPr>
        <w:lastRenderedPageBreak/>
        <w:t>Úvod</w:t>
      </w:r>
      <w:bookmarkEnd w:id="16"/>
      <w:bookmarkEnd w:id="17"/>
      <w:bookmarkEnd w:id="18"/>
      <w:bookmarkEnd w:id="19"/>
      <w:bookmarkEnd w:id="20"/>
      <w:bookmarkEnd w:id="21"/>
      <w:bookmarkEnd w:id="22"/>
      <w:bookmarkEnd w:id="23"/>
      <w:bookmarkEnd w:id="24"/>
    </w:p>
    <w:p w:rsidR="00052F13" w:rsidRDefault="00F56EB8" w:rsidP="00451459">
      <w:pPr>
        <w:spacing w:before="240"/>
        <w:jc w:val="both"/>
      </w:pPr>
      <w:r w:rsidRPr="00AF13D2">
        <w:rPr>
          <w:i/>
          <w:noProof/>
          <w:sz w:val="36"/>
          <w:szCs w:val="36"/>
        </w:rPr>
        <mc:AlternateContent>
          <mc:Choice Requires="wps">
            <w:drawing>
              <wp:anchor distT="0" distB="0" distL="114300" distR="114300" simplePos="0" relativeHeight="251666432" behindDoc="1" locked="0" layoutInCell="1" allowOverlap="1" wp14:anchorId="62154FB0" wp14:editId="669EFC0F">
                <wp:simplePos x="0" y="0"/>
                <wp:positionH relativeFrom="column">
                  <wp:posOffset>-12424</wp:posOffset>
                </wp:positionH>
                <wp:positionV relativeFrom="paragraph">
                  <wp:posOffset>-253696</wp:posOffset>
                </wp:positionV>
                <wp:extent cx="6058894" cy="254000"/>
                <wp:effectExtent l="0" t="0" r="0" b="0"/>
                <wp:wrapNone/>
                <wp:docPr id="1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8894" cy="254000"/>
                        </a:xfrm>
                        <a:prstGeom prst="rect">
                          <a:avLst/>
                        </a:prstGeom>
                        <a:solidFill>
                          <a:srgbClr val="C0C0C0">
                            <a:alpha val="8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1pt;margin-top:-20pt;width:477.1pt;height:20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vUnjQIAAB0FAAAOAAAAZHJzL2Uyb0RvYy54bWysVNtuEzEQfUfiHyy/p3vRJs2uuqnalCCk&#10;AhWFD3Bsb9bCaxvbyaYg/p2xnaQpvCCEIm08vhyfM3PGV9f7QaIdt05o1eLiIseIK6qZUJsWf/m8&#10;mswxcp4oRqRWvMVP3OHrxetXV6NpeKl7LRm3CECUa0bT4t5702SZoz0fiLvQhitY7LQdiIfQbjJm&#10;yQjog8zKPJ9lo7bMWE25czB7lxbxIuJ3Haf+Y9c57pFsMXDz8Wvjdx2+2eKKNBtLTC/ogQb5BxYD&#10;EQouPUHdEU/Q1oo/oAZBrXa68xdUD5nuOkF51ABqivw3NY89MTxqgeQ4c0qT+3+w9MPuwSLBoHYV&#10;RooMUKNPkDWiNpKjKuRnNK6BbY/mwQaFztxr+tUhpZc97OI31uqx54QBqyLsz14cCIGDo2g9vtcM&#10;0MnW65iqfWeHAAhJQPtYkadTRfjeIwqTs3w6n9fAjMJaOa3yPJYsI83xtLHOv+V6QGHQYgvcIzrZ&#10;3Tsf2JDmuCWy11KwlZAyBnazXkqLdgTcsczDL52Vpidpdg43Hq90aXvEdOc4UgU0pQNuujLNgAog&#10;EdaCnmiHH3VRVvltWU9Ws/nlpFpV00l9mc8neVHf1rO8qqu71c/AoqiaXjDG1b1Q/GjNovq70h+a&#10;JJkqmhONLa6n5TQKfMH+ICvpDXKfBZ+LHISHTpViaHFMyqF3QuXfKAaySeOJkGmcvaQfUwY5OP7H&#10;rESfBGski601ewKbWA1VhE6FNwUGvbbfMRqhP1vsvm2J5RjJdwqsVhdVFRo6BtX0soTAnq+sz1eI&#10;ogDVYo9RGi59egS2xopNDzcVMTFK34A9OxGdE6ybWAHvEEAPRgWH9yI0+Xkcdz2/aotfAAAA//8D&#10;AFBLAwQUAAYACAAAACEABHbNG94AAAAHAQAADwAAAGRycy9kb3ducmV2LnhtbEyPzU7DMBCE70i8&#10;g7VIXFBrE35KQ5wKCpyAAyUP4MRLEhGvTeym4e1ZTnDaHe1o5ttiM7tBTDjG3pOG86UCgdR421Or&#10;oXp/WtyAiMmQNYMn1PCNETbl8VFhcusP9IbTLrWCQyjmRkOXUsiljE2HzsSlD0h8+/CjM4nl2Eo7&#10;mgOHu0FmSl1LZ3rihs4E3HbYfO72TsNF1X/dv57FafsS5EO1fl491mGl9enJfHcLIuGc/szwi8/o&#10;UDJT7fdkoxg0LDJ+JfG8VLywYX2VZSBqDQpkWcj//OUPAAAA//8DAFBLAQItABQABgAIAAAAIQC2&#10;gziS/gAAAOEBAAATAAAAAAAAAAAAAAAAAAAAAABbQ29udGVudF9UeXBlc10ueG1sUEsBAi0AFAAG&#10;AAgAAAAhADj9If/WAAAAlAEAAAsAAAAAAAAAAAAAAAAALwEAAF9yZWxzLy5yZWxzUEsBAi0AFAAG&#10;AAgAAAAhAFR69SeNAgAAHQUAAA4AAAAAAAAAAAAAAAAALgIAAGRycy9lMm9Eb2MueG1sUEsBAi0A&#10;FAAGAAgAAAAhAAR2zRveAAAABwEAAA8AAAAAAAAAAAAAAAAA5wQAAGRycy9kb3ducmV2LnhtbFBL&#10;BQYAAAAABAAEAPMAAADyBQAAAAA=&#10;" fillcolor="silver" stroked="f">
                <v:fill opacity="52428f"/>
              </v:rect>
            </w:pict>
          </mc:Fallback>
        </mc:AlternateContent>
      </w:r>
      <w:r w:rsidR="007952F2" w:rsidRPr="00AF13D2">
        <w:t>Výročná správa o vykonávaní OP KaHR za rok 20</w:t>
      </w:r>
      <w:r w:rsidR="00875B11" w:rsidRPr="00AF13D2">
        <w:t>1</w:t>
      </w:r>
      <w:r w:rsidR="00AF13D2" w:rsidRPr="00AF13D2">
        <w:t>4</w:t>
      </w:r>
      <w:r w:rsidR="007952F2" w:rsidRPr="00AF13D2">
        <w:t xml:space="preserve"> je </w:t>
      </w:r>
      <w:r w:rsidR="00AF13D2" w:rsidRPr="00AF13D2">
        <w:t xml:space="preserve">v zmysle </w:t>
      </w:r>
      <w:r w:rsidR="00052F13">
        <w:t xml:space="preserve">čl. 67 </w:t>
      </w:r>
      <w:r w:rsidR="00AF13D2" w:rsidRPr="00AF13D2">
        <w:t xml:space="preserve">nariadenia Rady (ES) č. 1083/2006 poslednou výročnou správou o vykonávaní programu, ktorý je z hľadiska charakteru podpory </w:t>
      </w:r>
      <w:r w:rsidR="007952F2" w:rsidRPr="00AF13D2">
        <w:t>zaraden</w:t>
      </w:r>
      <w:r w:rsidR="00AF13D2" w:rsidRPr="00AF13D2">
        <w:t>ý</w:t>
      </w:r>
      <w:r w:rsidR="007952F2" w:rsidRPr="00AF13D2">
        <w:t xml:space="preserve"> v NSRR </w:t>
      </w:r>
      <w:r w:rsidR="00696B6B" w:rsidRPr="00AF13D2">
        <w:t xml:space="preserve">pre plnenie </w:t>
      </w:r>
      <w:r w:rsidR="007952F2" w:rsidRPr="00AF13D2">
        <w:t>cieľ</w:t>
      </w:r>
      <w:r w:rsidR="00696B6B" w:rsidRPr="00AF13D2">
        <w:t>a</w:t>
      </w:r>
      <w:r w:rsidR="007952F2" w:rsidRPr="00AF13D2">
        <w:t xml:space="preserve"> Konvergencia.</w:t>
      </w:r>
      <w:r w:rsidR="007952F2" w:rsidRPr="00AF13D2">
        <w:rPr>
          <w:rStyle w:val="Odkaznapoznmkupodiarou"/>
        </w:rPr>
        <w:footnoteReference w:id="1"/>
      </w:r>
      <w:r w:rsidR="007952F2" w:rsidRPr="00AF13D2">
        <w:t xml:space="preserve"> </w:t>
      </w:r>
      <w:r w:rsidR="00052F13" w:rsidRPr="00052F13">
        <w:t>V rámci programu bude už predložená len záverečná správa o vykonávaní p</w:t>
      </w:r>
      <w:r w:rsidR="00052F13">
        <w:t xml:space="preserve">rogramu v stanovených lehotách. </w:t>
      </w:r>
    </w:p>
    <w:p w:rsidR="007952F2" w:rsidRPr="006D7925" w:rsidRDefault="00AF13D2" w:rsidP="00052F13">
      <w:pPr>
        <w:spacing w:before="120"/>
        <w:jc w:val="both"/>
        <w:rPr>
          <w:color w:val="FF0000"/>
        </w:rPr>
      </w:pPr>
      <w:r w:rsidRPr="00AF13D2">
        <w:t>Predmetná</w:t>
      </w:r>
      <w:r w:rsidR="0081794D" w:rsidRPr="00AF13D2">
        <w:t xml:space="preserve"> výročná správa nielen informuje o priebehu a stave implementácie OP KaHR, ale </w:t>
      </w:r>
      <w:r w:rsidRPr="00AF13D2">
        <w:t xml:space="preserve">aj detailne </w:t>
      </w:r>
      <w:r w:rsidR="0081794D" w:rsidRPr="00AF13D2">
        <w:t>analyzuje dosiahnuté výsledky</w:t>
      </w:r>
      <w:r w:rsidRPr="00AF13D2">
        <w:t xml:space="preserve"> na úrovni programu, prioritných osí a HP</w:t>
      </w:r>
      <w:r w:rsidR="0081794D" w:rsidRPr="00AF13D2">
        <w:t xml:space="preserve"> </w:t>
      </w:r>
      <w:r w:rsidRPr="00AF13D2">
        <w:t>a</w:t>
      </w:r>
      <w:r w:rsidR="0081794D" w:rsidRPr="00AF13D2">
        <w:t> ich príspevok k napĺňani</w:t>
      </w:r>
      <w:r w:rsidRPr="00AF13D2">
        <w:t>u cieľov a stratégií SR a EÚ.</w:t>
      </w:r>
    </w:p>
    <w:p w:rsidR="00CF2924" w:rsidRPr="00AF13D2" w:rsidRDefault="00CF2924" w:rsidP="00442C1A">
      <w:pPr>
        <w:spacing w:before="120"/>
        <w:jc w:val="both"/>
      </w:pPr>
      <w:r w:rsidRPr="00AF13D2">
        <w:t>OP KaHR je programom podporujúcim rozvoj inovácií, priemyslu, cestovného ruchu a ďalších vybraných služieb využitím rastového potenciálu regiónov so zameraním na splnenie globálneho - strategického cieľa NSRR SR v programovom období 2007</w:t>
      </w:r>
      <w:r w:rsidR="00107420" w:rsidRPr="00AF13D2">
        <w:t xml:space="preserve"> </w:t>
      </w:r>
      <w:r w:rsidRPr="00AF13D2">
        <w:t>-</w:t>
      </w:r>
      <w:r w:rsidR="00107420" w:rsidRPr="00AF13D2">
        <w:t xml:space="preserve"> </w:t>
      </w:r>
      <w:r w:rsidRPr="00AF13D2">
        <w:t xml:space="preserve">2013, ktorým je </w:t>
      </w:r>
      <w:r w:rsidRPr="00AF13D2">
        <w:rPr>
          <w:i/>
        </w:rPr>
        <w:t>„výrazne zvýšiť do roku 2013 konkurencieschopnosť a výkonnosť regiónov a slovenskej ekonomiky a zamestnanosti pri rešpektovaní trvalo udržateľného rozvoja“</w:t>
      </w:r>
      <w:r w:rsidRPr="00AF13D2">
        <w:t>.</w:t>
      </w:r>
    </w:p>
    <w:p w:rsidR="00673ED3" w:rsidRPr="00AF13D2" w:rsidRDefault="00CF2924" w:rsidP="00442C1A">
      <w:pPr>
        <w:spacing w:before="120"/>
        <w:jc w:val="both"/>
      </w:pPr>
      <w:r w:rsidRPr="00AF13D2">
        <w:t xml:space="preserve">OP KaHR rozvíja špecifickú prioritu NSRR </w:t>
      </w:r>
      <w:r w:rsidRPr="00AF13D2">
        <w:rPr>
          <w:i/>
        </w:rPr>
        <w:t>„Podpora konkurencieschopnosti podnikov a služieb najmä prostredníctvom inovácií“</w:t>
      </w:r>
      <w:r w:rsidRPr="00AF13D2">
        <w:t xml:space="preserve"> cez </w:t>
      </w:r>
      <w:r w:rsidR="004B7566" w:rsidRPr="00AF13D2">
        <w:t>p</w:t>
      </w:r>
      <w:r w:rsidRPr="00AF13D2">
        <w:t xml:space="preserve">rioritnú os 1 Inovácie a rast konkurencieschopnosti, </w:t>
      </w:r>
      <w:r w:rsidR="004B7566" w:rsidRPr="00AF13D2">
        <w:t>p</w:t>
      </w:r>
      <w:r w:rsidRPr="00AF13D2">
        <w:t>rioritnú os 2 Energetika a </w:t>
      </w:r>
      <w:r w:rsidR="004B7566" w:rsidRPr="00AF13D2">
        <w:t>p</w:t>
      </w:r>
      <w:r w:rsidRPr="00AF13D2">
        <w:t>rioritnú os 3 Cestovný ruch, ktoré sú v rámci NSRR hierarchicky zaradené ako špecifická priorita pod strategickú prioritu 2</w:t>
      </w:r>
      <w:r w:rsidR="00EF6606" w:rsidRPr="00AF13D2">
        <w:t> </w:t>
      </w:r>
      <w:r w:rsidRPr="00AF13D2">
        <w:t xml:space="preserve">Vedomostná ekonomika. </w:t>
      </w:r>
      <w:r w:rsidR="00FB31E4">
        <w:t xml:space="preserve">V rámci </w:t>
      </w:r>
      <w:r w:rsidR="00026EDC" w:rsidRPr="00AF13D2">
        <w:t>OP</w:t>
      </w:r>
      <w:r w:rsidR="00FB31E4">
        <w:t> </w:t>
      </w:r>
      <w:r w:rsidR="00026EDC" w:rsidRPr="00AF13D2">
        <w:t xml:space="preserve">KaHR </w:t>
      </w:r>
      <w:r w:rsidR="00FB31E4">
        <w:t>je realizovaná</w:t>
      </w:r>
      <w:r w:rsidR="00026EDC" w:rsidRPr="00AF13D2">
        <w:t xml:space="preserve"> aj </w:t>
      </w:r>
      <w:r w:rsidR="004B7566" w:rsidRPr="00AF13D2">
        <w:t>p</w:t>
      </w:r>
      <w:r w:rsidR="00026EDC" w:rsidRPr="00AF13D2">
        <w:t>rioritn</w:t>
      </w:r>
      <w:r w:rsidR="00FB31E4">
        <w:t>á</w:t>
      </w:r>
      <w:r w:rsidR="00026EDC" w:rsidRPr="00AF13D2">
        <w:t xml:space="preserve"> os 4 Technická pomoc, ktorá je špecificky zameraná na podporu implementácie OP KaHR</w:t>
      </w:r>
      <w:r w:rsidR="001C0DDC" w:rsidRPr="00AF13D2">
        <w:t>, monitorovania a hodnotenia stavu dosahovania cieľov prostredníctvom stanovených ukazovateľov, kontroly projektov a overovania použitých postupov a ostatných činností spojených s realizáciou OP KaHR</w:t>
      </w:r>
      <w:r w:rsidR="00026EDC" w:rsidRPr="00AF13D2">
        <w:t>.</w:t>
      </w:r>
    </w:p>
    <w:p w:rsidR="00AF13D2" w:rsidRPr="00FB31E4" w:rsidRDefault="00AF13D2" w:rsidP="00DB68C1">
      <w:pPr>
        <w:spacing w:before="120"/>
        <w:jc w:val="both"/>
      </w:pPr>
      <w:r w:rsidRPr="00FB31E4">
        <w:t>Rok 2014 bol obzvlášť náročným v realizácii OP KaHR, a to z dôvodu pozastavenia platieb pre program auditom EK a prijímania opatrení vedúcich k odblokovaniu platieb, ale aj súbežným pripravovaním časti OP VaI – operačného programu programového obdobia 2014 - 2020, na</w:t>
      </w:r>
      <w:r w:rsidR="00C42109" w:rsidRPr="00FB31E4">
        <w:t> </w:t>
      </w:r>
      <w:r w:rsidRPr="00FB31E4">
        <w:t>ktorého implementácii sa bude podieľať aj MH SR za oblasť inovácií a technologických transferov</w:t>
      </w:r>
      <w:r w:rsidR="00D324CB">
        <w:t>, vrátane podpory MSP</w:t>
      </w:r>
      <w:r w:rsidRPr="00FB31E4">
        <w:t>.</w:t>
      </w:r>
    </w:p>
    <w:p w:rsidR="00E927F6" w:rsidRPr="00FB31E4" w:rsidRDefault="00AF13D2" w:rsidP="00E927F6">
      <w:pPr>
        <w:spacing w:before="120"/>
        <w:jc w:val="both"/>
        <w:rPr>
          <w:sz w:val="18"/>
          <w:szCs w:val="18"/>
        </w:rPr>
      </w:pPr>
      <w:r w:rsidRPr="00FB31E4">
        <w:t xml:space="preserve">V roku 2014 sa tiež prijímali opatrenia </w:t>
      </w:r>
      <w:r w:rsidR="00E927F6" w:rsidRPr="00FB31E4">
        <w:t>na čo najefektívnejšie dočerpanie alokovaných finančných prostriedkov, v rámci čoho RO vyhlásil 3 dopytovo orientované výzvy</w:t>
      </w:r>
      <w:r w:rsidR="00EC6810" w:rsidRPr="00FB31E4">
        <w:rPr>
          <w:rStyle w:val="Odkaznapoznmkupodiarou"/>
        </w:rPr>
        <w:footnoteReference w:id="2"/>
      </w:r>
      <w:r w:rsidR="00E927F6" w:rsidRPr="00FB31E4">
        <w:t>, v prípade veľkého záujmu žiadateľov navýšil alokáciu na výzvu, využil inštitút zásobníka projektov a intenzívne pokračoval v návrhu realizácie ďalších národných projektov. Taktiež, v úzkej spolupráci s CKO a EK</w:t>
      </w:r>
      <w:r w:rsidR="00C42109" w:rsidRPr="00FB31E4">
        <w:rPr>
          <w:rStyle w:val="Odkaznapoznmkupodiarou"/>
        </w:rPr>
        <w:footnoteReference w:id="3"/>
      </w:r>
      <w:r w:rsidR="00E927F6" w:rsidRPr="00FB31E4">
        <w:t>, navrhoval a prijímal opatrenia flexibility, napr. aplikoval možnosť tzv. nadkontrahovania.</w:t>
      </w:r>
      <w:r w:rsidR="009E116C" w:rsidRPr="00FB31E4">
        <w:t xml:space="preserve"> </w:t>
      </w:r>
      <w:r w:rsidR="002832AE" w:rsidRPr="00FB31E4">
        <w:t xml:space="preserve">RO sa </w:t>
      </w:r>
      <w:r w:rsidR="00C42109" w:rsidRPr="00FB31E4">
        <w:t xml:space="preserve">tiež </w:t>
      </w:r>
      <w:r w:rsidR="002832AE" w:rsidRPr="00FB31E4">
        <w:t>intenzívne zaober</w:t>
      </w:r>
      <w:r w:rsidR="00C42109" w:rsidRPr="00FB31E4">
        <w:t>al</w:t>
      </w:r>
      <w:r w:rsidR="002832AE" w:rsidRPr="00FB31E4">
        <w:t xml:space="preserve"> riešením problematiky verejného obstarávania vzhľadom na objem projektov, v rámci ktorých z dôvodu chybovosti vo vykonanom verejnom obstarávaní prijímatelia nemôžu začať s ich realizáciou.</w:t>
      </w:r>
      <w:r w:rsidR="00EC6810" w:rsidRPr="00FB31E4">
        <w:rPr>
          <w:rStyle w:val="Odkaznapoznmkupodiarou"/>
        </w:rPr>
        <w:footnoteReference w:id="4"/>
      </w:r>
      <w:r w:rsidR="00EC6810" w:rsidRPr="00FB31E4">
        <w:t xml:space="preserve"> </w:t>
      </w:r>
      <w:r w:rsidR="00D324CB" w:rsidRPr="00D324CB">
        <w:t>Na promptnosť realizácie VO a mieru jeho chybovosti nemá vplyv, rovnako ako je to v prípade samotnej realizácie projektov zo strany prijímateľov,  čo taktiež vo významnej miere ovplyvňuje čerpanie programu.</w:t>
      </w:r>
    </w:p>
    <w:p w:rsidR="00442C1A" w:rsidRDefault="009E116C" w:rsidP="00E805BB">
      <w:pPr>
        <w:spacing w:before="120"/>
        <w:jc w:val="both"/>
      </w:pPr>
      <w:r w:rsidRPr="00FB31E4">
        <w:lastRenderedPageBreak/>
        <w:t xml:space="preserve">Rok 2014 bol </w:t>
      </w:r>
      <w:r w:rsidR="004B21D3" w:rsidRPr="00FB31E4">
        <w:t>dôležitý aj z hľadiska uzatvárania zmlúv o NFP</w:t>
      </w:r>
      <w:r w:rsidR="004B21D3" w:rsidRPr="00FB31E4">
        <w:rPr>
          <w:rStyle w:val="Odkaznapoznmkupodiarou"/>
        </w:rPr>
        <w:footnoteReference w:id="5"/>
      </w:r>
      <w:r w:rsidR="004B21D3" w:rsidRPr="00FB31E4">
        <w:t xml:space="preserve"> - k</w:t>
      </w:r>
      <w:r w:rsidR="0000684B" w:rsidRPr="00FB31E4">
        <w:t> 31. 12. 201</w:t>
      </w:r>
      <w:r w:rsidR="00EC6810" w:rsidRPr="00FB31E4">
        <w:t>4</w:t>
      </w:r>
      <w:r w:rsidR="0000684B" w:rsidRPr="00FB31E4">
        <w:t xml:space="preserve"> bolo viazaných celkovo </w:t>
      </w:r>
      <w:r w:rsidRPr="00FB31E4">
        <w:t>1,13</w:t>
      </w:r>
      <w:r w:rsidR="0000684B" w:rsidRPr="00FB31E4">
        <w:t> m</w:t>
      </w:r>
      <w:r w:rsidRPr="00FB31E4">
        <w:t>ld.</w:t>
      </w:r>
      <w:r w:rsidR="004B7566" w:rsidRPr="00FB31E4">
        <w:t> </w:t>
      </w:r>
      <w:r w:rsidR="00B269FE" w:rsidRPr="00FB31E4">
        <w:t>EUR</w:t>
      </w:r>
      <w:r w:rsidR="0000684B" w:rsidRPr="00FB31E4">
        <w:t xml:space="preserve">, čo predstavuje </w:t>
      </w:r>
      <w:r w:rsidR="004B21D3" w:rsidRPr="00FB31E4">
        <w:t>100,</w:t>
      </w:r>
      <w:r w:rsidR="00FB31E4" w:rsidRPr="00FB31E4">
        <w:t>19</w:t>
      </w:r>
      <w:r w:rsidR="0000684B" w:rsidRPr="00FB31E4">
        <w:t xml:space="preserve"> % z celkovej alokácie na</w:t>
      </w:r>
      <w:r w:rsidR="004B21D3" w:rsidRPr="00FB31E4">
        <w:t> </w:t>
      </w:r>
      <w:r w:rsidR="0000684B" w:rsidRPr="00FB31E4">
        <w:t>OP</w:t>
      </w:r>
      <w:r w:rsidR="004B21D3" w:rsidRPr="00FB31E4">
        <w:t> </w:t>
      </w:r>
      <w:r w:rsidR="0000684B" w:rsidRPr="00FB31E4">
        <w:t xml:space="preserve">KaHR, pričom z tejto sumy bolo vyčerpaných </w:t>
      </w:r>
      <w:r w:rsidR="004B21D3" w:rsidRPr="00FB31E4">
        <w:t>596,96</w:t>
      </w:r>
      <w:r w:rsidR="0000684B" w:rsidRPr="00FB31E4">
        <w:t xml:space="preserve"> mil. </w:t>
      </w:r>
      <w:r w:rsidR="00B269FE" w:rsidRPr="00FB31E4">
        <w:t>EUR</w:t>
      </w:r>
      <w:r w:rsidR="00107420" w:rsidRPr="00FB31E4">
        <w:rPr>
          <w:rStyle w:val="Odkaznapoznmkupodiarou"/>
        </w:rPr>
        <w:footnoteReference w:id="6"/>
      </w:r>
      <w:r w:rsidR="00A86C0A" w:rsidRPr="00FB31E4">
        <w:t xml:space="preserve">, čo predstavuje </w:t>
      </w:r>
      <w:r w:rsidR="004B21D3" w:rsidRPr="00FB31E4">
        <w:t>52,73</w:t>
      </w:r>
      <w:r w:rsidR="00A86C0A" w:rsidRPr="00FB31E4">
        <w:t xml:space="preserve"> % z celkovej alokácie na</w:t>
      </w:r>
      <w:r w:rsidR="004B21D3" w:rsidRPr="00FB31E4">
        <w:t> program</w:t>
      </w:r>
      <w:r w:rsidR="0000684B" w:rsidRPr="00FB31E4">
        <w:t xml:space="preserve">. </w:t>
      </w:r>
      <w:r w:rsidR="004B21D3" w:rsidRPr="00FB31E4">
        <w:t xml:space="preserve">Aj keď bola príprava implementácie iniciatívy Jeremie pomerne dlhá a zložitá a prvé úvery sa začali poskytovať až v roku 2013, k 31. 12. 2014 už bolo poskytnutých 175 </w:t>
      </w:r>
      <w:r w:rsidR="00E50F84" w:rsidRPr="00FB31E4">
        <w:t xml:space="preserve">zvýhodnených </w:t>
      </w:r>
      <w:r w:rsidR="004B21D3" w:rsidRPr="00FB31E4">
        <w:t>úverov v rámci nástrojov FLPG a PRSL v sume 60,46 mil. EUR</w:t>
      </w:r>
      <w:r w:rsidR="009441FA" w:rsidRPr="00FB31E4">
        <w:rPr>
          <w:rStyle w:val="Odkaznapoznmkupodiarou"/>
        </w:rPr>
        <w:footnoteReference w:id="7"/>
      </w:r>
      <w:r w:rsidR="004B21D3" w:rsidRPr="00FB31E4">
        <w:t xml:space="preserve">. </w:t>
      </w:r>
      <w:r w:rsidR="0000684B" w:rsidRPr="00FB31E4">
        <w:t xml:space="preserve">Úspešne </w:t>
      </w:r>
      <w:r w:rsidR="00FC3A84" w:rsidRPr="00FB31E4">
        <w:t xml:space="preserve">ukončených </w:t>
      </w:r>
      <w:r w:rsidR="0000684B" w:rsidRPr="00FB31E4">
        <w:t xml:space="preserve">bolo </w:t>
      </w:r>
      <w:r w:rsidR="00FC3A84" w:rsidRPr="00FB31E4">
        <w:t>v rámci programu zatiaľ</w:t>
      </w:r>
      <w:r w:rsidR="0000684B" w:rsidRPr="00FB31E4">
        <w:t xml:space="preserve"> </w:t>
      </w:r>
      <w:r w:rsidR="00C42109" w:rsidRPr="00FB31E4">
        <w:t>767</w:t>
      </w:r>
      <w:r w:rsidR="0000684B" w:rsidRPr="00FB31E4">
        <w:t xml:space="preserve"> projektov, ktoré sú sledované z hľadiska ich povinného udržania</w:t>
      </w:r>
      <w:r w:rsidR="00963E28" w:rsidRPr="00FB31E4">
        <w:rPr>
          <w:rStyle w:val="Odkaznapoznmkupodiarou"/>
        </w:rPr>
        <w:footnoteReference w:id="8"/>
      </w:r>
      <w:r w:rsidR="00E805BB" w:rsidRPr="00FB31E4">
        <w:t xml:space="preserve"> 5, resp. 3 roky v prípade </w:t>
      </w:r>
      <w:r w:rsidR="00FC3A84" w:rsidRPr="00FB31E4">
        <w:t xml:space="preserve">vybraných výziev určených pre </w:t>
      </w:r>
      <w:r w:rsidR="00E805BB" w:rsidRPr="00FB31E4">
        <w:t>MSP.</w:t>
      </w:r>
    </w:p>
    <w:p w:rsidR="00CA3C81" w:rsidRDefault="00CA3C81" w:rsidP="00E805BB">
      <w:pPr>
        <w:spacing w:before="120"/>
        <w:jc w:val="both"/>
      </w:pPr>
      <w:r>
        <w:t xml:space="preserve">Z doterajších dosiahnutých výsledkov programu </w:t>
      </w:r>
      <w:r w:rsidR="00D324CB">
        <w:t xml:space="preserve">v porovnaní s celoslovenskými ukazovateľmi </w:t>
      </w:r>
      <w:r>
        <w:t xml:space="preserve">RO </w:t>
      </w:r>
      <w:r w:rsidR="00D324CB">
        <w:t>identifikoval</w:t>
      </w:r>
      <w:r>
        <w:t>, že:</w:t>
      </w:r>
    </w:p>
    <w:p w:rsidR="00CA3C81" w:rsidRPr="00CA3C81" w:rsidRDefault="00CA3C81" w:rsidP="00CA3C81">
      <w:pPr>
        <w:pStyle w:val="Odsekzoznamu"/>
        <w:numPr>
          <w:ilvl w:val="0"/>
          <w:numId w:val="52"/>
        </w:numPr>
        <w:spacing w:before="120"/>
        <w:jc w:val="both"/>
      </w:pPr>
      <w:r w:rsidRPr="00CA3C81">
        <w:t>približne každá 11 patentová prihláška na Slovensku</w:t>
      </w:r>
      <w:r w:rsidR="0009377E">
        <w:rPr>
          <w:rStyle w:val="Odkaznapoznmkupodiarou"/>
        </w:rPr>
        <w:footnoteReference w:id="9"/>
      </w:r>
      <w:r w:rsidRPr="00CA3C81">
        <w:t xml:space="preserve"> je registrovaná s podporou OP</w:t>
      </w:r>
      <w:r w:rsidR="00803B6E">
        <w:t> </w:t>
      </w:r>
      <w:r w:rsidRPr="00CA3C81">
        <w:t>KaHR,</w:t>
      </w:r>
    </w:p>
    <w:p w:rsidR="00CA3C81" w:rsidRPr="00CA3C81" w:rsidRDefault="00CA3C81" w:rsidP="00CA3C81">
      <w:pPr>
        <w:pStyle w:val="Odsekzoznamu"/>
        <w:numPr>
          <w:ilvl w:val="0"/>
          <w:numId w:val="52"/>
        </w:numPr>
        <w:spacing w:before="120"/>
        <w:jc w:val="both"/>
      </w:pPr>
      <w:r w:rsidRPr="00CA3C81">
        <w:t>vďaka podpore z OP KaHR sa realizovalo zateplenie plochy, ktorá zodpovedá rozlohe 23 futbalových ihrísk,</w:t>
      </w:r>
    </w:p>
    <w:p w:rsidR="00CA3C81" w:rsidRPr="00CA3C81" w:rsidRDefault="00CA3C81" w:rsidP="00CA3C81">
      <w:pPr>
        <w:pStyle w:val="Odsekzoznamu"/>
        <w:numPr>
          <w:ilvl w:val="0"/>
          <w:numId w:val="52"/>
        </w:numPr>
        <w:spacing w:before="120"/>
        <w:jc w:val="both"/>
      </w:pPr>
      <w:r w:rsidRPr="00CA3C81">
        <w:t>vďaka podpore z OP KaHR sa ročne ušetrí toľko elektrickej energie, koľko vyrobí Oravská priehrada alebo Liptovská Mara,</w:t>
      </w:r>
    </w:p>
    <w:p w:rsidR="00CA3C81" w:rsidRPr="00CA3C81" w:rsidRDefault="00CA3C81" w:rsidP="00CA3C81">
      <w:pPr>
        <w:pStyle w:val="Odsekzoznamu"/>
        <w:numPr>
          <w:ilvl w:val="0"/>
          <w:numId w:val="52"/>
        </w:numPr>
        <w:spacing w:before="120"/>
        <w:jc w:val="both"/>
      </w:pPr>
      <w:r w:rsidRPr="00CA3C81">
        <w:t>svietidlá inštalované s podporou OP KaHR by v 20-metrových rozstupoch osvetlili cestu z Bratislavy do Košíc,</w:t>
      </w:r>
    </w:p>
    <w:p w:rsidR="00CA3C81" w:rsidRPr="00CA3C81" w:rsidRDefault="00CA3C81" w:rsidP="00CA3C81">
      <w:pPr>
        <w:pStyle w:val="Odsekzoznamu"/>
        <w:numPr>
          <w:ilvl w:val="0"/>
          <w:numId w:val="52"/>
        </w:numPr>
        <w:spacing w:before="120"/>
        <w:jc w:val="both"/>
      </w:pPr>
      <w:r w:rsidRPr="00CA3C81">
        <w:t>vďaka podpore z OP KaHR sa ročne ušetrí toľko elektrickej energie, koľko sa ročne spotrebuje v 25 000 rodinných domoch na Slovensku,</w:t>
      </w:r>
    </w:p>
    <w:p w:rsidR="00CA3C81" w:rsidRPr="00CA3C81" w:rsidRDefault="00CA3C81" w:rsidP="00CA3C81">
      <w:pPr>
        <w:pStyle w:val="Odsekzoznamu"/>
        <w:numPr>
          <w:ilvl w:val="0"/>
          <w:numId w:val="52"/>
        </w:numPr>
        <w:spacing w:before="120"/>
        <w:jc w:val="both"/>
      </w:pPr>
      <w:r w:rsidRPr="00CA3C81">
        <w:t>počet pracovných miest v rámci podporených subjektov narástol o takmer 10 % v</w:t>
      </w:r>
      <w:r>
        <w:t> </w:t>
      </w:r>
      <w:r w:rsidRPr="00CA3C81">
        <w:t>porovnaní s rokom pred udelením podpory</w:t>
      </w:r>
    </w:p>
    <w:p w:rsidR="00CA3C81" w:rsidRPr="00CA3C81" w:rsidRDefault="00CA3C81" w:rsidP="00CA3C81">
      <w:pPr>
        <w:spacing w:before="120"/>
        <w:jc w:val="both"/>
      </w:pPr>
      <w:r w:rsidRPr="00CA3C81">
        <w:t xml:space="preserve">a ďalšie zaujímavosti, ktoré preukazujú významnosť podpory tohto </w:t>
      </w:r>
      <w:r>
        <w:t>programu pre vývoj ekonomiky, energetickej efektívnosti a zamestnanosti v rámci SR.</w:t>
      </w:r>
    </w:p>
    <w:p w:rsidR="009359D5" w:rsidRPr="00C42109" w:rsidRDefault="009359D5" w:rsidP="00442C1A">
      <w:pPr>
        <w:pStyle w:val="Odsekzoznamu"/>
        <w:tabs>
          <w:tab w:val="left" w:pos="851"/>
        </w:tabs>
        <w:spacing w:before="120"/>
        <w:ind w:left="0"/>
        <w:jc w:val="both"/>
      </w:pPr>
      <w:r w:rsidRPr="00C42109">
        <w:t>Predložená výročná správa predstavuje OP KaHR z hľadiska vyhlasovania výziev, predložených a schválených žiadostí o NFP, zmluvne viazaných projektov</w:t>
      </w:r>
      <w:r w:rsidR="00C42109" w:rsidRPr="00C42109">
        <w:t>,</w:t>
      </w:r>
      <w:r w:rsidRPr="00C42109">
        <w:t xml:space="preserve"> finančnej implementácie </w:t>
      </w:r>
      <w:r w:rsidR="00C42109" w:rsidRPr="00C42109">
        <w:t xml:space="preserve">a pokroku v dosahovaní cieľov </w:t>
      </w:r>
      <w:r w:rsidRPr="00C42109">
        <w:t xml:space="preserve">tohto OP. Údaje sú </w:t>
      </w:r>
      <w:r w:rsidR="00284293" w:rsidRPr="00C42109">
        <w:t>uvedené podľa krajov, kategórií, príspevku k Lisabonskému procesu</w:t>
      </w:r>
      <w:r w:rsidR="00107420" w:rsidRPr="00C42109">
        <w:t>,</w:t>
      </w:r>
      <w:r w:rsidR="00AA74E8" w:rsidRPr="00C42109">
        <w:t xml:space="preserve"> k stratégii </w:t>
      </w:r>
      <w:r w:rsidR="00B269FE" w:rsidRPr="00C42109">
        <w:t>E</w:t>
      </w:r>
      <w:r w:rsidR="008B5B67" w:rsidRPr="00C42109">
        <w:t>ur</w:t>
      </w:r>
      <w:r w:rsidR="00AA74E8" w:rsidRPr="00C42109">
        <w:t>ópa 2020</w:t>
      </w:r>
      <w:r w:rsidR="00284293" w:rsidRPr="00C42109">
        <w:t xml:space="preserve"> a ďalších výpovedných </w:t>
      </w:r>
      <w:r w:rsidR="00831DBC" w:rsidRPr="00C42109">
        <w:t>deleniach</w:t>
      </w:r>
      <w:r w:rsidR="00CD6286" w:rsidRPr="00C42109">
        <w:t xml:space="preserve"> požadovaných CKO a EK</w:t>
      </w:r>
      <w:r w:rsidR="00284293" w:rsidRPr="00C42109">
        <w:t>.</w:t>
      </w:r>
    </w:p>
    <w:p w:rsidR="00222430" w:rsidRPr="00C42109" w:rsidRDefault="007B5F47" w:rsidP="00142FC2">
      <w:pPr>
        <w:tabs>
          <w:tab w:val="left" w:pos="851"/>
        </w:tabs>
        <w:spacing w:before="120"/>
        <w:jc w:val="both"/>
      </w:pPr>
      <w:r w:rsidRPr="00C42109">
        <w:t>Výročná správa ďalej popisuje OP KaHR z hľadiska zabezpečenia monitorovania, hodnotenia, administratívnych kapacít v deleniach na</w:t>
      </w:r>
      <w:r w:rsidR="00DC133E" w:rsidRPr="00C42109">
        <w:t> </w:t>
      </w:r>
      <w:r w:rsidRPr="00C42109">
        <w:t>jednotlivé útvary a publicity. Značná časť materiálu je venovaná stavu fyzického pokroku na úrovni jednotlivých prioritných osí vrátane vyhodnotenia plnenia fyzických ukazovateľov a plnenia ukazovateľov HP</w:t>
      </w:r>
      <w:r w:rsidR="00107420" w:rsidRPr="00C42109">
        <w:t>, pričom tieto sa navzájom prelínajú</w:t>
      </w:r>
      <w:r w:rsidRPr="00C42109">
        <w:t>. Osobitne je zhodnotený stav implemen</w:t>
      </w:r>
      <w:r w:rsidR="00CF2924" w:rsidRPr="00C42109">
        <w:t>tácie TP</w:t>
      </w:r>
      <w:r w:rsidR="0055478A" w:rsidRPr="00C42109">
        <w:t>,</w:t>
      </w:r>
      <w:r w:rsidR="00CF2924" w:rsidRPr="00C42109">
        <w:t> národných projektov</w:t>
      </w:r>
      <w:r w:rsidR="0055478A" w:rsidRPr="00C42109">
        <w:t xml:space="preserve"> a iniciatívy JEREMIE</w:t>
      </w:r>
      <w:r w:rsidR="00CF2924" w:rsidRPr="00C42109">
        <w:t>.</w:t>
      </w:r>
    </w:p>
    <w:p w:rsidR="0049133C" w:rsidRPr="006D7925" w:rsidRDefault="00222430" w:rsidP="0093188F">
      <w:pPr>
        <w:pStyle w:val="Nadpis1"/>
        <w:ind w:left="431" w:hanging="431"/>
        <w:jc w:val="left"/>
        <w:rPr>
          <w:rFonts w:ascii="Times New Roman" w:hAnsi="Times New Roman"/>
          <w:sz w:val="36"/>
          <w:szCs w:val="36"/>
        </w:rPr>
      </w:pPr>
      <w:bookmarkStart w:id="25" w:name="_Postavenie_a_ciele"/>
      <w:bookmarkEnd w:id="25"/>
      <w:r w:rsidRPr="006D7925">
        <w:rPr>
          <w:color w:val="FF0000"/>
        </w:rPr>
        <w:br w:type="page"/>
      </w:r>
      <w:bookmarkStart w:id="26" w:name="_Toc210034212"/>
      <w:bookmarkStart w:id="27" w:name="_Toc212352699"/>
      <w:bookmarkStart w:id="28" w:name="_Toc212456508"/>
      <w:bookmarkStart w:id="29" w:name="_Toc264963921"/>
      <w:bookmarkStart w:id="30" w:name="_Toc311017845"/>
      <w:bookmarkStart w:id="31" w:name="_Toc326050909"/>
      <w:bookmarkStart w:id="32" w:name="_Toc420498972"/>
      <w:bookmarkStart w:id="33" w:name="_Toc197763064"/>
      <w:bookmarkStart w:id="34" w:name="_Toc207443492"/>
      <w:r w:rsidR="00D64A47" w:rsidRPr="006D7925">
        <w:rPr>
          <w:rFonts w:ascii="Times New Roman" w:hAnsi="Times New Roman"/>
          <w:sz w:val="36"/>
          <w:szCs w:val="36"/>
        </w:rPr>
        <w:lastRenderedPageBreak/>
        <w:t>Identifikácia</w:t>
      </w:r>
      <w:bookmarkEnd w:id="26"/>
      <w:bookmarkEnd w:id="27"/>
      <w:bookmarkEnd w:id="28"/>
      <w:bookmarkEnd w:id="29"/>
      <w:bookmarkEnd w:id="30"/>
      <w:bookmarkEnd w:id="31"/>
      <w:bookmarkEnd w:id="32"/>
    </w:p>
    <w:p w:rsidR="00D64A47" w:rsidRPr="006D7925" w:rsidRDefault="00F56EB8" w:rsidP="00D64A47">
      <w:r w:rsidRPr="006D7925">
        <w:rPr>
          <w:i/>
          <w:noProof/>
          <w:sz w:val="36"/>
          <w:szCs w:val="36"/>
        </w:rPr>
        <mc:AlternateContent>
          <mc:Choice Requires="wps">
            <w:drawing>
              <wp:anchor distT="0" distB="0" distL="114300" distR="114300" simplePos="0" relativeHeight="251667456" behindDoc="1" locked="0" layoutInCell="1" allowOverlap="1" wp14:anchorId="0B67419A" wp14:editId="134C55F7">
                <wp:simplePos x="0" y="0"/>
                <wp:positionH relativeFrom="column">
                  <wp:posOffset>3478</wp:posOffset>
                </wp:positionH>
                <wp:positionV relativeFrom="paragraph">
                  <wp:posOffset>-270538</wp:posOffset>
                </wp:positionV>
                <wp:extent cx="5995283" cy="254000"/>
                <wp:effectExtent l="0" t="0" r="5715" b="0"/>
                <wp:wrapNone/>
                <wp:docPr id="13"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95283" cy="254000"/>
                        </a:xfrm>
                        <a:prstGeom prst="rect">
                          <a:avLst/>
                        </a:prstGeom>
                        <a:solidFill>
                          <a:srgbClr val="C0C0C0">
                            <a:alpha val="8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25pt;margin-top:-21.3pt;width:472.05pt;height:20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1NXjQIAAB0FAAAOAAAAZHJzL2Uyb0RvYy54bWysVF1v0zAUfUfiP1h+7/JBsjXR0ml0FCEN&#10;mBj8ANd2GgvHNrbbdCD+O9d2u3XwghCqlPr64/ice8/15dV+lGjHrRNadbg4yzHiimom1KbDXz6v&#10;ZnOMnCeKEakV7/ADd/hq8fLF5WRaXupBS8YtAhDl2sl0ePDetFnm6MBH4s604QoWe21H4iG0m4xZ&#10;MgH6KLMyz8+zSVtmrKbcOZi9SYt4EfH7nlP/se8d90h2GLj5+LXxuw7fbHFJ2o0lZhD0QIP8A4uR&#10;CAWXPkLdEE/Q1oo/oEZBrXa692dUj5nue0F51ABqivw3NfcDMTxqgeQ485gm9/9g6YfdnUWCQe1e&#10;YaTICDX6BFkjaiM5qkN+JuNa2HZv7mxQ6Mytpl8dUno5wC5+ba2eBk4YsCrC/uzZgRA4OIrW03vN&#10;AJ1svY6p2vd2DICQBLSPFXl4rAjfe0Rhsm6aupwDMwprZV3leSxZRtrjaWOdf8v1iMKgwxa4R3Sy&#10;u3U+sCHtcUtkr6VgKyFlDOxmvZQW7Qi4Y5mHXzorzUDS7BxuPF7p0vaI6U5xpApoSgfcdGWaARVA&#10;IqwFPdEOP5qirPLXZTNbnc8vZtWqqmfNRT6f5UXzujnPq6a6Wf0MLIqqHQRjXN0KxY/WLKq/K/2h&#10;SZKpojnR1GHIZR0FPmN/kJX0BrlPgk9FjsJDp0oxdjgm5dA7ofJvFAPZpPVEyDTOntOPKYMcHP9j&#10;VqJPgjWSxdaaPYBNrIYqQqfCmwKDQdvvGE3Qnx1237bEcozkOwVWa4qqCg0dg6q+KCGwpyvr0xWi&#10;KEB12GOUhkufHoGtsWIzwE1FTIzS12DPXkTnBOsmVsA7BNCDUcHhvQhNfhrHXU+v2uIXAAAA//8D&#10;AFBLAwQUAAYACAAAACEA8///m9wAAAAHAQAADwAAAGRycy9kb3ducmV2LnhtbEyOTU7DMBCF90jc&#10;wRokNqh1KKGlIU4FBVbAom0O4MRDEhGPTeym4fYMK9jN+9GbL99MthcjDqFzpOB6noBAqp3pqFFQ&#10;Hl5mdyBC1GR07wgVfGOATXF+luvMuBPtcNzHRvAIhUwraGP0mZShbtHqMHceibMPN1gdWQ6NNIM+&#10;8bjt5SJJltLqjvhDqz1uW6w/90er4Kbsvh7fr8K4ffPyqVy/rp4rv1Lq8mJ6uAcRcYp/ZfjFZ3Qo&#10;mKlyRzJB9Apuuadgli6WIDhepykfFTtsyCKX//mLHwAAAP//AwBQSwECLQAUAAYACAAAACEAtoM4&#10;kv4AAADhAQAAEwAAAAAAAAAAAAAAAAAAAAAAW0NvbnRlbnRfVHlwZXNdLnhtbFBLAQItABQABgAI&#10;AAAAIQA4/SH/1gAAAJQBAAALAAAAAAAAAAAAAAAAAC8BAABfcmVscy8ucmVsc1BLAQItABQABgAI&#10;AAAAIQAUv1NXjQIAAB0FAAAOAAAAAAAAAAAAAAAAAC4CAABkcnMvZTJvRG9jLnhtbFBLAQItABQA&#10;BgAIAAAAIQDz//+b3AAAAAcBAAAPAAAAAAAAAAAAAAAAAOcEAABkcnMvZG93bnJldi54bWxQSwUG&#10;AAAAAAQABADzAAAA8AUAAAAA&#10;" fillcolor="silver" stroked="f">
                <v:fill opacity="52428f"/>
              </v:rect>
            </w:pict>
          </mc:Fallback>
        </mc:AlternateConten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4428"/>
        <w:gridCol w:w="4941"/>
      </w:tblGrid>
      <w:tr w:rsidR="002D7614" w:rsidRPr="006D7925" w:rsidTr="0043196B">
        <w:trPr>
          <w:jc w:val="center"/>
        </w:trPr>
        <w:tc>
          <w:tcPr>
            <w:tcW w:w="4428" w:type="dxa"/>
            <w:vMerge w:val="restart"/>
            <w:shd w:val="clear" w:color="auto" w:fill="B8CCE4"/>
            <w:vAlign w:val="center"/>
          </w:tcPr>
          <w:p w:rsidR="00D64A47" w:rsidRPr="006D7925" w:rsidRDefault="00451459" w:rsidP="00F05D05">
            <w:pPr>
              <w:rPr>
                <w:b/>
              </w:rPr>
            </w:pPr>
            <w:r w:rsidRPr="006D7925">
              <w:rPr>
                <w:b/>
              </w:rPr>
              <w:t>O</w:t>
            </w:r>
            <w:r w:rsidR="00D64A47" w:rsidRPr="006D7925">
              <w:rPr>
                <w:b/>
              </w:rPr>
              <w:t>PERAČNÝ PROGRAM</w:t>
            </w:r>
          </w:p>
        </w:tc>
        <w:tc>
          <w:tcPr>
            <w:tcW w:w="4941" w:type="dxa"/>
            <w:shd w:val="clear" w:color="auto" w:fill="DBE5F1"/>
          </w:tcPr>
          <w:p w:rsidR="00D64A47" w:rsidRPr="006D7925" w:rsidRDefault="00D93DE3" w:rsidP="00D64A47">
            <w:r w:rsidRPr="006D7925">
              <w:rPr>
                <w:u w:val="single"/>
              </w:rPr>
              <w:t>Cieľ</w:t>
            </w:r>
            <w:r w:rsidR="0053353B" w:rsidRPr="006D7925">
              <w:rPr>
                <w:u w:val="single"/>
              </w:rPr>
              <w:t>:</w:t>
            </w:r>
            <w:r w:rsidRPr="006D7925">
              <w:t xml:space="preserve"> </w:t>
            </w:r>
            <w:r w:rsidRPr="006D7925">
              <w:rPr>
                <w:b/>
              </w:rPr>
              <w:t>Konvergencia</w:t>
            </w:r>
            <w:r w:rsidRPr="006D7925">
              <w:t xml:space="preserve"> </w:t>
            </w:r>
          </w:p>
        </w:tc>
      </w:tr>
      <w:tr w:rsidR="002D7614" w:rsidRPr="006D7925" w:rsidTr="0043196B">
        <w:trPr>
          <w:trHeight w:val="1076"/>
          <w:jc w:val="center"/>
        </w:trPr>
        <w:tc>
          <w:tcPr>
            <w:tcW w:w="4428" w:type="dxa"/>
            <w:vMerge/>
            <w:shd w:val="clear" w:color="auto" w:fill="B8CCE4"/>
            <w:vAlign w:val="center"/>
          </w:tcPr>
          <w:p w:rsidR="00D64A47" w:rsidRPr="006D7925" w:rsidRDefault="00D64A47" w:rsidP="00F05D05">
            <w:pPr>
              <w:rPr>
                <w:b/>
              </w:rPr>
            </w:pPr>
          </w:p>
        </w:tc>
        <w:tc>
          <w:tcPr>
            <w:tcW w:w="4941" w:type="dxa"/>
            <w:shd w:val="clear" w:color="auto" w:fill="DBE5F1"/>
          </w:tcPr>
          <w:p w:rsidR="00BC4D42" w:rsidRPr="006D7925" w:rsidRDefault="0053353B" w:rsidP="00D64A47">
            <w:r w:rsidRPr="006D7925">
              <w:rPr>
                <w:u w:val="single"/>
              </w:rPr>
              <w:t>Oprávnená oblasť:</w:t>
            </w:r>
            <w:r w:rsidRPr="006D7925">
              <w:t xml:space="preserve"> </w:t>
            </w:r>
            <w:r w:rsidR="00BC4D42" w:rsidRPr="006D7925">
              <w:t>NUTS II</w:t>
            </w:r>
          </w:p>
          <w:p w:rsidR="00BC4D42" w:rsidRPr="006D7925" w:rsidRDefault="0053353B" w:rsidP="00D64A47">
            <w:r w:rsidRPr="006D7925">
              <w:rPr>
                <w:b/>
              </w:rPr>
              <w:t>Západné Slovensko</w:t>
            </w:r>
            <w:r w:rsidRPr="006D7925">
              <w:t xml:space="preserve"> </w:t>
            </w:r>
          </w:p>
          <w:p w:rsidR="00BC4D42" w:rsidRPr="006D7925" w:rsidRDefault="0053353B" w:rsidP="00D64A47">
            <w:r w:rsidRPr="006D7925">
              <w:rPr>
                <w:b/>
              </w:rPr>
              <w:t>Stredné Slovensko</w:t>
            </w:r>
          </w:p>
          <w:p w:rsidR="00D64A47" w:rsidRPr="006D7925" w:rsidRDefault="0053353B" w:rsidP="00D64A47">
            <w:r w:rsidRPr="006D7925">
              <w:rPr>
                <w:b/>
              </w:rPr>
              <w:t>Východné Slovensko</w:t>
            </w:r>
          </w:p>
        </w:tc>
      </w:tr>
      <w:tr w:rsidR="002D7614" w:rsidRPr="006D7925" w:rsidTr="0043196B">
        <w:trPr>
          <w:jc w:val="center"/>
        </w:trPr>
        <w:tc>
          <w:tcPr>
            <w:tcW w:w="4428" w:type="dxa"/>
            <w:vMerge/>
            <w:shd w:val="clear" w:color="auto" w:fill="B8CCE4"/>
            <w:vAlign w:val="center"/>
          </w:tcPr>
          <w:p w:rsidR="00D64A47" w:rsidRPr="006D7925" w:rsidRDefault="00D64A47" w:rsidP="00F05D05">
            <w:pPr>
              <w:rPr>
                <w:b/>
              </w:rPr>
            </w:pPr>
          </w:p>
        </w:tc>
        <w:tc>
          <w:tcPr>
            <w:tcW w:w="4941" w:type="dxa"/>
            <w:shd w:val="clear" w:color="auto" w:fill="DBE5F1"/>
          </w:tcPr>
          <w:p w:rsidR="00D64A47" w:rsidRPr="006D7925" w:rsidRDefault="0053353B" w:rsidP="00D64A47">
            <w:r w:rsidRPr="006D7925">
              <w:rPr>
                <w:u w:val="single"/>
              </w:rPr>
              <w:t>Programové obdobie:</w:t>
            </w:r>
            <w:r w:rsidRPr="006D7925">
              <w:t xml:space="preserve"> </w:t>
            </w:r>
            <w:r w:rsidRPr="006D7925">
              <w:rPr>
                <w:b/>
              </w:rPr>
              <w:t>2007 - 2013</w:t>
            </w:r>
          </w:p>
        </w:tc>
      </w:tr>
      <w:tr w:rsidR="002D7614" w:rsidRPr="006D7925" w:rsidTr="0043196B">
        <w:trPr>
          <w:jc w:val="center"/>
        </w:trPr>
        <w:tc>
          <w:tcPr>
            <w:tcW w:w="4428" w:type="dxa"/>
            <w:vMerge/>
            <w:shd w:val="clear" w:color="auto" w:fill="B8CCE4"/>
            <w:vAlign w:val="center"/>
          </w:tcPr>
          <w:p w:rsidR="00D64A47" w:rsidRPr="006D7925" w:rsidRDefault="00D64A47" w:rsidP="00F05D05">
            <w:pPr>
              <w:rPr>
                <w:b/>
              </w:rPr>
            </w:pPr>
          </w:p>
        </w:tc>
        <w:tc>
          <w:tcPr>
            <w:tcW w:w="4941" w:type="dxa"/>
            <w:shd w:val="clear" w:color="auto" w:fill="DBE5F1"/>
          </w:tcPr>
          <w:p w:rsidR="00D64A47" w:rsidRPr="006D7925" w:rsidRDefault="000738DD" w:rsidP="00D64A47">
            <w:r w:rsidRPr="006D7925">
              <w:rPr>
                <w:u w:val="single"/>
              </w:rPr>
              <w:t>Číslo programu (číslo CCI):</w:t>
            </w:r>
            <w:r w:rsidRPr="006D7925">
              <w:t xml:space="preserve"> </w:t>
            </w:r>
            <w:r w:rsidRPr="006D7925">
              <w:rPr>
                <w:b/>
              </w:rPr>
              <w:t>2007SK161PO006</w:t>
            </w:r>
          </w:p>
        </w:tc>
      </w:tr>
      <w:tr w:rsidR="002D7614" w:rsidRPr="006D7925" w:rsidTr="0043196B">
        <w:trPr>
          <w:jc w:val="center"/>
        </w:trPr>
        <w:tc>
          <w:tcPr>
            <w:tcW w:w="4428" w:type="dxa"/>
            <w:vMerge/>
            <w:shd w:val="clear" w:color="auto" w:fill="B8CCE4"/>
            <w:vAlign w:val="center"/>
          </w:tcPr>
          <w:p w:rsidR="00D64A47" w:rsidRPr="006D7925" w:rsidRDefault="00D64A47" w:rsidP="00F05D05">
            <w:pPr>
              <w:rPr>
                <w:b/>
              </w:rPr>
            </w:pPr>
          </w:p>
        </w:tc>
        <w:tc>
          <w:tcPr>
            <w:tcW w:w="4941" w:type="dxa"/>
            <w:shd w:val="clear" w:color="auto" w:fill="DBE5F1"/>
          </w:tcPr>
          <w:p w:rsidR="00BC4D42" w:rsidRPr="006D7925" w:rsidRDefault="000738DD" w:rsidP="00D64A47">
            <w:r w:rsidRPr="006D7925">
              <w:rPr>
                <w:u w:val="single"/>
              </w:rPr>
              <w:t xml:space="preserve">Názov </w:t>
            </w:r>
            <w:r w:rsidR="00BC4D42" w:rsidRPr="006D7925">
              <w:rPr>
                <w:u w:val="single"/>
              </w:rPr>
              <w:t xml:space="preserve">operačného </w:t>
            </w:r>
            <w:r w:rsidRPr="006D7925">
              <w:rPr>
                <w:u w:val="single"/>
              </w:rPr>
              <w:t>programu:</w:t>
            </w:r>
            <w:r w:rsidRPr="006D7925">
              <w:t xml:space="preserve"> </w:t>
            </w:r>
          </w:p>
          <w:p w:rsidR="00D64A47" w:rsidRPr="006D7925" w:rsidRDefault="000738DD" w:rsidP="00D64A47">
            <w:r w:rsidRPr="006D7925">
              <w:rPr>
                <w:b/>
              </w:rPr>
              <w:t>Operačný program Konkurencieschopnosť a hospodársky rast</w:t>
            </w:r>
          </w:p>
        </w:tc>
      </w:tr>
      <w:tr w:rsidR="002D7614" w:rsidRPr="006D7925" w:rsidTr="0043196B">
        <w:trPr>
          <w:jc w:val="center"/>
        </w:trPr>
        <w:tc>
          <w:tcPr>
            <w:tcW w:w="4428" w:type="dxa"/>
            <w:vMerge w:val="restart"/>
            <w:shd w:val="clear" w:color="auto" w:fill="B8CCE4"/>
            <w:vAlign w:val="center"/>
          </w:tcPr>
          <w:p w:rsidR="00D64A47" w:rsidRPr="006D7925" w:rsidRDefault="00D64A47" w:rsidP="00F05D05">
            <w:pPr>
              <w:rPr>
                <w:b/>
              </w:rPr>
            </w:pPr>
            <w:r w:rsidRPr="006D7925">
              <w:rPr>
                <w:b/>
              </w:rPr>
              <w:t>VÝROČNÁ SPRÁVA O VYKONÁVANÍ OPERAČNÉHO PROGRAMU</w:t>
            </w:r>
          </w:p>
        </w:tc>
        <w:tc>
          <w:tcPr>
            <w:tcW w:w="4941" w:type="dxa"/>
            <w:shd w:val="clear" w:color="auto" w:fill="DBE5F1"/>
          </w:tcPr>
          <w:p w:rsidR="00D64A47" w:rsidRPr="006D7925" w:rsidRDefault="000738DD" w:rsidP="002D7614">
            <w:r w:rsidRPr="006D7925">
              <w:rPr>
                <w:u w:val="single"/>
              </w:rPr>
              <w:t>Vykazovaný rok:</w:t>
            </w:r>
            <w:r w:rsidRPr="006D7925">
              <w:t xml:space="preserve"> </w:t>
            </w:r>
            <w:r w:rsidRPr="006D7925">
              <w:rPr>
                <w:b/>
              </w:rPr>
              <w:t>20</w:t>
            </w:r>
            <w:r w:rsidR="00546DA3" w:rsidRPr="006D7925">
              <w:rPr>
                <w:b/>
              </w:rPr>
              <w:t>1</w:t>
            </w:r>
            <w:r w:rsidR="002D7614" w:rsidRPr="006D7925">
              <w:rPr>
                <w:b/>
              </w:rPr>
              <w:t>4</w:t>
            </w:r>
          </w:p>
        </w:tc>
      </w:tr>
      <w:tr w:rsidR="002D7614" w:rsidRPr="006D7925" w:rsidTr="0043196B">
        <w:trPr>
          <w:jc w:val="center"/>
        </w:trPr>
        <w:tc>
          <w:tcPr>
            <w:tcW w:w="4428" w:type="dxa"/>
            <w:vMerge/>
            <w:shd w:val="clear" w:color="auto" w:fill="B8CCE4"/>
          </w:tcPr>
          <w:p w:rsidR="00D64A47" w:rsidRPr="006D7925" w:rsidRDefault="00D64A47" w:rsidP="00D64A47"/>
        </w:tc>
        <w:tc>
          <w:tcPr>
            <w:tcW w:w="4941" w:type="dxa"/>
            <w:shd w:val="clear" w:color="auto" w:fill="DBE5F1"/>
          </w:tcPr>
          <w:p w:rsidR="00D64A47" w:rsidRPr="006D7925" w:rsidRDefault="000C68A0" w:rsidP="00803B6E">
            <w:r w:rsidRPr="006D7925">
              <w:rPr>
                <w:u w:val="single"/>
              </w:rPr>
              <w:t xml:space="preserve">Dátum schválenia výročnej správy </w:t>
            </w:r>
            <w:r w:rsidR="00074B3F" w:rsidRPr="006D7925">
              <w:rPr>
                <w:u w:val="single"/>
              </w:rPr>
              <w:t>MVVE</w:t>
            </w:r>
            <w:r w:rsidRPr="006D7925">
              <w:rPr>
                <w:u w:val="single"/>
              </w:rPr>
              <w:t>:</w:t>
            </w:r>
            <w:r w:rsidRPr="006D7925">
              <w:t xml:space="preserve"> </w:t>
            </w:r>
            <w:r w:rsidR="00DB0C74" w:rsidRPr="006D7925">
              <w:br/>
            </w:r>
            <w:r w:rsidR="00803B6E">
              <w:t>11. jún 2015</w:t>
            </w:r>
          </w:p>
        </w:tc>
      </w:tr>
    </w:tbl>
    <w:p w:rsidR="00BC4D42" w:rsidRPr="006D7925" w:rsidRDefault="00BC4D42" w:rsidP="00BC4D42">
      <w:pPr>
        <w:pStyle w:val="Nadpis1"/>
        <w:numPr>
          <w:ilvl w:val="0"/>
          <w:numId w:val="0"/>
        </w:numPr>
        <w:spacing w:after="240"/>
        <w:jc w:val="left"/>
        <w:rPr>
          <w:rFonts w:ascii="Times New Roman" w:hAnsi="Times New Roman"/>
          <w:i/>
          <w:iCs/>
          <w:color w:val="FF0000"/>
          <w:sz w:val="36"/>
          <w:szCs w:val="36"/>
          <w14:shadow w14:blurRad="50800" w14:dist="38100" w14:dir="2700000" w14:sx="100000" w14:sy="100000" w14:kx="0" w14:ky="0" w14:algn="tl">
            <w14:srgbClr w14:val="000000">
              <w14:alpha w14:val="60000"/>
            </w14:srgbClr>
          </w14:shadow>
        </w:rPr>
      </w:pPr>
      <w:bookmarkStart w:id="35" w:name="_Toc212352707"/>
      <w:bookmarkStart w:id="36" w:name="_Toc212456516"/>
      <w:bookmarkStart w:id="37" w:name="_Toc207443499"/>
      <w:bookmarkEnd w:id="33"/>
      <w:bookmarkEnd w:id="34"/>
    </w:p>
    <w:p w:rsidR="00574A29" w:rsidRPr="006D7925" w:rsidRDefault="001C05CC" w:rsidP="00451459">
      <w:pPr>
        <w:pStyle w:val="Nadpis1"/>
        <w:ind w:left="431" w:hanging="431"/>
        <w:jc w:val="left"/>
        <w:rPr>
          <w:rFonts w:ascii="Times New Roman" w:hAnsi="Times New Roman"/>
          <w:i/>
          <w:iCs/>
          <w:color w:val="FF0000"/>
          <w:sz w:val="36"/>
          <w:szCs w:val="36"/>
        </w:rPr>
      </w:pPr>
      <w:bookmarkStart w:id="38" w:name="_Prehľad_realizácie_OP"/>
      <w:bookmarkEnd w:id="38"/>
      <w:r w:rsidRPr="006D7925">
        <w:rPr>
          <w:rFonts w:ascii="Times New Roman" w:hAnsi="Times New Roman"/>
          <w:i/>
          <w:iCs/>
          <w:color w:val="FF0000"/>
          <w:sz w:val="36"/>
          <w:szCs w:val="36"/>
        </w:rPr>
        <w:br w:type="page"/>
      </w:r>
      <w:bookmarkStart w:id="39" w:name="_Toc264963922"/>
      <w:bookmarkStart w:id="40" w:name="_Toc311017846"/>
      <w:bookmarkStart w:id="41" w:name="_Toc326050910"/>
      <w:bookmarkStart w:id="42" w:name="_Toc420498973"/>
      <w:r w:rsidR="00574A29" w:rsidRPr="00C42109">
        <w:rPr>
          <w:rFonts w:ascii="Times New Roman" w:hAnsi="Times New Roman"/>
          <w:sz w:val="36"/>
          <w:szCs w:val="36"/>
        </w:rPr>
        <w:lastRenderedPageBreak/>
        <w:t>Prehľad realizácie OP KaHR</w:t>
      </w:r>
      <w:bookmarkEnd w:id="35"/>
      <w:bookmarkEnd w:id="36"/>
      <w:bookmarkEnd w:id="39"/>
      <w:bookmarkEnd w:id="40"/>
      <w:bookmarkEnd w:id="41"/>
      <w:bookmarkEnd w:id="42"/>
    </w:p>
    <w:p w:rsidR="00716722" w:rsidRPr="006D7925" w:rsidRDefault="00F56EB8" w:rsidP="0055478A">
      <w:pPr>
        <w:spacing w:before="240"/>
        <w:jc w:val="both"/>
        <w:rPr>
          <w:color w:val="FF0000"/>
        </w:rPr>
      </w:pPr>
      <w:r w:rsidRPr="00E50F84">
        <w:rPr>
          <w:noProof/>
          <w:sz w:val="36"/>
          <w:szCs w:val="36"/>
        </w:rPr>
        <mc:AlternateContent>
          <mc:Choice Requires="wps">
            <w:drawing>
              <wp:anchor distT="0" distB="0" distL="114300" distR="114300" simplePos="0" relativeHeight="251668480" behindDoc="1" locked="0" layoutInCell="1" allowOverlap="1" wp14:anchorId="728A8DDD" wp14:editId="48714CC6">
                <wp:simplePos x="0" y="0"/>
                <wp:positionH relativeFrom="column">
                  <wp:posOffset>-36278</wp:posOffset>
                </wp:positionH>
                <wp:positionV relativeFrom="paragraph">
                  <wp:posOffset>-238732</wp:posOffset>
                </wp:positionV>
                <wp:extent cx="6082555" cy="254000"/>
                <wp:effectExtent l="0" t="0" r="0" b="0"/>
                <wp:wrapNone/>
                <wp:docPr id="12"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82555" cy="254000"/>
                        </a:xfrm>
                        <a:prstGeom prst="rect">
                          <a:avLst/>
                        </a:prstGeom>
                        <a:solidFill>
                          <a:srgbClr val="C0C0C0">
                            <a:alpha val="8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26" style="position:absolute;margin-left:-2.85pt;margin-top:-18.8pt;width:478.95pt;height:20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NzSjQIAAB0FAAAOAAAAZHJzL2Uyb0RvYy54bWysVF1v0zAUfUfiP1h+b/OhpGuipdPWUoQ0&#10;YGLwA1zHaSwc29hu04H471zbbdfBC0KoUurrj+Nz7j3X1zeHQaA9M5Yr2eBsmmLEJFUtl9sGf/m8&#10;nswxso7IlgglWYOfmMU3i9evrkdds1z1SrTMIACRth51g3vndJ0klvZsIHaqNJOw2CkzEAeh2Sat&#10;ISOgDyLJ03SWjMq02ijKrIXZVVzEi4DfdYy6j11nmUOiwcDNha8J343/JotrUm8N0T2nRxrkH1gM&#10;hEu49Ay1Io6gneF/QA2cGmVV56ZUDYnqOk5Z0ABqsvQ3NY890SxogeRYfU6T/X+w9MP+wSDeQu1y&#10;jCQZoEafIGtEbgVDM5+fUdsatj3qB+MVWn2v6FeLpFr2sIvdGqPGnpEWWGV+f/LigA8sHEWb8b1q&#10;AZ3snAqpOnRm8ICQBHQIFXk6V4QdHKIwOUvneVmWGFFYy8siTUPJElKfTmtj3VumBuQHDTbAPaCT&#10;/b11ng2pT1sCeyV4u+ZChMBsN0th0J6AO5ap/8WzQvckzs7hxtOVNm4PmPYSR0iPJpXHjVfGGVAB&#10;JPya1xPs8KPK8iK9y6vJeja/mhTropxUV+l8kmbVXTVLi6pYrX96FllR97xtmbznkp2smRV/V/pj&#10;k0RTBXOiscFVmZdB4Av2R1lRr5f7LPhS5MAddKrgQ4NDUo694yv/RrYgm9SOcBHHyUv6IWWQg9N/&#10;yErwibdGtNhGtU9gE6OgitCp8KbAoFfmO0Yj9GeD7bcdMQwj8U6C1aqsKHxDh6Aor3IIzOXK5nKF&#10;SApQDXYYxeHSxUdgpw3f9nBTFhIj1S3Ys+PBOd66kRXw9gH0YFBwfC98k1/GYdfzq7b4BQAA//8D&#10;AFBLAwQUAAYACAAAACEADswCkt8AAAAIAQAADwAAAGRycy9kb3ducmV2LnhtbEyPwU7DMAyG70i8&#10;Q2QkLmhL6djKStMJBjvBDht9gLQxbUXjlCbryttjTnCyLH/6/f3ZZrKdGHHwrSMFt/MIBFLlTEu1&#10;guJ9N7sH4YMmoztHqOAbPWzyy4tMp8ad6YDjMdSCQ8inWkETQp9K6asGrfZz1yPx7cMNVgdeh1qa&#10;QZ853HYyjqKVtLol/tDoHrcNVp/Hk1WwKNqvp/2NH7dvvXwu1q/JS9knSl1fTY8PIAJO4Q+GX31W&#10;h5ydSnci40WnYLZMmOS5SFYgGFgv4xhEqSC+A5ln8n+B/AcAAP//AwBQSwECLQAUAAYACAAAACEA&#10;toM4kv4AAADhAQAAEwAAAAAAAAAAAAAAAAAAAAAAW0NvbnRlbnRfVHlwZXNdLnhtbFBLAQItABQA&#10;BgAIAAAAIQA4/SH/1gAAAJQBAAALAAAAAAAAAAAAAAAAAC8BAABfcmVscy8ucmVsc1BLAQItABQA&#10;BgAIAAAAIQDMcNzSjQIAAB0FAAAOAAAAAAAAAAAAAAAAAC4CAABkcnMvZTJvRG9jLnhtbFBLAQIt&#10;ABQABgAIAAAAIQAOzAKS3wAAAAgBAAAPAAAAAAAAAAAAAAAAAOcEAABkcnMvZG93bnJldi54bWxQ&#10;SwUGAAAAAAQABADzAAAA8wUAAAAA&#10;" fillcolor="silver" stroked="f">
                <v:fill opacity="52428f"/>
              </v:rect>
            </w:pict>
          </mc:Fallback>
        </mc:AlternateContent>
      </w:r>
      <w:r w:rsidR="00E50F84" w:rsidRPr="00E50F84">
        <w:t xml:space="preserve">Rok 2014 bol kľúčový z hľadiska zmluvného viazania projektov </w:t>
      </w:r>
      <w:r w:rsidR="0055478A" w:rsidRPr="00E50F84">
        <w:t>orientovan</w:t>
      </w:r>
      <w:r w:rsidR="00E50F84" w:rsidRPr="00E50F84">
        <w:t>ých</w:t>
      </w:r>
      <w:r w:rsidR="0055478A" w:rsidRPr="00E50F84">
        <w:t xml:space="preserve"> na podporu mladých nezamestnaných ľudí a</w:t>
      </w:r>
      <w:r w:rsidR="00E50F84" w:rsidRPr="00E50F84">
        <w:t> </w:t>
      </w:r>
      <w:r w:rsidR="0055478A" w:rsidRPr="00E50F84">
        <w:t>MSP</w:t>
      </w:r>
      <w:r w:rsidR="00E50F84" w:rsidRPr="00E50F84">
        <w:t>. Z dôvodu maximálneho využitia alokovaných finančných prostriedkov</w:t>
      </w:r>
      <w:r w:rsidR="00E50F84">
        <w:t xml:space="preserve"> a</w:t>
      </w:r>
      <w:r w:rsidR="00E50F84" w:rsidRPr="00E50F84">
        <w:t xml:space="preserve"> vzhľadom na povolenie nadkontrahovania zo strany MF SR, </w:t>
      </w:r>
      <w:r w:rsidR="00E50F84">
        <w:t xml:space="preserve">RO </w:t>
      </w:r>
      <w:r w:rsidR="00E50F84" w:rsidRPr="00E50F84">
        <w:t xml:space="preserve">vyhlásil 3 dopytovo orientované výzvy a pokračoval v realizácii </w:t>
      </w:r>
      <w:r w:rsidR="00E50F84">
        <w:t xml:space="preserve">doterajších </w:t>
      </w:r>
      <w:r w:rsidR="00E50F84" w:rsidRPr="00E50F84">
        <w:t>a tiež v návrhu ďalších národných projektov.</w:t>
      </w:r>
      <w:r w:rsidR="0055478A" w:rsidRPr="00E50F84">
        <w:t xml:space="preserve"> </w:t>
      </w:r>
      <w:r w:rsidR="0055478A" w:rsidRPr="00241560">
        <w:t>Úspe</w:t>
      </w:r>
      <w:r w:rsidR="00E50F84" w:rsidRPr="00241560">
        <w:t>šne</w:t>
      </w:r>
      <w:r w:rsidR="0055478A" w:rsidRPr="00241560">
        <w:t xml:space="preserve">, po viacročných problémoch s nastavením realizácie iniciatívy JEREMIE v podmienkach SR, </w:t>
      </w:r>
      <w:r w:rsidR="00E50F84" w:rsidRPr="00241560">
        <w:t xml:space="preserve">pokračovalo aj poskytovanie </w:t>
      </w:r>
      <w:r w:rsidR="0055478A" w:rsidRPr="00241560">
        <w:t>zvýhodnených úverov v rámci nástroj</w:t>
      </w:r>
      <w:r w:rsidR="001616D4">
        <w:t>ov</w:t>
      </w:r>
      <w:r w:rsidR="0055478A" w:rsidRPr="00241560">
        <w:t xml:space="preserve"> FLPG</w:t>
      </w:r>
      <w:r w:rsidR="001616D4">
        <w:t xml:space="preserve"> a PRSL</w:t>
      </w:r>
      <w:r w:rsidR="0055478A" w:rsidRPr="00241560">
        <w:t xml:space="preserve">, o čom informuje samostatná časť výročnej správy </w:t>
      </w:r>
      <w:r w:rsidR="00716722" w:rsidRPr="00241560">
        <w:t xml:space="preserve">v kapitole </w:t>
      </w:r>
      <w:hyperlink w:anchor="_Doplnkovosť_OP_KaHR" w:history="1">
        <w:r w:rsidR="00716722" w:rsidRPr="00241560">
          <w:rPr>
            <w:rStyle w:val="Hypertextovprepojenie"/>
            <w:color w:val="auto"/>
          </w:rPr>
          <w:t>2.6 Doplnkovosť OP KaHR s inými nástrojmi</w:t>
        </w:r>
      </w:hyperlink>
      <w:r w:rsidR="00716722" w:rsidRPr="00241560">
        <w:t xml:space="preserve">. </w:t>
      </w:r>
    </w:p>
    <w:p w:rsidR="00382EE8" w:rsidRPr="00C42109" w:rsidRDefault="0021283A" w:rsidP="00382EE8">
      <w:pPr>
        <w:spacing w:before="120"/>
        <w:jc w:val="both"/>
      </w:pPr>
      <w:r w:rsidRPr="00C42109">
        <w:t xml:space="preserve">Z hľadiska </w:t>
      </w:r>
      <w:r w:rsidR="009D7146" w:rsidRPr="00C42109">
        <w:t>r</w:t>
      </w:r>
      <w:r w:rsidR="00382EE8" w:rsidRPr="00C42109">
        <w:t>iad</w:t>
      </w:r>
      <w:r w:rsidR="009D7146" w:rsidRPr="00C42109">
        <w:t>iaceho</w:t>
      </w:r>
      <w:r w:rsidR="00382EE8" w:rsidRPr="00C42109">
        <w:t xml:space="preserve"> </w:t>
      </w:r>
      <w:r w:rsidR="009D7146" w:rsidRPr="00C42109">
        <w:t xml:space="preserve">implementáciu </w:t>
      </w:r>
      <w:r w:rsidR="00382EE8" w:rsidRPr="00C42109">
        <w:t xml:space="preserve">OP KaHR </w:t>
      </w:r>
      <w:r w:rsidR="0003473F" w:rsidRPr="00C42109">
        <w:t>zabezpečovalo MH SR</w:t>
      </w:r>
      <w:r w:rsidR="00382EE8" w:rsidRPr="00C42109">
        <w:t xml:space="preserve">, pričom spolupracovalo s CKO, CO, </w:t>
      </w:r>
      <w:r w:rsidR="009D7146" w:rsidRPr="00C42109">
        <w:t>viacerými</w:t>
      </w:r>
      <w:r w:rsidR="00382EE8" w:rsidRPr="00C42109">
        <w:t xml:space="preserve"> ústrednými orgánmi štátnej správy </w:t>
      </w:r>
      <w:r w:rsidR="00C42109" w:rsidRPr="00C42109">
        <w:t xml:space="preserve">a ďalšími </w:t>
      </w:r>
      <w:r w:rsidR="009D7146" w:rsidRPr="00C42109">
        <w:t>inštitúciami</w:t>
      </w:r>
      <w:r w:rsidR="009D7146" w:rsidRPr="00C42109">
        <w:rPr>
          <w:rStyle w:val="Odkaznapoznmkupodiarou"/>
        </w:rPr>
        <w:footnoteReference w:id="10"/>
      </w:r>
      <w:r w:rsidR="009D7146" w:rsidRPr="00C42109">
        <w:t>.</w:t>
      </w:r>
      <w:r w:rsidR="00382EE8" w:rsidRPr="00C42109">
        <w:t xml:space="preserve"> SORO </w:t>
      </w:r>
      <w:r w:rsidR="009D7146" w:rsidRPr="00C42109">
        <w:t>implementoval OP KaHR na úrovni opatrení a projektov</w:t>
      </w:r>
      <w:r w:rsidR="009D7146" w:rsidRPr="00C42109">
        <w:rPr>
          <w:rStyle w:val="Odkaznapoznmkupodiarou"/>
        </w:rPr>
        <w:footnoteReference w:id="11"/>
      </w:r>
      <w:r w:rsidR="009D7146" w:rsidRPr="00C42109">
        <w:t xml:space="preserve"> </w:t>
      </w:r>
      <w:r w:rsidR="00382EE8" w:rsidRPr="00C42109">
        <w:t xml:space="preserve">v zmysle prijatej legislatívy, uznesení vlády SR a uzatvorených zmlúv a dohôd o spolupráci. </w:t>
      </w:r>
    </w:p>
    <w:p w:rsidR="00574A29" w:rsidRPr="006D7925" w:rsidRDefault="00574A29" w:rsidP="0024015F">
      <w:pPr>
        <w:pStyle w:val="Nadpis2"/>
        <w:spacing w:before="480" w:after="0"/>
        <w:ind w:left="578" w:hanging="578"/>
        <w:rPr>
          <w:rStyle w:val="Nadpis1Char"/>
          <w:rFonts w:ascii="Times New Roman" w:hAnsi="Times New Roman"/>
          <w:i w:val="0"/>
          <w:sz w:val="32"/>
          <w:szCs w:val="32"/>
        </w:rPr>
      </w:pPr>
      <w:bookmarkStart w:id="43" w:name="_Toc210034220"/>
      <w:bookmarkStart w:id="44" w:name="_Toc212352708"/>
      <w:bookmarkStart w:id="45" w:name="_Toc212456517"/>
      <w:bookmarkStart w:id="46" w:name="_Toc264963923"/>
      <w:bookmarkStart w:id="47" w:name="_Toc311017847"/>
      <w:bookmarkStart w:id="48" w:name="_Toc326050911"/>
      <w:bookmarkStart w:id="49" w:name="_Toc420498974"/>
      <w:r w:rsidRPr="006D7925">
        <w:rPr>
          <w:rFonts w:ascii="Times New Roman" w:hAnsi="Times New Roman"/>
          <w:i w:val="0"/>
          <w:sz w:val="32"/>
          <w:szCs w:val="32"/>
        </w:rPr>
        <w:t>Dosiahnutý výsledok a analýza dosiahnutého pokroku</w:t>
      </w:r>
      <w:bookmarkEnd w:id="43"/>
      <w:bookmarkEnd w:id="44"/>
      <w:bookmarkEnd w:id="45"/>
      <w:bookmarkEnd w:id="46"/>
      <w:bookmarkEnd w:id="47"/>
      <w:bookmarkEnd w:id="48"/>
      <w:bookmarkEnd w:id="49"/>
      <w:r w:rsidRPr="006D7925">
        <w:rPr>
          <w:rStyle w:val="Nadpis1Char"/>
          <w:rFonts w:ascii="Times New Roman" w:hAnsi="Times New Roman"/>
          <w:i w:val="0"/>
          <w:sz w:val="32"/>
          <w:szCs w:val="32"/>
        </w:rPr>
        <w:t xml:space="preserve"> </w:t>
      </w:r>
    </w:p>
    <w:p w:rsidR="003F3EE9" w:rsidRPr="006D7925" w:rsidRDefault="0095333E" w:rsidP="0045324A">
      <w:pPr>
        <w:spacing w:before="240"/>
        <w:jc w:val="both"/>
      </w:pPr>
      <w:r w:rsidRPr="006D7925">
        <w:t>V</w:t>
      </w:r>
      <w:r w:rsidR="00FA12B8" w:rsidRPr="006D7925">
        <w:t xml:space="preserve"> rámci tejto kapitoly je </w:t>
      </w:r>
      <w:r w:rsidR="004C11E0" w:rsidRPr="006D7925">
        <w:t>predstavený</w:t>
      </w:r>
      <w:r w:rsidR="00FA12B8" w:rsidRPr="006D7925">
        <w:t xml:space="preserve"> doterajší pokrok v realizácii OP KaHR ako za rok 201</w:t>
      </w:r>
      <w:r w:rsidR="004E6C62" w:rsidRPr="006D7925">
        <w:t>4</w:t>
      </w:r>
      <w:r w:rsidR="00FA12B8" w:rsidRPr="006D7925">
        <w:t>, tak aj súhrnne od začiatku vykonávania tohto OP</w:t>
      </w:r>
      <w:r w:rsidR="00D8134C" w:rsidRPr="006D7925">
        <w:t>,</w:t>
      </w:r>
      <w:r w:rsidR="00CE6E95" w:rsidRPr="006D7925">
        <w:t xml:space="preserve"> a to z hľadiska fyzického</w:t>
      </w:r>
      <w:r w:rsidR="00BA6768" w:rsidRPr="006D7925">
        <w:t>, finančného</w:t>
      </w:r>
      <w:r w:rsidR="00D8134C" w:rsidRPr="006D7925">
        <w:t>,</w:t>
      </w:r>
      <w:r w:rsidR="00CE6E95" w:rsidRPr="006D7925">
        <w:t xml:space="preserve"> a</w:t>
      </w:r>
      <w:r w:rsidR="00BA6768" w:rsidRPr="006D7925">
        <w:t xml:space="preserve">ko aj </w:t>
      </w:r>
      <w:r w:rsidR="00D8134C" w:rsidRPr="006D7925">
        <w:t xml:space="preserve">z hľadiska </w:t>
      </w:r>
      <w:r w:rsidR="00BA6768" w:rsidRPr="006D7925">
        <w:t>napĺňania merateľných ukazovateľov a cieľov stanovených v</w:t>
      </w:r>
      <w:r w:rsidR="00D8134C" w:rsidRPr="006D7925">
        <w:t> </w:t>
      </w:r>
      <w:r w:rsidR="00BA6768" w:rsidRPr="006D7925">
        <w:t>programe</w:t>
      </w:r>
      <w:r w:rsidR="00CE6E95" w:rsidRPr="006D7925">
        <w:t xml:space="preserve">. </w:t>
      </w:r>
    </w:p>
    <w:p w:rsidR="001E2E4D" w:rsidRPr="006D7925" w:rsidRDefault="001E2E4D" w:rsidP="001E2E4D">
      <w:pPr>
        <w:spacing w:before="120"/>
        <w:jc w:val="both"/>
        <w:rPr>
          <w:b/>
        </w:rPr>
      </w:pPr>
      <w:r w:rsidRPr="006D7925">
        <w:rPr>
          <w:b/>
        </w:rPr>
        <w:t>Súhrnný stav</w:t>
      </w:r>
      <w:r w:rsidR="00D030F0" w:rsidRPr="006D7925">
        <w:rPr>
          <w:b/>
        </w:rPr>
        <w:t xml:space="preserve"> k 31. 12. 201</w:t>
      </w:r>
      <w:r w:rsidR="002D7614" w:rsidRPr="006D7925">
        <w:rPr>
          <w:b/>
        </w:rPr>
        <w:t>4</w:t>
      </w:r>
    </w:p>
    <w:p w:rsidR="00BA6768" w:rsidRPr="006D7925" w:rsidRDefault="001E2E4D" w:rsidP="00BA6768">
      <w:pPr>
        <w:spacing w:before="120"/>
        <w:jc w:val="both"/>
        <w:rPr>
          <w:color w:val="FF0000"/>
        </w:rPr>
      </w:pPr>
      <w:r w:rsidRPr="006D7925">
        <w:t xml:space="preserve">Súhrnne, od začiatku programového obdobia 2007 – 2013, bolo vyhlásených </w:t>
      </w:r>
      <w:r w:rsidR="001C2002" w:rsidRPr="006D7925">
        <w:t>3</w:t>
      </w:r>
      <w:r w:rsidR="002D7614" w:rsidRPr="006D7925">
        <w:t>5</w:t>
      </w:r>
      <w:r w:rsidRPr="006D7925">
        <w:t xml:space="preserve"> </w:t>
      </w:r>
      <w:r w:rsidR="00BA6768" w:rsidRPr="006D7925">
        <w:t xml:space="preserve">dopytovo orientovaných </w:t>
      </w:r>
      <w:r w:rsidRPr="006D7925">
        <w:t>výziev</w:t>
      </w:r>
      <w:r w:rsidRPr="006D7925">
        <w:rPr>
          <w:rStyle w:val="Odkaznapoznmkupodiarou"/>
        </w:rPr>
        <w:footnoteReference w:id="12"/>
      </w:r>
      <w:r w:rsidRPr="006D7925">
        <w:t xml:space="preserve">, </w:t>
      </w:r>
      <w:r w:rsidR="00BA6768" w:rsidRPr="006D7925">
        <w:t xml:space="preserve">2 písomné vyzvania na implementáciu </w:t>
      </w:r>
      <w:r w:rsidR="001C2002" w:rsidRPr="006D7925">
        <w:t>i</w:t>
      </w:r>
      <w:r w:rsidR="00BA6768" w:rsidRPr="006D7925">
        <w:t>niciatívy JEREMIE</w:t>
      </w:r>
      <w:r w:rsidR="001C2002" w:rsidRPr="006D7925">
        <w:rPr>
          <w:rStyle w:val="Odkaznapoznmkupodiarou"/>
        </w:rPr>
        <w:footnoteReference w:id="13"/>
      </w:r>
      <w:r w:rsidR="00DA5A1C" w:rsidRPr="006D7925">
        <w:t>,</w:t>
      </w:r>
      <w:r w:rsidR="00BA6768" w:rsidRPr="006D7925">
        <w:t xml:space="preserve"> </w:t>
      </w:r>
      <w:r w:rsidR="002D7614" w:rsidRPr="006D7925">
        <w:t>5</w:t>
      </w:r>
      <w:r w:rsidR="00BA6768" w:rsidRPr="006D7925">
        <w:t xml:space="preserve"> písomn</w:t>
      </w:r>
      <w:r w:rsidR="002D7614" w:rsidRPr="006D7925">
        <w:t>ých</w:t>
      </w:r>
      <w:r w:rsidR="00BA6768" w:rsidRPr="006D7925">
        <w:t xml:space="preserve"> vyzvaní na predloženie národného projektu</w:t>
      </w:r>
      <w:r w:rsidR="001C2002" w:rsidRPr="006D7925">
        <w:t xml:space="preserve"> a v rámci TP </w:t>
      </w:r>
      <w:r w:rsidR="00A867D8" w:rsidRPr="006D7925">
        <w:t>1</w:t>
      </w:r>
      <w:r w:rsidR="002D7614" w:rsidRPr="006D7925">
        <w:t>7</w:t>
      </w:r>
      <w:r w:rsidR="00DA5A1C" w:rsidRPr="006D7925">
        <w:t xml:space="preserve"> písomných vyzvaní.</w:t>
      </w:r>
    </w:p>
    <w:p w:rsidR="001E2E4D" w:rsidRPr="006D7925" w:rsidRDefault="002D7614" w:rsidP="00BA6768">
      <w:pPr>
        <w:spacing w:before="120"/>
        <w:jc w:val="both"/>
      </w:pPr>
      <w:r w:rsidRPr="006D7925">
        <w:t>Z 35</w:t>
      </w:r>
      <w:r w:rsidR="00A867D8" w:rsidRPr="006D7925">
        <w:t xml:space="preserve"> </w:t>
      </w:r>
      <w:r w:rsidR="00BA6768" w:rsidRPr="002843DA">
        <w:t>dopytovo orientovan</w:t>
      </w:r>
      <w:r w:rsidRPr="002843DA">
        <w:t>ých</w:t>
      </w:r>
      <w:r w:rsidR="00BA6768" w:rsidRPr="002843DA">
        <w:t xml:space="preserve"> výz</w:t>
      </w:r>
      <w:r w:rsidRPr="002843DA">
        <w:t>ie</w:t>
      </w:r>
      <w:r w:rsidR="00BA6768" w:rsidRPr="002843DA">
        <w:t>v</w:t>
      </w:r>
      <w:r w:rsidR="00BA6768" w:rsidRPr="006D7925">
        <w:t xml:space="preserve"> </w:t>
      </w:r>
      <w:r w:rsidR="001E2E4D" w:rsidRPr="006D7925">
        <w:t xml:space="preserve">bolo </w:t>
      </w:r>
      <w:r w:rsidRPr="006D7925">
        <w:t xml:space="preserve">34 </w:t>
      </w:r>
      <w:r w:rsidR="001E2E4D" w:rsidRPr="006D7925">
        <w:t>uzatvoren</w:t>
      </w:r>
      <w:r w:rsidRPr="006D7925">
        <w:t>ých</w:t>
      </w:r>
      <w:r w:rsidR="00BA6768" w:rsidRPr="006D7925">
        <w:t xml:space="preserve">, </w:t>
      </w:r>
      <w:r w:rsidRPr="006D7925">
        <w:t>otvorená bola dvojkolová výzva kód KaHR-21DM-1402, kde uzávierka druhého kola bola naplánovaná na 13. 1. 2015. V</w:t>
      </w:r>
      <w:r w:rsidR="00A867D8" w:rsidRPr="006D7925">
        <w:rPr>
          <w:color w:val="FF0000"/>
        </w:rPr>
        <w:t> </w:t>
      </w:r>
      <w:r w:rsidR="00A867D8" w:rsidRPr="006D7925">
        <w:t xml:space="preserve">stave </w:t>
      </w:r>
      <w:r w:rsidR="002D1800" w:rsidRPr="006D7925">
        <w:t>konania o žiadosti</w:t>
      </w:r>
      <w:r w:rsidR="00A867D8" w:rsidRPr="006D7925">
        <w:t xml:space="preserve"> </w:t>
      </w:r>
      <w:r w:rsidR="00BA6768" w:rsidRPr="006D7925">
        <w:t>bo</w:t>
      </w:r>
      <w:r w:rsidR="009842D4" w:rsidRPr="006D7925">
        <w:t>li k 31. 12. 201</w:t>
      </w:r>
      <w:r w:rsidRPr="006D7925">
        <w:t>4</w:t>
      </w:r>
      <w:r w:rsidR="009842D4" w:rsidRPr="006D7925">
        <w:t xml:space="preserve"> žiadosti o NFP </w:t>
      </w:r>
      <w:r w:rsidRPr="006D7925">
        <w:t>2</w:t>
      </w:r>
      <w:r w:rsidR="009842D4" w:rsidRPr="006D7925">
        <w:t xml:space="preserve"> výziev</w:t>
      </w:r>
      <w:r w:rsidR="009842D4" w:rsidRPr="006D7925">
        <w:rPr>
          <w:rStyle w:val="Odkaznapoznmkupodiarou"/>
        </w:rPr>
        <w:footnoteReference w:id="14"/>
      </w:r>
      <w:r w:rsidR="009842D4" w:rsidRPr="006D7925">
        <w:t>, ostatné uzatvorené výzvy mali schválené projekty v stave zmluvného viazania, realizácie, resp. projekty boli ukončené a bola monitorovaná ich udržateľnosť.</w:t>
      </w:r>
    </w:p>
    <w:p w:rsidR="001B02F6" w:rsidRPr="006D7925" w:rsidRDefault="001B02F6" w:rsidP="00BA6768">
      <w:pPr>
        <w:spacing w:before="120"/>
        <w:jc w:val="both"/>
      </w:pPr>
      <w:r w:rsidRPr="006D7925">
        <w:t xml:space="preserve">Vzhľadom na </w:t>
      </w:r>
      <w:r w:rsidR="00376F2D" w:rsidRPr="006D7925">
        <w:t xml:space="preserve">prijaté </w:t>
      </w:r>
      <w:r w:rsidRPr="006D7925">
        <w:t>revízi</w:t>
      </w:r>
      <w:r w:rsidR="005A1FFE" w:rsidRPr="006D7925">
        <w:t>e</w:t>
      </w:r>
      <w:r w:rsidRPr="006D7925">
        <w:t xml:space="preserve"> OP KaHR</w:t>
      </w:r>
      <w:r w:rsidR="00376F2D" w:rsidRPr="006D7925">
        <w:t>,</w:t>
      </w:r>
      <w:r w:rsidR="002E657C" w:rsidRPr="006D7925">
        <w:t xml:space="preserve"> verzie 4.0 a 5.0</w:t>
      </w:r>
      <w:r w:rsidRPr="006D7925">
        <w:t xml:space="preserve">, </w:t>
      </w:r>
      <w:r w:rsidR="005A1FFE" w:rsidRPr="006D7925">
        <w:t xml:space="preserve">ktorých predmetom bolo </w:t>
      </w:r>
      <w:r w:rsidR="002E657C" w:rsidRPr="006D7925">
        <w:t>najmä</w:t>
      </w:r>
      <w:r w:rsidR="005A1FFE" w:rsidRPr="006D7925">
        <w:t xml:space="preserve"> umožnenie realizácie ďalších národných projektov v rámci programu, </w:t>
      </w:r>
      <w:r w:rsidRPr="006D7925">
        <w:t>bol</w:t>
      </w:r>
      <w:r w:rsidR="002E657C" w:rsidRPr="006D7925">
        <w:t>i v rokoch 2013 a 2014</w:t>
      </w:r>
      <w:r w:rsidRPr="006D7925">
        <w:t xml:space="preserve"> </w:t>
      </w:r>
      <w:r w:rsidR="0059633A" w:rsidRPr="006D7925">
        <w:t>schválené ďalšie 3 národné projekty</w:t>
      </w:r>
      <w:r w:rsidR="00376F2D" w:rsidRPr="006D7925">
        <w:t>.</w:t>
      </w:r>
      <w:r w:rsidR="0059633A" w:rsidRPr="006D7925">
        <w:t xml:space="preserve"> </w:t>
      </w:r>
      <w:r w:rsidR="00376F2D" w:rsidRPr="006D7925">
        <w:t xml:space="preserve">K 31. 12. 2014 tak bolo súhrnne v rámci OP KaHR evidovaných </w:t>
      </w:r>
      <w:r w:rsidR="005A1FFE" w:rsidRPr="006D7925">
        <w:t>5</w:t>
      </w:r>
      <w:r w:rsidRPr="006D7925">
        <w:t xml:space="preserve"> n</w:t>
      </w:r>
      <w:r w:rsidR="009842D4" w:rsidRPr="006D7925">
        <w:t>árodn</w:t>
      </w:r>
      <w:r w:rsidR="005A1FFE" w:rsidRPr="006D7925">
        <w:t>ých</w:t>
      </w:r>
      <w:r w:rsidR="009842D4" w:rsidRPr="006D7925">
        <w:t xml:space="preserve"> projekt</w:t>
      </w:r>
      <w:r w:rsidR="005A1FFE" w:rsidRPr="006D7925">
        <w:t>ov</w:t>
      </w:r>
      <w:r w:rsidR="00A3353C" w:rsidRPr="006D7925">
        <w:t>, z toho 4</w:t>
      </w:r>
      <w:r w:rsidR="009842D4" w:rsidRPr="006D7925">
        <w:t xml:space="preserve"> </w:t>
      </w:r>
      <w:r w:rsidRPr="006D7925">
        <w:t xml:space="preserve">v stave </w:t>
      </w:r>
      <w:r w:rsidR="009842D4" w:rsidRPr="006D7925">
        <w:t>realizácie zmluvne viazaných aktiví</w:t>
      </w:r>
      <w:r w:rsidRPr="006D7925">
        <w:t>t.</w:t>
      </w:r>
      <w:r w:rsidR="005A1FFE" w:rsidRPr="006D7925">
        <w:t xml:space="preserve"> </w:t>
      </w:r>
      <w:r w:rsidR="00A3353C" w:rsidRPr="006D7925">
        <w:t xml:space="preserve">Bližšie informácie k predmetným národným projektom sú predmetom </w:t>
      </w:r>
      <w:hyperlink w:anchor="_Realizácia_OP_KaHR_1" w:history="1">
        <w:r w:rsidR="00A3353C" w:rsidRPr="006D7925">
          <w:rPr>
            <w:rStyle w:val="Hypertextovprepojenie"/>
            <w:color w:val="auto"/>
          </w:rPr>
          <w:t>kapitoly 3 Realizácia OP KaHR podľa prioritných osí</w:t>
        </w:r>
      </w:hyperlink>
      <w:r w:rsidR="00A3353C" w:rsidRPr="006D7925">
        <w:t xml:space="preserve">. </w:t>
      </w:r>
    </w:p>
    <w:p w:rsidR="009842D4" w:rsidRPr="006D7925" w:rsidRDefault="001B02F6" w:rsidP="00BA6768">
      <w:pPr>
        <w:spacing w:before="120"/>
        <w:jc w:val="both"/>
      </w:pPr>
      <w:r w:rsidRPr="006D7925">
        <w:t>O</w:t>
      </w:r>
      <w:r w:rsidR="009842D4" w:rsidRPr="006D7925">
        <w:t xml:space="preserve"> postupe pri implementácii </w:t>
      </w:r>
      <w:r w:rsidR="003B1996" w:rsidRPr="006D7925">
        <w:t>i</w:t>
      </w:r>
      <w:r w:rsidR="009842D4" w:rsidRPr="006D7925">
        <w:t xml:space="preserve">niciatívy JEREMIE </w:t>
      </w:r>
      <w:r w:rsidR="00413184" w:rsidRPr="006D7925">
        <w:t xml:space="preserve">detailne </w:t>
      </w:r>
      <w:r w:rsidR="009842D4" w:rsidRPr="006D7925">
        <w:t xml:space="preserve">informuje </w:t>
      </w:r>
      <w:hyperlink w:anchor="_Doplnkovosť_OP_KaHR" w:history="1">
        <w:r w:rsidR="009842D4" w:rsidRPr="006D7925">
          <w:rPr>
            <w:rStyle w:val="Hypertextovprepojenie"/>
            <w:color w:val="auto"/>
          </w:rPr>
          <w:t>kapitola 2.6 Doplnkovosť OP</w:t>
        </w:r>
        <w:r w:rsidR="00413184" w:rsidRPr="006D7925">
          <w:rPr>
            <w:rStyle w:val="Hypertextovprepojenie"/>
            <w:color w:val="auto"/>
          </w:rPr>
          <w:t> </w:t>
        </w:r>
        <w:r w:rsidR="009842D4" w:rsidRPr="006D7925">
          <w:rPr>
            <w:rStyle w:val="Hypertextovprepojenie"/>
            <w:color w:val="auto"/>
          </w:rPr>
          <w:t>KaHR s inými nástrojmi</w:t>
        </w:r>
      </w:hyperlink>
      <w:r w:rsidRPr="006D7925">
        <w:rPr>
          <w:rStyle w:val="Hypertextovprepojenie"/>
          <w:color w:val="auto"/>
          <w:u w:val="none"/>
        </w:rPr>
        <w:t xml:space="preserve">, stavu TP OP KaHR sa venuje </w:t>
      </w:r>
      <w:hyperlink w:anchor="_Technická_pomoc" w:history="1">
        <w:r w:rsidRPr="006D7925">
          <w:rPr>
            <w:rStyle w:val="Hypertextovprepojenie"/>
            <w:color w:val="auto"/>
          </w:rPr>
          <w:t>kapitola 5 Technická pomoc</w:t>
        </w:r>
      </w:hyperlink>
      <w:r w:rsidR="009842D4" w:rsidRPr="006D7925">
        <w:t>.</w:t>
      </w:r>
    </w:p>
    <w:p w:rsidR="00D62D02" w:rsidRDefault="00D62D02" w:rsidP="00BA6768">
      <w:pPr>
        <w:spacing w:before="120"/>
        <w:jc w:val="both"/>
      </w:pPr>
    </w:p>
    <w:p w:rsidR="001E2E4D" w:rsidRPr="006D7925" w:rsidRDefault="001E2E4D" w:rsidP="00BA6768">
      <w:pPr>
        <w:spacing w:before="120"/>
        <w:jc w:val="both"/>
      </w:pPr>
      <w:r w:rsidRPr="006D7925">
        <w:lastRenderedPageBreak/>
        <w:t xml:space="preserve">Na základe </w:t>
      </w:r>
      <w:r w:rsidRPr="006D7925">
        <w:rPr>
          <w:b/>
        </w:rPr>
        <w:t>vyhlásených výziev</w:t>
      </w:r>
      <w:r w:rsidR="00D030F0" w:rsidRPr="006D7925">
        <w:rPr>
          <w:b/>
        </w:rPr>
        <w:t xml:space="preserve"> a</w:t>
      </w:r>
      <w:r w:rsidR="00DA5A1C" w:rsidRPr="006D7925">
        <w:rPr>
          <w:b/>
        </w:rPr>
        <w:t xml:space="preserve"> písomných vyzvaní </w:t>
      </w:r>
      <w:r w:rsidR="00D030F0" w:rsidRPr="006D7925">
        <w:t>bolo súhrnne:</w:t>
      </w:r>
    </w:p>
    <w:p w:rsidR="001E2E4D" w:rsidRPr="006D7925" w:rsidRDefault="001E2E4D" w:rsidP="0023250B">
      <w:pPr>
        <w:numPr>
          <w:ilvl w:val="0"/>
          <w:numId w:val="5"/>
        </w:numPr>
        <w:tabs>
          <w:tab w:val="left" w:pos="851"/>
        </w:tabs>
        <w:ind w:left="851" w:hanging="425"/>
        <w:jc w:val="both"/>
      </w:pPr>
      <w:r w:rsidRPr="006D7925">
        <w:rPr>
          <w:b/>
        </w:rPr>
        <w:t xml:space="preserve">predložených </w:t>
      </w:r>
      <w:r w:rsidR="00643DE6" w:rsidRPr="006D7925">
        <w:t>6 115</w:t>
      </w:r>
      <w:r w:rsidRPr="006D7925">
        <w:t xml:space="preserve"> žiadostí o NFP v sume žiadaného NFP </w:t>
      </w:r>
      <w:r w:rsidR="008C564E" w:rsidRPr="006D7925">
        <w:t>3,7</w:t>
      </w:r>
      <w:r w:rsidR="00643DE6" w:rsidRPr="006D7925">
        <w:t>6</w:t>
      </w:r>
      <w:r w:rsidRPr="006D7925">
        <w:t xml:space="preserve"> mld. </w:t>
      </w:r>
      <w:r w:rsidR="00B269FE" w:rsidRPr="006D7925">
        <w:t>EUR</w:t>
      </w:r>
      <w:r w:rsidRPr="006D7925">
        <w:t>,</w:t>
      </w:r>
      <w:r w:rsidR="00643DE6" w:rsidRPr="006D7925">
        <w:t xml:space="preserve"> čo</w:t>
      </w:r>
      <w:r w:rsidR="002843DA">
        <w:t> </w:t>
      </w:r>
      <w:r w:rsidR="00643DE6" w:rsidRPr="006D7925">
        <w:t xml:space="preserve">predstavuje </w:t>
      </w:r>
      <w:r w:rsidR="00643DE6" w:rsidRPr="006D7925">
        <w:rPr>
          <w:b/>
        </w:rPr>
        <w:t>331,41 %</w:t>
      </w:r>
      <w:r w:rsidR="00643DE6" w:rsidRPr="006D7925">
        <w:t xml:space="preserve"> alokácie na OP</w:t>
      </w:r>
      <w:r w:rsidR="001D04A0" w:rsidRPr="006D7925">
        <w:t>;</w:t>
      </w:r>
    </w:p>
    <w:p w:rsidR="001E2E4D" w:rsidRPr="006D7925" w:rsidRDefault="001E2E4D" w:rsidP="00643DE6">
      <w:pPr>
        <w:numPr>
          <w:ilvl w:val="0"/>
          <w:numId w:val="5"/>
        </w:numPr>
        <w:tabs>
          <w:tab w:val="left" w:pos="851"/>
        </w:tabs>
        <w:ind w:left="851" w:hanging="425"/>
        <w:jc w:val="both"/>
      </w:pPr>
      <w:r w:rsidRPr="006D7925">
        <w:rPr>
          <w:b/>
        </w:rPr>
        <w:t xml:space="preserve">schválených </w:t>
      </w:r>
      <w:r w:rsidR="00643DE6" w:rsidRPr="006D7925">
        <w:t>2 137</w:t>
      </w:r>
      <w:r w:rsidRPr="006D7925">
        <w:t xml:space="preserve"> žiadostí o NFP v sume schváleného NFP </w:t>
      </w:r>
      <w:r w:rsidR="008C564E" w:rsidRPr="006D7925">
        <w:t>1,2</w:t>
      </w:r>
      <w:r w:rsidR="00643DE6" w:rsidRPr="006D7925">
        <w:t>6</w:t>
      </w:r>
      <w:r w:rsidR="003B1996" w:rsidRPr="006D7925">
        <w:t xml:space="preserve"> ml</w:t>
      </w:r>
      <w:r w:rsidR="008C564E" w:rsidRPr="006D7925">
        <w:t>d</w:t>
      </w:r>
      <w:r w:rsidR="003B1996" w:rsidRPr="006D7925">
        <w:t>.</w:t>
      </w:r>
      <w:r w:rsidRPr="006D7925">
        <w:t xml:space="preserve"> </w:t>
      </w:r>
      <w:r w:rsidR="00B269FE" w:rsidRPr="006D7925">
        <w:t>EUR</w:t>
      </w:r>
      <w:r w:rsidRPr="006D7925">
        <w:t>,</w:t>
      </w:r>
      <w:r w:rsidR="00643DE6" w:rsidRPr="006D7925">
        <w:t xml:space="preserve"> čo</w:t>
      </w:r>
      <w:r w:rsidR="002843DA">
        <w:t> </w:t>
      </w:r>
      <w:r w:rsidR="00643DE6" w:rsidRPr="006D7925">
        <w:t xml:space="preserve">predstavuje </w:t>
      </w:r>
      <w:r w:rsidR="00643DE6" w:rsidRPr="006D7925">
        <w:rPr>
          <w:b/>
        </w:rPr>
        <w:t>111,45 %</w:t>
      </w:r>
      <w:r w:rsidR="001D04A0" w:rsidRPr="006D7925">
        <w:t xml:space="preserve"> alokácie na OP;</w:t>
      </w:r>
    </w:p>
    <w:p w:rsidR="001E2E4D" w:rsidRPr="006D7925" w:rsidRDefault="001E2E4D" w:rsidP="004E6C62">
      <w:pPr>
        <w:numPr>
          <w:ilvl w:val="0"/>
          <w:numId w:val="5"/>
        </w:numPr>
        <w:tabs>
          <w:tab w:val="left" w:pos="851"/>
        </w:tabs>
        <w:ind w:left="851" w:hanging="425"/>
        <w:jc w:val="both"/>
      </w:pPr>
      <w:r w:rsidRPr="006D7925">
        <w:rPr>
          <w:b/>
        </w:rPr>
        <w:t xml:space="preserve">zmluvne viazaných </w:t>
      </w:r>
      <w:r w:rsidR="00413184" w:rsidRPr="006D7925">
        <w:t>1 </w:t>
      </w:r>
      <w:r w:rsidR="004E6C62" w:rsidRPr="006D7925">
        <w:t>927</w:t>
      </w:r>
      <w:r w:rsidRPr="006D7925">
        <w:t xml:space="preserve"> projektov v sume viazaného NFP </w:t>
      </w:r>
      <w:r w:rsidR="004E6C62" w:rsidRPr="006D7925">
        <w:t>1,13</w:t>
      </w:r>
      <w:r w:rsidRPr="006D7925">
        <w:t xml:space="preserve"> ml</w:t>
      </w:r>
      <w:r w:rsidR="004E6C62" w:rsidRPr="006D7925">
        <w:t>d</w:t>
      </w:r>
      <w:r w:rsidRPr="006D7925">
        <w:t xml:space="preserve">. </w:t>
      </w:r>
      <w:r w:rsidR="00B269FE" w:rsidRPr="006D7925">
        <w:t>EUR</w:t>
      </w:r>
      <w:r w:rsidR="00743BF6" w:rsidRPr="006D7925">
        <w:rPr>
          <w:rStyle w:val="Odkaznapoznmkupodiarou"/>
        </w:rPr>
        <w:footnoteReference w:id="15"/>
      </w:r>
      <w:r w:rsidRPr="006D7925">
        <w:t>,</w:t>
      </w:r>
      <w:r w:rsidR="004E6C62" w:rsidRPr="006D7925">
        <w:t xml:space="preserve"> čo</w:t>
      </w:r>
      <w:r w:rsidR="002843DA">
        <w:t> </w:t>
      </w:r>
      <w:r w:rsidR="004E6C62" w:rsidRPr="006D7925">
        <w:t xml:space="preserve">predstavuje </w:t>
      </w:r>
      <w:r w:rsidR="004E6C62" w:rsidRPr="006D7925">
        <w:rPr>
          <w:b/>
        </w:rPr>
        <w:t>100,19 %</w:t>
      </w:r>
      <w:r w:rsidR="001D04A0" w:rsidRPr="006D7925">
        <w:t xml:space="preserve"> alokácie na OP;</w:t>
      </w:r>
    </w:p>
    <w:p w:rsidR="00D030F0" w:rsidRPr="006D7925" w:rsidRDefault="00D030F0" w:rsidP="0023250B">
      <w:pPr>
        <w:numPr>
          <w:ilvl w:val="0"/>
          <w:numId w:val="5"/>
        </w:numPr>
        <w:tabs>
          <w:tab w:val="left" w:pos="851"/>
        </w:tabs>
        <w:ind w:left="993" w:hanging="567"/>
        <w:jc w:val="both"/>
      </w:pPr>
      <w:r w:rsidRPr="006D7925">
        <w:rPr>
          <w:b/>
        </w:rPr>
        <w:t xml:space="preserve">vyčerpaných </w:t>
      </w:r>
      <w:r w:rsidR="004E6C62" w:rsidRPr="006D7925">
        <w:rPr>
          <w:b/>
        </w:rPr>
        <w:t>596,96</w:t>
      </w:r>
      <w:r w:rsidRPr="006D7925">
        <w:rPr>
          <w:b/>
        </w:rPr>
        <w:t xml:space="preserve"> mil. </w:t>
      </w:r>
      <w:r w:rsidR="00B269FE" w:rsidRPr="006D7925">
        <w:rPr>
          <w:b/>
        </w:rPr>
        <w:t>EUR</w:t>
      </w:r>
      <w:r w:rsidRPr="006D7925">
        <w:t>,</w:t>
      </w:r>
      <w:r w:rsidR="004E6C62" w:rsidRPr="006D7925">
        <w:t xml:space="preserve"> čo predstavuje </w:t>
      </w:r>
      <w:r w:rsidR="004E6C62" w:rsidRPr="006D7925">
        <w:rPr>
          <w:b/>
        </w:rPr>
        <w:t>52,73 %</w:t>
      </w:r>
      <w:r w:rsidR="004E6C62" w:rsidRPr="006D7925">
        <w:t xml:space="preserve"> alokácie na OP,</w:t>
      </w:r>
    </w:p>
    <w:p w:rsidR="001E2E4D" w:rsidRPr="006D7925" w:rsidRDefault="001E2E4D" w:rsidP="0023250B">
      <w:pPr>
        <w:numPr>
          <w:ilvl w:val="0"/>
          <w:numId w:val="5"/>
        </w:numPr>
        <w:tabs>
          <w:tab w:val="left" w:pos="851"/>
        </w:tabs>
        <w:ind w:left="993" w:hanging="567"/>
        <w:jc w:val="both"/>
      </w:pPr>
      <w:r w:rsidRPr="006D7925">
        <w:rPr>
          <w:b/>
        </w:rPr>
        <w:t>úspešne ukončených</w:t>
      </w:r>
      <w:r w:rsidRPr="006D7925">
        <w:t xml:space="preserve"> </w:t>
      </w:r>
      <w:r w:rsidR="004E6C62" w:rsidRPr="006D7925">
        <w:rPr>
          <w:b/>
        </w:rPr>
        <w:t>767</w:t>
      </w:r>
      <w:r w:rsidRPr="006D7925">
        <w:rPr>
          <w:b/>
        </w:rPr>
        <w:t xml:space="preserve"> projektov</w:t>
      </w:r>
      <w:r w:rsidR="00B23744" w:rsidRPr="006D7925">
        <w:t>.</w:t>
      </w:r>
    </w:p>
    <w:p w:rsidR="003B1996" w:rsidRPr="006D7925" w:rsidRDefault="003B1996" w:rsidP="0023250B">
      <w:pPr>
        <w:tabs>
          <w:tab w:val="left" w:pos="851"/>
        </w:tabs>
        <w:spacing w:before="120"/>
        <w:jc w:val="both"/>
      </w:pPr>
      <w:r w:rsidRPr="006D7925">
        <w:t xml:space="preserve">Presné údaje na úrovni výzvy poskytuje </w:t>
      </w:r>
      <w:hyperlink w:anchor="_Príloha_č._1_1" w:history="1">
        <w:r w:rsidRPr="006D7925">
          <w:rPr>
            <w:rStyle w:val="Hypertextovprepojenie"/>
            <w:color w:val="auto"/>
          </w:rPr>
          <w:t>príloha č. 1 Prehľad vyhlásených výziev a písomných vyzvaní k 31. 12. 201</w:t>
        </w:r>
      </w:hyperlink>
      <w:r w:rsidR="004E6C62" w:rsidRPr="006D7925">
        <w:rPr>
          <w:rStyle w:val="Hypertextovprepojenie"/>
          <w:color w:val="auto"/>
        </w:rPr>
        <w:t>4</w:t>
      </w:r>
      <w:r w:rsidRPr="006D7925">
        <w:t>.</w:t>
      </w:r>
    </w:p>
    <w:p w:rsidR="00690DCF" w:rsidRPr="006D7925" w:rsidRDefault="00690DCF" w:rsidP="00690DCF">
      <w:pPr>
        <w:rPr>
          <w:color w:val="FF0000"/>
          <w:u w:val="single"/>
        </w:rPr>
      </w:pPr>
    </w:p>
    <w:p w:rsidR="00690DCF" w:rsidRPr="006D7925" w:rsidRDefault="00690DCF" w:rsidP="00690DCF">
      <w:pPr>
        <w:rPr>
          <w:u w:val="single"/>
        </w:rPr>
      </w:pPr>
      <w:r w:rsidRPr="006D7925">
        <w:rPr>
          <w:u w:val="single"/>
        </w:rPr>
        <w:t>Porovnanie čerpania v rokoch 2009 až 201</w:t>
      </w:r>
      <w:r w:rsidR="00DE5361" w:rsidRPr="006D7925">
        <w:rPr>
          <w:u w:val="single"/>
        </w:rPr>
        <w:t>4</w:t>
      </w:r>
      <w:r w:rsidRPr="006D7925">
        <w:rPr>
          <w:u w:val="single"/>
        </w:rPr>
        <w:t xml:space="preserve"> </w:t>
      </w:r>
    </w:p>
    <w:p w:rsidR="00690DCF" w:rsidRPr="006D7925" w:rsidRDefault="00690DCF" w:rsidP="00690DCF">
      <w:pPr>
        <w:rPr>
          <w:u w:val="single"/>
        </w:rPr>
      </w:pPr>
    </w:p>
    <w:p w:rsidR="006213BF" w:rsidRPr="006D7925" w:rsidRDefault="00690DCF" w:rsidP="002843DA">
      <w:pPr>
        <w:tabs>
          <w:tab w:val="right" w:pos="6521"/>
          <w:tab w:val="right" w:pos="9498"/>
        </w:tabs>
      </w:pPr>
      <w:r w:rsidRPr="006D7925">
        <w:t>Priebeh čerpania finančných prostriedkov OP KaHR v rokoch 2009 až 201</w:t>
      </w:r>
      <w:r w:rsidR="00DE5361" w:rsidRPr="006D7925">
        <w:t>4</w:t>
      </w:r>
      <w:r w:rsidRPr="006D7925">
        <w:rPr>
          <w:rStyle w:val="Odkaznapoznmkupodiarou"/>
        </w:rPr>
        <w:footnoteReference w:id="16"/>
      </w:r>
      <w:r w:rsidRPr="006D7925">
        <w:t xml:space="preserve"> je znázornený v tabuľke č. 1: </w:t>
      </w:r>
      <w:r w:rsidR="006213BF" w:rsidRPr="006D7925">
        <w:tab/>
      </w:r>
      <w:r w:rsidR="006213BF" w:rsidRPr="006D7925">
        <w:tab/>
        <w:t>v </w:t>
      </w:r>
      <w:r w:rsidR="00B269FE" w:rsidRPr="006D7925">
        <w:t>EUR</w:t>
      </w:r>
    </w:p>
    <w:tbl>
      <w:tblPr>
        <w:tblW w:w="9492"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01"/>
        <w:gridCol w:w="2688"/>
        <w:gridCol w:w="2552"/>
        <w:gridCol w:w="2551"/>
      </w:tblGrid>
      <w:tr w:rsidR="00463098" w:rsidRPr="006D7925" w:rsidTr="006213BF">
        <w:trPr>
          <w:trHeight w:val="284"/>
        </w:trPr>
        <w:tc>
          <w:tcPr>
            <w:tcW w:w="1701" w:type="dxa"/>
            <w:shd w:val="clear" w:color="auto" w:fill="95B3D3"/>
          </w:tcPr>
          <w:p w:rsidR="006213BF" w:rsidRPr="006D7925" w:rsidRDefault="006213BF" w:rsidP="006213BF">
            <w:pPr>
              <w:jc w:val="center"/>
              <w:rPr>
                <w:rFonts w:eastAsiaTheme="minorHAnsi"/>
                <w:b/>
                <w:bCs/>
                <w:sz w:val="20"/>
                <w:szCs w:val="20"/>
                <w:lang w:eastAsia="en-US"/>
              </w:rPr>
            </w:pPr>
            <w:r w:rsidRPr="006D7925">
              <w:rPr>
                <w:b/>
                <w:bCs/>
                <w:sz w:val="20"/>
                <w:szCs w:val="20"/>
              </w:rPr>
              <w:t>Rok</w:t>
            </w:r>
          </w:p>
        </w:tc>
        <w:tc>
          <w:tcPr>
            <w:tcW w:w="2688" w:type="dxa"/>
            <w:shd w:val="clear" w:color="auto" w:fill="95B3D3"/>
          </w:tcPr>
          <w:p w:rsidR="006213BF" w:rsidRPr="006D7925" w:rsidRDefault="006213BF" w:rsidP="006213BF">
            <w:pPr>
              <w:jc w:val="center"/>
              <w:rPr>
                <w:rFonts w:eastAsiaTheme="minorHAnsi"/>
                <w:b/>
                <w:bCs/>
                <w:sz w:val="20"/>
                <w:szCs w:val="20"/>
                <w:lang w:eastAsia="en-US"/>
              </w:rPr>
            </w:pPr>
            <w:r w:rsidRPr="006D7925">
              <w:rPr>
                <w:b/>
                <w:bCs/>
                <w:sz w:val="20"/>
                <w:szCs w:val="20"/>
              </w:rPr>
              <w:t>EÚ zdroje (ERDF)</w:t>
            </w:r>
          </w:p>
        </w:tc>
        <w:tc>
          <w:tcPr>
            <w:tcW w:w="2552" w:type="dxa"/>
            <w:shd w:val="clear" w:color="auto" w:fill="95B3D3"/>
          </w:tcPr>
          <w:p w:rsidR="006213BF" w:rsidRPr="006D7925" w:rsidRDefault="006213BF" w:rsidP="006213BF">
            <w:pPr>
              <w:jc w:val="center"/>
              <w:rPr>
                <w:rFonts w:eastAsiaTheme="minorHAnsi"/>
                <w:b/>
                <w:bCs/>
                <w:sz w:val="20"/>
                <w:szCs w:val="20"/>
                <w:lang w:eastAsia="en-US"/>
              </w:rPr>
            </w:pPr>
            <w:r w:rsidRPr="006D7925">
              <w:rPr>
                <w:b/>
                <w:bCs/>
                <w:sz w:val="20"/>
                <w:szCs w:val="20"/>
              </w:rPr>
              <w:t>Spolufinancovanie zo ŠR</w:t>
            </w:r>
          </w:p>
        </w:tc>
        <w:tc>
          <w:tcPr>
            <w:tcW w:w="2551" w:type="dxa"/>
            <w:shd w:val="clear" w:color="auto" w:fill="95B3D3"/>
          </w:tcPr>
          <w:p w:rsidR="006213BF" w:rsidRPr="006D7925" w:rsidRDefault="006213BF" w:rsidP="006213BF">
            <w:pPr>
              <w:jc w:val="center"/>
              <w:rPr>
                <w:rFonts w:eastAsiaTheme="minorHAnsi"/>
                <w:b/>
                <w:bCs/>
                <w:sz w:val="20"/>
                <w:szCs w:val="20"/>
                <w:lang w:eastAsia="en-US"/>
              </w:rPr>
            </w:pPr>
            <w:r w:rsidRPr="006D7925">
              <w:rPr>
                <w:b/>
                <w:bCs/>
                <w:sz w:val="20"/>
                <w:szCs w:val="20"/>
              </w:rPr>
              <w:t>SPOLU</w:t>
            </w:r>
          </w:p>
        </w:tc>
      </w:tr>
      <w:tr w:rsidR="00463098" w:rsidRPr="006D7925" w:rsidTr="006213BF">
        <w:trPr>
          <w:trHeight w:val="284"/>
        </w:trPr>
        <w:tc>
          <w:tcPr>
            <w:tcW w:w="1701" w:type="dxa"/>
            <w:shd w:val="clear" w:color="auto" w:fill="DBE5F1"/>
            <w:vAlign w:val="center"/>
          </w:tcPr>
          <w:p w:rsidR="006213BF" w:rsidRPr="006D7925" w:rsidRDefault="006213BF" w:rsidP="006213BF">
            <w:pPr>
              <w:jc w:val="center"/>
              <w:rPr>
                <w:rFonts w:eastAsiaTheme="minorHAnsi"/>
                <w:sz w:val="20"/>
                <w:szCs w:val="20"/>
                <w:lang w:eastAsia="en-US"/>
              </w:rPr>
            </w:pPr>
            <w:r w:rsidRPr="006D7925">
              <w:rPr>
                <w:sz w:val="20"/>
                <w:szCs w:val="20"/>
              </w:rPr>
              <w:t>2009</w:t>
            </w:r>
          </w:p>
        </w:tc>
        <w:tc>
          <w:tcPr>
            <w:tcW w:w="2688" w:type="dxa"/>
            <w:shd w:val="clear" w:color="auto" w:fill="DBE5F1"/>
            <w:vAlign w:val="center"/>
          </w:tcPr>
          <w:p w:rsidR="006213BF" w:rsidRPr="006D7925" w:rsidRDefault="006213BF" w:rsidP="006213BF">
            <w:pPr>
              <w:jc w:val="right"/>
              <w:rPr>
                <w:rFonts w:eastAsiaTheme="minorHAnsi"/>
                <w:sz w:val="20"/>
                <w:szCs w:val="20"/>
                <w:lang w:eastAsia="en-US"/>
              </w:rPr>
            </w:pPr>
            <w:r w:rsidRPr="006D7925">
              <w:rPr>
                <w:sz w:val="20"/>
                <w:szCs w:val="20"/>
              </w:rPr>
              <w:t>42 523 335,8</w:t>
            </w:r>
          </w:p>
        </w:tc>
        <w:tc>
          <w:tcPr>
            <w:tcW w:w="2552" w:type="dxa"/>
            <w:shd w:val="clear" w:color="auto" w:fill="DBE5F1"/>
            <w:vAlign w:val="center"/>
          </w:tcPr>
          <w:p w:rsidR="006213BF" w:rsidRPr="006D7925" w:rsidRDefault="006213BF" w:rsidP="006213BF">
            <w:pPr>
              <w:jc w:val="right"/>
              <w:rPr>
                <w:rFonts w:eastAsiaTheme="minorHAnsi"/>
                <w:sz w:val="20"/>
                <w:szCs w:val="20"/>
                <w:lang w:eastAsia="en-US"/>
              </w:rPr>
            </w:pPr>
            <w:r w:rsidRPr="006D7925">
              <w:rPr>
                <w:sz w:val="20"/>
                <w:szCs w:val="20"/>
              </w:rPr>
              <w:t>7 504 184,2</w:t>
            </w:r>
          </w:p>
        </w:tc>
        <w:tc>
          <w:tcPr>
            <w:tcW w:w="2551" w:type="dxa"/>
            <w:shd w:val="clear" w:color="auto" w:fill="DBE5F1"/>
            <w:vAlign w:val="center"/>
          </w:tcPr>
          <w:p w:rsidR="006213BF" w:rsidRPr="006D7925" w:rsidRDefault="006213BF" w:rsidP="006213BF">
            <w:pPr>
              <w:jc w:val="right"/>
              <w:rPr>
                <w:rFonts w:eastAsiaTheme="minorHAnsi"/>
                <w:sz w:val="20"/>
                <w:szCs w:val="20"/>
                <w:lang w:eastAsia="en-US"/>
              </w:rPr>
            </w:pPr>
            <w:r w:rsidRPr="006D7925">
              <w:rPr>
                <w:sz w:val="20"/>
                <w:szCs w:val="20"/>
              </w:rPr>
              <w:t>50 027 520,0</w:t>
            </w:r>
          </w:p>
        </w:tc>
      </w:tr>
      <w:tr w:rsidR="00463098" w:rsidRPr="006D7925" w:rsidTr="006213BF">
        <w:trPr>
          <w:trHeight w:val="284"/>
        </w:trPr>
        <w:tc>
          <w:tcPr>
            <w:tcW w:w="1701" w:type="dxa"/>
            <w:shd w:val="clear" w:color="auto" w:fill="DBE5F1"/>
            <w:vAlign w:val="center"/>
          </w:tcPr>
          <w:p w:rsidR="006213BF" w:rsidRPr="006D7925" w:rsidRDefault="006213BF" w:rsidP="006213BF">
            <w:pPr>
              <w:jc w:val="center"/>
              <w:rPr>
                <w:rFonts w:eastAsiaTheme="minorHAnsi"/>
                <w:sz w:val="20"/>
                <w:szCs w:val="20"/>
                <w:lang w:eastAsia="en-US"/>
              </w:rPr>
            </w:pPr>
            <w:r w:rsidRPr="006D7925">
              <w:rPr>
                <w:sz w:val="20"/>
                <w:szCs w:val="20"/>
              </w:rPr>
              <w:t>2010</w:t>
            </w:r>
          </w:p>
        </w:tc>
        <w:tc>
          <w:tcPr>
            <w:tcW w:w="2688" w:type="dxa"/>
            <w:shd w:val="clear" w:color="auto" w:fill="DBE5F1"/>
            <w:vAlign w:val="center"/>
          </w:tcPr>
          <w:p w:rsidR="006213BF" w:rsidRPr="006D7925" w:rsidRDefault="006213BF" w:rsidP="006213BF">
            <w:pPr>
              <w:jc w:val="right"/>
              <w:rPr>
                <w:rFonts w:eastAsiaTheme="minorHAnsi"/>
                <w:sz w:val="20"/>
                <w:szCs w:val="20"/>
                <w:lang w:eastAsia="en-US"/>
              </w:rPr>
            </w:pPr>
            <w:r w:rsidRPr="006D7925">
              <w:rPr>
                <w:sz w:val="20"/>
                <w:szCs w:val="20"/>
              </w:rPr>
              <w:t>94 843 541</w:t>
            </w:r>
          </w:p>
        </w:tc>
        <w:tc>
          <w:tcPr>
            <w:tcW w:w="2552" w:type="dxa"/>
            <w:shd w:val="clear" w:color="auto" w:fill="DBE5F1"/>
            <w:vAlign w:val="center"/>
          </w:tcPr>
          <w:p w:rsidR="006213BF" w:rsidRPr="006D7925" w:rsidRDefault="006213BF" w:rsidP="006213BF">
            <w:pPr>
              <w:jc w:val="right"/>
              <w:rPr>
                <w:rFonts w:eastAsiaTheme="minorHAnsi"/>
                <w:sz w:val="20"/>
                <w:szCs w:val="20"/>
                <w:lang w:eastAsia="en-US"/>
              </w:rPr>
            </w:pPr>
            <w:r w:rsidRPr="006D7925">
              <w:rPr>
                <w:sz w:val="20"/>
                <w:szCs w:val="20"/>
              </w:rPr>
              <w:t>15 894 201,5</w:t>
            </w:r>
          </w:p>
        </w:tc>
        <w:tc>
          <w:tcPr>
            <w:tcW w:w="2551" w:type="dxa"/>
            <w:shd w:val="clear" w:color="auto" w:fill="DBE5F1"/>
            <w:vAlign w:val="center"/>
          </w:tcPr>
          <w:p w:rsidR="006213BF" w:rsidRPr="006D7925" w:rsidRDefault="006213BF" w:rsidP="006213BF">
            <w:pPr>
              <w:jc w:val="right"/>
              <w:rPr>
                <w:rFonts w:eastAsiaTheme="minorHAnsi"/>
                <w:sz w:val="20"/>
                <w:szCs w:val="20"/>
                <w:lang w:eastAsia="en-US"/>
              </w:rPr>
            </w:pPr>
            <w:r w:rsidRPr="006D7925">
              <w:rPr>
                <w:sz w:val="20"/>
                <w:szCs w:val="20"/>
              </w:rPr>
              <w:t>110 737 743,2</w:t>
            </w:r>
          </w:p>
        </w:tc>
      </w:tr>
      <w:tr w:rsidR="00463098" w:rsidRPr="006D7925" w:rsidTr="006213BF">
        <w:trPr>
          <w:trHeight w:val="284"/>
        </w:trPr>
        <w:tc>
          <w:tcPr>
            <w:tcW w:w="1701" w:type="dxa"/>
            <w:shd w:val="clear" w:color="auto" w:fill="DBE5F1"/>
            <w:vAlign w:val="center"/>
          </w:tcPr>
          <w:p w:rsidR="006213BF" w:rsidRPr="006D7925" w:rsidRDefault="006213BF" w:rsidP="006213BF">
            <w:pPr>
              <w:jc w:val="center"/>
              <w:rPr>
                <w:rFonts w:eastAsiaTheme="minorHAnsi"/>
                <w:sz w:val="20"/>
                <w:szCs w:val="20"/>
                <w:lang w:eastAsia="en-US"/>
              </w:rPr>
            </w:pPr>
            <w:r w:rsidRPr="006D7925">
              <w:rPr>
                <w:sz w:val="20"/>
                <w:szCs w:val="20"/>
              </w:rPr>
              <w:t>2011</w:t>
            </w:r>
          </w:p>
        </w:tc>
        <w:tc>
          <w:tcPr>
            <w:tcW w:w="2688" w:type="dxa"/>
            <w:shd w:val="clear" w:color="auto" w:fill="DBE5F1"/>
            <w:vAlign w:val="center"/>
          </w:tcPr>
          <w:p w:rsidR="006213BF" w:rsidRPr="006D7925" w:rsidRDefault="006213BF" w:rsidP="006213BF">
            <w:pPr>
              <w:jc w:val="right"/>
              <w:rPr>
                <w:rFonts w:eastAsiaTheme="minorHAnsi"/>
                <w:sz w:val="20"/>
                <w:szCs w:val="20"/>
                <w:lang w:eastAsia="en-US"/>
              </w:rPr>
            </w:pPr>
            <w:r w:rsidRPr="006D7925">
              <w:rPr>
                <w:sz w:val="20"/>
                <w:szCs w:val="20"/>
              </w:rPr>
              <w:t>155 720 628,8</w:t>
            </w:r>
          </w:p>
        </w:tc>
        <w:tc>
          <w:tcPr>
            <w:tcW w:w="2552" w:type="dxa"/>
            <w:shd w:val="clear" w:color="auto" w:fill="DBE5F1"/>
            <w:vAlign w:val="center"/>
          </w:tcPr>
          <w:p w:rsidR="006213BF" w:rsidRPr="006D7925" w:rsidRDefault="006213BF" w:rsidP="006213BF">
            <w:pPr>
              <w:jc w:val="right"/>
              <w:rPr>
                <w:rFonts w:eastAsiaTheme="minorHAnsi"/>
                <w:sz w:val="20"/>
                <w:szCs w:val="20"/>
                <w:lang w:eastAsia="en-US"/>
              </w:rPr>
            </w:pPr>
            <w:r w:rsidRPr="006D7925">
              <w:rPr>
                <w:sz w:val="20"/>
                <w:szCs w:val="20"/>
              </w:rPr>
              <w:t>26 493 192,5</w:t>
            </w:r>
          </w:p>
        </w:tc>
        <w:tc>
          <w:tcPr>
            <w:tcW w:w="2551" w:type="dxa"/>
            <w:shd w:val="clear" w:color="auto" w:fill="DBE5F1"/>
            <w:vAlign w:val="center"/>
          </w:tcPr>
          <w:p w:rsidR="006213BF" w:rsidRPr="006D7925" w:rsidRDefault="006213BF" w:rsidP="006213BF">
            <w:pPr>
              <w:jc w:val="right"/>
              <w:rPr>
                <w:rFonts w:eastAsiaTheme="minorHAnsi"/>
                <w:sz w:val="20"/>
                <w:szCs w:val="20"/>
                <w:lang w:eastAsia="en-US"/>
              </w:rPr>
            </w:pPr>
            <w:r w:rsidRPr="006D7925">
              <w:rPr>
                <w:sz w:val="20"/>
                <w:szCs w:val="20"/>
              </w:rPr>
              <w:t>182 213 821,3</w:t>
            </w:r>
          </w:p>
        </w:tc>
      </w:tr>
      <w:tr w:rsidR="00463098" w:rsidRPr="006D7925" w:rsidTr="006213BF">
        <w:trPr>
          <w:trHeight w:val="284"/>
        </w:trPr>
        <w:tc>
          <w:tcPr>
            <w:tcW w:w="1701" w:type="dxa"/>
            <w:shd w:val="clear" w:color="auto" w:fill="DBE5F1"/>
            <w:vAlign w:val="center"/>
          </w:tcPr>
          <w:p w:rsidR="006213BF" w:rsidRPr="006D7925" w:rsidRDefault="006213BF" w:rsidP="006213BF">
            <w:pPr>
              <w:jc w:val="center"/>
              <w:rPr>
                <w:rFonts w:eastAsiaTheme="minorHAnsi"/>
                <w:sz w:val="20"/>
                <w:szCs w:val="20"/>
                <w:lang w:eastAsia="en-US"/>
              </w:rPr>
            </w:pPr>
            <w:r w:rsidRPr="006D7925">
              <w:rPr>
                <w:sz w:val="20"/>
                <w:szCs w:val="20"/>
              </w:rPr>
              <w:t>2012</w:t>
            </w:r>
          </w:p>
        </w:tc>
        <w:tc>
          <w:tcPr>
            <w:tcW w:w="2688" w:type="dxa"/>
            <w:shd w:val="clear" w:color="auto" w:fill="DBE5F1"/>
            <w:vAlign w:val="center"/>
          </w:tcPr>
          <w:p w:rsidR="006213BF" w:rsidRPr="006D7925" w:rsidRDefault="006213BF" w:rsidP="006213BF">
            <w:pPr>
              <w:jc w:val="right"/>
              <w:rPr>
                <w:rFonts w:eastAsiaTheme="minorHAnsi"/>
                <w:sz w:val="20"/>
                <w:szCs w:val="20"/>
                <w:lang w:eastAsia="en-US"/>
              </w:rPr>
            </w:pPr>
            <w:r w:rsidRPr="006D7925">
              <w:rPr>
                <w:sz w:val="20"/>
                <w:szCs w:val="20"/>
              </w:rPr>
              <w:t>116 004 611,1</w:t>
            </w:r>
          </w:p>
        </w:tc>
        <w:tc>
          <w:tcPr>
            <w:tcW w:w="2552" w:type="dxa"/>
            <w:shd w:val="clear" w:color="auto" w:fill="DBE5F1"/>
            <w:vAlign w:val="center"/>
          </w:tcPr>
          <w:p w:rsidR="006213BF" w:rsidRPr="006D7925" w:rsidRDefault="006213BF" w:rsidP="006213BF">
            <w:pPr>
              <w:jc w:val="right"/>
              <w:rPr>
                <w:rFonts w:eastAsiaTheme="minorHAnsi"/>
                <w:sz w:val="20"/>
                <w:szCs w:val="20"/>
                <w:lang w:eastAsia="en-US"/>
              </w:rPr>
            </w:pPr>
            <w:r w:rsidRPr="006D7925">
              <w:rPr>
                <w:sz w:val="20"/>
                <w:szCs w:val="20"/>
              </w:rPr>
              <w:t xml:space="preserve">19 312 465,8 </w:t>
            </w:r>
          </w:p>
        </w:tc>
        <w:tc>
          <w:tcPr>
            <w:tcW w:w="2551" w:type="dxa"/>
            <w:shd w:val="clear" w:color="auto" w:fill="DBE5F1"/>
            <w:vAlign w:val="center"/>
          </w:tcPr>
          <w:p w:rsidR="006213BF" w:rsidRPr="006D7925" w:rsidRDefault="006213BF" w:rsidP="006213BF">
            <w:pPr>
              <w:jc w:val="right"/>
              <w:rPr>
                <w:rFonts w:eastAsiaTheme="minorHAnsi"/>
                <w:sz w:val="20"/>
                <w:szCs w:val="20"/>
                <w:lang w:eastAsia="en-US"/>
              </w:rPr>
            </w:pPr>
            <w:r w:rsidRPr="006D7925">
              <w:rPr>
                <w:sz w:val="20"/>
                <w:szCs w:val="20"/>
              </w:rPr>
              <w:t>135 317 076,9</w:t>
            </w:r>
          </w:p>
        </w:tc>
      </w:tr>
      <w:tr w:rsidR="00463098" w:rsidRPr="006D7925" w:rsidTr="006213BF">
        <w:trPr>
          <w:trHeight w:val="284"/>
        </w:trPr>
        <w:tc>
          <w:tcPr>
            <w:tcW w:w="1701" w:type="dxa"/>
            <w:shd w:val="clear" w:color="auto" w:fill="DBE5F1"/>
            <w:vAlign w:val="center"/>
          </w:tcPr>
          <w:p w:rsidR="006213BF" w:rsidRPr="006D7925" w:rsidRDefault="006213BF" w:rsidP="006213BF">
            <w:pPr>
              <w:jc w:val="center"/>
              <w:rPr>
                <w:rFonts w:eastAsiaTheme="minorHAnsi"/>
                <w:sz w:val="20"/>
                <w:szCs w:val="20"/>
                <w:lang w:eastAsia="en-US"/>
              </w:rPr>
            </w:pPr>
            <w:r w:rsidRPr="006D7925">
              <w:rPr>
                <w:sz w:val="20"/>
                <w:szCs w:val="20"/>
              </w:rPr>
              <w:t>2013</w:t>
            </w:r>
          </w:p>
        </w:tc>
        <w:tc>
          <w:tcPr>
            <w:tcW w:w="2688" w:type="dxa"/>
            <w:shd w:val="clear" w:color="auto" w:fill="DBE5F1"/>
            <w:vAlign w:val="center"/>
          </w:tcPr>
          <w:p w:rsidR="006213BF" w:rsidRPr="006D7925" w:rsidRDefault="006213BF" w:rsidP="006213BF">
            <w:pPr>
              <w:jc w:val="right"/>
              <w:rPr>
                <w:rFonts w:eastAsiaTheme="minorHAnsi"/>
                <w:sz w:val="20"/>
                <w:szCs w:val="20"/>
                <w:lang w:eastAsia="en-US"/>
              </w:rPr>
            </w:pPr>
            <w:r w:rsidRPr="006D7925">
              <w:rPr>
                <w:sz w:val="20"/>
                <w:szCs w:val="20"/>
              </w:rPr>
              <w:t>60 292 898,3</w:t>
            </w:r>
          </w:p>
        </w:tc>
        <w:tc>
          <w:tcPr>
            <w:tcW w:w="2552" w:type="dxa"/>
            <w:shd w:val="clear" w:color="auto" w:fill="DBE5F1"/>
            <w:vAlign w:val="center"/>
          </w:tcPr>
          <w:p w:rsidR="006213BF" w:rsidRPr="006D7925" w:rsidRDefault="006213BF" w:rsidP="006213BF">
            <w:pPr>
              <w:jc w:val="right"/>
              <w:rPr>
                <w:rFonts w:eastAsiaTheme="minorHAnsi"/>
                <w:sz w:val="20"/>
                <w:szCs w:val="20"/>
                <w:lang w:eastAsia="en-US"/>
              </w:rPr>
            </w:pPr>
            <w:r w:rsidRPr="006D7925">
              <w:rPr>
                <w:sz w:val="20"/>
                <w:szCs w:val="20"/>
              </w:rPr>
              <w:t>9 839 988,7</w:t>
            </w:r>
          </w:p>
        </w:tc>
        <w:tc>
          <w:tcPr>
            <w:tcW w:w="2551" w:type="dxa"/>
            <w:shd w:val="clear" w:color="auto" w:fill="DBE5F1"/>
            <w:vAlign w:val="center"/>
          </w:tcPr>
          <w:p w:rsidR="006213BF" w:rsidRPr="006D7925" w:rsidRDefault="006213BF" w:rsidP="006213BF">
            <w:pPr>
              <w:jc w:val="right"/>
              <w:rPr>
                <w:rFonts w:eastAsiaTheme="minorHAnsi"/>
                <w:sz w:val="20"/>
                <w:szCs w:val="20"/>
                <w:lang w:eastAsia="en-US"/>
              </w:rPr>
            </w:pPr>
            <w:r w:rsidRPr="006D7925">
              <w:rPr>
                <w:sz w:val="20"/>
                <w:szCs w:val="20"/>
              </w:rPr>
              <w:t>70 132 887,0</w:t>
            </w:r>
          </w:p>
        </w:tc>
      </w:tr>
      <w:tr w:rsidR="005A4188" w:rsidRPr="006D7925" w:rsidTr="006213BF">
        <w:trPr>
          <w:trHeight w:val="284"/>
        </w:trPr>
        <w:tc>
          <w:tcPr>
            <w:tcW w:w="1701" w:type="dxa"/>
            <w:shd w:val="clear" w:color="auto" w:fill="DBE5F1"/>
            <w:vAlign w:val="center"/>
          </w:tcPr>
          <w:p w:rsidR="005A4188" w:rsidRPr="006D7925" w:rsidRDefault="005A4188" w:rsidP="006213BF">
            <w:pPr>
              <w:jc w:val="center"/>
              <w:rPr>
                <w:sz w:val="20"/>
                <w:szCs w:val="20"/>
              </w:rPr>
            </w:pPr>
            <w:r w:rsidRPr="006D7925">
              <w:rPr>
                <w:sz w:val="20"/>
                <w:szCs w:val="20"/>
              </w:rPr>
              <w:t>2014</w:t>
            </w:r>
          </w:p>
        </w:tc>
        <w:tc>
          <w:tcPr>
            <w:tcW w:w="2688" w:type="dxa"/>
            <w:shd w:val="clear" w:color="auto" w:fill="DBE5F1"/>
            <w:vAlign w:val="center"/>
          </w:tcPr>
          <w:p w:rsidR="005A4188" w:rsidRPr="006D7925" w:rsidRDefault="00CC4CB5" w:rsidP="006213BF">
            <w:pPr>
              <w:jc w:val="right"/>
              <w:rPr>
                <w:sz w:val="20"/>
                <w:szCs w:val="20"/>
              </w:rPr>
            </w:pPr>
            <w:r w:rsidRPr="006D7925">
              <w:rPr>
                <w:sz w:val="20"/>
                <w:szCs w:val="20"/>
              </w:rPr>
              <w:t>41 344 418,8</w:t>
            </w:r>
          </w:p>
        </w:tc>
        <w:tc>
          <w:tcPr>
            <w:tcW w:w="2552" w:type="dxa"/>
            <w:shd w:val="clear" w:color="auto" w:fill="DBE5F1"/>
            <w:vAlign w:val="center"/>
          </w:tcPr>
          <w:p w:rsidR="005A4188" w:rsidRPr="006D7925" w:rsidRDefault="00CC4CB5" w:rsidP="006213BF">
            <w:pPr>
              <w:jc w:val="right"/>
              <w:rPr>
                <w:sz w:val="20"/>
                <w:szCs w:val="20"/>
              </w:rPr>
            </w:pPr>
            <w:r w:rsidRPr="006D7925">
              <w:rPr>
                <w:sz w:val="20"/>
                <w:szCs w:val="20"/>
              </w:rPr>
              <w:t>6 775 203,5</w:t>
            </w:r>
          </w:p>
        </w:tc>
        <w:tc>
          <w:tcPr>
            <w:tcW w:w="2551" w:type="dxa"/>
            <w:shd w:val="clear" w:color="auto" w:fill="DBE5F1"/>
            <w:vAlign w:val="center"/>
          </w:tcPr>
          <w:p w:rsidR="005A4188" w:rsidRPr="006D7925" w:rsidRDefault="00CC4CB5" w:rsidP="006213BF">
            <w:pPr>
              <w:jc w:val="right"/>
              <w:rPr>
                <w:sz w:val="20"/>
                <w:szCs w:val="20"/>
              </w:rPr>
            </w:pPr>
            <w:r w:rsidRPr="006D7925">
              <w:rPr>
                <w:sz w:val="20"/>
                <w:szCs w:val="20"/>
              </w:rPr>
              <w:t>48 119 622,3</w:t>
            </w:r>
          </w:p>
        </w:tc>
      </w:tr>
    </w:tbl>
    <w:p w:rsidR="00690DCF" w:rsidRPr="006D7925" w:rsidRDefault="00690DCF" w:rsidP="00690DCF">
      <w:pPr>
        <w:rPr>
          <w:rFonts w:eastAsiaTheme="minorHAnsi"/>
          <w:lang w:eastAsia="en-US"/>
        </w:rPr>
      </w:pPr>
      <w:r w:rsidRPr="006D7925">
        <w:rPr>
          <w:rFonts w:eastAsia="EUAlbertina-Regular-Identity-H" w:cs="Arial"/>
          <w:iCs/>
          <w:sz w:val="20"/>
          <w:szCs w:val="20"/>
        </w:rPr>
        <w:t>Zdroj: RO</w:t>
      </w:r>
    </w:p>
    <w:p w:rsidR="00DE5361" w:rsidRPr="00FB31E4" w:rsidRDefault="00DE5361" w:rsidP="00DE5361">
      <w:pPr>
        <w:spacing w:before="120"/>
        <w:jc w:val="both"/>
      </w:pPr>
      <w:r w:rsidRPr="00FB31E4">
        <w:t>Spomalenie čerpania finančných prostriedkov v roku 2014 nastalo aj z toho dôvodu, že počas rokov 2010 až 2012 došlo k značnému výpadku vo vyhlasovaní výziev. Berúc do úvahy skutočnosť, že aj v predošlých rokoch nabiehalo reálne čerpanie až cca 1,5 roka po zmluvnom viazaní projektov, je zrejmé, že z výziev vyhlásených koncom roka 2012, vrátane výziev iniciatívy EK zameranej na podporu zamestnávania mladých ľudí do 29 rokov a podporu MSP, vo väzbe na následný schvaľovací proces a proces zmluvného viazania projektov, bude čerpanie akcelerovať až v roku 2015, kedy sa očakáva nárast čerpania alokovaných finančných prostriedkov.</w:t>
      </w:r>
    </w:p>
    <w:p w:rsidR="00DE5361" w:rsidRPr="006D7925" w:rsidRDefault="00DE5361" w:rsidP="00DE5361">
      <w:pPr>
        <w:spacing w:before="120"/>
        <w:jc w:val="both"/>
      </w:pPr>
      <w:r w:rsidRPr="00FB31E4">
        <w:t xml:space="preserve">Na spomalenie čerpania malo výrazný vplyv </w:t>
      </w:r>
      <w:r w:rsidR="00D324CB">
        <w:t>najmä</w:t>
      </w:r>
      <w:r w:rsidRPr="00FB31E4">
        <w:t xml:space="preserve"> sprísnenie pravidiel v oblasti verejného obstarávania, čím sa značne predĺžil proces verejného obstarávania a taktiež  dočasné pozastavenie platieb prijímateľom z dôvodu spätného overovania nedostatkov identifikovaných v rámci auditnej misie vykonanej v SR útvarmi EK.</w:t>
      </w:r>
    </w:p>
    <w:p w:rsidR="00DE5361" w:rsidRPr="006D7925" w:rsidRDefault="00DE5361" w:rsidP="00DE5361">
      <w:pPr>
        <w:spacing w:before="120"/>
        <w:jc w:val="both"/>
      </w:pPr>
      <w:r w:rsidRPr="006D7925">
        <w:t>Spomalenie tempa čerpania nastalo už v roku 2013</w:t>
      </w:r>
      <w:r w:rsidR="004E59DE" w:rsidRPr="006D7925">
        <w:t>,</w:t>
      </w:r>
      <w:r w:rsidRPr="006D7925">
        <w:t xml:space="preserve"> čo však nemalo negatívny vplyv na celkové čerpanie vo vzťahu k plneniu pravidla N+3 a N+2. V rámci OP KaHR prebiehalo čerpanie finančných prostriedkov celý čas v súlade s pravidlom N+3 aj N+2. Záväzky z rokov 2008 a 2009 boli v zmysle pravidla N+3 vyčerpané na 100 %. Záväzok za rok 2010 bol v zmysle pravidla N+3 tiež vyčerpaný na 100</w:t>
      </w:r>
      <w:r w:rsidR="002843DA">
        <w:t> </w:t>
      </w:r>
      <w:r w:rsidRPr="006D7925">
        <w:t>%, pričom bol čerpaný v ročnom predstihu. Záväzok roka 2011 (</w:t>
      </w:r>
      <w:r w:rsidR="0022142F">
        <w:t xml:space="preserve">pôvodne </w:t>
      </w:r>
      <w:r w:rsidR="0022142F" w:rsidRPr="006D7925">
        <w:t>splatný v zmysle pravidla N+</w:t>
      </w:r>
      <w:r w:rsidR="0022142F">
        <w:t>2</w:t>
      </w:r>
      <w:r w:rsidR="0022142F" w:rsidRPr="006D7925">
        <w:t xml:space="preserve"> na konci roka 201</w:t>
      </w:r>
      <w:r w:rsidR="0022142F">
        <w:t>3</w:t>
      </w:r>
      <w:r w:rsidRPr="006D7925">
        <w:t xml:space="preserve">) bol už od februára 2013 vyčerpaný s takmer </w:t>
      </w:r>
      <w:r w:rsidRPr="006D7925">
        <w:lastRenderedPageBreak/>
        <w:t>ročným predstihom</w:t>
      </w:r>
      <w:r w:rsidR="00052F13">
        <w:t xml:space="preserve"> </w:t>
      </w:r>
      <w:r w:rsidR="0022142F">
        <w:t>(po schválení výnimky na N+3 takmer s dvojročným predstihom). Ani</w:t>
      </w:r>
      <w:r w:rsidR="0022142F" w:rsidRPr="006D7925">
        <w:t xml:space="preserve"> súbeh</w:t>
      </w:r>
      <w:r w:rsidR="0022142F">
        <w:t>u</w:t>
      </w:r>
      <w:r w:rsidR="0022142F" w:rsidRPr="006D7925">
        <w:t xml:space="preserve"> záväzkov rokov 2010 a</w:t>
      </w:r>
      <w:r w:rsidR="0022142F">
        <w:t> </w:t>
      </w:r>
      <w:r w:rsidR="0022142F" w:rsidRPr="006D7925">
        <w:t>2011</w:t>
      </w:r>
      <w:r w:rsidR="0022142F">
        <w:t xml:space="preserve"> </w:t>
      </w:r>
      <w:r w:rsidR="0022142F" w:rsidRPr="006D7925">
        <w:t>ne</w:t>
      </w:r>
      <w:r w:rsidR="0022142F">
        <w:t>o</w:t>
      </w:r>
      <w:r w:rsidR="0022142F" w:rsidRPr="006D7925">
        <w:t>hrozil</w:t>
      </w:r>
      <w:r w:rsidR="0022142F">
        <w:t>o</w:t>
      </w:r>
      <w:r w:rsidR="0022142F" w:rsidRPr="006D7925">
        <w:t xml:space="preserve"> prepadnutie finančných prostriedkov z dôvodu ich nevyčerpania</w:t>
      </w:r>
      <w:r w:rsidR="0022142F">
        <w:t xml:space="preserve"> v rámci OP KaHR</w:t>
      </w:r>
      <w:r w:rsidR="0022142F" w:rsidRPr="006D7925">
        <w:t>. Záväzok rok</w:t>
      </w:r>
      <w:r w:rsidR="0022142F">
        <w:t>a</w:t>
      </w:r>
      <w:r w:rsidR="0022142F" w:rsidRPr="006D7925">
        <w:t xml:space="preserve"> 2012 je potrebné vyčerpať </w:t>
      </w:r>
      <w:r w:rsidR="0022142F">
        <w:t xml:space="preserve">a deklarovať v ŽoP EK do konca roka 2015. Záväzok roka 2013 je na úrovni prijímateľov potrebné vyčerpať </w:t>
      </w:r>
      <w:r w:rsidR="0022142F" w:rsidRPr="006D7925">
        <w:t>do</w:t>
      </w:r>
      <w:r w:rsidR="0022142F">
        <w:t> </w:t>
      </w:r>
      <w:r w:rsidR="0022142F" w:rsidRPr="006D7925">
        <w:t>konca rok</w:t>
      </w:r>
      <w:r w:rsidR="0022142F">
        <w:t>a</w:t>
      </w:r>
      <w:r w:rsidR="0022142F" w:rsidRPr="006D7925">
        <w:t xml:space="preserve"> 2015.</w:t>
      </w:r>
      <w:r w:rsidRPr="006D7925">
        <w:t> </w:t>
      </w:r>
    </w:p>
    <w:p w:rsidR="00DE5361" w:rsidRPr="006D7925" w:rsidRDefault="00DE5361" w:rsidP="00DE5361">
      <w:pPr>
        <w:spacing w:before="120"/>
        <w:jc w:val="both"/>
      </w:pPr>
      <w:r w:rsidRPr="006D7925">
        <w:t xml:space="preserve">RO prijal konkrétne opatrenia na to, aby vytvoril predpoklady pre úspešné dočerpanie finančných prostriedkov v roku 2015. Boli vykonané:  </w:t>
      </w:r>
    </w:p>
    <w:p w:rsidR="00DE5361" w:rsidRPr="006D7925" w:rsidRDefault="00DE5361" w:rsidP="00C24C87">
      <w:pPr>
        <w:pStyle w:val="Odsekzoznamu"/>
        <w:numPr>
          <w:ilvl w:val="0"/>
          <w:numId w:val="44"/>
        </w:numPr>
        <w:spacing w:before="120"/>
        <w:ind w:left="714" w:hanging="357"/>
        <w:contextualSpacing/>
        <w:jc w:val="both"/>
      </w:pPr>
      <w:r w:rsidRPr="006D7925">
        <w:t>úpravy v systéme schvaľovania žiadostí o NFP a zníženie administratívnej záťaže žiadateľov pri príprave žiadostí o</w:t>
      </w:r>
      <w:r w:rsidR="004E59DE" w:rsidRPr="006D7925">
        <w:t> </w:t>
      </w:r>
      <w:r w:rsidRPr="006D7925">
        <w:t>NFP</w:t>
      </w:r>
      <w:r w:rsidR="004E59DE" w:rsidRPr="006D7925">
        <w:t>;</w:t>
      </w:r>
    </w:p>
    <w:p w:rsidR="00DE5361" w:rsidRPr="006D7925" w:rsidRDefault="00DE5361" w:rsidP="00C24C87">
      <w:pPr>
        <w:numPr>
          <w:ilvl w:val="0"/>
          <w:numId w:val="44"/>
        </w:numPr>
        <w:spacing w:before="120"/>
        <w:ind w:left="714" w:hanging="357"/>
        <w:jc w:val="both"/>
      </w:pPr>
      <w:r w:rsidRPr="006D7925">
        <w:t>zavádzanie tzv. centrálneho overovania podmienok poskytnutia pomoci, kde RO pristupuje k individuálnym dohodám s inštitúciami, ktoré disponujú informáciami nevyhnutnými pre výkon konania o žiadosti a efektívne získavané údaje aplikuje v praxi pri schvaľovacom procese. V rámci toho boli podpísané dohody so Sociálnou poisťovňou, Finančným riaditeľstvom, zdravotnými poisťovňami</w:t>
      </w:r>
      <w:r w:rsidR="004E59DE" w:rsidRPr="006D7925">
        <w:t>;</w:t>
      </w:r>
    </w:p>
    <w:p w:rsidR="00DE5361" w:rsidRPr="006D7925" w:rsidRDefault="00F35604" w:rsidP="00C24C87">
      <w:pPr>
        <w:numPr>
          <w:ilvl w:val="0"/>
          <w:numId w:val="44"/>
        </w:numPr>
        <w:spacing w:before="120"/>
        <w:ind w:left="714" w:hanging="357"/>
        <w:jc w:val="both"/>
      </w:pPr>
      <w:r>
        <w:t>požiadanie MF SR o možnosť</w:t>
      </w:r>
      <w:r w:rsidR="00DE5361" w:rsidRPr="006D7925">
        <w:t xml:space="preserve"> nadkontrahovania prostriedkov OP KaHR pre maximalizáciu zmluvného viazania a čerpania zdrojov OP</w:t>
      </w:r>
      <w:r w:rsidR="00BA5F9B">
        <w:t>, ktoré bolo MF SR schválené dňa 30. 5. 2014</w:t>
      </w:r>
      <w:r w:rsidR="004E59DE" w:rsidRPr="006D7925">
        <w:t>;</w:t>
      </w:r>
    </w:p>
    <w:p w:rsidR="00DE5361" w:rsidRPr="006D7925" w:rsidRDefault="00DE5361" w:rsidP="00C24C87">
      <w:pPr>
        <w:numPr>
          <w:ilvl w:val="0"/>
          <w:numId w:val="44"/>
        </w:numPr>
        <w:spacing w:before="120"/>
        <w:ind w:left="714" w:hanging="357"/>
        <w:jc w:val="both"/>
      </w:pPr>
      <w:r w:rsidRPr="006D7925">
        <w:t xml:space="preserve">v priebehu roka 2014, v záujme urýchlenia administrácie ŽoP, </w:t>
      </w:r>
      <w:r w:rsidR="004E59DE" w:rsidRPr="006D7925">
        <w:t xml:space="preserve">RO </w:t>
      </w:r>
      <w:r w:rsidRPr="006D7925">
        <w:t>zaviedol zmeny súvisiace s administráciou ŽoP, ktorých hlavným cieľom je podstatne skrátiť dobu od</w:t>
      </w:r>
      <w:r w:rsidR="004E59DE" w:rsidRPr="006D7925">
        <w:t> </w:t>
      </w:r>
      <w:r w:rsidRPr="006D7925">
        <w:t>predloženia ŽoP k jej vyplateniu, čím by malo dôjsť k miernemu zvýšeniu čerpania prostriedkov</w:t>
      </w:r>
      <w:r w:rsidR="004E59DE" w:rsidRPr="006D7925">
        <w:t>;</w:t>
      </w:r>
    </w:p>
    <w:p w:rsidR="00DE5361" w:rsidRPr="006D7925" w:rsidRDefault="00DE5361" w:rsidP="00C24C87">
      <w:pPr>
        <w:numPr>
          <w:ilvl w:val="0"/>
          <w:numId w:val="44"/>
        </w:numPr>
        <w:spacing w:before="120"/>
        <w:ind w:left="714" w:hanging="357"/>
        <w:jc w:val="both"/>
      </w:pPr>
      <w:r w:rsidRPr="006D7925">
        <w:t>RO v spolupráci so SORO prijal opatrenia k zjednodušeniu tzv. zmenových konaní</w:t>
      </w:r>
      <w:r w:rsidR="00FB31E4">
        <w:t>,</w:t>
      </w:r>
      <w:r w:rsidRPr="006D7925">
        <w:t xml:space="preserve"> s cieľom umožniť čo najrýchlejšiu realizáciu úspešných projektov.</w:t>
      </w:r>
    </w:p>
    <w:p w:rsidR="00DF353A" w:rsidRPr="006D7925" w:rsidRDefault="00DE5361" w:rsidP="00DE5361">
      <w:pPr>
        <w:spacing w:before="120"/>
        <w:jc w:val="both"/>
      </w:pPr>
      <w:r w:rsidRPr="006D7925">
        <w:t>S blížiacim sa ukončením obdobia oprávnenosti výdavkov prebieha aktívnejšia komunikácia a sledovanie realizácie projektov s cieľom včasnej identifikácie problémových projektov a prijatia adekvátnych opatrení na ich elimináciu, avšak vzhľadom na charakter OP KaHR, ktorý je prioritne zameraný na podporu podnikateľov, má na čerpanie vplyv aj ekonomický vývoj na trhu, ktorého negatívne výkyvy sa priamo odrážajú na schopnosti podnikateľov realizovať schválené projekty, čo sa v praxi prejavuje pomerne častým mimoriadnym ukončovaním schválených projektov, napr. z dôvodu straty schopnosti podnikateľa spolufinancovať výdavky. Čerpanie finančných prostriedkov OP KaHR je z tohto pohľadu priamo závislé na ekonomickom vývoji prijímateľa pomoci, pričom RO tento vývoj nemá ako ovplyvniť.</w:t>
      </w:r>
    </w:p>
    <w:p w:rsidR="004E59DE" w:rsidRPr="006D7925" w:rsidRDefault="004E59DE" w:rsidP="002843DA">
      <w:pPr>
        <w:spacing w:before="120"/>
        <w:jc w:val="both"/>
      </w:pPr>
      <w:r w:rsidRPr="006D7925">
        <w:t>Realizácia projektov a s tým spojené čerpanie finančných prostriedkov, je tiež do značnej miery ovplyvnená správnym vykonaním verejného obstarávania, ktoré je následne podrobené kontrole zo strany SORO.</w:t>
      </w:r>
    </w:p>
    <w:p w:rsidR="004E59DE" w:rsidRPr="006D7925" w:rsidRDefault="004E59DE" w:rsidP="002843DA">
      <w:pPr>
        <w:jc w:val="both"/>
        <w:rPr>
          <w:rFonts w:eastAsia="EUAlbertina-Regular-Identity-H" w:cs="Arial"/>
          <w:iCs/>
          <w:color w:val="FF0000"/>
          <w:sz w:val="20"/>
          <w:szCs w:val="20"/>
        </w:rPr>
      </w:pPr>
    </w:p>
    <w:p w:rsidR="007B4C79" w:rsidRDefault="002843DA" w:rsidP="004E59DE">
      <w:pPr>
        <w:tabs>
          <w:tab w:val="left" w:pos="851"/>
        </w:tabs>
        <w:jc w:val="both"/>
      </w:pPr>
      <w:r>
        <w:t>Z</w:t>
      </w:r>
      <w:r w:rsidR="007B4C79" w:rsidRPr="006D7925">
        <w:t>ávažn</w:t>
      </w:r>
      <w:r>
        <w:t>é</w:t>
      </w:r>
      <w:r w:rsidR="007B4C79" w:rsidRPr="006D7925">
        <w:t xml:space="preserve"> problém</w:t>
      </w:r>
      <w:r>
        <w:t>y</w:t>
      </w:r>
      <w:r w:rsidR="007B4C79" w:rsidRPr="006D7925">
        <w:t xml:space="preserve">, ktoré boli identifikované </w:t>
      </w:r>
      <w:r>
        <w:t xml:space="preserve"> rokoch 2013 a 2014, ktoré mali vplyv na realizáciu OP KaHR, </w:t>
      </w:r>
      <w:r w:rsidR="007B4C79" w:rsidRPr="006D7925">
        <w:t>bol</w:t>
      </w:r>
      <w:r>
        <w:t>i</w:t>
      </w:r>
      <w:r w:rsidR="007B4C79" w:rsidRPr="006D7925">
        <w:t xml:space="preserve"> vyriešen</w:t>
      </w:r>
      <w:r>
        <w:t>é</w:t>
      </w:r>
      <w:r w:rsidR="007B4C79" w:rsidRPr="006D7925">
        <w:t xml:space="preserve"> a v rámci </w:t>
      </w:r>
      <w:r>
        <w:t xml:space="preserve">výročnej </w:t>
      </w:r>
      <w:r w:rsidR="007B4C79" w:rsidRPr="006D7925">
        <w:t>správy aj odpočtovan</w:t>
      </w:r>
      <w:r>
        <w:t>é</w:t>
      </w:r>
      <w:r w:rsidR="007B4C79" w:rsidRPr="006D7925">
        <w:t>.</w:t>
      </w:r>
    </w:p>
    <w:p w:rsidR="008E482B" w:rsidRDefault="008E482B" w:rsidP="004E59DE">
      <w:pPr>
        <w:tabs>
          <w:tab w:val="left" w:pos="851"/>
        </w:tabs>
        <w:jc w:val="both"/>
      </w:pPr>
    </w:p>
    <w:p w:rsidR="008E482B" w:rsidRPr="006D7925" w:rsidRDefault="008E482B" w:rsidP="004E59DE">
      <w:pPr>
        <w:tabs>
          <w:tab w:val="left" w:pos="851"/>
        </w:tabs>
        <w:jc w:val="both"/>
      </w:pPr>
    </w:p>
    <w:p w:rsidR="00336019" w:rsidRPr="006D7925" w:rsidRDefault="00336019" w:rsidP="00977201">
      <w:pPr>
        <w:pStyle w:val="Nadpis3"/>
        <w:spacing w:before="480" w:after="0"/>
        <w:rPr>
          <w:rFonts w:ascii="Times New Roman" w:hAnsi="Times New Roman"/>
          <w:iCs/>
          <w:sz w:val="28"/>
        </w:rPr>
      </w:pPr>
      <w:bookmarkStart w:id="50" w:name="_Stav_fyzického_pokroku"/>
      <w:bookmarkStart w:id="51" w:name="_Toc264963924"/>
      <w:bookmarkStart w:id="52" w:name="_Toc311017848"/>
      <w:bookmarkStart w:id="53" w:name="_Toc326050912"/>
      <w:bookmarkStart w:id="54" w:name="_Toc420498975"/>
      <w:bookmarkEnd w:id="50"/>
      <w:r w:rsidRPr="006D7925">
        <w:rPr>
          <w:rFonts w:ascii="Times New Roman" w:hAnsi="Times New Roman"/>
          <w:iCs/>
          <w:sz w:val="28"/>
        </w:rPr>
        <w:lastRenderedPageBreak/>
        <w:t>Stav fyzického pokroku OP KaHR</w:t>
      </w:r>
      <w:bookmarkEnd w:id="51"/>
      <w:bookmarkEnd w:id="52"/>
      <w:bookmarkEnd w:id="53"/>
      <w:bookmarkEnd w:id="54"/>
    </w:p>
    <w:p w:rsidR="009024B3" w:rsidRPr="006D7925" w:rsidRDefault="009024B3" w:rsidP="000C7B41">
      <w:pPr>
        <w:pStyle w:val="Nadpis4"/>
        <w:tabs>
          <w:tab w:val="clear" w:pos="864"/>
          <w:tab w:val="num" w:pos="993"/>
        </w:tabs>
        <w:spacing w:after="240"/>
        <w:ind w:left="993" w:hanging="993"/>
        <w:rPr>
          <w:b w:val="0"/>
          <w:sz w:val="26"/>
          <w:szCs w:val="26"/>
          <w:u w:val="single"/>
        </w:rPr>
      </w:pPr>
      <w:bookmarkStart w:id="55" w:name="_Stav_v_oblasti"/>
      <w:bookmarkStart w:id="56" w:name="_Toc311017849"/>
      <w:bookmarkStart w:id="57" w:name="_Toc326050913"/>
      <w:bookmarkEnd w:id="55"/>
      <w:r w:rsidRPr="006D7925">
        <w:rPr>
          <w:b w:val="0"/>
          <w:sz w:val="26"/>
          <w:szCs w:val="26"/>
          <w:u w:val="single"/>
        </w:rPr>
        <w:t>Stav v oblasti výziev</w:t>
      </w:r>
      <w:bookmarkEnd w:id="56"/>
      <w:r w:rsidR="00BA2C1E" w:rsidRPr="006D7925">
        <w:rPr>
          <w:b w:val="0"/>
          <w:sz w:val="26"/>
          <w:szCs w:val="26"/>
          <w:u w:val="single"/>
        </w:rPr>
        <w:t xml:space="preserve"> </w:t>
      </w:r>
      <w:r w:rsidR="008D1B25" w:rsidRPr="006D7925">
        <w:rPr>
          <w:b w:val="0"/>
          <w:sz w:val="26"/>
          <w:szCs w:val="26"/>
          <w:u w:val="single"/>
        </w:rPr>
        <w:t xml:space="preserve">a písomných vyzvaní </w:t>
      </w:r>
      <w:r w:rsidR="00BA2C1E" w:rsidRPr="006D7925">
        <w:rPr>
          <w:b w:val="0"/>
          <w:sz w:val="26"/>
          <w:szCs w:val="26"/>
          <w:u w:val="single"/>
        </w:rPr>
        <w:t>za rok 201</w:t>
      </w:r>
      <w:bookmarkEnd w:id="57"/>
      <w:r w:rsidR="00FE7B8F" w:rsidRPr="006D7925">
        <w:rPr>
          <w:b w:val="0"/>
          <w:sz w:val="26"/>
          <w:szCs w:val="26"/>
          <w:u w:val="single"/>
        </w:rPr>
        <w:t>4</w:t>
      </w:r>
    </w:p>
    <w:p w:rsidR="00657751" w:rsidRPr="006D7925" w:rsidRDefault="00657751" w:rsidP="00657751">
      <w:pPr>
        <w:pStyle w:val="titulok"/>
        <w:spacing w:before="120" w:beforeAutospacing="0" w:after="0" w:afterAutospacing="0"/>
        <w:jc w:val="both"/>
      </w:pPr>
      <w:r w:rsidRPr="006D7925">
        <w:t>V roku 201</w:t>
      </w:r>
      <w:r w:rsidR="001D04A0" w:rsidRPr="006D7925">
        <w:t>4</w:t>
      </w:r>
      <w:r w:rsidRPr="006D7925">
        <w:t xml:space="preserve"> bola situácia v oblasti vyhlasovania výziev </w:t>
      </w:r>
      <w:r w:rsidR="008D1B25" w:rsidRPr="006D7925">
        <w:t xml:space="preserve">a písomných vyzvaní </w:t>
      </w:r>
      <w:r w:rsidRPr="006D7925">
        <w:t>nasledovná:</w:t>
      </w:r>
    </w:p>
    <w:p w:rsidR="006153EF" w:rsidRPr="006D7925" w:rsidRDefault="00657751" w:rsidP="009E6494">
      <w:pPr>
        <w:pStyle w:val="titulok"/>
        <w:numPr>
          <w:ilvl w:val="0"/>
          <w:numId w:val="18"/>
        </w:numPr>
        <w:spacing w:before="120" w:beforeAutospacing="0" w:after="0" w:afterAutospacing="0"/>
        <w:ind w:left="851" w:hanging="425"/>
        <w:jc w:val="both"/>
      </w:pPr>
      <w:r w:rsidRPr="006D7925">
        <w:t xml:space="preserve">vyhlásené boli </w:t>
      </w:r>
      <w:r w:rsidR="001D04A0" w:rsidRPr="006D7925">
        <w:t>3</w:t>
      </w:r>
      <w:r w:rsidRPr="006D7925">
        <w:t xml:space="preserve"> </w:t>
      </w:r>
      <w:r w:rsidR="0024015F" w:rsidRPr="006D7925">
        <w:t xml:space="preserve">dopytovo orientované </w:t>
      </w:r>
      <w:r w:rsidRPr="006D7925">
        <w:t>výzvy</w:t>
      </w:r>
      <w:r w:rsidR="0024015F" w:rsidRPr="006D7925">
        <w:rPr>
          <w:rStyle w:val="Odkaznapoznmkupodiarou"/>
        </w:rPr>
        <w:footnoteReference w:id="17"/>
      </w:r>
      <w:r w:rsidR="00BC300A" w:rsidRPr="006D7925">
        <w:t xml:space="preserve">, </w:t>
      </w:r>
      <w:r w:rsidR="001D04A0" w:rsidRPr="006D7925">
        <w:t>1</w:t>
      </w:r>
      <w:r w:rsidR="00BC300A" w:rsidRPr="006D7925">
        <w:t xml:space="preserve"> písomné vyzvani</w:t>
      </w:r>
      <w:r w:rsidR="001D04A0" w:rsidRPr="006D7925">
        <w:t>e</w:t>
      </w:r>
      <w:r w:rsidR="00BC300A" w:rsidRPr="006D7925">
        <w:t xml:space="preserve"> na preloženie národného projektu</w:t>
      </w:r>
      <w:r w:rsidR="006153EF" w:rsidRPr="006D7925">
        <w:t xml:space="preserve"> a </w:t>
      </w:r>
      <w:r w:rsidR="001D04A0" w:rsidRPr="006D7925">
        <w:t>3</w:t>
      </w:r>
      <w:r w:rsidR="006153EF" w:rsidRPr="006D7925">
        <w:t xml:space="preserve"> písomn</w:t>
      </w:r>
      <w:r w:rsidR="00BC300A" w:rsidRPr="006D7925">
        <w:t>é</w:t>
      </w:r>
      <w:r w:rsidR="006153EF" w:rsidRPr="006D7925">
        <w:t xml:space="preserve"> vyzvan</w:t>
      </w:r>
      <w:r w:rsidR="00BC300A" w:rsidRPr="006D7925">
        <w:t>i</w:t>
      </w:r>
      <w:r w:rsidR="001D04A0" w:rsidRPr="006D7925">
        <w:t>a</w:t>
      </w:r>
      <w:r w:rsidR="006153EF" w:rsidRPr="006D7925">
        <w:t xml:space="preserve"> na predloženie žiadostí o NFP z TP; </w:t>
      </w:r>
    </w:p>
    <w:p w:rsidR="00657751" w:rsidRPr="006D7925" w:rsidRDefault="001D04A0" w:rsidP="009E6494">
      <w:pPr>
        <w:pStyle w:val="titulok"/>
        <w:numPr>
          <w:ilvl w:val="0"/>
          <w:numId w:val="18"/>
        </w:numPr>
        <w:spacing w:before="60" w:beforeAutospacing="0" w:after="0" w:afterAutospacing="0"/>
        <w:ind w:left="851" w:hanging="425"/>
        <w:jc w:val="both"/>
      </w:pPr>
      <w:r w:rsidRPr="006D7925">
        <w:t xml:space="preserve">časovo ohraničené </w:t>
      </w:r>
      <w:r w:rsidR="0089135C" w:rsidRPr="006D7925">
        <w:t>výzvy</w:t>
      </w:r>
      <w:r w:rsidRPr="006D7925">
        <w:t xml:space="preserve"> a</w:t>
      </w:r>
      <w:r w:rsidR="0089135C" w:rsidRPr="006D7925">
        <w:t> písomné vyzvani</w:t>
      </w:r>
      <w:r w:rsidRPr="006D7925">
        <w:t xml:space="preserve">e na predloženie národného projektu </w:t>
      </w:r>
      <w:r w:rsidR="0089135C" w:rsidRPr="006D7925">
        <w:t>boli v roku 201</w:t>
      </w:r>
      <w:r w:rsidRPr="006D7925">
        <w:t>4</w:t>
      </w:r>
      <w:r w:rsidR="0089135C" w:rsidRPr="006D7925">
        <w:t xml:space="preserve"> aj </w:t>
      </w:r>
      <w:r w:rsidRPr="006D7925">
        <w:t>uzatvorené</w:t>
      </w:r>
      <w:r w:rsidR="006153EF" w:rsidRPr="006D7925">
        <w:rPr>
          <w:rStyle w:val="Odkaznapoznmkupodiarou"/>
        </w:rPr>
        <w:footnoteReference w:id="18"/>
      </w:r>
      <w:r w:rsidR="00657751" w:rsidRPr="006D7925">
        <w:t>;</w:t>
      </w:r>
    </w:p>
    <w:p w:rsidR="00657751" w:rsidRPr="006D7925" w:rsidRDefault="00657751" w:rsidP="009E6494">
      <w:pPr>
        <w:pStyle w:val="titulok"/>
        <w:numPr>
          <w:ilvl w:val="0"/>
          <w:numId w:val="18"/>
        </w:numPr>
        <w:spacing w:before="60" w:beforeAutospacing="0" w:after="0" w:afterAutospacing="0"/>
        <w:ind w:left="851" w:hanging="425"/>
        <w:jc w:val="both"/>
      </w:pPr>
      <w:r w:rsidRPr="006D7925">
        <w:t xml:space="preserve">alokovaná suma </w:t>
      </w:r>
      <w:r w:rsidR="00C15AA2" w:rsidRPr="006D7925">
        <w:t>na</w:t>
      </w:r>
      <w:r w:rsidRPr="006D7925">
        <w:t xml:space="preserve"> všetky vyhlásené výzvy </w:t>
      </w:r>
      <w:r w:rsidR="0089135C" w:rsidRPr="006D7925">
        <w:t xml:space="preserve">a písomné vyzvania </w:t>
      </w:r>
      <w:r w:rsidR="00C15AA2" w:rsidRPr="006D7925">
        <w:t>za rok 201</w:t>
      </w:r>
      <w:r w:rsidR="001D04A0" w:rsidRPr="006D7925">
        <w:t>4</w:t>
      </w:r>
      <w:r w:rsidR="00C15AA2" w:rsidRPr="006D7925">
        <w:t xml:space="preserve"> </w:t>
      </w:r>
      <w:r w:rsidR="00B74028">
        <w:t>bola</w:t>
      </w:r>
      <w:r w:rsidRPr="006D7925">
        <w:t xml:space="preserve"> </w:t>
      </w:r>
      <w:r w:rsidR="001D04A0" w:rsidRPr="006D7925">
        <w:t>28,56</w:t>
      </w:r>
      <w:r w:rsidR="00E86791" w:rsidRPr="006D7925">
        <w:t xml:space="preserve"> mil.</w:t>
      </w:r>
      <w:r w:rsidRPr="006D7925">
        <w:t xml:space="preserve"> </w:t>
      </w:r>
      <w:r w:rsidR="00B269FE" w:rsidRPr="006D7925">
        <w:t>EUR</w:t>
      </w:r>
      <w:r w:rsidRPr="006D7925">
        <w:t>.</w:t>
      </w:r>
    </w:p>
    <w:p w:rsidR="00657751" w:rsidRPr="006D7925" w:rsidRDefault="00657751" w:rsidP="00657751">
      <w:pPr>
        <w:spacing w:before="120"/>
        <w:jc w:val="both"/>
      </w:pPr>
      <w:r w:rsidRPr="006D7925">
        <w:t xml:space="preserve">Tabuľka č. </w:t>
      </w:r>
      <w:r w:rsidR="00382153" w:rsidRPr="006D7925">
        <w:t>2</w:t>
      </w:r>
      <w:r w:rsidRPr="006D7925">
        <w:t>: Stav výziev a</w:t>
      </w:r>
      <w:r w:rsidR="006911B7" w:rsidRPr="006D7925">
        <w:t> </w:t>
      </w:r>
      <w:r w:rsidRPr="006D7925">
        <w:t>písomných vyzvaní od 1. 1. 201</w:t>
      </w:r>
      <w:r w:rsidR="00FE7B8F" w:rsidRPr="006D7925">
        <w:t>4</w:t>
      </w:r>
      <w:r w:rsidRPr="006D7925">
        <w:t xml:space="preserve"> do 31. 12. 201</w:t>
      </w:r>
      <w:r w:rsidR="00FE7B8F" w:rsidRPr="006D7925">
        <w:t>4</w:t>
      </w:r>
    </w:p>
    <w:tbl>
      <w:tblPr>
        <w:tblW w:w="0" w:type="auto"/>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686"/>
        <w:gridCol w:w="1895"/>
        <w:gridCol w:w="3260"/>
      </w:tblGrid>
      <w:tr w:rsidR="00FE7B8F" w:rsidRPr="006D7925" w:rsidTr="007D66D4">
        <w:trPr>
          <w:trHeight w:val="284"/>
        </w:trPr>
        <w:tc>
          <w:tcPr>
            <w:tcW w:w="3686" w:type="dxa"/>
            <w:shd w:val="clear" w:color="auto" w:fill="95B3D3"/>
            <w:vAlign w:val="center"/>
          </w:tcPr>
          <w:p w:rsidR="00657751" w:rsidRPr="006D7925" w:rsidRDefault="00657751" w:rsidP="0089135C">
            <w:pPr>
              <w:spacing w:before="60" w:after="60"/>
              <w:jc w:val="center"/>
              <w:rPr>
                <w:sz w:val="20"/>
                <w:szCs w:val="20"/>
              </w:rPr>
            </w:pPr>
            <w:r w:rsidRPr="006D7925">
              <w:rPr>
                <w:b/>
                <w:bCs/>
                <w:sz w:val="20"/>
                <w:szCs w:val="20"/>
              </w:rPr>
              <w:t>Prioritná os</w:t>
            </w:r>
          </w:p>
        </w:tc>
        <w:tc>
          <w:tcPr>
            <w:tcW w:w="1895" w:type="dxa"/>
            <w:shd w:val="clear" w:color="auto" w:fill="95B3D3"/>
            <w:vAlign w:val="center"/>
          </w:tcPr>
          <w:p w:rsidR="00657751" w:rsidRPr="006D7925" w:rsidRDefault="00657751" w:rsidP="0089135C">
            <w:pPr>
              <w:spacing w:before="60" w:after="60"/>
              <w:jc w:val="center"/>
              <w:rPr>
                <w:sz w:val="20"/>
                <w:szCs w:val="20"/>
              </w:rPr>
            </w:pPr>
            <w:r w:rsidRPr="006D7925">
              <w:rPr>
                <w:b/>
                <w:bCs/>
                <w:sz w:val="20"/>
                <w:szCs w:val="20"/>
              </w:rPr>
              <w:t>Počet výziev</w:t>
            </w:r>
            <w:r w:rsidR="006911B7" w:rsidRPr="006D7925">
              <w:rPr>
                <w:b/>
                <w:bCs/>
                <w:sz w:val="20"/>
                <w:szCs w:val="20"/>
              </w:rPr>
              <w:t xml:space="preserve"> / písomných vyzvaní</w:t>
            </w:r>
          </w:p>
        </w:tc>
        <w:tc>
          <w:tcPr>
            <w:tcW w:w="3260" w:type="dxa"/>
            <w:shd w:val="clear" w:color="auto" w:fill="95B3D3"/>
            <w:vAlign w:val="center"/>
          </w:tcPr>
          <w:p w:rsidR="00657751" w:rsidRPr="006D7925" w:rsidRDefault="00657751" w:rsidP="0089135C">
            <w:pPr>
              <w:spacing w:before="60" w:after="60"/>
              <w:jc w:val="center"/>
              <w:rPr>
                <w:sz w:val="20"/>
                <w:szCs w:val="20"/>
              </w:rPr>
            </w:pPr>
            <w:r w:rsidRPr="006D7925">
              <w:rPr>
                <w:b/>
                <w:bCs/>
                <w:sz w:val="20"/>
                <w:szCs w:val="20"/>
              </w:rPr>
              <w:t>Alokácia finančných prostriedkov na výzvu (NFP) v </w:t>
            </w:r>
            <w:r w:rsidR="00B269FE" w:rsidRPr="006D7925">
              <w:rPr>
                <w:b/>
                <w:bCs/>
                <w:sz w:val="20"/>
                <w:szCs w:val="20"/>
              </w:rPr>
              <w:t>EUR</w:t>
            </w:r>
          </w:p>
        </w:tc>
      </w:tr>
      <w:tr w:rsidR="00FE7B8F" w:rsidRPr="006D7925" w:rsidTr="00FB2DE9">
        <w:trPr>
          <w:trHeight w:val="284"/>
        </w:trPr>
        <w:tc>
          <w:tcPr>
            <w:tcW w:w="3686" w:type="dxa"/>
            <w:shd w:val="clear" w:color="auto" w:fill="DBE5F1"/>
            <w:vAlign w:val="center"/>
          </w:tcPr>
          <w:p w:rsidR="00FE7B8F" w:rsidRPr="006D7925" w:rsidRDefault="00FE7B8F" w:rsidP="006911B7">
            <w:pPr>
              <w:rPr>
                <w:sz w:val="20"/>
                <w:szCs w:val="20"/>
              </w:rPr>
            </w:pPr>
            <w:r w:rsidRPr="006D7925">
              <w:rPr>
                <w:sz w:val="20"/>
                <w:szCs w:val="20"/>
              </w:rPr>
              <w:t>1 Inovácie a rast konkurencieschopnosti  </w:t>
            </w:r>
          </w:p>
        </w:tc>
        <w:tc>
          <w:tcPr>
            <w:tcW w:w="1895" w:type="dxa"/>
            <w:shd w:val="clear" w:color="auto" w:fill="DBE5F1"/>
            <w:vAlign w:val="center"/>
          </w:tcPr>
          <w:p w:rsidR="00FE7B8F" w:rsidRPr="006D7925" w:rsidRDefault="00FE7B8F" w:rsidP="00FB2DE9">
            <w:pPr>
              <w:jc w:val="center"/>
              <w:rPr>
                <w:sz w:val="20"/>
                <w:szCs w:val="20"/>
              </w:rPr>
            </w:pPr>
            <w:r w:rsidRPr="006D7925">
              <w:rPr>
                <w:sz w:val="20"/>
                <w:szCs w:val="20"/>
              </w:rPr>
              <w:t>1</w:t>
            </w:r>
          </w:p>
        </w:tc>
        <w:tc>
          <w:tcPr>
            <w:tcW w:w="3260" w:type="dxa"/>
            <w:shd w:val="clear" w:color="auto" w:fill="DBE5F1"/>
            <w:vAlign w:val="center"/>
          </w:tcPr>
          <w:p w:rsidR="00FE7B8F" w:rsidRPr="006D7925" w:rsidRDefault="00FE7B8F" w:rsidP="00FB2DE9">
            <w:pPr>
              <w:ind w:right="653"/>
              <w:jc w:val="center"/>
              <w:rPr>
                <w:sz w:val="20"/>
                <w:szCs w:val="20"/>
              </w:rPr>
            </w:pPr>
            <w:r w:rsidRPr="006D7925">
              <w:rPr>
                <w:sz w:val="20"/>
                <w:szCs w:val="20"/>
              </w:rPr>
              <w:t>500 000,00</w:t>
            </w:r>
          </w:p>
        </w:tc>
      </w:tr>
      <w:tr w:rsidR="00FE7B8F" w:rsidRPr="006D7925" w:rsidTr="00FB2DE9">
        <w:trPr>
          <w:trHeight w:val="284"/>
        </w:trPr>
        <w:tc>
          <w:tcPr>
            <w:tcW w:w="3686" w:type="dxa"/>
            <w:shd w:val="clear" w:color="auto" w:fill="DBE5F1"/>
            <w:vAlign w:val="center"/>
          </w:tcPr>
          <w:p w:rsidR="00FE7B8F" w:rsidRPr="006D7925" w:rsidRDefault="00FE7B8F" w:rsidP="006911B7">
            <w:pPr>
              <w:rPr>
                <w:sz w:val="20"/>
                <w:szCs w:val="20"/>
              </w:rPr>
            </w:pPr>
            <w:r w:rsidRPr="006D7925">
              <w:rPr>
                <w:sz w:val="20"/>
                <w:szCs w:val="20"/>
              </w:rPr>
              <w:t>2 Energetika</w:t>
            </w:r>
          </w:p>
        </w:tc>
        <w:tc>
          <w:tcPr>
            <w:tcW w:w="1895" w:type="dxa"/>
            <w:shd w:val="clear" w:color="auto" w:fill="DBE5F1"/>
            <w:vAlign w:val="center"/>
          </w:tcPr>
          <w:p w:rsidR="00FE7B8F" w:rsidRPr="006D7925" w:rsidRDefault="00FE7B8F" w:rsidP="00FB2DE9">
            <w:pPr>
              <w:jc w:val="center"/>
              <w:rPr>
                <w:sz w:val="20"/>
                <w:szCs w:val="20"/>
              </w:rPr>
            </w:pPr>
            <w:r w:rsidRPr="006D7925">
              <w:rPr>
                <w:sz w:val="20"/>
                <w:szCs w:val="20"/>
              </w:rPr>
              <w:t>2</w:t>
            </w:r>
          </w:p>
        </w:tc>
        <w:tc>
          <w:tcPr>
            <w:tcW w:w="3260" w:type="dxa"/>
            <w:shd w:val="clear" w:color="auto" w:fill="DBE5F1"/>
            <w:vAlign w:val="center"/>
          </w:tcPr>
          <w:p w:rsidR="00FE7B8F" w:rsidRPr="006D7925" w:rsidRDefault="00FE7B8F" w:rsidP="00FB2DE9">
            <w:pPr>
              <w:ind w:right="653"/>
              <w:jc w:val="center"/>
              <w:rPr>
                <w:sz w:val="20"/>
                <w:szCs w:val="20"/>
              </w:rPr>
            </w:pPr>
            <w:r w:rsidRPr="006D7925">
              <w:rPr>
                <w:sz w:val="20"/>
                <w:szCs w:val="20"/>
              </w:rPr>
              <w:t>8 000 000,00</w:t>
            </w:r>
          </w:p>
        </w:tc>
      </w:tr>
      <w:tr w:rsidR="00FE7B8F" w:rsidRPr="006D7925" w:rsidTr="00FB2DE9">
        <w:trPr>
          <w:trHeight w:val="284"/>
        </w:trPr>
        <w:tc>
          <w:tcPr>
            <w:tcW w:w="3686" w:type="dxa"/>
            <w:shd w:val="clear" w:color="auto" w:fill="DBE5F1"/>
            <w:vAlign w:val="center"/>
          </w:tcPr>
          <w:p w:rsidR="00FE7B8F" w:rsidRPr="006D7925" w:rsidRDefault="00FE7B8F" w:rsidP="006911B7">
            <w:pPr>
              <w:rPr>
                <w:sz w:val="20"/>
                <w:szCs w:val="20"/>
              </w:rPr>
            </w:pPr>
            <w:r w:rsidRPr="006D7925">
              <w:rPr>
                <w:sz w:val="20"/>
                <w:szCs w:val="20"/>
              </w:rPr>
              <w:t>3 Cestovný ruch</w:t>
            </w:r>
          </w:p>
        </w:tc>
        <w:tc>
          <w:tcPr>
            <w:tcW w:w="1895" w:type="dxa"/>
            <w:shd w:val="clear" w:color="auto" w:fill="DBE5F1"/>
            <w:vAlign w:val="center"/>
          </w:tcPr>
          <w:p w:rsidR="00FE7B8F" w:rsidRPr="006D7925" w:rsidRDefault="00FE7B8F" w:rsidP="00FB2DE9">
            <w:pPr>
              <w:jc w:val="center"/>
              <w:rPr>
                <w:sz w:val="20"/>
                <w:szCs w:val="20"/>
              </w:rPr>
            </w:pPr>
            <w:r w:rsidRPr="006D7925">
              <w:rPr>
                <w:sz w:val="20"/>
                <w:szCs w:val="20"/>
              </w:rPr>
              <w:t>1</w:t>
            </w:r>
          </w:p>
        </w:tc>
        <w:tc>
          <w:tcPr>
            <w:tcW w:w="3260" w:type="dxa"/>
            <w:shd w:val="clear" w:color="auto" w:fill="DBE5F1"/>
            <w:vAlign w:val="center"/>
          </w:tcPr>
          <w:p w:rsidR="00FE7B8F" w:rsidRPr="006D7925" w:rsidRDefault="00FE7B8F" w:rsidP="00FB2DE9">
            <w:pPr>
              <w:ind w:right="653"/>
              <w:jc w:val="center"/>
              <w:rPr>
                <w:sz w:val="20"/>
                <w:szCs w:val="20"/>
              </w:rPr>
            </w:pPr>
            <w:r w:rsidRPr="006D7925">
              <w:rPr>
                <w:sz w:val="20"/>
                <w:szCs w:val="20"/>
              </w:rPr>
              <w:t>8 000 000,00</w:t>
            </w:r>
          </w:p>
        </w:tc>
      </w:tr>
      <w:tr w:rsidR="00FE7B8F" w:rsidRPr="006D7925" w:rsidTr="00FB2DE9">
        <w:trPr>
          <w:trHeight w:val="284"/>
        </w:trPr>
        <w:tc>
          <w:tcPr>
            <w:tcW w:w="3686" w:type="dxa"/>
            <w:shd w:val="clear" w:color="auto" w:fill="DBE5F1"/>
            <w:vAlign w:val="center"/>
          </w:tcPr>
          <w:p w:rsidR="00FE7B8F" w:rsidRPr="006D7925" w:rsidRDefault="00FE7B8F" w:rsidP="006911B7">
            <w:pPr>
              <w:rPr>
                <w:sz w:val="20"/>
                <w:szCs w:val="20"/>
              </w:rPr>
            </w:pPr>
            <w:r w:rsidRPr="006D7925">
              <w:rPr>
                <w:sz w:val="20"/>
                <w:szCs w:val="20"/>
              </w:rPr>
              <w:t>4 TP</w:t>
            </w:r>
          </w:p>
        </w:tc>
        <w:tc>
          <w:tcPr>
            <w:tcW w:w="1895" w:type="dxa"/>
            <w:shd w:val="clear" w:color="auto" w:fill="DBE5F1"/>
            <w:vAlign w:val="center"/>
          </w:tcPr>
          <w:p w:rsidR="00FE7B8F" w:rsidRPr="006D7925" w:rsidRDefault="00FE7B8F" w:rsidP="00FB2DE9">
            <w:pPr>
              <w:jc w:val="center"/>
              <w:rPr>
                <w:sz w:val="20"/>
                <w:szCs w:val="20"/>
              </w:rPr>
            </w:pPr>
            <w:r w:rsidRPr="006D7925">
              <w:rPr>
                <w:sz w:val="20"/>
                <w:szCs w:val="20"/>
              </w:rPr>
              <w:t>3</w:t>
            </w:r>
          </w:p>
        </w:tc>
        <w:tc>
          <w:tcPr>
            <w:tcW w:w="3260" w:type="dxa"/>
            <w:shd w:val="clear" w:color="auto" w:fill="DBE5F1"/>
            <w:vAlign w:val="center"/>
          </w:tcPr>
          <w:p w:rsidR="00FE7B8F" w:rsidRPr="006D7925" w:rsidRDefault="00FE7B8F" w:rsidP="00FB2DE9">
            <w:pPr>
              <w:ind w:right="653"/>
              <w:jc w:val="center"/>
              <w:rPr>
                <w:sz w:val="20"/>
                <w:szCs w:val="20"/>
              </w:rPr>
            </w:pPr>
            <w:r w:rsidRPr="006D7925">
              <w:rPr>
                <w:sz w:val="20"/>
                <w:szCs w:val="20"/>
              </w:rPr>
              <w:t>12 060 000,00</w:t>
            </w:r>
          </w:p>
        </w:tc>
      </w:tr>
      <w:tr w:rsidR="00FE7B8F" w:rsidRPr="006D7925" w:rsidTr="00FB2DE9">
        <w:trPr>
          <w:trHeight w:val="284"/>
        </w:trPr>
        <w:tc>
          <w:tcPr>
            <w:tcW w:w="3686" w:type="dxa"/>
            <w:shd w:val="clear" w:color="auto" w:fill="95B3D3"/>
            <w:vAlign w:val="center"/>
          </w:tcPr>
          <w:p w:rsidR="00FE7B8F" w:rsidRPr="006D7925" w:rsidRDefault="00FE7B8F" w:rsidP="006911B7">
            <w:pPr>
              <w:rPr>
                <w:b/>
                <w:sz w:val="20"/>
                <w:szCs w:val="20"/>
              </w:rPr>
            </w:pPr>
            <w:r w:rsidRPr="006D7925">
              <w:rPr>
                <w:b/>
                <w:sz w:val="20"/>
                <w:szCs w:val="20"/>
              </w:rPr>
              <w:t>Celkom</w:t>
            </w:r>
          </w:p>
        </w:tc>
        <w:tc>
          <w:tcPr>
            <w:tcW w:w="1895" w:type="dxa"/>
            <w:shd w:val="clear" w:color="auto" w:fill="95B3D3"/>
            <w:vAlign w:val="center"/>
          </w:tcPr>
          <w:p w:rsidR="00FE7B8F" w:rsidRPr="006D7925" w:rsidRDefault="00FB2DE9" w:rsidP="00FB2DE9">
            <w:pPr>
              <w:ind w:left="-108" w:right="-56"/>
              <w:jc w:val="center"/>
              <w:rPr>
                <w:sz w:val="20"/>
                <w:szCs w:val="20"/>
              </w:rPr>
            </w:pPr>
            <w:r w:rsidRPr="006D7925">
              <w:rPr>
                <w:b/>
                <w:sz w:val="20"/>
                <w:szCs w:val="20"/>
              </w:rPr>
              <w:t>7</w:t>
            </w:r>
          </w:p>
        </w:tc>
        <w:tc>
          <w:tcPr>
            <w:tcW w:w="3260" w:type="dxa"/>
            <w:shd w:val="clear" w:color="auto" w:fill="95B3D3"/>
            <w:vAlign w:val="center"/>
          </w:tcPr>
          <w:p w:rsidR="00FE7B8F" w:rsidRPr="006D7925" w:rsidRDefault="00FE7B8F" w:rsidP="00FB2DE9">
            <w:pPr>
              <w:ind w:right="653"/>
              <w:jc w:val="center"/>
              <w:rPr>
                <w:b/>
                <w:sz w:val="20"/>
                <w:szCs w:val="20"/>
              </w:rPr>
            </w:pPr>
            <w:r w:rsidRPr="006D7925">
              <w:rPr>
                <w:b/>
                <w:sz w:val="20"/>
                <w:szCs w:val="20"/>
              </w:rPr>
              <w:t>28 560 000,00</w:t>
            </w:r>
          </w:p>
        </w:tc>
      </w:tr>
    </w:tbl>
    <w:p w:rsidR="00657751" w:rsidRPr="006D7925" w:rsidRDefault="00657751" w:rsidP="00657751">
      <w:pPr>
        <w:jc w:val="both"/>
        <w:rPr>
          <w:sz w:val="20"/>
          <w:szCs w:val="20"/>
        </w:rPr>
      </w:pPr>
      <w:r w:rsidRPr="006D7925">
        <w:rPr>
          <w:sz w:val="20"/>
          <w:szCs w:val="20"/>
        </w:rPr>
        <w:t>Zdroj: RO</w:t>
      </w:r>
    </w:p>
    <w:p w:rsidR="00455936" w:rsidRPr="006D7925" w:rsidRDefault="00455936" w:rsidP="00657751">
      <w:pPr>
        <w:pStyle w:val="titulok"/>
        <w:spacing w:before="120" w:beforeAutospacing="0" w:after="0" w:afterAutospacing="0"/>
        <w:jc w:val="both"/>
      </w:pPr>
      <w:r w:rsidRPr="006D7925">
        <w:rPr>
          <w:u w:val="single"/>
        </w:rPr>
        <w:t>Zhodnotenie dodržiavania harmonogramu výziev na rok 2014</w:t>
      </w:r>
      <w:r w:rsidRPr="006D7925">
        <w:t>:</w:t>
      </w:r>
    </w:p>
    <w:p w:rsidR="0022479C" w:rsidRPr="006D7925" w:rsidRDefault="00455936" w:rsidP="002207EC">
      <w:pPr>
        <w:spacing w:before="120"/>
        <w:jc w:val="both"/>
        <w:rPr>
          <w:color w:val="FF0000"/>
        </w:rPr>
      </w:pPr>
      <w:r w:rsidRPr="00FB31E4">
        <w:t xml:space="preserve">Vzhľadom na stav </w:t>
      </w:r>
      <w:r w:rsidR="00257D32" w:rsidRPr="00FB31E4">
        <w:t xml:space="preserve">zmluvného viazania k 31. 12. 2013, stav posudzovania predložených žiadostí o NFP </w:t>
      </w:r>
      <w:r w:rsidR="00D324CB">
        <w:t xml:space="preserve">v rámci </w:t>
      </w:r>
      <w:r w:rsidR="00257D32" w:rsidRPr="00FB31E4">
        <w:t xml:space="preserve">výziev vyhlásených v roku 2013 a tiež plánovaného využitia voľných finančných prostriedkov formou realizácie národných projektov, RO na začiatku roka 2014 nepredpokladal vyhlásenie ďalších dopytovo orientovaných výziev. </w:t>
      </w:r>
      <w:r w:rsidR="009A1977" w:rsidRPr="00FB31E4">
        <w:t xml:space="preserve">Po ukončení schvaľovacích procesov </w:t>
      </w:r>
      <w:r w:rsidR="00D324CB">
        <w:t xml:space="preserve">však </w:t>
      </w:r>
      <w:r w:rsidR="009A1977" w:rsidRPr="00FB31E4">
        <w:t>RO identifikoval voľné finančné prostriedky</w:t>
      </w:r>
      <w:r w:rsidR="00FB2DE9" w:rsidRPr="00FB31E4">
        <w:t>, ktoré vznikli nevyužitím celého objemu alokácie na vyhlásenú výzvu. Taktiež</w:t>
      </w:r>
      <w:r w:rsidR="00FB31E4" w:rsidRPr="00FB31E4">
        <w:t>,</w:t>
      </w:r>
      <w:r w:rsidR="00FB2DE9" w:rsidRPr="00FB31E4">
        <w:t xml:space="preserve"> s ohľadom na predpoklad uvoľnenia ďalších zdrojov z dôvodu auditných zistení, krátenia oprávnených výdavkov po verejnom obstarávaní, odstúpen</w:t>
      </w:r>
      <w:r w:rsidR="00D324CB">
        <w:t>í</w:t>
      </w:r>
      <w:r w:rsidR="00FB2DE9" w:rsidRPr="00FB31E4">
        <w:t xml:space="preserve"> od zml</w:t>
      </w:r>
      <w:r w:rsidR="00D324CB">
        <w:t>ú</w:t>
      </w:r>
      <w:r w:rsidR="00FB2DE9" w:rsidRPr="00FB31E4">
        <w:t xml:space="preserve">v o NFP pri dlhodobo nerealizovaných projektoch a očakávané schválenie nadkontrahovania OP KaHR zo strany MF SR, RO </w:t>
      </w:r>
      <w:r w:rsidR="0022479C" w:rsidRPr="00FB31E4">
        <w:t xml:space="preserve">v júni </w:t>
      </w:r>
      <w:r w:rsidR="00FB2DE9" w:rsidRPr="00FB31E4">
        <w:t>zverejnil indikatívny harmonogram výziev na rok 2014</w:t>
      </w:r>
      <w:r w:rsidR="00FB2DE9" w:rsidRPr="00FB31E4">
        <w:rPr>
          <w:rStyle w:val="Odkaznapoznmkupodiarou"/>
        </w:rPr>
        <w:footnoteReference w:id="19"/>
      </w:r>
      <w:r w:rsidR="0022479C" w:rsidRPr="00FB31E4">
        <w:t>, kde plánoval vyhlásiť 1 výzvu so zameraním na podporu energetickej efektívnosti a 1 výzvu so zameraním na podporu cestovného ruchu</w:t>
      </w:r>
      <w:r w:rsidR="00FB2DE9" w:rsidRPr="00FB31E4">
        <w:t>.</w:t>
      </w:r>
      <w:r w:rsidR="009A1977" w:rsidRPr="00FB31E4">
        <w:t xml:space="preserve"> </w:t>
      </w:r>
      <w:r w:rsidR="00FB2DE9" w:rsidRPr="00FB31E4">
        <w:t xml:space="preserve">Predmetom </w:t>
      </w:r>
      <w:r w:rsidR="0022479C" w:rsidRPr="00FB31E4">
        <w:t>neskoršej úpravy harmonogramu výziev bolo jeho doplnenie o druhú výzvu zameranú na oblasť energetickej efektívnosti. Z dôvodu zmeny definície podniku v ťažkostiach, ktorá bola v čase už vyhlásenej výzvy kód KaHR-21DM-1401 zverejnená v Oznámení komisie - Usmernenie o štátnej pomoci na</w:t>
      </w:r>
      <w:r w:rsidR="00B74028" w:rsidRPr="00FB31E4">
        <w:t> </w:t>
      </w:r>
      <w:r w:rsidR="0022479C" w:rsidRPr="00FB31E4">
        <w:t xml:space="preserve">záchranu a reštrukturalizáciu nefinančných podnikov v ťažkostiach, sa zmenili podmienky pre poskytnutie pomoci. RO na základe uvedeného vypracoval usmernenie k aktuálnej výzve, zmenil dátum uzávierky výzvy, čím sa výzva zmenila z priebežnej (otvorenej) na časovo ohraničenú a vypracoval návrh dodatku ku schéme pomoci de minimis. Zároveň, v záujme nahradenia možnosti pre žiadateľov predkladať žiadosti o NFP aj po uzávierke aktuálne vyhlásenej výzvy v súlade s pôvodne vyhlásenou výzvou </w:t>
      </w:r>
      <w:r w:rsidR="0022479C" w:rsidRPr="00FB31E4">
        <w:lastRenderedPageBreak/>
        <w:t>(ktorá predpokladala tri osobitná kolá pre vyhodnocovanie predložených žiadostí)</w:t>
      </w:r>
      <w:r w:rsidR="00FB31E4" w:rsidRPr="00FB31E4">
        <w:t>,</w:t>
      </w:r>
      <w:r w:rsidR="0022479C" w:rsidRPr="00FB31E4">
        <w:t xml:space="preserve"> vyhlásil novú priebežnú výzvu kód KaHR-21DM-1402.</w:t>
      </w:r>
    </w:p>
    <w:p w:rsidR="00657751" w:rsidRPr="006D7925" w:rsidRDefault="00657751" w:rsidP="00657751">
      <w:pPr>
        <w:pStyle w:val="titulok"/>
        <w:spacing w:before="120" w:beforeAutospacing="0" w:after="0" w:afterAutospacing="0"/>
        <w:jc w:val="both"/>
        <w:rPr>
          <w:color w:val="FF0000"/>
        </w:rPr>
      </w:pPr>
      <w:r w:rsidRPr="006D7925">
        <w:t xml:space="preserve">Zameranie výziev </w:t>
      </w:r>
      <w:r w:rsidR="00C0787B" w:rsidRPr="006D7925">
        <w:t xml:space="preserve">a písomných vyzvaní </w:t>
      </w:r>
      <w:r w:rsidRPr="006D7925">
        <w:t>vyhlásených v roku 201</w:t>
      </w:r>
      <w:r w:rsidR="00C0787B" w:rsidRPr="006D7925">
        <w:t>4</w:t>
      </w:r>
      <w:r w:rsidRPr="006D7925">
        <w:t xml:space="preserve"> bolo v súlade s cieľmi príslušnej prioritnej osi / opatrenia</w:t>
      </w:r>
      <w:r w:rsidR="00C0787B" w:rsidRPr="006D7925">
        <w:t>.</w:t>
      </w:r>
      <w:r w:rsidRPr="006D7925">
        <w:t xml:space="preserve"> </w:t>
      </w:r>
      <w:r w:rsidR="0088271C" w:rsidRPr="006D7925">
        <w:t> </w:t>
      </w:r>
      <w:r w:rsidR="00C0787B" w:rsidRPr="006D7925">
        <w:t>V</w:t>
      </w:r>
      <w:r w:rsidR="00BE622C" w:rsidRPr="006D7925">
        <w:t> </w:t>
      </w:r>
      <w:r w:rsidR="00C0787B" w:rsidRPr="006D7925">
        <w:t>prípade</w:t>
      </w:r>
      <w:r w:rsidR="00BE622C" w:rsidRPr="006D7925">
        <w:t xml:space="preserve"> opatrenia 3.1</w:t>
      </w:r>
      <w:r w:rsidR="00C0787B" w:rsidRPr="006D7925">
        <w:t xml:space="preserve"> bol kladený </w:t>
      </w:r>
      <w:r w:rsidRPr="006D7925">
        <w:t xml:space="preserve">dôraz na </w:t>
      </w:r>
      <w:r w:rsidR="00C0787B" w:rsidRPr="006D7925">
        <w:t xml:space="preserve">podporu MSP v oblasti vytvárania produktov cestovného ruchu vrátane tvorby </w:t>
      </w:r>
      <w:r w:rsidR="0088271C" w:rsidRPr="006D7925">
        <w:t>nových pracovných miest pre dlhodobo nezamestnaných mladých ľudí</w:t>
      </w:r>
      <w:r w:rsidR="00974224" w:rsidRPr="006D7925">
        <w:t>,</w:t>
      </w:r>
      <w:r w:rsidR="0088271C" w:rsidRPr="006D7925">
        <w:t xml:space="preserve"> </w:t>
      </w:r>
      <w:r w:rsidR="00C0787B" w:rsidRPr="006D7925">
        <w:t xml:space="preserve">v oblasti energetiky na </w:t>
      </w:r>
      <w:r w:rsidR="00530C80" w:rsidRPr="006D7925">
        <w:t>zvýšenie energetickej efektívnosti</w:t>
      </w:r>
      <w:r w:rsidR="00BE622C" w:rsidRPr="006D7925">
        <w:rPr>
          <w:color w:val="FF0000"/>
        </w:rPr>
        <w:t xml:space="preserve"> </w:t>
      </w:r>
      <w:r w:rsidR="00BE622C" w:rsidRPr="006D7925">
        <w:t>podporených subjektov</w:t>
      </w:r>
      <w:r w:rsidR="0088271C" w:rsidRPr="006D7925">
        <w:t>.</w:t>
      </w:r>
      <w:r w:rsidR="001B5536" w:rsidRPr="006D7925">
        <w:t xml:space="preserve"> V rámci prioritnej osi 1 bolo vyhlásené písomné vyzvanie na predloženie národného projektu v oblasti podpory účasti slovenských výrobcov na veľtrhoch a výstavách v</w:t>
      </w:r>
      <w:r w:rsidR="00FB31E4">
        <w:t> </w:t>
      </w:r>
      <w:r w:rsidR="001B5536" w:rsidRPr="006D7925">
        <w:t>zahraničí a propagácie slovenského priemyselného potenciálu.</w:t>
      </w:r>
    </w:p>
    <w:p w:rsidR="00BA2C1E" w:rsidRPr="006D7925" w:rsidRDefault="00BA2C1E" w:rsidP="000C7B41">
      <w:pPr>
        <w:pStyle w:val="Nadpis4"/>
        <w:tabs>
          <w:tab w:val="clear" w:pos="864"/>
          <w:tab w:val="num" w:pos="993"/>
        </w:tabs>
        <w:spacing w:before="360" w:after="240"/>
        <w:ind w:left="993" w:hanging="993"/>
        <w:rPr>
          <w:b w:val="0"/>
          <w:sz w:val="26"/>
          <w:szCs w:val="26"/>
          <w:u w:val="single"/>
        </w:rPr>
      </w:pPr>
      <w:bookmarkStart w:id="58" w:name="_Stav_v_oblasti_1"/>
      <w:bookmarkStart w:id="59" w:name="_Toc326050914"/>
      <w:bookmarkEnd w:id="58"/>
      <w:r w:rsidRPr="006D7925">
        <w:rPr>
          <w:b w:val="0"/>
          <w:sz w:val="26"/>
          <w:szCs w:val="26"/>
          <w:u w:val="single"/>
        </w:rPr>
        <w:t xml:space="preserve">Stav v oblasti výziev </w:t>
      </w:r>
      <w:r w:rsidR="008D1B25" w:rsidRPr="006D7925">
        <w:rPr>
          <w:b w:val="0"/>
          <w:sz w:val="26"/>
          <w:szCs w:val="26"/>
          <w:u w:val="single"/>
        </w:rPr>
        <w:t xml:space="preserve">a písomných vyzvaní </w:t>
      </w:r>
      <w:r w:rsidRPr="006D7925">
        <w:rPr>
          <w:b w:val="0"/>
          <w:sz w:val="26"/>
          <w:szCs w:val="26"/>
          <w:u w:val="single"/>
        </w:rPr>
        <w:t xml:space="preserve">od začiatku </w:t>
      </w:r>
      <w:r w:rsidR="008D1B25" w:rsidRPr="006D7925">
        <w:rPr>
          <w:b w:val="0"/>
          <w:sz w:val="26"/>
          <w:szCs w:val="26"/>
          <w:u w:val="single"/>
        </w:rPr>
        <w:t>programového obdobia</w:t>
      </w:r>
      <w:bookmarkEnd w:id="59"/>
    </w:p>
    <w:p w:rsidR="001D015D" w:rsidRPr="006D7925" w:rsidRDefault="001D015D" w:rsidP="001D015D">
      <w:pPr>
        <w:spacing w:before="120"/>
        <w:jc w:val="both"/>
      </w:pPr>
      <w:r w:rsidRPr="006D7925">
        <w:t>K 31. 12. 201</w:t>
      </w:r>
      <w:r w:rsidR="001B5536" w:rsidRPr="006D7925">
        <w:t>4</w:t>
      </w:r>
      <w:r w:rsidRPr="006D7925">
        <w:t xml:space="preserve"> bol súhrnný stav za oblasť výziev a písomných vyzvaní nasledovný:</w:t>
      </w:r>
    </w:p>
    <w:p w:rsidR="001D015D" w:rsidRPr="006D7925" w:rsidRDefault="001D015D" w:rsidP="009E6494">
      <w:pPr>
        <w:pStyle w:val="Odsekzoznamu"/>
        <w:numPr>
          <w:ilvl w:val="0"/>
          <w:numId w:val="19"/>
        </w:numPr>
        <w:tabs>
          <w:tab w:val="left" w:pos="851"/>
        </w:tabs>
        <w:spacing w:before="120"/>
        <w:ind w:left="851" w:hanging="425"/>
        <w:jc w:val="both"/>
      </w:pPr>
      <w:r w:rsidRPr="006D7925">
        <w:t xml:space="preserve">vyhlásených bolo </w:t>
      </w:r>
      <w:r w:rsidR="00E31516" w:rsidRPr="006D7925">
        <w:t>3</w:t>
      </w:r>
      <w:r w:rsidR="001B5536" w:rsidRPr="006D7925">
        <w:t>5</w:t>
      </w:r>
      <w:r w:rsidRPr="006D7925">
        <w:t xml:space="preserve"> dopytovo</w:t>
      </w:r>
      <w:r w:rsidR="00E31516" w:rsidRPr="006D7925">
        <w:t xml:space="preserve"> </w:t>
      </w:r>
      <w:r w:rsidRPr="006D7925">
        <w:t>orientovaných výziev</w:t>
      </w:r>
      <w:r w:rsidRPr="006D7925">
        <w:rPr>
          <w:rStyle w:val="Odkaznapoznmkupodiarou"/>
        </w:rPr>
        <w:footnoteReference w:id="20"/>
      </w:r>
      <w:r w:rsidRPr="006D7925">
        <w:t>, 2 písomné vyzvania na</w:t>
      </w:r>
      <w:r w:rsidR="00DC133E" w:rsidRPr="006D7925">
        <w:t> </w:t>
      </w:r>
      <w:r w:rsidRPr="006D7925">
        <w:t xml:space="preserve">implementáciu projektov prostredníctvom </w:t>
      </w:r>
      <w:r w:rsidR="00096EEB" w:rsidRPr="006D7925">
        <w:t>i</w:t>
      </w:r>
      <w:r w:rsidRPr="006D7925">
        <w:t>niciatívy JEREMIE</w:t>
      </w:r>
      <w:r w:rsidR="0029771C" w:rsidRPr="006D7925">
        <w:rPr>
          <w:rStyle w:val="Odkaznapoznmkupodiarou"/>
        </w:rPr>
        <w:footnoteReference w:id="21"/>
      </w:r>
      <w:r w:rsidR="00C874D3" w:rsidRPr="006D7925">
        <w:t>,</w:t>
      </w:r>
      <w:r w:rsidRPr="006D7925">
        <w:t> </w:t>
      </w:r>
      <w:r w:rsidR="001B5536" w:rsidRPr="006D7925">
        <w:t>5</w:t>
      </w:r>
      <w:r w:rsidRPr="006D7925">
        <w:t xml:space="preserve"> písomn</w:t>
      </w:r>
      <w:r w:rsidR="001B5536" w:rsidRPr="006D7925">
        <w:t>ých</w:t>
      </w:r>
      <w:r w:rsidRPr="006D7925">
        <w:t xml:space="preserve"> vyzvan</w:t>
      </w:r>
      <w:r w:rsidR="001B5536" w:rsidRPr="006D7925">
        <w:t>í</w:t>
      </w:r>
      <w:r w:rsidRPr="006D7925">
        <w:t xml:space="preserve"> na implementáciu národných projektov</w:t>
      </w:r>
      <w:r w:rsidR="00C874D3" w:rsidRPr="006D7925">
        <w:t xml:space="preserve">, </w:t>
      </w:r>
      <w:r w:rsidR="00E31516" w:rsidRPr="006D7925">
        <w:t>1</w:t>
      </w:r>
      <w:r w:rsidR="00DF7079" w:rsidRPr="006D7925">
        <w:t>7</w:t>
      </w:r>
      <w:r w:rsidR="00C874D3" w:rsidRPr="006D7925">
        <w:t xml:space="preserve"> písomných vyzvaní na</w:t>
      </w:r>
      <w:r w:rsidR="00DC133E" w:rsidRPr="006D7925">
        <w:t> </w:t>
      </w:r>
      <w:r w:rsidR="00C874D3" w:rsidRPr="006D7925">
        <w:t>predkladanie žiadostí o NFP pre TP</w:t>
      </w:r>
      <w:r w:rsidRPr="006D7925">
        <w:t>;</w:t>
      </w:r>
    </w:p>
    <w:p w:rsidR="001D015D" w:rsidRPr="006D7925" w:rsidRDefault="001D015D" w:rsidP="009E6494">
      <w:pPr>
        <w:pStyle w:val="Odsekzoznamu"/>
        <w:numPr>
          <w:ilvl w:val="0"/>
          <w:numId w:val="19"/>
        </w:numPr>
        <w:tabs>
          <w:tab w:val="left" w:pos="851"/>
        </w:tabs>
        <w:spacing w:before="60"/>
        <w:ind w:left="851" w:hanging="425"/>
        <w:jc w:val="both"/>
      </w:pPr>
      <w:r w:rsidRPr="006D7925">
        <w:t xml:space="preserve">v rámci vyhlásených výziev a písomných vyzvaní bolo predložených </w:t>
      </w:r>
      <w:r w:rsidR="00607BAD" w:rsidRPr="006D7925">
        <w:t>6 115</w:t>
      </w:r>
      <w:r w:rsidR="00BC6DDE" w:rsidRPr="006D7925">
        <w:t xml:space="preserve"> </w:t>
      </w:r>
      <w:r w:rsidRPr="006D7925">
        <w:t>žiados</w:t>
      </w:r>
      <w:r w:rsidR="00457127" w:rsidRPr="006D7925">
        <w:t>tí o NFP v sume žiadaného NFP 3,7</w:t>
      </w:r>
      <w:r w:rsidR="00607BAD" w:rsidRPr="006D7925">
        <w:t>6</w:t>
      </w:r>
      <w:r w:rsidRPr="006D7925">
        <w:t xml:space="preserve"> mld. </w:t>
      </w:r>
      <w:r w:rsidR="00B269FE" w:rsidRPr="006D7925">
        <w:t>EUR</w:t>
      </w:r>
      <w:r w:rsidRPr="006D7925">
        <w:t xml:space="preserve">, čo predstavuje </w:t>
      </w:r>
      <w:r w:rsidR="00457127" w:rsidRPr="006D7925">
        <w:t>3</w:t>
      </w:r>
      <w:r w:rsidR="00607BAD" w:rsidRPr="006D7925">
        <w:t>31,41</w:t>
      </w:r>
      <w:r w:rsidR="00C874D3" w:rsidRPr="006D7925">
        <w:t xml:space="preserve"> </w:t>
      </w:r>
      <w:r w:rsidRPr="006D7925">
        <w:t>% z celkovej alokácie na OP KaHR;</w:t>
      </w:r>
    </w:p>
    <w:p w:rsidR="001D015D" w:rsidRPr="006D7925" w:rsidRDefault="001D015D" w:rsidP="009E6494">
      <w:pPr>
        <w:pStyle w:val="Odsekzoznamu"/>
        <w:numPr>
          <w:ilvl w:val="0"/>
          <w:numId w:val="19"/>
        </w:numPr>
        <w:tabs>
          <w:tab w:val="left" w:pos="851"/>
        </w:tabs>
        <w:spacing w:before="60"/>
        <w:ind w:left="851" w:hanging="425"/>
        <w:jc w:val="both"/>
      </w:pPr>
      <w:r w:rsidRPr="006D7925">
        <w:t xml:space="preserve">z predložených žiadostí o NFP bolo </w:t>
      </w:r>
      <w:r w:rsidR="00607BAD" w:rsidRPr="006D7925">
        <w:t xml:space="preserve">na okamžité financovanie </w:t>
      </w:r>
      <w:r w:rsidRPr="006D7925">
        <w:t xml:space="preserve">schválených </w:t>
      </w:r>
      <w:r w:rsidR="00607BAD" w:rsidRPr="006D7925">
        <w:t>2 137</w:t>
      </w:r>
      <w:r w:rsidRPr="006D7925">
        <w:t xml:space="preserve"> žiadostí o NFP v sume schváleného NFP </w:t>
      </w:r>
      <w:r w:rsidR="00457127" w:rsidRPr="006D7925">
        <w:t>1,2</w:t>
      </w:r>
      <w:r w:rsidR="00607BAD" w:rsidRPr="006D7925">
        <w:t>6</w:t>
      </w:r>
      <w:r w:rsidRPr="006D7925">
        <w:t xml:space="preserve"> ml</w:t>
      </w:r>
      <w:r w:rsidR="00457127" w:rsidRPr="006D7925">
        <w:t>d</w:t>
      </w:r>
      <w:r w:rsidRPr="006D7925">
        <w:t xml:space="preserve">. </w:t>
      </w:r>
      <w:r w:rsidR="00B269FE" w:rsidRPr="006D7925">
        <w:t>EUR</w:t>
      </w:r>
      <w:r w:rsidRPr="006D7925">
        <w:rPr>
          <w:rStyle w:val="Odkaznapoznmkupodiarou"/>
        </w:rPr>
        <w:footnoteReference w:id="22"/>
      </w:r>
      <w:r w:rsidRPr="006D7925">
        <w:t xml:space="preserve">, čo predstavuje </w:t>
      </w:r>
      <w:r w:rsidR="00607BAD" w:rsidRPr="006D7925">
        <w:t>111,44</w:t>
      </w:r>
      <w:r w:rsidRPr="006D7925">
        <w:t xml:space="preserve"> % z celkovej alokácie na OP</w:t>
      </w:r>
      <w:r w:rsidR="00457127" w:rsidRPr="006D7925">
        <w:t> </w:t>
      </w:r>
      <w:r w:rsidRPr="006D7925">
        <w:t>KaHR;</w:t>
      </w:r>
    </w:p>
    <w:p w:rsidR="00D67275" w:rsidRPr="006D7925" w:rsidRDefault="001D015D" w:rsidP="009E6494">
      <w:pPr>
        <w:pStyle w:val="Odsekzoznamu"/>
        <w:numPr>
          <w:ilvl w:val="0"/>
          <w:numId w:val="19"/>
        </w:numPr>
        <w:tabs>
          <w:tab w:val="left" w:pos="851"/>
        </w:tabs>
        <w:spacing w:before="60"/>
        <w:ind w:left="851" w:hanging="425"/>
        <w:jc w:val="both"/>
      </w:pPr>
      <w:r w:rsidRPr="006D7925">
        <w:t xml:space="preserve">zo schválených žiadostí o NFP bolo </w:t>
      </w:r>
      <w:r w:rsidR="00457127" w:rsidRPr="006D7925">
        <w:t>1 </w:t>
      </w:r>
      <w:r w:rsidR="00607BAD" w:rsidRPr="006D7925">
        <w:t>927</w:t>
      </w:r>
      <w:r w:rsidRPr="006D7925">
        <w:t xml:space="preserve"> projektov zmluvne viazaných v sume NFP </w:t>
      </w:r>
      <w:r w:rsidR="00607BAD" w:rsidRPr="006D7925">
        <w:t>1,13</w:t>
      </w:r>
      <w:r w:rsidRPr="006D7925">
        <w:t xml:space="preserve"> ml</w:t>
      </w:r>
      <w:r w:rsidR="00607BAD" w:rsidRPr="006D7925">
        <w:t>d</w:t>
      </w:r>
      <w:r w:rsidRPr="006D7925">
        <w:t xml:space="preserve">. </w:t>
      </w:r>
      <w:r w:rsidR="00B269FE" w:rsidRPr="006D7925">
        <w:t>EUR</w:t>
      </w:r>
      <w:r w:rsidRPr="006D7925">
        <w:t xml:space="preserve">, čo predstavuje </w:t>
      </w:r>
      <w:r w:rsidR="00607BAD" w:rsidRPr="006D7925">
        <w:t>100,19</w:t>
      </w:r>
      <w:r w:rsidRPr="006D7925">
        <w:t xml:space="preserve"> % </w:t>
      </w:r>
      <w:r w:rsidR="00695036" w:rsidRPr="006D7925">
        <w:t>z celkovej alokácie na OP KaHR;</w:t>
      </w:r>
    </w:p>
    <w:p w:rsidR="00607BAD" w:rsidRPr="006D7925" w:rsidRDefault="00D67275" w:rsidP="00607BAD">
      <w:pPr>
        <w:pStyle w:val="Odsekzoznamu"/>
        <w:numPr>
          <w:ilvl w:val="0"/>
          <w:numId w:val="19"/>
        </w:numPr>
        <w:tabs>
          <w:tab w:val="left" w:pos="851"/>
        </w:tabs>
        <w:spacing w:before="60"/>
        <w:ind w:left="851" w:hanging="425"/>
        <w:jc w:val="both"/>
      </w:pPr>
      <w:r w:rsidRPr="006D7925">
        <w:t xml:space="preserve">v prípade </w:t>
      </w:r>
      <w:r w:rsidR="00607BAD" w:rsidRPr="006D7925">
        <w:t>7</w:t>
      </w:r>
      <w:r w:rsidRPr="006D7925">
        <w:t xml:space="preserve"> projektov </w:t>
      </w:r>
      <w:r w:rsidR="00607BAD" w:rsidRPr="006D7925">
        <w:t xml:space="preserve">nebola </w:t>
      </w:r>
      <w:r w:rsidRPr="006D7925">
        <w:t>k 31. 12. 201</w:t>
      </w:r>
      <w:r w:rsidR="00607BAD" w:rsidRPr="006D7925">
        <w:t>4</w:t>
      </w:r>
      <w:r w:rsidRPr="006D7925">
        <w:t xml:space="preserve"> začatá ich realizácia</w:t>
      </w:r>
      <w:r w:rsidR="00607BAD" w:rsidRPr="006D7925">
        <w:t>,</w:t>
      </w:r>
      <w:r w:rsidRPr="006D7925">
        <w:t xml:space="preserve"> a to z dôvod</w:t>
      </w:r>
      <w:r w:rsidR="00493CAA" w:rsidRPr="006D7925">
        <w:t>u</w:t>
      </w:r>
      <w:r w:rsidRPr="006D7925">
        <w:t xml:space="preserve"> </w:t>
      </w:r>
      <w:r w:rsidR="00607BAD" w:rsidRPr="006D7925">
        <w:t>uzavretia zmluvy o NFP koncom decembra 2014 a harmonogramu realizácie od januára 2015.</w:t>
      </w:r>
    </w:p>
    <w:p w:rsidR="001D015D" w:rsidRPr="006D7925" w:rsidRDefault="00C13AEA" w:rsidP="009E6494">
      <w:pPr>
        <w:pStyle w:val="Odsekzoznamu"/>
        <w:numPr>
          <w:ilvl w:val="0"/>
          <w:numId w:val="19"/>
        </w:numPr>
        <w:tabs>
          <w:tab w:val="left" w:pos="851"/>
        </w:tabs>
        <w:spacing w:before="120"/>
        <w:ind w:left="851" w:hanging="425"/>
        <w:jc w:val="both"/>
      </w:pPr>
      <w:r w:rsidRPr="006D7925">
        <w:t>1 153</w:t>
      </w:r>
      <w:r w:rsidR="001D015D" w:rsidRPr="006D7925">
        <w:t xml:space="preserve"> </w:t>
      </w:r>
      <w:r w:rsidR="008C1C4C" w:rsidRPr="006D7925">
        <w:t xml:space="preserve">projektov </w:t>
      </w:r>
      <w:r w:rsidR="001D015D" w:rsidRPr="006D7925">
        <w:t xml:space="preserve">bolo v realizácii a počet riadne ukončených projektov bol </w:t>
      </w:r>
      <w:r w:rsidR="00791680" w:rsidRPr="006D7925">
        <w:t>767</w:t>
      </w:r>
      <w:r w:rsidR="00B63EA2" w:rsidRPr="006D7925">
        <w:rPr>
          <w:rStyle w:val="Odkaznapoznmkupodiarou"/>
        </w:rPr>
        <w:footnoteReference w:id="23"/>
      </w:r>
      <w:r w:rsidR="001D015D" w:rsidRPr="006D7925">
        <w:t>;</w:t>
      </w:r>
    </w:p>
    <w:p w:rsidR="00D67275" w:rsidRPr="006D7925" w:rsidRDefault="00BA1857" w:rsidP="009E6494">
      <w:pPr>
        <w:pStyle w:val="Odsekzoznamu"/>
        <w:numPr>
          <w:ilvl w:val="0"/>
          <w:numId w:val="19"/>
        </w:numPr>
        <w:tabs>
          <w:tab w:val="left" w:pos="851"/>
        </w:tabs>
        <w:spacing w:before="60"/>
        <w:ind w:left="851" w:hanging="425"/>
        <w:jc w:val="both"/>
      </w:pPr>
      <w:r w:rsidRPr="006D7925">
        <w:t>z</w:t>
      </w:r>
      <w:r w:rsidR="00FB31E4">
        <w:t xml:space="preserve"> výdavkov </w:t>
      </w:r>
      <w:r w:rsidRPr="006D7925">
        <w:t>úspešne</w:t>
      </w:r>
      <w:r w:rsidR="00D67275" w:rsidRPr="006D7925">
        <w:t> </w:t>
      </w:r>
      <w:r w:rsidRPr="006D7925">
        <w:t>z</w:t>
      </w:r>
      <w:r w:rsidR="00D67275" w:rsidRPr="006D7925">
        <w:t xml:space="preserve">realizovaných projektov bolo na základe predložených a schválených </w:t>
      </w:r>
      <w:r w:rsidR="00F32CFE" w:rsidRPr="006D7925">
        <w:t>ŽoP</w:t>
      </w:r>
      <w:r w:rsidR="00D67275" w:rsidRPr="006D7925">
        <w:t xml:space="preserve"> </w:t>
      </w:r>
      <w:r w:rsidR="00FB31E4">
        <w:t xml:space="preserve">prijímateľom </w:t>
      </w:r>
      <w:r w:rsidR="00D67275" w:rsidRPr="006D7925">
        <w:t xml:space="preserve">vyplatených </w:t>
      </w:r>
      <w:r w:rsidR="00791680" w:rsidRPr="006D7925">
        <w:t>454,33</w:t>
      </w:r>
      <w:r w:rsidR="00D67275" w:rsidRPr="006D7925">
        <w:t xml:space="preserve"> mil. </w:t>
      </w:r>
      <w:r w:rsidR="00B269FE" w:rsidRPr="006D7925">
        <w:t>EUR</w:t>
      </w:r>
      <w:r w:rsidR="00D67275" w:rsidRPr="006D7925">
        <w:t xml:space="preserve">, </w:t>
      </w:r>
      <w:r w:rsidRPr="006D7925">
        <w:t xml:space="preserve">pričom na základe všetkých predložených a schválených </w:t>
      </w:r>
      <w:r w:rsidR="00F32CFE" w:rsidRPr="006D7925">
        <w:t>ŽoP</w:t>
      </w:r>
      <w:r w:rsidRPr="006D7925">
        <w:t xml:space="preserve"> bolo prijímateľom vyplatených </w:t>
      </w:r>
      <w:r w:rsidR="00791680" w:rsidRPr="006D7925">
        <w:t>596,96</w:t>
      </w:r>
      <w:r w:rsidRPr="006D7925">
        <w:t xml:space="preserve"> mil. </w:t>
      </w:r>
      <w:r w:rsidR="00B269FE" w:rsidRPr="006D7925">
        <w:t>EUR</w:t>
      </w:r>
      <w:r w:rsidRPr="006D7925">
        <w:t xml:space="preserve">, </w:t>
      </w:r>
      <w:r w:rsidR="00D67275" w:rsidRPr="006D7925">
        <w:t>čo</w:t>
      </w:r>
      <w:r w:rsidR="0060317A" w:rsidRPr="006D7925">
        <w:t> </w:t>
      </w:r>
      <w:r w:rsidR="00D67275" w:rsidRPr="006D7925">
        <w:t xml:space="preserve">predstavuje </w:t>
      </w:r>
      <w:r w:rsidR="00791680" w:rsidRPr="006D7925">
        <w:t>52,73</w:t>
      </w:r>
      <w:r w:rsidR="00D67275" w:rsidRPr="006D7925">
        <w:t xml:space="preserve"> % z celkovej alokácie na OP KaHR;</w:t>
      </w:r>
    </w:p>
    <w:p w:rsidR="001D015D" w:rsidRPr="006D7925" w:rsidRDefault="001D015D" w:rsidP="009E6494">
      <w:pPr>
        <w:pStyle w:val="Odsekzoznamu"/>
        <w:numPr>
          <w:ilvl w:val="0"/>
          <w:numId w:val="19"/>
        </w:numPr>
        <w:tabs>
          <w:tab w:val="left" w:pos="851"/>
        </w:tabs>
        <w:spacing w:before="120"/>
        <w:ind w:left="851" w:hanging="425"/>
        <w:jc w:val="both"/>
      </w:pPr>
      <w:r w:rsidRPr="006D7925">
        <w:t>ku koncu sledov</w:t>
      </w:r>
      <w:r w:rsidR="00BA1857" w:rsidRPr="006D7925">
        <w:t xml:space="preserve">aného obdobia bolo evidovaných </w:t>
      </w:r>
      <w:r w:rsidR="0060317A" w:rsidRPr="006D7925">
        <w:t>1</w:t>
      </w:r>
      <w:r w:rsidR="00791680" w:rsidRPr="006D7925">
        <w:t>50</w:t>
      </w:r>
      <w:r w:rsidRPr="006D7925">
        <w:t xml:space="preserve"> projektov, kde prijímatelia resp. SORO odstúpili od zmluvy o NFP, pričom najčastejšími dôvodmi boli:</w:t>
      </w:r>
    </w:p>
    <w:p w:rsidR="000773A2" w:rsidRPr="006D7925" w:rsidRDefault="000773A2" w:rsidP="00D01916">
      <w:pPr>
        <w:numPr>
          <w:ilvl w:val="0"/>
          <w:numId w:val="31"/>
        </w:numPr>
        <w:ind w:left="1560" w:hanging="426"/>
        <w:jc w:val="both"/>
      </w:pPr>
      <w:r w:rsidRPr="006D7925">
        <w:t>prijímateľ nebude v stave naplniť plánovanú hodnotu merateľných ukazovateľov projektu,</w:t>
      </w:r>
    </w:p>
    <w:p w:rsidR="00B94562" w:rsidRPr="006D7925" w:rsidRDefault="000773A2" w:rsidP="00D01916">
      <w:pPr>
        <w:numPr>
          <w:ilvl w:val="0"/>
          <w:numId w:val="31"/>
        </w:numPr>
        <w:ind w:left="1560" w:hanging="426"/>
        <w:jc w:val="both"/>
      </w:pPr>
      <w:r w:rsidRPr="006D7925">
        <w:t>prijímateľ investičný zámer realizuje iným spôsobom financovania,</w:t>
      </w:r>
    </w:p>
    <w:p w:rsidR="000773A2" w:rsidRPr="006D7925" w:rsidRDefault="00B94562" w:rsidP="00D01916">
      <w:pPr>
        <w:numPr>
          <w:ilvl w:val="0"/>
          <w:numId w:val="31"/>
        </w:numPr>
        <w:ind w:left="1560" w:hanging="426"/>
        <w:jc w:val="both"/>
      </w:pPr>
      <w:r w:rsidRPr="006D7925">
        <w:t>spoločnosť sa nachádza v nepriaznivej finančnej situácii</w:t>
      </w:r>
      <w:r w:rsidR="000773A2" w:rsidRPr="006D7925">
        <w:t>,</w:t>
      </w:r>
    </w:p>
    <w:p w:rsidR="005A4188" w:rsidRPr="006D7925" w:rsidRDefault="005A4188" w:rsidP="005A4188">
      <w:pPr>
        <w:numPr>
          <w:ilvl w:val="0"/>
          <w:numId w:val="31"/>
        </w:numPr>
        <w:ind w:left="1560" w:hanging="426"/>
        <w:jc w:val="both"/>
      </w:pPr>
      <w:r w:rsidRPr="006D7925">
        <w:lastRenderedPageBreak/>
        <w:t>neúspešne vykonané verejné obstarávanie, resp. nepredložené na administratívnu kontrolu v zmysle dikcie zmluvy o NFP,</w:t>
      </w:r>
    </w:p>
    <w:p w:rsidR="005A4188" w:rsidRPr="006D7925" w:rsidRDefault="005A4188" w:rsidP="005A4188">
      <w:pPr>
        <w:numPr>
          <w:ilvl w:val="0"/>
          <w:numId w:val="31"/>
        </w:numPr>
        <w:ind w:left="1560" w:hanging="426"/>
        <w:jc w:val="both"/>
        <w:rPr>
          <w:rFonts w:eastAsia="EUAlbertina-Regular-Identity-H" w:cs="Arial"/>
        </w:rPr>
      </w:pPr>
      <w:r w:rsidRPr="006D7925">
        <w:t>technické dôvody.</w:t>
      </w:r>
    </w:p>
    <w:p w:rsidR="003E29C4" w:rsidRPr="006D7925" w:rsidRDefault="003E28AB" w:rsidP="008D1B25">
      <w:pPr>
        <w:spacing w:before="120"/>
        <w:jc w:val="both"/>
      </w:pPr>
      <w:r w:rsidRPr="006D7925">
        <w:t>Nasledujúc</w:t>
      </w:r>
      <w:r w:rsidR="00382153" w:rsidRPr="006D7925">
        <w:t>e</w:t>
      </w:r>
      <w:r w:rsidRPr="006D7925">
        <w:t xml:space="preserve"> tabuľk</w:t>
      </w:r>
      <w:r w:rsidR="00382153" w:rsidRPr="006D7925">
        <w:t>y</w:t>
      </w:r>
      <w:r w:rsidRPr="006D7925">
        <w:t xml:space="preserve"> poskytuj</w:t>
      </w:r>
      <w:r w:rsidR="00382153" w:rsidRPr="006D7925">
        <w:t>ú</w:t>
      </w:r>
      <w:r w:rsidRPr="006D7925">
        <w:t xml:space="preserve"> </w:t>
      </w:r>
      <w:r w:rsidR="00931FBC" w:rsidRPr="006D7925">
        <w:t>komplexný</w:t>
      </w:r>
      <w:r w:rsidRPr="006D7925">
        <w:t xml:space="preserve"> prehľad ukazovateľov vyhlásených výziev</w:t>
      </w:r>
      <w:r w:rsidR="008D1B25" w:rsidRPr="006D7925">
        <w:t xml:space="preserve"> a písomných vyzvaní</w:t>
      </w:r>
      <w:r w:rsidR="00C0605F" w:rsidRPr="006D7925">
        <w:t xml:space="preserve"> v rozdelení na </w:t>
      </w:r>
      <w:r w:rsidR="00C90E01" w:rsidRPr="006D7925">
        <w:t xml:space="preserve">príslušné </w:t>
      </w:r>
      <w:r w:rsidR="00C0605F" w:rsidRPr="006D7925">
        <w:t>prioritné osi</w:t>
      </w:r>
      <w:r w:rsidRPr="006D7925">
        <w:t>.</w:t>
      </w:r>
    </w:p>
    <w:p w:rsidR="00AF5610" w:rsidRPr="006D7925" w:rsidRDefault="00AF5610" w:rsidP="003E28AB">
      <w:pPr>
        <w:spacing w:before="120"/>
      </w:pPr>
      <w:r w:rsidRPr="006D7925">
        <w:t xml:space="preserve">Tabuľka č. </w:t>
      </w:r>
      <w:r w:rsidR="00382153" w:rsidRPr="006D7925">
        <w:t>3</w:t>
      </w:r>
      <w:r w:rsidR="005E79CF" w:rsidRPr="006D7925">
        <w:t>:</w:t>
      </w:r>
      <w:r w:rsidR="00DF038D" w:rsidRPr="006D7925">
        <w:t xml:space="preserve"> </w:t>
      </w:r>
      <w:r w:rsidR="005E79CF" w:rsidRPr="006D7925">
        <w:t xml:space="preserve">Sledovanie </w:t>
      </w:r>
      <w:r w:rsidR="00B645A3" w:rsidRPr="006D7925">
        <w:t>pokroku v</w:t>
      </w:r>
      <w:r w:rsidR="005E79CF" w:rsidRPr="006D7925">
        <w:t xml:space="preserve"> </w:t>
      </w:r>
      <w:r w:rsidRPr="006D7925">
        <w:t>implementáci</w:t>
      </w:r>
      <w:r w:rsidR="00B645A3" w:rsidRPr="006D7925">
        <w:t>i</w:t>
      </w:r>
      <w:r w:rsidRPr="006D7925">
        <w:t xml:space="preserve"> </w:t>
      </w:r>
      <w:r w:rsidR="00DF038D" w:rsidRPr="006D7925">
        <w:t xml:space="preserve">OP KaHR </w:t>
      </w:r>
      <w:r w:rsidRPr="006D7925">
        <w:t xml:space="preserve">k 31. 12. </w:t>
      </w:r>
      <w:r w:rsidR="00DF038D" w:rsidRPr="006D7925">
        <w:t>20</w:t>
      </w:r>
      <w:r w:rsidR="00F34EFB" w:rsidRPr="006D7925">
        <w:t>1</w:t>
      </w:r>
      <w:r w:rsidR="00791680" w:rsidRPr="006D7925">
        <w:t>4</w:t>
      </w:r>
      <w:r w:rsidR="00586406" w:rsidRPr="006D7925">
        <w:rPr>
          <w:rStyle w:val="Odkaznapoznmkupodiarou"/>
          <w:szCs w:val="20"/>
        </w:rPr>
        <w:footnoteReference w:id="24"/>
      </w:r>
    </w:p>
    <w:tbl>
      <w:tblPr>
        <w:tblW w:w="9392"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1876"/>
        <w:gridCol w:w="1276"/>
        <w:gridCol w:w="1278"/>
        <w:gridCol w:w="1172"/>
        <w:gridCol w:w="1235"/>
        <w:gridCol w:w="1271"/>
        <w:gridCol w:w="1284"/>
      </w:tblGrid>
      <w:tr w:rsidR="00791680" w:rsidRPr="006D7925" w:rsidTr="00791680">
        <w:trPr>
          <w:trHeight w:val="227"/>
        </w:trPr>
        <w:tc>
          <w:tcPr>
            <w:tcW w:w="1876" w:type="dxa"/>
            <w:shd w:val="clear" w:color="auto" w:fill="95B3D3"/>
            <w:vAlign w:val="center"/>
            <w:hideMark/>
          </w:tcPr>
          <w:p w:rsidR="000773A2" w:rsidRPr="006D7925" w:rsidRDefault="000773A2" w:rsidP="003B4E15">
            <w:pPr>
              <w:jc w:val="center"/>
              <w:rPr>
                <w:b/>
                <w:bCs/>
                <w:sz w:val="16"/>
                <w:szCs w:val="16"/>
              </w:rPr>
            </w:pPr>
            <w:r w:rsidRPr="006D7925">
              <w:rPr>
                <w:b/>
                <w:bCs/>
                <w:sz w:val="16"/>
                <w:szCs w:val="16"/>
              </w:rPr>
              <w:t>Prioritná os</w:t>
            </w:r>
          </w:p>
        </w:tc>
        <w:tc>
          <w:tcPr>
            <w:tcW w:w="1276" w:type="dxa"/>
            <w:shd w:val="clear" w:color="auto" w:fill="95B3D3"/>
            <w:vAlign w:val="center"/>
            <w:hideMark/>
          </w:tcPr>
          <w:p w:rsidR="000773A2" w:rsidRPr="006D7925" w:rsidRDefault="000773A2" w:rsidP="003B4E15">
            <w:pPr>
              <w:jc w:val="center"/>
              <w:rPr>
                <w:b/>
                <w:bCs/>
                <w:sz w:val="16"/>
                <w:szCs w:val="16"/>
              </w:rPr>
            </w:pPr>
            <w:r w:rsidRPr="006D7925">
              <w:rPr>
                <w:b/>
                <w:bCs/>
                <w:sz w:val="16"/>
                <w:szCs w:val="16"/>
              </w:rPr>
              <w:t>Počet prijatých žiadostí o NFP</w:t>
            </w:r>
          </w:p>
        </w:tc>
        <w:tc>
          <w:tcPr>
            <w:tcW w:w="1278" w:type="dxa"/>
            <w:shd w:val="clear" w:color="auto" w:fill="95B3D3"/>
            <w:vAlign w:val="center"/>
          </w:tcPr>
          <w:p w:rsidR="000773A2" w:rsidRPr="006D7925" w:rsidRDefault="000773A2" w:rsidP="000773A2">
            <w:pPr>
              <w:jc w:val="center"/>
              <w:rPr>
                <w:b/>
                <w:bCs/>
                <w:sz w:val="16"/>
                <w:szCs w:val="16"/>
              </w:rPr>
            </w:pPr>
            <w:r w:rsidRPr="006D7925">
              <w:rPr>
                <w:b/>
                <w:bCs/>
                <w:sz w:val="16"/>
                <w:szCs w:val="16"/>
              </w:rPr>
              <w:t>Počet schválených žiadostí o NFP</w:t>
            </w:r>
          </w:p>
        </w:tc>
        <w:tc>
          <w:tcPr>
            <w:tcW w:w="1172" w:type="dxa"/>
            <w:shd w:val="clear" w:color="auto" w:fill="95B3D3"/>
            <w:vAlign w:val="center"/>
          </w:tcPr>
          <w:p w:rsidR="000773A2" w:rsidRPr="006D7925" w:rsidRDefault="000773A2" w:rsidP="00791680">
            <w:pPr>
              <w:jc w:val="center"/>
              <w:rPr>
                <w:b/>
                <w:bCs/>
                <w:sz w:val="16"/>
                <w:szCs w:val="16"/>
              </w:rPr>
            </w:pPr>
            <w:r w:rsidRPr="006D7925">
              <w:rPr>
                <w:b/>
                <w:bCs/>
                <w:sz w:val="16"/>
                <w:szCs w:val="16"/>
              </w:rPr>
              <w:t xml:space="preserve">Počet žiadostí </w:t>
            </w:r>
            <w:r w:rsidR="002A776F" w:rsidRPr="006D7925">
              <w:rPr>
                <w:b/>
                <w:bCs/>
                <w:sz w:val="16"/>
                <w:szCs w:val="16"/>
              </w:rPr>
              <w:t xml:space="preserve">o NFP </w:t>
            </w:r>
            <w:r w:rsidRPr="006D7925">
              <w:rPr>
                <w:b/>
                <w:bCs/>
                <w:sz w:val="16"/>
                <w:szCs w:val="16"/>
              </w:rPr>
              <w:t>v zásobníku</w:t>
            </w:r>
          </w:p>
        </w:tc>
        <w:tc>
          <w:tcPr>
            <w:tcW w:w="1235" w:type="dxa"/>
            <w:shd w:val="clear" w:color="auto" w:fill="95B3D3"/>
            <w:vAlign w:val="center"/>
            <w:hideMark/>
          </w:tcPr>
          <w:p w:rsidR="000773A2" w:rsidRPr="006D7925" w:rsidRDefault="000773A2" w:rsidP="00832D2F">
            <w:pPr>
              <w:jc w:val="center"/>
              <w:rPr>
                <w:b/>
                <w:bCs/>
                <w:sz w:val="16"/>
                <w:szCs w:val="16"/>
              </w:rPr>
            </w:pPr>
            <w:r w:rsidRPr="006D7925">
              <w:rPr>
                <w:b/>
                <w:bCs/>
                <w:sz w:val="16"/>
                <w:szCs w:val="16"/>
              </w:rPr>
              <w:t>Počet zmluvne viazaných projektov</w:t>
            </w:r>
          </w:p>
        </w:tc>
        <w:tc>
          <w:tcPr>
            <w:tcW w:w="1271" w:type="dxa"/>
            <w:shd w:val="clear" w:color="auto" w:fill="95B3D3"/>
            <w:vAlign w:val="center"/>
            <w:hideMark/>
          </w:tcPr>
          <w:p w:rsidR="000773A2" w:rsidRPr="006D7925" w:rsidRDefault="000773A2" w:rsidP="003B4E15">
            <w:pPr>
              <w:jc w:val="center"/>
              <w:rPr>
                <w:b/>
                <w:bCs/>
                <w:sz w:val="16"/>
                <w:szCs w:val="16"/>
              </w:rPr>
            </w:pPr>
            <w:r w:rsidRPr="006D7925">
              <w:rPr>
                <w:b/>
                <w:bCs/>
                <w:sz w:val="16"/>
                <w:szCs w:val="16"/>
              </w:rPr>
              <w:t>Počet riadne ukončených projektov</w:t>
            </w:r>
          </w:p>
        </w:tc>
        <w:tc>
          <w:tcPr>
            <w:tcW w:w="1284" w:type="dxa"/>
            <w:shd w:val="clear" w:color="auto" w:fill="95B3D3"/>
            <w:vAlign w:val="center"/>
          </w:tcPr>
          <w:p w:rsidR="000773A2" w:rsidRPr="006D7925" w:rsidRDefault="000773A2" w:rsidP="00493CAA">
            <w:pPr>
              <w:jc w:val="center"/>
              <w:rPr>
                <w:b/>
                <w:bCs/>
                <w:sz w:val="16"/>
                <w:szCs w:val="16"/>
              </w:rPr>
            </w:pPr>
            <w:r w:rsidRPr="006D7925">
              <w:rPr>
                <w:b/>
                <w:bCs/>
                <w:sz w:val="16"/>
                <w:szCs w:val="16"/>
              </w:rPr>
              <w:t>Počet mimoriadne ukončených projektov</w:t>
            </w:r>
          </w:p>
        </w:tc>
      </w:tr>
      <w:tr w:rsidR="00B706F1" w:rsidRPr="006D7925" w:rsidTr="00791680">
        <w:trPr>
          <w:trHeight w:val="227"/>
        </w:trPr>
        <w:tc>
          <w:tcPr>
            <w:tcW w:w="1876" w:type="dxa"/>
            <w:shd w:val="clear" w:color="auto" w:fill="DBE5F1"/>
            <w:vAlign w:val="center"/>
            <w:hideMark/>
          </w:tcPr>
          <w:p w:rsidR="00B706F1" w:rsidRPr="006D7925" w:rsidRDefault="00B706F1" w:rsidP="003B4E15">
            <w:pPr>
              <w:rPr>
                <w:sz w:val="16"/>
                <w:szCs w:val="16"/>
              </w:rPr>
            </w:pPr>
            <w:r w:rsidRPr="006D7925">
              <w:rPr>
                <w:sz w:val="16"/>
                <w:szCs w:val="16"/>
              </w:rPr>
              <w:t>1 - Inovácie a rast konkurencieschopnosti</w:t>
            </w:r>
          </w:p>
        </w:tc>
        <w:tc>
          <w:tcPr>
            <w:tcW w:w="1276" w:type="dxa"/>
            <w:shd w:val="clear" w:color="auto" w:fill="DBE5F1"/>
            <w:vAlign w:val="center"/>
          </w:tcPr>
          <w:p w:rsidR="00B706F1" w:rsidRPr="006D7925" w:rsidRDefault="00B706F1">
            <w:pPr>
              <w:jc w:val="right"/>
              <w:rPr>
                <w:sz w:val="15"/>
                <w:szCs w:val="15"/>
              </w:rPr>
            </w:pPr>
            <w:r w:rsidRPr="006D7925">
              <w:rPr>
                <w:sz w:val="15"/>
                <w:szCs w:val="15"/>
              </w:rPr>
              <w:t>3 372</w:t>
            </w:r>
          </w:p>
        </w:tc>
        <w:tc>
          <w:tcPr>
            <w:tcW w:w="1278" w:type="dxa"/>
            <w:shd w:val="clear" w:color="auto" w:fill="DBE5F1"/>
            <w:vAlign w:val="center"/>
          </w:tcPr>
          <w:p w:rsidR="00B706F1" w:rsidRPr="006D7925" w:rsidRDefault="00B706F1">
            <w:pPr>
              <w:jc w:val="right"/>
              <w:rPr>
                <w:sz w:val="15"/>
                <w:szCs w:val="15"/>
              </w:rPr>
            </w:pPr>
            <w:r w:rsidRPr="006D7925">
              <w:rPr>
                <w:sz w:val="15"/>
                <w:szCs w:val="15"/>
              </w:rPr>
              <w:t>1 305</w:t>
            </w:r>
          </w:p>
        </w:tc>
        <w:tc>
          <w:tcPr>
            <w:tcW w:w="1172" w:type="dxa"/>
            <w:shd w:val="clear" w:color="auto" w:fill="DBE5F1"/>
            <w:vAlign w:val="center"/>
          </w:tcPr>
          <w:p w:rsidR="00B706F1" w:rsidRPr="006D7925" w:rsidRDefault="00B706F1">
            <w:pPr>
              <w:jc w:val="right"/>
              <w:rPr>
                <w:sz w:val="15"/>
                <w:szCs w:val="15"/>
              </w:rPr>
            </w:pPr>
            <w:r w:rsidRPr="006D7925">
              <w:rPr>
                <w:sz w:val="15"/>
                <w:szCs w:val="15"/>
              </w:rPr>
              <w:t>59</w:t>
            </w:r>
          </w:p>
        </w:tc>
        <w:tc>
          <w:tcPr>
            <w:tcW w:w="1235" w:type="dxa"/>
            <w:shd w:val="clear" w:color="auto" w:fill="DBE5F1"/>
            <w:vAlign w:val="center"/>
          </w:tcPr>
          <w:p w:rsidR="00B706F1" w:rsidRPr="006D7925" w:rsidRDefault="00B706F1">
            <w:pPr>
              <w:jc w:val="right"/>
              <w:rPr>
                <w:sz w:val="15"/>
                <w:szCs w:val="15"/>
              </w:rPr>
            </w:pPr>
            <w:r w:rsidRPr="006D7925">
              <w:rPr>
                <w:sz w:val="15"/>
                <w:szCs w:val="15"/>
              </w:rPr>
              <w:t>1 175</w:t>
            </w:r>
          </w:p>
        </w:tc>
        <w:tc>
          <w:tcPr>
            <w:tcW w:w="1271" w:type="dxa"/>
            <w:shd w:val="clear" w:color="auto" w:fill="DBE5F1"/>
            <w:vAlign w:val="center"/>
          </w:tcPr>
          <w:p w:rsidR="00B706F1" w:rsidRPr="006D7925" w:rsidRDefault="00B706F1">
            <w:pPr>
              <w:jc w:val="right"/>
              <w:rPr>
                <w:sz w:val="15"/>
                <w:szCs w:val="15"/>
              </w:rPr>
            </w:pPr>
            <w:r w:rsidRPr="006D7925">
              <w:rPr>
                <w:sz w:val="15"/>
                <w:szCs w:val="15"/>
              </w:rPr>
              <w:t>398</w:t>
            </w:r>
          </w:p>
        </w:tc>
        <w:tc>
          <w:tcPr>
            <w:tcW w:w="1284" w:type="dxa"/>
            <w:shd w:val="clear" w:color="auto" w:fill="DBE5F1"/>
            <w:vAlign w:val="center"/>
          </w:tcPr>
          <w:p w:rsidR="00B706F1" w:rsidRPr="006D7925" w:rsidRDefault="00B706F1">
            <w:pPr>
              <w:jc w:val="right"/>
              <w:rPr>
                <w:sz w:val="15"/>
                <w:szCs w:val="15"/>
              </w:rPr>
            </w:pPr>
            <w:r w:rsidRPr="006D7925">
              <w:rPr>
                <w:sz w:val="15"/>
                <w:szCs w:val="15"/>
              </w:rPr>
              <w:t>109</w:t>
            </w:r>
          </w:p>
        </w:tc>
      </w:tr>
      <w:tr w:rsidR="00B706F1" w:rsidRPr="006D7925" w:rsidTr="00791680">
        <w:trPr>
          <w:trHeight w:val="227"/>
        </w:trPr>
        <w:tc>
          <w:tcPr>
            <w:tcW w:w="1876" w:type="dxa"/>
            <w:shd w:val="clear" w:color="auto" w:fill="DBE5F1"/>
            <w:vAlign w:val="center"/>
            <w:hideMark/>
          </w:tcPr>
          <w:p w:rsidR="00B706F1" w:rsidRPr="006D7925" w:rsidRDefault="00B706F1" w:rsidP="003B4E15">
            <w:pPr>
              <w:rPr>
                <w:sz w:val="16"/>
                <w:szCs w:val="16"/>
              </w:rPr>
            </w:pPr>
            <w:r w:rsidRPr="006D7925">
              <w:rPr>
                <w:sz w:val="16"/>
                <w:szCs w:val="16"/>
              </w:rPr>
              <w:t>2 -Energetika</w:t>
            </w:r>
          </w:p>
        </w:tc>
        <w:tc>
          <w:tcPr>
            <w:tcW w:w="1276" w:type="dxa"/>
            <w:shd w:val="clear" w:color="auto" w:fill="DBE5F1"/>
            <w:vAlign w:val="center"/>
          </w:tcPr>
          <w:p w:rsidR="00B706F1" w:rsidRPr="006D7925" w:rsidRDefault="00B706F1">
            <w:pPr>
              <w:jc w:val="right"/>
              <w:rPr>
                <w:sz w:val="15"/>
                <w:szCs w:val="15"/>
              </w:rPr>
            </w:pPr>
            <w:r w:rsidRPr="006D7925">
              <w:rPr>
                <w:sz w:val="15"/>
                <w:szCs w:val="15"/>
              </w:rPr>
              <w:t>1 368</w:t>
            </w:r>
          </w:p>
        </w:tc>
        <w:tc>
          <w:tcPr>
            <w:tcW w:w="1278" w:type="dxa"/>
            <w:shd w:val="clear" w:color="auto" w:fill="DBE5F1"/>
            <w:vAlign w:val="center"/>
          </w:tcPr>
          <w:p w:rsidR="00B706F1" w:rsidRPr="006D7925" w:rsidRDefault="00B706F1">
            <w:pPr>
              <w:jc w:val="right"/>
              <w:rPr>
                <w:sz w:val="15"/>
                <w:szCs w:val="15"/>
              </w:rPr>
            </w:pPr>
            <w:r w:rsidRPr="006D7925">
              <w:rPr>
                <w:sz w:val="15"/>
                <w:szCs w:val="15"/>
              </w:rPr>
              <w:t>515</w:t>
            </w:r>
          </w:p>
        </w:tc>
        <w:tc>
          <w:tcPr>
            <w:tcW w:w="1172" w:type="dxa"/>
            <w:shd w:val="clear" w:color="auto" w:fill="DBE5F1"/>
            <w:vAlign w:val="center"/>
          </w:tcPr>
          <w:p w:rsidR="00B706F1" w:rsidRPr="006D7925" w:rsidRDefault="00B706F1">
            <w:pPr>
              <w:jc w:val="right"/>
              <w:rPr>
                <w:sz w:val="15"/>
                <w:szCs w:val="15"/>
              </w:rPr>
            </w:pPr>
            <w:r w:rsidRPr="006D7925">
              <w:rPr>
                <w:sz w:val="15"/>
                <w:szCs w:val="15"/>
              </w:rPr>
              <w:t>0</w:t>
            </w:r>
          </w:p>
        </w:tc>
        <w:tc>
          <w:tcPr>
            <w:tcW w:w="1235" w:type="dxa"/>
            <w:shd w:val="clear" w:color="auto" w:fill="DBE5F1"/>
            <w:vAlign w:val="center"/>
          </w:tcPr>
          <w:p w:rsidR="00B706F1" w:rsidRPr="006D7925" w:rsidRDefault="00B706F1">
            <w:pPr>
              <w:jc w:val="right"/>
              <w:rPr>
                <w:sz w:val="15"/>
                <w:szCs w:val="15"/>
              </w:rPr>
            </w:pPr>
            <w:r w:rsidRPr="006D7925">
              <w:rPr>
                <w:sz w:val="15"/>
                <w:szCs w:val="15"/>
              </w:rPr>
              <w:t>465</w:t>
            </w:r>
          </w:p>
        </w:tc>
        <w:tc>
          <w:tcPr>
            <w:tcW w:w="1271" w:type="dxa"/>
            <w:shd w:val="clear" w:color="auto" w:fill="DBE5F1"/>
            <w:vAlign w:val="center"/>
          </w:tcPr>
          <w:p w:rsidR="00B706F1" w:rsidRPr="006D7925" w:rsidRDefault="00B706F1" w:rsidP="001D55EA">
            <w:pPr>
              <w:jc w:val="right"/>
              <w:rPr>
                <w:sz w:val="15"/>
                <w:szCs w:val="15"/>
              </w:rPr>
            </w:pPr>
            <w:r w:rsidRPr="006D7925">
              <w:rPr>
                <w:sz w:val="15"/>
                <w:szCs w:val="15"/>
              </w:rPr>
              <w:t>21</w:t>
            </w:r>
            <w:r w:rsidR="001D55EA" w:rsidRPr="006D7925">
              <w:rPr>
                <w:sz w:val="15"/>
                <w:szCs w:val="15"/>
              </w:rPr>
              <w:t>0</w:t>
            </w:r>
          </w:p>
        </w:tc>
        <w:tc>
          <w:tcPr>
            <w:tcW w:w="1284" w:type="dxa"/>
            <w:shd w:val="clear" w:color="auto" w:fill="DBE5F1"/>
            <w:vAlign w:val="center"/>
          </w:tcPr>
          <w:p w:rsidR="00B706F1" w:rsidRPr="006D7925" w:rsidRDefault="00B706F1">
            <w:pPr>
              <w:jc w:val="right"/>
              <w:rPr>
                <w:sz w:val="15"/>
                <w:szCs w:val="15"/>
              </w:rPr>
            </w:pPr>
            <w:r w:rsidRPr="006D7925">
              <w:rPr>
                <w:sz w:val="15"/>
                <w:szCs w:val="15"/>
              </w:rPr>
              <w:t>16</w:t>
            </w:r>
          </w:p>
        </w:tc>
      </w:tr>
      <w:tr w:rsidR="00B706F1" w:rsidRPr="006D7925" w:rsidTr="00791680">
        <w:trPr>
          <w:trHeight w:val="227"/>
        </w:trPr>
        <w:tc>
          <w:tcPr>
            <w:tcW w:w="1876" w:type="dxa"/>
            <w:shd w:val="clear" w:color="auto" w:fill="DBE5F1"/>
            <w:vAlign w:val="center"/>
            <w:hideMark/>
          </w:tcPr>
          <w:p w:rsidR="00B706F1" w:rsidRPr="006D7925" w:rsidRDefault="00B706F1" w:rsidP="003B4E15">
            <w:pPr>
              <w:rPr>
                <w:sz w:val="16"/>
                <w:szCs w:val="16"/>
              </w:rPr>
            </w:pPr>
            <w:r w:rsidRPr="006D7925">
              <w:rPr>
                <w:sz w:val="16"/>
                <w:szCs w:val="16"/>
              </w:rPr>
              <w:t>3 - Cestovný ruch</w:t>
            </w:r>
          </w:p>
        </w:tc>
        <w:tc>
          <w:tcPr>
            <w:tcW w:w="1276" w:type="dxa"/>
            <w:shd w:val="clear" w:color="auto" w:fill="DBE5F1"/>
            <w:vAlign w:val="center"/>
          </w:tcPr>
          <w:p w:rsidR="00B706F1" w:rsidRPr="006D7925" w:rsidRDefault="00B706F1">
            <w:pPr>
              <w:jc w:val="right"/>
              <w:rPr>
                <w:sz w:val="15"/>
                <w:szCs w:val="15"/>
              </w:rPr>
            </w:pPr>
            <w:r w:rsidRPr="006D7925">
              <w:rPr>
                <w:sz w:val="15"/>
                <w:szCs w:val="15"/>
              </w:rPr>
              <w:t>1 281</w:t>
            </w:r>
          </w:p>
        </w:tc>
        <w:tc>
          <w:tcPr>
            <w:tcW w:w="1278" w:type="dxa"/>
            <w:shd w:val="clear" w:color="auto" w:fill="DBE5F1"/>
            <w:vAlign w:val="center"/>
          </w:tcPr>
          <w:p w:rsidR="00B706F1" w:rsidRPr="006D7925" w:rsidRDefault="00B706F1">
            <w:pPr>
              <w:jc w:val="right"/>
              <w:rPr>
                <w:sz w:val="15"/>
                <w:szCs w:val="15"/>
              </w:rPr>
            </w:pPr>
            <w:r w:rsidRPr="006D7925">
              <w:rPr>
                <w:sz w:val="15"/>
                <w:szCs w:val="15"/>
              </w:rPr>
              <w:t>228</w:t>
            </w:r>
          </w:p>
        </w:tc>
        <w:tc>
          <w:tcPr>
            <w:tcW w:w="1172" w:type="dxa"/>
            <w:shd w:val="clear" w:color="auto" w:fill="DBE5F1"/>
            <w:vAlign w:val="center"/>
          </w:tcPr>
          <w:p w:rsidR="00B706F1" w:rsidRPr="006D7925" w:rsidRDefault="00B706F1">
            <w:pPr>
              <w:jc w:val="right"/>
              <w:rPr>
                <w:sz w:val="15"/>
                <w:szCs w:val="15"/>
              </w:rPr>
            </w:pPr>
            <w:r w:rsidRPr="006D7925">
              <w:rPr>
                <w:sz w:val="15"/>
                <w:szCs w:val="15"/>
              </w:rPr>
              <w:t>0</w:t>
            </w:r>
          </w:p>
        </w:tc>
        <w:tc>
          <w:tcPr>
            <w:tcW w:w="1235" w:type="dxa"/>
            <w:shd w:val="clear" w:color="auto" w:fill="DBE5F1"/>
            <w:vAlign w:val="center"/>
          </w:tcPr>
          <w:p w:rsidR="00B706F1" w:rsidRPr="006D7925" w:rsidRDefault="00B706F1">
            <w:pPr>
              <w:jc w:val="right"/>
              <w:rPr>
                <w:sz w:val="15"/>
                <w:szCs w:val="15"/>
              </w:rPr>
            </w:pPr>
            <w:r w:rsidRPr="006D7925">
              <w:rPr>
                <w:sz w:val="15"/>
                <w:szCs w:val="15"/>
              </w:rPr>
              <w:t>201</w:t>
            </w:r>
          </w:p>
        </w:tc>
        <w:tc>
          <w:tcPr>
            <w:tcW w:w="1271" w:type="dxa"/>
            <w:shd w:val="clear" w:color="auto" w:fill="DBE5F1"/>
            <w:vAlign w:val="center"/>
          </w:tcPr>
          <w:p w:rsidR="00B706F1" w:rsidRPr="006D7925" w:rsidRDefault="00B706F1">
            <w:pPr>
              <w:jc w:val="right"/>
              <w:rPr>
                <w:sz w:val="15"/>
                <w:szCs w:val="15"/>
              </w:rPr>
            </w:pPr>
            <w:r w:rsidRPr="006D7925">
              <w:rPr>
                <w:sz w:val="15"/>
                <w:szCs w:val="15"/>
              </w:rPr>
              <w:t>82</w:t>
            </w:r>
          </w:p>
        </w:tc>
        <w:tc>
          <w:tcPr>
            <w:tcW w:w="1284" w:type="dxa"/>
            <w:shd w:val="clear" w:color="auto" w:fill="DBE5F1"/>
            <w:vAlign w:val="center"/>
          </w:tcPr>
          <w:p w:rsidR="00B706F1" w:rsidRPr="006D7925" w:rsidRDefault="00B706F1">
            <w:pPr>
              <w:jc w:val="right"/>
              <w:rPr>
                <w:sz w:val="15"/>
                <w:szCs w:val="15"/>
              </w:rPr>
            </w:pPr>
            <w:r w:rsidRPr="006D7925">
              <w:rPr>
                <w:sz w:val="15"/>
                <w:szCs w:val="15"/>
              </w:rPr>
              <w:t>21</w:t>
            </w:r>
          </w:p>
        </w:tc>
      </w:tr>
      <w:tr w:rsidR="00B706F1" w:rsidRPr="006D7925" w:rsidTr="00791680">
        <w:trPr>
          <w:trHeight w:val="227"/>
        </w:trPr>
        <w:tc>
          <w:tcPr>
            <w:tcW w:w="1876" w:type="dxa"/>
            <w:shd w:val="clear" w:color="auto" w:fill="DBE5F1"/>
            <w:vAlign w:val="center"/>
            <w:hideMark/>
          </w:tcPr>
          <w:p w:rsidR="00B706F1" w:rsidRPr="006D7925" w:rsidRDefault="00B706F1" w:rsidP="003B4E15">
            <w:pPr>
              <w:rPr>
                <w:sz w:val="16"/>
                <w:szCs w:val="16"/>
              </w:rPr>
            </w:pPr>
            <w:r w:rsidRPr="006D7925">
              <w:rPr>
                <w:sz w:val="16"/>
                <w:szCs w:val="16"/>
              </w:rPr>
              <w:t>4 – TP</w:t>
            </w:r>
          </w:p>
        </w:tc>
        <w:tc>
          <w:tcPr>
            <w:tcW w:w="1276" w:type="dxa"/>
            <w:shd w:val="clear" w:color="auto" w:fill="DBE5F1"/>
            <w:vAlign w:val="center"/>
          </w:tcPr>
          <w:p w:rsidR="00B706F1" w:rsidRPr="006D7925" w:rsidRDefault="00B706F1">
            <w:pPr>
              <w:jc w:val="right"/>
              <w:rPr>
                <w:sz w:val="15"/>
                <w:szCs w:val="15"/>
              </w:rPr>
            </w:pPr>
            <w:r w:rsidRPr="006D7925">
              <w:rPr>
                <w:sz w:val="15"/>
                <w:szCs w:val="15"/>
              </w:rPr>
              <w:t>94</w:t>
            </w:r>
          </w:p>
        </w:tc>
        <w:tc>
          <w:tcPr>
            <w:tcW w:w="1278" w:type="dxa"/>
            <w:shd w:val="clear" w:color="auto" w:fill="DBE5F1"/>
            <w:vAlign w:val="center"/>
          </w:tcPr>
          <w:p w:rsidR="00B706F1" w:rsidRPr="006D7925" w:rsidRDefault="00B706F1">
            <w:pPr>
              <w:jc w:val="right"/>
              <w:rPr>
                <w:sz w:val="15"/>
                <w:szCs w:val="15"/>
              </w:rPr>
            </w:pPr>
            <w:r w:rsidRPr="006D7925">
              <w:rPr>
                <w:sz w:val="15"/>
                <w:szCs w:val="15"/>
              </w:rPr>
              <w:t>89</w:t>
            </w:r>
          </w:p>
        </w:tc>
        <w:tc>
          <w:tcPr>
            <w:tcW w:w="1172" w:type="dxa"/>
            <w:shd w:val="clear" w:color="auto" w:fill="DBE5F1"/>
            <w:vAlign w:val="center"/>
          </w:tcPr>
          <w:p w:rsidR="00B706F1" w:rsidRPr="006D7925" w:rsidRDefault="00B706F1">
            <w:pPr>
              <w:jc w:val="right"/>
              <w:rPr>
                <w:sz w:val="15"/>
                <w:szCs w:val="15"/>
              </w:rPr>
            </w:pPr>
            <w:r w:rsidRPr="006D7925">
              <w:rPr>
                <w:sz w:val="15"/>
                <w:szCs w:val="15"/>
              </w:rPr>
              <w:t>0</w:t>
            </w:r>
          </w:p>
        </w:tc>
        <w:tc>
          <w:tcPr>
            <w:tcW w:w="1235" w:type="dxa"/>
            <w:shd w:val="clear" w:color="auto" w:fill="DBE5F1"/>
            <w:vAlign w:val="center"/>
          </w:tcPr>
          <w:p w:rsidR="00B706F1" w:rsidRPr="006D7925" w:rsidRDefault="00B706F1">
            <w:pPr>
              <w:jc w:val="right"/>
              <w:rPr>
                <w:sz w:val="15"/>
                <w:szCs w:val="15"/>
              </w:rPr>
            </w:pPr>
            <w:r w:rsidRPr="006D7925">
              <w:rPr>
                <w:sz w:val="15"/>
                <w:szCs w:val="15"/>
              </w:rPr>
              <w:t>86</w:t>
            </w:r>
          </w:p>
        </w:tc>
        <w:tc>
          <w:tcPr>
            <w:tcW w:w="1271" w:type="dxa"/>
            <w:shd w:val="clear" w:color="auto" w:fill="DBE5F1"/>
            <w:vAlign w:val="center"/>
          </w:tcPr>
          <w:p w:rsidR="00B706F1" w:rsidRPr="006D7925" w:rsidRDefault="00B706F1">
            <w:pPr>
              <w:jc w:val="right"/>
              <w:rPr>
                <w:sz w:val="15"/>
                <w:szCs w:val="15"/>
              </w:rPr>
            </w:pPr>
            <w:r w:rsidRPr="006D7925">
              <w:rPr>
                <w:sz w:val="15"/>
                <w:szCs w:val="15"/>
              </w:rPr>
              <w:t>77</w:t>
            </w:r>
          </w:p>
        </w:tc>
        <w:tc>
          <w:tcPr>
            <w:tcW w:w="1284" w:type="dxa"/>
            <w:shd w:val="clear" w:color="auto" w:fill="DBE5F1"/>
            <w:vAlign w:val="center"/>
          </w:tcPr>
          <w:p w:rsidR="00B706F1" w:rsidRPr="006D7925" w:rsidRDefault="00B706F1">
            <w:pPr>
              <w:jc w:val="right"/>
              <w:rPr>
                <w:sz w:val="15"/>
                <w:szCs w:val="15"/>
              </w:rPr>
            </w:pPr>
            <w:r w:rsidRPr="006D7925">
              <w:rPr>
                <w:sz w:val="15"/>
                <w:szCs w:val="15"/>
              </w:rPr>
              <w:t>4</w:t>
            </w:r>
          </w:p>
        </w:tc>
      </w:tr>
      <w:tr w:rsidR="00B706F1" w:rsidRPr="006D7925" w:rsidTr="00791680">
        <w:trPr>
          <w:trHeight w:val="227"/>
        </w:trPr>
        <w:tc>
          <w:tcPr>
            <w:tcW w:w="1876" w:type="dxa"/>
            <w:shd w:val="clear" w:color="auto" w:fill="95B3D3"/>
            <w:vAlign w:val="center"/>
            <w:hideMark/>
          </w:tcPr>
          <w:p w:rsidR="00B706F1" w:rsidRPr="006D7925" w:rsidRDefault="00B706F1" w:rsidP="003B4E15">
            <w:pPr>
              <w:rPr>
                <w:b/>
                <w:bCs/>
                <w:sz w:val="16"/>
                <w:szCs w:val="16"/>
              </w:rPr>
            </w:pPr>
            <w:r w:rsidRPr="006D7925">
              <w:rPr>
                <w:b/>
                <w:bCs/>
                <w:sz w:val="16"/>
                <w:szCs w:val="16"/>
              </w:rPr>
              <w:t> Celkom</w:t>
            </w:r>
          </w:p>
        </w:tc>
        <w:tc>
          <w:tcPr>
            <w:tcW w:w="1276" w:type="dxa"/>
            <w:shd w:val="clear" w:color="auto" w:fill="95B3D3"/>
            <w:vAlign w:val="center"/>
          </w:tcPr>
          <w:p w:rsidR="00B706F1" w:rsidRPr="006D7925" w:rsidRDefault="00B706F1">
            <w:pPr>
              <w:jc w:val="right"/>
              <w:rPr>
                <w:b/>
                <w:bCs/>
                <w:sz w:val="15"/>
                <w:szCs w:val="15"/>
              </w:rPr>
            </w:pPr>
            <w:r w:rsidRPr="006D7925">
              <w:rPr>
                <w:b/>
                <w:bCs/>
                <w:sz w:val="15"/>
                <w:szCs w:val="15"/>
              </w:rPr>
              <w:t>6 115</w:t>
            </w:r>
          </w:p>
        </w:tc>
        <w:tc>
          <w:tcPr>
            <w:tcW w:w="1278" w:type="dxa"/>
            <w:shd w:val="clear" w:color="auto" w:fill="95B3D3"/>
            <w:vAlign w:val="center"/>
          </w:tcPr>
          <w:p w:rsidR="00B706F1" w:rsidRPr="006D7925" w:rsidRDefault="00B706F1">
            <w:pPr>
              <w:jc w:val="right"/>
              <w:rPr>
                <w:b/>
                <w:bCs/>
                <w:sz w:val="15"/>
                <w:szCs w:val="15"/>
              </w:rPr>
            </w:pPr>
            <w:r w:rsidRPr="006D7925">
              <w:rPr>
                <w:b/>
                <w:bCs/>
                <w:sz w:val="15"/>
                <w:szCs w:val="15"/>
              </w:rPr>
              <w:t>2 137</w:t>
            </w:r>
          </w:p>
        </w:tc>
        <w:tc>
          <w:tcPr>
            <w:tcW w:w="1172" w:type="dxa"/>
            <w:shd w:val="clear" w:color="auto" w:fill="95B3D3"/>
            <w:vAlign w:val="center"/>
          </w:tcPr>
          <w:p w:rsidR="00B706F1" w:rsidRPr="006D7925" w:rsidRDefault="00B706F1">
            <w:pPr>
              <w:jc w:val="right"/>
              <w:rPr>
                <w:b/>
                <w:bCs/>
                <w:sz w:val="15"/>
                <w:szCs w:val="15"/>
              </w:rPr>
            </w:pPr>
            <w:r w:rsidRPr="006D7925">
              <w:rPr>
                <w:b/>
                <w:bCs/>
                <w:sz w:val="15"/>
                <w:szCs w:val="15"/>
              </w:rPr>
              <w:t>59</w:t>
            </w:r>
          </w:p>
        </w:tc>
        <w:tc>
          <w:tcPr>
            <w:tcW w:w="1235" w:type="dxa"/>
            <w:shd w:val="clear" w:color="auto" w:fill="95B3D3"/>
            <w:vAlign w:val="center"/>
          </w:tcPr>
          <w:p w:rsidR="00B706F1" w:rsidRPr="006D7925" w:rsidRDefault="00B706F1">
            <w:pPr>
              <w:jc w:val="right"/>
              <w:rPr>
                <w:b/>
                <w:bCs/>
                <w:sz w:val="15"/>
                <w:szCs w:val="15"/>
              </w:rPr>
            </w:pPr>
            <w:r w:rsidRPr="006D7925">
              <w:rPr>
                <w:b/>
                <w:bCs/>
                <w:sz w:val="15"/>
                <w:szCs w:val="15"/>
              </w:rPr>
              <w:t>1 927</w:t>
            </w:r>
          </w:p>
        </w:tc>
        <w:tc>
          <w:tcPr>
            <w:tcW w:w="1271" w:type="dxa"/>
            <w:shd w:val="clear" w:color="auto" w:fill="95B3D3"/>
            <w:vAlign w:val="center"/>
          </w:tcPr>
          <w:p w:rsidR="00B706F1" w:rsidRPr="006D7925" w:rsidRDefault="00B706F1" w:rsidP="001D55EA">
            <w:pPr>
              <w:jc w:val="right"/>
              <w:rPr>
                <w:b/>
                <w:bCs/>
                <w:sz w:val="15"/>
                <w:szCs w:val="15"/>
              </w:rPr>
            </w:pPr>
            <w:r w:rsidRPr="006D7925">
              <w:rPr>
                <w:b/>
                <w:bCs/>
                <w:sz w:val="15"/>
                <w:szCs w:val="15"/>
              </w:rPr>
              <w:t>76</w:t>
            </w:r>
            <w:r w:rsidR="001D55EA" w:rsidRPr="006D7925">
              <w:rPr>
                <w:b/>
                <w:bCs/>
                <w:sz w:val="15"/>
                <w:szCs w:val="15"/>
              </w:rPr>
              <w:t>7</w:t>
            </w:r>
          </w:p>
        </w:tc>
        <w:tc>
          <w:tcPr>
            <w:tcW w:w="1284" w:type="dxa"/>
            <w:shd w:val="clear" w:color="auto" w:fill="95B3D3"/>
            <w:vAlign w:val="center"/>
          </w:tcPr>
          <w:p w:rsidR="00B706F1" w:rsidRPr="006D7925" w:rsidRDefault="00B706F1">
            <w:pPr>
              <w:jc w:val="right"/>
              <w:rPr>
                <w:b/>
                <w:bCs/>
                <w:sz w:val="15"/>
                <w:szCs w:val="15"/>
              </w:rPr>
            </w:pPr>
            <w:r w:rsidRPr="006D7925">
              <w:rPr>
                <w:b/>
                <w:bCs/>
                <w:sz w:val="15"/>
                <w:szCs w:val="15"/>
              </w:rPr>
              <w:t>150</w:t>
            </w:r>
          </w:p>
        </w:tc>
      </w:tr>
    </w:tbl>
    <w:p w:rsidR="00765623" w:rsidRPr="006D7925" w:rsidRDefault="00765623" w:rsidP="00765623">
      <w:pPr>
        <w:jc w:val="both"/>
        <w:rPr>
          <w:sz w:val="20"/>
          <w:szCs w:val="20"/>
        </w:rPr>
      </w:pPr>
      <w:r w:rsidRPr="006D7925">
        <w:rPr>
          <w:sz w:val="20"/>
          <w:szCs w:val="20"/>
        </w:rPr>
        <w:t>Zdroj:</w:t>
      </w:r>
      <w:r w:rsidR="003B4E15" w:rsidRPr="006D7925">
        <w:rPr>
          <w:sz w:val="20"/>
          <w:szCs w:val="20"/>
        </w:rPr>
        <w:t xml:space="preserve"> </w:t>
      </w:r>
      <w:r w:rsidR="00B25329" w:rsidRPr="006D7925">
        <w:rPr>
          <w:sz w:val="20"/>
          <w:szCs w:val="20"/>
        </w:rPr>
        <w:t>SORO</w:t>
      </w:r>
      <w:r w:rsidR="00FB760F" w:rsidRPr="006D7925">
        <w:rPr>
          <w:sz w:val="20"/>
          <w:szCs w:val="20"/>
        </w:rPr>
        <w:t>, ITMS</w:t>
      </w:r>
    </w:p>
    <w:p w:rsidR="000773A2" w:rsidRPr="006D7925" w:rsidRDefault="002A776F" w:rsidP="00832D2F">
      <w:pPr>
        <w:tabs>
          <w:tab w:val="right" w:pos="8789"/>
        </w:tabs>
        <w:spacing w:before="120"/>
        <w:jc w:val="both"/>
        <w:rPr>
          <w:sz w:val="20"/>
          <w:szCs w:val="20"/>
        </w:rPr>
      </w:pPr>
      <w:r w:rsidRPr="006D7925">
        <w:t xml:space="preserve">Tabuľka č. </w:t>
      </w:r>
      <w:r w:rsidR="00382153" w:rsidRPr="006D7925">
        <w:t>4</w:t>
      </w:r>
      <w:r w:rsidRPr="006D7925">
        <w:t>: Finančné vyjadrenie pokroku v implementácii k 31. 12. 201</w:t>
      </w:r>
      <w:r w:rsidR="00791680" w:rsidRPr="006D7925">
        <w:t>4</w:t>
      </w:r>
      <w:r w:rsidRPr="006D7925">
        <w:t xml:space="preserve">           </w:t>
      </w:r>
      <w:r w:rsidR="00FB760F" w:rsidRPr="006D7925">
        <w:tab/>
      </w:r>
      <w:r w:rsidRPr="006D7925">
        <w:t xml:space="preserve">v </w:t>
      </w:r>
      <w:r w:rsidR="00B269FE" w:rsidRPr="006D7925">
        <w:t>EUR</w:t>
      </w:r>
    </w:p>
    <w:tbl>
      <w:tblPr>
        <w:tblW w:w="9418"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779"/>
        <w:gridCol w:w="1134"/>
        <w:gridCol w:w="1264"/>
        <w:gridCol w:w="1359"/>
        <w:gridCol w:w="1166"/>
        <w:gridCol w:w="1244"/>
        <w:gridCol w:w="1228"/>
        <w:gridCol w:w="1244"/>
      </w:tblGrid>
      <w:tr w:rsidR="00791680" w:rsidRPr="006D7925" w:rsidTr="00791680">
        <w:trPr>
          <w:trHeight w:val="1050"/>
        </w:trPr>
        <w:tc>
          <w:tcPr>
            <w:tcW w:w="779" w:type="dxa"/>
            <w:shd w:val="clear" w:color="auto" w:fill="95B3D3"/>
            <w:vAlign w:val="center"/>
            <w:hideMark/>
          </w:tcPr>
          <w:p w:rsidR="002A776F" w:rsidRPr="006D7925" w:rsidRDefault="002A776F" w:rsidP="000773A2">
            <w:pPr>
              <w:jc w:val="center"/>
              <w:rPr>
                <w:b/>
                <w:bCs/>
                <w:sz w:val="16"/>
                <w:szCs w:val="16"/>
              </w:rPr>
            </w:pPr>
            <w:r w:rsidRPr="006D7925">
              <w:rPr>
                <w:b/>
                <w:bCs/>
                <w:sz w:val="16"/>
                <w:szCs w:val="16"/>
              </w:rPr>
              <w:t>Prioritná os</w:t>
            </w:r>
          </w:p>
        </w:tc>
        <w:tc>
          <w:tcPr>
            <w:tcW w:w="1134" w:type="dxa"/>
            <w:shd w:val="clear" w:color="auto" w:fill="95B3D3"/>
            <w:vAlign w:val="center"/>
          </w:tcPr>
          <w:p w:rsidR="002A776F" w:rsidRPr="006D7925" w:rsidRDefault="002A776F" w:rsidP="00202EB5">
            <w:pPr>
              <w:jc w:val="center"/>
              <w:rPr>
                <w:b/>
                <w:bCs/>
                <w:sz w:val="16"/>
                <w:szCs w:val="16"/>
              </w:rPr>
            </w:pPr>
            <w:r w:rsidRPr="006D7925">
              <w:rPr>
                <w:b/>
                <w:bCs/>
                <w:sz w:val="16"/>
                <w:szCs w:val="16"/>
              </w:rPr>
              <w:t>Alokácia za zdroj EÚ + ŠR</w:t>
            </w:r>
          </w:p>
        </w:tc>
        <w:tc>
          <w:tcPr>
            <w:tcW w:w="1264" w:type="dxa"/>
            <w:shd w:val="clear" w:color="auto" w:fill="95B3D3"/>
            <w:vAlign w:val="center"/>
          </w:tcPr>
          <w:p w:rsidR="002A776F" w:rsidRPr="006D7925" w:rsidRDefault="002A776F" w:rsidP="004F6FFF">
            <w:pPr>
              <w:jc w:val="center"/>
              <w:rPr>
                <w:b/>
                <w:bCs/>
                <w:sz w:val="16"/>
                <w:szCs w:val="16"/>
              </w:rPr>
            </w:pPr>
            <w:r w:rsidRPr="006D7925">
              <w:rPr>
                <w:b/>
                <w:bCs/>
                <w:sz w:val="16"/>
                <w:szCs w:val="16"/>
              </w:rPr>
              <w:t>Výška žiadaného príspevku (NFP)</w:t>
            </w:r>
          </w:p>
        </w:tc>
        <w:tc>
          <w:tcPr>
            <w:tcW w:w="1359" w:type="dxa"/>
            <w:shd w:val="clear" w:color="auto" w:fill="95B3D3"/>
            <w:vAlign w:val="center"/>
            <w:hideMark/>
          </w:tcPr>
          <w:p w:rsidR="002A776F" w:rsidRPr="006D7925" w:rsidRDefault="002A776F" w:rsidP="000773A2">
            <w:pPr>
              <w:jc w:val="center"/>
              <w:rPr>
                <w:b/>
                <w:bCs/>
                <w:sz w:val="16"/>
                <w:szCs w:val="16"/>
              </w:rPr>
            </w:pPr>
            <w:r w:rsidRPr="006D7925">
              <w:rPr>
                <w:b/>
                <w:bCs/>
                <w:sz w:val="16"/>
                <w:szCs w:val="16"/>
              </w:rPr>
              <w:t>Výška schváleného príspevku (NFP)</w:t>
            </w:r>
          </w:p>
        </w:tc>
        <w:tc>
          <w:tcPr>
            <w:tcW w:w="1166" w:type="dxa"/>
            <w:shd w:val="clear" w:color="auto" w:fill="95B3D3"/>
            <w:vAlign w:val="center"/>
          </w:tcPr>
          <w:p w:rsidR="002A776F" w:rsidRPr="006D7925" w:rsidRDefault="002A776F" w:rsidP="002A776F">
            <w:pPr>
              <w:jc w:val="center"/>
              <w:rPr>
                <w:b/>
                <w:bCs/>
                <w:sz w:val="16"/>
                <w:szCs w:val="16"/>
              </w:rPr>
            </w:pPr>
            <w:r w:rsidRPr="006D7925">
              <w:rPr>
                <w:b/>
                <w:bCs/>
                <w:sz w:val="16"/>
                <w:szCs w:val="16"/>
              </w:rPr>
              <w:t>Suma žiadostí o NFP v zásobníku</w:t>
            </w:r>
          </w:p>
          <w:p w:rsidR="002A776F" w:rsidRPr="006D7925" w:rsidRDefault="002A776F" w:rsidP="002A776F">
            <w:pPr>
              <w:jc w:val="center"/>
              <w:rPr>
                <w:b/>
                <w:bCs/>
                <w:sz w:val="16"/>
                <w:szCs w:val="16"/>
              </w:rPr>
            </w:pPr>
            <w:r w:rsidRPr="006D7925">
              <w:rPr>
                <w:b/>
                <w:bCs/>
                <w:sz w:val="16"/>
                <w:szCs w:val="16"/>
              </w:rPr>
              <w:t>(NFP)</w:t>
            </w:r>
          </w:p>
        </w:tc>
        <w:tc>
          <w:tcPr>
            <w:tcW w:w="1244" w:type="dxa"/>
            <w:shd w:val="clear" w:color="auto" w:fill="95B3D3"/>
            <w:vAlign w:val="center"/>
            <w:hideMark/>
          </w:tcPr>
          <w:p w:rsidR="002A776F" w:rsidRPr="006D7925" w:rsidRDefault="002A776F" w:rsidP="000773A2">
            <w:pPr>
              <w:jc w:val="center"/>
              <w:rPr>
                <w:b/>
                <w:bCs/>
                <w:sz w:val="16"/>
                <w:szCs w:val="16"/>
              </w:rPr>
            </w:pPr>
            <w:r w:rsidRPr="006D7925">
              <w:rPr>
                <w:b/>
                <w:bCs/>
                <w:sz w:val="16"/>
                <w:szCs w:val="16"/>
              </w:rPr>
              <w:t>Výška zmluvne viazaných prostriedkov (NFP)</w:t>
            </w:r>
          </w:p>
        </w:tc>
        <w:tc>
          <w:tcPr>
            <w:tcW w:w="1228" w:type="dxa"/>
            <w:shd w:val="clear" w:color="auto" w:fill="95B3D3"/>
            <w:vAlign w:val="center"/>
            <w:hideMark/>
          </w:tcPr>
          <w:p w:rsidR="002A776F" w:rsidRPr="006D7925" w:rsidRDefault="002A776F" w:rsidP="000773A2">
            <w:pPr>
              <w:jc w:val="center"/>
              <w:rPr>
                <w:b/>
                <w:bCs/>
                <w:sz w:val="16"/>
                <w:szCs w:val="16"/>
              </w:rPr>
            </w:pPr>
            <w:r w:rsidRPr="006D7925">
              <w:rPr>
                <w:b/>
                <w:bCs/>
                <w:sz w:val="16"/>
                <w:szCs w:val="16"/>
              </w:rPr>
              <w:t>Výška ukončených projektov</w:t>
            </w:r>
            <w:r w:rsidRPr="006D7925">
              <w:rPr>
                <w:rStyle w:val="Odkaznapoznmkupodiarou"/>
                <w:b/>
                <w:bCs/>
                <w:sz w:val="16"/>
                <w:szCs w:val="16"/>
              </w:rPr>
              <w:footnoteReference w:id="25"/>
            </w:r>
          </w:p>
        </w:tc>
        <w:tc>
          <w:tcPr>
            <w:tcW w:w="1244" w:type="dxa"/>
            <w:shd w:val="clear" w:color="auto" w:fill="95B3D3"/>
            <w:vAlign w:val="center"/>
          </w:tcPr>
          <w:p w:rsidR="002A776F" w:rsidRPr="006D7925" w:rsidRDefault="002A776F" w:rsidP="000773A2">
            <w:pPr>
              <w:jc w:val="center"/>
              <w:rPr>
                <w:b/>
                <w:bCs/>
                <w:sz w:val="16"/>
                <w:szCs w:val="16"/>
              </w:rPr>
            </w:pPr>
            <w:r w:rsidRPr="006D7925">
              <w:rPr>
                <w:b/>
                <w:bCs/>
                <w:sz w:val="16"/>
                <w:szCs w:val="16"/>
              </w:rPr>
              <w:t>Výška zmluvne viazaných mimoriadne ukončených projektov (NFP)</w:t>
            </w:r>
          </w:p>
        </w:tc>
      </w:tr>
      <w:tr w:rsidR="009F02E8" w:rsidRPr="006D7925" w:rsidTr="00791680">
        <w:trPr>
          <w:trHeight w:val="432"/>
        </w:trPr>
        <w:tc>
          <w:tcPr>
            <w:tcW w:w="779" w:type="dxa"/>
            <w:shd w:val="clear" w:color="auto" w:fill="DBE5F1"/>
            <w:vAlign w:val="center"/>
            <w:hideMark/>
          </w:tcPr>
          <w:p w:rsidR="009F02E8" w:rsidRPr="006D7925" w:rsidRDefault="009F02E8" w:rsidP="000773A2">
            <w:pPr>
              <w:rPr>
                <w:sz w:val="16"/>
                <w:szCs w:val="16"/>
              </w:rPr>
            </w:pPr>
            <w:r w:rsidRPr="006D7925">
              <w:rPr>
                <w:sz w:val="16"/>
                <w:szCs w:val="16"/>
              </w:rPr>
              <w:t>1</w:t>
            </w:r>
          </w:p>
        </w:tc>
        <w:tc>
          <w:tcPr>
            <w:tcW w:w="1134" w:type="dxa"/>
            <w:shd w:val="clear" w:color="auto" w:fill="DBE5F1"/>
            <w:vAlign w:val="center"/>
          </w:tcPr>
          <w:p w:rsidR="009F02E8" w:rsidRPr="006D7925" w:rsidRDefault="009F02E8" w:rsidP="002A776F">
            <w:pPr>
              <w:jc w:val="right"/>
              <w:rPr>
                <w:bCs/>
                <w:sz w:val="16"/>
                <w:szCs w:val="16"/>
              </w:rPr>
            </w:pPr>
            <w:r w:rsidRPr="006D7925">
              <w:rPr>
                <w:bCs/>
                <w:sz w:val="16"/>
                <w:szCs w:val="16"/>
              </w:rPr>
              <w:t>664 356 453</w:t>
            </w:r>
          </w:p>
        </w:tc>
        <w:tc>
          <w:tcPr>
            <w:tcW w:w="1264" w:type="dxa"/>
            <w:shd w:val="clear" w:color="auto" w:fill="DBE5F1"/>
            <w:vAlign w:val="center"/>
          </w:tcPr>
          <w:p w:rsidR="009F02E8" w:rsidRPr="006D7925" w:rsidRDefault="009F02E8">
            <w:pPr>
              <w:jc w:val="right"/>
              <w:rPr>
                <w:sz w:val="15"/>
                <w:szCs w:val="15"/>
              </w:rPr>
            </w:pPr>
            <w:r w:rsidRPr="006D7925">
              <w:rPr>
                <w:sz w:val="15"/>
                <w:szCs w:val="15"/>
              </w:rPr>
              <w:t>2 034 061 631,87</w:t>
            </w:r>
          </w:p>
        </w:tc>
        <w:tc>
          <w:tcPr>
            <w:tcW w:w="1359" w:type="dxa"/>
            <w:shd w:val="clear" w:color="auto" w:fill="DBE5F1"/>
            <w:vAlign w:val="center"/>
          </w:tcPr>
          <w:p w:rsidR="009F02E8" w:rsidRPr="006D7925" w:rsidRDefault="009F02E8">
            <w:pPr>
              <w:jc w:val="right"/>
              <w:rPr>
                <w:sz w:val="15"/>
                <w:szCs w:val="15"/>
              </w:rPr>
            </w:pPr>
            <w:r w:rsidRPr="006D7925">
              <w:rPr>
                <w:sz w:val="15"/>
                <w:szCs w:val="15"/>
              </w:rPr>
              <w:t>744 912 772,98</w:t>
            </w:r>
          </w:p>
        </w:tc>
        <w:tc>
          <w:tcPr>
            <w:tcW w:w="1166" w:type="dxa"/>
            <w:shd w:val="clear" w:color="auto" w:fill="DBE5F1"/>
            <w:vAlign w:val="center"/>
          </w:tcPr>
          <w:p w:rsidR="009F02E8" w:rsidRPr="006D7925" w:rsidRDefault="009F02E8">
            <w:pPr>
              <w:jc w:val="right"/>
              <w:rPr>
                <w:sz w:val="15"/>
                <w:szCs w:val="15"/>
              </w:rPr>
            </w:pPr>
            <w:r w:rsidRPr="006D7925">
              <w:rPr>
                <w:sz w:val="15"/>
                <w:szCs w:val="15"/>
              </w:rPr>
              <w:t>65 132 900,14</w:t>
            </w:r>
          </w:p>
        </w:tc>
        <w:tc>
          <w:tcPr>
            <w:tcW w:w="1244" w:type="dxa"/>
            <w:shd w:val="clear" w:color="auto" w:fill="DBE5F1"/>
            <w:vAlign w:val="center"/>
          </w:tcPr>
          <w:p w:rsidR="009F02E8" w:rsidRPr="006D7925" w:rsidRDefault="009F02E8">
            <w:pPr>
              <w:jc w:val="right"/>
              <w:rPr>
                <w:sz w:val="15"/>
                <w:szCs w:val="15"/>
              </w:rPr>
            </w:pPr>
            <w:r w:rsidRPr="006D7925">
              <w:rPr>
                <w:sz w:val="15"/>
                <w:szCs w:val="15"/>
              </w:rPr>
              <w:t>698 202 514,68</w:t>
            </w:r>
          </w:p>
        </w:tc>
        <w:tc>
          <w:tcPr>
            <w:tcW w:w="1228" w:type="dxa"/>
            <w:shd w:val="clear" w:color="auto" w:fill="DBE5F1"/>
            <w:vAlign w:val="center"/>
          </w:tcPr>
          <w:p w:rsidR="009F02E8" w:rsidRPr="006D7925" w:rsidRDefault="009F02E8">
            <w:pPr>
              <w:jc w:val="right"/>
              <w:rPr>
                <w:sz w:val="15"/>
                <w:szCs w:val="15"/>
              </w:rPr>
            </w:pPr>
            <w:r w:rsidRPr="006D7925">
              <w:rPr>
                <w:sz w:val="15"/>
                <w:szCs w:val="15"/>
              </w:rPr>
              <w:t>225 096 637,93</w:t>
            </w:r>
          </w:p>
        </w:tc>
        <w:tc>
          <w:tcPr>
            <w:tcW w:w="1244" w:type="dxa"/>
            <w:shd w:val="clear" w:color="auto" w:fill="DBE5F1"/>
            <w:vAlign w:val="center"/>
          </w:tcPr>
          <w:p w:rsidR="009F02E8" w:rsidRPr="006D7925" w:rsidRDefault="009F02E8">
            <w:pPr>
              <w:jc w:val="right"/>
              <w:rPr>
                <w:sz w:val="15"/>
                <w:szCs w:val="15"/>
              </w:rPr>
            </w:pPr>
            <w:r w:rsidRPr="006D7925">
              <w:rPr>
                <w:sz w:val="15"/>
                <w:szCs w:val="15"/>
              </w:rPr>
              <w:t>56 624 580,97</w:t>
            </w:r>
          </w:p>
        </w:tc>
      </w:tr>
      <w:tr w:rsidR="009F02E8" w:rsidRPr="006D7925" w:rsidTr="00791680">
        <w:trPr>
          <w:trHeight w:val="255"/>
        </w:trPr>
        <w:tc>
          <w:tcPr>
            <w:tcW w:w="779" w:type="dxa"/>
            <w:shd w:val="clear" w:color="auto" w:fill="DBE5F1"/>
            <w:vAlign w:val="center"/>
            <w:hideMark/>
          </w:tcPr>
          <w:p w:rsidR="009F02E8" w:rsidRPr="006D7925" w:rsidRDefault="009F02E8" w:rsidP="00832D2F">
            <w:pPr>
              <w:rPr>
                <w:sz w:val="16"/>
                <w:szCs w:val="16"/>
              </w:rPr>
            </w:pPr>
            <w:r w:rsidRPr="006D7925">
              <w:rPr>
                <w:sz w:val="16"/>
                <w:szCs w:val="16"/>
              </w:rPr>
              <w:t>2</w:t>
            </w:r>
          </w:p>
        </w:tc>
        <w:tc>
          <w:tcPr>
            <w:tcW w:w="1134" w:type="dxa"/>
            <w:shd w:val="clear" w:color="auto" w:fill="DBE5F1"/>
            <w:vAlign w:val="center"/>
          </w:tcPr>
          <w:p w:rsidR="009F02E8" w:rsidRPr="006D7925" w:rsidRDefault="009F02E8" w:rsidP="002A776F">
            <w:pPr>
              <w:jc w:val="right"/>
              <w:rPr>
                <w:bCs/>
                <w:sz w:val="16"/>
                <w:szCs w:val="16"/>
              </w:rPr>
            </w:pPr>
            <w:r w:rsidRPr="006D7925">
              <w:rPr>
                <w:bCs/>
                <w:sz w:val="16"/>
                <w:szCs w:val="16"/>
              </w:rPr>
              <w:t>209 496 437</w:t>
            </w:r>
          </w:p>
        </w:tc>
        <w:tc>
          <w:tcPr>
            <w:tcW w:w="1264" w:type="dxa"/>
            <w:shd w:val="clear" w:color="auto" w:fill="DBE5F1"/>
            <w:vAlign w:val="center"/>
          </w:tcPr>
          <w:p w:rsidR="009F02E8" w:rsidRPr="006D7925" w:rsidRDefault="009F02E8">
            <w:pPr>
              <w:jc w:val="right"/>
              <w:rPr>
                <w:sz w:val="15"/>
                <w:szCs w:val="15"/>
              </w:rPr>
            </w:pPr>
            <w:r w:rsidRPr="006D7925">
              <w:rPr>
                <w:sz w:val="15"/>
                <w:szCs w:val="15"/>
              </w:rPr>
              <w:t>505 073 080,86</w:t>
            </w:r>
          </w:p>
        </w:tc>
        <w:tc>
          <w:tcPr>
            <w:tcW w:w="1359" w:type="dxa"/>
            <w:shd w:val="clear" w:color="auto" w:fill="DBE5F1"/>
            <w:vAlign w:val="center"/>
          </w:tcPr>
          <w:p w:rsidR="009F02E8" w:rsidRPr="006D7925" w:rsidRDefault="009F02E8">
            <w:pPr>
              <w:jc w:val="right"/>
              <w:rPr>
                <w:sz w:val="15"/>
                <w:szCs w:val="15"/>
              </w:rPr>
            </w:pPr>
            <w:r w:rsidRPr="006D7925">
              <w:rPr>
                <w:sz w:val="15"/>
                <w:szCs w:val="15"/>
              </w:rPr>
              <w:t>229 997 803,68</w:t>
            </w:r>
          </w:p>
        </w:tc>
        <w:tc>
          <w:tcPr>
            <w:tcW w:w="1166" w:type="dxa"/>
            <w:shd w:val="clear" w:color="auto" w:fill="DBE5F1"/>
            <w:vAlign w:val="center"/>
          </w:tcPr>
          <w:p w:rsidR="009F02E8" w:rsidRPr="006D7925" w:rsidRDefault="009F02E8">
            <w:pPr>
              <w:jc w:val="right"/>
              <w:rPr>
                <w:sz w:val="15"/>
                <w:szCs w:val="15"/>
              </w:rPr>
            </w:pPr>
            <w:r w:rsidRPr="006D7925">
              <w:rPr>
                <w:sz w:val="15"/>
                <w:szCs w:val="15"/>
              </w:rPr>
              <w:t>0,00</w:t>
            </w:r>
          </w:p>
        </w:tc>
        <w:tc>
          <w:tcPr>
            <w:tcW w:w="1244" w:type="dxa"/>
            <w:shd w:val="clear" w:color="auto" w:fill="DBE5F1"/>
            <w:vAlign w:val="center"/>
          </w:tcPr>
          <w:p w:rsidR="009F02E8" w:rsidRPr="006D7925" w:rsidRDefault="009F02E8">
            <w:pPr>
              <w:jc w:val="right"/>
              <w:rPr>
                <w:sz w:val="15"/>
                <w:szCs w:val="15"/>
              </w:rPr>
            </w:pPr>
            <w:r w:rsidRPr="006D7925">
              <w:rPr>
                <w:sz w:val="15"/>
                <w:szCs w:val="15"/>
              </w:rPr>
              <w:t>191 469 159,34</w:t>
            </w:r>
          </w:p>
        </w:tc>
        <w:tc>
          <w:tcPr>
            <w:tcW w:w="1228" w:type="dxa"/>
            <w:shd w:val="clear" w:color="auto" w:fill="DBE5F1"/>
            <w:vAlign w:val="center"/>
          </w:tcPr>
          <w:p w:rsidR="009F02E8" w:rsidRPr="006D7925" w:rsidRDefault="009F02E8">
            <w:pPr>
              <w:jc w:val="right"/>
              <w:rPr>
                <w:sz w:val="15"/>
                <w:szCs w:val="15"/>
              </w:rPr>
            </w:pPr>
            <w:r w:rsidRPr="006D7925">
              <w:rPr>
                <w:sz w:val="15"/>
                <w:szCs w:val="15"/>
              </w:rPr>
              <w:t>102 013 124,97</w:t>
            </w:r>
          </w:p>
        </w:tc>
        <w:tc>
          <w:tcPr>
            <w:tcW w:w="1244" w:type="dxa"/>
            <w:shd w:val="clear" w:color="auto" w:fill="DBE5F1"/>
            <w:vAlign w:val="center"/>
          </w:tcPr>
          <w:p w:rsidR="009F02E8" w:rsidRPr="006D7925" w:rsidRDefault="009F02E8">
            <w:pPr>
              <w:jc w:val="right"/>
              <w:rPr>
                <w:sz w:val="15"/>
                <w:szCs w:val="15"/>
              </w:rPr>
            </w:pPr>
            <w:r w:rsidRPr="006D7925">
              <w:rPr>
                <w:sz w:val="15"/>
                <w:szCs w:val="15"/>
              </w:rPr>
              <w:t>15 535 137,17</w:t>
            </w:r>
          </w:p>
        </w:tc>
      </w:tr>
      <w:tr w:rsidR="009F02E8" w:rsidRPr="006D7925" w:rsidTr="00791680">
        <w:trPr>
          <w:trHeight w:val="255"/>
        </w:trPr>
        <w:tc>
          <w:tcPr>
            <w:tcW w:w="779" w:type="dxa"/>
            <w:shd w:val="clear" w:color="auto" w:fill="DBE5F1"/>
            <w:vAlign w:val="center"/>
            <w:hideMark/>
          </w:tcPr>
          <w:p w:rsidR="009F02E8" w:rsidRPr="006D7925" w:rsidRDefault="009F02E8" w:rsidP="00832D2F">
            <w:pPr>
              <w:rPr>
                <w:sz w:val="16"/>
                <w:szCs w:val="16"/>
              </w:rPr>
            </w:pPr>
            <w:r w:rsidRPr="006D7925">
              <w:rPr>
                <w:sz w:val="16"/>
                <w:szCs w:val="16"/>
              </w:rPr>
              <w:t>3</w:t>
            </w:r>
          </w:p>
        </w:tc>
        <w:tc>
          <w:tcPr>
            <w:tcW w:w="1134" w:type="dxa"/>
            <w:shd w:val="clear" w:color="auto" w:fill="DBE5F1"/>
            <w:vAlign w:val="center"/>
          </w:tcPr>
          <w:p w:rsidR="009F02E8" w:rsidRPr="006D7925" w:rsidRDefault="009F02E8" w:rsidP="002A776F">
            <w:pPr>
              <w:jc w:val="right"/>
              <w:rPr>
                <w:bCs/>
                <w:sz w:val="16"/>
                <w:szCs w:val="16"/>
              </w:rPr>
            </w:pPr>
            <w:r w:rsidRPr="006D7925">
              <w:rPr>
                <w:bCs/>
                <w:sz w:val="16"/>
                <w:szCs w:val="16"/>
              </w:rPr>
              <w:t>222 564 706</w:t>
            </w:r>
          </w:p>
        </w:tc>
        <w:tc>
          <w:tcPr>
            <w:tcW w:w="1264" w:type="dxa"/>
            <w:shd w:val="clear" w:color="auto" w:fill="DBE5F1"/>
            <w:vAlign w:val="center"/>
          </w:tcPr>
          <w:p w:rsidR="009F02E8" w:rsidRPr="006D7925" w:rsidRDefault="009F02E8">
            <w:pPr>
              <w:jc w:val="right"/>
              <w:rPr>
                <w:sz w:val="15"/>
                <w:szCs w:val="15"/>
              </w:rPr>
            </w:pPr>
            <w:r w:rsidRPr="006D7925">
              <w:rPr>
                <w:sz w:val="15"/>
                <w:szCs w:val="15"/>
              </w:rPr>
              <w:t>1 170 956 417,34</w:t>
            </w:r>
          </w:p>
        </w:tc>
        <w:tc>
          <w:tcPr>
            <w:tcW w:w="1359" w:type="dxa"/>
            <w:shd w:val="clear" w:color="auto" w:fill="DBE5F1"/>
            <w:vAlign w:val="center"/>
          </w:tcPr>
          <w:p w:rsidR="009F02E8" w:rsidRPr="006D7925" w:rsidRDefault="009F02E8">
            <w:pPr>
              <w:jc w:val="right"/>
              <w:rPr>
                <w:sz w:val="15"/>
                <w:szCs w:val="15"/>
              </w:rPr>
            </w:pPr>
            <w:r w:rsidRPr="006D7925">
              <w:rPr>
                <w:sz w:val="15"/>
                <w:szCs w:val="15"/>
              </w:rPr>
              <w:t>251 022 982,56</w:t>
            </w:r>
          </w:p>
        </w:tc>
        <w:tc>
          <w:tcPr>
            <w:tcW w:w="1166" w:type="dxa"/>
            <w:shd w:val="clear" w:color="auto" w:fill="DBE5F1"/>
            <w:vAlign w:val="center"/>
          </w:tcPr>
          <w:p w:rsidR="009F02E8" w:rsidRPr="006D7925" w:rsidRDefault="009F02E8">
            <w:pPr>
              <w:jc w:val="right"/>
              <w:rPr>
                <w:sz w:val="15"/>
                <w:szCs w:val="15"/>
              </w:rPr>
            </w:pPr>
            <w:r w:rsidRPr="006D7925">
              <w:rPr>
                <w:sz w:val="15"/>
                <w:szCs w:val="15"/>
              </w:rPr>
              <w:t>0,00</w:t>
            </w:r>
          </w:p>
        </w:tc>
        <w:tc>
          <w:tcPr>
            <w:tcW w:w="1244" w:type="dxa"/>
            <w:shd w:val="clear" w:color="auto" w:fill="DBE5F1"/>
            <w:vAlign w:val="center"/>
          </w:tcPr>
          <w:p w:rsidR="009F02E8" w:rsidRPr="006D7925" w:rsidRDefault="009F02E8">
            <w:pPr>
              <w:jc w:val="right"/>
              <w:rPr>
                <w:sz w:val="15"/>
                <w:szCs w:val="15"/>
              </w:rPr>
            </w:pPr>
            <w:r w:rsidRPr="006D7925">
              <w:rPr>
                <w:sz w:val="15"/>
                <w:szCs w:val="15"/>
              </w:rPr>
              <w:t>208 956 332,19</w:t>
            </w:r>
          </w:p>
        </w:tc>
        <w:tc>
          <w:tcPr>
            <w:tcW w:w="1228" w:type="dxa"/>
            <w:shd w:val="clear" w:color="auto" w:fill="DBE5F1"/>
            <w:vAlign w:val="center"/>
          </w:tcPr>
          <w:p w:rsidR="009F02E8" w:rsidRPr="006D7925" w:rsidRDefault="009F02E8">
            <w:pPr>
              <w:jc w:val="right"/>
              <w:rPr>
                <w:sz w:val="15"/>
                <w:szCs w:val="15"/>
              </w:rPr>
            </w:pPr>
            <w:r w:rsidRPr="006D7925">
              <w:rPr>
                <w:sz w:val="15"/>
                <w:szCs w:val="15"/>
              </w:rPr>
              <w:t>105 917 904,11</w:t>
            </w:r>
          </w:p>
        </w:tc>
        <w:tc>
          <w:tcPr>
            <w:tcW w:w="1244" w:type="dxa"/>
            <w:shd w:val="clear" w:color="auto" w:fill="DBE5F1"/>
            <w:vAlign w:val="center"/>
          </w:tcPr>
          <w:p w:rsidR="009F02E8" w:rsidRPr="006D7925" w:rsidRDefault="009F02E8">
            <w:pPr>
              <w:jc w:val="right"/>
              <w:rPr>
                <w:sz w:val="15"/>
                <w:szCs w:val="15"/>
              </w:rPr>
            </w:pPr>
            <w:r w:rsidRPr="006D7925">
              <w:rPr>
                <w:sz w:val="15"/>
                <w:szCs w:val="15"/>
              </w:rPr>
              <w:t>34 725 396,35</w:t>
            </w:r>
          </w:p>
        </w:tc>
      </w:tr>
      <w:tr w:rsidR="009F02E8" w:rsidRPr="006D7925" w:rsidTr="00791680">
        <w:trPr>
          <w:trHeight w:val="255"/>
        </w:trPr>
        <w:tc>
          <w:tcPr>
            <w:tcW w:w="779" w:type="dxa"/>
            <w:shd w:val="clear" w:color="auto" w:fill="DBE5F1"/>
            <w:vAlign w:val="center"/>
            <w:hideMark/>
          </w:tcPr>
          <w:p w:rsidR="009F02E8" w:rsidRPr="006D7925" w:rsidRDefault="009F02E8" w:rsidP="00832D2F">
            <w:pPr>
              <w:rPr>
                <w:sz w:val="16"/>
                <w:szCs w:val="16"/>
              </w:rPr>
            </w:pPr>
            <w:r w:rsidRPr="006D7925">
              <w:rPr>
                <w:sz w:val="16"/>
                <w:szCs w:val="16"/>
              </w:rPr>
              <w:t>4</w:t>
            </w:r>
          </w:p>
        </w:tc>
        <w:tc>
          <w:tcPr>
            <w:tcW w:w="1134" w:type="dxa"/>
            <w:shd w:val="clear" w:color="auto" w:fill="DBE5F1"/>
            <w:vAlign w:val="center"/>
          </w:tcPr>
          <w:p w:rsidR="009F02E8" w:rsidRPr="006D7925" w:rsidRDefault="009F02E8" w:rsidP="002A776F">
            <w:pPr>
              <w:jc w:val="right"/>
              <w:rPr>
                <w:bCs/>
                <w:sz w:val="16"/>
                <w:szCs w:val="16"/>
              </w:rPr>
            </w:pPr>
            <w:r w:rsidRPr="006D7925">
              <w:rPr>
                <w:bCs/>
                <w:sz w:val="16"/>
                <w:szCs w:val="16"/>
              </w:rPr>
              <w:t>35 654 383</w:t>
            </w:r>
          </w:p>
        </w:tc>
        <w:tc>
          <w:tcPr>
            <w:tcW w:w="1264" w:type="dxa"/>
            <w:shd w:val="clear" w:color="auto" w:fill="DBE5F1"/>
            <w:vAlign w:val="center"/>
          </w:tcPr>
          <w:p w:rsidR="009F02E8" w:rsidRPr="006D7925" w:rsidRDefault="009F02E8">
            <w:pPr>
              <w:jc w:val="right"/>
              <w:rPr>
                <w:sz w:val="15"/>
                <w:szCs w:val="15"/>
              </w:rPr>
            </w:pPr>
            <w:r w:rsidRPr="006D7925">
              <w:rPr>
                <w:sz w:val="15"/>
                <w:szCs w:val="15"/>
              </w:rPr>
              <w:t>41 744 584,14</w:t>
            </w:r>
          </w:p>
        </w:tc>
        <w:tc>
          <w:tcPr>
            <w:tcW w:w="1359" w:type="dxa"/>
            <w:shd w:val="clear" w:color="auto" w:fill="DBE5F1"/>
            <w:vAlign w:val="center"/>
          </w:tcPr>
          <w:p w:rsidR="009F02E8" w:rsidRPr="006D7925" w:rsidRDefault="009F02E8">
            <w:pPr>
              <w:jc w:val="right"/>
              <w:rPr>
                <w:sz w:val="15"/>
                <w:szCs w:val="15"/>
              </w:rPr>
            </w:pPr>
            <w:r w:rsidRPr="006D7925">
              <w:rPr>
                <w:sz w:val="15"/>
                <w:szCs w:val="15"/>
              </w:rPr>
              <w:t>35 723 691,12</w:t>
            </w:r>
          </w:p>
        </w:tc>
        <w:tc>
          <w:tcPr>
            <w:tcW w:w="1166" w:type="dxa"/>
            <w:shd w:val="clear" w:color="auto" w:fill="DBE5F1"/>
            <w:vAlign w:val="center"/>
          </w:tcPr>
          <w:p w:rsidR="009F02E8" w:rsidRPr="006D7925" w:rsidRDefault="009F02E8">
            <w:pPr>
              <w:jc w:val="right"/>
              <w:rPr>
                <w:sz w:val="15"/>
                <w:szCs w:val="15"/>
              </w:rPr>
            </w:pPr>
            <w:r w:rsidRPr="006D7925">
              <w:rPr>
                <w:sz w:val="15"/>
                <w:szCs w:val="15"/>
              </w:rPr>
              <w:t>0,00</w:t>
            </w:r>
          </w:p>
        </w:tc>
        <w:tc>
          <w:tcPr>
            <w:tcW w:w="1244" w:type="dxa"/>
            <w:shd w:val="clear" w:color="auto" w:fill="DBE5F1"/>
            <w:vAlign w:val="center"/>
          </w:tcPr>
          <w:p w:rsidR="009F02E8" w:rsidRPr="006D7925" w:rsidRDefault="009F02E8">
            <w:pPr>
              <w:jc w:val="right"/>
              <w:rPr>
                <w:sz w:val="15"/>
                <w:szCs w:val="15"/>
              </w:rPr>
            </w:pPr>
            <w:r w:rsidRPr="006D7925">
              <w:rPr>
                <w:sz w:val="15"/>
                <w:szCs w:val="15"/>
              </w:rPr>
              <w:t>35 658 291,60</w:t>
            </w:r>
          </w:p>
        </w:tc>
        <w:tc>
          <w:tcPr>
            <w:tcW w:w="1228" w:type="dxa"/>
            <w:shd w:val="clear" w:color="auto" w:fill="DBE5F1"/>
            <w:vAlign w:val="center"/>
          </w:tcPr>
          <w:p w:rsidR="009F02E8" w:rsidRPr="006D7925" w:rsidRDefault="009F02E8">
            <w:pPr>
              <w:jc w:val="right"/>
              <w:rPr>
                <w:sz w:val="15"/>
                <w:szCs w:val="15"/>
              </w:rPr>
            </w:pPr>
            <w:r w:rsidRPr="006D7925">
              <w:rPr>
                <w:sz w:val="15"/>
                <w:szCs w:val="15"/>
              </w:rPr>
              <w:t>21 297 705,18</w:t>
            </w:r>
          </w:p>
        </w:tc>
        <w:tc>
          <w:tcPr>
            <w:tcW w:w="1244" w:type="dxa"/>
            <w:shd w:val="clear" w:color="auto" w:fill="DBE5F1"/>
            <w:vAlign w:val="center"/>
          </w:tcPr>
          <w:p w:rsidR="009F02E8" w:rsidRPr="006D7925" w:rsidRDefault="009F02E8">
            <w:pPr>
              <w:jc w:val="right"/>
              <w:rPr>
                <w:sz w:val="15"/>
                <w:szCs w:val="15"/>
              </w:rPr>
            </w:pPr>
            <w:r w:rsidRPr="006D7925">
              <w:rPr>
                <w:sz w:val="15"/>
                <w:szCs w:val="15"/>
              </w:rPr>
              <w:t>2 364 164,68</w:t>
            </w:r>
          </w:p>
        </w:tc>
      </w:tr>
      <w:tr w:rsidR="009F02E8" w:rsidRPr="006D7925" w:rsidTr="00791680">
        <w:trPr>
          <w:trHeight w:val="255"/>
        </w:trPr>
        <w:tc>
          <w:tcPr>
            <w:tcW w:w="779" w:type="dxa"/>
            <w:shd w:val="clear" w:color="auto" w:fill="95B3D3"/>
            <w:vAlign w:val="center"/>
            <w:hideMark/>
          </w:tcPr>
          <w:p w:rsidR="009F02E8" w:rsidRPr="006D7925" w:rsidRDefault="009F02E8" w:rsidP="000773A2">
            <w:pPr>
              <w:rPr>
                <w:b/>
                <w:bCs/>
                <w:sz w:val="16"/>
                <w:szCs w:val="16"/>
              </w:rPr>
            </w:pPr>
            <w:r w:rsidRPr="006D7925">
              <w:rPr>
                <w:b/>
                <w:bCs/>
                <w:sz w:val="16"/>
                <w:szCs w:val="16"/>
              </w:rPr>
              <w:t> Celkom</w:t>
            </w:r>
          </w:p>
        </w:tc>
        <w:tc>
          <w:tcPr>
            <w:tcW w:w="1134" w:type="dxa"/>
            <w:shd w:val="clear" w:color="auto" w:fill="95B3D3"/>
            <w:vAlign w:val="center"/>
          </w:tcPr>
          <w:p w:rsidR="009F02E8" w:rsidRPr="006D7925" w:rsidRDefault="009F02E8" w:rsidP="00DB2421">
            <w:pPr>
              <w:ind w:hanging="88"/>
              <w:jc w:val="right"/>
              <w:rPr>
                <w:b/>
                <w:bCs/>
                <w:sz w:val="16"/>
                <w:szCs w:val="16"/>
              </w:rPr>
            </w:pPr>
            <w:r w:rsidRPr="006D7925">
              <w:rPr>
                <w:b/>
                <w:bCs/>
                <w:sz w:val="16"/>
                <w:szCs w:val="16"/>
              </w:rPr>
              <w:t>1 132 071 979</w:t>
            </w:r>
          </w:p>
        </w:tc>
        <w:tc>
          <w:tcPr>
            <w:tcW w:w="1264" w:type="dxa"/>
            <w:shd w:val="clear" w:color="auto" w:fill="95B3D3"/>
            <w:vAlign w:val="center"/>
          </w:tcPr>
          <w:p w:rsidR="009F02E8" w:rsidRPr="006D7925" w:rsidRDefault="009F02E8">
            <w:pPr>
              <w:jc w:val="right"/>
              <w:rPr>
                <w:b/>
                <w:bCs/>
                <w:sz w:val="15"/>
                <w:szCs w:val="15"/>
              </w:rPr>
            </w:pPr>
            <w:r w:rsidRPr="006D7925">
              <w:rPr>
                <w:b/>
                <w:bCs/>
                <w:sz w:val="15"/>
                <w:szCs w:val="15"/>
              </w:rPr>
              <w:t>3 751 835 714,21</w:t>
            </w:r>
          </w:p>
        </w:tc>
        <w:tc>
          <w:tcPr>
            <w:tcW w:w="1359" w:type="dxa"/>
            <w:shd w:val="clear" w:color="auto" w:fill="95B3D3"/>
            <w:vAlign w:val="center"/>
          </w:tcPr>
          <w:p w:rsidR="009F02E8" w:rsidRPr="006D7925" w:rsidRDefault="009F02E8">
            <w:pPr>
              <w:jc w:val="right"/>
              <w:rPr>
                <w:b/>
                <w:bCs/>
                <w:sz w:val="15"/>
                <w:szCs w:val="15"/>
              </w:rPr>
            </w:pPr>
            <w:r w:rsidRPr="006D7925">
              <w:rPr>
                <w:b/>
                <w:bCs/>
                <w:sz w:val="15"/>
                <w:szCs w:val="15"/>
              </w:rPr>
              <w:t>1 261 657 250,34</w:t>
            </w:r>
          </w:p>
        </w:tc>
        <w:tc>
          <w:tcPr>
            <w:tcW w:w="1166" w:type="dxa"/>
            <w:shd w:val="clear" w:color="auto" w:fill="95B3D3"/>
            <w:vAlign w:val="center"/>
          </w:tcPr>
          <w:p w:rsidR="009F02E8" w:rsidRPr="006D7925" w:rsidRDefault="009F02E8">
            <w:pPr>
              <w:jc w:val="right"/>
              <w:rPr>
                <w:b/>
                <w:bCs/>
                <w:sz w:val="15"/>
                <w:szCs w:val="15"/>
              </w:rPr>
            </w:pPr>
            <w:r w:rsidRPr="006D7925">
              <w:rPr>
                <w:b/>
                <w:bCs/>
                <w:sz w:val="15"/>
                <w:szCs w:val="15"/>
              </w:rPr>
              <w:t>65 132 900,14</w:t>
            </w:r>
          </w:p>
        </w:tc>
        <w:tc>
          <w:tcPr>
            <w:tcW w:w="1244" w:type="dxa"/>
            <w:shd w:val="clear" w:color="auto" w:fill="95B3D3"/>
            <w:vAlign w:val="center"/>
          </w:tcPr>
          <w:p w:rsidR="009F02E8" w:rsidRPr="006D7925" w:rsidRDefault="009F02E8">
            <w:pPr>
              <w:jc w:val="right"/>
              <w:rPr>
                <w:b/>
                <w:bCs/>
                <w:sz w:val="15"/>
                <w:szCs w:val="15"/>
              </w:rPr>
            </w:pPr>
            <w:r w:rsidRPr="006D7925">
              <w:rPr>
                <w:b/>
                <w:bCs/>
                <w:sz w:val="15"/>
                <w:szCs w:val="15"/>
              </w:rPr>
              <w:t>1 134 286 297,81</w:t>
            </w:r>
          </w:p>
        </w:tc>
        <w:tc>
          <w:tcPr>
            <w:tcW w:w="1228" w:type="dxa"/>
            <w:shd w:val="clear" w:color="auto" w:fill="95B3D3"/>
            <w:vAlign w:val="center"/>
          </w:tcPr>
          <w:p w:rsidR="009F02E8" w:rsidRPr="006D7925" w:rsidRDefault="009F02E8">
            <w:pPr>
              <w:jc w:val="right"/>
              <w:rPr>
                <w:b/>
                <w:bCs/>
                <w:sz w:val="15"/>
                <w:szCs w:val="15"/>
              </w:rPr>
            </w:pPr>
            <w:r w:rsidRPr="006D7925">
              <w:rPr>
                <w:b/>
                <w:bCs/>
                <w:sz w:val="15"/>
                <w:szCs w:val="15"/>
              </w:rPr>
              <w:t>454 325 372,19</w:t>
            </w:r>
          </w:p>
        </w:tc>
        <w:tc>
          <w:tcPr>
            <w:tcW w:w="1244" w:type="dxa"/>
            <w:shd w:val="clear" w:color="auto" w:fill="95B3D3"/>
            <w:vAlign w:val="center"/>
          </w:tcPr>
          <w:p w:rsidR="009F02E8" w:rsidRPr="006D7925" w:rsidRDefault="009F02E8">
            <w:pPr>
              <w:jc w:val="right"/>
              <w:rPr>
                <w:b/>
                <w:bCs/>
                <w:sz w:val="15"/>
                <w:szCs w:val="15"/>
              </w:rPr>
            </w:pPr>
            <w:r w:rsidRPr="006D7925">
              <w:rPr>
                <w:b/>
                <w:bCs/>
                <w:sz w:val="15"/>
                <w:szCs w:val="15"/>
              </w:rPr>
              <w:t>109 249 279,17</w:t>
            </w:r>
          </w:p>
        </w:tc>
      </w:tr>
    </w:tbl>
    <w:p w:rsidR="000773A2" w:rsidRPr="006D7925" w:rsidRDefault="000773A2" w:rsidP="000773A2">
      <w:pPr>
        <w:jc w:val="both"/>
        <w:rPr>
          <w:sz w:val="20"/>
          <w:szCs w:val="20"/>
        </w:rPr>
      </w:pPr>
      <w:r w:rsidRPr="006D7925">
        <w:rPr>
          <w:sz w:val="20"/>
          <w:szCs w:val="20"/>
        </w:rPr>
        <w:t xml:space="preserve">Zdroj: </w:t>
      </w:r>
      <w:r w:rsidR="00B25329" w:rsidRPr="006D7925">
        <w:rPr>
          <w:sz w:val="20"/>
          <w:szCs w:val="20"/>
        </w:rPr>
        <w:t>SORO</w:t>
      </w:r>
      <w:r w:rsidR="00FB760F" w:rsidRPr="006D7925">
        <w:rPr>
          <w:sz w:val="20"/>
          <w:szCs w:val="20"/>
        </w:rPr>
        <w:t>, ITMS</w:t>
      </w:r>
    </w:p>
    <w:p w:rsidR="008A49E2" w:rsidRPr="006D7925" w:rsidRDefault="008A49E2" w:rsidP="008A49E2">
      <w:pPr>
        <w:pStyle w:val="titulok"/>
        <w:spacing w:before="120" w:beforeAutospacing="0" w:after="0" w:afterAutospacing="0"/>
        <w:jc w:val="both"/>
      </w:pPr>
      <w:r w:rsidRPr="006D7925">
        <w:t>Neúspešní žiadatelia mali, v súlade s § 14 ods. 6 zákona č. 528/2008, možnosť podať žiadosť o</w:t>
      </w:r>
      <w:r w:rsidR="002207EC">
        <w:t> </w:t>
      </w:r>
      <w:r w:rsidRPr="006D7925">
        <w:t>preskúmanie rozhodnutia o neschválení žiadosti o NFP. Túto možnosť v roku 2014 využilo 129 žiadateľov. Z tohto počtu bolo 122 žiadostí o</w:t>
      </w:r>
      <w:r w:rsidR="00B74028">
        <w:t> </w:t>
      </w:r>
      <w:r w:rsidRPr="006D7925">
        <w:t>NFP odmietnutých v súlade s § 14 ods. 6 zákona č.</w:t>
      </w:r>
      <w:r w:rsidR="002207EC">
        <w:t> </w:t>
      </w:r>
      <w:r w:rsidRPr="006D7925">
        <w:t>528/2008 (neboli podané proti posúdeniu splnenia výberových kritérií) a v prípade 7 žiadostí bolo vydané rozhodnutie ministra hospodárstva SR podľa § 14 ods. 8 zákona č. 528/2008.</w:t>
      </w:r>
    </w:p>
    <w:p w:rsidR="008A49E2" w:rsidRPr="006D7925" w:rsidRDefault="008A49E2" w:rsidP="008A49E2">
      <w:pPr>
        <w:pStyle w:val="titulok"/>
        <w:spacing w:before="120" w:beforeAutospacing="0" w:after="0" w:afterAutospacing="0"/>
        <w:jc w:val="both"/>
      </w:pPr>
      <w:r w:rsidRPr="006D7925">
        <w:t>Podané žiadostí o preskúmanie rozhodnutia o neschválení žiadosti o NFP smerovali ku:</w:t>
      </w:r>
    </w:p>
    <w:p w:rsidR="008A49E2" w:rsidRPr="006D7925" w:rsidRDefault="008A49E2" w:rsidP="008A49E2">
      <w:pPr>
        <w:numPr>
          <w:ilvl w:val="0"/>
          <w:numId w:val="5"/>
        </w:numPr>
        <w:tabs>
          <w:tab w:val="left" w:pos="851"/>
        </w:tabs>
        <w:ind w:left="992" w:hanging="566"/>
        <w:jc w:val="both"/>
      </w:pPr>
      <w:r w:rsidRPr="006D7925">
        <w:t>nesplneniu kritérií formálnej kontroly žiadostí o NFP,</w:t>
      </w:r>
    </w:p>
    <w:p w:rsidR="008A49E2" w:rsidRPr="006D7925" w:rsidRDefault="008A49E2" w:rsidP="008A49E2">
      <w:pPr>
        <w:numPr>
          <w:ilvl w:val="0"/>
          <w:numId w:val="5"/>
        </w:numPr>
        <w:tabs>
          <w:tab w:val="left" w:pos="851"/>
        </w:tabs>
        <w:ind w:left="992" w:hanging="566"/>
        <w:jc w:val="both"/>
      </w:pPr>
      <w:r w:rsidRPr="006D7925">
        <w:t>nesplneniu kritérií odborného hodnotenia,</w:t>
      </w:r>
    </w:p>
    <w:p w:rsidR="008A49E2" w:rsidRPr="006D7925" w:rsidRDefault="008A49E2" w:rsidP="008A49E2">
      <w:pPr>
        <w:numPr>
          <w:ilvl w:val="0"/>
          <w:numId w:val="5"/>
        </w:numPr>
        <w:tabs>
          <w:tab w:val="left" w:pos="851"/>
        </w:tabs>
        <w:ind w:left="992" w:hanging="566"/>
        <w:jc w:val="both"/>
      </w:pPr>
      <w:r w:rsidRPr="006D7925">
        <w:t>nesplneniu podmienok poskytnutia pomoci,</w:t>
      </w:r>
    </w:p>
    <w:p w:rsidR="008A49E2" w:rsidRPr="006D7925" w:rsidRDefault="008A49E2" w:rsidP="008A49E2">
      <w:pPr>
        <w:numPr>
          <w:ilvl w:val="0"/>
          <w:numId w:val="5"/>
        </w:numPr>
        <w:tabs>
          <w:tab w:val="left" w:pos="851"/>
        </w:tabs>
        <w:ind w:left="992" w:hanging="566"/>
        <w:jc w:val="both"/>
      </w:pPr>
      <w:r w:rsidRPr="006D7925">
        <w:t>nedostatku finančných prostriedkov alokovaných na príslušnú výzvu,</w:t>
      </w:r>
    </w:p>
    <w:p w:rsidR="008A49E2" w:rsidRPr="006D7925" w:rsidRDefault="008A49E2" w:rsidP="008A49E2">
      <w:pPr>
        <w:numPr>
          <w:ilvl w:val="0"/>
          <w:numId w:val="5"/>
        </w:numPr>
        <w:tabs>
          <w:tab w:val="left" w:pos="851"/>
        </w:tabs>
        <w:ind w:left="992" w:hanging="566"/>
        <w:jc w:val="both"/>
      </w:pPr>
      <w:r w:rsidRPr="006D7925">
        <w:t>aplikácii výberových kritérií.</w:t>
      </w:r>
    </w:p>
    <w:p w:rsidR="00BD3067" w:rsidRPr="006D7925" w:rsidRDefault="008A49E2" w:rsidP="008A49E2">
      <w:pPr>
        <w:pStyle w:val="titulok"/>
        <w:spacing w:before="120" w:beforeAutospacing="0" w:after="0" w:afterAutospacing="0"/>
        <w:jc w:val="both"/>
      </w:pPr>
      <w:r w:rsidRPr="006D7925">
        <w:t>Predmetné žiadosti boli preverované v rámci osobitnej komisie, ktorá bola zriadená ako stály odborný poradný orgán na prípravu návrhov rozhodnutí ministra.</w:t>
      </w:r>
    </w:p>
    <w:p w:rsidR="00CC429B" w:rsidRPr="006D7925" w:rsidRDefault="00CC429B" w:rsidP="00CC429B">
      <w:pPr>
        <w:spacing w:before="120"/>
        <w:jc w:val="both"/>
        <w:rPr>
          <w:color w:val="FF0000"/>
        </w:rPr>
      </w:pPr>
      <w:r w:rsidRPr="006D7925">
        <w:t xml:space="preserve">SORO </w:t>
      </w:r>
      <w:r w:rsidR="00E021AF" w:rsidRPr="006D7925">
        <w:t xml:space="preserve">je, </w:t>
      </w:r>
      <w:r w:rsidRPr="006D7925">
        <w:t>v súlade s Uznesením vlády SR č. 449/2007 (Aktualizácia záverov a</w:t>
      </w:r>
      <w:r w:rsidR="00DC133E" w:rsidRPr="006D7925">
        <w:t> </w:t>
      </w:r>
      <w:r w:rsidRPr="006D7925">
        <w:t>odporúčaní vyplývajúcich z dotazníka Právna ochrana pred netransparentnosťou, zneužívaním a konfliktom záujmov vo vzťahu k rozhodovaniu o využívaní fondov EÚ v</w:t>
      </w:r>
      <w:r w:rsidR="00B25329" w:rsidRPr="006D7925">
        <w:t> </w:t>
      </w:r>
      <w:r w:rsidRPr="006D7925">
        <w:t xml:space="preserve">SR pre programové obdobie 2007 – 2013) </w:t>
      </w:r>
      <w:r w:rsidR="00E021AF" w:rsidRPr="006D7925">
        <w:t xml:space="preserve">a interným manuálom, </w:t>
      </w:r>
      <w:r w:rsidRPr="006D7925">
        <w:t xml:space="preserve">povinný </w:t>
      </w:r>
      <w:r w:rsidR="00E021AF" w:rsidRPr="006D7925">
        <w:rPr>
          <w:iCs/>
        </w:rPr>
        <w:t xml:space="preserve">do 30 kalendárnych dní </w:t>
      </w:r>
      <w:r w:rsidR="00E021AF" w:rsidRPr="006D7925">
        <w:t xml:space="preserve">od ukončenia schvaľovacieho </w:t>
      </w:r>
      <w:r w:rsidR="00E021AF" w:rsidRPr="006D7925">
        <w:lastRenderedPageBreak/>
        <w:t>procesu a zaslania oznámení o</w:t>
      </w:r>
      <w:r w:rsidR="00DC133E" w:rsidRPr="006D7925">
        <w:t> </w:t>
      </w:r>
      <w:r w:rsidR="00E021AF" w:rsidRPr="006D7925">
        <w:t xml:space="preserve">(ne)schválení NFP </w:t>
      </w:r>
      <w:r w:rsidRPr="006D7925">
        <w:t xml:space="preserve">vypracovať </w:t>
      </w:r>
      <w:r w:rsidRPr="006D7925">
        <w:rPr>
          <w:b/>
        </w:rPr>
        <w:t>správu o vyhodnotení výzvy</w:t>
      </w:r>
      <w:r w:rsidRPr="006D7925">
        <w:rPr>
          <w:rStyle w:val="Odkaznapoznmkupodiarou"/>
        </w:rPr>
        <w:footnoteReference w:id="26"/>
      </w:r>
      <w:r w:rsidRPr="006D7925">
        <w:t xml:space="preserve">. Každá správa o vyhodnotení výzvy je predložená na </w:t>
      </w:r>
      <w:r w:rsidR="003A64A4" w:rsidRPr="006D7925">
        <w:t xml:space="preserve">riadne </w:t>
      </w:r>
      <w:r w:rsidRPr="006D7925">
        <w:t>zasadnutie MVVE ako materiál na</w:t>
      </w:r>
      <w:r w:rsidR="00B74028">
        <w:t> </w:t>
      </w:r>
      <w:r w:rsidRPr="006D7925">
        <w:t>vedomie. V roku 201</w:t>
      </w:r>
      <w:r w:rsidR="00085373" w:rsidRPr="006D7925">
        <w:t>4</w:t>
      </w:r>
      <w:r w:rsidRPr="006D7925">
        <w:t xml:space="preserve"> </w:t>
      </w:r>
      <w:r w:rsidR="002F0119" w:rsidRPr="006D7925">
        <w:t>bol</w:t>
      </w:r>
      <w:r w:rsidR="00085373" w:rsidRPr="006D7925">
        <w:t>o</w:t>
      </w:r>
      <w:r w:rsidR="00B25329" w:rsidRPr="006D7925">
        <w:t xml:space="preserve"> členmi</w:t>
      </w:r>
      <w:r w:rsidR="002F0119" w:rsidRPr="006D7925">
        <w:t xml:space="preserve"> MVVE </w:t>
      </w:r>
      <w:r w:rsidR="00B25329" w:rsidRPr="006D7925">
        <w:t xml:space="preserve">za OP KaHR </w:t>
      </w:r>
      <w:r w:rsidR="002F0119" w:rsidRPr="006D7925">
        <w:t xml:space="preserve">na vedomie </w:t>
      </w:r>
      <w:r w:rsidR="00085373" w:rsidRPr="006D7925">
        <w:t>vzatých 6</w:t>
      </w:r>
      <w:r w:rsidR="002F0119" w:rsidRPr="006D7925">
        <w:t xml:space="preserve"> správ o vyhodnotení výzvy</w:t>
      </w:r>
      <w:r w:rsidR="002F0119" w:rsidRPr="006D7925">
        <w:rPr>
          <w:rStyle w:val="Odkaznapoznmkupodiarou"/>
        </w:rPr>
        <w:footnoteReference w:id="27"/>
      </w:r>
      <w:r w:rsidR="002F0119" w:rsidRPr="006D7925">
        <w:t xml:space="preserve">, a to na zasadnutí, ktoré sa konalo </w:t>
      </w:r>
      <w:r w:rsidR="00085373" w:rsidRPr="006D7925">
        <w:t>2</w:t>
      </w:r>
      <w:r w:rsidRPr="006D7925">
        <w:t>. </w:t>
      </w:r>
      <w:r w:rsidR="001F0180" w:rsidRPr="006D7925">
        <w:t>6</w:t>
      </w:r>
      <w:r w:rsidRPr="006D7925">
        <w:t>. 201</w:t>
      </w:r>
      <w:r w:rsidR="00085373" w:rsidRPr="006D7925">
        <w:t>4</w:t>
      </w:r>
      <w:r w:rsidRPr="006D7925">
        <w:t xml:space="preserve">. Správy boli následne </w:t>
      </w:r>
      <w:r w:rsidR="00484704" w:rsidRPr="006D7925">
        <w:t xml:space="preserve">SIEA </w:t>
      </w:r>
      <w:r w:rsidRPr="006D7925">
        <w:t xml:space="preserve">a RO zverejnené na </w:t>
      </w:r>
      <w:r w:rsidR="001F0180" w:rsidRPr="006D7925">
        <w:t xml:space="preserve">ich </w:t>
      </w:r>
      <w:r w:rsidR="00C77718" w:rsidRPr="006D7925">
        <w:t>webov</w:t>
      </w:r>
      <w:r w:rsidR="001F0180" w:rsidRPr="006D7925">
        <w:t>ých</w:t>
      </w:r>
      <w:r w:rsidRPr="006D7925">
        <w:t xml:space="preserve"> </w:t>
      </w:r>
      <w:r w:rsidR="00C77718" w:rsidRPr="006D7925">
        <w:t>sídl</w:t>
      </w:r>
      <w:r w:rsidR="001F0180" w:rsidRPr="006D7925">
        <w:t>ach</w:t>
      </w:r>
      <w:r w:rsidRPr="006D7925">
        <w:rPr>
          <w:rStyle w:val="Odkaznapoznmkupodiarou"/>
        </w:rPr>
        <w:footnoteReference w:id="28"/>
      </w:r>
      <w:r w:rsidRPr="006D7925">
        <w:t>.</w:t>
      </w:r>
    </w:p>
    <w:p w:rsidR="00CC429B" w:rsidRPr="006D7925" w:rsidRDefault="00CC429B" w:rsidP="00A50ED7">
      <w:pPr>
        <w:spacing w:before="120"/>
        <w:jc w:val="both"/>
      </w:pPr>
      <w:r w:rsidRPr="006D7925">
        <w:t>Hlavnými nedostatkami žiadostí o NFP a projektov, tak ako je uvedené v predmetných správach o vyhodnotení výzvy, boli:</w:t>
      </w:r>
    </w:p>
    <w:p w:rsidR="00CC429B" w:rsidRPr="006D7925" w:rsidRDefault="006F0AEA" w:rsidP="009E6494">
      <w:pPr>
        <w:pStyle w:val="Odsekzoznamu"/>
        <w:numPr>
          <w:ilvl w:val="0"/>
          <w:numId w:val="19"/>
        </w:numPr>
        <w:tabs>
          <w:tab w:val="left" w:pos="851"/>
        </w:tabs>
        <w:spacing w:before="120"/>
        <w:ind w:left="851" w:hanging="425"/>
        <w:jc w:val="both"/>
        <w:rPr>
          <w:b/>
        </w:rPr>
      </w:pPr>
      <w:r w:rsidRPr="006D7925">
        <w:rPr>
          <w:b/>
        </w:rPr>
        <w:t>Z</w:t>
      </w:r>
      <w:r w:rsidR="00CC429B" w:rsidRPr="006D7925">
        <w:rPr>
          <w:b/>
        </w:rPr>
        <w:t> formálneho a obsahového hľadiska:</w:t>
      </w:r>
    </w:p>
    <w:p w:rsidR="002D49ED" w:rsidRPr="006D7925" w:rsidRDefault="002D49ED" w:rsidP="002D49ED">
      <w:pPr>
        <w:pStyle w:val="Odsekzoznamu"/>
        <w:autoSpaceDE w:val="0"/>
        <w:autoSpaceDN w:val="0"/>
        <w:adjustRightInd w:val="0"/>
        <w:ind w:left="851"/>
        <w:jc w:val="both"/>
      </w:pPr>
      <w:r w:rsidRPr="006D7925">
        <w:t xml:space="preserve">Najväčšie problémy mali žiadatelia s vyplnením formuláru </w:t>
      </w:r>
      <w:r w:rsidR="005113F8" w:rsidRPr="006D7925">
        <w:t xml:space="preserve">žiadosti </w:t>
      </w:r>
      <w:r w:rsidRPr="006D7925">
        <w:t>o</w:t>
      </w:r>
      <w:r w:rsidR="005113F8" w:rsidRPr="006D7925">
        <w:t xml:space="preserve"> </w:t>
      </w:r>
      <w:r w:rsidRPr="006D7925">
        <w:t>NFP, kde sa často opakovali nasledovné nedostatky:</w:t>
      </w:r>
    </w:p>
    <w:p w:rsidR="00421DC4" w:rsidRPr="006D7925" w:rsidRDefault="00421DC4" w:rsidP="002D49ED">
      <w:pPr>
        <w:numPr>
          <w:ilvl w:val="0"/>
          <w:numId w:val="6"/>
        </w:numPr>
        <w:tabs>
          <w:tab w:val="left" w:pos="1276"/>
        </w:tabs>
        <w:ind w:left="1276" w:hanging="283"/>
        <w:jc w:val="both"/>
      </w:pPr>
      <w:r w:rsidRPr="006D7925">
        <w:t>nesprávne vyplnené roky pri východiskových a plánovaných hodnotách merateľných ukazovateľov</w:t>
      </w:r>
      <w:r w:rsidR="00B74028">
        <w:t>,</w:t>
      </w:r>
      <w:r w:rsidR="003A64A4" w:rsidRPr="006D7925">
        <w:t xml:space="preserve"> vrátane ukazovateľov HP</w:t>
      </w:r>
      <w:r w:rsidRPr="006D7925">
        <w:t>;</w:t>
      </w:r>
    </w:p>
    <w:p w:rsidR="00421DC4" w:rsidRPr="006D7925" w:rsidRDefault="00421DC4" w:rsidP="002D49ED">
      <w:pPr>
        <w:numPr>
          <w:ilvl w:val="0"/>
          <w:numId w:val="6"/>
        </w:numPr>
        <w:tabs>
          <w:tab w:val="left" w:pos="1276"/>
        </w:tabs>
        <w:ind w:left="1276" w:hanging="283"/>
        <w:jc w:val="both"/>
      </w:pPr>
      <w:r w:rsidRPr="006D7925">
        <w:t xml:space="preserve">nevyplnené, resp. zle vyplnené polia týkajúce sa identifikačného čísla DPH, vedenia účtovníctva a dátumu vzniku žiadateľa, ktorý bol uvádzaný v rozpore s výpisom z Obchodného registra SR; </w:t>
      </w:r>
    </w:p>
    <w:p w:rsidR="00421DC4" w:rsidRPr="006D7925" w:rsidRDefault="00421DC4" w:rsidP="002D49ED">
      <w:pPr>
        <w:numPr>
          <w:ilvl w:val="0"/>
          <w:numId w:val="6"/>
        </w:numPr>
        <w:tabs>
          <w:tab w:val="left" w:pos="1276"/>
        </w:tabs>
        <w:ind w:left="1276" w:hanging="283"/>
        <w:jc w:val="both"/>
      </w:pPr>
      <w:r w:rsidRPr="006D7925">
        <w:t>nesprávne vyplnené pole týkajúce sa umiestnenia pomoci resp. miesta realizácie projektu;</w:t>
      </w:r>
    </w:p>
    <w:p w:rsidR="00421DC4" w:rsidRPr="006D7925" w:rsidRDefault="00567F2F" w:rsidP="002D49ED">
      <w:pPr>
        <w:numPr>
          <w:ilvl w:val="0"/>
          <w:numId w:val="6"/>
        </w:numPr>
        <w:tabs>
          <w:tab w:val="left" w:pos="1276"/>
        </w:tabs>
        <w:ind w:left="1276" w:hanging="283"/>
        <w:jc w:val="both"/>
      </w:pPr>
      <w:r w:rsidRPr="006D7925">
        <w:t>nepresne spracované rozpočty v rozpore s podmienkami definovanými v </w:t>
      </w:r>
      <w:r w:rsidR="00C77718" w:rsidRPr="006D7925">
        <w:t>p</w:t>
      </w:r>
      <w:r w:rsidRPr="006D7925">
        <w:t>ríručke pre</w:t>
      </w:r>
      <w:r w:rsidR="00B74028">
        <w:t> </w:t>
      </w:r>
      <w:r w:rsidRPr="006D7925">
        <w:t>žiadateľa;</w:t>
      </w:r>
    </w:p>
    <w:p w:rsidR="003A64A4" w:rsidRPr="006D7925" w:rsidRDefault="00567F2F" w:rsidP="002D49ED">
      <w:pPr>
        <w:numPr>
          <w:ilvl w:val="0"/>
          <w:numId w:val="6"/>
        </w:numPr>
        <w:tabs>
          <w:tab w:val="left" w:pos="1276"/>
        </w:tabs>
        <w:ind w:left="1276" w:hanging="283"/>
        <w:jc w:val="both"/>
      </w:pPr>
      <w:r w:rsidRPr="006D7925">
        <w:t>dátumy realizácie aktivít</w:t>
      </w:r>
      <w:r w:rsidR="00B74028">
        <w:t>,</w:t>
      </w:r>
      <w:r w:rsidRPr="006D7925">
        <w:t xml:space="preserve"> resp. trvania projektu</w:t>
      </w:r>
      <w:r w:rsidR="00B74028">
        <w:t>,</w:t>
      </w:r>
      <w:r w:rsidRPr="006D7925">
        <w:t xml:space="preserve"> </w:t>
      </w:r>
      <w:r w:rsidR="00B25329" w:rsidRPr="006D7925">
        <w:t>neboli</w:t>
      </w:r>
      <w:r w:rsidRPr="006D7925">
        <w:t xml:space="preserve"> v súlade = rozpor medzi údajmi uvádzanými v žiadosti o NFP, v opise projektu a v podrobnom rozpočte projektu</w:t>
      </w:r>
      <w:r w:rsidR="003A64A4" w:rsidRPr="006D7925">
        <w:t>,</w:t>
      </w:r>
    </w:p>
    <w:p w:rsidR="00567F2F" w:rsidRPr="006D7925" w:rsidRDefault="003A64A4" w:rsidP="002D49ED">
      <w:pPr>
        <w:numPr>
          <w:ilvl w:val="0"/>
          <w:numId w:val="6"/>
        </w:numPr>
        <w:tabs>
          <w:tab w:val="left" w:pos="1276"/>
        </w:tabs>
        <w:ind w:left="1276" w:hanging="283"/>
        <w:jc w:val="both"/>
      </w:pPr>
      <w:r w:rsidRPr="006D7925">
        <w:t xml:space="preserve">nesúlad skupín výdavkov uvedených v rámci žiadosti </w:t>
      </w:r>
      <w:r w:rsidR="002D49ED" w:rsidRPr="006D7925">
        <w:t xml:space="preserve">o NFP </w:t>
      </w:r>
      <w:r w:rsidRPr="006D7925">
        <w:t>a v rámci rozpočtu</w:t>
      </w:r>
      <w:r w:rsidR="00567F2F" w:rsidRPr="006D7925">
        <w:t xml:space="preserve"> </w:t>
      </w:r>
      <w:r w:rsidRPr="006D7925">
        <w:t xml:space="preserve">ako prílohy k žiadosti </w:t>
      </w:r>
      <w:r w:rsidR="002D49ED" w:rsidRPr="006D7925">
        <w:t>o NFP</w:t>
      </w:r>
      <w:r w:rsidR="00567F2F" w:rsidRPr="006D7925">
        <w:t>.</w:t>
      </w:r>
    </w:p>
    <w:p w:rsidR="00D52BAF" w:rsidRPr="006D7925" w:rsidRDefault="00D52BAF" w:rsidP="00D52BAF">
      <w:pPr>
        <w:tabs>
          <w:tab w:val="left" w:pos="1276"/>
        </w:tabs>
        <w:ind w:left="993"/>
        <w:jc w:val="both"/>
      </w:pPr>
      <w:r w:rsidRPr="006D7925">
        <w:t>V mnohých prípadoch boli nedostatky spojené aj s nesprávne / neúplne vyplnenými prílohami k žiadosti o NFP.</w:t>
      </w:r>
    </w:p>
    <w:p w:rsidR="00CC429B" w:rsidRPr="006D7925" w:rsidRDefault="006F0AEA" w:rsidP="009E6494">
      <w:pPr>
        <w:pStyle w:val="Odsekzoznamu"/>
        <w:numPr>
          <w:ilvl w:val="0"/>
          <w:numId w:val="19"/>
        </w:numPr>
        <w:tabs>
          <w:tab w:val="left" w:pos="851"/>
        </w:tabs>
        <w:spacing w:before="120"/>
        <w:ind w:left="851" w:hanging="425"/>
        <w:jc w:val="both"/>
        <w:rPr>
          <w:b/>
        </w:rPr>
      </w:pPr>
      <w:r w:rsidRPr="006D7925">
        <w:rPr>
          <w:b/>
        </w:rPr>
        <w:t>N</w:t>
      </w:r>
      <w:r w:rsidR="00CC429B" w:rsidRPr="006D7925">
        <w:rPr>
          <w:b/>
        </w:rPr>
        <w:t>a základe odborného hodnotenia:</w:t>
      </w:r>
    </w:p>
    <w:p w:rsidR="005F2243" w:rsidRPr="006D7925" w:rsidRDefault="005F2243" w:rsidP="002D49ED">
      <w:pPr>
        <w:numPr>
          <w:ilvl w:val="0"/>
          <w:numId w:val="6"/>
        </w:numPr>
        <w:tabs>
          <w:tab w:val="left" w:pos="1276"/>
        </w:tabs>
        <w:ind w:left="1276" w:hanging="283"/>
        <w:jc w:val="both"/>
      </w:pPr>
      <w:r w:rsidRPr="006D7925">
        <w:t>slabé zdokumentovanie administratívnej, odbornej a technickej kapacity žiadateľa</w:t>
      </w:r>
      <w:r w:rsidR="006F0AEA" w:rsidRPr="006D7925">
        <w:t>,</w:t>
      </w:r>
    </w:p>
    <w:p w:rsidR="00D52BAF" w:rsidRPr="006D7925" w:rsidRDefault="00D52BAF" w:rsidP="00D52BAF">
      <w:pPr>
        <w:numPr>
          <w:ilvl w:val="0"/>
          <w:numId w:val="6"/>
        </w:numPr>
        <w:tabs>
          <w:tab w:val="left" w:pos="1276"/>
        </w:tabs>
        <w:ind w:left="1276" w:hanging="283"/>
        <w:jc w:val="both"/>
      </w:pPr>
      <w:r w:rsidRPr="006D7925">
        <w:t>absencia relevantných informácií na niektorú / viaceré z otázok v rámci hodnotiacich kritérií,</w:t>
      </w:r>
    </w:p>
    <w:p w:rsidR="005F2243" w:rsidRPr="006D7925" w:rsidRDefault="005F2243" w:rsidP="002D49ED">
      <w:pPr>
        <w:numPr>
          <w:ilvl w:val="0"/>
          <w:numId w:val="6"/>
        </w:numPr>
        <w:tabs>
          <w:tab w:val="left" w:pos="1276"/>
        </w:tabs>
        <w:ind w:left="1276" w:hanging="283"/>
        <w:jc w:val="both"/>
      </w:pPr>
      <w:r w:rsidRPr="006D7925">
        <w:t>nepres</w:t>
      </w:r>
      <w:r w:rsidR="006F0AEA" w:rsidRPr="006D7925">
        <w:t>ne spracovaný rozpočet projektu,</w:t>
      </w:r>
    </w:p>
    <w:p w:rsidR="002D49ED" w:rsidRPr="006D7925" w:rsidRDefault="002D49ED" w:rsidP="002D49ED">
      <w:pPr>
        <w:numPr>
          <w:ilvl w:val="0"/>
          <w:numId w:val="6"/>
        </w:numPr>
        <w:tabs>
          <w:tab w:val="left" w:pos="1276"/>
        </w:tabs>
        <w:ind w:left="1276" w:hanging="283"/>
        <w:jc w:val="both"/>
      </w:pPr>
      <w:r w:rsidRPr="006D7925">
        <w:t>nedostatočné zabezpečenie trvalej udržateľnosti projektu.</w:t>
      </w:r>
    </w:p>
    <w:p w:rsidR="002061C3" w:rsidRPr="006D7925" w:rsidRDefault="00CC429B" w:rsidP="00AC38D4">
      <w:pPr>
        <w:spacing w:before="120"/>
        <w:jc w:val="both"/>
      </w:pPr>
      <w:r w:rsidRPr="006D7925">
        <w:rPr>
          <w:b/>
        </w:rPr>
        <w:t>Opatrenia</w:t>
      </w:r>
      <w:r w:rsidR="00EF0865" w:rsidRPr="006D7925">
        <w:t xml:space="preserve">, </w:t>
      </w:r>
      <w:r w:rsidRPr="006D7925">
        <w:t xml:space="preserve">prijaté </w:t>
      </w:r>
      <w:r w:rsidR="00C1754D" w:rsidRPr="006D7925">
        <w:t>SORO</w:t>
      </w:r>
      <w:r w:rsidR="00421DC4" w:rsidRPr="006D7925">
        <w:t xml:space="preserve"> </w:t>
      </w:r>
      <w:r w:rsidR="00331EEC" w:rsidRPr="006D7925">
        <w:t xml:space="preserve">/ RO </w:t>
      </w:r>
      <w:r w:rsidRPr="006D7925">
        <w:t>na zredukovanie, resp. odstránenie vyššie uvedených nedostatkov v prípade žiadostí o NFP a</w:t>
      </w:r>
      <w:r w:rsidR="00484FFF">
        <w:t> </w:t>
      </w:r>
      <w:r w:rsidRPr="006D7925">
        <w:t>projektov</w:t>
      </w:r>
      <w:r w:rsidR="00484FFF">
        <w:t>,</w:t>
      </w:r>
      <w:r w:rsidRPr="006D7925">
        <w:t xml:space="preserve"> spočíva</w:t>
      </w:r>
      <w:r w:rsidR="00331EEC" w:rsidRPr="006D7925">
        <w:t>jú</w:t>
      </w:r>
      <w:r w:rsidRPr="006D7925">
        <w:t xml:space="preserve"> najmä v týchto aktivitách:</w:t>
      </w:r>
    </w:p>
    <w:p w:rsidR="00421DC4" w:rsidRPr="006D7925" w:rsidRDefault="00421DC4" w:rsidP="00D01916">
      <w:pPr>
        <w:pStyle w:val="Odsekzoznamu"/>
        <w:numPr>
          <w:ilvl w:val="0"/>
          <w:numId w:val="25"/>
        </w:numPr>
        <w:tabs>
          <w:tab w:val="left" w:pos="851"/>
        </w:tabs>
        <w:ind w:left="851" w:hanging="425"/>
        <w:jc w:val="both"/>
      </w:pPr>
      <w:r w:rsidRPr="006D7925">
        <w:t>užšia spolupráca medzi žiadateľom a </w:t>
      </w:r>
      <w:r w:rsidR="00C1754D" w:rsidRPr="006D7925">
        <w:t>SORO</w:t>
      </w:r>
      <w:r w:rsidRPr="006D7925">
        <w:t>, najmä prostredníctvom telefonických, ema</w:t>
      </w:r>
      <w:r w:rsidR="006F0AEA" w:rsidRPr="006D7925">
        <w:t>ilových či osobných konzultácií,</w:t>
      </w:r>
    </w:p>
    <w:p w:rsidR="003F1EA5" w:rsidRPr="006D7925" w:rsidRDefault="003F1EA5" w:rsidP="00D01916">
      <w:pPr>
        <w:pStyle w:val="Odsekzoznamu"/>
        <w:numPr>
          <w:ilvl w:val="0"/>
          <w:numId w:val="25"/>
        </w:numPr>
        <w:tabs>
          <w:tab w:val="left" w:pos="851"/>
        </w:tabs>
        <w:ind w:left="851" w:hanging="425"/>
        <w:jc w:val="both"/>
      </w:pPr>
      <w:r w:rsidRPr="006D7925">
        <w:t>organizovanie seminárov pre potenciálnych žiadateľov v pr</w:t>
      </w:r>
      <w:r w:rsidR="006F0AEA" w:rsidRPr="006D7925">
        <w:t>ípade aktuálne vyhlásenej výzvy,</w:t>
      </w:r>
    </w:p>
    <w:p w:rsidR="00EF0865" w:rsidRPr="006D7925" w:rsidRDefault="00421DC4" w:rsidP="00D01916">
      <w:pPr>
        <w:pStyle w:val="Odsekzoznamu"/>
        <w:numPr>
          <w:ilvl w:val="0"/>
          <w:numId w:val="25"/>
        </w:numPr>
        <w:tabs>
          <w:tab w:val="left" w:pos="851"/>
        </w:tabs>
        <w:ind w:left="851" w:hanging="425"/>
        <w:jc w:val="both"/>
      </w:pPr>
      <w:r w:rsidRPr="006D7925">
        <w:t>zvýšenie informovani</w:t>
      </w:r>
      <w:r w:rsidR="00C81124" w:rsidRPr="006D7925">
        <w:t>a</w:t>
      </w:r>
      <w:r w:rsidRPr="006D7925">
        <w:t xml:space="preserve"> verejnosti o možnosti čerpania finančných prostriedkov</w:t>
      </w:r>
      <w:r w:rsidR="00AC38D4" w:rsidRPr="006D7925">
        <w:t>.</w:t>
      </w:r>
    </w:p>
    <w:p w:rsidR="008E482B" w:rsidRDefault="008E482B" w:rsidP="00AC38D4">
      <w:pPr>
        <w:tabs>
          <w:tab w:val="left" w:pos="851"/>
        </w:tabs>
        <w:spacing w:before="120"/>
        <w:jc w:val="both"/>
      </w:pPr>
    </w:p>
    <w:p w:rsidR="008E482B" w:rsidRDefault="008E482B" w:rsidP="00AC38D4">
      <w:pPr>
        <w:tabs>
          <w:tab w:val="left" w:pos="851"/>
        </w:tabs>
        <w:spacing w:before="120"/>
        <w:jc w:val="both"/>
      </w:pPr>
    </w:p>
    <w:p w:rsidR="00AC38D4" w:rsidRPr="006D7925" w:rsidRDefault="00AC38D4" w:rsidP="00AC38D4">
      <w:pPr>
        <w:tabs>
          <w:tab w:val="left" w:pos="851"/>
        </w:tabs>
        <w:spacing w:before="120"/>
        <w:jc w:val="both"/>
      </w:pPr>
      <w:r w:rsidRPr="006D7925">
        <w:lastRenderedPageBreak/>
        <w:t xml:space="preserve">RO </w:t>
      </w:r>
      <w:r w:rsidR="003545B2" w:rsidRPr="006D7925">
        <w:t xml:space="preserve">prijímal opatrenia, resp. pokračoval v realizácii už v minulosti prijatých opatrení, </w:t>
      </w:r>
      <w:r w:rsidRPr="006D7925">
        <w:t>za účelom urýchlenia procesov schvaľovania predložených žiadostí o NFP</w:t>
      </w:r>
      <w:r w:rsidR="005113F8" w:rsidRPr="006D7925">
        <w:t>, a to konkrétne</w:t>
      </w:r>
      <w:r w:rsidRPr="006D7925">
        <w:t>:</w:t>
      </w:r>
    </w:p>
    <w:p w:rsidR="00AC38D4" w:rsidRPr="006D7925" w:rsidRDefault="003545B2" w:rsidP="00D01916">
      <w:pPr>
        <w:pStyle w:val="Odsekzoznamu"/>
        <w:numPr>
          <w:ilvl w:val="0"/>
          <w:numId w:val="25"/>
        </w:numPr>
        <w:tabs>
          <w:tab w:val="left" w:pos="851"/>
        </w:tabs>
        <w:ind w:left="851" w:hanging="425"/>
        <w:jc w:val="both"/>
      </w:pPr>
      <w:r w:rsidRPr="006D7925">
        <w:t xml:space="preserve">vykonanie overenia podmienok splnenia poskytnutia pomoci v rámci fázy kontroly formálnej správnosti, s cieľom skrátenia dĺžky konania o čas v minulosti nevyhnutný pre overovanie podmienok </w:t>
      </w:r>
      <w:r w:rsidR="00AC38D4" w:rsidRPr="006D7925">
        <w:t>poskytnutia pomoci;</w:t>
      </w:r>
    </w:p>
    <w:p w:rsidR="00AC38D4" w:rsidRPr="006D7925" w:rsidRDefault="00AC38D4" w:rsidP="00D01916">
      <w:pPr>
        <w:pStyle w:val="Odsekzoznamu"/>
        <w:numPr>
          <w:ilvl w:val="0"/>
          <w:numId w:val="25"/>
        </w:numPr>
        <w:tabs>
          <w:tab w:val="left" w:pos="851"/>
        </w:tabs>
        <w:ind w:left="851" w:hanging="425"/>
        <w:jc w:val="both"/>
      </w:pPr>
      <w:r w:rsidRPr="006D7925">
        <w:t>využívan</w:t>
      </w:r>
      <w:r w:rsidR="003545B2" w:rsidRPr="006D7925">
        <w:t>ie</w:t>
      </w:r>
      <w:r w:rsidRPr="006D7925">
        <w:t xml:space="preserve"> objektívnych výberových kritérií, s cieľom urýchlenia a zobjektivizovania výberu žiadostí o NFP, ktoré najviac prispievajú k naplneniu cieľov OP KaHR;</w:t>
      </w:r>
    </w:p>
    <w:p w:rsidR="003545B2" w:rsidRPr="006D7925" w:rsidRDefault="003545B2" w:rsidP="00D01916">
      <w:pPr>
        <w:pStyle w:val="Odsekzoznamu"/>
        <w:numPr>
          <w:ilvl w:val="0"/>
          <w:numId w:val="25"/>
        </w:numPr>
        <w:tabs>
          <w:tab w:val="left" w:pos="851"/>
        </w:tabs>
        <w:ind w:left="851" w:hanging="425"/>
        <w:jc w:val="both"/>
      </w:pPr>
      <w:r w:rsidRPr="006D7925">
        <w:t>zjednodušenie spôsobu odborného hodnotenia v zmysle eliminácie (skupín) kritérií menej významných z pohľadu zamerania opatrenia;</w:t>
      </w:r>
    </w:p>
    <w:p w:rsidR="00AC38D4" w:rsidRPr="006D7925" w:rsidRDefault="005113F8" w:rsidP="00D01916">
      <w:pPr>
        <w:pStyle w:val="Odsekzoznamu"/>
        <w:numPr>
          <w:ilvl w:val="0"/>
          <w:numId w:val="25"/>
        </w:numPr>
        <w:tabs>
          <w:tab w:val="left" w:pos="851"/>
        </w:tabs>
        <w:ind w:left="851" w:hanging="425"/>
        <w:jc w:val="both"/>
      </w:pPr>
      <w:r w:rsidRPr="006D7925">
        <w:t xml:space="preserve">v </w:t>
      </w:r>
      <w:r w:rsidR="00AC38D4" w:rsidRPr="006D7925">
        <w:t>centráln</w:t>
      </w:r>
      <w:r w:rsidRPr="006D7925">
        <w:t>om</w:t>
      </w:r>
      <w:r w:rsidR="00AC38D4" w:rsidRPr="006D7925">
        <w:t xml:space="preserve"> overovan</w:t>
      </w:r>
      <w:r w:rsidRPr="006D7925">
        <w:t>í</w:t>
      </w:r>
      <w:r w:rsidR="00AC38D4" w:rsidRPr="006D7925">
        <w:t xml:space="preserve"> splnenia podmienok poskytnutia pomoci, s cieľom zníženia administratívnej náročnosti žiadateľov pri predkladaní žiadostí o NFP.</w:t>
      </w:r>
    </w:p>
    <w:p w:rsidR="00B63EA2" w:rsidRPr="006D7925" w:rsidRDefault="00B63EA2" w:rsidP="00B63EA2">
      <w:pPr>
        <w:spacing w:before="120"/>
        <w:jc w:val="both"/>
      </w:pPr>
      <w:r w:rsidRPr="006D7925">
        <w:t>RO a SORO pravidelne zverejňujú na webov</w:t>
      </w:r>
      <w:r w:rsidR="00C77718" w:rsidRPr="006D7925">
        <w:t>om</w:t>
      </w:r>
      <w:r w:rsidRPr="006D7925">
        <w:t xml:space="preserve"> </w:t>
      </w:r>
      <w:r w:rsidR="00C77718" w:rsidRPr="006D7925">
        <w:t>sídle</w:t>
      </w:r>
      <w:r w:rsidR="006F0AEA" w:rsidRPr="006D7925">
        <w:rPr>
          <w:rStyle w:val="Odkaznapoznmkupodiarou"/>
        </w:rPr>
        <w:footnoteReference w:id="29"/>
      </w:r>
      <w:r w:rsidR="00C77718" w:rsidRPr="006D7925">
        <w:t xml:space="preserve"> </w:t>
      </w:r>
      <w:r w:rsidR="0085146E" w:rsidRPr="006D7925">
        <w:t xml:space="preserve">okrem iného aj </w:t>
      </w:r>
      <w:r w:rsidRPr="006D7925">
        <w:t>údaje týkajúce sa úspešných žiadateľov, schválených žiadostí o NFP, zmluvne viazaných projektov, výšky NFP a miesta realizácie na úrovni príslušnej výzvy.</w:t>
      </w:r>
    </w:p>
    <w:p w:rsidR="00B63EA2" w:rsidRPr="006D7925" w:rsidRDefault="00DC5533" w:rsidP="00B63EA2">
      <w:pPr>
        <w:spacing w:before="120"/>
        <w:jc w:val="both"/>
        <w:rPr>
          <w:color w:val="FF0000"/>
        </w:rPr>
      </w:pPr>
      <w:r w:rsidRPr="006D7925">
        <w:t xml:space="preserve">RO </w:t>
      </w:r>
      <w:r w:rsidR="008800E6" w:rsidRPr="006D7925">
        <w:t>v záujme dočerpania voľných finančných prostriedkov, vyplývajúcich z priebežného uvoľnenia finančných zdrojov</w:t>
      </w:r>
      <w:r w:rsidR="008800E6" w:rsidRPr="006D7925">
        <w:rPr>
          <w:rStyle w:val="Odkaznapoznmkupodiarou"/>
        </w:rPr>
        <w:footnoteReference w:id="30"/>
      </w:r>
      <w:r w:rsidR="008800E6" w:rsidRPr="006D7925">
        <w:t xml:space="preserve">, plánuje </w:t>
      </w:r>
      <w:r w:rsidRPr="006D7925">
        <w:t>v roku 201</w:t>
      </w:r>
      <w:r w:rsidR="008800E6" w:rsidRPr="006D7925">
        <w:t>5</w:t>
      </w:r>
      <w:r w:rsidRPr="006D7925">
        <w:t xml:space="preserve"> </w:t>
      </w:r>
      <w:r w:rsidR="008800E6" w:rsidRPr="006D7925">
        <w:t>vyhlásiť výzvu v rámci opatrenia 2.2 na</w:t>
      </w:r>
      <w:r w:rsidR="0070039B" w:rsidRPr="006D7925">
        <w:t> </w:t>
      </w:r>
      <w:r w:rsidR="008800E6" w:rsidRPr="006D7925">
        <w:t xml:space="preserve">podporu </w:t>
      </w:r>
      <w:r w:rsidR="0070039B" w:rsidRPr="006D7925">
        <w:t xml:space="preserve">rekonštrukcie a modernizácie verejného osvetlenia miest a obcí. </w:t>
      </w:r>
      <w:r w:rsidRPr="006D7925">
        <w:t xml:space="preserve">Na dočerpanie zvyšných finančných prostriedkov </w:t>
      </w:r>
      <w:r w:rsidR="0070039B" w:rsidRPr="006D7925">
        <w:t>plánuje RO pokračovať</w:t>
      </w:r>
      <w:r w:rsidR="003045FF" w:rsidRPr="006D7925">
        <w:t xml:space="preserve"> aj</w:t>
      </w:r>
      <w:r w:rsidR="0070039B" w:rsidRPr="006D7925">
        <w:t xml:space="preserve"> v </w:t>
      </w:r>
      <w:r w:rsidRPr="006D7925">
        <w:t>realiz</w:t>
      </w:r>
      <w:r w:rsidR="0070039B" w:rsidRPr="006D7925">
        <w:t>áci</w:t>
      </w:r>
      <w:r w:rsidR="003045FF" w:rsidRPr="006D7925">
        <w:t>i</w:t>
      </w:r>
      <w:r w:rsidRPr="006D7925">
        <w:t xml:space="preserve"> </w:t>
      </w:r>
      <w:r w:rsidR="0070039B" w:rsidRPr="006D7925">
        <w:t xml:space="preserve">ďalších </w:t>
      </w:r>
      <w:r w:rsidRPr="006D7925">
        <w:t>národn</w:t>
      </w:r>
      <w:r w:rsidR="0070039B" w:rsidRPr="006D7925">
        <w:t>ých</w:t>
      </w:r>
      <w:r w:rsidRPr="006D7925">
        <w:t xml:space="preserve"> projekt</w:t>
      </w:r>
      <w:r w:rsidR="0070039B" w:rsidRPr="006D7925">
        <w:t>ov</w:t>
      </w:r>
      <w:r w:rsidRPr="006D7925">
        <w:t xml:space="preserve">, </w:t>
      </w:r>
      <w:r w:rsidR="0070039B" w:rsidRPr="006D7925">
        <w:t xml:space="preserve">pričom výhodou ich implementácie je </w:t>
      </w:r>
      <w:r w:rsidR="003045FF" w:rsidRPr="006D7925">
        <w:t xml:space="preserve">ich široký dosah, kratšie </w:t>
      </w:r>
      <w:r w:rsidR="0070039B" w:rsidRPr="006D7925">
        <w:t>časové hľadisko</w:t>
      </w:r>
      <w:r w:rsidR="003045FF" w:rsidRPr="006D7925">
        <w:t xml:space="preserve"> na ich </w:t>
      </w:r>
      <w:r w:rsidR="0070039B" w:rsidRPr="006D7925">
        <w:t>administráci</w:t>
      </w:r>
      <w:r w:rsidR="003045FF" w:rsidRPr="006D7925">
        <w:t>u</w:t>
      </w:r>
      <w:r w:rsidR="0070039B" w:rsidRPr="006D7925">
        <w:t xml:space="preserve">, </w:t>
      </w:r>
      <w:r w:rsidR="003045FF" w:rsidRPr="006D7925">
        <w:t>posúdenie a realizáciu</w:t>
      </w:r>
      <w:r w:rsidRPr="006D7925">
        <w:t>.</w:t>
      </w:r>
    </w:p>
    <w:p w:rsidR="00F21DF7" w:rsidRPr="006D7925" w:rsidRDefault="0004635B" w:rsidP="0085146E">
      <w:pPr>
        <w:spacing w:before="120"/>
        <w:jc w:val="both"/>
      </w:pPr>
      <w:r w:rsidRPr="006D7925">
        <w:t>V roku 201</w:t>
      </w:r>
      <w:r w:rsidR="00E174C5" w:rsidRPr="006D7925">
        <w:t>4</w:t>
      </w:r>
      <w:r w:rsidR="00DC5533" w:rsidRPr="006D7925">
        <w:t xml:space="preserve"> bol stav v realizácii </w:t>
      </w:r>
      <w:r w:rsidR="00DC5533" w:rsidRPr="006D7925">
        <w:rPr>
          <w:b/>
        </w:rPr>
        <w:t>národných projektov</w:t>
      </w:r>
      <w:r w:rsidR="00DC5533" w:rsidRPr="006D7925">
        <w:t xml:space="preserve"> nasledovný:</w:t>
      </w:r>
    </w:p>
    <w:p w:rsidR="00CA3D0F" w:rsidRPr="006D7925" w:rsidRDefault="00CA3D0F" w:rsidP="00624F16">
      <w:pPr>
        <w:pStyle w:val="Odsekzoznamu"/>
        <w:numPr>
          <w:ilvl w:val="0"/>
          <w:numId w:val="19"/>
        </w:numPr>
        <w:tabs>
          <w:tab w:val="left" w:pos="851"/>
        </w:tabs>
        <w:ind w:left="851" w:hanging="425"/>
        <w:jc w:val="both"/>
      </w:pPr>
      <w:r w:rsidRPr="006D7925">
        <w:t>V rámci opatrenia 1.1 Inovácie a technologické transfery, podopatrenia 1.1.3 Podpora účasti slovenských výrobcov na veľtrhoch, výstavách, obchodných misiách</w:t>
      </w:r>
      <w:r w:rsidR="000F11DF" w:rsidRPr="006D7925">
        <w:t xml:space="preserve"> bol schválený a podporený projekt „Podpora účasti slovenských výrobcov na veľtrhoch a výstavách v zahraničí a propagáciu slovenského priemyselného potenciálu“. Projekt bol k 31. 12. 2014 v stave realizácie.</w:t>
      </w:r>
    </w:p>
    <w:p w:rsidR="00DC5533" w:rsidRPr="006D7925" w:rsidRDefault="00476A32" w:rsidP="009E6494">
      <w:pPr>
        <w:pStyle w:val="Odsekzoznamu"/>
        <w:numPr>
          <w:ilvl w:val="0"/>
          <w:numId w:val="19"/>
        </w:numPr>
        <w:tabs>
          <w:tab w:val="left" w:pos="851"/>
        </w:tabs>
        <w:ind w:left="851" w:hanging="425"/>
        <w:jc w:val="both"/>
        <w:rPr>
          <w:color w:val="FF0000"/>
        </w:rPr>
      </w:pPr>
      <w:r w:rsidRPr="006D7925">
        <w:t>V</w:t>
      </w:r>
      <w:r w:rsidR="00DC5533" w:rsidRPr="006D7925">
        <w:t> rámci opatrenia 1.</w:t>
      </w:r>
      <w:r w:rsidR="00AD6EB2" w:rsidRPr="006D7925">
        <w:t>2</w:t>
      </w:r>
      <w:r w:rsidR="00DC5533" w:rsidRPr="006D7925">
        <w:t xml:space="preserve"> </w:t>
      </w:r>
      <w:r w:rsidR="00AD6EB2" w:rsidRPr="006D7925">
        <w:t>Podpora spoločných služieb pre podnikateľov bol</w:t>
      </w:r>
      <w:r w:rsidR="00624F16" w:rsidRPr="006D7925">
        <w:t xml:space="preserve"> schválený a podporený projekt</w:t>
      </w:r>
      <w:r w:rsidR="00AD6EB2" w:rsidRPr="006D7925">
        <w:t xml:space="preserve"> </w:t>
      </w:r>
      <w:r w:rsidR="00AD6EB2" w:rsidRPr="006D7925">
        <w:rPr>
          <w:bCs/>
        </w:rPr>
        <w:t xml:space="preserve">„Pomoc malým a stredným podnikom pri plnení legislatívnych požiadaviek v oblasti chemickej legislatívy“. </w:t>
      </w:r>
      <w:r w:rsidR="00624F16" w:rsidRPr="006D7925">
        <w:t>Projekt bol k 31. 12. 2014 v stave realizácie.</w:t>
      </w:r>
    </w:p>
    <w:p w:rsidR="00476A32" w:rsidRPr="006D7925" w:rsidRDefault="00476A32" w:rsidP="009E6494">
      <w:pPr>
        <w:pStyle w:val="Odsekzoznamu"/>
        <w:numPr>
          <w:ilvl w:val="0"/>
          <w:numId w:val="19"/>
        </w:numPr>
        <w:tabs>
          <w:tab w:val="left" w:pos="851"/>
        </w:tabs>
        <w:ind w:left="851" w:hanging="425"/>
        <w:jc w:val="both"/>
      </w:pPr>
      <w:r w:rsidRPr="006D7925">
        <w:t xml:space="preserve">V rámci opatrenia </w:t>
      </w:r>
      <w:r w:rsidR="00F21DF7" w:rsidRPr="006D7925">
        <w:t>2.2 Budovanie a modernizácia verejného osvetlenia pre mestá a obce a poskytovanie poradenstva v oblasti energetiky</w:t>
      </w:r>
      <w:r w:rsidRPr="006D7925">
        <w:t xml:space="preserve">: </w:t>
      </w:r>
    </w:p>
    <w:p w:rsidR="00F21DF7" w:rsidRPr="006D7925" w:rsidRDefault="00476A32" w:rsidP="009E6494">
      <w:pPr>
        <w:pStyle w:val="Odsekzoznamu"/>
        <w:numPr>
          <w:ilvl w:val="0"/>
          <w:numId w:val="20"/>
        </w:numPr>
        <w:tabs>
          <w:tab w:val="left" w:pos="851"/>
        </w:tabs>
        <w:jc w:val="both"/>
      </w:pPr>
      <w:r w:rsidRPr="006D7925">
        <w:t xml:space="preserve">pokračovala realizácia </w:t>
      </w:r>
      <w:r w:rsidR="00F21DF7" w:rsidRPr="006D7925">
        <w:t>projekt</w:t>
      </w:r>
      <w:r w:rsidRPr="006D7925">
        <w:t>u</w:t>
      </w:r>
      <w:r w:rsidR="00F21DF7" w:rsidRPr="006D7925">
        <w:t xml:space="preserve"> s názvom „Podpora osvety a poradenstva v rámci efektívneho využívania energie a využívania OZE, vrátane zvýšenia informovanosti širokej verejnosti“;</w:t>
      </w:r>
    </w:p>
    <w:p w:rsidR="00476A32" w:rsidRPr="006D7925" w:rsidRDefault="001D55EA" w:rsidP="009E6494">
      <w:pPr>
        <w:pStyle w:val="Odsekzoznamu"/>
        <w:numPr>
          <w:ilvl w:val="0"/>
          <w:numId w:val="20"/>
        </w:numPr>
        <w:tabs>
          <w:tab w:val="left" w:pos="851"/>
        </w:tabs>
        <w:jc w:val="both"/>
        <w:rPr>
          <w:color w:val="FF0000"/>
        </w:rPr>
      </w:pPr>
      <w:r w:rsidRPr="006D7925">
        <w:t>bol schválený a podporený projekt</w:t>
      </w:r>
      <w:r w:rsidRPr="006D7925">
        <w:rPr>
          <w:bCs/>
          <w:color w:val="FF0000"/>
        </w:rPr>
        <w:t xml:space="preserve"> </w:t>
      </w:r>
      <w:r w:rsidR="008627F2" w:rsidRPr="006D7925">
        <w:rPr>
          <w:bCs/>
        </w:rPr>
        <w:t>„</w:t>
      </w:r>
      <w:r w:rsidR="008627F2" w:rsidRPr="006D7925">
        <w:t>Podpora nástrojov na zavádzanie a optimalizáciu opatrení v oblasti energetickej efektívnosti verejných budov</w:t>
      </w:r>
      <w:r w:rsidR="008627F2" w:rsidRPr="006D7925">
        <w:rPr>
          <w:bCs/>
        </w:rPr>
        <w:t>“</w:t>
      </w:r>
      <w:r w:rsidRPr="006D7925">
        <w:rPr>
          <w:bCs/>
        </w:rPr>
        <w:t>.</w:t>
      </w:r>
      <w:r w:rsidR="008627F2" w:rsidRPr="006D7925">
        <w:rPr>
          <w:bCs/>
        </w:rPr>
        <w:t xml:space="preserve">  </w:t>
      </w:r>
      <w:r w:rsidRPr="006D7925">
        <w:t>Projekt bol k 31. 12. 2014 v stave realizácie</w:t>
      </w:r>
      <w:r w:rsidR="008627F2" w:rsidRPr="006D7925">
        <w:rPr>
          <w:bCs/>
        </w:rPr>
        <w:t>.</w:t>
      </w:r>
    </w:p>
    <w:p w:rsidR="00F21DF7" w:rsidRPr="006D7925" w:rsidRDefault="00476A32" w:rsidP="009E6494">
      <w:pPr>
        <w:pStyle w:val="Odsekzoznamu"/>
        <w:numPr>
          <w:ilvl w:val="0"/>
          <w:numId w:val="19"/>
        </w:numPr>
        <w:tabs>
          <w:tab w:val="left" w:pos="851"/>
        </w:tabs>
        <w:ind w:left="851" w:hanging="425"/>
        <w:jc w:val="both"/>
      </w:pPr>
      <w:r w:rsidRPr="006D7925">
        <w:t>V rámci opatrenia</w:t>
      </w:r>
      <w:r w:rsidR="00F21DF7" w:rsidRPr="006D7925">
        <w:t xml:space="preserve"> 3.2 Rozvoj informačných služieb cestovného ruchu, prezentácie regiónov a Slovenska </w:t>
      </w:r>
      <w:r w:rsidR="000F11DF" w:rsidRPr="006D7925">
        <w:t xml:space="preserve">bola k 31. 12. 2014 fyzicky ukončená realizácia </w:t>
      </w:r>
      <w:r w:rsidR="00F21DF7" w:rsidRPr="006D7925">
        <w:t>projekt</w:t>
      </w:r>
      <w:r w:rsidRPr="006D7925">
        <w:t>u</w:t>
      </w:r>
      <w:r w:rsidR="00F21DF7" w:rsidRPr="006D7925">
        <w:t xml:space="preserve"> „Podpora propagácie Slovenska ako destinácie cestovného ruchu“.</w:t>
      </w:r>
    </w:p>
    <w:p w:rsidR="00F21DF7" w:rsidRPr="006D7925" w:rsidRDefault="00F21DF7" w:rsidP="00776082">
      <w:pPr>
        <w:tabs>
          <w:tab w:val="left" w:pos="993"/>
        </w:tabs>
        <w:spacing w:before="120"/>
        <w:jc w:val="both"/>
      </w:pPr>
      <w:r w:rsidRPr="006D7925">
        <w:t>Bližšie informácie o predmetných národných projektoch sú</w:t>
      </w:r>
      <w:r w:rsidRPr="006D7925">
        <w:rPr>
          <w:sz w:val="22"/>
          <w:szCs w:val="22"/>
        </w:rPr>
        <w:t xml:space="preserve"> </w:t>
      </w:r>
      <w:r w:rsidRPr="006D7925">
        <w:t xml:space="preserve">uvedené v kapitole </w:t>
      </w:r>
      <w:hyperlink w:anchor="_Realizácia_OP_KaHR" w:history="1">
        <w:r w:rsidRPr="006D7925">
          <w:rPr>
            <w:rStyle w:val="Hypertextovprepojenie"/>
            <w:color w:val="auto"/>
          </w:rPr>
          <w:t>3</w:t>
        </w:r>
        <w:r w:rsidR="00DC133E" w:rsidRPr="006D7925">
          <w:rPr>
            <w:rStyle w:val="Hypertextovprepojenie"/>
            <w:color w:val="auto"/>
          </w:rPr>
          <w:t> </w:t>
        </w:r>
        <w:r w:rsidRPr="006D7925">
          <w:rPr>
            <w:rStyle w:val="Hypertextovprepojenie"/>
            <w:color w:val="auto"/>
          </w:rPr>
          <w:t xml:space="preserve">Realizácia </w:t>
        </w:r>
        <w:r w:rsidR="00BE2503" w:rsidRPr="006D7925">
          <w:rPr>
            <w:rStyle w:val="Hypertextovprepojenie"/>
            <w:color w:val="auto"/>
          </w:rPr>
          <w:t xml:space="preserve">OP KaHR </w:t>
        </w:r>
        <w:r w:rsidRPr="006D7925">
          <w:rPr>
            <w:rStyle w:val="Hypertextovprepojenie"/>
            <w:color w:val="auto"/>
          </w:rPr>
          <w:t>podľa prioritných osí</w:t>
        </w:r>
      </w:hyperlink>
      <w:r w:rsidRPr="006D7925">
        <w:t>.</w:t>
      </w:r>
    </w:p>
    <w:p w:rsidR="009C3B9A" w:rsidRPr="006D7925" w:rsidRDefault="00122F15" w:rsidP="000C7B41">
      <w:pPr>
        <w:pStyle w:val="Nadpis4"/>
        <w:tabs>
          <w:tab w:val="clear" w:pos="864"/>
          <w:tab w:val="num" w:pos="993"/>
        </w:tabs>
        <w:spacing w:before="360" w:after="240"/>
        <w:ind w:left="993" w:hanging="993"/>
        <w:rPr>
          <w:b w:val="0"/>
          <w:sz w:val="26"/>
          <w:szCs w:val="26"/>
          <w:u w:val="single"/>
        </w:rPr>
      </w:pPr>
      <w:bookmarkStart w:id="60" w:name="_JEREMIE"/>
      <w:bookmarkStart w:id="61" w:name="_Toc264963925"/>
      <w:bookmarkStart w:id="62" w:name="_Toc311017852"/>
      <w:bookmarkStart w:id="63" w:name="_Toc326050915"/>
      <w:bookmarkEnd w:id="60"/>
      <w:r w:rsidRPr="006D7925">
        <w:rPr>
          <w:b w:val="0"/>
          <w:sz w:val="26"/>
          <w:szCs w:val="26"/>
          <w:u w:val="single"/>
        </w:rPr>
        <w:lastRenderedPageBreak/>
        <w:t xml:space="preserve">Plnenie </w:t>
      </w:r>
      <w:r w:rsidR="00924CE7" w:rsidRPr="006D7925">
        <w:rPr>
          <w:b w:val="0"/>
          <w:sz w:val="26"/>
          <w:szCs w:val="26"/>
          <w:u w:val="single"/>
        </w:rPr>
        <w:t>merateľných</w:t>
      </w:r>
      <w:r w:rsidRPr="006D7925">
        <w:rPr>
          <w:b w:val="0"/>
          <w:sz w:val="26"/>
          <w:szCs w:val="26"/>
          <w:u w:val="single"/>
        </w:rPr>
        <w:t xml:space="preserve"> ukazovateľov</w:t>
      </w:r>
      <w:bookmarkEnd w:id="61"/>
      <w:bookmarkEnd w:id="62"/>
      <w:r w:rsidR="00C33455" w:rsidRPr="006D7925">
        <w:rPr>
          <w:b w:val="0"/>
          <w:sz w:val="26"/>
          <w:szCs w:val="26"/>
          <w:u w:val="single"/>
        </w:rPr>
        <w:t xml:space="preserve"> na úrovni OP</w:t>
      </w:r>
      <w:bookmarkEnd w:id="63"/>
    </w:p>
    <w:p w:rsidR="00D37059" w:rsidRPr="006D7925" w:rsidRDefault="00924CE7" w:rsidP="00100FE4">
      <w:pPr>
        <w:spacing w:before="120"/>
        <w:jc w:val="both"/>
      </w:pPr>
      <w:r w:rsidRPr="006D7925">
        <w:t xml:space="preserve">Implementácia OP KaHR z hľadiska ukončenia dostatočného množstva projektov </w:t>
      </w:r>
      <w:r w:rsidR="00ED0239" w:rsidRPr="006D7925">
        <w:t xml:space="preserve">pokročila a v súčasnosti je ukončených </w:t>
      </w:r>
      <w:r w:rsidR="00F85F6D" w:rsidRPr="006D7925">
        <w:t>767</w:t>
      </w:r>
      <w:r w:rsidR="0067330A" w:rsidRPr="006D7925">
        <w:t xml:space="preserve"> zmluvne viazaných projektov.</w:t>
      </w:r>
    </w:p>
    <w:p w:rsidR="00D37059" w:rsidRPr="006D7925" w:rsidRDefault="00D37059" w:rsidP="008037B1">
      <w:pPr>
        <w:spacing w:before="120"/>
        <w:jc w:val="both"/>
      </w:pPr>
      <w:r w:rsidRPr="006D7925">
        <w:t xml:space="preserve">V nasledujúcej tabuľke sú uvedené </w:t>
      </w:r>
      <w:r w:rsidR="00E01225" w:rsidRPr="006D7925">
        <w:rPr>
          <w:b/>
        </w:rPr>
        <w:t>dosiahnuté výsledky</w:t>
      </w:r>
      <w:r w:rsidR="00E01225" w:rsidRPr="006D7925">
        <w:t xml:space="preserve"> </w:t>
      </w:r>
      <w:r w:rsidR="00C46042" w:rsidRPr="006D7925">
        <w:rPr>
          <w:b/>
        </w:rPr>
        <w:t>ukazovate</w:t>
      </w:r>
      <w:r w:rsidR="00E01225" w:rsidRPr="006D7925">
        <w:rPr>
          <w:b/>
        </w:rPr>
        <w:t>ľov OP</w:t>
      </w:r>
      <w:r w:rsidR="00E01225" w:rsidRPr="006D7925">
        <w:t>, ktoré sú</w:t>
      </w:r>
      <w:r w:rsidR="00107CC7" w:rsidRPr="006D7925">
        <w:t xml:space="preserve"> zadefinované v OP KaHR s</w:t>
      </w:r>
      <w:r w:rsidR="00C67CED" w:rsidRPr="006D7925">
        <w:t> </w:t>
      </w:r>
      <w:r w:rsidR="00107CC7" w:rsidRPr="006D7925">
        <w:t>východiskovými</w:t>
      </w:r>
      <w:r w:rsidR="00C67CED" w:rsidRPr="006D7925">
        <w:t xml:space="preserve"> a</w:t>
      </w:r>
      <w:r w:rsidR="00107CC7" w:rsidRPr="006D7925">
        <w:t xml:space="preserve"> plánovanými cieľovými hodnotami</w:t>
      </w:r>
      <w:r w:rsidRPr="006D7925">
        <w:t>.</w:t>
      </w:r>
      <w:r w:rsidR="006017F6" w:rsidRPr="006D7925">
        <w:t xml:space="preserve"> Údaje sú</w:t>
      </w:r>
      <w:r w:rsidR="00DC133E" w:rsidRPr="006D7925">
        <w:t> </w:t>
      </w:r>
      <w:r w:rsidR="006017F6" w:rsidRPr="006D7925">
        <w:t xml:space="preserve">uvedené </w:t>
      </w:r>
      <w:r w:rsidR="0067330A" w:rsidRPr="006D7925">
        <w:t xml:space="preserve">len </w:t>
      </w:r>
      <w:r w:rsidR="006017F6" w:rsidRPr="006D7925">
        <w:t>za ukončené projekty s výnimkou počtu podporených projektov, ktoré predstavujú počet uzatvorených zmlúv o NFP.</w:t>
      </w:r>
    </w:p>
    <w:p w:rsidR="00122F15" w:rsidRPr="006D7925" w:rsidRDefault="00382153" w:rsidP="00122F15">
      <w:pPr>
        <w:spacing w:before="120"/>
        <w:jc w:val="both"/>
      </w:pPr>
      <w:r w:rsidRPr="006D7925">
        <w:t>Tabuľka č. 5</w:t>
      </w:r>
      <w:r w:rsidR="005E79CF" w:rsidRPr="006D7925">
        <w:t>:</w:t>
      </w:r>
      <w:r w:rsidR="00122F15" w:rsidRPr="006D7925">
        <w:t xml:space="preserve"> </w:t>
      </w:r>
      <w:r w:rsidR="005E79CF" w:rsidRPr="006D7925">
        <w:t>P</w:t>
      </w:r>
      <w:r w:rsidR="00122F15" w:rsidRPr="006D7925">
        <w:t>lnenie ukazovateľov OP KaHR k 31. 12. 20</w:t>
      </w:r>
      <w:r w:rsidR="00ED0239" w:rsidRPr="006D7925">
        <w:t>1</w:t>
      </w:r>
      <w:r w:rsidR="00B36C9B" w:rsidRPr="006D7925">
        <w:t>4</w:t>
      </w:r>
    </w:p>
    <w:tbl>
      <w:tblPr>
        <w:tblW w:w="9497" w:type="dxa"/>
        <w:tblInd w:w="70" w:type="dxa"/>
        <w:tblBorders>
          <w:top w:val="single" w:sz="4" w:space="0" w:color="FFFFFF"/>
          <w:left w:val="single" w:sz="8" w:space="0" w:color="FFFFFF"/>
          <w:bottom w:val="single" w:sz="8" w:space="0" w:color="FFFFFF"/>
          <w:right w:val="single" w:sz="8" w:space="0" w:color="FFFFFF"/>
          <w:insideH w:val="single" w:sz="4" w:space="0" w:color="FFFFFF"/>
          <w:insideV w:val="single" w:sz="8" w:space="0" w:color="FFFFFF"/>
        </w:tblBorders>
        <w:tblLayout w:type="fixed"/>
        <w:tblCellMar>
          <w:left w:w="70" w:type="dxa"/>
          <w:right w:w="70" w:type="dxa"/>
        </w:tblCellMar>
        <w:tblLook w:val="04A0" w:firstRow="1" w:lastRow="0" w:firstColumn="1" w:lastColumn="0" w:noHBand="0" w:noVBand="1"/>
      </w:tblPr>
      <w:tblGrid>
        <w:gridCol w:w="2127"/>
        <w:gridCol w:w="992"/>
        <w:gridCol w:w="567"/>
        <w:gridCol w:w="567"/>
        <w:gridCol w:w="567"/>
        <w:gridCol w:w="567"/>
        <w:gridCol w:w="709"/>
        <w:gridCol w:w="567"/>
        <w:gridCol w:w="708"/>
        <w:gridCol w:w="709"/>
        <w:gridCol w:w="709"/>
        <w:gridCol w:w="708"/>
      </w:tblGrid>
      <w:tr w:rsidR="00463098" w:rsidRPr="006D7925" w:rsidTr="0053308B">
        <w:trPr>
          <w:trHeight w:val="284"/>
        </w:trPr>
        <w:tc>
          <w:tcPr>
            <w:tcW w:w="3119" w:type="dxa"/>
            <w:gridSpan w:val="2"/>
            <w:shd w:val="clear" w:color="000000" w:fill="B8CCE4"/>
            <w:vAlign w:val="center"/>
            <w:hideMark/>
          </w:tcPr>
          <w:p w:rsidR="001A42F6" w:rsidRPr="006D7925" w:rsidRDefault="001A42F6" w:rsidP="00320386">
            <w:pPr>
              <w:jc w:val="center"/>
              <w:rPr>
                <w:b/>
                <w:bCs/>
                <w:sz w:val="16"/>
                <w:szCs w:val="16"/>
              </w:rPr>
            </w:pPr>
            <w:bookmarkStart w:id="64" w:name="_Toc207443502"/>
            <w:bookmarkStart w:id="65" w:name="_Toc210034221"/>
            <w:bookmarkStart w:id="66" w:name="_Toc212352709"/>
            <w:bookmarkStart w:id="67" w:name="_Toc212456518"/>
            <w:r w:rsidRPr="006D7925">
              <w:rPr>
                <w:b/>
                <w:bCs/>
                <w:sz w:val="16"/>
                <w:szCs w:val="16"/>
              </w:rPr>
              <w:t>Ukazovatele</w:t>
            </w:r>
          </w:p>
        </w:tc>
        <w:tc>
          <w:tcPr>
            <w:tcW w:w="567" w:type="dxa"/>
            <w:shd w:val="clear" w:color="000000" w:fill="B8CCE4"/>
            <w:noWrap/>
            <w:vAlign w:val="center"/>
            <w:hideMark/>
          </w:tcPr>
          <w:p w:rsidR="001A42F6" w:rsidRPr="006D7925" w:rsidRDefault="001A42F6" w:rsidP="00320386">
            <w:pPr>
              <w:jc w:val="center"/>
              <w:rPr>
                <w:b/>
                <w:bCs/>
                <w:sz w:val="16"/>
                <w:szCs w:val="16"/>
              </w:rPr>
            </w:pPr>
            <w:r w:rsidRPr="006D7925">
              <w:rPr>
                <w:b/>
                <w:bCs/>
                <w:sz w:val="16"/>
                <w:szCs w:val="16"/>
              </w:rPr>
              <w:t>2007</w:t>
            </w:r>
          </w:p>
        </w:tc>
        <w:tc>
          <w:tcPr>
            <w:tcW w:w="567" w:type="dxa"/>
            <w:shd w:val="clear" w:color="000000" w:fill="B8CCE4"/>
            <w:noWrap/>
            <w:vAlign w:val="center"/>
            <w:hideMark/>
          </w:tcPr>
          <w:p w:rsidR="001A42F6" w:rsidRPr="006D7925" w:rsidRDefault="001A42F6" w:rsidP="00320386">
            <w:pPr>
              <w:jc w:val="center"/>
              <w:rPr>
                <w:b/>
                <w:bCs/>
                <w:sz w:val="16"/>
                <w:szCs w:val="16"/>
              </w:rPr>
            </w:pPr>
            <w:r w:rsidRPr="006D7925">
              <w:rPr>
                <w:b/>
                <w:bCs/>
                <w:sz w:val="16"/>
                <w:szCs w:val="16"/>
              </w:rPr>
              <w:t>2008</w:t>
            </w:r>
          </w:p>
        </w:tc>
        <w:tc>
          <w:tcPr>
            <w:tcW w:w="567" w:type="dxa"/>
            <w:shd w:val="clear" w:color="000000" w:fill="B8CCE4"/>
            <w:noWrap/>
            <w:vAlign w:val="center"/>
            <w:hideMark/>
          </w:tcPr>
          <w:p w:rsidR="001A42F6" w:rsidRPr="006D7925" w:rsidRDefault="001A42F6" w:rsidP="00320386">
            <w:pPr>
              <w:jc w:val="center"/>
              <w:rPr>
                <w:b/>
                <w:bCs/>
                <w:sz w:val="16"/>
                <w:szCs w:val="16"/>
              </w:rPr>
            </w:pPr>
            <w:r w:rsidRPr="006D7925">
              <w:rPr>
                <w:b/>
                <w:bCs/>
                <w:sz w:val="16"/>
                <w:szCs w:val="16"/>
              </w:rPr>
              <w:t>2009</w:t>
            </w:r>
          </w:p>
        </w:tc>
        <w:tc>
          <w:tcPr>
            <w:tcW w:w="567" w:type="dxa"/>
            <w:shd w:val="clear" w:color="000000" w:fill="B8CCE4"/>
            <w:noWrap/>
            <w:vAlign w:val="center"/>
            <w:hideMark/>
          </w:tcPr>
          <w:p w:rsidR="001A42F6" w:rsidRPr="006D7925" w:rsidRDefault="001A42F6" w:rsidP="00320386">
            <w:pPr>
              <w:jc w:val="center"/>
              <w:rPr>
                <w:b/>
                <w:bCs/>
                <w:sz w:val="16"/>
                <w:szCs w:val="16"/>
              </w:rPr>
            </w:pPr>
            <w:r w:rsidRPr="006D7925">
              <w:rPr>
                <w:b/>
                <w:bCs/>
                <w:sz w:val="16"/>
                <w:szCs w:val="16"/>
              </w:rPr>
              <w:t>2010</w:t>
            </w:r>
          </w:p>
        </w:tc>
        <w:tc>
          <w:tcPr>
            <w:tcW w:w="709" w:type="dxa"/>
            <w:shd w:val="clear" w:color="000000" w:fill="B8CCE4"/>
            <w:noWrap/>
            <w:vAlign w:val="center"/>
            <w:hideMark/>
          </w:tcPr>
          <w:p w:rsidR="001A42F6" w:rsidRPr="006D7925" w:rsidRDefault="001A42F6" w:rsidP="00320386">
            <w:pPr>
              <w:jc w:val="center"/>
              <w:rPr>
                <w:b/>
                <w:bCs/>
                <w:sz w:val="16"/>
                <w:szCs w:val="16"/>
              </w:rPr>
            </w:pPr>
            <w:r w:rsidRPr="006D7925">
              <w:rPr>
                <w:b/>
                <w:bCs/>
                <w:sz w:val="16"/>
                <w:szCs w:val="16"/>
              </w:rPr>
              <w:t>2011</w:t>
            </w:r>
          </w:p>
        </w:tc>
        <w:tc>
          <w:tcPr>
            <w:tcW w:w="567" w:type="dxa"/>
            <w:shd w:val="clear" w:color="000000" w:fill="B8CCE4"/>
            <w:noWrap/>
            <w:vAlign w:val="center"/>
            <w:hideMark/>
          </w:tcPr>
          <w:p w:rsidR="001A42F6" w:rsidRPr="006D7925" w:rsidRDefault="001A42F6" w:rsidP="00320386">
            <w:pPr>
              <w:jc w:val="center"/>
              <w:rPr>
                <w:b/>
                <w:bCs/>
                <w:sz w:val="16"/>
                <w:szCs w:val="16"/>
              </w:rPr>
            </w:pPr>
            <w:r w:rsidRPr="006D7925">
              <w:rPr>
                <w:b/>
                <w:bCs/>
                <w:sz w:val="16"/>
                <w:szCs w:val="16"/>
              </w:rPr>
              <w:t>2012</w:t>
            </w:r>
          </w:p>
        </w:tc>
        <w:tc>
          <w:tcPr>
            <w:tcW w:w="708" w:type="dxa"/>
            <w:shd w:val="clear" w:color="000000" w:fill="B8CCE4"/>
            <w:noWrap/>
            <w:vAlign w:val="center"/>
            <w:hideMark/>
          </w:tcPr>
          <w:p w:rsidR="001A42F6" w:rsidRPr="006D7925" w:rsidRDefault="001A42F6" w:rsidP="001A42F6">
            <w:pPr>
              <w:jc w:val="center"/>
              <w:rPr>
                <w:b/>
                <w:bCs/>
                <w:sz w:val="16"/>
                <w:szCs w:val="16"/>
              </w:rPr>
            </w:pPr>
            <w:r w:rsidRPr="006D7925">
              <w:rPr>
                <w:b/>
                <w:bCs/>
                <w:sz w:val="16"/>
                <w:szCs w:val="16"/>
              </w:rPr>
              <w:t>2013</w:t>
            </w:r>
          </w:p>
        </w:tc>
        <w:tc>
          <w:tcPr>
            <w:tcW w:w="709" w:type="dxa"/>
            <w:shd w:val="clear" w:color="000000" w:fill="B8CCE4"/>
            <w:vAlign w:val="center"/>
          </w:tcPr>
          <w:p w:rsidR="001A42F6" w:rsidRPr="006D7925" w:rsidRDefault="001A42F6" w:rsidP="00561DF0">
            <w:pPr>
              <w:jc w:val="center"/>
              <w:rPr>
                <w:b/>
                <w:bCs/>
                <w:sz w:val="16"/>
                <w:szCs w:val="16"/>
              </w:rPr>
            </w:pPr>
            <w:r w:rsidRPr="006D7925">
              <w:rPr>
                <w:b/>
                <w:bCs/>
                <w:sz w:val="16"/>
                <w:szCs w:val="16"/>
              </w:rPr>
              <w:t>2014</w:t>
            </w:r>
          </w:p>
        </w:tc>
        <w:tc>
          <w:tcPr>
            <w:tcW w:w="709" w:type="dxa"/>
            <w:shd w:val="clear" w:color="000000" w:fill="B8CCE4"/>
            <w:noWrap/>
            <w:vAlign w:val="center"/>
            <w:hideMark/>
          </w:tcPr>
          <w:p w:rsidR="001A42F6" w:rsidRPr="006D7925" w:rsidRDefault="001A42F6" w:rsidP="00320386">
            <w:pPr>
              <w:jc w:val="center"/>
              <w:rPr>
                <w:b/>
                <w:bCs/>
                <w:sz w:val="16"/>
                <w:szCs w:val="16"/>
              </w:rPr>
            </w:pPr>
            <w:r w:rsidRPr="006D7925">
              <w:rPr>
                <w:b/>
                <w:bCs/>
                <w:sz w:val="16"/>
                <w:szCs w:val="16"/>
              </w:rPr>
              <w:t>2015</w:t>
            </w:r>
          </w:p>
        </w:tc>
        <w:tc>
          <w:tcPr>
            <w:tcW w:w="708" w:type="dxa"/>
            <w:shd w:val="clear" w:color="000000" w:fill="B8CCE4"/>
            <w:vAlign w:val="center"/>
            <w:hideMark/>
          </w:tcPr>
          <w:p w:rsidR="001A42F6" w:rsidRPr="006D7925" w:rsidRDefault="006F084B" w:rsidP="00320386">
            <w:pPr>
              <w:jc w:val="center"/>
              <w:rPr>
                <w:b/>
                <w:bCs/>
                <w:sz w:val="16"/>
                <w:szCs w:val="16"/>
              </w:rPr>
            </w:pPr>
            <w:r w:rsidRPr="006D7925">
              <w:rPr>
                <w:b/>
                <w:bCs/>
                <w:sz w:val="16"/>
                <w:szCs w:val="16"/>
              </w:rPr>
              <w:t>Celkom</w:t>
            </w:r>
          </w:p>
        </w:tc>
      </w:tr>
      <w:tr w:rsidR="00463098" w:rsidRPr="006D7925" w:rsidTr="0053308B">
        <w:trPr>
          <w:trHeight w:val="284"/>
        </w:trPr>
        <w:tc>
          <w:tcPr>
            <w:tcW w:w="2127" w:type="dxa"/>
            <w:vMerge w:val="restart"/>
            <w:shd w:val="clear" w:color="000000" w:fill="B8CCE4"/>
            <w:vAlign w:val="center"/>
            <w:hideMark/>
          </w:tcPr>
          <w:p w:rsidR="001A42F6" w:rsidRPr="006D7925" w:rsidRDefault="001A42F6" w:rsidP="00320386">
            <w:pPr>
              <w:rPr>
                <w:b/>
                <w:bCs/>
                <w:sz w:val="16"/>
                <w:szCs w:val="16"/>
              </w:rPr>
            </w:pPr>
            <w:r w:rsidRPr="006D7925">
              <w:rPr>
                <w:b/>
                <w:bCs/>
                <w:sz w:val="16"/>
                <w:szCs w:val="16"/>
              </w:rPr>
              <w:t>Ukazovateľ 1:</w:t>
            </w:r>
            <w:r w:rsidRPr="006D7925">
              <w:rPr>
                <w:sz w:val="16"/>
                <w:szCs w:val="16"/>
              </w:rPr>
              <w:t>Počet novovytvorených pracovných miest</w:t>
            </w:r>
            <w:r w:rsidRPr="006D7925">
              <w:rPr>
                <w:i/>
                <w:iCs/>
                <w:sz w:val="16"/>
                <w:szCs w:val="16"/>
              </w:rPr>
              <w:t xml:space="preserve"> (VK)(počet)*</w:t>
            </w: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Dosiahnutý výsledok</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19</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402</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1 137</w:t>
            </w:r>
          </w:p>
        </w:tc>
        <w:tc>
          <w:tcPr>
            <w:tcW w:w="567" w:type="dxa"/>
            <w:shd w:val="clear" w:color="auto" w:fill="BEEBDE" w:themeFill="accent4" w:themeFillTint="66"/>
            <w:noWrap/>
            <w:vAlign w:val="center"/>
            <w:hideMark/>
          </w:tcPr>
          <w:p w:rsidR="001A42F6" w:rsidRPr="006D7925" w:rsidRDefault="001A42F6" w:rsidP="00B851D1">
            <w:pPr>
              <w:jc w:val="center"/>
              <w:rPr>
                <w:sz w:val="16"/>
                <w:szCs w:val="16"/>
              </w:rPr>
            </w:pPr>
            <w:r w:rsidRPr="006D7925">
              <w:rPr>
                <w:sz w:val="16"/>
                <w:szCs w:val="16"/>
              </w:rPr>
              <w:t xml:space="preserve">1 </w:t>
            </w:r>
            <w:r w:rsidR="00B851D1" w:rsidRPr="006D7925">
              <w:rPr>
                <w:sz w:val="16"/>
                <w:szCs w:val="16"/>
              </w:rPr>
              <w:t>984</w:t>
            </w:r>
          </w:p>
        </w:tc>
        <w:tc>
          <w:tcPr>
            <w:tcW w:w="708" w:type="dxa"/>
            <w:shd w:val="clear" w:color="auto" w:fill="BEEBDE" w:themeFill="accent4" w:themeFillTint="66"/>
            <w:vAlign w:val="center"/>
          </w:tcPr>
          <w:p w:rsidR="001A42F6" w:rsidRPr="006D7925" w:rsidRDefault="00B23F04" w:rsidP="00561DF0">
            <w:pPr>
              <w:jc w:val="center"/>
              <w:rPr>
                <w:sz w:val="16"/>
                <w:szCs w:val="16"/>
              </w:rPr>
            </w:pPr>
            <w:r w:rsidRPr="006D7925">
              <w:rPr>
                <w:sz w:val="16"/>
                <w:szCs w:val="16"/>
              </w:rPr>
              <w:t>2 527</w:t>
            </w:r>
          </w:p>
        </w:tc>
        <w:tc>
          <w:tcPr>
            <w:tcW w:w="709" w:type="dxa"/>
            <w:shd w:val="clear" w:color="auto" w:fill="BEEBDE" w:themeFill="accent4" w:themeFillTint="66"/>
            <w:noWrap/>
            <w:vAlign w:val="center"/>
            <w:hideMark/>
          </w:tcPr>
          <w:p w:rsidR="001A42F6" w:rsidRPr="006D7925" w:rsidRDefault="00E01225" w:rsidP="0001590B">
            <w:pPr>
              <w:jc w:val="center"/>
              <w:rPr>
                <w:sz w:val="16"/>
                <w:szCs w:val="16"/>
              </w:rPr>
            </w:pPr>
            <w:r w:rsidRPr="006D7925">
              <w:rPr>
                <w:sz w:val="16"/>
                <w:szCs w:val="16"/>
              </w:rPr>
              <w:t xml:space="preserve">3 </w:t>
            </w:r>
            <w:r w:rsidR="0001590B">
              <w:rPr>
                <w:sz w:val="16"/>
                <w:szCs w:val="16"/>
              </w:rPr>
              <w:t>487</w:t>
            </w:r>
            <w:r w:rsidR="0001590B">
              <w:rPr>
                <w:rStyle w:val="Odkaznapoznmkupodiarou"/>
                <w:sz w:val="16"/>
                <w:szCs w:val="16"/>
              </w:rPr>
              <w:footnoteReference w:id="31"/>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E01225" w:rsidP="0001590B">
            <w:pPr>
              <w:jc w:val="center"/>
              <w:rPr>
                <w:sz w:val="16"/>
                <w:szCs w:val="16"/>
              </w:rPr>
            </w:pPr>
            <w:r w:rsidRPr="006D7925">
              <w:rPr>
                <w:sz w:val="16"/>
                <w:szCs w:val="16"/>
              </w:rPr>
              <w:t xml:space="preserve">3 </w:t>
            </w:r>
            <w:r w:rsidR="0001590B">
              <w:rPr>
                <w:sz w:val="16"/>
                <w:szCs w:val="16"/>
              </w:rPr>
              <w:t>487</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Cieľ</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14 200</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14 200</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Východisko</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0</w:t>
            </w:r>
          </w:p>
        </w:tc>
      </w:tr>
      <w:tr w:rsidR="00463098" w:rsidRPr="006D7925" w:rsidTr="0053308B">
        <w:trPr>
          <w:trHeight w:val="284"/>
        </w:trPr>
        <w:tc>
          <w:tcPr>
            <w:tcW w:w="2127" w:type="dxa"/>
            <w:vMerge w:val="restart"/>
            <w:shd w:val="clear" w:color="000000" w:fill="B8CCE4"/>
            <w:vAlign w:val="center"/>
            <w:hideMark/>
          </w:tcPr>
          <w:p w:rsidR="001A42F6" w:rsidRPr="006D7925" w:rsidRDefault="001A42F6" w:rsidP="00320386">
            <w:pPr>
              <w:rPr>
                <w:b/>
                <w:bCs/>
                <w:sz w:val="16"/>
                <w:szCs w:val="16"/>
              </w:rPr>
            </w:pPr>
            <w:r w:rsidRPr="006D7925">
              <w:rPr>
                <w:b/>
                <w:bCs/>
                <w:sz w:val="16"/>
                <w:szCs w:val="16"/>
              </w:rPr>
              <w:t xml:space="preserve">Ukazovateľ 2: </w:t>
            </w:r>
            <w:r w:rsidRPr="006D7925">
              <w:rPr>
                <w:sz w:val="16"/>
                <w:szCs w:val="16"/>
              </w:rPr>
              <w:t xml:space="preserve">Počet novovytvorených pracovných miest obsadených mužmi </w:t>
            </w:r>
            <w:r w:rsidRPr="006D7925">
              <w:rPr>
                <w:i/>
                <w:iCs/>
                <w:sz w:val="16"/>
                <w:szCs w:val="16"/>
              </w:rPr>
              <w:t>(VK)(počet)*</w:t>
            </w: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Dosiahnutý výsledok</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9</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141</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671</w:t>
            </w:r>
          </w:p>
        </w:tc>
        <w:tc>
          <w:tcPr>
            <w:tcW w:w="567" w:type="dxa"/>
            <w:shd w:val="clear" w:color="auto" w:fill="BEEBDE" w:themeFill="accent4" w:themeFillTint="66"/>
            <w:noWrap/>
            <w:vAlign w:val="center"/>
            <w:hideMark/>
          </w:tcPr>
          <w:p w:rsidR="001A42F6" w:rsidRPr="006D7925" w:rsidRDefault="00B851D1" w:rsidP="00320386">
            <w:pPr>
              <w:jc w:val="center"/>
              <w:rPr>
                <w:sz w:val="16"/>
                <w:szCs w:val="16"/>
              </w:rPr>
            </w:pPr>
            <w:r w:rsidRPr="006D7925">
              <w:rPr>
                <w:sz w:val="16"/>
                <w:szCs w:val="16"/>
              </w:rPr>
              <w:t>1 127</w:t>
            </w:r>
          </w:p>
        </w:tc>
        <w:tc>
          <w:tcPr>
            <w:tcW w:w="708" w:type="dxa"/>
            <w:shd w:val="clear" w:color="auto" w:fill="BEEBDE" w:themeFill="accent4" w:themeFillTint="66"/>
            <w:vAlign w:val="center"/>
          </w:tcPr>
          <w:p w:rsidR="001A42F6" w:rsidRPr="006D7925" w:rsidRDefault="00B23F04" w:rsidP="00561DF0">
            <w:pPr>
              <w:jc w:val="center"/>
              <w:rPr>
                <w:sz w:val="16"/>
                <w:szCs w:val="16"/>
              </w:rPr>
            </w:pPr>
            <w:r w:rsidRPr="006D7925">
              <w:rPr>
                <w:sz w:val="16"/>
                <w:szCs w:val="16"/>
              </w:rPr>
              <w:t>1 271</w:t>
            </w:r>
          </w:p>
        </w:tc>
        <w:tc>
          <w:tcPr>
            <w:tcW w:w="709" w:type="dxa"/>
            <w:shd w:val="clear" w:color="auto" w:fill="BEEBDE" w:themeFill="accent4" w:themeFillTint="66"/>
            <w:noWrap/>
            <w:vAlign w:val="center"/>
            <w:hideMark/>
          </w:tcPr>
          <w:p w:rsidR="001A42F6" w:rsidRPr="006D7925" w:rsidRDefault="00E01225" w:rsidP="0001590B">
            <w:pPr>
              <w:jc w:val="center"/>
              <w:rPr>
                <w:sz w:val="16"/>
                <w:szCs w:val="16"/>
              </w:rPr>
            </w:pPr>
            <w:r w:rsidRPr="006D7925">
              <w:rPr>
                <w:sz w:val="16"/>
                <w:szCs w:val="16"/>
              </w:rPr>
              <w:t xml:space="preserve">1 </w:t>
            </w:r>
            <w:r w:rsidR="0001590B">
              <w:rPr>
                <w:sz w:val="16"/>
                <w:szCs w:val="16"/>
              </w:rPr>
              <w:t>787</w:t>
            </w:r>
            <w:r w:rsidR="0001590B">
              <w:rPr>
                <w:rStyle w:val="Odkaznapoznmkupodiarou"/>
                <w:sz w:val="16"/>
                <w:szCs w:val="16"/>
              </w:rPr>
              <w:footnoteReference w:id="32"/>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E01225" w:rsidP="0001590B">
            <w:pPr>
              <w:jc w:val="center"/>
              <w:rPr>
                <w:sz w:val="16"/>
                <w:szCs w:val="16"/>
              </w:rPr>
            </w:pPr>
            <w:r w:rsidRPr="006D7925">
              <w:rPr>
                <w:sz w:val="16"/>
                <w:szCs w:val="16"/>
              </w:rPr>
              <w:t xml:space="preserve">1 </w:t>
            </w:r>
            <w:r w:rsidR="0001590B">
              <w:rPr>
                <w:sz w:val="16"/>
                <w:szCs w:val="16"/>
              </w:rPr>
              <w:t>787</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Cieľ</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9 820</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9 820</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Východisko</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0</w:t>
            </w:r>
          </w:p>
        </w:tc>
      </w:tr>
      <w:tr w:rsidR="00463098" w:rsidRPr="006D7925" w:rsidTr="0053308B">
        <w:trPr>
          <w:trHeight w:val="284"/>
        </w:trPr>
        <w:tc>
          <w:tcPr>
            <w:tcW w:w="2127" w:type="dxa"/>
            <w:vMerge w:val="restart"/>
            <w:shd w:val="clear" w:color="000000" w:fill="B8CCE4"/>
            <w:vAlign w:val="center"/>
            <w:hideMark/>
          </w:tcPr>
          <w:p w:rsidR="001A42F6" w:rsidRPr="006D7925" w:rsidRDefault="001A42F6" w:rsidP="00320386">
            <w:pPr>
              <w:rPr>
                <w:b/>
                <w:bCs/>
                <w:sz w:val="16"/>
                <w:szCs w:val="16"/>
              </w:rPr>
            </w:pPr>
            <w:r w:rsidRPr="006D7925">
              <w:rPr>
                <w:b/>
                <w:bCs/>
                <w:sz w:val="16"/>
                <w:szCs w:val="16"/>
              </w:rPr>
              <w:t xml:space="preserve">Ukazovateľ 3: </w:t>
            </w:r>
            <w:r w:rsidRPr="006D7925">
              <w:rPr>
                <w:sz w:val="16"/>
                <w:szCs w:val="16"/>
              </w:rPr>
              <w:t xml:space="preserve">Počet novovytvorených pracovných miest obsadených ženami </w:t>
            </w:r>
            <w:r w:rsidRPr="006D7925">
              <w:rPr>
                <w:i/>
                <w:iCs/>
                <w:sz w:val="16"/>
                <w:szCs w:val="16"/>
              </w:rPr>
              <w:t>(VK)(počet)*</w:t>
            </w: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Dosiahnutý výsledok</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10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116</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466</w:t>
            </w:r>
          </w:p>
        </w:tc>
        <w:tc>
          <w:tcPr>
            <w:tcW w:w="567" w:type="dxa"/>
            <w:shd w:val="clear" w:color="auto" w:fill="BEEBDE" w:themeFill="accent4" w:themeFillTint="66"/>
            <w:noWrap/>
            <w:vAlign w:val="center"/>
            <w:hideMark/>
          </w:tcPr>
          <w:p w:rsidR="001A42F6" w:rsidRPr="006D7925" w:rsidRDefault="00B851D1" w:rsidP="00320386">
            <w:pPr>
              <w:jc w:val="center"/>
              <w:rPr>
                <w:sz w:val="16"/>
                <w:szCs w:val="16"/>
              </w:rPr>
            </w:pPr>
            <w:r w:rsidRPr="006D7925">
              <w:rPr>
                <w:sz w:val="16"/>
                <w:szCs w:val="16"/>
              </w:rPr>
              <w:t>857</w:t>
            </w:r>
          </w:p>
        </w:tc>
        <w:tc>
          <w:tcPr>
            <w:tcW w:w="708" w:type="dxa"/>
            <w:shd w:val="clear" w:color="auto" w:fill="BEEBDE" w:themeFill="accent4" w:themeFillTint="66"/>
            <w:vAlign w:val="center"/>
          </w:tcPr>
          <w:p w:rsidR="001A42F6" w:rsidRPr="006D7925" w:rsidRDefault="00B23F04" w:rsidP="00561DF0">
            <w:pPr>
              <w:jc w:val="center"/>
              <w:rPr>
                <w:sz w:val="16"/>
                <w:szCs w:val="16"/>
              </w:rPr>
            </w:pPr>
            <w:r w:rsidRPr="006D7925">
              <w:rPr>
                <w:sz w:val="16"/>
                <w:szCs w:val="16"/>
              </w:rPr>
              <w:t>1 256</w:t>
            </w:r>
          </w:p>
        </w:tc>
        <w:tc>
          <w:tcPr>
            <w:tcW w:w="709" w:type="dxa"/>
            <w:shd w:val="clear" w:color="auto" w:fill="BEEBDE" w:themeFill="accent4" w:themeFillTint="66"/>
            <w:noWrap/>
            <w:vAlign w:val="center"/>
            <w:hideMark/>
          </w:tcPr>
          <w:p w:rsidR="001A42F6" w:rsidRPr="006D7925" w:rsidRDefault="00E01225" w:rsidP="0001590B">
            <w:pPr>
              <w:jc w:val="center"/>
              <w:rPr>
                <w:sz w:val="16"/>
                <w:szCs w:val="16"/>
              </w:rPr>
            </w:pPr>
            <w:r w:rsidRPr="006D7925">
              <w:rPr>
                <w:sz w:val="16"/>
                <w:szCs w:val="16"/>
              </w:rPr>
              <w:t xml:space="preserve">1 </w:t>
            </w:r>
            <w:r w:rsidR="0001590B">
              <w:rPr>
                <w:sz w:val="16"/>
                <w:szCs w:val="16"/>
              </w:rPr>
              <w:t>700</w:t>
            </w:r>
            <w:r w:rsidR="0001590B">
              <w:rPr>
                <w:rStyle w:val="Odkaznapoznmkupodiarou"/>
                <w:sz w:val="16"/>
                <w:szCs w:val="16"/>
              </w:rPr>
              <w:footnoteReference w:id="33"/>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E01225" w:rsidP="0001590B">
            <w:pPr>
              <w:jc w:val="center"/>
              <w:rPr>
                <w:sz w:val="16"/>
                <w:szCs w:val="16"/>
              </w:rPr>
            </w:pPr>
            <w:r w:rsidRPr="006D7925">
              <w:rPr>
                <w:sz w:val="16"/>
                <w:szCs w:val="16"/>
              </w:rPr>
              <w:t xml:space="preserve">1 </w:t>
            </w:r>
            <w:r w:rsidR="0001590B">
              <w:rPr>
                <w:sz w:val="16"/>
                <w:szCs w:val="16"/>
              </w:rPr>
              <w:t>700</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Cieľ</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4 380</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4 380</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Východisko</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0</w:t>
            </w:r>
          </w:p>
        </w:tc>
      </w:tr>
      <w:tr w:rsidR="00463098" w:rsidRPr="006D7925" w:rsidTr="0053308B">
        <w:trPr>
          <w:trHeight w:val="284"/>
        </w:trPr>
        <w:tc>
          <w:tcPr>
            <w:tcW w:w="2127" w:type="dxa"/>
            <w:vMerge w:val="restart"/>
            <w:shd w:val="clear" w:color="000000" w:fill="B8CCE4"/>
            <w:vAlign w:val="center"/>
            <w:hideMark/>
          </w:tcPr>
          <w:p w:rsidR="001A42F6" w:rsidRPr="006D7925" w:rsidRDefault="001A42F6" w:rsidP="00320386">
            <w:pPr>
              <w:rPr>
                <w:b/>
                <w:bCs/>
                <w:sz w:val="16"/>
                <w:szCs w:val="16"/>
              </w:rPr>
            </w:pPr>
            <w:r w:rsidRPr="006D7925">
              <w:rPr>
                <w:b/>
                <w:bCs/>
                <w:sz w:val="16"/>
                <w:szCs w:val="16"/>
              </w:rPr>
              <w:t xml:space="preserve">Ukazovateľ 4: </w:t>
            </w:r>
            <w:r w:rsidRPr="006D7925">
              <w:rPr>
                <w:sz w:val="16"/>
                <w:szCs w:val="16"/>
              </w:rPr>
              <w:t xml:space="preserve">Počet vytvorených pracovných miest pre znevýhodnené skupiny v dôsledku realizácie projektu </w:t>
            </w:r>
            <w:r w:rsidRPr="006D7925">
              <w:rPr>
                <w:i/>
                <w:iCs/>
                <w:sz w:val="16"/>
                <w:szCs w:val="16"/>
              </w:rPr>
              <w:t>(VK)(počet)*</w:t>
            </w: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Dosiahnutý výsledok</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13</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62</w:t>
            </w:r>
          </w:p>
        </w:tc>
        <w:tc>
          <w:tcPr>
            <w:tcW w:w="567" w:type="dxa"/>
            <w:shd w:val="clear" w:color="auto" w:fill="BEEBDE" w:themeFill="accent4" w:themeFillTint="66"/>
            <w:noWrap/>
            <w:vAlign w:val="center"/>
            <w:hideMark/>
          </w:tcPr>
          <w:p w:rsidR="001A42F6" w:rsidRPr="006D7925" w:rsidRDefault="00807412" w:rsidP="00320386">
            <w:pPr>
              <w:jc w:val="center"/>
              <w:rPr>
                <w:sz w:val="16"/>
                <w:szCs w:val="16"/>
              </w:rPr>
            </w:pPr>
            <w:r w:rsidRPr="006D7925">
              <w:rPr>
                <w:sz w:val="16"/>
                <w:szCs w:val="16"/>
              </w:rPr>
              <w:t>99</w:t>
            </w:r>
          </w:p>
        </w:tc>
        <w:tc>
          <w:tcPr>
            <w:tcW w:w="708" w:type="dxa"/>
            <w:shd w:val="clear" w:color="auto" w:fill="BEEBDE" w:themeFill="accent4" w:themeFillTint="66"/>
            <w:vAlign w:val="center"/>
          </w:tcPr>
          <w:p w:rsidR="001A42F6" w:rsidRPr="006D7925" w:rsidRDefault="00B23F04" w:rsidP="00561DF0">
            <w:pPr>
              <w:jc w:val="center"/>
              <w:rPr>
                <w:sz w:val="16"/>
                <w:szCs w:val="16"/>
              </w:rPr>
            </w:pPr>
            <w:r w:rsidRPr="006D7925">
              <w:rPr>
                <w:sz w:val="16"/>
                <w:szCs w:val="16"/>
              </w:rPr>
              <w:t>123</w:t>
            </w:r>
          </w:p>
        </w:tc>
        <w:tc>
          <w:tcPr>
            <w:tcW w:w="709" w:type="dxa"/>
            <w:shd w:val="clear" w:color="auto" w:fill="BEEBDE" w:themeFill="accent4" w:themeFillTint="66"/>
            <w:noWrap/>
            <w:vAlign w:val="center"/>
            <w:hideMark/>
          </w:tcPr>
          <w:p w:rsidR="001A42F6" w:rsidRPr="006D7925" w:rsidRDefault="00E01225" w:rsidP="00320386">
            <w:pPr>
              <w:jc w:val="center"/>
              <w:rPr>
                <w:sz w:val="16"/>
                <w:szCs w:val="16"/>
              </w:rPr>
            </w:pPr>
            <w:r w:rsidRPr="006D7925">
              <w:rPr>
                <w:sz w:val="16"/>
                <w:szCs w:val="16"/>
              </w:rPr>
              <w:t>171</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E01225" w:rsidP="001A42F6">
            <w:pPr>
              <w:jc w:val="center"/>
              <w:rPr>
                <w:sz w:val="16"/>
                <w:szCs w:val="16"/>
              </w:rPr>
            </w:pPr>
            <w:r w:rsidRPr="006D7925">
              <w:rPr>
                <w:sz w:val="16"/>
                <w:szCs w:val="16"/>
              </w:rPr>
              <w:t>171</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Cieľ</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180</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180</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Východisko</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0</w:t>
            </w:r>
          </w:p>
        </w:tc>
      </w:tr>
      <w:tr w:rsidR="00463098" w:rsidRPr="006D7925" w:rsidTr="0053308B">
        <w:trPr>
          <w:trHeight w:val="284"/>
        </w:trPr>
        <w:tc>
          <w:tcPr>
            <w:tcW w:w="2127" w:type="dxa"/>
            <w:vMerge w:val="restart"/>
            <w:shd w:val="clear" w:color="000000" w:fill="B8CCE4"/>
            <w:vAlign w:val="center"/>
            <w:hideMark/>
          </w:tcPr>
          <w:p w:rsidR="001A42F6" w:rsidRPr="006D7925" w:rsidRDefault="001A42F6" w:rsidP="00320386">
            <w:pPr>
              <w:rPr>
                <w:b/>
                <w:bCs/>
                <w:sz w:val="16"/>
                <w:szCs w:val="16"/>
              </w:rPr>
            </w:pPr>
            <w:r w:rsidRPr="006D7925">
              <w:rPr>
                <w:b/>
                <w:bCs/>
                <w:sz w:val="16"/>
                <w:szCs w:val="16"/>
              </w:rPr>
              <w:t xml:space="preserve">Ukazovateľ 5: </w:t>
            </w:r>
            <w:r w:rsidRPr="006D7925">
              <w:rPr>
                <w:sz w:val="16"/>
                <w:szCs w:val="16"/>
              </w:rPr>
              <w:t>Počet podporených projektov</w:t>
            </w:r>
            <w:r w:rsidR="00D76371" w:rsidRPr="006D7925">
              <w:rPr>
                <w:rStyle w:val="Odkaznapoznmkupodiarou"/>
                <w:sz w:val="16"/>
                <w:szCs w:val="16"/>
              </w:rPr>
              <w:footnoteReference w:id="34"/>
            </w:r>
            <w:r w:rsidRPr="006D7925">
              <w:rPr>
                <w:i/>
                <w:iCs/>
                <w:sz w:val="16"/>
                <w:szCs w:val="16"/>
              </w:rPr>
              <w:t xml:space="preserve"> (V)(počet)</w:t>
            </w: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Dosiahnutý výsledok</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332</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694</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798</w:t>
            </w:r>
          </w:p>
        </w:tc>
        <w:tc>
          <w:tcPr>
            <w:tcW w:w="567" w:type="dxa"/>
            <w:shd w:val="clear" w:color="auto" w:fill="BEEBDE" w:themeFill="accent4" w:themeFillTint="66"/>
            <w:noWrap/>
            <w:vAlign w:val="center"/>
            <w:hideMark/>
          </w:tcPr>
          <w:p w:rsidR="001A42F6" w:rsidRPr="006D7925" w:rsidRDefault="007901BA" w:rsidP="00320386">
            <w:pPr>
              <w:jc w:val="center"/>
              <w:rPr>
                <w:sz w:val="16"/>
                <w:szCs w:val="16"/>
              </w:rPr>
            </w:pPr>
            <w:r w:rsidRPr="006D7925">
              <w:rPr>
                <w:sz w:val="16"/>
                <w:szCs w:val="16"/>
              </w:rPr>
              <w:t>826</w:t>
            </w:r>
          </w:p>
        </w:tc>
        <w:tc>
          <w:tcPr>
            <w:tcW w:w="708" w:type="dxa"/>
            <w:shd w:val="clear" w:color="auto" w:fill="BEEBDE" w:themeFill="accent4" w:themeFillTint="66"/>
            <w:vAlign w:val="center"/>
          </w:tcPr>
          <w:p w:rsidR="001A42F6" w:rsidRPr="006D7925" w:rsidRDefault="006E093B" w:rsidP="0053308B">
            <w:pPr>
              <w:jc w:val="center"/>
              <w:rPr>
                <w:sz w:val="16"/>
                <w:szCs w:val="16"/>
              </w:rPr>
            </w:pPr>
            <w:r w:rsidRPr="006D7925">
              <w:rPr>
                <w:sz w:val="16"/>
                <w:szCs w:val="16"/>
              </w:rPr>
              <w:t>1 229</w:t>
            </w:r>
          </w:p>
        </w:tc>
        <w:tc>
          <w:tcPr>
            <w:tcW w:w="709" w:type="dxa"/>
            <w:shd w:val="clear" w:color="auto" w:fill="BEEBDE" w:themeFill="accent4" w:themeFillTint="66"/>
            <w:noWrap/>
            <w:vAlign w:val="center"/>
            <w:hideMark/>
          </w:tcPr>
          <w:p w:rsidR="001A42F6" w:rsidRPr="006D7925" w:rsidRDefault="0053308B" w:rsidP="00320386">
            <w:pPr>
              <w:jc w:val="center"/>
              <w:rPr>
                <w:sz w:val="16"/>
                <w:szCs w:val="16"/>
              </w:rPr>
            </w:pPr>
            <w:r w:rsidRPr="006D7925">
              <w:rPr>
                <w:sz w:val="16"/>
                <w:szCs w:val="16"/>
              </w:rPr>
              <w:t>2 102</w:t>
            </w:r>
            <w:r w:rsidRPr="006D7925">
              <w:rPr>
                <w:rStyle w:val="Odkaznapoznmkupodiarou"/>
                <w:sz w:val="16"/>
                <w:szCs w:val="16"/>
              </w:rPr>
              <w:footnoteReference w:id="35"/>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364C10" w:rsidP="001A42F6">
            <w:pPr>
              <w:jc w:val="center"/>
              <w:rPr>
                <w:sz w:val="16"/>
                <w:szCs w:val="16"/>
              </w:rPr>
            </w:pPr>
            <w:r w:rsidRPr="006D7925">
              <w:rPr>
                <w:sz w:val="16"/>
                <w:szCs w:val="16"/>
              </w:rPr>
              <w:t>2 102</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Cieľ</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auto" w:fill="BEEBDE" w:themeFill="accent4" w:themeFillTint="66"/>
            <w:noWrap/>
            <w:vAlign w:val="center"/>
            <w:hideMark/>
          </w:tcPr>
          <w:p w:rsidR="001A42F6" w:rsidRPr="006D7925" w:rsidRDefault="006E093B" w:rsidP="00320386">
            <w:pPr>
              <w:jc w:val="center"/>
              <w:rPr>
                <w:sz w:val="16"/>
                <w:szCs w:val="16"/>
              </w:rPr>
            </w:pPr>
            <w:r w:rsidRPr="006D7925">
              <w:rPr>
                <w:sz w:val="16"/>
                <w:szCs w:val="16"/>
              </w:rPr>
              <w:t>2 110</w:t>
            </w:r>
          </w:p>
        </w:tc>
        <w:tc>
          <w:tcPr>
            <w:tcW w:w="708" w:type="dxa"/>
            <w:shd w:val="clear" w:color="000000" w:fill="DBE5F1"/>
            <w:vAlign w:val="center"/>
            <w:hideMark/>
          </w:tcPr>
          <w:p w:rsidR="001A42F6" w:rsidRPr="006D7925" w:rsidRDefault="006E093B" w:rsidP="001A42F6">
            <w:pPr>
              <w:jc w:val="center"/>
              <w:rPr>
                <w:sz w:val="16"/>
                <w:szCs w:val="16"/>
              </w:rPr>
            </w:pPr>
            <w:r w:rsidRPr="006D7925">
              <w:rPr>
                <w:sz w:val="16"/>
                <w:szCs w:val="16"/>
              </w:rPr>
              <w:t>2 110</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Východisko</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0</w:t>
            </w:r>
          </w:p>
        </w:tc>
      </w:tr>
      <w:tr w:rsidR="00463098" w:rsidRPr="006D7925" w:rsidTr="0053308B">
        <w:trPr>
          <w:trHeight w:val="284"/>
        </w:trPr>
        <w:tc>
          <w:tcPr>
            <w:tcW w:w="2127" w:type="dxa"/>
            <w:vMerge w:val="restart"/>
            <w:shd w:val="clear" w:color="000000" w:fill="B8CCE4"/>
            <w:vAlign w:val="center"/>
            <w:hideMark/>
          </w:tcPr>
          <w:p w:rsidR="001A42F6" w:rsidRPr="006D7925" w:rsidRDefault="001A42F6" w:rsidP="00320386">
            <w:pPr>
              <w:rPr>
                <w:b/>
                <w:bCs/>
                <w:sz w:val="16"/>
                <w:szCs w:val="16"/>
              </w:rPr>
            </w:pPr>
            <w:r w:rsidRPr="006D7925">
              <w:rPr>
                <w:b/>
                <w:bCs/>
                <w:sz w:val="16"/>
                <w:szCs w:val="16"/>
              </w:rPr>
              <w:t xml:space="preserve">Ukazovateľ 6: </w:t>
            </w:r>
            <w:r w:rsidRPr="006D7925">
              <w:rPr>
                <w:sz w:val="16"/>
                <w:szCs w:val="16"/>
              </w:rPr>
              <w:t>Počet podporených projektov na pomoc malým a stredným podnikom</w:t>
            </w:r>
            <w:r w:rsidRPr="006D7925">
              <w:rPr>
                <w:i/>
                <w:iCs/>
                <w:sz w:val="16"/>
                <w:szCs w:val="16"/>
              </w:rPr>
              <w:t xml:space="preserve"> (V) (počet)*</w:t>
            </w: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Dosiahnutý výsledok</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306</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527</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594</w:t>
            </w:r>
          </w:p>
        </w:tc>
        <w:tc>
          <w:tcPr>
            <w:tcW w:w="567" w:type="dxa"/>
            <w:shd w:val="clear" w:color="auto" w:fill="BEEBDE" w:themeFill="accent4" w:themeFillTint="66"/>
            <w:noWrap/>
            <w:vAlign w:val="center"/>
            <w:hideMark/>
          </w:tcPr>
          <w:p w:rsidR="001A42F6" w:rsidRPr="006D7925" w:rsidRDefault="00D76371" w:rsidP="00320386">
            <w:pPr>
              <w:jc w:val="center"/>
              <w:rPr>
                <w:sz w:val="16"/>
                <w:szCs w:val="16"/>
              </w:rPr>
            </w:pPr>
            <w:r w:rsidRPr="006D7925">
              <w:rPr>
                <w:sz w:val="16"/>
                <w:szCs w:val="16"/>
              </w:rPr>
              <w:t>594</w:t>
            </w:r>
          </w:p>
        </w:tc>
        <w:tc>
          <w:tcPr>
            <w:tcW w:w="708" w:type="dxa"/>
            <w:shd w:val="clear" w:color="auto" w:fill="BEEBDE" w:themeFill="accent4" w:themeFillTint="66"/>
            <w:vAlign w:val="center"/>
          </w:tcPr>
          <w:p w:rsidR="001A42F6" w:rsidRPr="006D7925" w:rsidRDefault="00685456" w:rsidP="00364C10">
            <w:pPr>
              <w:jc w:val="center"/>
              <w:rPr>
                <w:sz w:val="16"/>
                <w:szCs w:val="16"/>
              </w:rPr>
            </w:pPr>
            <w:r w:rsidRPr="006D7925">
              <w:rPr>
                <w:sz w:val="16"/>
                <w:szCs w:val="16"/>
              </w:rPr>
              <w:t>78</w:t>
            </w:r>
            <w:r w:rsidR="00722A22" w:rsidRPr="006D7925">
              <w:rPr>
                <w:sz w:val="16"/>
                <w:szCs w:val="16"/>
              </w:rPr>
              <w:t>8</w:t>
            </w:r>
          </w:p>
        </w:tc>
        <w:tc>
          <w:tcPr>
            <w:tcW w:w="709" w:type="dxa"/>
            <w:shd w:val="clear" w:color="auto" w:fill="BEEBDE" w:themeFill="accent4" w:themeFillTint="66"/>
            <w:noWrap/>
            <w:vAlign w:val="center"/>
            <w:hideMark/>
          </w:tcPr>
          <w:p w:rsidR="001A42F6" w:rsidRPr="006D7925" w:rsidRDefault="00364C10" w:rsidP="00E103AF">
            <w:pPr>
              <w:jc w:val="center"/>
              <w:rPr>
                <w:sz w:val="16"/>
                <w:szCs w:val="16"/>
              </w:rPr>
            </w:pPr>
            <w:r w:rsidRPr="006D7925">
              <w:rPr>
                <w:sz w:val="16"/>
                <w:szCs w:val="16"/>
              </w:rPr>
              <w:t>1 65</w:t>
            </w:r>
            <w:r w:rsidR="00E103AF">
              <w:rPr>
                <w:sz w:val="16"/>
                <w:szCs w:val="16"/>
              </w:rPr>
              <w:t>9</w:t>
            </w:r>
            <w:r w:rsidRPr="006D7925">
              <w:rPr>
                <w:rStyle w:val="Odkaznapoznmkupodiarou"/>
                <w:sz w:val="16"/>
                <w:szCs w:val="16"/>
              </w:rPr>
              <w:footnoteReference w:id="36"/>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364C10" w:rsidP="00E103AF">
            <w:pPr>
              <w:jc w:val="center"/>
              <w:rPr>
                <w:sz w:val="16"/>
                <w:szCs w:val="16"/>
              </w:rPr>
            </w:pPr>
            <w:r w:rsidRPr="006D7925">
              <w:rPr>
                <w:sz w:val="16"/>
                <w:szCs w:val="16"/>
              </w:rPr>
              <w:t>1 65</w:t>
            </w:r>
            <w:r w:rsidR="00E103AF">
              <w:rPr>
                <w:sz w:val="16"/>
                <w:szCs w:val="16"/>
              </w:rPr>
              <w:t>9</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Cieľ</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1 790</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1 790</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Východisko</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0</w:t>
            </w:r>
          </w:p>
        </w:tc>
      </w:tr>
      <w:tr w:rsidR="00463098" w:rsidRPr="006D7925" w:rsidTr="0053308B">
        <w:trPr>
          <w:trHeight w:val="284"/>
        </w:trPr>
        <w:tc>
          <w:tcPr>
            <w:tcW w:w="2127" w:type="dxa"/>
            <w:vMerge w:val="restart"/>
            <w:shd w:val="clear" w:color="000000" w:fill="B8CCE4"/>
            <w:vAlign w:val="center"/>
            <w:hideMark/>
          </w:tcPr>
          <w:p w:rsidR="001A42F6" w:rsidRPr="006D7925" w:rsidRDefault="001A42F6" w:rsidP="00320386">
            <w:pPr>
              <w:rPr>
                <w:b/>
                <w:bCs/>
                <w:sz w:val="16"/>
                <w:szCs w:val="16"/>
              </w:rPr>
            </w:pPr>
            <w:r w:rsidRPr="006D7925">
              <w:rPr>
                <w:b/>
                <w:bCs/>
                <w:sz w:val="16"/>
                <w:szCs w:val="16"/>
              </w:rPr>
              <w:t xml:space="preserve">Ukazovateľ 7: </w:t>
            </w:r>
            <w:r w:rsidRPr="006D7925">
              <w:rPr>
                <w:sz w:val="16"/>
                <w:szCs w:val="16"/>
              </w:rPr>
              <w:t xml:space="preserve">Počet vytvorených nových pracovných miest v MSP v </w:t>
            </w:r>
            <w:r w:rsidRPr="006D7925">
              <w:rPr>
                <w:sz w:val="16"/>
                <w:szCs w:val="16"/>
              </w:rPr>
              <w:lastRenderedPageBreak/>
              <w:t>dôsledku realizácie podporených projektov</w:t>
            </w:r>
            <w:r w:rsidRPr="006D7925">
              <w:rPr>
                <w:i/>
                <w:iCs/>
                <w:sz w:val="16"/>
                <w:szCs w:val="16"/>
              </w:rPr>
              <w:t xml:space="preserve"> (VK) (počet)*</w:t>
            </w: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lastRenderedPageBreak/>
              <w:t>Dosiahnutý výsledok</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19</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402</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1 080</w:t>
            </w:r>
          </w:p>
        </w:tc>
        <w:tc>
          <w:tcPr>
            <w:tcW w:w="567" w:type="dxa"/>
            <w:shd w:val="clear" w:color="auto" w:fill="BEEBDE" w:themeFill="accent4" w:themeFillTint="66"/>
            <w:noWrap/>
            <w:vAlign w:val="center"/>
            <w:hideMark/>
          </w:tcPr>
          <w:p w:rsidR="001A42F6" w:rsidRPr="006D7925" w:rsidRDefault="001A42F6" w:rsidP="009B0C4E">
            <w:pPr>
              <w:jc w:val="center"/>
              <w:rPr>
                <w:sz w:val="16"/>
                <w:szCs w:val="16"/>
              </w:rPr>
            </w:pPr>
            <w:r w:rsidRPr="006D7925">
              <w:rPr>
                <w:sz w:val="16"/>
                <w:szCs w:val="16"/>
              </w:rPr>
              <w:t xml:space="preserve">1 </w:t>
            </w:r>
            <w:r w:rsidR="00F85C99" w:rsidRPr="006D7925">
              <w:rPr>
                <w:sz w:val="16"/>
                <w:szCs w:val="16"/>
              </w:rPr>
              <w:t>88</w:t>
            </w:r>
            <w:r w:rsidR="009B0C4E" w:rsidRPr="006D7925">
              <w:rPr>
                <w:sz w:val="16"/>
                <w:szCs w:val="16"/>
              </w:rPr>
              <w:t>3</w:t>
            </w:r>
          </w:p>
        </w:tc>
        <w:tc>
          <w:tcPr>
            <w:tcW w:w="708" w:type="dxa"/>
            <w:shd w:val="clear" w:color="auto" w:fill="BEEBDE" w:themeFill="accent4" w:themeFillTint="66"/>
            <w:vAlign w:val="center"/>
          </w:tcPr>
          <w:p w:rsidR="001A42F6" w:rsidRPr="006D7925" w:rsidRDefault="00685456" w:rsidP="00EF166D">
            <w:pPr>
              <w:jc w:val="center"/>
              <w:rPr>
                <w:sz w:val="16"/>
                <w:szCs w:val="16"/>
              </w:rPr>
            </w:pPr>
            <w:r w:rsidRPr="006D7925">
              <w:rPr>
                <w:sz w:val="16"/>
                <w:szCs w:val="16"/>
              </w:rPr>
              <w:t>2 37</w:t>
            </w:r>
            <w:r w:rsidR="00EF166D" w:rsidRPr="006D7925">
              <w:rPr>
                <w:sz w:val="16"/>
                <w:szCs w:val="16"/>
              </w:rPr>
              <w:t>9</w:t>
            </w:r>
          </w:p>
        </w:tc>
        <w:tc>
          <w:tcPr>
            <w:tcW w:w="709" w:type="dxa"/>
            <w:shd w:val="clear" w:color="auto" w:fill="BEEBDE" w:themeFill="accent4" w:themeFillTint="66"/>
            <w:noWrap/>
            <w:vAlign w:val="center"/>
            <w:hideMark/>
          </w:tcPr>
          <w:p w:rsidR="001A42F6" w:rsidRPr="006D7925" w:rsidRDefault="00E01225" w:rsidP="0001590B">
            <w:pPr>
              <w:jc w:val="center"/>
              <w:rPr>
                <w:sz w:val="16"/>
                <w:szCs w:val="16"/>
              </w:rPr>
            </w:pPr>
            <w:r w:rsidRPr="006D7925">
              <w:rPr>
                <w:sz w:val="16"/>
                <w:szCs w:val="16"/>
              </w:rPr>
              <w:t xml:space="preserve">2 </w:t>
            </w:r>
            <w:r w:rsidR="0001590B">
              <w:rPr>
                <w:sz w:val="16"/>
                <w:szCs w:val="16"/>
              </w:rPr>
              <w:t>860</w:t>
            </w:r>
            <w:r w:rsidR="0001590B">
              <w:rPr>
                <w:rStyle w:val="Odkaznapoznmkupodiarou"/>
                <w:sz w:val="16"/>
                <w:szCs w:val="16"/>
              </w:rPr>
              <w:footnoteReference w:id="37"/>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E01225" w:rsidP="0001590B">
            <w:pPr>
              <w:jc w:val="center"/>
              <w:rPr>
                <w:sz w:val="16"/>
                <w:szCs w:val="16"/>
              </w:rPr>
            </w:pPr>
            <w:r w:rsidRPr="006D7925">
              <w:rPr>
                <w:sz w:val="16"/>
                <w:szCs w:val="16"/>
              </w:rPr>
              <w:t xml:space="preserve">2 </w:t>
            </w:r>
            <w:r w:rsidR="0001590B">
              <w:rPr>
                <w:sz w:val="16"/>
                <w:szCs w:val="16"/>
              </w:rPr>
              <w:t>860</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Cieľ</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11 860</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11 860</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Východisko</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0</w:t>
            </w:r>
          </w:p>
        </w:tc>
      </w:tr>
      <w:tr w:rsidR="00463098" w:rsidRPr="006D7925" w:rsidTr="0053308B">
        <w:trPr>
          <w:trHeight w:val="284"/>
        </w:trPr>
        <w:tc>
          <w:tcPr>
            <w:tcW w:w="2127" w:type="dxa"/>
            <w:vMerge w:val="restart"/>
            <w:shd w:val="clear" w:color="000000" w:fill="B8CCE4"/>
            <w:vAlign w:val="center"/>
            <w:hideMark/>
          </w:tcPr>
          <w:p w:rsidR="001A42F6" w:rsidRPr="006D7925" w:rsidRDefault="001A42F6" w:rsidP="00320386">
            <w:pPr>
              <w:rPr>
                <w:b/>
                <w:bCs/>
                <w:sz w:val="16"/>
                <w:szCs w:val="16"/>
              </w:rPr>
            </w:pPr>
            <w:r w:rsidRPr="006D7925">
              <w:rPr>
                <w:b/>
                <w:bCs/>
                <w:sz w:val="16"/>
                <w:szCs w:val="16"/>
              </w:rPr>
              <w:lastRenderedPageBreak/>
              <w:t xml:space="preserve">Ukazovateľ 8: </w:t>
            </w:r>
            <w:r w:rsidRPr="006D7925">
              <w:rPr>
                <w:sz w:val="16"/>
                <w:szCs w:val="16"/>
              </w:rPr>
              <w:t>Počet vytvorených nových pracovných miest v MSP v dôsledku realizácie podporených projektov (muži)</w:t>
            </w:r>
            <w:r w:rsidRPr="006D7925">
              <w:rPr>
                <w:i/>
                <w:iCs/>
                <w:sz w:val="16"/>
                <w:szCs w:val="16"/>
              </w:rPr>
              <w:t xml:space="preserve"> (VK) (počet)*</w:t>
            </w:r>
          </w:p>
        </w:tc>
        <w:bookmarkStart w:id="68" w:name="RANGE!B25"/>
        <w:tc>
          <w:tcPr>
            <w:tcW w:w="992" w:type="dxa"/>
            <w:shd w:val="clear" w:color="000000" w:fill="B8CCE4"/>
            <w:vAlign w:val="center"/>
            <w:hideMark/>
          </w:tcPr>
          <w:p w:rsidR="001A42F6" w:rsidRPr="006D7925" w:rsidRDefault="001A42F6" w:rsidP="00320386">
            <w:pPr>
              <w:rPr>
                <w:rFonts w:ascii="Calibri" w:hAnsi="Calibri" w:cs="Calibri"/>
                <w:u w:val="single"/>
              </w:rPr>
            </w:pPr>
            <w:r w:rsidRPr="006D7925">
              <w:rPr>
                <w:sz w:val="16"/>
                <w:szCs w:val="16"/>
              </w:rPr>
              <w:fldChar w:fldCharType="begin"/>
            </w:r>
            <w:r w:rsidRPr="006D7925">
              <w:rPr>
                <w:sz w:val="16"/>
                <w:szCs w:val="16"/>
              </w:rPr>
              <w:instrText xml:space="preserve"> HYPERLINK "file:///C:\\Users\\borik\\Desktop\\Káhira\\Indikátory\\k%2031.12.2012\\výročka_namerané.xlsx" \l "RANGE!A55" </w:instrText>
            </w:r>
            <w:r w:rsidRPr="006D7925">
              <w:rPr>
                <w:sz w:val="16"/>
                <w:szCs w:val="16"/>
              </w:rPr>
              <w:fldChar w:fldCharType="separate"/>
            </w:r>
            <w:r w:rsidRPr="006D7925">
              <w:rPr>
                <w:sz w:val="16"/>
                <w:szCs w:val="16"/>
              </w:rPr>
              <w:t>Dosiahnutý výsledok</w:t>
            </w:r>
            <w:r w:rsidRPr="006D7925">
              <w:rPr>
                <w:sz w:val="16"/>
                <w:szCs w:val="16"/>
              </w:rPr>
              <w:fldChar w:fldCharType="end"/>
            </w:r>
            <w:bookmarkEnd w:id="68"/>
            <w:r w:rsidRPr="006D7925">
              <w:rPr>
                <w:rStyle w:val="Odkaznapoznmkupodiarou"/>
                <w:sz w:val="16"/>
                <w:szCs w:val="16"/>
              </w:rPr>
              <w:footnoteReference w:id="38"/>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637</w:t>
            </w:r>
          </w:p>
        </w:tc>
        <w:tc>
          <w:tcPr>
            <w:tcW w:w="567" w:type="dxa"/>
            <w:shd w:val="clear" w:color="auto" w:fill="BEEBDE" w:themeFill="accent4" w:themeFillTint="66"/>
            <w:noWrap/>
            <w:vAlign w:val="center"/>
            <w:hideMark/>
          </w:tcPr>
          <w:p w:rsidR="001A42F6" w:rsidRPr="006D7925" w:rsidRDefault="001A42F6" w:rsidP="009B0C4E">
            <w:pPr>
              <w:jc w:val="center"/>
              <w:rPr>
                <w:sz w:val="16"/>
                <w:szCs w:val="16"/>
              </w:rPr>
            </w:pPr>
            <w:r w:rsidRPr="006D7925">
              <w:rPr>
                <w:sz w:val="16"/>
                <w:szCs w:val="16"/>
              </w:rPr>
              <w:t>1 0</w:t>
            </w:r>
            <w:r w:rsidR="009B0C4E" w:rsidRPr="006D7925">
              <w:rPr>
                <w:sz w:val="16"/>
                <w:szCs w:val="16"/>
              </w:rPr>
              <w:t>69</w:t>
            </w:r>
          </w:p>
        </w:tc>
        <w:tc>
          <w:tcPr>
            <w:tcW w:w="708" w:type="dxa"/>
            <w:shd w:val="clear" w:color="auto" w:fill="BEEBDE" w:themeFill="accent4" w:themeFillTint="66"/>
            <w:vAlign w:val="center"/>
          </w:tcPr>
          <w:p w:rsidR="001A42F6" w:rsidRPr="006D7925" w:rsidRDefault="00EF166D" w:rsidP="00561DF0">
            <w:pPr>
              <w:jc w:val="center"/>
              <w:rPr>
                <w:sz w:val="16"/>
                <w:szCs w:val="16"/>
              </w:rPr>
            </w:pPr>
            <w:r w:rsidRPr="006D7925">
              <w:rPr>
                <w:sz w:val="16"/>
                <w:szCs w:val="16"/>
              </w:rPr>
              <w:t>1 189</w:t>
            </w:r>
          </w:p>
        </w:tc>
        <w:tc>
          <w:tcPr>
            <w:tcW w:w="709" w:type="dxa"/>
            <w:shd w:val="clear" w:color="auto" w:fill="BEEBDE" w:themeFill="accent4" w:themeFillTint="66"/>
            <w:noWrap/>
            <w:vAlign w:val="center"/>
            <w:hideMark/>
          </w:tcPr>
          <w:p w:rsidR="001A42F6" w:rsidRPr="006D7925" w:rsidRDefault="00E01225" w:rsidP="0001590B">
            <w:pPr>
              <w:jc w:val="center"/>
              <w:rPr>
                <w:sz w:val="16"/>
                <w:szCs w:val="16"/>
              </w:rPr>
            </w:pPr>
            <w:r w:rsidRPr="006D7925">
              <w:rPr>
                <w:sz w:val="16"/>
                <w:szCs w:val="16"/>
              </w:rPr>
              <w:t xml:space="preserve">1 </w:t>
            </w:r>
            <w:r w:rsidR="0001590B">
              <w:rPr>
                <w:sz w:val="16"/>
                <w:szCs w:val="16"/>
              </w:rPr>
              <w:t>445</w:t>
            </w:r>
            <w:r w:rsidR="0001590B">
              <w:rPr>
                <w:rStyle w:val="Odkaznapoznmkupodiarou"/>
                <w:sz w:val="16"/>
                <w:szCs w:val="16"/>
              </w:rPr>
              <w:footnoteReference w:id="39"/>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E01225" w:rsidP="0001590B">
            <w:pPr>
              <w:jc w:val="center"/>
              <w:rPr>
                <w:sz w:val="16"/>
                <w:szCs w:val="16"/>
              </w:rPr>
            </w:pPr>
            <w:r w:rsidRPr="006D7925">
              <w:rPr>
                <w:sz w:val="16"/>
                <w:szCs w:val="16"/>
              </w:rPr>
              <w:t xml:space="preserve">1 </w:t>
            </w:r>
            <w:r w:rsidR="0001590B">
              <w:rPr>
                <w:sz w:val="16"/>
                <w:szCs w:val="16"/>
              </w:rPr>
              <w:t>445</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Cieľ</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8 485</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8 485</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Východisko</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0</w:t>
            </w:r>
          </w:p>
        </w:tc>
      </w:tr>
      <w:tr w:rsidR="00463098" w:rsidRPr="006D7925" w:rsidTr="0053308B">
        <w:trPr>
          <w:trHeight w:val="284"/>
        </w:trPr>
        <w:tc>
          <w:tcPr>
            <w:tcW w:w="2127" w:type="dxa"/>
            <w:vMerge w:val="restart"/>
            <w:shd w:val="clear" w:color="000000" w:fill="B8CCE4"/>
            <w:vAlign w:val="center"/>
            <w:hideMark/>
          </w:tcPr>
          <w:p w:rsidR="001A42F6" w:rsidRPr="006D7925" w:rsidRDefault="001A42F6" w:rsidP="00320386">
            <w:pPr>
              <w:rPr>
                <w:b/>
                <w:bCs/>
                <w:sz w:val="16"/>
                <w:szCs w:val="16"/>
              </w:rPr>
            </w:pPr>
            <w:r w:rsidRPr="006D7925">
              <w:rPr>
                <w:b/>
                <w:bCs/>
                <w:sz w:val="16"/>
                <w:szCs w:val="16"/>
              </w:rPr>
              <w:t xml:space="preserve">Ukazovateľ 9: </w:t>
            </w:r>
            <w:r w:rsidRPr="006D7925">
              <w:rPr>
                <w:sz w:val="16"/>
                <w:szCs w:val="16"/>
              </w:rPr>
              <w:t>Počet vytvorených nových pracovných miest v MSP v dôsledku realizácie podporených projektov (ženy)</w:t>
            </w:r>
            <w:r w:rsidRPr="006D7925">
              <w:rPr>
                <w:i/>
                <w:iCs/>
                <w:sz w:val="16"/>
                <w:szCs w:val="16"/>
              </w:rPr>
              <w:t xml:space="preserve"> (VK)(počet)*</w:t>
            </w:r>
          </w:p>
        </w:tc>
        <w:tc>
          <w:tcPr>
            <w:tcW w:w="992" w:type="dxa"/>
            <w:shd w:val="clear" w:color="000000" w:fill="B8CCE4"/>
            <w:vAlign w:val="center"/>
            <w:hideMark/>
          </w:tcPr>
          <w:p w:rsidR="001A42F6" w:rsidRPr="006D7925" w:rsidRDefault="001A42F6" w:rsidP="00320386">
            <w:pPr>
              <w:rPr>
                <w:rFonts w:ascii="Calibri" w:hAnsi="Calibri" w:cs="Calibri"/>
                <w:u w:val="single"/>
              </w:rPr>
            </w:pPr>
            <w:bookmarkStart w:id="69" w:name="RANGE!B28"/>
            <w:r w:rsidRPr="006D7925">
              <w:rPr>
                <w:sz w:val="16"/>
                <w:szCs w:val="16"/>
              </w:rPr>
              <w:t>Dosiahnutý výsledok</w:t>
            </w:r>
            <w:bookmarkEnd w:id="69"/>
            <w:r w:rsidRPr="006D7925">
              <w:rPr>
                <w:rStyle w:val="Odkaznapoznmkupodiarou"/>
                <w:sz w:val="16"/>
                <w:szCs w:val="16"/>
              </w:rPr>
              <w:footnoteReference w:id="40"/>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443</w:t>
            </w:r>
          </w:p>
        </w:tc>
        <w:tc>
          <w:tcPr>
            <w:tcW w:w="567" w:type="dxa"/>
            <w:shd w:val="clear" w:color="auto" w:fill="BEEBDE" w:themeFill="accent4" w:themeFillTint="66"/>
            <w:noWrap/>
            <w:vAlign w:val="center"/>
            <w:hideMark/>
          </w:tcPr>
          <w:p w:rsidR="001A42F6" w:rsidRPr="006D7925" w:rsidRDefault="00F85C99" w:rsidP="00320386">
            <w:pPr>
              <w:jc w:val="center"/>
              <w:rPr>
                <w:sz w:val="16"/>
                <w:szCs w:val="16"/>
              </w:rPr>
            </w:pPr>
            <w:r w:rsidRPr="006D7925">
              <w:rPr>
                <w:sz w:val="16"/>
                <w:szCs w:val="16"/>
              </w:rPr>
              <w:t>814</w:t>
            </w:r>
          </w:p>
        </w:tc>
        <w:tc>
          <w:tcPr>
            <w:tcW w:w="708" w:type="dxa"/>
            <w:shd w:val="clear" w:color="auto" w:fill="BEEBDE" w:themeFill="accent4" w:themeFillTint="66"/>
            <w:vAlign w:val="center"/>
          </w:tcPr>
          <w:p w:rsidR="001A42F6" w:rsidRPr="006D7925" w:rsidRDefault="00EF166D" w:rsidP="00561DF0">
            <w:pPr>
              <w:jc w:val="center"/>
              <w:rPr>
                <w:sz w:val="16"/>
                <w:szCs w:val="16"/>
              </w:rPr>
            </w:pPr>
            <w:r w:rsidRPr="006D7925">
              <w:rPr>
                <w:sz w:val="16"/>
                <w:szCs w:val="16"/>
              </w:rPr>
              <w:t>1 190</w:t>
            </w:r>
          </w:p>
        </w:tc>
        <w:tc>
          <w:tcPr>
            <w:tcW w:w="709" w:type="dxa"/>
            <w:shd w:val="clear" w:color="auto" w:fill="BEEBDE" w:themeFill="accent4" w:themeFillTint="66"/>
            <w:noWrap/>
            <w:vAlign w:val="center"/>
            <w:hideMark/>
          </w:tcPr>
          <w:p w:rsidR="001A42F6" w:rsidRPr="006D7925" w:rsidRDefault="00E01225" w:rsidP="0001590B">
            <w:pPr>
              <w:jc w:val="center"/>
              <w:rPr>
                <w:sz w:val="16"/>
                <w:szCs w:val="16"/>
              </w:rPr>
            </w:pPr>
            <w:r w:rsidRPr="006D7925">
              <w:rPr>
                <w:sz w:val="16"/>
                <w:szCs w:val="16"/>
              </w:rPr>
              <w:t xml:space="preserve">1 </w:t>
            </w:r>
            <w:r w:rsidR="0001590B">
              <w:rPr>
                <w:sz w:val="16"/>
                <w:szCs w:val="16"/>
              </w:rPr>
              <w:t>415</w:t>
            </w:r>
            <w:r w:rsidR="0001590B">
              <w:rPr>
                <w:rStyle w:val="Odkaznapoznmkupodiarou"/>
                <w:sz w:val="16"/>
                <w:szCs w:val="16"/>
              </w:rPr>
              <w:footnoteReference w:id="41"/>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E01225" w:rsidP="0001590B">
            <w:pPr>
              <w:jc w:val="center"/>
              <w:rPr>
                <w:sz w:val="16"/>
                <w:szCs w:val="16"/>
              </w:rPr>
            </w:pPr>
            <w:r w:rsidRPr="006D7925">
              <w:rPr>
                <w:sz w:val="16"/>
                <w:szCs w:val="16"/>
              </w:rPr>
              <w:t xml:space="preserve">1 </w:t>
            </w:r>
            <w:r w:rsidR="0001590B">
              <w:rPr>
                <w:sz w:val="16"/>
                <w:szCs w:val="16"/>
              </w:rPr>
              <w:t>415</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Cieľ</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3 375</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3 375</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Východisko</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0</w:t>
            </w:r>
          </w:p>
        </w:tc>
      </w:tr>
      <w:tr w:rsidR="00463098" w:rsidRPr="006D7925" w:rsidTr="0053308B">
        <w:trPr>
          <w:trHeight w:val="284"/>
        </w:trPr>
        <w:tc>
          <w:tcPr>
            <w:tcW w:w="2127" w:type="dxa"/>
            <w:vMerge w:val="restart"/>
            <w:shd w:val="clear" w:color="000000" w:fill="B8CCE4"/>
            <w:vAlign w:val="center"/>
            <w:hideMark/>
          </w:tcPr>
          <w:p w:rsidR="001A42F6" w:rsidRPr="006D7925" w:rsidRDefault="001A42F6" w:rsidP="003D6758">
            <w:pPr>
              <w:rPr>
                <w:b/>
                <w:bCs/>
                <w:sz w:val="16"/>
                <w:szCs w:val="16"/>
              </w:rPr>
            </w:pPr>
            <w:r w:rsidRPr="006D7925">
              <w:rPr>
                <w:b/>
                <w:bCs/>
                <w:sz w:val="16"/>
                <w:szCs w:val="16"/>
              </w:rPr>
              <w:t xml:space="preserve">Ukazovateľ 10: </w:t>
            </w:r>
            <w:r w:rsidRPr="006D7925">
              <w:rPr>
                <w:sz w:val="16"/>
                <w:szCs w:val="16"/>
              </w:rPr>
              <w:t>Súkromné investície do realizovaných projektov</w:t>
            </w:r>
            <w:r w:rsidRPr="006D7925">
              <w:rPr>
                <w:i/>
                <w:iCs/>
                <w:sz w:val="16"/>
                <w:szCs w:val="16"/>
              </w:rPr>
              <w:t xml:space="preserve"> (VK)(mil. </w:t>
            </w:r>
            <w:r w:rsidR="00B269FE" w:rsidRPr="006D7925">
              <w:rPr>
                <w:i/>
                <w:iCs/>
                <w:sz w:val="16"/>
                <w:szCs w:val="16"/>
              </w:rPr>
              <w:t>EUR</w:t>
            </w:r>
            <w:r w:rsidRPr="006D7925">
              <w:rPr>
                <w:i/>
                <w:iCs/>
                <w:sz w:val="16"/>
                <w:szCs w:val="16"/>
              </w:rPr>
              <w:t>)*</w:t>
            </w: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Dosiahnutý výsledok</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293,9</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478,2</w:t>
            </w:r>
          </w:p>
        </w:tc>
        <w:bookmarkStart w:id="70" w:name="RANGE!G31"/>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fldChar w:fldCharType="begin"/>
            </w:r>
            <w:r w:rsidRPr="006D7925">
              <w:rPr>
                <w:sz w:val="16"/>
                <w:szCs w:val="16"/>
              </w:rPr>
              <w:instrText xml:space="preserve"> HYPERLINK "file:///C:\\Users\\borik\\Desktop\\Káhira\\Indikátory\\k%2031.12.2012\\výročka_namerané.xlsx" \l "RANGE!A59" </w:instrText>
            </w:r>
            <w:r w:rsidRPr="006D7925">
              <w:rPr>
                <w:sz w:val="16"/>
                <w:szCs w:val="16"/>
              </w:rPr>
              <w:fldChar w:fldCharType="separate"/>
            </w:r>
            <w:r w:rsidRPr="006D7925">
              <w:rPr>
                <w:sz w:val="16"/>
                <w:szCs w:val="16"/>
              </w:rPr>
              <w:t>228,7</w:t>
            </w:r>
            <w:r w:rsidRPr="006D7925">
              <w:rPr>
                <w:sz w:val="16"/>
                <w:szCs w:val="16"/>
              </w:rPr>
              <w:fldChar w:fldCharType="end"/>
            </w:r>
            <w:bookmarkEnd w:id="70"/>
            <w:r w:rsidRPr="006D7925">
              <w:rPr>
                <w:rStyle w:val="Odkaznapoznmkupodiarou"/>
                <w:sz w:val="16"/>
                <w:szCs w:val="16"/>
              </w:rPr>
              <w:footnoteReference w:id="42"/>
            </w:r>
          </w:p>
        </w:tc>
        <w:tc>
          <w:tcPr>
            <w:tcW w:w="567" w:type="dxa"/>
            <w:shd w:val="clear" w:color="auto" w:fill="BEEBDE" w:themeFill="accent4" w:themeFillTint="66"/>
            <w:noWrap/>
            <w:vAlign w:val="center"/>
            <w:hideMark/>
          </w:tcPr>
          <w:p w:rsidR="001A42F6" w:rsidRPr="006D7925" w:rsidRDefault="00D76371" w:rsidP="00320386">
            <w:pPr>
              <w:jc w:val="center"/>
              <w:rPr>
                <w:sz w:val="16"/>
                <w:szCs w:val="16"/>
              </w:rPr>
            </w:pPr>
            <w:r w:rsidRPr="006D7925">
              <w:rPr>
                <w:sz w:val="16"/>
                <w:szCs w:val="16"/>
              </w:rPr>
              <w:t>373,3</w:t>
            </w:r>
          </w:p>
        </w:tc>
        <w:tc>
          <w:tcPr>
            <w:tcW w:w="708" w:type="dxa"/>
            <w:shd w:val="clear" w:color="auto" w:fill="BEEBDE" w:themeFill="accent4" w:themeFillTint="66"/>
            <w:vAlign w:val="center"/>
          </w:tcPr>
          <w:p w:rsidR="001A42F6" w:rsidRPr="006D7925" w:rsidRDefault="00EF166D" w:rsidP="00561DF0">
            <w:pPr>
              <w:jc w:val="center"/>
              <w:rPr>
                <w:sz w:val="16"/>
                <w:szCs w:val="16"/>
              </w:rPr>
            </w:pPr>
            <w:r w:rsidRPr="006D7925">
              <w:rPr>
                <w:sz w:val="16"/>
                <w:szCs w:val="16"/>
              </w:rPr>
              <w:t>429,89</w:t>
            </w:r>
          </w:p>
        </w:tc>
        <w:tc>
          <w:tcPr>
            <w:tcW w:w="709" w:type="dxa"/>
            <w:shd w:val="clear" w:color="auto" w:fill="BEEBDE" w:themeFill="accent4" w:themeFillTint="66"/>
            <w:noWrap/>
            <w:vAlign w:val="center"/>
            <w:hideMark/>
          </w:tcPr>
          <w:p w:rsidR="001A42F6" w:rsidRPr="006D7925" w:rsidRDefault="00E01225" w:rsidP="00E01225">
            <w:pPr>
              <w:ind w:right="-142" w:hanging="140"/>
              <w:jc w:val="center"/>
              <w:rPr>
                <w:sz w:val="16"/>
                <w:szCs w:val="16"/>
              </w:rPr>
            </w:pPr>
            <w:r w:rsidRPr="006D7925">
              <w:rPr>
                <w:sz w:val="16"/>
                <w:szCs w:val="16"/>
              </w:rPr>
              <w:t>464,31</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E01225" w:rsidP="001A42F6">
            <w:pPr>
              <w:jc w:val="center"/>
              <w:rPr>
                <w:sz w:val="16"/>
                <w:szCs w:val="16"/>
              </w:rPr>
            </w:pPr>
            <w:r w:rsidRPr="006D7925">
              <w:rPr>
                <w:sz w:val="16"/>
                <w:szCs w:val="16"/>
              </w:rPr>
              <w:t>464,31</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Cieľ</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400</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400</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Východisko</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0</w:t>
            </w:r>
          </w:p>
        </w:tc>
      </w:tr>
      <w:tr w:rsidR="00463098" w:rsidRPr="006D7925" w:rsidTr="0053308B">
        <w:trPr>
          <w:trHeight w:val="284"/>
        </w:trPr>
        <w:tc>
          <w:tcPr>
            <w:tcW w:w="2127" w:type="dxa"/>
            <w:vMerge w:val="restart"/>
            <w:shd w:val="clear" w:color="000000" w:fill="B8CCE4"/>
            <w:vAlign w:val="center"/>
            <w:hideMark/>
          </w:tcPr>
          <w:p w:rsidR="001A42F6" w:rsidRPr="006D7925" w:rsidRDefault="001A42F6" w:rsidP="00320386">
            <w:pPr>
              <w:rPr>
                <w:b/>
                <w:bCs/>
                <w:sz w:val="16"/>
                <w:szCs w:val="16"/>
              </w:rPr>
            </w:pPr>
            <w:r w:rsidRPr="006D7925">
              <w:rPr>
                <w:b/>
                <w:bCs/>
                <w:sz w:val="16"/>
                <w:szCs w:val="16"/>
              </w:rPr>
              <w:t>Ukazovateľ 11:</w:t>
            </w:r>
            <w:r w:rsidR="006F4325" w:rsidRPr="006D7925">
              <w:rPr>
                <w:b/>
                <w:bCs/>
                <w:sz w:val="16"/>
                <w:szCs w:val="16"/>
              </w:rPr>
              <w:t xml:space="preserve"> </w:t>
            </w:r>
            <w:r w:rsidRPr="006D7925">
              <w:rPr>
                <w:iCs/>
                <w:sz w:val="16"/>
                <w:szCs w:val="16"/>
              </w:rPr>
              <w:t>Nárast pridanej hodnoty</w:t>
            </w:r>
            <w:r w:rsidRPr="006D7925">
              <w:rPr>
                <w:i/>
                <w:iCs/>
                <w:sz w:val="16"/>
                <w:szCs w:val="16"/>
              </w:rPr>
              <w:t xml:space="preserve"> (D)(%)</w:t>
            </w: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Dosiahnutý výsledok</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103,5</w:t>
            </w:r>
          </w:p>
        </w:tc>
        <w:tc>
          <w:tcPr>
            <w:tcW w:w="567" w:type="dxa"/>
            <w:shd w:val="clear" w:color="auto" w:fill="BEEBDE" w:themeFill="accent4" w:themeFillTint="66"/>
            <w:noWrap/>
            <w:vAlign w:val="center"/>
            <w:hideMark/>
          </w:tcPr>
          <w:p w:rsidR="001A42F6" w:rsidRPr="006D7925" w:rsidRDefault="00D76371" w:rsidP="001A42F6">
            <w:pPr>
              <w:jc w:val="center"/>
              <w:rPr>
                <w:sz w:val="16"/>
                <w:szCs w:val="16"/>
              </w:rPr>
            </w:pPr>
            <w:r w:rsidRPr="006D7925">
              <w:rPr>
                <w:sz w:val="16"/>
                <w:szCs w:val="16"/>
              </w:rPr>
              <w:t>137,7</w:t>
            </w:r>
          </w:p>
        </w:tc>
        <w:tc>
          <w:tcPr>
            <w:tcW w:w="708" w:type="dxa"/>
            <w:shd w:val="clear" w:color="auto" w:fill="BEEBDE" w:themeFill="accent4" w:themeFillTint="66"/>
            <w:vAlign w:val="center"/>
          </w:tcPr>
          <w:p w:rsidR="001A42F6" w:rsidRPr="006D7925" w:rsidRDefault="00EF166D" w:rsidP="00561DF0">
            <w:pPr>
              <w:jc w:val="center"/>
              <w:rPr>
                <w:sz w:val="16"/>
                <w:szCs w:val="16"/>
              </w:rPr>
            </w:pPr>
            <w:r w:rsidRPr="006D7925">
              <w:rPr>
                <w:sz w:val="16"/>
                <w:szCs w:val="16"/>
              </w:rPr>
              <w:t>101,1</w:t>
            </w:r>
          </w:p>
        </w:tc>
        <w:tc>
          <w:tcPr>
            <w:tcW w:w="709" w:type="dxa"/>
            <w:shd w:val="clear" w:color="auto" w:fill="BEEBDE" w:themeFill="accent4" w:themeFillTint="66"/>
            <w:noWrap/>
            <w:vAlign w:val="center"/>
            <w:hideMark/>
          </w:tcPr>
          <w:p w:rsidR="001A42F6" w:rsidRPr="006D7925" w:rsidRDefault="00E01225" w:rsidP="00320386">
            <w:pPr>
              <w:jc w:val="center"/>
              <w:rPr>
                <w:sz w:val="16"/>
                <w:szCs w:val="16"/>
              </w:rPr>
            </w:pPr>
            <w:r w:rsidRPr="006D7925">
              <w:rPr>
                <w:sz w:val="16"/>
                <w:szCs w:val="16"/>
              </w:rPr>
              <w:t>105,8</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E01225" w:rsidP="001A42F6">
            <w:pPr>
              <w:jc w:val="center"/>
              <w:rPr>
                <w:sz w:val="16"/>
                <w:szCs w:val="16"/>
              </w:rPr>
            </w:pPr>
            <w:r w:rsidRPr="006D7925">
              <w:rPr>
                <w:sz w:val="16"/>
                <w:szCs w:val="16"/>
              </w:rPr>
              <w:t>105,8</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Cieľ</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105,8</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105,8</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Východisko</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100</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100</w:t>
            </w:r>
          </w:p>
        </w:tc>
      </w:tr>
      <w:tr w:rsidR="00463098" w:rsidRPr="006D7925" w:rsidTr="0053308B">
        <w:trPr>
          <w:trHeight w:val="284"/>
        </w:trPr>
        <w:tc>
          <w:tcPr>
            <w:tcW w:w="2127" w:type="dxa"/>
            <w:vMerge w:val="restart"/>
            <w:shd w:val="clear" w:color="000000" w:fill="B8CCE4"/>
            <w:vAlign w:val="center"/>
            <w:hideMark/>
          </w:tcPr>
          <w:p w:rsidR="001A42F6" w:rsidRPr="006D7925" w:rsidRDefault="001A42F6" w:rsidP="00320386">
            <w:pPr>
              <w:rPr>
                <w:b/>
                <w:bCs/>
                <w:sz w:val="16"/>
                <w:szCs w:val="16"/>
              </w:rPr>
            </w:pPr>
            <w:r w:rsidRPr="006D7925">
              <w:rPr>
                <w:b/>
                <w:bCs/>
                <w:sz w:val="16"/>
                <w:szCs w:val="16"/>
              </w:rPr>
              <w:t>Ukazovateľ 12:</w:t>
            </w:r>
            <w:r w:rsidR="006F4325" w:rsidRPr="006D7925">
              <w:rPr>
                <w:b/>
                <w:bCs/>
                <w:sz w:val="16"/>
                <w:szCs w:val="16"/>
              </w:rPr>
              <w:t xml:space="preserve"> </w:t>
            </w:r>
            <w:r w:rsidRPr="006D7925">
              <w:rPr>
                <w:iCs/>
                <w:sz w:val="16"/>
                <w:szCs w:val="16"/>
              </w:rPr>
              <w:t>Nárast tržieb</w:t>
            </w:r>
            <w:r w:rsidRPr="006D7925">
              <w:rPr>
                <w:i/>
                <w:iCs/>
                <w:sz w:val="16"/>
                <w:szCs w:val="16"/>
              </w:rPr>
              <w:t xml:space="preserve"> (D)(%)</w:t>
            </w: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Dosiahnutý výsledok</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76,9</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132,1</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119,7</w:t>
            </w:r>
          </w:p>
        </w:tc>
        <w:tc>
          <w:tcPr>
            <w:tcW w:w="567" w:type="dxa"/>
            <w:shd w:val="clear" w:color="auto" w:fill="BEEBDE" w:themeFill="accent4" w:themeFillTint="66"/>
            <w:noWrap/>
            <w:vAlign w:val="center"/>
            <w:hideMark/>
          </w:tcPr>
          <w:p w:rsidR="001A42F6" w:rsidRPr="006D7925" w:rsidRDefault="00D76371" w:rsidP="001A42F6">
            <w:pPr>
              <w:jc w:val="center"/>
              <w:rPr>
                <w:sz w:val="16"/>
                <w:szCs w:val="16"/>
              </w:rPr>
            </w:pPr>
            <w:r w:rsidRPr="006D7925">
              <w:rPr>
                <w:sz w:val="16"/>
                <w:szCs w:val="16"/>
              </w:rPr>
              <w:t>219,7</w:t>
            </w:r>
          </w:p>
        </w:tc>
        <w:tc>
          <w:tcPr>
            <w:tcW w:w="708" w:type="dxa"/>
            <w:shd w:val="clear" w:color="auto" w:fill="BEEBDE" w:themeFill="accent4" w:themeFillTint="66"/>
            <w:vAlign w:val="center"/>
          </w:tcPr>
          <w:p w:rsidR="001A42F6" w:rsidRPr="006D7925" w:rsidRDefault="00EF166D" w:rsidP="00561DF0">
            <w:pPr>
              <w:jc w:val="center"/>
              <w:rPr>
                <w:sz w:val="16"/>
                <w:szCs w:val="16"/>
              </w:rPr>
            </w:pPr>
            <w:r w:rsidRPr="006D7925">
              <w:rPr>
                <w:sz w:val="16"/>
                <w:szCs w:val="16"/>
              </w:rPr>
              <w:t>127,9</w:t>
            </w:r>
          </w:p>
        </w:tc>
        <w:tc>
          <w:tcPr>
            <w:tcW w:w="709" w:type="dxa"/>
            <w:shd w:val="clear" w:color="auto" w:fill="BEEBDE" w:themeFill="accent4" w:themeFillTint="66"/>
            <w:noWrap/>
            <w:vAlign w:val="center"/>
            <w:hideMark/>
          </w:tcPr>
          <w:p w:rsidR="001A42F6" w:rsidRPr="006D7925" w:rsidRDefault="00E01225" w:rsidP="00320386">
            <w:pPr>
              <w:jc w:val="center"/>
              <w:rPr>
                <w:sz w:val="16"/>
                <w:szCs w:val="16"/>
              </w:rPr>
            </w:pPr>
            <w:r w:rsidRPr="006D7925">
              <w:rPr>
                <w:sz w:val="16"/>
                <w:szCs w:val="16"/>
              </w:rPr>
              <w:t>121,8</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E01225" w:rsidP="001A42F6">
            <w:pPr>
              <w:jc w:val="center"/>
              <w:rPr>
                <w:sz w:val="16"/>
                <w:szCs w:val="16"/>
              </w:rPr>
            </w:pPr>
            <w:r w:rsidRPr="006D7925">
              <w:rPr>
                <w:sz w:val="16"/>
                <w:szCs w:val="16"/>
              </w:rPr>
              <w:t>121,8</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Cieľ</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109,6</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109,6</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Východisko</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100</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100</w:t>
            </w:r>
          </w:p>
        </w:tc>
      </w:tr>
      <w:tr w:rsidR="00463098" w:rsidRPr="006D7925" w:rsidTr="0053308B">
        <w:trPr>
          <w:trHeight w:val="284"/>
        </w:trPr>
        <w:tc>
          <w:tcPr>
            <w:tcW w:w="2127" w:type="dxa"/>
            <w:vMerge w:val="restart"/>
            <w:shd w:val="clear" w:color="000000" w:fill="B8CCE4"/>
            <w:vAlign w:val="center"/>
            <w:hideMark/>
          </w:tcPr>
          <w:p w:rsidR="001A42F6" w:rsidRPr="006D7925" w:rsidRDefault="001A42F6" w:rsidP="00320386">
            <w:pPr>
              <w:rPr>
                <w:b/>
                <w:bCs/>
                <w:sz w:val="16"/>
                <w:szCs w:val="16"/>
              </w:rPr>
            </w:pPr>
            <w:r w:rsidRPr="006D7925">
              <w:rPr>
                <w:b/>
                <w:bCs/>
                <w:sz w:val="16"/>
                <w:szCs w:val="16"/>
              </w:rPr>
              <w:t>Ukazovateľ 13:</w:t>
            </w:r>
            <w:r w:rsidRPr="006D7925">
              <w:rPr>
                <w:sz w:val="16"/>
                <w:szCs w:val="16"/>
              </w:rPr>
              <w:t xml:space="preserve"> Prírastok kapacity pre výrobu energie z obnoviteľných zdrojov</w:t>
            </w:r>
            <w:r w:rsidRPr="006D7925">
              <w:rPr>
                <w:i/>
                <w:iCs/>
                <w:sz w:val="16"/>
                <w:szCs w:val="16"/>
              </w:rPr>
              <w:t xml:space="preserve"> (VK)(MW)*</w:t>
            </w: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Dosiahnutý výsledok</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4,55</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33,9</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41,04</w:t>
            </w:r>
          </w:p>
        </w:tc>
        <w:tc>
          <w:tcPr>
            <w:tcW w:w="567" w:type="dxa"/>
            <w:shd w:val="clear" w:color="auto" w:fill="BEEBDE" w:themeFill="accent4" w:themeFillTint="66"/>
            <w:noWrap/>
            <w:vAlign w:val="center"/>
            <w:hideMark/>
          </w:tcPr>
          <w:p w:rsidR="001A42F6" w:rsidRPr="006D7925" w:rsidRDefault="008C6B31" w:rsidP="00320386">
            <w:pPr>
              <w:jc w:val="center"/>
              <w:rPr>
                <w:sz w:val="16"/>
                <w:szCs w:val="16"/>
              </w:rPr>
            </w:pPr>
            <w:r w:rsidRPr="006D7925">
              <w:rPr>
                <w:sz w:val="16"/>
                <w:szCs w:val="16"/>
              </w:rPr>
              <w:t>59,1</w:t>
            </w:r>
          </w:p>
        </w:tc>
        <w:tc>
          <w:tcPr>
            <w:tcW w:w="708" w:type="dxa"/>
            <w:shd w:val="clear" w:color="auto" w:fill="BEEBDE" w:themeFill="accent4" w:themeFillTint="66"/>
            <w:vAlign w:val="center"/>
          </w:tcPr>
          <w:p w:rsidR="001A42F6" w:rsidRPr="006D7925" w:rsidRDefault="00EF166D" w:rsidP="00561DF0">
            <w:pPr>
              <w:jc w:val="center"/>
              <w:rPr>
                <w:sz w:val="16"/>
                <w:szCs w:val="16"/>
              </w:rPr>
            </w:pPr>
            <w:r w:rsidRPr="006D7925">
              <w:rPr>
                <w:sz w:val="16"/>
                <w:szCs w:val="16"/>
              </w:rPr>
              <w:t>87,8</w:t>
            </w:r>
          </w:p>
        </w:tc>
        <w:tc>
          <w:tcPr>
            <w:tcW w:w="709" w:type="dxa"/>
            <w:shd w:val="clear" w:color="auto" w:fill="BEEBDE" w:themeFill="accent4" w:themeFillTint="66"/>
            <w:noWrap/>
            <w:vAlign w:val="center"/>
            <w:hideMark/>
          </w:tcPr>
          <w:p w:rsidR="001A42F6" w:rsidRPr="006D7925" w:rsidRDefault="00580971" w:rsidP="00580971">
            <w:pPr>
              <w:jc w:val="center"/>
              <w:rPr>
                <w:sz w:val="16"/>
                <w:szCs w:val="16"/>
              </w:rPr>
            </w:pPr>
            <w:r>
              <w:rPr>
                <w:sz w:val="16"/>
                <w:szCs w:val="16"/>
              </w:rPr>
              <w:t>175</w:t>
            </w:r>
            <w:r w:rsidR="00E01225" w:rsidRPr="006D7925">
              <w:rPr>
                <w:sz w:val="16"/>
                <w:szCs w:val="16"/>
              </w:rPr>
              <w:t>,</w:t>
            </w:r>
            <w:r>
              <w:rPr>
                <w:sz w:val="16"/>
                <w:szCs w:val="16"/>
              </w:rPr>
              <w:t>0</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580971" w:rsidP="00580971">
            <w:pPr>
              <w:jc w:val="center"/>
              <w:rPr>
                <w:sz w:val="16"/>
                <w:szCs w:val="16"/>
              </w:rPr>
            </w:pPr>
            <w:r>
              <w:rPr>
                <w:sz w:val="16"/>
                <w:szCs w:val="16"/>
              </w:rPr>
              <w:t>175</w:t>
            </w:r>
            <w:r w:rsidR="00E01225" w:rsidRPr="006D7925">
              <w:rPr>
                <w:sz w:val="16"/>
                <w:szCs w:val="16"/>
              </w:rPr>
              <w:t>,</w:t>
            </w:r>
            <w:r>
              <w:rPr>
                <w:sz w:val="16"/>
                <w:szCs w:val="16"/>
              </w:rPr>
              <w:t>0</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Cieľ</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75</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75</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Východisko</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0</w:t>
            </w:r>
          </w:p>
        </w:tc>
      </w:tr>
      <w:tr w:rsidR="00463098" w:rsidRPr="006D7925" w:rsidTr="0053308B">
        <w:trPr>
          <w:trHeight w:val="284"/>
        </w:trPr>
        <w:tc>
          <w:tcPr>
            <w:tcW w:w="2127" w:type="dxa"/>
            <w:vMerge w:val="restart"/>
            <w:shd w:val="clear" w:color="000000" w:fill="B8CCE4"/>
            <w:vAlign w:val="center"/>
            <w:hideMark/>
          </w:tcPr>
          <w:p w:rsidR="001A42F6" w:rsidRPr="006D7925" w:rsidRDefault="001A42F6" w:rsidP="00320386">
            <w:pPr>
              <w:rPr>
                <w:b/>
                <w:bCs/>
                <w:sz w:val="16"/>
                <w:szCs w:val="16"/>
              </w:rPr>
            </w:pPr>
            <w:r w:rsidRPr="006D7925">
              <w:rPr>
                <w:b/>
                <w:bCs/>
                <w:sz w:val="16"/>
                <w:szCs w:val="16"/>
              </w:rPr>
              <w:t>Ukazovateľ 14:</w:t>
            </w:r>
            <w:r w:rsidRPr="006D7925">
              <w:rPr>
                <w:i/>
                <w:iCs/>
                <w:sz w:val="16"/>
                <w:szCs w:val="16"/>
              </w:rPr>
              <w:t xml:space="preserve"> </w:t>
            </w:r>
            <w:r w:rsidRPr="006D7925">
              <w:rPr>
                <w:iCs/>
                <w:sz w:val="16"/>
                <w:szCs w:val="16"/>
              </w:rPr>
              <w:t>Počet projektov podporujúcich obchod, podnikanie a nové technológie</w:t>
            </w:r>
            <w:r w:rsidRPr="006D7925">
              <w:rPr>
                <w:sz w:val="16"/>
                <w:szCs w:val="16"/>
              </w:rPr>
              <w:t xml:space="preserve"> </w:t>
            </w:r>
            <w:r w:rsidRPr="006D7925">
              <w:rPr>
                <w:i/>
                <w:iCs/>
                <w:sz w:val="16"/>
                <w:szCs w:val="16"/>
              </w:rPr>
              <w:t>(VK)(počet)*</w:t>
            </w: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Dosiahnutý výsledok</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652</w:t>
            </w:r>
          </w:p>
        </w:tc>
        <w:tc>
          <w:tcPr>
            <w:tcW w:w="708" w:type="dxa"/>
            <w:shd w:val="clear" w:color="auto" w:fill="BEEBDE" w:themeFill="accent4" w:themeFillTint="66"/>
            <w:vAlign w:val="center"/>
          </w:tcPr>
          <w:p w:rsidR="001A42F6" w:rsidRPr="006D7925" w:rsidRDefault="00431477" w:rsidP="00364C10">
            <w:pPr>
              <w:jc w:val="center"/>
              <w:rPr>
                <w:sz w:val="16"/>
                <w:szCs w:val="16"/>
              </w:rPr>
            </w:pPr>
            <w:r w:rsidRPr="006D7925">
              <w:rPr>
                <w:sz w:val="16"/>
                <w:szCs w:val="16"/>
              </w:rPr>
              <w:t>701</w:t>
            </w:r>
          </w:p>
        </w:tc>
        <w:tc>
          <w:tcPr>
            <w:tcW w:w="709" w:type="dxa"/>
            <w:shd w:val="clear" w:color="auto" w:fill="BEEBDE" w:themeFill="accent4" w:themeFillTint="66"/>
            <w:noWrap/>
            <w:vAlign w:val="center"/>
            <w:hideMark/>
          </w:tcPr>
          <w:p w:rsidR="001A42F6" w:rsidRPr="006D7925" w:rsidRDefault="00364C10" w:rsidP="00320386">
            <w:pPr>
              <w:jc w:val="center"/>
              <w:rPr>
                <w:sz w:val="16"/>
                <w:szCs w:val="16"/>
              </w:rPr>
            </w:pPr>
            <w:r w:rsidRPr="006D7925">
              <w:rPr>
                <w:sz w:val="16"/>
                <w:szCs w:val="16"/>
              </w:rPr>
              <w:t>1 502</w:t>
            </w:r>
            <w:r w:rsidRPr="006D7925">
              <w:rPr>
                <w:rStyle w:val="Odkaznapoznmkupodiarou"/>
                <w:sz w:val="16"/>
                <w:szCs w:val="16"/>
              </w:rPr>
              <w:footnoteReference w:id="43"/>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364C10" w:rsidP="001A42F6">
            <w:pPr>
              <w:jc w:val="center"/>
              <w:rPr>
                <w:sz w:val="16"/>
                <w:szCs w:val="16"/>
              </w:rPr>
            </w:pPr>
            <w:r w:rsidRPr="006D7925">
              <w:rPr>
                <w:sz w:val="16"/>
                <w:szCs w:val="16"/>
              </w:rPr>
              <w:t>1 502</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Cieľ</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1</w:t>
            </w:r>
            <w:r w:rsidR="00423CF2" w:rsidRPr="006D7925">
              <w:rPr>
                <w:sz w:val="16"/>
                <w:szCs w:val="16"/>
              </w:rPr>
              <w:t xml:space="preserve"> </w:t>
            </w:r>
            <w:r w:rsidRPr="006D7925">
              <w:rPr>
                <w:sz w:val="16"/>
                <w:szCs w:val="16"/>
              </w:rPr>
              <w:t>485</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1 485</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Východisko</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0</w:t>
            </w:r>
          </w:p>
        </w:tc>
      </w:tr>
      <w:tr w:rsidR="00463098" w:rsidRPr="006D7925" w:rsidTr="0053308B">
        <w:trPr>
          <w:trHeight w:val="284"/>
        </w:trPr>
        <w:tc>
          <w:tcPr>
            <w:tcW w:w="2127" w:type="dxa"/>
            <w:vMerge w:val="restart"/>
            <w:shd w:val="clear" w:color="000000" w:fill="B8CCE4"/>
            <w:vAlign w:val="center"/>
            <w:hideMark/>
          </w:tcPr>
          <w:p w:rsidR="001A42F6" w:rsidRPr="006D7925" w:rsidRDefault="001A42F6" w:rsidP="00320386">
            <w:pPr>
              <w:rPr>
                <w:b/>
                <w:bCs/>
                <w:sz w:val="16"/>
                <w:szCs w:val="16"/>
              </w:rPr>
            </w:pPr>
            <w:r w:rsidRPr="006D7925">
              <w:rPr>
                <w:b/>
                <w:bCs/>
                <w:sz w:val="16"/>
                <w:szCs w:val="16"/>
              </w:rPr>
              <w:t>Ukazovateľ 15:</w:t>
            </w:r>
            <w:r w:rsidRPr="006D7925">
              <w:rPr>
                <w:i/>
                <w:iCs/>
                <w:sz w:val="16"/>
                <w:szCs w:val="16"/>
              </w:rPr>
              <w:t xml:space="preserve"> </w:t>
            </w:r>
            <w:r w:rsidRPr="006D7925">
              <w:rPr>
                <w:iCs/>
                <w:sz w:val="16"/>
                <w:szCs w:val="16"/>
              </w:rPr>
              <w:t>Počet novovytvorených pracovných miest  cielene pre MRK</w:t>
            </w:r>
            <w:r w:rsidRPr="006D7925">
              <w:rPr>
                <w:i/>
                <w:iCs/>
                <w:sz w:val="16"/>
                <w:szCs w:val="16"/>
              </w:rPr>
              <w:t xml:space="preserve"> (VK)(počet)*</w:t>
            </w: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Dosiahnutý výsledok</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auto" w:fill="BEEBDE" w:themeFill="accent4" w:themeFillTint="66"/>
            <w:noWrap/>
            <w:vAlign w:val="center"/>
            <w:hideMark/>
          </w:tcPr>
          <w:p w:rsidR="001A42F6" w:rsidRPr="006D7925" w:rsidRDefault="0038469A" w:rsidP="00320386">
            <w:pPr>
              <w:jc w:val="center"/>
              <w:rPr>
                <w:sz w:val="16"/>
                <w:szCs w:val="16"/>
              </w:rPr>
            </w:pPr>
            <w:r w:rsidRPr="006D7925">
              <w:rPr>
                <w:sz w:val="16"/>
                <w:szCs w:val="16"/>
              </w:rPr>
              <w:t>23</w:t>
            </w:r>
          </w:p>
        </w:tc>
        <w:tc>
          <w:tcPr>
            <w:tcW w:w="708" w:type="dxa"/>
            <w:shd w:val="clear" w:color="auto" w:fill="BEEBDE" w:themeFill="accent4" w:themeFillTint="66"/>
            <w:vAlign w:val="center"/>
          </w:tcPr>
          <w:p w:rsidR="001A42F6" w:rsidRPr="006D7925" w:rsidRDefault="00431477" w:rsidP="00561DF0">
            <w:pPr>
              <w:jc w:val="center"/>
              <w:rPr>
                <w:sz w:val="16"/>
                <w:szCs w:val="16"/>
              </w:rPr>
            </w:pPr>
            <w:r w:rsidRPr="006D7925">
              <w:rPr>
                <w:sz w:val="16"/>
                <w:szCs w:val="16"/>
              </w:rPr>
              <w:t>58</w:t>
            </w:r>
          </w:p>
        </w:tc>
        <w:tc>
          <w:tcPr>
            <w:tcW w:w="709" w:type="dxa"/>
            <w:shd w:val="clear" w:color="auto" w:fill="BEEBDE" w:themeFill="accent4" w:themeFillTint="66"/>
            <w:noWrap/>
            <w:vAlign w:val="center"/>
            <w:hideMark/>
          </w:tcPr>
          <w:p w:rsidR="001A42F6" w:rsidRPr="006D7925" w:rsidRDefault="004E74F7" w:rsidP="00320386">
            <w:pPr>
              <w:jc w:val="center"/>
              <w:rPr>
                <w:sz w:val="16"/>
                <w:szCs w:val="16"/>
              </w:rPr>
            </w:pPr>
            <w:r w:rsidRPr="006D7925">
              <w:rPr>
                <w:sz w:val="16"/>
                <w:szCs w:val="16"/>
              </w:rPr>
              <w:t>83</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4E74F7" w:rsidP="001A42F6">
            <w:pPr>
              <w:jc w:val="center"/>
              <w:rPr>
                <w:sz w:val="16"/>
                <w:szCs w:val="16"/>
              </w:rPr>
            </w:pPr>
            <w:r w:rsidRPr="006D7925">
              <w:rPr>
                <w:sz w:val="16"/>
                <w:szCs w:val="16"/>
              </w:rPr>
              <w:t>83</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Cieľ</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auto" w:fill="BEEBDE" w:themeFill="accent4" w:themeFillTint="66"/>
            <w:noWrap/>
            <w:vAlign w:val="center"/>
            <w:hideMark/>
          </w:tcPr>
          <w:p w:rsidR="001A42F6" w:rsidRPr="006D7925" w:rsidRDefault="001A42F6" w:rsidP="00320386">
            <w:pPr>
              <w:jc w:val="center"/>
              <w:rPr>
                <w:sz w:val="16"/>
                <w:szCs w:val="16"/>
              </w:rPr>
            </w:pPr>
            <w:r w:rsidRPr="006D7925">
              <w:rPr>
                <w:sz w:val="16"/>
                <w:szCs w:val="16"/>
              </w:rPr>
              <w:t>100</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100</w:t>
            </w:r>
          </w:p>
        </w:tc>
      </w:tr>
      <w:tr w:rsidR="00463098" w:rsidRPr="006D7925" w:rsidTr="0053308B">
        <w:trPr>
          <w:trHeight w:val="284"/>
        </w:trPr>
        <w:tc>
          <w:tcPr>
            <w:tcW w:w="2127" w:type="dxa"/>
            <w:vMerge/>
            <w:vAlign w:val="center"/>
            <w:hideMark/>
          </w:tcPr>
          <w:p w:rsidR="001A42F6" w:rsidRPr="006D7925" w:rsidRDefault="001A42F6" w:rsidP="00320386">
            <w:pPr>
              <w:rPr>
                <w:b/>
                <w:bCs/>
                <w:sz w:val="16"/>
                <w:szCs w:val="16"/>
              </w:rPr>
            </w:pPr>
          </w:p>
        </w:tc>
        <w:tc>
          <w:tcPr>
            <w:tcW w:w="992" w:type="dxa"/>
            <w:shd w:val="clear" w:color="000000" w:fill="B8CCE4"/>
            <w:vAlign w:val="center"/>
            <w:hideMark/>
          </w:tcPr>
          <w:p w:rsidR="001A42F6" w:rsidRPr="006D7925" w:rsidRDefault="001A42F6" w:rsidP="00320386">
            <w:pPr>
              <w:rPr>
                <w:sz w:val="16"/>
                <w:szCs w:val="16"/>
              </w:rPr>
            </w:pPr>
            <w:r w:rsidRPr="006D7925">
              <w:rPr>
                <w:sz w:val="16"/>
                <w:szCs w:val="16"/>
              </w:rPr>
              <w:t>Východisko</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0</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567"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tcPr>
          <w:p w:rsidR="001A42F6" w:rsidRPr="006D7925" w:rsidRDefault="001A42F6" w:rsidP="00561DF0">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9" w:type="dxa"/>
            <w:shd w:val="clear" w:color="000000" w:fill="DBE5F1"/>
            <w:noWrap/>
            <w:vAlign w:val="center"/>
            <w:hideMark/>
          </w:tcPr>
          <w:p w:rsidR="001A42F6" w:rsidRPr="006D7925" w:rsidRDefault="001A42F6" w:rsidP="00320386">
            <w:pPr>
              <w:jc w:val="center"/>
              <w:rPr>
                <w:sz w:val="16"/>
                <w:szCs w:val="16"/>
              </w:rPr>
            </w:pPr>
            <w:r w:rsidRPr="006D7925">
              <w:rPr>
                <w:sz w:val="16"/>
                <w:szCs w:val="16"/>
              </w:rPr>
              <w:t>N/A</w:t>
            </w:r>
          </w:p>
        </w:tc>
        <w:tc>
          <w:tcPr>
            <w:tcW w:w="708" w:type="dxa"/>
            <w:shd w:val="clear" w:color="000000" w:fill="DBE5F1"/>
            <w:vAlign w:val="center"/>
            <w:hideMark/>
          </w:tcPr>
          <w:p w:rsidR="001A42F6" w:rsidRPr="006D7925" w:rsidRDefault="001A42F6" w:rsidP="001A42F6">
            <w:pPr>
              <w:jc w:val="center"/>
              <w:rPr>
                <w:sz w:val="16"/>
                <w:szCs w:val="16"/>
              </w:rPr>
            </w:pPr>
            <w:r w:rsidRPr="006D7925">
              <w:rPr>
                <w:sz w:val="16"/>
                <w:szCs w:val="16"/>
              </w:rPr>
              <w:t>0</w:t>
            </w:r>
          </w:p>
        </w:tc>
      </w:tr>
    </w:tbl>
    <w:p w:rsidR="00924CE7" w:rsidRPr="006D7925" w:rsidRDefault="00924CE7" w:rsidP="00924CE7">
      <w:pPr>
        <w:jc w:val="both"/>
        <w:rPr>
          <w:sz w:val="20"/>
          <w:szCs w:val="20"/>
        </w:rPr>
      </w:pPr>
      <w:r w:rsidRPr="006D7925">
        <w:rPr>
          <w:sz w:val="20"/>
          <w:szCs w:val="20"/>
        </w:rPr>
        <w:t xml:space="preserve">Zdroj: </w:t>
      </w:r>
      <w:r w:rsidR="00D33B8E" w:rsidRPr="006D7925">
        <w:rPr>
          <w:sz w:val="20"/>
          <w:szCs w:val="20"/>
        </w:rPr>
        <w:t>ITMS, SORO</w:t>
      </w:r>
    </w:p>
    <w:p w:rsidR="00F47AB8" w:rsidRPr="006D7925" w:rsidRDefault="00F47AB8" w:rsidP="00F47AB8">
      <w:pPr>
        <w:ind w:left="899" w:hanging="899"/>
        <w:jc w:val="both"/>
        <w:rPr>
          <w:sz w:val="20"/>
          <w:szCs w:val="20"/>
        </w:rPr>
      </w:pPr>
      <w:r w:rsidRPr="006D7925">
        <w:rPr>
          <w:sz w:val="20"/>
          <w:szCs w:val="20"/>
        </w:rPr>
        <w:t xml:space="preserve">* core </w:t>
      </w:r>
      <w:r w:rsidR="00860C69" w:rsidRPr="006D7925">
        <w:rPr>
          <w:sz w:val="20"/>
          <w:szCs w:val="20"/>
        </w:rPr>
        <w:t>ukazovateľ</w:t>
      </w:r>
    </w:p>
    <w:p w:rsidR="000A69F5" w:rsidRPr="006D7925" w:rsidRDefault="000A69F5" w:rsidP="00924CE7">
      <w:pPr>
        <w:jc w:val="both"/>
        <w:rPr>
          <w:color w:val="FF0000"/>
        </w:rPr>
      </w:pPr>
    </w:p>
    <w:p w:rsidR="008E482B" w:rsidRDefault="008E482B" w:rsidP="00866F48">
      <w:pPr>
        <w:jc w:val="both"/>
        <w:rPr>
          <w:u w:val="single"/>
        </w:rPr>
      </w:pPr>
    </w:p>
    <w:p w:rsidR="008E482B" w:rsidRDefault="008E482B" w:rsidP="00866F48">
      <w:pPr>
        <w:jc w:val="both"/>
        <w:rPr>
          <w:u w:val="single"/>
        </w:rPr>
      </w:pPr>
    </w:p>
    <w:p w:rsidR="008E482B" w:rsidRDefault="008E482B" w:rsidP="00866F48">
      <w:pPr>
        <w:jc w:val="both"/>
        <w:rPr>
          <w:u w:val="single"/>
        </w:rPr>
      </w:pPr>
    </w:p>
    <w:p w:rsidR="000A69F5" w:rsidRPr="006D7925" w:rsidRDefault="000A69F5" w:rsidP="00866F48">
      <w:pPr>
        <w:jc w:val="both"/>
      </w:pPr>
      <w:r w:rsidRPr="006D7925">
        <w:rPr>
          <w:u w:val="single"/>
        </w:rPr>
        <w:lastRenderedPageBreak/>
        <w:t>Komentár k plneniu ukazovateľov na úrovni OP KaHR</w:t>
      </w:r>
      <w:r w:rsidRPr="006D7925">
        <w:t>:</w:t>
      </w:r>
    </w:p>
    <w:p w:rsidR="0067330A" w:rsidRPr="006D7925" w:rsidRDefault="0067330A" w:rsidP="0067330A">
      <w:pPr>
        <w:spacing w:before="120"/>
        <w:jc w:val="both"/>
      </w:pPr>
      <w:bookmarkStart w:id="71" w:name="_Toc264963926"/>
      <w:bookmarkStart w:id="72" w:name="_Toc311017853"/>
      <w:bookmarkStart w:id="73" w:name="_Toc326050916"/>
      <w:r w:rsidRPr="006D7925">
        <w:rPr>
          <w:b/>
        </w:rPr>
        <w:t>Počet novovytvorených pracovných miest:</w:t>
      </w:r>
      <w:r w:rsidRPr="006D7925">
        <w:t xml:space="preserve"> V rámci OP KaHR bolo do konca</w:t>
      </w:r>
      <w:r w:rsidR="00F85C99" w:rsidRPr="006D7925">
        <w:t xml:space="preserve"> roka 201</w:t>
      </w:r>
      <w:r w:rsidR="001E3C3B" w:rsidRPr="006D7925">
        <w:t>4</w:t>
      </w:r>
      <w:r w:rsidR="00F85C99" w:rsidRPr="006D7925">
        <w:t xml:space="preserve"> spolu vytvorených </w:t>
      </w:r>
      <w:r w:rsidR="001E3C3B" w:rsidRPr="006D7925">
        <w:t xml:space="preserve">3 </w:t>
      </w:r>
      <w:r w:rsidR="0001590B">
        <w:t>487</w:t>
      </w:r>
      <w:r w:rsidR="00762570" w:rsidRPr="006D7925">
        <w:t xml:space="preserve"> </w:t>
      </w:r>
      <w:r w:rsidRPr="006D7925">
        <w:t>nových pracovných miest z čoho 1 </w:t>
      </w:r>
      <w:r w:rsidR="0001590B">
        <w:t>787</w:t>
      </w:r>
      <w:r w:rsidRPr="006D7925">
        <w:t xml:space="preserve"> bolo obsadených mužmi</w:t>
      </w:r>
      <w:r w:rsidR="00657578" w:rsidRPr="006D7925">
        <w:t xml:space="preserve"> a 1 </w:t>
      </w:r>
      <w:r w:rsidR="0001590B">
        <w:t>700</w:t>
      </w:r>
      <w:r w:rsidR="00657578" w:rsidRPr="006D7925">
        <w:t xml:space="preserve"> ženami</w:t>
      </w:r>
      <w:r w:rsidRPr="006D7925">
        <w:t>. Tento merateľný ukazovateľ na úrovni programu vykazuje pomerne stály rastúci trend</w:t>
      </w:r>
      <w:r w:rsidR="0001590B">
        <w:t xml:space="preserve"> a v roku 2014 k nemu významnejšie prispeli aj projekty podporené prostredníctvom iniciatívy JEREMIE počtom 244 nových pracovných miest</w:t>
      </w:r>
      <w:r w:rsidRPr="006D7925">
        <w:t xml:space="preserve">. </w:t>
      </w:r>
    </w:p>
    <w:p w:rsidR="00657578" w:rsidRPr="006D7925" w:rsidRDefault="00657578" w:rsidP="0067330A">
      <w:pPr>
        <w:spacing w:before="120"/>
        <w:jc w:val="both"/>
      </w:pPr>
      <w:r w:rsidRPr="006D7925">
        <w:t>Zaujímavý je aj pomer v rámci rodovej rovnosti, ktorý vykazuje vyrovnanosť napriek tomu, že OP KaHR nie je programom priamo zameraným na podporu HP RP.</w:t>
      </w:r>
    </w:p>
    <w:p w:rsidR="0067330A" w:rsidRPr="006D7925" w:rsidRDefault="0067330A" w:rsidP="008B2401">
      <w:pPr>
        <w:spacing w:before="120"/>
        <w:jc w:val="both"/>
      </w:pPr>
      <w:r w:rsidRPr="006D7925">
        <w:t>Ukazovateľ podporujúci tvorbu pracovných miest mal v čase tvorby OP KaHR vzhľadom na</w:t>
      </w:r>
      <w:r w:rsidR="006D2544">
        <w:t> </w:t>
      </w:r>
      <w:r w:rsidRPr="006D7925">
        <w:t>zameranie programu charakter dopadu, tzn. pracovné miesta sa mali vytvárať v dlhodobom horizonte po ukončení realizácie projektov (ide najmä o následný efekt zo</w:t>
      </w:r>
      <w:r w:rsidR="00DC133E" w:rsidRPr="006D7925">
        <w:t> </w:t>
      </w:r>
      <w:r w:rsidRPr="006D7925">
        <w:t>zrealizovaného investičného zámeru, ktorým je rozšírenie výroby nákupom inovovaných výrobných technológií efektívne zhodnocujúcim vstupy, nahradenie morálne zastaranej technológie, prípadne opotrebovanej technológie za technológiu modernú a pod.).</w:t>
      </w:r>
    </w:p>
    <w:p w:rsidR="00D97AC6" w:rsidRPr="006D7925" w:rsidRDefault="0067330A" w:rsidP="008B2401">
      <w:pPr>
        <w:spacing w:before="120"/>
        <w:jc w:val="both"/>
        <w:rPr>
          <w:color w:val="FF0000"/>
        </w:rPr>
      </w:pPr>
      <w:r w:rsidRPr="006D7925">
        <w:t>Vplyv globálnej hospodárskej krízy postihol aj oblasť zamestnanosti v EÚ, Slovensko nevynímajúc. Preto EK a teda aj SR upravila smerovanie pomoci aj v oblasti ŠF EÚ a v spolupráci s relevantnými RO podporila kritické oblasti na zníženie dopadov krízy, vrátane podpory zamestnanosti.</w:t>
      </w:r>
      <w:r w:rsidR="00657578" w:rsidRPr="006D7925">
        <w:t xml:space="preserve"> OP KaHR aj vďaka dostatočnej absorpčnej schopnosti mohol implementovať dodatočných 225 mil. EUR </w:t>
      </w:r>
      <w:r w:rsidR="00BA5F9B">
        <w:t xml:space="preserve">(zdroj EÚ a národné zdroje) </w:t>
      </w:r>
      <w:r w:rsidR="00657578" w:rsidRPr="006D7925">
        <w:t>na podporu iniciatív</w:t>
      </w:r>
      <w:r w:rsidR="00BD730D" w:rsidRPr="006D7925">
        <w:t>y</w:t>
      </w:r>
      <w:r w:rsidR="00657578" w:rsidRPr="006D7925">
        <w:t xml:space="preserve"> predsedu EK p.</w:t>
      </w:r>
      <w:r w:rsidR="00BA5F9B">
        <w:t> </w:t>
      </w:r>
      <w:r w:rsidR="00657578" w:rsidRPr="006D7925">
        <w:t>Barossu, ktorá sa týkala podpory MSP a dlhodobo nezamestnaných mladých ľudí.</w:t>
      </w:r>
      <w:r w:rsidR="001E3C3B" w:rsidRPr="006D7925">
        <w:t xml:space="preserve"> </w:t>
      </w:r>
      <w:r w:rsidR="00922703" w:rsidRPr="006D7925">
        <w:t xml:space="preserve">Uvedené však vyžadovalo prispôsobenie stratégie OP KaHR aj v oblasti vytvárania pracovných miest a teda nielen podporiť napr. investičné zámery projektov, ale zároveň aj rozšíriť výrobu ako výsledok realizácie projektu. </w:t>
      </w:r>
      <w:r w:rsidR="001E3C3B" w:rsidRPr="006D7925">
        <w:t>Celkovo boli na podporu tvorby dlhodobo udržateľných pracovných miest s osobitnou podporou nezamestnaných mladých ľudí</w:t>
      </w:r>
      <w:r w:rsidR="00922703" w:rsidRPr="006D7925">
        <w:rPr>
          <w:rStyle w:val="Odkaznapoznmkupodiarou"/>
        </w:rPr>
        <w:footnoteReference w:id="44"/>
      </w:r>
      <w:r w:rsidR="001E3C3B" w:rsidRPr="006D7925">
        <w:t xml:space="preserve"> v rámci OP KaHR vyhlásené 4 výzvy s celkovou alokáciou 270 mil. EUR, a to </w:t>
      </w:r>
      <w:r w:rsidR="00657578" w:rsidRPr="006D7925">
        <w:t>v oblasti inovácií a technologických transferov a v oblasti podpory rozvoja cestovného ruchu</w:t>
      </w:r>
      <w:r w:rsidR="001E3C3B" w:rsidRPr="006D7925">
        <w:t>.</w:t>
      </w:r>
      <w:r w:rsidR="00657578" w:rsidRPr="006D7925">
        <w:t xml:space="preserve"> </w:t>
      </w:r>
      <w:r w:rsidR="00922703" w:rsidRPr="006D7925">
        <w:t>Na základe uzatvorených zmlúv o NFP 3 výziev je zo strany prijímateľov plánované vytvoriť viac ako 2 100 nových pracovných miest pre dlhodobo nezamestnaných mladých ľudí</w:t>
      </w:r>
      <w:r w:rsidR="00922703" w:rsidRPr="006D7925">
        <w:rPr>
          <w:rStyle w:val="Odkaznapoznmkupodiarou"/>
        </w:rPr>
        <w:footnoteReference w:id="45"/>
      </w:r>
      <w:r w:rsidR="00922703" w:rsidRPr="006D7925">
        <w:t xml:space="preserve">, čo však ešte nie je konečný údaj, vzhľadom na aktuálne posudzované projekty výzvy kód KaHR-31DM-1401.  </w:t>
      </w:r>
    </w:p>
    <w:p w:rsidR="0067330A" w:rsidRPr="006D7925" w:rsidRDefault="0067330A" w:rsidP="0010476C">
      <w:pPr>
        <w:spacing w:before="120"/>
        <w:jc w:val="both"/>
      </w:pPr>
      <w:r w:rsidRPr="006D7925">
        <w:t>Najvýznamnejší prírastok k tvorbe pracovných miest má prioritná os 1</w:t>
      </w:r>
      <w:r w:rsidR="00BD730D" w:rsidRPr="006D7925">
        <w:t xml:space="preserve"> Inovácie a rast konkurencieschopnosti</w:t>
      </w:r>
      <w:r w:rsidRPr="006D7925">
        <w:t xml:space="preserve">, ktorý tvorí </w:t>
      </w:r>
      <w:r w:rsidR="009D5DE2" w:rsidRPr="006D7925">
        <w:t>7</w:t>
      </w:r>
      <w:r w:rsidR="000368BD">
        <w:t>6</w:t>
      </w:r>
      <w:r w:rsidR="009D5DE2" w:rsidRPr="006D7925">
        <w:t> </w:t>
      </w:r>
      <w:r w:rsidRPr="006D7925">
        <w:t>%</w:t>
      </w:r>
      <w:r w:rsidR="009D5DE2" w:rsidRPr="006D7925">
        <w:t xml:space="preserve"> z celkového počtu nových pracovných miest</w:t>
      </w:r>
      <w:r w:rsidRPr="006D7925">
        <w:t xml:space="preserve">. </w:t>
      </w:r>
      <w:r w:rsidR="00BD730D" w:rsidRPr="006D7925">
        <w:t>Prioritná os 3</w:t>
      </w:r>
      <w:r w:rsidRPr="006D7925">
        <w:t xml:space="preserve"> </w:t>
      </w:r>
      <w:r w:rsidR="00BD730D" w:rsidRPr="006D7925">
        <w:t>C</w:t>
      </w:r>
      <w:r w:rsidRPr="006D7925">
        <w:t>estovn</w:t>
      </w:r>
      <w:r w:rsidR="00BD730D" w:rsidRPr="006D7925">
        <w:t>ý</w:t>
      </w:r>
      <w:r w:rsidRPr="006D7925">
        <w:t xml:space="preserve"> ruch je v poradí druhou najväčšou prioritnou osou prispievajúcou k tvorbe pracovných miest (</w:t>
      </w:r>
      <w:r w:rsidR="00F85C99" w:rsidRPr="006D7925">
        <w:t>2</w:t>
      </w:r>
      <w:r w:rsidR="000368BD">
        <w:t>1</w:t>
      </w:r>
      <w:r w:rsidR="0010476C" w:rsidRPr="006D7925">
        <w:t> </w:t>
      </w:r>
      <w:r w:rsidRPr="006D7925">
        <w:t>%).</w:t>
      </w:r>
      <w:r w:rsidR="00DC07B3" w:rsidRPr="006D7925">
        <w:t xml:space="preserve"> V rámci predmetných prioritných osí bola zároveň navýšená alokácia v rámci iniciatívy podpory mladých nezamestnaných ľudí.</w:t>
      </w:r>
    </w:p>
    <w:p w:rsidR="00C61593" w:rsidRPr="006D7925" w:rsidRDefault="0067330A" w:rsidP="0010476C">
      <w:pPr>
        <w:spacing w:before="120"/>
        <w:jc w:val="both"/>
      </w:pPr>
      <w:r w:rsidRPr="006D7925">
        <w:t xml:space="preserve">V rámci podpory MSP bolo vytvorených </w:t>
      </w:r>
      <w:r w:rsidR="00330D5B" w:rsidRPr="006D7925">
        <w:t>8</w:t>
      </w:r>
      <w:r w:rsidR="000368BD">
        <w:t>2</w:t>
      </w:r>
      <w:r w:rsidR="0010476C" w:rsidRPr="006D7925">
        <w:t> </w:t>
      </w:r>
      <w:r w:rsidRPr="006D7925">
        <w:t>% nových pracovných miest (</w:t>
      </w:r>
      <w:r w:rsidR="00DC07B3" w:rsidRPr="006D7925">
        <w:t>2 </w:t>
      </w:r>
      <w:r w:rsidR="000368BD">
        <w:t>860</w:t>
      </w:r>
      <w:r w:rsidRPr="006D7925">
        <w:t>)</w:t>
      </w:r>
      <w:r w:rsidR="00C61593" w:rsidRPr="006D7925">
        <w:t xml:space="preserve"> z celkového počtu nových pracovných miest na úrovni OP.</w:t>
      </w:r>
    </w:p>
    <w:p w:rsidR="0067330A" w:rsidRPr="006D7925" w:rsidRDefault="009D5DE2" w:rsidP="0010476C">
      <w:pPr>
        <w:spacing w:before="120"/>
        <w:jc w:val="both"/>
        <w:rPr>
          <w:color w:val="FF0000"/>
        </w:rPr>
      </w:pPr>
      <w:r w:rsidRPr="006D7925">
        <w:t>V</w:t>
      </w:r>
      <w:r w:rsidR="0067330A" w:rsidRPr="006D7925">
        <w:t xml:space="preserve"> rámci celkových novovytvorených pracovných miest bolo </w:t>
      </w:r>
      <w:r w:rsidR="00330D5B" w:rsidRPr="006D7925">
        <w:t>83</w:t>
      </w:r>
      <w:r w:rsidR="0067330A" w:rsidRPr="006D7925">
        <w:t xml:space="preserve"> miest obsadených </w:t>
      </w:r>
      <w:r w:rsidR="0010476C" w:rsidRPr="006D7925">
        <w:t>príslušníkmi</w:t>
      </w:r>
      <w:r w:rsidR="0067330A" w:rsidRPr="006D7925">
        <w:t xml:space="preserve"> </w:t>
      </w:r>
      <w:r w:rsidR="0010476C" w:rsidRPr="006D7925">
        <w:t>MRK</w:t>
      </w:r>
      <w:r w:rsidR="0067330A" w:rsidRPr="006D7925">
        <w:t xml:space="preserve"> </w:t>
      </w:r>
      <w:r w:rsidR="005929E6" w:rsidRPr="006D7925">
        <w:t xml:space="preserve">(z toho </w:t>
      </w:r>
      <w:r w:rsidR="00330D5B" w:rsidRPr="006D7925">
        <w:t>63</w:t>
      </w:r>
      <w:r w:rsidR="005929E6" w:rsidRPr="006D7925">
        <w:t xml:space="preserve"> v prioritnej osi 1, </w:t>
      </w:r>
      <w:r w:rsidR="00330D5B" w:rsidRPr="006D7925">
        <w:t>3</w:t>
      </w:r>
      <w:r w:rsidR="005929E6" w:rsidRPr="006D7925">
        <w:t xml:space="preserve"> v prioritnej osi 2 a 1</w:t>
      </w:r>
      <w:r w:rsidR="00330D5B" w:rsidRPr="006D7925">
        <w:t>7</w:t>
      </w:r>
      <w:r w:rsidR="005929E6" w:rsidRPr="006D7925">
        <w:t xml:space="preserve"> v prioritnej osi 3) </w:t>
      </w:r>
      <w:r w:rsidR="0067330A" w:rsidRPr="006D7925">
        <w:t>a </w:t>
      </w:r>
      <w:r w:rsidR="00330D5B" w:rsidRPr="006D7925">
        <w:t>171</w:t>
      </w:r>
      <w:r w:rsidR="0067330A" w:rsidRPr="006D7925">
        <w:t xml:space="preserve"> miest </w:t>
      </w:r>
      <w:r w:rsidR="0010476C" w:rsidRPr="006D7925">
        <w:t>príslušníkmi</w:t>
      </w:r>
      <w:r w:rsidRPr="006D7925">
        <w:t xml:space="preserve"> znevýhodnených skupín.</w:t>
      </w:r>
    </w:p>
    <w:p w:rsidR="003812DF" w:rsidRPr="006D7925" w:rsidRDefault="006A7215" w:rsidP="0010476C">
      <w:pPr>
        <w:spacing w:before="120"/>
        <w:jc w:val="both"/>
      </w:pPr>
      <w:r w:rsidRPr="006D7925">
        <w:lastRenderedPageBreak/>
        <w:t>V nasledujúcej analýze je detailne popísaný prínos OP KaHR ku tvorbe pracovných miest v SR na</w:t>
      </w:r>
      <w:r w:rsidR="00EC04A8" w:rsidRPr="006D7925">
        <w:t> </w:t>
      </w:r>
      <w:r w:rsidRPr="006D7925">
        <w:t>úrovni krajov.</w:t>
      </w:r>
      <w:r w:rsidR="000368BD">
        <w:t xml:space="preserve"> Údaje sú na základe dostupných informácií vyčíslené len za projekty podporené prostredníctvom NFP.</w:t>
      </w:r>
    </w:p>
    <w:p w:rsidR="00EA51BE" w:rsidRPr="006D7925" w:rsidRDefault="006A7215" w:rsidP="006A7215">
      <w:pPr>
        <w:spacing w:before="120"/>
      </w:pPr>
      <w:r w:rsidRPr="006D7925">
        <w:t xml:space="preserve">Graf č. </w:t>
      </w:r>
      <w:r w:rsidR="003953BB">
        <w:t>1</w:t>
      </w:r>
      <w:r w:rsidRPr="006D7925">
        <w:t>: Počet novovytvorených pracovných miest – indikatívne priestorové rozloženie podľa okresov</w:t>
      </w:r>
    </w:p>
    <w:p w:rsidR="006A7215" w:rsidRPr="006D7925" w:rsidRDefault="0067615F" w:rsidP="006A7215">
      <w:pPr>
        <w:spacing w:after="200" w:line="276" w:lineRule="auto"/>
        <w:rPr>
          <w:rFonts w:ascii="Calibri" w:eastAsia="Calibri" w:hAnsi="Calibri"/>
          <w:b/>
          <w:lang w:eastAsia="en-US"/>
        </w:rPr>
      </w:pPr>
      <w:r w:rsidRPr="006D7925">
        <w:rPr>
          <w:rFonts w:ascii="Calibri" w:eastAsia="Calibri" w:hAnsi="Calibri"/>
          <w:noProof/>
          <w:sz w:val="22"/>
          <w:szCs w:val="22"/>
        </w:rPr>
        <mc:AlternateContent>
          <mc:Choice Requires="wpg">
            <w:drawing>
              <wp:anchor distT="0" distB="0" distL="114300" distR="114300" simplePos="0" relativeHeight="251688960" behindDoc="0" locked="0" layoutInCell="1" allowOverlap="1" wp14:anchorId="3D9B1A93" wp14:editId="025760A8">
                <wp:simplePos x="0" y="0"/>
                <wp:positionH relativeFrom="column">
                  <wp:posOffset>98894</wp:posOffset>
                </wp:positionH>
                <wp:positionV relativeFrom="paragraph">
                  <wp:posOffset>54223</wp:posOffset>
                </wp:positionV>
                <wp:extent cx="5740842" cy="3244133"/>
                <wp:effectExtent l="19050" t="19050" r="12700" b="13970"/>
                <wp:wrapNone/>
                <wp:docPr id="29" name="Skupina 29"/>
                <wp:cNvGraphicFramePr/>
                <a:graphic xmlns:a="http://schemas.openxmlformats.org/drawingml/2006/main">
                  <a:graphicData uri="http://schemas.microsoft.com/office/word/2010/wordprocessingGroup">
                    <wpg:wgp>
                      <wpg:cNvGrpSpPr/>
                      <wpg:grpSpPr>
                        <a:xfrm>
                          <a:off x="0" y="0"/>
                          <a:ext cx="5740842" cy="3244133"/>
                          <a:chOff x="0" y="0"/>
                          <a:chExt cx="5740842" cy="3244133"/>
                        </a:xfrm>
                      </wpg:grpSpPr>
                      <pic:pic xmlns:pic="http://schemas.openxmlformats.org/drawingml/2006/picture">
                        <pic:nvPicPr>
                          <pic:cNvPr id="18" name="Obrázok 3" descr="C:\Users\hronec\Desktop\Mapy\Namerané hodnoty\Počet novovytvorených pracovných miest.jpg"/>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2891" cy="3244133"/>
                          </a:xfrm>
                          <a:prstGeom prst="rect">
                            <a:avLst/>
                          </a:prstGeom>
                          <a:noFill/>
                          <a:ln w="25400">
                            <a:solidFill>
                              <a:sysClr val="windowText" lastClr="000000"/>
                            </a:solidFill>
                          </a:ln>
                        </pic:spPr>
                      </pic:pic>
                      <pic:pic xmlns:pic="http://schemas.openxmlformats.org/drawingml/2006/picture">
                        <pic:nvPicPr>
                          <pic:cNvPr id="21" name="Obrázok 4" descr="C:\Users\hronec\Desktop\Mapy\Počet vytvorených pracovných miest cielene pre MRK.jp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3315694" y="1956021"/>
                            <a:ext cx="2425148" cy="1280160"/>
                          </a:xfrm>
                          <a:prstGeom prst="rect">
                            <a:avLst/>
                          </a:prstGeom>
                          <a:noFill/>
                          <a:ln w="12700">
                            <a:solidFill>
                              <a:sysClr val="windowText" lastClr="000000"/>
                            </a:solidFill>
                            <a:round/>
                          </a:ln>
                        </pic:spPr>
                      </pic:pic>
                    </wpg:wgp>
                  </a:graphicData>
                </a:graphic>
              </wp:anchor>
            </w:drawing>
          </mc:Choice>
          <mc:Fallback>
            <w:pict>
              <v:group id="Skupina 29" o:spid="_x0000_s1026" style="position:absolute;margin-left:7.8pt;margin-top:4.25pt;width:452.05pt;height:255.45pt;z-index:251688960" coordsize="57408,324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SaqcKqAwAAvQoAAA4AAABkcnMvZTJvRG9jLnhtbOxW3W7bNhS+H7B3&#10;IHTvWJLl2BbiFJmdBsOa1ujPnW9oirK4SCRB0nbcYY+wh9jlHmJX2YPtI6U4bdyuQdGbAjNgib9H&#10;53zn+w559uy2qcmWGyuUnEbJSRwRLpkqhFxPo3dvn/fGEbGOyoLWSvJptOc2enb+4w9nO53zVFWq&#10;LrghMCJtvtPTqHJO5/2+ZRVvqD1RmktMlso01KFr1v3C0B2sN3U/jePT/k6ZQhvFuLUYnbeT0Xmw&#10;X5acuVdlabkj9TSCby48TXiu/LN/fkbztaG6Eqxzg36FFw0VEh89mJpTR8nGiCNTjWBGWVW6E6aa&#10;vipLwXiIAdEk8aNoroza6BDLOt+t9QEmQPsIp682y15uF4aIYhqlk4hI2iBHb242WkhKMAJ4dnqd&#10;Y9WV0W/0wnQD67bnI74tTePfiIXcBmD3B2D5rSMMg8NRFo+zNCIMc4M0y5LBoIWeVcjP0T5WXX5h&#10;Z//+w33v38EdLViOf4cUWkdIfZlR2OU2hkedkeZJNhpqgFoPSdXUiZWohdsHgiJ93im5XQi2MG3n&#10;AfQE8mhBf7Uyd3++VzdkEJGCWwaOzvLlOwtpLSsD7bDlnNsbp/Tymur98iVSZai8+4tUqpDK7ZcL&#10;9c8fILpUW7Xdu60yXN79zSqiDWVq27Ybwa07+VWvPfreL+9K6xj1wL1Q7MbCxKyics0vrIaAIGu/&#10;uv/x8tD9KKpVLfRzUdeeDL7d4YdAHpH1EylohTBXbNNw6VplG14DSiVtJbSNiMl5s+Igqvm5SILW&#10;wK4X1vnPeZ4Ftf2Wji/ieJL+1JsN41kvi0eXvYtJNuqN4ktwMBsns2T2u9+dZPnGcsRL67kWna8Y&#10;PfL2k9LqilAr2iB+sqWhxHikgkP37+Aihjwk3ldr2GuginVoO8Mdq3yzBHLdOBYfJgLMD8j6HFjI&#10;kKx216qAVunGqQDG02Q4SMeT5EiGBzGBA8a6K64asMYi8waeBvN0izja2O6XeK+l8hkPsdSS7FBF&#10;hlkchx1W1aK454Pd21ltWoxQvQu1e4ucRaSm1mECBSP8As8Q/cNWuFbLjnw+8K4JHFr+ovHdiD0F&#10;8o/Enj1N7J20/1vWhAlec8mROk6uX//y/cvcHxi4PDjwXBshWyb+r/rPq34wSIanE5AKx2wyGZ7G&#10;oFwQpy+Q/iBOs3SYZDh0/EGcpOM4OQ13oG9YAZJ09E0rAM1xC5JFW3s+WwvCNQB3pFB1u/ucv4R9&#10;2Ef7w1vn+b8AAAD//wMAUEsDBBQABgAIAAAAIQAZlLvJwwAAAKcBAAAZAAAAZHJzL19yZWxzL2Uy&#10;b0RvYy54bWwucmVsc7yQywrCMBBF94L/EGZv03YhIqZuRHAr+gFDMk2jzYMkiv69AUEUBHcuZ4Z7&#10;7mFW65sd2ZViMt4JaKoaGDnplXFawPGwnS2ApYxO4egdCbhTgnU3naz2NGIuoTSYkFihuCRgyDks&#10;OU9yIIup8oFcufQ+WsxljJoHlGfUxNu6nvP4zoDug8l2SkDcqRbY4R5K82+273sjaePlxZLLXyq4&#10;saW7ADFqygIsKYPPZVudAmng3yWa/0g0Lwn+8d7uAQAA//8DAFBLAwQUAAYACAAAACEA4WQiB98A&#10;AAAIAQAADwAAAGRycy9kb3ducmV2LnhtbEyPQUvDQBSE74L/YXmCN7tZNbVJsymlqKci2ArS22vy&#10;moRmd0N2m6T/3udJj8MMM99kq8m0YqDeN85qULMIBNnClY2tNHzt3x4WIHxAW2LrLGm4kodVfnuT&#10;YVq60X7SsAuV4BLrU9RQh9ClUvqiJoN+5jqy7J1cbzCw7CtZ9jhyuWnlYxTNpcHG8kKNHW1qKs67&#10;i9HwPuK4flKvw/Z82lwP+/jje6tI6/u7ab0EEWgKf2H4xWd0yJnp6C629KJlHc85qWERg2A7UckL&#10;iKOGWCXPIPNM/j+Q/wAAAP//AwBQSwMECgAAAAAAAAAhAMXCDCrYdwQA2HcEABUAAABkcnMvbWVk&#10;aWEvaW1hZ2UxLmpwZWf/2P/gABBKRklGAAEBAQBgAGAAAP/bAEMAAgEBAgEBAgICAgICAgIDBQMD&#10;AwMDBgQEAwUHBgcHBwYHBwgJCwkICAoIBwcKDQoKCwwMDAwHCQ4PDQwOCwwMDP/bAEMBAgICAwMD&#10;BgMDBgwIBwgMDAwMDAwMDAwMDAwMDAwMDAwMDAwMDAwMDAwMDAwMDAwMDAwMDAwMDAwMDAwMDAwM&#10;DP/AABEIAjIEJ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2t8P8AiuWSwt21FBEJ+I7kf6uQ5xhv7jfoeMYJ2jR1D9/q9jF/cL3B99o24/OQ&#10;H/gNYWoafpdrq1npxW4Z2CpIkbfI4PHzjPfqcVHfXdzoOpXbabdWt5HZwASW8qEtbgNlUDhhjOT1&#10;BxtGTxXnwm7Wl0CnK697odSlhDHcvMsUayyDDuF5Ye/rWLpSafovii+ii2xkwiV88LHg8gfmDVHU&#10;vEOvXWnpdWVnC8Mse4yW9wsgA67hvCEHrkYPSsPwhJJqOoS3E+n6lepIjK2IceYx6/MxC+vOaipU&#10;9+MYxM6l+dKKNbSPEsMuq39sbuW3tLly8MmdvlsTk49Ac/p710msxqukJGGJRpYYySc7lMig5PfI&#10;P61wWpaGi3T/AGVz5aDdIkw8uW3H+2pwcehHB7V0FrqcNj4ZS1tY9Su7mMrKAtjMFd1YPt3MoUDj&#10;HJFRh5Tu4zROG9pzOM0cB8R/gr4+8JftGal8TPhhL4NvbzxVoFj4f8QaN4mubm0t5fsM9zLaXcFx&#10;BFMyuovLhHjMe1wUIZSp3efeH/8AgmtO134Ll8QeJbPVrmJvGd/4wvLeKS2e+v8AxEEMjWcZ3iOK&#10;HDRorsSERCdxzX0nbajrOoW8dxDb6asMyh0R7hy2DyCSFI/AfnT/ALbriddO0xx6pfvk/gYv612S&#10;5Zx5ZK6Z2RvF3jufEF/8A/HHw4T4e+Gfix4l8Ejw/wDDjwjqnhjwlqOjx3UlzrE9zpq6cl1fIyf6&#10;MkcAbMcRm3PLnfhMH2z9nf8AZlv/AIe/FX4OeJ/7a0e8sPBHwtuPh/d+R5u+8upH0qZZowyjEQGn&#10;S53bW/eJx1xb+Nvh97f9oLwnq/ia00qTRdXt/wCxRvi+1w2c+9nRiJFClmL4BIwAHOOK82+O3wgl&#10;8SfGvVbx/hoPjZ4bTRbfR9Lt57yzgHhzUVmnD3CmeSJU8wSQRiaDdPD9k+VcPk/H5NnVaeZYnB4u&#10;cYxjNQpx15/g522+sWtY6aWabbVj3Myy6jHCUK9FNylFyk9OX4uWyXRrZ99GlYz/AIRfsR/FL9m6&#10;18AQeBNc+Hmr+KfDXww0jwL4hi1t7yKwiexnupbO9t3iiZ5MNd3RaCRU3hIvnTJNaif8E7vGvwa0&#10;PS9H+G+t+DtS09/hJp3ws1G48Sm5gmtvsJvWi1CFIEcSlzfy7oWaPG1cSdc+y/APwr4o+Engvw3o&#10;Gsz2dzq8+k2kV7fTjeb+/gtYo7hyVPHmsjSjqeXJ5r0W51HWdNtnmmi0XyolLPI928KqB1JJRsAV&#10;9Fg8TzqpKorSUmn6J+7/AOS2fzPIrUrcqjqmlb9fxuj5Q8Ffsh/Fb4Jap9l8Aa94CN7r/grw/wCF&#10;Ndn123upY9IuNLs5bb7baRIm27SRJf8AUTGIZjBLkMVHvHiWVrjXrgssgYtjDrtY4AGcDpmqPij9&#10;sLQvDd+tnF9k1m9bkQ6XdNdCT/ZRxHtLexI6daydX/aa1f7X9qn+GOuQWaqQl3POIriPPPMZj+U+&#10;nzfSvnMbxbk/M6Ma/PJPX2cZVLf4vZqXL87HS+Fcxq01Jw5U9uZxhf05mr/I7Hwh4hg8M3Un2i2Y&#10;u3ymQH5kHpimeNfEEPiDUkeFGCxLs3N1fnPSuK8L/HLwj4w8QQaddR6n4Tml4jOqRbRctnor7io6&#10;jk4zn3xXXeOdDj8LzwxQTmeW4BKoV5QdNx9uv5e9dOAzbD46hJ4OpGcYuztun2admvml9x4+PyvH&#10;YNKliYcqe3n5p9V5oy4fOvbwW9rbTXM7dFRcL+LHinaVdXun3wkaZrcfdkjgOGIzyN5GfyArVtNf&#10;TTb3Tp4owTZ2/lsvTc3z5JPqd2T9azL29+1XjyPsV53LbRwMk54rr0jrF6nnc0Y6w3Ot1uAeHbK4&#10;kttPj+yXkCxPK75lYsDksxyx4IHJ7VmeHfH8kniFH1ZzmKNlj8tPlOcfMB/PqRx25rW0T4j6cmle&#10;VqckFoLdAC8pHlsBjGc9DXK618U/Cuu6mEu9c8LxCBt0d2NRiiJUdwCx3HHYd/bNaYrH4ei1KpWj&#10;HybS/wAj06dCvXtKinJeSb1+R6FpWr23ie6aSESf6E2FfON27OePTjvWZq+of8JRrAgtLs20FijS&#10;TThvlPT+WDz9a5PVP2pPA/hPQrr7RqllfvEuBHpyiT7WDnGMfKp653EAeuCK8X+JPxS8T+LrNE/s&#10;jU/CPhDXpDaO0Fsbq5uQFLbCCVb5h0UbAwJ+Z1Br5fP/ABAyvAUWqU1Xqb8tN33dlzSXuwjeybk1&#10;5Jn0+XcH5jjJxjWXsoN6yleN7a2jH4pO3SKfyNDVk/4aJ8R3CwNcWHww8JyLHcSWcaqzhmZmnCYx&#10;tyS5GCEjw23JNdz8X/2RNE8VR/C/TtHsNBGg+HvF/wDbOvQ3su86nZPo+p2LLkhvOLNeRjax2lC3&#10;sDmfCP43+HfgvoM9lP4Z8ZaRpTz/AC3d3pf7pgEVS8jbsl2ILMAuBuwOBXYfD3x38M/EDx2OneJL&#10;S6NzMfsFpN5ls9uhA/cLv2lgG3bB1AIUZCivJ4JxOTp/XcVXpzzCq25OUrSs27RpqXvKCVkklr11&#10;PV4ko5lyfVsLRlHCwtZW00WspuN05N6u+3TQ8D8If8E+vH/wj1rW7+21rR/FNrofjrRvEPhqHUb6&#10;SKbUNKstNmsVtbyTy3xPDHONkmGDvaxO2wsxW34l/YS8YfEr4ZvLa6lpPh/xT4h8YatqeqiK6aWD&#10;TtF1mP7LqFlbzCNS0whWK53BVU3MI5x81fYlrbJZwLHHu2IMAFi2B9TzVbXdesfCWiz31/cQWVla&#10;IXkkkYIiAfX9K/VqlSMIupUaSWr7f8MfERpynJRju+h8p3vwm022/wCCmqz6Zf248GeF9L0/X/EN&#10;jbofJ0/X0tZtN01ZmHyKXsbhX8sncv2S1cjDo1Xv21vH+u/Fi11zwH4WufAutaL4q0qPTBdLqMy6&#10;jo0zSP8Aa3aJUdLpTF5XlrGyOJFYONp3re1H4NeJ/wBr74STa5quuTP9tv47zTdAvXKaTcQQ3SOb&#10;a5VFYtFMkbxMdpO2Qkh8lT6D+yH8KP8AhXHhXX7uXRvDXh+bXtamul0nQ0/0PR0SOK3NvG3lx5Bk&#10;gkmOI0G+d8Dufk8DmmOzSjDEYTlowqe9HnXNKULL30oySV242Uru2r7Hu4rA4XB1JUMRepKOj5XZ&#10;KV/hu027Wd2ra7dzza4/Zz8XRfFSP4q2tt4f1hrXxfqPiK10G/1FrJJ7S80i0s1l8wxOIrqOW34V&#10;hjy5JAWDELVHxT+yn4g+I2v6fcW//CBaHPs+Hk0mm6QXtLWzbRfEGpalfi2iePJjEN5GImwBI24k&#10;IDXv+p6hYL4uSCCwtpnMwjaSYFlRy2DtXoPqO+a2PFstpqVu1hKsch+V5mZci1TuxP8AC2M7e+SC&#10;OAa+loOMYtXu1o33/r8Dw/bRqSfLsvuR51+zj4Iu/hB40+KX9tXdk8fjvxzJrejywMTHLB/ZenWn&#10;lsSAFl8y0l+TJyOQSc47P4g+K9o+w2/UOGllK5ClSGCr79MnsOOp4yfHnxBtY9BvLOOxguLL7MyR&#10;RFerAfJgdBggY/DpXa6XoMFlo9pbSRRy/Z41XLqGywHLfUnJz6muSniJ1K08PF3SSd+qvdWffZ2f&#10;ya6sly1KXPTdne3/AA33nEaD4HudVvIhcRPFbMokZiPvL6D3Nd5p++MtF9nWC3h+SP58lwO+Ow/H&#10;NWq53xH4+i0q3uDbp57252sTwA3TA7nmuuMKdBXbOaMIUVe5L8RAH8PRIekuoWKEf3gbuIEflmt2&#10;uJay1CbT9Pn1F2+13+p2uIj92FRJuAx2OAeKh8MfHrwf8YrGT/hC/F+h6/d29tFqHk6feJLI1tIc&#10;JME6mJuzgbSRwa5qM74qpNr7MV9zk/1OyVT9xC/Vt/kdzNOlvGXdlRR1LHAFcv47mtNX08GGdGuE&#10;OABnDDNYviHUL69crKZmfAJXZgKPasnS7qDXLjVbDTrwX19ok8UOo28aNvs3kgjmRDkYOY3RuCfv&#10;etVVxPMnFLQ82riOa8baFYafPbgJzuOWORnLH0pbUyW+qK80BCbNjbMnec9Ola8kbQWyHy5zEwI3&#10;KjFlI9gM5rI0S/HjG0kvdH1CPVLKG8uLGQxK4KXEEjRyR/MByrKQT7HFcbpyS51scTik9Cr4r8O6&#10;Utj4gs5ND0W4i8bQsuvRyWildZQ2y2hE4/5af6OiR4P8KgdqNb8G6PrOjH+2PD2iai13DDZSC5tF&#10;fEEc6TxRf7qSqrgdmUGiePU77xHFpllpdxqutzJ5wt1ZUW1iB2+ZI7HCDPHqTwAezfEDatZ6lYDV&#10;dLa0sL2TFne293Hd2ksgBOzev3W+U4DAA4IBJFUnVS5tTS9S3Mrlq/8ADXhbxe2rL4g8KeH9Xg16&#10;aC61AT2KM93cWyhbaVmPO+IKoRuqY4xisvXfgB8P59Q0TRbvwL4TvNDtdPkm0S2n0yOSOzkJE0sa&#10;56q7x75FbId2Qtkiuh0OGOO8X7SftKA7mRTt/CtTxrdjV/FfhNLFI94Nw6IwwFKKj7D6A7CK8rN8&#10;TVhh4V4TalGpTt5804wa9GpP52fQ9bJ5OpKdOeqcZfKyvf8AA8n/AGtfEup6H8HrjxbaX15bXPgv&#10;W9L8TXf2eVohc2VveRfbo3CkbkNo0/ynIyAccV8zfs4/Ezxl4g/aH8OeE9S1PV4ovjB4xs/i7pzJ&#10;LJH9l0Nkv7o2mdwOxTY6ZG6fdP205GGIr7v8SfDm28UeH72P7Laaro2tWklvdafdRB0uLeVCskTo&#10;eGUqxBU+uK+f/wBpK7m8MfFv4TXOhW9jomqf2gdAj1FLeNfsemhBPLYxrjCiT7MigdsfTHtKv7OD&#10;hU31f6nnxm4e5Pc47S/2o/F3gb4VfD3WNNg8G+FPCC+DLLV9Zuo9LmurWxM08iGKaO3nE+n2gjhY&#10;pc+VMm5ZN20RNuz/AA/8UPEXhPUPidb2FlZWGt678YtWtbBG0ifxFqMkUWn28krR2sLRRqRtgbfJ&#10;OFCu38e1T7m3wc8C+LRpaal4I8I3o8PW8drpqTabGwtIEfesSjvGrgOEbKhsEDNaPiz4PeGfFOmG&#10;PWvCPhrUTd6jLrzCayUmW8cGCS4PQ75I12Nzhl+U5HFc1PG0Z0edLR/1+ZSrxtc5f9nn4nTfHv4D&#10;+DPGV/bWumXviLS0vbuC23LCku90bYrMzBSUyFLNjOMnGa66RFSPdvB5xj29araXpNl4c0a00vTN&#10;PstK07T0MVvZ2kIihgUsWIVRwBljx70lzbG7YK+PKHOO7GvkcRKEqspQVlc5ZNN3QW+8uTklcdGG&#10;Dn/Ci1sr/V7wW8ahGkO1Ng3E/wCfpWz4a8I3nii4CW0REYOGlYERp+P9BXX3vge18I6C1tbO0uq6&#10;xIunifHMfmffKjttjDt6/LW1LB1JU3Xa91fj5Lzey8zowuFlWmorRPqVF+Hdp8cdOtf+Ent0v9K0&#10;s7bNEleMXMo+VpiUYZA+6vY/McYIrufLsvBPhtUt7eO2sbFFjihhUKEXgAAfjV21tY7G1jhiQRxQ&#10;qERFHCqBgAVT8SXSrpF2iOiypCXIcbht57fga+xwWV0cNzYhxXtpL3p2V32V9+VbRV9Eu+p7WIxd&#10;SVJUVJ8kfhTei87bXfXuctrPjy31k+RdaYktrnlHf5gfUHHB6/41Y8KeFPDmrM8sELSsnymGZs+X&#10;+Hfr15rkp3E90iRLt3AnBO4mrc1xcaHbwNbSiK5Mhw3vxxjvnNc/PCc+arFS+SPBjXfNeep0dxZw&#10;+BPBviFIzu8uOaZF6kjycqP0I/CtS28CWQtoBMhd4rVLbrwNq43fX/CsPxNraW3iJPPiS5iltFiu&#10;4CuVYMDlcH2P61qeA9RMFlqcE0sot9MuhFCblv3kcRgilCuc848wjJ5wBnJyauPs4YtRa91rlXk1&#10;eX4r7uXzPWpck6Lp/wArv8tvwNvS9MTR9OW2g+VVGCccse5+teX/ALQf7UTfBHxp4b8N6X4T1Txj&#10;rniG3ubtLSzu4Lb7PDB5YaR3mZV5MgA552n2ziftifHnXPCB8HeEPAupWll4v8dakYYr1oI7saZY&#10;woZLm6EbfKzKNoUNwSx7iuS+G3wDTwV40m8U6z4m8TeM/FdxZmxbUdYu94ghLq7RwRKAkSFlBwB2&#10;68nPo1sTToxt16HLVxEacbI9F/Zg+PVj8aPCWreJJIX0e+m1q503VbG7kXzNLuLdhElqWB2tiMI/&#10;y8ZlJ7103xXutOurREfUGjuE5MMR3ecvXDY6HuM//XHyD4Xh1z9i6+1ux1Pw/rfi3wNqupy6vDr2&#10;lxC5vrWWc5lW8iBDORhf3qjlQOOy+wfBz4l+GPjzbS3XhnWbDU4o/vwxSYmg/wCukZw6f8CUV42Y&#10;ZjWs4RppxfXVoyliHJWirpnu/hXVYdQ8GRCO+nvUZDD5rR4dWGQQR1B9M+3J61Wl8JraW8ck7m4E&#10;XQElCw7jjH1/Cuc8JeFZdKvmvEWbzo8eXArMpIDKXJ5xkhduD1744NdrZeIkuriJZoJbcT/8e7yr&#10;t809xg8qfQHBI6d8ephOWpRjKpGzt1/r8zqhGM4ptChJP7ThKrujCABD/wAshj1/z6VoogjBx3JP&#10;WlVQi4AwPQUtd5qV9UsP7Ssmi82WAtj542wwrO074faJpviC41ddKsZNXvbCPS7q+lhD3FzaxvK6&#10;QOx6oGmlIXpmRvWtmorq9hso900scS+rsFH61L5Y++xct3dbnCap+yh8MdbvrC5vPAPhW5n0uwt9&#10;MtHksEYwW1vkW8Y9ogSEPVAxCkAmrek/s2fDvQfHUviay8DeFbXxBPLeXEl/Fp0azvLeM7XUpbHM&#10;ku9wz/eKuy52kity4+IehWxIbV9OLDqqTq7D8ASaxr34xWt3cm20S0udYusfwIyRp/vEjP442+4r&#10;ycVxFl2H0qV437J80n5KMbyb9EddPAYifwwdu+y+96HJaj8DvAa+PoPDc3g3wtPol14bt9CWyNhG&#10;UitLd/Mt7fGOIojArRj+BuVweTwOl+ItO+DXjHXvDfhnw3ZeHPC1t4p03RNUew1FLK/uNQvYbKKC&#10;4FukBNwojntFeVrhJCI5OH8vJ9KttEv4ba58WXShrq0uFvcqclol4kROcbfKLjOTu2pyQu5tzVvB&#10;eh3V8PGl74R0K78VabGy2moPYQyXsEfIASfBcLhjna3dvWvJyeU60ayx8ZRTbnGLb0hLZStbW8W3&#10;HW17G2NcKTg6T2Vm7dVvb71Z9bHKXX7H3wx8beM9T1DxP8N/COpa9flJrjUp7EST6htVYw7ueWYK&#10;qLk9gB2rsLz9njwDd/Es+M5fBvho+KftKXx1Q2CfaPPRQqzbscSbVVd/3iqKCcKAKml/G2JyovbJ&#10;kI/jhbd+hx/OneNPi5b22nwSafJFMpJ+0JLGfu8DaR15z29K9mnmuFhSvGei6dfuPHVeHLdu/wCY&#10;7VPgh8OfFPgXR/B114Y8LXeg+H0VNJ0z7PH5emBY2jHkAcxYjdkymPlYjoTVDQP2eovCXxt1Txpp&#10;15p9qv8Awjtj4V0PRrTTBaWWkafbO8pjba58xmlkbaUWNY0VFCEhmbjpLl9Mb7ZbebH5WZFYH7pH&#10;bNb2pfFLVtfsYYkItt6DcYuGkPfnt9BXDS4jg4v2sdelupnHFq2qOg1Xwx+/eS9hu7RnJZ54z9qg&#10;z6nADr7krgetclqelPBqxSOXJDNFuTngZJI6+n61GvifU9LCP/aF4OQ4H2hscdiM49K2JrSz1DRY&#10;9VtnmSSd9slrkGO3JznbxnBI+XnGM/QRSxtLEN8is136nPPkl70VZoxU32t0PLM1z8wV0PzFiemA&#10;BnP0/wAK34b02etWs1zbwJFCyOv2cZDrwwOc8/XNL4Q0yWWeQwPb23l/8tZDgRZ7j/a689v1rQvf&#10;Da2RtLiO7i1CG0nV7rDj90CwJfjovUsD05Pqa7KdNyjdCp03ON1uR+JfHFxf3braSvFBnIK/ITjH&#10;pzUM/je91LQI4S8gbcwkkHG4dAuR+P14ru7HQLKwLtDbxKZcljjOc9vp7VgeK/C86LIunWy/ZplB&#10;kRWxhweCB9OOPWuipRqpOV7mtSlVScrmPpHxOu7WZI5RFLaxLsZl++uB1+td/ZXAurOKRSzLIgYF&#10;lwSCPSvL7e2fTdVg+0wsgWRSyyJjIyM8GvU42VowUwVxxjpitMFOUk1J7GmEnJ3UmR2lmlmZdvWa&#10;QyN7k/8A6hUoXaOBih87DtxuxxnpmodPkmltQbhFjmBIYKcr16j2rt0Wh17aEzAMpB6d81zL+HfD&#10;+p2Wp3t/p2lXFhJv3SXFqjI8HlhX+8OUPz+xB7g1Y1bUzqm1iudFRttxID/rvf3iBxuPf/dBzHr4&#10;/wCEo8RQaMnNnaBLu/x0YZ/dQ/8AAiNxH91B/ergzCcI00+VSle0U/5nt8lu2tkm+h0UE3K17Lr6&#10;HyLpFr4l0r4oaXbadZfFHQ/HX/CYrY6bP5N5F4QtvCX24lIFjZf7OU/2WuFUj7X9qx/DivrSTX9a&#10;0S7fTZLb+07ufDWV0kRjhZf4vOIyE2dePvAjAznFj4oKT4QkbkRQzwTTSKPngjSVGaRfdQM/h36V&#10;tXl8LSyaYK0oAyqxjcX9AK45UpzrOjCfI4xi7rZ83Mn7ruvs3T1adt0mnrzxjT9pJXTb36Wt1+eq&#10;OK8aeB7/AMY2rwatomgazbuY3aORxLGzowZGMM0bLlSAQQ2QRWb4+1O1+H2hjW/ETeHPDlhDNGjX&#10;up68YElmdsJH/qsM7HgKpyScAV6J/bEEVkk1w4tN4+7MdrA+mK8d/adN5feKfhf4q0ixvfEGn+CP&#10;Edxe6pbabbG9vLSObTLy0ju47YfPN5Uk65EYMm12KqcEVq8B/wBPpenuP843/G5yupRbu6cW/n+V&#10;zuvBnjm8+MPhm01Tw3daJJo14p8vVbK9TUop9pKsIdnynDAqS5BBBBTiuZ/aC+HNpe+HdETVPEcS&#10;yy61Db2kGv6cNT07UriSKWNYJbVfLV+GZ1yygSRoc8V418M/A3i34gfETwTceLdH1/S/Dsmp+KNU&#10;vU0yK68NjUy8unGzuL63gmDiWUrcP5cxy207lHIrzjw34W8cfFPwOL7xY3jbxPYfDnxppHghRo9/&#10;PLc6jp+jTXa3mtfuHD+fO0qLKUPnZtig+b5TtRwsFP2k5ylLzf6K0fna/dlvEqS5YpJf11d3+J9h&#10;2PhX/hQ/w40uOHxHevaaVb2em/8AExjkvftsjGOCPaEBlDyOygBMjLfdwK3NX1//AEOWy16wudL3&#10;jaLhQZ7UnsRIo4/4GF6V8b3Hg7x9qng2OHUrP4vXPgyKDxGng3TtOv79Nb065kvQdJN8Uk89f3G8&#10;QNdExwKAJijAYvePfCv7R/w/8W3Wqacmva3L4UsbHxubWznZ7TXdVurSz0y80uNc7XjiEGqXgixg&#10;S3cBG3C4h4JxbeGk4p9H70fu3X/brj6Mr2qmuWrG677P7/8AO59OeJdXXVLmwW3tH06CDHlX11Af&#10;MZRwCkJwSPQvj2VhVzUZNK0nVYhf3mp63PBtnQTSI0SNj5W2KFTPcHacZ45rG0H4P6t4D+HvhjQ5&#10;b+416bw/pFnpMl7cXEk9zeyRQqrzyPJlmZ3DMWJJJbmtvRdCs/DSytq/k+fNGdkRO75R1/E9vpXH&#10;9RbqN1/efd/Crdo7el7y7tnHLF1IycKMVBd+vzf9LyL/AIX8d/bbO5+1j57ZTLuUfeXPp6jIqK41&#10;O31MSvaTurSoGu4YSQ+cD94n94rjBA+8B6gVzWg6ymk6m0jxb4JVaOSMH+E9hWs2m6DIyyWupTW0&#10;gORkH5T+QP612068pRs2mclOvJxs7M3rzUNO8LaTbyhPtCS42OpDtJkZ3bj1/wDr0mvxWHiXwc89&#10;zGy24iMynA3x4B5HvXJ2Grxy7TfrKY4ZFmiCKCCSx3jGQAG25+ucdxXRactp4z8JXOmwtLCqDYN3&#10;3hzlSfUZH6VTmqkZQSTTWiNFNSbitraI820DTU1GV4zeR2E8qtHayuFb97jOVUn5iqgtj2yeK2fA&#10;+o6XouktHdXM1slv8lmkDP56DqxLr97cTk7iQzZJHNYd1ot1YeJEgMJaRYhYyKsgWSAtIzGRQ2A6&#10;MDGGwQ2IwcN2bq+iXGiT7J0x/dcfdf6GvllVqYSEJUvO/r2dtdPM5lKVOziem+HvElzq0Z/s6+tN&#10;UCDJiuwbedPqyqQfwT8a0f7d1CD/AF2i3De9tPFIB/30UP6V5Doetz+HtTjurdtrxnkdnHcH2r1e&#10;0mh8faVBdQXl1bAAq6RSYw3GQ30/rXv5Zmn1mLjL4107/edlLEc6tbUdfeM9Pispf7QgvbaDYRL9&#10;ospPL2453MFK4x70fDq3uLfwharcB1B3GCOTmSGAsTEjnuwTaD/Xqc/W9TNtDLpkvmz2cAVbt5cN&#10;LJG3ZV4yp+6WPuME8iLQPE0PhqRYPtJuNEZgkE7k79PJ4EUmednZXPT7pPQ1WIqqli4V6ukVFq/Z&#10;trWXlpvsnvpqvRpSUqbpL4tHb79vP8zp9V0e31q3EdzH5iA7gNxGD+FZX/Ct9N3k4nwQRjzOB71v&#10;1Qv/ABJZ6ZdeTNIyyYDbRE7ZH4CvUqQpv3ppHHOFN6zSOdh8Kat4WvGl090uI+6E43D3HT8jWtqf&#10;jSHwz4dW91VRayNwsKnc8h9APXv6AdTUesfEjS9I064m85neBCRH5bKXboFyRgZJA59ax/h94eHi&#10;hk8Q6tMl7eSndBHjEdoucqNvr3wenu2WPgY3HVIV1gMus6sld3+GEb25n1bvpGK3ad2kmzqwWFpK&#10;Lr1Je5tZdX2XbzfQpXfw1X43QrN4y062uNGJEkGj3EYkibHKtIrDqOvIz7KMqfAfin4F8T+M/wBp&#10;Hx/4P0TTNe1O90X4beH4NBu7bxZNodroF1Ne+IUiu28qRWJKxW29kjkbFrja3Cn7CrJ1vwlDqV8+&#10;oWuzTtZaKOA38MK+bLFGztHFIcZkjVpZCEJ4MjkYLE104XKo4OHtablUqauTb1m3a/ktlyrRLZWT&#10;bNqmJdV8srRj07L9fXqz5Ll/ap8W+ANR8a+GNObw0PGC/EK40h7qHRI2bVYbPwzpV3c3knnXlrbI&#10;/mTKGeSZcRBVVCw3LqfD79uzxX8S9R+F+oag3hLQfCnjTR/Ct3dwRWrahIl/rMCuLWZlulmtsySw&#10;+QxtpInAYSSrk+X7prmleHrxks/FPhfwxHdSatFrBuLjT4ZLW6u0VEF2ruvFwI0VMt+8CgAEqKuN&#10;YfDrTNW0S+h0vwedS8PWosdGltNOglutNt1GBDbeWpeOMA42pgDPSumOaYRrmlUUbbqTs15NPVGb&#10;w1W9lG/pqfPHwy/aM+JEngnw5ok/jXwlDq+ox+M9bn8SeItJaS3aLSdWFrHYrElxHj5ZTI77yyRQ&#10;7QjZMiZ+pf8ABTHxT4e1TQJ9V8M2GmaZe6bovxA1iKeB/N0fwne2dnb3G5twBubfU7iVixABgtZB&#10;syC1fRmpeE9B8aaU8H/CttD1LTLnUDrMiajp9okdxeN1uxGysTMe8jBWPrWrrNzY62b3+2/Bktx/&#10;aNm2nXjT2Fvei7tWLZgfaXZ4juY7GGPmPHNH9qUN7u3fllb77W/EPq0/L71f7r3Pm7wX+0/8aviH&#10;490Xw9N4T0O1l0+18MT+KYmit7aM/wBqKkl1Isst9HNH9nVzHEsdtP50trIhKlx5f1LrHgyDUnnJ&#10;63UTQXKfwXCEYYEdj7isjU7rwX4p8XaXq+qaZpEmvaWSunX2qaSI7yyLHkQyTIHTJ/ukZrT8XeI7&#10;nw3cQSqiS20vyuDwQw54PuP5Vft8JXpycZKa2dmn99jnrQlStOomjKmWazNvY63efZo7KQPb6g7i&#10;OO6UcbWYkBZQPz6j2k+IPiW90jVo7aEtb7FDluPnz/TivEf23tL8N+NfGvw61C713wPaatp+n6zJ&#10;pmkeOrHzPD+tq/2Tz1MzEJDeRiNdhxIxhlux5bKXZfnL48ftrXvgX9l3w/f/AA2ufEHgqHw18OI/&#10;Fdhod1qWltaqGu7yKFPNu0e51GDFo6rFbLEBA0Tb1MkYQoYOUKfsoTb7N726K/W3fdq17u7cYj96&#10;ueGjfY+5RYar40voxPlSsW5HkQqhX1GB3yKNM8V2/wAMtK1+51e4srC30y2e7uJ7u5W3tbeOJWZ5&#10;ZZmwscar8zOeAoJ7V883Xxv+IWkfFy+1seNdYk0iy+OEXgKPQHtbP+zH0yeO3UocQef5iNKXVhKM&#10;FQMEFgfJPjB+0V4j+Jn7KviW7ufGD+JNX8d/DDxvceM/CrJZiPwNLa6dKI1jWKNZ4vKmxaETO5lL&#10;7j8yk1tDC8k1O92n16nMqFnzJ6n3X480y4kt7S78wXcckYeSWHmIsQPmXk4UjGOegHJPNZR8MTJa&#10;QzvNaxxTnCM0o5/z+lef/sR/HXxB4y0DxUnjqdrbxBpWoQ2EvhyII1v4csVgAspI32h7hbuLM7Tn&#10;jc7RBVMLCvaZvBWl+IV8+1mZFbnETAoD9O30rHEUVUqOUdX22/pGc6MZSbjq+xwniYN4WcJMPNkf&#10;AhWI7vPJGRtP4Hntg+laGl3d3rU0lzfaaZYGtYYJksbnzp42iMmJdjKpIIkIO3J4HBqxY6JZ2viG&#10;9vJGXULDSo/s8QchVkmY/vNvYlAAOO7MOopl9an7Q1/pkdylqDkMAQYW7jP+etfPKjUrzdZTcYxf&#10;upWd7XTbundXutGtNetzqTjhFySgpOS95O+i3S007P1NzUJE13SLC70a4+2y2D+XkD94vHR1IyCM&#10;DIIB5rk765mu7pmuGd5s4Yv1+laWl3VjqV2Zb6S6tdQJAj1C3fZIo7K2B8w9mDD2p/iDwReXM8l1&#10;Y397qt5s8yVbhI1iuUHA8tkCqrY/A98dR01a+I5eaUObu4/nyt81/Jc2mzb0JnQo11zUZ2fZ/wCe&#10;3zdv1INF1y58NysNh8mXiWJ14cf44qrqWnPYTn5X8ljmKQjiRexB+lSQ+LDrfh4W8u6VUO6F2GHi&#10;YcFW7+ox1BFLba240qSxl+e3b5k9Ym7Ee3r9a2jUhUgnGV01dM86a5X7OXT8H2KNFPiWMr87Op/2&#10;UB/qKKmxjY7OfTBN4pNzpqy3NxG7ea8xxbxtgjG7GWI9Fz0wStRaRY33h6+lOpMzWcqFZGRd8bk5&#10;JJ5yuSSScdzVuw+JFtKkME+1NQby0aJN2JGbAYoCM4BzjPpWZ441a80jWpIYriQQTx7tjfMMHII5&#10;zxwa9ao6cY88e/Q9So4Rhzx2uMso/wCzpZtMSG7vrSVjLst3HzKTkOpJAwejDPUAjnOeo0fXbS5d&#10;bWNJrWRF+WGaBojgf3cgBsf7JNcX4N1aZL9LH78F4wjZScFc9we2K4XTf2x/hXF4tvdE1PxtcLeW&#10;muS+HEvLjS7+GxttQiuGtmhF7JCLbzfPUxAeYdzjaN2cFYad1eK/4AYerzLY921Kzt5QtxLapcSW&#10;uZIv3YZ1P+znvXGW/wAQZoNVnnMUsgc4SIzHbGPpjk11MesXGnEJqFrMi9BdRIWgf3OMlPfcMD+8&#10;ag1HwLb6vq0V4hKch3VFyJff2rWvCpKzps0rxqOzgyPT5tVs2nt7a0sJobeXavm3TxMm4B9uBGww&#10;N+0c9FFSXqXNxZS3Gqzpp1jAhkljt5TnaoyS8uAQMDooH1PSpYdd0/S/FY0q71LT7TVNZmkk0+ym&#10;uEjuL1YoYjK0UZO5wgZSxUHbuGcZryr4pfHIfETw98QPCmgaB41OqeHdPuBqu/QZlO0bwYrUNgXc&#10;ssa7kELMCs0RzuYLWGY4l4bDSqxTlJJ8sf5pdI/N6fmejhKKrVo05Oy6vsur+RzHimy8UftU6JdW&#10;nh63ksfBsb+ZBdau3mS6hKm4Dys/OqZ4JLdAec7kr5P+AXw+0rWP2dfEWtyeGjr2s22rraQFdJud&#10;RKRm2d9pWGaPywXUfvDux6HNfpZ8PvCa+DPAmj6VAshi0+yhgDNHsZiEGSy9mJySPUmvKW/4J9/C&#10;vSpbeK08LXVuk82JRHrOoLuUIx5xN6gCvh6XB2Jc44+vP2mInG1TmeidvdjBJNKMW5W6vdtvUz4l&#10;qvHyp0MLGMaNLn5Vrf3uX3m7NtvlV9rbJJHyhdfs1eCIPhX4BuX1jw2QNWu4tc1RNdhUanstILn7&#10;NGS22MhnaAE4ILI7YDgDR+IP7P8Aomgah8Wnj8CQz6DojSpY6hYXFzdSW1zJao9tbwqjbAInJlme&#10;TdiMgHBK7vpPUP2CPgjpkXlXHhlI1UlxGdZvuCQOdvnew7dhVPX/ANhz4aaDqsfl+Hbl9O1dDbhf&#10;7bvgsdyQdjMfO5Eg+XnuqAdarEZDUow5pQha6WjvbTlV7w2vZvr1fVnzEMnqTvGKjf17L/D8/P1L&#10;n/BN3RrOz/ZE8LXcVpbRXd39s8+dIlWSbF7OBuYDJwAAM9gK9X8Sn7P9uhe5FpFeRCYSFdxJXCOv&#10;UdR5f5ms74H/AA3h+EfgaHw9ZWf2DS9PZ/skHnGXYHdpH+ZmZjl2Y8nv6Vu+JYlnezUxpM3mswjb&#10;+PETnp3Gdv6V9pl+G9hgqdG1mopP1tr97PZoKX1eMJ7qKX3KxzGn/D/TPGngS6s9d02O9spZDKiy&#10;rhhhR8yMPmU9eVINfH/xA/bGT9nzXvjfov2zR8/DFUi8P2F1ZXM88kTeH7W9i3ugKsBdTuMErhR0&#10;/ir72EJnsvLmC5dNrhOByOcV5nH+yjoYsfjDA2o6rj4zKU1Qgx5sV/sqDTP3Py/884Ff58/MT24r&#10;nr5Jh6tSNdLlqJW51ZSsnezfVeT0O7D4qrTpLDSfNT/le1+9uj80eMeB/wBsHR/GPiLV9MufDHi+&#10;eTwn4bsta1y80uK1+zPNcadDeJbW8bzCZ5JPMZVAUqpU7nUYJi/4eF/D/WPCsMGn+BvFN94mk8Tw&#10;+FU0q1vNNuJTczadcahBKt2ty1s0LRW7KcSblfI28Anstf8A2OPCWu+F/iF4R0+/17UD8QNP03St&#10;UnH2cxaYljZRWkbZaNkZisSs0bK+4kgqEJFYHw0/YA0XwT8UoNWt9TvIddsPFFr4vkSGwsNOs5J4&#10;NMu9ORY4LdAoiMV0x4QHdGCWJLZxjOcnNUWpJaXUevXVys/RbbMpYTDRScoWv3fT7rr+mc5D+0P4&#10;U+IOmR+IfHY1/RfDtloPizUdS8PJY2+60m0LUtOsbmGR4y0jXKzTmOLyZCJRNJuIIiA0fHnxU+E/&#10;wI8ES6h43+FPinwbqzarbaJp2k65fWwGrSzwvOjw3hu2s9ixxSmVmmBjMZUgl4xJ1GsfsLeBrq11&#10;ix17xDrN3a6xF4sguraJo1ZR4h1O11K5ZGVMo8M1pH5ROcdTuOMQa9+zZpnibSrQ6z418aeIvEOk&#10;a1Drelaze29hjTJI4JrYxJaCH7O0csNxMsu5NzmTcCpWPZ57yHLJz9pXw0Jz6yqKMpemqk7eV0kd&#10;39v16MPZ0q7hH+WDcV9ytr52KfgX9pL4Va/4F0Lxv4R8Cees9jqOpyr5Fir6bDp85tryRpfNZH8q&#10;cYHkGQuPmTeOT9EeHfB/karJq2oiGXVJs7RHzFaKf4UyASfVyMn2HFeW6l4DsPFPgHStL1o2viHU&#10;/De68sdRv9MtIpHuN5c7Y4o1ij+9hcL/AAKWZjuZu00zx74n8U6aPsGh28RICNcvdKyq2Bk7DtYd&#10;cjrwR174Ktg8DX9jKhKy96Ps6bcW7vpCLtKOms3bVNWe0xq1MbD2qqJvZ80tV829n5eh3b3UNoyG&#10;d1jjLBcscDJr5S1nxVovxM8BW19qvgvT7n4k+IvHk3w8TRxeNDFp80V1I006ukasY00+CS9DFSXj&#10;CjIEhx7s3wl1DULYNdeI9RkunO91LM9uG9kJA/kOuAvAHAWf7LVz8O/2vpPiWutQ60s+mtJ/wjqR&#10;LEw1N44LW41UDdkv9itoIAArYHmf38D0p11i6M45rgn7O1/eUKnycYuTv6J+pFPnoVFLCV7S8rxf&#10;3uy/E801T9sq6+Dvgnxta+ENafxeND0C717QY/Eug39iZra3kSJpYZpFiW8t0eREYxv/ABxkFVZA&#10;3YajdeDNe/aKTQfiF4m8Qa3qr6sNNsbT+x7yHw7bXrQ/aEsftYj+ztcGD5tu8bh8p3MQD5b4L/4J&#10;03Oovqi6n49sJte1LwNqHgy8v7qzvDqGoNdXNjOuqXJubmTMrPZuhijCrmYYwBtX0vxV/wAE/wDW&#10;PF/7Vdp8Qr/xxFf22meLoPE9jHdW1xLeQQpB5P2BSZvIjhXdIylIhkuMgEMz54fhzKMVh4UuZ1aM&#10;XeMZTcorsmm/eS+yp8yj0SOiec46lVlUjaFSSs5KKT+9bN9XG1+pb+GP7b2i6n4b8V311r2hW/hX&#10;QLf7fpF5aeFdS06G50sTmJJ4DKXS7BZ4YVW2DbmAZeJ0jRw/bU0nwx4w8JRxzQaZ4Y1nWdfj8Tze&#10;INNutNvNCFnpf9oHMc3ltF95XJdGDRuCvUGuQt/2c7X4Tad4107Wfix8MdGsL/QI9HuNIbR44tFv&#10;rq6ug8V9qGmTXRtllmEMsPl2yQiXzZ2BysYi5XxR+xb4O+IXhzRoviD8VNA/sO01e48QWenwah5c&#10;Giwalp6WWnCwmubiWVR50BuI2YlGkLLGiquD9E6NL2sZdUnbyX9WPGU3ytt7ns3jX9qDwd4P8U+G&#10;7+bVJbG11YWevakb3w5qE8mkaXc747eW6EagaeZZwAJLogBYpcp8rFPb7a1bS9H2PbebcT5eWNQM&#10;PI3LZPTGTjnsB9K+U/Ev7G9l8RfijoXivWdR+EvjTxJ4w8O6dbak2uaKbhdV+w7mfUdNjjukOJYp&#10;03x5ZFPlMGAyH9+8Q+KhJr91pttrZjuPvS2JvYnuI1IDDgDzFGCD1zggjHWqlyQV4owThFOxtajc&#10;eHrPT57G7Gn27TxeXcxQqMjI5B2jI9j9KPh34rGr2sljNcGe7sTtEzqVN5FkhJgCB1wQ2P4lbtiu&#10;UlEpWKPZcJaDhWC7Y8n0+vNaHgLQ7LXJdRvdRgtprS3cWVqtwgZV2ZaRhnuXcjP+xXjVKz+t0pU1&#10;Zu6fnGzevo0rPu7faZ0YWuqkJwa0Wvz0X4/1sdhqGqfabW6i0+e2lvoRgx+YCUPuOx+teU+IJfLa&#10;KFVmN40gLZJAUg5JYe1dzr8OjXi2yRfYwLQ/KhttykegbGR35FZtxDpiaopjF8YWUecPPZix9A7A&#10;uAPQMPTpXdiEpvfY4sRGM3vY6G0lbxfFaWbkK6BZbtkwTC45QA9m3Yb1AX3FfCHwm8C/FSz+Afgy&#10;08In4iv458MfB+fwrdx+IdBGkL4RneDTm+z6fMYLXzpZHswilmnx5CN50fzNJ99WGo6fb6OfsskF&#10;rBEvAVQvlf8AAf8AOa4fxt4uabydUtkMdxawslym7i5i6kAd9p+Ze/Ud658wqxoQ9vvZa23t3/7d&#10;3t11trY3lCNVqk5WetvXT87HzHrvw68Uaf8ABqF7bWPibqunt4hnuTZLo+uWghQ6ekYtzEb5tUET&#10;TbnSbzXhjn3N5ZXa41Phz4K+Il5+0xbaz4h0LxRZeC9eu9NGpaZa3MjXlvqTeHrKBZ7q5hI+02kM&#10;i3MLlAoWcxynKodnt+p3A+ysgmaad13ZU8Y65zVexe60+6h8qbd5HzOjcrzwRjvkZrJVE/Q8i6Ts&#10;fNngzTPiL4l8CalJruo+LtX0zwj4k0/wHfQ6PfTyXmuaTpE9wl3qKCB/MeSe4ltxP5eZSlpLHjll&#10;Na48A+OfBXgrw5pvh5vGPh4/FLxX4h8GS2uo6hNFfWlhdalJfpqqF5DJ50VhBf7ZMmUmeMsw2Ej6&#10;e0vRLDw5pFlp+k6Zp2kadpqeXZ2VhbJa21quSSEjQBVGSTgDqamuLCzu9XtNSl0/TpdVsIZLa11B&#10;7VGu7aKQgyRpKRvVWwMgHBwM9Knnj1J06jPJ1fxNZfEPw14f1ODRvFHim0txo17PdNb5iQeXIqye&#10;XI25FycKu4iTIKn514X4LfDXxn+zz+yxqnhfxiYf7S1y+hfQNJW+S6l09hNukcqq7UUbBNlZXU7u&#10;iNu3dtrmiWms2aQ30EU8bNuRXHII/iB6gj1FUR4et9NKvZRJFKzgzTOTJNKuem9iWx7ZrxcXhaMs&#10;wp5rKUvaU4Sgkn7rUnd3VtXouq2WjsglUipKb3St5al6zSe3t03JK5c7twGcZqXXD5VjaaqXkLab&#10;ciO4jTIPlPwxBHOWxs/4HUUV47KxjdioOMdvwqte6ls0nUN54ktypIAyPmU5HvxXi57iVUwlSnF2&#10;la6faUfei/lJIeX49UMVCXR6P0ej/A9Rg8VWi6olhEVGIgU28L04UfhzXk/7ZHwO1b4qeEtJ1Pwp&#10;Hay+JfC+sW+uW1pPL5Md+Yg6tFv6Izo7DJ46Zx1pml6szWtvJkqyIqrg8gKAo569AK5X9oX9pjUv&#10;g98J9U1LTL2GbU1K21v5zCRLeSRggkkBydqZ3HjnGO9dWB4np4qnCU18STt2ujKpj4qrKlLWzaOt&#10;/Z98b+HviX4JudftLfWbLXtLd7DUdK1GArPpl4gXdE6AfNguhBHBDA4ByB6dPq+lNY21pd2l2lnG&#10;Akc08TRKNox3w4+uMevUV4t8FdY8M/s/fDPUbuXx9oniTWfFGoPrF/qkt3a2y3VxMi5ZUUhQuEGB&#10;/TgWNW/al8KT3ENxqHjbwhaeWNiOdZt059vn6n+le3RzGjSSo04/g7fedMcVCC5Urnq+o2nhLUbf&#10;Z9qtYj2ZJuR+eaoWmm+DPDti9zqGq2cqw5d5JZtiKO2Rn+fWszwP8b4/GGjJd6Lq2l69ZMxRLq1m&#10;S5jYjgjehIJHfvXCeIPGd3+0n4yi0p3VPBei3atfSRZVdTlUg7Mg5KL7H37oRzZ1nGGw0IKlSU8R&#10;UfLTja131b7RitZO2i82k/dynCUMXOVSr7lOCvOXZdEu8m9Irq/JM6a8/aB1v4nXqaV8OdNit7Jm&#10;8k63qMflwJ2/dRYy2PcHB6qBzXYfC34Uax4Ku4zrPiG48SC38yaKe5L+aJpAitwzNhFCHaAf+Wr8&#10;V0cXhSGTWrO5hFvb2lnEscMcK4UqBxjGAAM8AelV9F8WT6zr88MUJaINjJYBYkHGfck57eldGCyC&#10;arxxeaVpVat9LXjTVrO0aadrXSd5c0tF71jvxOcx5Pq2GpKnTf8A29J+cpPX5JRj5dTl/H8yaV4k&#10;uBtbdIwdWUHPKjP65qpcxXmmTh5A8QnhwjeYG8xGHPTt0qbxDBPo1wLi+WR/NcqGl6yEY5x6VVnv&#10;N8kay52gHy0HQDOePb/GvRm/ebtY+Rm/ebeg+wiCo8zJkRqWVv7pFU/CVzu16C+uh9ojjct5f+12&#10;/XFJq/isWNvIJP8AQrNUJklkcKqKoyWJPAA65z614doHxz+I3x1a7n+GmleFtO8HRTtb2ut+IDcP&#10;JqRQkPPBDFj5N2QC7DdjPqBME17yBd10PfdcvX1C986RjFIjl8jq3oP1ry79s/4o614L+BGu3Wiz&#10;y22u62LbR4ZIm2yC5kmSOKUHs4V3BPXhD/DWFf8Agf46eGp7TVLf4g+EPELvuSfTdR0I2VpboRxJ&#10;HJCXlZwezHaQexrNf4K+N/irqOhXHjfxV4efS9F1OHVjpOkaQ6JcTRFmUPNLKzbcnpjnArhxc4q0&#10;nLZp/NdNuqun5NlQxPsZNt6NWf8AX4o7P4Sfs0+FPg5qcmo6baT3viC6j8u51nUbh7u/uc4zmRyS&#10;M4GQuBwK76RzGcNkH3rOj0GKBAY7m7tweQscxwPpnOPoMVJpFuzXr2skxkLgyW0kjcuBjchP95cg&#10;/Rh6GvmK/EE4ySxCtfS97q/Ts9dlotdOpx1ZxacoSu/PR2/H/hi0ZvmBzyOnsa8x+HXhy0T9vhLq&#10;xs7W1uL7wPevc3AiCNduL+z+ZyBluuOa72+n+xXTRknK8HmuC1vxC3wz/aZ8DeKZNp0vWbe48J3b&#10;nj7K87xzQN9GkhCnpjNbYHiGn7a1zkw2PSqbn1FpNitgufMZmIw3oat3VvHf2zQzIJI3GGU1jW2q&#10;b+9aFve7hX2eFzOFRaM+gpYpSOL+Ovxrk/Z3+Eut+IJrJtbOjLBJDA1x5DXMck8cPMm1vmQyZPyn&#10;I29zmvLtW/b51zw/fpaah4O8H6fdtGkpgufH9pHJGHRXXeph+UlWU4OOtdn+298OtX+K/wCzlrGj&#10;aDai91a6mtVhh81IvMH2mIkbnKqOgPJ7euK8A+JPw/8AH978QvBfizVPAniKe28O6lZznTrvxNp8&#10;2nFYI0DLGFOYyxhBJcsPvA14+eZpisPUcqcnGmlF35U1q3zNtxdrK3UxxNTEuqoYe7ultG/V36Py&#10;PS/Ev7cXi7T4fEdtH4H8Mw6l4Yt5rjUYf+E0t5Z7RIgDIfK8oFiMhRj+MheT8taH7Jfji0/am+GG&#10;reKtQ0if+1rfUZLBY5NQMu/bFFIGGFTA/e42kEDacYB2j5b0b9mj4st4F8Y6PJ4RkutU8V3tpcXG&#10;oHWLNdscLzSSo/7zDCSV4X6gZhB54r6L/Ye+A/jb4CfCbVbfXtL/ALLv5dSlnVBcwzt5TQwLuBjZ&#10;gOUYdc8dOleRQpVcxxtOeYUpTglLScfdTu7acqjzW62vrZEYDN8fCXLFyUWnfRJ/+BJJ/K9j1fQ7&#10;DTPDM7xaro0Er4Xyy9rG7qOcnc3J/P1rqJ303ULWzaSFYNPeKWQRMu1GYFAMqpweN3HPGazZbhfF&#10;3hCWe4+W608cS4/1nt+P865bUPj/AOHvCXjnwb4I1vVre18Q+OPtcnhu0khYC8Ngkck8YkA2htsi&#10;YDHLAtjPNfZ4LDUcO+ShBJNaWSX32PRjiqspWnJyXS+p0ep/EC41HwzqVqlrvu5YHjtxBGXByNv3&#10;TycZzjvjGK3rXxVpmneDlubR3vLKyRYCIxl0xhcMDgqRxkHBFYvwr+LGj+O9P1ebTDbmz0HVrnQ9&#10;RufL+yxwXdvII5Ew+M/OQAwJBzxV3xFZW8fiK01PyIFETmy1Rdyq+yUbYzIM/Mu7GA39/I6EVniI&#10;4ijP61F30UWmnor/ABL0veStqlura9eG9+l7GT11afy2f6evU4XVLOLW1ub6z06Wys4V3MTJlMk4&#10;GMj17DNZBhF1YvEyIQzA5LgYxXf/ABIvLvW5X0jTbYPHasDOImUsCAOCoOVUbl5I7jt18n+KXi2x&#10;+DPgVvEOvW3iN9KgSSaWfStGudTEEMcfmtNIYFbbGF53Hjg189i8DU9vyUk5Pq7WV/LoePUpvmsj&#10;aeJXtHQv1+V1zwQfShrgJ5ioqhS3ynvj/wDXWN4J8T2nxb8Dw65o8Wt2FjdSpDA2r6VPpT3W9A6N&#10;Es4UyKwYYK59K3bXwtcQy/ZY4y86A74zIu9ThScrnI4ZT06MPWuKeGrRfK4u5m4SXQrQ+F7vX5QP&#10;9IaM84igZi3866Gy8KXmkaetzl4LUfuFST7030X046n0rR+EEUlrfXEWfMs5rcuFhlV1LEqQRgnG&#10;Vz9a9DtrUpeyF1Uj78ZwPlz1/pXv5ZlMKlNVZNp/cdNLDqcbnk+k6jaLfhNTM8MWeJIQCCPfgn8q&#10;6LW7KTwZq0NzYuTBMm6MtyGHdT6jv+Nbl78NrC4vTc+WyjJZ7dW/dyn+YP0p3jvw82paRAsM9vZx&#10;2wI/fHCqMAD+Vex9WlGD7rYX1eUYPuthLXXf+Eb0KO6eKR9OeMSIIxu+yk9UP+x6HoMYOBiq+qfE&#10;pL2KOLSI5rq5k5IWIkoP5fj096qeDkvdNYxPrmnSxYxHFktub0wcYH0pby0h0y4uLeKO00GW6QGQ&#10;x4CXG3ceoGejHt2xW3tJSjp/XzOhVHKN/wCvv6HSad4ijv5hb3EL2dy4JWGUqfMH+ywJVvcA5Hfj&#10;BqnoWh23ha0e4mnaL960Y8yfYhO4hQASASRjjnrXns0YaTk79p4PPboR3+ncV5R+18NCv/EXgjWf&#10;FGo+Emk0jS9Ytre08caK2oeGtTWY2vmRSSAgQX+2LbDIFkdopLlBFLuOJpYiNSXvLVE0q0KstVZo&#10;+m7DxsjJ/p1vNYndtDOhMZ/HFQ6pqLeJJCkMog0aHJurr/n4/wCmaeq/3m6fwjPOPji5+Iep/Dke&#10;LvE1sfHXhP8AtD4JeCLrRvDF5dC9uNA3319bXLNJeRuS9kslqbm4mWRoxO8kqvlFra/Z5+JvxF+O&#10;PxO8OeF7/wAc6xZaHput+Io5b7SDbXJ1S1toNHntEN1LYxCSMG9mCypBEXjAwzf6xuuDkt9fkdCj&#10;NKzZ774w8HeJfGnxD0jWdF1JbTQIBZiSOTUbq1NqIbl5LnFtGDDdC4gKxfviPK27kySRXT/D+4tt&#10;F8OgsCLq8mFxPGo3PB5vMKP3XEXlqN3ZRXkH7FvxM+Ifxhh8ZN4xurhP+EGtofAtxE1qkEeq65Z+&#10;adR1RMKG8uYSWvlgfIAHwMnjwf4XeOvD3wIn1a88J6LF4v1PRvDHifVE1PSdEltfGmgSKTcG21i3&#10;3tFeSSy48pp/LLPChWN8tIOWdPmrxqP7Kf3trX5JfizdSapOPV/p/X4H6ASxLNGyOodHBVlYZDA9&#10;jXD3V3qfgfT47D9/DZ2crLb3vlGeIwdUSTaCyFOFyVwQoOea+S/hl+1f441iG40rX/iDPZeDbfxT&#10;p1tqvjSxuLbUZNMsp9HuZ+L02EFusUt/DBGZvs7LH57xrINyNH3Nt8ff+Eo+Pfwo8MxfGbV7C4Wy&#10;s9Y8QXGsR2miHxHExaOzs4bCWIP9pvJAJJfLwEjQhVRp4tk4rD+2aq0p8s1on5O2jV1pono09N9w&#10;jOPK4S1T87fcz26w+JCaxAy3K2etWu7htgAPuPl/pmpZr3QjaM8FpcWdzglBE/Abt34/Kt3xL8Lt&#10;E8QGW48s2E8mWa5tJPKY+5/hb/gQNcpZ+BJrO3keMvrlmWKGa1cR3CY9Y3+VsequPZa8ydXF0fdx&#10;MLr+aPvfh8S+6SXWRyzwjk7UpJ+UtH9+z+9eho2njdTpXlXtqt/MhIRpTkbSOh7n+tWfADeF/CPg&#10;aLSNL0fTPD+lWEYiTTbC1WC2hQt/yzjQBQNzE4A4yay28G20ukxalbauPsrDG2WIqcjgqR1DAggj&#10;GQR7VnwabcXNs8saLIsfUKw3Y/3c5P5V1QxFSykrSTWnW676HFKValLkmtTvdH0620a+t5rGQvBf&#10;Fo2+bduO3cvP+ztcf8CNa2pXr6fYvKkbzMgyEU8t24rzr/TtO0Bw0cscazpIhztZHwQeM5+6Sf8A&#10;gNdP8PfEj6rBJbXEhkmi+ZWY8sv/ANY/zrtpV07Qta50066doWtdB4n8VTDwxfvaw3I1Ozj837Im&#10;POcDBIXJw3Ga5bwbqcXj/WLS7kmWeCeMSkucb1xwMducZH1ra8V+HNUudZN2rxElgIQku1lA6AZx&#10;z9K5O10GJdZuW+0CwluZN0sci/uGlzy3/TMn+LAIJ5wCSS5OlODjUupp6dpLs+z6p7bp9LcdeVT2&#10;qutP61NnV9Gt5PEcllbZtmDbVEjblY9hnGR+Oaqat4bvNDANxCVUnAcHKn8RW7YWv/Cv4HurpIrm&#10;abC2/lnIXrnkjjIx0ptt421LWYJ4hYxXSlTkLGTtz0yOc1xOnD7ekuw3CH2tH2Of0e+jkvUtbiQi&#10;2uiYCf8Ank3JVvwOR9HatvQNGudA8XRW04IjuAybl+7IMEjB+oFY2l+GZ9W1YJxCcGMeYCPnILAe&#10;2QrfkK6C3tm0XXdPt/7Sa5ZZQskOTiM+3bv9aKSdoya2e/6DgnaMn9/z2Nvxb4ItfFsIL5hukH7u&#10;ZB8w9j6ivHtRDprurHek7w+TYySq+VnmjMrSEt3KiSJeeRgg+g92vBK1pL5JAm2HyyegbHGfxrxT&#10;xHr14NNigkhia4gvFg+z+UN128jEFMjGx+GbfnblfmBzWWaUoOXJBWnNWv06PXzOnERV7LdmZDN5&#10;oOVZCDggj+Vdx8I/Een6K1xFcytBNcMNrOcRYHQZ7Hk9ay/CcOlyyX1neAFpQUguu0focenTmp9M&#10;8JaTHHfW15qNmuoYX7O6zqU9iceuMc+teFl+FrwnGvRs9/l5er6HLRjLm5oanVa94/0O7voIFuYm&#10;uopkMUuPlXLANhvTbnPYjNUPiBp39k6wskMSRwXERVgFGxzyGBHQggjI7155f6VcaVLP50LQyKwG&#10;XXpwDivSfBms2fjnwatpeTqJrQZ3Bhu2L0cfhwf/AK9etQx8sVKVCsuWW6/y1NnUdT3dn0K3hG9u&#10;xGlvY6sYHQYS1vovPhI7Kjgq6/Qs2O1eT+Bf+Cja/ELR5r3Sfhv4z1O1tJPKuLi1SJoo2xuwTu4O&#10;OcZr0XS7eG58QwIr7bYzD5pDg7QfX1NfGHwj+HviTR/gLq/hXVvBHjW0vLzV1v45JfAkuqR+X9na&#10;Ihd+0xvlsh15Arx8dUxOFlTjhJyjFqV7arS1kuZSUflZGNfNK/uppPfW2vTtb8T3/Xv2uYfGviXw&#10;/Jd/DX4iwWF8jXMCLpcTPqQVQ3BaRQVCshxn7shPdTV/xZ+2Z4Z06z1y6uvAfxM0keHfIbVJDptt&#10;Gtn5vl+V5im4x83mxkeu8HpXgGv6O0fhXwD4cvvBHxKvbC18Q2+r6ul34Ye2mltkiiS4iLKf9Lfh&#10;9jsFKIQv8RxyC2XjPVrL4ry6r4T8a3OpeOLaKO1kGiz7d66jbXJ3fL8iiOFgAOnygADp48MwqUKl&#10;WcHzTnrJtJ6qGi0Wi2sl3b3ZyYrNcTKEYTWiTtp83970/Dofe3gP4rTfHDwHpPjPwymow6TqiyLF&#10;b3KIsyGOZ4mLorMvLIcEE8Y6V0Mfju80eWOPVLPbvGQ6cHH06fqK4f8AYL0C+8Ffsj+FLLWbK70m&#10;9thdma3vYWgliDXk7LuVwCMqwIz1BB716T4kupLP/SF2XEbx7IYigZd+GYuT1wFHY84r9Awbqzw1&#10;OtKVpSjFv1a10PSoqcqcal7NpN/qJb6ta+LNVhSF1lhs189wRyXYFVBB9BuJ/wCA1qixiSNwiLHv&#10;G0lFANcBfx6XHYfa9PuZYr5WDSAja0rHq3HA+g4AGMVY0z4lXlnHtnRLkDox+Vvz/wDrVqsTBS9/&#10;fujT62k+WX4Gl4VkXX7ZY5rlmltmZ7RtojyiOY87AcHDJ+G4dOKn1iXX9LgklWS1nijG4lUw2PXH&#10;/wBesjwlqmlDRbfSpYfsS2xLQSo5/dsSSWDEkqck98HJB4OK6mxvp7W5S1vcS+bkQ3CD5Z8AnDD+&#10;FsAn0ODjHQdVR0as5Og2o30726X8/wCrjp/vKad/etrbuZ3hnxMnjKGezvbaFsx/OhG5JV6HKn8P&#10;zqjrXhyXw/5VrpjLfW87fLpV27FUHd45cFogue+V7AAkA9DpXhmz0W5klt4tryccnO0eg9KtxtC9&#10;zIV8ozABXIxuA5wD37n8zXJUwMayTq/GtpLR/wDBXk7p9Uzpw9SpCHJPVduj/rvucvH4AvdY0Qad&#10;qt3Z/wBm5ybKG1SZW5J+Z5lbd16hFNTXnw4zOkttfNui3iKO+to72KPeCrhd43qGDMCFcAgkV055&#10;FcvJ4mvtE8Sx218YzayHCyBNuQeh/DvWUsvw8Eufmb780rr5pqyfZWXkaSxkqaSskvRW/r1PDPBn&#10;7Tmry/Gx/Dmtaj4c1Zr3xBqNldeGrHSWTV/D8Nos/lao7CRi0M3kRMuYgQLuHbI5B3erPoE9xLd3&#10;VgLO7tdQiBkuo44z9tjAIVZGx85G5hg56n1rsPE2iDxJYIbeZYb21cT2k4+bypB6+qkEqR3BNYNh&#10;pOga1q8ltq2hWNprM2XaKaNXSf1khbGG9yAGHcCuHEOvRqqhC3I7KLlKWr85tS1v9l7q3K9GjWWH&#10;pYiHPJtNb8qW3ppp5/f0IL3T7fWvDT38DR29xGoS4Vtq7gvIXcecDJIGcc1xen6peakYpIRc2VjO&#10;gZ2LbHuo2HAGDlVIPXg+mOtdNP8ADpNI8Rb5tUsJbeAf6Jb3aCRtx7yZ4+UcBuuGOfUl54U1a6v2&#10;327yu/O8EbCO2D0A9q5Z0cTinetFwS0cU03L1a2W+i+Jauy0PPrclBp0ven36L0Xf12e3c3NAs7D&#10;xnoywG2jtPsDBI0g4Cp6D2OD+VbGqeGo7m3i+yn7JPbDELoOg9D6iuQgh1PwJeo3lj/SBjaPmV/b&#10;jvW4vxHhutJlaNVivEXKxyfdb1we/HbivcozpqPJNWa+W2xjCrFp+1+LqZuqaCuuvII4ltdVgGZb&#10;ccLMP7yfX/PrR8PL6303UpILgNFcudqFzgD1XHY/5+uPNrGoarqH2rfK80A3BkX/AFYHPboK05NW&#10;svF8YW822V8BhLgD5H9m9P8APPasIzjz88d/Pr/wTnjKPNzR3/P/AII3xx4eg0nxNdXsxa2tNQiR&#10;lnC/uo7hcgiT+7vXYAx4ypzyRnFjsJpbhIhE/mSHCqRgtTpdW1HTNTuVNybmOb9zOrkSKwHHfqOv&#10;4E1Pq9ovh/WpreOa4VIhFcaepYsI4GB+VT1G11bHs6jtXkRl7Ory2tGUn6pu8vRp626p2jrfTrrc&#10;mJg6qVpRSv5rb71+O/rrx/C+8eJSZ7dWIyV5O39KK+Hf2sf+ClXjf4IfHPVvDFpa+HYbXTVh8qXV&#10;WvJproPGsnmAxEKq/Nt28nKHnnAK9+OEUkpKP4mKoxauo/ifcfjDwm8eow/ZxLNJJGXnnlYZYj+J&#10;m4A4+gGOKxQV1hcpqMGpPb/u2S3k8xoQCeGY4VR1xlue2a0o9Sn8aLLbvM66iyGS1YKjQJInzhPK&#10;fKtuwVyxyMnaVOCMO3ubjULSTzbKXT7q3kP9oWZA/wBGuHAlcnazAhjLuDZ5DDuKzqxg4urHUKqp&#10;tOotSz4X8W6LpHiaD7dOdOmhufIMV3PCjlzwpVd+5lOQQygjHPQEj5z+B37NuufGXwJ8RfDfinxt&#10;DoHgHXvit4rnuNETw75WoXsC+JLqcIt/JMVVJiqnKw7vLf5WBIevozTtRlt3YrHFcyrERDDOwWOV&#10;uqozEHC59iAecV2Wg/EjSvFGgyTTL/Z32dltrqzu02GCUxo5jAIw/Drjb1yPWurCSi4e4rG2GcJR&#10;slY+M/EvhnxHbeEfGvinUtS+J/8AZl98a7vSPFElprGqFrLwjHeyvttoInzDb+c0XmTWyLJ5LyZf&#10;y1wM3xBqN9D8GvEE2l+KvGmk/CeP4tRS+F73VP7ZuLfVNLGkI09vdXUMgvIdLbU2uPKnJZN0USEN&#10;Eyg/bE7X11N52iQ6la46NPN5UD+wicMR+Cp9avWGq+JhAPtFlpjz93S9dFI+nlsR+Zrr9odXKfEP&#10;wq8LWXiz4w/smeNdd0zx1prxDxPotvcazr+p3w3x3GdODTOsLyQzfvDC1zCkssAiWUOVFeIfBvUf&#10;iWP2dPjL4w8R/FDV7P4iWHwp8XTeKdCW21lL77elnIyXEk0s72lu1vOP9Ha2SINGxEX7scfUHxb+&#10;PPjvwdq1/pF9qPi2xvdV1XVLO40uTS1i0ez00ef9kuLK+ECyTSuRaBh5z4+0SgxxBBt9Zt/hPY/H&#10;L9mu18Ba0dduNA8Q6XFDrVoLi600tG0f76Bp49ryRSZaN0DHcrHDADFeC81hVzhZdHX2cFNtPZyb&#10;jGLXpd626WW56awUqeX/AFt/blyrTorNtP1svvPm39o7xH4mGs/FCWXVfiPD8UEt/D5+DVrp15qM&#10;dje7tPtG+WOEi2nDaj9tF354ZhAo3kRhDXqGu6P49tP25pfhykviqbwH/b6fFsaqs8xiWzW3aCTQ&#10;xNuH/MVWO5EPIMMjIRtJx9NQRa5Y26xQS6RHBEoSOJIJEVFAwAPnOAB7UZ1+Rdhl0uJT/EFkfb/w&#10;HIB/Ovf5/I8yxQ8UeFP+EsvbW7tpIxHMnzydQV6qR69f5Vuw6Fb3enR2Fwn2i32qhEgznbjB+oIB&#10;+orE0XwqJIpo7i+1KR4JnVhHctCuCdwwEIx8rLWlY+FbWwu0mjl1FHQ5yb6Z8/UMxDfiDXN7KLu2&#10;t9yYwjCTnHc+Dv2If26fHHxT8P8AwOv4/irb/EzxR44nsE8U+FE0Oz2aTaTwO9zdCa1ije2a2ZVy&#10;Z2dXzsxvdSO0+FH7e2i/DT4V6T4x11/ibqVl8RtU/s3wiPGOr6JZ/aYIYZHk8uXz4ooYIfLlDS3Z&#10;FxO+zHm5Svof4BfCqx/Zj+APg74cM1/q+i+DtIttIt79oN73SwoEDPGmSjnGeMj3B4rxfVP2QtO8&#10;HfB/4baHp2ta5C/wjlmutD8QXeiI5tzMk0c0d1bTKI5bZ0mwcFHQorBuCamriIYeLlV+Fde3r5Lv&#10;9/Vm0abqO0d/628/L/hjpPA//BS7wh8TX8Iv4f8ADfirVLLxLo93r95eRyWIt/D9lZX72F7LcP8A&#10;aMSiGeNhi2MxlGDGHXmqE/7eEHi3w/DfXvgT4i6HpeteD73xv4atwbI3XjGxtEjllhi8q4ZoLgwz&#10;QyLBJ5bsrkbgUdVh+Fvhrwj8TfF9t4vj8QL8RLa38K3ngW6msUs4rO8jurpbiWRltcLA2PlVMBth&#10;DMSxLHo/gT+yY/w/8a+E9Sn8a634zsPhzoc3hrwmNQsreCLTbOYQJIztEAbu58q2iiExCoF3nazM&#10;xMc9DFwcd49tVf120f3Nb6OxMZOErLdfgdZ4G/aa8HeJfE2o6D4Whnv9O0bQdL1tb+0RBZzLqIme&#10;3gj5DGTyYhMxxtCTREnLYrqdY8PXWp+GZG+y20l/cKZ2eXl4n28KnHGMBQcjpnqTXI/sqfsf+GP2&#10;SPh5qHh3Q5b3U7fUNXl1Qz6hteWFAkcFrbLjgRW1pBb28YGBshHAya9UmcxxMwG4qCQB3ro9kkuS&#10;OkVokiG5Sd2zzi48GXQXzLXfeWxj8xJSfmYe4PO71HWn+CdCi17Upopw2xYScg4KnIA/rXc+H4BB&#10;o0HzBzIvmuwGA7OdzH8SSfxqc2Nvpcnmlbe3e7kCBiVQzOeij1J54rlWCjzKSOX6nHn5lscvqfw+&#10;s7JYVhmu/tE8ojjy6/L3Lfd7KGP4Ad62buO38P31rOPKt7fZ9mlJIVVUDKEn0GCBn+/T9NcatqT3&#10;o5gjXybdsffBwXceoJCgf7pI4NO1vw9batZah9rWaW0ns3guI0UuSmCTtABO7rjAJzjFdMKcY/Aj&#10;ojBQ0iiLWr7W49Rji0rT7CWHyVma8vLpo4izFgERURixAXcSSoAZcZycfGv7fXgjWPC/7SnwB8Q6&#10;ZeahqGtfDTwv4o8TOltuWXVIrV9DW+gQA7i0trLdKgySHaPqRX1n8Pn1210XQ7fVLktIbZjLDPAF&#10;mVU+UMSGwCcoduMjcQSSM10t/L9mjEy232maNWSMBV3ANjcAT0BwM/QVtzJb9Bva7PzS1z4jeKdG&#10;+JXxg+MukSPf6p43+HunatoEmo4Eej6Gdd+w214QyFQi2StqDb0YZlbcrgEHs/H/AMdfGPw6/Z8u&#10;LfU/jZp1j4g1XxQ+heDn03xfpN75XmWdvLJ/al39iji8q1zJOdsUb+XLDHl3kjJ+4bPW4tEvWk1O&#10;+021naEQx2ibA0cY5C4+8R7DiuC/aO8Zab4S+BmoyaXo1iI7eWGOO4uNGb7BpIuLmOOa+cbVBSES&#10;NO+1huETZZeWHJVpwkpVacbVLb6Ju2yb7GlKcrJSvynzl8d/GXie/v7bwNo/xDl1rTdTuvAWkDxJ&#10;FZafeNqUF/JqEVzdbTG0DmUxRuAVZAUGBjObXxW8QXtt4/8AFHg7WvEMvh7wvq3xMtfDev8AiqS3&#10;sIbp7aDwVpd5BDcSvCYC892zHzJUbGTGm3dHt9m/Zr+IXibxn4Y1OSx/4Q7xXpGiakunWOtaZZm2&#10;h1uKKCGRJoQ0rqFjeaSHIkcb4ZCCM4HoOp+NNQudNu7TWfB919nvRi4W3VLsT8BcsNuw8KPvE8AV&#10;5UuIKFCTjioTptdeSTj/AOBxi4/ijp/s+c43oyTXqk/ubueH/AjxM2t/F+OWDxDpvi9U+Hunz2/i&#10;WHQ4LCfUxJqmoRtNlV3YkSCHdtIicp5iKoYCvStelk1GGNbuW83xzLJBLHLslt3+7uQkEfdZgRgg&#10;hiDXz78Pv2wPiV8VfhxqfifyPA+n2OkTJYTCPQ9SupDiNpQSIHfZGAG5baoJ96pzftF/Fu48KeDN&#10;X/svwK7+NL2S0srMw3Akt9iRyCWbM2I0aOVZASf9WQx+Ug1w1eIMPO1WnzbX287fm7HytTHQlacL&#10;n0PrXiWex0a30+ylnknjffBHKz3PntzuSV3O4ghid24bCFPQYq14Hi/tDRltYLpGurDC3VrIwSeC&#10;RmJfehOVy24g9GHIJFfPWtfGr4iad4p8V23274Xy6p4PhvGNikN9vvIYIUuZ5kAfCrswFMhXewKj&#10;mvTf2evi5rHxc+EOmeJNVMMN1qPmq0VojCICOaSMAKSxxhRwSe9YYXHRr4uTqXuk1H0vHmvvre2n&#10;RJd2dP16m4KjG9936rS3yv8Aj2sd5qdz/ZMFxcXNxFYKreUkk2MZOdoAPUntj+lS6jpN3pGgwzXr&#10;bZI4gJFRs5J6/wD6/eufj0210u7hNjbNC8YJVFlk8m2DcMY492yNiOPlA4yBjJzd1mRru80iWV3Y&#10;pdPa+YzZKCWCTbyfWVIh9WFezaEnyq5PuydkWfD+rCPRbi4mV5BbZA+Y55HFZUurXPiHTv3hEKxr&#10;jZ3x+FaNs8kdsUZgdxBbAxkjp/OmQWwg3Y/iOT6flXLa8rt6djLmdjmfhnqFydT1bT77ZLLprosT&#10;MApMRXAwR1+6eetdPFIJhvC7cn0rAuLIaF45fUm+S0u7YRSvj5VcHgsewwMZPHPaugimSZcoysPV&#10;TmlGvRlGNKnZOEYxa2tyrlu1/f5ea+2prXhPmdV7Sbafrq18r2+RT8T+JLPwd4bv9W1GZbew0y3k&#10;urmVukcaKWY/gAa8W8LeOfjJ8e/D1jq+i23hX4d6Bq8S3FrcXok1XVPJcZSQRYSFdy7TtYnrXcft&#10;TaHo/if9nvxXp+vaxFoOmXdg6SX8smxLduChPcjeFBUctnA60fssfEK++KP7O/hXWNT0yTS9TuLN&#10;Y542jMaylCYxKikDakgUOoxwGHbmtvhp8/W5mtIcx534Y8d+NPgB468R6X4ug8efETS5xbXel6vp&#10;2ircFdyFZ4mSLAQCRQQqg8N+d9fix8S/ixqGoDwt4dsvCei2coiF/wCKba5jvbkbAzPHa7VwATgF&#10;mwcfgPoB/BhWyMk1xbw+aM7ZJcZFYc0MayyCWVdkfUp82/2FeBmmKcFdx1/rocOKqOKu0eS+Fta+&#10;J3he6uLDWrDSvFNrb75xqlpM1nPJEF3bPsqxuWcHIARssMcE9drw/wDGzw34i8K3N3dapZ6VJNa3&#10;CRw3zm3MuFwWj8wKZEwc5UVd+NviybTPh4ILKWXSBqGr6bp11fW7lZ4bae8iil2yDmMsjFN4IK78&#10;jBAI5Txxouk+FI9SsYHh1G5vJbFI9L1W3l1r+z3czAyQo7Ft0iRk7S6oDCWPU5/KM9zmmoOMut9j&#10;wKuLUJKa3RlaJ/bn7QibYtUvvDPhcJsggtRs1HWABzIZCP3MZwSFHzEdeCDXU2P7NPw78MWUNuPC&#10;ejXt5EgJW5tlm8sH+KZ3DMf5nt7cxpXxA1rxnZ21pEun6fqKxaibq5msnxItvceQoWLzB5ZIJZvn&#10;bb0GQaf8KfE2rp4D0DTdOn0Ox0/QtG0cXSahG+b7zYE34lDARgLgKdrZcEHgYr4PBcS1l/s6kko6&#10;Jrt0/wC3vPby6HM8fBz9pbfp0v8A5Hovhv8AZ88FaYy3Nh4S8E6pJ1lgl0W1jcZ4PlNsyvBxhsg+&#10;o61a0z4PeDzqQNr4Q0t7oMd0EeiRRzRZ7M5UIo992COma898L/GPV9S+N2naIkdtPo2s3eo2ltLH&#10;pstv5BtQ5VkuHk/fN+7KuPLCgn5WIXLe02tpf6RGbproIyfNtMmWPbp0r9MyTH1ZqKpzaXX7X3Nu&#10;6frdeR7eFzFTt7WF/TT77f8AAfmePfGz4Hy/BPxdovibwhdReE18deINO8M634fsC7WWrRXMhR5X&#10;PHlzKhY741HQ5zkk+z2nhPTvB1pHpmg200lhbERhgN2GZupPfJPXuc15j+0NqsHin4qfCPR5nuJf&#10;tfiWTWJ2TAUC0sZyuBz3kHXHb8Pa/DUqf2jDb2F9dRedJ8yvGp6DOepGePSv1DB0aE5QrNXna3M7&#10;OVm9uml+i0+4+j+vTq01RTtBu9ltfZO3fzOv8IaPc6LpvlTziXuqAf6r1Ge9Vl8Awx+Iftsc8sKg&#10;7xFGdvzd+fT2rQl8Q2NlL5cl3EH3bCCejdMHtWV4s8Zy2dw1jZAeeuDJKRkJ7CvrJOjGCvrY637J&#10;QV+g34heF59eWGVGj8u3Ullc4x3J/T9KxL/SbWLwnvuQ0csh/wBEYcSuvqfbv7cdc1oeG/Gd1e61&#10;FY3eLgXIZTsj+5gZ5x2/xpPG/hbUNV1ky28HmQrGqj5wMY64Ga55qM06sFe5hNRmnUgrnzL+3uXv&#10;PgZaaLbyzm98Ta7p+lW1pHIUGpl51MkDspBCGIOWIP8AD717Dp+lWuhaPBYWcEdpZ2sSwQQwrsSF&#10;FGFVQOgAAAryTx5YHxJ+3F4KstSz9g0Dw5f6vp8RHytemaK3csO5WJ8r6EkivX5G3N715WKqclNR&#10;+Z59WVopFPV43uoY0WTasQwB/Kq8Nizyv9njYk9cDha6q38OQyaEHLfv5Mnd2HbbXNTaqdFupI5f&#10;l3DGe3tX5zxJm6wsOabseHjqvIryYxPEzaZD5TqkiAnKsvSq2u65De2SrG8cMsTCWFhgeW/+eD6g&#10;msDxRrQlvDt645x3rFEkk571/LfF/isqU5YeDufK1c1qc9qZ0914hi1K185l2TDh1z0PcVzfxJ0K&#10;H4jfD/UtHLbHuIt1u+cGKZSGjcHthwppotnGeTz1ppWSE18TgvF7ExqJ1PvOV4uvGXNY7/4LfFz/&#10;AITP4f6Ze3sqQ6h5fk3sbHaUnT5ZBjt8wJHsRXpOk60s6ghgQe4NfMvhxT4e8U3qpxb6oftIHZZQ&#10;MP8A99DB/CvVPA/ij7HZ+UiPcSFyQkfbp1J4H4mv6N4F8SoY5xXMe/lmcSlLlZ6zfKdT0uWJQrOR&#10;uQP90sDlc+2QK5nxbqaa3pmneGtNH7+8ZTKJFDG1VGydw9dyn6hTg5KmptLutVvFDi4srU9o/JMw&#10;/Fty5/DH41R+Gdhd+IL7VdY+2iG7kunt96wq6tGApG3PI/hHX+AV+34nHPHQp5dD/l9dSf8A07Sv&#10;O3nLSPlzX6H6Xk1eKviXvDb1e33b/I3ZPhdb2NqBBNdSRwphYvlLvgcfNwP0rZ8JyalN573yMkbk&#10;GIORuUemB+HpTYrHWEPy6nZH08yxJ/lIOf8AOKsWXiDbcLbX0YtLlztQ7t0U5/2G9f8AZOD7HrX6&#10;BRoU4W5NEug40lzc6Jv+EftPss8Pkjyrl/MkQHAJ4/wr5z/ah/Y1n+P3x7+HcSi5tdE0fw94kDa9&#10;AU+0eHdRludGm06eME5Mqy2cjrxgiJg3DYP0lPf+RdRxeVMxk6MqZUfU9qii+XX5/wDat48e+Gkz&#10;/MV0pRTukUoxvdHxJ8J/2cPiJpGlaDqfxY+GsfjHTbbxj4t1LxB4ZsBaajb3NxeeT9i1SKCd1SWI&#10;CO6RUP7xBeqSvysRT1b/AIJ3/Ebxf4G8D+DriSbTNP8AF3hT+zPGd1Heoz6BJpc13eaFCHDEyvDP&#10;ewx703ArYDJK7c/edGa15irH57/EH4P+P/C3we8G69JaR+FPjX8T/EOreGddha7R5ILTxGGRTG6k&#10;iZ7BLGwkwCwC2czd6+xfjN8KFi/ZI8YeBvCGmgKPBt9oWi6fCQoP+gvBBCpJAH8KjJAFcl+0rI3i&#10;vXfCWoaH4fk8RXuhanLaznT7iOy1eS0uLaVZorK8Z4jDmVLZ3ZZoyywlQx6HU+B//CVaV4d0vQvF&#10;l/dWlzMbmS2U3K3V7DEbiZ7e1uLglxJKlqYlLqSXaKQ72+83B9cp0koyd/e5dOl9k+3Reenc2VNz&#10;d49r/dufK/7Yn7PHjP4mfDrwl4bs/Btvqs2m+AbnSxO+mWepTWGqtBboID9puEjtRhN32hI3kBjw&#10;rLwsk2tfsleIo/A3xx8Ral4QiuPFHiq30COzvLmeCO91jTbbRdFGpWSXLN+6WZ7W5hfeyI7AFjtA&#10;YfcN1oV+uMyWOrRjol7CEk/77UEf+OVn+MNesrjSJLDXvDst7a3SNDNayJBcW9wjAqysGYBlKkgh&#10;hyD0qPZShFpuy/4JycjitWfN37C93pHg74x/HW50bwXL4P03+29GtYNIa1gsvsZGlRu+IoS0aE71&#10;crkH94CQC3P0q3xPtI7clLafzSc7TgDP1/8ArVm+AbXw94e8NrpPhrwRZ6Nolo5kFjp9lZ2sMTOS&#10;WYQxsFyTySBk81PqsuheJS1jZz2djqkLjNvLH5EuSudpUgHkEHgGraqct6L0SImqlr03oZ998QdS&#10;up8xyiBOyog/rms+/wBTn1SeOS7nab2z90fToKt6j4I1DTxD+5aUzDpGN2w+h/xrMezljuGiMb+Y&#10;hwy7eRXm1HV2nc86bqbTuVb6/SzZIlw8rlTnsgP9a7HxJHbadp9+BbQx3E7RNE/lgMYyAMZ9tjce&#10;hHrXGWtkbOZnWQ7mOSSK6bxD4guLzSYDci1eR0by5V+YMpxuVlyMHIU5BBBUVpRlFRkmaUJpRkn1&#10;MK4nEkzbQeAOMfhUlrfz2TfuZpY88kKxGfwqpYqVtEyWJZQ3zHJGecVPA3k3Ky4yVBHX1rm2Zz6p&#10;mnZ+L9TsJ0eO9uGIGNrMWBHpitq2+K1y2p5uFf7I0ex4kYhge7A8EH8a5O4u0FzBI2QIjwOp7VA1&#10;yWuCgVs+oH61tGvUj8LNFWnHZnV/CiLwx8PfD8HhzQrG407TxNNOPtNzLdy3M88rSzSzTSu8sskk&#10;jszPIzMxY5NIltqHhPw7baDeedLbgstnfwzZaRxukAkBIZSQG6bh7iuVkc2UR5lkfgjAyf0rrH8Q&#10;N4hsNNKNC+qaXcfaEgnO1Lz928ZXd2YiQkcfeA7VniK05x9pFvmj26xuuZW66K6t73Rb2fp4LExq&#10;Xo1ra/n01/pHK6Ro+neFvEHiHVdJhurTUfFVxBdapJ9uneO5mihS3SRYmcxRN5UcasY1Uv5a7slQ&#10;a6LV7mS2gt/s2qy3MjYSUbzgN7HpjtUOl+Bjq/h5dSilZku1E8UO35xGeQp/2gO3rXLa74z0vwnq&#10;Ph6y1K8a1uPFWrjRdLQQtJ592ba4uQpK/cHlW0p3NgfKB1IrSM5SipLVSV0/I4JxqxlyzWv+Rv6n&#10;fT2nm2KXTy2qvkDPDUr+KCPD9rZRZiKTM3mI/Lnn/wCv+Vc94M8WaV8SdCk1XQ9RGp2MV/Ppy3QX&#10;yre7kg+WZoHYgTRIwZTIuVyjYJwa1Y9Ia0tl5gWIBmV2mQKwXJYg5wcc5x0oaqJ2szN+0TJ4NUhW&#10;8c3e0W18dtw5/wCXebos49AeFf6K3ZjVeaMWN35dz5iBJBG4RdzDnHAqb+yPOs3L2txfxm8hsJEt&#10;HgfymkkEbNJvkUBY87mAJfAOFY4BbqHhibRV8qdpdTiaAb4o8SXFiSP3YkX7xQgdT8wwfvdRwclT&#10;DPmlG9Nu/wDhfW/91vXybbfu/D6HK8TCLl8a/wDJl/mvxXnv08fhe/sdN3QWsRTLYt5nEkh3DBZi&#10;CF3ADAC5AyeTnjA0u8m8M63HK8bxtG3zowwSp4I/Kr2i+N77S/DqIDFcx7fKhnVw4QrwRkZBIweO&#10;1ct+0R+0/wCD/hH4ba88U2fjCGGysFv7jVLDwze31jaocgh54oygOR93ORleORn2eWNWzpPVdDGS&#10;jU1ho10O+8T2cfjOVZNPnjee1BVoidrMOoI/z3rm40S21n/ia2zS5P7zeCJF/wBoHrn+dc98SfiJ&#10;p3wQ8KReINYGrJA91plrDBbwql9vv722somMUjIVVZbqPfnlQGwCQFPXa1cXOqw3U15LHNbaPFLN&#10;LLAFeTYm7Iwp6kxsoH94EetRKMpPmt734GUlKXvW1/Av2CJpl5HFcNHqGiTP+4lJz5D+h9Ov+ea0&#10;dUd/A1+LiCPOnXDASxL/AMs29R9R/npWJY6tJYeE9M0+fR9XifXtOuNTaSRrRk0sx/Z/9Hn2TNmV&#10;jKcGESx/uny4+TevhDxBPcavBb3V1I1uw2BG+YMewOa1b5GoPRvby/4BrfktF6N/h/wDpL7XLXXd&#10;Lf7FPHJdR4mhjPDM6ncFwcHnGD7E1yL2kuka3ZXk0izQzyrMJ0OVcbgT+PtUepX02k+JpJY4o7WS&#10;FztRVG1R0/UfzqbRPHOkeORqdtBd2Mv2WTF/FbzLK2nzH/loQDlM/wASn13d2NQ6iq6P4kHP7X3X&#10;8S2Op8ReLYz4evJNOuYnuo496jqQO5x7DNeTQTSX96fNia+Mzh3jYsTIwYMDxzkMAQexFdCftHh/&#10;VOCYriBuCP8APQ/1rT+xQeJ1W6htrYX7B4pbXaPLv0wNwweN2D+PevMx0amInGcXZx6f5efkZuq6&#10;j10aOM1rxNDqevNBbpYxusAmZLeRWeEbirrKAepJjK5AyN/Hy5pw1u7lliBuHVUb5VBwifRelVX1&#10;FLqACCKG1tBPNHHFAu2BwjbRJGOmGH6q2CQASwtivGx9WUKvJG6S893306kVG07I7G71K2fwlOs1&#10;tEIHnQARSENG+07SqnIC4B4GBycAVT8M+C7PxDLANOuHXyXX7RBPhXCZ5ZCOo/l+Irm/tB8vbltu&#10;c4zxmpNC1e50G6guInxcQ9+zfX696c8whVrRnWjdfiL2l3eep02u2y2Ws3UUf3I5WVfYZrvfAl+l&#10;74chVXLvDlHDHkHP8sVyt7pVvr1iNSgnWCa5zJJbzMMqxPOD9emRVLw9rVxoeoZgZB5hCMH+4ee/&#10;+NfTUaqpz5ujLpy9lUu9mdB8aNPZvDtvqMSb5tLuUmA/vqSAVPtu2E+ymui0a0sZNMtpbWKIwyRq&#10;8b7RllIBBz9KyPGmvR2/w5vZr+PyTNC8BiLYJY5XAP657DntVPwLr/8AwivhvTNP1oPYzuh8mSRc&#10;RFeWVC3RWVcDa2Pu8Zriw9o57UhS19pTjKXk4txV/wDHHb/Az6OdpYKNSXSTS9Gk/wAH+ZreMfDf&#10;9tW6SxjfLByIixCyj09j71laX4u063njXZJarZQPugbLHczKBtz1+63511sbtJbhsAMVzg9jXD+M&#10;5bC4nupihN28nlwsnGVTglvX5949fl9K9uuuT95E8mquS9SI/RPDNjqsU+pTP5NmHYiEH7oHYn+g&#10;rndRlinv5WgTy4WclF9B2ptvaTXYIijkl2DJ2KTt96iGc15c5JxSSseZKSaSSLk2kSQ6PDeH/VzS&#10;NGPbH+PP5V0Hgqa0v9CubfUJA8UTqwWRiBGOgIPbn+fvXPvrl1JpgszJm2Xom0cc564zVQNgfXr7&#10;1UKihLmiOFRQkpRPRzYR+FpFmhMv2KUhLhHlaQR5+643E4APBxxg5/hqTRvCVn4flaaPzGkwfmZu&#10;g9MdPzqHwrH9m8Jq13L5lu0RYiReETByD6jFTadqcWkaTYw3svlzSRqAsmSf90nvjgZNeuuVpTkv&#10;+Aet7skpyNGO5jlSNg64lGU5+8OvFRarp9vqdk8dyqtFjJJ42++e1cJBZ3Wn+KbS1uyW8hgI8nK7&#10;ecEV4Z8Kv2tdX8M/8EwfB3xa8byah4onfwtpFzeJEojm1nUbx4beGImNCUEk88QYojbQSQjHg5Rx&#10;HOmnEyjWc0015HvWi+Gr1NU+16aAYEZhDLPxvGCM469zWjeeGbjVYIItabz1lveAr7QAsblWQjBU&#10;g85GD8v4V4LY/t/eJ5fhd/aQ+HEdlcW/iU6BcareNqlp4dtbcWIu1vmkksBdpEzH7NlrYIswOZNu&#10;3fymj/tt6teftm3Hh+2tpNV1L4k+FfB8nh/Qzrn2rQ9JllXW59RuUvIt1uwW2hJBi+e6MMQUYVmj&#10;n6rScOSeqe6ez+RrRo+yfNFu6PbNYuJdJ1m88+afUrTcwgnjCvOxCkgMMqGGFJLjpjJHU16T4OMm&#10;i+CbR7+a2dxH5jvbZaIBuRtPUjBHPfrx0rwD4cftOif4j6JrB8J2MfgXxT4uv/h7o2s/2tJJqgvL&#10;aW6ieWSzMIRLeW4sJYwRMXAETMoDNs7D9nb9pO38YeH/AOzjp29tMsrWZf7OuTefZo5fNAt7klIx&#10;BdQiNRLDltvmJhmycctGMcDCzd4NXberjK+kU73cWn2vdPVqyVUqLqN1GrT8tmu7Wyat6W+Z6Pf/&#10;ABJs0+W2jluZf4Pl2rn8ef0rk9S0KaHV4rU7VuLgqSqjiMsen5Yrn/E/xv0mP9pHQvCEej3EcWqe&#10;FNT8TyXpV45UezvbC3WFYiu0h/tjEuWAHlj1zXPaj+2toPh68vL7WLOfTtYGr63YRWtpY3mtSJZ6&#10;Vd/Zbi+aK1jZ0iXMW5zgKZQAHPWKleNVXvzbP3ddH/w3VmM8HWm/3mmv/DnukOv6XYXUulEJAqDy&#10;ySo2Pkc59/XNZvimTTdFhSJtLR5G6MBsRhxkhgc/5/PwLxN+2r4G0bx18RLPVofFemWHgGPSLi91&#10;l9HuLiyuzqdxHbwLEY48tulmi24z5il2UbUYjqbb9rDwl4f8U+GvCmt6d8QoX8b3FraaMbvwbqNu&#10;j3E8Pnqm+SIbGSPe0gbBi8qTeF2tjqcpy91pLszJqo/daPQ7fw3Y+Ibdm06d47hVLG2lwSfofSqq&#10;XUGqafDaXZNte2jFbW7K7hCD1Rx/EhIAI+nQgEeQ/Fb9r3w98Pvgvpvi7wPqsGuav4g0y11vR4Lz&#10;TLgRLYvqdjYzPcAMhikU3m0RuVbejjB8twO5uvjJ4c8X+J9P/sXWrK/tdU8R6l4fMz6VPt1C4s7O&#10;aaaO1mDLHiJ4mDTYdGaGWMfOMrz1cJ7Snyzj6/o/J32a23Vgpxq0mqsFZ9ex55+0L+xT8Ofj545i&#10;1jxhdPo2s2tolk0HnAIyK7uHRih3od5w3XjBAINFeD/8FG/+C4Op/wDBOz466d4Atfhxpvi6KbQr&#10;bV/t11q72zoZXlXywoiYYHl8HP8AFRXNGOPiuWFaNvODv87TSv6JLyR6dOOHlFS5JK/aSt8ro+8v&#10;B15o+lr54e7vJ8BjJHYzlIVIyOdmOnf0PpzWbrn9g386eINR1CwttR07Tp4JXhhDS3UbGNgcgbm2&#10;iNwFAIO84PSt3wo9xo8M1xc211Ne3sm1IgoDsFGSeSAF56nHb1FN8Z+HbyfTAZrxre2uo5X1FoJC&#10;jzEBRFArAbhF8z527SeORuYH1qUV7PstThgoezu1ZHE3/wDr1gjlHz/N5kZByn94dRzkfga2fBmt&#10;weFNQhc2UU8l9dwWkly5/eoJSIlYsck/N5age/tWRFbx2+fLQIDgYBJwBwBzzgDgDsBTpU85YMTT&#10;20ttcx3cMsQQlJEDAZV1ZWHzE4I6gEEEA151CahUTex59OoozVtj0Px940TwNpi3szQR2se6S4lm&#10;cIkUaqSxLHhQBzk8AA1hWn7UHw4urWOT/hPfBce9QxR9ctQy+xG+sb9ojUbHx7+zb46ME6vcaPoe&#10;oi6QDDBxZuenYZI9uCM8V8a+IbXw3qfwg+HltfT2Wm+HW0+zbX760fTpJEIllLoYkjN75zYjG4Eq&#10;AwJUgGufNc3rYStywSacb6+tvku7exWLxtSjU02tc+ifHHx28EeLv2pdEm/4TDwr/Zfh/SZZIb19&#10;Utzbi7lLLjdvwSAUbjOCvbGa9Eu/2iPAOj2r3ll4/wDAxuNhee1Gu23lXDY5K4fKv7gc9wTgj50W&#10;1+F3iHxbqfl3ngy3TWdO0L7XcWTWlrHo9m+nzi7khW8ifeVlEDMiATHeoJBDqfEvi7p62P7LHhL7&#10;RZ+EpNQupoLlJtLNmk+m2wgdFim2MZ5Zp2Imk38RlEHBYqvzOGzCrl/1ivHlm6k5Tb9OWCXoopJf&#10;8PbbH8R1qsKacVanHlVr9G23822z9LNMm1DXNNt9Rs9X0u5t7uJZoDBD5ltNGwDKyuHywIIIYHGD&#10;nBqb+37vT/8Aj/06VV/57WhNwn4qAHH/AHyfrXF/sw60ul/s+eArW+kMZfw/p5glk4SZWtoyFDdN&#10;wzt25yQua9Lr9DoT9pTjPukzuhLmipPqZGh6zaalrV4LS4imV0jlYK2Sr/MrZHUHCpwa165/x3od&#10;1fWi3OnRB72PIZftMluZU2thdyEH7+04JHQ8jNcfpT6dNeC/1i3lheG1KT6e8wuraNgSzyNI5JOA&#10;PYAA/ezXU4ctP2kpJL11v6b/AD28yJ14RnyO/wDXn/TPRNQ1+y0of6RdQRHOApcbmPoB1J9hXHfG&#10;LSm+L3wm8TeGxbSwWHiHTrjSJbmZvKcefGYfkTBbd84xvCgGtbwfqFlqlncS2GjzaNEsPmQ3ctgI&#10;Ypk/vL0b0wGVc9RkVb0zTFguLGFZJJo1El4zOPmZzgLn/vpj65ArHU1TR5l8Jvgz4lt/HfinWvEH&#10;ijSta1CaOx0YxWuimxsnhtEllj3w+fIxbN4+T5m0gJ8g2ivWtL1GYzm1u44oblV3r5TExyp0yuQD&#10;wcZHbI55ql4X+TxH4kX+9fRyfnawLj/x39a1dR0KDXLcJc2qXMancA6bgD6iuTASnOm5Sd3zTX3S&#10;aX4I3rpKSS7L8kT1mX0moP4gtY4kVbIfPLJnr2wf0rD16bwT4Yvja38uh2t2AGNuzqZgD0OwZbnt&#10;xzWrabNDsYLuySWfR7pBIsccbFoQeQyJjdtPdQMjqBya7JJtanO1fRMyNE17Uo9Gu4rP7As1tqU1&#10;mLe5D4tCkzeVEzZyFlh8vD87TICAykKq2+g3nijw22ma6lxbvrNzc31xC0qSPaRCX9wisCyhlXyT&#10;lTwVbHrRrbaZq2oXN9ZarFa37Wnk3Vsy7XuVU7omKHDCSM7tpxnDkEfdIvWuus+qTG2ibUplijjI&#10;iZVG0DcXyxx8xfAGedh9DQ5LZD1uXvBMt/caVJa6nCyX+l4hmmWBlgvVA+WaIgYO5QCUHKNlfQnn&#10;z8X7HXPEGnWenX9zZRRTNc6hLeWc1iPJRGCxgzomS0hTOM/KjVa1fWUlMxvb+7smQf8AHjblQ2CA&#10;QGfBJY552tgdOcZNC38dR6aiKukW0SjlQhC4H5VnLEwi9WZSrU46NmzFr73Wqy3lrY3Go2RjWKKe&#10;3kiKsQSXK7nGRyBx3Sma/rGqwaXJclI9NhXAAyJrhieB/sJ/4/VXV9eh8SeGJ598tvLHjZEZAAWB&#10;BJHQtwf16Vzj+Kb2bTpLWWYzQyAAiTkjBzwevauerilHRdTKpi4rRfIjPiC7COFnlXzG3u4b55Dw&#10;MluvQAY6cdK2PBvimHS4r17+SZo9gd5H+ZI0Gclj+NL4A09NSsdVicqN8SqCf4c7uf5Vl69pNjDL&#10;bWUNyLhvMFzdS8+WI4nR9ijOCWO1epxnPWvLxNarRo/WI6von3bsl97/AOGIwdOVSrGU5aat+i3/&#10;AANDS9W1fSvCeiWcflWph0+3DtIyhtwjUFW3dCDnjrW7qV5q+m+F3nmaH7Qj/MAuRsPH55NZEfhH&#10;TbTThfT3c0ts/MYSMj6AkA4PbtVHXPiC+paYlqYvLucrsfJMTfMAdw68A5611YaHsKSpSk9Ektey&#10;sVOq51JSm7OW2vc+Ufh/+x5468K/DW+8NXMPgTV9Pv71dQzLqmo28kUgiaLrCi5G1jw2RW5qfwo+&#10;Oh8I2GnyeI/AHm2l7NOLz7MDLKJreO1MTg2uwoIlIORkhiCSFUD6AlW8gZS95DuJ4Agwn4jcT+tM&#10;SzklvvPmW2aYjaqhi4iHcjOOTnnA7D6nxo5Jh4R5ISkumjt59Pw7Hm/UaUY2Un8jw3xL8C/iL42s&#10;vGA1HT/hnPdeNJY3vLuC9v7eREjjVYoh5cagxq6+ZhgdzY3btq47D4E/CrX/AIIfCDStGu57C+n0&#10;8TealuzPGd8zuNpcKejDPA5z8rHr6PJZ/Z/m3gcE8cc+1Q3V9IYAdu54mDr746j8RkfjWFfI6FR8&#10;znOM1tJSs1d37We70kmvI6ME4YerzyindWaeqs3f1WvValCDxnDan/S9Ou7c5wXaEKp/E4J79q0o&#10;r22v41YQQ3ltIQZI2Tcj87grAjgjAPI4IFLDryX0WY1DL91g3UHuCDyPxrPl8OWVxOZYjNYzdd0T&#10;nB9vUD2Uiof9q4Z3hKNddmuSS9HrF+jUfU9HmwNX3daT7/Ev81+PoXvEusgX5vSttHpxdEuAY2SW&#10;23kJ5u/eVZAzLuBRSFLHccVHInlOAcfMoYEHIYEAggjgjBFUILDWDexiHUFuWzsVZI1RGB4w3DEj&#10;nnJqpb+NB44sLX+zobKwi8lY1eF8KVA6xpjC+mMnGO/BKnxBBNU8RRnTqP4U1H3n2TjKUb+rWmvR&#10;kvK3Om6tKcZJbtXVl3aaT+5MvXuuw2b+QN00/UQxLuf8fQe5wKwde1mx+GPhDVfEOrzxaTY2CteT&#10;nLNHBEAMjaoOScfwgnJ4zXQ2OmxabAI4V2LnLHu59Se5r5/+MPinSv2s/i5oXwy0HW5NS8PWwudR&#10;8YPpF2QnkxoEhtWlQ4O+V/mQH+D1HHbhsHUq1o18Ta8b2S2V1rru306LyvqcaqxSdOlez3b628tl&#10;+L8xmk+Hte/bI+IPh3X/ABD4dbRvhx4dllvbGx1VcXWuzNGVimaDny40zuXeSWOOMMce/wA0Tabb&#10;7o5ZiqH5lZtwKd/fjr+FWNH0qLTrK3s7dRFBbRrFEpJO1VGAMnk8DvVuWxSMgPKAfpXZWlKa93Y5&#10;5VJPbYzbgFU+oyPejS9Ki1fz0eUJJt/djuT6/wCfWrd/pjW2k2gCqIY1aNZt42EbiQGP8JGSOeuB&#10;gnoJrWG10WLKPFe30gyBHINkQPq3QfzPOAa+RzajJ3vseViaEr+Rh+IPB9g2lXEF7suLWeNo7hJ1&#10;VopUIwVZSCCD71xVx4B0mDRZLK00SwSzkmFw48kK0sg+6/PzZA4BJBA4HFdx4htWvBj7RFcXb5KK&#10;rYjhx/dHr7nn6dKwPEd7Jp17sHK7AeVJr8B4uUk3y7HyWOtFuxwOtW1jpcjwSaLpb2elwG7eJ1EX&#10;lh2bd5YCkMTsORkA8A9a1I9C0q7ns3/s3T5G05UjtWMAzAqfcA9l6gHoeRVy8hg1K9Sae0tp2h5j&#10;MsQYxn1XPIpk84tZxPHH5boQTs6OPT/PrX5JzVqM/aR2Wr7/AC/yPMpL2k1G9n0LHhnwno9h4oi1&#10;O30fTYdRSV7g3McAEis+4O2e27e2fUse9dnrOpxaxJCRuHljDZ6GsJ5mdM4RFYj5UHX0z61ctoAV&#10;G/oOcHpX7vwq6nKos9fBOXwnHftC/CG9+J2m2WtaDqd/ovi7wpDcy6JNbOoR5JFXMcqsCGR9iqfq&#10;fcH079mP4o6b8ePhTpfjaKFLC8jhH2y0hJC29wgIljKnkEOrAd8YPevNf2nfihefCz4F6rq+jYjv&#10;98Not7MuItN86RYjcMMHITdnoecZ4zXV/Aj4Z2vwW+GlpoWlzSSLBEZJ7hmJe/mdt0kshJ+YsxJ/&#10;IDgCv3fKZuNJOWvY+xwk+WCbOr1BftkwacF/NcOxz0yetT3F3PcPMxbm4UfMDzxkE15N8avj3c+A&#10;/HeieFfDnhi48Z+J9Sil1CTT4L5LMWlrHwZ5JHBUbn+VQcBjnkcZ5Oz/AGpfHHw7/sS6+J/hDSPD&#10;2ia9N9m/tPTtQMy6PI5xGt2hGEU8gyK5UHrjNe5TpTcbrqdcYSauj6r+GV1Zabpk8ks8EUjPsHmS&#10;AMVAHPr1J/KuM/aw/agm+B3w+Y6JZQ6v4n1+5i0nw5bh90dzeTcKZACCEQBnbnoo5Ga8w8T/ALZn&#10;wy8B+JLLSLzxdYTz3gDtcWrfarW0DHCmeaPKR7jwNx+uBg15H+0t8f2/aI8Hp/wgvg3xvrcmk6pa&#10;3vh/xJZ6b/oP9owycYDsr+QULo0mNoJ545ruozqJKNrLuddOrNRUbWR6b8Lv2c/F2l/Fqw8WeM/H&#10;reLbzTrCe3tIE0uKzW2kuChm+ZDl4x5Y2gjIz7c+1XMaxnO1Q2O1VNBupDYxTXkXkXMkSmSIPvET&#10;Yyygjg88Z9qs3b7493ODyK+fx9RuDb3POqyurvcqS+IJ7JRGrAx5xtYV4vY/F/VPE9zqkWo29tDc&#10;wa5c21m6KdlxYx30tuGxn/WL5ZDfVD/Fgeoa7KYXD54U8+9eeX3h+xs41jijfEd5cXyMzZZZJpnm&#10;k5wPl3SHj2HpX8r+LOd1KGHmkz4XOMQ9Ysnj3Xs5Y59q1LPT8jpVTSogcV0Nhb8V/EOOxU5zc5vV&#10;lZNgFU1ZVGmfL0qtdabgdK6Nbb5arXlrha82GIdz6fEZPDk2OL1XSUnXbIu5fTpXI+LHuNK8KX1l&#10;Ff69a6NBE9zdCxMaNbREt1diG8vhmKrztznqAfRdUtsA1yfiywSXR73dFNOrw7JLeM4FyvZG4J28&#10;847E1+jcD59VwWNhyvRs+ExVJ4atdHpfwW8XW3hz4J2EcV19qn0O1TTpy4bi5RVVlbIzjcR+Bru/&#10;CL3Xgr4d2flxb5mPmSb1J8sNkjd7gbR+FeFeBPHmhWVjpumXmoRWsUUzXV9LPG8CSSElmyXA4zuH&#10;PZh6V9AeHfFul+K1ksbO+iu5JLBLwtCGki8mQsiP5gGz5ij4G7J2k4wK/vngLMKmNxH1mV0oR5Y+&#10;srSk/wAIpejP0DK8XfCKnF6y1fy0X6mt4O8dLqT+TeMkc5b5CBhWHp9af46sZLKw3hftNo1yJpo3&#10;GQOMY/3T+hrwP4h/tN+EPhh4xufD9xeX2r63ZxLLcWej6bcag8CsCV3mNCqkjkAkHBB6HNd9+zf+&#10;1TpPx013U/CZ0XxXpOp6VYx3rx65pb2JubaRjGrorncRuVlzgD5eCcV+54GdSrS5J/JnuYac5w5Z&#10;b9Geiz3114esIprLdqlrcACC3kkxOCRkBXP3hgEndyADyelJpd5qcTvPJpN5LdTABmlnhjRAOioq&#10;u2Bz35PftV3SLCJdSZYVIttOBhiBJPzt8znn0BUA+7itavVinbU9JN21Mj7Vrk/As9Mtwf43u3lI&#10;/wCAiMZ/76pR4VF8c6lcS6gevlMNluP+2Y4I/wB8t9a1qKq3cDi/E/hBbTxDpTQTuhv7905APlH7&#10;PO+R/wB84Aq/P4Hkn8Iy2TTKbyMmS0uB1gkUhoyPQBgMj0yO9WfEw3+JfDg7LeSuB7/Zph/JjW5X&#10;j0cJSqzxEJrRu3ycIf5mzSp+znDdL/25lDwxrg8R6BbXgXy2lT95GesUg4dD7qwI/CsjxT4Tij0e&#10;X7NbXF1cGYyxRRuF3sR90s3Crx1PTsCeC2C+j8G+KtQtpn8u01Ifb4G/uPlUmUfiUf8A4G3pW6sJ&#10;060zAslyx5+ebJb8TXVgK3tKaVdc0oaS82uumtpbryZljKUXKy2auvJP/Lb1RheHvB2oLbKNQvIr&#10;WPqbTTd0ak/7cx/eOfcbPTBri/jt+zUnjfGqeHjHp+sxJsdA3lpdqBgAkdH4AB6HofUen6xbyajo&#10;8ixho5mXKZfYY2+oz+nWuTttV8QRIFhkW7XsyFJf1HP517mHz7EYKuqtBW8kvda6prqvXXzPLxOF&#10;oSp+yqRbXfqvTsec+DvjPf8AhfUdN0fxBp2seHrkBorm+LE22R91/KZSgU4O4oQO446ek+C/GkXj&#10;jw7Hq2neJImjY4aO4to1Ebd1dQQwPT+L0IyKn1lNWvpEDaRbbmUI8hCuzdj8w+6Ov09a4Hx58LfD&#10;PwhvbO4sHnsJdduFs0tWuVNvvPII3kN14zkgbucda6MZi8Di6FWph6DpVlrGKbcZbtqz1i+yV1pY&#10;xpvGUGk5c8Ot1aS7evn1PRdP1G0y91caZG6ykg3VmpuoWxweANw9/lx7mud1+HRLm6MFrDfvcqQw&#10;t5k8lWBxlf3u0jcOM9RnPauI8dfFeX4Hah4e0TWNUXR7nxRffYNKtt26S8mbHChAT1ZRk4ALKM/M&#10;M5HxO8fp8P8ATYNQ1l0svt92lnBLfSiBLiZ8lUDMRlmAJH0NfBVs0moxj7F83mretjrlWWl4antH&#10;iP4fR/ZXubEyZxu8n7276Ef/AF65jVNAvdFuAbiF0jdBtbqueeM+tfNn7NP7afxd8WeGI9bsfhhp&#10;97o80W+OObxH9kF6W3EPCTC4ABGDnnJwfUdd4t/4KCN4p8d+CvD0t7afCk6zomuXmr2/ibRft8qX&#10;lncaXHbxRbZY1kidbu6cMpywiXhK9CCpVU7+7Jbq6f5CdCE7taM9VkjMrP8ALjlV57jOT/M/lT38&#10;1Z1ZHULjDAjr+NeZ/DL9rS01m7srfxlpOteHtSn07w0+pwtZRWmn6JLqZ1RY59sp+0oJXskVo5mY&#10;xmaADnzDVHRv21vCXizwtp2qaL4f8Z6j/akNnIln5dtBc28t3qkumQwSiSRVV2nt7gglgu2IndXJ&#10;XhKByVKE4nqVnIomldn82aRgAVHyqoFaOl6dLNd2tzjMZmRN6H/V/NyPrXhWm/tqaRa6ig16w17Q&#10;YYIPEnnWCW1tcNLLps9lEYmdSzNOWuE8rynCP5x34IXGt8Q/2sdQ8GfCHWr7T/BPiC21TRNQWK9t&#10;725s2+zSNHGYPKMUrpcvK8qwpHG24yqyEcDPA6/LLUw1T1PVfD/x1j8JfF5/AU0Vg8UF8bWF1vG+&#10;3oj2v2xZmtvLI+zDd5PnCT/WgLs71x37f/7MN3+0N4f+HumaTca1pNqnjI3ms6npF2ltdaXaPouq&#10;2xuI3bofMuIlwAT+86YyRxV5+0V4ui+M1mJ9Gku49H8QWPhjUbt7K0gihvL6wtZ44XdLh5WVTexx&#10;llQqr4PzLkjpfh5+3NoXxw129025aHwi/h63k1a5+26pZvAlvBdC3dpXSQtAwcoQsyoSsgIzhgN8&#10;Jj406fs4pWjpGzvpbz7bW123PTr4tTfPu3+f9anJN8Cdd+K2r/BTTfG/gHQrvTPhlqWpWWqRRxQS&#10;6HexR6ZssLyC3ZjtikkWIiFlJhkXHIVXPlfj39nHxH8SNO/aM8GaNZw6xpngDQ9c0XwRYxzJvbUP&#10;ECxalcQfMQI3t1YQorH5YrjsCa+l/wBoz42+JYtC8Pap8N9f8Nzar4omj03w5afYE1KDU7pzI8ly&#10;bhJRi3ihRpZCF4WE4JZlFYfin47R+HPiZpHhjwX4We00hvHtn4f1/XLXTrK10u9v5ovPvgkIkMwd&#10;2kXdNsP7wON5xk+xSxd1eLCE7/CYuo/swX/hH9oHxbN4S8K2OkeDr7W/AGqQRacsFrayzWWp3r6j&#10;P5SkfOkP2UuxGWCoBuK4GH4N/Z68S+GfhN4rgh+EH9q/FGPw14nt77xdLqEVpbeKZryaR4lZ4bhJ&#10;bs3IKuBMY/s2zaHjO2ugs/2wo/GXwk8Oa34e8H+O4NQ8U6Gni+K1jh0y5vLTQk+zyyXJV7jyt8wk&#10;aKKPLSEgsUAFdxrfxO1L43fDvx7aeA7vUL+10u50i42wNDY/atPuLSyvporOYbXV5rWWQK8jKyyS&#10;cMgCkdVGtJ6TRrT5n8SPMv2OP2W/Gvhu4+LEdvPrnw40/XH0S60iTTNC0XSZJjDFcRXKpZtHeW0L&#10;NiEF2QuyiPJHUdN8bn8R33xZ8HaTdeBfiN4w8CeCrS01e9vLePTDP4i11P8Aj3+1xia3jVLfaLgr&#10;HGsck7xFVVYQG6P4G2Ou+E49ca9tNc0O3bVnk0jT9W1X+0r/AE+18mFWjln82beTOtw4BlkwkiLn&#10;jaO/06Kfxp4z8uWbymubKSRyi4DtE8YXcOh4mbnr9eK87EYx0qikle7UbdNXZNdd7Jra2u+9Uqka&#10;l6VveV2n6anzZ8ff2edf+Lfjfxjqk/wvvtf8TeJPGvhLxD4d8TyR2JPh7RrR9IkurGR2nMlu8L2+&#10;oFo4wwkN1uBYM+zGHwAtfgR8HvC1/wCIfBulXq3nxR1nWvG+hiO0e68WafJf62NN83c4W6WA3Vpd&#10;pAzHCozBd67TrfAX4X+K/wBsbwrcan4r+Jl7bSW17d2V/wCFPDsyaX9geGd4Windd07q2wMMsOHX&#10;3z0vh39g3wD8O/iTYajDBqtrBpUjNFpU9693pyTsuxrkxSli0u3Pzbu+cZwa7a2MdNWmrGFSu4L3&#10;kc9+zv4Kk8PftI/CayuIU0rTb/RviJqml6MkkTHw7pd1qmjPaWp8pmjXapGEUlY93ljhBX0b4i0l&#10;/Dep+SX3cB0deDjJx+PFeRfHv4dp+yxLpvxI8C6Zpo0i1jSx8VWdnYxJPcaaG3JNCygNiBiW8v7p&#10;Uk/LhifQ/iZ+018PtN+G7eIbzXLK4g+zpNbRWkiyXl0Xx5aRR53OWJAHbuSACR5GPxcZLXR/1ocm&#10;IqKS13PM/jN+3XpviqHU/Avg2yuvFfxCSZ7BILSIxw2jBSrzTTMNiohbkgnLDbgdRy3gD9i1vh1o&#10;fhebwRrB8GfEXRrKC2utStAZbLW3wPNW6hOBLGz7sEgMuQedoFdJ+x/8PbrwF8B9D07UbH+z9XEd&#10;xcXIbBnO6WWVTKw5Mmwruz3yO2K9X8JXEYnfU5Sv+gjBUHl27KPxx+YrxXny9pyxl8+9jg+vXmkm&#10;cD4j+B3x01PwrLqdn8TvDkmr6duNro0PhlIrK7McjfuHnkkeUIwBUFQCBjmneB/2sfBXjL4X3+n+&#10;Lta0/wCG/ivTXnsNW0vWb6O2ubKSSIjdFuZfOQjaysnUeletHx/HpOm+TC4nuiWdnA/dq7MWbHqM&#10;k4rLvfh14c+LF7/bF7oujPrMKiFriazjldl6gbmG4Dk9/WvRp5tQqS93VnZ9bpSl7urNnwv4v8M/&#10;GnwgqaNeaRf2RTZp13YukkBVOFCMvA242lR6Eewwtc8AXFnaC7tFae2OQ6/8tLdgSGVvXBBGRxxX&#10;g/iv4Q+KP2bPiRd+K/hjYS634b1W4D+IPD1k6+XFMcf6VaEkKsn95OnHpjb1Nz+0v8VtT8K31hon&#10;wnmtpbyCRIb7WdbtYfLlcYEkkaM7PgnJXjOMAjs8Q8PioXqP0el/mazqRatU3/rc7O+SHRdLuL7U&#10;LqGxs7SJpp5ZXCpCiglmZjwAAMk15v4r/bQ8A+FrSyGhXv8Awm+rahN5MGmeHSt9ePgbncoG+VQu&#10;Tz17ZwccJd/sMa1beGItNsvHmqeR4kkjbxrBcuZI9XYyCSaaA4zFI2NnHDJgMeOfoHSfCmkaFcLL&#10;Y6Xp9rMqCJZIbZEfbgALkDOMAflXmweEo6rVnA60F1uecXX7fnw6g8PR3Onatcavql0uyDRLO0kf&#10;U5pSSvk+SQCr5BHzEDjOSCMnwn/aE8WXnxbTwx8QPDdj4Vm8RWR1Lw4kFwZ2kjQnzbeaTO0zqu18&#10;KANp9RXqsMENrPI6QxxySn94yoAzn39a479oT4QP8ZPh/CNMuU0vxR4duY9S0LUGB221zGchWxzs&#10;cZRhzw2cHGK7KOOoyfKVCtB+6ekeIb6/vPD1rJLIZLW1voiu/nLYYYz6YPNeq3MEd7A0U0aSRtwV&#10;ZQwP4GvivXv2g/ivqHhpvD0HwxbTdb3LLPf32oLJosABAEsckfzuzZI8sAMuQTnBr2/9m/8Aal1L&#10;4reM9V8IeK/CsnhLxdo9jFqLQx3qXlpf2zu0YngkGDjepBVhlcgZJzW+TySzGu3JXlGnpe70c1e3&#10;bsfRUq6eEpw6py/9tPTbL4dabpViIbH7TYlAdjwXDqVJyeRnDYz0YEVUGgWMc8NtqkQSREWGCcOy&#10;xTqowB1+V/8AZPXkgnnG7qWqR6TYSXEmdkYyQOp7CuVu/iWL23lil0+GaN+AsjblI9xjmvoq9alf&#10;949WZTq0opRmT6np48B3E19bDiQCGKM5ZecFix/DjmlTwXD4qsI75JPss1wNzqq5TdnnA6j86xpR&#10;9v8ACV7JavLYmORVMELloNpIx8jZC85+7tq54W1W4OhpE+s2ds0CkeWbXCkZPUl8n/gJH+PIpUnL&#10;lfwtXMF7JytfRnNuu1yAcgHAPrSVu6ZHaajcfZY7Cze4z8srXcixSAdgMbgT6YOOuTjBj1XwnJBZ&#10;y3MSGMQPtmhZgzRHg8MPvDBB9cHp1rmdCXLzR19DkeHko8ys/Q29A8V2WpaCunXW6J3j+y7VB/eA&#10;jbkEdDTtYvNP1qyitNR1K0sdRtWw++RUYkcEhSR8rcMPwrmPDM8NprcE1wdsMLb2OM8jp+uK6S/8&#10;YXMl19qhs5Z9M8vadycFgT83fHNddKupU7VDrpV06dqhc1zQZ9X1iyvrRreQRJgsz4Dc54wD6mvE&#10;vDX7HPw/+D/w7uPAu3xnqfhqTShpcei3fi3ULjTrSAbDH5SNL+6kjaNCkke10IBVga9V8MeL5bO8&#10;ybVUspSRIsKnbGw5LKv05ZR16jnO6H4htDqU32qx+c/cedmHkvjj5ecsR32jHHJBq5SXI6lJ6lyf&#10;uupSZzsX7Pug+NfCem6dLqfj2e/tbybU01eTxZfHUNPaWI27Ik2/iNoxgQ48vI8wqZPmZYv2Fvhn&#10;onhyex0nw9Lp/wDoWjWls8OoTia0/siae4sJYpSxdJkluZmaXO+TzG3lsmtzwDPcPrdnbrK/lR7n&#10;YZ+98pyT6nt7cAcDFdH4z8XxaWktmu8zyRH5kP8Aqyen+fpWlPERdLml6Fwrp0+Znl1j+y/oOg/E&#10;JfF9vomrxXbarda5FZrqtxLY2V/cq6XF5FZlvLSaRZJcsFxulkbAZ2Y9Nqr3Gs3V7KLf7JbWcaF4&#10;tpADEhV/4Ft6n0C+1aui+KNTscRzyRyJLErLJKwIt9xAVnI56ZwOpx1ABI1ZdLl02xkjlU6vp9w/&#10;mysvy3AJOc8YDjgYAwQAAAay9n7SOjfzIjTc47/Jnlt98J9X8QfEjw/458Ja1oel+LPDOl6lobWu&#10;sWMlzZ6nY3slpOysY5EeN0ms4WVxuGDIpX5gV878X/sW6vrfgqw0C38UeHZfE9rda3qd1quo6LNC&#10;9tqGp3P2qS802a2uI7izEJLKkPnMsiLGHbcgevbvF0cEGpL9j8v7K8avGUHUEY69T0PWsmI3N7cT&#10;RTebNB5LNDJGC8sRAPyFerIT0IyV5BG3BV0XJ3pRtdfj5Lz7d/XR4fWJQtSts7HlXiz9kS58feIP&#10;Estr43S5h8WW3g6a6m1Cyb7bc3Wgajb3e8lWWI/aY43B4BSQgjcpwOivfhf4t8S/tmw+PbHxP4Ru&#10;9GtIIdL03RNR0a6e/wDD9tIyPfGNluFVLmdgFMrRkBIolAID7/UrbwZHLc797w6ZEob7RIRiVexX&#10;HHPb/IpvivSU0u8iE8MWo6e3zW7SctEPRJB8yEdiD3rjrzxS9+FvNO+vz1a+5+h1QrLlarq3muny&#10;6/ej5f8ABP7Asnxg8C/HGGRdQ0HTPH/iCG18OWmu6a8E1lottqf9pyqLZtrxxz39xqG0MFPlGAkY&#10;CqO9+Evwd0vw9b+ENC0Txno2t6N8MvEmpTeH9Mt2SabT7K40+e3XT55kkYAW0lw+2RhuMQjQguN7&#10;e6aTYRa5shg8R6ykLqW+ytIhmXHUCUqZMf8AAs+9YGh/AnTvhHY+da3mr6oI7O10qFr943Wysbbz&#10;PItgI0QmNfNk+dt0nzAl2xitYzrVacrLk2V7p+trP7m/nHSz6X7KPvqXMv6tf9bfefCX/BSz/gi5&#10;N+3j+0PbeNLf4n2Hh77Lo1vpElvLosl15jwvKxkVlmUBT5gAHP3epJor77t/C9nqsfmwahDbr0aK&#10;dhvjPpnuPQ96KmFGrGKjGOn3/jfU43XxV9F+Rq6fa6p4D1J5bmG68S20rgJem5VJ7RGYFhKjsF2j&#10;rui5O0DZkAnL8WaVPo95d3Krc+Vqshd3nuHmYZYsE+YkIBnhVAAAA5xVnx9ezWPiGCeGZ9jRLJGQ&#10;2V7jjt/+uqGv+NLjxDZiCWKBUDB8qDnIyPX3rfEYhNSht+pniKyacGUNI0uTWdQjt4sbpD1PQDua&#10;rspRiDwQcEelCsUbIJBHQjtQzGRiTkknJJ715uljz9LDv7PtNavgdQiguLe5tZ9M1CFwym+s54wr&#10;x7lGSQUjxntuGRWtoP7Kfw7s5b67bwZ4Nul1OcTxxHRLZktFCKhRflPVlZjjAy3TOScmGSSEs8Co&#10;9xGjvCjsFV5ApKKSeACwAyeOad4q+LkXww+FWj6PoVvdXfii6VdJsLGeAxz/AGlVUPJIrdgWDEgl&#10;WLjB2ksLxOOwuFwc8ZjrckF2u9dklu23ZJLd6I9nKcFUxtaNCCTk9Ff722+iS1b6I5P4FfAbwN4x&#10;+JXxF1GbwZ4Un0231VdLs4H0iBoLcwKVk2Ls2jdlCSBz1716He/s2fDq11W0f/hAfBXlTboGX+w7&#10;XAYjcrfc/wBkj/gQrU+BvwwPwm8AQ6dNcfa9QuJWvL+ftLcSY349hgAHvjPeuqv7GPUrR4ZM7W7g&#10;4Kkcgg9iDgg+orn4Zyl0MtpxxdNKrLmnJNJ2c5ObV/Lmt2000PVzn6rUxknh0uRWitN1FKKfztcj&#10;s9Es9P0eHToLS2g0+3hW3itY4lWGKNQFVFQDAUAAAAYAFUv7EuNF+bTZiYh/y5zHdHj0Ruqew5Ue&#10;gqzpN9IZGtLoj7XCM7gMCdOzgfoR2PsQTer6aytocG2hUjvP7Y0p3tn2M6sqlhzG/IwR2IPUe1cL&#10;ovguz8Ql9P1Gfynkly9tuG65jiZGeMg9VbKhsfwk9jXYawW0CSXUo1Z4du67iXqwA/1i/wC0AOfU&#10;D2ArmPHWpRQmDW7e01SO80ieO7Ia0dVdFykylsY5heQdcZCHtWU6alOMn0Mp0uaSl2Nfxn4qv9G8&#10;U6PaQWF7e2eoJKk6xWzPE7mSCNRJIFKxqqPNISxXPlgDOar3fxR0TSvEF19ru3t2IjhsoDBI8t6D&#10;yGiVQTJvLYUKCTsJ9cT2upx+Pb8wttjsUQSpGQDJcqTjk/wr0yByQw5GStdMBvULjcFOVBGdp9R6&#10;Vsmpamh49oPxbl0v9pnW9Ivm2aRqumwX9jutJI5lKogw6kBwTmXIZRjYOldbqFo0HiPwzqunGbU7&#10;hJ7lGmRMkWn2acmJ3H8P2g2/DHO4DA4NeTfFu21Hwz8XfCXjuyjD3Oo6ncWDm4D+VGmfs8O/aMhd&#10;hkY4569690Ol3Hh+whu3nkvLuFQb+ZYhF9tH8TFF+XK9V4LYXbk5r4jg7G1qk8bh67d4VZSjf/n3&#10;VSqQ/wDSmrdLWPos/wALSUMNXpac1NJ2/mg3CX5J+d7nJ6P4I1K12w29tLZ28sheVvOyzsx+aR2Z&#10;izse5Ykmur8aeF5fE9rCI7zUIJIflxDqNxaq6+/lMCT79a2Q24ZHIPQ1Dqd7/Z9mZPkMjZSGNnCm&#10;eTBIRc9ScH8jX2UKPJfV6nzMKKjfXc5XRvCI0O1n0/bFc3moP5srTvJeFABt82SSYs7HA2qpbHGA&#10;MBiJ9S0TT/Amn+ZYzzadIQAEjIZJyBj5kb5ewyRg+9a0c9r4btZ3ubqF7nIe5bcN7MRkDbnIGPuj&#10;0Hfk1w+p6ifFniCKOS80+C6u0lktLSa6SOWWKHZ5jIhO5gnmR7iBx5i5xkVlWnyLljrImrVdNcsN&#10;WUNV8TTatqsj7I1nlAJfGFdQoGVHPpyM8Z6ngmpdW321wZHYlcYwcYqz4x0+z8JaN9t1rVtH0uxR&#10;o83VzepBFE0jiOL94xCgu7BVGfmLAd8Vm20VrLp1pqem3kGp2l7EtzBdWt39qhu4W6MjgkMCORt6&#10;4HrXlzU95HmyTesjXk1F5dNitSF2QsWQ4+YZ6/XtTdPljgvomlQPEGG9T3Xv+lVrCddReQBlh8pQ&#10;zNOwhABzzl8eldTY6fbahokSLpk1xOoIa4U/Z4RycHe2N3HdVarp0pzdyqdCpNmf4w8Y6T8FvHnh&#10;DT7y2vZ7Tx9fT6Ra3H7s29tdJbSXUcUhJBzIkEwTAxlMHlhnn/8Ahpz4b2nifX9S1nVdH8J6F4T1&#10;W48KrqOsXEFpaave+XbTT+RubLCIho2JAIaGb+Fd1T/tF/Dy/wDin8EL7SLPXNHtPEelvbav4dZn&#10;byodTspkuLXzpR83ls8ao5VB8kj5DZwfJLj9lfxBo3wk+Hdp4aSx1rxd4DS9u9U1K21uTSL2e/vk&#10;aW9ubaUwyxOk1zJKXhuImRg6NgmMK3dVhRcFFrS6dvR3/NHp0XGEuWLWt1959I618avAXhDxDoOh&#10;ah4u8JabqXixUfR7ObUYY31RZDtjaJc/OHPyqRw54GTxXi1v+094D+MWoSL4F1Gy1tovFR8LXUZv&#10;4rBLaSOK4uLicNJuMiLBaXEirGrM/ldFUM6+f6d+wr4lvPGGk6t4gbSvGdp4q0HwvZanFo3im68M&#10;6XaXWmRgNts4YTHPagr58KALh/MGyJGyvQWP7N/iOw8Yyxz3OhCytPinr3jOG5+3HdcWmo6Jq9oq&#10;GPZlJY7i9hVgTgrvYHjFdM/Yyim7W6E1UlpLod34Q+Nvgn4xXlzF4Q8Y+GPE72VvFeSRaZqUdzKl&#10;vLgxylVOdpyOegPB54rabPbj39K8n+BX7OWtfCy/+Dtxf3ejPH4B+ELeB9UW2uC7SagX0hgYhtG+&#10;L/Qp/mODyvHJx6tPEs0eGzt784zXkYiMVL3WeXWS5tBRMJHxuBbqeaXPNIqrHEMYCYBGOmKSWGNF&#10;E0k6wxypgOWwBjp/OsEm3ZGaTbsiuqT2ZbbHHJHvZsKcOcknvx3/APr9qsxSiaJXX7rAMPoaZ57S&#10;cQRyXGBy5Xy1/wDHsfpmo7XT5WG2WUleQI4flAHYbvvH6jbVcr6mrg/t6FqGUpKrIxDA5BU8g1w/&#10;7RGgvq3wc8U2OkAaf4hm02eSxmsF8q4+0BCyHEeM5YAEkHAY812x8OqCNss8chHzKJ35H1zn9a8q&#10;/a4+P0X7MPwjudUtIbKTWLqVbSwgnfaryscGQgfNIEHzELknHbOairhadZKlVgpK60aTV/RmtGpO&#10;jLmpSafloeb/AAY+GmrfFT4LaJe2PxY+IthD4g0yMul29neRruBV41cwhxjJTOR8w65xX0B8Ivht&#10;pHwW8E6ZoGi20dtY6bAkO5UVXuCqhTJIQBudsZJ7muQ+EHw40b9nb4C6JoOt+ILD7PCz5v72aOzi&#10;eeZ3mdYwxAVcs+E/ug5zzU+t/EvwPYwxPbeMfD948cy71k1S2YsvXAwR1IA+hNfLY7N8blvMp8tS&#10;lHVO/LJR842fM0tU1a/ZbvtcsHiZ/H7OT6PVN9Gnpa/nseg39/BZTsjSxg54Xdz+XWoHvmIDfZ7v&#10;yz/H5DY/LGfyFc1Z/HjwWttmDxP4ZgTBwFvoEJ/DdxT1+Nfh7WHiitfFGiXFzcOsUEUeoxM7uTgD&#10;aGyee3fgd666mcYSSvGaafmj5+piKKfL19TtfD1vItqL25SRLaV8LCkZeWQI+fm7KNyjjqfaqnjG&#10;6i1OdDZ7PIAJ2ou0hj1JH5c1nHV5YbD7ObiUwjkqW4J7k1Fql5bGxtlhzvwTKW67uOPpXz2a5nTl&#10;TcE9DzsXi4yg4R2K+ktHbap5kjBcIw3E03UNQZ/3jQqLf+/97f8ATpVfUtUa9Cb8Exrt3Y5P19aw&#10;PF/i6Pwt4dlvLjzntbQgtHEAWJZlXuQO/rX5FndSlJPXQ+ZxE46om1CQXF3IY1/3RjAxS3um+R4X&#10;uZ2dPNcLtQHJT5h+tc5a/E5LyxiuI9C8SvFcAGJltIysgPTB8z60t98T1n1BYB4T8UbbNUnuFFuu&#10;90bIBI34AO1h+fpXxM8FSqUpxp6uSstH10v6LczwCp+3jOb0Wp2wESYRS+xfuO4/Q/49/wCd63tu&#10;EX5m5y/tXN/Dv4kaf8XtKudR02C5tIFuGt2SdFBDBVYkAEjHzD9a7fS7IRRTpEfuuUALZKgcdffr&#10;+I7V+28OYCMoKdPVHtYKiprnRieP/B9l4+8DaromqF203VbSS0mRCAcOpGVODhhnIPYgVwdr+zfr&#10;Wl+H7aD/AIWz8QvsdrEkMcdubKJtoUBfn+zkkDA65J+teqQPb29yUmuYbfgg75Fy3ueeK0LGztXt&#10;1S3uYJxggYcHOa/VcBTnGFkfSYelUUdEec/Bn4EWPws8R61q/wDauteIdY18RLd6rq06S3MixqFj&#10;iUqiAIo7AdTznAx3WpaPZaxbTadc2cF5p8ibJYrmNZEmHXBQggj61YxHeKyH54lz8y8Bz6A/3R69&#10;/p1ht9Oi2ExR/Zg3dBtdvcn/ABr023e8nqdMlr7z1KujfCDwzY6JeWVp4f0K0sr/AALq2i0+JIbk&#10;DpvULhsZ7g1t2vh8WdukMaxRQxgKiIMKgHAAHQAdhVSygewJaKaQMcZV2Lo31zz37Efj0qa9tGEm&#10;Gu7p26ttk2D8AuK09xxuzS1Plu2R6rIulugbdJuBOEQsQB6gc1oW2q6TqWmmP7S0lzvJEcSl3x/u&#10;jn65x2rLW1W23FTIzN1aSRnJ/EknvVe8mEC7s7f614mPqJRdkcdapCN7IzPGO+zby2hnXPPO1mA9&#10;wrEg1xepYkYn5uP9k4rt7y3SJfMZAskv3vUVz+saBcNlmXaDyMmv5W8WcrniKE3BHwWcU+Z8yRna&#10;VJjFdHp8uQK5S3Y2s5U9Qa2bC+wBzX8SY6hKMnF7o7MixkYWTOkjk+WoLtvlqrFf8Uye8yteWqbT&#10;PtamOg6ZR1MZzXMa2jPHgFgufm2hicfRSGPOOhroNRnyKxZonurgLH68n0r6HKVJVocu9z86zial&#10;U0Od1b4a6zq+l6ndRtrt5qGnWmmvpjrLNHvkW4kMgMYbbIdm0MHDZUkHqc4uieAPixY/HnU7nwrb&#10;axpUOqya5aTaffR3baRbAbvsU5leQwMG2RyoIYVEYZo2YsWDe7eGBfIF2JbN/vOy/wBDXW2d7rlp&#10;qNtJjS0synlvC9y2WY/dYNsGMenPFf6FeGGmHgpO2n9dOp7eTN8quc3+z9+y/wD8Ke8J/Yw323U7&#10;2VrvVdTnkzPql03LSufTsq9gB1OSaegaePB3/BRKyiuPs0Z1r4ezxwMHw0jwahGzJyOTtlLdeitX&#10;sFloVxqIBvb6f2itGMCL+IO8n8cH0rwj9uKx0/wn4y+EWtza5rVlqOleJjIlzb6XcanPFYeS322N&#10;UtreSTEibE+cbe/bB/o7LKaS5j7vDUoxXN1PpLQFCaaBjBEkm73bzG3H881drz/9mf41+HPj18Pb&#10;q/8ADGsSa4mi6ncaPqUr2FzZPDex7XljaO4jRwwEi5+XgkjqCBva58UtH8O/Fjw34KupLldf8V6d&#10;qOqafGsJMbw2LWqzln/hObyHA75b0r2OVrQ7fM2bXU0u7yaEJKrQ4yXQqGznpnr0qzTvJf8AuN+V&#10;Hkvj7rflSV+oK/U56+k/tH4iWEKDP9m2slzM390yEJGPx2yH/gPvW/WJ4RtWOseIZmR/Ma/CFiv8&#10;CwRbQPbkn8TW6YXUcq35V5+XXcZ1ZbylJ/d7q/CKv53OjEaNRXRL8dfzZy3xO0mPUrXSXk3KsOpR&#10;KWXqBJmL+br+VatzL/winh/Kia6W2UABiN2M9zjoB7dqg8S2p1vwnd+fvsAjeYkrpvCtG4ZHx3G5&#10;QcdT2p3hPxDLr1rNFe232S/s2WO5g3BlBZQwZT3Ug/gQR2rKNqeMktvaJWfeSTuvXlSeu6TtsyZR&#10;56KnHdafLp+LZattdgm0qO7kJt4pMY835etQLZ6TbXEMAjtRLKfMjAA3Meuc1V8c+G5tdtITA6qY&#10;CSVdsKRjr9R/WvmHUP27/hPpsmrRy+MrEzaNdNZyxJFK8k8gYr+5ULmZdwI3Rgr745rpq1KkXblv&#10;5nn1ak4u3Lc+vK+Hv+Cjfw71DX/2lPhNJeReHPFHg7U5H0NdK1FpZbi3llcy3dyiptUBYIogrFyQ&#10;2flPBHe/D7/go/8ACWzleaTxbcz2ptBcSfZ9Iv7oWoJOPN8qFvLb5X4bB4z0rjvG3j7w7+0B+2r4&#10;UvfC2s6frugeGfDd1raXNlKJEW5vJBbeW3o4SOQlTgruwRzWeKryWHlUtayf9fMcqjcOa1jC8Xfs&#10;IeDb7w9fxeH4Z9D1pI4/7JvZLqe7XSHSRJVaFJHIQF4wDtxxke1bfiz4J+KP2gfEOnX3xc13RPFF&#10;ho0Fwllomn6WbSyWWZVRpnZpGZ32g7emwtlSDXqa/wDHy3+6P61JXx39q4qMXBTdn/l33OT201pc&#10;5n4ceENK+E/gjTvDWiW9wum6TGY4Q772XLMx3MTnOWPX8Ko/FP4aQfESTS9Z07ULjRvGHh2xurTR&#10;9QUh4rUXNxY3EheLgsd1hEowwG13yDmuxuLdDCsjhTycbh93GP8AE0g0xpzApiiWS5UvDEzKJJVH&#10;JKp1PA7CuNYmcJurTb5vvMXOz5le54R48L6lYeNrX4sfD/Xdat/H+m6Tpesa34Rv/tEIXTLie4tJ&#10;UtWUTwssk7M7bpBwuB8vN618XeBfjL8Q72w+H1vd3F34x1rTPEuu6uspt7bQPsDKYUVHjGGZ43by&#10;cAl5ZGJXdkewvoMi3caFZbbzW4MinZ9cH09q0IPAMGg6i0szW7w3bgie3AQyOcAFgevYDBauPF8Q&#10;1+S6itPl96/yOGvjJW93p8jlfEf7G/gV7bc9lqOrWjxatHJHLe8ONTNq1w2VUMGDWcTIysCp3e2M&#10;i3+AWlm10a0t/EHi+G40vVjq0Vy91bTGS5MC26O0Ulu0I2Rg7dsa4Zmc5clq9V/4SS1WSaxt7iKS&#10;bT0RZYRIDJCGHybh1GQMjI5rF1DxjGj/AOpMk6nhcrkEY754xkc+9fn+ccYRpSu52R4OIzCTlZSO&#10;etPAukbtQluRqcs2o+I7TxLczSTRhp72yS1gjfCxqoRlsYiwAHJbGMgDy34MeFPDH7M37RM+nWU9&#10;/DA/huVNMludTQQadZtdRE2/llFJO+Ndsm9mYA7ixwV9qXXrTRNC3ahLYokG6WR5ZQsce5ifvHtk&#10;4yax/FvhLQPGskkmoeG/Dl5dpEYEnvNPiupIhzgAup4BJOPc1zZNxhzRiqk90r+pP9p/vHaWjL+u&#10;/DU+P/G+meOrfxP4n0W8s9IbSbS4sZNPntzBJL5sjRrc20+1pCse9kxuEMYP3au+Hf2b/DniX4px&#10;69Jq/iW28vW7fxM+mpfxJY3mqRQrD9qMYiDbnRQXRWEZb5wgf5q8E+Bnjvxl8LvihpXw11mbRb7w&#10;/plgiJcpmA2pYOY1UsR5jOw24xnuOFwfqLwt4x8M+EfENvBrfiXw5puq3iq1nY3epQw3Eqvv2ssb&#10;MGO7y5MYHOx/7px+sZPmUqk4xTuj3sHiZSkknoZY/YR8KDwV4U8P22r+J9Js/CfhtPB8Nzp94kN3&#10;faSIoo2tbhyjBgwhRt6KkiHcUdNxy74R/C27+DvjX4gLKmk2Vj4m1GFNI0/TpZJo7PT7XTLexthI&#10;7omJGEAYooKx52h3xuPe3/iubxNbJDo88Y3o8ks4BcLGMbSuPvFgwYAHoQcjIzWh1/ToTEblr7VJ&#10;LcqYxIFjhQjoQgOPxYEj1r7eNaFlZ2PfVSKs27FHxncwSeJp2gb+IZyP4hwcfjWvdanZ6taW+oW1&#10;2mk6hp6suPIWRHD7dylOCykqPukEY61jXdrJ4q1i5uLS1P8Az0ZQQSuev5n+deEfEn45a7438fXP&#10;gP4ZpBJrNhIE13XriPzLHw6MjcmDxNcYyBHngjnoccdWPtFJSXuv1WzundWas+xhRr1KVR1Kfn6G&#10;78bvhN4j8B/EGH4rfDnRdDtPFkFrNbatb2lpH9j8VW8kscsglkCiSK43RgiRwwyAGYDNd78GPjP4&#10;U/az8DNqdmtza6pYOLbVLCdDBeaZcAfckXkEddrcggeoIHlni74QfHHQdDsH0X4rw31jrZe21F7z&#10;RobSTSl3Aie2EI+d9oZQJCRzn3HQ/B74a6f+z5YW0Ogx3MuZC+qXEzNPdamz48yeVuSz5Ab6AgDH&#10;FeHmuZSwdK9aXtI6eqXV30uktdr76sWJxdObUWkm/u8t9rnafEu/ls2+zSQJ9jKmKNMbo3j7g+pP&#10;fNcWfgj8PvDtlZ6poPhLw5YXdu6sk8enxCaJux3YyCD6Eda9C1rWLTxBpgbMdxbycqfpx+BrhvEc&#10;4tIRHDny9xZjnkmvx3injKGEjKUZ3TPicxxzpOSua+k6lDDCs6ZefBV4zIB14449KNJv206zLSDB&#10;jnWUA+mMEn8CfyFcJJqODxn86fHrkqKVDnDjb83IH4V+K1vFylTq25tjwI5s+ZHo2oalpkFwjyIz&#10;zP8AdghGWlP+6P58D1NaNtaXOv2pS7dLO1IISygPyn081hgt/ujA9d1ee6BrUdmzkfe/jkY5Z/qf&#10;6V02leILnzN+YpIsfdU4b8K+54d48p45/vZaP7K2+ff027pntYLOowf7vfv1+Xb8y5p891oWseXb&#10;eXp8/wAqHCD7POOg3oOPbcMMPU4xWl4YtFl1+WK6t/Le3Tc8EjBx83Csp/iU4bBwDxyAaydM8WwW&#10;N7NI3nSl243INyD0znP4VB40+JWl6BbW+s3V7DpgtZBbmS6kWNZ1kIHlA5+ZyQCoHJK471+k0M6p&#10;0oKrSel9Y9LdWl0fXTfZq9mvao5lGtHkrO76Pr6N9V67HcT6XZCFkSJYtxzuUfN+dU7fSLWyvxPE&#10;WDKpCg8gN/erg9D8TP410uO+0fVE1TT7jPl3UNwXhbBKnkdwQQR1BBFSQavc2mttAlxcStBMkU26&#10;N1X5lVuCwwwwwyVJwcjOQajFcVwTvY4KmYpPVG5rsjRKftcga6BHluo/1q+/0xUMd0z6KOfkWc5+&#10;pUY/kaoW/iSx8Z2lzeWM/wBqSylubGQ+Wy7ZoZGjkXDAZ2srDPQ9QSK5jXvH2meHdQtNOuNSS31T&#10;UJIIoIPIllOZpfKi3FFKpvYMFLEZ2seinGFHidcza19N3/wSKWKcqnKnv/Wp03iO4ZND3LtJklVF&#10;GeSw+bp77a474s/s7WXxJ1C11zT9V1Xw54y0m1W30zWbG5dGg2uJFEkedkqbxyrDkEj0x0NvpF3N&#10;qEBubjhGDKjKFGQcjDcdwOT+lb7B7adkkBV1PzA19Dw/mVari6mOnFwuoxSdr2V23o2tXJ/cfRPG&#10;xjQp0aUr2bbava7suqXRFH9nz466z8X9L8ReDvGdlb6Z498HrFJePbN/oWqwPu8q6hychW2EMp+6&#10;2Omdo8uj/aV8W/FyWZPhh4Oi1DTEne3XxHrl2LXTJCjFWaKNN00yZBGQF6VjftefDvxldaofEPgK&#10;ynvdR1fw9e+FtWS3uEhm+zTbZIXUsy52yBs4ycOcd6+hPhf8KbbQfh9o+nafDb6ZZ2FpHbx28Z3C&#10;LaoBHv3yc5OcnrX6JLGxqxU0ryN3WVRKS1Z59+zL+0FqviDSvFegeLYdNtfFvhq6Nlq0cAaO2kib&#10;LW9zGGOdjoeMnOVPTIFegeZ9a82+K37Kvgr4r+OU1jxLo7Xt9Dbi0dPtEkUU6KxK+YqMA5Us2CfX&#10;2GOA8FfFWf8AYu8Van4V1S28Sax4dQDUfDE9tbyX8sNq2RNaueoWEgkFjnYw9hXFLGRm7J/L87HO&#10;6ylofRUVy0MgZSQynII7Gu28Ma6mtmWKcKwvlw4/6aBQCPxVQR/uv6V4BbftXfDm40uzvB408PiL&#10;UMeSrXirKcnHzRn51567gMd69P0GfGqQL5jxCSRV3ofmQ54YduP8QcgkVvhMc4Ss9ma4bEOErPZn&#10;Q3fgUXbSHTbqKdEblC3Kn0z0P6VH4d8Yy+F1NnNBujWQ7geHT19q1m1aXQLSa18lXvnJkhMKHFxu&#10;PL7eSCO45H3fXA43Vbu71S8bdG9zdODlcYwB1JwOAPX6V6spKm06e52S9yS5N/wOw1DVreKzu5NI&#10;hlPmqpmljT93EevHo+CO3GQT0rjZJTIFB6IAqjsoHQCtfwT41fw5p6wSQJJGzl2KnDc+/fAwOg6V&#10;reNdHsbjT7fUINsSSuAzovDAg849citan72HNF7bourapC8HtuiTwXcaPpVtG/2mMXjKRIzkrjOD&#10;jnjjArOstB/trxRKL6T93OGdJUcYl5AG08g/T2rR1bRdEj0yzEknlySxqscsQ/1nAG4jp9c0ulaJ&#10;LBLcaFdRefaSxtKk442AjHHoc/lWnI3aEkrLt+pXI3aMrWX9amX4gj+y+GIIYBm1FzIfMzlpBn5C&#10;31Xoe4APSsu31W7GnvaiWT7K5G8YyF5/StGKSTwXPBNGfMWQGKeFh8oZDtIz6d19iPWtrS/FUfjV&#10;5NPnh8hZUyCkmScEHHT/ADis5RUp2bs9rf8ABJmuao7uz7f8EydYso4dAgew8y+fUHEbrINu9hn5&#10;19GGSPQ5OTnmuO+KtrqOh+E5LvQp557hWEYeFCnkttLuxJ5URovJOAC2D90iu91278+8ttN0lH8/&#10;TnJUhhg4HPJPXrn8a4r42S+MPFHgrUdP0bRZmhurhfts0Uq7nAARo0TOSNyjcR6kc8mve4ewtHEZ&#10;nShW5eVNX5naOm977+nXYxx0rUJyV+ZLRxT3/rr03KXw+8V3Gt/DnS/MuJJI3TLAn70mTuP/AH1u&#10;P412fg/U7/yzBAYWt5Qdv2g4RT6jPXtwM15K3wh8QfCnRUuILm6u9QgJ8uzDBbdlyN/yk5bvg8ZO&#10;MdK0/hR4huNV8PtbagXTU7WV/OhlG11DMWU7f7vOB9K3znJ6adfMcBVU6UZ2srqSTb6P7K0XNs29&#10;DzcNi6kZRp101O33/P8AGx6DdeFtV0ScTiF8xneJIjux78f4V1GmePbK80tTdMEmPyPFtzuPt7Gu&#10;Hs9XurD/AFNxNH7K5A/Kr9jJb63HdPey+RPGokSZFA3HpggYyf1618vSrcr/AHfXuepSq8r9z8Sz&#10;4o0a1/tZoXu7bT47YbIklKgupy+4bgcjczDjj5fUGipNH1rXr+03QSiVFbblwuc8evPeiupVk1dJ&#10;/cdixGmidvQq6nqWn2PhiGBXVo/KU+WFObSUAZIPTYecjseehOOavvEem6V4l8O6Nd3Twan4tuLi&#10;00qPyHaO5mggM7xmQDarmJXZQTlhG+PumrRGRXJ/HvwHqHif4JvdeHrf7X4t8Hara+KPDkYlWNpr&#10;uzbzPsmTwouIDPb7+ABOwJXhjy07VZpTOSL9tL3jrdGu7DxZ4k8R6Tol22qXvhTURpWoqkDII7jy&#10;IZ2VCeJNiXEO8rkKz7SdwIDrS5874jaH4ej0jxBc/wBtWv2xNXtvsradAo3btzGYSZXCdEO7zV27&#10;gsmz5p+K3wv8XfB39m74dazod1a2/wAY9Q1e60m9uXuAVudR8VB0vFRs5kW1vntLkDOPK049AMr2&#10;XjH9ka5+Gn7SPhSbwT8Np9YtNBk8L6Zp15qK2c2m2en2DKks0F2ssV5p0sMQlLRKs0Nydg8pvNlx&#10;6EMFRb5lsdEcNTbutj2vwP8AEnwv8WvgbbeNrSHUktrk3iQxSxRxX1w1tcS27gRo7KxLxHBz0ZSd&#10;vOKXwR8C3HjTxBfeM/GCJ/a2sqbPTLYXPyWFsN37uJ1YES8NnGGAyeC7Cvj7wZ+yN8T9G8L+KfCM&#10;6S3PirxX4Q1qz0CSS8hgl8Js2pXdw+mBkb92l/DIkguV+cMAsjYjiA9P8QfBK8guPiB4h8EeAJPh&#10;pb6TYeHtb8MeFmhsrHz9c0q4vLi5uWSCVoYEuLaSGwLsw81Qx5VY2PhYjA4XE46OLrz/AHdB+7G6&#10;s6lvifeUE7RT2bb3s19Bh6k8Nh5UaMbTqrV635Oy8pbt9VZbXv8AQfx68cP+zT8KNT8Z6fc6jrVr&#10;ocsUdxpV3qRmjuFeVIComdZJI3VpFbqfukEc14x4K/4Kg6j4+0PxBf2Hw9sPL8N2f2+7jm8ULHM8&#10;W7aTGht9z4JGcDAyM9RngNV8OeP/AIg/s6f8K+0KzbU9Tvm/tfxSYpIFgudXvbz7fdIkrY+VJ5GV&#10;cyE7Y1GFAAPHfCv9j74ueCpfGNivgZru51PRW0iRf7Yso/sxnaKRZMmU7htjbp34yMGuXD8QyzGp&#10;OeAUvZwk4X5dJNbuLs7xu7X7p+p+n8N8N5FDLG85lTWIck0pVeVqD5dHHnjZ25n816HrngP/AIKo&#10;XHj3x1HZW3w8mN3exNFbiLVTcNHtRnOEEALZIGcEcKPTn1XQ/wBvLSvt0VrrHhvWdPvGYK0UTxyb&#10;STjkOY2x+FfNf7JX7Mnjb9nr9qXw3rXjTRl8P6Vp8N3PNdXF7btHta0mjATZIfMbcyjYmWGQcY5r&#10;71uJk8SeFXv/AOwLi9aBw0VlfQpBLL0OVD5AODwGK8jBK84562XcQ4qaxGFxnsUtHCVKMk+t76SW&#10;9tNNDz+Lf9V8Di44fA0FVg4p80KrdneStvJbJO3mfG3wA/bz8R/GX41ah4J1C+1qws9A8YeI764u&#10;ms4VuPEWn2+uXFra6daN9zybdDB9pk5kCmJB/rDIOv8AhV/wUE8U/FPQPDbw+EvC9jqvjXXL7RvD&#10;djc+IJlgnis0uzdXeoSfZiYkAtwI44hKXeVclFDFfRdG+CHg2WfTkt/CV3p9ppXia78Y2F07XFtq&#10;SaxdXEs84t9+1hGxmmEob9yUk2YZclZ9W/YW8Bar8M9E8P2tlqPh9/D17LqumXumalNHd6ddyvM8&#10;siS5yQ32iZSDwyOVIxxX0s1j4PnhKMv7rVu/W+7038z84jLDTVpJx8737dPvPK9S/b48ReINauG8&#10;J/DjQLvXfDnh7XtW8QWl54iltkin0fUn066tIJUtXEwdomaKR1QEFCwUgrTviz/wUZHgj4Y+KofG&#10;vhKXS73VPDGk6z4ds/D3iK5a9vodWumsoYJZ4oUktLmKXy2doPNwrkxl2TDdF4l/ZQ8GfAHwUNVu&#10;V1e/hgsJPCiwWE0v2m9h1O/VmiJmnYSTz3s6FpZHBLSMWYDJp/gz9n/4XfEjwtrb614V8QWt/p1t&#10;b+DdUsb3UNl1piW7xX9qqyWsxTzE823mSeKQsCVOQRgOlisTJ60fZrq21p8o3/MmdKhSi2ql/RP8&#10;3b8jwe2/aE8WfFm1+GnhpPDXiS0urfxBq7XM2p+LNW02HUILeOyuprsySWyT3ELrdsFQwRiOSOSN&#10;GWPJru/iT8bvHWpfDDwj4n8JXV3ql34v8a6la2elXfjW5sr3VphqVxbmzRI7N4o7CK1tFmZ18qSG&#10;OKU+YWeR5fWYfg14UgEWp22m+J9U1Pwfb6leWep63rT3zSfakiSeLa0rHa0cKBV2qq7Sw+dmLcp8&#10;Dv2XfA3xd0fTtQmj8VeH/EPgK41PRoW0bxPe2JtxdXbXdwV8t1/1kjjLdSIlXogA8+hi6WDzSOBq&#10;SvOrDmTvdNxbuk1otHtZbM6vZyxOCeJpr3YSt2tf8Xqt9d0e0eMNW1iXRNV/4Q15r3VDazLbpMAb&#10;GK5MLGMiSQA7RIU4BI29hXzh+0Zd/EO61/4IIx/4n0fxejGjQ+KDbl4of+Ea1Uk3R08CIkuZ9hj6&#10;KqA/Nvr62nhew161MMrNHcjy5opPnJCIcSbuuc7Qc5znsean1XTWuzFNCyR3Vu2+JnjDrnBGCOvR&#10;mGRgjJweTn6DyPNPgObx94z+HXxm+K0ev6zo3hS68QePvC2ia/4g0gDyNBsZdFdllja7VlR5JI7e&#10;23yKQrXORzg0uofHPxdZWDeKdNYePdX8D6L8RovCuoyJE58Uw2f9mG3mdYFSOUrIHiPlKvmfZ8gZ&#10;avuLVbzTLsTJqdrJZzzgJcZt2eKbAwMvtKSDHTPIHBA6Vlp4eaWGA6BeWtxaWoFvEsXlr9jXCjYu&#10;0AKuAvAA4A4rlmnHZXOeacdeW58U6P8AFb4h6z8BPEh1T4qeA9U07Vr3w/b212fEem391JDd/aft&#10;lv8AaE09La0W5WOH7P8AaYHXcZY943IU09O/acvfGXhbw5FP8VNT8CaJb+FNc1K28SXVppNrPr2o&#10;6fqclp9nZyk1nPFbxIhP2XC3IlEi7Vyg+wLn4bXWm6ddQW8emNaXbNLc26W0aJcuQAWdNu1yQAMt&#10;k8Co9F8V2us6LDpNzaRTvp00Ulkhs1eFWiYFQo27UKYwG42joRg1Ka5uWSsTB3lyyjY+ZdL+NvxN&#10;vviv8PPDWtxXGgaz8UdO8PeMkEdog/4Ru1gtBLr+nqzKSFE1tax85cHVjgrtBT6AvbuTUJXnfzCr&#10;SNgtnAPUgH8RXZ6fqmmP4n+zxhrt5/MXzpiHCbsFkUkZwSozz2HWqvjXV7XS7d9Liskx9/PRUJ5y&#10;AO9ZV4qUea+i/Mwr2nHmvZI5CtCy0a7064XbItlKzYH7za5J9h836VFZ6WtzGGlvbCzDHCC5mEZk&#10;+lXtK8JS+LdQHkyyW1nayFLi7hfH2l1OCsRxkcj5n9QQvPI82cnC1otyeyXX/JLq9l9xOFwc6rvs&#10;u/8AX4I8d1T4CatB8cZNUtbPw7eaYvivTZ4fE9xK51vRY4Ft2m021QRHNtM8ckbYmUD7XNuRtuT7&#10;HqPjKeSe48iGC1WZm34iBdwf7xOa1viLZwaJ4f0eztcWUS3yJF5XBQrHI4x7kr+pNci8M2oXZZr2&#10;4aVySTJHGRn8FBqqEq0L4aUl7lkrbLTZdbJWSvq+p6GZcr5ZQdm779el/URULngE/QVYg03z42Eg&#10;Ze31FNiW+jk8tbizfb1H2dlx/wCPEU/+yjOc3Vw8/wDsL+7jH/AQcn/gRNdEaS3Z5kaEVq2RPD5+&#10;LeAgCEbXmIyE/wBkDuf0H6Uf2NHaossWXZf42OSB7eg9hgU6dotLYtH5Ucca8rjCqP5Yrznxz+2J&#10;8OvAMvkah4y0T7TnZ9lsZfttxu9PLhDuD+FK6fupfcLmWsYr7j0FpBIxaRiPfFJIz2+dkbuWGEdW&#10;HB+ma8Wb9qnW/F/yeDvhZ401nutzqqR6LaMOzK8xLEfRKyNX+C3xD/aD8S6e3xE1DTNA8I2qyCbw&#10;/wCH9Sug+plgAouZgUBVSMgKPX1yMW4x1m7fn9xhotZHa/Ef9r3wR8OdU/s+fVzrPiDO1dJ0WJtQ&#10;vmcfw+XHnYf98r29a5X4caDrnxW+M5+JXizRZ9DsdPs/7P8ACmlXUscs8Ic/6RdyBGYJKxHl7c5C&#10;ggjoT3/gn4H+CPhvbmDQfCfhzTowR80VijuSPV33Mfrmur1XWrJ5bazt7aO2byjKvloqxzOD+8AA&#10;6MuFYg9Q2R0OOTEY6jGD9ne/9XM514KL5dzx79sK4hm8I+FIblUa3XxXZtM82PLK+XNuznjGOvau&#10;bRPCv/DTdlea6dFg0m3vzHpVrOtlcWd0HugruxtIwFjWE5QT9GKkthWB9j8VaPp/ie2WDVLOxv7W&#10;NvMWK5t1nUOAQCAwIzgkZ68muV/4V34Xjc48N6AD/ERYQjB9ANtfk3EGbKnUdVSXR6+R8xjMVaXM&#10;v6seS6JoPhGy+GOq2mlXXh3VddbWLW43Xlu6CY/aXVYQXCgQeWFLYI+++4gBareNNIii+PXhVoYd&#10;NJspbSOa7sUgji1CRbgs0wjh+VByEAOGKxqTya9Rv/BugwTpt0PR0w+CBZRgEZ/3fQU8eHtKtZ0k&#10;t9L02GSJg6slsilSOQQQK/FM347o0pOk5JcttuvX9fwPAxOKtGOq+XkzrbvU/Mh2scbuOD0qKTUC&#10;sfQ445I6ViDUD5obrjkD3pbm/nvRjnGc18bmfi7Td1B3OWWOnLYvSapk9c56VgfEW3fXvA9/BGrv&#10;JII8Kq5LYkU/0Jq4LaRu9O8mRV4r4fE+JtWrdNaMwk60lqjzrxXoz614Y0y2+xXgksbeOF1GmfO2&#10;1mJxNndjDdMY4q9pGrz23ivWprzRtbn0S9uY2j08aMLmO6tYRIkUB3cxEIwAZc459q7RneNNvTPB&#10;Pt3q/ZakWjSM4OwbVPevpuF+M6dfEKMpW2/y/IdGpyu7epz37JOhy+HPh9fW+pafcWV5JqTyIbhH&#10;jfZ5UQyFOMjIPP1r2fT9Tt7e2h/tGxhvlUlUP8e3JwPcDtnpXJ2E+SOOn6VmfFbxtq3giw0W60jS&#10;dB1RdQ1Sx0iUX95PBJFLdXSwK42IwKLvBPfg1/WHBuNg6UIU3sj7DKKrSUYPU9Fmt47OUxRL5aDk&#10;oBgA/Sop4ILtvLa2hcDl2dAc+gFczr3x58MaZ4lbSdc1A2Wr2qvbahLZafeTaXFexWjXklol35Yj&#10;8/7MnmeUWDY4xniqMH7TngC107RLuXUdfjttbtk1FN/hzUN9tZPKIUvLlfKLQW7vkJLKFVgrsCUR&#10;mH63h6U9z6mFOpe6NfxDZ3c3jHT7rytQudOSIxvHDPsSJw3DtHkbxg/p0PArpK8y8CftZeHfFV5q&#10;Nhrh/wCEZ1Kw1nxRYrPPY3VvpU9vo+p3sDMt3IpiaVbW2WaRVf8A56YA2MF1/C37RHhHxi0UdtqO&#10;oWd1Pe2diltqei3dhODeJM9pK0cyKwhmMEiJJjaZFKcMCB6mNxlSrCnTlH+GraX1V73fS/RteQ1h&#10;ZQlLzdztqDJ82etecax+0/4d0uLQJ7fUPO0vWr0rdag+hX8lva2QupbIS+bGvlx+bdIqpJI4Uxky&#10;AFRk7eoWnkySxXBWN7dmTcX78jqetfPY7HPDpNx3JqRcVdm6NXt7m/eJZVMi9VB4pJkXzhJgbx0J&#10;5xWDZJFHJHs2KpYAsPT1rXuWy2A3Ru3evAeZ+1jK+ljzq1VFnTNCbWrks4Pkpy7H+L2qt4ncR3LW&#10;dtbS3EsaKxAICoDnGST7HpnpVyHxtNpWmCHajBM4Zs8D0rGsfFElz4hnlnj3Ce3RRtHIVWfB/wDH&#10;zX55xTh6WIpKnF/E9Xbyf62PKqwpSi+rscrrGktYJl9vmuxYheepz+nFVLa9MbVt69IdTvXKg46H&#10;/Z9qx7mx2ngV/JPGXAU41XVwyPj6qnTqOcC5DqXvSy6jkdayCrRTbc9elPZH2/z9q/KJ5JiYzcXB&#10;3R0/2nVUbMmu7vdTtPjaMiTA5PfvUVpp8l3JhVZvwrWTS5LdUWRSuBx7195whwjiKteNWpHRHFep&#10;WlzM3NJ18wRYjiw47scgVejupLpt80hJxnJPArIsIBEMtjA6k1p2kf2hjwSq4KgjAbiv7T4Oy+dK&#10;lFM+qy6nKyudjonxCvLLTYYisMzooHmPn568L/b9+Oeo/ChPAfirQ72TR/FWoXt14TsLp4ZbjT9P&#10;N7Eu/UbmNFbctqsZkRCDvcqg+9kepwyrAypI48xua8V/au8W+J/h/wDEjwf4lax8Q3Xw88KpPqWq&#10;to1wPMjucbY5Zotys0US7nyM4yc9Of2/LMROOl726fofZ4OrNNJvQr/Enxp4L8Dfs2fDfwT8O7nU&#10;tT8H23id7O+1271LWNMtluVtJbtptUltYhc3El1cuzbQyJJM6lmOAh8WkX43eNPgz8CtS8Pf8JVL&#10;4p0nw98SbDVJZIbsa3/ZEXiPTIvs1pLdjzYb99Og22z3IZyUUkbvnX7S8PePb7xJFY3Vhq13cW+p&#10;xI9vMk7MsythkIOehByPwr0Lxb8VR8NINOXXtTFss0Mk8nlWdxdyRQw7PNnkMasEjTem+V9qJvGT&#10;yK9rBZksRflg1Y9SFbn6Hxt+0l41sbyTxrMdW+KtlZzfDjSZvghHo13q0Ut1fGC5Zgqwn99qH2lb&#10;QSJeb32bdw2NLXO/tK/EzVLPx78d4r/xF43tfjTosXheTwNpmjajqf2Iay+l2sjwxQQsbWSOS4U+&#10;crg/uSxbCndX2T+0B441z4M/DrUfENrfWn29rq2gWa8Ek8FhBLcxxS3TxqVJS3idpn5UbIm+ZfvD&#10;G/ZNh0vx/r/j3xpFNYareavrdtbza3pTSx6Z4i+y6fbJHcwxNLKFCb3hIEjrvt3Oc9Ot1anLeMdf&#10;63/r/Na09fi0Pl/4/wDxM8ZT/tvPe6Muv6Jqdj8VvDGkS2rajrc1w+kNNZQz3K2sSrp8OnSwzzKz&#10;SbtzhmLiQIq9H4L0TxZovi/wp4y/tnxyfETftAeItAu4pdSv3sn0F9S1hUie1aQw/ZgohZCUwmIy&#10;rDjP214t119GsLeXzXXbcJkBuSvf9K5DUvF8d74tad5JjaP+7KiQqWXbjPX3zXPVrQpWjfX17mdX&#10;EKLsfHv/AAT5l+IfiX9oPSrvxv46uo/GVqNak8U+GJ7TWmm1B/MfyROZp3sIYoWELW8kEMatHhYy&#10;QxB+0NZ8YaZ4O+LGhWV9qum22peKbZ7WO0e4SOW6khzIpjQncwCmUHGf4a4b4h+I5LWyZbS7u8Qy&#10;I9vvc5ByAAQD3yR+NfI+rfC7xN+0vrXif4i6PrX2HxvoniwWnhq/uXbyrCysGaIrGArZDu0zEEYZ&#10;guQMmvDq5rRqVpUars6bjLm9W9Nuyknv7r7mtPEWgqltJXj89P8ANP1R6H4q8T3/APwUG8aWd1re&#10;hX2i/C7w19qtxpk+oqW13UllaFmlSFgVSEIcK+DufIyCa9D0T4V+GvDVpp0NhoWlWiaTEYLIxWyq&#10;9qhJJVGxuAJZieeSST1rP+DHw2tvhJ8L7PSbC5utQkJe8uLy8cvPfXMx3yyuc9WYn6ep612SS7Ig&#10;MbiN2T65AFeHj8xliqjnCXudO1v+CeZXnJzal0MvRvCmleHLnULmw06wsZr1lnvZYIFje5YDaGdg&#10;MsQOMnNU/DPwz8PeCtb1LUtI0bTtMvdYKG9ltoFiNyV3bS2OCfmbnvnmtq6hMlukbhkzzJ23+gpj&#10;z4kCYJ7k+lefKq46N7nO5WFt24b+9nLCpM1VvUby+AQ2O3Ugj/Jpo1KNjtLbGPRWBUn86znWT95C&#10;dS+qLLjfHtPTpivnr48v4R8H/GXxrrt63hbxXNLrmhjUtEvd2n+LNKuVhs4rZ9GuOXmiPyypGiqD&#10;KboLLudlX6N0+zz+8k/4CD3+tXJ5vtFzBKyQyTWwK28jQq0sGQQdjkblyD2IrowtZQi5y6nP9aUD&#10;5ot/GOpfCqD4n2h8a+KLjUtU+Kj6PCJ7vT1ksITYtdDEtwgjtVlRG/eFXz5aLGoZ91a37PHxR8Vf&#10;FrVfCUmr+Ir+K1tdI1W9vYraO1c6m1prEtrGJHWLacxIu4xBNxGV2g4r6EXRor+1d9QezEV6FSRZ&#10;YUZ7lUyBvLDnBJxnOMmjxHcxaRYS3CRJiFGf92oBI+8efc8n1NfCcU5hy05T2SPExtfn2R4d8FPi&#10;bqviTxSwutRmvrTVtKXUy0xtd5lLIoO2Afuv3ZA8t2cgKvzdc39AmtrLXtbkEkIv5NSuljBkAcLI&#10;kJOFzzlol7dq6+/SfOUt7S1yS2VOSc9c4A6/XtWLqKSRgyAhpAwOVjHqOfU/nX8rcTZ5W9o+W/5f&#10;mfIYqq1LU4rxZrd1rvgoWsl55vnaAXulwuTOJLf5mGOD9/j3q/eeMdRsNQuLCLxDJJpMmoWMEmuN&#10;5Bk09J1mMiBgnl53RwqCynb9p+ldNYyiRR5qiN3J527d3PXn1wODXReHofKieNlXy2Y5XaMMD1yP&#10;er4XzirOskzPDVHzI8P+IviW+Tw0NbeNPEf/ABMNS8LaXfNbxGS+uvlfSbveigKy3MbWpdAA3mgk&#10;ZGaj+IkXibSfHHi7XdY8V3XiG5+G/ifwr4UtbO70+zksb2z1GPRob8SK0JfMv2uV8o6kNgjgAD6W&#10;g0BpkQ2xSPYFVY9o2Db0wOgx2q5ZafqTSiMwMfMdSxMQZWYFdrE4wSNq4J6YFf1ZwpjqrjHmufZ5&#10;fiJK2h8jfs8/tkal4F/at0vwxaeKbo+A5dX8Q6PDpt79haGwtrQTfZUW3gjNzAVkh2+ZJKd6ZJRf&#10;lC/ZF/M099M7qFdnJYAYAOa5r4tfCm7+IPgLX/D4iWwvtetJYFvIbVDIsrIyiXcACxGeu7oSMjNe&#10;Uad8SPjf4lhm8PWngXTE8RaQ5h1DxRc3xfw9INoxNEV/eTOxPMS8o33j1A/W6NT2sVG9n2f9dD6l&#10;c1aF4rRbno/xu/aD1f8AZ28HWl/omk6fq+pa3qtposCX1w0FvBJO5RZJGUE7A2MgDPNWP2cf2ftd&#10;+FnwkitdSNlfavfXV1q2o3FnkRTz3E7zNsDEuQoYIC3JCDgdK8v8QfspeM/F2l6NZ658V9X1uxe/&#10;h1HWbOXSLWKOSaGTzYvs8igSQxhlXKgnOO2cj6O8NXUtppKq/iW8t50yPLkt4nhx2wNgI7/xVrXx&#10;SS9hGMpJbtWS/wDJnG+/TTzvodMKVOVNQnUS+/8AyZ0Wo6nBpnhyGWRMW4jRWUj7oOByD74rmLzx&#10;Fo9r5iW13pyncdwjmTqOucHtV7WPDFxrsJn1S9g1CCKItbQw25hjLEH946lm3MM8dh1xmvNrxktZ&#10;kbyo2CsBggYx0xX59xTmWLhByUFFdL6v8HZeWr/Q8fN6tKikm+b0/wCCv8jhvit4vvIPiLoljpmo&#10;awml3sWoXUy6YId0sitbbSWlG3aC8h4/v96XTdeu9T0SzNw/mXJjxO5Gxt4OCCoAGfXHGelb3xF8&#10;J2uralbXpE6XNksiRtDM0RCyFC4O0852L+VYVnbrAdijAB7nJ/E96/hzxMzqvGp9XT+4/NswrOrW&#10;sTRWu6ntZYFWreP5alaPivxCVV3Oingo8pkuhgORnpjGeDTtP8bSaJcQrLEqxfaUhmfzPljVwdjj&#10;I/vgKR/tZqxdx8VSOkW+swTWtynmQXI2yLkgt6cjkV9dwtm9XDYqKi9GebOLpVPdOr8KakfHXhi0&#10;1JoRZz3aGRU3E5QkmMtxwSm0n0JI5xXO/FrT4/7N0h7k6zZz6bqq3drqGnW4uW0yXyJoxLJHtbfE&#10;yyPGflOPMzlcbl63Q41tYgsa7V4AUdBgYGKsapF9uty0TfvYiQMHB9xX9SZbmc5YdT6nrU5vl5up&#10;47Lc+JB4Utta0i2ki1C5vr/SpJbS2e1j1NbjaIdSe3bJUiWNMk/wtIwO0itDVoryxuZLCefWH0GH&#10;VLWK6eOeYytbJp4VSGU79pnVC5U9c56muvuriaKR1JlDH72cjNZWpTXCGMxNMu1/m8srvAwem7jr&#10;jr2r5HPOIZ05XOWri3ezOL8MeGpLi7NrINfTTHj1qZES6uYHd5L6OSFnYMrltuSNxJPJqrrel+K/&#10;Efh7Rpx9ok1hD4buI3vIpJIY7hPOMskijBGCV34weme1d1ZXUiJ87HftXdz/ABDqfzrb0jW5Cfnc&#10;57CvEyfjRuqueQoYzllYqfCKa4g+G2lx3Z1T7fEZF1A6i5e4a73nziWPBQvkpt+TZt2gDArvbOJb&#10;7SmmWcvcQgboiOQo9PWsSV/7VRcPh06Z6GrYuZLKe0unRsJtEoA644I/EYr934d4kjU1bPXwuL11&#10;2NS2gDtb7nAW5+VHHRW6DP44/PNTWGs3PhzUCNzLsfEkYPyt6+1Yk90q3EkUZzCCWQ/X+vArpPs1&#10;v4n037QCI7oDDsDwWA71+i0c15o+49UexTr3Xu7m9qtla+I7ZJeMsuUkHX8a4/UrB7LUxA5+6dwI&#10;PDDBqla+JJ9IljIklaJGwUDErjvxW34kxqenxXkB3bBuBH8Sn/P86zq5tGr7y3QTxSqLm6nm3jb4&#10;DeFfGHhrX9P/ALC0a0n16CWGe7gsY0mLuP8AWFgASwbDZJ6gUz9lHx9c+NvhPpo1SRotb0KV9G1b&#10;OWeK5t22MT6kgK//AAOu11CRBOm1WRtil1J5Vsc14744s9V/Z78ean440e2l1XwvrTJL4k0yGMGe&#10;0ZFC/bYAPvYUfvF78n3X0cvzBz9xvXoaUa7b5WfUHjXVGDabd2txIo+ciSIgenqCOfQg9OnFZI8W&#10;HVNEmaVpHnu/lMjhV2wdQvy4GT1JwPTsKZ8GfFGjfEXwrFPaXEGpWF6Bd2sqNlJVIxkehHcdRyD0&#10;NLqejizgheOLbuVvtCqOI5dx3j6ZIx7Y9a+5o16koc6ej/4Y+gjVnKm5J6Mpg5FSC5kEHl738snJ&#10;Tcdp/CmUVvF6GY+S5eWJEZiVjyEB/hzya2dV8fXd7p8ESAwtFgtIjfNIR/nNYMefLXd97HOPWm3c&#10;jRQMVxuxgbjwD2/WtY1JLRPcuM5LRPc9C8KT2vizR7lpSszXMu6VGGGUqqoGx2yEByPWuW1Sxm8G&#10;+If3Z/1bb4mI+8vv/I1naXdS6LJG1vI0bRAKpHoK2vFGst4n0OyulQboGZJyvRSduD9Dg10TqqpC&#10;/wBpHTOqqkb9UaOi6XZaFbW+q3d1ILoqZfL3DL7ge2MnINUvD/j+TTfEV7FPZ+XpUxMsEkc4fa+5&#10;tw2ckZPJ5Az0HJrJ0G8t7LVopLqLzoQeR6e+O+PStTxZ4EivtNn1MXAuleV5AkY2psZyc9clhnk+&#10;3QY53oV7U5OEV+Onnuv8vwLpzbheDtb8f6+Rm+Itdk8Qak07/KuNqL/dWuA0uS11342TGFjdz2un&#10;BUA58pt/O3jnhhyPUjvx12nCK20+7liDO5/ciJ2bkMGyyEn5WGOD79uCLXgac6Nphj0+4eztNPiI&#10;j34c57RqHy2M4zjoARkEcdOXYynQhVcnLnqRcdLJJPdvr0tZW0e/R8NTDutOLb0vd/L+v+B2Zd2k&#10;ljOY5V2SDGVPUfWtbw5f6RBaNFf28rtIwJkByAB0xjBFY8FxPctNLeLHJKzZ3LKVDk8k4wSPp096&#10;lv8ASLvWx9otbG6sLWGMZ2sJPMbu2e6/gPoMV5UE0+aP+ZvGDT5lb8z0DTNY0S2tdtvNaRJnOD8p&#10;z755ory06W02DLczl+n7tjGv5CiuhY5pWsdCxaSt+hbrW1CDS5NBjmtmlS7Uqjxs3Xjlv07etVtd&#10;0KbQdQMEgz3RgOHHrXS+F/ABhaR70KySwgKo6qW659CP61hSpTcnC3/AOanTk242Of8ABfhAap4g&#10;t9STTtAmutHaSWxvL3T1muNPllXZIYJMho96ABtuMgc1yn7Xvj7V/CXhvRjPLNcabb6osus2Ohaq&#10;+manqFr5EyiGCXzYmD+c9vIypKhMcTgthsN0Hxh+MVx8NNUsPCPhDSl1XxPqiGSOMnKWy84d+Rkk&#10;Kx5ZQApJOMA5nw0/ZJRtX/t/x5ef8JJrczeYbdzutYSecMMDzPpgJ/snrXhYniHFzryyzJKXtasH&#10;ac5XVKm97N7zlZr3Ia66uJ9vl+S0aOGjis0qcsJK8Yxs5z9FtGP96XyTPCPgP4a+I/j7V5PEtjo9&#10;/NcXBuIYLnVdRd5LW2aU/ZlknEqmaSO28qNmDShmDEl85r2bSP2R/EHiyOJPGXixpbATCeTTNOTb&#10;FI3qXwoJ7bihb0bPNe2rGLDX0CgLHc2+wADAUxngD6hz+CVT8QeOYNBvvs5ieWQAFsEALmvMw/hr&#10;lkJzxGZ1JVZVJSlJX5KblJ3fuRtdeU5T03uehi+NcTGMY4aMaaglGLtzTslZe872fnFRDTvAll4Z&#10;0m1tdDig0hbJPLhWOLchXqQ65BbJ5zndnJzyc5XiL4oazo882mW+j2+oXFpFuuJILophnH7qOPcm&#10;3zTy2xnHy7cEl1B6HXteGjRw48ovO5RPMJC52kjOO2cfnWR4XXT9D0caXd3CXV1cs0l7NKoxeXD4&#10;MhPUDkgBT91Qo6AV+jUlSpRVOnaKVkktEl0R8hOvzzbm7t733LNpYPpXhrw5FffO2mpCkzTEOVcQ&#10;ldxJzzvxzmrC32pa0N9otvaWz8pNMDJI47MEGAM9snPqO1Z93o9zqss2nRXMcljaMj/6Qhky4+YQ&#10;tyCygbTnryoJbmtGPxL9jkEWpQmxcnaJSd1vIfZ+30bafTNaXu9SjmfFFzf+GdZDrcSyPKgzPIq5&#10;kwfujAwqjj5R9TknNdV4X17/AISHSxNsMbg7HHbI9Pao/EGpaMUEOpXVivzZCyzKpz7c5oklW3ii&#10;sNLEaySrvDJysEZz+89Dn+Edz7A4xjCUajd9OxjGnNVHJvQzviJ4U034p6Lc+HNTthdaXKY3vj5r&#10;xGMo6yx7HQhlkDKjBlYMmAwIO2sb4d+BdK+EvhW502w0e5n0y5uJLq5vft76hNeOcKZppJnMzvsR&#10;FzlyAigcKMdrb6Pb29iLbyleMZJEg3byeSxz1JOST71PBAltEEjRUReAqjAFbWbNPyOUsLJNBudQ&#10;iht5bq0uQsYOOQGHHPdfmPI9K80+Bk8ngT9oDUtJmOIPFGlx3SZ6G5tWaCUD/aYpK5/D2r2BdO1P&#10;TQLa1+wm2UnyZJd2+2XsuwcOAOB8y8Ada8L+OGoJ8PPGmgeII52ul0DWPtMk+xQxt7gql2vAAOH2&#10;7eP+W59DX57xqlgvq2bbKhO78oydp/Lkc/nY+i4Ygpyq5df+NFpLzXvRt/28o/K57+n+keInPa2t&#10;woPu7ZYfgEX86w/idcTa74dutJ0nxTf+FNXkZGXUrCztrqW1VWDN8lzG8WCoIO5cgHIwa2fDlwl/&#10;azXkbq8d5MzoynKsowikHuCEB/GvL/20fggfjh+zxr3gvT9fl8Hy+KfLtbrUraz+0yyW3mK1xbsB&#10;JG2yeMPE5V1bbI2CDg19/KbUeeLVj5uq3FHzL/w0p8VG/Zo8a/ECP4ja1rXhHUfG/hPSfA19daVY&#10;WN9faefEVhaX98fs0MY+z3YmljiVlyYU8zOJQF9X8Wftg2mn+N9ekgtPiH4ovtb+JB+GmlaDp72N&#10;pHZ3VrpUl+WR3lh3Qy+XMXklm3gsoVQF+bW8Yfsd694r+Cl94a8b/Erw0PDun3Gi6layaZ4RXSIt&#10;Jj0rUrXUApLXki+UVtBH/CEDFucYrnfBvwE8H/ELxXYeKvBnj+z8Y2EHxVu/iUl1ohgvbUTy6VPp&#10;psWlilZRt8/fv65XG0ckW5WV5E80o6s9N/Z7+MPhn47+E9SvrzwrqPhnU9B1y78Oatp2u+VcSWN9&#10;bMoZDKkksTBleN0YOQyyLjnIHqF34Q069HzWsa8BQY/kwMY7e1cR8CPgU/wT1TxwReNqlv488T3f&#10;ie4EkSp9jeeGCPyR8x3geR97jO7pxXX3vhi00q0lnguL+wjhQyFbedtigDPyxtlB9AKmyfQvSatJ&#10;GVpHgp9IuL25kljh+zbvs8koyqjrvP0H6/SqMtw1tpBe6mYG5YsQoHn3XvlgfLTHTjdz/D0rdm8M&#10;3+qaRi8vfPuCgKxsgSKN+OTtGWI5x2zzjgYxbrwQmgaR9tvb4WrQvklFL98KFHUsTjAHUkDFcNZK&#10;jHmSskm229F+hz+xlFqFGN3/AF+JT0y1voJdVgin0/RLKFUgncWzTy73QP13A7wrLy27r0rtfCbW&#10;CaFBBpv/AB6WiiBBgjG0D15//XWVoGiXKeD9Sa6jK3mqSTXLIxG5cjagbHAO1UzjgHPPei2uI/A+&#10;h2sVsBqF/qMgWCJJMCZsZJzzhFUZLY6DuSBXFg7UYfXK99U3re6Tl7sVHo7WTSV27Xu7HfPndRYe&#10;n8K/O2rv9/kkVviu2+bQ09Lx5ceuIJF/L5/5VzETrbStIzqc54WrXiCPWfFOtSJK1pp09jILiCCW&#10;bzGlG3DR7xhEBUk9DyFPGDWVYXtldtuIkE6HZJC5+aIj1A4I9COD2rip4uMsTU5k480rx5k1e0Yp&#10;6PW6aejs7a2sc2PpScYTjZ8qs7O9nd9vVfkXbS7e6MrpFhcjBP8AH60zUVEs4ZX+6MMoXr+NLHqb&#10;gYIU/pWX421U+FPC2r6o2zbp9nNdkscIdiFsH0HFdk5+7ZHkuV1ZHjn7cHijTbb4Nap4SR7m98U+&#10;NYG0/R9Mtv3lxdSMRztzhY16s5wAAec8V6D8P/ht4c+HdhDFo/h7RNFnWFfO+w2UcPzY5yVGTznq&#10;TXAfsn/DeKPwdYfEPW55NZ8a+NdPhvrvUbg5NvDKolS2hXpHEoYfKvUjnoAPWPswEn2hm2l1GRmv&#10;Gx+YxpL2aexxV8RyrkRLLemNjuwEH8WeaqzXW67DdlUjnsciqt5fhCcZ29ie9Zl5qQPytJu3nhR2&#10;r4DMuL6NHRyPCrZko6GpHfIgwmWO4k7furnrVbUrv7REtvvEKtIJI5UX54JFyVcdjjoR3BI71mTa&#10;yz8BvLUDbhRyRVaS/DEeq8DnNfDZh4g0Y6xmeXVzXqmausStZRQsxizKAZPLJ2q2OcZ7eme1c7q+&#10;tLaKpk3fvZBEojQsScE9vYGpbmbyrpJJMHzE8phnkYLMM+o5I9s1SvH/ALQmX0Rsr7cEf1r8F444&#10;/wCZONGWrPExOKdR6DC/2oDr9SMGpobEvU9paVpW1pxX8+47MqtabnUd2dODy51NZFGHTParkOlZ&#10;7Vo21nV+3sc9q8apimfWYPIovoZEekZ7USaRx0ro4rAYpJrAY6Vy/W3c93/V+PLscdeaZgHisuWH&#10;yJOc4rsdQs8A1z2q2uCa9bAY2cJqcXqj4rOspVLWJc8Pac13NGBIRGTlmB5x6VtfEfwdpniDSdPS&#10;W9ksvsGrWGsbUQPvNrcJOEwSMbimM84znFcjYavLYKBG2059M1cXUJL9i1w6yntlehr+yvC/i2M8&#10;PFPWRx5TiuV26mZD8C/D+o/EPxXrsEOgxDxm11dXUs3huC61WzuZ7M2rm3vi4dITxIY9hbcXAcK2&#10;2rnijwePDGtWes6H4w1Lw7PZeGtN8Laxc2+nQzG+s7B5ZIJIjI+23nBuLkF2Eq7Jj8uVVhq6XLcS&#10;lFCqrZ+U9CO3Ap+p+CNF1vQtRsNY1EC11G3kt7oRNhyroVYbuecE8gfia/pzK86rVIqM5q3ofoOF&#10;xMpKzkcjc/BHwJ8WPh/HpUniOXWvDsuteLdRumsfKP2tNfOqefbrIrsEMK6mwD858sEqM8Ra78GX&#10;8W6P4rGu+LrnU/EfiLS9O0qz1610+O1/sP8As2eS7sbiO33uHuFu5DM7l1DFUCrGBiu20SVdMtNR&#10;uyl34g1TWbv7TcajqPli5mdYo4UJEaxxgCOKNQFQfd5ySSd6fVI/D+lPdPBbkeVuAkJO5sdMV69f&#10;M2pNU5XXe1v0OyVfXRni3xN/Yp0Hx7Fpdva395p+jaH4d0zQLC3vdCGpf2ZFYStIk9pI7AW7zBgs&#10;zBS7iKPDLt59b1c/bdQmmjT91JIzLuPzcn0r5+8f2j3uqftL+NLrxB4i0jW/BFzayaFdW2u3UFtp&#10;rp4d0+4jjFsJBBIjzsd0bxnzPMYYJNdf4n+O/ie11XxDrCaZodnpng/WtI0TU9GnspH1HUJryKwl&#10;lkjmEoEQX7cFjTy23GB8kbvk8vOVUqU1723fzSODF1G0emPbvYuY7iHYcb1LcU2LV5ZoWW2ikdsg&#10;s23IX3OK8X8K+J/EdrqR8N6FPo1lFNdeNtZe4vtOa8LSQeJpURQBLHgETtnk1pab8XNS8V6j4P8A&#10;M07T7XUPFFvo2s6DHGJPKhW5gZtQ3oHAlMMccrKW6edH3ya/PsVjPYSkuY+bxFR3tc9QhsZJWM8x&#10;ad+mcfIv0HSqmsagmjalE026NWidD8pz95MYH5/lXCftAeLNZ8C/FDSv7Ce4jtm8OX/2qRT5i6fG&#10;byyD3gg6SvEhcquM8nqMgw+IfHcvgXQfFUOmm11Ox8LeAl1/Sby7drqS6nJvTvkl3fvFbyY2IGMl&#10;jzyMfNY3HVa8fZ0GufRq+ys1vYzwsoc3NVfu+W+qPTLmzFlYJOfL8qQ4QI25j36Dn/CpvEcNna6V&#10;9nt4JJ5pY9ytGm7bnuT685wM9vWvGfBfiXVfB/iLxt4hT+xLrRf+E+0yyu9LksXe5na9ttJti8Un&#10;mhVKGZHCFDu2MCeQVs+HviV4mhvNS0/w4/h3SWm0jX/El5Nd6fNfG7nttTltlU5nUhTHGo6kKAAo&#10;ACheivkFbGQlHmik0ldJtrvu7enbzN44fDfEotvztY9G07S4LRFaWEyS8Ekv0P0pl1piTSuwUlc8&#10;D0zWl4ZeTxZ4A0LxC9uLWHWtOtdQ8pXyIzNEsmwdzjd+lSbUxJGOc+/Svm6vBWGo+4oJWPGr4aUp&#10;XmZiaf5aApGu4kAbUG7r2PWta6u0sbwW99a/aCiKdwkKMQRnBx75q34XlRNYzNtREjIRmIGWyP6Z&#10;qn4muk1bXmeLhNvl5PqpOSfzr1MHlNHC0ueFr3N8PQjGN2aa3WlXFqpi00wsBhWMmCT/AF+pqN9b&#10;gs4PNM0P7sZePcCT9O9UIzi3PlruKR7mf2HWqrxw6hKbTd+8aPzGUccdea+/y/HOyS09D3cM4o5n&#10;xn+0bY6B8WbjwPYaJ/bHi3UNE0rU/D1h9tMcmrTXk+pRS+b8p8m2tksFllmG4hZNoVnMaSO+Kv7S&#10;OhjxrdfDvw+sGv8AiW5kfSpBfwz2+hpciBpZrV70oUaVYUlcxKSSEZchgQKXxg+GPhc/8JB431vX&#10;b7Rbu20PS4rPU7a3Bn8OXOmTalNFewkHLl/7ReN4iMPHvjO5ZWFYPwY+E6+O/Gf/AAnUtzrml+G9&#10;Q14+LYNHlsIrW5TUGilVpzJ5rlIGlmluFg2lg5QNIVGyv0jL6mF9l7WT7X31fyPpKPsnG7NP9nT4&#10;keFfAn7PkaSahcS6Ppb2MGjeVoOqC71K0vFP2PyEmjWS7aaRZSphTCLHzwpauq8aftC/D34hW0De&#10;INRi1Cw0vw8LqKOTTtVtNTmNxqh01rWWOMo0xluYUtzZNEWklRcqcgVyOlfsuQ/D1ZDD4pvY9Vhv&#10;bDUtHk0/QYLLTbS6tPtKm5lso5RHLcXMd1JHcPF5HmKqFVjZQa1fid+yJpPxXge/8V+L77Xb640G&#10;zsZbu60u2aGG4tdXfVYpXhJ8t7dXZYTbsDmFMNIWJevWpYyhCUpQna/5nXGcE7pmj4g/4KBWnhzx&#10;Qxs59MTTx4Q1nW9S1PV9IvReaXeWGq6bYm0ltN0ciKPtshKAAnEbhirZboPjV+25B8P/AAR8VL3Q&#10;LmbVta8BaDruqRx3Gj3aaXLdabbPLJai6KLG7IwUOqPn74BJR9vzl8Yj8EbmGXQ5/iN4e028/wCE&#10;Y1LwzPH4Q8LBdNjF9qGnXjTrFbvII/L/ALPSMh3JJkJLcYra1+0+FH7QXin4g3Nv8ZtHsk+Imi6x&#10;oxghtrayv5RqVq9uBdt5kf22O2DEwo8ayJtQGRgvPVOp7seZtfeauS0uz3bxp8f/AAx5t9crrWqa&#10;kya9J4bgt9P0q5vp76+iiMs8Nssas0whUP5rp8kbRurMGRgJdC8UWPi/wrp+saJdx6ppGswLd2l0&#10;iNH50Zz95XAdCDkMjAMrAggEVy2k/s82Xhiyt5PCHiCbw7H4Y1271vwvazaQl1aaHFexMl3YmJZU&#10;L2zyO8qKrRmFmChjGoStnQ/Clj8FvAmk+F7C4uJ7HQ4nluL+82tdalcTyNPK2AAql5ZXYgDAzgYF&#10;fO45YeUOenK8vVs4aiha8TO+NfxJ0z4U/DfUdc1efyorJA8Sjl55gR5caDuzMAAPeuY/ZS8Pap4F&#10;+Anh3SdQ066ttZeGS8vBcLs2TTyvM+/vkGQjHXjFZPirTIPGv7U/w/TVLY3FjYadqOtwWjsfKW6i&#10;e2SKYr0ZkEj7cjjORXssYazFpKrvIbmYmSQ9VOMjH5V5OIw1qa9nKzlZyfkuZJK/q3f07GkK6hTU&#10;Jx5uvp/nsRf8I5d6Na4+3QpEPn+aHDrk9AM4AyeM5xTpr++liihENnII8gup8p3J5ywwQT+Q9qi8&#10;Stqd9NIEElwjjD5HlllJJx/TpSf2xDp+gRpJJv1W6IUgRkRxc85Pt35rzZYanRjajNxS/vN6drO6&#10;/Amrj3K7qKLvvol+Ks/xIbjULm1lYTWbqifeeN9+Pw4OK0NAhh1R44FkT/ScGJy+evvzWVrnlWdx&#10;HE7vMz8IgPzH1Jx/nistNT+wRNF1ZJSFA6hT8w/nj8K+ZxmeLBVUqkuaLvvbftpbpfp0PGxeNpcj&#10;klZrs3t87+XXrsdHdW8gk4YN2B/CjStrSyNJGkoCkKr5K57kjvgZOOM4pLho5dPiljm+d0DMG6Zq&#10;CPV0sLaUiT5pISrKexr5rGccYHD1VJyX3nzss25ZXbO0sNSn0vUBpssqtZOuxQy5DLjAAPY9q1bO&#10;ztbK4EiL84QICe2BjP1NcRF4zVmzu9qfeeMpGWOG3dRcXBwrMMiNe74747e5Fa0fEjB1Ffnv2/yN&#10;KWaRm7XNLxyy3uqQJBuuLxgMwBsAJnlmP8A/n2Fc74t0u4MjTXZXdcDywkEkgWJQOmcjOcnORW7p&#10;s8GkwAIS7zuPMkc5eVjxkn/IHaqPinVYbuAwDLSK2cgcA15+aVYZhTc6rvfp0/4L/DsupOKxMHF+&#10;y0b69f8AgHMtYXFxH8jER9BlqgGlmFcZ3c8nFWJIDNAw24Zs1a0OOOWQ2/Pm5LfWvyXNeGnXqaI+&#10;ZnQcpGVcWqxxgOm9W6g1d8NxT6dCfJtpLiFnwgV/mU9gc8bfcdPTvW3Jo0aRFpBgAYzjpnij7JP4&#10;eghCSRsrEkDb17/1rryPhGpSqKSuvQ6MPhnGd5K6Nbwvc3FjqCWt+Y91wN0EiAhWPUx/UdvUfQ11&#10;2paqvh7R2m5MzYigRU3tJI3CgKOTz+gNc1ps+meJbdINRiQbWDbZBlGP+fWuu8N+DtK0+dbq2toD&#10;MBhZifMZR6KxJIHsK/ozhjK8VTp+yotNPZtu6+VtbdNV+r+7yqFJ2nL7l1/y/EreFPDcHijwtbXl&#10;9Pql+Zog01tNcMEZxncjRjCnDZGCMcU3WPFoufD72IsDbGPaqpGQAgBHGOMVp+H5f+EV1ubTbgbI&#10;NQuJLiymz8rM53vEfR9xZgO4Jx0NRfEjTmdobhIPlUESSKPpjNfpOVUIU8JeKtNLlnpq2u73815O&#10;/U+mxzqJXT93ouln/l1ORViydCp9D2qOeQKeT1OB71I8gRSc1VllzCHYbTwB3K54qq9Rcp4U5aGg&#10;/jO+hgiTcHSIEYI/1g9Ca4/VI9zZ3EbTux61p3UKsBvZycjkMRz9OlUL5c5r884mbq02mzwswk5R&#10;1Zl6xqwu4sONr98dDXPf6qf8c1s31pySeST+lZUtsS/Ffxb4k5LVqVXVir2PicTzKfMWYJuKlaYA&#10;VmiRoTzQbs4r8Rlh5KVmjqhj0o2JrubNMsIfOYgfePQetJHbvL8xB2itVdOVbWORR944yK+34T4e&#10;r4iuqjjojik3Vncdps01o25S3yHBB6Vq6tpsrf6TF0kUMQDyOKn8PRQXz+VcKPMYBQem/nv71o+K&#10;dH36cCi8w9AB26V/TeAyWVPCXPWp4d+zucq2pbItjbye7E5xWQ9xtVs9c5rWhsluJeT905I9RXK2&#10;GpXGoxK1yqRXJXM1v5RjaBvTk/MO2eh696/GeN+eimzycRcs43NTldo2yOtPhjyKkNvxX42sTOMu&#10;ZPUzjQbVy1p+sNFcBixC457102leJoGwrSoM8YY4z+dcU8exv880L4q/sKN5Gtrq5igjM04j2nyk&#10;GeSCRnoeBzxX6lwZxfVp1VSqM3w9aVOVmdpqrxxXgMW0JIob5en+eKgt9QuPLkEE5himGGCqMv78&#10;1zS+ONJvNdjtVtZDcT6iumoiKo37oDOJ/dBGC2f9kiuqu7dU2PGRsmXcFz9w9CPzr+lsqzKVanzx&#10;Z7lKo7cyI7OIJdJ5kj+W/DseSvX5v8fauk8HyusdxA//ACwkwo9v8Ky9Gskulfa5F2PmhX1xyau3&#10;0r+HVSKMeT9o/fLgAlMDlD7ZI/DI4xmvosPGT99nbRTfvsqavZNYam6nJDncpPcGp9KgEzfN0Hb1&#10;qa81FPENgmV8q7gzuTs69yp79OnUfTmqsH7sHnAxz9K+jy+k4zT6HVShyzv0PJfhDaR/B79r3WvD&#10;vh26NnoN7oa67LphZfJtr17jy8wL1VWRWLKPlyV9gPqK01GLXbR5zmOG7K294o/5Zv0SQf8AoJ/4&#10;D2WvnHWtF07xl+2/8NrSWGATaDpeoavdzbMSNEwFvBGXHOzzJHOM4JHTrX09a2Ol6VetZoAHv1KP&#10;DksrDB6jtxn86/T8rjLlUm9HufT4FOyb2e5neOPDNtp+mJcW8fllGWNgOhGDz9elcpXZ3NzK1u1n&#10;PLp95FCfKMJm23E4B4bJIAccDHc55Ga5vUdJXfdSWnmm3tSok84bJI2OPlKnnv6V61elrzw2OrEU&#10;deaGxQpskP2mMxkEhxtIHfNKBj3oORIR2wCCPXniuU5CU6dc2ljDJcRmPeWTnuyHDcdRz61Z0TWm&#10;0WWQiNJY5kKPG/3W9M1VudXnvr4pcSsyOPMX/eACk/kF/WqUmoCG+8t+AQMH396tu0rwNJWUrwJZ&#10;U/fBy5VQfu54yeBWnpPiuXRFe3GyWG4BDwvkg5HPTpxWTc2I1BUE6YEciyoM91OQT2qYOTKVxwBn&#10;PvTuopOL1M4ykndHRWfhm38R6RNc2QkgnhODCz7lb6HANc5cTLaD958nOOR0NK1wsTYLhT1wTitf&#10;+09L1Dw1Kk80X9pb94YgkyY7E/n+PJpOcJaaJ/maaSXZlKfUPtFhBAI40WEsdy9ZCccn8qrg4NLs&#10;Ozdg4zjOOM0lQ2zNtmraeFXv4BJHeWG0/wB6UqR9QRmiskNu/lRWnNDqvxL5odUet3NhDeyRNLGr&#10;tC29CR901yXxa+NWk/C7w5cXc9zE80fyKikMd5GQuM8sey5HqSFBYeXW/wARfiz8Rrdbm08GWy2c&#10;w3RrcXYS32kcZXzInf3ySPYV4n+0v8R/Fvw6+Jnig6zb6He3ngTwLpfijT9Hj8I3mp6Ze3F1d6sj&#10;2tzdQlYtPhxYRDzpmCKWeRmkSJhXj/6zVsypShklKSm17tSpTnCn6+8k5d0kte6Pvv7Fp4Oop5jO&#10;PLfWMJxlP00bS7Xex9C/smeAb6/bUfH/AIgEj6z4kY/ZvN+9Fb8cjgY3YXHH3ETH3jXtdeb3H7Vn&#10;hi0uroi3vmtLLxlB4NNwrRGFppbWG6W4DbseQEmXnrweMc1598Of2yLq38GXmv61oXxI1Sx8V3Fh&#10;c+BkudHsLUa5bX8pS0ghkjl2RzfMHcXbQukJjYoCste7kGS0sqwUMHTlzNXcpPeUm7yk/OTu/Lbo&#10;edmuYzx2JliJqy0SS2jFaKK8kv8AM9t8ZGO5k0+1eSWJprgN5kZwYlwVJz7llT6uPSsXxF8O2tx5&#10;lo7yKqlpPNfLE+2BXm95+2/4Q0/Rdeu9f0jxHpVzZabrUl/ZTJC01rPpP2cy6epjdleeVLuOaDYS&#10;JEc8grin6B+2ikusa3odp4a8ceMPFltr+q2a6Fax6dHcWtvp8Fi90ySGWKJoo3vraNdzmR5bhR93&#10;5l9OpRhU+I8qrRjNanW6xdXtzNaw6izJ5QAUFQGRTjkj8O/pUPhfwnf6pp2oz7Nl81+81zATggsF&#10;WMoejJ5KRYcH5iGPByByq/twfDnXf2hLf4ff2XqLatd3ltpdzNM1pDPY3txZLeJDLaNMLzasbxo8&#10;qQtGksgQtlJTH7AfFAtfFumeGLGW1Jt4HubwSuDIsRV1hRRkHez/ADdDhImzjcucaeFvzKTuvxOd&#10;YV6qT3Oa1LRtZtdXLqkkC3gDKqTcmQLlxwe53MP+BV4N8Qfin440nwH8dPiFZeKdZsE+D+uPpun+&#10;Fks7Oax1WC1tLK4ljufMjMryXRuHCssqFA0O0cP5n0dF45+0+Oxo1wjR3VnLvU+SyRT/ACYfy3J+&#10;fb5qbuBgsAM84qeLf2b/AAH4z8b/APCTav4dtLvVPOt7u4d55Utrya2wbea4tw4hnkh2r5ckqMyb&#10;V2kYFa06Ki+ZG9OnFPmPHbP9oXx5o/jvVPDNn4a8E3N1q3xUn8C6N5V5Jp8dnaR+HptWaWZ1gcsw&#10;EAGAuWMjDK7VY8T8b/2z9Y8OfsveP7zSNBi8L6X4p8J+M5fBmt2OsvLq8F3pdndus1zEY18pnEEk&#10;iMkjmMxxq3zP8v0Nc+DfBmn+PpPFUeiRf2odUGvwz/aJv3upfYJNP+1pDv8ALQm0mliZto8wMCQS&#10;itXnesfAnwNev4iuJ/CenT/8JTZ32n6pG00/kvb32RfCKLzNluZ8lpWhVGkbliTzU1MRCDtcJ4iE&#10;Xy9TT0X9tHVvihBpB8J+FNOlufGXifU9D8PjWdRlsQltpscn2y5vUELy28vnQyoltsMmCjSeWd6p&#10;j6T/AMFD21pvDltD4RW21rximnR6JayagZEubptVl07VIvMCDcliY1mMij95FKhCgnB1/Efwp8J+&#10;KhqhuvD8CSaxqia3cTWl3c2k63y2/wBmFzFJFIrwymAeWzxFS65DEgmrOmfD/wAM6PqHhG6tvDej&#10;28/gGKaDw20URQaLHNEIpUiAIADoADnOevWs/r0TB4yFjkfgb+2L4l+LHhXTrDwf4Qt9TudM0+TX&#10;db/tjxW8dwlrLrWpWMKW00sT+bKf7PupCJTHGgWKPcA4ZMi9/aOf4+ax4xW3+G2uSeFdLGvRwatB&#10;Bfb5pdKmktpVkaS0W1/0oxXAi8i4ldGSPegZmWL1zR/2N/hxqnhjQYrrwnaJFpCy/ZoEuJ1jaOW5&#10;N00U43/6REZ2MvlTb0DHIUVsap8ONF+G/jRtZ8M6Utt4h8TXk7SxC9uBZmWZC090LXzPIR2cI0si&#10;Rh35ySzc55hRw9fCThjFeDWq79kvNvRLdu1j0cLUmqsalLSSaafbz/z8jzf9jb9oGzttM1Twbreu&#10;eHrqTw3Iq2GpadqH2mwvoWjjkKRSsiFjGZNuNueCoyEJr2q58X/2uv8AoOjXuoKvImuIhbQD33S4&#10;Yj3VTTfDPwk0LwvqsOpQ2MLavFAYGvmX97KGO5ie3J9uMkDAqj4q0rW9Uu7hRvltUb5FQhQwPPTv&#10;ivFyvAY/CYNYaclGEdIRjecow+zFzne/LtfleiWp25tj8PUq+3jBylL4r2ScurSjsnvv8jzv9p7S&#10;NY+MXwp1HQ01DR7WUT2moRwC3a4tLmS0uorpbe4diC8ErQiOQKgzG7jnOKp/AL4d+PNU+KXizxr4&#10;in0TwzqviW1060bTdDnN5ZmG0NwFuHlmt4mlnfz2RiI02pDCuWwDXX6fp11JqX2ZLSSSaRWQo0XC&#10;gjBJzgDGRyfwyeK7rxnHbWujS3TO0M9lE7QNHK0ZBxwOCMgkDg8cV6uHoOVGUakpWb11d/k09PRW&#10;R5NKvUm/aysvkv13+ZTuJ/EelahFbrPpuoednYZLZ7fGASdzqzDt2Sk1TVtbngWGXw/I4MiF2tL2&#10;KRSoO4j94Yzg4A6dCapaZ8RNQuGx9hW65/5ZKwP9aseIvHF7Z2YAsXs2mBCvK3I9cD8ahUopN060&#10;0u2kvxmpP8S1mFNpylFP5NflZFmHxZq19czRW+hgNAQH8++RQpIzjKh+ehx6EetULvS9eXX49Uu9&#10;PsdV8sbba0huiosG5G8M6gOSMZbAKjIUHnPMWXiK9/sz7OLh1iEkhIU4LEuxOT1NW18W6gunNa/a&#10;HMbcZP3gPTPXFclakqqSq1Zu2q+Ddbactn5XTV9bXSamObQg3ywX4/5/l+RsXf2bU3c+INYkduV+&#10;x6fNNDBD6gshDSH3Y49FFY9pq1v4c1hptJthGip5SmeR5mK5yeWYlckDIBGcDOcVWsNJm1C5hQKy&#10;Cdwiuynbn611OhfDhrS+c3hgmgMZUKpOcnHPTjv3q6OChKSnGC5l9p6y/wDAnr92nbQ53jcVW92L&#10;svLRHJX96+o3ss8n35WLH2zVfW/Cdzc+Gp9ZhQL/AGepl80Nhgq8sPcYzkdK76D4bWFpcI8k0zje&#10;MIxADegPHNbGp6NFeaJeWaoqJdxSIwHAy4IJ/WtMVlcq9CcJ7tO3r0fyeo8FRlCsqlR6X1/U82ks&#10;/KtsY3SMeMdqo+NDp7+EtRGsGFdK+ySfbTMcRiDYfM3f7O3OfaoLLxU9r4esZru1ubKGeFAlzcrs&#10;ikbbyM54743YzzjNeP8A7X1/ceNvD3hXw5b3JOkeKvElppOpyQnCzQvuYRCUDaNzoqkgk89OcV89&#10;UzvCSgpQnq1t12vtu9NtNehy4rCVaMnCUX69Pv2H/sUeCtO8O/BvUtaitJ9E0LxR4gu9T0ezMYVk&#10;smEccLbf4QViz34IPORXqGr+KbZtJnFrEP3W2JJCvLDHXp7U6XS38PaQlvcar5McSLHFa2qqIYEU&#10;ABVDAkgADoAPauL13Ul3ssM1y27gl2BDY9sV+EeIPHn1KnKduX1av+b/AEPic5xkabaUlcjvdVeW&#10;UtIwPoB0FUpbppicd+9OtrRrlsmtO10fKjiv46z7xAxuLqNxlZHzVHCV8S7mR+9cd6UCRDnmugGi&#10;8dKim0nb2r4+WfYmb96o/vO2WQ1UrswmR5Tyant4MVdlsthpgj2VzTxEqmsnc544H2ctSa1TBFaN&#10;t0rNjk21ZiusVxVItnvYOrCBsW5xWhbMKwYb7HertvqGO9efUpM+swWOpo3YmGKJmG2s2LUuOtLJ&#10;qOV61y+ydz6D+0abgM1EjBrm9WGc1sXt3uFYt/JuzXpYWLR8TnteM07GJJxIeKv6NbtcXCRpgu5w&#10;ozgc1Sulw9Pt73yl+6Mdz3r9k4Az6GDqck3Y/PaVX2VRnTsfskTRxyKWUgyNj7y98VLfwSXOjXQR&#10;kjls2WSNgo/eA4wD/nvWBYX0dmgmBLb+GV/myPSrV34lihmjFqGX+9vOffp7V/V2QcV0KkVaR9Xg&#10;sxjsdLo5a7s1kmiIhjG98Lg4+vpVLxb4r0+40eIpYkh3BiLNwF9fyrLufHdybG5hTYpukKMx5wMH&#10;OB+NRW1wX8JwXbNEhVzEu8c8dxX6LRzKFSHus+ghilJe6ZGtfC7wvrHxBbxZqHhHwjd63KYJzqU2&#10;lo9y0sSJHE5Jzl0SNArdV2LjGKt654Z0nX/E0Guz6No11r9q6FNTmtVe5URljH83crubaSDtycYz&#10;VjUJ1uRa723AjgRg7jwM8Cktobq3hMwiWKNGDCSXB4/3ec/Q14Wb5xJJw522ui1t/l87GFeFWUOZ&#10;6Lu9F/wfkdBo1roWjWcF3LpumWl+Uuo1dIAJJEuZ/PuMAZbEkvzt6sM1y2uWeneHtUt9ftoPP07w&#10;lostpplja2ghjso9qGQiQn5jshRVCgBRnrnj0FtNh0azYxR/vSu6RzzJK3X5j3NY91dvNZSMYGaQ&#10;If3RIHmHHTJ4596/Ns8xmKi7Tkl8rv79vwPncXVhF2V3/X9dTnPC2qjUvFd/capZaeup2Nqhimgn&#10;8/bbzsx8sOUUj5oRkYxwpzzUOreAPCut29tby+GtFmtLONooYpbRSsaM25kA6bd3zbegPIGao+CN&#10;V0zSlv5v7Og0DTY5ZLaV5HhjjedHEZACnkkggfT6VtP448L22oCCbUraPNi+pecJP3IgXq5f7vTJ&#10;+gNfPZTmEua0dNX18+55/tnJqzOs0z4UeEn8Swa6PDWh/wBrxypcpd/ZF80SKmxH3Y5ZV4Un7uTj&#10;GaZbaPoXh7Vrz/iRaYryRTWRK2ygtbTStNNGfVXkbcR0JJNN0r4keHo5tPs117SftF+FW0iN2nmX&#10;GSyLtGcnLKwHqVIFOT4keE/EV1cJHrWjXM9jDJPOFu1zBEjbXdueFU4yT0yM9RX6zg80UaSfNY9i&#10;Ff3VZiaheW/2K1tLK3jsNPsLdILa2jG2OJEG1VUDgAAAAegrLnuxnjis/XfiFo15caa2mT299a30&#10;8ls80FwClr5cUkjM3X+6gxx98Gs+41pZSnlN5oPVlbheMj88ivhuKOPMNg7uclc8vFY9Jmpcajs3&#10;YdRt+8x6L/iarR6r5RPyb15/iGffPTrWU0MlyTnPNO+wSdea/HMZ4upztTWhx/Waz1ijQGulYGeJ&#10;T5WSCGfbjt+NPtrrybqOSLcbmRw2D1I6Y+mOKx2tXjUA5wp3DHrST6tBaXcKHKedv86cy7RAixs+&#10;4+2VA7da+q4b8VKNaoqc3ZnRQzOcJWnoY/7Y8Sn9mjxftYyRf6NDOMH90jXUIY8clQMk+wNdNe/G&#10;DwlY/CI6zF4p0SPRopVtheNdr5U0rkMI85zv7kdQAc9DUCarps9qEj1O11DzpmtzbwTpvuJxG0gh&#10;XcQN7IjEbiBgE9Aa5zxH8FPhLpNtovjRrHwVppnPkzX15eRiw8xi0boc4idtwcBiuflODX9J8OZ5&#10;SxdBKV9LvS3W3+W/4H1+Ax8akdeh6nrF8PFmv6PcWVws9vqMK3ET2zh43XrnIJBGPQ1yP7VHxF0D&#10;4XfDa9s7t5LjxPrtpNZ6JpdtGZ7vUJ5I2RCkY52qxG4nAGPUgHzW/wDhH4X+EGh2Ou+CfjVZeB/D&#10;HiXzC6JqNpLp12Uk2ym0M27ymRsiQrwuOduMVuaJ4Q8CfAv4hajNda4/j/4gya5ouj3D3esxz6vZ&#10;/bbm1tyjgJtiiiS5WcKqjcrYycAj9CwmGhJupvbW2339Puue/TcX725u/s2/CHT9E8DeHtFt9MW0&#10;ubHSrcajsVU3TrEqvu28FiwOT35rpPHvwM8C+M0ex1fQNPvPtMbo7XEW4opBBIY8qfQqQR2rovDM&#10;0niCz0qz8B3WmaqfE93MF1VJ/Ntysbusjh14YIFbleCeAearzeDYPHvi3X/DXhX4gWfiLxd4RHmX&#10;+lXdosUd4OkiQyqxIZGIRid4RyFbGc1Dp1HNXkozm2ld2bdua0erdk3p0LcXv1Z438F9V1v4IfGn&#10;Xvhhda1d3ekTWEVz4UGqr5ss8RDefDHOOXEJCBUbLBeelet6h4aj0hLWXUPMvdWvGxFbO/yr0AJH&#10;XH88Vk+L/wBnvwp8d/DEFrqH2q+u4EjvrOVLlra+02Q9GikHKOMe4yBkHFcJ4W8V63+zx8RNbtfF&#10;OsN460PwVbRXus6rPavBqnh6ykt5pobicZKXUeIJE8yLndG2ecga+xlifej8XVfqn+fn3K5HPUvf&#10;DiaXxx+2R4l1MMk2n/D3Sl0KNFHE15csk1xj2jRI0K9ia9TvtUlfxNpWnqh227ebJ6uwB+T8h+tc&#10;D+yl8MtT8PW8paOVLfWNfv8AUlurkeVdamLr9+pliPKyquFZTyCnSvSNW0v+wdVGpQRD7RB5iSMW&#10;TyMA7WBbOEYHjr/hXFmTlTfLZ8sdP69XqYVpcvoiz4gv/wCwNNub24ADMS0AU5xnjaQfr/8Aqrlt&#10;RE0Wi+dqQSIznAQt8756cdj/ACrP8V+Ijq3i+fTLg3MOpWenQakysB5MUUk0sakSZ5bdExPAGCOa&#10;zL6CW41aaO6kuZLuGNJZXZQYvmYqFznO7Ck8DAGPUV+acSZ9HDU3KWmlz5zMMeooSS0hsrtvLkeN&#10;iB5ZX9aY7FGyGZn6EnuPeguDO0S+aTGSoLLjj2q9YaWZGyRX8k8b+I06s5UaD+Z8g69bEVOWmQwS&#10;3Eibd7BfSpRp8ko5JrdsNCzj5a0ovD+V+7X4pi88r1ZXqTb+Z7mD4Wq1VzSOPawki6E0W95LZXBc&#10;8nAGfQV1txoO1elY+paTsB4qsFndelNSpzaZljeHKlBc0dCIeIZJnj5wEO4e5qzDceeSScknJNYU&#10;qGzk9qvaddZX1r+heAeMZ4tqjWep4NKrKM+SZsRyCN3ZuiRjb9eai0TzoLsSAYxuIJHUnip7dTdM&#10;pcKFH8K9D9av2tu8hZmGB0AHQV/ReAy2GIipHvUaKnqaGn64ljp8L3aHai4lfGSx7YHeuk09LDWJ&#10;VhPlyORkRuvP4Vyd/arHCiTKXOfkjHehHmgkFyYnSaEfIysOPrzX2mX5Mqdro9ihQ5d0d0nw6snj&#10;fYjIzj5TuJCn6ZrHTU7zwNeeTJIY1Dbtm3KyD1HFdf4D1V/EWgpcSptlDFG4646H8Ritx7VJh86K&#10;w/2hmv0DB5TBRU6eh9DSwcXFShoc3quuWfizTIktb2G1uIp4riM3EZ25RwwB5HXGOD3q1Z6+/iDS&#10;r+yliWHVIYWWSENlZAynbIhPVG7Hscg8ipdX8CaZqzh3t1jkXo8Xykf0/SuL8UXMvw81a2uQ0k0V&#10;iSd23G6F8eav4YDD/aQepp5hUqYNvFva1pecV1t0cbt6b7W2a9OFV8vsKuz2fm/0f4bmVqUEyMYm&#10;BgdSQ24cj8KqtPJkhwpAAww7/hXoWrrp/iDdu8uZ4jtJVsMtcT4t0ePSIw8BldCfmzg7a+czbGqi&#10;m07o+Yxk3BXT0Miec+eG+faeAB0H1qtcy5/PrVeW73uCxKhT0B61DLdoTn+IdCR0r80zLPqUtGz5&#10;2tilIZOBLnHqRVI2+Jw2Oh5q35yg5z17UwEM3ZV5J55r89zLCYbGbtHk1IxmTS+HxMNwwwPcdDUE&#10;nhryRvK/IPv8dB6/hXV+H4IZdLi5B4IPtya0J7OKCwmcdVjZvyGa8el4d4StJTsjSGWxnqcNHaGy&#10;kkhZQ69Ae+DXQaPoUGuWkcUQ8pom3MCcnb3xV7XvCvlhZ4gDHHGFc5xjHGf5VvfD7Q1isGnPWY4H&#10;0H/181+icO8C0qM1BJWPRweV+/yvYr2fga1t3Vgj7lO4HceCKXXpI9MgDy7trHbkDODXUOnlzLGI&#10;pTuGd4A2j6muO+IN5MLhrVo1WLhgepevu8dk0KGHfIj18RhY0qbsjlPEkNtLC1zAeQcHblc5riE0&#10;02Ucatc3FyIF2RmbBYD3YDLdOp/HmvQH0B4rZZPlmWbhlBBCj1+tcn4htFgvfJj9N7ew/wA/0r+U&#10;fFHLJxg52PjMdRle9irb9KsBMiqdvJtNWVl4r+b5xaZOHnHlGXC8VQudMXUQ8TSyxJcJ5UuzGWU9&#10;RyOOCefers8nFRWwzNn0NerksZvFQ5e5y4hrm0JLHwlYxeNF1pVkS8is/sKoCPKVQeHx13hcrn0N&#10;dbZxebp3/XJ8j6N1/I4/76rO0WxbVLvAUDjLY7AVraONsyqSAkn7tiewPGfwOD/wGv7G4Kw050oq&#10;R7GAi5aMueHr0aZfiV13Agr/ALue9Ta4Xu78M7ByqKoI+6wwG3Ae+79KjNi1vKUcYdTtI9DW/wCF&#10;dMi1ODyHRd5hNursMlSuWTH1y/8A3yK/ZMDlUpx9mfR4fDOa5DH0fybe7BuIjLCRhgDgj3B9RWtJ&#10;4cS9/wCPVxOSC8fGDJjqpHZx16DI5HQ0ur+ELjQrOOWUofMbbhedpxkf1puiXg0+U7tyq2Crry0T&#10;j7rD6cgjuCR3r6bB5f7N+zqI9GhR5f3dRafkeP8Axf8Ag74pg8ep4+8C38CeI7awGnXWl6im6y1W&#10;2VzII9/3oX3MxDA4JxnAyS3QP25NL8G3Vvc+NfCvjfwbcQnM8l9pE09nv/iCXEKuGX/awOOcCvfE&#10;1bVNQtWu/strc2/mMDmMP5YBPAxhvTk9qxZHyScAd8AV9LRgqaV/8j0FFQsjj9D/AGqvh58W9SM+&#10;ieLvDk8lyQVthqEYnzjH+rba/P8Au13V1r1xfQxb2UyQDEc2wFwPQnow9myK87+J37Nng34xaDfx&#10;ar4e0OS5vreSJL57KJrm2ZlIEiMRuDAnI9xXmXg34s+IP2RNE0rwt8SNOE/hPS4ItO0zxfpULvbC&#10;JFWONb2Hl4HwFG/JUk+xNdyu9ab1fQ2Td+aD1PoG+vbyefzClpIMAYjTyT+Q4J/Kof7UA+/FdREH&#10;kGIt+q5H614f4t/by0zTr3U7vw74b1bxf4S8OFBrXiDT5Y/stpk4byQ3NxsHLGM4AOc45r3mx2Pp&#10;9rdwOtxaX8KXVtOrb47iJ1DK6nuCCCKiUJLWSCSe80Z8uq208w/0y3jIwYiT8wPoV6ke35c066tz&#10;fqZl3xhBlB5YDOQOfvDOM5xkA454zgXhIGbHQ8kA9cetKTgVFyedJWSFFw5uIpAV2qORj73HFRWs&#10;zXjSOYzHsOMdjmpJNDntbFbq28u6gU/Ogk2NbE8YIPVemCOmcdqWe5uLmPzDaQQQRgI5hLNsY9Cx&#10;Jyc9Pbj1puLS1G6bMrV4vKvC4z+8QAn1x2qg7MowvzNnuegptzqMvmBJATKWwqls4Hcn0FSk7Rnp&#10;6mvkq81ObkupJch1u4igSIyM8MZJVGPCk9cflXQ2XizTrvS0s5NO/iDsfOw0jAEddp456VyEsq2l&#10;t5jkhT91uvNNsnkuBzsIP3Shzu966MPj61F6O68xptHTSLEkhEEZiiz8qFt238cCisiLVpYU2/K2&#10;O5or0/7SovVkWZ2moyTfCPWd1lJ9s0qfMs1iX3TW47uuf4R6nj+9/eHJ/FT4b+D/AIkeLNZ8QN46&#10;8W6B/wAJT4ftPDeuWejtbeXqNjby3skcbl7WWeF8390paGSNsOOQVBHrfhPRl0bRo0NukEzD97yG&#10;dz0Bdu7Yxnk+3FYvhXw3pukeMNasxYWMbb47y3xCoIidApC8dA8b8Dpu960lgMZl9SNLLZxVKo7K&#10;M05KDs37tpRfK7fDeyfw2TsfZqtSrxcq6blFbqyvstdHr5/eeX2X7P8A8LLzxfb6zZa/r2n6Va6v&#10;Z68nh9b3ytLlvra1js45fLkj81828UaNGHMZK79nmEucDUvhv8Mvh78Mb6zl1b4i3Phzw3bW0ukX&#10;B1DcvhCKwc3FslmpAO6IqApnSV3QCNmePK19FX/g7SdVn8250ywnk7u8Ckn2JxyParj6fBJYNatB&#10;C1s6GNoSgMbIRgqV6Yx2rujh86lJKpWpxS6xhJuXyc/d++XqjF1MGleMZN+bWn3LX8Dwj4dfs8+A&#10;fir4Qh0fUtM8Q/2l4L8cjxVfnVL63k1C81cxrN51y1sWgkjkhuIwY48RhAqBV2bQ3xx8Cfh34d8T&#10;3+rWniDxNoevalrmo6ndalpF8gu7Y38VvFd2wJiZFhcWluSpG9WjV1dWVSOxtvhB4R8H6My6Zaxe&#10;HhaXDCBtJQQKdwDgqigLnaygsME45NTabcaT4e0YWulwPHenC/bpFVZD82TluSF7AdhWWLxeaus6&#10;NKFOEd+dtzuui5FyPm7+9Zd3cy9pgqcOapJt/wAqsvx10+RzXg3w/wCHvAvjy41vwn/wsKK21F4J&#10;9R0uzlS50/VbmC1jtI7mdpA9x5vkwwqxWRVkMKF1Zsk9s3i3WdRv47q28F+ZOgwlxcypHLGP+BqD&#10;39e9aa3j+GrqRIpY7uMILi6R9wkXAG6RWwVOQM7eOc881p6/oWqXt6Db67/Z1myABLayjecMPvHz&#10;Jd6deg8vjHetIZdmVX+LjWv8EIL/ANKVQtYnDpXjST9W3+VjgNa1jVfD3i2HXvEOjzpHHCII5YnV&#10;1iDyq7kkEqudsQGSPud81ua/rw8Q+Gft3nILWYgW9uCCWOfvSe4wfk6AjnJHGCrR6LAxjuJr68vZ&#10;DeTz3GHKu6qOmAu8IqKWCjhQAByKwF8FXlmRqGk2U88cbbZ0TLFhx0HJPbgf7J6ZrysVicwy6V4z&#10;eIo/aukqkdVquSKU0tW1ZPTdvQz9rhsTehTXJU6W+Fvtq9H57X7GlJI0zlmJZmOSSck0hGRUMWox&#10;SzeQY7q2u0B82G4j2MOhyB17jrz7YIqauvDYuliYe1oyutvmt0+zXVM+dxGHq0J+zqqzLHg/U9H0&#10;bxNpmn6ze2NvJrU0lnpME8gVr6ZIXnaNFPLMkMcjn/ZQnscXvFfibwOnjnSfDUfiCxtvEWsai+kW&#10;tjAj3Be6Wxk1AxSbAREfssTyguVBAAGSyg+QftB6Tc23jH4ReK0s9SvdN8GeLLu51X7BYy3s1nBd&#10;aJqNmlwYolZzGs80IYqp2h9x4UkcJ/wrCb4/ftOeEtfXQvFsXgXxF8SriSC+RL3Sp7izh8Dz2bXJ&#10;ZPLngge6VoVdigl/hysi7vfwtGE6dpI7KMIzhqj7f020ngsYo5fmljUKxUHnHesjRrWTVfG+qXzR&#10;v5dkiafAdp5OBJKR9SyL/wBs6/P3xpbfFq5+HvhHTdc8S+M/DPhiwtPFGnaZfzWevXt6NRh8Q3Vv&#10;p7SPYzR3Ek62CWptvtBkSYeadsjEE+p6f8LvFY8A/tD67rHiP4oW3iL/AISW00fT9RsI9TmRNOex&#10;0CW6nttMjljxFJMLjzZLcC4jjE4iYOCp1rYZVKkI30g7+ujS/O/qkehTk4Qfmrfl/wAMfUXxC8cW&#10;Gj+ING8Ltqf2LxF4niu59MtfIkJvI7VUefEgXYm0SJ94jOeM84h0HxhbeFdPsYNXnvftesX0lraR&#10;i2mnYssJkO8qpESBUP7yQqmWVd251B+GfF2lfFfxvpvgab4e6R4tsr7QLjxfZ299d3V9fG6sWtdO&#10;LNpdzfRpNA0o8+O1N2HVZ42AZ4gj10XxB0Dxd44+P2inRvFvizwX4KXS/DT+AGn0fxBeTvF1ulkW&#10;CQRtdlg0dyt/HIyxMrNtG9q3dH3+dHO4+/zo+wofFr61LciOB5bm4hMUMcQyIF55ZjjJyRnjAxjJ&#10;6mPRvhvKZ/8AT1UxSRnhH+ZG4x/X1rX1Gwi8E7pbK2M01xN5bM2cIpJ9OgzitjULFNSs3hcuFcYJ&#10;VsEfjXIqXO71NWvuMvZ87vPdfcc74XlsfCWjLK94D9pijl8okF1O3nAH1/SuY8U+JpvEt+H8lhBF&#10;8q4x8oPc+9XvhzokUmuX6TxrLDaZ2mQAj5myD6dmH4VqeP8AVoV0EQ2ojkhcknyV3cqRwAP8/hWE&#10;lKdLsuxlOMpw00XYzbD4dGcTmK7jcRyA/Mu1WUqrEggnuW/Kl1CTTvDt4zWStKx+UPJhlT12j+p/&#10;CsO31O6hgdPO2rKF3InQAZwCe55Of/rZqxJp1xKFM6vEMfKWTG6seaG1OOplKUL2gtTvdL8Y2GqR&#10;/LLtcLuKMpBGOuPX8Kn1K3fV7RDbXPljO4OjcN6cjqPoRXlGnWN7PMktrNLLMR5ix4G1R1xwMjHr&#10;z+NdxaeNE0/RorbUNM1CJ9m0osS4ce2G/niuyjXc01M66VRzvGRqab4Xlh1db26vXu5EUhAU2qme&#10;OOT71yeq6/dWepXlvp1/IyCVxLOPmithn7iZ4aT6fKvfJ+WoNe8S6hrFlLZads0lLiNo447YAzZI&#10;6lhwPoo/4FWRBqDyaXbK8Isx5agQBNgiOPu49ua8jH1+aosPTbirNtpu76NJ9Ol3vZ6Weqv2lKlT&#10;9rHWSfyT7vvttt37PrrTxjpOg6DDbWvnbbeMKkZBLcerHr9a+Yv2h/G+o/HP4mW/g/RbPzLjw5qF&#10;lq2p6nLLsg0na3mxRoB8zyuoPHQAjnklfbZLNnjyTt9sV4H8Ap/+EX8aePvDmq4/4ScazLqtxPni&#10;/t5sGGRPQKuFK87T35r4/iDHOnh3bRRWiW39I+XzLF1JRc5noV+zzP8AeAwDn0rEEXm3J5zzVzWb&#10;jqM98VBpUe581/n/AOLGdSrYr2Keh+dy/fV1E19KsN2K6Cx0wFRxVLR4eldJYQjYPpX4DiqzufrH&#10;D+VwcUUzpeB0qneaftHSuiZBjFZ2oKADXHTrO59Fjctpxgcve222su4+Q1uaocE1z+oSYzXt4e7P&#10;y/OIxpt2IXudtN+37arMxlb29az9Z1WPSb+2imnECT289x5hhaX/AFZiHRecfvP0r6PAZJiMX/Ci&#10;fI/WpuVoG6upY71PFq2O9cjN43sdNt9GN6PJbVoLeVSs8eP3zBF2gsGfk87QcA0ap4/0rRgVlnYS&#10;o9yHVmjRgsNxJAxALDd88bYC5YhemeK9WpwRmMYc/IdFPGYmOp28er+9Sf2puHWuasriS8mcRRTv&#10;EkskHnBRsLxsVcdc8MGGcYypqwZ3hbDcV87ismr4d/vYNHXHO6i0kbMl7v71BKN4qrbzbzV+1g82&#10;vPcVA66dWWIKT2W+oJNLJrpbfSt/arH9hZHSoWN5Hozr/wBXJ1Vexxclq6MDzxUJjzcxseNrA47d&#10;a6+80HA6Vi6jpPl54r6jJeLsXhJpwldHkYvJ6+F96JDFbrdzEu2FzldvUGruoxxzpGkZG1eRFt+5&#10;78D1/r6GslHeF9oBY9h61dtbZLlA7O7OrEOrRlQvHHUcn6ZA9Tmv6c4P42r5hQ5MP8S3bWkfXzey&#10;Xnc7cnxtPmviXoui3YWMkuj3KPgouG2F/lHO31wcfLx9as3ct/4jQxhhFbI4Ypgjkevf0/SuC8Z/&#10;tKXvgzxf4psIdM0KbTPCl9Y2MkL6y8er6k1xb20u63t/KZXYG4wqbhvKYyM8d5pXjnQdGN3D/aJc&#10;x+IV8Ou5tn+W7YriPp0/eL833efrX6fUw2Lg06k1OE93azTtp1trbsfRYupRr0bwjyuK01umr/f1&#10;7nU6Tq5uLUW8zAzRrwf7wqtqN0lqrSMcKvJrgPDHxptb/wAReIItRjfS/wCybYXkRm0u7tpVt2dl&#10;VnEq4Dn7iou4uUZhjOxbkvxC02WzYyPe+ZcTiyML2cq3KSmNpFBjK7uVBIOMH1r894mrySajqz4/&#10;Etp8sijH4YvW0ixgS9iAjup7q6CySRea0rSNuWRMPwZCcAjd3NUIPh250BtON5ZusujWmmTuzP8A&#10;eScyXGPl5WRXI5OcqM5ySNC08b2V9Y/6M8jSxwStGJbeRI3eNSSmSANygcrnPB9DUeieMNO1PRft&#10;dy5tpFtI7u4DwSRqQQMsgIy43HA256jrkZ+GwGKlFJvc896S0F1/wRf+K/iIuoXGpRNpsGp2d9DH&#10;58ybEt9jiIxKPLY+ahfe+48gALgGqcXw6k0vwzo9pPcWF1LYaFNpUodZGS4luJYJLhsjDBW8kgHO&#10;4bs9udqLxzpLxIGmvluJpzbLALKXzw6oHIaPbuHysDnGMc9KsXWtWssskVsWdkZoy5Q7SwOCA3Q4&#10;PBx6H0r0c64meFwjlcqpVaiYkXhqScQpdTNMYpJJADI0hG7YAGdvmkwqYy3Jz7V0unaOZWyep9qZ&#10;pNl5sma7DQtIBUEjiv5pz3Pa2KqurVZ7uQZFLFzUpGdZeG9wHy1c/wCEY+X7tatzqMenrhcfWqv/&#10;AAkp39a+Y9tWlqj9jwfA0HT1RkX3hvYD8tc9rOgCSKRGXKupQj1B4NehW+oR6guGA5rN17SAASBX&#10;RhsbOErPRnynEfBqpQckjyDxt4WudYtJxZXD2mqXV7aywXSJzaCMFGfPTIjeXGepIFXPE2j3upL8&#10;PrPwzp1t9k8N65HcNFcNJHaQ29pZT+UskqI5QGRo9pKn5h0NdBrNjsc+lLpFt5MLY3eW5AcA9fTN&#10;f074UcbVlUWHqu9j81wtSeHr+zkeX/Ev9mzxD8QvCGoaJB4x02C217StYivjHc3unLbX+pXk1zcS&#10;otuM3EJV44VSZtqiLeySsxWu38U/sr23xj8K6j4Vn8TJpOn6z471DxVfXmnTXEFxDamwubWySBgF&#10;HmxYsSVY7NsDLyMCuws7eFVyUUDgn0rQt5DcWs8NokJeeCSJGkOyLLKR1x3yQCOBnPbFf2nkGc1K&#10;yjdKztd/0z7/AANX2iWg/wCHF/qvwih8C3d5Hpl7c+G9OjstSg0SLbayRmARu1ohC7VG1HRMAY+U&#10;djXP/Cn4W/DP9m34n3vjnw34m13xNqksTJpOhDS4rd4WkjZZFnbyVWNS5BUosGxRt+cEg9nq+lfa&#10;NItpLIXcOoyKW+x3yEMQoIWMbGAUkgAN8wPXvVWWz82xS/t4bi40y5jSWKQjdhXUMvP0Yf5Ne7jc&#10;DRqTp4itBTlRm5Qd5XhJryaT06O6uerKnHR7228jF03Vrq10WGKWK2a4IcmUHlpGJZse24n9K87+&#10;Nfwg1X4xeLvCN7pstlDo/iCFfDvjiK4uPLe40mC6jvo9in/WZMd1alR/BqUh7Zr0t7K3Y4kDbEOU&#10;zGQU9RnHIpBZRSGMRyI3kSb1A6qCckVx/WatCTq21MXOcPePH9Y+HS+Iv2sfiDGl3pF74f0uxn8Q&#10;NZx3jwpY+KNUsjppgaaMEw7LWKeZiuZEbUd5C5XfjeD/AILarovhrTrK78LaM+g6T4gtdUbw7K2n&#10;R3WsRJp01qWmFsEsZTDK8DxbljLiHLBXSPHvHim7OtGEXly7eUdyqzdT64rBuxCsmQylMYHzZya+&#10;Q4m4tlQoykloeJmOZShF22PLNK+C+r6Le6BNO9rLZaRBDv0dbhGtmjTUb24isyTyRax3EPl8hC0C&#10;ggjBHV+HPBP9ka/e3ssj3N9cXNzIbnEeZklk3gEhQ5wNowxIGwAcAAbYG98Lz7mtXSNJ4HFfxL4h&#10;eIlfGVZYelKy6nxTnWxtXlWwml6SWPSul0nRM44qbRtF6cVsFk0+PHGa/BMVjJSdkfp3DfC2zkhI&#10;LOO0TLUp1BFPGKy77Vct1qmt6WeuWNBy1kfreEyWFOGx0aNHdLisnWdP25qbS5SWFWtYXMWfUVEb&#10;wnY+d4gy6mqb0OC1m125qlpkmyTFbOtp1rCg+S5xX6NwbjnQx9Odz+e85pKniLo6nT5crnpWpbyK&#10;VQv8uW+XJ+vWsHSp+BW3byK6jdggHOCM1/fXB2NhUoxuz1cuqppGjo1v9u1mKBiWuLlsByOFX/D/&#10;AArR1jQ3sI+JLe6z90RSAhqoaVqSJqG0Z3CNgWxyAeMfrT54GvZUVnKxLgkD+L/P9a/YcLyOCPqa&#10;XK4+ZpeEdZ1PR/EdtCYmhS4fa8LKcyDGf8mvUa820XxXfaXGq+ZuRGbajqGA5IGO449K63wZ4yXx&#10;Sk6FQk9u2GUdCPUV9HgpwS5Ez1sLOKXLfU2ZWwKyNcgi1CylgmUPFKpRlIzkHitK+nWCIszKqgZJ&#10;Y4ArGvLxLiHfG6uh6FTkGuDNqqUHFixNTlWh59/wnGjeB/DiXGtahZaRcQCOyuXupBD5kv3VwG+8&#10;Xxkbc5zxms1fFo8TafDqGkalZ6tpV0CUlidXRwDhgGX0IIPcEEGsv9pKzstd0fQLmZ9btpdN1cXV&#10;nq2kwC5bSJvs88Yllj2tuiZZHib5TjzQcrjevlE+r6nq+gWkctrKgur6+la9tkudOj1EgxrHcPDH&#10;84eTJI3MB8jNzla/nDi7PZYKj7NyvZb/AOf6/ofE5vjE5Nx0uel61q9pf6jc29vJ/pdiqGaMIRtV&#10;wSvOMHgHpWS18C7bWZtrFDlSMEdevX61zOj2E1wEurmS4N7La2oeQuykyLHhiwHBOSc5HrW0toZj&#10;k5OST19a/l7PPECo6zVI+RnVnUl7pc+35NPjvN7Ac+1Vl0st607+x3/2uua8Wh4iYqEveRcaOI3S&#10;N3QdWmtZsxjchOGBOM11ml69HdSGMhlOOQw6ivOFhuLZshj71Muu3Ntt6/Id2a+/yDxcpU5KNdWO&#10;qliqtH40z1bR/J1HT1gnXzPIbyyCeTjofxGD+NdPpSRW0CRxgKijCgdq8e8O+PxalvMD75G3MR+A&#10;H6ACuus/iXBHGmwNISfmHTAr+luEOO8vxsVKEkfSYDNaMtWdP4n8WtoN9FEkaSApucE4PXjB/A1Q&#10;nvLHxrJHFIjxTIdwGfvDuAf89KsXVlaeMbFZonAlx8kg/kaXw/4Kk0q/Wd5o22ggKue4xX6hJvEL&#10;TWLPcfNU21izmPElr/wiuI4UaSKYljv7HjgGvP8AUo21HWbx0QgYUkDnAwK9m8ciOx8P3UsqI4RD&#10;tV+jN0UfnivNdE3T3st1c/Z4BcQKIvLRsLwCMjJOfXmvw7xA4ejiMRDCwV38T00StJav12PHx2WP&#10;2U6jdo7L10ZybWZJ46/zqJw8Q5FdJqugPGzPujkU87kPB/Csueyk+yS5Q7UZCG/4GoP86/mzO/Dq&#10;rCpKcFbqfFfVJqXKiitszjLfKKvWUCLFt2lm/vdKkh06r1pp/PSvf4W8Pp06qnNalUcLKT1LvhmK&#10;4jnY2yeY2w5X29a2dA0KLUrjyJ5hb5+X516+oq/4A0c2908ktvMpCEo5UhPcVDaWk+qXmAGlmlOf&#10;cmv6o4ZyD2FKF0fXYHB8sYtm1r+iM+nR3fWWE/Z7n1LLwH/Hg/Qiq/ht2tb8MoyUHm4HU7PmIHuV&#10;DD/gVVcXCSSRzM+FfAQtkZX5Sfrxj6KK2PBkcceuQSPNHHsY8ScbgQRwenfviv1HD4Ze0TStsfSQ&#10;gvappWOs8XaX/aHhyYL8zIPMXHPTn+Wa4IadMsZcwyhB1YocCulu/Fl7oCi1ijgMVsxgVyCxOzgZ&#10;OcZ27fzroNNvJNY0J3u7bAZD8sbB/NGO2P5V7k8LTqTstGvI9CdGFSdk9UcToXiq68OWRgjSG7gZ&#10;2YxyZRhu5OHGfy2/jVrRdL07xRcNFE9zYXGMiKYK4b12kHkfXB9qyLiFreZlZHjIP3XGCPrVzS/F&#10;OnaRp1xbzhxeSyRlCiln25GSoHIIGSD64zU0ZptQqbImlPnahMg1XTJdHvnglHzIeo6MOxFZ+qxR&#10;taPHdxLLbToVaN49yyKcggg8EH3rpbvxHp/ijWUeaC5tIMcuyA5x3baTtGO/PTnGKn8V+Ebq6vzP&#10;botxBIAFCY+QAAAY9MelTUpPlbpO/bqTOg1eUdUeC/FLTofh18A/EVt4Z8ORXJt9OmisNG0+yXy5&#10;ZJcqFESjaUy5ZgByN1Y37NP7XHgL4J/Anwh8P/Hdr4x8Kz6Vp6W8eo6/pUkFvcTdXEcvKoFZiFDE&#10;AKFBNew+JNAmsrrzHEkTqPnjI6j1rCvLW21zTnguYYbu1uFKyRTRh0kHcMp4P415FDHvBSdKcb3d&#10;35hTrcujRtaXqlh4shh1LSdSt9Q06TJhntpVljlXPZlJB/M1jeJPjh4J8I3cttq/i/wtpk8D+XJF&#10;d6rBC8b9dpDMCD7V5Vq37HHh+wvJtQ8Galrnw+1edizzaHdmCCbrgSW/MTKM9Ao+ta/ws/ZX8HfD&#10;Xwvb2T6Np2s3yu01zqWo2yXN3dzPy8jyOCcsfyrolmWGUeZXb7W/pEcsN7nq/hnxTZ+KNDi1XTtQ&#10;s77TrxN0NxaTLLDIucEh1JDcjHHpWtaaw2nW84BQJdRmKQSDIKntg/l+Jr5w8DXH/DKXxtHhqbKf&#10;Dr4gXTSaQSP3ei6o/L2uf4Y5uWQdA2QB94n6AubRZ7DcjhVI37nY9BnqTXTOo1T9rR10ugacXdDt&#10;ci0+HSY/Jkea7LjEg+4U25I6Z3KSB1OeD3IHP3aNcwsIpcEZUgYIPsakmiFyFDLHJH1IYZ+mKWW0&#10;hkVf3KBh/EOD7V85XrRrT52rPyRbcXrsVBeSny7V4TgYX5jlSvc1eARFVYxgKoBHoagayVVO15Eb&#10;sd5PPvk81AVlim8wBQ2CXQtw3uD/AJxWDSteLFZWui9RWbHrMm35ozuHB+U0VFmSfSVc38Q2Oiw2&#10;uuQKWudNfa0a9biFyBJH9eA490Hqavz+KI7Dw/FezqwZwFaNBnEnIZfwII/CuK8Q+MbnxDF5TrGk&#10;IfeqqOe+Mnv1r9CzHknRdJuzeq8mtU/k9T15YtUJX3fYsX/xRm16zRrLbBC/zB0bczD69qpReLNS&#10;i3/6ZMd4IO5t35Z6fhWBbWbW/iaGOBCRqhKbF6ecBkH0+Zc5/wB0V1E3gHUre1kleNAI1LEbwSQP&#10;TFeVhcTiK6lz/FF2dtu+nqmn5XtrY4a8al1ODbi1df15O689zBWVjdOhJKhVYAnoTkf+yipK6PSP&#10;BVxcWyI4SGS8jcoXTLDBQge2fm/yamvvhlc22jeYo33URJkRckMvbHviur6tUaukZOhNrmS6EGga&#10;rqdtovm2zaQ0MDGKcX6yZdcAoismcc7+CrdQAKp2mkap4T8CxWb3ZWS43OLIIHLu7mSUlsBgrOzd&#10;dx55PJATw5o2p6pe2s+mXcdrJp6XEpSa0N1DM5CKCUDxncFZwPn/AIjxT9Q1K78R+HJ4762iuzcS&#10;bZpLaOWKIKNpC/eLdeo3Yxxzk12xnagrs6oVOSiu7Ob/ALes4NVSwuLiOyvXwFguP3Tkk4AGffjP&#10;T3rb0rxDeeH/ADEgk8vefmBUHkfWl0fwldWVi4stOi061X94wigSBARyHxgbiDyDzyKdo2k3fjXS&#10;pNRjgiim86aKWFH3IXjleJijdGBaMn8fWuT2Urc1O5zezduemmc/4g06TVZftSMReodyybvmf2P6&#10;4+p7Eg9p8MbbR/FGl72jL31udtxFIx+VvUL/AHTz16YI6g1maD4ZutW1MwhTCYeXaRfuemR/StLx&#10;hpdjHqa6hZ+INP0rW4V8qVjKircEDG1kycHgdj0HBwuPElga+GrvMcJDmT+OGi5v70btLnXnZSWj&#10;d0j18vlGvS9hienwyfTun1t+T+ZyHx1/apsP2bf2ivhp4c1W40/SfCvi/Rdfu7yf7FLLMLmzk0xb&#10;dU8oEqpW7n3ZU5wvIxzxfwb/AOCh7+NL6y0yHw5rHi+68T+MvEOieHzoiQ2qLp+mzQgTXBupo8bY&#10;ptzHqdhAQsVU99qmi3mpfGTwf411TRtbk1zwlpWp6XZx2aD7Jcx6g9k8jSfKzKymyjC/MPvNuA4x&#10;wXh74M+G9E+LNtrgvdT0zUdN13XtcEWpOvlSyau0JuI22xZRE8kBSSDyeW6j0nxblkIpVG4SeiUo&#10;yhr/AC3kkr/P0udyyvEN+6k15NPTvoal9+394Q0D4w65B4os/Efh6y0DSNX1GxvLma0kjuLbTRvv&#10;Zmt4p3uYmZMND50SCSMZXl8HmLL9r7xZB+0Jrmn+INL8aeAtJi0zwRLaaPdQ6Xc3y3OreKbiwkkL&#10;o0w8qaPyIZVLh41SYxhZNrtHpv8AwTM8GDxB/Z2r6ne63per6Z4gso0isrK1za6qD9rEs0UQmnlB&#10;lUxyu5I2j+LczaXwv+DXgr4vfELUL+5+JHjbxh4jv4PDt1He6jo6adHe2eha0mpW0ls32aKO5ia4&#10;YLLNEXBE42lA0YHt4T2TUnDe/verSf5Wt5WRx1VK65vl6FjT/wBsTWNa8T/FnUNIsvHvijRPDMOr&#10;R2NlNFpNtaW93p7+VcW8jxOt3bgvFI0JugnmJ5pBfMOOR8e/8FPtN8I+F/hlrniDUNe8EXV14Xtf&#10;F/ijw9ZT6LLHBps8g8qUPdSebIziCVlitTJN5DS7o0lMRHr17+xfo938VL3xhrHiXxNrpWx1Wztr&#10;W4W1SWKDUFImhkuo4luJ4o1O2GOV2WMBfvFEK83of7BUegab4bvNK8W67YazpXh6y8KXl0+l6bPJ&#10;qenWcsjWhkjmheNLiKOWRBIgwwkJZGwoXqc0noYNtaH0e7rJI21lYbiMqeKSsyyto/Dlpc3FxJt8&#10;1vNk+YlV9AP881T0Dx9BrWo/ZzE8TOx8o9Qw68+hrH2qVlLRsPapWUtGxshsY7C+u7lVFnLiCJFH&#10;+sVCeQO7FyxB9MH1r5V8X/FbxHrXwxtLqf7ZpTf8JX4FXfHYXOmNbvc+J7CO8scyOTOqx7UadMRz&#10;LMV24BFfS09idejMNpIHeUyTIHb5baEtkAehfIP0wOlchrvg/TtW0TUdK1jTNJ1jTr7bHc2N9bR3&#10;ltOd4KFkcFDhwrDj7yg9a5KlRcyVvmZVJx9okl8zhf2ifjpdfAXV/GEHl6FbW+i/DnVPGFi+oDaz&#10;XdvMyAElgGiXdECowR5i8/MBXE/D74n+J/DfxO1/VHvtEuPC3iL4o2+iahpkthL9qiFzolixmhuB&#10;NhNkgQiPyiCPM+bLAr7DF8IvBdlokGnf8IL4Hj0qwnluLSzXQLQQ28sihJHRNmFZ1VQxAyQAD0ra&#10;s7mx065Ny+l6RkXaXwC2EI3XKqEWUfL/AKwIqqG6gKBnAqFVp7Gca1O9rHyno37auv8AxC8J6rYX&#10;2neF7nSvF+i6Hd6VqF3pgtLK0sdW1WOwFzNCl7LO9uIJ45V877LKzociMPmLttY+Mfin4Z6Jb+DN&#10;J1/4UWf/AAiHh7XNYl1j7FcXFjqiadPHGtqYjcK0EwEu66bzZmDEEcyHZ7LpPgnSNDttRTS/Cvg+&#10;0tNWSaG7tYdLhhE8Up3SRSMqYlVv4ty/MeTnrTbvwzol14e0vSbnwRok2kaFKs2m2R0yzktdOdeV&#10;eCM8RsCTgqARmq9pBKxq5QtoePa1+1R4i1PxLdeG08NaXY6hf6AfGotr20aT7J4bk0R5GSZdwDTj&#10;VFa1J4/dsGIzjLP2e/jvrXjiz0ZxN8PtB0TQ4fDthNoNzZyreaw1/o9pelrKQSgRDzLgwwReW4Zr&#10;ScMwyDH7vcTy6xfPNLp+mrLcQNZy3N5Ck0rW7ElomwCWjJOSm7BrG0Sx0t00zUxpGjJrOi2zWFte&#10;Lp8Kz6egJVoYXC7o4hjCouBtxXj4zMqFOpGm1q035aW/zRlOcI0ZS6XX6/5Hnf7Lfx08cfHnwnBr&#10;3ifQtH0rSNb0S11nTTbLBDJbvK7b7fEd3O80aqUAlkjgfekm6MFgkfLfCTSLbQfiT8TbYRQ/bv7d&#10;N29yEBkaO4jWVUL9SFJb5c8Zrvfif4y0b4K+Edc1qy0fSrW/1SQSSrY2kcEurXbEiMSMihpGLHJJ&#10;ycbjXKfDLwhL4C8IhL6T7TrWqStfanP/AM9biTl/wX7o9hX4vx3n9OGHk7nwuc42Mouxs6vafZmX&#10;JDMRz6g1LpC8iqM8pubk/WtPTU24r/P3i/MFisdOotj5jLlzV+Y6PSmwBW7Z3GFH0rnLGTYK0Ir3&#10;aK/PK9PmZ+uZTi1Sirm1JeYXrWXqN5war3Gp4XrWXf6n15qaOHdzfMs6ioWuQ6rd5zzXP30+96s6&#10;jf7zVW3tTLJmvsMjymri60aVNH5Jm+OdafLEksYPPOAM46itvSvBkl7r2m3kcT/a4oZ7VX3Dy44p&#10;GieRiMZZ/wByoX6nPFR2dl9iZJGww6HHYHvXXWmg2cmi51mxW5HmeXDFNGMhtucqSMqevzdscc1/&#10;YPAvA0IU488TTLsv5mmzz7UvgB4a0f5UvtUtLDTLO2a9xdqsRSzdpo2lbyyRt5yAQCDypIBo+F/w&#10;h/tiCW5ury8sdbsby9N69hviVTd3c16bVluIlciNbiPbJ5aMQ2V2hiK9U0Dwpa+I/DN3p2u2K39v&#10;DC6G5k+ZbyCQHd83B3feVgQM4B/i4u/DPwJa+FfA9n5KzebexJeXctxcyXEs0rRoCzSSMzNgKqjJ&#10;4VQBwK/Yv9TMO4qm1rq9tLKys/m7r0PqoZRH2Tn0/r/I4G6+Flpoep3N9FcX8UUkktwLUz/6NFLJ&#10;zI4GMksSTgkgFiQATXMX9vsHP8q9B8Z3/wDaN8VT/UxHCj+971xWqwHzGHbHAr8S8ReFaEKM3COx&#10;8hmmGUX7pQ0/l66XSLXfiub00Yl/Guw8PrnFfxlmPuSaPX4XoqpJXNmw08KgJqwZIk4wKS7byrYY&#10;9Kx5roh6+fjF1Hdn79lmU03TWhrSWkd0ny1ga1pe0HitXTLklhTtciDR59RWlKUoTseDxHk9NU20&#10;jz3U4Dby7l4IpLGcuecu/U55q9r0WCayrLiT26Z9K/XvD7MKlPGqCejPwLGU/Y4q0TA8RfA3TPGU&#10;vjyZri1i1bxXc217YX5sQZ9Hlt7W2ijKvncfnt92VIxu9easal8JW1Dx5c3FtrtjHoN14rg8WSQS&#10;adI10syCIPAJN4TYxjLA7cjdjBxmukNv/pKuGC9B1+99KuSp5cYJxz79K/sLD5lXlh0t0e3Tqz5D&#10;z7Rvhtqv/CP6yms61pF3ca7cjUWvodOljnN1HNG8O4NKQYYxGqCMY+UDnJJOwvhx77XE1a5uYX1H&#10;7fHdyRwQMsflxwSxKigsTn94WJPrjpzW1r0gW2toxw245/wqKW2VDtddyp2JI4r834m+sSleFv6/&#10;L8TzMRK798x4vD1trF9HZpqNv9otbm8u3jAywE4m425yNvnDnvt96W4+Ez6vpYtr28gf7PYpZW5S&#10;3IHyvHJucFju+aJMgEcA+vFm40GXSdTtVgu0NtHLJeQxiH50aQPnc+TuX527A/d5OKtyTXEww0zk&#10;eg4/+tXwyc6b5Ixcmn5Wvvb+kcjppWcnYqWfhK30C+srj/iWWr2U8szRWVuU8zdF5Yz8xOe+foO2&#10;SzSoljjEcZJhDs8eRggMxOD+ZqybcIvT86bCds4r43i6piZUlz6L+uv/AADmquLkkjpvD9uGYV1o&#10;/wBE0/I61ynh6XBFdXMvn6bx6V+NY341c/bOBY03a5z13cGaU/WoqfPGY5CPemV0xtbQ/c4WUVYm&#10;s7gwzCuglxdaYCfQVzluheUfWujRfI0vn0H8q5MTa6a3PnOJIweHfMcX4jg2lqq6VLs0+dPlwRkl&#10;hn6AD61c8SSZLVj20uRtHTdk+5r9P8OKs4ZjBxP5bzfljjfdNfToFJUt85Hducfh0rYgNYsV7Dp8&#10;HmXEsUEYHLSOFA/E1hat8arWC4NtpFrPq91jkqCkSD1LEZx7gbf9oV/dGWZ3hMFhozxlRR7Ldv0S&#10;1fyR95w3k+OzD3cJTcvPZL1bsl82ehQzGCZXXhkIYH3FTT3SPpttaQNeWENnuEP2aZchWJLIfMR1&#10;K9McZG0YNfNH7Vnxb8Waf8N7If2frXhe4/tJP9Nt5pYFnXypfkDAAEHg4DHO3NV/inGfCejeILiw&#10;1/4ih/A1xo328zeJJJE1iK9h8x1BCD7O6lTg/vAQT8vFfpmSZh9bw/1jByaj5xaez6SV9r/ofrWA&#10;8McdVowqVasYubasrT2cYp3jK2rml3V9bJM+rPDWsHSb0+fPFepJgB2s0heJckszlSQ7Y/uqg4zj&#10;JrnC7anpOnz3I/0qazhllYAId7oGP3cDPODjjivAvD3ifVPBX7Wni/w9DdeLtd0K1tnt4rJr2a+m&#10;iWQwLkbt2WzJtDYB+f3r2PVfi34LTTfs97pHi3R78DatxfIOo6LgODj/AHUFePxFxLQwkpYXETjC&#10;a1vL3IvyjJRav3vY8fOeA8fhbezftE4qS5Frqr25b3RbugIgdox7+tYd9IPNbHfk1nWniXXfEkUl&#10;1pWkXl3pcX/Ladfmft8pGAce24+uKLbVZL6QCa2mtpD1Rx/iAf0r+YfEbi6E8LKVPmV1o2mk/R7N&#10;fM/GOJ8txWFbVW3nZpteqvdGrpVp5r5rrtD0zdjisHQYckV2uixbIs1/H+ZYiTbbPV4PyyM2myd5&#10;FsYMDrWJqOol2PNW9XnJY1iuSzmuHD018TP6CyvBQpwVgZyx5qS1hLvSQW5lNbGm6b04repUUUeh&#10;iK8acSbSbbBFO1ibC4qzLItnFgdaxdTut5NcNO858x+b8QZlFxcUYmsNuzWA7+RdhiM4Nbt+N9Y1&#10;7b5NfS5fVdKamuh+G55FzlzI1LK8hnnTkxhh8zYzj8K7jQNAtZoDvkZy2Crrxj+leUyatc6TAWtz&#10;EJM/8tIWlyPopB9/075roNO+LWk+GLi3FzeTiC5ETGRLOV4IPMbahdwCIwzcfMeO+Otf1j4b8a0p&#10;qMJvU5MtxSjK0j0238B5jkkiuA7hfkUpgt3xnPFbdp8OIZoY91xKsmBvK4IJ9uK54Xl/NMPImVYI&#10;xvYA7SSO2fet3QviPb3dzHG8bxbyBuLDav1r+tsgzPD1Yq593ga9F6MwL+JbW7mjjJkWNyoOMFsH&#10;FdD8O/tdrZ6ldbcwxr+6j2j94wGc5xn2pfiFfyo0KCVPJmQnYFG7jvn0rY8Makj+Ec2i4NvGV2uc&#10;5cDPJ75J/WvscPFe0aT2R6tKKVRq+xwmq+I7zWp83QDKpJUBvlH0FZSXEkczKJxbiX5SWbCtnsa1&#10;9Y1m41W58ycqWwQBtAC0+Lw9HfNp5gSK5Xyy10Gm+6RjGQM+p4x2r5jNKUqibTueViYuezOQ16C5&#10;0eWSL7TH6tHGxGP5CuU1OaTecs/PXJ612PjhJLG/mtgzmMNvOerkgcmuO1D/AFX8XXn0r+RPFecq&#10;VOdulz4HNdJtFazh81q2tP0zzAOKp6Pb7yK7DQ9MHlhm6YzX8f43EuLue/w3k31lpWKtl4d8wDir&#10;g8Noo+bFO1LWxbfJHWJe+IRG3zy4rzoqtU1R+3ZbwLScFzo138ORP0Iqjf8AhDAOBWZH4shL/wCv&#10;5rU03xMT0cOtaezr09TbH+HdCUNI2Oe1HQHticA1Dpt08dwEPGTjJruWjg1qD5cB/SuV8QaIbVyR&#10;wRX1HDXFWKy7EKdN2tuj8V4l4SrZdNzgtDprS/8A7FWCW1nkDt94dmx/npXR6N431zxVJO+k2+n/&#10;AGWF/L3XG7JbHPIb8enQivM9O1+doPsca7pZfly3RR6//X7e/APp3w90a10OyhEf+sAG59xG4/TO&#10;Meg+lf3T4ecXVM8jTp0ajhBK8mtHfZJXT82/kacP5hCMG5JNuySfTu/68ywPBd74jvftfiSW3Nvb&#10;fNHawE+TwOWbP48c9+cErWL4q0GGxvt0DpJbS/MhRgdvqK6rWEvra+cRyPLaXsbhgwyIsIc/TgcV&#10;ykkIav2hZHho0pcqblJ3cpO8n6vt2WiXRHtZhUeJilJWS27L/hx82gInhxTFFHfw+ZvcMnKDHPHq&#10;PWuc8dSWVh4cgZZ7j/SpxAkckpIjIUvz6/dwMk9RXQGOeK1cL5qwyfeAyFb61heK/CMPinSjbv8A&#10;JIpDxSY5jYdD9PUV4uI4aw1a9OqrKSa9G1ZP0Ts3ueM6HLJNLt+f+Rc0/wAJlXaS6R47aJijuCAQ&#10;w7Ad+amt7CzlFwESRCFzCWbJODyD9RVXw14q1fW/A0p1KKCf+zb02t1LEcSQsOAWU/eU7lO4c9cj&#10;vW1omhyazfLDEOvLN2UeprWhw5Tw9d4ZwtOO6e+u1mtGn0abXmXHLoxUZU9Yy2f9bW7PUv8Ah7xD&#10;c3Ext5isgmRkU7QCpwcdKzYc2/zqdsiDKEdd3b9fyGT2rau/DUnhrW7Zvv25lUrIeAADkhvSszV7&#10;BLXVmaMSLHtHlpJ95VPOTx1PB9sgdc19bQwns4+/0PThRcV7/Q1fD2n2V3o1495cHzolURknLgAY&#10;B988Css9Kh8ylMuP/wBdd3to2SNJVEy/qN5IjDBBg1NVncYzsnjAjfB7ZGw+vJrf0LUv+EZ8GG7Q&#10;LJJPNgAngHpz+RP41zOmanGlxHDOvmQlw7Ln7gwVZvwUt+IHpWr4mgGg6Ha2G/dK8huJOfu8YH+f&#10;Y12PGc376+trfkjeNSy9ou34i6LI3i/xEovpGkXax25x+A9PX8KzdZ0CTSrl7kHNtM5jhJ+9hSeT&#10;9TnHtjpUOj6ydE1KO5UbzHn5ScbgRiupsriy8RaYLWbBlVpGEefmiG845+mK4/rEJwab94iM4zg1&#10;9o5jRdaXRNXt7h87UcAgdSDwf0NdronimCLw3ZnDs4C24QA5ZwMY9s9R7EGvP9cszpOpSwNyEbKk&#10;jqOoNdD4QuQbaHk4lR4pAOu5eVI9DtZh+A9K5sLmbjJ07meGxLTcDM+KniOLU9TjgiHzQLtmYHhj&#10;nIA+nP5+1cgZRahQB8rNg89CaveI7qCe7LRL5fzYCZJ2r7n1/wAaxY9ShvNSks3AE0SLNtz1UkjI&#10;/L9RXg169XE16k173Lq7dFovzaM3iU5XfU0QdwyP0p4ORUcQyQo+gqte6lLNIlpEXCtIFJHY+g/O&#10;lTlc3i7mP8X/AIW6d8Zvh/f+HtUTNrfJxIo/eW8g5SWM9nVsEH2weCa870T4g/G/w34YtfC83gvw&#10;9rWqW8Itx4ln1sJZ3Kr8ollt1TzgxGNwHBOee1e0i2FoNm8u38RPr3qOa1X5rk5zbrkkdx6V6OHx&#10;tSjF00k0+/8AwGjZSPG9E/ac1X4b+IotC+LOlWfhue5kKWWvWLM+i3xycAu2WgbHaQ9iciut8Yft&#10;M+CPBd6tnNrtvf6nIMx6dpatqF5JxniKEMw45yQB711mtaFp/jXw9LY6nZW1/YX0eya2uIxJHID2&#10;IPBrzD4r/DPSfg98BtS03wLoen6FqviPVNH0C2ksmawklN5qltC4e5jVpFHlGQl8MQqnCt903T+r&#10;1pLmi0+y2/G9vTUbcbXsdPrPxs0ab4UQ+JLO11vVEu28qDTrTTpG1J5g2DGIG2kOO+4gY5yQRmr8&#10;Hvjrpfxcur/Sks/EGkazpUaT3Njq1i1ncwo5YIwzkMDtPKkivK/D/ipfg/8AFjxPDqPh7S7ttM8W&#10;m8n0qHVZ9dh02Cx8OXmqO9rcXAST7Q80VuGUxr5bTjCn77WNVk8XfELQ7fxnq/hrw/pXizUYtKs/&#10;Dd/YXdpbXb/aRc3N5bQRR6o0d6kdtD50PnSQs+JmCHAjr0Hl1G1oXv37f1/XYSnDpc+hVtZ0JxNH&#10;8xycxnk4x6+1FeReEv21PBlh8L/CFx4x+KngTwxrupaSt1KlzpJQ6ihmlSO7WN5S0YdUGUyQGViC&#10;QRRXK8DUTs2vwH7RLdr8D7F8R6bNaWV4S8D6ZKTJJF5Z82EnGWVt2Dz823bk84JyBXI6noItVQWk&#10;39qyn5nSzTzREvqSOmew78+ldLpuj6X4t1d72+gtpL5WO21mUGS3UAAblPOTjPp83fGa6O00y3sJ&#10;GaCGOEuAG2LtBxnHA47mvtJ0I1NWepUown8W5ydx4Pt9Y0u7n0ttt1EiNbrJG0bQ3EZDruDAFQSF&#10;yCOQx7GtC08Q67rdpHLaaPb2aSIHDX12NxBGeFjDfmWH07VqaloK6hcCVLi5tJdux2gYAyr1AOQe&#10;mTgjBGTzyas2FkmnWUUEe7y4lCLuOTge9c08vTqupTm4XVna2tr23Ta3e1vwR1U6kYQ5OVNb9evz&#10;MfR9dvD4z0+31PT0s5JYplikjuBNFK42HCnCsDtDHlRxmvh7/gnR8UviP8avg74dTV9ZutO8d+Hv&#10;hfb33w80rVrxri08USzWQVtbuX3qbtlnxA0DPm3Vg7fNcROPtvxrp+q37pcaekbS6VLHc20bYBnk&#10;BIZQSQADGzLye9cVofgO28FWHh2J/CmgaHaeEIJIPC0y6etxF4ZkMJhTZHCyskTIdrKjgMMKSuQa&#10;5o414aq6WKcmt1Jx0s9PeaSirNPe2jXqW4+0SlSj8r9uybu7/wCZ4NpP7Yk37Qul+FPEWm+HfDje&#10;DB488F6LbQX1g0s9pq10gutRdHLDD24u7aBfl/dywzg5Iwuv4E/am+Kfi7wb4O1HQ7fwbLN8ZvD2&#10;uan4V0gaVMkvhm8tIPtFrFeTeewuEYAQzkRxFJnXbx8tJ4+8I+FPgZ8Nfhx4cfxNb3dv4T1+8+Ie&#10;qs9iLG58WatHcNeeXAwOyKSW7umdLfY5dIhGroELH3D4aeAfC3hzxTqHinwn4I8G2GramZFur7T3&#10;SO4bzZPOlVsRgI0khEkgU/O21mLEA16FPE0JuPJNO97Wad7b2t2M3RlHeNrGX+yh+0//AMNTaZ4j&#10;8YWkVvbeAkGn2+j7oSLiSY2Ud1fF2J5CSXKW+3aCslrMDnIxL4Wtj4AsLGTxKmt+GZZnaB7xbi1F&#10;gZG3MA2HZ8tg4Lp3UDHArtPBngi08MaZDYWGjaV4d0a2uZr2PT9PQKjXE0zTySsFAUFpXeQ4zl23&#10;E5rpZbzyI3kJb5QWPrxXUrP4jO/YwtJ8OSahpVtNcapqkq3UKSsm9UDhhnGVUMOvqDWzaWEFhGEg&#10;hihVRtARAoArnLGDxe2mpFHe+Goo4lxbyTW087smPlV1DxhSOASC3c47Vp+LNZv9D8KxXUFhHdXr&#10;qqzW8NxlonYY/dgr+9w5AwSuRk+1NRsrgWNc1b+zoAiNH9qm+WFWPfux/wBlRyfYeuK5UabZeKPE&#10;FpbJB9vsbRGEryr9523Evn+8Sc5HOc4qe28W6Jp1kk1jHNfPfRnfM4ImfBKlHL/MGDBgVI+UgjAr&#10;lfCH7QWnt401XSrWylOj6fZJNFcRxMWlmxkhuP49yquepXgncKl4CeLo1ptJ06Uead9kl3vp8uyf&#10;Y5Z4qMa1OnGVpN2Xe5b1HwSdC8e29v4bu5bWeKJ5HE7F4YWk5WPODy4RySwY4Ueorkvg9+z14i+E&#10;GuWk1pJfaidE0x9E0ddUuoZLPSbFnhZre3WIJLtP2e3G6ZpHxCo3DnPa/DjxrZ+Jfif4v8BSwXkX&#10;iXQNP0rxDqV6QpgdtQkvBCkfO4+T9gZTuAGNnXJx5f4a/wCCkPg3xz4mFheahpngVJdC0DXNLuNb&#10;1iGF9UbVHvk+z+UQADEbNMsHYE3Cj5cDd8dg+HIUqbq0Kk6Cm7uEGlFLouVqSi0kr8ttb62se9ic&#10;xe04qpy9WtfW6av5XPZIvihqGlHydW8OaqLkcA2UXnJJ9OcfgC3v6VXuPjkkUzKND1dBEC0nnxGM&#10;xgckkYOMDOcnAx1qPw98efC1h4/n8G6x4u8N23jLY12NHl1GJb0RCPzDiLO7iMF8ddgLYwM1zf8A&#10;w138LL/wifEtn8R/hxb+G9RvP7P/ALZuNaglinnMEc5hXDBciGWNyC3yKwLL1rs/s7NOS1PGvyvC&#10;Dfzdkn9yMI4qhO0vY+ur/A7Lx38WfC+h+H7Z9Wu50ttTt5LpDDZT3Bhhi2ebPJ5SN5UcZdN8j7UQ&#10;sNxGajtvDFtGfsltM9xqO4pNLECY7dSCrAnoGweB97OOMV4brsnhfx/8QvE/gvULy002y8I6tp2i&#10;2Go3euNEuutrFlFcC1RIlTesjCJfJ3OspTcV6ivQfCXxu03VdT06yutRtV0PWNM+36DfaVqVuLfx&#10;AkeDcm2jizMUgDxb3LIS0oAj6GtaWZSSX9oUnCUV70tHC/Wzve3VOSRFTA05y56TUuy+193f0O38&#10;N+FtRt9Juoy0Fv8AaF+4wy59MkHgdfXvxXMTaXKqE7lEikNhumVIOCfTiuM1D9rLw5pXjXxLbL8P&#10;/Fg8N+EfFNj4Q1PxdZ3VkIre+vFsTCxQ3C3ckWdQtQzLG/3j8pCnGrqvxb8C2ur+LbSX4j+FbhvB&#10;25tbgm1S2B0kCYwg3IwCn70FMN95gRg16M6MVFOOtjy54dRs10OkGoWl/o3meTqEk7qGQRxrtX6k&#10;sM/Ucd+ar2veSS3lhVFwqylSzk9TwT2H15NYlp8bvAejeANL8U6h448JQeGNZvGtbPVX1WFbW8m3&#10;PuiRy2C6hH3L1Xy2zjacZvwO+MUfx1+CXhjxvZ2H9kweJ7I3YtPtX2oQfvHTiTau4EIDnaOtcteS&#10;iuaxhWaiuZI7CK48iy3KV69DTbvUfJgU5DFumK8v/aS+JurfD3wPajQUtn13xBqVvo2nyXTYgt5p&#10;yQsrjuFAOB3OK5zTv2WrvW3+1a7488fa9qarlpoNTOnW8LdSY4oNqpnHcmvn8XmcaULt2PJqYpRj&#10;uew3mvRfaTG8gGVO1M8t2zj8a5y41b/hGzPKzKlnOQ0hJ/1DYC7j7EAZ9OvPNeZ3f7JfhgTNe6hc&#10;eJtT1aTabfVb3V5pLy2VfurHICMAZPUHk89qrWH7PWgQ3813rkt94rvGKiK51aXzWijUABOMA9OS&#10;RzX5bxJxRQUb+0tKOqf9Pazt+Wp4dfNlBu7unuMtNSj+NXxTTVl/feHPChZbRl5S+vjwZF45WNeh&#10;9TkHFdfqFwWck4z2x2psiWejrHBp1rFY2apsWCIYSP3UdB+FQAGV/wAa/lrxD459upUqT8j5DHYj&#10;2kuWGxLZxb2zWvZRbRVOyhxWnbpgV/O2IqOTuz18rw3KrlmJ9opz3W0VE77RVW6uNorjUOZn0NTE&#10;+ziOu9Qx3rKvL8ucCmXt3UdtAz5bq3avoMnyepjKypU0fI4/MZ1JckSeyshLIGkb8B1NaVnpoeT5&#10;AcZ+UY5pumaW3Dv04XHvXpvgnT7BrISQIkbIPn3HLL9Se1f1t4d+HMKai5LU0y7LnVlqcx4e8H3H&#10;iS+NuU+zxqAZCw+Yj0Arrtf8OzabpMay3KtbxHy4B5Z8w5/vNnnAGOnuTWxHr2m6c5IcSzEYIiXc&#10;SB2z0/WsvVfEUOsahbzXG62sYJEizgsXd3CKoAHVmKj25Nf1FlGR0cPR5I6tn2+FwcKcOVatmFde&#10;KLuyh1a13jbDYLJbqFwCskEo2H1IeAsD6SqO1dv4tKaXoBsopFW4ht1KoxxvQcEZ+gNcvqXhi3sf&#10;GVw0vnXCW7rdXOAGVHxi3hyAFCqMtjr0yW31Wvma7SS4n8yR0cEfNkyGvZhTjz1WlpZRXqr834u3&#10;rFnt14qjh1R6vX5NK3z6+jRz2pieS8tGZI4l2kFc5Zhg4JrE123YAv8AdDcZArr7nS0kTzZApZcA&#10;lfpzXM+IbQzBQswwp+QDgEV+TcdZQq2Gkkj4bNcPeLOatW8m5rrPD91jFcndxtDJkqQ2ea0tH1Hb&#10;jmv87+LMqnhcZOlJdTzMgxv1etyyPQAPtdtx1xWdPpxL9Kh0vWtoHNaa6rG45xXwfLOm7I/e8q4g&#10;peyV2M0+x2HPpUOu3ICkU+71lVTiue1jVt+eaujSlOfMzxuIs/pyptJmRrs+SaztOGXJzTtQuDcS&#10;4FWdHs/MY7x90dQelftHhvk9SvjFUS0R+G15vEYrmQ3Tk23SscFtwIyDmtZJTBu8qMyyScOPb1qH&#10;wxbNeybNgOck4+81amjlmZ0aCSJgcHIHH49DX9j5dlsvYpH0tDDvkMSW2Ed4ty6lR5ZAB7HPFUbp&#10;LieRtyj5hkHP3fatPU4TNcyBpBH5bfuyTww9ar28MplkV1K7SCXJ4ce1ePmuR8/Q5sRhG3oUrOJp&#10;t7vk4IXk9DyP6CpjbFT0p1pbZltt+QLp2kCAc8Af1BrSeFTcXEh2hIlJJP8Au9a+QwPDXPQjUt8W&#10;v3u5GOy9xruHay+5GVJb7Y/cnAAqpMmxs1rW7B1uJChAkQCHnkL3P48YqlemI+UsSuNw4LKRXz3F&#10;XB7rYZpLU8jFYNpXRb0W+2Ec12eiaisse0mvOVc2eW/hQZJ9K2tJ1zZjn9a/lrOsoq0Kjp1FZo+h&#10;4Zz54WajJnWalovnfMneqH9iybsc1LYeJdqjmrn/AAka+1fP/voaH7dguM6LpK7E07RfIwz03XNS&#10;EUWwHgcVWv8AxLuU81zmra35hPNa0cNOpLmmfJcS8XxnBxiyrrd4JJOvFVtP8A2Pid8NJq10+RmO&#10;22hR7FmGB+dVridmYnb07noK2fD0sljDtVtrsfMbHVT/AJ4/Cv6A8MOE/rGIjUxELxf5f13PyrL8&#10;RUliXiV8jW8OfsseHI5JNQ1qOdLVF4gNycnn7zugU57YX8ya6nRG8KeBfk8O+HreObICTSLuKn+8&#10;N2459+D61hXGu6jqOnLbGfEAOeRuOfxpm/YXSN0eWNRnHQEjiv7X4eyfLcvhF4HDwjL+Zxi5X9ba&#10;fI/So55j61NQnVly9ru33GR8dvhnp/x/8Nx6VrM+oQQw3ovQ9s6rIzhHQBiysMYdu3pzXMeIP2Td&#10;O+JOiWem6541+IOp2mnkG3t7rU4pI4yFCAgGHqFAGeuK7y2+2zXLPcNEFxgBckn3NbKeGrqLQbS4&#10;tjZ3r3EjiRZbs28inqqp8rAnhiR1x0HFfb4WdarVte997s9jLuJc1wlONDCVnGMW2ttG92rrS5yf&#10;w3/Zu0D4Y/FG38QW2qeLNW1XV0Mmq3Gq3cM6mOG4tpl2lYlYOZ0gwd3CLIMdDX0Lq0QljYMAwYEE&#10;EcGvL7TxVc2eiXFnOlhFEVHlpDNJOxfK/eZo4wBgdADyanm+KV1JLbvPwtvwQnSTsSa9LF5hh4Q9&#10;l5dNV5nDmucYnGT9rjJ88rJX8l/kWviDHJb6U5gPl+VjhR/D0x/n0rynxBeG6kXcv3epz1NeleLv&#10;GMepRbbNQ8TqQ7Ovr2xXm+t2bhM7WI7HFfyl4z5dLE4abpaqx+XZ8rzvEsaDLtIrtNFnDR49a880&#10;u78l8HjFdTpGq7QOa/hbMMPK7R9NwlmkKdrmxqVhvNZ40ss3StSDVUlT5uala9hUdBXlRqTirWP2&#10;fD5/TVPcq2Ok7TkirUs6WiYFVrrWQq8VlXWqbz1pqnOo7yPn814ji9IstXl/vJ5rPmfzDUZnLmp7&#10;eDea7FFQR8XUxEsRIpyWpftVS404t2rpIdN3DpRNo/HSqjiUmY1cilUjexxN3p205xXNeLPBo8WJ&#10;5c0wXmMqXDN5ZRw3ygMBzgZ4r0fUNK2g8Vz+p2Xlt06V9Fk2cVMLWVWkz4jNMpnh3zxOi0zxPcLa&#10;Sx5JimJAJ7eorofCmjTazIhCHyN213BA2/TNee2Pjm10CLZcxyuvTaqg5/Mit7Sv2mNF0eKKJNO1&#10;qb+FUggjJ/VxX9o+HfH2AnSg8XWS8j1uHsJicU1yRbR2mpaZcaVceXMGKrwj/wALD2rX125ttOtL&#10;T7Hu8uWEShSSepOePXjH4Vxy/tYWbIVTwl4unVVy+bJMAfg54+tYfjX9pVtQsbU2HgfxHFFC/wA0&#10;stsyIIzncBtUjrjGSO9fvdLjvIoUm417+kZv8on6RR4XzFx92H3yivzZ1Oq6m8wwozIq/McZ2D1P&#10;vWt8ObQ3OpS3EbYiCkN/tk+3b1/CvM9G+Ofh7xE5Md2dPmYAEXShCW6Bd2Sv5Gtzxh8ZZ/Cms6d4&#10;V8JWthqfiO8w11O/zQ27Ng44IycEEnOANvBLYq8Vxdk6w311VlON0koe9Jye0VFa3fb1uc9PhzMJ&#10;4r6vUpOEkm3ze6kl1belvM6zxrodvfTmR1+ZO443fWvNPFkCwSbVG0Z4Aq9feF/HcN411ruvRyrt&#10;O6CyUCNc+4CHj6H61z2pRvHOMzTS88+Y27Nfy14v4yriMLUqPDyp/wCLlT+5Nn5vxPhqVGq4RqKT&#10;8r2+9pf5Gv4bg3stdXfz/YNMVRwWArnPCS7nWtrxI5xGOwUV/GWJ96sos/TvDfCRmlJnKeKfEP8A&#10;ZduTn5uteKfEX44w6HI2+Xp2zXXfGbXGsbScgn5VOK+DP2ivijPBfT4kPU96/VOCOFo5hNcx/cXh&#10;hwNDM5JzR9DQftTwG82+YOv96vUvhr8bItc2bJgfbNflZF8Ybkan/rG+9619F/s2/Feea9gBkY5I&#10;71+j8R+G9OhhXUgj9i4u8IKFDBOpBdD9LfDPiEXkaSoee9dDq9supaeJQOcc15H8H9ea9s4jnO9R&#10;XrmhsZ7GRT2r+bc0w31etp0P4U49yGEYVKUlscRco9hqStGQjZwMjj8a7fQPEltdWH2fUW+xO2Nr&#10;ycR57EP0/Dg1yfiaLyp8jsa6D4fat9ovEhIym3pjO76+1f0D4H5tWhjHh4Stfvqv0/M/k6ny4fHS&#10;pSWjO78IeIL+2vre1uHgS2mkwlzL8wlxj5FPAJYZwfY9elWPG/hQadK91ajMG7Eir/yxY8/lyPzp&#10;+i+CtGnZi2mWJM6lH/cryD17cZ7+tR+D7KSJ5LWW+b7fZjyLq2nXIuY1+VJPcMoB3DoSR6iv7/yr&#10;FVHSjRxMV72zT6rpqlq1ql2T7H6NSownhLwu7d/Pr+n3FZ/FEV/ogsr1ZMR48uSIDPAwMg9awZMK&#10;xwcjscda3vG/h2HSYVntgyqW2uuchfT3rmFlM0m1QWY9ABkmox2LUJcs9zx8RV5Xyy3OS+LPhyzh&#10;0S51WN2tLyIqxZWIW46LtZehyOOn14r1v4eeIrdPBQ1ObAuH/dTgDBaRPl6erfe/4FXinxusdQu9&#10;MjdZM2cLjzIAhDBjwGJ79cY969C8E2y6x4fkA223/HtO24Y2M1rFvUj8AfxrvxuYxjgcHivaKcm5&#10;w84rlUox/wC3eV2Wy53Y5suxiVWtTStZKS9b2b+d9fQ6ew8UXevXM8EhQwXJVCm37gZgpwf90k/h&#10;XU3Npa3LlpLe3kb1aME/nXnFlJeaNqEdxBG1xATmI7Pv8EbuDxwTjPY5+nVXOo/b7RDukgfhgQeV&#10;P9a4KedxUGpPU9CGNSjyy3G+I7HSrO6tfMgKCZthMbbVHTqPxqp4j8JxpD5liMFB80ZJO73Ge/tW&#10;TqmowWl/OdRZrgSnfFGpJCDJHsM0/SviFFcFYpQYm6KScg15FbiGhzOMrI4p46m24y0K3h6L+0ta&#10;it8kZyzkD7qjr+fA/wCBU3W2nh1OVLl2eUHlifvDsau3V9Pe7eBbTmGQr5b8g7kPX3xWZIBfeHBc&#10;GTdcRMd2WyxXOOaw/tmLjyp+ZlLFLkUV6i2UH2yRtziOKJS8sjfwKOpql4r+LGh/D2zN5quqadoX&#10;9pzP5L310sZkKkyFY16ttUZbGQMelRvZMLMzksE8wLtPQtgn9MA/XHcGvPvjO0Nh4j8M6yuoa/4e&#10;1PTLXUIbXXLPS/7SsoFla3aW1uoQrNiTyY3Vhs5gwHBO18J5p0I+sW909x0y90/xzpVpqSeRfRTw&#10;rJDPby+ZFMjDKujKcMpByCM9azr7xP8AZLh7Wwt5XbSbz7PKWt5Y1VzbrKNpKgSDZMvzoWXduUnc&#10;rAfKOqaJ4l8SeEPEeojSPEXhW70z4ZQ3+j6bo1xe2FtbaqtxqsivHAjL+9OIH8pwzAOqsDXa6to3&#10;ifx98XbG01FvEw0e/wDGzm7Fvc3VpGbU+EYDjfEylYTdBhgEL5hYfeJrjeatvTfuHt+256VO099f&#10;zSeW7OzlmwnTJz0rE1LwnDqXia31BlDS2qYMbttBIPynv0OeMfyrwD4iT+NX+DmjaRFB4vOp2Nt4&#10;j/s+5kvdWWSSSDUporFQLUeZLcLCkTRvPJs2ZYhgSy/TXhjw7q194U0LUdQ8xrvU9PtpJ9ybZPM8&#10;lC5ZcDaSxPFdWVYnGYOTr4Sb5pJxdu0tH/XzKjTjKN566ipG7EMXAPZUOVH1yBmpbeRQdmFR8bio&#10;7e9W9W0SXSIgzq6luVSQbSRVIW4KnGQ24sG9DXpU+aMuSorf1/XmetTnfcffzSsQyFQ2QNmAA3+F&#10;Jqlw6acYw23zSF7YJPqfSiGXzmXcATycg5HHcUl/ANRdotroi4ZW65rr1W50IntYnEaITvfpn1Nc&#10;Vr3xP0DxM1zpWs+CL/WfCUniyHwg+oX9tY3ti+om4W1jc20jGQx/aZBHvCkqSSQAGI7nQlEE9oJ/&#10;uq678c8Z5rzbwh8JvDnwX8Halrmq6joEfieHUNZ1qTxJdSyT2ekahe3N1NHOsUpEatELhEyEU4BA&#10;6134GMN5d0hq5T+DXjjwz4L8W/Em6tvE/wAMNJ8MeFdUtYbaOymsYbbQxJFHayk7EURma5LRE5IL&#10;KUzlSK6jwjrvw98exa94OsNF8EppH9t21tb2zWdo1l4mupdKttTaaKDygHZYblCWw3AJJGOPD/2U&#10;/wBmtPFnhPSPEs3iTS57XUf+EaluI2vb+7e6Ol6lcXd1LiddqiaWKyZEjVIgEYbTtV29j+F3wI/4&#10;V7+0p4i8eX+t2eq/8Je+rDULcyTtLaRSzQtZtaFl2xOYreOK4QbVk2RNkmFc+pV9mm05We2+1tP0&#10;C8na6/rY+fP29/j18Kfhh8bbTSvFXwr8X+N9aj0W0eS+0Pw3p9zbwRkN5UBaRSwZIwnHACsmBRX1&#10;JofwT8P6h468a614iube9HiHV4bvTYowxNlaR6dZWoiclOXMtvNIccfvQO1FTGvZW9p+JlKlUbup&#10;I39E/aj0LxN8fNb8O+ItW8NDQLN720sLiTw3f28QvLOLzLy2Opyt9jeS2WG6d1j+YqG4Q20hfpPg&#10;p8ePDPxyn1CHwVrmsrNptvb3zWOtaNdWZks7jzPs91CtwkcjwSeVIFdWK5QjAIxXBXf7OGo+HvDP&#10;i/4Zz+MYP+FUeKW8RSz6da6S39sumttdSy2z3TyMgjhmvJ5UdEEjYiUnCOZeh/ZG/Zqsf2WvD+oX&#10;Fza/DWze9srKzGoeHdAk0q41BYlYmW5LzyAl2fKxIMIdx3PvAT6xSTdu2578ZpvlT1PZdK1Jr1Xj&#10;lQRXUB2yxg5A9GB7qex+o6girdYT6lc3Oox39vps7W8UbRszny5pVJBysZGTjH8RU8nAOeZG8WjU&#10;J1g0xI7y4KlnEkhhSEAgEMdpIbJHy7cjvjIzakirGzUN9fw6bbNNPIkUSDJZjis46TqV8P8AStS8&#10;hf8AnnZxBPwLvuJ+oC1SHhrT7i/ki+yu7+SHW8lcyygk8FHYkgjGePQUpTsS2luTvZSX2k3kjjbe&#10;3se8RseUUZ2Rkeg79iWb1qvqti08sWuaZcw2lw8AEvnqTDcxdVDgEEMueG7ZIwQasWFhFqTx3twn&#10;+mR5iZlZgNyMVJAz0JB/A1Fb2sN5Z3NjcIJEgmYKD/db51x6YDbf+A15uL5asOWfqtbNNbO62f8A&#10;w2zIWInBtr/gfMq2Hj27eItPpTzIpAaXTphcqv1UhZPyU0an460zVtKnhhv44piAJIZQYpxGSA+I&#10;3AbO3djjriuV1a5bw3rVxDZTzRoCATv5PGf0yaq3XiG41CIR3EguUHIWZFkH5MDXg/2jiKfuqpzf&#10;4kvwceW3zTOT+1aN7VIWfk/0d/zR6Zq3iWx8P2yyXdzDAjnCAnLSH0VRyx9gDWCfGEnifxFaQae8&#10;VlNayCTyNSgaOWfIxuSMlWIClufU9OK4vw+Hs9fQadb2ltNcrsDQ20cZBHPBC8ZBJP0r0K8sLfWF&#10;tdMv4Yr39z5kjSLnBXAyD1Byc5HIxXZRx+NrLni4ry1d/wDt7S3/AIA7eZ00sXh5bKXrp+Wv5nH3&#10;ep2PhW1bSZ/s2oX1tHLb+Sbe7gu7wsz+Y6J5TeZkljvXKgMDnBBq/wCHdXufHGsx3k0Uam1ZprLS&#10;5laJJIlO1Z1b+JwQeGX5cgYX7xXXdd1HwrcNocd1dT2k6b/tqB5rnS4CcPvwCzZxhGPPUnO3NXNW&#10;sjqNjaSaOg1jRIY1jtotOkiS70uRFIEkLsVVweA6O2ec5IytZvGPH1lSpaOldyg38UtNu9rX5tY3&#10;cb6p8vqwpRoQc39vaSWy/wCD2336PXidf8E/ELwH+0P4o+IXg3w14d17/hM/DelaLc6fquvNp0lj&#10;dafcX7xTb1hmV4XS/IcDDr5I2h92B4zc/wDBOLxzpHwA+K/hC01fw3qF94v+Eug+BtPvHleBJ9Qs&#10;k1QTyuuwmKIveRFCCxwDkcc/UukfEqZLKbS78aLbeKYBGVguL7y4bhWxyGUOQ3DAqAcEDqCCdPwz&#10;pOv6a+rXWo39rqf2pRPbWiMYltZRuHkoxH+rKiL5iM7t5x82B9DhMVRxUOalK9tGuqfVNdGctSnO&#10;m7SR8wr+xHqWk/tH+KNR1a2bWdG8QeLrvxdpepT+N7uztbG5mtPJRX04RNFLcRtmJDuAaDGWBQI1&#10;/U/2P/Gfhv8AZe+Bvh7RtO0Gfxb8NPBQ8O3N9Z68+lz2N29lZwyNC7W81vcWsklu/nRXEDbwInA3&#10;IVb6T0XxNZ+K/Psprae0vYkzc6dfRBZUUnGccpImeN6Fl7ZzxXP+L5fD/hfULWBkllbzA89lCZZk&#10;ERBG94wSoAJBGRk4IAp4mvSw8PaVpKK7vQUIym7RVz5w+Gn7FfjTw1+1VYfE7+1fCGva1pEmhW1z&#10;ptpK0OkzRJo8GnahPb2+zZaXUbiR7cjkw74SVWXcm3+xT8GLW7+Onxf1y1vodV8AaNqF74U8FmBW&#10;EUUV3dHVNZ8tzw6C+nS3DIdo/s/aPu4H0bdeMLGLRY20yaGRZF/cmAjYg9eOBj0rHl8XajN966c/&#10;gP8AColUozhb4ov5ppmM6rpyt1R8efEX9jbW1+KHxTSPw54BtvEfi3xTBrvhzx/ca5Nbar4Wjjst&#10;PhSWO3jtWLNFJayyKnmqjmQIxALV6Hrf7OmraT4K12407UvC15qa/F2f4kWtu+oFLHU7X7X5kcE8&#10;yo3ly+WxZSVcLJHH2GR7frmtvqFoYLsrdI3/ACzkQMP1Fc3N4KtpLhZvszKf9lz/AI5H0GBXzdet&#10;meG/d4WMJwWiu5RcV0u0pqVv+3WzWWLwlRXqc0ZdbJNfmrfieHeFvhL408H/ABXt/iJYW3h7U9bn&#10;8Q67rOoeGpNYaKy0+PUrXTraMw3QgYNNGNNDuPLAJvrjaW43dx+yt4FuPhD8AvBvg/VLjT59W8P6&#10;c0F0bKQyW5fzpG+RyBkAOK9Ctkgs02eUqIg4UDAHtgVga7Et1eG6syba4j6kLgSHHf8AA9eeOx4r&#10;53OsxzHD0FWbjN396KVtP7t3uv7z18jysRjMJVvGScF0d76/3tNvTbzOD+MVsfiJ8dfB3heSeOw0&#10;rSw3iq7lAzJcPbSokES8cDzJAzeoHbv6dbXI0e3lxOsyy4IK9OM14tY+In8T/tCa1qE7rFD4Z0Qa&#10;bIUjL+ZJI4uHI25PCogwM8n1OK2rLxtZ6pNIllcTl1xvVreWMjIyMh1H61+G8b+INLDUnOL2Xo1d&#10;Xs13sz8/zbHSpTt+X9am/ql35Ub7n3bciNc/dGaxZb1pDxzShHu3y1WoNN46V/JWfceYvGVHyOyP&#10;nY0a1d36GesJdqs29ttq8thgdKXyPLr4Oti5VXzTd2dtLLXB3YW67KtI+0VUDbaGudveuVxbPVp1&#10;VTVi1LPgVnXtxikuLzAqk8jXD8cjvXThsLKclGKuzzsdmF1ZCIvnTe1bOhW4nuAOg7ZH3qq6dp5Y&#10;5xkDqK3bKxa5lVDt8nHKbc1/TfhnwfyctSpHVnFgcO5z5pGhbWIE8SgZ2ncFB6nmr2lSsl5OnlsA&#10;igBj0J64P6Uuh6NA9wpRdkafKWB5PtWnPPax2t3b6fK0OoW8qvdM1sJZArruBRSwAB7OQwyrDGen&#10;9fZFk8YQXRH3OCwmlyfSbm0uVvmfzkntnMEcjLuQyhQWwoI3BCwByRkhh2NVrPRpp76OXzbrUJ48&#10;yRvOw2wtzlkhQLGpwT8xUsP71S6PpkVppmCfKtrdWcyTSAEAks8kjnAyWZmJ4GTSWfiWzvZJba0S&#10;SeyuLeRLm7heSLYOAqxSYALMSxypO0J15Gfu6UFFe5pHue5CNttEFn44u7J59KSOGQ3Usty9ycg3&#10;+5uvthdq7ewA5xUGv62bW5W2XZbOQjTiQ5IA5Krj61QvdRvdJubW/uZrWdtK2mJYECi8ALebLNuT&#10;cHZCAERioKluSRts3001/rVxdImj3Ymw+y5jkt2QHoPNQOGGP+mYPv6cGFtCUsHKafJZx/wva77p&#10;prz0b1bZ241qqlW5tZb9rrt8mvxKt1fy6hAsduwWCdf9aOeO9Zd5pwvJGjWCRp8Ywi8nHcV01neW&#10;a+G55bxbGxaKYBXtzI0YDFVXcWUcbjy2ABkGop5H0sOCGV3yjbThj/s/nXj5zl8asLPY+exdBSWu&#10;xxw8NzNebLkqODhCec+lYl7p82l3bDaxHUcdq7rQNKbVtfBnEgYKWTB4GO386m8VaNDaoS5UM2di&#10;Z5c+gHev5d4/8MY4+Lq01Z9z4/FZZL46ZwtnrJSrya/8vWrF54JZMDH3VA+prMtfDclyHYfdEjIv&#10;vjg/qDX805h4dZlQq8nJcypY/GUVYmuNd3DrWZdaibg8U+70lzMyRfOV+8ey1DbafJFIfOKlMdR0&#10;rryfw5xtaolUjZGFbE4rEOzGw2bTr94rnrV+ytXtrIo8quxYBU3cnJ/lU9lp8YbKbT2yorZttCSd&#10;EZhGQPmGTjP/AOqv6g4J4KhgqaionqZblzWrI9ItBbTSyJGoklj2MxJIUZHNWnM1pYyPP/yzPlqU&#10;5Mmen4Uuh2cs9xMfuQFT85HLDP6Cqet6m96ixW+5rSP5nZvvNj09hX7RhsEowSZ9ZSoWiUr7UTaJ&#10;uuLYsjf6tQMtmqyXEl5GUIz5zABcfp+PA/4EK1XtfOt8uXmR8FOPmXNRafF9n1dv3akwjAXPU4HP&#10;/j/P0WvLzrCc1JUI6Oo1G/a+7+UU7eZ35fhIOq6s1pBOX3bfi1fyLl5pMcM9pGjkGGMlyxGSOM/m&#10;eazfEMlpLpDCOUOzuqYXnjcM9K0ptMt5blGCyAY+ck9fWoNY1ZbKaKK2t7qSPOGZgAM+w9K6Y5TC&#10;KUYqyWx5s6HPJzluytFCyPPKEOwn9zH3AAAAP5U2408XMRcoBMMHA5UetaUCNMQW+QMQMH+Eepqz&#10;FEq5G6QI5Cg7eprhxmTRqRs0clbBKSscj4k0dJLG4tZWkRbhGhDpjcm5SNwzxkVWmsfsMzFXk27Q&#10;cNjAxx+tdVq3hC41C4h2CaSIAq2Fzt/z/Ss7WtODaKHcpFPcHy7eB3CPOQcHaDyT7Cvxji3w2p4y&#10;9oanzWMyt3vAyINVaMd6mOtsF6/jVmDwjPDEA8bg7dxBH3agk0OTym+RkyRgleMfWvw7GeFmKhP3&#10;dvQ8++LhomVp9XMhx61Vv7NLwBZrp4VzllQruIBz1PIq8lqifdHyDjce9Xf7LVbaGQoP3hzuI42+&#10;9fRcO+GCjVU62tghh61aV6jM20jl1N3kjjBiRg+DwH56Vu6RdRXcsUv2RkZ87gG44ODnpzmmXLfZ&#10;bPCsqIG3E5wSParWm5s7Czjbd5swLlSuNp6nNf0ZwzkFLCVVCn/Lr8np9+v3ep9jl+BUcPzNbPT7&#10;tfu0+/0Lkju0+SQIg21I0Hc9yKUwtbXm2GKMxySYJX7zZ7mpxZRyN5cTvHNJkkYyDx1yKs2ZxDFb&#10;pgl02O7H+MdD+PFfq2Hpcqse5ShYfPB5f28FQPskxAI7gdaoWJF3aSxXkYlglbd5Mg+8AQQfVWHU&#10;MOQcYNRahqUl5dtD9oVFRtjOrf6xgPSn2mjmzaN7ic+ZjYiei9c+9dik4y5oaNG17O6Ly6RcX0Dm&#10;fzJxa4K3RU4ukOdjE9PMGCrj1Abo4qlItX9P1KTR7e3ht5TtvLww3O8huWilWNeemZPLGRznaO/F&#10;C+LPPuX5YwSSoHX0FVmFNTjGsl8X59RVo3V+5d8H6bHrUxhmkWDH7wqx5YdwK1Nf0qG5i2wtGyqM&#10;AIQcVzYBYgoRuzxg96vnQ55tBW9Y/I0hjyOCDzXxGb5ZHF4d0HC7/Q+ex2GvF2RxGrRbLolF24NF&#10;lqpiPNbV9p3mRZxxuK++RwawdQsTFLiv49438M69KtKth1v0PjXCthp80DYt9dwBzUp17I6/rXMP&#10;vgUnrjtUtxFNagbzjPbNfklXhXGwlaVNnoRz/ExjZ3NqbWd3eo1v95rEMr4zUtrc/Pg159fLKtBf&#10;vI2Mf7YnOVpHR2TeYRW9pVrvxXO6O+4iuu0cfu/wrwMY+XY/RuG6arNNln5LZeaal3HJwapalOc1&#10;UhuDvrijRurn63Ry2Hs9jR1GwEkZI6Vymt2WM12Ns/nWxz6VzviCPGa6MHNqXKfnPFuXQjFtHLad&#10;P9j1FQTjccfjXWW8VhqF3ALiXyGtLmC6SSNgphmQkjdnj5lbbk/TriuOvZBBcqWGQXUY+pArT03x&#10;v4dlhju9XlhsreS4+xWs11KYk1AgZKqAfnXO4AEfNzgEEE/0/wCDGayp1HTvsz8gwMvZ13FHq3iG&#10;DUrqGee1vV8h0zPaXELSooUZ3ReX+83ccr8wbsAeaqRajBrugQWMOoWOoahasWZI4GtTCh/6ZOxc&#10;YI6k9TWFonxr8L2jatZt4k0bzPDyu96Pta/6LEhwxfngIflb0I55qpN8XPBvjLWU/srxN4dn1uYN&#10;ZRPBdRPPLgF/JBBz/tAdxg8iv7Jp8QUoUbyetj7L65FQ1Kd/4B8NeK/ECNqGnWU8W5o57uKQq8jL&#10;wR5iEHII5Ge1dT8Ofg/4X+HM7XmlWxkuJjuW4mk8xkU5wF7Acntk55Jrzi38b6NrUtzPpmv6cXhg&#10;FzeS293EymIf8tZA4K8YxvxkdCe1b1n8atI0nwnBdS6pbTWysYPtBnjUNIATsOAoB+ijA5IxzXxt&#10;TO8khi1inRh7RO6lyrmv62/EuPFeLjReFdaXs39m7t6W2Ou8TX93NfMirEsBzmTOTj6etee+K7SO&#10;BvkUDnOatWnxfsdX1690+4msbWaKSKO2xdiT7ZvhSUFOBkfNgeuDWVrHiC11eJGt7iKUTR+bGVbO&#10;9OPmHtyK/GvE7OaWOwlRRd9z4zM66qXZo+E5drrW/wCJI8xxt6qK5Lw7deW4rs9v9qaWAPvKo/lX&#10;8b4tclVSP1rw2zGEGoSZ4b8bdGa7srgAHlTivz7/AGkfAVw99PhW6ntX6heMfDY1S3YY+YcdK+ef&#10;i38AI9fkkPlfMfav1rgHieGAqLnP728J+N6OWyUajPzAX4f3X9qfdb73pX0V+zT4GuYr2D5G6ivW&#10;v+GSm+358gdfSvXfhH8A4/D7ofK+Ye1fqvEviDhq2EcIPU/deL/FTB1sC4Rkr2PTfgtpT21lACD8&#10;qivZvD/yWsjH0Ncj4O8Of2XbIoHzHjiuyuCNL0rb/ERmv5azjE+3rNrqfwDx9nNOaq1m9zkvFcm6&#10;U1a8F6i2kkyhVI24O44rJ1u4+03WPetDSbUPb7X5Hoa/bvBjBVHjvbLofx3iKvtce5xPZPB+p/bt&#10;Otpjj94oY46VD461TTriVFkuGgvrfLQ3EP8ArLc/X0PdTkHuK4aw1u50iNRHPIiLjCg5A/CtnS/E&#10;zX0M0c+xnX5gdoGR36f55r+5v7YhDAujU/H+vuPrqGZulTtF2Zci8e+foOnTzD9/fQoxVeAHIG4c&#10;9smqdxf20NyJhFGkozyvGM1yFzMJdPMBYq1lLLGqj0LZX/x0rVHVfExwwVue3tX4tn3iZHD017WW&#10;qS++2v4ng5jmtqsktr6HT6hfGXWI7pJAdrLuX0A9KoJ4jb7DLIMMt1cyzSK3R1DBFB9sBfyx0rkY&#10;dZmibh2x9aks9Y8qGONvuqmzH5f4V+dx8WoTrJ83f79P+CeXDN5KLS6nSa58W/sE+j2l0Jf+J7qA&#10;02N7dR+6YwzTbmyfu4iI45yRV2x+LWmnxFqOitI1pNpVxbWSvO6hbqSaHzVWPnJO0Hg+hrzfxb4e&#10;t/Gi6RFdKslvYakLyVGYruUQypxjnOZB+Rqg3wq/srU7u70qO2WP+1bPU7eBpm/eeVCY3BYgkH5i&#10;R17dK+swviGq0L812XTzKTWrO/8AHnxL0Kzkje51zSrfa00J825VfmiKiRfqpdc+mRWbYeLdN1V7&#10;pbXVdNuTZLvufKuFYQLz8zHPA4PPsfSub8MeCL3TfFVtqN2LTHnalLLGknmAfangYDlRniNgeBVH&#10;UfhXNdeE9N0/zbeAWvh3+yZSjEK8u+3bnA+6TE4J6/N05rhxHFnPPmuYzxPM7noenfF/Qk0WG8k8&#10;RaRHb5ltY7g3K7TIFDlev3gqk464A9aqXPxQ8O+H4ba8u/FPhy0t76A3EM898nlzQk7WkGT8wBP0&#10;45xXMeFvh9KPFWj6oIfJez1J7q6abUXu5ZR9jlgU5YdQXHGegz7U7wV8FNU0mW8Msliwn0fV9PTE&#10;pPz3V+9xHnj7uxhn0Pr1r6PKM9de12ddCvzWuejeLviBouka/wCH/DTahoy3WrMXjin1NIZypVhG&#10;0ceCZWkfgfdBw53EjaXpp13azyrzD5X+scvsVR6k15Ho37OV5ofiqy/tGL+3Ir6LRZJYYvEU9mlr&#10;LYwwoxMCoVmRXgWRCcZd2B2D5q9o1CeOS+Z9Tb7QyNujtIx+6j7gtn77fXgdh3r7aWJdVLk1f4L1&#10;f6LX8z11CM/fqOy/MoW1rcamgaFL+4TOVkVxDE3uC3zEe4Wqvw3HjK2ScarC8g+zwRkXVzCpEw3+&#10;aYfJUgw8pt8z9597celdLH4uhfjyJfwxVHxC5lu1kjkfypUB27vukdRitaWFnGL99tvtZW9NH+Ny&#10;uanH3oR0+f8AX3WI7TTpEWd728LTR8raJKdhGejnjcfboPetHwt4hhsvFMcLST/ZvIL5mYu9udwC&#10;qHzkofm4bONo5rGhhxV+30lVeK7DYSXbazE/8s5MsYmP+y24p7Hb6mvawOFdGUKsejV31t5+V7XW&#10;yWtlY9XL6lSo3CKW2i8/87X82bfiHSZvFWsXi2+JmXBUbh0AHI9vp61zeqaRNpE5hnSSJiuRuUqc&#10;ev8AOug8K3yaVrME0u7YpwxBxjPGa6Xxp4Qn8T6xbuoWSCRAiyKf9WOTk/nX6NHLliKftIfHc76M&#10;OePMtzyFbq6n1iwtLGwuNQvb5mS1sbcDzpNv3iSxCqoByWYgDjJyRnU8QaTr3gqy+2a1o62+mrKL&#10;ea8tLyO8is5SQuybbho+SBnBAJ5IrT8EXUnhP4oX8STwWOo63olxpmiXs8oijivd29ULlJAhbCkE&#10;o2TFja3APk/gzQPFX7AnwR+LWvfFe9t7rQ9ZgubSy0xNT+1XPiLUpPkjeGPYSxuN5G4ukgCEyR4A&#10;ZM1ScK+GwjoTmqvPzVF8NO3w3/xO6OuKvyxs3e+vYxv2iZ7nxx8XvAXw+tte1XTLHV4b7VNbTSrr&#10;yLloIUVYVLgblR5GYHGM7SOuCFtf2GPhhpWp2V1b+FY2+xEN5El3NJBO4+68qO5V2HPLAk55zTv2&#10;Xfg/qHhTRZ/GXjaVrjxz4jhjkvstn+zoQP3VnF6BB971bJOcA16cdVe7jH2a3unBxhwigf8AjxGf&#10;qM1GNx6wzjRpTdkraX1fV2Wtle1+xtCnUnpT6fJfeTxRWmh2BCp5aqAEVBx7Cmx3ykFlkEi9SCcb&#10;B+Xt+lMl1iKMlbiOWAfd/ep8pPpnkVn3elPqV9J5Akit0YRyyLH+7jJB6nHXg4Gea8h4uEoN03d9&#10;ut+1t/8Aga7FQwVV1FGSsu/S3V3/AK7Gknh0ahDFcymWRrmNZcLIyiMEZCYBHTue5yaKLjxEPM2x&#10;xMqRAIAXAPHrRSjlWHsuekpPq2k7vvsazx2Jcn7OUlHok2kkeueBNesPHHgfw942ng/s6TV9MttQ&#10;MRl8wRedCrBM4G4jftBAGTjjnFbmmacL28bULmArOxxAsvLQR4AxjopJyTjnkA9K5r4D+Bb7wn8J&#10;PCFlriBdU0fRrOza3DBktJI4ERgCCVZ8ggsCR6cHnuK/VsMpOnGU92lf1tqb0tIJvd7hVDXYzBCl&#10;5GCZLNvMIXq6dHX3+XkD1Vav0yW5itmTzXSMOwQFjjJPat3saXtqNMokjDKQwIyCOhrJ0KaK10VX&#10;/ewIzZKznG0k9B7Z6V8+3/7eukeEvg14w8QxLoX9qeGPGV/4Ui8NSayv2icW+uHTFmTPzrujBl8v&#10;aQOgIAyeu8Y/tF+F9e+LbeDbbWL03ZvzpSu2mXC6adQWNpWs/tnl+QbgICfL35yCv3gVHDjKkoR5&#10;7HJiJuK5lqeo2c/k3N8nZZ8gegKKT+pasvWbvydRk2vsa5tHGS23BQjbg9v9Yf0r51X9szSNX+KO&#10;jafYXzjwfdeHdb1nUdd1HT7yzhMdg9mI5rWeTbFLBiefcyB87YyCAQXv3Px68MNC91Nd63ay291b&#10;WEljdaFeQ6h5t2SLYi3eMSlZPLcKwUglWHUED43M82nBaRPGxONktkd9qwNpcYeZJnYB2ZG3YJ7E&#10;+tVRc89a4j/hdOj3mm2d9ZXcK2iXV6NVTULK5iu7KKyhaW4jEG1WE33MbyBtbcA/APUfCv4jeG/H&#10;t5c2tm1697DbQ33lX+mz2he2l3COWMSqu9CVYFlzgjtkZ+JlmsnM8H20nI6y11SLRtOimso/tdzE&#10;fPmkwR5Sjgjp02lq6241CWw0abVTCHvIbQkx79qAfe5J6Y7/AMulcs+tWnh+NbNIGuZroMfIi27n&#10;HdjkgAfU/SvFfiLDr3jf4Ha1pPjy/v7DR9+kSXFzPp9vqUS3MV4kku+C3KCXS2ZIhIsxEhhM25gD&#10;uH0GXZuqkZU4S97bTo366XW7PdwVW3K57f18z6j8G6OLDSvP84XtxfYuJ7teRcMRwR6KBgKOwFQ+&#10;JPDWgwxzanqTwaZGu0XF39rNkrhiFAkdWUMCSAAx5JAr5Q8BX9tdeJ/hfeaV5XhTQ7D4yXFne3nh&#10;e4kh8NeJzN4bufLuoIpAyxQy3Xk2pjjYxNcNOQ0ksvmVy3xQ+O/j/QP2XfhnLdeMdfu/EvirRNQ8&#10;WT3mpR2NtbJd2sdqbWzixp85eZJW86K3WLzJTHKzTBY9p+2w1HDToKjOClFdGr/PXrrq92fQUsVU&#10;5udSs38j7H8Q6TonhfXbCKODShFGklte2CCNnMLoZBIYvvNgxZ6E7S57GrNxoei6Lp1ve2Oujw/b&#10;Xk0NvbyLeoLWeWVxHFGiSZjLO7KqqgBYkAc4r5Uu/jJH8Qv2hZvEWm+PLTQvFXhv4fvcajaSy2C3&#10;mr6hc6abmLTbKGSI3P2WA/6VIVdlMrQqCdkwDNV+JPxF+F+teFdOXxVruu23iib4c6xdPf6fZ5tJ&#10;b/X/ALNqMUflQIFje3VcgqzJtLBwTmtVlWGVVzUFyvys4uyXutWaWmytrd31segsXUcUm3f8H11T&#10;PpXxve3vgfxI8t/run/abqzSETxWkrTWVurszP5aq6xhmI3Su2z92vy8VnpaJoap5XzrP+9eUt5j&#10;XBODvL/xZ9c184337SXxGufg/wCKdZ03xlreqfEaGxaXXPDE2ixC08FN/bFpbzSxypbM0Jt7KS5e&#10;NJluDcJEJwrhGEnr37M3ibxAvwO1K6vtc0TxzL/aFy2m3Gnagb+KazUI4txOlvbRSyDdMgeOBR/q&#10;wxd1djr9RoqXtE25dHJuVl2V9vN7vq3ZHDiasqkOVOy8uvr/AFY6LW4Y/Dd6mpwqsSM229RePNU8&#10;byOmVODn0zWhdyvOq+WGK/e3CoCLW7haSOXzredBJC2MiWNhlW+hBH51WsPC8FvBmymuNPYnkQN8&#10;nX/nm2V/SvGaq0KkvYxTjLVq9mn1t013s3HW73bOX2sa0VCq7Ndd9Ol+uno9PQv2MQeRmfJdT0Nc&#10;L+0X8dZPgh4d0u9tdKuNYvNW1S30aytYZ0hM1xMWC5dyFAyMc8cjkDmtbxv8V9J+E/g/Udc8TXsF&#10;hDpA23LD/luTynlr1Zn42qOc5HY1578LPgJ4i+OXiS1+KXju0S2nePf4Z8OSOcaFbsMiaUHg3Mgw&#10;SeqcDrwm8MTGpQ9rHb8fR+aej7HNWpypXi+n4jV+KXxP1FFeb4S2inB3y3HiqCPBOPl/dxPk9fbj&#10;qaz9T+MPjzStkep/DxJ/OTbbtpGqrcJHJ/cmLqhQdPnGQK9z1nSP+EZ8IxwO+6WafzGOf9kjH+fW&#10;uC1WX7M7YA8t/vY/hr894qzTkptWX4/5nzOZ4my5WjjPh54RbwZ4Sn/tN0m13VLuXUb4wtlI5ZG4&#10;VSQOFUKPwOOKns7If2hPJjmYqT+CgVf1STc2VOeMUzTk+av4K8T81nXxjifDym61flexpWFlkdK0&#10;obLC1Fp6jArTiAAr8XrVHc+8y3Bw5EynJa4FU7lNtatwQBWVfv1pUm2x4+nCEdDPuJdtUZrrmn30&#10;3JqXRNN+3XHIyMZ+lfS5TlVXG1VSpI+ExVeUp8kSmqNKavWED2/8G7ccYAzgf5FaKaNF558sYA4L&#10;E9TWxHYRQ21v5Q3E/NIT/e9PpX9D8HeGyhJVJq7Kw2ClKV5FHSICrbIojM8i/cXrz3xXaaD4HtNF&#10;tlutSuHV5Bwg4I9sdazPAmiKNcRUlZZyCsbkZ2sBkcccYGPcE810eq6CNUMss2pRW1wvyvDPIq+T&#10;/ut6HOQcd/XNf1Twzw3HD0lKMbn2eXZdyx5oq5lzSrFCViby4wD90Y21XvYLWaeLz4/3y5EUsc0k&#10;EyA8kCSNlcAnBIzgkVbudDXT/DvmyXkEvmSeUu2RX3Lg5OQfoKbaWr3bt5K+Y8Kbzkc9cf1r7iM3&#10;Q8mepeVN9mXF1f7PoS6e8PnxqwkU3cr3LghgyndIWYkEAjJOMCs+5vjNLvdmkboWJyRT7HV18PXT&#10;vNCXuEGEQkAJ7n39qxNS1wZeTau5iW2IMD8K8rG5/Cmvekc1fHJLVmnfXH2yDa21vl+UEU3StCl0&#10;qya3vWEH7rzLZH6TRDAwCP4lyoIPUEH1xJ4NMTxzz3CoxkHlY9up/pTfFmpHVLm2t42zDpEYncnq&#10;WYFFGf8Ad3k/hXg1+IaN4Voy969ku6bV/uS5vl2uneGx8HTkp7NX+a2/y+foWri2WLw632Y2Xmyq&#10;Y3W5c7IY2DLvKBSZBnI2kqDg/MOaqQGIWkMULySRW0SW6vIcyOEUKCx7sQMk+9ZMOpNc6nZy2sby&#10;uZY7OUBfkmiZiSCeuU+dwVz0YH73HW2dpLfwQNIUaOXMcCooTZITgkrj+EBm/wCA19FRzKGIgoxY&#10;4VvaJRQeEvDkmp3E0gneCONQhMWNzE8lckHbwB05+bqK2o/CVtYszRQgO33pGO53+rHJP4mtyzgi&#10;s7ZYokSONBhVUYAFPaPdXbUy2jUhbc7HhoOPKjivFFvFoej3N5IvECZA/vseFX6kkD8a4zTNVitf&#10;CnktGRdRqI8g8OTnLZ/P867D4h+IYoddittqypp4Fw8Z6STHPlg+yjLn3KVx03lT75VjWF/NDKi/&#10;dAOc/gCB+dfmuZ5NRni5Sp2tG8f839+nqn3PPxmAhBKC3er/AE/z+aMqS3ZbBUSRIGfkMy7t4/Oq&#10;+h6dKkxDssuV+TA6jscVo6hYI4UPwGbEbDj8quabpUenSZB3O0fyM/ceme1c2FyGjTeiOOngYoq2&#10;dkIJN+AglUAqANo9SKsTWdvZ3P2ua6kl42ImCoFSafDPfwuedocsr7MkDrxWPf3p/tcvIjTMvEaO&#10;fKzn25r6CgqdFbHoU+WBZutRubnSLmIyCKS4Oxn3DJUfwj0H86n0W0ivIIDI5Hlx7WIXj34/z0qt&#10;FJJMjqbRkzjcGIxk8ds1qxW9yUjjij+zlYzsLp8uO5ruhjovQ3VdbEkTRabayzBJGkcER5+Yt9D0&#10;HNY2nGRb6dXx58qsWOf9Ww2fnwf1rxrUrk6r8TPiJLqPi7V4dM8N21hJai21+exsg8vko/zRRy92&#10;J+VMFu+DmuMuviBY6P8ACOLxJczePY7m91d9OsYovGEhF6sKq9zIT5IKhRLCo4OS5PG3nkxlX2so&#10;PSPJJyd77K8X001en3GuHzaFJVIzW8WvxWv4H1czxFNqEtIOWP8Ad9qvWFtBBbPPMdiRRmWSSQYS&#10;JAMlvwFfInjvxjceAv2ovDnh+28ReLbay068sLfXor3W5ryJbgyq1wgOF3RorCMgryY3PQgV9er4&#10;tSHRr+GPTfK3phTdtGZCcg8xgsFAxn5iGzj5RXu4BRrSm56KDs/+ALD1FUcrrbQrahqsUUzslnC6&#10;EjaZ79bdmHBGU2Myk8cEA9jzxUsPi3Tv7Fn8421nfLuMSiR7uMDAwzALH3zxnHHXnAwbjwub3w6L&#10;m8nS383lpZP+WhPf696MQaP+9mthcTyKV3KcICB1x+P4VrWrwitKaX3/AOf6Gsml0I10ZvEdylzc&#10;LHcWyfMbm9TzmCjk7FxsiHA+4B7k9ap+KfE51rUHMyW8doq+RuaNXMi5yAc5JGecdKckUr+DyWcI&#10;sX7oAHiXHQf59KyobRLy2ht9y7EJ82RuNo5/rXxedY+SXvS/r9DxMbVSWpYDT6PayC1mRPPA3MeA&#10;B1GATj9KittF+zoJmaK14JZ4V8pz/tZTHP1B981F4svhcQxwQn91DjJB49BRrF4s9iiplm4z6Yr8&#10;jzXiOlSm25fifM18VFSL2p20F5Z2zfbyNyjeUtWIYjvhAdpOenftVnUtOkvIoR9sRUMfmxxKpDMg&#10;x8xBA9RkdeawJdQe2tFigxHuGXOeSPTNOtbiecmEEMoYukmWVojyMhgQc4PY1y4Hi/A86T3fb/Ir&#10;DYmM3poaGgA32sOXIlS1B5JHXGBx14yT+FdIts9/ewmOJmMUZDH+7wOfYVnaa0en29w0k4uL9yph&#10;k2+ZtUAdVyoznd39D7Utig1i9UXaveOoDqbsh41I7iJQIhj/AHSenNfqnDeMpShz1Z6yd9N/LyWl&#10;ur1PqYYynNxjB6JW/V/ibdxaXER+z4eKS35+Xqvf8qr+IBNqM1vDCNrSLliDjcfwp2v+N2/tg+Tf&#10;X0DMoWQRQ25VWAxhGeNiM8kg7vYineGvGl3pMzmIyyeeMbru4eXJGeFGQife52qM8egx+iUVQ5b+&#10;0/A9am423K9ho8FhMCCJZYzhm/2v/rVtrBLK8V0qSS+WGSESYUF25wD/ABHg8DnGawJb+WAxR+fq&#10;okc5IGoO4HPq4bn9PatObxD/AGpo9rYXscd9EWO5LoLIZACT8xCqBjoCoBGM5zzXWoUFq5t/LU2X&#10;L3EsNPn1KO6injeb7aGSRLdcNGSQwcHHDqwDD0KipPEeo2utGRbOCNoIxs+1lsG5nDDfhR8pjXDA&#10;tjBY4XhSaqWMllrGqb9UMl5pgBT7PfyS3Itgo4CclHGSP9ZGWx/G2AK0NT1SKDVStvF58OwLCUu4&#10;VcjA4MbhAuM4A3dB+FdnJT9i6dOanfvZW77u9y7LlsnczbyzFtGywnayruGExk9elT2OtXcdp9la&#10;UPZyOH2MvKH1BrS0DSRrc92V8+zOQFS5MJJyOg8qSQHHf6j8Mp7/AE6zlZ53uikY3CA2c8M05A4R&#10;RIi8k4A+oryZZbiOa8F93/AOWeHb0RZkshHZBT1BLv6ZNctqcJup38vk5wcYwo9810vim5PiO9kF&#10;usbxRkRNbM4iYEDkxyj5TycbXGDjhlrKurIwWCrarIJGkEGyWExyxtjcdyH0UE5BKnsTXzfEGS06&#10;lN1LXiu29+1vwXc82WU+1koxMGSw3XKwKCdhEkjZ984z61e0fwv9puIYjPK6IAqo0UY3AdicZJ9x&#10;t+lbGh+Gt7iGAfaZ2R5W3naJXwSAT2BIA9hUckFzp+qAzajPNJanlY4Y4o2cdQCoDCPP8JLEgAFs&#10;ZFfFR4LpezdWskr9LX+W3T82cGJyyntDZfj3Zzuo6abS6ljK4MbleuehrPceTKK3rgG7XzWzuk+Y&#10;k981lT2CxfNuJY5HJ6V+Hcf8HxVCUqcT5PH4P2eqNHRLnkV2eh3IKivO9MuvJkwa6nR9V2gc1/Ke&#10;Y4aSk4s+w4TzWNNpSN/UbQuTgVThsT5nQ1dtdVWRBuwala+iQcAV46lOK5bH7TQzyl7LcVV+y2xz&#10;1rmtfuAc1p6prAKnmuW1nUN+ea68HRk5XZ+ecV5zCcWkzG1SNbyQI20qWUsGGQQCMj8qk0DQJYNZ&#10;0OWW+ha00C9lntiwYz+U9tJEEPykEq0nBzyvXnrHGPPmzWlEyxQ88V/QXhrQqUE69tz8fp1W6rmj&#10;jNV+Dt1qfhSLRJdQ077Ho+l6hpunTKj+bdi6ZCTONuF2hBkKW3thvlwBW1rPhRL7xJqt+s9uDqGs&#10;WGqcqxYLbJCuCcdf3Zx9a0rnUEQdaqy3BugFH3cYPvX1nFnHlXCx5IPU2rY6o/dRzWieHbiPQNNi&#10;Z47d7HTXsIzGvz7ZGjZg2en+rXpnnn0rSsNG/s7Umu0y0xmeYea7ScvFHGcsxLE4jXnPTIrbtrDN&#10;Wf7N9q/EMXxdj6s+Z1LDhgq1RczZzZ0hRCybY13T20+ETaqmHy8YA6DCcDtRpmnCwuLpx92RisS4&#10;+4m4uQP+BO34Aelbs9hgVRng8s1h/b2Jqx5Kkro5MRh6lPRklhceU9db4e1wRbQTxjmuKQYNXLLU&#10;TAwrxcXg3ON2j1MkzieDqJpne32mJqSeZDjd3Fc7q3hVLjPmRc+tS6T4k8vHzfrW5B4iiuVG8A14&#10;i9tQeh/QGQeIFPkSm9Tiv+EAtt+dv6Vq6T4VSDHlRc+tdL/aFnjOwVDceIordf3YArSWNrzXLqfT&#10;YzxAo+z1nf5j7PT00mPzJfv9hWF4m17zSeai1nxKZAfmrKsLVtbu9pJGenvXp5NkuIxuIjTgryZ+&#10;IcW8ZVMa/ZU2RWMJurnca6TT7bYg4+taGkeCIxOlv5gSeWJnjDA/NtK57dsj8/arV94bn0UosoQ+&#10;Z93ac5/rX9w+HHA8sswkZSWvU+QwOBqRXtJGNM0sF0W+Xa2AAW64q3p+opDHOv8Ay1Pr3FJPGDKo&#10;eQRJn5iRnFO12OGK2Ux7GCLgOMc/jX0PFmLnh8NJx6G2Kk4xbRy2vXpF+zqf9YMN9R0P6/yqjHAZ&#10;Tk0t5J5157VbtE4r+H+IsyqYjFzcnpc8KhB1p3kQiyyOlRy2mK1BHxUM6cV85Go7npVMFHlMl1MZ&#10;q3DfsQFH5ntUdyuKrpIYmz6GveyzH1ac+VPQ8KpHklZGi1/LvChU3d+elZetaHNrMzt/okpaIRK8&#10;mQbU5J3pwfm5HcfdHNXIJgtvuypzyxqeKRJ7fEe3n06fnX3GGqVJ+82VzE8F/LY4VI4fX7xP9K19&#10;Mv8AULuCRlMUSoPvCMsT64ycZqjY2SPAhlH3Bz9BWxZausQCxx5GO/A/Kv07hjDybXPJ29f8j1MI&#10;5cxq6Dc2WlW5dN7zS4LuxDSSH3Of07dhTZP9Ju3lKLlznnnFUdPg2Z68nOM9PpWpbRZH8vev37I8&#10;InTjBKyR9XhKLmrz1ZjP4x0WL4laf4Sk1GOLxNq2ny6naWbxtiW3idUdg2NuQW+7nJAJ6A1d8N61&#10;pvi3w9ouqadHf6pZeIZVWxe3tyrSLhy0jByAsYWNmyeoxtDFlB89+MvwM8ReLPFXifxpocmn2ev+&#10;HdL0hvCNxNcoqPeWz38lxBJz8qTrd+Q27AwwOPlyeJP7LHi6/wBY8AafLplvDYeDYPCVjbaiktim&#10;bSxltp78u0oa7WcyrMB5JiUoMl5Cdh+3oZUkruJ2exto46H0houmyzTzLqC6dFbQ/KTb3Rdo33bc&#10;OzAKOQw+q4qj488Vaf8ABfwlr2s+IopTo+nafPc3Vsm0z3USrkpGpYAvyADkDJ6gc14rpH7Ol74S&#10;8KeCbi/8C6B4wnVNXv8AxLoj3FooudYvZ1ntrqZpf3U6wb7uIn5mQXO5FONpy7b9kbX7yy07w1rO&#10;maP40nsT4PsE8SXN9Dt0jT7Oa1k1CKFJmMyM225ZNoxIrqGYlAp93D5dFq3L/l8/yOqjSakpQWqP&#10;pm+8IvoslwYbyPUrO3DPJmWNbq1UHBZ1JAZQeC2QR6E10Xhn4k2psxbf2frMZsJxZTNNbCPGBgzB&#10;WbzPJLK4D7Ru2FhlMMfmnVP2SbDSPAltr/jaDw94csbvTPG8/jPX3ngyDq90/kW0jqd0ylbuTaoB&#10;UGBFABKKY7PSvFfwt/4J/eMvF/jK2jtviX4v8HT6rqUYGxraf+zxa2Nlgg7fLXywwwR50szAfNiv&#10;bw2ClhU/ZSaT2v71vv1t6t9bNHsquoSU5QV+tuv6X9D6C1vw7ba3oGr2v2OHU3uX8pTlJYQh2vzz&#10;gEqQeezDFfOUHwPj179tjQLrxPaRP4W8P6F/a2g+dch7Z5/MEcsjFpCdyIymPaNo3AghhzQs/wBl&#10;7xDpPh/V4vDXgDRvDei6rb+HdC1Pw5bS6dNe6jb6fLdT3V+kcjNZSTPK9tGon3kxJKzIzFYhhfBL&#10;9kjXzY+Mo3sPD2veKfDXhPxHa+HLRr2ykFlq2p6ld30CJsVIrciFLE71jiC+YxCR/Mo7YQ/e362a&#10;t03389/0IUZLVJ2/r8bHv3g4WPxR8NeH/FOlR3DaJ4w0yz1fToL4hZ4LW5QPH50asdrcnPUAjGTi&#10;sXwT8aPC3xC1jTLTR7jWjL4je4TQpLnRri1tdVe3DvLHDMy7CwSORwpIJWNyAQrY0v2TP2bNX+Cn&#10;gLxNpZW21e/sNTmbTNceeLzvE1nFAFsI5EQqsIt9v2YIBHGRH5gAMjGvP9D/AGOr3w7+y1pfhtdb&#10;1m/8eaH4QGmae99rWyz02+ltFhuxA0SARvIjTwrOd7RrK20jJz41PJaEP3qj8et/x/XToumg8VOs&#10;2ozWi6dFbov6377npfirVbLwZYWVxq5m8nVdXs9CtxbBJjJc3NwIFB+YDCkln5JCq2ASMVpf8I3L&#10;bWUtqiJ5FtIVkQOvlxE4+8M4UnI6+oryLTv2bNZTxhDqehaFovw30W78SwaqNFtZrUDSUs9F1CGC&#10;7ljgYwtNJf3FrlYy48q1jJO7O3lfDH7JeseItAtLFPC+jeFVFj4c0bxDB9vtri48RiDWLS81G/nl&#10;ViJh5VvIsbyHz5DdzMyqcAw8qo8y/m116/kc/tJqPIr27eh9I6P4GvdUsvNtod8O4qGiw65BweVO&#10;ODkfhRV39kf4Vx/BXSPHEP2XR9Fstd8W3mqadY2josMFqYoIIyqIdqbxB5hUY5kJIBJorvhkdFxv&#10;KWvqdEKSauzpvgJ8Z7T41eCI75NkOo22ItQth/yxkx1APOxsZU/UdVOO3r58+OGiz/s6/E6D4g6B&#10;5ZstSk8vWtNDhfO3EbpFH+0cHP8AC+Cch2r13wrrsvjrw/beINKv0kt79PMggcAxGPptbHzLJkHJ&#10;H3TkEHbXNwxnOInOeUZn/vVG13sqkPs1Y+T2kvsyuux9lnWXUoqOPwX8Cpt/cl1g/To+sbPudNVL&#10;XltZLHF3xEXXB7hs8Y96q/8ACaWVn8moSppcw6pdOEB91Y/Kw9wfrg8U678U6Y8Hy3MF3vO1Y4GE&#10;zSH0Crn/AOtX10mmmj52SbVj541T/gnFo2pfB/xZoT3eif2/4j8Y3vimPW20ZGmtln1v+0lh3Z8w&#10;lY/3O4MB3xjiqHiP9mS6sviJJp19qsUvgOLxlc+P4rUaZMt+11NNJObb7WJfL8sXUrzZ2h9pWPGM&#10;vX0XP4hvLOFpJtIuBCAWJSeIlF/2gWAH4E1z7apJ8S932WW6s9GVNryqoWS7ck5VWII2ADll6luD&#10;wa8DNcZClH2cVectkt/XXour/VpHLVw8pRbi7Jbv+up8k6r+zHBpngnw/oniz4g+HbHwz4V8K33g&#10;PRb2S2+wysJktPKllaWYo8sa2UOVRQrEMcjdtXt/Gvwfk1a8Pj7xr4r0UXdrPpFy0tnYyW9oLDTp&#10;p51UK0jMZJXuZDnJwCigEglrP7UWu6d8I/FuiL4Yur4+NRY3UNpo8enzastza3DxeZIymVFh+eBf&#10;3hfB+fKv2xfhn8HtX+Kmg+HP+EvNtZ+G/C1nDb6boEM/2iSRo0VFkvZMBXcBPuqNufxB/K83rVow&#10;5cQ1zu7snp8tFfzutz5rMZcutPb8TO8P/B6X4r6ZrWq2OoHS7LX7nVr20hnsSGWO+s47dSwzxjZu&#10;46g8eptWGrH4XeO4tS1uXVbSC20K38Oi6tLQ3NuWilL7jJtbYDuwFIJHPPFes32oR7PsOmFWmJ2F&#10;oxuS3HdmPTI7AnJOKt6dZLp1tHDGCEjGBnkn3PvX5hUx06lbljst2vyTXbr/AFbwJOcNZbnI/D/4&#10;h6F48NxLpGqw6pKhX7Q28mUZ+7uBAIHXHGOtdnp920DhlYqfUGuK+LfwofX7mDxHoV3FpHinTAEi&#10;uXUmG8jyMwTqOWQ9j1U8iua+FPxW1mDx1qPhTxfPYx64rC6017eFoYNQtygLeXuJ3FGDAjOfyOPs&#10;Mjq+zSjHY6KVWV+aT1PfbDxFqV68cUVzJuxhQG25xVdPFFwuqtAtwWf+MBvT36ViW95LxIp27Tjr&#10;3rz745/H6w+CNihsba213xhqtzBbaXoX25IZ7t5pNm4A5Kp987yMZGMiv0/A4upPljDvr6Hv4es5&#10;WSPddL8Q3X9qQs93KBvXcxc9M81p/E7U7my8OxXUVzLH9muoi218b1dvKI/KTOPYV8vaRqP7QWme&#10;C7rxvcaT4Y1i0aWS5l8IJvj1OytgeI4LhMpNIEwSGXJIIXnC16B4V/ad8N/Fz4UaPf2Wq26afqmp&#10;W1qi3UqwywXAcOLZ1J/1m5QAvU8YyCK9zMMQ4YOa6taW/m6fie7g6vLUSls/y6/gd5BNNahALq5x&#10;GcqDJT5tTdpRK8hLJghiemK4rxR8WvD/AIf8ZWHh++1rTrPV9TUvaWcs6rLcAcZA9znHrg4zg1xf&#10;xP8Aj3rln8SbPwR4P0fTdc16SyfUb6W/vGt7XTINwWMuURmLOxOFAzgZ6GpWKS92Oh5vt9bI9Lud&#10;Y8P+D9ElW51SLTvPctawXlyqxRBTuYRlsFV+f7pYj5RjGK4LXv2svhv4PSX7d458Oh4gzNHa3yXD&#10;4GMfKhY5ORxjmub+DP7KGjX2r3er/EfSNA8XeLtbv2ur2e4t/tVtAn/LOCASrxEiAAZXJ5zXmv7M&#10;Hx8i8b/Cz4ZTXHgbwZ4b8Y+Idb0yz1e2s9LSG2uNOvba4ngu7YA5UOIQhOTtkglXnaDXNWxUJLmT&#10;u0ZSqxlr1O48AeHNR/aU8fWvxC8W6fLB4e0cibwx4fnQCZ4wD/p0yj703JaJDkKAcDLBj9C6brt5&#10;pil2d7qwih3RMmNrqcEMD3GPyrxmx/aI0ptG+3x6D4nOl3mnXup6BeYtiPEcVqvmSCBVkMiM0eZI&#10;xKqb0GeDxWh4x/aH0LwfpWsWVhPdNAz21rptyrQiJrm5t2uAqmVlQKkWyY+YQMSADJIWvhczzyeH&#10;qOV7RfTs+/z6+evVs4cRmF6fvaSW3mu3y/roejeJtU/4S7T7QJlN7srjOdnr+n865PWtFki1AJ13&#10;fKGHRhXMal8Xrqb4GX/ifQGElwLUrbi+RGYzxyeS5k8ohD8ytkp8p6rxiq3iT40Xs+m+FWsraJLr&#10;WLuBdRilUn7HH5qQzJ14cSPtH+63pX5NxHxRTrRactT5XF4pVFeW5qalZoI22uWCnb09Kp2L7Xqr&#10;J8QNOvryeCEP5cZl2yBlPmGPO7Cg7h0OCQAccdsssb3z4xKAVVuRyD+or+TeNo+1xPtYnz/PyVOY&#10;6iyucAVfjvPlrmre+2jrVkalgda/OamHbZ9ZhM3jGO5r3N7xWRqF31qKfUs96pO7XL47V1YPAzqT&#10;UIK7OHMc251aIhXzix9BnFbOmWzKhUEgN94etQaZpDTqSFO1AWY46Ac/0rq9F8Gz31+bbBTYfncf&#10;wiv6e8NeCJxUalSOrPOwWEnUlzWM20sTNLgfdQc+hb0NasNnNcOIbWJpZjjOBwg9TXSW/g+31QeV&#10;p7pFJakxSJIfvYP3qm1qU2Tf2dCvlxw4Vgox5p4+Y+pNf1fk2QQowTktD7HC4BQV5FG60xbCSGKG&#10;XzGt4l8yRG+8/U8/U4/CpTqk0sMcR2fLwJCgL8n+8ee/aohZytOY41ZyqF22jhQOuaikl3Js4Azn&#10;pX1vKqSvHQ9T4NVoZmpQR3aSTrlSvLOVJVvr0z+BqXRPFJ0uykdeZZYwgYduefxqnqF4rebG/EWd&#10;qtjAOOv61Usoo/In5BVkPk85Geh/I4/OvhuIs++qwbTtY8jF4xx2K+q65NcyM/CjdgZ5Zh3NZEmt&#10;BRgbsDgE1W1S8cyFMkYPQVBBZNN1zX8k8YeKdSNaVKg7s+Pq4urVnaBvWHjD7PbCM/Lt/WotP1sO&#10;108zGVpJS+wn5G4G3I78ADnjjpWeukkimS6YUr88p+JuYqopt7FpYuEbm7pvir7OBbmOKVJw7tvG&#10;cFSmP5n9K6vQPFVtb6yMz3DW6A+X5rbgrHqc43dOMknv615eGe2nQn+EkZPoeta1lqKCdYw/zMMq&#10;Dxu+h6H8K/buBfFCWIlGnJ6m+DzOrTfKz3fTNTS7iDI6up7qcirsWpwm/wDsxJ80p5gGDgjJ7/hX&#10;l/gjxWukRTLJkqRvVR3b0/H+leieHNXTWNPjmX+Icj+6e4r+rMgzmOKppp6n3OAxqqpdzjNe8FTX&#10;+ua7NE0fmWkvnsrfekjZAwP4Heo9kFYE9+LlN0u0HAWNUUIuenQY5rsfiI9/pfia2nsI55ft9q0M&#10;yQsAzeW25evtI9cVdxTTLtgsLiCXd/y3ZPLUdydrE56cfyrgxKhRlOnCLupO9lJp3fNHW1tmuu56&#10;+Mo80lUjbVLdpeT3fdMrXt28j4Rct3JBCj3/AP1Ur6q9tbzXE6Ge3sIXmbcNofapbHHQHAH41Xuo&#10;L7TXYzILiPruhXJH/Aev5ZqHUNRtZ0tnaK6KptKrMF8mNgSDII+pOejOCB2xXzuKzmhh2/b+7bVp&#10;rX/K3nt5nkV+aGqs15f1+G5a8Wa/DNN9o2PBPBiCLybh42ix1xtIXGSeCCD3ziszTPGsen6k8t4n&#10;2y4ZRiWa3RWjx/tKMHr1Cge3WuCg+K1x4ju9Vnk8NtHo1lrU+jPcjURJO7x3Bh8/yvLHBODgOTg9&#10;8V0dzIGZo8hnXjcDzX5fxH4nwwTcJzX4Ox8ris4adkax11XbzDPqJfJ2n7fMGH0UNs/8d571JqPi&#10;ttV0qOwaJ57dGBHmuZN+B/Gc/N9GBXOMjgVgxQlecZ9scGplumgHTcBk7SeCa/O14z1a8uT23Ivx&#10;+/oRSz2NKV5Jyfnov+CZk/wq8/xZqWt2niPxHpGoaskcdybC5WON1RVVRgqSQNo4J+lZGs/seaNq&#10;9tBBrfibXPsY8+/iE+o267Z5nj8x9jJ1kC5J77Fye1dVpWtC4s7d7l7e0na1W4uI9/EPA3nJ/hBz&#10;yTT/AAp8QLTxa15PFeaPemzu/s9ubSfz5IYNvyGYnozkMQAMAcZJzX6pwvxVgcYk5tuKX8z6/PXv&#10;r11OzC5rCrze0Sd/Lzvp2MPSP2TfBt54wn8V3HiTX9f1ewuo9TeR7uKaG6mVw+JZBDhizDkK27BJ&#10;OK72bUTNoLMeCZGeVmAzg4P8804XrT205uWMqABUBOApPamWlmqWVxHJwAvmHuBzjIr9cweNoTj+&#10;4Vlv3b8z6PDVKdvcVis1rOs8EsnmOEcPb5GVP6+vNOsL69e8mS4U+VI2VyvTj/8AVWpf3sVvawW6&#10;O/mJGFAAzg/SqUMMsMWZpS7cnA6CjG1+WDKr1LRKcsTf2e0JPSRmBPuxOaz54Fji8tc46nHc1oX0&#10;3FY2pMZrWdAxUyRMoKnBGRjg1+A8e8SvC05O58XmeLa0QySMD5cGnJaM6+1SabY7VAGfxOa17bT8&#10;r0r+S824hxGKquUpOx5uGwE6+rMU2BH4UgdoGHtXQvp3HSqF7Y7c152EzevSmpQk7m+JymVNXRmR&#10;XTrIzhyG61paRPKLol1JBHPOPoBWa6+S/pV2yE9xHmIBU6eY4/kOp/lX9GeHvGE69oT1fYWW1p8/&#10;KzSsrF5ZRI+0ESbwvXvzWqtnG1v5WPlzkeoPWsmxsYmJ3S3TuONwnZefXHT9BV6PTFxxNdA/9dif&#10;51/TuU46vOCfKvv/AOAfoGDlRlH4393/AATQRAGzj6E1HNe2tmw3ywRnoNzAVAmjQy/f8+buQ8rE&#10;flnH6U4W1tYxHZBEi9CEQDPtXv8AtsQ1tFfNv8LL8z074eK1bfyS/G7/ACLSupGR35471DLbRneV&#10;+SRxjeOoqlLp0cHz25+yyDk7fuH/AHlHB/DmlOqIIl85WEucFRE7j6ghcY/X2rmlm8aWmItHzvp9&#10;+mvk/lfUynytXovm8uv3a6ea+diGaxWCziHl/v5WwW9B6VKb+TS7jFtPN5UYAdRIQCfTimPr1qfl&#10;M6Ie25tpH50ltBDaKzMwZCATuxj606eeUJ35Jp28znlVlF2krfIm0dnkjaVzgZJIA4PA/wAKtxSf&#10;a/tE80X262t1jtrZPMKqs0sqRja4BKNvaPJAyB2OcVt/D7wfp+twvqGred9jb93Z2ySPF5/dmwpB&#10;OScDtwfWtOW+0PVNPkIdUjsrlBbwwDy4leIhgqnGGVWxuI4yuM5Br1svwqxvJWrJeyve2/MltdbW&#10;e61d9NEenTqRw13f37dNOXZ7736W06nJ2sF9o1hGw1yJ7lJgGdbP5nAdSIy28FgQAGbapIJ9azbr&#10;S5o9ReaJ/tE7kmV5F2I57YxnGOneui/sqze8eWPbI7YOwPgL6t9abHpbT3J8tlNvjG48knPQf41W&#10;KyFV7aWs7q0nZPuk/u22020MZY6ck1Za76LX1/rez3Odt3e50/coTfyjBv4SDg9PpVCW1JukVjuZ&#10;m6KOAPeumvvCcUscr7UguNuVlXhfU7vX8e3Ss+Lw/Jf6dDdIkMDFVkCjOeecV8LnXDU60XQrpc1r&#10;3XVbN9LPy89G9beBmeApVIupT2vt2/HX1+88m0Xx9Ol5qg1FlKf2ve2thKBgOsN40DRH/aXCkeoJ&#10;/umu307WME4P3WKH6g4P6ireq/B7Qzo0tjPaZtptRl1hgZWGy5kmadnVs5GXduOmCR04qpL4etTq&#10;0ksAlUys0rjzD5e49WC9j/iT1r+WeO/DCoq0q2FXyPiatGph6nNSNi213A61K+v5Xr+tc60ZjY7d&#10;2PWkAeQ4DE5r8Xq8HZhGfK6TOuPEGIjHlNS+1vIPNYOr6y0Vu8mxmVGAZirbUznkkAnHHpV3+yzK&#10;jB4zIjcMA3OMVNH4Jtb2xWJ31AgSCeOZb2RZYmAKgqwPAwxBGMHPOa+14b8NMXiakZV1aJw1atfF&#10;S9/YZ4cxqmkW12vlFLhSwMUolQ4JHDjgjj9ecVoOot1JwKk0bw1B4f02303S7cxW1tubDyNIxLsz&#10;uzMxyzMzMxJ7mpr3yoF5OSOwHev3+hwqsDheWC6Gv1TkjoYV/K7Pz0xxS6fHuxS383nA7R+dGnNg&#10;iv5n45jOOOakcFBL2+ps2duMVb+zfLVezl4FW/N+Wvzid7n3uEhT5CldwYWse/j21tXkmVrG1F85&#10;rpw9zw83ULaFAMEznp6+lWfsRSTJxjH3cdPxqvGu6YdSpJBBHFXS/HWv1bIsHQqYNe2W58pBJ7lf&#10;eYWO08CrFvqrKOtVpWAzt5yeKIbZmr4zOsNhqVblos3oVqsZWps0P7XbHX9aguNUZh1posmxUc1m&#10;w7V4kYwud1WviXHUs6bpxv5QX6eldJZeDbW4hhjndfNuJDHDG27y5G2lsMBwflVvvelc9ompeROF&#10;bj3rorXU/PuvtEwaOO0RktV3DLytkGTgnGF4Hf5m46V/RfhZRytNS05icB7Nz5p7m/4c8MSGdLOP&#10;UrmyutPk8203RpOkClGRkGeSpDg4YnG1ccDFafj+CPUdLtrKaeVNRWDbcTWsrQoXKY7fNt3HOARx&#10;1z0rT8NmKRhdAfvZo1BP4f5/Ksfxmm3xBKf76q36Af0r+ycv5I4VOB91StGjoc3f2txHpdrLdRtH&#10;LMoRxI6sSwGC2QSGBxkHrzyBWDqRZFYAkBuCM9a6DVr1reaU3jt9jZ/Nt7hgTHb7gA0Tn+DBUFWO&#10;FIbGcjnPutKa7nMYH7zkYPqOor8546yqValLkW54GaUG9UcnKdkwzV21mAFRvpzSXJHck4/CoGV7&#10;V8EV/DvE+R18LiZNrS581RqOjPU1BNxUVxNxVIXlNkuC9fJRou531MwTjoFzJmmW0LSg4x6cikCF&#10;+feprQ/uM+te9l2Ealzz2PHlPmlcmsR+4+Y53fp602SzBk3YBI53A7W/Mc1Ct15QIHqcfzoN2/av&#10;oY51SpWTHzK+hpx6wGzFt+9GWDZ9wCMfiKvWUnSuaEuGBO5SM4KnB5xn+QrRTWHfZsjUrghxu2Nn&#10;jBBx9a/ROFOJ8POajzanbhMSoy1OtsH5FXU1ERROyozCNgrHjA6Z9/0rF8OX8Jt385ZIWX7gd1ff&#10;/wB8kn+VWbd7qVDnUtrMeRHZRiP8ASX9OrGv6k4Xx9GpBao+2y/GU9Ls6G51iex+wQRPiG9nkicD&#10;+Ii2llXB6j/Un86h2MZck5GOR71YSKLW7bTookma5s51uHMcPExEbpjG75B8/v8A1rZ0nwHc3NtL&#10;JP8AuWVT5cfVnOOM+gr9SoRVWMfZ6nsu1VpwOd023a3j/enzMnOCelaNxbWtrpUl2tvNdXx8u3YQ&#10;zRJmNDIysfMdVwPMcZBzyODiqinHFNuxusyPM8v1b6130GkyqbSNbQvFmq6ai27W2mQWW8M4a8kn&#10;mxxkALGiqcf7Z5/Wzf8AjW9sJp00m0t5UvohboZr+SORJXbAJXy37sDw3OTx65Ai8iAHogGAfpT9&#10;Jt7i/v4zbxPI0bB0VVyTg9TXp0sRK6sjsp1ndOx4v8atT8VfGj416f8ADHRJdW8Pi3tm1vxVqujX&#10;vmzQWjbkhgjlMSNHLJIGyCgYKgYEgmu/+Dfwk0P4AeGNXl8H6bNDKqyzaiXnkmubqQocXTPISzOr&#10;H5hnGMEAEYOB+zZ4vGq/HT48atdrL9vv9YstMUqoVoktrGPy++dpaVyOe/FevaZqd54iZ9OklRvt&#10;0Mlv5siBnQMhGQev61GZUlUpOlRbUraW/m6f12O7DVoUq8L6rS6sV4CLfWbO3tS0UdsIraPa2CAo&#10;C9frn86vax4fsdL8TSC4uf8AR5Y2IKHc0behA9/0qrfTHZb3yoLa+tZRb3cHXyp0AOR6qwwwPcEH&#10;vVO8c6nqsjiGWSe6kZ4oUGSSefyGazw84exjyLTS3+Vvwa6HPilKFWcamsr3/r1ILmJFldFYSpkg&#10;NjG4fQ1OvhV/C9ss0ybkucGP5gcjryR9e9VX+0Pd+R9luTeMceSYyGB/LpWpr+sS3VlaWUoQfYow&#10;j4OQzYwefTtVezi7yktVsciSs2zEuJrySYmGSNYzyAvSirBuJM/LHCoHAyCc+/WipIPQPCcOmePv&#10;CA1CMyaxZa1EytLd2TwG4i+ZMeVIqsIyMleMMG3AkNk+N+F7y4/ZA+I+oaZqrz/8K81KKfUoL50Z&#10;103y0aR92AScKuGAyW+RhzuFeOftOfC3xv4R/aOttB0nxn4r8IeE9J0nSh4Pv3j8Q6/LNeNeXD3r&#10;vNbzkT3BfyVeO9EymFk2qF82tQ6NL4xv/Gdv4n/4W5c/FeS78XrPY2ZvZPDx0rbfLppMcoNoLb7M&#10;bPymgAna4LA5/wBIWrzrIVjK1HGUJclei7xl3i/ihLvGS+admtUfZ5bmrw8KuGqx5qdRWa8/syXZ&#10;xf4XXU+y9C1a38UaFZanp8hubDUbeO6tpgjL5scih0bDAEZUjggGs3W9Vj0e9+zWFgLvVpV4ijUI&#10;I1/vSvj5E/MnsCa/P3x741+IelePvCOk6TbeMtK13whF4Igs1F7rLGazeWzN+8drCosfLELzx3DX&#10;RkZghHylY8/Rf7O3gzxrpf7UPiDw7rH/AAkCeEvhdJqU2majdSyeX4mOrzJcWmX6TCwgFzbENkgt&#10;GTyAx9XmliaV6MuV9dE2u67X9bryZwuKpytNX/X/AIB7Hp3hlvE37/XZWvJYnwbLbstYGHP3M/vO&#10;xDOT2IAq34p1ePw7pvmlc87UQHb/APqFLD4psbR7uWS4VRLOWRR8zEBVXOB2O0keoINeEeMf2km+&#10;Nnxa/wCEH8A6W/iW7tibfVr9Xxpugo2QzTS9Gl4wIlycg91Iry6mDp04uND4nu936tvXTpf0R5+N&#10;rSqe6nr26L5Gb8EtVtv2gv2ivHvjKJTc6Fp1lY+HtOvIg3kXbRtPLcCN84cI7qMjg5499P4k3N34&#10;f+I9tpen2Us9heC2mltIrKSf7cTK6T5lVgsPlR7JPnBEmQo5Brxv9nz9rfxJ4p/Zw/Zo0+10zxdp&#10;Nx4l1DSbDWtbn0iOCx1NXtZ2lSN8bT5jKHDKoJ259a6fxD+0lPqXwYfVLXw7a+HtJ8eeFda1Twfq&#10;1nqby6nm2s5J0e6Xyk8qSSHdKrJI5RhtJzg1+eZ/laxNrRTXd/douvn09Txa+H5Lvqe3ae1ve2xF&#10;qmxYjsaLyzG0R/ulSART/spBrxzxh48vda8UXWh2M2sSeJdY1HS/D2lr/bcllbRlNK/tWW4Zo4yw&#10;wvmbgwkMmEXhSQPUfCWrahpnhLTk1/Rb3RruGIwSobs6mi+WxQP54y7hwocNIA2HG8K24D4HE5Z7&#10;FXrWVutrL/gHgVMI5S9wdrukPFYjyF/dBy8gBySfWuE+JvwpsPiv4eW1uXls720kE+n6hAdtxp8w&#10;+7IjfUDI6H8iPWtOurfUYBLBNFPGejRsGH6VW1bQrNLN5AixPwAwJABJxz27124LDqDVSm9DH6u4&#10;SvsfPj+D/jLbaRNqk/jfw3Dd6PAZIrCLTC9lqCRoSzTuQJFd8f8ALPAU9Otes/s8/siaX8P3/wCE&#10;l8XQ2Hin4h31x9uu9XuLcObOTaVEVtuGY40UlRjGevGABpeDdQtPEDXOn3NvFbXFwGWK3vSY5pUX&#10;ksVIHy9/kLDHU11MfjS6sdd8m/gghsp45Pssqy75ZnjKghgPlBcMSqjJ+U554r7/ACzFqEfe3PZw&#10;lTl3On1bVYbS12Sq0nngxpCgy8px0A/r0HUkDmvmD46/8E/Ytb8UJ4+8G3EWl+LtPv4NYGl3DbtK&#10;1GeFtweUAZExBP7xeM9skufozTSxZrqYD7RKMYznyk7ID/M9z7AYtNclv/r16zx6ep3uvFny74P/&#10;AGM9Q+LviHVPE/xJ/wCEc1ebU7KOwi0/T4JIba0SOQyK8cxIlMgJYbxtOCRnHA7zwR8BPD/wGa6i&#10;0TSo9PfUtr3En2iS4kn25C7nkZm4ycc9zXqmj3K2cP2E/I1sMRr/AHo84Uj14wD7/hVLxToP9rp5&#10;sX/Hwgxgnhx6V5GIxTcLRfy6fccFZvl90o+DtMW9uhctJxbvzGB978a830n9kbwlpVr8LbSI62t1&#10;8HBFDpmo5VX1CGOPZ5VxhdrLnDjAGGXKkbmB9U0DSDocDlpN0kuNwH3Vx/8Arr591/Qtei8b+J9f&#10;WXxUL+1+Jum21govLv7P/ZkkOmJcBYA3lNEQ1xubaQCGOQVyPExmYSp0dNH1OSdVxgdTonwj074W&#10;61oixX2q6lpnhmGeDRLG6SHydKjnJDKrKgZ9sYEabidqEg7ic1z9p8KfDfhzQ7Lw1p1zdpdaHP8A&#10;2xbSuoaWLzPMhQEspVkESmEL1CIvcA1yqax4ouvFepXlhHrFvcXVvqqyQ3M95MySgk24cSqsCsME&#10;xiJQApAyQcnotGhgsdduJrL7ebd7OGLfdvK8hYNITzIc/wAXI9Sa/nHjzi2dFSXNofJ47Fyu9TW1&#10;DyNa8HfYJ7pp4Z02vKqohYls8BQFHPHT8zzVC40PT0vbu5zIjTXEN0+OQpjfeAvHQtkn3Y1NHCFX&#10;AGAWLY9zzSvFlSPzr+esVxZiqs730PGdSb1KtvpywXbwwvMsDeYdiqo8veSThsZ6nj0z7Vat9ECR&#10;SnzJmlkZTuCKACvTgcfX1qrPE6g8zeQ0iebsLbgvOcY564zjtmqllo1zruv6daznUl02Vb4xukss&#10;TbAYPLLMCD1L7d3YV7WTUHmKtPW5S9/Q3k0tjufMgUc4IpotnJ6nFZvw6stRs77w8bldVkTWfCzX&#10;2otctI6reB7bA+biNsSy/KMcL0+WuwGm/ITjHoT0r7Sh4XwrNOx0rBS6HF614i/sXU7iAWV7e/Yr&#10;JdQuTC0Y8qEtIucMwyf3bdPStoeKPD1lqOh2LarpMN5rbxmKK8vltpWjkB2sqEEuWbCqvGSeuRg8&#10;/wCPvgzqHij4nSainhnw54r0680K301IdR1Z7J7edZ7lnPywucMssfK4I2nHaoPH37JHxJ8Z6da6&#10;c+p2WrCDTNHt5NQ+3C0FzPayK9wZ4xA0k+8j5N0gA3EnBzv/AErhrwpo0JKajc9jB5TGWsj1Xw94&#10;68Jaxrx8M6Z4l0G819HljGmR3sZuZHt3Imj2ZzuBRww6jBOMCtfR/jn4Kv8AVruSx8X+GbqHRylv&#10;qnlahG5s2klEUfmAH5cynZk8btwzkGvL9V/Zo8QaDY6FDe39nZ2dp8Sdb8TXF1BMxlt7K9TVY4Sh&#10;2583/TYCV6ZDYPA3SeAv2QdY8eeGNB0XxhBoOmaD4a+H994Djl0a9a4/tgXa2Si6CmJPKjjWzWRF&#10;JZhJMcEbAz/vGQ5XRofuYq0o20626P0Z9Zh8vVKCfQ9D+JXxC8L/AA4utZutZ8V+HtEg0u8jtLqS&#10;8vkh+y3E0XnRxHJ++0Z3hRzt56VDq/xV8KeG7vQY9R8ZeF7SfxUscmjGbVYVOrrIVCSQHdiRXZ0C&#10;sOGLqByRXBaP+zz478BaT4H8X376H4m+IGl6xqut+JLb7Y1rZ6hLeWwtY3hmMbbZIIIbaFdygGMS&#10;8gkVz3jr9hvWNT8YnV9R0fRLzSNf8PaVpGp6PoXii78P6bpElrNPI8axRxEXFr+/3LlQwkDnYBJ8&#10;v2tJU47HbGlTTZ9Ha/8AF/wF8DNDtD4s8VaD4cl1aGeVBql4lu9wsJjWbYGPIQzRg46b1PeuL8R/&#10;Fbwj4R1LSrfUfGHheym8QRJNpSyapCp1KKQgRyRfNh0ckBWHDFgASTV7xP8ADXVL79pDwF48jlsF&#10;0Xw7o+vWNyJH/elr+TTWhKrggri1k3EkEZXjk4+ZdV/Ys+JE3wA0Dwr/AGrpQt9M8D6P4edrXVxa&#10;QfarR5nmWb/RjJdRtuQRAyKqFpDtXJLGPxUHTS2sh1pQlBJ6WPY/HXxo8P8AhfxfpXhk3em3+u6l&#10;q8Ol3Onx6gi3OmrJFJJ5rxgEkgKh28cSKcjIzB8U45NMsdCtYru8SKTVP35tZGjeVPs8x25U5xuC&#10;n8K5/UvhRr9h4qS2xos+jw+OrnxcmpG9IuJo5zO/kmHy/vx+cUB34KRp3JA6DWpl1JIA/wA32WXz&#10;IznodpX+TGv5c8V86eHw8+R6nweb1knaJDp1puI+aVx2MjFm/Enmt/T9NyOlZ2kRZxXTaZEMCv4i&#10;x2JlKTlLdnoZBgIzs2Rppfy9KiutMwOlb0cIC1XvYQFryo13c+3rZTT9nexx+pWOB0rnfEOvS+Hd&#10;OkmjjgkMIMwEsjICyfMANqt1I9MV2eqx8Gua1Kwivy0MrOsUoKNtcqSD1Ga+v4cx86GLhUi+p+ZZ&#10;xhlRq3idF4Y1u31zR7a5iSSKSeCG5KN0CyLuGPxBH1Brs9JN7Y6XHdRmWJI5CQcYzuxz7jiuN8D+&#10;HcXFvZ22FjSCOBg7cqkYIRwcc9cEd854xz69ptnDY6SsFyU8hYwjFjgHjFf6DeHtWVehGV7aHs5O&#10;nPUpad4jbWda0Z5QqPDNLGxHRgYXOcdvuisbxFqv9qalLNgAMePp0H6Uus3UdsyTWFjdGGCdy7xB&#10;pP3ZglTOOvV1PHOPpWT9tju7USROJEboyniv0eeM5HVpyfvXv6rlirryumj6jGTk8PB7pK1/O7/Q&#10;r6jexx27ZOGHOfUVzOr34n1KbP3LeMQgd237XJ+nCge4atHW3z6LzknFc/d3TXEuwE7c1/OHinxg&#10;8FQlGL1eh8DmWMlzcsdznfDXgK0029vZxbRefdX89552PnzJIzdeveuustD39qn0XTd+OK6vTNFG&#10;3JFfxbmucVa1R1KsrtnsZHw5LEvnnqc4nh7j7tRXOgYHSu18iCPimzabHcIdleKsfK92faVuCUqd&#10;7HmmpaMVikUYG9SpO3OfzrntC8Ny6X4x1LUXkll+2WVvbBpZd7/u5JG/AfP/ADr03WdH2Z4rlNTt&#10;PJkr7bhniavgaynTlp1R+bZtlU8FPmiXbZxIhHdiHx6kd/1rYt5Q/Htzx2rm9NuN0mM5PoFLH9P6&#10;10WmaY+oKvm77eIfeUP88n1I+6PoSfcV/bfAufyx1GPs/eb/AK1ey/q1z1smqucbzdl/WyJoY31W&#10;7+zWm1rjIVmZgqQg/wB5jwP5+gNafiX4dXnh3T4JFv7e+llUkxbTHnHXY+SD16HGf0rQt7m3eCC3&#10;srSO1FsCnycq3Oc898k55pjKUY7io25wGPQ/Sv1avlalh5OtJuVtOVtJf/Jf9vaeSPoq2JpRg4U4&#10;Jru93/l8tfNnI3nhq5+zPLNNBCqDJVMyH6E8DP0zXOTRFJsHBGeoGM/hXV6pJmdt2fJC7W2/xc5r&#10;B1lQ05kRGVSeARiv5J8XcE4Um438/wCtvwPzzNZqU9Ekv6+ZPpkecVt2kQ21habNjFbVrcgLX8u4&#10;hO59Fk0ocqLMkXy1m6hHwavvcjbWdqE4waxop3PSzCdPkMO/TEn41e0yYELg5fcOPaqF6++X8a0N&#10;KiKkcc1+0eFsKjxt4+R8AtcRoaYthbyZGPmP41dVDEq5x8wz9KqGQvOiErxgAY5Zj2FJLqW+JWC7&#10;GlwqKT+H5V/aeU+5DTY+3wLajcsR3TR6ohAJjVWVx2OR/wDqqN7tQ+N6MRnJzzmksIVhJ8yQksNz&#10;Nnrj0qnf6jYxxnMIkkfoznp+VbZpnUMPTvJ2NsTjFCJPFdCWFnyETJAJ7/Sq0l2rn7wwOSSOlZl3&#10;qZdQM8KMADtVfdJN0r8I4j8VaGGm4Rd2fLYjN5N2hqadxq4X0OeAPWqsEUKzAn5hjO0n5QfYVALC&#10;Ruaa1tLH65r4WPi9Cc06sboyhmmLp3cbpHWWkjahpjEzMI8/6TiQq7whXJRSORkhQcdieRV3T511&#10;KCEtEkUQTCxJwEA4UDHQAdhXFQapLbR7WdxEGzIoON6YIYfrn8K27LWS1yxyEij+Xnv9K/c+DPE/&#10;D4ynGmpnfhc4btFnV2tqkcodCV2jAHUVZWzi8opt2hju4PQ+orL028+0w9DtI5DVqW91bww755Ci&#10;jgBRlmPsK/e8szSNeKaZ9NhsQpop+LdJ/tPQJoUllhYKWQxnkkcge9WbRoX0hZFCrGY1Klm+6MDF&#10;WlAdC3OM/LnrVrwBpljdyXmjXESCRla4sZDn7p+8np8rHP8AusPStquFh9bVW3xrlb81dx++7XrZ&#10;HsQg69H2KesbtL8/yT9LnJ+IN0lnHFGp/eOCQQckZ7VThsRI86yBTMm1didNvYn9fyrotbtmtt8b&#10;R/vUJGCfusM/4VUTQrVY+rRqx3EIOv1PWvDzHJKVW6kj5+thISTvuZU/hk2tuGbhXJAquNBS02lg&#10;Bu4BPetaaZXui+ySeOBflyPlB7mpYLFtRuLdrjjznLIo6AAZ/pXysuDcM5X5Tzf7Mg3sZ50r/RCi&#10;cO5wTjoKLbS5Y5ALdDOufmUYGDj1Pb/Pet02azXsdrE2G2l5HA6DP86v6Vpqxq0m/eOcEgDAr3cF&#10;wzRpL3YnbRy+K6HNustqSZolROhZH3bfrwOKo3NlvZ9wUebyOeR2rdsgL+8uJN37qIHaijqPWqF3&#10;pSQqX82SIdBGoU5J7AkcfypZpk0ZUmkhYjCJx00MjU9AhtAI0K3E5Xdx91F9T+f1rnWza3HtXTJb&#10;y+W7KSsWCqqDxg9T75wOfb3rH1TTwiFycnPSv5Q8SuCJ1pOrRjqj5DHYdwnzQQ61vsCrX9oVimF4&#10;UzQZpAOlfzriMkxNOfLODLpZtOEeVmjcX2R1rOuJvNamFmkp6wbMevWu/A8P4mpLWNkceJxc6wsD&#10;eVHg/wAXT60x5TJwKdOu1R61Z0ux85hXoZrjpYSn9WhoYUKMqs1TiFjphlI4rbsdALj7taehaGGA&#10;JHFac9/DpibVALV+f4jHSlK0dWfrPDnBUq6UmjJTwySv3ahu/DZVfu1ffxM+7gcVNbeIxIcSCubn&#10;rrU+3reH8fZ6HIajorRHOMYqPTbwRThJhkDgc9K7e906K/h3J+VcjrukmByR1FfR8P8AENbB11Vp&#10;uzR+T8RcMVMFPnijv/COsKLeNAeFAA+ldFqGlxa9AhlnaNYgTxjA9TXlHg7WWhm2E4xXo9te/bNN&#10;EPX7SyxFf7yk/N/47ur+/PDDi+GaYONzHJ8Z7Rckjm4r4x37Cy8m5mIYKkr/ACcggbsdM8D/APUa&#10;ymtF1aBbwvJItzmTYRsEbZO5CvqrblIOeQa7fxZ4bh0xEuLdVjilba0YGAp5PH5VgRxQW2r+dtuE&#10;kdvNdFuHENw2MEmMkrk4GSACcfWv1bF5bGvTcJnr1qCcXF6HOX277Qh+UuowMKOnSpZdBF7arIF+&#10;8M8evetHxDJ5d3PL/ZrpDuP723kSXK5+V/LHz8DG4AZGCRuHNS2eiag3h2O6tvMu4pPurbAMWz6b&#10;ioH51+Q5/wCH0K7d4XTPna+Vu97XOSu/D+2+hixywZz9BgfzIqT/AIR7y+cfnXT2ltb3mrWTwEtH&#10;JbywsGG145EZMowPIbk5Ht9KbrU9ppVz5MrSeaUD7UheTapJAJ2qQMkHGeuD6V+V4jw2o0pTly7P&#10;9EzgrZVyJM5I2XlE5HXdx9D/APXrOceQnlg524Fb2rp51vDLBKqrIzjOzJPJ+np6Vg+Xmc8k88k9&#10;6/JeMcMsC/ZQ0PIqU7NRQsFtvNWkseKnsrbNaUVnkV+XVK9me7gss50YkthgVWKG3aujms+KzL+0&#10;xW2Exs6c1ODs0Z47K+RXRnjxXHYPhlkwO4XP6ZH867H4f+KovHE/2CITBbePc8sloq7BkDCsJDhj&#10;knkEcGuFl0Y6jcCMELk8k9q9K8A2MGhWCQW6hV6se7n1PvX9f+FfFOGrYVRmm6m25y5TWrKtyu3K&#10;dWuk2PheFJke+R3baJVnZtjckEpnae/UV1Oga9/aCeXIPLuAobGCBIvZ1zzj9R+ROLY7LpU8xVfY&#10;wdcjOD61oxXAbXod3BFu+zI+9llz+W0fnX9U5PjG4p9D9IwlZteRn6r4AuJrqeaB4fLYl1Ukgjvj&#10;piuakUNGyydO+e1enwS/LXNJ4KttflluzLLFbSHfGOPn77sY4X0HpX0Hsr2dM63QvrAzvCmiJ4ns&#10;p/PuBbJCVIBA+bOeTnHHFatlBZ+C737T9vF26/L5UQA3Ajvya5YPgnDErnv3rn/i58X9H+BngC88&#10;R6zO3lW2Eit0TdNezNwkMQ/idjwB9ScAE11UK17KMdRwq3sktTgtMnXwL+3h4y0+KN/snjrQbPXY&#10;c4wsts720ij32NCT7AV7Ilhdvb/aIVeNI2BMpGFHPr614v8As6/CnWtQ8S3nxJ8dxBfGWvwiO2sg&#10;+6Lw9ZZ3JaRj+93kbu3pzn3XWfEiarYWtvao0NpAg+U9WfuT+v8Ak1vUcW732t9458rbZe1rQ57n&#10;wnc66l1A9/bWrySR7FkiuhGpZUk5B3jJG5SCA3Oat+PNSgs0toLRVSTylzIvDrH/AApnr7/gKwtP&#10;117HQtSsXy8N9BIgwOUZkKgj1rag0Gfxd8PtG1AeW2oSWcc0oT7r71DFRyehJxzWFGMVVqKlvKKd&#10;r9bvmaXndXtu/M9Oc3WwicVqtL9baW1++xzyajKJMvJK/BHLmprKxHiOynsjG5u2UmCRW6bRnBHv&#10;jH5VRELQuwfIfOGBH3fap7C5ktrkeVIYmb5SwJHB9xzTi7PU8iL11Ohb4aXdzFFJE6/vIwzhuCrH&#10;qKK238P6nc4M18CwGPkYqMfSivQ+qx/lf3nf9Xj/AC/ic4vxQ1vUNHvH+waZH9mgaaWJ7t91yg5Y&#10;L8oCnGe5rzD9lL4ieO9V8SWk+rW/je9h1DRGvPEcGq6Kun2+i6lvgEVtpz+VF9otwjXI4efiKNt+&#10;5yGoaL8ffA/jzTJ9WtfGXhc6Dplw0EksmqQxefMg3FdrsGZQORx8/UZHWh8P/wDgpR4H+Ly2wuNS&#10;uvBur/bPs9hZaupgbVYXCmG6ibaEKyA/dJyPcEE+fl31n2lSpW5pKNkuZK91dNqyVlZ287X0Wsu6&#10;WItSScbS3dr7aWTu3d9fL129Z/aC8F3vxH8OR654U1G7g8SeH2E0UcMjI84U7jE6H+MdVDD1U8OT&#10;Wh8IfjhF8cPAcBhYW+sFvs+oW6sQbUgfPIoPIVh90+rAHkGug0cxeK2cXkRtdVs/lMsRMcoHsRzj&#10;1ByOnHNeP+E5YPhz+2ZrNvcSQWUGsaS8szbhGjyZD+aeihmETuccAu1eBmnPlmb0Mzw7/d4mUaVW&#10;PTmafJUXaSa5ZfzJrqj6fLqsMwy2phai96jFzg+tk1zwfdfaXZp9Gcz+2X4y1D/hGYfCnhp/J8S/&#10;EPUF8PaUUH/HpG/E1xxyFigDEkfdO016N4Di0P4EeF9N8E+DdNt7PTtPiRTJGoViowJJ2wPmkfB5&#10;PJY5PAxXkfwd1uw+LXx88UfFQpLqHhLwhYT+H/BszRkRajK2ft19GTxt4WEOMhlDdxivYvB/hWW6&#10;ZlMgaVv311cEcDj+QHAHt9TXt46VbmWDoO0nrN9Unsl5uz9Fd3va/wAbBeyhzy1b2Xn5+Svfzdul&#10;zS8N/s4+C9D+GPgHw3p+mSx6D8O5rW98Pwm7kLWslvE8cRZs5kwsj5DE5Jyc1zc37I3gXQLO8ih0&#10;7Uns760utIgsptVuJbXTLe+f/S0tI2crB5gP8H3VUKm1cg+n+Czu0IIJUmSJyqsuenXkdjzT9Zi8&#10;zULJB2kaVhj+EIR/NlqsTh1OF7GEo80bs848Wfs/eE9Tt7ySa1u7WaW+ttUF5b30sNxaXNvbLaxS&#10;xOpyhEK7CBwwZgwIYg1PDU2k+AfDNrpGk2twlnaM23zp3nlk3uXeR5HJd3d2ZiWJJLEk16XfRAoc&#10;jIPBHrXD+MPC6bke0iIeR9rKv3R7+1fA51QlTXNA+ex0JRV4jb/QrPUcXUH+j3LjctzBhX/Hsw9m&#10;BFVDrMtoRa6rGjxykIlyg/dyE8AMOqMfyz0PauP8I/FeC+1ZoYNB1yTTxrFzof8AawETwrdQO8T7&#10;o1cypH5kboHK4yAThSGOhqHxO8MajbarDJrujSR6b+7vwLtD9ly2wb+fl+f5c9iMdRX5pmGJVBud&#10;L3Zduj9V+u/n0PMljNOWpt+X9dtjqNSnb7HBZW7FG/gYnhQBjr75qjoGisJRPeThktZTJEGbdHGy&#10;sRkA8A8devJ5rlvDfjWy1nTdOm0/V7W/e4vBYXEiX4IWURszBVIYF+Adny/Kc54Gbnh7x54c1IX5&#10;k8RaReNo4aa+BvI/LsVySXcZwACDlm6EEZGKeCz72jUjCNdKW5va58RGHiBLi0vJZIopo4p7dHSS&#10;KSMttZgu0sCM7vlP8PQ1v2ni0XFrFcG1uRbTqJI5lUSKynocKSQO/TofrjlrH4t6VrmgJeaBd2Wu&#10;RST/AGRHtLtdiS8EozDO0quWIxnAHrW7oOpX+vQq8skcIQBX8sbstjJAYjoM9cV9dhswlUsr3O+n&#10;iL6bk2peKLKWS3e3uI7m4SUAQxMDI4b5SuO3XPOPu1YP9q3A+/YWwPby2lI/HK/yqVlFzqNsoyyx&#10;IZic55I2r+YLflUs+qWttOY5Jo0cdQxxivS1erZ1N6XZnySanbDlLW7HqhMLfkdw/UVnXklxcu88&#10;kckJRSkUbMCR6k4JHPA+g966ON47yLdE6yLnGVOaz9Rt9wrw83w8pUnY48TFuN0cNrU0txa5+aJy&#10;Oh5xXG3zs0x3Els816B4iiWCJmfgfzrhbq2MjMQDj19K/lHxFy2rJux8Vj4NSIIzQ5ppjaPrUc8v&#10;lxFuwr8KeHqKVmjkUrrlRasDsO6te1dr3odm0ZxnrWdbQA2wPPJ+XjrxWnYW+K/buAMmmuXmRvhq&#10;b5rGjalmi+dn8vPI3HBNXIbQapdxwllghOdxcZ28cce9MsrP+0LPy40dtxzkKa1JtJbTxH5qsJGX&#10;jJ7V/VuRZVGNNNo+swmH0uw0Vk0a7STZ5vlZ2hj+Rrif24JtS1vQfhDZ6Nb3F82u+O4bW4sItbn0&#10;db+L+ydTkMT3MGXVQ0atgA5Ma8V2jECrvib4OeGviVo1naeIdI0nxJpMUy3sdvqEAmWC4COglTPR&#10;gruueoDEdzX2eF5KOltD2cM1B26Hz5pP7QfjPwBoMXw3stH1O+8VTeL9V0u6iuT/AMJJ/YlmlpHf&#10;wW8Ms9zAbzdDcwYMsqMi+cCh8oA4Vt8UPiP8LvHXxL8cNZ6F4d1PQPh5oGseINBvbN7lbl4G1mQ2&#10;8MizjyA4WTBPm7TInLbSH+jbX4X+Abjwy3hWLwn4ct9Bs7n7ZbWUVkkSJcEMGuE2gFZTkjeDuIJ5&#10;5NM1j4GeANVktWn8F+F5DYQQ2lvnT48RQxHdHEBj/VqeQvTIBxkCvOx2Z0U/aQaUlon+nobPMYpW&#10;WxxaftKeM59D+I2utfeHrLTtG8Rp4Z0GwfQLm6vGlkltAryCKbMr7Z2VYVVAXwWlVcleXs/20fEt&#10;j4JOu+K9OtJNG0TXNY8O6kF057K5nuYLRLuykMJkl8tn2SwMm5t0ksW3Gdtddr+qaRpviDUvCmpe&#10;H9Dv9O1u/t9QuI5iEkvZpZQomSPYRK8RiR3fcpXaGGcCumtvBnhu18Iz6Xp2g6HBpbXsd+1qbVfI&#10;luIjGyTFem9WijIY85QH3rxlxbCcOaWm+nozirY+MZct7nn/AIn/AGj/AIieFdE1ae8Xw6h+HEWj&#10;2ev6aunSNPr1zcwW0ty1u4mAgQfaNkI2yZeNwxIIxMv7Q+va7J4eS8i01jqXxL1jwlMPII22Ft/a&#10;flMo3cSEWsGW6HJ4GRjodc0HSPF3iq21rUNE0jUNatCnk3s1ojTp5ZZo+cc7GZmXOdpORg81Tk8F&#10;+HI/FLa//wAI7ov9tmY3BvhZr9o81l2tIG7Oy8MRy2BnOBXNX4pp1U1c46mZwmrGhr0qTnYMqeWz&#10;kkCsG6j24x06nNbM+nl7T7RJsSI/KMuBt9sHqaz766Se1/cwO+BhpCMc1+A+JMo4mhKF9X06/cfO&#10;YulOoudLQdpUuMV0mm3GAK460uPKf0rZsdSwBX8oYzDyTaZ6uR5jGlozrI7obagvLoFayU1X5etQ&#10;3OqZXrXmRwzufZVs7h7O1xmqz5BrDEYuror7du1T6hfbh1qpNdLo+lyXshQZKxqZH2IpYhdzNg4U&#10;ZyTjgAmvseGssnicVCEVpc/O8yxP1isoxOl8KLcWOmQXsb4Ykp0ztAJA/QVr2E17/aZ0+3ge5uLx&#10;/tdkHJ8iISE+aXPZVkG7A5bzlA7kZ3gXVf7R8GWirAmLl5I1kV98b7ZWXchwNynG4HAyCDiun0Hx&#10;Faf6BeW8B2YGZCAHmiVm2HP905LgH++Olf374dYN4XB06dXoo39dD38uUYyb6HW/8IdPpHhG+t7C&#10;9nl1i5t8rd3EhIMyjK4U5WNCeCqAcH15rk/B+tXlhNqNq2mXkEk91JII5NpSIgIpXejMuQChIOMl&#10;iV3DmupvPHSz6lDBZqsiswDuwPQnHAqp9oOneLNUhB2rexRXa+hYAxv+iR/nX6VnlaDdOcXs2vvi&#10;/wDK3z9D6aVSMqVRRetv1X9fI8w8SXc89xI/k3252JZmtJEB/wC+gKwrJPMueQRz37V3Xj27CJ94&#10;/N3HeuIsWxdH3Nfwp41VZfW1FbXPzfERX1tJnW+HrUEit2+uPskAA9Kx/DkmNtaesQlo/wAK/mmv&#10;rVsz934PpU+RGTPqR8w81c0vUSXHNZU1uRJ0q7pVsQwracY8p+lV6VP2Zp6vAJYN3qK4nX4ME13G&#10;o/urXn0zXF+IJMk1eXN3PwrjanTV7Gdoz4lAJwM9fSu+07wpeS2W+2aCYkZUbsZ/p+tcHpYAiJPX&#10;d8tegfDO6Ml+IpJJCqISibvlz9K/uDwTrt4aEZn53kluflY7TNKv4Ip3mt5IY4lwdyHjnrn39RTL&#10;m2QxtJty78Fyx4r0u2Ilh2tggjBBHWuV+INvaRKZbd4hJGu14UwOR0OP89q/qedBewumfbToJU7p&#10;nG21tG96/nDZEq4DdgTWP4w0swRbk3OGJYtjP0rddds6OQdgb5lx94d6zNZvXu5/JTEcKKflAHHo&#10;K/CuPOHY4zDyg0fJ5hh042OTtpzCa0bfUcL1qG808+n6VUaB4jX8bZ3wbjMLVajG6PDo4mrQdjWb&#10;UuKpXd/uqCC2e4jzuGPXNTx6aGX++2M/SvOwHCmNr1FGMLGtbMKtVcqILSHz5gWGQTyK3IVezsmk&#10;iVZFi5EbnLoP9n+8P9k/hnpUVhpZABwcVt2+nRyWUinIbYSCexHP9CPxr+m/D7gSWGp81rS7nXle&#10;HkpXkrpmLb6nb+cu9/LfPHmKUOfbNS3Ki+vIoDhVX5nbuKdqVs0tjIi8lkIA9TTGu0mt1mU4Gctk&#10;c8cEGv2Si54dOnUa2utLevV7afefYSpwhR9pTT7PW/p0W+v3EWoagqy7Io/kX5cluRj1rH1KXzLh&#10;WXI9mFTzXR3yl/voMex9KgtYmubjJr+ffFHi2eHg6NN6s+Mx9eVSp7OPUl0/TWuGya3tP8O7l+7V&#10;rQNI344roHaLTI/ev5SxuYTnN63bPu+GeEfbpSkjIj8MfL92oLrwztH3a0ZfEmG4/Sp7TW0ueHri&#10;9pWjqz72twLT9nscZqeheXnisoB7SYcnAOa9F1bS1nh3KK43XdP8pjxX0WRZ5WwtaNWk7NH5HxJw&#10;7LBycolzR9We7kBdvlA2hR0/Guj051Ea99vTPauT8LWy3M+C5XscCvQ/AthDbXjQ3KiWRlyjHoy9&#10;DgevPNf3x4XcSyzDDQlfc5cmrynZMrs5MJx97HHGcVY0Cd7fxXo0hdfKtrhvOdhgAtBKoye3BY/h&#10;TtZ8M3Wh7rl54zaByAehwemaZ5tre+GUkR50mS9jeVhESfLwyllHVgAzZx6/Sv3StUaouT+zaX3N&#10;P9D7jLXL2yT7P8U0J4tl/tfU5GLIXLFhLGPl/wA4rM0VZLy1BD42nBd/mGB7VaihhfxT9lfULZoc&#10;lS0bjgbSQevripJfD97Z6fG0cbvby5l3oM5BJI47cGuWtjYTvKLvr01PPrc6u5oqzzNctJbph4AM&#10;NJjknuAKEvLeG4EzzqZckKFHCAf41ELwxRBYwo3E7yT1+lV4rffqiSAZLOdsZ9AD/n8a56WMg2cs&#10;aqbNuxAF/c3GB+8RQoDcn1+lUZNB+1g7ridIwx2/Nx+PrRbNNAXd23sedi9B7Ck8l9SHmFtqEEKn&#10;49/yr28POMlodsJJouT3cWkaaI4CZ5NvzNjoOnNZd4FNpFEY+XUBWJ6Mf/r1cj8y9t5I4Vhh2goz&#10;SAlc/wB0Y5759s1Daj7K2w2rz3CcGRCpRfZSSCPx56V0VaCnE3dFSWoy+stoQIuI9xHA6DjFYmo6&#10;T596TjcFG1q37l59UTypQbeSPDxrnhh9e+O/1pXsMMx4OT6V8Tm/DlOundHiYrAKRykuhKDwCADn&#10;rUH9jCQjJz3HpXVz6fuU8Z46VFaaSRFGrD5gAMntX53ifDqhOd3E8aeUq+xzI0krISUA9CKbJYeU&#10;AfQY+tdnqPga/tJSWtpD8oHyjd6+lc5qGlz2MrrMGHH8QwR+FfP5zwVDCU5NRscuIy50lqjm5wTK&#10;M4PPat/w5ab2X8KxbxdtwPrXS+FcFk/Cv4y4zi6eNqRL4boqeLs+50N1L/ZunjHUiubvr3YC7Gtv&#10;xMTsT6VyHiaRli49K+NwNNS36n9acPYKCowiupDc+KfLkwMVc0zW1veO9cJeTP51anh2Z/NFe9Vw&#10;UFC6PucRlNONHmW56RoeoGKYIfumneJ7EMm4DrzWdp7HfH+Fbmtc2C/SvnZrkqpo/HeNsFTnh3Jo&#10;4WF/sWpg9Oa9B8JasLiWCSTMNvBlhJKQgZiMDGTnoT19q861kZuPTmuj8Oadb3Nwrapcm4WBfkgC&#10;lRnHqMZr+mfBLNMTTrOjRjfVbuyXr1+5M/nXLlCGMlGcrI9F8ReItK1LRDGupWRliYSBElDsSAeM&#10;DJ715p49+Nfg74eam1vrWp3sU2n6fHrN/LaaVdXlvo9jI0iR3N3NEjJbxM0UvzSEfLDIxwqOw3rb&#10;TbWeNwbO0Klg3MSsy+2SM4rzX4+/CrxZf6/cav8AD3TLuw8VyaHDY6P4ksfEKWaWlykszCLVbaY7&#10;bmyQy70CxzON84VYy2+v7oyOWNrPmxUYctvst3v89191vM/Q6CwVaPutp+drM9nt/Cs8+trZnak3&#10;DEBgWVSSA2M5wSCAelXPhtrEfiDwPNqMtlqmkxxXMkUg1VI4XDIQr5w7DCuGXJOG2ll3IVZvmnxN&#10;+yT4l1P4p/ELxG2qatHqOsy63PoXi21m0+KDTvt+mS2duk7LH/aLeQZIwsO9oB5EEgO9Ao6eH9nh&#10;7zR9A1PTPhDoGh+H9N1izv8AU/CNrqttLD4jSLT7q2Ewi3fYyYpZoJIzIytKIFaTa8UQHpVKOHU5&#10;QXxLp1s+vp5kzwMIR590+p7R4l0G207xPZarGqJOJQl2RIArRtFIFZx6g4w3cDHOBiC70iG2vLww&#10;qPtEjh7j94XfJ6ZySQMdBwAOleFy/steIdB8NeDIrkadBpTtJB4rs1uN6WOmQarJqmnWUf8Az0SB&#10;HksiBxsnJHyryXv7PWtSeEde0pdC02z1+4i1BZ/FIvkWbXlnvY5xGwAZmEkSlH89cRlVVA6E4/Oc&#10;8oUo+0tu7O3yt+h4WPjFwR6B4mIkgWQMrKWyrK2QwPHB/GuVQ5uT9at+CvBKeEvC13CLW+sftt21&#10;y0F0bXdGxRFOFtgIUBKZwo5JLHljWek2NRmB6qwB/IV/F3ijRarqS7nwmJ92smb2n9K1YAMViWFz&#10;gVpQ3eFr8RrRdz7HLK8FHUszgYrJ1ADBq5Nd8Vl6hc5Bp0Iu5GaYiDgUPIWa6AYZBrptD8J290oK&#10;NNBJjh43wRXPaXCbi8z2rv8Aw1ZlVWv37wqylVp81WF0fM5bOaq80HYt6dbeItFANvPBqcQ/5Zyj&#10;bJj0Bz+pb8Ku3HxFSOFU1Cyu9MvY2DwlkLIX9AeCQeQcDGCea2tPhkEB8tFklCkojPsDtjgFsHAJ&#10;74P0ry7wn+2Lpnjzwx8L/snhy6uNe+JetT6HcaHLOBLoL2Ym/tN522EMtq0DIeBvZ4gMbwR/ZOS5&#10;Ri6VNPB13H+7P34/i1Nf+BfI/R8FXg0vbQv5rR/5fgev3Wuw65pnkabcQ3MtyCp8uQfIoHzZxyvH&#10;HsWFbJs3m0lrbeEZotm4LwMjHArxzVPjP8PPCdzYeJ9L8X+FYtIFje6heMuoIkS2NrMsF1P1wqQz&#10;OqSdNsmxTg12b/tOfDqz+JVr4Ol8beHI/Fd4bdYdJa8UXbm4RXhHl9QXVlIB6giv0DJa+JqqdPFw&#10;5ZxdtL8sk0mmr28010afqetOlBJSpu8WvmvJlHVdJl0W/aCXG4AEEdGHqK8A/al1fSvD37Qnwn1L&#10;xSgt/Cunyahvvp491pbX0iRLbGRsERkEOVckAHnI2k17iP2iPhv8ZNR1K38L/ELwZrt54Zt5bnU7&#10;ex1WGZ7W3RiskzbWP7tGUhmGQp6nJ58O/aE+MPhP4/fBbxV4T+Hni3wl4v8AEmqJbWMlpp2oxXL2&#10;sM86xtcyAHiJFEhL9FK8kGvbo0JQq2S0/wAzkjRcalktD3iCdZ4FdHWVGAIZTkMPUULNy+4bApxk&#10;ngiuK/Z7+IPgP4g6X/Yfw98Z+FfF1voFvBE0elapHdyW0WPLjdtp5RvLIDj5SVPNSfCj9o34f/Fz&#10;xxceGPCHjnwX4v1+SCaSOws9SS4liRHEcspUclI2YbiPp1NE4ShFyaenlqOnh5zmoI9HPhW5/wCE&#10;fXURgxHJYd1UfxfTr/OnaDq15o/w5gjy8C3N1JJZnO1/s+dwPqAWJx/s4+lXtd0OxgibT7+71jU4&#10;ljCSK955ETcfd2xhQe3GMVXYW+qxiOPWNVspFUvH9rZLiAH03ECTH0ZT71xzVeNdVlC1otWUlzNu&#10;173tG2nST19NfWjTw8KUqUKnvO26dtPxv8tDqrG0tbzQ7aW8jtZbqaIHdKi7nY9Pf0rzqaYAZ2Nk&#10;nnb0H4U/SLXVL3WGgFs13LD83nwXMZWTGMEFyrfXK8e9Wr2BL7WZLe2tb2C6jGZ7V4i5gJPGCudy&#10;HBw3T3zxXT9ep13GKTi9ldNX9G0k36X77HNWwlaUOZJNLs0/noRjxHeR8fbrge3nH/Gius0LwDPF&#10;py/aLk28rfM0ccccgX6synJ+nH16kr0Y4So1e5msJUtrI4Sw/ZI8L+HbezuJPAXw11y4sYEgOfDd&#10;vHdyIiBBtmfdlgoACkKuOMgYql+0V8F/Dfxx+DOu6RAZ/Cd/otrFqmnXEkDW6aVNBl4JxGOCimMq&#10;wAxtzgZwa9zrgvjl8P4PiHo8uj3VxeWdj4p0+78O3k9owWWKO4iOHUkEZBUgZBH7zmsJYd4FQlSk&#10;3TTimpe9ZN8t03qrXTerVloke1eNdtTiubVprTz2POP2dvjjrXxh+DnhbxhqVsunaxq2nLJOEXAf&#10;ORvA6bWxuX2ZeuM14d/wUV1G7s9LsUslmu9a8XW1x4fs4E3tLeTTr5IQAAknbO598YrvP2KrjVrr&#10;4Dwfb70anplhqV7pWhXot0gNzp9pMbaFiqfLn903I9uvWvPdR8C3vxPTxR8Yb6+mubzwd4sn8P6D&#10;axsUt9NtLeRoXlXDHMs0xjJfggIAODgfO8X04RwFXFV02sO41rR3/dyU+vTTV9r21L4VVaWarDwa&#10;XtFKGu37yLj+unmfYPirwFp3hv4Taf4esLeGCO1gg0jT0RNqxghYgMf3QuSR6Kaxda0OTw3e/Z3d&#10;HYIDlCeh45rSk8VWvifWNMjvL9ba2s7U3qXRlEXnNKoEL56A+W0hI7E+mMpZaCviPULhTrFtcNGF&#10;McolEvmqc993bHT3r2Y2xNepiKeqdop9+W7b++TX/bp5+Y0JRhCny66v7+n3JP5kfgzUb2C/+z2n&#10;lHz+WEgO0Y78V1kqmXXBuxm3tuSBjJdv/tf61Y03wvZ6JIXt4dshXaWLEkj8aitB52o3791kWIf7&#10;oRW/m7V3+wlCFpHLClKELSKt+uVNYOpOFYZ//XWlq+qtPcPb2SCedTtkc/6qA/7R7n/ZHPrjrXK6&#10;1Y2QkK3Q/tS7Y4IMQfafQD7qD6ke5PWvhM9pycXyo8PH6LU8c1T4e60vxPivlg0LRbxtTknvtZ0u&#10;9kgfVLI7gkU1rt2vMVMal2ZsGPerdEHLaL+zzfaP4JXSXije9sLGLT4b2XWJp4pkW5glbZCy4i3C&#10;AMRnhuBkZNe13fhWCdGaWzW1OflWOdsge+MAH8xWdJoiiIbJrhouw804/Pr+tfz9xF7aNRo+MxN7&#10;nDr4Hu7jx7e36yRiGTWYLzKMfMVEtJYT2xu3OMc9B+FRad8OfEsXw0TQobPw3b3WlaMml2moFhJc&#10;XWJIi2C0TCJXSPJyH/eFTjCZN/4d+CbvQNb/AHyWEX2O2+zSyW7MZNSdijCaXKj5gFbu3Mjc+voV&#10;jBg14GUuq5KxhT5uY4j4M/CyfwJd+JdU8STyn+2NYgvLbdfG8mXdaQ2YEsmxctkEcDADYBOM16yl&#10;qLSW3s41CQzbw+OG4HY1Xg0uLUrVoLiJJoJRtkR1yGFaPhnw3c2ljZG7kjmkslMCSJnM64UB2BHD&#10;YByBkZ79q/Zskw0pxR7+FpNorrrVrotzNuDMdywoqjoiDHOf9ovUXiXSjr0UN7ZxvKCCjgLzx7fn&#10;VPWnQ3Jb7MkjeZJhnnwrLvYg7VGTnPdh0FXtH8X3OmwKvlRXKRqWMMcflnA5IQljyewbv354+zp4&#10;RS9yex63sVJuEmip4b1Q6H50MsMx3EEKF5U9D/n2re1eAxW8jBdxCkgeppq+Lr0eCbG9FnY3+qXb&#10;RbreCcwwQI5B3M7bjhUPJAOT0HND2+oazot6L2PTUS8UJDboTOqpznzHIAYsP4QoA9WoxeWctJxv&#10;cU8NywaTucDqFvL4g1bbJ8iR9V6Y/wDr1T1fS1EiRKuByxAHYf8A1yK6K28LS+FdSghTzLmwmzHG&#10;ACWsm2khc85iIBAz904GcEAVprfzrmeXtu8tfovX/wAez+Qr8O4o4fhK/Mtz5bFYS12zkrjScseK&#10;5vxbbNaaQ8g+7HMUb8eR/UV6FNZ7m6Z+lcJ46ulu9Ki02H57u+unfA58tAzAE/p+APpX4bm3D1Kj&#10;GUktWnbzbskvvaOPL8AqmIiul19y1NgW7F8f3MIPTitTTovLAyFapNS017Zw2FWLOEANXdA0WTVJ&#10;mEePkXkseP8A9dfs/C+TxoySSKwtD3h8Gk/2vqdguoQyPpGy4DqufK3gw7C4+63HmcMCPStLxMGW&#10;4hk03VrlI1XakUkcbQRsoAwU2ByrADowxk4wadcajP4e8KyWzRLLcCbebdTl5YsfNsPTdjJGepGO&#10;+Rl6zrMGr3az2m3y7lQ6kMNrZ6EH3r9clmccJh1qfQ/WPZU0WVdZdNkmm8tJ0JPkW8vm+YB/dLBC&#10;CfccetVNE8bPYTOjqYNjBZ4DJ5mzP3XVgACCO+OxHUVnTkRzSCdtuzHAPXPvWNqGoxedlFJYIUBz&#10;zgkHH5ivyTijxPw+Cv7yTPExOa2em53t94oVh94eorNuPE4P8VcWL+4dAuTx0qNhcOeXr8VzLxhn&#10;Vl+7TPOnjq09UjY8RXbapcq8bYlhA28/eBzn+n6+tRHXrtLD7P8AZsLjG4SDn8KymSXd1pPNlUdT&#10;9fSvlZeINWVR1Itxct7W1+9MyeMq2tONzQsfELWEzHyJTLtwuBnbSrqc13a+UFMUW/LyY+c+wPb/&#10;AD9DmrevDKDyexNQ3XioWCXTzC4MUcDTLGoT5tnJx3ycjrxgV62X8aVMQ/ZVKjt934/mKljuV3S1&#10;Ojt4NNgUP5Eksg7SNx+OOv5VHqNwb5gDtUAfKqjhRXN33j620S3vmurO9hlsXgTyWMX73z2KRtv3&#10;bFBYHJYjGPpWfrPxdi0Hxbo6X8V9a2Go6PevHpZiia8vr1Lu1hhjhIJ3swkbbtbaVbceBkfpWAhT&#10;xlLlpxSv2W51e1q4jSbudRdWCm2TZzI7bce/U/oKrSQy2cu3B9qq6r8dfDOhfFSDw3Msi3MNza6V&#10;LtuLfFrd3WzZGYzIJZOXjUuiMq7xk/ex3+t6ELS0kfABHC/Wvls48MXinKtBWM6mAlFc0Din1Bre&#10;JmbIVQSSewFVv7dS4uVhR90jgsFHJIHJrW1jRhqmkXVo7Oou4HhLxqA8e4EZHbIzUWr+CrXU3gee&#10;a7jW3t57fEbAFllQITnHUYyMdzXylLwsxDnaT0MeWtLRs5mbxvZ20jq8dxLMkttGIYyhZjPL5Sfx&#10;YB3dQSCKtf8ACyrY3NjZxaNq93rEepyac+kxGDzvNSJJ2Yu0gj2CN4znd1kUYyeDSfgnp0cqTyXt&#10;+8iyWEi7IYYVP2S48+MbUUD5jwx6ntjgC5F8KrWbx3Lqdvql9outf2u2rQ3RWJ/LMtnHavCFdSrI&#10;RDGeedw4PBFfp/DnBmCy/lVfq1v33/T5no5fg/eclq0v+Acz4E+Puo3HgiG/8R3twLJ9CuJp4Yba&#10;I3RnbV3s4oogoA81gUhX5gu5gxPU13mi/HDTLjX7XSdR0bW9B1M6xBol1aXBgkGmtNbPPayM8Tup&#10;hl8oxKynIkwpA61XP7KuhWfg/wDsgahrNwn2I2Szs8Qnjb7eb5LhTs2+ZHNhh8u35RlTVnXf2cNH&#10;8TeD/FdlrOtaveX/AIse3mutWUQwXNq1sVNsYQihE8oqGHByzMT1wP3XBZhSw8VF9D26dWEdGYni&#10;n9rXS/BvgXRfF6WPiiz8PXS/2zcX8S2H/IPimdRsFxIPM85FWUpCjyiJ+Nrshr3LxMw/4TLTz/eg&#10;uIj6HJjb/wBlrwL4t/s3eFvit9siaW70yzu/D8fhnyYLW1l8mziMxi8lpY2aFgZjkoRuCKD90Ees&#10;aHrLa14hlmlZmFpCVTPYyEZ/SMf99Vpj+IKVWkqMHvKP4O7/AAR1UsdTaaj2f5W/Uk8WRrIp+VRx&#10;gcV59P8A6PqB+td/4gk/ds4AJ6H/AOtXC6zH84kA7/nX8y+LuC9vH20eh8hj9Kimjd0K9xjmuot5&#10;0u4MGvPtKvduK6PTtV2gc1/LuMw7vdH6Nwxnvs4pNm2+jbm7VJFZrZrk9qpJrOF61WvNZ+XrXD7O&#10;pLRn3mI4nj7Pck1zUsg1xutXXmMav6pqe/vWHNL509e/lmCcpqEep+O8TZw68mky5YJgoPbJrt/A&#10;Zktrh5Y1jkcJgIZNrHkexrnvCenrkTPhjn5R6Vr3+tWdpP8AJ5n2teQYeoPv2r+zfDzky/DQcnax&#10;4uXfu7TZuaj4vubhZYWcKm77jIMj8cVSkuTOgZmX0z6VzVxrVxPPl873/iY5IqWG82hS5y2PvV+w&#10;0OLKbVnI9pZjfdmrI7XbNFHkcZZgOFqo9oLeM7I/MJ65bk+9Il9iPdn5e/NTxyiQV0vFUcUrD9pG&#10;oUp9MDpuA4P5j61Uk0nnpW4sW8U9bLzGxjnpXk4jhKhiXflMJYCM9Uc1BpX71/TcBn37/wCfrV2H&#10;Sdrkf3TXY2nw7mNrMiqPtUEmSgbhlYbuvTIJPHpiob/w8+hsn2mIRrs353Z3flW+E8P6dKSlyG6y&#10;Zxd2jFtbKKM5kYRL796szSxWqfLubeuVwOo9a0T4ea+8PrdmYRq0hjEQX5ivY/nVUeTFc2sYkDMi&#10;FcgdGOAK+9y3Io0EtD1aGCUN0RXWlQ3lup45Gcp/FXJ61BJp92/kjJl+Z1A9P4hXeYjs4YlUJ5jZ&#10;YgZIBFc7q2kSXeqH97GjT/xyHhAPX/PevI4ty1So3pq0l2LxDdNO2z6HFmfzE2tkEHI3KRu9jmr+&#10;hRb5M+9XNe8OQaXZu5nWebaQuH3AVW0KTbL+NfwL4rQrU8fyVWfGUlF41XO40OERWxb0FZmsXZmn&#10;IrV0d/MsyPasbVITHcmvxKjrUdz+meEYU/YKxWpUco2RSUAZNdp9odFpE/2q1Kn0rn/EtttLVvaD&#10;CYrck+lYniabJauTD6VtD8e48hT5Gc7pF5/Z+o7jnb1IAr0Xwtbf2xe29/DctE0Q2FSuRjPPfvXm&#10;K7jebkXcyn7n9/1H19PfFdfoN9LphUwySRgqHJOVzkZGQf61/YXgbWqRpLm2ufieVz5ar7XO58ey&#10;R3C2sRyzLmTBc7R6Hb0Jz+WOK+d/2nI9S1v9oH4S6VaaXrPiC0uNG8R3Nxpdj4jm0QTPHJpQjlaS&#10;ORNxTzHAUn/lqa93h1BPEjzS+RdyXaxKI40hJRm5zzjAHH8RH3vaqVtHDpWs2+panpmkzatp0U8F&#10;rdXDfvrKKYxmWNGRH2hzDETg/wDLNfSv7Eo4jkXtZuyaPu4OV+d7HhPwl+NvizxN8KfCGjWOoaHL&#10;qdt4Ru/EGo6l4ksJNSkuDDePbrYs3mxs5iKNHLcMzM+1GAy5NWfD/iHV/id8efhtr/h/+y7UX2h2&#10;Ov6ppE+nSs+gadJBuETyC4CSXLyvMkO6LMatORgZEnpPiP4T6D4/0yG1/wCER8M6nZ6fNPcQQSRI&#10;4tmnkMk20MFO2VyWZfuseoNVT8HtGm+IcHiTUPBultrSTw3Emo/YVeffCFERBTPKhEA9Nor53HYi&#10;Dn7WC17pL8zmr4mptujzfwb+0H4mg8MeG/EXia48KnSfFHh3WdY2xadNbf2VJYKsiu7rJI0kbIW3&#10;KqBhgbc9DF4T/aY8VWx8VDV9PsfL8Iz6Df6jPNoculTNpt/LcQ3OInmkKiDyhMJCQSispUEZPa/D&#10;fWtJ8Z6NoumT+EfD0NndaBd32iLE4uvKsZHiSeGWIxqIWkSeMMil1OHBb5eer+HXwn8M6LaavHD4&#10;b0Sz0vVLM2mppHaDZfQASYhlzneoE0mAc4DEDjiufC4m80nHVnLGSU+VHjnxP/ar8V+HvhNp/iDR&#10;7fSheX2k6t4thtB4audSc6VFMfsBmKzRJDHJBtaSVnL7n+VCFYj27w5eWmveDtM1aXzY/wC0rK3u&#10;xapOzeV5sSybO3A3YyR2rJ8XfDzw98REsZNd8MeH9TGk27WthDc2CMtpbnb+5A6bPkQ7eVBRSBkA&#10;1vR6XC9hbR28ENpDBCkUSRrtESKoVFA9AAB+FfYYXEQnFKB6VOsrWgadjCEigj8tUXbvC9lxyf61&#10;Vgm23jCGN2jdizvjhj7H0qSENaQhIh5hUH7z9P8APNVbLVorUeVtk3qoBXGMHufevYU4xjzTeh0q&#10;7LUujRTXRmHmJMw2llc/y6fpTL7SPs1vmeW4n3NtWIkLn8gM/jSr4hCuT5PQYHzdf8KzdVuJbu4E&#10;0csm/IUq5yAvfFc9XFUeXR3Zrqy22nPaQ5Sby8dUf50H58/r+FQxayinE0ZXH8aDcp/TI/L8aY87&#10;TuPNLSAds4pspVvuxqv4kmvMqYhOV4x08yPZp/Eel2+v6fdaDbXMl7aIGiGWaZQMjg9/WuD+JN3Z&#10;Xqxz20wuCPkYxKXBHUcgY9fzrutE0Oy8PW1lJDaloL9EPnyKDKkjdM+gPHSuc+ImrtdTTWXlKqxP&#10;94nJOP5VlxPgFVwj5lq0c2a0Yuk0zyfVbcghyGTPIV1Klh6jNanhi72snPpWlfaUb7RTuG7axUcd&#10;uK5qymNhdlD2OK/zo8WOHqmFx7q292R8Ngqv1TGKXRnd6tB9tsFcc4FcxqVh9qiKkc1vaFq6yxbW&#10;PBqTUND8/wCeKvxKlUdGXLI/prhfP6VWjFc2qPOLzwwxm+7WlomgfZyCR0ro30mVW+5U1poUszDI&#10;wK9GePbhZs+7rZ03TtKSsM0ezM9yvHAq94luhFBt9BirIEekQdt1ct4j1fzCea8+knWq3Wx+N8cc&#10;QUvZOnFmRP8A6Vfgf7QH5nFdHFb+Ve/VVP6VhaLYTXUvnIm7acgevvXZ+GV/tu4S3mjLM33XjX5o&#10;/qO4r+vfBDh+pGPtpK3M9D8MwEHVrOfdklsGWPgDPv3q015H5CljgPxgjv6Vd1jwvL4fEZZlkjky&#10;AwGMH3qPSrJbu/t4MfK8igj2zzX9oYKEqVPke59vRi4Lle50vgjT4ToE+9Q6XBMbxtyjKBjGPxNc&#10;X8RPhZfG2tT4f1G+EcN0ZbjTpdYuNPguYykg2CaBTKhDsj5GS2zBOGNJ+1Z4g8SfCz4CeJPEfg7U&#10;9I0ubwlo2oaxLbX2ltfLf+RbtKkYYTRmPJQgt833unHPOaX8adX8KeItH8MeIVl8T6xq2nnXJtS0&#10;2wh02y0qyBjRzKslwxOxiTlSWIYALwTXnZ1LDrkqVIpyhs+q7/8ADHTVxk6NJ04vR7m0nhjxJaeD&#10;orG98QLqk32MQXLPAF89tm1zuwTyc/n0qCHUNd1HTYJxLp2yaNZBndnBAPPFeZeJv2yLXxj4Ku5/&#10;Cy3sF8kumXdqS1rO15Zy6jbwSAIHbynZJCNkwRx5ingg7ek0P4oxXd3punNBqelXtvq76ddWTrDI&#10;f+POe4QMVLjyyqggxnduUA8bhX4fnlan7duE5pNO/vyfXTdvTV6bHgYrNHKHK0vuRq6imruPnOnE&#10;evz5rnb3TZY7kvIsIduSUH3vzqt4T+LKXvhy81S5bWry0meJrEyw22ZxLJsihXyjxKWZVKybSBtz&#10;j5jVlvG9rf3sdpcWt3YXgvPscscxQ/Z5DCZkyysV2ugOCD14ODxX43xLkSxsXaTfq7ny+K/eapIZ&#10;DcmI/Srceo4XrRo0MfijQ7TUIY5EhvYhNFvHJRuVP4jB/GpP+EafPGa/IsTwZjoytCN0c1OtWp6I&#10;hl1LPeq6h72XaK1LfwoXbkVsab4W2XMXy9c17OSeHOOxNRe0jZGj9vXdmV/DmhFcHFbnw98QQ+Id&#10;cvba3PmG0k2yHBwqjgYPQ5Of19M1Y1jwhf6l4cnttNlhtrmZdgkkzhVPXGOQfeuj+G3w5t/AugxW&#10;cA3P96aXGDK/cn+noK/sXgDgWhgsHzS+PRJdurb/ACPby7LqqqxSWi3f6G5YWvlrkKzYGQqkAsR2&#10;GSBn6mvDf2WP2atV0z9p34h/FfxFoN54TbxC622heH7jUbe9bTvMitzqF4DCzxRtdy21vlVc/wCo&#10;LNzIQO1/a/8AiVrHwU+Ar69oM8dtqI8R+HNNEkkKyjybzXLCznG1gRkwzyAHqCcjkCn/ABd+LfiH&#10;wT+1d8PvCmk2x1LTNf8ACfirV7jS4lhSfUbqwfSRaxxyyECMn7VMvLKuXBY4XI/c8vy7kikfcUKF&#10;kfIPxC/4JtfFr4n/ABj1L4oiw03SNW1KHVfEUfg9tRhOii9TUtGls9LulQkSm7h0+WeedfkF0Y3P&#10;3Bv+lvgv8Ltfl+JHxvfVt3h+T4kW+mW9g6XMdxPYlNH+zSlhG55ilBUHOGKZU45rhPjr+3j4i1/4&#10;H/EV/D3g3xj4R1z4deLvCWj3lyt9p10l7Pd67p0dzp0E0M7RNN9nm2SKzAJ9oCsynOMP9qT9t/U/&#10;DS6jd6Z4e8Y+BfGXhPx54O03xBokz2M11qVlfajbMPs8sU7wSC4txLCQZFIKOG2j5q9KvSrU50ql&#10;KN9eWXlF9V87fK561CnFwlGTt1Xqv+BczX+DfxAh8BeAtP8AEvgvTPBVj8BfhtrehTahb6vb3cfi&#10;SeTSFs1SzjhPmJakRGdvPWNgyRKEbBYcD4I8A+JP2zvB/wALvClxpGlfDf8A4Rv4Dap4ct9Xl1eC&#10;6m1BtV0uztbV0it2MkcETRpMfOVG3Mm1BgtXb+JPjzc/FnxNrd74mg+JnhK+8O69ZeFLf4b6f9iG&#10;p+IdQ1OFJrVpLkym3a3khkcuHdVjWGUsQV+bo9K/aC8C/Bjw9qFzp3ws8VWHjdfFVj4Ev/DFomnf&#10;2sbyaya5sf8ASDOLd7aSBVKOJtq7mB2lXA9aMqkY3sZr2ltFqQ6x4o8Z/B82Hxv8a/DdPB+i/An4&#10;cXfhr+ztP1izubjxVc3c+mbIoDCxVLOA2nyedsctOcRjblvMf2TvDnj79nj9pX9l7S/GXgLVPDkl&#10;p4O8QeBZb+bUrC6huNWmgTVpHjjhneRYAunXABdQ3zxgjrj3fxd+2faeEfEGpST+FvH1l4R8D6vZ&#10;aR4p1+GXT2sdB1CdLdnilTz/ADp1ga6gSaSBHRPnCltshrE/aj/a88Q6V4P8TW3gLRfGy2Xh/wCI&#10;Ph3wjqXjSKSzh09bx9c0yO+tlieb7S0flzvbNKIipkZlBwCw0g6srNxtv/wH+emultnotXde6lr1&#10;Z9AXryajvM/70ykuST+dQLdiwHplduNuePpVjWkMGp3ShRlZXG3PueKr147vfU8h7mx8Pdbh07U5&#10;LidXWIxsivjI7H69qtXniBfFusxbtmnvCzG2vVbbLbcc5J4ZTgZU8H8jWAk7Royg4DdR61WacTFv&#10;LPI4Zsfd/wDr05tTp+ymrx/r8ujWqeqN6OKqUrODtY9Eg1TxJHCu2y0bU0IytxHePbCQf7hR8f8A&#10;fRorH8M+PhomkpbSwvN5ZO1g2ODz/jRWsYO2mImvL3Hb5uDb+bbPWjmNFq8oq/8A29+jsdzFKs8S&#10;ujB0cBlZTkMD0INYnxD/AHegwz/8+t/aS59ALiMN/wCOlqzrvxDoOmzl7DxFp9jM5LmD7QssT56k&#10;xbsjv90r7msXxl8T/wC1PC9zYx6bqF1dXZ+z281pbSPA8uCwIJAY42kkKGxg9ayzfN8EsHVi6sb8&#10;rsk03e2mi13PQwmFrOtF8rtfseB/s+65pvw68C/E/WGvk0r4b6P411RNGW5kBis4UKfaGjbH+pa4&#10;8zYgyeo5J52P2aLBNZ/4Jx3Et1HP9s8SPqerRQtH+8kluL+ea22qAPvDym/HPSvP/iJ+zB4IX9qb&#10;wb4N0mTxUvgq+g1DxNqHhi/u7oaULqF4lieOCZc8vO7ONxVsKMADDfWd1psem/DNpYlA+yXMN0iq&#10;P+ecqHaB7hSMf7VVnKp18BiFTalGdOWu6tytfPqcuXudDMIT2alF/c1Yyv2Qbu31D4D6RNEWeb54&#10;J3c5YmJjGgJ9BGqADsMV6Ff6JYXyk3NpaTDqTLErfzFePfsdKfDF3458KEHboOsFosjpG+6NfzEG&#10;f+BV6F8TbsfZI4luNrg7nh6b1PQ++CK8zgnFc3DuGlNe9CPI1/eg3CX/AJNFtnq8WJUMzryjs3zL&#10;0laS/BoPsnhV5QkUdnESduIlMS5/4DgUl1oHh7T4mL+QOSxH2hiTn23VxdIRkV69TFtrWKPkZY2b&#10;Wx11mlotwYbMq1hN9xEBCRSAZZcejDnHTIb1rz3Wgz3cilw4jYqpAwuM9h2FbFhdS2Wpw/ZpOE/e&#10;yei/KVAPqTk/kadrOnXPiS/aWOLe5A3BB07V8vnOHlXpW/A8vH03VgnbU5Sa4mktvs/m7Ys5OegH&#10;fJ9Ky47ma7sIX824t95MsXlEBkRvuhgQVJK4JyDgt7VvxWFj4g0KdmeZIJwFjJAH2uLIJKjrscZU&#10;E4JU5HUGqdxbmaVmPVjk1+T5tkMm9dz5fEYVr1M61uryyc3DxNNgiGb5donwMrIh6Z2nkdMgjjiu&#10;v8PtDq1qs0DbkJweMFSOoI7Go/BsDanJfWEkMb21nHCS2MkSuZSyE9MhBEcdRv56inR6OuheJVjt&#10;biS1tLwmOeUoHVZuNiqTwrEZGSCOFHXFedhOG5YaoqrXuNq67N9V89/v9evC4CVTRrW39f8AANa5&#10;uotKkt/OnEKytgKELPJjsAOfyBrC8X3i6trH223ie7trSERSRKpLXCZLM8Q7umcgY+cbgOq1LFdP&#10;ZXhaJjvUkGUnLv1HLdcc9OgpbeJjICM7s5B75r9Ny3CKCskejQSWkSeex83RrO6sNR09xcjeJGha&#10;4SRRwoGGXC9cnr2FSeHLhrXUPN1C2so40XcgtrqSdy+Rg/NHGAMZ457VM9nJOTJNIWOOSTk1VMeK&#10;+pjT5FblO/l5VsV10xNKt447K7uhCq7FWbEjqo6AHoMDAGc8DpVjw9pVxLepIsl6I3YoZllJ2tjI&#10;4+76cEY9ql0zTW1e/jt1IUyZ5PbHP9K6R4bbwhpwgDySySsWVAMyStxnaPy9h3NcOKg5JzexEuee&#10;vQzReSxiVZmQy27bGZRhXGAQcduD+YNcg0N9Y2yPFKt2jqHaGf5HQnk7XA6cnhh/wIVueILS5a1u&#10;bvf5NxIhBiB3LsAOF7c9Tkdz3AFZPiLURpulz3AGVgiaTGeoAz/Svx/irExpqTlsj57HauyPPPFN&#10;xe+PfET6XG0NpBYDfO2fMw/Tg4GTg8DjkNzxVrw/4Qg8LaRb6gUkuLqYbppFOXRGBJ2g8Zx14JPI&#10;B5qt4Ntnt/CM14x33eqTEknqx3FR+uT+Jrp7GUO1uqHKRDcfw+Uf1/KvwjLXCviFja6vJ6q+qim/&#10;dSWysl6nNi8U6TeGpO0Vo7dbb3+ZZku7PXMJbTSO8CDA8ttrKehBIGRx1GelWtC1CfSLpNwlSEtl&#10;wVOCPWsqfVnS9byWKjPJJzuPc81STTbaGM/Z4orGYDMcsCeXsbscLgEZ6j0Jr9VyvHxi+bY46VZc&#10;1zb1HWUutQa5uJkt4d67pJH2qgyAOfXpWDqrx2OVimEqMzyKR0Ad2fA9vm49sVPrN3BeXbnydv2S&#10;Ty1G9thBVXDbM7c/P3B+6PSueuZpp74x+VbpAMiPymPCjgAjAA49K+I8QeMHg8NKMZe8zkxuJfwr&#10;ctT3cl+wUEkAYz61asdFL9ql0bTdxHFdTpejZXpX8jZtnFWvVdSrK7PbyPh6WJalJXMOHQcjpUja&#10;HgdK6oWsUI5xmlNpFMvHWvBeOlc/QFwclC9jirjSdvaqM9jt7V2eo6ZtHSsLULXYTXZQxPMfJ5pk&#10;io9DnZ7fFULvT47xHjfgSI0ZI64PWti8XBrNk+Z69rCTlzpx3PgsZTUJaFiXw1Bfy3c7309jJeJA&#10;jOhTAETOQCGBBU7yGB6j0qnpv7Oeg+II4IEutSmMNpdwi7TZGLWS4uYbnzoNqgRyJJCpTZwvJOSe&#10;dzTrZNPjW4MatxgnH5H/AD610fhC6uhdv5amaM5do+mOf4T/AE6H2r+pOAcPVqKKnovx+/8A4B6O&#10;XOKaTWpSsPgza+G/F8+t2evXdvLeywXmp2otLSRb+4iiSIyAtGWiMixxh9h/hyuxiWOvqN3NcMiT&#10;OfKmbp/d6mnam0UmoSPG28SDPoYz0II7HjoarzXLSKpMfzZx97qPWv32lhIcnK1oe5JX0ZCLON5C&#10;vyKP7zVBrOnXFoohFrJKm0Ev5yxAZJwF3cMfl5yQBkc81JqVybK2Tydn2u5LCEMPljx96Vh3Vcj6&#10;kqO9MuNTkuk/eyNIhjCgnG5vc4GMnvivIx31XDx5p2OaapxV2Mewnj0+5lEVxbPDE3+tTaynacMC&#10;CVOPYmrLadZXmgWUSwxpH5KuAq4ZSwyWyeckkk5znvmrF34hAXhsbflIFYuoeIQznnkdK/N894ow&#10;VGEqbs0+hwzxkaTvTdixZeI5tKm+x3b78cRTH+Meh9/8+hK6zqpubJgrHg5xnrXOarqC6hA8bdGH&#10;XuKp2OozW0QV2Lgcc8mvyit4hOlL2KlePR9V5Pv6/ecNbH+097Zmst7V3wlrLW07/MAlxKSd3t8o&#10;/l+tYMVwC/P4c1Z0V0cIpyQE4A7mvTyrjCVerF32/wCG/wAzKjimk7HVa9qqxRKrJ5ivnPOMVzms&#10;3yXMeFXGPXoBVq+kM9mrsCrJj5M9AfX34rMDIS27g46k8VvxNjfrNBp9RYio5FawuPQgjsQa17S7&#10;2isGzuVuv3ifcJ+T3HrWlbyYr+dcVSSm0dGXYiUNEa4v8DrVe5v8iqxmqtcTVyQoq561fMZctrjL&#10;273mpLKBYkDuu70FUkPnXgT1Un8sf41t2g8uMV93wtgYup7aXQ+acnUnzMf/AGwbeExoghOecdar&#10;TTNFGGOMHnrS3kyIxYgZPrWbLM1w5689q+1zPi54OPs4PUbqy2RZOqEd/anx6pnGWwBVRbPIpHtC&#10;tfLU+P8AGxne4WrLU0m1fzSkefkDAn3rYsbzIFcpAdjYIzmti2uPsuNx4xkV+1cDcdPFNRk9Tswm&#10;KkpWZ0Qu3DIkaB3cE5ZsKoGPx71at7S4lQF59hbkBEAGPxyay9Lme5lRiNiLk8/ebj9BXRWdu8ts&#10;0oUmNCFZuwJzj+Vf1JkVdV4I+zwc+aKR202nwaB4V8u/uJpZ5vmdlfa8r4AxxxgAAcjHHrXGTWQu&#10;gucjyzleen9K2LDWLOX5NStru8uCo8gQ/fKjjGCQMdPzNZWvX8dpqEkUUc9kQdqxXQAb16/dz7Zr&#10;9A9ippSW34/M+glTc0prb8SOGD7EsxeZjGzBmDdOOn41Lb6NHe6hEUX95I4C4PBJ6Vb0jSheyEeV&#10;O+4fMsEW7ca6nRdZsNKItrlGjhUFUEsiyEEnnKqOOp610UcPF/E7IdKkn8Tshun/AAy/sguxvA7u&#10;WOTCDszz8uScEetcZ44tIYtX+zWeJPLUb3L7ixOc5PrXRLr32XUL+S0nhGmwnYVkYtGAcgEDr1B/&#10;lVWXQdDuZtkOtW7Tudu0SoC574HXrXm51hFWpONOP4/kZYyh7SDVOJ5d4hAt2aN4wfMBUk/w/Sse&#10;wnMMwJ6tyfY11XjDQWi1eWHbkQMQC38WDXN3tg6knG1xIwK+h6/1Nfwt4y8JVZVPb01qrn5zjaM6&#10;NT2i6M6zw9qgUAVqahpy367lrg9L1YwnBPSul03xHtXrX8nYrCThPmjufpvCvFkaUVGTFk0WRW4q&#10;xYaES2W/WrKeIkZecVDdeJABwRXPzVpaWP0GtxnR9ndMt3tytha7Qe1cd4g1DeTVjVte355/WsWJ&#10;W1a7254r2MoyurXqxpwV5M/G+KuI/rUnCL3F06JyC8RR5iSEXd/ERxmuksHXWnhlR2AnVZFToWBA&#10;IB/lUXhvwVcapeNtaKJ4MEK6kgk5w30yOmex6Vsz+Hbj4fLZMlnc6iYY929DH8xX5mwC25nY5IUL&#10;z0yOK/u3ws4Vq4LCQTj2PDynAytdo7Lw1oJ8La5BH9q877TEysjfeVvvAj1HyMK4fxJPNdXpMwC8&#10;kBR25Nd3oXjGx8UWtvMr2xvLe4VAVIOeQr+6kK+Sp5GfxrjfGcJTxFdDtvOBnoOnPvX73m1BfVo8&#10;m39bn2VWklTSWwz4aXy6Zq8qTyhVuf3cansc8f5966Pxnrh0K2SOBPOvrptkEXXJ9foMj8SOnUef&#10;3V7/AGNqFne7Wf7POrFVHLDIzj8qvaxPdX1+NQuvlnvIxJCFbiKI524+oz+BzwWIr4XG4mpGj9To&#10;fHLr/LHrL16RXfXZMxoUIqnKvV+GPTu+36vyLPhX4EaZoF9e30YgsL/UpDLdvp0UduZmJLHeQvzH&#10;JPOB16VvSfCe3ktGEN3erPjMbvJwG6jIAHf05981x+mWWoeJvE+naPZ3Bhm1F23zON6wRIu5229z&#10;0AHqwzwKj8CeIfCnxC8fa34V8J+KNUTxDpC7rS4vJ0ms9YZVPmBVAAwpHJXBx8y5ANZ4XKssThTr&#10;01eo3GPNJuUna7s3rfzuuiW6JpY+upJ3tf0R0N94ktha/ZdRtZY9Whby5mAAV/Rm7fN+Geo4xTJd&#10;X+z2kf2ePcxO0+ZwFFcr/bz67Da3s7M0mMSRPICYmB+ZSc4GCD+KLV0+IFaHcsc0gBwDwAT7EnFe&#10;llmbVKNWeCxVRJxaUb2UpKy1eurvdNrdrZHsVMA60I4rDU3aW9tUnfbTbvr3Ort5ofK3hwjS475O&#10;fpTNX0yU2plKjehyDtKA/XrXLx6heX8Q+yrZRse8l5HlffGa073wba2ttGT4sEzYzNGol+V/9kqp&#10;yv5V9ms5oSpSjVnBeskvzZpSyzFSV40pfcxiSMjOZWjT5fkAOcH1PSmJKYryYMcrtVxjnHUHj8B+&#10;dJpWmeFU1FYtRufMT7rPAjh8+p3pjH681tS+DZ9e1RLzw3ZaoltbL8sly6Kr4xjZkqMcdQx68gV5&#10;yzHCTX7ioqkv5Ye/L7o3082dkMkxrV5w5V3l7v52MRtbgH3Sz+yqeB61YjuI5j8jo30Oa9Hh+JF9&#10;c6WtldeGdVur0x7JgYSLdzj+/g8H/dx6Gs2HQtR09PNXwRpog6GJZ1M4Hr5gYk/QLn2rulVwrs6E&#10;pzXW1Ko7etovbqt/I1eQ4hbuK9ZRX6mp8OPGi6jpy2V4yeZEVih+Q/OOwPbI/CqPxT0WO3uobhFw&#10;1xu8w56kYxUNpa6pp18Lu08GzJGh3AHUVHPrtI3foav3/wAU7AQGLWtL1DTkP3jcQZjP0PDH8Fr0&#10;K+cYKWF9li5uPaU4VIL/AMCnGK/EitkmKqUnBpN+TUn9ybMK38NSQ6LsljKuWJwa878V6M8d/wDK&#10;OS7Y47A4/oa9W1z4j6NHbxi3a4vJJeI4ooG3t/30Bz7dfauN1bT9X8Q6j5tvpT2i7Sm+4yuwkkk4&#10;IB7+h+lfgniPw5luaUXSw8vay/uJz/GN0vm0fEZvw1iOXmceX10/M46x1V7KTa2RXQ6d4p2Dk1Df&#10;fDh7bLSSNNMerYwPwFY9xoFzZtxnFfxzxB4b5ng5vmpO34/M8HC5ti8vlyp3R16+KEI5xUV14qAX&#10;giuIuL2azuFifIZlLL7gdasR2l1dgcEZr42lwvip1OSNN39D2qnHGKlDl1NLVfEZkB5rOs7OTV7k&#10;dduau2Pgma9dCzOMMDx39q6qLwvNp+mmSBFygyxPYeor9d4L8KMZiqsamJjaPY+crVcVj53qXsZq&#10;6Q+j2Y8iXy5ZeNhGVx3PqPwrX+H9xcad4kRzazSb4zGyxFSH7jGSKqxQtJliNxxz6k10XhLRDe20&#10;93JviWzj8zCMA+7kgZ7dOtf23wbwzHBQhGnHY+iyzCcjVkdPfala6jZmK9sdQhh6tI8J2xn1JGfz&#10;6fhWXpejf2ffsYSk075+zNncqR9PObHUY4A7nPbkW/Dvj5nvDHfFRG/3HAxsPv7VuxWNraxs9rFC&#10;iznzGMQADn14r9SlCE4c8d0fUWpzXMuhw/xH8IRfFX4W+JvCeqXFxHFrmm3Wi3c8AUSqk8LRmRcj&#10;bu2OG6Yz2rndV+GemnxnFrUjzzSQ6E3h828m3ypYGkVyW4zu+XHXGCeK7vxDpbTTGeCQwXAG3OMq&#10;49GXv/Metc9NK11E29QksbFJFByAfY+hGCPYivzHiaU0mj57MLnkd98G7bQPA6aD/a+rz6dG1nDZ&#10;KkFqk1sIJo5YsyeWC5zEi5bOR1BY5qt4f0fTD4sDz39/das2pyXrXDQ+Wk0qWslt5IdUEfyRu5wp&#10;3ZUk9xXo2uad9utZIjxvHB7qex/A81yGkeD0iv4L77ReEQ3UkptGZfJhmk3rIy/Lu5LseWI+c4HS&#10;vwDMvbPFOLej2/X9D5WvfluinF8FrSeW6kuNS1G4uZ44Y47nbEksRhlEscpKoBJIHUHc4PAIxy2d&#10;C9+C9n4n8L6rZXt7fzXGuTx3VxfLsjmRowgTZtG1QFQDpzls5zXVWlsS1amiW3mQDg/KSnI9CRn9&#10;K9PKMslWfvIdGlzOxT0nQ4xZJHFGscUWYkRRwoU7QB+VX4vDgb+H9K1NB0/9y4xysrj82J/rW7a6&#10;WD2r9Iy/g6lVScont0ctUjm7bwyAfu1e/wCETW6ReZInU5V0OCp/kfoeK6W30oCrtvpnov6V9zl3&#10;BtGnqonr0Mqiuhy+n3f9l3v2a/2AgAieMfJg9N4/g/Ue4ziuqtrLaOlSQaNDE8mI13S/fyMl/rUW&#10;nRto12ti+TA+fsrk8jAyYz7gZIPcA5+7k/dYHKY0lse3Qwiijmfj/wDAvTv2ifg/qvg/Ur3UNLh1&#10;F7a5gvrBlFzYXVrcxXVtOm4FSY54In2sCrbcEYJrgtN/ZO8Zal4x1Txh4l+Ki6r47i8MXvhjwvqV&#10;h4YjsbLwyl28Uk92LVp5TPcs8FvlmkVMQgBBubPu4jrj/j/8ZtO/Z7+EOt+LtTR5oNJg3R26HEl5&#10;MxCRQp/tO7Ko9M57V9BToWWh3KCR4n4T/YI1Lwh+y0nwz134j6RN4W0m/wBI1mG7t/DBsrn7RYav&#10;bapNcXUz3kvnSXD27eZI207pWfnG2uW079mvw/8AtyfFj4hfEbS/EV1bafJ4z8NSabMlsskE7+G7&#10;kTs0TrJiSK4digkH3QCQGrstI/Zd8Q/H+1sdd+PHiSa5t7lY7iHwPpTvZaPZMQGEdxhvMupFPB3N&#10;tByBuU19F+HPDWneD9EttN0mws9M06zTy7e1tYVhhgX0VFAAH0FauEZJwZcVZ3R8V33w5+Gvxk8Z&#10;+Lb7QfiB4g8PeNta8Q6X4o8O3MuhT/ZINR0aAWbJaTyottqsbjzBIlu5IWVsFSNw2/BX7KrP4vh1&#10;zxV4pv8AVPGtr450/wAcatfLpSWdteTWdlLYQWcNqJW+zwLARgtJIxYyMSdwr0/4Rfsaal8OvEHg&#10;q31Hxp/bfg34XFz4P0hdJ+z3Nj/oktlF9qufOcXPlWs8sa7Ioc7gz72ANdhbeHV8ReK/Fsy7vNge&#10;IRc8EgPuH6frXzeYfWMNisJSw8/ck3Fq2/LTm73/AO3Vokl+Fu/SeHrTS99K6frKOn5njWq/sMz/&#10;ABc8SeM7SLx1d6V8OfiBr0HiPxX4b/seOe4vLpRb+bFbXxkDQQXH2SIyoYnbmQI8e8YveO/+Cf8A&#10;q3jO68W6Tp3xFvdE8BeJvG1r49udDfQIbi6Oow39nfuiXhlBFrJPab9nlh1aTiTYpjb1Pw5rt7oi&#10;3DWqb4yoMmVyE7A+3Wt3TPGVrqen/Y55722lfhZ2kGVPb5hj9RXt0MWuVRk9Tx6WITilLc5O+m+0&#10;X0z4I3uzYPUZNXtL8ItJZ/bZpFhsnDOz7snIJGAPUkV0mn+B7fSLKS5vF+2zgkqoJKtzxx3J/rXL&#10;6xq9xrF+bcr5YhcxrAi7UjbOCAPXOa4nS9nrPr0/zOR0uTWfXoUKRVC9Bj6V6K3g2xsdIb/RVlmj&#10;hPPJLsB6e5rztlKtgjBHBB7VFahKnbm6k1aLp2uPS4dFwDx9KKZRWBkekWWsw6bbGB7eOC8jIQ20&#10;IA80noUHdTg89sHPQ1kSadNq/j0faZPMksdPklZFJ8uFpiUjCj12pLk9Tu7DAGy3hr+0j593JKt5&#10;1R4JCn2cf3VI6j1zwe46CqPgGJ2vtdmnmae5+3fZ2Z1CsEjjQJkAAc5LcD+OvQxsVKdHD20cr/8A&#10;gKcl/wCTJfK59RS+Gc+tvz0/K583RbLv9vrTVZUzZ+ArqVCx+bL6hbrkD2CkE/7Yr2u/1f7Ppsdl&#10;IyrDeXttkseAFmRm/NVIrw/9ssyfAv4w+GPijBZSXOi+EvtNhr8cDgTrY3ax7ZFB++IpQrbQcnd+&#10;I9g04p428XWdnHbzLa2dzKZJJJNjyukPQR4yF/fIcsQTkcVyZjGX1Vwj1tB/9vSUX+ZwYG6qJreN&#10;384pswv2bpJdT8bfFK/tp7eDz9b8vz87wFSW4ORxgghhj6mu58USDWbyN33lo08vft2eZyTnHbrX&#10;mf7Jtjq7XnjqztJ9LtZotXcXVve20ski7iyg/LIoHKSDv0Nej+J/CmpIftF7qV6bmNSGuNNaS1t9&#10;n8P7mR5Y9wyckjJyPSvC4FipZBRnJ7uo36urNv7m9T3+MY/8KdRS2SgvkoRSf3GRd2pt5OAdp6E9&#10;6rzTJbSBHb96eREg3OR647D3OKu6atvDpeo731a9u5UDJ5t4HZmGfuBikUZ56KEBwPSq9poeqNo6&#10;X621hpVi+0hgpvLh8jOSDsjTJ7nzP8PolQjK8k9D5CNKDvLoaek+GLmHSFnkiEMT5lkmldQqg92b&#10;OBgY79uKNa8TafPotxYaLqBDRSiK6u7cRy+buiVyEY7lHDj5sHBBGO9VfFGpw+K7m2kuLK0k+xLs&#10;txKgkEXTkA/KDx97GfeoLi1lSzidk2QylmQhQFY9GPHfgVhWcOVqnuRUqRs+Xcy3s0jREiQRxRIs&#10;caA52KoAAz9AKtaPoo1GLVZNtzAmmRlWuiqeX55jVwqAtliodeq7c5GeMVs+HPD1prNzcWR1CO21&#10;X7OJoIpIS2VI4dVJHmBe+DgHg1u3Wh2Pg3wslqJWb98Ji87Ay3cpkDsTgAEkjoAAB0AAry1kqknU&#10;qI5qeX83vzOH0mKLSbKKxSW8uoIgc+W/kCRycs5IG9ixJJLNyT0rQvNfjfTnsTp0H2dk2FJCSCPw&#10;/nnrUdtYmGRzk7MkAHuKr3KNPJ95MA4HzDmvPlg0o2l16WMbTj717MydLZre+ezl+fYgkikPVkyR&#10;hvcY698g+takOUYEHFZ2kWFzeX17cmCcukrWwAQny1QkEH3LZP5elaOl2EmqX3kZ8ogZYv2H0riy&#10;yvGFFdru3e19Pw+dt9bmuKcYVbJa6X9ba/j8u2hZN4XhKtg571No2jtrd8kKMqbzjce2Bk1W1HRX&#10;027USTRrbHlp2O1UHvnpV+0vLWW9jhsvtMUTod07goCoxkJnByc9emMkHNeos1o81p/mZwrKUvfN&#10;qx0qKzlaPS0EsqZSS9mH7uI9CFHG4+w4HOT2qT+yItP3PlpbiT/WTSHLv+PYegGAPSlj1GOGJY49&#10;qIi7VUcBQKguL3evWsMbmVCULQNK2Ip8tomJ4pyLCYDhnHlqc924H6mvP/iVYJpfg+/ZJbkDyjGF&#10;MzMPm+XHOfWu+15vOMEf9+UE/wDAQW/mBXn3x6ufsfgKft50safXDb//AGWvwvj1pYKvVXSMvyPB&#10;jS9riqcF1kvzMLRLZ7XRdN/eyDFqksSYH334x09/1NadlO+mwhOGmkAYMeBg8/zzVXU9Ev72908W&#10;AQR6eywkk4BKAbifYfd475q+NHbWJXjJGLeYYBXqAx4/HAzX5phMolTpQ5ev6afpofN4m8q8r/1f&#10;Ui+3SahaxPGyR/MxUMu5JU3YBPcZAyCP73Q1Paz3EdpKsnkiF1IPkmQNnt8+QR+HP0p1p4YlmvvK&#10;jj+zydWIXCge47iuhgsrqG0FvHaxw7RhpJG3K3uAOT+O2vtMFgqig2kbUqUmtDjLqEpAQiEIMsWL&#10;FsnuSzEkn3J7Vn2a77j8a6zXdIEaFnZpnHdug+g6CuVtv3d4QfWv548VIVYVop7HmThbELmOq0C2&#10;BIrpZH+y2ox1rnPD02MV0V0nn22R6V/P2K+PU/dOD40+RXMm6vyW61LYXpZhzVa4tDvqxp1od9U1&#10;HlP06oqfszUuh5trmuZ1j5Cfqa6O+kEFtjNcnrd1y31NGDi2z8k4srQjexh6jJiqcEXmyZqS4k86&#10;fHvV2zsvm6cdq/VODMgqY7EKVtEfimIbrVdCa3ieSDbngA7R71veGZTFPCVMwRyNyo20kelZy2zR&#10;xrtwMsFyRnGeK29K/s6xv4rK8kkDS4gdUViIN42qZXH+r3EgLkgkkY9a/snhDh10YqyPdy/CPRj9&#10;WtgdZa4hXfDOGcSJyrjK4ORwev61U1Cf7DCrSRysZGCRRoBumY9hkgdASSTgAGrc+i2fgjV96WP2&#10;JUH7oqZNgyWyMg4x0O3pnnGay9Z1C3uryS6EVp58q7DMiDe6jtu649s19PneOp4Om5M9DFtU1djN&#10;SuYZbZZfIeCeRBFIJCNwVSSMbSVxlieDz+FY13qgUbR26VNrWsb0VFx0GPas2C1M75PWv5S448Rq&#10;sqro4dnzFWtUrT5YDrnUpLk/LkfSofIeQ81pwaZkdKn/ALNx2r8TxecV8RK9WVzop5ROSvIxvsmP&#10;WmvBitaW121TuIttckalzOtgVTRnuu08HFCQTof3N08Z7ZUNinXBCZzwB3p9ndWx1JLV7iBbh+kJ&#10;cb278D6c19Tw7TlUrcq/N/oeZCUoTtEbNNqyQtie3n4yd8e0nH0ptlqqahB1VZcYeM9VPfijw94n&#10;std8PWl9JcWth9psV1CaKScZt4T1Yk4+XPc46GobB9P8X2aXdsbSaPdKha2uBMAVYbQzADDbSCV7&#10;Z6nrX6Zi8rxEaHNTbfk239z6He7VI2qK3ml+hKgCPhcAewq3C/y1GukpDBmNcfiaiWUoa/Is0wFW&#10;jVfOjhpzVORdMnFVriTNMNzmkCmQ1w4fCzqy5YI0q4jmVkSWm0n7yq3YmtWJ90Gfz9qrWsELR/vE&#10;Bbp07VINJgYMYpHiK5zhuD7+tfp2WZViaGH0jf52FThG25Sv5Cz/AI060izUNyjK/JLr2bFT2knA&#10;r89zjnWIlzlYdL2mpcjg4olgwKfHJxSSycV4etz3+WHIZt0mxs+lW7WZrmNcIzeVzkD/ABqreNu/&#10;GrukyEJ5agl34r9A4DnUWPSjseBKyraHSeFrQz7HuybW3P8Ay2PzL9Ce31PFei+EdRt9O00QWkVx&#10;qTFizNDH+7Y9vnbC+nesHwPYNZ2CRvyepHYZ7V1GuTy2Ph6aeKZ4TCATtxyMjPbP5V/oNwNFww8Z&#10;vex9/k6UYc7RieMJrrQtd865mIkuowTIrYVB0CDvgHP5571UtLeTWr2RNkk2xR5zEZRc+tUNMmbx&#10;Lr6iVjJv+VXmb7vUnOTzwCfwr0rRLFL6BLe0iEemo26SQj5rlu+fr/nsK/U8NB1Hfue/SXtZXMjS&#10;4ovC2jhbae8huo8u0UJ3QkHkbkbKjj+5g+9cneWkr3jTCUCeQs5AO6JQTwvtxjpivRfH+q2r6PNa&#10;fatlxwdiE5Psce3rXJeD5fs2pSNJfLa25OJUlUnzB/skDj867ay95U76HVWk+ZU7mefDQubN5ZiB&#10;dEfIkeXil2jJO8ccDOQfm46ZIzYtfENxYaZFYlYZrZVIZJIgyvk5OfxJrqvE+vWmqyw6ZaEOwG/z&#10;A4EceUYBT3LENnGO45rjJIyY844zjNcmNpqOkGY4qKhZUx97pWk3V/FLayvaTx4bEgJtmbHTBOVH&#10;pjFcR4hhkbXL/fbTRn7R04badi8cHn61r6tcNfHysMiB8En1+lXL2EO9yrYO2dSMdi1rbMf1Jr8t&#10;4tyKnjFFTitW/wD0l/5HiYrCqvRqXXb80eeXVi8MuXXyx9en1psU8sLcZ/Gu58T+GorNoAnzebEs&#10;jA/wk1T0nQLaRHaZkR1PG5sZGK/mPinwajVruVBcrPiqmXVaU/3ehzCaw4XvUcmqySdM1tWumKj7&#10;HUeU3BOOVB702Tw6tvMVVllA/iWvgaXgzjHPV6Gf+1yVrmdpuiy6ucnO3ODWra+HEtNTSJg+3jdj&#10;rzWjoETaXOG27lP3lPevQNC0Cw13ZcrGsjLgc9UPuK/beBvCKhhmpyV5eZ6GByh1HeW5V8KeEo9E&#10;1dQhdvPhYtuOfulcf+hmtjXfEWk2WbC6R7mRsAwxpk5PTnjB/HNWrqa1hCSpNC0tjJudAw3bOQ/H&#10;XgZP1UVm+Kfhzb+Ir2ddKuZINSmdEmKv/qUkdRJKpP8AGqFiAD1A4r+n8uyWWHoKnh0u2vb9T7vD&#10;YNU4JQscP4w1K11a3t7jTlaGKGSRhI2N04Q+XvJHXIj4J6gDtin+JXW+1Br1DlL8/aAOu3d82Pwz&#10;j8K6n4kfDi20bSrZtOhcRoBbeQoL4QDCgAegGPyrwHxV8fbnwN+0D4Z8J6jplqPBMml2/wDa2rMW&#10;in0y91C6uk03zH3bBbytYXEPIB8yeL5gCayxuEcas6E9G/eW70Xb5M6ZYeTuntda9Ff+vwOs1Itq&#10;urw28LNtRhlkGdrkkDP0OOPet/Xr4apehlTy440ESL6KvAH5V5L4Y/a00/QfCXwjuNYhGl6x4/td&#10;F1S6WyjsQfI1Ofyra3it57jz3YtJD5rQxSFYw+NhIA6Kw+Pmn+JLeB9M8J+Lb671i+1KDRrSOewQ&#10;6rb2Fw8F1eqzzhIrdWEIBkKsxuIwqkEkfPU+H8SqlStUteVlZdIxvbXu+Zt/Ja2IxUqUqMMPR2Wr&#10;fdu34LRI6m0vLvwz4k07WrCNZ7nTZG3W7PsW5iddrpu7HHIPYqO1VfB+ieCPhb4y1HxN4P8ADnix&#10;fFOqR7I11O8Y2emllIkZmMhabcx3sGMuWUbSleW/Fb9sjStP+GLXvge11fUdS1rS7F7LUJYLf7Po&#10;lzqWxbRJ45Hy8q+YjOqK4UMmc7gD0ms/teeEhc61eJofiNtNtF8QmzuIZrIx6nLo8kyzxRqJS6ea&#10;IHMTSKqtlckZFdkMkb9nOpTjKUHeLaTcXteL/rVJ7pHBGml02O28P6V/ZmlwWyu07IuGkI5lb+Jj&#10;7kkn8a7i48V2E2lQxXumWV3exRhGmeNXc446kZBx15PevAL/AOLmv/FHwd4w1Xwpe2nh7QPCs7XU&#10;mrXenxiSW3FkLpoIF3Fd0cLRF5ZCwMkjAbcFE85tfh94e1DwTqknizxF8ebKDS9K0zWbvTdX8SWE&#10;cWt2l/K0MbeZ53lwL5sUgdJJo9i4OecD2KGVOClGck091bm/B6Hfh5SovmhKz8j3LxN+0x8MtK1e&#10;/wBNvvEfhezvNOhaa6hJthJCB94EhQS3+z97npXIWP7YfgR9WtdQ8N+GvGfjA20gKTaV4ek8pdpz&#10;/rJljQDOed3f3rA8AXvwa8ReFvDcOg/DL+09OtLPWPEExCadLb6Qmk3YtJ55bjzWE6PKHKNEZPMW&#10;I8cED2j9kbxVF+0Z8HtD1oWX/CQalaaTYQX3iGURwaLqWp+QPtptY4jmRYZtyMwATeGRW+RjXXQy&#10;ujSXtKUNflt6RTevbp1OynVqV5KPO3fu9DH1T9tn4l62Nvhr4TWWi2u7i58Ra7HHxzjMNushHb+L&#10;/Gqf7Pf7XHxP+I37Uk3ws+Ivhnw9oXlWE2sG6tEuLdNTtf3QhWATnMgLtIHI+8EYYXY+fpXQvh3Y&#10;aJcrfXWy9v4h8s8kaoluPSNB8qD35b1Y15j+0b+ztpP7SthqF5pEum6V8RNAkt5/DniAQr9psJID&#10;5sQMm0sYGkeQMo3L8xOCQK+lwLxblzYrlintFbrzbu18ldeZ6ElGOnNd/h8lv89PQ9wor5wvfCf7&#10;R3jO/wDsl/478F+EcKGf/hG9Aa8ypH/PW8cgHOeRH24ArO/ZQ/aMvPBvxt174PfEDxNfa14nmuxf&#10;+F728tj5usWUls00ilo0Ea+S0M33tuc4XOMV6KnFvlW5kqkW+U+oKikjyMf5NS0hGRTaurMpq5lw&#10;6DaWMkjwWtvA8n32jjVS31IHNVr3TBIDxW08eaieHNeViMtpSjypWRy1qPP8RyF/4dEpPy1jXvhB&#10;ZD92vQpbMN2qpeWUdvA8khVI41LM7HAUDqSfSvisy4Mw+I+KJ4tfKIT6Hzv8TLARfEnT7C2BeW30&#10;27ubkDpGjIVjJ/4H/MV6Pa+CUjwNvArzrwB4s0Pxd8UviVF/bekahrq3dtbQ28F4krJZtIqoyqDn&#10;BBj3dsgevP0AbWC3Mm5418pPMkywGxeeT6Dg8+xr804W4BoVq+IxNSnbmldJrZKUqa+/k5vmdma8&#10;PUaXsqUEnyxV33bSk/u5rfI5qw8LBMfLT9dnh0S08l4zI9wjAKDjAxjmvlb9knwr4o/aif4ieMvE&#10;HxH8b6Zo58RXGm6Pb+HddcogUhv3Q2vC8YWSNUMa8lHLZrrvHv7ON3rt1PZH4r/FHUtPyoks57+C&#10;GeXA5V3jgjkReTkcZ9yRX6nh+G6GDheKt8jlhl0acbpB8d/ixr/hfxXoHg7wdaaXP4m8SQ3FyLnU&#10;Xf7NpkEOzdK6INzkl8KMgZHNS/AT9o3U4/FV34B8cxW+m+MxCxgliBSz8QWw5Fxb5/jGPnj6jkjj&#10;IXL+FP7MXhv4ReOLjW9Kk1k3L2J0+O2ur97qC1iMgkbyvMy67mUE/MRkcD16H4n/AAc8NfF3RItO&#10;8RaRBqUCS74D8yS27n+KORSHQ8fwkdBWtPF0aU1CK922/W/9dLmsacYLlR6Q6cV6D4ftPI8N2i+s&#10;Yb8+f618l2uk+Jf2OPjb4H0O68Wat4h8GeLXfThDrRS5n0i8MRkt0E20OyvsZNjZA4x14+wNJme9&#10;0e3lkRY2dAdq9AO2PwxXuUqC1a/r/gm9KlaTuZeoW+6uU1m3GnaiZG+WK4AVm7K44GfqDjP+yB3r&#10;uru2yDWRf6WJlZWUMrDBBGQRXyGd5X7VM83GYZyOI1eBbK1lmk4SFC7H0AGTWXo+hSR6TEJFxNIP&#10;Nfjo7HcfyJ/StXxhpktqYdMgje9S8cMYUI8yKJWBfliBsx8vJyN2BngDUsI/tsrqYJoJEAJSUDOD&#10;nB4JHY/lX5NX4a9ri5NL4dPm9X+FvvPEq5e1D1/r/MzLTTeelX/DFn+6lTAzHPIDj3YsP0IrVtNK&#10;yw4riPhh8dtH8deN/wCxdKstUutTvNX1S2uYR5eNMt9PuZdPku5mzhIpLi2ZYl5eQsxC4jlKfWZL&#10;w6oKzX9f0zTD4FqSZ3mj2vk6rcQsMGUiZP8AaXCqfyI5/wB4VtXmiy6rpF3aW93Np091byQRXcKq&#10;0lq7KVWRQwKllJBGRjjmuHP7QXw61XwvfazaePvBjWmgXEMdxe/2vD9ntpJWZIlkfdgLKVdFboxV&#10;sZK8bXhb4s+G/ihBYSaR4p0SbTtTtbu9tWs75HmvYbSSKK7ZSp+RYZJokkx8ys4B2nr+m5bl0YJI&#10;+ow2FSPnez/bu1fRfCdnrGp+bdXXwy8LSHx1ploqqdS8RS3/APZFta7lR2SP7Ta38rbFLBGt2CuG&#10;APAftm/tQ/EPxx8K7iaxuPFXwsv9I8N+NrxZ9NkvbJdXbTNKsdQtrqJbqC3nEe93hO+IEMs4Usu1&#10;2+k7HUvhNP8AF678GadpPw4vrX4yWia3rEg16DztbaS0CJmyILyGW3hjeMrhXWO4kyrJ+9q3+l/s&#10;5eM/AmsRXniPwnrOkaBBdaJqd7e+LJr17OPV9mmyxzXEs7ticxrbqzsQDGUUgqQPpKeF5VuenCmk&#10;c98R/wBue78V/D6I6F4a1WOTx74k1XwxoEkDX6X8MFhFKLy6uIrW0uLq1m86GWNIlhMqAo7mJgyp&#10;7z4C1y7+KPwj0DWL/RdS8Lanq2m295LpmoFjdaTOUDGJywDFkbgllBOOVGSK86j8O/BD4tQ3mo2v&#10;iHQb19eurjxa97pniBrSdLjT447K6v4pYJEe3kiSSKGZ4yhw4WTO7BseEZ/Gn/Cf6avh1nvvh8iw&#10;jTbjz7M6XLphsFMZDANePdfaSPm/1TRDn5zmutR7mlkevabdfbtPgnxt86NXx6ZGa8H/AGi9Hi+K&#10;f7X3wd8JXm640jSU1HxdfWZP7uaa2EMVm7DPISWZzjHJA7Zr3bR7N9P0q3gdlZoY1QlRgHAxxXiv&#10;hj/iqf8Agot4ru15j8JeBrDS25+7JeXk1we3dYI+/wDD+VxA9mTQYFvGnbfLIZBKC7Z2kAgAewyc&#10;fWoPGfiZPCHhy4v3AbygAik43MTgfhzk+wNalcT42/4q34gaRog+a3s/9Puh1HHCg/ngj0lFeHn2&#10;LqYXBy+rfxJtQh/ik7J/L4n5JnXgaEJ1fe+Fav0Wv47fME8deKIBB5vhdZGnGVAvUjPTJ4yx4H+e&#10;1U/AuryQeJNbtL+3bT9Q1YmeCGQkhuH4DYGfwHODjoa63WNTttF1i2uLuaK3haGSMSSNtUMShC59&#10;Tg8d9tYfjaK28daaqWlrqE95Ad9tcxwGMRNx/G5QEHA6HjAI5AryMZk2OpOGKo4iVadJ3UJ8iUrp&#10;ppOMItNpuzbava+h108VRmpUpwUVLRtX01utG2vUy9PuJl8G38UcIVUkTzZP4mBPT8OPzNYlbNpd&#10;eJPCWmzLqWj2l/BeNmUxXAjIJABB6kn/AHVAz0xVCHWtBt9TQaimsaUjf8srm3OXPsR82Pqo+tZS&#10;z7BpRWIbpP8A6eRcF/4E1yv5SZ41TI8VK3srTt/K0/wWv4HbfD7XBqGiiF2HmW3ycnqvb/D8K4+/&#10;1VR4nkvIQCq3HmqD/Fg5/WurTVNI1qzt7bSb+yWeKZJkijdd5Cn51Knn5k3Lkj+KqVp8M3TWcyvG&#10;bMMWAUncw7A8V9I3GvQpyw81Nd079jmxFCvHlpSWqOvtrhbu3SVDlJFDKfUHmuM8XeJop9Y+zhFa&#10;2gYmYYx5zjsfbIFdZMwlvILGN1iaVSeOoQccfmPwzXxv+w9/wU4t/wBoH/gnd4h+M3jPwppmj+LP&#10;BdtK+oaLp6Psvi8SzaaLbzCzn7Sk0ESnccy+YuRtIHbUhKouWLNqsZTXKme5E5NFeC+Af+Ch+ja9&#10;8Dvh54p8faRrmk+KPG3h+PWryy8O+HL7U7G1czzwFFkjEgB3QN8pYnoehFFeVLC1E7WPOeGqJ2SP&#10;tquYTVrfw/rninUbh0htLOKGSd2IVF2RFmYk8D5SuT6KKZbeOJtJ0q5tb1ftOt2coto4kG03zPkx&#10;OB0AYAluy7H7LXzj+13481/RfGF34IHjnwp4D8PyeG/7a8W6/rVotxFcm8uv7PgtgJGVY42f5FO4&#10;HlR9WsVDGVaTpfYvKV/s6Sjyv+9du66Wd91f6KVN0YS5uui89U7+n+fqc1qnj/xL/wAFCbKzFl4S&#10;07RfhvN4jil1HUbrV/tMutWllKD5KQLEAFkkjTLb2GF/P6lk8K2nga00O+t7O2sobSYw3MVvEsEa&#10;Rz7VLbVAAw4iJPoGrifgr4V0v9m74beBPCvi7xRpMV2PJ8PaV5xFs2sXMcZYRxIWJZgiE4GeFJr0&#10;34p+KNC8IfCTxLr/AIkuxZeF9H0i61LVLwRPMLe0hhaSaQKis7bUVjhQWOOATxXTi6Eq1GcYaPeP&#10;qndN+V0r+RyYSSjU5pbfo9GeN+JNQufgx+1zczQKkdj4zsgVypKeaoGT/vboz/3/APeuy1XxDea0&#10;3+kTMy9kHCj8K4n9qGW6l/4QK6mjknu9D1X7PeTJGdpIkTcc44DeTn/gQ61sePPF+l/CzwXqPiLx&#10;JdtpOiaTB9oubpraWXYhZVBCxqzHll6A9a+C4bnKGMx2Cp35PaKpFdlVipyXbSfN+J63FPNVo4Su&#10;vicHCXm6cnFP/wAB5TRF4lgyzSJ5iRsGKf3+fu/j0/GreqaodSS1GCogto4tueAQvOPxzWjpXwm1&#10;K8vDJeYiRGIU4JC/7o7n3OPbFZms6XJoupS20gIMbYBIxuHY19jKE4Q1WjPkZRnCFnsyOzkiinDT&#10;I0qDnYG27vqfStqGfUPG5W0ijhhtYiDhUwkQ7c9c/SpfBHg1dZVrm7Vvs44Rc48w9z9P89q6a/tr&#10;fw3pb/Y4ooJ5sRRELzuPc9yF5Y+ymuihh5SjeWkTahh5SV3oih4rn0ObTvsGpRR3n2ZQ6RIjeZG4&#10;HBjZeY39CpBHrXF6nElkulfa9VW7vryERq9zKBLcbccLnAY4xkAAkgnGSaux+JryLTHsVY+XISOV&#10;+ds9cnvnNY91plp4x0O+sf7StJre1kH9o2kE6SSOuDtjbaSY8sOTgMQpAI5qMRWjUVvshWrRmrR2&#10;6kup6uLYtGYn3L1GxvyrPs5ZtVuwCqQbzwP7gHUmrD79Vu9oZFZuBuOAOwFQPaNpN7tuiAkwPRsh&#10;yOdn07++PTOfgs5zaNCLnJ6HgYnEWd3sWrrVZNO1csJ5YdL1ZwCQ21zKFADZ4KiTHbnKjoW4h1Cf&#10;TYCWEWJP+eokYS/9953frXOeOfFQu7KaD728YA9D2P4Hn8K5+XUbvUz3FfzNxb4yUcuqzoUHza3S&#10;7N7r0vr87dDwMbn06slGlq9v8jr38Q2ttOJCWmlT7rzOZGT6Z6fhTLzx4riNg/zROGXn8D+hNcom&#10;hy3A5yac3hpwOhr8ir+OWYyneK09Ti/4UZ+9ync2/jdZD979a0LfxIJx96vMJNPntfukipbTXZrJ&#10;8PnHrX0uS+N0pyUMVoZPHYik7Vkekvei61NMHIjiYkf7xGP/AEE15/8AEhz43+Jmj+Ho8tb2p+23&#10;mOmOwP8AwHj/ALaitTS/FKRxz3Mr7URck+iqCSf1NYnwulkMOs+JZ03X2rTmG2Q+mcBR7bsL9I6/&#10;Q8XxFQzeFLCxd4zfNP8AwQ1f/gTsvmz6TJ8RFxnieqVo/wCKWi+5XZuaUki2+SGS3gtfLMg4/eNK&#10;QffOFBP1qfwrpTar4jklCeXFaTSJHAONvGA7d2LDkdgG9c1f1Cy+yaCtmrlltgrSuesshOf55Y/8&#10;BpmhWdzqk/2VCfLlUq6tyoQ9f0/nX3WByyLVKDjqoxRwTpRdXTW7udTHp209McU+Wx/d9KiTw1ee&#10;H5Y30ySW7ts7ZbC5nL8f3opHJKsP7rEqRwNvWtzU7cWEDvIdsaAsW7ADrX2iyeChseosKrHB+Koo&#10;7WP94wUt91e7fQdT+FcBqkLQXm/y2Rc8buteqz6cZI3uJUxNNzgjmNey/wCPuTXGeKtL3huK/nfx&#10;X4VVehKcFqj5jNMNyvmj0KGiahtxzXV6ZqoZADXnkExs5tp7VsWOr7R1r+OcdgWpOMlqj6Dh3iF0&#10;Uk2ds0cMxzkUPcRWq8Y9q5qPXsL1/WoLrXsjrXmLBzbsz7utxgvZ2uaWs6vnPNcrq1/vY+5o1DV/&#10;M4zVKG2a8lznbyCCRkda+pyLI62LrRpUlufl+eZ3LEz5Ysk0+2Mkme5rftLVYIHmldIoYhueRztV&#10;B7mmrpstrNbvaRpcwA7riPcvmyDptQHHIyW7Z2gd66B9Kt4dVS4VZXMW14EmHy2x2jlUwPn9S2WH&#10;IGOlf2t4c8BwwtCLmjmy3L/tTEOipc+HYn8rUbc3LF/MKeTKI1I+ZQclcsVwSA2D0FTyWlidLSyg&#10;soorUowuEZvkmDD5y2T6ZyxOe5NaaeJX1S0vFuU3vKqxRyDjGxsnI+ufyFUDbQ3UfkXEDXMUjoWj&#10;DYEgDA7G9VOBle446V++RwMKMOWGiPqvZRguWOxYtr271bwnJy8tt5Ua2Zl5uZo1OPPkPH38ccdA&#10;CeWIHE6/ZGFzlBGSc7gBmtnxDo8HirVbuW3toLS9uQ7pcgEyxyFcBt/3uOOM4wAMVR8bcb/rX4d4&#10;pYxwws5Q6Hzmb1LptHLwg3E/NbWn2fHSsnTR81dHpqgCv4TzCtKU3KW7JyHDRnqyxBY8dKdLaYFW&#10;4cbaScgLXi87uff/AFSChcxryHaKyb3itq/bisK/kxXo4e7PjM45Y3sZl/E1zBKi43ujBc9MkcVD&#10;BoV9/wAJNazQfZY7b7Qk07tLuV1VAp/dlTiTjAZSOOvoUvNT+w+ZLgFLdo2myOkbMQx/Ac/gazJv&#10;GOtXYIsX0u1DaRdaxEZ7Npt0aSgRA4dfvIQSffpX6/wJljm/aM+SoRcpXIPC3wg17wb8Pr6wgn09&#10;5tT0+33TTS7miuI9qtErMjAxFASmVOxyTghuNX4beEb7QrrXrq8lE39qXiTxk3f2p1UQRR7Xk2rl&#10;gYz0GACBk1mt8RbjWpoPsVlplpceIbnSbaKaWBpY7cz2ck7PKAy+ZtCFEBIG51znpS/En4m654F8&#10;OxLDPoN7q1jaX15ef2fps97FIlvJtTcPMRbcEAiQF2KtkLkAmv3aGVOdPldrfie17Jclup6HaaST&#10;a5I+8eAaxtZsGtJhxw5wDXSaV4iOvaFYzxw4uLy3jnKZyI9yBuvfrUXiS02yWBIzuukQ/jXxOf8A&#10;DNGpTbXl+ZyLCKclFHOw6ezKcDOOTirVlpxnlVeBuOMmta5tpdKuXlZRhgQG7Vc0aOE6RLI8CGVG&#10;AAbqwPT+v5Vrk/AtNVFZGFPB3lqY62JiYqwwQcEHtSyWny1vWtkdc1OJNoUuQp2+g78+1dQfBtrD&#10;AV8lcY5Lcmv0yhwZz0morQ9KnlzlHQ8yhsftNsT6jI/M1nyRPaScjivQdbsbExhA68coYxnB9j0r&#10;l9ctHtkXzIypfJViuNw+nY1+P8Z+HtSTc6S1R5+IwcoO8TKjvMUSXmRSwWKzk/6xj2Cxk/0pdW0d&#10;9P0C9uiCvkW8ko9tqk/0r8m/1NzDmtyGPta1rWK6uJZefy9a2/D9kzCaQcGOMnPpn/Jrzm61S2La&#10;GtzqFzH/AGl5Ukvl3L+bHGzncVQIcjCnoc57Ve8N+FJtcu5jLruv2lnqC2semtbaxIq3bTpMwClk&#10;BaTMeBGyqPvZbkV+tcA8JVKFVTnG7/4BWFpOU0z2nSjN4ba1ujJJNbyLu2bj6dD+daN/4uufEFiY&#10;AqQW0vDjGWYfX/61eA/sO6trXxPk8R2+p65fXUNm9mYhdXLzGInz/uBiQAdvPTovpXvkyxaF4i8t&#10;HWUWzKTvGd3APIr+v+FZf7JCpDSL/wCG/Q+2y5v2SktEybwt4B/4SDUH1CN132cBhhVum5ipLA9j&#10;hSM+jV1EPi86F4eaxCSQX0KEKXXI3bv8Dn3xWPY+MovD/iZ/s6/8S282vJGoy0bkDJUDnrwRWpq3&#10;g+71vW3uGuI/KJ+UsTuVfQDHav0+jjZOnFQd3Fcvyu3+bPo6DUFelv1/zOUls5JLnzbl2eckPnPX&#10;IznHvmohpjXp8uZ9wL5VhwR7Yrd8c232PXiFB2OisoHYYx/7LUegaQ1zY3V8wzDZxs6qf+WrgZC/&#10;yrLmcqnIiLNz5EZDqunQzDcWAkcKw6sMkLj8MVpWmif8JDpjRW8oS/QbvKY/LIR3U9j7Gs1E8hFX&#10;LfIu2p7VbhXEsCy5Q5DIp4P1rF14p67Euoua72Leq+F30VJJbt4/Ktrf7RcMnJUDPygd2OOPes1d&#10;MMWkxKiNJLGhmvHUZUSuckZ9FGFHsta9wl1r/hHXo5YpGnnhMqyMvDOgyq+3IH+RVjQfE1nG0kgk&#10;jgsUjUQpnl9wyWPcmvDxM6U8X72iUdPm3f7lGP3vua1HT+rWj9p6/JafqQt4IstP0xZr+d1Zuu08&#10;Ant0zmsXxR4ch0p4XtvmtZk+Q5zyO2a7DV7ePxHp0Sb2jjYrJnHOMfp1rFMH9uaSbO2gjWSGbEjE&#10;7QMZAP1P9D7Vx4rD0J+6kvI8utSg9EjlY7NN4LLlc8gHBNamo6Zp80MH2HcJGba6vnPOMe1dDpvh&#10;GDQ7Ga51IJMnAGxS22oNV8HPCftenkS2rYdNrfMv07mlQyWNr8q/VEQwWm3+YwfDC5j0/erK9xnP&#10;ljoB9T36UvhKyudL8T28LLJAzkhlYY3DBrb8P/ECEWoW9DiVeN6LkMPf3roZNY09beKaS4gCMN8Z&#10;JGfqB1r6vB5Vh1adN2sevQwdHSUHaxwNjeSeGtblMnlMVZo5TKvGM8n2rR+E8z69rH9qecsFpHbF&#10;bODzWaS4R2H7+QYAB2ImBlj8xPy5xVnxv4fJ137ZAA8duqXNyjdG5woH12kn6e9VPDVjH44vb7yC&#10;NM+xzvZxpEu4SRxhUPcAYOVwOMAe9erQoypPlSvY66cJU/dtcn8S/EOYTXi2j7YfKaKJsDhzwJCe&#10;wXOfoK8f1Hw/8Ffid8MfHc1x4m0TxFZ+LNE0rQPEjaZqqXJsAXZNOaDyVZ1zcTuY5RuzIoI+6dvY&#10;/GnwZHNpGsaLHo994w83Rbp7jR7SdbS4v43QxtFHKWAVzG0gGSOWTkZBrxjTvA3ijx54js9Fk0jx&#10;Fr3hKx17wna2PiHxJ4dTS9bWzsr6TUrmyuEEcQktYWs7QCYxxBnuGX96csfKwrdfHVa89eT92uyd&#10;lKX5xi/Q7cRKpSw8aVRazvL80v1+866f9kvw74Y8eQ3JtPFMKWVzoty2nQ3cf2O4m0gQLZSsPK3E&#10;KtvH8m7y85cIrnfXC/HX4OaNongj4Y6NZ2Xi2GLSNSTw3bX9hd+XeCzvWVroTP5RVhJJBCxYKrB0&#10;UqynmqmkeCviP438B6g6v8QdG8bX3gHVrfxTearfXaWt34okNvJZpYRPIUMUMkVztktdsfktEuSz&#10;sI+R+OkfxD+Il/4QtLu+8Safc+LJ7vxHr+i6XBd6lPoEzG0j0yzkS1uYJYPJtFkYtuEJuTNI20lG&#10;U+rzjUvzXW+y/M8hpJ3seq2X7HnhDS/Glnq1vZeIdN0bTZdJuoNDs7ny9OSXTJLd7VzuRnwq2sCF&#10;d21hGMgkAi/qvwW8H/CfwqniWDTLS1vvCWm6jbWE2vTSJY3Emp3EXmyXJhgeR33Ehdq5Ildf4ty4&#10;+nfCvxtp3xRstXvb3xpqepQfEW1tVujezwW0mkWmiRRTSyW3mfZxFdT2kpJYYMl0MEEivPNJ8AfE&#10;fxn8Ndf0ux07xVJqGs6x4akGreJ4NQWLzYtUN9cpc2Mlw6/uVt0ikuLRo4JVmVYwoQbYhTqxfM5X&#10;36Cs1su/+Z6nqP7McPwx/Yzv/hLoupw6fbf8I5L4Xt9V1AyxC+vL39zNcfIruZZZJZGAVWO4gcdR&#10;ux/sheFdd12GzvvEusp4lbVLW60zVrrUof7TY6ZFOIIoYzB5Jhhju7hsGMndMZCxk+ceXN4X+IGu&#10;z/B/w5aTeMdL1f4leHNW0rxidS1N0vdKkjvLKa91FTkAYU3dvBJEqqpvLQoFQBa6r9tj4H+LPiF4&#10;80y58O2+oXen+EvCup3F3Y2p8qDxEJrzT1l0g3H31eWztLmPKlDulTcSm5TtTw7gnNq6W/Tp+hcY&#10;K11Ha39fid38Ov2RvAPi/wAC6tZ+GdT1nVfC3jHwxf8Ah+61m21FZDLbXt7eXU7W8pQlpXlu5S0p&#10;JyFj+8ck+i/DDw1oXwg8ReLLDR7C/wBPs9Z1c6q9onzWltPIipK0MYUGNZGTzHGSDI7sACxz4T8U&#10;7HxLoI+JviHQtE8cWytPonhnwzYwT6laDStJksbJ7u+isLd1dmia6nRvJVZg1uyq0ZBevLdb8M/E&#10;+z+C8FldWfxG1OeXXtevLHSrZdTgS9QNDDaWrzx3rXViWxLPDLNLNbpvbdyI9nUp+xl7r1vr27WX&#10;l17v8uipXjC0acbWP0Hvb+HTrRppnCRqMljXEP4kXXfEn2hpRZ+ShFoz9FbII3H0bkH24ra0/wAE&#10;y3VhZpqlxcSi3hjUQPLvKsFAO9wBvbOcnjnNXF0ix1nSPJeBIoYpmVQvy4KuVyD74/WvUn7SbVtP&#10;1OiXtJNNafqWrHXYL3RRfZ2xBSz99hHDDj0II49K8Q+OP7M/h/8AaY0i/P8Awj9n/atlZ3A0jU5J&#10;pra4tbko3lMJomDhQ5BK8rjOVOefatJ06Cyub23iiRISUJQDg5XB49wBWhHGIkCqAqjgADAFauEm&#10;029jWUHJpnyFL4g/aZ8Lx+HfALx+BtPt5tNt4pfFWlmXULjR0hXZJ5qXGFluJB5ZX5NuS/3sbl6y&#10;y/Zh+IngzRv+Eh0P44+Lk1uQGS6h8UpFqWlXI7KIcIbfJxzEc9OCc5+jL+SWGzc28Ykmx8ik4BJ9&#10;fbvWdYWJ1/ddXyoWRnihiHzLCVJRnGerHB57DgdyavLmCz5tWeAw/Ef9pnQI312/8IfDfxBpFiRH&#10;Po+j3V1b6hfIPv3Fu9xhR3IjdQSMAZPNe6fCb4l2Hxi+G+j+JtMS4is9YtxOsNwmya3bkPFIuTh0&#10;cMjDPDKaj0LS57bwa8D+ZAWd/NIQlwvQ4HqcYH1r5v8Ahf4N+N/7OXgvxF4e8F2HhTxfoQvLu/0e&#10;fVtQnt9StftMjPiRBEYpAspkYhWXdk9M0oVOa19GxRqX3O5+PH7Y+reDPi3/AMIV4A8Hx+Ptd0q0&#10;F/r0f9pJYx6ZG5Aii8xgVM75LBCR8q575HI6X4F8b/tteJdvxOEvgvwFDl4fBum3m641cgjm/uUP&#10;KdxFHgHjJBXnrv2X/wBmCb4YeC7qDUbm5u/EmqStqWt6vcIfM1W+kOZHJIB2DooGMADjJOeo1kp4&#10;d0W9QFm1ZphZQLG/3i4IOPfAbHuVry8xzT6pRnipr3Ipvzdui83shUFVr140oLSTseS6r/wT3+HH&#10;jLxSG8A6bN4CutEu2vovEOjXEguIrohQFjDsymP5V/d4C43Ebd4LzfE34T/tGJoXm2viT4Wapqlh&#10;YTWNtrj2t3puoDzFKGQovmwtJyCAFUAk4HSvpHw/pUPgXwhFCcYtYt0rIv8ArH6sQPUnoPoKpXdl&#10;PLNGt3eSvOyefMMqsVgn8RXAB3HlVYkkfMR0Na5IsXhqLq4mbdWpdy10jzK3JH+6lp5u8nq2duN9&#10;jUkowXux27uzvd+d9fLRdDiv2b/gZpH7LPwK0fSIkuDLp0buRcXBlJnlZmcjgKCxY5IUcZHQYpl5&#10;cNeXcszY8yVixOO5OaonWUsvE/mwyXU+nrch/KllLmRAfVj1x/8AXNdX4w8TeF57F1SRYrnGdyQM&#10;Ah9H4wPQ9x+Fcv1qGKTlFpcv9fj0PIq3rax2Ryeh+DJ/Ed/9nT5ZF5DDonufb+dekaDFp+nWtnpl&#10;xYyRTQnCma2LxtJ1yJdu3k8jkHoMZ4rjPAnicDxDbx20rxmWVEdGUrvUnHQ9ev4e1el6/aJfaNcR&#10;uxjBQkSL1iI5DD3BAI9xWmWYSjCm3FXfmaYWK5XzLU8I/bz+Dl/8S/hjfR6IFXxBA0Oq6PISFMd9&#10;bSLImCeBu27cn++frTvhH/wUB+G3iv4f6Lc6z4l0nw1q9yxs7rS9Su44LqxuEOx45EYhhhgRnGD1&#10;4yK9e1a2fxj4Vwux7y3cBgp4Ljrg+jKdw9iK56D9mnwJr2kXj6p4J8NXd5rSEalNcaXC092SNp3v&#10;t3HgDBzxgYrtVN+0aWz1/wAx8jVRpbPUyNf/AGyPhT4f8by+HNQ8e+GrLV4VVpIp7sRpHuAIBkOI&#10;wcEHBbIyMiu51O8t7PR5b9pFa1ihNwZFIIKAbsg9+K801v8AY+8CfDn9nHxp4U8K+GrHT7DVtMvG&#10;MLBrgmd4HUSb5WZ9w4x83GBjGBSfBXxH/wAJx+x98NXL5k13RdMhnYc/dgVp8Zzn5Y5Bz+NeZm1P&#10;2eGnVS1S0830XzehccOqk1GW36dTr/COli7jl1Gd43v78BnVX3C3jH3Yh/u559WJNXNT0WbzYp7V&#10;YnmjypSSQorqeoyAcHIB6evrXG29z5N15ltNu8tvlkXIzXYeE/EsmpPM17JBFFEoAyAu5j+PtXgY&#10;PL6Kgqa+/u9235t6nlXVWd5KxY0VjdOyTQm3niI3xlg3B6MCOoPP4g14b8NP2Z9Y+B3xM1PUdA1z&#10;S7DUvFWqaxd69CLdpINTtr3U9Su7O4VdpJvLRZ4lJICOjNGzELEyfQ2o+F7HV3Vrq1guGQYBdM4H&#10;pTrLR9P8N28jW9ra2Uf3pPJiWMN9cDmvdw+XRhujqjhktT4lu/2N/iB8K7DTdQ8zTdc1k3Pg6wa3&#10;i1DUdVDSWOrtPNdyeauLa3cSFzHAixwANgMBlu2t/wBnTxp4Y8VL4wsNV8HjxRqkniWPVLG4e5/s&#10;2yj1h9NYG3kWPfK8J0uEsGSMStPMcxkiver+/a91CWfLLvPHPOOwqpPbLcAbs8dMV0q6+E052l7q&#10;PGfhv+zj4p8A+K/BE+m6/wCG9Os9CsNEt9WvbVrtpb42GnpaSQvZSBrWdnKAx3n7qeJNqYYItcp8&#10;O/2IvGFjcafP4h8V6JqN7p8XhmG5nbUb+6+3PpfiKx1aeZIpV8q1WaO2kCW0CLFEzquWX5h9JRQL&#10;DHtXpUH9m7g2Xbk8d/zrb29RJaFfWKiseB/tT/sz3vjHzbHTJ71Lz4g+P7u+nu9OsJpILTw7d6Vb&#10;WOr293PtEUBkihLoS2WmSDaGw+Pr3w1qtpqGmxpaIII4EVFhAx5agYAHtiuBuzNNbfZYd7NIpLkD&#10;IjUdXI/LHuRV3SdVPh2ZJlBZYxtZf7y+laqu07y2NPbNJOWx6FXzV8Ivibongv4r/HTxzr+taPod&#10;hdeMLTw5HNqN0ltHL9hsIQ0aM7gF/nlYKOSVbA64920fx7Dqk6q8RgVuAxfPPvxxXxjoV1pN3+zj&#10;8OPFeuLpUmneL/i/qXiG6GpLGbSRZBqwTzAwCFSI06+o+g9rKcPDGYiNG7s+2+zf6GWMxfsqDrQ1&#10;t39bH1Hb/tl/CS5QsvxM8CAAZ+fXLZD+RcVxfgH9rf4creanqcnjzwN/aOrTblS48Q2sKwQrwoZi&#10;/X+HABJCKTgc18x+Ao/g3puiCG3/AOEGlk1vxLZ+KoG1A2xXTlvrTUvI0xzJ8vl20sFt5gP7sNMu&#10;/jgVdG034Y61p2tWOozeBrLxJe6dp0Piq/sbrSoRpxOlTG6lgWWKSGQ/ahGJFstrmRh8wNfW4rw7&#10;wVbF06851LUbtKy3klHm+UXJL/FbqfOUuLcTGk4KMPf03fTW3zdvu8j798L3um/E3w5Frmnatpus&#10;Q3mTZ32n3CXVrFscgiJ1JVsOpDHPJUg4A2jd0jUDqNmHZfLmQlJY858txwR9O49QQe9fOH/BMief&#10;/hhL4dwLJ9lt7g6gslwoy4b+0bkBB2Un+8c+gGSCPpLT9Oh0u2EUCbEySecliepJPJJ7k8mvkszw&#10;iwmNrYWLuoSlG/ezaufT4DEPEYWnXkrOUU/vVxuq6TBrVsIrhS8YYNgMRk/hTotOhhsfs4jBhAwE&#10;f5xj8anorg5YvVo6bJPmW5y8vwh0S9tmW5s4mkZy5aEGAc/7KnHHvmqnwykk0PXta0CWV5FspRNb&#10;F2yfKYD5R7AFM+7GuzrjPHdrdeGfFNt4ltbdrqKC3NvexocN5eSdw/E5P+4ucDJX5LNcuw+X1Kea&#10;YWkouEv3nLHVwkmneyu+VtT6v3Wepha060JYapK6a9272a1W/fb5nXjTorjUra4cESWzEq47A8EH&#10;2r4u/Z1/4JQat8JdG+A1jqXijR5NO8BaXaWvjvT7OKVoPFVxpc813oskZZVwLe6uJJWLrltkQ4C1&#10;L/wVg+O/jmy+E3wgk+DHiG/07xdqPxQsbdLWGR4F1lY9M1O6Gnz4+/BPLbRIw+ZTkcHGKzPjn+21&#10;rXxq/ah/Zqj+GXiC8sPh/qOq6PrHil7dijagNXt7prDT5SDj5Y7W6lljOcHyMgZBr6rCYijiKSr4&#10;aSlGXVO6fzR5tSlKnNwmrM+gf2XvDul/sa/s3eCvh34s1jTbnWNA09kkmtreaSGVWnlYFT5ecckc&#10;4PBorX/Zi/aMvv2hvhIPEy+Gr2z/AOJ5rejmG2u0eMf2fq95p4fdIUJLrarIcDAMhXJxmiu+NCTV&#10;9P8AwJf5mLqxTtr9z/yPOf2yPjFq3wb8DHXLIw2fje8i/srSVubdTGs09xBAvlckSFBM8nJP+rOV&#10;AJU+N/H39g7RNK/ZC8RaJDp2reMfEXjHXfDMHiXUZPOubzWYm8RafJcyOoJ2oE8xjgfKiksTgtXo&#10;f7eGn2nhr9pL4T+ONQs7a+0nQLxdJvxcRiRbMX7OkF0N3CGOaFfm6/Nx0r3zTfEdx4d0p2t4lYyS&#10;bWkYnEfAxnH49+1fP4f2cJVJwekpNvTqkov1+H8TXFVWnBS6L/g/qfGsvwp+IXxM+NPwZvvF2i+I&#10;pf8AhR3jix8EWl1LA7jWNsd213rjYGDFNbx6XiQjCyPcpnOQPPNXufiR490X4rxWum+O1sfFXwp8&#10;fQavpN1cazqMx1HyovsFrOLmNLUXQVphEllGo2MV+ZdhP6cWWqXFpo/m6i6wvED5jB/lI9RXO+DN&#10;IudYt7qe8uL+KIzMsEQneJl2nG4kEHPUY7c5Gene90l1I5rtaHxl+01qfi6f9uRbywh8S2NvpXxF&#10;0SxmEl5rEkM+lSW9ok0scKoumpaM8zKxcySmQOdy7VVOP8V+HtY8XfsieN7SdPi7qPxjvvCV0PGG&#10;n3Ed/c6G2of2hbFcRzjywQwcWq2WAbcOWBUIR758aNV8a6RpfjCHV7rXH0v+0ZIVllns/s7T/abZ&#10;7L7P5QE+P7PV/O87IMhG3jca9K8F68bz4b6B5Zu4ZYtOt9xE7Or/ALtck56Gvlqec0lnFXLoxV1C&#10;M2077znGz03VrvXS9j1MdhZUstp46TdnOUUn5Ri7+mv4Hzl4q+InxH+APwR1H4kamPE2rfEf4a+O&#10;bibxPppmuDpniO0voms7aKwjLBDZqk1hLGq/PG9tMrlpTIzfRvwe+FGreAfhD4U0nxLql5qupaTp&#10;tvb6lfTSPc3Op3pXfcOucsQ0rSEDoq4AG1ab4p8Kaf4ztdGHiHTX1a00nU4NasYZ7iZbc3UDbopH&#10;jVgkwRwHVZAyq6I4G5VI9MsNVGq3Av502eTaiVVLZ2l2fJ9M4QY+p9a+ihONZcrPDhKNZcsumpVf&#10;xmNOC28WmyQbFAUXM8UK47cbi3/jtZHiLVvOmiuJ7mCV3Ur5Nu+9YBxwDgEk9zgZxjHFY/iDU31r&#10;WZpyhQuQAmc7QBgVRAwa5qmLbvFbGFTFt3jFaD9XnudTsbsWGUvWt3S13EIRIQcYJ4B/uk8Zxmma&#10;wI/DksGkC4trSJI1W1s2uUQ+X0UBC2T0xnnJB5NNnl8qItgtjoB3qpq93/aduyXii5jkjMckcvzb&#10;lI5GfxNeNmOKVOlaR5teqlC0jO1K+a23clT0I71ga/4tlnjFuDvC/wAR6g9qtapeGz0tkkL31wX8&#10;iCSRPLJ+UkeY28hjwcsAM+mawFiF1fkKcqDX8c+MvGlXB03Qoy1lofB5lXnOp7KD3JrCwfUZt78k&#10;11Gk+GVSMM3Ap/hzSVii3sOBzSaxrW7KqdqLX8WYvF1cRVeuvVn6jwbwVGrFVaqLhezsvQ0n9p2c&#10;nG0VxuqeLobJiN2T9apW3j2KSTGR+dEctqSXNqfstDgql7PSnod/JpdvfJ8hGfSsHWvDflZ4puk6&#10;6LgBo359K6O1uU1e12t98CsL1KErvY+F4l4IpOm5QjqebaxaSR2csIJCyDB966TwgE06wgklfclh&#10;ETFGowqYHLepYjPPuaTxJpXls3FZFnrUmi208nleeII2kMYPzPgE4HvxX6z4dcQewx8I1HdOy/G/&#10;9eZ+A4ulVwFZ0Vornf6rcRTkBpCqzorAhd33Scfnu/8AHa6/w0Le6gEtuo5UKSB8wx0B+lfPfjX4&#10;zX+lnwbe2SXEkU3i5NJuoNHAvTfwf2bdzbYyyruxIEzwMGJhnrnP8O/GHxN4k+Kuo2qXWuaNp9h4&#10;48PafBZ3cJtJlhms2eVHRTlkkb5iGYg8V/dvDVdVeWfc+gwF5NSPqeaSO2hMkjBFUZJJxiuR8WwX&#10;N9e2+pafaTpPJLFCd6sEvlDbv3q5G1EUMQ7YbOAAc4PgfxV/aq1fxF+z/rutf2adFs/HPgnX9R8G&#10;atZatIb+1e2sJZ4nliEaC3keIGVWjkdkK7Sc4NdTp37T/iXwyLnQfEmjWE3iA2ejz6UtpqTyW90L&#10;+aW3QTyNCrRsjwOzkK+V+7luD9RjsypUINyZ6detGET2XWLhBux07ZrkNfdXBrk1+Od62oNZ6tpd&#10;tZz2N5JYag9tdNPDG/2dLiJ42KKSjoxByAVYY54Jof8ACeX2qJBvskhZokedfMJ2MwyVXjnbxnOK&#10;/njjzjfAQjKEpK58fmONhJ2J9bhVSzDtzVGO5MdPneW7Y5GBUZtWAr+Ts4xlDE4h1KSseB+8T5oo&#10;m/tEjvTDcPMcVDt2PzTr/WLXQLFrm7+0C3iRpZZI4GkWJV5JYjpxXbw/kUMfVUWxqrVm+Vss2unN&#10;KwJ5rf0PSFluYlfIVmAJHas3wpr9h4kudQitDcK+lLbPcG5i8gIJ4RMn3jkEKRkMAQeK7Hw7Y2d9&#10;r7aML+1Gv/ZVvorDzB5xg37TJj+7mv6v4E8PqFBRcY6nuZflrlK9hbrQxpeoyQjJ2YwT15AP9a37&#10;TwTdtoz3hXaFG4IfvFe5pttrNtJCfE95BeWmkWwuppXuIBnyrYPulCqWO1hGWUHDEYyAeKNW/a8+&#10;HWjfBnwT49n19P8AhE/iJe6fp2h3QtpGe/nvsiCMR43qxOdwYDYFbdjBr+mclyGnTTurH3OCy1K9&#10;y7oHgqK88Fx3wmIfyS+0j5Vx1z37VH4ZvbDTrtvPX5v4Jm6D8O1dR4U0oWHhe7sLuWGP7IjefiVc&#10;wRMvDt/dBAYgnsK5zxdo0EV/b2lgkX7zeiETKWnkUkOo55K4OQOhznpXrYvCOFNTijqr0XFKcUc/&#10;44Y+IrCeOxtoESR44VlciIhmkUK2QQcAkHAOScDvXPeINEGnafHbq0siwIEDyNud8dyfU1uXmiT6&#10;rZG1V9qXIEkbIyuAVKsJAM/MFO0nB/GoLi5GsaHa3U3lRyXcauArfIxb7u0ng54IGT1r8F8Qslli&#10;8LNW1Pj8zoOcW2ef2zeROQfWtzT7vAFZ+taYYrlypBKnkDtVWy1L5Rz24r+B8/yarhMRKlUR4mXY&#10;14efLI66K+wtMuL7IrCj1XjrTZtUyOtfNrCu59TLPY8lrlq/vOtYt5P5jUXOo+ZIFz8x6CsXU/En&#10;9mXjj/njcQRPvhfywshXJaX7qYDZ+Y9vevocnyetiqihTR8ljsbKvLliaN2YdP06Z5IIJEmAhlEh&#10;2oysdvznBwo3HJwcDNW/Db2evgzvaWocQSWaGP5ka3DbWVTxuQlcjIGQRxWPqfxa0jwxqmr21zHc&#10;b9Gs7u9aNJIWeZbaPzHGwOXXI+7vABwfbM9p47bw1p2p/wBp21/9t0yaFZknW1t90U24QvvV/LA+&#10;Rt2WzuDYABUV/ReQ5JLCUIabb/cVhKThHXc3ZPDWkT6TJYvpOny2kqxJJE8ClXEQAi4x/AANp6jA&#10;xVS78D+Hbqys7eTw/oz2+nRvFbRm1XbCjncygdwW+Y5zluevNP8AD/im28TaJa6labxb3akhX2ko&#10;QxVhlSVOGU8gkHqDin3V6DXo5jxLDCRacjOpiZR3Zo6Zfx6dNHtURxRII0RBgIoGAAPQCrGt6it4&#10;2n7TnF3G/HoP/wBdc4b05qV9QFxcwE5VUznBx/npXxFbjqjVTp33a/NEYfG8s7s78Kt7bPH/AH1I&#10;H1rM0OxN/fpDux5jYJJ6VR0jXWgcB33oeA2OQff/ABrbgslluftKuIRGN52jJJHOa/Y+GM6oYtxc&#10;T0cPVjNpnTWmlaZoly6mby5pEIXcfuZ469qwpLy5miKPPMyN1DOSDVjStEudajN0ZY9zbnwxO849&#10;sfT8xS2dvPq9wscaGWQ9ABX7fgqMa1NKKsj6OnHnirKxQ09p7S9kkithPHAoMhbOFDdCODjp/Srd&#10;hYRazqUbQXUl0UidyGUqob5Qe3AOeB2xTbee48P6zKYs7yoWeNx8rfNgAj6bq0TH/wAI7q32mwVf&#10;st3EHCMMhSGO5D9Mr+Yq6/DtOrHVadTZ4NNbadTnYtJx4gP2kJbFM/LjAJ+tW9f8KWtz4fu7S8uH&#10;EV/A8JaPAcK6lTt4PODwSDXReK9CuNYa3u4o1+zeQztlcMhHJB/pWNqWlyyRwTbSyNCNpA+6F+Uj&#10;8x+tfNVOCqNOT9y558ssUG1Y8+1D9nRNO0Cy8nxN4qW1Qo0EYuo18kj50xiPggjPFWdG/ZYl1SK7&#10;1CPxv4ztrrU4xHK636kyqvygN8g6DIHoD+Fd7pyXOsqlh5g8s8gsPuY9O/tVm21A+HZbjTJZvK3D&#10;93OgB8piBzggj8xW1DhzA0PijaO27Vn8ncdLB0abU2tP1PMvgf8ACbSvgTf61DY3l899dmF0kllV&#10;42CbwAuEXs7HnrtPAxz2iPc634jVvl3TMQzD0POfoKxbnwxq0GmtLe3lteX1q7ymWIcsmc8j14zg&#10;DtjvVqy1s2PkX0J3RNyeeV7FT79a8ynnVPKa08tnNOMHeMl9qLfy1T09LXOiviaSpQq048q2a7P/&#10;AIK/G503h6YeHfEEks9vNLIqGMbFzt9xXT2HxAhub4wSpJbNnCGTjf6fSvOp/iLci5YoVCZ4Vl7V&#10;dtfEK+I7MmVU+0wnKleM+3416mD47oc3JTmZUc3S92DPRtVv4r6xvIoyr3IgYFV+/gg4464P+NYO&#10;jte6TpFwHhZfMljZI3437SXb/wAdU1SfX7C68i4uWNvMmRExJjlHTKjHJBwMjkHHTipdZv7nxDZJ&#10;5MNyscJ3bpF2tKT8vC/eHBbOQK+3w+fUayVSnLWx69LG879p2KviG6S41NpkTy1nVZMdslQTj8c1&#10;4P8AtMadqviz9oL4TaNZaRrPiOzudH8SXFxpVl4jm0RZnik0oJK8kbpuKeY4AJ/5amvonSfDTXWj&#10;tFe5Rt2YsYLR+v4H0pLvwlZW13Y3sNvatqumxTwWt/LEHnto5zGZkQ9g5hiyO/lr6CtpY1x/eMOd&#10;r32fL3h39oLX/h9+zx4c122aw1nxLZ+AdSuTqOrwvdXkM0er2kBtJZiweVY9xR3JzK0CyZ5re174&#10;tePvAc/iKPUrjwXqemeA9U021dbbRpoJtStLt40aMZuWEDRBmKH59/yZC4O7sPiNqfh3RNcvPDcH&#10;gj/hIJbTSG1HUIbG0tlWO0uruSR1VZZAXaSe3kkKIMbowTgsubOraz4V1TxFe6ffnRTP4mFrefZr&#10;gLHcXgUAxF0bDZUp8oIzx7V8Fn3E8aU035r9f0POxOP91xOT1T9o/wAUav8AGW18P2D6ZJpWr6lq&#10;mjWM50a4jisbi1trlkk+0tL+/ZZYCkiLEF5O1zsyzfC/7Svi7xd4L1PUfDunaVFcQLpVhPBPEJJ4&#10;tSmYvqCojSxiZoImj2Rb1LMW5OApb4LvfDPinxE+p2mlaFZeJFvbyRkVka6V0mmgaYcAhpFLM3HI&#10;k5z1qxqXi3wVpfhHWrjUE0K90S0ma+1K3hijm8y4Z9wkKd5C4yG67l4ORXyNHjiLrWPJjmj5zhPH&#10;37S+saN8WfCniJF0jVtb/wCEU13w5PetYz2enaNI+t6TD9qv4JG82GOFQrSorN833XCN5i9F8cPj&#10;hrPgP9onw7aQ2Oma3p3h3xPo3hq4f/hHrhhZXOqC2immN6ZliguBFdI6JHFJ+7k2s6+advoOgXvw&#10;w0ttL0mMeDbd9VsJdPsrRvJV7q1u3DSxBTyyzugJB/1jL3NdnB8C/AuoeILfVJ/CHh+XUrQ2zRXL&#10;2amRGtjGbd8/34vJj2P95QgAOOK/Ucjz2OISdz38Ji1U3NlvCzSeH1u4Fd3EjBlHJK5wCB+H610O&#10;neHzq3g1LSSF4J48sjyrjDFifrjHFaVncbzn1rQjbIr9FwEINX8rH0OHpR38rGXHp5WO4sppY2lk&#10;sYoFc/LuOZQP6Vl6F4DfQvEF3qPkTS3UKiaNba+ltI7+UcDzFVhGxwMEupzxnOBjV8Y2SPpsl07E&#10;RW8ZM43YzEPmJHoy43D6Ed8jlPF3jeObwFc6dpmrrfX88cm51OJreBVLMxB+YEgbQT/E49K3zLM8&#10;PgYOrVesU2ldXl5Jeb6/eevhsFOvViop22v0Xr+Yvw91XVPE3iTUtcg01Y01OZVW6upkMNpCuNw2&#10;q292KhBgYXcud3WoPHNxNceJZ10/zIopmEkl5NAGijjKk7YwzfvHY7RwNqgtkggCtDStRj8P/CbT&#10;7aF1828i3qoPKpIS5JH0bH41518WPilpPwZ8A6h4i1qYxWOnpnagzJO54SJB3dmIAHv6V5mSJ0sv&#10;oxkrzmueX+OfvS/Fv8DLOcQpYqUIK6Wi+Wi/A5T9tj4+3fwT/ZsubmyvtEg1h544fOuoFTMbvsaS&#10;KAyMzyRB1cAMc7DkY4qh8Dvgxpvwj0SdrG6n1TVtYYXGq67dNvu9VlPO4nnCjJ2r0A9SSTzvwi+B&#10;t746164+IPxI0q1vPFWsqslhptzEJ4vDdmMmOCMMCBLg5dsA7iRxzn3afwLdWmj216Wj8q8QyKpy&#10;CDnp6cr830DelRj6tSq3Roq/Lv2e332/4NjzbtrlWtjGjV1bLSyyHp8x6fgMCiSNZid4DZ4ORnNa&#10;8fhmRYA0sc6MRn7vH8q674X+DrOdLi5niW5IPlqsqhlHc8evSuGhluJqzSva5EFKc7In+FXgixhh&#10;OuyadpyavfwJbSXqWqJdTW8ZIjjeUDeyr8xUE4G7PWtbxlpdpY+DNRijNvZedAyLI3GWI4yep5/G&#10;rlu1/DqfkRWlvDp8KbEO/r6YA7e2Pxrgvid4d1KLVbd5J5r9bj5IsL91v7oUetfRYz9zgXT5XLTl&#10;fz0b7nfGp7FKcFqjkNU8WXGva889zG9vLcOeCTtz2CN0PHbr7V6j4Wj0/wCG/h/zdVvLa1ubgCSX&#10;zpAGUdlA6nHt3Jp3hP4cWmk+HJk1SKG4a6QNcJKA0cYHIHpx1z69Kg8OfD7R/GHw4sItU022uVuY&#10;1nZpI8SSHna7H724qecnPJrhyHAzoYyP16V+ZOV0veVmk7rRNu+911VjT2C9m8RTVpdntd366vp5&#10;+p0+g+IbPxNpMd9ZTCa1lBKSYKhgO/ODisrXfHOlxo9tKr3O6QRqibQs/wAoclWLBSB0PPBxnqM5&#10;w8Mp4A0V9PtJ7WHS7hz/AKOLcmUhsBlTawHI744JJrA8Q6k9/fkGBbVISUWFV2iPnnj19a+gxWIj&#10;C6j+P6mVSuoQ95a9jsNL8QTxvcFdHv2aaRXRYvL2bfLQAhywXt2NW/tutXX+rsbG1X+9Pcl2H/AV&#10;XH/j1cd4Z8ZXHh7Me3z4D/yzJxg+xr0LT7iS7s45JIjA7jJQnJX60UKyqLTc0o141Fpuc3qV3eTL&#10;dJJq8TPZjzJ7e2h+z70GCwDlmIOO4I59K6Swhit7KJIU8uJUGxSCMD3B5/Os26sIdS1sxRxRhI9r&#10;3bqoBkPVIye/Zj7BR0atitoJ9TTW2pi+MtUuLOO1t7aRYpb2Xy95/hH+SKuaYhGoXRZi7RrHCW9S&#10;F3f+z5/GqfjPw/NrlvA1uUE9u+5dxxke34gVYspzDf30bbY5ZTHMm45HzIEA/wC+ozwPb1qFf2ju&#10;RG/PK5bj1COTUJLYH95Giuw9jn/D9RXFW2nweKPi85iiUWuhLukYD/Wzsc8nvyPwMR9av+GfEEP9&#10;tXb36JbXwDB3BIVlXqCM9Rj8qg+CEq3nh27vGZftOoXklzKmfmjJOCD7bgx/GvnM0ksXi8Lgn8Lb&#10;qS9KdrJ/9vyg/kd2AqJUamI6/Cv+3r3+fKmdFr0f9qPFp3VLjLz/APXJSMj/AIESB9N3pWD8QrUe&#10;HvCEqQNLJJeTojPK5dsDJC5PYBcfmTkkk9FY/vtavpP+eYjt8e4BfP8A5EH5VzHxoiuJNHgYeX9m&#10;SQbvm+csQe3pXtZk2sLOS3scFdtU2eZKdrlOcjk59yadSqcMM9M81CQ0dwW+ZlYfdHY1+dHkEjLu&#10;x7HIPofUVp6Dr89jd/vLrUJInGNn22ZQCcc4Dfh+NZa5IBPHHIrifjj8RfEHw0vfDc2ntY6J4au4&#10;L+bWPE174dutet9LuITB9mglhgljMEMivO73DnYvkbCUMisPQy91nVUaUrdfL7jWk53tB2PffCdt&#10;YajfF473UtPviuxcTqQ/Oe64Y9eGB6n61Z13xDfeG9U+z/2k8w2Bi0lqj4z2wpT27968Luv2s9F+&#10;HnxR+GGj+IJrKKXxUmkPeyaNe2N3p+o3epstpbR2ZnlS7ntFuJA7Sw2+dphYsFEq1FpH7WF9470e&#10;Ge4+H+uzeMtW17xPp1l4f0q9tJZZLLRNSexnu3llmSJdreREV3ZaWVdo2HePtr1FT03O69ZU/M+i&#10;dC8TnUIsXhgmt5W8oTxwNEgY/wADqzNjOeDkg5wcEjPz7+w/rLeFvK+EWvp5OvfC+S80spu4vreU&#10;iWzu04HyPbmRfUFDnGQKu+A/2u/DfiKw1zVtJ0PxZrXhfQfDln4jur5ZbO2t5o7yASwW5jnnjYSl&#10;Sd+8LGmxt7rwD5R8Rv2w9H1n4h+E/HfhSF7YaPpXi+y8Qz25sNRvHTTLK3uoVhukaWCYILnehDlT&#10;vxIMhlEV6Uq1FQno+aL/APAZJ/odOHlJazWtmvvVj6A8RaNL4P8AEctvhiEOYyf40PT/AD6irNrc&#10;LdRBl/Eelc/4+/bJ8E3Hxc0jwTqdjqH2/UFjjtb03en+ZcyvpragMWqz/ahCYkZfO8kR+bhc4+Yc&#10;xL+0jpmlaVa6gG1SG38TaT4f8TaWlvptqJNOsr69s7MW8jOz+bI0kzl34ARsIAy7m8qOUzo1ZcjX&#10;J+R5k8E+bTY+g9N+IEN9qcduYZFWQhFfI5Y+o9Kl+IlwbPTIDg4aTBGcZ4r5i+HH7aVlovh6bVvi&#10;Rpet6PYae3ia/j16KC2az1C30i+uN8KRQyGZZBbqoXfGvmGJ+clS82t/8FD0+J/inwFF4V0fUJIW&#10;8QanZa5pEU+nalNqscXhnUdTt4ra5t5pbfe0tvGhxKrK6MrfIQzexBSlBxk/Q6YwqOLTPcbEtf7Q&#10;qfM5wqjnNab+F7qCOV5lEUcSlixIOfYYrlfgj8ddB+NWt6xP4JtbzW9N0ez0y5/tCaVIreZ7+2F2&#10;sMZ5JkS2kt5GzgYuUwTzj0ObXNakQougDzGxtaS9j8pfdiMtx7Ka5nWp09J8zflGTX3pNfibUsFO&#10;Ubtr70v1OVxxUV1dpZQl3PHQAdWPYAdyfSt8+GvEkN7NdNfaZfidRvspYmjgBGOEI3FT/tENn0FU&#10;Lq1mk85h4Y1NLgIqRAPDIEYMSxDGQcEEDPBwOcdKwWLt/FhKPrG9/nHmXybv5FfUZbxkn87fnb79&#10;jY8EXFlp9sA0yfbrsgyfKcL6ICR2z+JJ9aPGnhNr63D2MC+YTmQBtuR7DpXMad4e1G112K9PhzVw&#10;V+8q3dsEfkHlfO25yBzjNdj/AMJJqf8A0L19/wCBNv8A/F11PHUJR5LT/wDBc1+jK+q1Jx5Z2X/b&#10;y/zPKvitrN18N/hR4q1eWOW3Ok6Td3ylgVwYoXfI/LtVv9mn4GeH9T/Y2+Gvh3xN4f0fXbaz0Oxu&#10;2tNTso7uKK5aAMzBJAwDAyyDOM4Y9M4rF/4KA6hqd/8AsceO0k0xbF57BLWOVrlZNpmnihIwBn7s&#10;h/KvVvF+qv4A8L6Zp+kxRiaaSLTrRX+7EMbVJHTAwo9BkHBxgtZhTwOFljLySj5NS8kk0ndt2QqG&#10;XuUvq+jv6NfPoea+I/2Wvhj4j+IFlo1l8OfAkEFj/pN88OgWiE9MISI/QjI/6aAjla6q5/ZJ+F6y&#10;ReV8L/hyylsSBvDtmML6j93+nvXzz8Zv2mtb8FftDeFfAXw38Z+CNZ1/xXczQ6815FJNFpboFaMS&#10;SRPuGcz5AORt+6vFc5pX7Wvx88N6DrHiHWLz4V6Npej+KH8H3Kaul75EMyK7vdBhKXMQ8plU5Jc5&#10;CqT0+m4RyHP8ZhJ5liqrpzrSclGVTVRUnCEVyuS+zd922zx86zTK8PXWEp0+ZQ0bUetlJt3S7/cf&#10;a2meC9N8H+EU0fw5pumaRZWLeZbWNlbpbW8TeZ5pARAFXcxJOB1YnmrmiQRT263KTXcvm8/vZW+U&#10;91K5wCDkEY4xXxV4R/aZ+N/hrSfGM1rB8Nbuy0X7Hqr3EGja1fTX6ahZyX0T+WshljCwRgN5yrs+&#10;UEnrX0T8Ff2iF8Z/CPwzq01lJd65r+l2up3Vrp8DCKKWaGOR9oYltgZj03kY5Pes+KcJDJYrE4+t&#10;Hlk7J31ba5tFu21rZXZ0ZNjI5g/ZYeDvFXtbRJO3pvp0PUbnWIrPUI4JNy+auVcj5M56E9jVmSQR&#10;IWYhVUZJJwAK57w98RtL8WyNZHzLa7bMb2tyux845X0JxnjOcdQKbaa03hW2ltdUE0kauVgkKbvM&#10;T0z0/A+teBhMzw2Kp+2w81OHddH2fZ+T1PSr06lCfLWVvX+vxHSeItQ12+A0mJPs0TYaaUfLIf54&#10;+nNbdxaG/wBOeCYgeahSTZ0weDjNSWkMUFsiwqiRYyoQYGKkrshFrWTuZQi1q3c8++Kf7PHhj4/3&#10;PgvUNeguUufBPiOLxRYNZyLF5t3Fb3NsqzZUl4/LuZMjg5288YPnvhz/AIJ1+Cvhkofwsuo2xTx6&#10;fiOsM93lDqflvEsedh22qI5VYVC7QAAw7+zeFtainuZ7T7dZSSwzzKsEbZkQCRhhuTyBjjHpW4zb&#10;Rk8AckntWE8LTnFte6+60f4fqdEask9dfU+W4/2Udb8EahqcPhjxp8Z/BOlalqV5q50fw/qWmPpl&#10;tcXdxJc3DQLcafcSRrJPLLJs80gFzgKDiivoi5+JehW0zRnU7d2U4byiZAp9CVBGfaivmZScXyrN&#10;LW7+xv8A+knpJXV/q3/pf+Z80/tUaCfjN+1t4V8D6pdTHwj9jk1bULKJtv8Aac9kYWhilYc+WrXZ&#10;cqMAnGeQCPddO8Unw2rjyxN9p+REJxl8HH4dc+wr5g/Zk0PW/iv8dPF/iPxh4ku7/U/Bmrajo9rp&#10;i2sMEMFvdNBcK5eNVd8qFXDk/cr6Hj0KG1uw8EUUAwMhFx+lepg5tUIzj9q8v/A25dfJni46fLWa&#10;XSy+5W/Q0NJ8VNFemW+ee82KXjV3+RZOxCdMenp+FdjomuJqugvcQqIXXduDD5Vfqee4yc/jXm88&#10;JgkwfwPrXp2k2CSeGre3kQbWt1V19cqM12YSpUnJps5cPUqTk1Jnyt+0Z4jvPHPi+y8Nl1I1LVFv&#10;JUjH+rLQwwI34KJfyNeuadqjeHPD01jbxq9rLgFCmWiAx909T06HPtjGD5he+G8fteajDcHcdKsx&#10;PDx94eXGg/8ARzH616XX5jwZRq/X8yzCr8U60oL/AA07r8W2fVcWYv2eEwGBhtGkpv8AxVNX9ySO&#10;s+G07a9YzQS+Xc6eqgqGG7DH0P5/Ste7urPR/tnn5S2WOOzUKpJwFLY/J6z/AAfpcuk6ALy1BikL&#10;M9xDKdsc4H8QJ+62Mc9D37EYnirxja6sDFE+z7TOLgLIuxmAiRRjPUZDcjIPGDiv1FS9nR5up8zH&#10;3KPMuxlLO0TNtbrwT60ynhwsJXaMtyD6CmV5R5Qjcqay7xWmcIoyzHAHqa1G+6fpUD6RMmnSX2fL&#10;2jFvnrJIeFx7Zr57P+Z0rLscONTcbI5XxMq/2ftKN5CcgtjEzf3uvTHTPrWT4btxJMOOM8Ve8S6t&#10;9qs/KKBNi7VweDiq/hRgJFr/ADk8Z8TKeacvRI+OwfLUzFJ7HVX8n2PSwo43VxHjPWfsFqQDyRXa&#10;eIfmtI8egrzb4jxMYz9K/GcqhGVRcx/X/BmFpuFKL2PJviB8Sf7Ldvm5+tctonxhae9Cl+/rWR8X&#10;7Cd7t8ZrhvDunXH9oDhutftWX5ThpYXme5/V+V5DgpYLmdr2PrH4e+MDdBCG69q9X0G+2yxvn71f&#10;P/wltpI7aINntXunh5SIYfwr8t4gw8IVGon4JxrgqNKs1DzNvxTbh4t3qM1xY/c3/HB7e1d14kbF&#10;mv8Au1w5XfqYHvXNwxKX1mnbuj+LePKUYYn3e50LeErPWl0W8Nmbi70S+XUrT96y4m8qWLc2PvfJ&#10;NIOc9fat7Rfhr4Y8QeIbvWzYy/2ncalZ6pc7p3UrdWkXlQkrnAAQ4wOG681B4QLT6QmwbZNu0E9j&#10;0zXTR6UWAkgbbcwx4Eh/5aAfwt6g/pnjFf6IcGzlDDQk+xw5bJqKZ55qX7O/gLTTeaOdO1Ka11XS&#10;9QsY7J9SnlttMtbo4uhAjPiASFgo2D5QNqbVBFUvHXhHQdRv7i6mtGa4ms7WxLid1ZI7aV5oCpBB&#10;VkkkZgw56c8V0Vxem0a7kuX/AOJlcvunH9xRnYi/7Cg8epLE8k1x99O2qXx7gGvy/wAVuOngoOjR&#10;fvM83M8XOU/Zw3ZRs9HjMMkSK7JNL50jSuZHlfgbmY8k4AH0AHQVs2Hh4uOlaOhaH5mOK6SOzh06&#10;PL9fSv44zPOateq51Hds+j4f4QnibSmjm4/DR2/dplx4eKL0ro5NdgjbAAqSK/t70YIHNeV9ZqrV&#10;o+4qcA2p6I4LUNIKdqw9YtGvDBbywSXFoJVlmhjKgz7TlUO4gbd2CeecY6E16brGiBoyVGRXIaxY&#10;G3fI6jmvo8izueGrxq03sfl+f8Pzwc+ZLY43xV8K9e8c6xql1b6bDd2Oqavp15PCxtJblY4bF48o&#10;s++33rOY87ww27yoLBaj0v8AY/8AGN38M/7MhtbSw17Ufh7d+GBqa3UG6wnF0zxRNIoDCOSAiING&#10;jBVyCigBa9L8HeIYoJVjeVUYnoxxk16p4dut6Lz2Ff3/AOFnENLH4aEk9ToyTE81rnn3wW/Z9fwT&#10;+z78QNI0/R9Y0a/8XJdPHp2pTaXGBO1gluGSPTkS1hRiijgbm273wWIHivij9gbx2/grT9BaDS5P&#10;DXg3VPD+v+GrP7egaG+n1jTLvWNwOAGg+yX7REE711R0UEqM/alk/FeZ/tO+Htf1+bSDoN99nmht&#10;rqOKManc2Tx3cnlC3uUWEH7Q0QWb9xLiJhI28gCv6QoVacKPtJuySPvcLeWkT56+J37F/jS++F/i&#10;7SLHw5pOneIZ/D3jSwvvE4v7cS+PJNXguFsoHbd5vDvA8n2kKsTWyLGXTkWf2iv2Ytc134xafP4P&#10;8N6HZaDoC+HxoU2lDTbQWKWmqNdXkcjTIbiNsNvjFoY1fc/mOTgH6j8beIpZ9DK32mahpwjYSGVv&#10;Llh7jlkYlRz1YAeuBXJPOGQMCCG5BHQ152KzSlKTjDp3TT+52f4GGPqVKL1Wn4fejw7xL+y/4glv&#10;fHVuj6ZdaLa3CJ4Qs5bsAXlhc6rFq2q2cpH+rSbYtkoPHlRjPB4qfEH4F3Hia60m4h8KR+H/AA75&#10;mqQ3HhrTbrT5JYZLvyDFdbZ1e1Rz5UwcQNuTzsozF5AfT/EXxUtLXW7yDTdN1vWLCwYQzX1pbeZC&#10;smMsM5wAPr/QmPRPjH4bvLhQ11C25wrLcL5QhxzvJcAcYwAuTkj3Nfl2b8T5TiJOi60L3a1dr27N&#10;2T17XODH5VmCjzzou2+ivbTrbb52Mnxhfp4asoQu+5kKxww5k3PKwUDlscng845/Gqg0W8juCbuG&#10;G1JAIig6g5zyelAng8ceNdMvrK2l/srSNxM0pwLmQHI2jrgMF/75P49Le5v7ku33nPav54zfhmjn&#10;FarX/wCXadoW2lprLbVXdl00Pjs3y6lh4RpW/ePWX93XReTtq+upzTwNH/eyzbVA7n2/KpBp7S8D&#10;JbtzgMfQ+1bv2S2u7aGaPcXR5EXd04ZkLY98EDPY9q0NG8ITaqoZFCx5wWNeFhvCelOrZK54McBN&#10;vlRyFnokT3cF0puZOWkSMuAikgqwPGeCT34Iqa/+GkGry3b3F1qSWt+Ua7sopIxDPtVVwTs8wAhR&#10;nawzz611F1arOrfZbZZkztOJRFI/X51yNpJzzll6Dmp7OyF7AXj3jaxR0kXa8bA4KsMkZHsSCCCD&#10;zX6jk3h3SwsbwiepSy5x2RwOqfBjRbyG/SWTWWtr+PUIvsyXKiOH7cHE5X5M5JdiCxYrnA44rQ8W&#10;eENN1zUZdTlN5b3we3uElilXMLwLMEKgqRys0gOQeoxggGurlsWyRjkDmsXxHbeXYEN95iFAz6kD&#10;+tVxFg5YTDSlHomFSnKOhgWdrb+GNHs7KHzzH5jhTI+9gW3ykk9Tzn35FPjj8407U4hO8ef4JN2D&#10;9CP61Yso8gV/JfFeYVJ4l029EeFTh7WrqJHZZFJLZYrTigyKSaDAr4z2zuez/Z0eS5lQ3H2Nvm+5&#10;3rp/DPiOODarygoQGR+uQa5y9hxml0dUgjReSUyTjuM5r9O4Az6th8WqV9GeXG9GrZHf/wBqz6nq&#10;qta728kYUp29TXSeFdeh03TFjgmsFuHYtJKT5iqgxj7p5OTwAfU1z/ha1SYmBM/Zt2Zif+Wp/ufT&#10;1/L1rpvstp4p1QxiQ5ihILL91WyMfXvX948H42UqUal7tn3GVzaXNuyTxb4ca2iS9DtdPPzPKFwC&#10;cAKcDoMYH4VU8IXZj1GSFV3TKBdQJj/WMvDp9WTp2yAe1TWHi288MF7JxFMsLFRuzwPY+n+NZyao&#10;6ar9rjCRyB96hFwF9gPSv0mnWp86mvmj3VVjzqovmejzBL7TTJDiRZo9yHs4IyKo6Xo66RpMdsTv&#10;2g7iRwSeT+HNcTp3jzUNNvGjWQOiuXWJlAXazfN+RJI9iBW94T186pcXhmk/fuQwXsFHYfTP61pW&#10;xFGTvbU1nWpylpuRX+naZd6YfJEIRAcSJ96M/Xr+BrznXbySO8dJpN8i9yc5HY59K6qwultdW1K1&#10;J4dmAHrgkf1rg7pDcagVfpECDz71+Mca53HD0eZaHyOa4my0IV157Cfep9iM9RWcmqGxu5BGT5Ln&#10;cFHQH0/z6Cs/TdWOtaRaXJi8mS5hWRk3bthIzjNXLey39a/jHivjrEVsRy0ZfC9/zPlY1K1VuEdm&#10;RvfM8pPqc1e03XfsROzhzxkmm/2b7VXuLHZXymF4wx9Kpzqdxywlan7x1WiaqlpKbjcS5X94cZZ/&#10;fNdT4Z8WpqhZRlWXsT1HrXk66obCNi8mxFBLHBPFdD8P7621vzXjll3QOYZY2RopImKg4IIB5VgR&#10;2Oa/orw/49qYpxi36nZgcfUU7HrFrqqXKfI6P/utmor65Ow889q4iw1qDSNRaPTopNVunGAqttWM&#10;d8vgj8cYHcir1z4h1xzg6GI8563kbZ/lX7bPimjUpNK8mv5Yykvvimr/ADPr1CtKlzSsvVpfmzgv&#10;jJ4C1XxTfmSLTdG1CVLLytP1H7ZJYajpVyWcs4lRWZojmNtoIwYzlWyNvN6j4L1NJtVhnuLe9TU7&#10;yzvbrUC5SZHhjt1fCbf71uGXB43n059DvtO1LXbkm/H2aFPuRxsOT9QT/nt1rE1DQreG42BJPUse&#10;c1+J8W5ri6ibpwaj05rp/da/3nzOPtB2cvu1/E5aHwhdvY21jKYLeG1vLy7FxDKTIfO88AAYGD++&#10;55/hHrxU1rwLdeIdCvLSQ2VpI+hy6NAElJjkL7CGb5RtUbBjqRub8dnVvDpmncxRwsHjCKZCd0Jy&#10;fmXg88j0+6K1rDTIJusffpuPFfmeGzLF+2Vt/V/5HiQn72rOW8b/AAv8SfEbWDLDPBFaTXel3ZiS&#10;/CRRi2nimkjkRYszPlDtJcAZHTGD9G6TdZf8c15DNpohuGERaA46qT8w9+ensK7Hwxp+tfZEFrqV&#10;o0a9C0eT+PFfv/BWcYqLUZ0W/wDC0/zcWfWZTySdozS9b/8ABPTE1OHTrQy3E8VvEvWSVwqj6k4r&#10;MtPjbo1sxiu5WimUlQUjZ45McZVsYrO0P4fyarfC61y6N+ycRwr8sS/hx/TPfPGOu8KJp1u9zBYW&#10;sFt9nYJII4hGCfw/H8q/oTKa+b4lKVJRox6c6c5P5RlFL/wJ+fY/QsJ9Vgkptyflovvab/BHLeKv&#10;iZF4ntrexs9L1i8s5pka7eGAMWiU7tijdk78AH/ZJ71R1nxVd/FLWLZNJ0+5iFxZSQiS5UoAjTRF&#10;mHbGYwDyfYE4z6mudny43YOM9M1zttpEfhjxR4dtYc+RFps9kue+3yGUn3wjfnXqZjw/ia2Hk8Xi&#10;m/aSpxajBR93mtZN8zWrvvfV+VvocLjqcZpUqXwqT1betvl2/IZrXw3Waytls2RJLeJYTuGBIFAA&#10;PseK+cv2uNIQeKfhTY3cUMzL49tSYmAcEraXhBx7HafY4r6m8R6tLpUEPk+R5k0qxKJM9T6AV86W&#10;Hg6zj/4KbQx+IZV1m5h8FnV/DqyY8vS5zdGG6ZY/+ejqUIc843AdOPqvqsOdRpq1v6R89VpKdXmW&#10;/U+iv+EYsbmxVHtbfcYwpcRgN0xnPWqCeGru70+XTb1oprUIDbzKvMTKRtyOP8gjPNbF9NJbyxOm&#10;GTdtlBOML/ez7f1+lV7m9TXdLuksLlDMFKhkb7rduf610OML+f5mzjFO63/MzpvFkXhXTltrmBob&#10;qMbYogSyTAd0c9h3B5Hp0J5qPxNdWmoSXlmGjSUh5o8ZjDd/z6+vNVY4/sGqrDqaTmNGJdAxBU4O&#10;HHuM5zXbeEpYLdHtk8os/wC9SRAAtynA3Y6BhwGAxg84GQK5E5Vno7W+85les9Ha3Q1bi9S0sWnl&#10;O1ETe35Vmm4ufENvbXVhNHHBv3bZI/mbBIPPOO46VHqeoWeveGPNnllgty6rKq43A5xtP44P4Vr2&#10;VtFZ2kccACxIuEA6Yrr+N26HT8Tt0Mf4mLK3gPUxGGI8n96E+8YcjzQv+15e7HvioIPF0ur36W2j&#10;QxSQRKC0kmVQr0GPQf5xU/xF8SHw54R1CaB4vtccDNGrEHbxy23uFGWx3xXK/C3z9GuorKzTzLdY&#10;lR1Y8hV4Bz6jP615NSo1mThF7wjfy96Vreut+1l3Na9S1GEb7ye3ov8AgfiegizjedJ3ij+0Ku3e&#10;Bkr7A1zvjnwzZRaXPdjMdxv37s58wk9MV0l2hltZFX7zIQPriuS8L3l7rWrQ2l8Cy6eWkO8clhgD&#10;PqRmvTr8r9xrc561n7jW5Da+Fn0LRoL1k333noyRN3B/hx69/bFdkbtFmjjYhZZFLKh68Yz/ADrH&#10;8UwzSa1pBiLNifJjHTA5J/Ktj7HF9q87YplxtDkcgeg9KdGHK3GPSw6UOVuMTGk8R2mk+IZVEnmx&#10;3aiR/JBk8l1whZ8fdBUpyeBsPrW9XMJoA1CfVVhVAkqSW7Mowu59oKj12hRn3Yjsa19LnlspVsrk&#10;mRwuYpv+eyj19GHf16/TSDl9o1TbWpT8ea1NommwvA+yVpgPqMHP9K82vPjH4NuNWgOt+P8AwnDP&#10;BO0E0Daxbwz2hGQyshYFSHVQeOOa9S1bT7bxfpjQrKCElxvXnYynn9M/nX5/eBotN0z41fHaOSGz&#10;uL+HVpU09Jp7CGckai4fy2vUaLOzO75c4zivAzjHVMPUhZXUr9+ivstzy8bXnSqJ7p/5H1p45/aX&#10;8A2Pgy7t4PGvg+9vLsG1VotYtmZlYHLEh+CFyMn+LHrXS/DD4p+B72HTtD0jxd4S1XVnhC+RY6pb&#10;zTXLqhZ2CKxY9GY8cAH0r87PGXxMutG+AttFcN4eutd1HxHPHhNPsDLpcFl5LrzFGN3nSzHLHKst&#10;vgcFhXoPwl1uzm/4KYadqGntZTW/2R5gbMIIWcaIxfaE+UfPuyB0Oa+ZwudSlmUcS0m5ezp2/lUm&#10;23u7t6X+WzuRTz2coQwyircyv310/Bfmfd9g2oWyy3cHl3sFzM8hhOEkC7iFKN0PyheGx/vdq534&#10;oTP4j06OW1kO2xz9ptWUpNFu6MynnHH07gkV3Om2n9n6fBAORBGsYPrgYry74seJP7a11raN18i0&#10;+RWQYbd/F83X2x0OK+zzepThhXGp10PTxMoqFpHKj9ynLfixoaQKwBPLdB61GtoC2ZCZWHQsBx+H&#10;SpbHShNPtjkaHjOB8y/THb8MV8RCmpy5IvX8DzLR7ih/LIJx171k+LvBy+LriyuU1rxP4e1Cwgnt&#10;I7vRL1IHeCcoZY3SWOSM8xqVfYJEI+R1yaTUvH/hrw54zh8N6p4t8L2PiO5kiij0yfUY4rhnlz5K&#10;7Ccq0uPkVjljwua2ns1m1b+y/MkGp/ZGv/JFrM6pEkgT55AvlozNkKjMGba5UEIxG8KOJozvFNMa&#10;Uou6OA0T9k/wLpes6X/Za+I9C07Tv+Ee26XY6iv2SdtBmhl01pDJG8r7BBGjKZNjAbivmYcdRd/s&#10;/aB5e/TtU8XaHqEWsazq9nqFhfwrdacNXnFzqFrEzQsDbzXH77Egd0faUddiBe30fRrvWtkcdpP5&#10;rDoYyuOOvNPbTLiMsDBMPLO1soflPvX0WGq1+S7ldPrYftqp5/cfsweAx8PdX8LWWm6hpei6vaaR&#10;aCG2uwTp66UE+wtCXRssjRRsfN3hyvzBgSDyXxh/Zh0nUPBesw6Ldaxq3xB8TjW7fSZ9e1iNILq9&#10;1XTYrW7klZYMAR21kZUjUKNyFFKKy7PovxN4cTTtKt/syXc1zfESR2scAZ2O0Z+bgKoz/EcZPqQK&#10;52/+Gq+MtHuovEmnadZ+HUA+1ya3bQyJwRgokoKAg4w7dD0B7aTx0qdX2TTnLsl+uy76tW07o9Ch&#10;QxLkpS0j3f8AVzx/9lT4YfD74haBoniuzm8X3Zj1g+IptKtLiGTTptRjtG0yW5aEKZiJYAP3cjEL&#10;kbFXJ3N8bfsiWGjabp+n+GdT8Vzm0GhaIkniied4tI0TT9Rhvlht0jtczSr9nEa+a4ZhJuklYoAe&#10;x+Kv7DXh/R9CudX+H1hafD34heFYnvdH1fRrVLZb0Kn+puY0XZLG+0I4Kk87v4ireg/s7eNNE/aH&#10;+D2m+LtJ1WPV01FWSW5t4JYUhuYmKTIElUNxIrD5hyACCQQT21cPi3/DqL0cb/LRo65Sha3L+P8A&#10;wGcNe/s2/D/XfBVppF9bXWr6BbprYMU13iK6i1dpmu1chVYD984QgqyYHORmtPR/g5aeI7rwnq0W&#10;veLPFmo/D2+udX0/UtX1GGONriTTriwFsWgtwGTyriQtIELgkMzO3FeieN/BukW8aTpo+liWSQl5&#10;RapvJ65zjr710+m3IfSYZW2xr5QY9gox/KsaVLGzmoVpRila/LduX325V5e87dVuJOlFtQu3520+&#10;7f8AD0PBv2V/2eW/Zw+DsXh6C1to7++1K91nUhpzSy2sc9zMzrBE8gDvFBD5NvGWUEx26ZA6V7H4&#10;MtrqGSZrhZ1GAF8zPv61k/DX9ozwL8Y9YvtP8LeLNC1+902JZ7qKxu0mMKNwGJUkEZ4OCcHAPWvN&#10;NT/4Kf8AwV0jxO2lT+LT58btHJJHYTyQwlZ5IGLuqEIoaPO5sDa6NnDV6qoNSuznUNea575dWqXs&#10;DRvu2MMHaxU/mKW2gFrbpGuSsahQScnA45r5x+Hv7RHxd/ah0pPEfw68O+DPDHgm6Yrp1/4slmub&#10;zVEVirSrb2rgRqCGGHkzkZ6Gmap4V/aS8Y+KJPDV74z+H3h/RrqJbmfXdD0uc6jbpuYNBDFM7opI&#10;xiRzkdVyVNa8qvcvTc+iNJ8QWOvfaPsN7aXv2Od7W48iZZPIlQ4aNsE7XB6qeRVyvli6/YRuPgPc&#10;x6/8KfFWoeG/F3msb6913UZNQsvFjMHlc6jGQArF8gSxYYb2OM4NYereCfj98OPHOgeOtG8V6d8S&#10;Na8QNNpGv6V57Q+GtAjfZJFLDGGD7ISj7pD+8cMox8xyadx6nv8A+1f4X8P+OP2fPE+jeJ9ftfC+&#10;k6ja+W2qXFwsCWcqkPFJuYgHEiKcZ5xjvXyZ8BdK8e/8FHtKsZ/G/jPyPDGiNJZy2Gg28ljHq7RF&#10;UaeWfcHkWUhW2ptTlsbSCK7/AOK/wc+JP7RGpaNpXxF8W/Dey0bw9d2niyGHTvDtw5vXtzMGiQXN&#10;xh12hg2VYbZQSMHB+hvgrpH2fw7NqBjjifU5S6pGAFijUkKi442g7tvsRXhZliZTxeHwNJ/Fectn&#10;7kLd095OKWz3aeh2YaC9lOvL0Xq/8lc+fPjt+wXqfhvW/hpqXwng8H6VbeA57yWW01QPbxzPcCCN&#10;X3W8JeThGLNI24YGCea8l8a/DX4reGPiR4C+HniBfhN4v1PWm014NJW5vnQR6VFesLy8AjQ7JGuX&#10;MjnJkeNFAKgiv0G1cRNpN0JyRAYXEhHZcHP6V8u/Dlh+y3+23rsXi1VvIvjK8dxo/iS5yZrO7Vfm&#10;0d3PCxcZhAxnaF+cgbfv8FxTjMNQhhoKLUdFda/E5b37ts+ZxWRYatWlWm2nLez02S29EcTp37Cn&#10;xh0j4j6x4rgsPg1Jrmp3J1CG7utX1m4lsbsxSxNMjFPm3CUnZJuQFUwABg/WXwC+HMnwk+CXhLw3&#10;cLZfbtE0azsLyS0B8qaeKBI5HUlVJBZSQSAT3Arr6K5s1z3E5hGMcQl7u1l2Vu7N8vyihg5OVG+v&#10;/DnBW+g23jb4q66NUiS4j0qKCKGFh8uHUsG+o5Of9v2FaOs/Du6a2WOx1KaSCN94tL9jMnQjCy/6&#10;xevcsOnFVPEMlx8P/G1xrhgNxpeookd0yfft2AVQcdxx+OSOCAG7KxvodTtI57eRJoZRuR0OQwr8&#10;zybBYac8RQrK1dVJyb1UnGU24O6+KPLZdY+7Zq6sfUY2c3GElrTcUrbq6SurdHfXvqYFp4zXw9bx&#10;wavZXGkrEoQTsfPtSBx/rR93/toFrXk1xAImjimuIZtuyaHa6Nnocg9PfpT7/WbPS8C6ura33cDz&#10;ZVTP5ms6T4eaS87yRQ3FmZSWcWV3Naq5PUkRMoJ9yK9/kxtL3aclNf3vda9XFNP/AMBj8zifsZLr&#10;H01X4v8AVjvGurR6TZWx8tri6e4T7NDHjzZXByQv/AcgnoASTxmq1t4GXWR9o17GoXMh3/Zy7G0t&#10;/RFj+62P7zAknPQcBf8AhGrPwjqMeowJJtVTBO0szzNGjEfMC5JABA3YwMcn7oq34m1+fSLEyW1s&#10;bgDO6TPyR49QOf8APWolhXWbqY5JpbRXvR9XdK7+Vl66hLERpR/dN+vX8Ni2buz0dEg329sqr8sY&#10;woA9hRXndxb6l4kmN2YJ7jfxuWM447DFFa/W5LSEdDyni5t3UTyCf9n74h6X8X/F/i34e3PhKJfE&#10;CRR6ppuvJcpOk9u0wgdBFx81vJCOT1X2ro/2X/jlB+0H8G9F8QrLp7X11axtfwWkwcWk5HzxkZJX&#10;kHAbnGK9W8S+KdO0nVodZtrpN4UW9/a5KTSwZOH2HDboySen3S464r5P/bE+AujW37SHgTS/AcT+&#10;E/GPjO4lvZ/Eel3DWhisYAr3AKoQk8j7lxuU+5xzXJgYqEfqk/ip2V+8be6/uVn5p9LHfj6alP28&#10;ftfg+q/rofUVnOsEoLQxTjI+VxmvL/iB+018RLf46+OvDXh+38Jppfg2CxnZ7rStQvruYXEUJwEt&#10;nJbDyHogwo56E16hYyrDexO4JRXBYDuM15N8U/2U/G3iz4z+O9f0keCtQ8P+OILCM2+o6jfWs8Yt&#10;4ocHdboCMvGejHIxn0rHMPrHso/Vr35tbduWXztex5Nf2vIvZb36ej/Wx5bc+KvinqfjjQ/G62/h&#10;R7vx1d22jWyppmoC1jiuJvIhmkkPyR7mhB2GTeARlQeBct/2tPHvw2/aW8OeENT03w1e/wBo39nb&#10;TPHpd7aybJ5ljJiE8iZbaTtcgpz3wa58+FPHn9vv4Dgsvh+91pUkNpNeGa9kiuLW1me5is3z1VXk&#10;ZS4RZGEYBbqW0L/9ljxv4j+LHgzW7s+DdN0jwc1pb2thYXd5J5NrDctOVVpkZmYtJIRubHIHAAx8&#10;HlteM1OeWNt+09+17c9/f3082++iXUzzaOZ06lP66pKXLC1/5OnysfWXjXWDrNpsmuAGEg/0OI5j&#10;Uc8u3R2zjgfKPfAavPviv8XvB3w3Sw/4TTxV4f8AD7a8JvsiapeCJ73yfLErIDydvmR5I6bx6iuh&#10;ryT43eEPGGu/tWfB7UPCeox6F/ZvhzxWt3qlzoj6nawB5dGKxMoliCu+xipL8+W+AcHH6NCXtql5&#10;l+0dWd5HpmiyDxTotnqmg6hYa9pV/CJ7O+tZBd288bdGjkjOHU49fxrZ0vRrnVJIQIZUE2CGZDgA&#10;818jftAfBzxX8OH8LeFdL8Za/pPgn+x9Z1I65b6ZqsjSeJb3U2uppfK0iSMxyAzlrWF98WDIoR2A&#10;J9A8AWmkeIf+CimnjUpviLZt4SgiSedbfXYrDxdrc9um+UxnNpDZwLuO3Ch5pT/DD8/QsFGWqehr&#10;9XUup9CfDiNPEbaXqtotxJpl/ZJqEL3FnLbP5UkYZd8UqrJG2GGUdQynggEEVZvbLVNQuReLaWbQ&#10;MoFskkzxmFCOpHln5j39Onrn4gh8EfEXWf2aPFGuTyfE/wD4S3wx8CPBGqeHhFqGpwyf27HZ6i11&#10;mFHVbi48xIFljkVz86h1+bB9j8Rv4rm/aFvQzeN1+IA+ItvHZRD+0F0NvCeYfNIVf9CMf2bziWb9&#10;59qwM7tgrzs2wCdBxRniKCjTsjpE1Ox8eeErTWdEFvcaTqMZlt7pfM+dckfdkRWHIPUCs7QrjyLr&#10;b6HFcF+xj4a8VaF4d06x8X2uqW2/QQ2gx+RLDaW9us7/AGiOZG+7ebzGxLfeiKbANsorvtZs20rU&#10;d2MAmv8APbx24XqU6/1qC06n5ri08LilVS0OzK/2jpXH3gK5HxNov9oWzLj5hWx4a1wDAPTvWnqG&#10;krep5kWPUiv5apzlh6lmf0XwTxLTnSjHm1R8+eM/hsNQcho/0rntK+EKW10G8vv6V9DX+gLIT5kf&#10;6VVh8NQRv/q/0r6uhxHVhT5Ez93wvHNanQ9mmcl4I8G/Ztvy4Va9I8P2HmTL/dSo9N0FnIAXata0&#10;0kekWm1fvdzXzePx0q0vNn5vxRxLFxlVqPUzvFd6ACAenFcrpoM2pAqNxJwo9TVvxBqXnOa8/wBf&#10;8cax4c0nW9R0uewaTTtMvJ/s7ypLMjxjiRYcBj5fVhuIIPTkV9v4f5PLE5jTjbRO5/J/EGO+uY2y&#10;7nufhrVdOttRj0k6lp51SOFHa0+0ILjawcq3l53YIjkI452N/dNXNSuJJ/F8Fo07x28Fr9sEcRAM&#10;rh9vznrtGVwBjJznOMV5H+zlZabe/tN/EG4tvEH/AAmD2egaEkOpSyW00kQkfUS0YeBFTkBT0zgj&#10;nGK9nXVhqq3ZEIhNvM9sWzkyBO/T1J47V/fOBofV8IkuiO6nDkpnGePZxIp3AEjp6g1haBbea4Pr&#10;V/x5ciKTkgbjgDPWo/DK5Za/iXxVxs6uaSi3seNgKftccuY63TIBY2XmY7cVkajftczHnite/O3S&#10;uPSucmY+WfXFfj2HjzNyZ/UPDODhTwyaQ17pFPLVJDP3U1gXUreaa0NGdmHNejOjaNz7KrhVGHNc&#10;63Rb77XH5b81keJ9P2FuKn0FyL0VY8UAFTXnR9yvofknHeAp+ycrHFWd1DY3u24MYibr5mNv45ru&#10;fDfioeEtKaUm3l01cNHM90kaQg9UJY9u2M8HHauFlto7m/2OiyKeCGGa6fwx8FfDWpXsV1PpiyyA&#10;BtrSOUY+65wfpjFf1L4MYnMJe5g7XT3batf/ALdldeWnqfieQToQxEoV27X6K/6q3qaK/tL3vim0&#10;MXg7w7eancKQkt1dL5dnbNnGCQcsfRcqTkYyeKnj1D4meA9c/tbW/D2l+Ll8kIsmlXBSWyTqwVGU&#10;Fic/wqScfervNLtYhd29lBFHDaWCiQxooVAeQigDjAwW9iFrpJpdsI+lf2jgMgxteiq2Lx0/aRs1&#10;yKEYJr+44yUvWTb/AJeU/WsLnOGpQcKOGjyPfmcnJ/8Abycbf9upLvc8X1D4hfEP4w3Xk+H9Kk8H&#10;aSrFZL7U4sXD49EYH8gCOPvjpWLefs/a1bslmPGmrPa7meTbCYUTd97YBJjn0AwD+Nez6tqOxTXA&#10;+IfHLDU/IiGVQnzGYfyr43iXC4KhF181rzrVO7m4peUYQcYpd92+rPJzTjGdCPs8JCFOPZRUm/WU&#10;k239yXRIrWfhzT/hf4fih0e8ksYrbgi5nZ4bhj/eUnAYnugB9iOK5PxbbQa74pjOrWsNxIH858ss&#10;kUMfO1B8oJJIGS2TgHGBxU3irxF/aEezcQ6NvjdTzG+CAR+Z/M1gos0zs7MzSPjexPLY6V/PPFXi&#10;fgqH+x4VLkX2Vbl08unna1+p+dYriPEVqjqJtz76318zVmv1tj5VpBEsMYCxEyARqPdQM4HoPzFS&#10;x3/+g4WaJ7kOP3kkYAUeyrjPsCfqfXHNjIT3ppjkgNfHUPFpuaUo2R4cq9dPmlE6jw9YR3nl26Sb&#10;REgUF+r+p+vJNdrqEItfCtykC/dhKgAZJHevN/DeqJazhmOXHTPau4ttdE2lyjPLoUA9SeAPzNfu&#10;fBHGGDx6umrs9fLcVGT97chg0eQ2s7kbfsxVXVhyM5A/lV2xhshazKnF/JsuZk5+Yf6oN6AkRgep&#10;210Etzp8EUjXZUC5Cq4Ocvt6cDnv1+lczd24k1JJNMlWOcK0Ci4iLxXCFgyq2GUqQwOGBON7ZU5r&#10;93wNGk4qz3R9LRpwXUoSfu5CSOp59qxfFNiZrRscOpDL9RXU6/avbz+W8SxNgMVDbtpIyRnvjp+F&#10;YGqKzx4PY5zXwnGGVe0w86Z5GOpuN7HHXMqyNxkEdVPUVYsXwKm1ywYWnnmP5eqt61QjkMD4Nfwx&#10;xrk9bDYyTktD5SL9lV5uhtwy4FE0mRWdFe8Usl7kV8F7J3Pa+vx5Bt8+Qak0KAzy/wB0HgkdSPaq&#10;hzcvgVv6DY7McV93wVl9SpjI1EtEeLKXtKt0dV4Om8qFYcbXhABHqOxHsf8AGtfw0/8AZ3iu4Tos&#10;sZcfiQf8axYLRJkUlnjZOjxttYeoz6VPZag1lrkayO0n7ptkrYyy5HBx3Bz+BHvX9p8O5gsNRhzP&#10;Y+owtVQSZt+M9P8AMY3sZB4AlHf0B/lUHg3T4Naln88tsjAwFbHJ/wD1Vk+L/Ev+jJAp++dzfQf5&#10;/SpPBGtrb2UvzfMz8jPbHH9a+wpcW4dV7XO6OYw9qQaw8dpqZXdkRzNGpPVuoGaJJZbZUkXenmAl&#10;WU9R0NYuo35urvPPzSGTd+P+f19K6DRfGUFlYQwSRMTGThxjjJP+NV/rDSrJ+9Yj65GejdjDub97&#10;WcSIcOpyDWNqGp+ZJO5Cqz/McdPetHV5C1xJlfLO4/KBjb7Vz+u2nkag6796xgA+zHJx+WPzFfg/&#10;iXmFT6vLkPnMfNyu+hS0a0FtbxRdo1Cjj0rdtLfisixb562rSTAFfx1i23Jtm2URg1qT/Z/lqrdw&#10;dau+b8tVLyXg1xU27nv4qNPkMPUrcOCP1rU8M6ML+NheuJt77kVF2rGuAMep7nJ9azr07pK6LwnA&#10;cLxX6p4dU3UxvJJXR8fBuOJ9w6/Q7e20HTjsVYYhjce5PTJPU1pQ2KKDNu3vLyXz19APauc1ie4V&#10;RCV2wNggj+P/AD6VY0S5R7Z7S48x4pMeWF6q2e2elf2xlGHXsI0lGyS06H1FKTlpIs6zauI2KJvb&#10;sM4rl5tBZkc3ADSMc59K6y4vpQBaRW9zJdAYzMoX8TzWPDoGoSapmcSoDksex/pXzHEXDjr7RucO&#10;Lw3M9EcxHarFdGAA5HQ+vercNh9lmDkfIxCt7eh/p+XpW0PCv2XUmmkkUg5Kg8c1ZSKyC4kuLUKw&#10;IIaReR3718HheCpxq3aOCngZX1Qml6SrzI5X5k6Guj0bw/FDqaTofLcg7kHRx64/Ksrw804tFkWA&#10;XttllSWCQM7AMRkg8Hp2J+lb/huC3vNWMqXe6dQQYXUpIiHsVPOM98ev4ftXC+Q+y5dD6PA4Jq2h&#10;02nRYUVdstIjt9Rkuk3LJMoVwPutjofrSWUG0VanuY7G2aWV1jjQZZj0Ar9xy7DqMVc+yw9LRXLM&#10;XasTxrILDUNCvn+WG2v9kznoiyRSRgn0+doxn3qdPHWjp/rNQt7f/ru3k4/76xUev63puraHc24l&#10;tL2K4idZAJh5aJj5mdgflUDqfyr1MZSdWg4QfvaNeqaav5XWvketQlySvLb9Hozk/wBpz9oPT/2e&#10;fA0V89m2teI9VnFh4f0WDm51e8fhIkGCQucFmxhR7kA81+z38E7z4IaJrHjLxldwa58TvGLLLrF8&#10;uTFb/wDPOxt88rbxDjA5Yrk9FA8z8O+Im/bT/aT8D3fhzNx4b+DF/dTXni9GK/2xM6+Utpa8jfG4&#10;UGZ8FW2EKcYL/UXizwt/wk0EQExhaEkjjIOcdfyrWNWVSgqkFZtbPdPs/NGNeMo3UNWcJq/iO81t&#10;v38zFeyDhR+FVba8msmJhlkiJGCUYrkfhWlrPgu+0SJpJFR4V6yI3A/DrWTXjz51L39zxZ86l725&#10;6Iul23jTw5bPLzL5YHmr95G7/r2rO0nRLjwza3Dy8ixlW5Vh910wVf8AHbnj1ArmtD8RXPh+ffA3&#10;yt95G5VvwrsrHxFH4l02WK7jewztUOWwCx5G0kdeM4II+tehRqU5tN6SR30alOclJ6M56/sDH4tv&#10;bHJCXZbaM8Ekbk/XA/OpJf7Zt9JaOCdnsrRcNLGQBxyQD94gdPwrozax6rdxwXyLHqFsRJFKgwJQ&#10;CPmX2zjK9ifQgnSvrSJ9MnhO2OJ42ViBgKCDk1X1Xdp/12H9Wab1PKo5I2nzcnMDcTFj1Q8Nk/TN&#10;dX8FtJe18MJcy/M0qiNHx/rEQld49mxkeowawrPwI/ia9udNnBSFQUncfwjpx7+n513HgjVJ9V8P&#10;IbrDXNvJLazOowsjxO0bMPYlc+2cV5OFpv8AtCMpaLllbzd43v6aW73e1tdsFT/2dt9JL8n+fX0R&#10;b1+Z7fRbqSNiskcTOpHYgZqppl1ceJ/DiSHNnMzAhwMg7SDkDPQ4qbVrWfVLpLbGyyI3TPu5l/2B&#10;3x61oIojUAAAAYAHavfs5SfYqzcvINgLAkDcBjPpVfWLxrHTJpIwDKFxED/E54UfixAqzWfqEgvd&#10;WtrUHd5TfaJh2CjOwH0JbBH+4fStGaFrT7JNNsooI/uRKFBPU+59z1Nc18QfET2NxDDb8PGCzyd0&#10;3AqFH4ZPthfWulv71NOspJ3ztjXdgdW9APc9B9ah0iwa2sf34Vp52Ms/cFz2+gGFHsoqZxco8q0J&#10;km4tIb4bnhudCtngQRxlBhR/Ce/65ry34h/CLwX428UT6bYeC/B9zq17K02pajLo1vI8e5suxcrk&#10;uSSSc5ySAd2Svd+N/Gv/AAjyx6dp0f2nWLsbbeBBnys5+dh6cHA4zg9AGIl0HwBa6fokcc6br5z5&#10;89yrnzfOI+Zlfg9fpkdRya+YzH/hSq/2ZQfux/iSS2/uRfSUur3jHs2md1GjClTVavFN/ZT/ADt2&#10;XTu/RnP6P+yr8N9I06K3/wCEF8IXJjHMs+jWzvIepJJT9Og7cVZi+Bngnwnf2l3pHg7wvpeoidUh&#10;ubPSYIJkB/1gDqgYZj3g4PIJHeuh+0alovyyQvqsH8MkWxJ1/wB5SQrfVSP93vUMPiCDWfEFpbAX&#10;EEsKyXBjnhaJiQNgxkYYYdvukjivdpYLDUoxhTppJWS0Wljh9nBy5rK/oZHxZ1rVNJW3Fm0kVtMp&#10;WR0Xnd6Zxkcf1rz+3tJr66RHi2RY65xz+P8AnivYfFOrQ6RpTNPE00cpMe0DqSCefbivLbi5W3GW&#10;yB7DNeTmOCU6/PKTa7dv+HPOxek9y1qvwxvdKRZGRpIiMs0Z3bPrVD7GIUCwkLImG5/i69a7vSPF&#10;Dab8PIpm3eecxxBuueo/IH9K5KxmS31KOeRFlww3hhneM8g0PB4elJSpKzf4GNWMVble587/ABwk&#10;n8LfE7xqvh/RvEur3/izWtJfUvBWreGX1LRvHB8iytxeWd3En+itHDCiu0kpSJ7IO8Sg735DxpqH&#10;xEu/2tb290u08b6bDPrni7StSt2u9auW+xx6Rqv9nyMjRpp8ME1xbW8lt5AMnzRjzGZpAfvNL6y8&#10;O2cGoWrsmnMWWXDttQNjnB9GUD23HtmuP1jX7i71KWaOe4SKVyyL5h4B/GvUqTjTir6nfUqqnFN6&#10;ny74S8Kn4eeDvhFZ+OJ/i3/whWqeB5dT1ifTNT1u41RvFMkdgUE727tcxsIvPEEHywB942bxHinr&#10;OofE7w74w+E2reOG+IeseOB4f8JQX2j6eNRsFjv2l/06W3ntw+n3DHJ+2Q3kahVhOJUR0K/Vmiaq&#10;1hqi3c1xJHDbnz55N5+6vJz6+mO+cVL8RLDxBfeDRqFp/aE/iO5u4J7fTIpo/wB1aiaPzo0SU+R5&#10;og34eX5fNK5OMCsI4xykqNKN5b72SXd6P5K2uvZ23wv72m5z0S/F/h8z5E/Ze8beINS8R+E9f8OX&#10;PxI8R+MV8beM7TxJBJNqculy+HrefXBCiGbNkri6TTo4TFyJAy84mFeaa14b8efGL4G/FXRZbDxx&#10;qWjap8PdP1tLB7/xDeSnWIb7NwrPeiN5LxYGxKltGkTlVHlbkCr+hv7O+hQ/D/4XW/hsaU3hK4N9&#10;qN6mnmRXcfab64uTIXVmjeVvO3yeWxUO7hcKAK7TSvD40+fzpJ5riYfdZ2OF+gz1rvUGlyrXf8S5&#10;Sd9EfDPxm8V+K4/2sPCbeCYPG1no2heJ/BmnWE0mpa9ci90KZ9NF5PHFtFn9lMdzJFM900sxkikZ&#10;mQiPGB+xP4K+OXwX1gXCabd6kLuz1a78LeH79bmw014/7YnN/DOxISHUHQW7wyTAo0LNsxtl3fop&#10;dx/bbeSJ2fbIMEhiD9QRyCOx7VnjwvBFGxjmvUuG/wCXk3DSSg/V9wx7EY9q1s07j6WPDbT9vbR9&#10;StTp2sfDj4q2niaF9lzoUXhme8miYDO9JYx5Txns4YZHOAKdN+2/4H8WfB/xvFJcX/gnX/Dul3Iu&#10;ND8SomnanbnyW8tgjOVcNxtKM3UA4JxXti6TqNifMj1Oe928+VcRxKJPbciLj2P865jxj8CfCnxn&#10;8S2GseKfCOhanNpIK2Z1HT4ricc55LA4UHkL6898VV1e9ibdT5u+Fn7Dnwy+K/wA+F+oapc65pmt&#10;2XhW3hml8P3DQSy/aLaJpElMaMX2uXI553tu3A4r3X4L/AL4e/APwtc6P4P8DNb2t+rR3bvYZnvk&#10;ZmbZNLPh5EG4gK5IAOBXq0ECWsCRRIsccahURRhVA4AA7Cn0tbWBJJWR594c+Hv/AAiE+n2/hrw5&#10;Z+HtKsE8uG0HlRQwZLE7UiLDHzE4GMnvzXcaZpq6bCw3GSWRt8srD5pW9T/IDsABTtR1BNMs2mfc&#10;QMBVUZZ2PAUD1JwBWH4gl1U6FdfaodKjt0iaaSdrp4xAoG4nGw52465GcZwOlZqKhdrdiUVFNxOg&#10;uLeO6j2SokiZB2uuRkciqGjRLq+tSXUK4t/LFurDpcYJy2O6jop75btgnkvhPMfF2lX9ut8Bb2tw&#10;VurY2clvOcxxuOZCG2FXX+AHnqM1p6jb2fxi0+70iz1DWtNtbGaWG6ktreW3W42xvGUjm4HySFWx&#10;kg+XgqQc1cLys5KwJ3WpxfxOn1XxJqNlcanAumoZJbaysSJDLZrE5WS4/hRtyEdAwKE7SPm3ekeH&#10;9IW38HWtraTLAPKBWSAhlBPJ2npjJNcRbaT/AMJr40lhlmuLy202KLS45pW/eTeWP30jEAfMcOCR&#10;wfOXtXdz+GxBM0+nyfYJ2O5gq7oZT/tpwPxGG96+byW+KxOIzJ7SfJD/AAU7r8Z8z81Y9LGJU6UM&#10;N2V36y/yVl95n2ZkuC+l/aJ76dXT7ZIw2xwJkEpz1LDjAzwcnAxmh8YvhppHxk0mLw14l0Sy1rw7&#10;fuGniuFLYdMspBGCh44ZSD15FbfhOKSOS/N0UN+04M+wYT7i7Nvfbtx15zkdq2K+iUfdsmeZyacq&#10;Pk/9pf8AZe0z9mf4B+LPGHgPxj8R/B9x4d02W7trG08RT3OnyyAfIrw3HmgrnA4IIB619QeE1vE8&#10;LaaNQkMt+LWIXMhQIXl2DecDgZbPFcX+1p8Irn48/s3eMPCdlIIr/V9PZbQtja06ESRq2eNrOiqc&#10;9ia5j9m39sGH4xaDeWms+H/EGgeK/DEcEPiSwnsXzYTurfMAMsYnMchRgCCo60sRiadGPPVdl36L&#10;1fReb0NYU5TdonpvxM0651XwPfQWiGSdwhCL1YB1LfXgHiqPgqw0fxh4bt7uK2kj+URTIJGj3MoA&#10;+dVIDHGCCwzgjp0rd1XU2bwxc3mnmOd/srTWxHzJIdpK9OoPFYPwZsI4PB32tJ3nfUp5LiUkAAPn&#10;YcAcfw/4ADAHztSTWfU3S1VSk+ba1oSXK11vebTW1mnpbXvjrgpc32ZaerWt/uN620DTNDhkeKzs&#10;rVApMjLEq8dyTj881m6LZy6Dp0DWilo/KV5rE4DoD/Eg7N6r0Jz0Oc62t2T6hpc0UZG9gCob7rEH&#10;O0+xxg+xNeea3rtxda+92pkgfOEAOCgHGD7+o9c179eqqSTseTWrezjc9DWa38RaS/lyb4Z1aMle&#10;CvUEHuCDkEHoRg1mp4Um0vTvKtbuW4RU8r7PckeW8eMbcgZBx/FyfXPbB8PeINQ1TVlNtHEbojdO&#10;SdsdwoGPmABw3QBh7ZBAxXXtO+saMr2r+S1wgIZhkxZ68eo9M9aqFSNRcyHCcZx5onDa54n8U3mq&#10;SQ+HLCGCysdtvKlxGNwlADMBg4wAyj8CaK6bwSrQ6j4hiaTzTFqKjeRgsTa27HP4k0V87Syd4pOv&#10;PEVYtylpGdkrSaslZ9j05Yn2VoRhG1lvHyRusgbOQOmDkdq+Rf25vCl14Gj0XxT4ceGbUvh1dHW9&#10;Ktg4Pn2hVlvbInOV3RMzL3IAUdK+kNc8JtHehbbS4dSj2gl76ZrjByeP3jn2p/j3T7Oy8GtbJbW1&#10;s19NDbLGiKuWklVDjHsxruzaL9m8VT0nSTautGrax6aO3fdJ62sc2HcZy9hO9m0u2vR/10bXU4f4&#10;e+O9O+J/gfSvEOkTC403WLZLqBwedrDOD6MDkEdiCO1et2C+XYwLxxGo/SviT4m/C7Q/BvxI8Xwf&#10;B20+KHhG78M61aaLq93okttd+HbfVLyK3niE2mzStMYAt5beZNDEI4xKTyscrR/Rn7PPx58HfGLw&#10;zpeo2Hiuz1bVjLqGkSZ/cG6utOmW2vXhhOT5YkKMMfwTRn+KvUjT5Hockabi9Dxb4HeNdJ8O/EHX&#10;9b1u4mPnak900kVrLc+XbqLk3NxJ5aNshXz4N0jYRfMGTzXtOtaU2kX7x8NHkmNwch17c14P8H3+&#10;Gesy6LoPiDxn4Oub/wAQahBNp1pba/5UusWOo2sRij+R1MkE/lxERsCsp2/e+UV7Nd/FHwBB4q8R&#10;6P8A8Jn4WnbQAzalbpqkRn0srKkL+YM8eXJIkb5+6XUNtJFfnPAOVzw2R06dSDVRuUpX7yk36+Tv&#10;1XY+i48rrFZlKdJpxVkrdlFL9CenrcyJCYw7iM8lQ3B/CsTxr8TvCHw5S9bXvGPhbRRp94NPuRfa&#10;lFC1vcG3S58pgTw3kOkpHaNgxwvNbEmFClWSVJFDxvGwZJFIyGDDgqQcg19W4Sjq0fCuMo6tF/w5&#10;eLbatCJZJI4HcCTbIU498VsftCeIta8D/B3Ur7w19qj1CKa0VntLcXNzDbNdRJcywxMGEsyW7SvG&#10;m1tzqo2tnaaXhLw9b6tFc3F5K0VtaAMxHGepPP4frXXaLaLqEiXE3WAAW9uW3fZlxgFv+mhHUnpn&#10;A7k+lgU1G76noYOLUbs4D9mrxdrerWmuSa9P4lmt5tUMOg32vaYumX2oWggiYtNAsUOyTz2uFGYY&#10;y8ccZ2nknur3xIi6jJautyu0geZsJQkgHqPrWxeWcWoWzwzIskTjDKw4NfH/AO0Pa3Pgj4veMfGe&#10;ra74h1XwjpWvaVbjXPDniaQXvw6ZLezVrW601mEM0LvIJ5GxI7x3pDxkRxk7YmlKcbRNq8W1ofS2&#10;vWBnjOSTn3rzLx/oMdtbPK+cAgDA5Yk4AHuTXkt7+2h8U/EuveO/EOmeDRD4K8OS+KNPEl1p8aR6&#10;edKivFhuZJ/tfmSPLdWgRoPsybVnTDnYWfA8eftheJfBthM2ppofi7UZ/Dmia5pA0zTJLSG1utRv&#10;BZGOUNO4lRC6Mp3R5JKkjcGX8U8QuEaWPw0qbSu9r/10Pl8yyr26btoegmaTRbgLL8hbouea6DSP&#10;FJjA5rzPwrc+MvEviTSLHxFo66Dr+uTX721xfWW1ZrS1itnVhbpO4jkZrkrtMh4gkbHIx2OnaDcz&#10;6LaXfmWkr3EKylrOXzbckj+B/wCJfQ1/BnF/hVmGCqSqU4XhfTvb+unQ+Vp4nFZZUtTbaO1h1+C4&#10;HzqDUn9pWijhBXCGW5tDhgeKDrMijnNfk1fI61KVpxaPqKPiHXjDlbO0uvEixx4TAFc9q2uGXPzV&#10;kS6qz+tVpJmlPPSrw+XWeiPBzXiytila4XF8z3SYVpPnAIC54JAJz0HHrWra/E7QfAOsbdUnNhdX&#10;EalV+ySO8iAsAcopzznj2rJ+xXNttubYK7/deJ+jg9B9a5TxRr7af8ZfD1/qcX9nJZQoGLSbxtBk&#10;+bKjPU9q/c/D2McBOM5K0m1una3r+lz56k3Fe2ur3Xy+R6kP2j/Adlplza2mqtp0jQMm+DR7lTCW&#10;3YfAi7MzN9c1y3iT9rrw5pOnWuneHAvl7Ngu57eZLcH+JlXbvfnOSQDn1rhdE8f2lhNrEOpa1ZCz&#10;vfLkm8i7v5LhkSGZVWGYnO4O+dknyZYdgayvjB8Q9H8R/CjQ9NstQS5msmtBHGFkEiqlr5cm9Coj&#10;iIcAARkhhlmyea/obF51WxOCcKdVQf8AdSv6at2v3tfse1SzWUFztRl5O/6SX9dD2HUfCV3Ys11q&#10;d61/ekckDbHH7KP/ANX0qx4duNjCuo8U6f50bcVxcZbTrzB9a/l/xS4feFxXtKafK+r1fq29Wcbx&#10;U6eNVaf+SPQrfF9p23uBmsC7tzDKVNTeH9a2Ac1s3FpDqiblwGr8O1ozaex/QvCnENKVFQkzkZdK&#10;SRs1Pb2wtxgVsS+GnDcGp7Xw8IuZCK6Hio23Puqma0lC7loM8PWRVt56Cqnim9BLVpahqUdlBsSu&#10;O13U/OY45NRhqcqtTnPxvjjiGE4OEWY974jtdCvEmuvO2PIIkWGF5nkcgsFVVBYkhTwBXS2Hxy0z&#10;w/41g0n7UIQ0Fxbxm50m6EV3qCQG4W3S5wsIZYo5WKZLNjAKlCDk6b4En8Qaho9xHci3bTr8Xj7o&#10;9wlHlSJt6jH3wc+1cxrX7Pttc/GvStW8R+M9E02a012bVLQ6j5y3N0k1rPbJaxtJP5OxPPyojTcd&#10;mDtOS39r+BmQzw9ONSqrOT0/r0Py7I8PKpUdU6HwR+3Pba7+ydN4qtrdIPHw8Dw+L5bC+0e9s7C8&#10;cww+c9sZdvnwRyyJGTHI2A0fzEOrN63r/wC074NsfiU/hT+0Lw6kl7/ZbTJp1w2npfGETiyN2E8g&#10;XHlEP5ZfOCB1IFeQ2X7Beu6n8M9G8Oa/4x0a6j8H+ALjwJoM1lo8sDBbhbNZLm5DTvvYJYwqFTaC&#10;WkY4yqro2f7IWneCf2htX8T2tj4P1G11nXJfEUl1f6LJJq+nzSoA8UNwJQm3zN0isVygYptYYZf6&#10;2rVpYfDM+3qTVOmzuvEvjQavvt4i8AccSN1PtgdK4TxDeyC74l3Owwx9a3dVtP7KtmaXBmP47a5a&#10;2Q3t4WPPNfxN4x8X14yeHjLVn5zj6tSvVVPqyWw003DZPNblj4f3AcVZ0LSw+OK6DEdhH71/KGLx&#10;0nLTc/QOHeFFVim0YX/CNnb92qd94f2jpXR/20u/HGKlxHfx+9cixNSLuz6rG8GQVO6R53f6abds&#10;jjFXfDmsMbmONz8qMGOe+On68/hWxrul7M8VytyrWV2GXrn1r7zhLiOtgMVCrB6X1PyDOctlgq3P&#10;E7vWteWfyVJAESlmYngZ/wD1Uy41F7bR557dlE21UgfOQskjLGjfQM4b8KwbS2n8Tqm6ILFBjcN2&#10;4zkHgfQdfetLS9PjvNN/0L5EmuBtgk5SYRygh1xgxhnToMgrg8E8f35wNxBVxdONblvDT1+Se6+d&#10;+yfX28pnCpZzlr+H/Dm7cxtczEBpJfKURguxZ2VRgEk8k8cnuam0vwZLqMgmnjxb4zz/AMtP/rVZ&#10;s/Aus3N1ALxo7OKeTY62b+ZMwIJJ3MoVB+Z9MV0M/gK9t4xbR61eCwH8BjQzgeglxwPqC3+0K/Rq&#10;+DqYmDl7GTXyWvpJp2+V+yZ77yqM43qTV/m/yVv61OC8ZafZJEbDa0srJhYIRmQDsfYe5IFcLbaZ&#10;cairQrEA0TFJHdhnI9v8Mj3r1u8n0jwpoEtxHF5UHmFFwPnuXHck8k9eWPQZNc/o/ht9K0i71K7i&#10;Ect7I04jPVQxyB+f44xn0r8F4x4D+vYyNJ2vZuSj0j0u2urvba+tlufPY7KIOjKrFaX0b/H8DgBp&#10;Tea69kOM+tTR6A7Nz0ruNK8EA2yTyDc8nzj0FWLnQ0sondsfIu4jua/NpeD8VPmcdD5b+yp7s5DT&#10;tB2SY79ce1bdjapC2zI3DnGeak8MaCbqaS6b12j6nrWjJYJbtI6j5mPJ+nFfV5ZwdDAU1JRsdFLB&#10;8keaxVe5+zxkk4AGTXNnWjPcL823yt3ln+76f4fSrfiK9M0TrC4O3hwO9cpJcMZMD3r5Pivix4Bc&#10;sGceJxLjK0TS1HxFJewrv2bgeCvH6VBb6y9vIHRipHeqiWpenNZ8V+Sz4/xzqc6ZzWrS941LbVPt&#10;FuEzh1JKH1B6j/Ct3S7S1uYNxmdtp+Y5249iO1cUQ1u2RWlpH/E2cmds4wAMDacHPI/i/Gv0Dhbx&#10;AqV5qlU1kdGGxDUuWodJq4/4SC822Hk4hUCScnK5PRQB1IGD17isfxHpn2COKMZYYJLnq7HqT7mu&#10;j0WcbTCUjjcfNhBhXz/EP6+n5VneI7uO+URxgna2SSOtfo2Z4B4/DOc3eT+70R6GLtUp2jp+pyAP&#10;kSVetr3AqzJ4ce6tfMTnkgg1ka00WgJvuZ44I9wTc5wCx7Cv5xz/AIOxeHquUI3ieVSnUoPTY1/7&#10;Q461Vur7OeapRu0oBVgVPIYHhvce1Svp8iuN3cZr5zDcP4urPlhBm9XMak1yjYUae4H3Rz/EcCuu&#10;8MyPZ3dskyReVcN5aSI+cP1APA64P44HesbRbJ/tCIAr7mC7W6HNd9pfw+gurG6gkB23IwCOsY6j&#10;HuDz+Ar+jvDfgSvRtVS97f8A4Hz28jqynCudS81oWtauraxsPJmj8xpF3KCcBfQ5qtp3hi5utKa+&#10;TasUYLAk8sB6Vq+FvC9rPcy6ffWoS8tkWTfDK6pcRkkBwAeOVOV7HHUYNbV5ZR+GrWW0RiIb6IpA&#10;s85YCToVDOe4IIXP8DV/XOTZTGrRVTptbqmuj+f/AAD7qGVtfF2Kvh/WItciCvtS5UYK/wB73H+F&#10;c/4j1GafUJYUcpGrsgWP5CcEg5br1B+7j6mti20CXwlcme9sluodvDJhgh45rK1fSpoz578gyMhI&#10;5w33ufchgfxx2rvxWVuVL3lqFShL2eq1JdB8JWV1polls7PzCTvYxAk4Pcnk/jUttNpkd4sMMSu7&#10;MFHlxDBP1rQ8L6MmsaFcLJIYhMwUkEZ45qhqfgi80jUB9lWeYABlkRcFfauFZCopSjHQx+qSSTSN&#10;zQ9Bk02Jo3maeMMSjyffUf3Se+PXrjrk8m1qmmx31md1jBc+Ucg3DeUqe4bBYY9QKW2u5tD8KC4v&#10;dzXGCArDBJzwPyrwbxD+3d4fs/FWr6TqGneMfJ0K8axub620Ka6slmVVZl3wq3IV1JBGcMOOa+rw&#10;mEhBpuN3vb/hj06NGMEkj3Lw54UMzO1xqksgfG2G1vbjEXsWaQk/UBfoKw/GPxm+Gnwk+IOl6Br2&#10;uWFn4i1BPtFtBcGW5mjjG4+c7Ybyk+RvncqPl614J8Uf+Ci/gzwp8O9Uv/BXiDSdT8YWsStpulX9&#10;ldo11KSoCGLakhypOBkc4yetP8f/AAg8UeMvi78Ir34l61pYh+IWpy6HqUPh+yuNEluLVNMvtQh0&#10;+W480z7WnhQsm9d4iKEEM4b6OjG65pRS+Vj1aCajY+rvh18QNL+KngbTPEWiTT3GkavCLi0lmtZb&#10;V5Yj91/LlVXAYYIyoyCCMgg15B/wUBgn1v4NWPgzS7ec3vxF1yy0Oc2aHzks9/n3T/LyVEEMin/r&#10;pjqRXhviLWPEv7M7fG+0+HXildP0jwV4r0yx0HSdTtptfkvru/023lOkWhadHEjXUyMqs5CCY7is&#10;ajbwP7THwn8VaZ8O/jdHq8Xw7j+IOh/Bm68UeM9b/sCaSTVptUs9Ut2trBvtCeTFDHYyL5xEm95E&#10;ygwVPRKTSfc6FvZn3h8P/hPotp4atidMsbYhAkEFoPKj02EDCW8ezG0IOuOrFj3rdi8DC1kX7Jq2&#10;t2oBHy/avtC/+Rg9ZnwisU0jwfZXMxEE2sRQTLE2FwBBGijHqQoJ92q14oaweOW9g2SXlsVG6NiB&#10;kkD5iOuBk4znArxcJl2HVBSnTSnrd7SevxNrW8via87HViMXUUmoyuu3T0trseF/AL9pXxV+0z8U&#10;NX8IQ/2PDH4J1zXl8Rz3Vg8L3Vpb65qem6bBaLuzJvjsy81yqmNXh8tQXZxBjfDf9sDwz8UrHxQd&#10;P0u+gvvCdhbavfW9zreleXBZTGcGWaeO4eK3eP7PIZIpmR1BU4647SD4F+BLOPS54bPXY9R0zVda&#10;1I3K34WS6j1e6uLvULOVgvzW0stwTsCgqYoWDbkDVw8P7Fvg6LwTcaH/AG349a2m0vS9DVn1C1kE&#10;dhp07zWtr5T2zQtEC+11aMiVRiTflieqbovW/wCb/r7zzKlXDzd5liP9sHRpLDRr648L+PrBtb8O&#10;6JqVt4fkt7AXL/2r4gXSrSXezqyyuZYnKPIqrEwyFkDCulvf2prbxNbWehWngzx5qPjKwu9Ssrrw&#10;tb/YDfW66elq9zcGZrhbZ49l9YiPbIWZruNSB8+yzqP7MfhvxVHbeKfEF14n1jU4I9KtEuri5tYH&#10;vRp2srq9u7pBbxxgC4jVDtRd0a/3j5hdqX7PXgvW9Tvddt9R8WeFPEmo6reXp1PRdQVLuBLu1tLe&#10;6hXfGy+RItnbtgqXV4ldGVlBGt6e0kldf10Kl7BOz/pGdoP7Wl6fid4z0fXPDfiZPDFj440bw3ou&#10;tm2toI/D0moaJostrb3UTSLcl2vb50c+W203UaE7d2xLj/gpV4LuZfFemv4e8RXGpeH4o2Om215p&#10;1xd3qSalDphXZHcn7PIJriIhLgxkpICOQ6pjeF/hn4U1T453MkNt4/1HSZtZj8SNZNq0MmnavfaE&#10;ljpiXBgZnuGa2ktLRvndDLIgfbKFXb0/gL/gn/8ADqz0GwXTtZ8W3ulafYx6ZpUDahGYdMtItRtd&#10;QjgjXygfkns4wWk3SMpYOzEKVunioTqOitJdmrad10a81ddDslSajzdP6/rU2Yv2oS3i59B07wP4&#10;1hi0uZdP13VoobO7g0O+/s5L02smJi8hjjlt0edEkhWSRV3ttcpwP7Kv7cdv8QPHGheFhJqniC78&#10;Y6J4d1zRbI21pBqNtZ3umi9vdSvfK2xogeRd5X5TLKkcYO4CvSPF37OulWvxRPiZ9S8QQ2/iDVY7&#10;nVNMsr821jeXrWv2KO7kQAsX8oQoUDrE5jjZo2ZQwo+Gf2H/AAL8JLXwre6Q3iGC88CxaPDp98L1&#10;PtMNtp1mLERlhHhkltsrMhGJOoCsFKlJwdadt1b7mlt01127eQNNQXYofCj9qnRv2hfjpqPhC1iv&#10;bLVNDik1H7PNfWNwHt4boW8heO3nke3kDshCThXKyA4yHVPfK8g+Dv7KPg79mfW9L1DSNT8TTrpG&#10;jz+HNGsb29jmt7CxmuIp/IiRY1J2vEoEjlpGB+d3wpX1+t4RSb7mEYxTdhssogiZ2OFQFifQCqfh&#10;60+zaTCSP306iWZicl3IGST+nsAAOBS+Ivm0S5TvMhhX/ef5R+pFXavqWZ92h1DWooT/AKq1UXDj&#10;++xJCD6DDH6hayvGHjeSyvF0vSUW71ibjb1W3GM7n/Ag49Dk9gcr4geOJtD8QS2GntEL67hiDTv9&#10;2yUFss3BH8QPOcbskHKq2z8PfDWn6FpjSWlzFqNxcHdcXiuHMzHnrk4GSeMnqSSSST83isZXxtaW&#10;BwEuVRdqlT+X+7DvPu9odbvQ9CnShRgq1dXvtHv5vy/P0HeCvA0fhhZLmdvtWq3XzXFy3JJOMhfb&#10;gfXA9ABv1l6t4wstFu1imc53BZGUZWDIJG89BnsOpz0pn/CST33/AB4abdTjtLN/o8R/76+f8Qpr&#10;2cFg6GDorD4dWiv6bfVt7tvVvVnJVqzqz55vVmjd6hBYBfPmjhDnCl2C5NZ1npcet289xNnzLiTM&#10;bofmgVCQm09j1b6uw5FUtV8HXniuWJtRvEt44s7YbNOecdXfOenZRWRe3978PdcECySXNlIpeESn&#10;O4Z+YE/3gW69ww681rOo46yWhzSm4Xk9ir48XUreGC3udUklZiZSnlR7VA4XkKCe9YejStpGr29x&#10;MwngSVWmXy+dueSMdcen5Vd1BrvxRNcXDo8oCkyFR8sa+ntVGRd8ZAJXIxkdq8mpUbnznlVKrc+c&#10;6jxFu8dv9o0u6s7y3gTCxpJhlPU5B/D8q5ZJCYxvXYTxgnNXNGuLe3uk+2W8d3B0begLJ/tKeoP0&#10;rb8M+GovEuo3i3P7v7KI1VoDgTg5/eHOfvYzx/MGrkvatOO7NJRVZ80NzHhjvdcsfs0ab7axQsYx&#10;1bJOTjv1/lWpZfD68lunhVl+yRTsoZ25256dM5xj61PrGmjwn4ltF0sCW48iS4kWefy4oY1wN7sA&#10;TjLdMc7T0xRZeCda8VMZNY1OS2sp3Mv2WyLQbwccN/EMgcgsepGAemPO3J0qcHOSdn0itOrfrryq&#10;TXY9Chl65Oau7L72/Rf52KEGjx3fjR7KwjkvodLdXmaQ7YmnByiswH3U4YgZJfbwNprvNM0v7EXl&#10;lfz7qbHmSlcZx0VR2Udh9SckkmTS9KttFsY7a0gitreIYSONdqr+FWK9HA4R0YuU/jk7vt5JeSWi&#10;76u12zpnKNlCmrRW3+fzIb/T4NUtjDcRJNGedrjIz2P196raBNtt5LZnZpbSRkIdizhMnYSTycrj&#10;nuQe+av1S1XTXndLi2IS7hGFLH5ZF7o3sfXsefUHu8zMu0Vkf8JjBbcXsF7YEdTNATGP+2i5T9a0&#10;LDVLbVYfMtbiC5j/AL0UgcfmKLoCeikbOOOvbNULnWUstK3388GmSOCoLyrhT0BBOAexp3V9ReRo&#10;UVzXhm+Gi6Fb2NhFq+seQpH2m4QR+YSSSzO4QHk9VBq+9vrV4haWay0yLGSIlM8gHrvbao6d0NVP&#10;lUmoO679wjdxTloyVIzf+J3DfMlnEhiA6CR94Yn/AGgoGPQOfWoPC2tP4sGpTyx28uiyyNa2cbR5&#10;NyqfLJKxJ5Vn3BRjBVA38VeTfHz4i3vw8/Zo+MnjnQp7uV/CfhDUdZ0m8vCTbandQ2M8mTGAgeMG&#10;KMZXAIb5TkVyPg79s8/EP4BeN/iDpN3b+H/hz4Q0aXTtObTLeGTV72/tgFuriKK4zFDDCwMUUciE&#10;yEM52ps3wnbce57xpWtaTe/ELX9GtdPS2vktInvr22jWF5fMDAKZFw+4KFIOe/GMcrqi23wq8B38&#10;lvLMz7nmM1zJ5jzTyHAZjwOpHQDgfWvOPC37Suiz/tD+NvCmgeEvFuuajYak9nqupW7WhijvUsVu&#10;YomgM32mO3MZjiS4aERGVwN2GDHF8Vftk+GPiT4GtL3RNE8Sa2o8OaT4xNvbxwLJCmoTyW8FrMJZ&#10;EWOQGOdpTIypEsDs7KBmsM/m1han9naS5LK/8/Kk3/4FqkVgI/vI/WNr/hfRfcesfB7w6dI8PLLI&#10;pWRxtw33s5+bPvnCe4iU966+vmP4Mft+2eu+H/BHhy08P+NfG3i7WNV1TQLpYTpEbW9zp/2eS4ke&#10;SKdbQwLFdRujRO5KLtO+XhpG/bX1fx3+0R8LLTw5oXibT/h94jv/ABFC+oz29lNH4qisLKcq1vGs&#10;j3UY8+EtHlIzIu08httZ4DCUsJhqeFo/DBKK+SS/4cutVlVqSqS3bue5WpubHx/eTN/x6z+XA59y&#10;uYz+eR9Xrpq8N+BH7Zmj/tEeIfEvh4aLqvh3XvDNrZa3LaXtxZXBks5ppVQs1rPMscoa1lV4ZCHT&#10;jggg17be3H2SzllClzGhfaP4sDOK6Kdkmc8dEQa3DeTWZ+wzRxTDn50zu/w/Kvnb4Q6tNZft5fEn&#10;TLzV4LW/1fQNFvBBKV86fyJLyMhBnlRvGcD+Mfj9E2OsC50UXsiGFPLMjL1KgZ/wr5y/ak+CU37Q&#10;yXOv+G7e8svFXhuJ7vw9rFr+6uLe5jXcq7sYZHZQrRnIIPTNc1evCEo7vm0svzt+ZlOSTUl1Pek8&#10;DyaZuGl6rfadCXZxbBIpYEJOSArKWAyTwGAGa5qz0PWvhAr3EUkeraOzlp7eKMxNbr6qpZunrn6j&#10;+JaHws/aj8Pa/wDsreHPiX4i1aw0XTL/AE2Ca+ubhxHFBcnEcsY9xMGUAc8dKz7j/goJ8GLfW9Fs&#10;B8RfDM02vO8du0N2JIomXb/rnGVgzuG0ylQxBxnBx5uM4bw9ZxqUHKnUhfklFv3b7rlb5eV2V42s&#10;18merSzCcbxnaUXumlr897+Z6fZ+LrPVNMhubN/tX2lxFFGvDF+u0j+HA5OegGa+dvgJ+1dD8dPj&#10;tqfhmS8+CsM2m+J9c0WfR/8AhNHfxWFsL+6tRKdO8n5fM+zrKFL4EcobJ76Hxl+Pnhb9n/xZDOmt&#10;yLr+rvmx8P6RYm/v7uJmJ3CBR8kZUb9zcdcYNcR8Pvhv4i8XaRZabd+KvCuofD/TPiBc/EaIaZoc&#10;ra5HI2vT6ytu8r3PlwBZpTDI3khjHuTaN5IVDM61Om/7Up8jj9pawl5rdx81JK2yb3FPDU6jtQd7&#10;9Huv0fy/A9auf27/AIT6JpuuTLrlzZWejWVxfreyaFeR2OpQW9xHbXE1nL5YS7SKaWNHMLNjepGV&#10;IJi0b9tLwX4e8LeILvVLrXraXRdShsZNOuvD97aarJdXeXtoIrKSJZ5PO+YxsikEK+Svltj5n8T/&#10;ALBen/DX9kTx1oPgOy8C69qEXhuXS9BuLHw1PF4pvUe9hdFmkacrII4o1WQon75lD5j27W9H/aK/&#10;Ymh+L+oa/wCIPHXizwjqHjW91TRr2ytYNFmbR0h0yLUIYobi3a4aRvNXVL0lzIoRmiwH8rL9M82w&#10;aw31yNaHs0vi5ly/fexmsHV9oqfK79rfoeneFf21Phj4d8J6fcXPiG7+0ax593Or6TcxzQzrczQT&#10;wyxMgeKSKaGWIxuAy+X06UV5zH/wT6074weHdJk8P+I/h/oyaFFPpV/ZeFdKZNPtbwXdxNLHs892&#10;WVDMFk3HczqzbU3BFK78NTjTpRhS+FJW/r9TOpJyk5S3Po9tZzf/AGhpdcto2YP5Zsnljx6ZQMMf&#10;jVTxn4k06/u9F3RXYI1CNhLJYTKAqq0nDFMH7gPB6ZPQGuk8PyeTbNZt/rLFvK56lP4G98rjn1De&#10;lZnit55fGGhxW0cUs0SXN0qyuUX5VSMkkKT/AMtvT/EceZR/2e3SUoJ/OcU/zKw0Yqpddm/uTZ4P&#10;+0z+z34l+I3jlPG2ip4FlXRNY07XYNeshLa+Ijp1kY5Z9GYxpsuo5zHIA0syqgnI8pioesn4S/Db&#10;xB4g8N+CfG3g3UfCGqO+t+LNb0y3vzchJ9M8Q6idT3yhYyYri2nIiMeSkqxt+9jZ8J5T8c/+CiHj&#10;n4ZftefH3wnb/Ej4D/D3S/hZa6TqGmWHi6xf7X4skutLW6lhicXkLMUdQn7tGYCaPjP3up/ZJ/bk&#10;8H/AL4QfDnwn4k0DxTo3izxvp39saZ4b0/Sbi/k0+KW4Qtb/ACruRInuXfMgAVA2SNoWvVcXa7MO&#10;Y4jw1+zV4p+GGsWPw91e40/T/DUmi+AdEv8AXZYLlFml0m2gaZ7D92BK5ktgoLMhhZwxDnCV6Pon&#10;7Huq+I/inqF7458Radrnh/UNM8U6NdmPUL4zXtvrFwkqPHaMBa2RjjXYywLlmUSF2JwF/aK/ah8C&#10;fFL4l6T4WsdT8R6dND4tPhyx1q68M3i6JLrBO17OK+IEbMZEBGBhmQ7WOa4nSP8AgpPpvxF+GPx8&#10;u57Pxv8ACu1+F14LaDxNF4Ya8kt4fNtEw8V2jQ/ay8xBhIz5Z3gdDXy2B+vRzPFYecEqXuSg+91a&#10;XX7Ml2W9+56GYqm8HQq0JXl7ymu1n7v3p/gdbffsneMbn4X+F9Mm8Z6ZqWvefrF94uuRd32kx6ve&#10;6gqLHcxzWuLgpbJGsYt90aSpt3uCgz7h8Ifg/qHgX4PeEdDu57Q/8I34esNNubwMVgkeC2jid03A&#10;NtJUkEgcelee/Hf9tX4cfBP4na/omuXXiUnwwlrc+I73S/Dl1f6f4YiuuYHvJ4lKxb1+bgE7ecVJ&#10;4U/a8Tw7+0H+0+/jvXvN+G/whn8MyaHFBp6z/Y0vNLilfyxBGZbhpbiRSm4uQXAXaK9uNGdVP2q0&#10;PDjCVTSpse0r4fuE0PMPmfY1kEpLLsa4YdG29QgwMZ5J5wMDO74X8MNYTC5ldSSvyKjcYPqa8Uu/&#10;+CoHwr0/4feMNc1L/hLNEk8B3On2/iDSdX0Gaw1HTEv2CW1xJDLj9wxPLgnaASQK81+J3xv03Utb&#10;+IFr4y8X+IrCz+HtrYXeraHommTTJCL+Rks7ZSu5pZpdoYIY3OG3YVRx5Gb5jVwbjTwWHlXqO9op&#10;pJJW1lJ7LVbKUn0TPby3LKNaTnXqqlCNtWm36JLd+rS7s+u7z4g6Dp2/7RrekQeWdreZeRrtPTBy&#10;eK8P+P3iP4WXnjuz1Oy8GeFfHnxBnlge1nis0uT5sOTbyTOmfNaI/NGpyyYBBThq5D9nHwN8NP2g&#10;5/ENtocOrWfiXwXPBb61oXiPStQ0y904zIZIGlhaVDiVAxV1+UhT8owa9x8DfBj/AIV9dyTaLo/h&#10;rR7mVfLe733F7IV9AHKlR/shsHAr5utjOLsTH2MqMMOpfai3Vml15Vyxgpec3Zb2ex71OlkNF+0U&#10;51rdGlCLfm1Jyt/hV3toeQaj8DdA+HPhzxb8TPif4a8P3OqPpV9qN+LS0iEk4+yuk8Uh+4ZpIF8v&#10;cuCVypdh16T4O+GNA8b694r8O+IPA3gyLUIdHsop0sp11Wzn0m5afyLRpHhjJ2PbykxlCvzKwY7u&#10;PVtT+Edj4jhVtWub3UrxWDpcPJsELD+5GPkA9ipz3zWR8PvhBH8LLe70zwrb+FdDsTKJpEttAjtz&#10;M5X7ziB4kLYAGdua9TB5TPDQUJ0ZTttJzU5vvzuTirvtHmj2seDmE44qTlzKN90o8sfLlST09bMw&#10;fEv7M3hK98Ef2Fa+HdAtrRbz7eiS2PnL554dz8wcsyfIW3Z2/Lyvy0tj4TvLVILGTSLG1tLeMRRS&#10;WEo+zwoq4VfLKqUGBgBdwHHau4l0HX5T8+q6aPaPTWA/WY1hat4R8VW3iO3vbObS9UQxfZZY5le3&#10;+zIzgs6AMQ2cDJPOEAA658HOMiWIT58NL/yT9JM+VxmT057SX4/5HJav4USFGZgAoGST2rntV8Px&#10;21u8pGURS+V7gDPFeh6nDq8IIuNHinXPP2W7Vsj6SBP51zGq3e0fZk0u7E0obbBLDtQj+IluVxzz&#10;z36GvwningzApOTptesZL7rrX5Hx+OyOUdUl96PKdE1o3y6Q91eaRDPq9st2LDeEnjjdSyFQWJfG&#10;MHgA4JHTFF1rwmjuUjjkgljhaVA+0kgEDkZOOSOCO9a9r8Iv+Eah02P+0r+5stD+aws3CbbfCMir&#10;v272VEYquTnGMk1j2HhGHSraNd8uz7OYEYogyp2n5iBy3HU9c1/O/EWSxwcm1CyPk69FQdkaTa6l&#10;vqcVu8coDyBA+VwWxkcZzj3x1qJviy1lok9zFpl0Zf7Plv7VJHjCziMLuBIbIxuB56jOOaryWsP2&#10;8SbzuEvmcKMbseuPTtmp7XwxaX9vBEzyNHBaS2eFYcpIFDZ9/lFcGRZvOnWUUzOlNplN/jbbeAoR&#10;qOqaXqMA1KOG/ndJICtkWJTjdIDLxyVTLBT0yQD61baudDvLh7gk6bczb/O3ZFnIQFZXHZCwyG6A&#10;sc4GDXjHiL4D2Xjm6SKW5v5Ue3h0+5nS3hJURs2wqWUlcbvm28cDpzXsqa41rq08FnD9qvZUVhGD&#10;8kZ5G6Vv4Rjb7nsDX9McOZlPEpSm90vwVj6HAT05TT1TT/MUgiuI8U6H5YL89eoFemPb+eST3qhq&#10;WhCcdKrizgyGaYdxaNsZgPaxujyi0v3s25ra0/xLsA+art/4V/tJ2lVf3XRCP4/9r6en/wCqsa88&#10;KTW7fJxX8o8Q+GGYYWo/Zw5onFhsbi8E7LY3o/FXH3qhu/FOV+9XPnSbuPj5qcvh66uD1IzXx9Pg&#10;rMJT5VRdz1J8WYuUeVXH6jrpl75pNI0aTU7gMwOK0PDPhH+0LWKYqfnGT7HuK7jQPCYhA+X9K/Yu&#10;BPCPE4mrCvio+7vY8v2OJxlS9Yb4U8O+Sq/LVj4hfB20+IxsY7i91Kx8+C50q4+xvGpurO4RTPAx&#10;dGwreTH8y7XG3hhk11ek6R5KjinaXfreePZrMZ/0C2ywxwGbaQfrg/rX91cG8KLB0EoR0il+aX6n&#10;22WYGNFJPqVpPD+q6SSLTVRPFziO/h8wr9HUqf8AvrcfesLxXqur6Vbb7hNLZScDbLIhJ9PumvQL&#10;yPg15x8RfDk/nz3SMv2c/OVLY2nHPtzV8SZf7HDS9hKS+bf/AKVf7jtzStNU37qfy/yscB4m17+0&#10;7dg6GCYgnYTkMPVT3H+SBWboSZYVreItJCaSmfn3KJBkfdyO1Y+iSbJMV/nV4sQrrMn7V3PzmlJf&#10;XU5aHd6BHiLPoKq6zdHean8P3AKAe1N1iwLsSB+Vfh60q+8f0XwpOl7JGL5zZ61q6NdHeKz/ALC2&#10;7vWro9gUYEj866K7jyn2ONnT9nqS6/Fuiz6iuG11drE123iC4AQj2rh9bk3yYroyxSurH88cbyg2&#10;7Gp4Q1dtOuYmfeYsDgDvXc+DfCMEd+fsV3FLaw3SSi3J+azQqrbB1OCcsM4ABwK5bwLp/nRojKHB&#10;7Eda73wxpFzJ4z+2+T9jtre2a0Yn79+chlOBwEQ7tpPzEs3AH3v9DvBujU+o01U7I+f4fptrU7qx&#10;GQKfqE8VjaSTzuscMKl3djgKByTS2S4ArifE2oSfEq/ubW1dl0LSgZLmdDj7TIoyFU+nH/s39wn+&#10;ksdjvquGUacearN2hHu/PtGK1k+i87J/puBwqqxbnpGOrfZf5vojkPt02uapBdyxYsLORntrdhne&#10;S5PI9f8AAAdDu1tRgv8AxFPIkm0+QPMdQQFiwOfrjp3rd8JaVBLbq0Nq0lxBHJNGSBgMgUBQPQbx&#10;+IHpUOgRafcwX9lbahZXmsGL96kcokFuCRlWK5AbBzg814eE4b9lSbqPmnP3py7u35LaK6L7zysb&#10;F4iWitBbLsv1b6mX4Yto7exkvLuciG2+SOMnPzHngevp+PpWTrlw2qX7vt8tMbAvtnPNMu7u+W9j&#10;FhpqXhZ2jgSaQxSXjqDuaIHhUXH33GGPC4B3VtWPwx12a4jluLu1jVwJGD227BxnbtDg47dfoa8z&#10;F5Xr7GlTcmt7W0fS7bWtunRb7o4HlMpQV2l631+5MydK1B9Cg+eAtBM2Q3TpwcetVJpry90mVoiP&#10;9aVwBzzyefxro/GHh0RWQbUNUnluF/4947aNYYoz6hPmyOOdxIrn9W8TNpEa281vbnnCz252wy+n&#10;HO1v9k/gTXwnEWHdGm41YuC6bfjZu3l0876HkY/AckWoTvbschrH/EsQx8GVuW9hWRbjzH5q/rk3&#10;nXLOzKHc5wTVG1YK9fxH4huX1zl6HwjX77XY0beDipHh4ptvJkVK8mRX5i73PoKcYchn3cOBTdMO&#10;JDy2BzhTjP41JeSZpNFg825z+FfScOc/12HL3PDxSSqLlOq0W1tZLPzgNjKM+Yv+sQ/X+h4qF7KR&#10;mkZhkByu8D5W78fUEH8a0vDPh+IRMvzkSDa3zV5v8U5vEOp/Ha28DaH4mPhyxfQDq93NbQLLdz/v&#10;zCY8sSiDBQhtu7r+H9t8KZXKvho+07HvYPDupBc50nj34k6Z8I/CQlvmMt/fyCPT7GEeZc3kjYCq&#10;iDkknp/k1jeBPhPqvjDVW1PxSsTXSrj7Ch3waarc+Tno8pzmR/oBwasfDj9njRfhvrv9r2zXN/rh&#10;+9qupMLy9JwQSHkB2HBI+UDrXsegaSNI0qN7VZLvTzlm43TxMTlif7/OSf4vTNfSVODaeOapunaK&#10;3btd+Ss3p3v0066exDLKUo6O7PnL4h+Cpfgz/ZusLfakukx6rFbXEM8v+jWsEpKE9Oisw5JPavZd&#10;K8HyzaSNwTzCmY8qDj0zmtX4reDrXxv4JmsZ4Yr3RtSjMdxg53KenPbnoRyCBXjGmeDvjh8NvBi6&#10;JpGs+ENQsUhe30+/1VLlLxIvmCMxUOjMgK44wdozmnh/DzC06usTljlEIysz1LTNV0WRJrYXFlHq&#10;0QKvboVaZCO+3ORXfWfhppZbKVsebbt8xHAYEc/rivnu1/4J8eGk+GNvBc3Cab4mjQ3MPiRGP9ot&#10;eE7zcFgcsN5ztJPBxweaj+E/7Xup+FvGFh4N8fxX+n+NXujpwvBaOdL1ghS0c0cmNq+aqn5eCGDD&#10;C9B+h5Pw9Sw6+H9Nutj2sJgow3X9dz3zW9WFh4vuJEOHsrIWwwRlpJW3nP8Auqin/tpT/CmuXGoa&#10;vHbXcv2i2ucq6SgMDwcdffFZnh3xQt/oN3Lc2yGTVZWu84ztJwE6+kaoPwqvcwiVcpkLkN/u4I4r&#10;6HK1+7VeL+J83yb0v/27ZM9zFS5aqjB6Rsvu3/G512rQadoz/Z7W9nszJ8rQRYlhAPYxtkL/AMBx&#10;XM6jC8dtsEjNBG2VDfw9efqc8nuTVS0unn1yNfKKQNLgv/dGeTiu41D4examim3uj9nkI3KRncvf&#10;BFe06brxdkD5q0XY5LS5ks3TOW+cNgCu/wBG1qHW1k8tJEKHkOOaw9Q+Hv2Z55d4jgjVnUqctx0G&#10;K4vx58XtN+BfgDVPEmt6ibLS9LVWupljaQqGdUUAKCxJZlHA71VGjKlLlkgpxlTfLI3/AIj3dlo8&#10;srNciOK3QzXDzSYjgUDJJY9AByc9K8I/Yx8QxeJLfx74jsBLJpOt+NLq+025eJkS9gWC1jEqbgMo&#10;XicA/wCyamh+H/ib9vbW7c6tpWv+CvhNb7Li4g1OP7NqfjCTOVRkDbobQAAkkhnyMD+59B+KrXSP&#10;DWlWltpUFhbNZqttDDboqpbRIMBQg4XGABxwOlaVMNyxc5af1+Y6lCyc3odPpj2+u21tetbASJkx&#10;mWP54ieDtJ9fUdapfEbwp4f8b+DrrTfFOlabrWiSlHmtL63WeJmRgyNtIPzK4UqRyCAQQRWZ8NNS&#10;mvby886WWViqnLtnoT/jXT6jpcGrQiO4j8xAdwUkgZ/Cu+lUc6fMtzspzc6fNHc8L+Pnw0+EfgD4&#10;O+GdAvPAXw6uvDZ1pptPt9YdLLS7G6eCd5LyWby5GV3AdDIVZnkmVSfnJqkPg/8ADXxz4I8K3+v/&#10;AAx8J22hRaMYdJ0a906My2MMxWYxTdhGXZm8sggOqtjf09Z8C6Tp/iCDVr3ybaRrq5lt4zsDGKBP&#10;3aKPRSFL49XPesfxdD5r2151+1xASgnlJFAV1PoR39815ixE69COI2V7qz3XRvT526X1vY2xUnQi&#10;0tXs/J9bfPQyrvXxrVwMNHsiURxpGMRRKBgIvbAA6V0Wo6va6F4XtEkgkizFLJ5bEB5pCvlg/Qh2&#10;P/AapaF4B/4SBWhuV8mIxLJHujDo4Pt0rlfEkf2fWp4dmz7M3kgAEZC8ZxnjPXj1rjxWJlhqTqdZ&#10;aI8uDcE5vqTWOqfaZNrAKe3vXeaNatq+nQ289vbJNIvmPOIwJI4Oxz2ZuQDxwCe3Pl9b+u+NNV+G&#10;HwG8aeIf7HvdfTQdKuNXFhZEvfaiI4C4tohg/OwRcdeJBgZ4rDJcXKpNwmr6Dwq95s6Xxx4mt9Qt&#10;47GzUeRbsDuUYXgEAKPQVlaF5FrdLc3MrxrEdyJHnfIfY9h715v8Pvjb/wAJN8P7/wASataaDLos&#10;L2cWnap4K1WTxRa6zPcs0f2SKOOFbgTxOEDboghWZG3DEixb2q/tEeABpunaouuKmhnRL2+mWXSr&#10;tL9ZbTUYNPliCEbhMt1Kbc23lmVpmAUZGD6zpVZyc2DpVZSc2d/4a8P2uoa7qmuaNpWjaPqd2QLq&#10;6htY1uNQI6CaQAFgB0zW1c+Fryzm/tHT5beHU35uYgCttff745IfHAkHPqCOK8Q0P9pnQ7Xwjb3t&#10;7dapZ67JqN3pdxo2leH9TfUreeGL7W0DWnlm4zHaPFIZWRVkDoyACRFPZy/tIaH4X8ZaD4Wv73xA&#10;t74vkX+zNROjztZSRfZPtbyLMV2qqQglnfCxn72DhTpLDquuWsndbO9rPuuz6eez0bO7C1akJa/P&#10;s/kaV18adH+Il9a+G7P7db63cXrKI7mzliiVrOdftDRTFRFP5UiBG8p2wzKDivSyMivk6L42fB5N&#10;ek8SaDfeJra7M1s2nB9I1aWa5/tKSV4rqytpVIkhuZbeQl4E2yMgL8kGvQtA/bz8I6xqnhe0S08Q&#10;TR65pus317eLpc8SaNJpTrHdwXETqJI5FcsCpGRheu9SYwqnHFT9pd3UUpaapdNOt235p6bHXKal&#10;TSjpZvT1/T+up6ho+iQaxDazNveLT5GS1ftNGCNh9cDGPfGehrQ8Sxl9HnYS3EexCQIThmPYdM9a&#10;8n079sv4ftp+p6pYajq0aWsNhd/2XfaFf2dzqi6g7RWMtnC8PmzieZGjAiR8srEgH71bwl+254a8&#10;Rav4T0S/kvVfW/C+ta9quvQ6dcadpuivpE9vBfRTLcDzYDHJMwPmYKbUz/rUz6PIrNdWc8oLW3U9&#10;Znunu/CXmyKyXEMSzsjDDbkO4ZHXkrWTr3xHPhzU7jzlD28EbfKo5Z+qc+hyoyeOc15n4c/a8+H2&#10;j3Ucn27xVcT6zqEOkWumS+FdRXVLieezuL23P2ZoRKYpbe1uGWXbszG4YqUcL2FvoK+MPiCbAhJd&#10;P0Fv9Km5Iu5Fyqg9uANpHtKDwRXhZ1j69DDxhh/41R8kFvr3flFXk/JW3aN8FQdWSdTSMdZei6er&#10;dl8zoPhZ4cmsdOm1S/8Am1PWG8+UlcFF/hXHUcc4PIyF/hFbV94V07UZvNls4fO/57INko/4GuG/&#10;WtCqWlG8a4umuVVYmkzAu7LBcY5/LP4mvRy7AU8FhoYWnql1e7e7k/OTu35sMRiJVarqS6/h2+7Y&#10;nsNPh0y2EUCBEHOOpJPUknkk9yeTU1Kv0ZsAnavVsdh714T+zX+1/q3x38IN4juPCenLor6Z9vli&#10;8PaydX1bQLrzIl/srUbExRzRXm2RmKoHVGt51YrtjaX0PIyPbNS1NNNhBIaSSQ7Iok+9K3oP8egA&#10;JPArHv8AwyNabddSiXU4gJoozI3kRdQAE6EdVLEbuT04A8Z8T/tv+AtQ0JNdiv8AxFDaTnUbTyU8&#10;OX1xe+Xp0qrf3AhjjZ1toHdI5JQNpfamS21T1sH7YfgAT6sf7T1S+n8PXFvpE81jot3cQX17cpBJ&#10;BbWsiRlbmaRJo3CRFiqMXbao3Vlzcz5Sbu/LY60qbTQ9RhsbG6tZ5ArvDMVJCHIJTBORwR6/pXGV&#10;zfxQ/bW+HFxo1tqMOsa4LWzsJNU1CdPDl+6aVaLdz2c7XuIs2vk3FpcJKJQpjMLbgADT734z+CtH&#10;8bX+hX2vzWs+ktdRX142l3X9mQTWts13c2/2zy/IaeK3RpGQPkBWHVWA4MTRlKVoLRHDiaMnJKC0&#10;OhrQ8L3txZa7A9s4DnKFGOFlB/hPpz0PY+2Qeb8F+N9L+ImkS32lf2wkMEiRuup6PdaZLiSMSxus&#10;dwiMyOjAhgPVThlZRbvL5LqxvIbcMTEAk1yJMC3LZwqgdZDg45+XBJHAB8rE4r6oueW/RdW97f8A&#10;B2S1ehGFoVHV7Jat9l5/1qadx4tfULe913aUGoziKyV8EvHFwhx02hiz+7Ov93nqPCvinWPEV1BL&#10;5CfZGPzsqbVx7Ent7elcB4m8RL4hktdlslolrCIERGyoUZxj86774OaTFbeHDdhf31y5DMT/AAqc&#10;AD9ayyjEVJV/YxldWu3td7yfzk3p/kdVTEOviLx0j09FsdfRQBwTwABkk9FHqaxvFfiS80iaFNMs&#10;LfUFkg+0Pd3N39mtI1zhQHCPvc5ztAHygkkZAP150GzRXL6f45j0Twvaxzyan4i1CIhbmeCGJGcn&#10;JZ1QmMFAflAALAbc55NXdN+IGn6pfRWwi1iCeZgiLcaRdxKSf9sx7CPcNgetTFqWsdRRkpao26z7&#10;/wAL6fqc3my2kXnf89kGyUf8DXDfrUfiHxhYeGr77JM1xPfFBILW0tpLmYqeASqKdo92wPeubm+K&#10;OtahqTw6Z4TvWhiDJJJe3EcBjk+QqTtLgxsr5yu5gVYFQabt1Hex0Q8N3Nqf9D1W8j9I7jFwn4lv&#10;n/8AH65b+yb7xd4kupbaa4eG2tLmGa5WL7Gl1dq6iJIZGzIqxsjfMuUzuzu3Grl3qninVNfsdMgl&#10;tNM2Wr3OqXa2MkscREkISOJ3IUMymY8hsbORXQp4z0meZYU1GxZgNoCzKefTOcZ9utJWWoJtmbpO&#10;i3/ibw/pt/faj4i0bVJLZEu7eN4kG9eGJjKuiliCfkORkYPepL+w0Dwr4fv7CXEEerQulyfOZry7&#10;BUqWMhJkdsE8knHtVuTxTDeMYdOxfXGdoKAmFD6s4+UAemc+gouNFFrol9z591cQuJZmGDIdpwPZ&#10;R2Hb8zT5n0H6nO/FX4K2fxz+Dvizwnrs93bW3jHQr3QpjasudNhurd4G8lSCm9Fc4ZgeR6cVyvi7&#10;9inwz4kXxfFa6nrei2Pj7QF0TX7K0MX2e/ljjSKLUNjKQl2sSCIuvDosYYHy0K+vxSCaJXHRgCKd&#10;RZBc8d8Y/sk6Xrvx5034jal4r8Ry/wDCN6nJr1jYvFaf6FKbZoDCl15X2kWm15HNv5m0u552fJXj&#10;Vv8As1/DiDwl4l8GzSeKbG7+I/i2z8WyXT2UV/aaRKdRR7W2bdE0KWj3UEixwzjDF3VCMgj6e+Me&#10;rnSfAN2Fx5l2RbqpON4blx/3wHrnb/4J6ZrVvZa7NbXD6ppNvbLZqLiaNJktnMsRmhVgkriRnkTz&#10;FbYzAjByT4P1iVXNnh4/BThzP/FN2j9yhL/wJHbyKOF9o95Oy9Etfxa+45r4J/sH+Gvgh470nxFZ&#10;azrF7f6Tqmr6uqPb2tvBLNqVtZwTjy4Y0VEH2RWRUAxvYHOBWZaf8E7dAik0qxl8YeL5PC3hyPWr&#10;fRNFQWkSaVBqsFxBcRLMsPmsI1uCISzEoEUMX6175prO9lGzzR3BYBhIi7QwPQ9TU9e6krbHFd7n&#10;zt+zP+xL4f8Agf4513UbLWLu61C60ey8PyxjS7LT4BbWcs7xFIrWONdx89wzMCWyOgwo960W4eIv&#10;ZTsXntQMO3WaM/df68EH3B7EVn6lbXOi62LuJ7c291OitGwO/c2FO3+f4VoaqPs99ZXPTbIYXb/Z&#10;cYx+LiOsaejd9zOnu09yPU9deC/azi066vX8oSMUaJUCkkc73BPQ9Ae3rUSX2rsgWHSrOFRwBNeb&#10;dv4Ijfzp2sXsdt4h04Mwhb58yPwrKR/q89Mk7SP9w/StCC/guZWSOaKR15ZVcEj6itepqfNGn/sC&#10;RaH8bLXW57y6v/AFjqEniC28FxyebY2erPkG5USYygyziLoHYkYB2n1Hxb8IfBfjxzHqPgXR30+9&#10;/wBHv7i50qGOSUMRtjyRvKl9pJHGQME8kej3d9DYR755ooUJxukcKM/jWV4g16yutIa3ju7cyaip&#10;t4MHeCzAgZwemTUzqKPxSJ5orc5H4GfsifD39nRbj/hEvDtvp1xenE13JI9xdOvZfNkLMFXjCg4G&#10;Olfmx+zs2lfC/wDavuHt77wJeXui/HDU7e10q0gRPGl9FNr17p7bbgFmeNEnE8sTRqHt4ZPmXbur&#10;9T7fXNYNtay+TpMn2pQ6A3MkWBt3f3G/ya4v4vfCg/Fvw06WNq/hvXIZxc2WvaFLb/a7OcHO4Myr&#10;uU9HU/eBPfBBzRk/MfkfEXif9p/4wX/wY+Kfju48VeFNE1bT/DPiq5l0EazYS6noV3ZzMlt9nsVt&#10;EuIWt8BJTNPOsnmq+BuSvRf2mfFPxQ+Cfxp/4Qbw1460bS28P+FIvEVh4g8YaxpekL4iv57+6E3n&#10;7rF0ltbdY7eEwW/2eREuEZpGZo3Hqnw/+N3jv4V/GDw94N+J2geHfEU3xAafTrHxPpMMNvd3otUZ&#10;nW+tCTwqhiWido1BGBzXunxf10+HvAN/qselQa7qemRm40uzkiV2nvP+WCJkfKzSbRkcjOe1c1TC&#10;YWF684xTWvNZffc2jVqP3It+h8yfsp+Adc1TU/i8+mfELxj4bs0+J/iKNLHTk08wJi6+8DNayPk9&#10;8t9MUV6h4V0jxt8V31LUbm/OlwRXfkWkkWiXOinUI/Ljdp3tZ5WlRvNeVMsfmEQYcEUV8DmWJ4hp&#10;YqdPCUpumn7tuS1ulrs9rD0sDKmpVJpS67nf6tH4iuX/ALQdrPRIY02SiH/SZ/LyMsSwCAryejYB&#10;bB5qveJZfDrxrZXt3e3U6X9nNbma5nMrlwyOML0AYA8KAMgcc1ha18QTNbrNaz3ovpGPmSNMyxqB&#10;wAIgxT05Oe+etcrr6X3iHw806y7U09IxHdTHIZs4RFAxn8BtA3E85B9fMatCnRliKcnOdO0+aT0X&#10;L7z7RjeKa0S+88ahjlUqKhTXxaWS76LzdnrqzwHxj8EviBoP7cXxv8e6F8Pfg78SPDfxdTQoLKLx&#10;Zqrwzaf9j04WjgxC1myJHdsqCMiNfXin8Df2Vr//AIJ3fFL4OeJviBrNhdeEfCfge/8ACmpaujSF&#10;be/vNRS5hiVNuVt41xGjMR8qrkDBx9JeFPhrrXhzUYdZv9TksrvBNqZo1kVQRyBGAyocHGfvdeB3&#10;6nXdS1PxF4Yu7DW9M8P+K9Dvomgu7RRkyxtwQ6OOeOwQ/wCHof6ywgr1aVRx6y9np8o3dS3nKEX/&#10;AHeoqOCnL3alSHN/Lzfr8P3NrzPiTUP2G/jB8VPiN4Rvte1jwt4kh0L4pWXjGTxFc+N9SuJNY0uO&#10;/MsdtBpjJ9ktDFBhQASCcBSMsxv/ABz/AGOPHepeBv2lfhtaXXhN9N+OmpQ+IPCep3OqSRStcBrE&#10;S2s0AhJGxIG+dWY52ZUbuPTvBvww8Y/BnV7rS/hpqnh3U/CjSLLpmm+LNUuLW80CTJ3W8UiRyRzR&#10;fdKLJ86gAYPVsK4+P3ie8+OFtpPjyy0TTPEngXXLeWSC1uWEM8FyIJFuFd0X5G2EMQuAVyQC3PBn&#10;XENGllzzXAzhPklBXT05ZVIxknro0nez2tsellGVzrYv6liE1zKTWnWMJSVvmkjQ/bM/ZJ+JvxD+&#10;L/iHxR8Oj4F0e68TW9ha6L46sPFmo+HdX0DyVHnfbYYEeHVYTh/LSQrtDFSDjNR/F/8AZe+J2raj&#10;+0t4h8G+MtJ0eX4p3vheXSNTgvbiw+2Q6XZQ22oQyTwozWYlMcqrJGWIB6jmvm/wB4k8MaXo/wAN&#10;4rbwNrNj+09o3iTTLzx38QW0OVodUjjuo31iaXVQnk31ndW4uEt7RJHMRmgxFF5WV+ydW+K/iL4p&#10;JrmheA7bXdUsNUeRJLzyIbeBPNGJc7kO3dkkZkjYbicVnn/HGAwChCjNVpyvanTtObdvd92Lvytq&#10;zfmulzqyvhnF4m8pQdOC3lL3YpddXpfqeJ/sn/sNX/xG8VfG2+8aad4etfC3xb8O2/hqz07TPEt9&#10;4gk0ooJlkLz3QDyvGJ0dZBhVZTtAxuPYfD39gr41+A/2FvEGjx+L9KHxr8ZeJLLV/El/Z6vcWEWq&#10;2FoILVdPS/iTz4A9pbL+8RdytLIo4Oa+hf2ePBl94D0O48NmS2s9U0fY88samWG6M2ZDuXKklSwA&#10;YEHBC9FFeifadbteGtdPu/8AajnaE/8AfJVuP+BfnXscL42pictpYitHlqNe+rNWnH3ZR1191px+&#10;Vzz83o06WLnTou8E/dfeL1T+a1PnL9gT9kbxp+z78efjL4x8U2Ph7SbH4kW+gnTdN07xHe69Lpxs&#10;ortJYprm7VZJW/fod4wp+YBVAGfqSuc33Orap9m1Vv7PI+a2S1mcCZsfeEny7ivPyEDuSCMVdEmq&#10;6Sdnlf2tH0R0ZYph/vA4U/UY/wB3vXvc19TzbWHan4n+w+JLDSoLSW9u7uNrh1SRIxbwKyo0hLHn&#10;5nGFHJw3pUWieIrbWfEWpLbbwkUrWx3YOZIW2yYIJBGHj9wSQcEEVzqfEmyuvH1l5NjDf63B5unR&#10;QxX6sYVZg0r4CkYUxYZs4BG0ncQKueHfDGj+HfIbRTqFjN53kLazXs80NvubfIphkdlXKhj8mM4B&#10;B7021YDqpriG3kj8+VYlmkESbmALueirnqT/AI1yl3f+IJtUinuVh0DS7Bw9xGCLua+OGyFZDhIx&#10;8vVdx+bhcAm1YeCoLC/h1TUr271LVLYtKbiad47eNihQlIA3loAjOF4LAM2WJJNF1qM/iAYtS1vZ&#10;nrclfnlH/TMHt/tH8Ac5HBi6qjHQ5qr0K+ta5bWdukk0oTzhmNSDvf2C9SfYDNcvcq1w8t1IrI0v&#10;yorDBRBnGR6nk/iB2roxpFrpZZoY/wB6/wB+V2LyP9WOSfzrJ1X5s1+W8Svmgz5nMHpY43W0JJrl&#10;NUh58tR1HT0FdtqkG/Nc5Lp+25mXrnD59jnj8MV/LnF+VSrSdj4bF0W2czLpqJIH29DzycemcVft&#10;tMW4PzJn3xyK0W0nf1HBpmiaZc29824NcI7+WWBIMPplemORyOeea/P8v4Xn7bVHBToSvoPt7eTQ&#10;mi+yvLJLcTBVtnO4S5+8c9VwOSc446V0Hh25htIt9rbrEbfd9qtz8ki5wdxJ4J4PJODnrRoPheLT&#10;7kyDzmkK7AZZGkKL12jJ4H88D0rcuvBtn4gjUXMWSAVDKxU49MjqPY8cV+9cLZJXopOj9z2+T1t+&#10;X5n1GXUk7KZZ8M+J7XXpRGgmid1LxCaPZ56f309R+vtgir93Z/2xctap/qY+Lhx37+WPcjr7H34d&#10;aaNB4j0eAXUWShBOxijRSLwdrKQVIIIyDU0PgJbKP/QdQ1S0YMWH+kGdSScnKybgeT9fev2XA4DF&#10;KmlUiprutH9z0/8AJj6ulhqMl2/H8f8AgDZtCXbjaMdhjpVC58Mq38NaZl1vSB/pFnb6rEOslo3l&#10;TfXy3O0/g/4Va0vUrbXbd3h3q0T+XLHIhSSJsA4ZT0OCD7ggjrRWybCYh8k42l2krfd0fybM6+Uq&#10;3Nuu6/rT5nLP4VXP3akg8Moh+5UHxx+IX/CsPBkc9rLbDW9UvI7DR7aawuL3+0LkhpTAI4P3mTFF&#10;KS4BEao0jKyoVMvwn+Iln8SvBdlexXlvc3w32t8i2ctg8N1CQs8ZtpiZYirEfKxJwynJBBPmf6rY&#10;OnK/Kjzf7Opxd7B4N0lba41GzI5tbpmUf7EgEg/VmH/Aa6iFFs5IV8pm85tuVH3TjPP5GsXRLqKX&#10;xjfPHLA/n21ssYWVT5n+uYEDPORnn0U+hroLbVbdod4ng2eZ5W7zVxv6bc56+3WvZ4fwdCjSUUrW&#10;ckvRSaX4HqKlTjK8fL8lc1bOIL2rN0XSreDxhd3kXzy3yNJKw6IoEUaAHA4PlMR7luelVvE2vTL4&#10;WmbSZIbi+uYgLPY6vuLOsYkAB5VWcEnpWh4LtYbPRIzCyvHLzHIHDCSMfLGQRxjYq9K/TcFOMaN4&#10;v4tPkrPX52t6M9OjKLna22v33X+Zp3C7ga5PxtoL6zFFGHKxB8yj1Fda/wA1YOq3ztp6MsW2e4cx&#10;wo/frgn22gsfpXkZxhlWpOL6kYykqkeU858Y6SIrZgFwqLgD0ArzrY2nXPOfXNev654Qa6UteTvc&#10;k87ANkQ/4COv/Aia4fxb4aO4kD3r+KvGPgWriE8RRjqj83zbCTpVPaQ6EWiatsxzXSW2pR3KYbFe&#10;dRzSafLhs1p2ev7R96v46x2WThNxkrNH02Q8VuglGTO28mDO7io7nUo7ZMLiuX/4SHj71VbzX9w+&#10;9XBHAyb1PpsZxsnTsmXtb1bfnmudBN5eA4JUHJI7Usk0moS4XNbfhfwtdm5DpsAz0fuK/SuCeEq+&#10;YYqCjF8qZ+XZjj6mOrWWx1HhTRjcWTRq7QmWMoJEOGTIxuB9R1rp/AfjGe4iS3u9NlhvIrXbM1wS&#10;iyXQwCiYBJTIYmQDGNuAc8Z+hG18MNJ9ruLe0twqOplkCqpYsCATjjj9a6/SdOiNtPdaa8LPdgHz&#10;FYMh6/MMcdzX+inAWTxwlGNGNuZLbr9x9flOBnTpqVtDB8Q+MbzX7yz8OLay6DfakQszXc0RAQ5G&#10;I2RyH3EMB0Y4xgZyt3x94t0T4UeFbnTI73SvPsrSWeazkvEW4kAiZxlQd2XIHQd+BUPjJn0j4qaD&#10;cwWI1C5nheGCM7QQ6hyG3H7uN/JHIGfodBPA2leOWuG1O/s9a1m3Yee8M6v9hw7p5SqDlEDxyLzy&#10;WRsnI4+8yz2k8diZxhz1Yy5Lt8sYw5YyUU7PWV7uybfVpKJ+h1KajhacL2i1fTVt3ad/S1vy6lTV&#10;fB9tqut2Omz2TTrbjM9tOxa0KkguWTOJOmBuyB6VheIludCvIYo7WVUjJmitLfapii5AOwEBF5xz&#10;jJ4GTXef8K201nyW1R0xjy21K5Kflv6e3T2prWmi+GbS5tLS20+KWUDzIcqhlOON5PX6nmvbq0MZ&#10;Ujyy5YLupOX3JxS/Hzs9jzZUMPFXcm+ytZfm/wADy2KO7uG+2yvcQ3mqXUFjDswZoYGlQS7euG8r&#10;ezMfugeoFen6vbRQ+D0Swufs1nbQrHGVzIfLUBQuc56AcnmuZ11tQ+Hfh/UrqW1hkt1gMzIX+QhT&#10;ymezMCVXPVivWlu9b/si8vLC2izYOmzEgxIWIxu9j7fyqaGHjhsN7N9b3b3bet3/AFpstDjq1XJX&#10;mrdPTsYserz2Vs8alCrDgOobZ7jPSqTeBrjUmV7mNRbsdzq/JcfT/Gr9xo88bxiWGWPziApZCN2f&#10;Su21KxGzAHbFfHZtlKxNOUZrRdDwKuFc7t9DyXWfCdvY7/KjOW6lmLn8yTxXH6pYtbTE4r2DW9H3&#10;g8Vx+teHN5PFfyd4i+H7rXdGNvQ+LzPBT5ubqcVDd4qRr3I61dvPDjLcbdhxjOahXw6xmVeuQT/K&#10;v53rcGZhCpych5aq1orlM+SUztgc10PhnSi4UlcfWqug6Os2o7T77fc13ehaDsI4r9R4B8P63t1W&#10;qrU2wmGnVnzSItXTUNK8E6tcaTDHNqlvYzSWUcn3JJhGxjDY5wWAzXH/ALH/AMNtMufhxZeMJ7ub&#10;W9b+INql3qmrT489ZQC3kr2SJMFNo4BjHsF1/wBoPxLr/h7RNB0DwtJb2WveNdS/si21CflNMXyp&#10;JZJwuPnZUjbaOBuIyeK7j4P/AAe0v4W+B9M8IaT9ok03RLWWNppm3u80rb2dmP8AGxeRiBwN46DA&#10;r+1OF8j9jRUbH3+XYO0bNEU3g+Sa5xYia7i/56eXtX8DnB+taei6n/wh2oSWNzGzJlWYryUYqM8d&#10;xXX+H9F/sXTUtvM8wIThsY6nP9adceD7bVNRS4/1dzkYkxnp7dK/QaGUuKU4aM9mngXFc0dzOvfC&#10;+Weey2RvMMywyAiK4z/eH8Lf7Q59QcYqOCwtdb0z+zZo5LeeFBiKXHmRgcBgRww9x9DzXjX7Nn7Y&#10;+o/Ffw7ZeINR0HQ7Twje6Zc6lqF5Y6+bzUPCMsIZ2tdVtnijMUuxXVljLGOWJ0KsMSVo+Jf2yPDf&#10;jPQ7b/hE0u7jWLXxN4f0y+s9c0W+0q6tbTVLxYEuY0mWKTEkYm8uQZXdGwIO1lr0lgIdUd3sYNe8&#10;ep6lor6D4R8u3cb4BlpNuWAP3ivp/hXxx8QfGdt8Xv2g9Tt9bu00PwZ8EJIdfu45jtutTvVRpIpg&#10;oO4W8a5Ix98nHIPHvemftbfDvxLri+G49e1W3i1GbULe1v7rS71dLml09ZHvDFfyxiGaKLyJA7K5&#10;AZCATXzx+0L4++D3j3wR4s+IPiTw/rPiKTwhFZ3dhp1nomp6Vf6ho07BYJphMFF3bPOkr+YEEafI&#10;jDJ3PEsJyu6Wlv6/AxlQXNptYh8WftqeI9c+EGlaP4Q8GeKtA8X+JxDb+H7jVdJH2WaFyD9pWb5o&#10;yEj5IbocZBArr4v2t/Engfwisvjj4VeMLWaxtQ19f6RJaX9vlVG+bCSgqnBbpkCu88QfG7wlpHiv&#10;w54Xur3XdNuLtdN06H7X4evo7ewuLxI/sttdT+V5UFxKXUeW7Bg7hSAWUHD8PftIeD/Gdnocui6j&#10;JLY6r4obw5JNqXhq+SLUpFs9Qmkt7SZvLj8xWsmLS5kjUIyEB3Ur5VBV4RhQp0EopJatvpsn+Gqf&#10;cuuuarJpXTb1/rY9v+AfjTS/G3hu21PTZY7uy1iBLq0uF6SRsoYe44PT65rN/aO/bC8J/swXGnWm&#10;txaxf6hqdvcXcFnpVk11KkUIG6SQL9xCzKoY8ZPoCR8vfs1ftleA/gz8BfGP2HVobODQbQax4d0r&#10;+xdRSeKC6lWFJEeVR9rhN3OoAhT5VIJLB1x6t+wr4D0fWp9a8Qr4l8W638RdPih0LxPf+Jba5h1O&#10;yk2LciCC3ukXyLZxKsiEKysMdCDX0lGPJCzN6MeWPKTalrH7Qnx58Ctq1nJ4S+EWjXlmt1aQvA2t&#10;6w+5dyiXeEhiBBXI2s6/N3Fed6P4V+Mf7Tlna+CPGOm2nw68Oagk2l63rcBju5PELqrM8NkhyIVk&#10;iVm8yQcYYLypB+wJtB1OyMvl3v8AalvMu2S3vMIxGMHa6AAfTb+IrI8X3Glz+EI7CWB7ZUczFTNJ&#10;G9mY2JZxJGwcEYblW5BPY1Mrc3PNbffcVSKvzy2X5l/w2dH+Hfg3TvD+kzxeRodjFY2kc0xb93Eg&#10;RA0h6nCjJJyT1rh9Svd80077VZ2ZyB0yecCkm1qI+GLRoLC6e4aVyBfarudIjtKtMzBpFJySEQSY&#10;A5IOQM/SdNn8Q6h5TraozAsJoJyyZ9GjcB1+qlx9K8XMMVJ6Qab9Ucddym9TT8L+MpNIv98IAZht&#10;ZWGVceldpffEWObwpqFxAjpewQExxnkGQ/KgB6csVH415beWcmn3rwv/AKyNtpx6+1d5ZlH8J2MY&#10;tHRTqVpvlYgrMwnT8eCPTHFedhsfiHhq0b2ai/vt+jN8tu68YPa+xtwaNa/D/QMxSeW0dpHbgAj5&#10;2QY3YPVv8964/QrVdZ124+1zM0s6maME/NcOByme3AGPYH0q346bd4puuuAVABPT5RU/gVYb6eez&#10;nwvmqJIpON0bqcgqex7/AIV7MVBTjQirRjokZzq+1rWl3f39zvbGIQWUKBPLCIqhM52YHTNcD458&#10;CT+IPHB+x+ViaNXmYtxERxyOvIx+ddtpmsqllJJfvDbGyfy7l3cJEp4O7J4wQykf72OtYdr4Ql8I&#10;R2V9qOva1Pq+UFyYbjfFqBBz5YgdTGoYL/AquAT8/Ga7cXg6eJpqFTZO52VKSmlFnLXPhC28C3kc&#10;mpeXf5ywiVyiADoW45yc8e1dZeeHrjxr4E1uxF1qXhqTXIZI4LuyZVvNPLRKolTcpUOrDcAwI6ZH&#10;UVzvxQmuk1iPUZpxuMBSTToP3kligO5bhQPvuPmDAYO1vlzt+anqPxW1SMW0cMkCLFGhMiYkFzlQ&#10;Q2emCDkY9eteYq+GwDcUtPLXXs/+CYKUaLaOK8UfsEy+OJfEmq6z4wsJ/EPiS70Se8Fv4bS30O/i&#10;0t7h44r2xE5a6877VJ5rPMN3l24AVYgh5Lwf+wG9tqtr4Xt72WHwl4e0rUrzTfEdtDZW4Gq3fii3&#10;8Q2qwWcTsojtJrZAyskSMoRUGC2313Xvidd+ItCazmjWFyQWkiYgOB/CRz1+vasXw/r8/hvVI7q3&#10;PzIfmUnh17g1nU4goxqJQjePV/8AAB4xJ2Wxm/EH9ieXxV4X1q81PxZY6j4m1/XDr+q3N34aiudO&#10;mlFlFYQJbWrS+bbPDFDF5UqXHmCRpCzOH2jW8LfsiavofxF/tLUfGtv4r0l/C1r4PeLXNGludWjs&#10;EgVLvy71LtFWW7mHnTSmBmYrEDkRJjzb/grF8Y9ej/4J6eMLjwP4j1Pwd4ln1DQrGHU7KVorvTzc&#10;a5p9uzIykHBSVwcdQSOM14b+1P8AtxePvEn7MXw7h8Ka7qXhn4gXWpQXfj77JcyZ0ZNM1S30vULV&#10;TkGPz9SmSNem+FZSFIzXu0qsKiU6eqfU3VWL2Pqj4U/8E9dG+FHhzQdMhuvD8MPhvVtMv7W503wn&#10;b6be6hFYiUIt7NG/+kTOJRulARcqSIwWYnL8X/ssSR6rdzaBqV9NqzDxiPs09gghu/7azc/Zg/mg&#10;RskkcYWViVK7sqN4K5fjT9tK7+E+l/GTUfD/AMPo7u+0H4qweF9QnuNXu2sIxLpGmTvq10yQzPbw&#10;RxypGUijK5RSSpd2HkP7R/8AwUBh8BeKPgN8V/EsenW2m/ZvFqC18K+IF1rS/EskK2cVqYLlFVSs&#10;zcDzkQwszB8bSxmuny/u3qtdu2rXz2+ZcWub+v60PaLb/gnjJ8S/h3pv/CwvEEOqeI7DRdD0/TIn&#10;0WCSy0cae/2gR3EPmPHemSVikxyiOigRrEfmPV3/AOxJpXiSx0zR9Qn0yx0mDwt4k8J6vY6HoEel&#10;2Go6frpt2uFto0kP2aSOSyh2sTLlS4bLOHWj4j/ac+KA8dWHgbQvh74MvfHuneCrbxn4ntr7xTNa&#10;6dYfaZ7iC3sbWdbWRp5HktbkGVkjRREpx84A8dj/AG+dPtPir4r+NmnWGs6t4Z1H4EeDdf0zw+90&#10;LdmutQ1nWIoYmZsxxsZHhjklAOFXPzBQK6eUdz1qx/ZY0/4K2Xgq4jvPDUGq+GPEP9q2a+HfCFvo&#10;/wDa0n9kalpi/aFSQ75caiZDJkKWRVWNA5r3LwJ4TTwd4ditfvTsfMuHznfIQM89wAAB3wozzXm/&#10;wH1Hx18RfHes3nxD8J6Nocnh9IE0m80XWH1LS9UEok83YZYYZUlhdCGDJtIkiIOQVT2GvAwWGnXx&#10;kswrW5UuWn1912cpes2l6Riu7O2rUUKKoQ33l69F8vzZjeINYmOpW2mWTAXVzlpHxnyIh1b68jHu&#10;RnrTv+EI0+X/AI+EnvfUXVxJMp/4CxK/pU+nwrJrd/PtAkUpb5x1AUP/AOz/AKCtCvcS6s4ldGXF&#10;4Uisn/0O4vLBcEFIZcxjIxwrZC/8BxXhWvfsieMLi+1LWJPiRdy+Kf8AhELnwZpfiCw0KGDUYrae&#10;a3lkubw+cv2q6UWyrG6NCsZklZY9zk19E0jNtGTwBySe1OyHdnzFrH7DOieP4fA0U7+AxqngPTbv&#10;Q7Gzn8DGXR4dNl+zEQmwuruR1nRoA0c6zYx5gKuGNQ/GD9n/AOH0lt4h8MaprK3N3f8Ai2w8YWUL&#10;eGjqdhpt2LeDT7a3uoEBhMU3kSRiOR4i5lIjKsqsPbfENxL8Q9Wgj0ZEMNmx36oSVRCeGRGUhn46&#10;hSAeMsMYLYf2ePDTa3ZapdwXd5qdkYX85r2aKOZoZDLDvhR1icRyEugZCEYlhgkk+dSxSrycaCvH&#10;+fpfy/m+WnnfQ2lR9mk56Pt1/wCB+fkeU6z+yjY6z8OfG+gNDd6Injj4fXHgSRNG8NW9lY6es0uo&#10;SNcQW0UzBcG/b92WyfLyXZmY1sQfCK68PeLvEP8AZ/iXxno/hDxHe6jq0+l22gxSXEF5ewyrM/2l&#10;hIDCssjTrF5W4TFcu8Q8qvd6Kr6tiV8NX74r9LB7Sm94/j/w587fAT4AyfDjwRq1jpN/eakniGe3&#10;mtjZaOmi6JpaLH5Zlt7QyuI3cEvIY8K7KuEQVv8AiW1bQ4LbS1gS3htQSwVt3nSZKtITgHnbxnsB&#10;Xo0SHwNr6Rr/AMgfVZsIo/5c7hucD/YkOfo3+9xW8Z+Dob/VrWbzFkaWQhbWfIiclcnDr8y52j+8&#10;MnpzXifUqmIpzlUl++Vovokr393ryyune7bsk9Y2U4+KdPkpaRevr019P63PL43S1Tz5hvRWCpEv&#10;37mQglYkXqzNjGAD3PQV6h4nXV9E0nSrfTRZ6VZXCLDfyIymbT3JVmeLI/esw8yMALncyNgjIrI8&#10;GeCJY/HdjcQZhhtJ3nG5dxKGGaJ4SexV2Xn/AGB612rRLc+IwWVWa1gyuR90uxGR/wB8V6OS4RUK&#10;Tk1792n8u35nDhqfKrvc5Xxp4J1j4j6LaWE1yYNMi8p5knMX2jUHjZXDTKISgBK8ouAQxyOw27ia&#10;dL4T3mheY6jaHtJVmVR/utsP5KTW9RXstX3Omye6MWS403xbE9od8c+3cElhaGZMfxAMASB6jjn3&#10;qjpCX3hbUWtxHNcwsMjbnn0PsfWug1LSoNWhCTpu2ncjAlXjb1VhyD7is2a/v/D0kUTwvqsczbIn&#10;jZEmyAWwwYqp4U8gj6dznKGvN1IdNN3W5FqlzquvgWqwvaQsfnZ2zkf57Vt2Vsun2awRcIv5n6ms&#10;z/hKJk/1mjatH6/LE+P++XNH/CZQL/rLTVo/+4fM/wD6CppxSTu3qNQs7k2u3f8AaB/s5S0ks4Hm&#10;gDIjiJ+Yse2QCB3JPTAOLslpFNb+U8UbREYKFQVI+nSqHh+9jv5r6WLftkmDjfGyEjy0XowB6qeo&#10;rTq13KERBGgVQFUDAAGAKSWMTRsp6MCDTqKYFLw/dG50qIPxPABDMvdHUAEf1HqCD3q7VAxiDxMh&#10;Tj7RbuZVHRijIFP1wzD349Bi1e3sWm2ctxO6xQwoXd26Ko5JqXJRi3J2SHZt2RyHjpR4h+Ifh/SS&#10;N8UJN9cKRkYGdhx6ZRlP+/XVa7rVt4b0K+1K9nhtbLTreS6uJ5W2xwxxqXdmPYAAkn2rkfh8bnxH&#10;4yvvEMlo8dpdR/Z7VnYblRSM8ehKg+x3duT1XiOXZpLp5Ed0LhkgaB8bZkdgrqc5GCpbrXzvDr9t&#10;GtmD2rTbj/gilGD9GlzL/Ed2O91woL7Cs/V6v7r2+RgeF/HGm6XNoGjT6vplxLrkG/RpYrlWOpxr&#10;EJSyAdQsZViwyuCpyMgV0HhnxDZeMtFj1HS5mu7KZ5I45vJeMS7HZCy7gCyEqdrjKuuGUlSCfi7w&#10;j8FfiP4B8BfEqFvDmvXVz8KPC9x4C+H8MF68F3qVhcXPnyXtvLEfMYpYJpcOY8SmWyuEQqzDGZH4&#10;K+KFl8Ktcsrl/ihc6Lp3ju5bR4odN1u3S+02XQrFo0aGO+bU4oTeyXZjcyzLDMMyxJhVi+hTaOH1&#10;PtTxT4h0/TPEGkafcJJPqmoedLYW6xyNv8kK0jkqCEC7kG58Dc6KDuYA6WpWk+paFJtgkjnaPfGj&#10;DlJByvT0YCvjbWrv4ua9+0b4I1I6F488Oz6bf+E0ubQ3F/qsMljLFCuqNLcxTx2CiOSaaGZWt5ZX&#10;aETfu0CNGmh/CzxN4P8AhF8LofFtr8ZNS0y+8Lalda7a6RrGqS6yniWQWa2bTGOXz441hjukjXIt&#10;opGDOoJVwurZKVnc+wtV0GLxhpkLZfynUOvy5VgcHkVV0TQG0nXI4/JgjEUDhHjtwhnBZcg4GPl2&#10;jPruHTnPzD4D0b4s+HP2i/hy/imy8ba3rTWGhw615NzdQaLazDTgmpXEE8E5sWiFx5rSW1xAJpHV&#10;WjkKiEJxnh/4dfFH4R/s4+EbizsPiZqPiDX/AIRafb+Jra61zU5biPWhPpaSOMyNNFcx28t85iti&#10;ksqwFFwyoVT5U+djUFzXR9Q/FqbUNS8RG2+zz/Z7UDywqEhyRkt/T8K5aCwnt7qMvmz25fzZv3ax&#10;hRuLEnoABk/SvDfhl8AfiB8TLiPSPFqfET/hH7O48VmxdLjVtGUQyWukS2AAa6kuAnnPeeUkszMp&#10;VxhCnlpzmt/B34seG/hbFZWkvjtpdW8KeENQ8TtqNxf6jdS3Qu5zqwhQTpKs5h8vzYbaSJ2jQIuD&#10;sFfNYzKZVKrrSk9Xf/gHLPCpzvKR9OXuvv4n8NaBPHdPd2U1oklvK8TQna5+UsjhXj+UL98A8V6p&#10;4NsrXw1oEdsL2CcDMpcOMEE5BHtivijxH+z346k+Ht6sWsfE/VINJ8Aaxe+GruCTVtEkg1T7dPJZ&#10;RLC1w1wzxqVESXLvIYwm4dh6T4A0nxbdftuT+H9Rv7+48I+HbMfEy6ka9O5LrUbP7BFpcqZz5IuI&#10;dWuwjAIrGEKp8v5e3CYKdKvKq3eTtvf/AD1N6dOmpOWtyp+1n4ssPAHxk+GHxFS5g1LTLC8u/D+r&#10;xZLx6dFfsGiuC/3YsSKiOWIJVwOOo+itKsL3X9Q0x57CXTtN00tcJFcTrLJLKV2p90sNqhnPJznb&#10;wMVi/Fvwr4Z8YfB+48JeIlgmsNQtEhnswgbzMYIyoxj5gCDkEEAggivKv+CV2seJNQ/Z/wBVste1&#10;T7da+Htfu9G0y2mcy3mlwQMF+zzS4G8rxt44UgdMKuiouvU5K89Y2bUbJOzuk73lo13Sf4GyrU4z&#10;fs1rbdv/AIY+maKKK9kg8IufCmqeEClzqWlXGAdzXUs4mSPGfmZQfLHXqdv49ui8IfDW/wDGs63u&#10;tForEv5iwsCHuB7g/dB755P4K1dx8SR5vgu8g/5/THZ/XzpFix/4/WpHrVlLqFvaLe2jXV3G0sEK&#10;zKXmRerKAeVHr0r5B5JVxOKeGxuInVoxUZcr5Ve7lpLlUbxXL8NknfW60O+nUo0Kaq4ekoTd1dXd&#10;rW2u3Z67/cULbToNT05rC+XzfsD7MsxBZcfI2evKnk+oauWbwrb33jQ6TZSzTkp5ryRxF4rJSu4C&#10;WTG0Mfl2rncQ2cYGa6vxJt0m5S8eB5o2At541Tczgn92cdyGOP8AtoT2qhovgySfxFc3rSXGjWd8&#10;Vlnsref/AF0yoqJKWX/VsFRAVRirbRnPf6idGE37yPMqUYz1kjzjxLY6ZcC8X7fpN1PpuXYpdBMh&#10;Dym/IyD91gpJUsMjIFfP/wC2p+zhd/DzX9N+OHhmfUfEvh0adHY67pVwxaXSrRXDCWFY8Hy0bPmR&#10;/eX52zyxT0z4kfGtrbxHdeGvCeiXevGAlb/7TaGW6h8qZWkiRoi2YwQUbACjOAc81yfxi/bok0DR&#10;vDnhPwdOmneI/H2rTWt/q+uW6mDw/u2mSZbdCVf7zEKThSpLj5ufzCeO4XzLMq2A54t1IShNv3fh&#10;s/dm7KTWrdua3Km7W1+zwuV5zluFp4uEJJRalHra+msVqk+l7XvpuekfCu18GePvgbH4p0rwZ4du&#10;rXVIH8mcbJGRmJjCBmVmDFjxg9159NL9lfTpvA0F298pjOuXDFRuwqBGZQdvQZbdzjptrhv2IPBc&#10;Pg/4R6x4e0q+n1n/AIQnVEmtmWU+XqEaHaCEB2ZfyXKkcglckgCvTdMurTSvEt3ZJPBqFpuGtWCC&#10;UbjbTtueIjqAsjAjI5WX2NfWcCYuhWyytVwEIx5oQ+GKjzRhUnGbtFJfEotr7KXmeDxhTxFHGQjX&#10;k3yye7bs5Ri0tbv4bq/U7Lxx4PuV1Aa7oreVq1uv7yPql4g/hI9cAfXAGQQrLreD/F1v4w0sTRfu&#10;5k+WeAn5oX7j6dcHHbsQQPOPjf8AtWQ/BbwhY6lNa+G/P1C7NvDbav4jTSfORY2Z5I2aJ/M8vCtI&#10;AAVi3uN7Ksb9Tqmmf2rDY+MPCc9nfpeWyXObKYXFrqcDqGDxyLw4IwQw+8MEcgA1iaVTA1ZZhgU5&#10;U5a1ILr/ANPIL+Zfaj9tf3lrNCtDE01SqPVfDL9H5dn09Dqdc0ddf0a6s2aSP7RC6LJEqmSFiDh0&#10;3Ajcp5GR1Arn/B7axofhSIeKJ7q+F9YQi5ZVWJ9OkMQEqlowrYyT+8zlcdsbq3vCfiBfFGlx3tsk&#10;q87WRl+aNh1U/wCe9Y+ueGYde8UXFhc+INeF5dWs15a2kU5ijsMbE8zMWxz80gKq7kcNj7uR9Jh6&#10;1OvTjWpO8ZK6fdHFOMoScJLVG/p0EGm6ZDb2ccMFnEgWGKFQsaL2CgcYrD1HTh4g1/zoZpbVrFTG&#10;bmELuZzj5fmUghRuHIOC5xyDUWt28vg6y/0S6WG2SFpbqS62xw20aLmS5LHCR45JH3STnA+Y1L4F&#10;8Sab4x8DaXq+hyTXGkalapdWkskEsLyxONyuUkVXG4HPzDJznvWdapZamM5WVwk8PKWBu729v1U7&#10;vLnZBGSOhKqqg/Q8d8ZAp17eBRTry7Abnua+fNN/ak8RXg1TWdR8NaND4PsPFd34Ya5t9Vka/gEW&#10;ovYJcvC0IQoXVSwWTKqxI3YxXxub5vCjF3Z4uNxiitT1zWNYumvPLhjQRjlpZDkH2AHNZ1/fA965&#10;S9+NOizwxyJdSlJtUuNGU+Q3/HzB53mL06DyJMN0OBjqKw7D406R4gtzNDNdpF9kF8rTWksXmwkA&#10;70yo3Y3AHGeo9a/EOIOMKMW05HyGLzBXep2F1OHNZbbG1LGQS0fIz0wf/sq5w/Ey3vmthbymF2vU&#10;tZo7qzkWT5lLBQp2lSQAQxyOvHpk+Jfi7ZWPhq91HRwJb22aGSP7TbSpDPG86RM6n5Q4w55U9cHp&#10;jP55LOKGKnZM8h14zZ6FDp+41OlgdPm+0gZTaPNHoBn5h/X/AOtXL618XtOtfDN3d6ZJNd3P2qXT&#10;rIRabcXi3N0iMWCpEpeRE2tuK4GUYbgRXceBtcsPHvhGw1SwuYb+x1O2WWOaONo1lBGCdjfMvOfl&#10;bkdDyK+yyXKKVVqSR6OGoRkxmgO8Gu/ZJJPtMV6kl1ZzAgnapXfG3+6XXafRsHkc9dY2O2sTwudL&#10;0y1upria3gudJzbXk00oVYVJEvOTgBiwIPcAemB2NraK1vFKh3RzIHRvUHmv1/KsljDWK0PpMJhN&#10;Fcw5pX0cXccfykyRypx0DttYD3yGP/Aq6RBtFUNWgFpLBeFQUgJSXP8ADG2Mt/wEhT9A1XpTsFfX&#10;UaPs1c9iNPl94Hn2iuX8VyNomoDWLVSzIuy8iX/l4iH8QHd05I9RkemNbUL3ylPNczrev+SDz+tf&#10;LcSZxSpUWpOzWqfZ9H/W6unozixGZew1OV/aGtoPHXhfQj/YeoeILW11RL4XGk6l9i1PSD5EqpeW&#10;rhk3OC+xl3jdHLIMOCUby3wtF400Xx34N8Wa1per62ugpr+mwo/2RdWa1u3sWtZLoK6RGQi0ZWZT&#10;nBjL4O/Hd3viP+xLqSKNv9FlYvGo/wCWLHkqPY9R6HPtWXd+KpZm+TJr+e+IPGahhm4yl7y3S/Ty&#10;7HyOMzu0rQ1PKfgN8Ab/AMB+G9Uvb7wvpd94m0n4daXoGhtduhMd5FbahHPEkisGi3efGjOrKdrn&#10;Dday/Cf7NWqvrt3BL4ctv+Eavdb8K3r2TaXZ6fautnPeC7ZraKR0OEeEMWJaRQgO4KK9Wurq5uVI&#10;3yqrSeY4SRoy3GMblII7dPSrFjqhhjiW53XJUAM0rFs4HXHSvlMv8c6MppTdjjWeVE7s8t+KPwo1&#10;34SeCL3U/CFrZaDrQ8c6npHha3jdIYFsNat4YMwxocBY71YbwoMf8eshI5yPsv4d6Bpfws+H+i+H&#10;tMWO00fw3p8Gm2qHCrFDDGsa+g6KK8b042Go6/bXUkFsLiyBe0m8hDJbOw2u0ZIO0kcH1GPTnv8A&#10;QPs9zJHJcM97KMFWnIYIfUL90H3AzX73wl4h0MclySufQ5fnKnuzuF8W/bl/4l9u92uM+cx8q3Hv&#10;vIyR7qGp2mWrXdw1zPdW91OF2KsAxHCDyQOSSTgZJ9OAKwtT1FRLawTSztb3b7GG5VVeR1OM9/Wt&#10;TwVqFqJbuygKbYpC6Ff41P8APHT8q/XsLjY4jQ+lpYpVHyk+oWHmA8VzOt+HvOB+Wuw1S+W2k8pU&#10;LzsAUX1BOCfw6mm3mm7+1eNnfD9LGQcWrnJjMDGqmjx7XPBnmE/LXN3fg+SBvkzXr3jKD+ydMLog&#10;e4lcQ28Z/jkY4UfTufYGsaL4U2FvaRrLawTzgfvJ3jG+Vu7E9eTX85cT+EOHxmIcaVNN2u3ta+3R&#10;76/0z5XE8O6c+x5TNpVwk/lJmWUDJRR90e57Vb0rwq+qQJJvYq4zxxj2r1K18CwWMeyGFI0znCrg&#10;VU0/w8ND8Sm1Yf6PqOZbc44WUcun4j5h9Hr5DC+BlKjVjOsrxbt5Jvb73p6taHLTyCU7pX/rc5vR&#10;/h3CxG+Nn/3mJ/Sup0n4bWq42/a4D/0yuZE/QNj9K6ex0AR44rYs9N2dq/eeF/DLBYNJeyX3I9/L&#10;sqdLVHOWHgi20G9t75Ee4uBIIpJLiQyOyuQvBPTBIPGOAR3rVPg3SLrUZha7tP1BMNJJZOYHJ7Fg&#10;Plfr/EDU2s2Gp+YXg+zPbQlZfKwfMkKkNtHHUkfrW9ZutzCkkZDJIoZWHcHnNfsGAyHCwpql7NWX&#10;l17rz89z67DOpDVNpnD+KNI1Tw/r+i6rcXqajaabMy72twksO8AFpCpCsvy84Vev5fP/AMF/jNrX&#10;7Pmha5rHj/V7hPGV54QuPE+r6Vqtrptro/iu/hezh/tHTNVsYj/ooM0UHlTpLcmO4szsV1YTfXlz&#10;ax3ls8MqB45VKOpHDA8GvCD+xn4c8GadqVnZ+D9G1/SdS059He2ubm4Z7OxaVZvstoHlK2cIkSOT&#10;bblQHijZUBRSNPZRymdSvCM5wqNN2vNxaio3tdyasltdq3Y9lSeJjGDaTjp2vrf06+RxGiftc+Pv&#10;jF8UvC+meHdDstL13RvEGteH9U03UrzUNM07UWTRrHUIZnWezS6UBL2MBZIAdwYqSpVjR0L9ttPG&#10;2p+Ebc+D/smt/ESDw/f6HaT6qSLqG+M7aiS4Tk2MdldynaPnTySdnmfL6V8CIvhro/j6M6Z4PvdA&#10;1ue/1LUoNQvr57j+0b2IW2l30m553lMuIbeNmnRDJt3ruJZj53+01bfDb9lLxz4I13WdRsLTT/Ce&#10;jS+G/DWgafZSG/tIbqW2OoXJnErSlEtoCFAWMKHky0jMm32/drQjPo9du/k9UedWppvlktj1H9qf&#10;4rr4H/Zs8ZeNtIcalfeC/BeqeJNJtrqLdZyXdvZSTwTzp8rtjYMLkYyTw20jzz9mb9rO81vxR4ps&#10;9WmtPGkeh+D4fFkbaV4Ou/D+rtIZJEktYbS7mLXS/KmJo9qIzBXb51x6zrXwt8M/tEfAXxB4aS9m&#10;t9J8b+F7nRGuNOljcLZ3dq0AlgOGRgEfKnkZUZzzXifiv4K+Avid4h1bwf4s+Ml5408SW/hu48J2&#10;dteXuj6fcaRa3b20s3kW8Vuonkc2loG88Om1AoHzvuqKk9ZEwi7e+ddov7a0fxg8S+FdM0G2vfD9&#10;/b+PrXw74jsbmWw1FZbebSb29i8u4tpJ4SreXESUcOrRspwPvQXX/BQjwvZeI/FVrq+geKNEHhbw&#10;3e+KXhnFnPc3VlaTRwzN5MM7vbyB5ofkuREdr7jt2vt5/wAPeA/g5+zZ8XYF8R+P/wCx/Ft5r9l4&#10;pfT7q3sdOiee2sJ7CNVitoxFHE0VxwM7maMHcx3E3fg/+wp4B+EUttPovxC1yxmtfCl14Q028tY9&#10;P067t7S4ls51nMscCme6V7RT5socSCRtytkk8eKw/PHUirSUjd8QftZafpXgDTdYv/CfiGyu9a1p&#10;dC0+0lurD7PezNbNcrLHfCc2bQmNHUN5uTIhj27uKzfjB+01pHwl8J6freseGvFNnp1zp39qXjXS&#10;W1rJpkQOHR0lmUyzLgkxweYdoyM7k3bfh79jbSdL8N65b6X451RNR8Ra0Navpbez04afdMLYWogk&#10;09YfszxFFV2JXzGlUPv+VVHgH7TPwi+A/wAMfh/e6Bf/ABGvri80zwqPCVxpdqunajq0yLLczJ5Q&#10;aI/ZJfNu23CPy0CJGu1QiY+KzXhyNe+h4eJy+Mj1/wAR/G3TdJ8YPpqaFrt1ZR6/B4YbVUEC2pv5&#10;dhMYVpBKQnmAFxHt3BgCcVT8M/HDRfEWnwXtnpeuXk8+hTa5cWkEUbT2CRTi3+zupcDzTMJlznbm&#10;CQlgADXCzfBL4hfFj4uWt5pUfiPw7oE/jKx8V6nBdx6e9rpcscEMsiBXc3qTOdh8loxHuffv2nad&#10;DQf2ONZ1vwx8SpNZk17QLv4i62bj7E9pbah9msoZjNEkojDxAyXL3NwyIXTFyVbOWr4TEcFYaMue&#10;asjzFkfM/dRqab+01oOrX1ta2PhXX9W8RXOvP4fXSrC6spH+0rp5v1YTifyChhXJbzPlOQwBGK2W&#10;/bT0rTvFMGlxeCvFt3JqXiDUvC2lTRz6esep6jYzTRyRLvuFaNCIJXEkiquEI+9gHnPCf7Jl58Ov&#10;iZpGrWOs6zPcR6+/iW61FvDot4re4bSpNNaNbaKEJ5RicFQCCGXLE9W3l/ZG8OeHtDt9Qs9e1O98&#10;ZaT4vv8AxzZXV3YNBFc3tyL4/ZSnltst9185+XLZVScgbT7WVZNl+Hf8SC+aPRwuRTjtB/czB/aJ&#10;/a28JN4U+F3jL+xvFE66bql7r9zDDNZW8mmx6ctzaX1vK006RPMsvmKI43YuYX2nH3vT/hT+1Hqv&#10;xT+Ovjvwbp3haTT9K0iw0zUNH16S5iZb0X0bSKzw7/MXMavIo28CJg+0soPmOm/8E99D8XeBrWLU&#10;ZPFjale2Wt2upJHpVlIgh1W/lvpo4HvYv3LpJMyCWPBK55JCuvs/we+B2n/Bb4p6n4ne51ayGr6B&#10;pugzWt2IpbZvsCGOG581eYpCjOGTOw/KRyDn73CRp1I+yot69UnbztK1r9tdz6ChhPY2lJfL/gbn&#10;cax4X0fw5p8cl3Fc30sjhWkluHMkhPJY8gfgAB0AwK0dJ8F+Hr23We0srZcghZolAkiOOoJ6MOvP&#10;etwIlxEPuyIwyO4Ipltp0FlIzQwxxFvvbF27vqBXswynCRlpSjb/AAq/3nR9YxF/jdvVny94s/Y9&#10;8cyalJr+t/EDTU1XTfCuq+HY/FXh/QGsNfvTeWwgjvL5hNtl+zbVnCRgZlUOnlgbDS+E/wCwTF8M&#10;/Euo67ceJfDtuPEmo+FL8w6XZ3ktujaJf3Vyf3txcTSO1wlwmWZhsZTw/U/WjKHUggEEYIPeuDuf&#10;Bx8Ks8EdtaahYsSYY/tRt7mBSThVDHy329BkrxjOe7xOIr4aaklzU2uzbi/RatP52a7PQ5eeHuWU&#10;vPRP9P6+/wCTdZ/Zz17x18RdD+G11Jfah8M/CMXi6zvNTfwzeaTcWtpqttd20afapiLe7kBudqNb&#10;A7lTe4jPDa3xg+ANtc+G9YsPiN8T/Btr4p8TeDU8EeHjb2pstoSaO4857aW4aSZ5riOBfLjPyBcB&#10;iX4+m/COr6dJbXmmX9xJZvdMFijux5LPxn5SflYj/ZJrzH48/BDVvHfirxJ/Z+uWum2HiDw9beFv&#10;FAl037VLcwK1y8f2WTzE8mby7mTczLIuWhIXKHMf2pSqxUoTWummtpWb1Xor2dtLmXs6sfeqxskr&#10;v77f5HI/GD9jvUfiv+0JZeMNf8WaKLm08SeHfEwgazvrhtKfTXsJJrC1/wBJEC280ltcSbzCZA9w&#10;c7sAri6x+z5d+DtJ+BHgyxuL3W4fD/jPVfEep6vb2EsVpp9nJZayGLyHKJKJdRgjWPduchiBtViv&#10;u08zXM7yOcu7FmPqTVXUtBvI49/lyJbz/Ou75VYjAP8AQ/iayr4+ryNwjdrU89YmUr6HzD8Of+CZ&#10;q2lnqcbeLtEXUbnwza6Rc3sGmXjS38lrqdjfG8nae4kJlk+yyKyqQq+YuMgGvqr4T+F7XwP8aPiR&#10;4ofUkmj8e3Gn3MdstsytZ/ZbNLYqTk7y5XdwBiqekWz6ZI77lJkjMZGOgNSXV9Lpl7p1zvvI7CEy&#10;tcG2SRsSgxNCZfKBfysCbPRMkbuKMFjMRUSVXfUUK8nKyO/1nxdo9zIkEzX0t5wwsbWOWW4254Zo&#10;o8lVOPvPge9ee+M/E3/CWyX1tcWN7p1q9xJE1tuMDzwbRGBIpXIEiDJXggP2Nb8nizVdOvpB9oKM&#10;G+ZAAUP4dPxrB8V282rXE+rBVYOV+0hRjyjgKGx/dOBn0PsRjPH4mbot0NJIt11JWjuZFzcNdXDy&#10;N96Rix/GlsLpba+jcgOI2BdfUdx+IoitXmjZlXIXrSWlg97PthTfI2PlHVq+OUZ3TS1exyFzwfos&#10;krWen/ZxeCCNLeO6gnXcEQBFeWJ9hHAGdjPz0rp7bzWtZGlZgdDjjltI1XKCWR5P3j+uApXHGATg&#10;5IIxLfR9S8KQPqMttcQpE3kspQ7nLYAVQOcksAMd+hp/h7SL7S/FlzHPd654ehkgiVvOuIr3cy+Y&#10;esvnNjDgDDDGTnI4Ht06qqVKdOpG0nK8tHa1pOLl295K17Xa8j1MJeEZ1n7rtZPzbW3yve3QSSTU&#10;vEOqQWVsbtNRuZWnuxE6JMLdFJYoz/LhpGhGfQkVqeLr2fR7GwlmDro6xPFdSmNSYpPk2zvtUbdp&#10;SRHwMDzAcADI9D0RrOWwhNrtm8iMW4uG+aZ1GM7nPJyQCfU1BBbIuo3dnIMxzf6TGD2zw4H0Ybj/&#10;ANdK+qjh0oWvclYeLhZHJGf7b4usf3U15Z6bZ2+q3MMTIQ1zJ5kEMnJG4KsMhwD1CMORzB4z8Z3W&#10;gym7QxtNexu0cki/vbSMMQAF6DICk9yQc9ABqeM/s3hbwc2l6Zai3srNhLII3ICs7EhV/u8ksQOg&#10;xgDII848h9anZWHmZX5scBVAx26AccV4+c490UqFNvmf4E16rguRbk9ndMdcjn3yyNHMrvK2Tnkc&#10;5pdd1W31SaKa1g8mMho8DGEMbNGQMcYyhxiq812xOF+UBQhx/EAc1ONImmsLu5SMfZBMbhHBHytK&#10;zNMhHXiXc+emJgP4TXzVO0qM4rfR/wCZwrVNFN+ed24nk+tIBnP6e9ZVx420u284tdBktm2zSIjP&#10;HCe4ZwCqkd8nitKK5SeFHR1dJMFGU5D56Y9a5eSXbcmzZz3xc+GOifHH4b3/AIS8QRahLpWoXVje&#10;SGynEEiSWd7BeRfOVYY82BNwxkrkcZzQ37H/AMNfiHrnxK1fUbHUNP1P4rXWl3GuXEN9+63adKks&#10;CxZQi3V5F3yYXEjuxJ3EV2cHgnVdP0FbiaznSIsXLvgH5iByvUduo71Y0SOSwHmZZHJ4HpXv5dXx&#10;GHqKi01Hz0/rU3VR03ytGJ40/Zg8O63r3iSHSNV8UaZqHjLxUPHLajpGtRxXmnamljBY5hBVkMRt&#10;oNpjmSRDuY4zt2+dz/A/4E/CrV9O8KeMrvXtW1HTH1abVbjU4ZtStb2bXyi3Uus3EFv9ktWn8tBG&#10;HaBcEbVxivovR9e8zzJYZ9P0u4WEK5e13LNtJwVwy4PzHPBzxjGK8e8d/sueI/iNN44Y+M4tH8D/&#10;ABSkjHi/TTpHm3d6v2SGxmNpcecotw9pBEjl4pcBGddrZNfUUqkZSvfc7IyhJpxe4lx+x34b8R+G&#10;tGsofEnxi0rXfDmgv4Iv9a0jUY/t2saVHM7JaXUzwssgTc+yVFWZBK58zcxY814p/Z78GeJviNr3&#10;w9g8EXljoeq+AdJ8FWunNeNAi6Vpks1xaiErlopklupCJGfP7hTwRz9A6UJodAluNPtDNqL3N4t3&#10;LDjMmZXOCe/DKyH0AAwCa81157rXf2rPBipIRf8A2KRZLhRkeUsdw8bMR94bs455yuevPwGe5jj6&#10;eDwdWNZrnq0oySSTam+Vq9nqrpu1tV02PrMqpYaria9CdO9qdRp62Tiua/TR2t137m98F/hDefAa&#10;fWJ7nU/H+sX2vm3+26xrN3Fq84jhVxFBHHAkcUMaeZITtt9ztIzMzHmvR9H8SPeuRp+r2OtMv+st&#10;pSsNwn/fI4+jJ+IrUufE62Phu4v5La6le0VvOt7eMyy714Kqo6+3qCD0qpqPg5fEWtedqUNndWgT&#10;EcMsQZ4zwcg44IPcGvtnhsbRgpUpKcdkpK34xsklp9hngutRb5XGz8v8n/mX/DMhuNL85ozG88sj&#10;srEEr85ABwSMgADj0q+zBFJJAAGST2rltM+Hulx3t5bOl26xuJY42vp2UI/P3S+PviTt2q8vw18P&#10;7gW0bTpWHIaaBZTn1ywNUqmOt/Dh/wCBv/5WVy0f5n9y/wDkibWPGthpLLEJPtd3JxFa22JJpD7K&#10;Og5GWbCjPJFUv+Ebu/FZ8zXWWOz6rpkL5jI/6bN/y0P+yMJ/vda2dO0Wz0cEWlpbWobqIYlTP5Cq&#10;viEyamp023kaGS5QmWVesEfTI9yeB/wI/wANTLB1K+uLacf5V8P/AG91l6aR7p7jVWMP4S17vf5d&#10;vz8yTwvCsOhQFEEazZmCAYCByXAx7Zx+FaFVNGvfttiNyrHNEfKljHRHHUD26EeoIPerdelGyVkc&#10;zCiqWqa0umyIghnuZXBcxwrllQdWPt7DknoDSaf4m0/VZNlve20snQxiQbx9V6j8qLoCLxlo7694&#10;Zu7aI7bgp5lux/glQh4z+DqprhfFOsw+Kr20nbXIrB4tu/Tngf7VCTjeBHgsx99uOmK9NqDUJXtb&#10;WSWGD7RMq/KgYKX9smvLx2BnUn7WnJLRXum78rbW0ovS773v5I05qcqfs6qbW+jt+j7HmVppUd78&#10;QorrU11O00eQGx06SS6lt5orhxHkSAEFROAoUkgkxFSAXAPYT+B59BaSfQ7ya2m2821yxuIJsZwD&#10;uO9ep5VgMkkg03xR4g1DQdL1WWwS0Osi0juLa2kBmErKWLIFDIXO1DgZHJHI61seFrrU9R8OQXGr&#10;xpDqLM/nRKioYcsSikLJIM7Nv8R/DpRDKcO6fNLWevvbSu9dGtUtfh2toafW5XtHbt0+aF8Oa0ni&#10;LQrS+RSguYg5Q9Yz3U+4OR+FXa5e0v18AandwXitDpV7ctcW11jMUDSYLxyH+DMhZgT8vz4zmunB&#10;yK2y/EupT5Kj/eR0kvPvbs913Qq9PllePwvb+u66i1n+IcmK1CMVuDcoISD0PO7juNm/I9PfBrQq&#10;jfDZrVi7cgiSJR6MQGB+uEb8zXczAvUUUUwKVuca/dAf88ImIz3zIP6D8qu1Q0MeaLm4P3rmZmA9&#10;FX5F/MLn/gRq/QgCuC/aS8Y/8Ix8EfGRtLqeDVo9Av5rZrVys8DLbyEShgQU2kZDZHTjmuu1iSW4&#10;uILOCY27zBnkkUAska4B254ySy9QeM1jeJPhTp3ijw5rulT+dDa6/p0umzyRP+/CSoyO4Zg2Xw3B&#10;YHoOCOKwxKnKnKEN2n+RnVTcGl1PgfSvHerwfs9aJ4jvfiB41/4SPX7i7tI9/i28icCKWNEMcKxu&#10;JNvmkkNInt1rsPEks198WdD0u08V+P8AWfB3iOW+WG7k8Z30cltHYyM1xNNFLbqQ0cSb9gBBPR69&#10;Z1L9ibwf8M/BLaEfiF8SbPSJA5Gmw6nb7X3/AHiEFvwCcZJwOmTWb4f/AGO9N+JnjBr7W/HHxRa9&#10;toJbPTpbrVYmuEgkWRJUJaE/fSQg44bc/JzmvzKVGp9Yjl0rSm1G8U07JfFzauylqldatrseOsqx&#10;sKSrNWWlne131t3PC7DxxqfiH4GeLNc0bxl8VdLutEja/wBMguPE8532X25LdMRbVV4kRwjyrLkS&#10;rgR7a+0fgH4ru/F/7N3hi+vDcXF5DothcS3E0plku5FgjkZmY8lmI5JJPzda8ytf2AfCjaNN4JTx&#10;r8UV0MN5z6f/AGtALRmyG+55GOuG6YyM9ea920Lwpb/Db4a6V4d015mh02zg0q0eUgysFRY1dsAA&#10;tgbmwB0PFfU5Fl+KoVOatty23637fga5fQrRqc030s/U2NUsWvo45YHEd1B80MnUc9VPqp7/AIEc&#10;gGorTxDb6kvkPL5F22Y3gZ/3kbY5H9Qe4wR1rPk8ZwaTrX9mm2l2RbY0ZfmPQY4/Ks/VPDL/APCY&#10;yazLmO3gljVgDguoAG76KcH6bq+kdW/wa62Z6XtL6Q1IvBunHUre80+6SbYjl45VyDE4+U4b1/nz&#10;kEZrS1vQLmKxuLyfVLuSaGFtvlKsI456gb/yaujrzf4ifHKHSPH6eELKwXUb66szNLKZgIrXJYAO&#10;ByeFJwCDyn97I8/H47C5dQjLEytzNRjo23J/Ckldt/1sdODwNarGUKKvypyb7Jatv0OZ+Jei61ea&#10;JY2OkWmoajc38wutQfTJbU6nBZGKQDypL3MSuZ/J+8c7Fl2ncAa7vwN8PprLwXoM15b6bpviiG1h&#10;k1Ce0tkZDc+SFmAPXZuLYwR0FXbLwTbaZHbWs5+2yXcvm3bygYnCRkBdvQIpK4XoMc5JJPSgYFaY&#10;bCKaVXFQXP00TcV0V+/V2e7dtNR87px9nTk7dfPv/XYyjrN/pX7q7tpr1uqTWceFf2KlvlP4kHrk&#10;dBi+KdJk+IF7ZLCqwx2z/wClGQ7biH/ZI+nQgkHOenNVZviPqOk+MXtb63WO0DnICEskfZ89x3P4&#10;1t3+saVqkZu4tQhtprZjElzkYJ6lDnAdemR+IIPNDr4fFQlTk9E9U9Njk54VFys09P8Ask+nta27&#10;RyQQDyGVTuC8dD74NcND4F0fwtrWtyaOEgv9cl8y/wD7O0tVa+n2eWpupY0wzAYG5yCAOvFXNUmk&#10;1OHauo2AhcEPb6XICwPZm/jdeuVXGB2auk8Gbx4fhVo7ZFUYjMG3y3XsQF4FbpQqWXbtt+H6le62&#10;r/gZs3ws05La+MKZuLpXEbStkQkjjH49+TXyv+zL+0H4e/Zp+MPxX0z4gXN54BtvEPig3Gjw6tp9&#10;xBbXRSFYpbpbgx+TtmMauBu6Dv1r7ODgvtyMjkjPIqHUtMttasJbW8t4Lu1nXbJDNGJI5B6FTwRW&#10;lLC0acuenGz209QVOKd4mf4b+IOg+MdKS+0jW9I1Wyk+5cWd5HPE/wBGUkHqO9FeZeI/+CfHwV8V&#10;arJe3fw38MieX732a3Nsh99kRVc+pxk0V06F6nWal4duPjXHYzzTC38Jl/OFsP8AX6qARtLEH5Iy&#10;c8feOOcZ46Ez+HfhrqMan+wdAuNVkCqoENq96w6AdC5596+N/h1+2L8TZpfAJf8A4RPw94F1G18N&#10;x32pnTZbqFrzVVhaaGWeKVjpr77iJYEltzE5ljBlXfmPgfFPi/xT4jOm+HPA/gG21rxPc6Z4j1qS&#10;WDSEuraZrfX7uzggWJ721EayOrvPOGlZWmTEfz5HzEq2Mp0nLLqaqVJaylN8q9NE9tkl7q7t3PWp&#10;08PKdsXJxgtlFXf4tervr5bH3p4du9QuLqy0rVbfUhPb3MpNzLGZIrvEjGHEi5XlSrfMQQY+lZf7&#10;TfxTPwb+HFxMjiPV9RBttPTq289ZAO4QfN9do/ir4y+L/wAQviH49tdK0032j6J4T8F/GTwX4ebQ&#10;7u2ku9aS5W/0e5ZzdGXChZrkqqmJgY4wQ3zAL6d+w/8ACWHxKdI1TV55nGk6t4gura1mk4lmGu3w&#10;BCkHO1gGJVuqrkVyZ9mGPq4B0MDHkrVGoXbVqblpKS/mcVdq27OnLKGEp4tVMU+anC8rJfFbZeV3&#10;vfZHrX7M/wAI5Pgd4U+3atbf8TDWEWS7mGWfT1GSsTjrgZyzD+InPyqGrx7/AIKpeDrTVrfwNrev&#10;6Zbp8ONO1JZfEuu6ZBE+t2SkqsKxO2GWF2I3NHufgYHGG+w6+bP2zf2a/EfjHxf4Q8YeH7G08ZaV&#10;4LuXvbnwLfTmG11OQ5xcRNnZ56Z+VJAUPPcsH9vJMjwmWYKll+Gj+7pqyv36t+bbbfqzgzHM8Rjc&#10;TPF1370nr+i9F09CT4aeIvD3wH/aO16x86DR/DXiKwtbjTZGDJARsQoSx6Al5vmbjIOTk13niHS4&#10;9C8RPaIVjjmV7rT51AYLG/30GQR8rMSO22RR2rxXxGnxs+JyQ+MfEngzSNb8I3ly1qfAFuYo9b0a&#10;36LeLeMUzdZ+/FuCbCB1LbeM8JfHlvhl4gnSNfEGn6X4Ru4pdU8PeJ4Iob7SY5VBDja7RmKRWIWR&#10;SFLAbkVihb88xVLHcMXqQpKeEVSUlKHxUo1JXnCUPtQ966cXpZXjY+klDDZ9Dk5+TEcqVpbTcI2i&#10;4y6SstVLe7s7nV/H/VtX8CeLvBXiS41PxJ4Y1rRLTVrTTvFWnaCNV0yOKdrRpbK+tkEhAm+zxSIR&#10;5R3WxAkXdsfxL9ov4n/EXxH+z7pb+FvBviTwF4o0f4fHWtK0/Q5NdtbRNVa6vZCtnY2abBcCOCOd&#10;476Rtkd1HGYz++J+k/iD+3J4O+Kfhe/sfCmi/EnX9LiKhfEvh/w5cXGnW06k/KHBWRiAGDFEYYJ5&#10;5FeWfBD9tK++HXxRl0y207XJLDV0+0QzatZS2cWsJE6rK0HmbZAyh8ZK4yGyDtGf3qhgsPj8PKoq&#10;kYVukErKW23RX6LTXTZo/NnWq4Scabi5Q6yve36+vkSa18LvE2v/ABt8RajNqfxPtGvPjONL8rTd&#10;f1O0ifw/PBCkqLCkgiW2cyMfORVYMFKSKUyJtD0/WPCGtWWhfEI/FAfCfRvEHjHTorvTp9YbVbue&#10;C7tW0YXV1an7XLAto1+sLF/LLRwgksIq+ltV8Zad8dPhfrg8G3f2LxO0M17aQzzbJY77yyI2fJOU&#10;3BRkZAGMYI4q/DDxz4h8IXV9/wAJta+IYY7m6Eel3mqyWk14sHlR5SYWQ+zg+cJiPL+Yps3Dgmvj&#10;ce55RUqRzH93BNWb6X3T0sldaSemu57mHccXCMsN7zt08u3d+W+h81fDfwD8UvEXhz4ja946m+If&#10;/CY6D8FtIfSI01C+t4pNVms9eilZoImWKa+WM2wcFWKSuGADbCNDxv4L8YjxN8S/F9vL4/TxDoXj&#10;rwVHoHl3+oLbGyltdAi1ALbK4hmiIkvRLlGAPmkkEE19p22qx6nZLPb3CXEL8q8b7lP0IrO1S7fB&#10;+dvzrhzCuvZc0XddzzMXNxumczrfis2Nw63VtcW+1iN6r5kZGeoK5IH+8BXgtn8J9Rgs9T0qfxDp&#10;F34Wv/E114ieC2sGF1MZb970QNKZSgUSFQSEywXHGc17f4iu8Bq858UTRiYybV3j+IDDfnX81eIv&#10;E0sLTlZn59m+MaucTd+EjaXpjF7A9lDrF1rEaCI+aJbjzi6lt2MAzPjj09OUttGFrZ2cKOw+xWIs&#10;UZflO35Py+4Km0fTUs7ZI0AwgwG24Zh6n39a1YrTiv4rzzivF4us3zWR8rCnOs7mLBo0drMrou3E&#10;6T4H95QQP0NVbvwSutaVe2b3UcVtdxrHJAkR8uRhKkm9kzt3HaR8oGdxznjHSS2nFUbqJowdrMh6&#10;5UgH9a5cq4ixOHrKXNdCqUZ0tRsnweutT8N6bo1vq1t/Zem3sk1vZXCziJ7dkIWKTypEZ/KdiUyc&#10;EBQRkbq9R+APw9/4VL8LND8N/ahe/wBkQGEThCnmDezA7cnHDetcd4KmN/p9vJccztGBIRxuP4fS&#10;vTPDsuUUe1f2P4c5z9apxbPospr8zNW68MaddeINO1B7G2fUFnULMyZPyqx5HQnaCAcZGeDV3QdK&#10;1XwjdfZ0EuuaZdXJfzHlAvbRpG5LbiFljGeoKsoGNrdaNIlGoaqrIC0VorKz/wAJkJAwPXADA/XH&#10;XONDxTq91o2jRfYvJS8vLmGzhmmBaK3aRtokYDlsZ4XjLFQSASR/T2URUoJn3+FV0jVurYKHjcBg&#10;eGBGQwrnItROnP8AYZFlkMB2pJjOYz9wsevYrnuVJ71v29sbHToYWmmuTDGsZmmbdJKQMFmPqev4&#10;1zfitbiO6iubZYZDFG6NG7FS4JU8Hnn5e479qrNans6bkisVLliZ3iHU/KQ1514r8RbcjNcr8Rvi&#10;zrmhftHmFZhN4NXw7YS3VuUAa1muLq7RbkHGcfuo0YZwAwbjac0PDuo3Ws6LYvdyNNcNEGkcgDcc&#10;n04r+NPGLjGphoOlSerPzjN8XKU/ZxNERvqMuW5rStNEyOlWNG07dium07SBtHFfxrj8ynObnN3b&#10;PbyPhv2yUmjm/wCweOn6VVu9E2jpXdf2fHtxxVPUdIG08V51PHu+p9LjOEVGnex588L2EwYfwnNd&#10;V4T8RltoJ7CqGtadtzxWHbXM+nX2IVR2JJw7YHTj9cV+o8CcV18BjIJS91s/NcZhZYKvpse3aFep&#10;dqm9EfHTcM4rX8O+GI7XWJL0yHczsyIvAUH1ryL4NfFhvHOvNaQ2Qit7XTLe6upWkO6G5lZx9n24&#10;5KiNixzxuXjnj1S38Y2uj3Li+ube1TCiFXceZKec4Xqe3btX+iPBud0q2GhVrSSXds+1yer7blSV&#10;2dgq7iP51n+I/Edr4eVFlJluZ8iC2iG6a4b0Vf5k8DuRWDomip401LUNU87VbLdKkNnKjyQMY1Rc&#10;nYwwQXZ/vKema6XQPCNn4eLyRK811MP311O3mTzfVvT2GAOwFfpuHrYnF070YqMW3aTd9E7XSsrt&#10;7rW1mnd7H2qoUor33d9vP18vvOeHhm4n1Gz1DUnB1B59sEMbZhskwxZV6bmKggsfwAFbz6cD2qxe&#10;xCbWrKPHCLJP+ICp/KQ1c8kV00smo04uMfm3u33f9eSskjmq0vaO7Mf+y/asfxJpn23X9EtMADz3&#10;vHPcLEvAHuWdPwz612HkiuX+IEv9narpU6g7ttzGpHZjFkf+g/pXFmWWU40NduaH/pcbhh8LGMnL&#10;spfkzUupYNMsjcSuBEoHIGc56YqbSbyPVbFLiIN5cmcbhg8Ej+lVrPQl1rwtaQXqSxsqLlQ2GBAw&#10;M/hVaw8CPpWqwyQXs32ZG3NGSQT7ccHnrxXq06EoNNLQxUJJppaGtql02maZNcKgkMSFtpbaPxOD&#10;gevB+leV/G39qjQ/2brfTvD/AJNx4r8caqCdM8OaSo+03ALHDNkkQQLyPMc4whwDtIHqviE40G94&#10;3ZgcBcfeJUgCvnj4HeBB8Uf20Piz46ligs9M0dYfBAtkYtLqNzbpDcPeSnHykLLHGoU4K5yMjnvt&#10;b4Tq1S0IPiP+2h45ufBd1omhfCT4h6N8R9QCQaWt3piXukrIzLula7icxGNFJJJx24watXvxG/aW&#10;vNPXQ08DfD3SdYRvIPiGXWHubHUD/etrNcTIcAnEzhRjJyK+h7m6t9DsNzlYoYwFVQOvoqjuT0AH&#10;JrnLjxxZaJr6nUC4u5V2lVw62KcEKcdzwWxnkDsBUVa8KUb1GkDkoq8mfPHxC+BnxZ+E2oXHjDSf&#10;HHgHV/EmpbIry0l8Frp6aoq5LpPNFcO7YzgnaTwuOlVvgP8AALxFqPjPUfiF450CDXtf1hGtxa27&#10;sljpNmelrbhwS6n7zuAS7E57lvWPH+s/254rvLi2uYZIJWXEdyJHVGVQpeMqeAwC5XgZXIwWOdTw&#10;j4yn8LeHRm5sbiUFpfsqBo8x7lUsoZmYYZhk5x83TNfIY3mr1pqjiPZ073fIouTa6vmi1bTVW108&#10;x0sbTi2qsFNebf5J/wBeZ4Dq37ENmurRL8LfGHjL4W6yHnCafdyyXFibeYHzYIYXfbGMlnTIBzk8&#10;4BX0X4W/8E6Ph1o/gH+yPEHhXTtZUszvLqCLPeXErffuJJ/veYx7ggewHA6688SN49MqXkyWd9EV&#10;l06ZBtWGQHO0tyQG45OQCoPYV3vgDxh/wlmknzl8rULRvKu4sY2uMjOPQ4P0II7VWU5jOpi1hcZU&#10;5nq4O3KpW3Ulr70d1rZxd0laVumdKjXpLE4e6S0cb3s+j9H+DPE1/wCCeHw+8CaLdWWh+FtFnsNR&#10;kAniv4vtUrZ4GZJdzbR2GQF7VgWf7BWs/DjRZW8BeO/GHgSzk3i50W0vlurHYcktCk+9YnOeq444&#10;x0r6oIzUd7aLf2kkL7tkqlW2nBwetfR/UIqbqQlJN+en43OF0dW0z45034B/FfwZc6lq3gLxZL40&#10;MMYW90jxzKuoQ3cpXcBBKqqYZApUlRtTJG70HZ/srfAaw+D/AMNf7B8UafpupaxraTt4gvWgRpLy&#10;e4JMwLhQSh3lcccAcCvT/EXhP+zvG0tvpW7y7myE91ErnEbI21WYk4+ZWOP+uRq5oekx6tp0cNl5&#10;H22J98s7MQUGeNo7/wCfWvFwsatT3KrvKEpdrPXTpraNvR3uRioyjKMY9k/XTX8blvwX4D034aXF&#10;zY2C3It9SkN40l1dzXc0swRI23yzMzt8iRgZY4CEDgAVd0PxANe1KSOG3KwwjLSsevpge/8ASrs2&#10;gSwaR8s8t1eQETRNIerL/D7BhlT7Mak0OAXF3dXi8w3gjeI4x8u3uPXOa9l4VtoTpNtMsiACmSXk&#10;MF3HAzgTS5KLjk07ULGaaSB4JfLML7mQjiUdCD+tSvp8cl9HcEZkiVlX8cZ/l+prdUbbI05Ow5Y6&#10;kCcVHFfRTXDxK6mWP7yd1/Cpa6FboaKxy2pWDy+H5Gs5Wt5dKuJn8tflCgOzAY/3SCO2D6GpLf4j&#10;2xS1QpJJNIFEpReEJ649efSk8Y6vb6fqflRs66hPBt8sISLtDkBcjowOSCenPYmqHgPwVJeajDdT&#10;MFtxyu0/Mx5BBHbB6g85GK4pTk6lqL8n5HPU5+e9PruWfEOo61d6nINOWf7LHhMqg+Y45OTz3/So&#10;dU0jWrxIbK+tluS6b0m+6YT3y3T6jv2r4j/Zo+M2vfswfBX4beNvENymm23ib4Iy6xG0niTUPEce&#10;vanFa6fcxX99aSrG1s6h5QRbGQSG8ZHlXy4i3e/DL45ePL3X9A8MR39l4UfQvi7Homs7LCAS6zFd&#10;6NLqcq3KxX10iSee0oOJ2JzEWCshDX7Hm+KT1LeHbvzNn1no3hC20jSJLW9aO6jvCA8cigxk46AH&#10;/PArkvDHhdFg1nSdPuFil+0tcrazf6qWL5VjdCOVIChTwQMYK8g185eIP+ChHj3TvhpdeIwvg26P&#10;iLwx4g1zT9Hi0+X7R4Vl02aJEiu2MzeeD5hjlOyIrMAFGCQuz8QP2l/FX7OOoeIdW8Zy+F9U0L4b&#10;67Yrrerado0llMmn6jp0hgKxmeXay34giPzMGiuASA0e5uLE4OE6kK1JJuF/mno1fv1XTo97rpoy&#10;Sg6H2We7WnhS434uLPU9w+8sUSH8mLgH8M1F4h0G0ij862voVjjG5I55Ak5lUHMew4O49MY/ir5+&#10;1f8Aao+L/wAJ28d694in0zUdZ074d+CbweF008Q2ei6rqmsalY3MxLzqWjtzFuk3yRh0jQF4ghY9&#10;h4Y+PPxdj+JfhzRtd0nw1p94mkeJ9d1ONNNin1HWbTS5tE+zQItvezxWk8o1KaNsyTD5VcIu8KvX&#10;HDUpRTjt3Of6pTWlj1zwt4bsdXYLc36xXB/5dc7Jh9Q3P6V0F/4HstNtxcW4uUlt/nBQ7y2PY9fo&#10;MV8p/Dr9qf4ufErwP4Y1LUNP8H6fB4+u/D40q8uLSG5SzGofaTOq28GpTPLHGIovLmdrd2YSBowR&#10;8tvxV+3D8S/h74csrK5svDOra14g1LWvAGg3sOnTRQXXiW11dbKxkli81iIprZ5J5Iw3yCxmIkCt&#10;8tww9NR2EsNTSske46rJd6r49u7TZFPAbKG7RlQpNE8hdUjxzvVvJkOTgrjqRjEQe40W9kT/AFci&#10;5jkU4II7gjoRXlnw5+PHjz4p/H/X4bnwzpFj4Ms/EWseFpbt4raC6t3095Vt51lF608hnkjdzE1p&#10;Gqx3UTCQhC0vsmm6joF/bpLfapbQX8cm142mDNNtx1T7x9OK87GTpU5XnJR827fmYSwlSpO1JXfk&#10;aPgLwVDaTf6VCD+7E0MZGUCt657jB49GFS3Muk2/ip5tIsZ9S1WDMbpa/Jbwv0PmP9xTjORkn/ZJ&#10;qPxJ4u/te7t0003drDMjQXGoy2ksMdqjFTuVnUAtwQDnALAmus0nS7fRdNhtbWMR28ChUUdh9e/1&#10;70o2xL5MK1yR+3ZPX+50uustUtrN3t6kcNToxTqx17bfN/5af58P42Or21zY3d3e2gvLdzPbWUcB&#10;e1U4xmRiwdm5OGG3HpXPDxHc6hqss+vRsFkXERsQ0uX6LHggY3E4XtkgE85r0H4krANA3SIrS7ws&#10;Td1PU/oDVTwz4Ee0luftLRyQ3EHlq0bc/Ng5HoRjrXNVymaqv6vUkm7NtvmTe12n5dE4r7kc08RK&#10;pVVOrFSgum1l8v1uangbU49Q0BEW3azmtGNvcWzsGaCQdQSODnIII6hge9S+JJjpsUV+qPIbVsMi&#10;D5pEf5SB+O1v+A1i3ly3hy4h8QSPDFA2LLVyzrHH8rFFnBJA+Vsg99jf7IFS/ELxSLXQovsUsEkk&#10;7pJFL5i+WQv7zIbODwhPGeAc16WGxEoUpQr/ABQ62+JdGvVbpbSTS0sb1/ZwtKGz6dvL/LyLOveF&#10;ptR8E3dvw13PiaVhzukyCQPwG0ewFeQX+rRaTvij8zeDtc7fmye3tV6ea9v76S3a+W4u0ETywC7V&#10;5Y1l3CJmUNkK+1tpPB2nHQ1lsLWKz/tAX2lixddzX322P7NjzPKx5m7bnf8AL168deK+WzLESxNR&#10;TjBprQ8atU53ewBnkVCAFyQWVhzj/GsrxRreqWeia9/xMvs+nLMbRkgiCLFBIy/vd2N28RE85OCG&#10;9M10UujXUYbEJZ1LAICNzbSFOB1IBZQT0GRU+oMR4X/sqa2iMcTqZJN4dbh3Vy64HHy5UdT1xxis&#10;sHzU6c5tdF08/wBQp6RbZznx/wDj/wCN/gt+1J4H8G+DPDdwvhC1jEEdlBYXDQ64rRq0+CsJL+Qj&#10;BiYRJt5LZJKDtNKtNF+Hf7RXiO3tMQaZBOjqiE+VZTTQq0iKvRVyd2BwDIeBisbRfGni3w1oC6Xp&#10;nim8t9OiXyoVlt4ria2QcBEkcE4HbduIGMGs/TdOTTIWVWkleR2lmmlcvLPI3LO7HlmJ6msKGIq4&#10;etWre3lU9pNTjGSsqaStyRs3daeXpdtiVRxbkne7+7yPW/iN4xsR4VkS3uLe5kuHVFEcgbbghiTj&#10;6fqK88j1sAfMhz7GqdtaS3km2GKSVsZwiljj8KmstAvtVluRZRwXy2M32e88i4R2sZfLSTy5QD8j&#10;bJEbDYO11PQjPbWzHFYmfPTX3K4qknUlexrI3yqwyNwDKa3/APhLH1iCziuZTC1o5laVeC4A4A/2&#10;uvtXP+HfA2qeI7Vns5Ld7dG2l0uldFYgZB2E4OMU3QdPu/FF61kqHzIVLzEHDsoYKVH+1z19Ae/N&#10;ejhsTVuoSg1zfjbUUIzTsupb1DxTL4d8XyNoQit7LVUFwImG1HlXh324ONy7frsJ6EVw8lzc+Av2&#10;i/CPiLWNs9jrNu2krcKjf6O4Z1GeoxumXk44Mh6LXq7abYp4Bs/EGj3UGqRx+Vq9rd27rIl1b4yf&#10;LZSQytCz4IJByCM8VxX7TPxA+Hvj/wCGmq6U3jTwbHrOms1xawyazbJLHcxZzGQXyrMN8ZyMjee4&#10;rwOJsDWeEq+ykvaUZRr04t6Np8zj58zU15c0WfaZFi6VLFQqYuVqdVOnLyTXLzLXomn52Z67cJ/Z&#10;+uQyp9y+JimX/aVCyv8AkpU+vy+laNeG/DX9rHwb4y+Fui3GseMvDNjqsDfZ76KfVYIpWbDQmUBn&#10;6EMJO/cdQa77w38cvA+pmPT9K8Z+HNavFidora11a3uLmYIhdtqI2Wwqk8DoDX2mXZvhsZQp4ilJ&#10;Wmk1d66rZrv3Xc8XEJUa8qEmrxbWjW6dtDpA/meJ/wB30itsTn1JYGMfUASfTcPWtCqmi2T2VnmX&#10;BuJ2Ms5Bzlz2HsAAo9lFV7u4n1e7e2tJ2t0h4nuFUMwb+4m4EZ7kkHHAxk8eoSXdQvk02zeaTO1B&#10;nCjJY9AAO5JwAPU1Shlj8O6Pd6jqUscG1GuruU5Kwqq5IGOcKo7Dnk4ya5/xhcw+FXtPs9zLd6i0&#10;6kR3M7SjkEbiucDGeMY656iue+I/itPGel2SxXkD6TOnm3ECbg95jG1OnEbEktk5KqFHDk1w1cwo&#10;05SU38P9feZzrRjdHbC40zxFZwarY6ubVLsrHHPHMIxK2doVo5Bjfn5cFd3GO1WPN1nTTh4bbU06&#10;bom8iX/vlsqfruH0rzKC11Txvol3bGQyKwzE72/miOUEMGOMHA478ZrtdE+I02laTOdYlsbi+3l4&#10;GRDZxNwMJy8hznPze4445eExka9NVLctyaddSWouu+IJNI8Garf6TfaTea7EJXcS7pYWeEEtbjaQ&#10;cjBQc8EkkEkg76Wdr4p0uKa4tLe4hnQSossQcBG5XOc9iK4n4d/Du6g8P2bNeR77MGKBJLYvCUyS&#10;owfLZ9obZvIG/Zux81al/oeuaVo2mWWkiLT4NMuWmX7FKZPNQxyoYjFKyrtzJuALkBkX5eBXZFt6&#10;S2NI817s2RO3hU+W8dxNp/8AyyeNGla3/wBhgMsV9CAcdDjAzYXxPYy6e9zFcxTxpwREwZtx4C46&#10;7ieMdc1z9presx6Lq1nK+oSXrRMNPvjpwEsTMhH71FAiYo/IKH5gQCMgkweGvtGg+K1u9QkurnTR&#10;Ayrc6lYRC4glJAGJkAIjK7s7164+bBABoupZT8Yw3/jDSPEUFrBcf2nZBLWSNUw0Qmi+XymUkthJ&#10;mLHA5zg/LXc6RoGn+GbZ7bTLCy062LlzFawJChPqQoAJ96qeGfDbeH7q8updQu9Rvb/yxLPMqR/L&#10;GCEVVjVVH3iScZJPoABqU1FRvbqTbqNliWeJkdVdHBVlYZDA9QRXOPod74LBl0cG608Hc+mu3MY7&#10;+Qx6f7h+X0K10oGaNp9K5sTg4VrS2ktpLdf5rundPqjanVcNN126f157lXR9Yt9e06O6tZPMhk6H&#10;GCCOCCDyCDkEHkEVDrIgu5re1e4lt7l2MkDxfeUgHJGQV6E8EY5qhq+j3Gh6jJqmlRmRpSDeWSnA&#10;uwON6dhKB+DAYPYiwLdPEl5pmpQSEQwq7fMpViTgbSDyCOc55FY0MTUb9jWXvr7pL+aP6reL7qza&#10;rQsuelqvy8n/AJ9fvSXz9W0r/WRRapCP4ocRTj/gJO1vqGX6VR13xshtFjs7uzs7pnCyLfB0lhU9&#10;WWLGZG9BwD1ycc9JVTWrlrPTZHjx5xAjiJH8bEKv4biK9GEnCXMtbd9TKS5lYwvCd1O3h+1h0+2m&#10;UtErS3l4hVSxUZYKcM59AAq46EAAVR0t7TUvETRTy6st7NGmyZpmjYnMnIAwoXAHGMcdM8nrJCNE&#10;0lNscjxQBI/lGSBkLn8Bz+FZt/LbnXob7Y3+hu1tM237m5cq3uBnH/bTPasajbd29epOzUYFTVdY&#10;h+H94t1qWpPPHPG0Y8xF83C/MMBQM9WycAcrnpms8a34j8f/APINh/sTTW/5ebgZmkHqo/w4PUPU&#10;Pgy0Pi/W9S8Q38HmSQt5VlayRnMKqMq20jO45444Jf1wOw8PRTw6NALpna425cscnJOcV8rQWLzd&#10;e1nUdPDu/LGOk5JO15T3ipbpRtK28uh6050sLL2ajzTtq3qk+yXVru7ryOW0f4WTeF7uS+guLXU7&#10;zJcG8gYux9n34Vu24qTjrVrwholnM0rXFxHLqMpLMm7bNAQcnjqDnv06djW9oOj/ANjW0ibi5kkZ&#10;+vAGeAPwput2WnTJm9+zxljlZGcRuCO6tkEEeoNe7g8swuEpKnh6ahFdF3fV935vU82tVlXkqld3&#10;Zcjt0ibftTefvPtALVWux5uu2anokcsqj0YbFB/J2H41h3C3TX1kV1GPUNOhuEDlXXzUJYBN+OGG&#10;cc8H2PWt1j5mvD/pjbngD++w/wDiP513p3JiNGgW/wDbbX5XdOVCjPRcdx74p7xeUl413LG1q46O&#10;AFjTb82fbr17VQuPH2nWto8rySAq/lLF5ZMkshzhEXqzcdB+NZ2j2rfEQm71IqLOCZo00xeRG6HB&#10;8/8AvMD/AA/dHB+bhq8+tjqcaioYe0qj1teyXnJ9vvb6Ldrajh04+1eke/dlGCbXPEcDrpl27aMq&#10;hVuXQRXN0uRkQt6bf+WjAZPTruHnHw28NWniz9qPxY9tFLZWei6fDZouMOjt5THdnOTvSXJyc8nP&#10;Ne832o2+lW/m3M0VvEON0jBR+teAfs1391qfiXxl4ltrMyHVNfeFJ5XVIzES7BOMucecjHAxhOvW&#10;vjc+wUZ5tluHrPnk6kpt+VOnLSK+zHmlHzdldt6n0eWVLYDGVErLkUV6ymt+75VL9D3HXXuNPFlP&#10;EguZkfyWBbywwcY5ODj5gnak/tnULH5r3Tl8rqz2cxn8se6lVY/8BB+lVodd/wCEl8MXdwiYktX3&#10;BAc/vI8Ptz3+YYrWFp5uopdCd2j8oqI8/JyQdw/z3r9BvfWJ8tfTQo+JLI+J/C862Lws91GBHITw&#10;VyCecHtmvLdd8Dan4dt/NuoMQg7d6uGHP45r1F9QXw3fTRvHcPDct50AhgeU7j99cKDjnDZOPvn0&#10;rFvYv+E60SPSjdPbTwSDLyo2bgKO4OCG5UsDyOvIIJ8rNMuhiFzq/OlpqjGvQ51zLc81tDKtwrQ7&#10;/MT51KZyuOc/hXQaH49EFhq8V95tw14EZI4z5YDEvufI6H7vbnFdVrXhZ/BXhST+xoWlu3IWafG6&#10;UIc5K+nbp9fevNdM059V1RIIQWmlZYseh/ya+ddOvgZcifvSW3TXT5nE1Kk7dzq/gzf+V4pljY/8&#10;fEDdT1YEH+Wa9C1zxNY+G4DJeXEcIClsE/MR7CuZ074Nafpyxz3k15dPbnzdsTNGrEc4wvzN9M4P&#10;cdqp/EbwHda/arqzb5LmMbjanlYU6gKP7w7nuScelfQYWnXwmA1V5q7t2X6vfT8zppqdOnqjQk+N&#10;GnM/7iOWSPsz/Ju+gxnFFcDZarZ2lsqPpkdw/VnkmfJPsFIAH5/WivN/t2s9eaH3SM/rcvL8Tx7w&#10;Nf8AhDwMfCt/q/w48M+IvHsviS28L+GbC3sreG9sLi2tJbi3DSSskQit4YLl42J3KVIjy7AV32ux&#10;fB3xF8JLHVvjBovhvwTpuk6ve6dHpXiy0tdNWyvHkaa7SORXZZ4pzmZzHK0UqElxwwWP4v8A7Kl3&#10;8UfBrLbaP4W8UX6a1G2vWOtTSRxapHHbFfNt5SsgguY52WRX2jfsYFkLeYPH/EP7GvxY8N6V4P8A&#10;EXiK5u/EFt4Nj8QWqaLa+PL2zn0fTL97SSCFNSCebO0QtWjcSgpsmwGKxLu5OG6FfCZfClmF5KF7&#10;T5m01d6yXe2rveK6O1j7DNqlGvinUwlo81vdtazstI+XRdX1R9K+MfDfwBg+Nnhv+27b4WR+PdXa&#10;xvdES4a1W+vXgZTYzxLnLOphAhkxuxGVQ4BFdz4l8IWXhjwSV0XTbWxGj3EmqW9vbRBB5plaefAH&#10;8UpeXd6mQnvXyJ8IP2MtO8Q/EJNR0KzXXvBVyfCqNpkPxCv7SLwu2jWttCsEsPkYv44jZxzQSOA0&#10;skj7hGp3j7klO+RvQk19Pehj8G/YSThNaSjqvJp+T1XmePKNTDVuWrFqUXqnp8mV4tQhm09bpXDQ&#10;PGJVcDIKkZB/Kk07VbfV4i9vJ5qKdpIBAzXOaLer4P8AE8mkYb+yrh82khHyW0zZdrbPoR8y+m7b&#10;2ArW1bR5odIW30zbbHzQxIONozk4/GrwuKlVh7ytKOkl5+Xk90+1jDEQdN3jrF6r+vzOX+P/AO0b&#10;4b/Zx8LRX+uSzz3t/J9n0vSbKPztQ1ec4CwwRDlmJIGeAMjJGRXhtv8AsSX/AO1t4kuvH/xq0+xt&#10;NVutOaw0PwzaSZh0OAkshuplw1zMGO7BPlqc4XnC0vgHod38Of2/Nd0j4iWw8aeOtespdV0HxRDK&#10;JY9L0tWKC2NqcfYhnI3LnezEbjk598/aI+JieBfgxqt/azf6ZdxfY7IIf3nmyfJlR6qCzY/2KWb4&#10;2jgsDWxWI+CEZSfeyWtvPt5m+Aw9TEYmnQpfFJpL1bOD/Y51y/vvg5Z6HHDYm30+N1t4WLQlYxKw&#10;wjqGHyHb/DxuXmo/2uv2db39oPR/Dk+mXMPh3xt4UupLnTLrUofPt79JIiktszRMOHAQ5+8PL4Xq&#10;R3PhT4fj4S/Cfw15Cg3HhuES3fl8iZZPmugMdRli4941r0C4gg1ew2usdxBMoIB5Vh1B/kQa8Tgq&#10;GMwOAoYTFSftqUIa9dvzjJOPyT6ndxA8PicZVr0F7k5S/P8AVNP52PgiLwB8avh9eRNd+AkOowOT&#10;DeaVrsMcUxUD5080o6dejc+9ekTftceP/h3qWkWPxD8GXWi+HtcmWx/tfXTaS2Ecr5MayzWsjqit&#10;jG5kIBxng5H0hb6PD4kkSGaWW5t4oRNDIzYliDEjYx/i+4eTz8vOetZvxR+DFn8SPhveeGL0fbtH&#10;v42iuLW4PEiN6EDIKnkHqDgg5Ar9BxXEmOxkVDGctSKVleMfnra9refmfIUssp4eTlQTSeujf5Xt&#10;+Bydnpn/ABUE9hAL3wprcsfnw2q3fm2moKOpjcYLED+E/dGMADNX20rxDLbb4fES3ABKtFPZqjRN&#10;3VsZOfx7+lfO/hj4oz/s1zt8L/iZPezaVZTbfCHiadvs7XMS8rH5zHbFdQ8DDMA4x6gt7l4N+IX/&#10;AAkMVstxJjUplZbW5kj8pNWjQkFXX+CUYPH4rlSRX5xnXCGAq4aWLy+EqVt4wnOK73jFStZ6tpq6&#10;1eqTteJzeun7HENSvs2k/k3bf+t96eu2niCEHzLuxl/4AR/SuJ177aGPntAfXZmvU9VlXUIXIDKy&#10;na6MMNGfQ/556jiuB8UWJO6v428VMmnGlP2cpP1k3+Z+d57OUm9F9xz1iOlaMQ4rLhbyZMHir0Vz&#10;xX8hV4SUmmedgKsVGzJpRxWdfDrVuW54qhcy72oowbdgx9WLVkbXhYkMtejeH5Vgty7naiDcxPYD&#10;muE8LWRG2u8sdNe608omN/DAHo+CDtPscYPsa/snwkwdWFGHMjryWDurm/8AD/UTdi/idRDNDcZa&#10;DPMQdVcfXOST2zuHaun1G2sLnSZf7UA+w2+27kJZhsMLCVXyvPysitx6Vi+GLC1muX1KKILcXUaR&#10;SMRhsIWwp9wWYH/61Yv7QfxVtPgv8OLnWtbsJtS0Ga+03R5re1TdPIb+/t7BcgsBtDXIJxztBxzg&#10;H+yMqUYwjy7WX5a/K5+j4LmUfeO6luEu4BLFkxygOmQQcEZHB5Fcz4vDy6bcCP8A1jRsF5xzjisn&#10;SP2l/CfiHQvFWv8A2yLS/BXhi7Fh/wAJLfzR22mahOG2SrbsxBdI5CsW/G15dyIWKnGRqXx00PXf&#10;EvhW20e60zWdF8V6bqWpQ61aX6PaxJZNbqwBAKtkzMCdw2GMggnpxcQr9y7EY9PkOT8W+HdNutWu&#10;tXW33XN/YRadMWJKvBG0rKhToMGaTPfnB6Vyui2UdlthjXbHEAiDOcAdK0n+Lfh3xRpup6haa14f&#10;k02G+Nsk9tqkdwhyoKs5AAjL4ZguTlQGzliBn2FwrXG5WV1fDAg8EHoa/wA6vGmFT66m9j8yxOmL&#10;XMdjoMOcV0EzeRAK5vQrnGK6Rf8ASoB61/NuKvz6n7ZwpOnyIpfaj5nersLefAar/YTv6VYb/RYD&#10;61hNp7H2WOnT9kc/r0OM1yF+PLuwR1DZrq9duc5rlLlvNvQB13V9JlEZOpFLe6PwDiyUHN2NX4Re&#10;F7nQrW8jtxDZS6pey313Oi7vnc8CMH0UAbiMZydvNeveGbKx8K2hlVP3kp+aRvnmuHPQZ6sT6f0r&#10;hPC0n2SKP5WkkfhI16sf6D3r0TwrpTRyi5uCJLnGBj7kIPZf6nqfpgD/AEc8KcLbD06lTWVuvT07&#10;fm+p05BOXIo9DpNDtGttHt4CSrJCsZI6ghQK5PQfEUfh3XJ1h+0XNq2Y413ZLHIwfT1/Ou0tzsTJ&#10;4AGST2rlvBunWVxrw27pJ4GlkbP3RggKR69T+Vf0Yk7Q5T7B3vG2509mzXOtSuy7THbxrtyDsZix&#10;YZ+myr9eUfFDxh4qj+OXhXwR4X1HS9HuPE9rqmt3d5d6ab8xWtnHYwjanmIATPdxg5PT0J55vwH+&#10;3Faf8Ku8Qan4q05v7V8EeHtd1/XJtJj22U8Glale2BlgSRy6i5+wyzRozNheC7Y3H0edJ2Z2OrFP&#10;lf8AX9XPe6wvFBx4m8NgcsbyXIx/D9mmyfz2/nXAaV+17p+p/E218Pnwp4nhtLnxN/wiB1hmtWtY&#10;tR/s8XpjKCXzyoG+NmEeFdOTjcVw/h1+2z4F+K/xH1XzL2Hw7ZeDtL+3XN7qeracbRI7i5FtGZZI&#10;biQW8peNgIptjkSrkBtyLx45e0pqMN+aH4Si3+CNaGIpqWr6Nfgz3iivFPiV+2BaeAPibHb2kUXi&#10;jw42haNdxJozwT3epXesawunWHkSPKkRjOy4Y5OCqltwCHOB8Vf2j7T42fDjX/AOm+GviBD451f+&#10;1NGudE06Wxj1LTVtUtzPc+e04tvLKXlrsxLuc3CrgYkKdntImPtoXtcv6/8At9fCxPEt3p8njH7V&#10;/Zty0clppGkXmpOzxPj55IIpFALjgDGRj5ucVR/Yyh8Ra/qnxE8Yf8I5qfhbTPHniE6lp1trUfkT&#10;rCtvDD5zQA7gztG7AHbkEHJGK88/ZB/aR0Xwk3hjw4bO1h+HseieGLPSpre1it4ba91Gz1TUW1K5&#10;MmGAlghsl+8SJJmOPmJX0r9pj9pPXW/Yo07xt4D8OLP4k8YXemReHdJ12Ij7SlxdoVMiowKF7QO6&#10;jOULLuGQRUSqR5XKOtr/AIC9vFx5l0/Q9G8WeIh4L1qLEf8Aal/5Rkae4P8Aqs5GFUYVRx2Azxkn&#10;rXAahdfbr2WYII/NYvtBJAJ9zzXkl3+3L4S1aDVdYa6hHhe8g0Ox0EGaC2u59QvLe8vLiKee4lWK&#10;FY7dIdwkK7DG4yzuiVNd/tleF7fQ11ax8M+NNY0220rTdW1Ca1NgRpy31/c2MUJBuB50nm2sh/c7&#10;1ZCjKxDrn5DMIYnETu9ui7HnVa3O9WenfMQOg9e9TZ338ZXJGnpcQzTbNqFmCr5IY4MmGJY4yqlO&#10;ua5C5/aB0rw34F8TeIbrwl4mkm8Ga+fDuq6U11ZNcLeNDbTQRw+XK6XDyi7gRY42LCRihGRVWL9p&#10;vwbf/GuHwDFY6r/bkl79gvLZb+xaW01Ka2N61s0Ym81gpfymnjQwo7Bdx2uVihgKtKMpNe89Fr33&#10;uJWjvuz0Pw3a217rdvHeTLBbFsyM3p6e2a7Xx5GPBGq23ijTsNCxWC8iiGUnQ8AjHGeAAfUJ7g+T&#10;/sk/Fy2/aDi8FtqOh3Oh3HiTwjP4pbT43intpLWW5gjs5Wm5lDMhdlVWA/1m7otZXhb9ofWvF3jm&#10;90fQrvw7qsEnxBuPCUvhW20OdrqPTLe9azur2S7WXETwiOafe6lW8sRjDyLi5ZJUqYOVOLSndShL&#10;W8Zr4X5ro11Tas0z0ssxSw81OSvGWjXddV/Wtz6ngnW6gSRGDJIoZWByGB5BBql4p1z/AIRzw9d3&#10;uzzXgjzHH/z1kPCJ/wACYgfjXzR4D/4KJ+EvD+n61o9tpfiLW7rRJtNisLW1u9NuLi+GoaiunwRD&#10;yrlkhl81t5imaNljySF2Mq73wl/afufjV+0f4n8D3lpcvc6BrsEr6ZbvbufDVrDpNjM7XsyNgltQ&#10;uZo41Us0jW7Ff3aOye99brVcGnFctWStbflk9N9mk9fNI6Pa4eNdR5rxv96/4NrHufh7Q28OaXNI&#10;5N5qFwTPdSjgzyY6D0UABVHYAVzuneNILbxRJM1t9ngmG2QbfmRh/F/jXcVgx+E/Mub64ufKaaQg&#10;wvGuNuOQ2PXPX6e9dX1b2UIU6GiX9ave7693qzHEupUkpp6m5FKs8SujBlYZBByCK5HWdBtV1i4a&#10;5Egst4BkV+bVmyxPORsJJz3BPoeN7Qddi1PQRcqoXYp8xEH3WHJA/wA96zf+ExtLAXU7DzI7rEse&#10;0gknaqFD6EYB9wTjODW0pQlFcwOUJR97Yl8G6W+j3V7F9lkhiLDY7Sbg+M/T19K36wdN8M6Pqlos&#10;9qsyRvyBDcyxBT9FYYIqf/hDbdfuXWrJ/wBxGdv/AEJzVU1yxsth04xjGyNURqJC+0biME45I/ya&#10;dWR/ZOp2PyWmoxvEec3sBmdD7FWTI+vI9ccBIb2+0e8/4mc9vNbTAKksNuYlifJ4bLtgHjBzjORx&#10;kZ0uXYXVvDMl/wCI7PUYboW8lqpRlMW8SKTyOox1NYHxC8Wv4P1CSKxcxXF3EJHGBgEtgOPfCkH/&#10;AID6V21fOn7RXxQvdI+NXhjQtJtfDFxN4o0bWNXF3rWrSWVvDHp0+nW4iUxxvnzGvi+ccCM8HPHn&#10;42nKNKf1fSUvP5XMppqL5N2VvCvgHwz4Divk0Lwl4R0OPVYDa3y6fottbC+hOQYpQiDehycq2RzX&#10;d+FNO8LzeDU8PaV4K8PW8m63mS3i0q3W1E0G0RTlQoAaLapQ4yu1cHgV5L8Pv2k/DXi7Svh1qV1B&#10;c6NZ+M4bK+1FptPvL620uC8kktLVBeQxiBfPvAipLKQDHhigDAj174efHHwKr61beHh4l1aXS1uX&#10;kmi0C8ZdQ+y3QtLkW0piWOfyZyFYRk4zkZHNeRl+DxyleU7Re+t38v8AMwpUqt9WU4fAOl6Fr2qL&#10;e6DoUdx4jKrrcy6Zbh9WTp+/bZ+9AGcb811vxX+C+h/E7w19j1Wa6stO+22moautmlvEdejtGEkd&#10;vduYmdoNyKWCMhYLsLbGdG8uuP2y/CHxL8WeDbbRdL8S3Mfia71XT4tTvdKmtdPs5dPH7/zi4BZE&#10;cOpZSFBR8twasfCb9ofw/wDHfVNYikur3UbdILbUNNgltL/Szf6ZKuwXoSURxzwySiQLsDAIELMf&#10;MFejz1aKlCiubs27L5uzf3L5nRQpRptutLT73/kJ8K49T+KfxC1iXXPDcVvNqGn6lANQuNAmiksL&#10;aS7jMNp9plZobuG5iPmtHGqhPKCvliCPQ/A/wsm8EabYWuk6b4N8Nx6ZBLbWv9m6UubaOZo3mSLa&#10;IxGsjxRMyhSCY0znaDWrrvxDt9Nj8qxCTuAADj92g/r+FZj/ABGlvdMljkBguPvRSw9MjnBH6fjW&#10;X1XDwUY87ulZ8ravbvbr6P1uaTzGCk9n8r28iPQ/2e/C/hW6ubtLDS4Td3g1O8aHTbW0E90udtwz&#10;RRoxkXc2HJLDceea5v4s/CrQIvFvg/W4baKCPR9WlvbG3EcA0uXUrqKeJr65CqJpZAksqqPOVWkm&#10;BILhGW9q3iO81sKLiZnVeigYX64Hem3Gqw32lS6LNY+ZCbeK8LtKwEp85wQVGDhSkR64bfgjjnai&#10;6KvGMdF1er/G7/E5Xj5Tk7bf10Ny++D/AINu/HX9vweHNDh1bWLY2smq/YI/t0wVRtjaUjeV2Bht&#10;JxhBUGl39x4G1e7tILaKVDJvdY4tm70IwOPyxV/wRo8utWU8txNJ5EsufL6bm67geqkHGCMHIrbg&#10;vDo12I78qd/yQ3hAXzB2Rz2b9D2weK2jh4T5asVyvvboXedaKldplW18ZW+s3UEXmfZGDHzY5l++&#10;MEbc9O/6VZTTf7Av7ZbRylrcSGNrYjKJ8rNlP7n3enI9geaxvFnhB9R8TIyDZHdofnx8qyBTwfTO&#10;BVzTZby00iB7uJidLuSJMcs0flsu4euN4PHUA9+DtTnPmcZr5ioznzOEyP4i6bcaobZYdrbAzeXn&#10;DOeOg74/PmofAt9q97cbZH/0SD5XMicgj+Ed8/yrpprW31VIZGVJlRhLEwORnsRXPt4tTTr2/uoo&#10;2uLZpVjfa2CjAY3fRsf+O1M4KNT2je5E4qNT2jZ4X+3x4jsUHw18OX+reF9Csrzxw95e33iW3SfS&#10;4YbfTry5USo00O/dO1uoHmLywzn7reA+F/iLB8GfhpaS6vaaP/wicGl+O9Y0xk0ZItP1+9+1QR28&#10;mn28oZ4omtmvAsKM3mRzO5aRDvb7Q1zxMbvVZLizae3E4VpF3dWAC549gKz7/wDac8L/AAalXT/F&#10;XjDwpot7exi8gt9X8QW1jM8RLIHCSuGKEowBAxlWHY1x1FGtUaTfqjnbhOq2fM3wX8V+KfBf7SF1&#10;P4jlutL8LW9raWNzqtvbr5uvX2jeHrO6bTWTy8W0bvc38oK5Lm0kQeWP9a/9k/WvGmjfBLwj4Y1q&#10;S40fxPFrng/RH0eG3E9uunypDqd3fiUpmRrxYr2NiQBD5bRqA6GeT7R+FPir+3vB8EsV4t0EJCzR&#10;zCVJo2+eJ1cEhlaJ0YEE5DCp9Z8UTS2dw8dy9rp8GRNdjlnOcFYx0znjceM8AHqKwtOlOhGu9Lq7&#10;v07p9rbM65YGNOTTe1/uf9aHx7+05oOs6d+15ceOfDtvqV2/wM8N22sXNrAjP/atjqF7erqFqo/5&#10;aTC1sxKi4LeYkA4DHPF/A/xd8RLRPhp4Qtda0PwhJd6DoWvJZ6hcCKXXL3UpnutQ/d/YpjdhVJhZ&#10;Y5YTEd8jt8yOn1zfTatHpo1jTX1EaJG9ytwiSNLMgO0LPt5aRU2yBsHcC275sVeX4fa1faRBdWmt&#10;LN9oRZlMVwdrZ5BVxkMOnPSuGUJqKdKm2nrp2uckqGvNG58lWHj74heJNI0zWj498WWWn6v4O8U+&#10;Mb2GCxsD9iihvYW0uGANaFw3kzuCW3syw4I5XG9p3xw1vxf8TbaCw8Xg+JfBHhgXuu+F1ubRG8V6&#10;5HpYn/s+0tSnm+SG3STSr/FiND8spT37VtP8R6Ipa4+3qi8l1cso+pBIpuhR694rlkFrc3MzRgeY&#10;zT7cZzg8n27V56xTU/Z+zlzduplyu9tT5a07xL40+J3wPtrjWviPb3Ol654l8J2s13od8jyaXO19&#10;5l8jyfYbb7LG8XlILd/MeORUDMS5D+zfEDxTr/in/gnn8aL9/NfVfEl34l8O6Puttkkcb38+j2bF&#10;QoLZ2pICQSwcHuFHvPgrwTd6VOt3qN7NPcJ9yNZCUT3Pqa1LnxFqMPibyVtpJrYqN0qg5XPuTj8K&#10;97B0ZRp81RWb07/M6qdFRjed9dD5Y+I+l3P7M7XvjK0k8K+DdR1pdO8D2qeGoBa2Ngv2h7iS9v7u&#10;5gkQfJG8McjW0mxpcASNMAOS8BfHb4h6x8Pde8Rat4h8QadH4E8D+KfEl7BZ20Pn6uYtZu4NMjnd&#10;rWOR2Ftp0nKRQyv5w3KrZDfZ9l4UbS/EL31tdvCshy0QXhs9RnP9OKk8LSXaz3jzTNKrSt5bk5II&#10;kcMPpkDA7ZrpVFtrm0/rcpUJddP63PBv2JNS8T+FPgfqGg+IVNjrHw+uLTwi/hxEBstFsrS1iW2e&#10;KTarXAuYWjmMxAx5gjCL5TZ+fND+w6f4b+KSabb6fNrSeM7pLYS3OmQ3EduFnwSbxGzHv25EeGzj&#10;mv0C8ZXTjwxeZYn92Rz78f1rxzUf2fvCWvfBqXV4/h1pHifXZllneC1tLKC+1F5JWD4nm2qHG4sC&#10;zj7g55wfEzTLniMZRpQlZqMteyvFO33p/IyxODqVIctOWi793c+Nb/4sPY2vwkgkm8PXN/d3A1rV&#10;LtdNsl+zq9zJapbOFjAwsMbSEOM5uM5wEIu/s3G3uf8AgoncGx8mS1k1LXfs/kEGNkNtebdmOMYx&#10;jHGK6b9nrRvCPxG8UanqMvwxl0zSPC2pz6JfTeJtR0u2sJbyLU00yWD/AEdpn3B2l8s7dsjxqAy7&#10;g1fRnh6X4OfBf4qazY6RefDFtX8LW099qNtG1nFrOgwRxEzyEqA5RYm+cHDKr/MTur55ZNiY43m5&#10;lOlTqRtNXd+VRu+XdXd092mrtW1WdPIKyVKpUmlLSTi76eV9m2kn21PaX1SbWlC6cQIWyHuyPlX1&#10;CD+Jvf7o98bamu7c6R4dnSzQl4YXMS5yWbBOSe5J5J7k15b4a/ao+GOteFdb1fw58VvBP9heGPs6&#10;6o9xepLb6WZ9wgRiXRkMhVgiEkkgBR2rRn/aCg1Lwta3vhLVvB/j+91fT31TSbPTtVitkv7SK5ht&#10;7m785ndRBbtMvmlQzLjaFdyEP6L8UfU9ZrocjcNNqFtdxrctBdXSbUuGZgUbcDyw+YBgCpYcgMSO&#10;RVrVtHl0uK2LW32SJ4VEUGVItwAB5eV4O3pkdRg1NcfEfwN41165jstX8KRwXun6Ve6HdWWvLNJr&#10;MmopdywAwGMKkckdqWicO3nfvRhfL+fkviV8dvDHw30e2utW8Z+Dfs9/qi6LbWuq67FpsdtcQSxQ&#10;XjCdtxKwDe0i+WcMVBZRk18jLK66i8NK3dP/AD/4J5joT+BntvhfSzpfwxDK7xtIhupGRirFchiA&#10;RyMqMZHrW9pnhjT9IlMlvaxLM3WZhvlb6ucsfxNcF4p/aR8FaD491jwNbeJfDo1Xw1pv27VoG1a2&#10;S40qzWOGWSeSKRlxGkE8MhdiFAlU4PQ39J/aa+Gt18Iv+E1t/HnhZvCFtOLCTVH1KMQw3HygQOxP&#10;Ep3LhD8x3A45FfWUKSpwjT7JI9CC5YqKO9oql4b8S6b4y8P2WraPqNjq+k6lCtxaXtlOs9vdRt0d&#10;HUlWU+oNXa2KCkYBxg4IIwQe9Utf8QQeHbMSzCSR5GEcMMS7pZ3PRUHc/oACSQATWNF490O6v47o&#10;38kdwkZR7cq26HJIKyIASrZU9f7vpXFWzHC0qnsqlRKXZtL8zWNCrKPNCLaNH+x7rRf+QW0Jg/59&#10;JyVjT/cYAlB7YI9AKT/hKWsv+P8AsL20/wCmiJ58X5pkge7BazpviXYR65Eq3W60kQ7j5L/Iwz32&#10;/Srv/CxdG/5/P/IT/wDxNZrNcF0rR/8AAl/mV9XrP7D+5nnn7b/xEuvC37CPxt8Q+GdYez1fQ/AG&#10;vX9hf2M+2ayuItOnkjlRlOVdXUMD1BAr5P8ACX7ZHxEj8P8A7Nnw88WeIr20+Jtn8R9As9cu4pmh&#10;Xxx4fvdF1S4tL5gMb45HhEc68hbmzk7FM/Y3xp8OeDfjv8LfFXhHV47+5s/GOi3mg3smnWkhvFt7&#10;qB4JNjiNtp2ucFhjOMg1x3iv9kjwL8U/Gvwb8Q6t4R8UQ618FZo38OalHcW6SIiwCIw3HzbpIjtV&#10;vuKQy5BXLA3DNcK3ywmpP+7eX38t7fMTw1Xqreun5nAWX/BTbUdb8BafJaeCoE8UWHhLxd4h8Z6c&#10;NScf8IrNoTNaNAHaL52mvgEjLKD5aPJtIABPhn+03qPgDxPdaRo3ha2TwB8NvhvpHjjxXquqeJ7u&#10;81WSC+tdRn2QxPC5ubkPYtullmjyHbOSFWtD4PfsqQr4u/aC8VeN/Ct/oF/8fX/smfTtLn+3vpel&#10;R2X2UlZVUok1xNJc3DCNSv7yLdlw1ekeEPg34A8F6z4ju/7P8S3K+K/C+leDtTttQsLh7abT9OS7&#10;jhXiEDcy3swc7sN8uAMcutjsFflqzSad9Xaz+dghRrWvFN3Pn74df8Fj5fEHgfxFrWq+ArCX7L4Q&#10;TxTpcGh6rd3Ki4lu7a0i0m9lns4EhuTLe2vzxGVCBORxGC/TePv29/H3wc1zxxZeOPh74V834Y6L&#10;ofjDVpdC8QXN5C2k3mpXdneTJ5lrG260itZ5yrDDCI/MuRjZ1H9kvwhoPwI8V+DU8W/EDxfoGpeH&#10;zotl4c8Q60LaCziiANskFyLdJYpkaOIR3M7Sum1SSec+J/BTTPEvh34g/FzWtcgufGGueP8Aw9p3&#10;gDSdF8V+KIr5dTkinvXnt7jUYLaKxgYx3/y2ifvmEMrENI7ZdHMMPVfLTkpNfy6+m36/8EU8PUjZ&#10;yVl56HcftL/tTeJ/iT8UPA//AAh2k6YmmeEPjsnhTTbu91ia0tvEkkPhbV5b0zGOGQrBDct5Y2rJ&#10;ve1bhcAib4g/tx6vqX7P/iG+17TPCvhDxZa+Lr/4f3GnXPiya2sftMVv5hvbadLY3c7mF4THDHBv&#10;R3JbAjLD1D9nT/gn34e+DHwB+C/hLVNR1HVtT+EN8niBLuG42w6hrL2t5Dd3EgZSXWV7+6k+b58l&#10;CW4INX4jfsWeEbv4r+H7uw1Txf4f1+98Wat4yg1nTL+FbuwvLmwjtbiOMSQyRGGSFApVkLA8qwNY&#10;5jUgqSlX0i5RivWUlFbebXl1ZeHi3K0NXZv7ld/gjx7wT+15deGP2FdJ+Ifgzwv4Ys7Tw9c3/he4&#10;0q68Q6isl5fWd8dPtbbTfLtWkvGupkbYLhEfMib/AONl779qX/god4j/AGVvBOiT674b+HNt4qTw&#10;gfFOv+HrnxhP9tjkQEyWdokFnMzDKOguZhFDv2gFvmK6niX/AIJv+BtI0rwktl41+JGgt4N8Sap4&#10;n06WPWLWZ/7Q1S5eSe5kNzby+ZIhmmEbvl0Ej/MSxNWfiV+yB8PPiHf6nNq3xO8brfeJvDMfhLxL&#10;Ja+ILWCXxTYx/avJF0EhGHj+2XGGgEW4Nhwy8V0PEYXDLknOMfVpfmZqnVnqk2e/eEfFdr428H6T&#10;rloJY7PWrKC+gWYAOqTRq6hsEjOGA4PWsnxnbXmuXK2K2mRvEkU4OFxjBB//AF9ulZNtZ6L/AMIJ&#10;o3hrSbPW9Ws9Cgtbe0kjJi2/Z1URO8zbEYjYpIGef4elb4tvEWsf624stGiP8Fuv2mf/AL7cBB/3&#10;w31rnrY/D1YKOH5qj68q0/8AA21H1V7oU8JUleNS0V5vX7typeWdr8PtIkMkT3ttdAJOJCuwYB6j&#10;HQ5PX0rK8K+N/tzXp0e3u9RdtsUKuxeC3VcnLTY5GXPyjc/HAxjFXVZdAFpdG+g1DU7mJHCzXsnn&#10;bSAeQudq/wDAVFXfB0l5p3w+ne1ZVniuGkkAXdwQCcfTt7CuJTxdSXLFqnHy96X3tJJ/KSMoVcPT&#10;fuXku2y/zf3oseGNEns/Ea6nxqhvMpNclPL8hs/MI0PKLwM9Scck8V5FoH7Xtnrf7a3xZ+HV1a/8&#10;IongCLT521c3KtFrdq9ja3F1NtdNsT2rX1orHLZSdTxgY920LW57jR0v717W0tURnlZvlBA/iJJw&#10;o4Oa+Lf2kvhJ4R+KvxH8by6Z4xvrvUPGviq01WddI093DaX/AGPZ6RqGltLk+YtzFAXEiAqjiInl&#10;OeXMMZleWYeP1mrGnd3jd+85eV/ek3s9202noz0stwuMxknKjBzVtbLRL8ku19js/hV/wUL0j4hf&#10;sq3/AMQ/+EcvdC8TarrWqaD4YsZtPvtfvLl4AXimlhgTzVHlYkeMGMDGzepINWPgj+1L8NNLvrXw&#10;rt1WDw2vg0fEeXxOljPFoi2UisfNMrqdiiGI8s2AzGP76kVhL+wP4g+JdnDFL4k0yLT/APhLtZ8U&#10;3Wj3lrcHT511FkaNXW1uIt8lvtOAWKHcwwhwy6tj/wAEubiD4Tad4Mn8a2lzpR+FS/DPUJDpjCb9&#10;xK01rew4k28SMd8TghgAN3JrroUo4vERx0qfwxajdWfvW5tN1flRM6ns6MsNGV1J+9Z3Wl7eT3Z2&#10;3hD9rLwTB4M1HUrnVNW03WIteGlw6PZ+FtUt9Tna5WSaxh/s+dGnuHe2idzMiKpEMxGwRsF1/EX7&#10;cPgf4VfDrw7q+op40vtH1aC3jttR07whqM9u0sly1pHbviImK5aZdnkPiQMygryK881f9kNvhv8A&#10;BvVLe80f4K6FANUtdVvpbDww8Om3kNvDMg+0tLdCaGQSTmSKaBleEptzIrNum8I/szfETxDonwj1&#10;jSfir4R8a6R4HsLi+sv+Eg0i9v4brUriaZkvN63gdxbW0gtoPOd3UeY7s8jBl9anVi5ckd16r8zk&#10;5LR8j22P9qDwSnxpt/A0l7q0er3WoPpEFxLot5HplzfpbvctZJetGLdpxCjvsD5IRgMsrKPn74Nf&#10;tzT/ABQs9HuPGX9kaKNX8H/D/wAR2kOj2dw91qGr69FfedbQx+ZIzKBaL5YAzEqySO5VGI6qb9gj&#10;U9R/aw0j4i6h4tsdQj0LxnP4ptmuIL2TUHgls7m2XT9z3LQRwwLcfJ5cILBFztO4vyWif8E2Y/g7&#10;e+D/ABhB4utD42+HvhPwj4Y8P340xyrSaVDd2t5G8e/Lw38N2Y9gIaMorhiVFazreyTqyskr77W8&#10;7i5Of3V1PZLX9pLwjP8AF6PwTD4w16PWLi4ubK0mvdCkj0y+ubaNpZ7eG8aBIZZY40dmVZCcRvj7&#10;j46DStZ0PSPFVxM11BqmouglR7CIyu+75SPLj3c/L97j75zivG/Dv/BPnU7H9rLQ/ifq/imw1ltA&#10;8Uav4gQT215Lfz21/aX9ulgWkuHhjjtVu4ljEUQDLAMhWJLfSepaMs0KtbCOC5hO+FwuBnuDjqpH&#10;B/xArkxFKvUs6bil5py/Valx9l9tX/D9GZ667rmo82uixW0fZtQu/Lc++yNX/Ug0v2DxHdH95qOl&#10;Wi/3YbJ5G/76aQD/AMdq7p/iS0vSI2mihuh8slu8g8yNu4I/kehGCODV8jI9Pf0qFgHL+LVnL58v&#10;/pCj+Jft7fDFL5X/ADueJ654Wg07XLuLUr24luRKTugbyU2kAjCoMDrRXrMHgrSoVObG3mZmLs8y&#10;CR2J5JJOTRXgS4Wptt8sX68zfzd9Tk9riVtJL5L/ACPHNI8DwX/x2ufGuj3el6rHaXC6hdrZWUbX&#10;z77NrQwLdLId0I2+ebfZzKd+7OFPs954nsrHw/8A2m82bNo1lRlBJkDY2hR1JOQAOpJAr5l/ZjvZ&#10;dM8X6nIs08MMenSSNskKpvDKEJXOGPJAB9a9g0G4aO+h167ikbR0kZ3iDlo7C4YDdcBf7hyc8nYW&#10;Y9CSPseMcHLI8e8Jh580eWO6+C+8nbp1a9HouaSwyHGrH0VKqrS12626evb9dEczefsrX82vXPiP&#10;w5rk3gnVL9i72VrGWgRSQQjbXAycZYcoGJwvGTV1H4kfFD4CMtx4rtLPxb4fH+uvrFQk1uOmWwqh&#10;f+BJtPA3ivd7e4ju4ElidJI5AGR0OVYHoQe9eVftj/ELU/Bf7KHxZ8QeHbtrPUfCngzWtUtL1UV/&#10;IvILGaSEqGBVijqGOQRlVBzyB8I+BsPSXtcor1MPUet4ybg5PW8qT/du/Wyj5WPsI8S1p2p4+nGt&#10;BaWkrSS7Ka99W6Xb+Zc8K/G/wD448KpDc6/pSPejzZ4b2cWsglJDHG8qcqfulT/CMHjNU/GXxz0f&#10;4TW8jw+KtN1xUXcunSzme69gssQcjPbzFPuwFfHHxy+OWs2/7MXgddIs9M0v4w22qw2fjzULW1iH&#10;k2lld2ltcXPlY8tTeteWDoNufLu2I5Q49h8Pax4Ssvi5bar/AMIDZzeAbrx5N8P4dQuNamlvl1RJ&#10;pLczmwMXkm2+1xNCAZSwGJNuPlGOLwHFUox9mqHtdvaXqRsl1cVfm78rlyp/eVQr5EpPn9qofy+4&#10;9e3Npb/Fa/kV/wDgnB8b/Dfivxp4rl8VT3ln8aPFdy99qkeow+XG1ojmO3gsZMsj28a4AAbczbjh&#10;goI9m/bM0OGD4Twa0tsjv4d1O2vsKPvDzNhGO+TJ+pr468N/ELRviVefFnxp4n8E/wBgeNLa/s44&#10;NKTXTFqcEk17Dp1jp13aSxIbdGlniJuYPMjHzHcdq+Z3njP9pjxh4Isrj4T694V0u58W3HiKz8NT&#10;W0niGefSzbXOk3uo293HcG387cGsXjKbAMrnvWnEVPNcVg8Tl+JpR5ZU/dqJ2XPy31g7uKU/7z0M&#10;8rlgaOJoYunJ3U9YNXfLfpJWu2vJan2noPiS317zIBC0O1QVjkXG+Mjg49KwdH8T/wDCFBtClSSW&#10;SxmCW5zndascxn3IGU9zGa+cPA37fHifxHoPhzQ/Dvw/8N3HiOw0HxJNfLqviWa3tkn0DUrfTZY4&#10;J1tXZxO0mVMiR4yN3TB1P+G1by7jHijxH4O0PQWTwLB490KN/EwWK70+eWOPyb+Z4FS2ljklt2Jj&#10;85f3jhN5Ub/pZ0601SxFNrnW/wDhla/3aS8+Wy3PAs4xnRb9Hbqv6a+Z9LaTDDokmotHFJj7SsYR&#10;AXYDYpA+mWY/8CrVeUJbl3+QAZbcfuj3r5a+E37fWr/FSe70jQPC3h7VfGd14zHhWPy9buYtDYLo&#10;41SS7M8lotwoWAeUY/s5JlAw2w7xF/w8luLf4Zz61r3gW1tJL7SfEEmi2kGqNcR6pq2la9Jo403z&#10;GiT5p3eyZG25Pmy/LiPJ9dU2loc/ofRPjv4eaF8VfC11pmtadaappmoxBZYbiIOkg6q2COo7HqK+&#10;Q/Bnhlv2c/jX/wAKx1e6uL3w3qIkl8H3jyuyooO+TT2JPEkR+aNgd2OM9Fr1PxL+3OPC/wC1Fo/w&#10;3vtK8MvBqWt2/hiZ9M8QSXGpWt1LZ/aPOMK2/kxwhgY9kk6z7SJNgBUHyxPir4l/at/Z2+H62Xgn&#10;Q9C8Y/FnS7jxH4dWHxPcf8SywtoLZprh7gWweG5aS6SKNIQSEmLGRSpUebiqdaOtJ2fdHn4zDqrH&#10;la0Pcop7y2khhv333D/u7S9YBVvMZ/cygdJBzg456j+Jaratp32+38wKQDkEEcqRwQfcHivMNJ/b&#10;ktPFvw50+X/hFkkl8VaHZ3OiWk96xa/1JtR/su7s2bBb/R7lrYmUAkpNvIUqaoeI/wBqS20L9oG4&#10;0ARW12kY1PSrX7PrrzustlbTXbvcwrEIAzi3KZ8xpU+UEKWkA/GONeG4Y6m5WtJ7pbPzXbzW3bsv&#10;kMdl0rcr1X9f1c63V9CZJCVrMeOSBsY9q6P4d61qXjn4caRr+raTbab/AGzbR30UVnctdCKCSNXQ&#10;yEohDYY5ChgP7x61eTw2L2VpVGYwSiEdG9T+fH4e9fyRxF4VVJVnKkrHydXLqkHeJxdwzxW0khGF&#10;jQsfwGax7rxBPDoxvY0gaIllXfFIwJGBgleFySOpFej614Hl1LQL62t9iz3FvJFGXJChipAzgZxn&#10;2rgl/Z58XXnh2PT2TwzMYGdopnvLpSpYg8qqbWxgdRXFlPhbiIVk3FyMPqNdy2uMTx34i8IeLrfQ&#10;RNosd1dv5dt9psLwrK2/ZhCMZGQfm+6PWk8QftKePPCHw0n8UQR+D77TUuZLeF4NOvpEmCT+Tv8A&#10;MD7EVjyu8gkYHUgVH4q+CPjvRLvS9Qjj8F2VrYJd20UUNxdmOJrqORZJWLIWGN2Rg4BVeKj079iT&#10;4jWHw5vtBtP+FeRTalbGyn1I3V79pe3M6TmMjy/L++i/NsztyM96/onhPIcVhr4ehGScFsr6XXu/&#10;e79tj6XB4DFxXPyuzvZ+eh9L/A/X5vGPgLSdXuUhjuNZ06z1KZIVIRXmgRmCgknbnOMk+5NY37Z3&#10;wH1H9pT9nLUvB+lxWdxcXmr6HeyQ3Vw1vHNb2msWV3cJvUEhmhgkC/7RHI6jovgz4UuPA/gnRdFu&#10;mhludF0Ww0+4eEkxtLFEVbaSAcdCMgcEcV0uua5caA0EdpYXV/f3QJgiQbIlAxlpZSNsajI9WP8A&#10;CrV/TeVYdxoRU97an6HhYOMFfc+crb9kvx38OPBXhbwnpE/h7XPDnwo8UWXiDwhFeXklrJdWAhuY&#10;ZNLuW2P81t9oL282G3iKASYdWlbNh/ZT8cW0eq6ylx4d07Xtfi8XX32OSY3lnpF3qq2gtIvmi2zI&#10;ptt8x2bS7vgMDk/TPhTQ5fDvh2CznmWeZDJI7IDsBeR5CqZ52ru2r7KKdqEO5TWOa4ZTptEYqHNE&#10;+M9I+APifTfGV5eatMrC6utDIS81X7fMgspLszKXWCNBlZ42RQoGGPTpXVXWmzaZq92/yyQTTmRH&#10;zyOgKkexBx7V6B8Xvg6/iLxWuuxXtvAbaGAMHshLPH5EryjyJdw8ovu2SfK25VUcYrE1PTWlaS1k&#10;jVZLf5QyfddcDDe3Xp+tfxx4wcGvFUpTprVH5pnWGlGfMilo+pbQOa6TT9Z2qOa4aSN9Omwc4zV2&#10;11jA61/FWYZZOnUdOorNHdk3EMqHutndf20NvWqOoa1uXrXOHWvl61UutY3DrXnU8BqfQYzi3mp2&#10;uWtX1LdnmqWj232i5MrcKvJJ9Kht7aTVJsYOK6bQ/DNxHNbiMxSZO/ZIMZwPUe+Ox7V+u+HvB1fH&#10;YuFSUfdR8HVrTxte/Q6jwPo7KRPIuJHGAD/AvYfX1/8ArCvQ9It9qiuU0S6fTwPtVjdRjvJEvnp/&#10;47835qK7Dw/qVpqan7Ncwz7fvBHBK/UdR+Nf6I8E5OsNQjE+9ynCckUWNaXdpbx/ZHvN4x5anGfx&#10;/wAKyPh/d31vfy2MkT+RFknf/wAsD2H4+n4106wiVCp3AEY+ViD+Y5pbGxTT4NiF27lnYszH3Jr9&#10;ThQfMpJ7H0apPmUjzrxV+z/b/Evxdpfi4eKPFvh3WItKuNLZ9HmtYvOtLmaKeSMtLBI6EmGEb4mR&#10;wIxhgeax/F/7CvgTxToUWkW517w/ov8AwjsfhW70/S7xUh1LT45HljimaRHkLB5ZmLqys5lfeXzx&#10;6v4f/wCQBZf9e8f/AKCKuV0ckXubSpxb1R5xq37KfhDXLaOG6GsTQp4h1XxOV+2bDJd6ha3lpNuZ&#10;VDbUhvZljAIK4jOSVFZv7Pn7Omh/B/Wtdk0vUfEV9NDpemeFI7jULiJjDZWImmhjiWONFjA+2Mjb&#10;VG7ykJywLN6zWD8Pfm0q9Zv9c+pXZlB/hIncAf8AfIXHtiuOs/8AaaVOOl+Zvzskrf8AkyfyNYUK&#10;fJKbWun4/wDAVvmedfHr9k5fiz4003W9O1m+0i8udX0a41u7F2BPFZ6UmoTWgtQ0TqZBeXaOVlyh&#10;G89RtaG8/Y/8JLY6c1hq/iyzu86laanrFlqiLfaympSRy3YuZPLIPmSxQgGIRtEABE0ajFereMLl&#10;rXw1dsgJJTbx2BOD/OuK+L/imb4Lfs1+JNfZQbjw7p82pKuNwZoiZFH47R+ddDS5+W3S5zckfact&#10;jwTwj+zroP7V/gTxRp2maVp+m+BvEnja3TVPNvJA66XoJtbS1t7GJI9vlzrZGJ98i7EllxvJAX6E&#10;+NMPhLxAmg3Ws3OW8H6qNasbeCZVjNwttcWyCXg4RVuGYDK/MiHOAQeQ/Zf+Gknw+/ZF8KaCjubu&#10;HwzDdXLBsl57gtcSjPfMjSc98+9ZNj4g0bwX4T8deNdd0+31tPBFvALHTZ5USKSaUZV23nbksyqO&#10;CQFbarMQK8vNMd9WbWkY8rk5PZKN29F23MqtoOyW6/I4fwx8B/A2kjU7jwvNqujX974rn8ZLfaXq&#10;ETSafqE9t9mmESvG8XkvG0hMUiOu6ViMHGOk1z4YeHPEjX7Xy65dS6pJoUl3LLfh5J/7InjntlZi&#10;mSryITIP4/MfpurL+Dvxesv2jf2e9a8V3elaVo3jPwXdwpdXOnJHCmpQSyYWNolO7lcqNwxvQFW+&#10;+o6mSASSIxzlDkYNfI0M3+s4WljMLU5qdWPMnaz7Wa6NNNM4E04qUdmZHjD4D+H9a8R6d4g0vxH4&#10;s0TWhq2oeIVhtZbKZDd3EcUM0wS4tZULxwosaHG9UeTBwzV0Hwx8BaVF8UtRu0vvEUFn4ouJru/0&#10;pb2P7BPdyQeVJcYEQlVnVQSqyCPed4QN81QuqTw+XMnmR7xIAHZGRhkBkdSGRsE8qQeTXV/DTQRN&#10;qUV7eXSyw28+YJGP71+BtWXjG5WJ+b+JdpPOSfXw2LnXnGUZa3V09n5p/mbQd3c2/g1+zxoPwOms&#10;JdMudZvptO8Nab4Tge/njby7CwluZIFCxxou/wD0kqzY+ZYo+4JbR8IfBvRPBPwnufBdp9ufRL1b&#10;8XPmXGJ5TezTTXDb0C4ZnnkIKgYyMdK6kjFc38W9cufDvgG+u7WQxSIFXzAOUDMF49+cfj2619Lm&#10;GLp4LCVMXUV404uTtvZK7/I9jD4ZVKkaMN27feeK+Hf2SfCGkeNtMsNKvPFGt3nh6HRYvtl7fQmC&#10;yi0ma6ks4AiQqgVWuW3KgG4wxZ+ZZGrvPhr+zn4S8CfEyTxXYjVbLxR5mpSahLJdK/8AaMd/Os7p&#10;Kdg82KORFMJ4aPBXPzOD33hHwna+DdHW0tgTzukkb70z92P+eAAKra94WW68qQW8N+tvMZlt51U4&#10;yCGCkjHQ5APGQOQK48sw2JhD2uMac5O9ltDtFd7dZPVvsrJOvGgpKNCPurr1fm/8uhfufEunWR/f&#10;X9lFjrvnVcfmaqv8QNFQZGp2kg9YpPM/9BzXPDx7Y2MzrZ6TboI3KA4EZyDjlduQfbtVPW/FV14t&#10;EVsIVX58qqZJY9K7Z4uK+HVnHPFQjotWdXaeKdGhgAikihRztK+SyYPoRgY4I69iKTxbplteeHhb&#10;LGgMrqtsUAUJIfunPQD19QSO9Z2l+C9QtU/eSWZYJtUnLhl/uOMfMvJxzlc8dSDcke3/AOEZv7dI&#10;jaT28TSNAXyYnAyrKc9MgEEdx2IIGkXKS95GlO8t0T6B4RHh2fdDdTFGHzxsAVb39q2aZNcx223z&#10;HVN7bV3HGT6VXutNa7vY3NzMIk5MK4Cufc9ce1aqKgrQQ0lFWiW6bLEs8TI6h0cFWVhkMD1BFOoq&#10;yzlvFPleE9NYf2jJDZzDY1s+ZXZe4ibO5TjjkkDPAFeGeN/h7ovxA+KOheJtYtLe+/4R3StV0iys&#10;LqwiurYC+n06USZcna0QsNg+Q5Ex5GOfXvE3wy1LxL4nubg3EKW7MPLLsSQuOgH51pT/AAb0i509&#10;ImE6SKoDSxyEFz64OQPwr5+vHHV6klCPLFaa7vzX6dDll7Wb20PD/Hf7Cg/aE+IVv4w1LXre1Vk0&#10;Z4ILvRotQn099OvPtKmyldwLSOf7soRN7YUhwBtPN6p8Fref4n+P10j4j6toeu+JBqWh2lzYeF1t&#10;VNzctHdPPezo8Vrd3sEEci27ExzpFIXPmE7z9Ka/ql98OPCEuFW9it4RBazABXSQ4SMSL0I3FRuX&#10;nn7veue0r9n7Rb9YNdaOSXXAiSRSLfTm2EiW4thIYiwiMpiXYZTHvwSucDFdMG1UWF35Y3l5t6R/&#10;KX3I7IxdOjzdeny3/Q4fSfgzpl/4f8CaTqmpaPptl4EivNLhs9M8OyWWmz6Vc2gtXtgpvJ2icKAR&#10;MZSOuUJ5rN+E/wACn+Hmu21/e+J5/FV1o3h6Pwpo8hsY7RbPTY5FkYylXYTTuYot8o8tMRLiNeSf&#10;RNN0SXUL425Vo3GclhwmOuawr7RG8U6fq9lp8F3HqPkOlxYSIqXDA5HIDFCGGdrhipPBPBAv2tSo&#10;rWPO9tKqrWsauqQLoawm6Nz++ztFtY3F4RjHXyY3C9RjJGecZwaq2d9FfzmJFvYpdjSKtzZTW/mK&#10;uN20uoBIyCR1x24NZ15dPeRG+uhdQ2n2gW2Z18topD0jKN8ykHjpj0rS0i+m0wvHZ3UqRSKDIVKn&#10;PoBkEetefTlNu1Sm0u9/0MHTUdJI0tNFpaOPtsxga7hlNttGWO0fM4yCBtyOWGMso5zisrSdQt9G&#10;vTLZtIt1JhWuJZHmnkweAXfJ25/hGF9qztc0ryb24vYW/wBIvFSKWWfMsuxeQgbIwuRnGOvNZ11q&#10;IsrQySsLds7VZuRu7Y9a4cxzT6qrU37q3vp/loVGDlaFF3v23PdNK1pbfSoGvja2TSqGXMiqr5Gc&#10;gfjzVTWfHuk212lpPNaTQ3CHLGZCn0bJxivNfhLf2GmzyXWtr5sslsFzcJ5z7sjgccfTAq7r+uaf&#10;r+pB4rW1t44jiICFVP1Jx1rbD53Xr4eNWPLFvZNtu3nov66vc9GrVoUly3badunTf5dmdBofiFre&#10;5im0231G5sQx86OyiMloq4ONhkIzzjiHj61Z8XeMrLW9OW2t702t1vBa2ug1pLIMHgLIFLc46Vh/&#10;8LBv9Omh3XbHYuArDII9x3+vWq154qu/E93LPPxC2FSLGUwM9jkH8auWMrr92qicnuuXT5WldfPm&#10;/QiWMw0ocri/v1/L/I0JvHbaPY/2fm58+RfmgijXzI25zjJASNvU9DwMggDL1/VZIYIrew0e9g+U&#10;SXBvpRE0h7BQNwOOecAHPWuo0ODRYNNt7z7LaWUET4khghCB5j/EwA5GBx9T6Vu3vhqy8SahDfO/&#10;nRiMKFU/K/JPJ/Gtng8ZiFeVbl8opbesk9e+i7W6tt0pRtCKk+7v+Sen9eh5VBq08zMo0vUGZVJw&#10;DH1HPHzZbjOMda8B8ZX17J/wUc1dtN8SfCvQVl+FPh92k8Z2bXMdwv8Aa2t4EG24gwefm5PBXp3+&#10;5obKG3H7uKNMdNqgV5/4w+Gnw18T6hJc6toPhvVNQtibbzprKK5ubT5mbYCwLINzsQvA+YnHNdeE&#10;wGJw0nUc+eNtbpKz6apdet/K3YahQirySi/K/wCrex8h/tlftT+IPBPjD4/XujfFX/hBv+Ff2uiW&#10;nhPQ7JbBbfWLa6srSUXmJY2knMkt1PAjRMFX7GuMkNno7j42/Fz4hftm+J9FtfE/hbw74f8ACvxH&#10;07w5/YGq69Y2UdzoxjtXcLYPZtczz3CTSvDKt0gaRUVVCo6tZ/bV+G3hvx74w8KWnjHx9aeF/Bs1&#10;lJaq1/oWmpBMtnJA66et55aXEP2kSjKRuMpbShApJJ+ivgwg+Muh+HPHniPQdJtfEcmnwXEKyWMb&#10;3mmedCkzQ+eyCQBS5XA29DkHt6NCcZQvbST20077feXKSla2pwP/AATzv/F/xG/Z3/4SvxB4613W&#10;73XNSv0tree2s4rTTUtdQu7eNYRFCrlXVELmR3JZTgqPlr1vxn47bwz4TZrQWmjXVgryiyubMmO/&#10;fqIYmVlG524G3ccsDtrb1LTr3Q9Ftrbw9p2lxK0jAeYBDa2inc7MUTBYsx6L3Ykn15vxbr2o3dnE&#10;uo6Ha6cYkJhn+1LcSeYSu4RkLlVwCd2VbheM/d1k1TjzdETKShG7O2cLNHyp2OPuuuDg9iP515t4&#10;M1O38N/Ei+th+7tppHt09FYN8v8AIj8RXU+Gbj/hJbBFu5HmktwkgZWKeYDnBYDHzBlYHt8oOBnF&#10;J4o8HR+KdTgjnjMUEasyywkB9xxkHgj3rzsbSnV5K1HeLuvPy8jOonK0onRUVHaQG2tUjaR5Sihd&#10;7/eb3OO9LcXCWlu8srrHFGpd3Y4VQOSSfSvSvZXehursh1W//s2xeQLvfhY0/wCejnhV/EkfSsxf&#10;FekeGLVLe71ewFxyzhplDyOSSxC5z1J4HSqWn6OnxDl/tLU7fzNOYYsbOZflKf8APaRTwWbsCPlX&#10;3Jrf03RbPRo9tpaW1quMbYYlQY/AV5lPEYrEL2lBRjB7N3ba78qtZPp721tFsdLhTp+7O7fVL/PX&#10;8jD1TxX/AMJJZyWek2NzePcLsM08ElvbRA/xF2UbseiZJ9uo4L4zfEa4+D/hfQvB+iSPdeI9YKQR&#10;SRphoY2fDSBecMxJC+nJz8vPsdeA/CC1/wCFjftdeM/EEg8y38P5soN3PlyD9wCvtiKc/wDbTPev&#10;kuLJ4yDoYShV/f4mfs1JK3JTtz1JRV3ryx3bdm000e9kNHDzdXFVo/u6Meez+1K6jBN9rvtsmYnw&#10;/wD2QNf8PfsueK/Bpk0T+39W+JFx4oMiXDGI2r+JE1RFZ9uQ/wBlx8uMbzjPJNP0X4AfEz4eftCa&#10;n4j8M6T4NttFi1HxBrv2KfW5JrPWrm7inNqYopbZ5tNuXmkj+0ywzeUw84iJzKBH7R8TvinoPwM0&#10;TVPEnie/Gl6DbQRS3Fz5Mkvlt5qw52xqzElpYV4B/SvKP+HqvwE/6Hz/AMomo/8AyPX6Xl2RYurR&#10;X1KhOUY6XjFtX33S31u/U+Qxma4anU/2mrGMnrrJL83scJon7Mfxfk+A0lpdaboOl+P7rxPaeJPE&#10;et2PiVJbzxVKVlFwYZJLIrZGIi2SBQGKQx+WsiEbzz3wy/ZG+I/7PGoaRrV1/wAI1rGpTQeM9K1J&#10;dQ8QzJAia5rFtqMFybz7MTKYzAVlDRxs+Syqfun6f+A/7VHgL9ppNUPgjXhrY0UxC9/0O4tjB5u/&#10;y+Jo0zny36Z+7W98W/AJ+J3gG80YXMNobiSCUPPbfaYH8qZJfLli3L5kT7NjpuG5GYZGa5MXgK9C&#10;bpTTp1FupJ+usdDahiaVaCqQalF9U16b6nxh8A/2XtX1/QPiB4Hs7rR7jxR4B+Gvw30Kx1S3n87T&#10;rfxRoaahc+T5wXOFla18zA3eVcjK/PtrS+If7F/jTxl8LtG8E+DtcsdRGneD9V0bxHqNrqw03d4g&#10;1B/Ou7iSf7LLJPbSSyXDtbxunzMofnDR/Qfh3wt4k8NaBZW+mSvqNzGkt5fywgW1u5mZpjbw2+5g&#10;NgdQgPIUIpZgTjofhvYC00awt/C+knR9Ea8+2XN7I6x/bgMhgkW55NpIAG/ZgLwMYrnp1P3roVVa&#10;VrrW94vqv1W60vpJN6PVc8dtvn2/yfXXszwqw/Yg8UQ/C34uaA1z4eh1vxve+F9X0nzLhzBd/wBj&#10;abo0T2t06oWWGS4sJY2wr/up920klau+PP2UfGPxK1fxX4x1PQNCTW9f8TaTqtto1p4ouLS50qLT&#10;7C4tFvLa/iiVVvnac/K8bRNAojY5bKfQnjW+aaWDT7JHl1eQGaArJ5YtQPlMrnB+XnG3B3dMdSAe&#10;BG1UZ1nUbrU/WBT9ntv+/aHLf8DZq56mLk5ulh4czW7vaKfZvV39FK3W1zZUlyqVR2T+9/15tHB/&#10;sxXesfDH4R6X4W8X3Fjq/ibTFlmuZfD9n58CrLcTSLG/2eGNTOiFfMkEMQldi6oNxUd7cfEnTli2&#10;wC6nvG+WK0+zSRTSt2ADqMe5PAGSelWtf8Nrd+CdS0mwQ2K3lnNaRm0QL5BkQoGUDAG3Ofwp/hm9&#10;8QXd2J9WsNM0+BY8PFFM1zJLL3YNhVRM5wMMx4zt6Ueyx0lZ1Ir/ALcbt6Ny1fm18ugc1BP4X9//&#10;AAP1+ZF4f8MTx3n9pak32jU5F2qF/wBVZoefLj/TLHlsdhgCa6tF0bWhepGES9Kw3JC4y3SNz+J2&#10;/wDAl7Cq918L9F1a7muJLB5pZXaR3e5mYkkknq/v06DoOKvWPhSz0/w5Pp0FrssLjd5ib2O7IAPJ&#10;Oew711UcJSpQUYLzu92+rb7v/gbGc6spO7JtU1GDRLPz7uQQQl0jDMpO53YKqgAEkkkDAqr4l8Wa&#10;X4Onjj1TULWxaYFk859ocD0PSs3wn8OdI0F47j+xrBNTtWaMXbwB5zjgMHbLDcuDwe+O1VfGHx38&#10;PeCr5rKXUDeaoASNPsR59zkDOGUcJ9XKj3qMZj8LhKftcVNQj3bS+Xm/LcvD4atXn7OjFyfkrmz4&#10;e8bab4sN9HpNxDqH2aMf6XEwktBI2cR71PLDGWA6AjOCcVQPjS80R411zSJLOOSWOAXllMLu13uw&#10;Rd3Cyplio5jIG771eX6v+2PrFgrTSfDvxElkCdlxcNIiMM9d3lFPyYj3rN0n9vd9WuGt7TwRcahN&#10;nmOG9MrqQQR8qwk8HH44r4yp4n8M05qnUxDTey9nV/8AkNT6OHBWczjzwpJpf34f/JH0IRg0juI0&#10;LMQFAySTwBXhsX7bttompfZvE3hPXvD7uu6MOhZz9UdY2x7qG+lO8Qfta+CYSGuLy+8Q3LcxWNpa&#10;PHArdQP3oTeenJz7KDxXVDxD4clTlU+twXLo1JuMv/AJJS+5HPLhLOIyUfq8nfqlzL/wJXj+J60f&#10;GMEp/wBGt769TtJBATG30Y4DD3BIr5+0v9jXWdX8UXnh5/E/2X4ZxeIl8ap4ffR915/aMmpSamsJ&#10;uxNtNst2qTNGId53bPNCcV6x8K/2lPDPxUl+ywXD6ZqoYxnT77EUxYdQnJD9+AdwxyBXyD+0t8a/&#10;Gfwi1T9qjxB/besS+CtV1yPwnD5MsgbwjqSeHNGls7iFlOY4rqW5mhkx92Y2pGPMkavbwWaYTMqU&#10;cRgaynTd72s7q2qfVO7V1utmeXicFXwlR0sTTcZLvp8/P8j7X0vwRo1y0kUmlw2l3DgSxxMyqQc4&#10;YYIyDzg9eCOorB8SeCNNT4m+G7YwPLbyJcF0mmklDYjJH3mOOQOleHfEz9vPX/Bv7S88FtYadrfh&#10;O31vW/DkccdjHaztPp2hXOpyokz3Znll861ETYs1gAlTEpZR5nFr+3R4r8P3UWv6nqvgnxVY6J4d&#10;8O+NNTfTNPktjY6df3U8WoKsjXLgCC3AnVzjKRMCpzurzc6yrASoxhyQjacHslpGcZNbdUrGuExO&#10;IU3Zyd01u+qaPsm58BaRZy28dpoenRvJIsjypaoNiKQSScZOfu++T2BrdSzXT7Nmit9sajO2JAM4&#10;9BX5/aH+3B45X49+G/EV5pVlpEfxO0PRI31C5tnFj4X0y51rVnsxcRFwxupLbyLcE7E+0SqW2jCN&#10;iftVftkan43b44wafZ2t3peu+AfG+h2WoR2Bs5rKPSLa5XEbtdvK5Wb7SsrfZoUZ1Ta7CNS/rU6m&#10;CoPlglF9rWfy0OWUa9RXd387n6Ff8JUr38FuLW5RpzjdKvlqoHJ/Sptf1BodJujayx/aIU34GGIA&#10;5PH0r4B+HeteLNe8Z+P/AIf2muaJpQ8d+Oby0u9T1qF7mzhht/CmhTNaoivEd8yyOfvgbIZuDnI9&#10;q+CfxG+LfxZ+FHhbxLo/h/w9a/8ACV6JbzS3KfLa2rMMF4RJJuMTBVeP923yOuQa4cxzueDpuc6F&#10;SetrQhzPVdl+trdbLU0wmWVMRL2aqwjfrKXLb7/01fQ9R1TSLbStOt77WtSt9IspmMkks7BBtXkD&#10;JIGWJXC8kjNctrn7R58UW0nh74baBqWu3AO2S8aMxQJnu2cHn/bMY9CRUOofs3wrew6j471y/wDF&#10;usyHd5HnNFbQKfvAYw2OONuxfVK9H8K6beaBqbaXZ6fDFa2RH2aOOJbeBYyTiQxqACeDnHcZ4yAP&#10;mVDP8x9zTB0n2tUrNPz1p07rtzteR3R/sTL1yxTxNRb7xpr/ANvl/wCSL1OE0r9l7xF8SBBP8QvE&#10;s81vFgx6RpzbYIwMYBOAvscLu/6aGu78A+AfCnw9iutNtrK20+4uneNhICrTpuOza7ff+Xacgk5A&#10;yciu7Cnb/XFQ6jDDNYS/aI0lgVS0ium5SBzyDX0mU8KZbl03Xow5qr3qTbnN+spXfyVl5GWPzvF4&#10;uHsasrU1tCKUYL/t1afN3fmR6PpaaLp0dvHyqZ5I5OTnmnyafDLceaU+fGMgkZ+tYk+saf4CvDBI&#10;7Q290ge1gQNIzuCQyRqMnpsIUD+8fWmmDV/GK4nEmiaa3WNX/wBMnX0ZlOIgf9klvdTXqVcbTg/Y&#10;U1zzX2V09XtFeu/RN6HnQw14pvSPd/p3/q5mfErTv+Fr6TN4d02aa3MNzBPJqcOMabPbzRzxFMgq&#10;8qyRodpBUY+brtMfwx+HmpeDfBlva2niGe43zXF5M99aRySyT3E8k8xcpsGTLI5+UKB0AA4rtNO0&#10;2DSLGO2tYY4LeFdqRouFUfSq+k/6NeXtt/cl85B/syc5/wC+xJ+VKODnNc2Jm23/ACylFLyVmm/V&#10;6vyVkrdVR0ppW80n+ZS+weI4umqaPKM9H02RSfxE+P0rH1z+09C12z1nWWsbrTbEGMi3R1NszkL5&#10;+0k5xnaeSQGJHcHtKz7/AP03V7W3/gh/0mX8OEB+rZYf9c6yxGUwnG0JyTTTV5Skrp3V1Ju6v0/J&#10;6lQxTT1S+5LT5E+m61Z6zFvtLu2uk67oZVcfmDVmsrUvBGj6xJvudLsZZO0hgXePo2Mj86o3Xhmf&#10;wwRd6M91KI/9bYTXTyR3Cf7BdjscdsYU9D1yNJV8XSXNVgpRW7i3f1UbfgpN9rvQlQpS0jJp+e33&#10;3/Q277SbXVE23Ntb3A6YljDj9ao/8ITp0Y/cRS2eOgtZ3gA/BCB+lW9F1q38QaclzbPujbIII2tG&#10;w4KsDyGB4IPSrdd0JwqRVSDunszFqUXyvcx5NI1S0bbaaihi6/6VF5rg+zArx9cnrzRWxRV2JPDf&#10;hF8Jp9F+F80tzvtdS1e5BSApl5UTIRMZ4ydzZ6YwTwM17H4a0f8AsHQba0+UtEnzkdCx5bHtkmvm&#10;f9g3xD401X45eM9L1jxPb6j4S8O+DPCn9k6QNN8s2DXViX3LL5hxgRMHGz5yyH5dmG+p66cwxLxu&#10;NqY+oven+S2XyOXB4SGGpRpQ6I5G98PRaZ4xsrLTpJ7K31BJri9toH2xMibRuUfwMXdASuMjd35G&#10;l49+HOj/ABN+GmveENYtPO8P+JNLudGv7aJzD5lrPE0MiKy4K5R2AIwR2pmiH+0/HWs3XVLJIdPT&#10;2YL5rn8fMjH/AACt+vDyqEYxqSpq0XOVl0Vvddu13Fy07np4mTbipb2X46/k7fI+Xvi/rv7L/hD4&#10;ieOdJ8Vatoul+JNettJt/EKNdXCTSpp+yazG5RgOAsW7adziOMNnaoHD3/jt/iN4zu/HPwW+C/i7&#10;xTHFqM3iCC71rXJdJ0GfVZYhCNQtdPmfbNIVZiW2xrku2PMbfXb698K/F/7HHjLxL4n8K6UfiP8A&#10;D7xXqsuua/oDxI2t6fcyEGS5tXx/pKYH+qf5gFAU8s1e2/C/xH4O+PHw/wBM8W+HY7W90rWIzJb3&#10;SQGCU7WZGU8BlZXVlI7FTXr8zWxynmfwb/4J3fD7wZ8N/wCz9b0m/wBV1DVNC/se+W51u7nj0+KS&#10;SG4lhsyXBgUTwQsrpiQfZ4cMPLQDsov2PPAhW0ku7PV9U1G018eJv7Sv9XuLm9nvlsprGN5JWYlk&#10;jtp3jWP7g4ON2WPcf8IisH/HtqGq2v0uTMB+Eu8Uf2ZrEHEeq28i+txZ7nH0KMo/8drKfvxcZq6Z&#10;S0d0fN2s/C7RP2QfiIms/wDCK/2poV/DrNm95HqMrTxx6teRXt+GiZtgLzxRsDjaAMApu2mz4z+F&#10;fw1vPgbbeI7bTLnWdJs9DsfBdhptpqlwt2lub20+yW0cu9TFdi7jtiHcgKwGWC5avoqXStP0bTLu&#10;W+aOVJYyt3PdYbzUPG1uMbecbQMc9Oa+Vfi98LhoEOq6z4d06+/4QO/eOPVNPEpTcqSKwmh/ij2O&#10;qlJB80LgEEDcqfl+fZliuH8T7Sc3Ww87twWtWklvOLS96mvtKe3d7H2GW4XDZpS9lGKp1lopfYqP&#10;pGV/hm+jjv2W5o+EP2ctK8c/D3WH8P6Nqtl8Q9K8Wxalf/8ACQeLLmy1W11OLTo7fzxqNuLv5pLC&#10;eAERq8JjlKFRjAv+A/8Agn1c6B4U+DHh/V7zQ9T0/wCGviTUvHF9fyTXNxfXGqXFzd3UFtCJB81v&#10;HPeCRppJPMdrSLKAsWXvP2f9A8P6HpaWfhia4Oj6zcf2zDdX15NdX91J5axSh55md3lQxBWDsSFK&#10;gfKox7HX6HleYUsXh1VoO8dk7p389NNVZp9U0z5TE0KlGrKnVVmv6t8np6nkSfsw+C5/immv6laa&#10;1Dq/9vp4ngtl1q5/sp9TWMRm6ity/liRkGGUju5A+Zma6f2SfBVn8N/BnhjT7bWNHtPh5afYvDt3&#10;p2r3Ftf6bEYfJZBOrb3VkwGV9wJVWI3KpHo9wtrq6zWknlzhceZGedueR9DxkfSqDaZdaH++gubu&#10;+iH37eZlZtv+w2Adw/2ic+uea7Jao52k9j5h+KX7JmpfBTV/Duv+B/C9n400LwPdPe6N4elvHgvt&#10;EMkHkzNbytkXQYfvNkx3b1DAs+CPOdH+KXwI1HxJa6jf31/pGof2lf3lxo+r6rd2o0a7vYrqO9P2&#10;Z/lRpWupd2MgM+5SMGvvG2uI7+2WWFg8bjII/wA9fauO+MmgDWdEVbmwTVtObMV1YtD5ouUYgMhX&#10;B3AjIIweteRi8vVVqyu3p9+n/BPNxWGTXMcv8PobLRbCw8O2qoum2dlFFo0qyb1nto41VULZOZEX&#10;bn+8CG9a19N0EQvNbbceQ+VHT5G5X8Byv/Aa8H/ZptovAfxN+IHwvkutRh0rw3cWep+G2uiWudMt&#10;50YhFLfMVikVlw3VXweDivorQdT/ALUmhllWKO7jP2O8RDlNx5jkU90Yg7f9/B5BA+ex3C9GreSj&#10;aUdJL9fR9ez9UePHBJz5Ja31T/T+v0ZAmgDd0q7a6Lt7Vurp/HSpY7ILXNhuGaUHdI6aeWxT2Of8&#10;ReE/7e8N3doFUySR5j3dA45XPtkCl+HfiCO98B291OxU2yeTLkZbK8DI67mG04/2sVT1XxXdeLb9&#10;9K8OEYXi51D+CEH+6e59x17d2XQ0v4R2enxwC2vdRtblGDNOkobzX4w7RsChI7fLnHfvWWApOrmf&#10;1rLoc9OMXCcr2UmmmlB/acfeu9I625rp2+op4KNHDeyru0m00uq01v2vp56bCN4pnsRewWOnXuoa&#10;3Ixcwpbv9mt5Ci+Wss5AjGF2bgGJHPHIz1Gmw3Fppdrb3N299NBEqSXDqFM7gYLkDgZOTgdK47QP&#10;iLq9v4d0zUNdWzuLe63QyS2sbrLBMu8FTF82470ZeCDkqNvNdfpmqx6vZCeFbhUboJoHgf8A75cB&#10;v0r9BwlRVIS5Ytcrs7rZ2v6O/dNr7mZSp8jSbWuqE1G5FnbPKQSEUnA6mud0XxGdSkeGfHmEkofU&#10;eldLIea5/V/DwfVYrmErEFbc4A6kHP6964sfdK6OLEX3RQ8WTCy02aXb5hVflTGd7HgD8TgfjXFT&#10;aKrRrNiTeYEiIdMN8ueT+f6V2nilybFiFLmNlk2r1bawbj8q8w/aO1iSH4BeN7qyuJIpk8PX8sE0&#10;LlHjcW0hVlYcgg8gjoRX43xjClKEuY+TzSMXuU9d0UMT8v6VzlzpTRN8tUfHPjTW9M8Xvc3FpDYC&#10;DR5ZFiF158Tn7TbgswwoBClufc06/wDE13d+J5LG2e0WNb0QbzGX2r9nEh6Ec7uPb0NfyFxbkeCr&#10;Vm+p8Jiacea6JpLeSNCWyAKsaHo1xdTN50TRgYxkg5POeh6dOvPWuVsvFc2gaJbyTzWs8Jt7mZV8&#10;pi0Dxt8pfDZYZbBGBzitHw/4813V9dt9Hiaxs7t9Vaxe4mtBIVQWZuOY0mI3bhj7/TGRkEHxcg4O&#10;wtWunLUilQU3Zs9I0jRUs4d7jgdgMkn0ArrvDWifZx9qucI+3GCeIU64+vTJ9vQCvnm+/aT8R23g&#10;6/1aKPQIH8LaDb65d2UttI76+5ubiJobc+YDFk2wVOJD5k6A8L8+/wDEL9qjxN4IuPHelR6TpV5e&#10;fD2z1TUtWaWF1gNq3kHSixDZVWjuXeRx1/s+4AC5+X+seCOG8PQguRH2OV4KK1R9FeF9ZttWvJIY&#10;c/uwCCf4x3xW5eeHbLVdpubWGZ1+67L86fRuo/A14L8E/EGv+K/FfjPw9fXGka5d+DprEprGkWjW&#10;cN0t1bmXymjMsgEsZG75XOY5osjOSfdfCL6gLPy9QiZWT7shYEuPfB6+9fvWU0nFKEl/kfYYK8fd&#10;a+Y9LK/0Pm2ZtQth/wAsJn/fIP8AYkP3vo/P+1VzT/EFrqO8K5SWLmSKVSkkX+8p5A9D0PYmrtYv&#10;iK2jln8298iK1gA8qZSwuA57IV5yfQdemDX0Xw7Hqlnw9dKYHtcrvtTj5TkMhJ2MPYjj2Kkdq0a5&#10;jS2vdKvGv7+IvalPKSQgC4hTOd0qqNpzxkj7oA4GWx0scglQMpDKwyCDkEU4vQY6uf8AAr/aLrXb&#10;hOLWfU38n32Ikch/GRH/AFrnPF/7V3w48F+PLnwlfeN/DFt4ttpYbZ9IlvlW6SaZEeGNk6gussbA&#10;dw4PeuhvLWXwNq0l5DG76ReyZvIkXP2SU/8ALZQP4TxvHb7396vOx7cKlOtL4Yt38rqyf+FXd+2j&#10;2TOihaSlTW7/AM/z7fd1MbxlcajDr02ftn2SRgFQM3luMAEenPNaHxk8KxfEv4OeIdBfAj8R6ZNp&#10;oL8AG4QxLn8XFdPdXcNi1sJ5oYDey+RbiWQIbiTaz7EyfmbarHA5wpPauW8Waze2erho7cyLGxWD&#10;chKqQBlsd2yWHPQD3NdXL7K8273OBRVK85PQ+ef2c/2ytC034VeF/BHiO9uPD/xIttGt9EutK1e1&#10;msrg3EP7oMhkVUkLjLDYx5wMc12/h3WtV8D+J/7X0K5t7a7mjWC6iuIzJb3kYJKhwCCCpJwwORkj&#10;kHFWvj38N4/2jfA/9ha/DeRpFPHeWl3ZL5N3p88bbkmhkwSrgj+deVfBvS/HHg34xXvgDxLqg8S2&#10;n9kDVdG1ma0+yzzhZTFJazMDsaVflYHgsCScngeJmUa1WosRhm7x6f5d/Q5ak3UleG6PXdf8KeKd&#10;Z0ew0eXRNI0Lw1psvn2+jaBaiO2Mm8uGcqcEByW2hVG45OSM11Hg/QrWxm/sXW9PgFxcDzoJD1fI&#10;5XcOhGOx/wDr95o+nTWOk2sMm93iiVGYjkkAA1jfEfw9/a+gvMhMd3YZniccEY5I/T8wK2llipR9&#10;vHVpL3Xa1u1rW22NvYcq51r5HmPiTw9JpXiW6soY3kMbny1UEkqeV/QivR/C3w+0+LwitpqGn2t3&#10;9sRWuormISqx6gEMMfLx+IzXNeHvjFc296o1COOWFhh3jTbIPf0P0r0Wxv4dTtEnt5FlikGVZTwa&#10;yyahhXUlWpSu+zVrL+uosPGHM5ROGtb7UvBGrXdnaCW40OD95AsrFzaEMqmAOSWKEOGUHldrDJXA&#10;FX4leNU8T+C72yW0cCTyyzGToBIhP8q3vH9iL6eOyiMmb7LyJDM8MhKYIZXQhg3y4HPYV53qUN9P&#10;aRaXdPtupZFinuGX/j5gDfJcYBGCSBkcfvI3AxkVjxROp/ZmIhHXmi427uS5V+LV+253Zc5/XYPm&#10;slJN+i1f4HoPhzxRf65bxeVqWl+YyjEc1k6P+fmkMfpVqx8cmFmS9WHK5LNBn5cHByp54OM/7wxn&#10;nHBa3f3GlIlzfw+GbS0e5jsI5I9WFmrTu4jjhVJU2+YzsFC+bkkgAcgV0mp6ta2nhe2iXTftGoMR&#10;56LdRRXMR+YEq/zRs/IGGcAgnJ7H2qUqkYqM2vXucvtpOWtkjH8WC0m8QNeaeWdJiGmjI27/AFxn&#10;v6H8D2xZ+y/2U8GpWMv2m0WQFXHVGHVHHY9q2vBXj3SpLKaOZItOltWEU3mxiEhiAQrjJ2sQQQNx&#10;DDlWYA4vtpD3jPqiJHDyrJbSDYksa5IMnHDnOQT93gEdcr6rfVvX8iPq11eT1Ni6gOq2AaOSS3kZ&#10;d0bjgqSO47+4NZ1xoNxrfh4C8bbqUYfy5o8KUOeOfQ4GR/UCs/UL17m4S+a11mzQAGR7Zo5o5VH+&#10;45P6VpxeNoL5F+xWuoXsjDPlrAYSF9SZdgx06HPPSupNN6/8OdEU+a47WJ9N1TQoJr94Yre4CtEZ&#10;ZfL+ZhkDPrTNJ8TafbRpaec0LRAKBO33h67uh/Oq+h7be3nuL9HiNs7WyQMA/kIzAgfKTuJVk/AA&#10;Y65beeELS/u7mzCLbj5bmFo1A2bvlZQOmMrk+70pc3xQ3FNNO8Nzehv4LhsRzROT0CuDU1csug2v&#10;gIi9aZ5XJ8pA4wuSM9gSOAa2rXWWvbe0ljt3ZLkkMc48rryfUcH9PWnCo9p6MUKj2luX6KKK2NTB&#10;+Jcav4MuiwUrE8MxDDIISVG5/Kn+NtYk0HSENtIsMjNtUbM5Ht2FL8RojP8AD/W1X732GYrz3CEj&#10;9a5bx7q12v2cX7Wz2sURuppYEMZt48EsSrMd2FUng59q8mo3HFVGt3CH/pUysRf6suXe7/8AbTG8&#10;Yavcz+Hrvy55RPKIY/NjOG8x5Y1XB9dxGO3rxmnXm2XVBLvmt5raVmtrm3YLPbZPO0kEFT3RgVbu&#10;K7XStL0nxp4WsJYbOOznt5fNVSVea2blcvjgSlD77SxwT1PL+M7CPSPEEsUaiOLCeWPX5R/XNVVj&#10;OlFNP+meXVhOnFMreOY115vskJL6ddhHuZJJx8qCTc0SJy29toGSAqh8gkjAqbFWRyiJH5jFyEXA&#10;yanutPmsmQSxshlUOgI+8D0rb0r4fXVzZSTzqyYQmOEcPIe2fQVg/aVfdS2MPfn7qRzV1bi6hKHj&#10;Pf0rl/EFr5N5B5WZpllXagJHmAZzx04yTn2612HiHRr3R7BmmgliB4DEcdfWud8OB73WZ5XKKLTM&#10;SoOWfeEbcfywPxr5XO6ftakcKtJTsr+W78tEm9e3XY6MFeE3UltFO/5W+baX+QXc224USjy2foMY&#10;zTCeOB9Aa0tX0FtW+dPMZ4hu2qu4YHqPzqlDp93PFK620zRxnHmKh2Z/3seuanE4OdOXdM5elyNp&#10;2ukUsTwAOmMAdulbfhyWK48tZy6xqdrsoyVB6H/PpVK28FaxqcW5NOvEGNyNt4Ydj6GvTNGs520d&#10;ItOtNPitEUK6XCk/aX/iIYE8A8biG3duACfSyjB1p1XOWiXdPU2pUHMZ4X8JW9/4caOc+ajzmSOR&#10;CRkYAB/n1FdLbWyWdukUShI0GFUdhWVBc6rDCsEWl2cG0YD/AGrMKj2AUMfpgfWmrrN/pV08FzbP&#10;qJCrKZbONUEYbIwUZ8n7p5BP0Hf6+nCMFoj0qdJRWm5t1zXijwhp9/rVu6Qw29/fyYnuI4lMzxpG&#10;eSSDkAhBlgQNwHersnjezSM/u73z8HZA9rIkkp9F3KAfwOPwqp4M12PVr2bzkkXUXXdJuHyxqDgI&#10;p64Ge45JJq3UXwX3/HqE+S6U/kc18SvA1r4d8PT3NvEbgmMpH5hLypcHHlmM9VJfaPlx16V1vhjT&#10;V0S/1KzhZ2jDrPH5khkIDgg5Ykk/MrdTnmqvi5INQ8ZeHbR/37edLI9uGOUTymAmOOmGwoJ/vnHN&#10;fL/wd/b81W20L4+XXiTRbBdV+G/iXWLDwvaWcTRr4js11K403TojljuuDe2jwPggfv4TgbxXk4SE&#10;Xja9WNtOWP3Lmv8A+T2t5eZ1Ti1ShHpq/S+n6fifUHiKPXNOsrC7tmnunt43t7y2t2DeYhwVmRWw&#10;GdGUZHUq7gZIUVoaDNbeMPDm4u98it5c3nW7QOjgAkNGyqyEZHUd6+TPBv8AwVo0TwH+zl8PdY+I&#10;8MF1401zws/ijXrbR7izsYbG0juJYGmiS7uI2mZmik2QQ+ZK/kyYXO0N6v40/bOk8KfG/TPCV/4S&#10;8SaZpT2tz4jl8Qi/sJrCLRbRcy3s8STNPFA+9VUNGGLsBj5W2+uuV6M5+Tueq2GiJ4WvrfynYwzy&#10;PEQf4dwDLk98FCB/v1uV8RfEn9unxh4V+B/iC/vr/VfDOuHw9o3iLQX1fRtOtl1OwbWraG51Bdk8&#10;6xfuby1jeCZVaLcj5LMwj9n1T9s+Hxx4f8Laj4H0fxDqcvinxHc22gWUdrab/F+nWcLvc3cLzzRx&#10;29oTjZO7Bn2xlEZZkJUOVKyBRsrI92rn/GUS6xrGj6U/zQXMr3NzH2liiX7p9vMeLI79O9eJ+GP+&#10;CgvhvRPhHFf6z/bur6pZ+E21lZP7PgsZtfvoL6XTbvT4oFldI7uK+SKF0EjRhrqLEjAkiHTP+ChX&#10;gLUf2rJ/CDfbHuLa8vfC6XVvc2lxs1C1he6uYfsiTG9wBBJH5vkCMyw7AxypPHj4e2pqjHW7jfta&#10;6bT9VpbrfsdFF8kud9E7evT7tz6SrN8U+MdK8E6YbzV9QtNOthx5lxKEDH0Gep9hzXiPhP8A4KHe&#10;H/FfwWm8cL4Q8YwaXcnTF0JA1hc/8JE+ozeTawwyw3DwxThypmineNoVYM3y5I4j9l9tV/bQ8efE&#10;nxB440uS2tfCnj6XRbLR754BPp1kujWEwty9qzLJ+/uPMyZDkOwPZVxzPE4qMPZZcoSrPVKbaikt&#10;27Jv0SWr0ujfBUaDl7TFuSprflV3fsrtL/Lsemaz+1rceLtQk074eeHL/wAS3ina11LGYrWL0JBw&#10;cf75j+prkvh9+zT8U/DVtdfZvEunaEmpyC4uVimMkpfHJOI/XsHxyfx+jtG0Sz8O6dHZ6faW1jaQ&#10;jEcNvEI40HsoAAq1XyVTgermFWGLzvFznUhflVN+yhHm3S5ffd9m5Td12PehxNDCU5UMtoRjCVru&#10;a9pKVtm7+6rdlFHzn8Rvhp4s8DaNBfeLfF+jeJPCEF7aNqVvq9uixMDcRbAwkDAr5gjyC6g46Zr5&#10;Xu4Ph1afDSWDwm3w/fWtd8U6X4qgk1aS22WEF8l8RpkjSgoBb+RFuDL5avPH5nHT7/8Ajt8PdD+N&#10;nw+v/BOuQm7s9fVIpYlkaNkCuJVk3KQQVaMMPUqAeDXxvrv/AARM8J6n4nuH0j4j6pp2lWr4mtbz&#10;TY7iaMZwR5weNfx2Gv27w4/sXJcFUwdbE1I3nzLmc6i2jpduUraPTbW99T8u40eY5lioV6VGErR5&#10;dFGD3etkkr677/cdx+xl8SvA3gD4+/EVBqegaSmqaL4baQQvbCJbpLa4Fwsslt/ovnB2G8xBEJPC&#10;53V9FS/Gnwz4lvGs7Xxf4at4Wbyi66jA085PURqWwB23EHPOB0Nea/AP9gv4Y/CPw/caZoWnnXEv&#10;Xjk1DVtQkFxNMY922OJlCqn3mzsA4OCScET/ALU3wx8GfCL4MTavZeEtIuLy51rRdEh8++ls4oW1&#10;HVrTT/NeVdxCx/afMI2nIQjvXwvGWOzvE5tWr5T7KdC0FHnc4zfLCMXeyktZJ2fa11e59Zw3hMuo&#10;5fTpZhzxq3k5cvLKOsm1a7i9mr+d7Ox694wvX8K+HdQ1XT5FjnSOKMHAZQfMVc49cHHPoPSuE+JP&#10;jmD4b/EuW001NUSecWc1yYXhFhby3l01tbCWN3DETzI6loUZkI3MQprwTwl8Z9R+GHiu+0a7Wz16&#10;58Ka5Fo2naVpM934kttRnls1vla1iRFdJ4IctKCrLEoDgqHq34w/bEg8XfESS5vNB8Cahp9j4P0X&#10;xBomtNo9xf6jJNqmo31itrDGreeJWa2RBGqhxIzBgMYHizzJ4mk443C1I1Ir7K5rOyXuTX4P3fNW&#10;PR+pRpTvh60XB99P/Aovb8fJs+pPhrcjVob7ULjcmq3M226gcENZhf8AVw4IHAU5zjDFiQTmunr5&#10;a039uC20DSNQ1m/mIvGlfTrlh4X1V/sn2CRWvpZ7VIzKnlQTHBZlDvsUEZGfdvA/x68L/E/4g+If&#10;Dvh+51DULvwx5Jv7lNOnGnxma1tbuFFuiohkd4LyFwqMWwTkDHPbw9W9pgldNSTad1aV7vVrvLd+&#10;bdjlzCny1nZprTbVbdPJbI86/wCCkHjHVvAf7Jd9qWhzXUWrReJ/CyW6294bSS43+ItNR4fNyNqy&#10;IzI2eNrtnIzXl3jD9qnxl4N/aS+IGs67p1v4MGjfDGzn03T7zUZNdsJruXWJYI5jBZ4Z5Gd1jCJh&#10;3wq7lByPrTxT4R0rxzop07WtNstWsDcW919nu4hLH50EyTwyYP8AEkscbqezID2rN8V/B3wj47m1&#10;GTW/C+gatJq+njSr1ruySU3VoJTKIXyOUEjFwOzHI5r2mmcVz5H0n9tfxFr+s6DbeMPDmmatf+C/&#10;i2miC4uvDj6dfmBvCF7qgmitDPN5F0CzQh1kYPE5+VS5A87+IH7WvxC8H+PvDPxYuNQ8Ga14gvvg&#10;VqfiTTrDTtKmittHS71Pw9MYJHa4c3KojYEgEWdpYqAQB73+0X8MvBnwV8V+AZPCljpOhXfh7WJP&#10;EkGh6TpQE+rakbGfTbe5nmD52rFdTfL5bPNIsfz4Rlbo/gJ+yj4D+F2h3s2peAPCTeIfEGmz6bq1&#10;tY6OkqQ2FyVaWzkXlTG5VS8Y+ViPlUjJPzjz2nWzJ5VhXzSgr1JLVQv8Kb/me6WuivY9b+zJ08Gs&#10;dW0jJ2invLu0v5V376HjPjT4peNvBvxq1/4aeH/7B8OWmreN9BtZXube4v5C+s2upXN1NMTcCSVt&#10;9rFtUygKoCABQAOY1DxNNpnw7vtENh4d1bxeut+JtE1KOHwheaxBrFlo1zCvnrp6XMcUELGe2Wcz&#10;XDDLhVVvMIX3TxK/w0+C3xM0jRPDPgbwRp85vNM1Jna28vUbm5aee2gkgt/L33ElsrytIWdGjilG&#10;Cc7a9Kb9m/wP8SbW3utZ8M+FdQKX9xqoRdKjUw3lwyPcsxbc26RkTzASA+wbgcYrp/sHBzqwxFeC&#10;qVIbSlZtea7P0SMFmWIhCdKlJxjLdLRPy9PU+cIv+ChHxM8V/CjXviHpy+DNL0bwr4N8GeL7nRJt&#10;Jmupb8avbCa6tkuRcJ5QUZCOY3IOCQQCD0fjb9sLXbn9s3wz4egOnX/hW68bXXhKGeHQ72wSxeCw&#10;uLqVv7WaYLLKJrPy5Yltmi2FgHLRkt9DWP7Nnw+07wxdaLF4M8OjSr3T7PSri0azVop7SzTZawsp&#10;4KRLwg6KOBWV/wAKE8CJ+0VF4ii8F+Gk8QLbzavJqS2Ki4F3I6RecG7OyCRWYAFwfmLdvas+5wXR&#10;5x+yT8YPEfxx17UNF+KNv4UbWtR0G211NGXRXiNvE8hST7Pc+dcWuo2ILRhJ4nVsnLxjzEx7/wCH&#10;vBmj+EY2XStJ03TFb7y2lqkIb67QKxfhr8A/A/wav7+68JeEPDvhu51NEiuZNOsUgaSNCzJF8o+W&#10;NWZiEXCgsxAyTXS6tYf2rpdza+bNB9oiaLzYjiSPcCMqexGeKyWFoyqqrOK5lpzW1S9dy3WqKDhF&#10;u3a+h5f+0D8C9I+I19HcT6WbZ/ss8txq9sUSSF41UxrIpP7xSA45GRgYZc1y/wAPf2ZtT8WeESdZ&#10;8VO2nauzSX1hBp0SpfsFSEPPvLLM/lwxgGRCQqKM8V6942H9jfDK+heVpWWyNsZWGC5Zdm7juSc1&#10;c8CW5tPBWkRsMMtnFu/3tgz+ua+Kx3DWV4nP+b2XK/ZXm4OUOdufuynytczSTWvTc93DZ1jqOXqH&#10;Pdc3uqSjLlXLqo3Tt02OW8Mfsx+DPD3i/wD4SGXR7XU/EbSrPJq9zbwi+kkWNoldpY0QlhE7oD/d&#10;dh0JrzK1/YD8D/D/AMHeLtJtNY8UG78eWMel6nPZ2em2lzPpyNMZLVUs7KKONJTcTCSdY/PPmDEo&#10;2x7feJ/EIu5mt9OC3VwDtaQcwwH/AG2HUj+6OfoOas6XpK6artuaa4lOZZn+9If6AdgOBX1uHy/D&#10;UEo0YJW69fv3Z41XE1arvUk2eL/CPUrn4m2N+vi/wVpMGmw2Npb3Afw5JZG1JeaR9OZJt/2qC2bY&#10;RNHtjYzZVRhjXaaJ8D/Cuoa7qmsNoHg67OtmdbyaPR7Z31JJUMUgmk2Zk3xkowOcqcHjiuz0w/6b&#10;qP8A18D8P3UdQ3nhOxvbhpvLeCZuWkt5ngd/94oRu/HNdcoKUuY5uVHP/ED4LaB4z0K6spPD3hq5&#10;tL25W9u7K50uCS3vZ1REWaRGQhpFSONQ5BICKM4Ax5r+3b4v8dfCX9jXWL3wZr1tofjFta8P6Zpd&#10;+9ss0FkLrW7C0ZWjK4aMpM6kYztY4IODXsw8NTwD/R9X1KP0VzHMP/HlLfrXP/E74SD4ueDX0DxA&#10;1nq2kveWWoeSUktZPPs7uG8gbzI36LNBGxG3Bxg8Eip5deZXEoLm5j5huv29tXvPiF4m16fQzJbe&#10;BPAtnqXi7wm8wDaFf2+tSW+qyCQIWcw2qvNH0SWNImGFk3V13xQ/bHm1C6uNdsNNvhoPhHV/FEul&#10;yWGsm2TxKNC00tMtxiIsYDfC4j2I+0m1Rm3gmOuz+KXwRg0fxf448caL4S8J/wDCwfHfhtfDd3c3&#10;+oTrp2pxRkhBdIsRztRyCQu51jRN4GCub4F/Zu8D6J+zt4Q+HraVqmp2/gnw7ceHVusSxm7S7tTb&#10;3s7CFmO+fMjknkM5Iwannim1fUOaF7dTgY/2jfjLrH7QXh3VbLwz4a3aj8K7zxLJ4Yk8Y3aaaIhf&#10;2zRSFxaEG9aNtn+q2Jvb96wGHd8Tf+Clmjx+JPhlq9pZWk/hrV18O6stnF4ont9XuF1zy4IDJZQQ&#10;NGyQpdCTyruaNZcFlUtGjHf+MHgr4aWN1po1ix8afbNB8I3Gni48O67caXLZ+H4TEbmOcmeFpEG6&#10;LIUPK2VKLuTcOp0z9ijwJ47uk1LUND1XTLKYaVdW+lWOsXFtpobTzF/Z7tbI+wyQx29uvzDB8sZB&#10;2qRnKv70acdXK/ppZO/37dfvNlFW5n/VzzH4XftL/ErxLqWqabq3h3wTqHjzXfiNrHhTw6bfUJra&#10;1tIdOjnnma4m+zs4jjjhVE2IzStKNyou5h2fwb/bZ8R/GX4u+H/BWleENIhvPs+rS+Kri912Rf7F&#10;k0zWG0u7jttts32rMi7otwiDKwLFCNtdFrn7PPgseJtWFxY69pn9o+JZPFNveWWr3FtLpWpvE8Mt&#10;1aspBj81JZBKgJRxI2VIOK6jw5+zl4N+EMthrvhrTZrLUdD0efSbedr2W5eW3uLv7ZcFzIzGWeac&#10;tIZX3OzuSScnLoqnG/s/n+v39zFVYzd77G/ovi6S01q+g1C7EkVuGCuUC5KtjoB1P9Kn8eX0umW0&#10;V3bMymdfILp16h1P0AVx/wADrmbnwzc3msTRQul07KJ0bIXzlbncO3eu1mtPsPh+zizv8qS3XOc/&#10;8tEFZ0XOcZQl95zUHOScJF+wuftljDL/AM9UV/zGaS3shBd3E2Szzlev8KgYCj2zk/VjUyjaMDge&#10;grmvjP8AFC0+CXwh8T+Mb62uL218MaXcak9rbkCW68pCwiUt8oZiAoJOBnk4rt6anUrnTUV5b/wv&#10;XxF8M7PULj4oeF9O8OWKLYrp194f1GfW49Qu7qc266eIvs8c/wBoEpiAKRsjrJuym1lFHXv22vBH&#10;g/SLHUtYudVsrG7s7nUZwNEvnuNHtbaYwXFzfRCHfaQxTBkZ5go+V2B2o7KXsB32vaNc2Otw3mkS&#10;w213ev5dxHKpaG5CoSGYAghhtC7h2PIOBhy+OW0pgmt2M2l8gfaAfOtD2/1gHy/8DC1xGkftZeCt&#10;d+K40F9Rv7CWG+1PR4Z7vSLqCwuL2xEr3cK3jIIC8cVvPJtDHKRu2flIEVj+2/8ADXWtIvJ/t+ux&#10;pDZWN7Hb3Xhu/gn1OC/na3sjawvCHuPPkUqixqxPcDBx58sDKEnUw0+RvW28W+9t13fK43erudKr&#10;JpRqK/5/f/nc9bVtwyOQeQR3or58vf2sPhv4ftLVrDxvrmh2l2srDTzoku+ykiuJbaaF4povMgdJ&#10;oJFMTAYK5AwRkrP6/iVpLDyb8pU7fK84u3qk/IfsafSovmnf8E/zPXvB/wAMtA0DWo/EFtoOmafr&#10;0ulxaS91BAI5hZo2+K2Yj7yRdFznbzjG456amzTLbxF3ZURRksxwAPrWXd67LqNkjaN9lvXaZY3k&#10;aXEcC/xMcck46AdTjkDmvWglKSp3V33djklJLcqzR/2H8QYZIx+51yIxzKP4ZYhlX/FMqf8AdSug&#10;rm/Et3LD460cQ2st4YrS6lKRsq4+aFQfmIHRm/zyNrTNXi1WNigkjeM4kilQo8Z9wf5jg9ia83AW&#10;jOtBbKenzjGT/wDJm36s6q+sYSe9v1a/KwusaaNZ0i6s2lmgW7heEyQttkjDKRuU9mGeD6185/ss&#10;eLb39l/xxpXwC8WJBJi2mn8F6zaxBU1qzj3SPFOg/wBXcRjcSfuuBnOeX+jr7UrfTIg9zPDboTgN&#10;K4QE/U18w/sMT6PqHxB+JfiDxbqlpqXxTsteuNHv765uE2x2CkParZr0itmjZTgcswJYnAx6VzmP&#10;qWqHiPxLZ+FdNa6vJRGg4UD70h9FHc/yAJOACaZP4ptNqi2kW/nkH7uK3cOW9yc4A9ycfiRXG6Fb&#10;/a/iVKviUBtRUB7BN2bbHJ+TIGSMcZHVSSMgGvBzvNKuFVOlQS56suVSl8EX3l67RjpzPS6O7B4e&#10;NTmlPaKvZbv0/V9EXNP0C/8AiVfR3+sK1rpUZ3W1gCQZP9p/w/E54wM7+j1e1sdD0W9kNrA0UkXl&#10;yRFRskXbsCY6bccYxjk1StPE9zbeLpLC8CiKRj5LbcHnlfr6fWub8deJm1XUJI92LW2YhQOjEdWN&#10;Z4PBYfBUpzb56kvinL4pPz6JLpFaJbdTixmZOautFHRLt/wfPdnj5MH7OvjbpdS/D7XrlXKq7GbR&#10;bjHDoRyGUDgjl4wQcsnP0BZXesabZxXFtND4m0uZFkikVkjuTGRkFWGI5RjBB+TOepryPxTaQ+Ld&#10;MuLG7TzLK4Xa8eSM45B47g8g9jXAeE/2o5v2QfFFt4N8SyHV9JnjF1Zi3id7m3id3X5QBtPzIxMe&#10;eOobHy1+b4CtDI8dKjFTWEqP3ZQTbpSb+FxSd6UtXG8XyO60Tuvpv7Vo5rhPa4mcI4iHxc7UVUj0&#10;km2rVFs1dcys97o+rvDOtWGsQymzXyZYm23EDx+XNCx5w6nnJ6g9D1BIrTrwPxL+238I768W4j8W&#10;XWmaxaxFkn/sO/3LH1KyL5Pzx56g9OoIPNRaJ/wUF+ELgX2o6+LO+kym8aXfPFOF43xnyenbkAjG&#10;Pc/pNDPcPGfsa9WF+klJWa+98r8no9090vlamKwtuanUjbs5K6/z/q/n7fe+FLW8uWnU3NtM5yz2&#10;9w8W4+pUHaT9QaNHWSIz2s0rzvbuNsjgb3RgCCcADruXp/DTJbq412Rksp/s1vGSr3IQOZG6EIDx&#10;x3YgjPAB5xC2nnwxP9uNxdXSMAl20z5IQZw4AAUBSTkADgk9q92y3NLXPEP2xvhFruj+MNE+K/gq&#10;1k1HXtBiGl6zpKyBP7b0t5NxVSxCiWJ2LoSRnJBzwp8q8R/E74+zt/aug+BPDehW8UQkW0vdS/tC&#10;8vlGHVSYGEcZJwRksVbuMtX27JGs8ZVgGRhggjIIqpd+HbK+thFJaw7B90Ku3b9MdKqnGEKntHG7&#10;23to9OhyV8M5vmjozzT9mn9qvw9+0l4TlubXfo2t6YTDrGi3p2XelzL99XBwSoIOGwMgdByK2Zbm&#10;/wDizcPDZl7Lw8rbZbjGJLzHUKD29vzzyleN/tY/suy678StP8RfDNYdK+I8FvuuPNbFlrNoMj7P&#10;dDvnYQr9VKqOhBXtP2Yf2rNN+Jml3Gj32myeGPEPhxhZ6volx/x8aVMP73/PSNuqyjhgc9ScfLYu&#10;l/aVd4fntQg7VLXvKWj5G7aQSfvNPVvlbVpJ+rTccLTVWS997dku/rppfbfqj1YPo3w80iCOa60/&#10;SbQv5cbXNwsIlc/7TEbmPU960YdQhu2vILS4gkv7aBJlR8+WPMD+UWYDkEoThcnHPcZyNc8dWFpq&#10;FpapBDe3E8U7rLgMI0Xyg65/2tw6ccc1a8I6bpmn6Y7aVp1rpsV1KZZUggWIPJwCxC8Z4r6WjClT&#10;gqVJJJLRLZLyONz5pXbu2ULjwQ9p8N20mKc3F7GjTi4I2ebdmQzGTH8IMxLY7A4rW0LWU8QaFZ3s&#10;fCXcSy4/u5Gcfh0/Cr1c/J4EWydjp2panpoZ2k8uORZIgWJY4SRWABJPAx14rixEK1PEfWaUeZON&#10;pK6T0d4tXsusr6rdHTFxlT9nJ21uv1/JGvI1Z2oTYzWfcvr+hrvLWmswD7yJF9nuAPUEsUc+3yfW&#10;q9v4ntNejkEEhEsXEsEilJYT/tIeR/I9q8XH5nD+HNOEuz6+jTafybt1sebjacoxco6ruv6uvmU9&#10;ZvNoNefeMriK2tLrfEk9pcIyXFs6b0mDDB+U8HPQjv8Az7DxBcYBrg/EtyHDA4IPUV/O/iDnTowk&#10;z87zbENXsY2sajFdt5rRxuZIym5kBJRsEr9Dxx7VjRvBaYWGCCIIcqEjC7TjHGPbilvJi8m3Ocdz&#10;TFi4r+M894kr1sRLkeh8fKU5scvkJDKVggUyLh8Rj94B2PqPat3w+LKzaMWdnZJLGd0bJAoEZ27d&#10;2QOPlOOOccVzzpg/z962dEvAozzx6DNe3wbn9VYpQmzWhUcJWZ2+ieE9Hun055tK0u4l0pzLZSyW&#10;kbNaOTktGcfISecriu70eythdT3H2W1+0XsSQ3EvkrvuETdtR2xllG98A8Dc3qa4Lwtq0dw4UMQ3&#10;911KE47gHqPpXd6HMJFGDntwa/t7gjFudONz7rKK3MlY1PA/g3RvAmjrYaDpGl6HYBmcWun2kdrD&#10;uY5ZtiALknqcVvR1RsDwKvRnNfuuBd4o+1oPQTU73+z7CWYLvZF+VM43t0C59zgfjVbT9EKXIuru&#10;T7VeYwG24SEHsi9vryT3OMAV5xDe3s91dzmOy09wEDSbIty4Yu3TOCcc8ArnrV7Sdbs9fsxcWN1b&#10;3cJ4EkMgdfzFdvtYc/s21ft19bHbyvl5ktC1WVJo91pkhbTJYEiY7mtZlJjz32MDlM/Qj2ySaqv4&#10;+t7TWp7S6jeARvtWTqD9R2pmo/E3S9O1GO387znljLRpCpkllbPCqgGSevt61lVxdCnFzqTSS7ux&#10;FOXPLlhq+x8zfDzxPe/D/wD4KBfGA6v4n8c+FLLXvFei3Ftpdn4RfUNL15BoWlwMxvfscmxfMR42&#10;KyoF2HO0gmuJ+G/iiTwBP8Qz4n0/4y/EDSH8ParqOrtbnW7K7kuU1GD7LZTWhzFHdvuaOGXTpxE0&#10;UcrPEsOxl+1ItV8Samu+G1stMiP3Vu5Wlmx/tKmFH0Dmqtx4P1nULlJpdcS0lU7s2Fq0OemQd0jB&#10;vxBrP+0XLWlRnJeij/6U4v8AA6Pq6XxSS/H8kz4a8NfBnSZPAXwJ1jUbnxxrSad8VxqniKeWbxBD&#10;D4cN5pV5GLSIXO2Y2kU32CBJsfMWkJK+dKp4jxpcfFxfAPxQa88T+LJfibc+E/FT6roOnaZrizmT&#10;zz9kljkeZrNFj+X7K1nFG0kZYZY76+z/ANqr45aX+zjoVnc6/wCKNV1W41EmGDQYJUTUNTc/c+zx&#10;woGOGABJ4+YfMCBn5r0jW/ivL8X/ABf4u8Qf8JjpniHWdLtZ/B/hfTLH+17C3lEsyrZ6m7RSLbb2&#10;Nu7kyQkCdj5gK7VxoZhVc5Up0uTbl52ldvWyaunZdE29LNJWbqeHhyqSlfvZbet7HOftwSeKvhZ4&#10;f8aRfavHeiaB4d+G19eeFbq017WdTU6wZNSmvpJ7yB9r3ABtSBcFo0iMm0BA4Gn4vvfG/iz4yRR6&#10;honie/8AHMXi7w8fC91Fd6jFpEGgY057vKAfZHiaIX/mySN5omYDPEC19k/HzwB4a+IM0UXinw/q&#10;mrabaWzxeSmqXdtYX6uykwXUEUqw3ERxyk6OvbbzzzV7rN1NPN+/kVXYkojkJ9AM9KwxmcrC2gve&#10;l10at/XqebVrQhKy/r8D5x/Zx+EOrXbfCoeMdU+LtvB4jl8Sw+KLaXxBq9rDPbx3crWKuBKPKRCi&#10;mNoTGzhmB3q5B+h/2dvF3ijXf2F/h9f+I7nVf+EibTYre/mvd63lx5ZkiDTF/nMjKiMzHliST1rr&#10;fAfi6LQYYIdUlW7s4mMkE8gEj6e55IPfy/Rv4eQcDbXG+JLz/hHfil4m0q3mB0rUTbarbjzSyKDE&#10;A23nAUuz8DjgY6VzYrOKdTAuULqWilFvWN9E0+sW7JevSzR01KTlTc4u6tdNdbbp+aV7+nncmsLy&#10;302Y3V3tFrbDfKW4GOfUEZ/CtD4ceIPFfjm2uL3w6v2Sz83y45L/AGpbuozkqoRnc+uNg7ZPOOU1&#10;3T2+JPibQvClo21J2+13zAfdUZxn/gHPvuHtXQw+HNF0XWPsT2EaJaloUmtJDFNE4yAySD5sg561&#10;5eAqUqMFUnFzu9PelBLo7uPvN72i3GKVpPm5o8mFOmqEYynK3N5J/npbz1fRWs+bqb3xB4+0EGXU&#10;/Deia1FEpJk0+U78f7r/ADH/AICpPsa+cv2rfjG/wd1Twx8drPRvtmk+GftvhnxBaWBaSY291ia0&#10;jZCisGXUILaNcqOLuTHJAP0x4TufEWhapBZ3Wprd2d6jtYNfW2JZCoz5TurcNj5gxDbgG4GMU7xD&#10;4SHii9u9U0dEstftytvf2k+PJvlADqkmMjOCrJKOVOPQgfa4fBYLHUpKnKUGul20np7tTnUpK917&#10;0ZOKut07lTq1aM1JpSv5atd42svk1f0aPgz9oP4zeIP2UvgFb6JoPia6i8X+A/BreO9WCyaTa2d/&#10;rl5dXkl1O32pJLm73zLcq0NsEKRuMy5kTb9BeEfH154k/aW1uy1v4mJ4WvdP8c3Hhmz8CPY21zHq&#10;OmpZrLFII1QXSySqftX2rzPLRcoVwCKw/HvxYu/HnxG/sL7Z4TsPEmn63Z6JYWMunNJ4h1KO5WFL&#10;i/STzNgjg8+ZZgsLhhZz/vU3jb738EviFcePrK/0vW4YLLx74biOnXcxhQSyRcFZEbGdjYBIGBnB&#10;AAZa8P8AtSpQxVPL8yp8tSafK9LSktZQer5Zpa2u00naTsz1J5dTrYaeLwkuaMXquqT2fnG+l9LO&#10;11qdLa/D8WOveekayqsKRLK87IzKHV9rBeGAZcjI+Xc2CNxrF1zwvr+pSXH2TWdWubaOVsoY7QJw&#10;SCke+NixU8ZcAcdTXWvDeXE6WlvcLYQw28bNiISS5JYYBYkDG3up61zni1pfD2pWxhFyht+Vld9y&#10;TnqWPQbiScj3r1ZtU4XtoeRPlpwu0VfCupQ3ulXPh/UbmTyLpSWN/KEnzuHTGzHsVAwcEV0WiaPr&#10;fht4rW1uNP1XStwKz30zpeQpnlSUQrMcdGJRuMNuJ3Vztx43l1CeNruzsLgIf44d2B3xk10GqeFd&#10;NlsYXsYI7J711VZ7UmAqG53fIVycZxnuR16UsNVTTs7hh5wlomVfG3ia+8PeJHbSo9Lntn2iaG8a&#10;WItMFGSsiB9vyNH1Q/WrmiatF4+jbct5peo6eAtxAsnIjk5DK4GGjfbw64OUI+UgisHxjpUumMio&#10;JLyxs989xMHDSxKeWMhJ5wFPPXA9qf8AC7xVqT2MEd3cHzJyJpbSYhZLdHHyxxpgfLGNoJ5ycnJz&#10;VKo+ZqS0K55Kb7Gn4x8K21noplJ1C7SJ1PkzXcssZHQ7gxPGKv2PhRWsoit1qNrvRWeKO6YoDjoN&#10;2SB9CK22UOpBAIIwQR1pa15FzXNNea9zI/4Ru4tOLPVLyJW4ZZz9p+pUvyD+JX/Zps8+q6JbyPI+&#10;n3tvEpdpppPshiUDJZzhlwO5+XA7Vs1T8QaBD4r0C90y4LCDUYHtnZfvIHUjcPcZyPcCr5SjgPFH&#10;iyx1HwVev/bmoXd1cP8AYYoo4JI4nldA37oLGrSxqr7sgnIHXkA3NZ8B3XjX4eL5lv8AYL7U7EWr&#10;W8jkm2hkGzD/AC53rGx3AfxA9K6HW1XU/HPhtHmiu0tbS6vI5lAO+RfJiyCO2JX6d8elb2a86jBV&#10;MVVm/s8sV8lzX+fNb5G1aKdKEX6/jb9PxMyfwlayNvQzRXAJKXKNtlXJzjOMEf7JBHtXgfxi8Yaz&#10;4l+N/jbRrvxh4v8ADPh34eeGNIvY/wDhD9CGsateXupT3sYuJbZLW5meOIWseyOKMocztJ8qjZ9H&#10;1wvxK/Z28O/FDxVFr1zL4h0bX47D+yn1PQdaudKurmz3mQW8rwuu9FZnKE/NGZJCjIXYn0opIwtp&#10;Y8Yl/b5hsvCuhPBaaR421XxF4R0HVfB+r26zadb+L7+/vU06dRBIhltVjuJbSVhhykVz82Nhytt+&#10;1Lqtj8RLPxXLBqz/AA217xzrHhjSZG1/dcSX9tBc2ZSWy+ygJYm50248sCdpFeRZGG1ykfb6v+x5&#10;pF38YPhBc2Gj+HdJ8D/BXS7hNCt4ZJnvxdSwi1jhwQFW3iiVZN7SO8kojOE8rc+rF+yB4Q03xxL4&#10;gs4NRad9Qu9XTT7rVLmXS7e+u43jubuK237I55Flmy4Bw00rgbnYm7xQrHkXh3/goprFx8NNM1rx&#10;Z8PdKSDxf8MU+Img2Wk6691JdgtYQmyuDLbxrEzS6lb7XUuAu/PKjdWg/aLvfB3xV1jR/FHgbRtL&#10;j8P674f0LXr/AEbxDPe21qmrLdpBcq01vEcJdLawsHVf9exz8oDa3xe8B/D/AMC+ErnwlceA7q/j&#10;8BfCybw557aozaZpGgTeWqC5cyLcEltKVg8McsyfZ2YEEgthQ/sA+K9Q+FPxX8OX+p6S+p/GCPT9&#10;KvWv9dvdaXRNOtVdDdx3M0Mck95mVmjj2RIjKhLsVZn5a1ClVqRc4J21Ta6+X43HZWd+pS1D9p/X&#10;/ij4KS/8GaZfaayeCdR8XTxp4n/ssTaJd3c8Wm3EDGzmL380Fg8qbgsUPmEMX3hl7zUv20JvGfxp&#10;0DS7Lwv9n8JeI7bTJ9Ku9S1yXRr3XkvrZbnzbGMxeRceSGCPD9oE25JMRkBd/XeKv2Y/BXxN8RR6&#10;fdaZq1na6Ro3/CNh9K1a5077Rpfyf6BMIXUPAQpAU/MoZ9pG9yd3W/2TvA/iDx7ba/PY6mrW1/Y6&#10;t/ZsOrXMWky3tikaWdy9oriIyQrDDt+XGYYiQSikb0pU2tFoiINNe4dePA1jarttvtFqD8snlTN+&#10;+XurZzn69Rk4Iya1oolgiVEUIiAKqqMBQOgApxOTRSslsaHM+JvHb6JrItkijZE2mRmznB5OPwra&#10;t23a7cEcg28OD/wKWuI+KulpoZFys00k167cMAQuOvP4jA/wrU+F3iH+1rZUkOZktxDnPURsefyk&#10;T8jXnUsZ/tUsPPfc5qU5e0lGR19N2DfuwN2MZxziquu69aeG9Ne7vZhDCmBkjJYnooA5JPYDmuah&#10;8QeIvFkEMunLp2mW1z5gRp0a4mTAON4BVVJ44+bHrV4nMKdKfsknKe/LHV2872S8rtX1tsdsKXMr&#10;tpLz/q7+QvgXQpJ/GuvanelJZorwQREDoqxRkf8AoRx9TXnVr+wZ4I0j4ieEtfludbu7zQPF2u+J&#10;4keRFiu5dUupdQeCZVUb4oboQyxd1eBCSctn0vwXdP4ZkGl6pG0F/du0wuWlEkd/IfvFWwuG4Hyb&#10;Rx0zgmttD9t8QMf+WdjHt9jI+CfxChf+/hrnyZweG0+K7bT3Tk+Zp366/PdaM0xEOSdltpr3srX/&#10;AAPCdC/4J2aF4F0/wx/wi/i3xFoGqeHdDHhuXUBY6ffPqViLuS6QSR3EEkYljeafy3VcDzn3K4wB&#10;pN+x/NafF/xv4ku/HWt65pnxKP2XWfD17a6ciX9mls8UenxzeR5ywxxtIwRHX5nlcks7lvc65Dxr&#10;qyeLLc6foqve6tZXCT29zER5Gn3CHgySdMYLKyDLFWYYGc13V8TRoJOo7X2W7folq/kjOnTnN+6e&#10;EeK/2M/DN74L/sjxV4o8ba1djSrHwpokmqw2cMmmafDfWl4YvNjiEcrSPZ2/myOSWWBMANktN8Nv&#10;gLoniq/s08BeLNe0A+E9VuPEfh+dNNAh0K11OJ0ls7WO6hC3GnTOkkse1SqMuI5AqKi+2+HbW88S&#10;WMXiO4uozexpLA9nNEI7exw22aE/eYOGTBfcc44G04rzvRvit8N/2eIdQXTkV7ydIYRb6fqkuq5S&#10;PeI4FeRisEcZdtsQKou87VySK8bFZrhsHCWJzSqqMPsqUknZd7PVt7JPa2l7nfhsDXxM1RwUHUl1&#10;sm/+GXm/PoWrf9gPwLb6X8NrYy61M/w21qbXYbmWaMy61PNObyYXWEClJL8Q3ZVFUebbxkAAYqO2&#10;+CnhH4J/EnWdWj+IEnhzStf1O/1y70Rhp0bC9vFbz3huWi+1RqZXkn2o+7zX4YJmMwf8XR/aF/6k&#10;Dw3L/vfbZ1/8df8A9Fjn+IV0nhX9jfwL4biQz6dNq1yOXmvLhz5h7kopVP8Ax2vHp5/muP1yXCWp&#10;9KlZumn5xgoubT7yULnpyyrA4TTMa95/yU0ptesm1FPyXMfMOn/s56f8YPFesxaJqnjXxNfXUmko&#10;3itrKwsXs5dMuGubW7ZI4FiuLlpHfzJLlSzoxUCNWYt9C/BX4JQ/szaH4mtI/EetazqfjPXj4i1G&#10;SeO3Wc3DWVpaFVMSKiR7bRCAFLfMfnPWvYdE0Kx8L6VHZ6faWthZwA7IYI1jjTucAYHvXJanqsGr&#10;+O7d7flUwhbs5GeR/ntXrZdgsXhqftcfWVStN6tJRjFfywW9l3k229X2PEzjMKMrU8HDkgtk3dv+&#10;8+l/RJLYw5Jb17grHJqcMnXal3Pn6kFzn6kVLp3ijVNJn4v7h8cFLgeauffOG/JhX5u3Hx88fN/w&#10;TU8M+Av+Eo14eNbbw7pfjTUPEBu5P7QufDs0FrexP52dwLahdLY9QWjtJ+uGz9ZeE/2ifHHjv4v+&#10;NZL3TPD3hj4f6Fq3iDRbjVdRhtQ2kf2cJBHeljfedN5nktK0TWsSiKaNhIQhaT0FCpe6keR7OstV&#10;I9g+I3inxT4isbGXQtMvY5bW7El/JorWr6i0Hkyj9y14vkKd5i3Bwcx+ZtO4Cuo+HXhe807RtNk8&#10;XNZt4hu7eJ7qCM7oPtO0GRlBAz8xbHoOmetfN/hPxx8QPHWifD+w1+68L+HpviFqer6nomqaroUs&#10;LaZpkNgUhintVuowby5hnmlKNIPJi8xSvmR711/gR+174n+L9v4cu4rv4eeCNO0jRfDUt3Z6zDcS&#10;Nr/9pXLW7NZ3BlVoYm8oJbExytJK6h8AYPZTTcVzbnRGMrXe59YqOw+gArkvjv8ABez+O3w/j8Oa&#10;pIILL+29G1iVXtluEuV0/VLXUPIZGIBWX7N5ZznAkJwcYPzj/wAPAPEXhnRvGlzruqeDre/g0+a8&#10;8OW9lpEl9bzgatFp0MsU0N4wuUL3VtGyTfY5FmY7lRNxiqfs/fG/xl4i8W/DDw5b39l4a03RfiFr&#10;XhTVbGG0hY61FDpD36mYx3dwgm3yEOVnkLSqZCQ25BvdbGtj6A+J/wCzdH4oh8Jah4Ou9N8E614D&#10;1KW+0iSPS0lsAs8bQ3MUtsjR71dHLfK6NvVTuxuDeK/ET/gnpZeB9BbWvDmo+J9d8R6bpmiW2lwQ&#10;2tpJczajYaxfas14/nTQQOJpb+cPEXiUICFdWKlfpDQ9QfxN4wub+380aTYwPp8Tk4S8m80GR0Hd&#10;U8sKH7kvjIGam8T+JLnSNS0y0s7NbuW9nAmZ5fLjtoRwzlsHnJUKv8RPtW9Ki6k+SK11626Gc6ih&#10;HmZ8HfED9mu71NbK7+Kt1/ZU3i2+8RX0ltd6Ha6zb28WoG3CT/Z0meCO+hFuhjZXuRElzIu6Rj5l&#10;fSf7M3gfwd4Ps9eh8L/EA3t54ivrK/8ALjVLaSE2+jabpYU28hYsGGniTJUEGUrn5QT6ZdeD4/G3&#10;hyO2vIdMvNM+ZoYLu0W4QqGby2Geh2FcHqK4nU/2J/B2vaYokgvNOu2yZHs7klc88BJA6AD2Ar86&#10;zHC8R0cRUlgY0q1CT5uWTlTmtrqM43W+qbSaufT4Kvk9WlGGK9pTqLTmSjOD9Ytp7aaPodz/AG7r&#10;uka/Dpk6aZem5jaS3uCz2omK/eQgCT5wPm9CM4AwaxPjJ8cpfgv4WN9qVjp5uJ9yWkEd+WadwPQx&#10;qdq8Fj2HqSAfHPjH+z341+FPhf7ZoPifXdZ0ixbzmtkuZYZrDaPlkQK5BABOSgUgdiMkT/so/Dbw&#10;18VbuHXtW12917XdMZZH066JAt2GCrHczNKoOCDkKcDK9K+XnxlnksW+HqWF9hiJq8ZVKkWox0u4&#10;vX2rjrZLXbmWjv70OHcshh1m1Sv7WjF2cYRkm30Tv8F+renbdHQfs/fAjWvEfiN/Hni+Zhqmp/vr&#10;eMjE8KsMBsdIztwFA+ZF44bp7zYadBpdsIbeJYoxzhR1J6k+pPcnk0lrem6u7iPyyqW7BNx/jJAJ&#10;x7AEfnViv0rh3IMNlGDWFw927tyk/inJ/FKT6tv/AC2R8fmubVcxxDxFXRbJLaMVtFLsv+CUb+JJ&#10;tZsMqC8fmSKdvK/LtJz/AMC/Wm6hoXnXJubWT7JeYAMirlZQOgdf4h+RHYilgP2vxBM/8NnGIR/v&#10;vh2B/AR/mav17m55phxeI9SF1LA+ju8kIUlorhNrg5ww3EccH346VHB4utptauguhaqup20UUVzJ&#10;tibEZLugyshz1Y4HPPuK04vl8QT/AO3bx4464aTP8x+dcl4x8ap8Gtal1LUrSa8svFev6TpFpJay&#10;Lvt5bloLJBIrY+VZCXypPDHgEci9RnR/8JjCn+sstWj9f9BlfH/fINSW/jHTriYRm4NvI3CpcxPb&#10;sx9AHAJrjJ/2m9Bh+K3iLwmfJt7jwtdaTb3t3e30dvbyi/juJFEBAYvKot2zGQuc8Hiud+D/AO23&#10;4D+LvgLTNY1rV/C3ha18Vatc6f4ftNR1uJp9XhimWBZGRlQI7ysq+WC4BkiG8s4UGvcDrPjH4y0S&#10;60XUPDv9uaTFrrRR3A083cf2vyxIjbhFnfjA64xW14fsJPFWg2V1ezH7Lc28ciWcOVj2soIDn7z8&#10;HpwvqDXzd4S8T+Cfj78ZbnT9J16LR9U07xPrEl74WOrWx8mbS7m60WXUBH5YmXdbW6OFD7EEiZXL&#10;Bz7F4U/a/wDhtqfgubWpfGfgfTdEj1t9BsLiPxDb3Ed06wtNEuUO1JZYY3ljiBZmi2N1bavgYelO&#10;ecVq6VoKEIesk5y08kpK/dvyO2bSwsIdbt/LRfjb+rnp1vbpawrHEiRxoMKqLgKPYUJOkkjorAtG&#10;cMAeV7815Tfftp/D2T4S6/4ssfEWkSWmjard+H411C/j0xLvUoGdfIWSXjB2M+4BiI1Z9pxiu88K&#10;Wgv8ast3a30F/axNaXVtMs0U8TKHDq4GHU5GGxyAD3r3m3dJHnttNWRo2B2anfL6ukn0ygX/ANlp&#10;2raxBotsJbh9qlto46mq2lJNFrV2s8iysIYsMFwSu6XGR/npVnVtGt9bgEdym9VO4fMRg/hSfM4+&#10;7uEua3u7lqorq+hsQvnSxxBjgF2C5P41zPxHhnsobe5t5ZowP3T7HI9x/X9KzNav/L8KWtvcmee6&#10;ucXAkkckIMnGM+3p61hUxPK2rbGE8Rytq2x2NvqtlrNzJBG0dw0IDNxuUZz0Ncn4r16HUrw2+jyJ&#10;bum6C4vlXMag8GNFH+sfPpwp6kdDQ1cWlt4nTTbLUBDBeQqt7JHn9xEQMjcPuvJjAPUAseOM9pb6&#10;Ppkt1bpBDEh0xV8tY12qikHaPTHcV5sqtXGSlRpvljF2k1u32i+lur36KzTa6o2jDmmk5PZdLd3+&#10;i+b0Ma5+CPhfWdIht9U0Ww1d4XE6T6jbx3M8cuMCRXYHaw7FcbccYFXtH0vUbjSLWca1dNI0KOEk&#10;hiMbEgHDfIGP4MDUeleJZf8AhLJ7W8XymYCOLap2ttLEH8Qf0rU0YtFp0qKMvFNKqqT0+dio/Iiv&#10;Tw0KUIKnSVkuhKre0vJ7mdba9bafcyPqim2u92GldC0CgdAsmNoHsSD6ik8V+J7KGwhdSt55mWh8&#10;tg0RYYwWIPOMjipZLC60uxFtHvuXvZcyS8ARk4L8emAcVm694Nj1jxNZ/aNPtUgZ2JntyY5G+UnD&#10;MuD2pScuXlS1MZO8bJWZgaxqTf22Y7WTLWuYFMR7MSwUY9FcD8K6jXdXXQvCdtbt/wAf6wxGKLr8&#10;6bSN3tuGD+OKj1Hwm/h1bjULK4SWYIWIvQGwQuAVkAyD/vbs+1V/DfiK38SeLY7iWP7NL9lCJHNg&#10;ZkB52HOGwPTnnnFZqMoSeurI5JRm2nqzQ8N6xqeo6T9rni+WeVDGoGGjTcAwI9uffrSfFz4c6X8Y&#10;PhV4k8Ka3JcQ6T4j02fTruW3kEc0EciFTIjEEKy53AkEZAyDWnpg+y6le24+7uW4UdlD5yP++lc/&#10;8Crxf/goVqM2q/BPTvBFnM0V/wDE3XrHwwjRk70hllD3L4H8IgjkDHphvcV1wjZWbOhLl6nmvxN+&#10;NngbVjq3hLxn8f8ASPEOr6wtlp6pF4diuvDdgkM+8/b7fdLbs07lUmd5YiAF8ryME102l/8ABOzS&#10;b1fD9/d6hpGvappdldaZNP4m8N2+uWctlPey3kaWUMspNp9nMzxwZeRVi2o6ybVI9w034F+DNG+H&#10;lz4TtPC2g2vhq8iMFxpsNlGlvOpGDvUDDH3POec5rwcxeJ/+CdcpaMap4y+Bu4kxgNc6r4IUnOQe&#10;WuLMZOc5eMDr8p33ypj1O68Q/sS6T4r06z0671q5l09PGGv+K7qIQCM3I1aw1ayktw247diaq5D4&#10;OfJX5Rk14r4I/Yv8VfGSXUIPijC2kWWlaD4f0rw42s2GmTtNNpV1c3Ae4tLe5uYJoWWdEkDSoZd0&#10;u2OEKrH7B8IeMNK+IHhmz1nRNQtNV0rUYxLbXdrIJIpl9Qw9wQfQgg8is74o+PfC3w18LNq/i/U9&#10;H0nSYJAPtGpSIkYkOdoXd1c4OAOTzSsO54D41/YC074lW+jSW2o2Okx6ZZNZ+XoXhyDTNOlJuJ5y&#10;8FuJfkT99tGWYnbuLMTmiumk/wCCknwyuXJ0pvFviC1HAvNL8M31xbMe4V/LAPbpxz1oo9mK6Nj4&#10;yXur3+p3cOmzrqEgZfs0CP5gXOM5RMnj5hkjnHWuh/Z/sJrfRLmW/ltf7TkfZLDDuXyVUkDKt83P&#10;PUdq3fiR8SvDHwH8BXmv+I9QstA0HTlDTTupCrk4CqigszE8BVBJPQGtC3TTPHOjWWo27Ce3uoUu&#10;bS6iJR9jqGVlbhgCCDjvnkVz0sLTgn7qcuZy5mve1VrX/lXRfic6w0VV9rd/oQRfv/iVP/066ZH+&#10;HmSyf/Gv0q7qmkSXlwk1vctZzhfLeRUDFk64weMg8gkHGTxyaxfDqS2fxF1OFrr7eDZQB5PLAaEq&#10;0m1XI43EPngDgdO56mubLWpQm+vPO/yk0vwt+R6OI0kvRfkZ9j4YtLOUyshubkjDT3B8yQj0yeg9&#10;hge1eKQ6fa+F/wDgpHdeXGsEfi/wCtzdjI2XVzaXyRI7L/fEU+0H0GK9w1kXn2E/YfJ+0hl2iUfI&#10;RnnOOemenpXzd+1pqw+FP7VPw48Y6n9otdA1PS7zwvdaiFBtrS5lmgmt1lPVA7RuA3TIGcDJrvcm&#10;r2XQ5JyaTaPpSwitgjSWyQgSH5mjUDcR64/GviK8+L3j74q/Fn4oWVx4zu7DS/AWrTLYQWunaYJA&#10;hvWgRRLOYgNoCnLSZJUdWAr6d8LeK5dE1FmkZnhnOZQeeT/F9a+frL9kLUNK8ceL76Dxjp0dn4wu&#10;3nvLS88MRalEQZzMi4kmAO1iPmAGcdK+Tz6M8ZTp0oxco3fMrpX00vdpNXs/keVicVVbhKi2mr3s&#10;7dNOqMq68ffFPUNF8KaufiYzRarfWX2i4l0nSETRbG7uZLeOeb5jJuGwMT5flgkgSHGTl6N8TPGt&#10;h+0z4a8MXfiS71rw/rdjJfxSS2mnqt9GIrgq8clqXBTfF/fB3IwI4577U/2PvGVp4FYWHxN06bS9&#10;NxeL5XhK2jlUW8klxFbkmQsYUkdmWIkoN2Nu0ADR+G37E2tax8RvDfjvWPGlheDSbBrW002z0GOx&#10;gt4mjlXyVEcgVArzSMcKckn1rwp4fF1K8cKlPntGTvO65b2k/iaa/Hyscv1HFyiqyjK11rzL59ex&#10;1tndRw20quuS3THU186/F/xnY+B/26vAOr6vdx2Wn6dp8TS3Em7bEvmXQBOwFupHTmvrOf4UrZRP&#10;PqGowWEfmbUUJv3/AE5HJ7AAmpdK+FN/a3Md/aXSIY33ww3MRXeByC45x7L1HBODwvfPJ8bPkTVl&#10;Fp9Hs77XTf4HRPBVJpPbVP7j5G8G/HPwpbaf4i07xL4m0uWLU3jku2tdT1m4a5shaXMf2aGdiJWk&#10;E7q3lTHyv3pI6Njif2jfjFoHjX4HWGm6fryak7z6NLYaYIplOhRW2lG2u4yGURp5lxtbEbMG2bj2&#10;r9DNR8PC/hhC2Uel6pcSFWmt227gqlicoQSpwFOeRu+hrlfjX8Fk+LOgRw3Gi/ZNUsU22F9p86N5&#10;GOQpDmPKcdO3VSDzUZrkWPjgJ/U+WpOztFpwb8r3dnq7Jq192t11YTJadacaWIrckHvLku1fy5ld&#10;f8PZnf8AhTXRqlq9vJAtnfWGIri1HSI44K+qEcqfTjgggapG4YPIPUV84+D/AIx+IPDXimx8MeMI&#10;F0/xdZkR2OqXMqpBfwHpHM/Rw2MKw6tjOHB3e86B4rj1e4e0niex1OFd0tpKfmx03Iejp/tD8cHi&#10;vT4a4ow+Y0uRtqafK1JcslJbxkuk11W0vijpdL6rN8nrYOprZxaumtU13i+sX962eu5bz/8ACMut&#10;vNxYltsExPEOekb+nop6dAecbtkW7sudjY+lMEK3H7uRVdH+VlYZDA9QRX5ueI7fw1J+yd8T/jZ4&#10;28P/ABI8SeL9L8beKBqPijwle2Sa78NYNJ1a4gtI7cXl3AFhitraA+TEsm/zZPMRxKxP1yR4p94e&#10;M/8AiU/E/wAN33Rbjfayn17IP++pSfwrzf8Aa1/Z60j4heJNP8QeHfEOi+EPi7paR/2TdT3SR/2p&#10;G7siWlzFndLDK25FOCyt93OCp8x+PH7W3jTw9+1vrfwxt4NAm8W33ifw9B4Bmms2MMmlairSX88s&#10;QkzK9omm6oxYFelsSozk49n8a9Y1D4g+Hvj1qWi/DSfRdY+Kr/De00z+wH/4SGxtl1e40CK8/tBp&#10;yDOsqvMYlgCrbzzKp3Mzt5GWYOdGviqkvgqTuv8AwCMX97i9P+GOrE1IzhTj1Ss/vbX4M6jR/wBp&#10;fWfAp8/4gfDD4jeHtT8o29xc2mkNqWl2cYIJSOW3aQkMV3MxUFjgdFAr2L4JftZfD34u6HPH4U8Q&#10;w6tPpuPtNs0bwXMO4nlo5FVlHXqO2OtcT+x3+0D46+MngrxB4x8WSaFe6bPr2s6Toum6Tpv2Cazi&#10;03WL+yMk80t05neRIIuFhjClW+9u+V/x4+AHhP45+KdO8R6rpEui69HF9nGoad4gl027uLfIby5m&#10;hjYsnyjGeRngiqq5hhqMnFtprtGTX4Rt+JyLDNLmTS9Wl+DZ9A2msWt/EGiuInB9GGfyqk/jbRm1&#10;WKwGr6Z9umJEdv8Aak82T6LnJ6Ht2r5hv/2KfhK8R+3+HbLVpuNxvPEOr6iZDncM75FQ8/TNWYP2&#10;Avhl4/0+4gt/CnhKySNFZIbTTHhnYdm8/wA7eDuyDhuAB61j/bUJvkoQlN+Vl/6VJfcVyx2c439b&#10;/lc+mdUv4dPg3zSLGvqx6/SvGf2hPj14P8AJZRXwvNQ8RXpKaTYaZGW1K7b0iAwQuepPy8c56Vym&#10;g/8ABNmzliki8QeNfiTqOlQlFsbOTxPcGCKPbkqFByMMSByeAPeum8AfsW+D/gXPcXnhG1nsNUuF&#10;Eb3k0vnzlB28x1LY6ZGcNgZBwK8PPuerTcJUXKPny/8AyW/y+Z5+Ii1eanb77/kcND+0rYecbHxN&#10;cax4O1VELG11rT1j80AcmOVMxyD6EE+lUE+Iz+MZGfSrfUb6z6i6eBbeOQeq7yCfyr13xHaXRQQ6&#10;rpseqIhDJcQxqwJHdo2OVb/dz+HSuF1/91fNJDb3WD8xWSFo9vrkkY/Kv5U8RsHGVNqPMn2blf8A&#10;Fu/yufn2d0at72TXdWOfjdmbLqUbuDj+lWEPy1JeadIrbjgk/wB0cVV3FTj0r+QcxwFWjWcZo+Rj&#10;LkdmPmNWNIn8h8sr4z1C5x+VVVgaf25xU0fgQ6l977Q2f+ed7JCf0r3OFcsr1MVGaTsvK5dNOpU0&#10;O98Ly2+qRgK0coU/wtyh/mDXd+HLRbLLDADAFie1fPmpfB7WtOQ3Wl+JNc0oINxa+hi1KCP8dyzI&#10;vqVPFFt4J+Mni9Rbx3Xg6ztcfLqv9n3N5K/o3lXkgRfwDjPtX9tcDVa1GnGDSb7e8n68vK3+nmfo&#10;OTYFWUndfdb77pH09ZeLNLE3l/2lYB+m37QmfyzXnPxj/bz+GXwVm+x3virSbvVSdgs7SY3MkZ7b&#10;1hDuPoFJ9q84uv8AgnTN8SoI38c+N/EfiVFPmf2fJemKwDf7MUKxovU/wnrjpXqfwx/Y3+GvwitI&#10;GsvDWnW8/wAq75EXJc9jgAHn1Br97wFXG1KXLGPLfrbl/Pmd/WHyPuaEaMNZO/4/5L8Txa+/aO+I&#10;nxnUp8OvAOqXtvA7NJr3i22/s7SLUlsl4LZ2V533E4Lc5I4UVoWnxI+K3wkvkvfHfg2+8eaJMN48&#10;S+D9P+yaxZc/8t7RHKyxjnlGOADkHIz9K6HqEZ8V3+nA27WwjURxx4KRhQBtx269Paq8/jmXw+ht&#10;prJEljbEao42BM+3fFd6wVFwj7SzXX3b3a6uTvK/Z82nRJKxo8xtJy1S1t5eWmlvK2p8z3nxq+Lf&#10;xlvLk+C/hhr1tYqmDrPjHy9GMYA4Ywjc8nAH3EH0HGY/CXwL+Pl8JL2P4jeHbK7tyJBa6R4ehuUd&#10;j/DJPctHM6kA9GGOvtX1hqXifT5dDkkMnnwuu10jYb8NxyM8da5+CSbw7BLcabFIVufKl2MpfYh8&#10;0AH8hzVvL6UJc1N2e9/ikl5Opz2v1ta/UyeJSlsmra9L+vLa/lfY8dsf2gvj58P4jZeIPhboPiuY&#10;AeVqWmavJpkDc4/erLFIFbHPysV9Ce0o+Lnx7+Ktm1loei/CzwbLc/Ib658RNq01iCRkrDHEqtIq&#10;5wG+UnGeOD9ET6q2naH9ruoiGRA0iJyVJxnGa5XVvA2ifEZJNZvbMRRiM+RMqKsrqOsjcEMDjChg&#10;RgZ/irarPMKUf3HJUfaScXb/ABJtX/7dS9Dpg8NJ2nePpZ/g1f8AE8X+GX7LnhT4V+MI9X1HxDde&#10;MvHV+zS6x4rvh9pntsAYjhxuWDPRR/CFPooHqUPijQdJvdX+x+VPaJbw6fDHbyDdkiSR3JPPJkXL&#10;cnK+ua6LSb3U/DVmkcdvbaxp8ajH2NFtrqIe8Jwjf8BKn0WvKvCPjG3+NHj3XdEhtLS21W2n1C7h&#10;uBdO13bCG5jgEN9bmJTAJlIeH53LIjPhSMHwsVLMsRVjiFaU4XfK425Y2a5YPmcXdvm0+KVuZrS3&#10;Vy0YUZQpO3N1ve7vu9LrTTXZbJnV+KPimPEXhSOyeNobt5FEx/glA5yp9zg47YPXrXKVs23gl9Rs&#10;5owzjUICUls3iIKuoDFdwJH3SGB6EEY61z8bmBipLMinBz96P6jrj9fr1rzsVUq4jlrVN2tPl+T7&#10;p63+4+crwnz2qaSLdtePYXcUkUhSZPnUjqMf5/WqPjTwzpniY2l5axT6NqE0qWLyRYaKRCXZiEPT&#10;AEjcHBOemSav2dhJqMrLCvmeWMsynKoPUnoBx+lcn4u+M1r4e8Rvo2keG/EPjXVPD+kReLr4aLNa&#10;eXBZStd2qgCaVDNI4hu8JHyPL5ILKrvB5e8RL2daF4+ffpr5u111W90a4KvXoz/dux03gOzHw+1e&#10;+vrGV7m7uo/LMssQQIn+yoJx0HfsOtJcTlTnPzueCQeTWPqnxj8BWnxIs/C0PjbQI9e1aSCGz0u6&#10;uPs9/LJPGJI4TC4DCQowO0gH1AwaiX4v+CGTxAf+E68GY8KMq61jV4T/AGUWl8kedg/J+9/d5PG8&#10;FeoIpTweK/huDsv+G/JJLskktEY1pVqkr1NX/X9ep6pbePo/FWirpuoZt7tSrWt6gz5cynKOR65x&#10;n1BI711Hw6ntby1vpxAlvqstyf7TTOXEw+XBPUqFA29tuPevmfxR+058MfBfhzTPEV74/wDD7aTf&#10;a4vh2K6sLpLuNL0hSY5NrfJsV0dieiupxgg16l4c+OfhnQvjJrOkan4y8Jwa3o+jyahrVl/aUf2q&#10;2gtwWaSWPORtidHYkZCbScAjPvZVVxsa69onaa5X5pXav5p6LvfXZHdh6jlT5Kq21T/B/wBeXmbO&#10;p+H0g+LUunLDaTi7lOsxRTjqXi8qRQeq5aINnszKfaudXQbLUP2v7GK1XULGSPw2810omkWUHzig&#10;BbJ+X7uMHHT1qxpX7RvgHxp8Q9b8T6P438H6nofgvw8ZtVvINXhMVgHberTNnCIyqdrk4JRx2rzD&#10;4Dftd/C/xd4h+InjLxJ4s0Hw5/Z2twaDZ6/ceIY1tdQB0qDUXjgJCquwSOhjy5P2fJw2QM+IMJVx&#10;uYU6MI3tVp1JN7JU6dPZ9ZOVlb1vse9lFaGGw1SpJ/YlBLu5yl+CV3f07n1ZpegW+jyO8X2hnkAV&#10;mmuZJjgdgXY469q5+TR9cbXpXbyJoZuWV2zCyjouOv6VV0n4xeHI/i1ceBx428Nar4ntYzJPo63c&#10;I1S2ACtl41bkYdCRsBAkQnhhXb19LOkpWvoeFUgp7s4Dxn4ch0m2injhmt2lYq0e4Oin2PX/APV2&#10;rZ025kvPA2+WJYktVWRWRs+YsZDH3B+Ug1t6zpEWuae9vLna3II6qexFZng/QJNMsb22nYvG0hRR&#10;jAK45I+uf0rCNFwq+7s0YwpclW62Zi674YfQvA9zbzeXcxXxMV3EQdjxMpUqTwcHPt1qDQfEq6zr&#10;8GmX/wBm/sy200ySxzjzAZHlCQnc+SDiGfvzkE1vazc+b4DuBNhpYV8mTPd1YLn8SMj6iuOsdFgu&#10;oJ51uVW8vXhgSCRlXeyI+FTPUldxA9Q3rUN+znyx7bESvSnaPbY73Sr/APsww2NzwMBLafdlLhQO&#10;Bk/x47d8ZHcDWSMyHgZrh/BDXN1LNpt0iPZKv71Jzt8r0xn3/LrxUOk64db8QQ3/APp2paDors1g&#10;6wkvczFAPNZfvOiKzojbcEljzhWPTRqqceY6aVTnjzHc3l3FptpNcXMsdvb26GSWWRtqRKOSST0A&#10;rJ8Yaxqcnhy3bw/p8tzLqUBVJ5JBBJYO4AjleKTaSq5JYA7htA2nJIy5PD2t+MdZGo3N9aw6PHi8&#10;htLvE6RSAArIwQIGVQNyqzsAxLckLt39E1OS8jCzSR3DMizRXMX+qu4m5WRTkj64PoehFb3RoZS6&#10;Pb+HvFPhyytFKW9jp1xawjPSNfIAB9fug/WukrD1n5PHOiN2aG5j/EiNv/ZTW5Xn4P8AjV/8a/8A&#10;SIG9X4Ien/tzCiiiu8wCsbxT41t/DUsFsEe81O84tbKL/WTH1PZVHdjwMH6VyPxY/af8M/C5Jrb7&#10;Uuq6yvyx2Fod7b+yuw+VOccE7vQGvPvDfxj8c2zT6hD8MtRm1XUnUTXt5K8IGThI0R412oMjHzc9&#10;zk5r4bOeN8BQr/UMPV5qn2uSEqrgu1oRl776KVkt3slL6PA8N4yrS+s1IcsHtzSjBS+cmtO7Xou6&#10;7fxB+zR4a+NFzJq3jGzn1DU50axuEttSura1lt0kkC20kcbolxCCznbOrgmR+MHFdPongbS7i12q&#10;t1Z3dv8Au5xa3k1vhh32qwG09RxjBFed2mtfG/UImjh0Hwvo6O7vuuZRI6lmZuqSuO/93098ZfiX&#10;4mfE/wCFUf8AaHifQLG+sbXCyappLqGVCed6knKjtuRAP7wyTXHV4qy2FKMsZhKypxv786Mml1bd&#10;05Lu3axvDIMVKbjQr03N/ZjUjd9kteV+l7nrt94NvtNsLmTS9Z1NLrYXjjmMU0crhflDlkLY4A4Y&#10;H3rZ0DWI/EGh2l9FxHdwrKoPVcjOD7jpXN+AviOvjPw5Fq9hdw63p0vyN9mtzFc2z4B2yIWPPIyO&#10;MZB5HNLpcuraJY3EelWVtqNnPNLJau1x5T2rOxYpKjAfKrluhLYGNuRX0tGtRpcuKwrc6M4/ZvNd&#10;4uKV9Gr3a02ueJUpVLujWXLOL62i/NPbXbfzOvqtqus2mhWhnvbmC1hHV5pAi/mayLXwBGIFa51H&#10;WZ7s8yzLqM8Sux64jD7FHoAOOKs6b4G0zTL37UIDcXg6XF1I1xKv0ZySvbgY6V3e1x0l7tOMb95N&#10;2+Sjq/Lmt/eMOWit5N/L/g/p8jmPGkdz8S4o49Kh1AxJys1wi21ru5G750Mrdf4RtOBz3qvpPgjX&#10;fh4n21JtM1FIsSSoS9vgAENzh8gBieg6DjjFejVDqFxbW1nI15JDFbY2yNKwVADwck8VzyylSn9Z&#10;rVXzrqrRS+Wt1/ichc8Ob3YL839/+VjyrXDf6prP2nViTcJkRQhSsVsP9gEZJPdjyfYcCfTdeu9J&#10;AEEzIofzNo6E4xzXl2h/t9WuseFPHV/qbeBV0jwZc+IbNrVNWnuNTePTL66soriSJIjtWVoEkO3c&#10;VSUY3HGbniv9orR/Cen+K7i90vWCvg+eM340yxnvfstrJamdZ5jtARQI5ckZUAJkgkgcF8NhnalU&#10;u3dvdtvre17vb8F2OSvgMZVl7T/JW7W20PoOKC38b+GI/tkKvHcLkqD9xgfvKeoIIyCORXl/iz4z&#10;3/wblvLW5d9UktBeX9yBaR+ZFZW4haS6eRp4w21J4RtjR3JyFQ7TXLaH+3Bp1lDoOlWWl3pn1qPT&#10;XglvLK9hhsn1N8WEF432cpaSzuyqiSsGy8YIBkQNxHij48p8bNMvvES6bo82nafbQTw3t34Qvbtp&#10;QZnhhudOEkTfaJDLujUwox5Q4KsjHizPM6aqU61OjWlJaS5Izi2rO2r5U7Sta7sk5dz38Bgajp8l&#10;WpCN/wCaUXZ6X2u9uy10PWvi98crbwh4gTRtV+2a7qsoXboujArFlvurNJ/rGZuoRR0xlSCCaln4&#10;h+MPjqzSDRPD2j+BtNxtia5x5kQ9ACCR+MI615n8Kvjf4S+BPj7w/Ncxav4mk8R6R4mvdX1CHw5q&#10;V1rOlXml3elQvbNbKjSoNt7cPI7oC+yLaSGQP7z/AMNe/Dx/FemaVDrs14NVOnpHqNrp1zPpcEmo&#10;Kr2MU12qGGKS4WSIojuCfOh4Hmx7vJy7hvNseniszxM6HP8A8u6bXMo9FOrZyb7qDjFP4T1cVmuX&#10;4RqjgaMavL9uadm+rjC6il25k21ucZ4g/ZG1vxfo89z4m8Z6p4h1CNfNitCSlsWBB8v5i23IyAyo&#10;u0sDg4wev+Hnwu8F+HLdrnw7oq2ut6O6y3EF2Gkv7fggod5JAZS20qdjHBBOKyrf9vf4Yyadd3ku&#10;qa5ZWVrp9xqq3V34evoILq1triO3upoZGiCSrA80Zk2E7Fbd91WI9A8K/Eq08b+N9cstDuILmHwf&#10;fto+uTPbvn7X9nhnW2ic4Vgi3CM7AkK3yfeD7fpct4MyXBVPb0aCdT+eV5z9eablL7meTjOIcyxM&#10;PZVKrUP5Y2jH/wABjZfgdBBOl1AkkbB45FDKw6MDyDT6z9I/0C6nsT92M+bB/wBc2PT/AIC2R7Ar&#10;WhX054pyHxK1S8hK26o0do45cf8ALQ+h9PpXI2ty9ncJLGdrocg4r03xTph1bQbiFRucruQf7Q5H&#10;+H415xfaPdaaoM9vNEpOAWUgE/WvIxkJKfMeXi4SU+YzX0HSZNJFg2haA1gtlFpotjpkBhFrEcx2&#10;4TbjykPKpjap6CotW8J6Hr+talqV/wCHfDd/qWs2psdQu7nSbeWe+tyMGGV2Qs8eABtYkYHSr1Fc&#10;3tZ9zm9pLuJ8NvhJ4Ii0m58LjwL4LXw9qMovJtNj0K1W0knQDbK8QTYzAAAMRngelegv4M0bU/Gc&#10;F7e6NpF5qWiATaTeT2UUk+mq67GWByu6P/V5O0j7wqLwD4WGnW6Xshbz5kIC9lU4I/Hj9as6xrH2&#10;LVGvAo+x6bGyXkpONgbaePXbgE+zcZPFevhlJU1zHr4ZS5PePMdC+HGjXPxm8W6PLoXh+a28WzNN&#10;qTjSYB/asbZMsV0QmJsHP38nDcmur1i08J/Cy2gs5vAWmWekWN8l9pjW2nWhhk1COMJA0aLzFOUU&#10;RxyMAflC5Hyg8F4kN3pc2o65cFI7jVI5UsoZZE/fyOj+XCi5+ZnLYIGc/QV7tpNh/Yml21mrFhaQ&#10;pAGJzu2KFz+lXRxf1iUqko22WistEr2Xrv0bu0YYNS5XzX3e/YlS1hskEVvBHbRKSRHGoVVJJZuB&#10;xyxJ/GsTxpoNvrb6dv8AN+0R3H7grIyhSUYMxAOCQhcjI4bHrUfibw5qd7qK3Om6nJak4WSJySn+&#10;8ByM47Y59ataDG9/KLySVpkVPKt3YAGRSQWk4AHzEDHsoPc1VLEVFUaScfPun+Ox1fFpJaGpHGIo&#10;wqgKqjAAHAFOrH1zx3pnh/InuVaUf8so/nf9On44rj9a+NdxM22xtkhXP35fmY/gOB+tcmJzPDUN&#10;Jy17LUmdeEd2ekV4h8X/ANlm5bxSvivwDdromvxM0sluG2Q3DHqV4IUnnKkbWzn5Tkne0/4y3S6v&#10;pFpfaho9k+uagumWS3B8t7y4Mck3lRjPzP5UMr49I2PavQtL8U6ZrmvarpdlqFnd6nobxR6jawyh&#10;5rFpYxLGJFHKlkIYZ6g5ryMzynLuIML7LEwdk7xl8MoyW0oSWqa/4e6PTyjOcRg6jrYZ76NNXjJd&#10;mtmv6R5R4B/auisdUXQvH2ny+FdeXAaaVCtpcHON27nYDj72SnH3+1et3mqBNJ+02/l3CuFMTB/k&#10;fcQAdwz8vOcjPFYnxD0Hw3431Cw8MeILCS+uNUgubu0U2M7pEsBiWRvtCLsgf98m0M6s43bQwR9v&#10;z8+la38EviT4g8L+C/FCavDoNrZajqmjahFIiabbXhuBBK0hVYuTa3BzGwI8r51O5Q3iSxud5FaO&#10;Mi8Xh9vaQSVWP+OG0/8AFCz6uJ7iw2W5lrh2sPV/lk37N/4Zbx9JXX94+ntLsTp9rtZ/NldjJI+M&#10;b2JyeOw7AdgBzVmvM/hl+1j4P+JDeELVNQNrqvjq1uLzRbZra42ajHAiPK8cjRqNoWRGUuFLq4Kh&#10;gc11fjT4r+HPhzctDrmr22mzLYS6oySq5ItopYYZJeFPAknhX1+ccda+5w2JpYimqtF3i/61T1T8&#10;nqfM1aU6cnCa1NSbjxBb+9vLnjrho8fzP51yf7Q/wrv/AIu/DqKx0fULXTNc0nWNN1/TZruJpbV7&#10;ixvIrpIplUhvLk8oxsy/MofcMlcHr7i2kk8RRAIxW3hcswHdmUKM/wDAW/Ss74h+Iovh94Wv/Ed9&#10;eRWGmaLbPdXz3O4QrCoyzEqCQQBwQD3BHQjfuZnzr4v+A/i21+M+jeLdTsLe98WeOfHuiX1xZaBF&#10;dXOl6NpmlWtwC1xeSRou8+bId7rFuZ440VipLZdt/wAE8r2LWNKS5udK8Rx/8I2nhjXrCbXtU0yy&#10;gjTUry+jkC2pC3hZb11e3mCr+7jIcAkN9NaN4xg+IIv7fQ7zzP7LvZNO1OVFO6yuEVWeHDDBfDrz&#10;yAD36VX1O21vwTe3cmnabNq+mXKxusIulWWzlAKyECQhWV8I33wd3mE9c0WQXPnjX/2HZfiTpl94&#10;NvPEFnZFNb8cX93eWwkaaG08R/2x5Xk5AzLEupwFwSFzEcE8V0vww/Yy1Hw14s8Aa7fQ6BY6n4U8&#10;Rw6pqc0fiDVNal1W3g0PWNOh2Pe5aLbLqSusK/LGok+dztrs38fnT9W1HxOsTWdvcG10mFbu3lna&#10;W6lkjRRsthIxA+YsVyqr87MFDFe80/WNS8T2MUtjapaRsMPNcAyAOOGVEUgsAwI3EjpwDXh5BiPb&#10;YedS2ntKln3XO7P7uuz6aWOzGw5JqPlG/k7K6PD7D9mfxp4c8YReJvD2oeFbzUfD3i3xHqem29/N&#10;PFBfWuryeZMJWWFzBPBKNilVkDosgynm/J6N8BPgG3wS+CHhTwe2v6hqH/COabHZPPAq2sUzjJYp&#10;GATHHliFTcdqhR2zXe6TYTWOnIk2DLy0jKDtLMSxxntkmp69uxyGMmiR6FqdrNFLeO00nkytNcyS&#10;hl2uRwxIHzYwQO59a2a4fx3/AGna6uy29xP5LbbpRnIQIwZvoBj9RWraeKtW8Qu50rSrP7HHPLbm&#10;8vrwxiRo5GjcxxRq7Mu5GxuZMjmopz5m1a1jOM+a/kLrKG48TmC8EzadNCAOD5avuB5I6Hjr71m/&#10;Eq8jvo7Wx08Q3V+pYiJW/wBSi8Mzn+FARye+MAE8VteJPFQk106LorRT6p5fmTF8mOxj4+dv7x+Y&#10;YUHPIyQOaraL4Gg8K2epyLLNPPeoWmnlfLStg5JAAA5JwOgHTFeVWnOvKVDDPS/vS7eUe7/CPW70&#10;NPq8YRcqqvfp/n5fi/xPOtH0o2cRUbpp5SZZnA5kbHJx2AA4HYAV23gvxbDFHb204Pn7hAr/AOwc&#10;kZ+h4/GtXwN4ei0rSo7grm4uEDMx/hB5AFZnhbU1h8X31tDbDy7iTtwIwm7nHvmnhMIsNGEYaLbv&#10;/T7s8+01NVJvWX9f12OpvVgiX7TMqD7KrP5hHKDBz+lRaFA8Wnh5QVnuGM0gPVS3O3/gIwv/AAGs&#10;fxr4ugs7C4to8S3G+OIx/wB4MwyPyz+YrLvfiVJdeaFiMcckBQDOSjnPzZ9K9GeIpwerOmdeEDp9&#10;egm1fSJEsZwkobhlPUg8jPb/AOtVuJvsdnH9olUsoCtI2F3N0/U1z3hC/nuXso7VT9ghgKzF1x+8&#10;zyQfr/WvHf2u/jvrnw+sdKTRbCz1PU9a16DQtPtbqZoYN8m8l3ZQTwsbE8HHpUe2XxLd6eRn7ZW5&#10;lu/uPQP2rJr3w98BPHHiGwvZbW90Dw3qF/Z4VWVLiK3kkjcqwKnDKOCOcV4d4Z+Kni/9mbTtHb4p&#10;6nbeKfh941trOa38U/2dHbDw/euqnyb2KMbRC5PyzDGDwcZyK2u+Efin+0vD/ZXxD1K08JeCIl8m&#10;40HQLxpbnXR3Fzd7VZYT93y0ALAnd2Ne8R3j63o1jof2O0GnKYoI4fKLJsXAVSGJBUADr6UnXop7&#10;Xb/rcl1qSd1uXPAfxY8F+J9bt/8AhHfGmha/DdI0KJaavDeFWyCqgqxbHD9SeeK4Hxk3/Cy/+CiH&#10;hDSm5s/hv4Yu/EDgnh7u9kFpGMdysSSkHtv9ar/tf/AP4VaF8LZ9Uu/hV4Z17W9S1Gw0bS7e1sor&#10;Ga7vr28it4BJcom6OESSBpHw22MSEKx+VuZ+Anw98M/soeMfFPiTxB8Pp/COqafa2Wi2d34f1PVP&#10;Edrri3czt9ktrZ0MyzpNACVVCgjljfcA8gXqUkp8vfb/ACO2zaufVdNkjWaNlZQysMMpGQR6GvK9&#10;D/bX+HnibX/Cmk6dfa/far4ye6isbKDw7fvc272t7FZXa3UflbrTyJ5QJTOECBWYkAZrOuf24/An&#10;iDQNbfw/4g8q50+zXUbS81HQL42Gp2gu4rV7q0bEYvIRJKieZA5UGWJslXUtpZkjNS/4J3fBrVLm&#10;6lbwTb25vJHkkW0v7u1jDOSW2JFKqpyTwoGO2KteHf2DPhX4Z8Sadq0Ph28urzSZvtFp/aOuahqE&#10;MMgUqHEU87xlgGOCVOOowa9inG2ZwOgYivkH4nfHb4h3v7ZvjHwZpPjKfQdB0PTBqMMUOm2Ez/JZ&#10;QzMge4Cj5mduXkAGeoFefmGYxwkYymm+Z8qtbdpvq12MMTiY0UnJXu7aH12BtGBRXyv8Kv8Ahb3x&#10;d0K61W1+Mf8AZVpHey2kMN14d0qaZhHgMzMj7Pv7sbGYEAHdyQCuWnm8qkVOFCbT/wAH/wAmYRx3&#10;MrqEv/Jf/kjF8B+Brb/goJ418Y+LfFMy6r4c02TUNI8DaUWIsoY0L27akVz+8mdw2Gb7gAxzt29d&#10;+yR+1z4HH7IHg6G/8ceFLPxFo/huG2urC51e3S9hlt4hEd8TvvDEoD8w53D1rr/2ZfBui/DtLXQ9&#10;KsksrDTbQxWMQkZvKUHkZYksTkkliT1rrfGPwN8Fa/5cFx4P8L3NxduV8yXSYHZFPMjAlcg4GM/3&#10;itb4LEvFYeU72u2l3Xb5nXh6jl7z7nAWn7dvwX+H+mQWQ8eaTqd/KBJLHpXm6tPczN94/wCjrIWY&#10;t+XHQYpz/twSa8uPC3wo+LXiLcGMVxJoY0yzkwcD97dPHwT6Ke/0r1HTPhjo3gq1kOgWsXhxMbmj&#10;06FIoWwO8WNnr0APPWsS8t9a8dwrIltYPHAxVZy7QtKP93DDj/erogo0KcaNOOy0XoXWqycr7tnl&#10;19+0h8bfEVy0Wl/DDwp4YCuV83XvEv2s4A6mO1jIHPHDnp15yOE+KXhL4u/tB+CNR8PeMvG/hDTd&#10;I1WPyb3T9H8MCdHAbPyy3MrspBAIYLlSAQQRmvpC28BvfKkYV4Jo5jHcFnDqo2qwK4A9abp3wyL+&#10;IBHfQCS2ClzIhID9gMjkH29q4cTLHSsqLUfl/wAOcUpYi9rHnPwr8HajoXhHTNAtLu/1h9Is1hN1&#10;dFWnmVBjc5wAT0Hvx1NaN5He2kqxyeaGflOD8/bj8c16tqvhqDSNEk/s4xaY8eGMgbYGA/vt3H1r&#10;P8PX17MPM+ynV5EP7q5OI44weu12AY59VBHHWuB5PUkuWdR83foR9Vk5Wf39B/gXT9Tl0UQX9taW&#10;1q8ZRl2ETTAjGWwcD8efas7wtq7/AA31iTw/qBkltTmbT5lQu8gJJKYUEls7jgDqD0BUV0m3Wr87&#10;XNjp0Z6tE7XEmPbcqqD7kN9K5PxF4Xtrz4p6LaRGUTQQSXU1wXLTHIYIxY/3XQYHQbiMYNZZzQeG&#10;+r4qi37SM4Q1+1GpKMZRflb3vJxT739/L4rknQlrGzfo4ptP9Pmdjo2kKH+3XEI+3zAks/zNCp6R&#10;g9gBgHHBIJ71R8b+PofBwiTyvtFxKCRGH27V9Sef8g1Zt/E/2VGW/UQtCwjlkXOxW7E+it1B5HUE&#10;girWr+HrLxAiC7t459hypPUfiOcV9FW55U3Gg0peZ50+Zq0XqZ/hzVJdbmsru4i8l5rR2jQdhvXd&#10;+nlkfU1u1U1LTDdojQyfZ7iDPlSAZAz1VlyMqcDI9hgggEJpmq/bHeGZPIu4R+8iJyCP7yn+JT2P&#10;4HB4raCcYpSd2Ur21Of+L3wc0f4zeGW0/VIgJUBNtdoo821Y9SpPUHAyp4I+gI8Y0z4hat8FLu28&#10;LfEi3vLiwhkI0nxDbEtLCMcENyzAAcg5cDgq64NfRep6ta6LaNPeXMFrAvWSaQIo/E1zHie/s/iP&#10;os2mpoMmvWNyNrtdJ9ntfYh3G44PIaNWxjINfCcUZFQq1/ruCqqlirW25lUj0jUgtZLtJe9DdPSx&#10;9Pk+ayp0vquKhz0L33s4PvCT0T7p6S6oisviUdN0GO5uJYdUs7lAbDVLPDQXZJwqvjiNs4GfuHnk&#10;H5a5j4h/sJ/Cb4peK9T1vWvBlldX2tzJc6pELu5h0/WpkChZL2yjlW2u2wiAmeN9wRQcgAV534n+&#10;Bvjf4CWFzeeGrqXV9Au2L6hpELO+xCeRj7zjHBkQB+mQwBNd98EPixpPxR09bPRNevNFvETP9k3Q&#10;juHhXHJhdhmRB25OO6rwK4si40xEcQspzSg6Ve3uqUleX+CUmozj6tVFe0lKzkb5lw7D2Lx2BqKp&#10;S6tL4f8AHFXcX98XumtjyTx5Zf8ACL/8FCj49uvDWo+P7/wJ4RnTRdN8K2MbX2kwX7xrdXt5LczQ&#10;o5MljcQwQW5kcq1xiMkHb33w6/Y4+D/xR8T6N8Yk8OWOo61r8i+KbK6tb67XTTPcxKVvY7TzBAJ2&#10;iYZn8sSMWYk5Y074ofs2aBrHxBW4Xxf468J6/qsCaddX+h3UIl1azaSRkiuPOhlSMJNLNskiEcim&#10;4O1xuNdn4F0z/hn+38P+EIvIHhW1tU0/Szkj+z4YY1SOIkk8AbFGSfXIA219NXzLDYdwVdO1+WVm&#10;nGEptW59nq3a9mld30dzwqeHqTT5N7XV73aW9vT7zJf9iDwFp/hh9O0XTpdAKXVzf2txaXMxktri&#10;5uZLqaQb3bO+aWRiD03HG3jHG+IdG8XfB+Xf4ntp/E/h+JAg1jTVH2m1RRgGaI9QFA5yAOpck4r2&#10;n4m/GLw/8I9L+0a1fJC7qWhtk+e4uMf3U649zhR3IrxifxX4w/agv/sv2yLwL4TlwcSS4u79D6cq&#10;zgj02pg9ZK+M4spZXSxTp5UpfX5a8tK2vZ1k/c5f707St8LPo8oo4jEYZf2kk8IutS+nlTa9/m8o&#10;3X8yN/SLjwf4ps4p9M8b6G4nwVhuZVgmXPQMjMHB+qivR/D2m29p4atP7OuLS8u7IGQtbyK3ngn5&#10;1yOx7Z6EL6V5Xqn7Mngvw/Ppto+lzTQxbUuvMupg9wv/AD0DIyjkdlAxjGBW7qH7DfgC9/1VpqFo&#10;c5BivGcj0/1m7pXblv8ArLQvJ4ShKaSvy1akfPTmpzX4nkrDcOSqyVCrVil3hGWnyqJ/gd5pWvPr&#10;3jO/FtO82mWtjbIw/gW4YySYH+15TxlvQMn4Xr2HcK8ig/Y30q01K+h0jxb4tsDAsZdY7pAFdwxI&#10;O1FzwEPX+KppP2SJb3P2/wAfeM7zOAc3hOR6fOW/z2rqxOZ5/Ncsst18q0Lfik/wMa2V5U1dYvTz&#10;pyv+bX4ncatY788VyutaNvB4rJn/AGMPDjE/aNT8R32SCftFzE27HY4jFUbj9kvTdLJOlazr2mnO&#10;VEc67V/JQ3f1r804gwGdYmLc8DG3lWTf3ciX4nyWY5JlktI4h386en/pTf4EOr6GII2YgKiDJOOA&#10;BWNY+HmmtlkZcNL85B7Z6D8sVJ4j+DXiXRbRY4fFt1dpdSpb+Xcwls7jjlizdvbtTZ7Xx94QObjT&#10;rLxBAOWa3O2QfkFP5Ia/Cs14TlLEN4rCVIJb2Smlf/A2/wAD5OtwpGf8CrGV/WP/AKUkvxJ7TQMX&#10;JjZchxuGR17Efy/OtvTdIfS2DNl7cfeJ5aL39x+o/lzVt8b9G8wQ6la6hot/ARJ5dxCcZ7jgbhkZ&#10;GWUDmvV/DaWuuWEV3ZzQ3VtMNySROHVh7EcV9Vwfwrl9af8Ask4ya3S3Xqt180Zf6s4rCtPEU2k+&#10;ttH6PZjtH0wFBxlSPzplxpc3hSIW8JjOk37iACQE/YXfhQP+mbHAH90kdj8ulZWf/CNyDcMWDng/&#10;8+x9/wDYP/jv06bJsbfxFZXlhcxNsZfKkU/xKw4Kn+R7EV/QeXcP8tNOnpNbf5PyfX71qk19Pl2H&#10;jT92fwvf+u6/rQm8JafPpekLb3G0vCSFZTkMvUfzx+FYPxj1n7Hp1raKDvmcyFv7oAx+fP6Vc8L+&#10;OLeDQNNGo3P+lTwblYqd1xgkZAGTk4z071j/ABT1Wz1XTA/2e8iuYGUq8kBXchznI+8o5z8wHSvs&#10;5S9plvPQ6xT87aP77Hr1aDpwdNdNPuOJt7yW0ZjFI8ZYYJVsZFWbfWWjh2su4gcH/GjwzpDeI9Yg&#10;tovm808kHgAdSfajxPoknhzWriy/1zxMApAxvBAI/QivmKSrwh7WG17fM87ldrl2wuvtVuG/iHDf&#10;Wun0ddX0++tDbSNN9qt1cRucrsVmGOewBHTpuHtWDoFpBDLFFcE+Xg72Q4JbHX862PBzX15dCG2Y&#10;f6PmdC5O2NgMY+jZwfY56gGvqMEpJRU9/Iuhbmt37Haa9Mz2C2whimnvMxiN2OzGMsScZwB7dSBx&#10;mvEfF/jP4o+I/wBqnU/h34N8Q+DdCs/DfgLSfEP/ABNPD8uof2heXV7qVuyF0uYmiixZR8qGYbmP&#10;PAr2bSNftfEeqwSW0sbmK2fzkDhmhZmTCsAeuUb8q85+JP7KV14z+ON9440X4jeMfBF7rHhy18M6&#10;jFo8FhJ51vb3F3PG0clzBK0Um68lG5MYwpHIr3t9T1/Jnl/hP9tjQtU+Hei+Lk8J+LNbki8JweNf&#10;FtrpEltInhOzk89S0jTSxvcHzLS7KpCrSOlsx28or72pfts6Re+LvGup6d4a8TTab4E1K00Bdatv&#10;sjWniW/vF09rLTLdPOEsks51KIo7IscZBLSBW53fFf7AnhfUNKGm+HNa8Q+CtHuvCNt4E1Wy0z7P&#10;Kuq6Rb+cIY2eeN3SZVublPOVtxFw5OWCMt3xF+yL4H8PfDDx9psurahoGleLfE9j4tS9ilhhfw5f&#10;2kWmw2TWpZCgEUmm2zqJFcEllIKnbXNPBwnHka63+a6oKNqTvDQw/Bv7ZelaZoaaSPB3jG4+I9x4&#10;jGhXPhQNYf2g17LZNqJmM/2gWot/siO4fzePL8vHmDZWz4A8Y6T+0d8PLHx1oumaloqXuqajpUll&#10;qAiFzHNY39zZSbvLZ05ktnICseCOetee+NfgUnhlZvFfhzU/GXjHx7L4iHiyLxBon9lJdyyrZPps&#10;sBtrgxWr2yW0gUpuDBpvM3hua6L9lH4f638Iv2VfD/hzWJft2spqmq67dXUMkc67r7VLy+VDJEqx&#10;NIoulVzGAm5W2/LiuN0qLwvsWtI6ejX4+eu616k46zTlLrqSaVdSeHWj8iI2N/eSTTyu8IW42mWR&#10;o/NyN2TGUJU8jPPIzXnf7R3w11r4w3UlzY+GfCGr6hDootNF1qTXLjQdd8NaiWk3TG5iRmmtjmCQ&#10;KpBDQEFJNw2/QHh7wpb/ABF8R6nPqTSedp0saw+UAn7qSFG2txzhxJ+BHpXMeLPBl14ZuwLqNkBb&#10;bFcJ91vbPT8D6dK8uvLFYWq671i/XT/I4bzh7z2PNNP8N/EHVf2mNG1rxUvh/wASaB4b0q30jSdW&#10;h142dzZzy26x6jqxtTbsDdSEska7wI41YA5levKfh5/wT31mz+DQ8HGPTp/EOmaFZ+HdP1u78aXd&#10;7a3sMeq6fdTeVYyRFbYSpYrIwz8smEXepLj6YbR7y10Vb+WH/Qi2zz1OVU5x8w/h/Hjkc1b0uzut&#10;K1O3naGSIxkSrvXbnuDz2qIZpiVOPNDR2fXbuL2sou7WhxHxX/Yw8Yat8R/GXibSJdFvftXjjwr4&#10;s02ylvDA15FpkEcVzGzbCscjbW2ZyDtUErnI4i3/AOCeurweLvHekPHDr15ct4s1bRdbufG12IbW&#10;bWYL+OIy6b5RjE4F9JAzA7SiebneRHX1P8fvh/e/Fv4QX+jabJZLc3clrOIrxmFrexxXMU0lrMVB&#10;YRTpG0L4Vvklb5W+6fI/2btD1P4WzeK9+naF4dS919pV0TRA39naYsUMUJihYxxbkdkeU4jQbpmw&#10;OMn6WcqdO1na2ttdUrLT0bXyO2Uo04c7Wm39fJHD+N/2OvFfjD4kytpV74de68OeD/CFkLG5u2S2&#10;1C90fVrbUpLWYiNisEscYQOFJBkBKkAg1/ht+z14nH7XVz4t1eDwtpzaV8Qn8bXejw6mb2ays38K&#10;PpMIz5Sq0onMLkDgAkhjtBb6F+DN9LrviDX9YEZEmpKbmNZBghfPnhjB/wCA265/Csr9lVP+E2fx&#10;l4zuIww8U6o0cG4bg1rCCsfX/eKnj+CvKzbMqlPNsPgaSXNKVSLfaFONptf9xORfM9TA4WNTAVsR&#10;JtJKLXnKbvH/AMk5meXfs2/sg3XhL48Tanq1vNrlrZeKNe8VadrTeNbwLbHU/tWM6UYzF9pVb2SB&#10;mDBSqCTdvxHX01aXyW0Ul1dSyC5tsW06KeJWH3cL6tuBAH94Cpn0mx8PLLew22yREIxGcb8/wgZx&#10;ycYqhdWM2n6jHq128bzIMPbx8pHGM5ZO7OoY845BYADNe17zXv7nmQi7e+Pu7DUZWjuGnv4JJDl0&#10;tnjKW69l2sp3n1I5POOwqaGbVLNfMWa11aAcMqJ5Uw+h3FGPthfr2qLUPFr4Wa1+yC1z8r3DlBd/&#10;9cyM4H+2QQe3B3VBb6q3iO6zbQW1k8gKPPJPG0+B1CBNw+hJ467TU3Sdkx31tcn0XxLZXviGWOCd&#10;CbtSzQt8skcseFcMp5ztK/8AfBrK174fXeqJcCZoL+2kfcLWUlgygkjr0I7Ht61t2ltb6naTWQt5&#10;LOSz2qrcbkIyVZW785PPXJz1NPh8R/YpFh1JPskpO0SkfuJj/st0Gf7rYPpnrScVNXbJlCNRXOd0&#10;jUNU0/wMiyXWp2epaTdvZeYNLa/fUIwWEJZAN7ZjKEsGXDBsnrXSW2p3q+DYr2+t0ttS+wrPdQRn&#10;KxTeWGdAcngNkdT0rQaVbOCRmfy4+Xcs2AOOSfQcVl+bL4mZdimHTgwYuy/PdYOcKD0T3PJ7DGGO&#10;7eli0u54t+2z4u8R/DbUPgCPCtte6pfT/EiGxfTYNR+wDVIf7C1hjFJIfl2bo0fDgjdGpxkA1494&#10;a/aH8c+CvFnxnmv7RvCvie48W+HdK0XQ7iCfxELBrnTRI8VpbWzIrO0ayPtLxxggu7fLz9XfFjxt&#10;4I8Iy6ReeLG0qW70O8/tTSo5oxPdW1yIpYfOhQZYN5c0qbgMASMCQCa+ZfHPxYsPjPb32mW/gPw3&#10;q9zqt5Bcanqmp2sfnalNbKYrWd8FUimSIIA28kcheK+Q4g44ybJ5exxVa9TpCPvT/wDAVt87H0GV&#10;8NZhj4+1owtDrOXux+97/K5l/D39qb4n/HD4qfBm4fxTo/hCK7vfG2g6tZzaA8cWoz6TdfZ0mkga&#10;5ZoZHQJ+53v5TiTDOGAG5oH/AAUa1zxd8MNY1mObwzo174d0zRdA1FJNMudSA8XXV+1tfWcMMLrJ&#10;N5CouyPKB2uYt8kahmFk/Dfw/wDCLQfCF/qnh/wjJDp+tS3NgZrd9D0Lw9PNDNLJKt15TMnmsgU7&#10;E8t3dVK/Nur0HU/hj4Q8c/BWW8/4VRp9jpviiS38R6jaXMUEazzu0MzSzqrbvPGxf3hG9WRT1WnS&#10;4gxFTBvHqlyw3s7yeiu37nMlpt56OxjVy+jTrfV+fmfdaL/yaz/rQ8X8D/t//E74o+IfDfhOwk8P&#10;aVrl34g8SaFeX154WmMky6fb2M1vJ9i+2fupD9qZXXznB2ZAGdo6r4U/EX4jftrfBPwdrVxqdl4e&#10;/wCEj0mKa+0/SVcJ5wZ45XY5LRwsUJCvITghdrkZPtXwt/ZX8JfDa4s7mw8MeGtEl0+aee0j0q1M&#10;ZtnnjiimPnE72MiQxBj8obYMg9a73wf4N0j4e+GbTRtB0yx0fSbBDHbWdnCIoYFJLEKo4HJJ/Gqz&#10;LJq2cYf2OKnKnB2uotxbWt07NOz00fbWO6DBZjHAVfa0IqUlezaTttZ2aauu/wBzOX+EP7PXhz4O&#10;WEX2G0S51JVxJqE6hp2J67eyL/srgeuTzXaahZjULKSFiV3jhl6oeoI9wcH8Kmqh4g8T2PhVrb+0&#10;JXtYrrIW4eJvs0ZyAFeXG1Cc8biAfXNe9luV4TAYeOEwVNQhHZJW/wCHfdvV9Tz8Xja+KquviZuU&#10;n1buSaPfte2xEoC3MDeVMo6Bh3HsQQR7EVZliWeJkdVdHBVlYZDA9QRVS80ySW8W5smj+1+Xkxlw&#10;FuYx2P58N2J9CaxotV13xXfTnTGttEtLNjBnUbP7RLcygndlElQxovy4JbLbicAYJ7rX0Zzeh5/q&#10;/wCyZNofia71PwP4nu/CH23DS2cUJlgLAk8AOoC8nAIYLkgYHFVB8NfjNoz3Ett4x0W7ZlHL26I8&#10;2BxkeRjd2yTk8ZOAMe5yQPbqiyFGk2DeUBClsc4BJIH4mm18a+A8shJywjqULttqnVqQjd/3VLlX&#10;ySPoVxPjZJKuoVLaXnCEnp/ea5n82zw/SfB3xd1mAvF8SNK3KcSRjTYN0Lf3WBgBB+oFWh8Ivixe&#10;EtP8TIY26ARaZHgj8FUfpXrGp+H7bVZVlZWjuUGEnibZKg9Nw7exyD3FRWc93pl7Hb3kqXMU+Vhn&#10;CbH3AZ2uBwSQCcjA4xjplf6k4PadfEP1xFb/AOTH/rJiN406S/7g0/8A5E8V1j9jHWfHE3meJfH1&#10;9quTny2tGZEP+yGlKj8FHetLw3+wn4S0S8t5Z73W74QSCQQvJFHESOnCRhvyava6KxpeGvDcKvtp&#10;YZTn3nKc2/Xnk7ms+Ms4lT9kq3LHtFRiv/JUjx2y/Yp8L2X7P3jXwCsvlDxtca/NcaxbWccd9bDV&#10;NQur0BWbdv8AINyEXeSGEQJXBK1yXin9jfxR8Qx4lOp/EXS73U/Ees6XqWt2lz4VP9lalBYwssNo&#10;0CXiSG3eTy5HDTHe0To26NmSvo+s7WP+JdcxX44WMeXce8ZP3j/unn2Bb1r7VU4xjyxVkfNOTk7v&#10;c+bNY+BFnF+0V/wn2qp4au/El0+nT60134Rhnme6sgqxzWE0szyWQdFRSN02NishVssczwn+wVJ4&#10;z8DeLJF8aXMEHiA2wtYYtFisrXUWtr9btptTgidY7x5zGbeZ1EHmwvKCMvuH0PrtlF8StUNpDFH9&#10;gtGMd1e7BukIPMMR/wDQm7dBz0wfFvji/wDD91d6XaxQQ2UUZt4E8vG1Au35TxXzMcZNVpVKsr0d&#10;Unbd/wCUe/V7bO6mvq6vVfvP8F5+f6ep4z4F/ZIb4Tz6fqfh7xy3gXUoIvECRyv4Pt10tYdZl0ya&#10;RY445RFEIm05DGNwOXG8MFZX7Dwn+wPofhbRbDw/4d8VXtv8OXuPD19qOkNbJcXGoz6JBZW9mUvA&#10;48uN49NsRMvlsX8k7Wj3tn36xuY7/T4ZYv8AUzRq6cfwkZH6Vk3Xw902SdpraOXTLljkzWMhgLH1&#10;YL8r/wDAga9jlxlL4eWovP3X96un90UdF6Ut7xf3r9H+Z5a/7Ium+FPAGhW0qaj41tvCXhzxBor6&#10;LFBbwyeIItVeJpIt00yRIQI9vzuFIckkYre/Yp+As/7N37Ovh3QdZuJtR8VSWrX3iK8lujObzU7h&#10;2nuXZuFfEsjIrhV+RFACqAo7D7N4h0X/AFdzZazCP4blfs0+P99AUJ/4Av1pvhP4naX4slECSG1v&#10;+9rPhXOOu09HHHVSffFOGZ0VUVKsnTk9lLr6NNxb8k7+RMqMrXi015f5b/gV5vFMrajaW9/bxaNr&#10;iuVt1nlzZ6jkfMkU4HOcA7WAcFR8pAyZNb8fS+Gr+ytNQtLWzuNRLLbiW9CpIV25+YrwMsoywGSy&#10;jqQK6DUNOt9XsZLW7t4Lu1mGJIZ41kjkHurAg/jVfxHqenaD4dnn1L7HDptrAUk82JfLWPj5cY6c&#10;ABe/HFenGDnJRje76I53JRV5bGRpXxHh1IylRZXcVu4imbTr5L0wMc4DKuG5wcYBPB44qzfeLtB1&#10;G1eC51CzRJBgrPIIj/49jmvnbxz8c5/if4sSPQIv7L8qJ7e1aV+XQlSxVQAEYhBxk8buRmvVLP4i&#10;69q2lHT7c2EWsoMhXZmS4i5zNEfvSKMcpw4JAYgYdujN8BWy6UKWKVpyTfLpdK9k9Hs1173W6Z52&#10;EzOjiXL2eqXXv95san4Y0g6S8lhqMUs0QL/69X3gdRx3qDwl4Ok1C5867RobWH5jvG3zO+Oe3qa0&#10;9D+GL6SVllvptbmdP39tqKRNFPJjqrBC0XPQLlcfw55rlrHxB4V1hmjtdS8OaXqF5dPaw2s9nvWK&#10;RSwKsUaPIJRl3ZwSUGcsFPl/Uk2ppaG8qFPmTsaGs/EzRJPEj2mpPeRu1st3CZLk21kIS0qhWYOA&#10;ZCIZHIYfdBA+6aNetovE2o2FpeWt/pPhmyt2uV/cbIru63gIGVl3MF5cBl2k8kHAqzo/wu1UeLbO&#10;71dtGubeyk8zCK7FsK+1RFIpAPmSb/MLll27VwGYnsfEFpbahpcwvCqwhSzSMceXj+LNdjSjG8dZ&#10;NfJPr5v/AIfTZmv72Wr08v6/r8jntM8eNp0qwokV/CgVVa1i8iVQSFA2H5T1GcMPZakj+MugPndc&#10;3Kf71nKc/kppfCfgeG3uVvpVc7Tm3SQYK/7bDsfQdu/PSj8SPh9ZHTLjUbcfZpoV3uqD5JPw7H6V&#10;5lepiadH2kEnbdeQc1SMLtK5PrnxP0bUNKMcF5I3muiyKLeRWMZYB8ZUY+Xd7+nOKxPiJ8SI9ThF&#10;jpUwNsAPMljON3+wPQDv+VcTUBjt7uRuIZHU4boSp/pXzVfO6tem4NW7tHJLEuceXYnoqH7CmP8A&#10;loB6CRh/Wj7Kw6TSj8j/ADFeLywez+9f8Oc9o9GcN8ffAniXx34l+Csfhe5vNMvbH4kx3MupwacL&#10;5dLi/sPWEM0kZ+XYWdUyxA3SLzkiuU8c+HPHfwx1343rq83iTxGfEXi/wvbza/awXuiWxsxpimSW&#10;U6ejzm2QosMggKlmcB3RS9fUnwhsdX0mwuLyJY57WYgGNvklmC55Vvu8ZPBGCe4rv9L1tNUg3QyP&#10;8h2ujZV4m/usOoNfd5RDlwkU/M9TD6U0fm5P8SfjF4b+GPhrT7O/8ZxeKh4Y+KkWlWjS3v214YNV&#10;0sae0SXebiWWK1lP2Y3AaUblBOSa27DS00j40+MfFXw+tfiVJ4Dtb74b3eoXd6utXs89nBqOsrqC&#10;KboNcTxRCZDNGu5U/eFlGGr62/aO+Fmn315J44TSJr/XtN042T3f9oyh4bEOJZYYkYlIQ7JG0jxq&#10;HfyYwxOxSur+zn8RL34h+HJb+6igtBkQwQ25bYiIW9STn5uT3r6VZY5YB42LulLlflpp6366W873&#10;MfrqWK+rNa2uv1Phn4iaHd+P/i9p3iTxJafE8eCLTxp4vntbyGw1i1ntNPew0j7L80KrcQ2rN5mz&#10;G1SQexatXRPGPxC8V/BYHx3e/FdvEVn8Nom+HzaM2qJcy6/9q1FVN/8AZ+HvjD/Y52Xg2ENcZX/j&#10;4x+jH2h/77/nXzT8brHUf2b/AIxW3inR7y+svD/iKYjUIrfDhZerjYwKnI/eKOuRIoKgivzziXNJ&#10;ZFFZmoOdG6jUs/gjsppbaN2lrtbsz6vJsCsybwSko1LNwv8Aael4t+aXu+fqcTc3/i3w/wDtt2Fx&#10;rr/ELXtS1LUtPtbyzsP7VsLXR7U6Wi3bwiMSadeaX53myMXENwkzEB2dI1bzz4e6jcaz8O/ib4s8&#10;D/8AC3dGuNUv9Mtj4dmHiGS+0fwnDqsEeoTwNdbs6ncWxnmIgYyxR+XHGPMRmP0j4m8f+NvF/j/w&#10;8lnDe22kagth5MkfkNpNyGmL3L3BkHmMGt9hgS3fIkyJDgivXdSs9bg0ifGr2sXlxMVENjsAwOPv&#10;O1fTYbG0cTT9rQldfitNn2Z4tWlOk+WorHxnp3gLWviR8bfCfhnTLv4nRfBS9+ItzFYv/a2sWV41&#10;gvhS6a4R7pnW7Fk2ogKhd8F2dUO3yxUlr8EPEXifV9F1TVdR+K9ufEnxm8ZaJr0UfiLVba2k8O7t&#10;duLRTGJQkFt5lrYhJIwm5ZAgYiXB+g7ia/u5GaXVb9y/DElfmHvlareK9au4/DJSa+v7nEybFluD&#10;tbJKhSAOeWB9sV5OcZqsPgK9dL4Yyf3L9DLL60K2JhSb3aR8eeMdC+LOseAPBGna/r/i3wn4esNP&#10;8TadaanJYa9e3Y1G38QXNtZSymwlSeS5FjHavbmcyJNulO12YZ9NtvAfxA0vxL4h8Utd/EG48S6V&#10;8cPDWn2lzHdajb2k+j3FvoEOoyLYbvINu4lvWkZoyEYOSQYzj6Z8T+MLmxcQWdzevppVJAWmaWUb&#10;lDA7iSxXnpkkfTgd14X8Tf2roVteNL1AUsW4Zs44Pvx+devh5037sHokjP2qdRr+vM+X/wBjKz8b&#10;T/tS+K/B2v6l4gv9B+A1pd6HZXNzcuy6zLql0Ly1eU7iZnttLWzj3SZIa4lI5PH1e/7sHd8uOTnj&#10;Fc74N+E3hvwB4f1bS9L0qJLLX9Qm1XU1uZZLyTUbqYjfLNJMzu7YVFG5jtWNFXCooFWPRtT8MWya&#10;f5mn3Ph8TNiWV5EuLOAuXCHKujqgO0ElflAyc811N8sbsp+Rs3fi3SbXTrm7uLuD7LakJMxG7O4g&#10;BQACWLHAAAO48DNec678b7LwRfp4d03Tby3izp5knVIAmhjULp4I1lTzA8jmYSAeUsmD9/aBubVs&#10;/CNx4s8XtqViws9GgIOnyvDhlyuGljjYkF2ywErgbVPyoMlia94c8L+FfENjcJ4d0i/1nTSZotQu&#10;7dJru3durCVgXDEdSCO1eWsY68dFam0/e2vfbk6v/FousW+mk/3EVOq1zdt/v/y++x8+fD79tTU9&#10;Sur3QdS0XS9G8QWnxTm0fw/dw2zn+1dB/wCEml0We4Ukn/S4zEUmByv722cr+9CjoPEf7fml6v8A&#10;C8x2S+JV1S5hsPt1xPpNs8nhua816HQUtbiMSLG863f2wgj5P9CkJD4CP3cX7J3gjxz4e8LyXcN8&#10;s3hHxteeOdJn+0Ks8GoXWpT6hOhfb80DzXDfuyMYSPJLIrDhPB37LenXt74+/wCElg0uK++KHjXT&#10;vFGoWujXkpWxTTrq1uLZI7iWMF8z2z3MqGJQXu7hVIyGPZGVOnTUVZR6dEYyrRlrJ7nW61+3rpGi&#10;fDFvFU/g3xHZaO+v3Xh2xmv9S0nT4b6S1luIppvMnukSOPfbOqhyruzDCbcvXI/Eb9v2z17wfZa1&#10;8NvD/iK7TUl8J3Nz4gltrVbTToNYurOSOCWKSXzGlNpOpby0by/tERz94p6Pqf7LHhe5HhG00+48&#10;T6ZeeE9V1bUNLvrS9RLsjUHmlvUJMZCxu020OoWRPl2upyTx837EngTwL4R8MW1hqPjL/hDrLS9C&#10;s7v+y9UjeK+/scwHT7i5jEJd9qwRq7wsodY1DowUFd9ZbFe6xnif9t/wb4QsNZ8Vz+FPF8Hh7TrD&#10;XtY0nV3+zmDxP/ZEE8t3Fbr5xkjdhDK0RmRBIsTnIGM9XF+19oWj+Pn0TxB4O8S+FNS/tmy0i7kv&#10;vsckdtHfW9zNZXUkkMzr5cslq8GASyylQRsIeqvif9hfwF4w8G6/ateeIb/w/rej6xZ6ZpyalG1l&#10;okerxSC9ksiI8hpVlfaZGkWMSMsYRSVOH+0P+zSP2nfBPjuy0iO3jvfiIdI0/Wbi+1GSAaZaWU80&#10;8V1arHGWa6RpCyKzou8IxcbNrZ6QfL3IfJFqNtz1b4d/Hzw740+AemfEWQt4a8MapYDVUk1Vo7fy&#10;rV+YpnIJVRJGUcDOcSAHnivnS18WP+2T8b/BD+D9L1e/8G+FdXu9Yv8AxFc2Zt9NuJRaywwxwSSD&#10;dMwkkOdq4HXJ6jc/bh+Ifhu0+BFv8NrX7Laah4k1XSNL0/S0mSOSSFdQtgyJEDnyxFGy5HAGK+po&#10;YUt4VjjVURAFVVGAoHQAVSUakVL1JtGpqZeheF4rDSrWK4iglntyWEgXodxIwetXNT0lNU8ks0iN&#10;A4kRkOMEfzq1RVKnFR5S1CKXKcZ8fPhG3xs+HB0e31aTQdUs9RsNa0vUlh89bO9srqK6gaSLcvmx&#10;F4gsibl3IzAMpIYeVfGf9mr4kfFXw7qd3rHjrTZbi41HTZ20HTbK8tNHnsbM3JeCTyrgXMjztcK7&#10;kOF/0aGPYwVi/wBEVzfj7xnJogh0/Tk+0axfELBGBnywc/Oe3Y4z6EnhWxx5njaWEw0q9Z2S2srt&#10;t6JJdW3ol12OrD0pVaihD+vXyPnX9jr9m7wj8Jvi3ZQW3xI8J+ItS0vR/E9ndaDp5MF3HHrGrWmo&#10;Z8pp5JolhEJjw5ZjvUlsjmD4Xf8ABNfTfhb8L9Q8JW138Orcx6LFoNnr9p4ekg1y6gju7eYfa5PP&#10;KElLWISBEHmyASfuwuw9e/7KOp+G9S0m71rxBaeIfCega9f+Jf7MTSmgvluL1boTu12Jj5kaG7lY&#10;IIkYqqAs23DetWvwd8LXFrHJDYB4nUMjLdSkMpHBB3elcU8fmLmqWGpwb5U5c05Rd32ShNW8+Z66&#10;dm9lRw9uapJ2u0rJP8W1+R0M/ifTjO/+n2X3j1nX/GvmT42fswyan8dtc8eaJ43sE1DxPbrp/wDZ&#10;D6FHqUckf2eKB0bdLghgmeU/iwM19CL8JvDyrj+zYz7tI7H8yc1b0bwJpHh+88+zsYYZgMBxkkfT&#10;J4/+vXnY/A5tjqao1o04ap8ylNuPmlyxTdm7Xdr7p7GdWhl9S3tOaVtbba+qdzwXwH+yJ8S/BejP&#10;BpfxW0/w9b3MxuG0+08G2b29uxAB2AvhchQSF+XcWPJJJK+kaK9ajkmHpwUE56f35r8pJfckjzPq&#10;VH7KaX+KX+Zj+FfBNl4SjbyFLzPw0r8sR6D0FWtGj/tXWJrk/cUm2h9gp+c/iwx/wAVUuNO1YQO8&#10;mqgbVLbbWyAJx2AYvTPDQm8M2FnLJcXNxZeWolFwqiS1wMZ+VVyo6HIz3z1z6NOEKaVOCskdKUY+&#10;6jz/AOA37ZHh39pC28Enw3peszv4u8OQ+Kb1ZBGE8NWUyZg+2OGKiWZsqkaFmYJI+AiFq2vD/wC1&#10;P8KdW8N6rf6b8RvAtxpPhya2tNRuINagaHT3uJlgtxIwbCiSVgiseGbIBJBrw79ib9h7xp+xd8LP&#10;DWi+HLzw28XiDwvDZeMrOe5kuILTW4bIQw6paMy/vI32RxTQMFUrHE6BSJFk8U+MH7JfxQ+F/wAL&#10;dR8T699l1S++xeB/DsFlPr/21Dd2/i7TZmKCGziS1s23NtSOJvLRSdo+4NNbXaKsrn3R4F+Ovgjx&#10;9dWNxoPjDwzrFt4kvH07TXstQjmF7eQwyzTW6bScyJDE0hXqFUnoKW6+PfhO90u9uNM8VeGZ49Mt&#10;ri9v7hr1TFp9rbzT29xcSYP3I57aaJuRh42BIxXgOq/s2fEOL4/wfFn+zPDieIx48HiKHwkutt5U&#10;1knh2bQ3b7X5G0XTGZZyuzb5cSoX3DjGm/4J5+LL/wCDPgjTdUv/AA3YanH4j8QWvjOO2uXntbzw&#10;xq+vTapc2sUhiRpJGVLeMF0UKJpyMfxGthnvlt8Z/B978edE8Et4o8Ja1r+oWcl49tca/DFeWzeW&#10;ksCQWIUmRniZ5CWKsqIGG8HjqfhT8bPB3x20GbVPBXirQPFmnW0qwTXOk3yXcUMjRpKqMyEgMY5E&#10;bB5ww9a+e/Gv7JnxL8bftY6b4muL+y/4RnSPiHbeK4Vj1hILWSxS0+zhDYpaqWu1JbdNLMxKqoBI&#10;IWP1f9jf4U3X7MH7HPw38EeIZ9Kt9R8JeH7XTr97ab/RTcIgEjK5C5BbJyQCc5pOSim5aJdQtfRb&#10;nqlcZ4nP9kfF7Qbvot/BJaSH0C5Kj8WkX8q1T8RtPueLBbzVm7fYrdpUP/bTiP8ANq8t+K3jrxRq&#10;3xe8O6JaaO9lsuLC8gR9PlvWule6aO5MlxDJ5NqsESrLiTd5pIVSCDXzmcVqWMoRhhJKU4zhJW2v&#10;GSbjzfDdpNWbvqd2FhKjNyqqyaaffVWvbfc9b8V6JJd2Es8MbNJ5LRSKB/roiDkfUZyvvkcbjXIe&#10;Bfi8lzo6WUdpeapfWyqiLaqG3r0G5iQqED+8RnFeMfCDwVpPxR8FQ/ETxl8QfE2m+Kn+JNzpUso1&#10;e5hsg0HiGXT4NE+wb/JEcsKR25UoWJl84kv89eea/wDtVeKfAGheK9V8TaZ4Ot71tIvtV8P6Hbab&#10;NBauIr+2tYriDUIppbe/s1juopZyphmTI/dKHIj7sdSxk5RqYZqO6d9W15dE1um7+hxJQT5muZ9r&#10;2Xz0v+XqfVfxM8V+PZLO2s/CvhlIru9Zlkvr66hMViOMNtViWPJ7HG37rZxXnEX7Gd14k1uK+8be&#10;IZdV1O+YqZ4NxMLAFgqMxGBgN/DgYGAM157rH7T/AMVvh34zk+GFnqHgu68SL4q8P6Xb+IpfD866&#10;etrqttqcjI1oLrcZoZLDdhZlDRyxA7SS52Yv2oviTB48M2pah4NvPDmn/F63+G0unxaHLBd3McsV&#10;vtu0uPtLCN1ll3bPKYFAylskMvhY7gzA5pVVfNZzrx05YSlaEfNRgopvreV36bHt4LiLFYSj7PBK&#10;NNveUV7z/wC3ndpeSsu+p7/8MvgNoPwsiP2Nbu+myCs9/L58kWOycAJ77QM9+grtK+WP2cv21/Ff&#10;xS/ag0fw1qCafqPhLxpout6xpF9b+G7vSYolsLq0iiNvcTzM17HJHdZdzBDhlVkyjgD6nr6jL8vw&#10;uCorD4OmoQXRKx5OKxVbEVHVrycpPqyhqWrT2wItbC4vJPYrGn4sxH6A14L8c/gP/b2srrNpHB4e&#10;8RXEweBbJztkYMC08pU/uwo5MqDIJGQ3FfRNck97JpnxRvdsUckU1raGaVj80QZ5owg78ttPpgN3&#10;rwuKcjwuaUYYTGLmjKVl/ddm+aL3UtLJ33eqa0fXk+PxOBrvE4ebTituj1Ss11Wuqf4bnii+MviD&#10;8O/D+pab4n8G6hrjagMnWbJjLKNo/duxjV1whAK58v1IySTHqfx81/4y6K2heEdDvrw+Uv2y61GI&#10;OdKk6NtdGPTnBfLnn5X5FfQzMPCkg5A0xzjB/wCXQ+3/AEz/APQf937tXw//AMSXxjqmn9IrzGpW&#10;/wDwLCygfRwrH/rrXy1fgvG0eXBxzCf1ep7kk4wc7e87e0st22uZxcry76nvx4hwlS9eWDh7WPvK&#10;zko30V+S7200TS07aHlXw9/Ze/4QnUbfxBqxh8eXrxozCVyfIwPlaLexWXAwBv24wCu3pXr+l+I9&#10;N8WJJApVpYx++tLiPZLF/vRsM/jjB7GlmU+GpWlUE6e5LSoP+XY93A/unuO3X1qF/Allfaesd09z&#10;fSI7SRXUsv8ApEJY5+SRcFR6AfTpX12U8N0MnounlSUVe7jK95Pq+fWV/wDFzdlZHhY/Nq2PqqeN&#10;bb6NbJdlHa3pbzuMuPh5oGrRZ+wWpQ5x5J2AHvjaQM1MngLSlAH2b2yZX/xrIe1uvAOo/brqRtS0&#10;8jZLchNtxbA/xyBflkA7sACASSD1rrYZluIVkjZXRwGVlOQwPQg17GGxVOrJwceWa3i7X8npdNPu&#10;m1ut00cFSnKCUk7p9TkvBfhaSW21Ob7bqVo8mqXUUkIk3YRHMcQJcFsmJY2BB6MMHArUbw7e2v8A&#10;x76vdf7lxGky/wAlb/x6tLxHIJ9AnE9/c6bBbqZ3uoHCPAqfMWyQVIAByGBBHUVyngbxtqF4mn22&#10;qgG5uYvMLsgjkUNl4w6r8ofYUDAADdnHFdNTkSu+uhyzkluaUo1q3HzRabejuUd7dj9AQ4/8e/Gq&#10;s+ryQf8AHzpeow46skYnX8PLLN+ldLcMtvE0kjBERSzMTgADqTWNHoI8QJ9ovvPZJfmjti7LGidg&#10;yjG4kcndnBOO1cGIwaloZToqW5x/ifxFYX97pcVu0k5+2B5BFCztGEViQUA3Z49OO/bO/YrbatGX&#10;tpopgDhtrZ2n0I7H60vgvSotTvZtXWFILdgbbT4lQKI4AeXA4wZGGf8AdVK1dR8LWeqSiSWACYcC&#10;aNjHKv0dSGH518vhMoVbmxNtJvT/AApWT+e68mjLE4KCap9t/X/gbGBe+BbXxFpz22r2lpqETM2F&#10;kiDKB2xnoff9a8quvgJ4k+GupXupeANQfMU7edpNwwKSrgMoUscN8pA+YhuDh+1ezX8d54XtjN9s&#10;hurdTjy7sbZD7B0H80J96g0/xDPqWqo1pYzRy3tvn9/jyo9jff3KSG+/jAO7gDA5I5cx4Jy/HOLq&#10;pxqx+GcXyzj6SX5O67o7crxlbBNwptSi94y1i/VP81r2Zwvw7/ah0nVppNN8U2snhfV7f5Zo7tCs&#10;D8c/MQCn0cDqMFq63Stes7+RX8NXRezkdIZnVQ9vCGYAbAxBBy3AUFOuRXg37Q37O9p4k/bZ+Fmm&#10;T+K/iRHYeOLbxDeapa23i2+ghL20drJCIVWQCFFaV8ImBggdq8/1/wCJ/hTUf2vtK8HWmj+G7j+1&#10;PE154Ss7mx8V3N/qMF3Z6fPPFNdg2zwKrvZvHLGJmmjLoSCd6r2YbA8QYGjGCdPE2e7vSly920px&#10;bXkop+R66WU16jlaVFW2Vpq/zcWl820fUPwy8Yp4QmubTVNNh021F1JFDeKVZgoYgecQAdp7Megx&#10;u/vHQ+L+h3InXUI98lrMAGKLwuB3Ppx+tfI/we/aS+Ivw8/Zd0r4g+Mb7wLqGuar431zwzbQ3+sP&#10;BbSWlrqd9A2IUtfNnmjFqY40gj3PGBJIQd4Wn4S/ao8R/tK/Er4C6x4J0fR7ObWfD3j2C40XVNeu&#10;bfTIpLTUdJtiyOtsZJFEkMvlBoUZUmJIXaUbvVOvKM8JVh7OH2Ve9rapKWvNFpPe0o21umrefi8N&#10;GdHmU+aW90rfeuj16aM+m/A0Dy+LIIbaWW2uLgHa8ab1DDBBcehIAz7iuq8UaXJrfjCKOSBYr5lW&#10;ORQdygjPzqeCVwfTsR1FfHnxd/bP0a6+AvhDXzonh9E8SaXceIL/AELV/FVzZXIuNMudrWCCzgll&#10;nhNzFIrSuqwMqqG3CTbXa/EP/goX4jgXxf408K+DNH1XTfA3w60j4iakNV1uW0nmsL6C9uWtYUjg&#10;kUypHZy4Zio3EDncSOzBYKUMOoV9+b7jzFTfJyz7n1Tq/hGKUNY2FpbrKIg73EzN8ucgYA5JJU56&#10;Ae/SsLwrrCQ3E+jXEL20k8uy4mYEKFGQybuhz0yD/ET2rzbXP27JNG+JmseFIvC0U/i658VeHNC8&#10;PWZv2Catpmqwm5GoudhZPIig1YugDDOnkBsNkcHpH7cFt4o/a9074cnT/CtzF4n13WNFsrnSfEEt&#10;/d2cljbz3IkuQLcWw8xbWYNHHOzRMUVsnft9SrQcWp01saVIKLUqa1R9W6553hU/abCGLyZ2VJo8&#10;YVG4CuAMdRhT/wAB9DW9WdoenOnh2K2vf3zNGVkV+eD/AAn144pdGne3kexmZmltxmN2OTNH2Oe5&#10;HQ+/P8QrePfubrVcxoVU19bCTQ7tdV+yf2Y8ZS5+1ECEoeCGJ4xVtRubHrWTLY6f44OkalHObizs&#10;ZZZkgeLiScZiV2z08v8Ae4GPvEHgqK0KOPknh8YS6bYWE2vNaaJFJfQ6hOCszhj5cOwsA8iBTJ8z&#10;j94IhkvnNUrSWx8L61cyiLSdN1YARXd2lugguckFSZlGVzgHbKcg5wSOa1tP06yg1TXNUvruS0s/&#10;tH2T7JFKyq/lbiCTnJzuJCLhQD0PJrA8S/EF9RszYadAmn6bgr5aKAXB65xwB7D9a+Mq1lBTxkZ8&#10;tSbem6aXuxurq2iTvdO7ad9jbGVqUEqNTVJLbR33evq7fI0fBGox6P4meaPf/wATOYfaXa6lnEn3&#10;guC7NtUFjgLgDPFdd8R9Kuda8LSwWsfmyF1baCMkA5OM143o1v8A2Rqcc1nO9jJvDbkAZFOepRvl&#10;P6H3HWvR7LUNX+W7l1qNZ5CFi3wD+zZx2XI+eNyf7zdTwGAxWuCzStiaM6VWk335XF6f9vOL+Vvm&#10;zloU6VSLiqn3pp/hdfiR6pDF4T+Fz2rTGdrt9q5jKFGPzEEHnjHf1qb4feCWfw5bz/2ncoWGYlhK&#10;OkC/3QHVgD6gdKzfiJq0usz6da6jbS6VIkpEgJ8xJs7RmJuA+Ofl4fn7tePa1+0P4s+HHjP4uXOg&#10;eFdK1fwH8G7q1/th/wDhIJYtXv4W0m01KeWCAwGFmSO5YBGlXeY8ZXIx1YGSq4l+xV4wSja7TXXW&#10;L1+TJlRqUqlpLS33/wCZ9OWF+8CXEd26+ZZgM0mMCRCMh8dujA+6mvPfAN1pd/4X1SXUTGWhU6tJ&#10;JE+XRZV3yKefvq4fKnoCnqK5z4kftC+FtR8M+KdStPFEuzR77TfDd08NpKIba51WOzfTwe8wYajb&#10;EsvC+Y2du1q85s/2svDPxM8WaZoNrDc2l9cX15YQSy6Xd2mmanNp9xIt/HFcyRbHcCxf5FZvlikY&#10;EkHb6ir4aljb46MlBQa5lFtayi3snZpR0vbfudVWhVqYb9xZvm2bS6NLfzfTsdl4u+Plx8APE/iG&#10;ztdC0/ULXwf4UsNa1xrnWPsdwluXvCVtYhC4nlzFMdrNEuWQb8tx2P7HA+w/Ce50zp/Yur3djj0w&#10;+71P9+vDvjF+1X8KPEHwmuvEml6ToXjbxpoOq+HriNvFfhS4glks9T1i0smvbL7Qkb+XseTynjbC&#10;PHGWByA3QfCX48eF/h94G1zX4dYvtStPHHiPUbTSdO0zRr3Ub2/lg3/aJLRYld54oiHVpgpQmIfP&#10;lgD87VjWqZvg8TCHSvz2d+VVHGer780UrK+u10rns0XThl9ejKVtafL5uKa0+Tb/AOCz27+2D4v8&#10;WwWsd7dtp75lzsMH3QSoXoSdwBBx2rpo/BmmRqc2ccrN96SXMkj+xdiWI9ia8s/4a2+E+p69ocNp&#10;rE93Jrtlp19Bf2ek3c9lYxX7bLB7m4jjMdv5zcL5jL0G7aCCec8Qf8FF/Bul2HjPSPtGu6J4q8L+&#10;GNU8Q+drHhHUBYxQWcbZunTEZliDgfKkimTBCMDyPqE403ao1rseBTjPVJHs+q6DHLGdNfCxS5ex&#10;fH+qbq0f06ke2Rj5a4i8s5dMu2ilUxyxnBFedfFj9rTxTP4xk0nS9M07TrOa6ENnNcwSPIzBlG8S&#10;bgnBZSQFOM9+/P8Axh+NnxT8B65qlpqGnaVrf/CMaams61eWUaCPRrJnlVZpN7RPIpEEz7YlkcLE&#10;3yg4B/Plx1gcdXqUcvoVqrpu0nGGnW27T6XWmx9Fj+CsTTpQr4irTpuauk5b/cmtOup9K2XjmKPQ&#10;VMMZNxCFUpISfMA4PzfiTzXO+Lf2qfBfhzTLhbu9W5vEVlawhTznZsfdYjKr/wACIrwDxx4q+JPx&#10;Pl8W6Hpvg/TPEWm+A75NO1bytXksLvXboW1vdzx2aGNo2WOK5jVDK6rJLlTtC7617/V/BHwV+Oqe&#10;F4tK8PXK2l9pFjPf6hY6jexadNduwaG5uBE9rbzyLJa+QjOuTMN20PHv9HE43iLFSVPLKcKcbK86&#10;t202r6U49VdauVvI58HQy3Drmx9SU5fy00ktOrm+/lF+oW/7Qus+KtKxoPhfV7oRsZZJVuppLaA5&#10;JCiJB5UarwB83b15rqvDWk/Gj4nW7JL4h0/QdOlOyVonhkniXvgx7m3f9tEP0q34s/bS8P6j8efh&#10;54G0OEX2ia94k1bQ9c1S90a8g0+FdP0vULiYWl6Qlu0kVzZiKTDPgLKMAqWXlm/bKh1b4Za1q9la&#10;eHX1jRdA0/U7AT6dqtm+pJNfeQ11bNcRwNcWRieDZJG5O9juAVoy/m4Pw7xTalmOY1andQaoxfe/&#10;J7zv1bld9T1q3FNCLtg8HTgujlepJf8AgXu/+Sno/hP9irwppUv2nWpL/wAS38hDyy3czLHI3rsU&#10;5b/gbPXoVh4M8O+BFt7uz0e0sm08MsAs4vKeQuNuzCY8zdwArZGcHqAa8Z8Ufteaj4V0XxHEG05t&#10;et/GF/4e0Owj0e+1Sa9t7QxSSuYLXfM5WEybpOEUsmeoVvVfgt4p/wCFp/DPwz4ql1TSdbbU9Pju&#10;YrvS7aS2spC4+Z44pXeRD/Dtdiy4IIUlhX1+V8MZVli/2HDwg+6XvP1k/efzZ4eNzrHY13xVWUvJ&#10;vT5LZfJG54G1Eat4I0e5DRP51lEzNFnbu2jIGeeDwc85ByB0qTxPpv8AbvhrUrLr9qtpIMZ/vIR/&#10;WnaL4W/4Rue/aKUfY7+f7XFb7cfZpHyZcH+67fPjszP60x/EKw+LIdLS1uLh5IRczyKyrHaxksoZ&#10;txBOWQgBQTwSccZ9mrRjUpypS2at9550ZuMlJbod4W1X+3PDGnXuc/a7aObP+8oP9av1w2kaJqum&#10;65f6Xba/cWjWOJtMgktopLWS2bPEi7RI5VsqSJFIAQjqc9dpVzdf2MZ9VhtdOljk8pttyHhkyQFZ&#10;GODhiQAGAbPHPBPNl1WVTDRc/iWkv8S0f4/5mteKjUdtunp0LYG48Vh+GdRfVvEPihWma4tbe8is&#10;kQvujXFrE8igdPvSHPvwelW9O8Q/2zrmqWCW0cthZRi3uJ2OfMuGALQqPREI3H1cDqrVbsLCDSrK&#10;O2tYIbW2hG2OGGMJHGPQKOBXdsYlTQPCOk+FJJn0vS9P057jiVra3WIuB0BIHQdh0FMuY8+J4fs/&#10;yyBN12f4Wj+YICO7bgcHsFb1wdSqOjH7RLd3P/PWdkX1Cp8mPpuDH/gVS9QM3w8P7I8ca7YciO88&#10;rVrcE8fOPKmUfR4lc+8/5dBVOO+0+XxQbcw79UtbEyCUL/qYZZANpOf42hyBj/lkauU2AVV1i2ju&#10;tPdZJBCBhlkJA8tgQVbnjggGsTx749fwk8UENsZp513IzH5BzjoOSfbjrXnd/qN94s16C0vb6IXl&#10;wf3NtJKFf/gMY5x74/GvJxeaRpydKnFyl27fMwnXUXaKuzT+PH7RzfAf4JeOvFRt9O8RTeD/AA5q&#10;OuxwW87QrdNa20k4jfhggYoFLBmIznb2qDWf22fAumfEqbTE1zQ7rw/YeF73xJqOq2l79qay8i6t&#10;IEh8mIMzNJ9pO0DLsyhVVi1cz8b/AIE3njn4V+NvBd5BrEUHivw7f6LLe2Vms4tVurZ4jIoZ0DFA&#10;5O3IyRitL4rfsPeC/j9b3FzLP9jsNb8LzaMVtLGIb/OvLO+hufmBVvLe0jxGylWDEHuDrgquKnG9&#10;aHKXSnKS95WOl0b9sH4fast2JdWvtKm0231K41CDVdKubCbTv7PhtZ7pJklRSjrBeW8yqf8AWRSb&#10;03KCRkeJP2wvAmsaonhq31u8sL7U1+zveXek3UNlYyGy+3S28lw0fkpdJaZkMLNuBwCM8VwnxE/Z&#10;N8BW3w88O+BvEniLwf4buH8QNrht9A0a20OHUrc2xtry0Fp5ru0VxaebFIxd2y6EY8tFXpvAf7G+&#10;lWXxm1/4hQLounTeMrybWJvN8O29xrumXEtt9nzbag5JhTG2UxmJiJCwD7CUrSvJVH9VvZyWtt0t&#10;nr03suu7WzOqC5f3nb8z0H4M/GPwp8SfCTzeG21O30zTIbdl/tLSLrS90EsYkhmQXMaF43TkMM8h&#10;gcMCBL4qfRviLaLFb6hbpeQZdHfKgKBls5A4wM/hXC/BT9kaT4H+FfE1qviG31D+21tPJsrLSk0j&#10;SrE2/mZmjtUd40nn8z988exHMceI0286HgTwTNrepRm5s4rjSp1khuFmRZYZ4ypV42U5DKwJUgjB&#10;BNefjqk4zhhI004SSXprbTtbQ4sROTnytXTO28O+NND0bwikl14g0OKGytHubiaTUIVjt4kQyO7H&#10;dhURASSeAFJJwK6SOVJ4keN0ljkUOjowZXUjIII4IIr4n8HfCrwp8Gdb/bM8QeGvCnhLR/EPgdzJ&#10;oV9a6LapNpJ/4Q2wkzCfLwgZ3kZlHysZHyDuOd7xD+0z4h8L/tb6HZaj8Q3Gi3ep+H9Et9A0pbGS&#10;SF72zhd1vbOaNLqRZXkMi3lnK6QqpDRgQzk+1G0VY6LH1FrHj7SdHvDbXFyPN4DoqFtufXAx+Fea&#10;fGLwxo3w+8Pza/qmt6FpPhtJIy15qd9HZwWzSOFjHmyMFyWZVXnJJAHNfJ/gb9pcL4Y+MfjTRvjV&#10;q/irQdEsP7L8OWVxc6LqGpNKt5Fbz60YfLhSODzpI4omnPlhN0zhlkQCloPxE8W/tEan4T0vxB4w&#10;1+S08F/HXSNI02WK/wBNvpJoJdFW7YS3FvbLBOY5zKEZUBQOyMWZAw8avhY46Lp4lJrpZfnfcxUX&#10;J3bs1tbdH2d4a8X+IvCtxNbTSWuqWdnHI7/artVkiCAFsSDczYBBIKk4PUV578R77xJ8W9TEOp3F&#10;rbaPEfMihgDY3diQcEt15J4zwK8C1j48x6RYeB3i1Dwxb/E2Tx38SrfXkisbEaqkVvaa+1uZlVN6&#10;EpZaZmTAMqww7mcHnkvEvxl+J2jfD/4Uafb+PGtb3xr4RuPFV54m1jVNN0USX5jsmSzSRrKSHyIU&#10;lklMTR+ZICWMuI3DdeXZXWw8HPD1prl+HVvlbtqmpRaa6X5kuiRGNnUqKNKVtd7pa+Tumvyb6tn0&#10;/o/wy0zwJpDa/d6lo1v9mmitk/tC7FojSTSJBGAzMAWaWWNFXq7OFGGZa9X+G/gC71DUrDUb1tNS&#10;y0+drqGK2uHmke4AaMBt0a+WEDPkAkscA4CkH4f+OXxE1jxva6xp/ijx3Z6Xq/hrxb4E0608J6bL&#10;ZNYa9HNeeHr6S/iZozcTo873zK8UgCpYYI/1ob7E8D+J/E3hP40a4mswaz/YF/d6lIHWC3uLR5Fu&#10;IxbG1WBTcDFsH8/zsjzR8mAGrmn7WFVY3MK7qW0cqkm2tbLlbvZNv4b21ura32w2EgoqFOCUv7qS&#10;+9L8/wA9Lev6ncvZ6ZczRh2eKF3UIMsSFJGPesTwD4X0i7+GPhyyubCxvLKDToGiQwq8WWgCswGM&#10;HcHbJ77jnrV/R/G+laxchLXUbSScH/U+YFlB90OGH5VHL4h0nw5pF9Daxm3t/DoS2aADAXMaPGE9&#10;QQ6qPcEdq9WjiaVWHtKUk13TujScJRdpqxS8OT2vw98OpY6rrFjH5Esmx5ZfJiiV3d44VaRiflTg&#10;DJIAHbFaMNu2uzx3Uy4slxJbR5z53cStjj3Udup5wF+Pv+CiPimw8S6D8E4dSPgmysz8UYZLq58Y&#10;W63WjFjoesc3MbPGCgyAoLjBCcnGK43wJ8eH+F3wTn8I+HfEdppUU/xL1a0t9Z8FXul6d4b1K3Ng&#10;NSeOwur8SQWUEJm8t40WdjNbTqrBS7JnSxMK0eeDuiItSV4n3bossOn+Jr3TDrNveXfkR3xsZLhW&#10;u7aF2dFkKZ3eWzRuFbAGUYckGuQ+LHjf7ZO2l2zfuom/fsP42H8P0Hf3+lfFNt+0r8QvEnwgtPiI&#10;viKbSfG+u+CfAlneanbWlv5i/aPGU9jOwjZDCGeJ3BAjC5ckKowB1V14w+IHw6+IGty33xH17xNp&#10;/hf4u+H/AANHYX9hpyR6lYatHpEkzXLxW6u8sZ1UhGQx4FumQdz58/HxlOj7Ck+W/wA9DKrBuPJF&#10;npfj/wCJKeDpFt4ofPu5E3jccIg5Az3PTp+tRfAfS/P8OyGL5pJ52zn5QAqjueMDk5r588L/ALUF&#10;/wCK/wBoW/XWfGt3YeAtX0zxRLcXd3LpCSeHotOYiKeK3hjeW0MYSVR9peQyhWJQMMLqfCX4x3o+&#10;E/gfWNU+JVr4j8JeOfiHFYa3puqXWl3S6JoFxpGpLb2eoGKNUSW4nSB5FfG13WEZ2sX9qr/Z9LIP&#10;7LwsGqs3F1JXvzct3a3RK9la2vc8WGWV3ifbVJ+6k7K39dj6ag1DT7oaZ5OsaJO+t2cmo6ZHFqEM&#10;j6lbR+WZJ4AGJljXzossuQPMTJ+YZtadEj3W6XyhbwAzTvLKIo44kG52dzgKoUElicAV81eBPjV8&#10;QfjLqWlaJ4K8UwLca5b/ABPh8NXNvbWz2xGnaxYR6MEOzabdYXCDaQHjkySeCN+f9qLWfiL8BrXx&#10;kNV1fw5oHxZ8VDRNBsE/suxMOn2ulTtexTXOoIYrbzLyC73Fo5HZYERUUuXT5COQxc01LTqemsJd&#10;7n3No9zZ32j2dxp81rc6fcwJNazW0iyQzRMoKMjLkMpUggjgg1y/izxxpumaynk7zqUDBHdV2qVB&#10;5jcnqPTrgnP1+MvgT+1t8XfizP4Z1Q+JdXv7vR/hxd+I5dFs4LER+JL+21fUrKNLlxATiRIIQwt/&#10;K3MAV2LlGpWH7TninW/B+qXel/FrSfEbah8NU8UX/iDVobM2ngvWHurWGOI/Zrcm3imSa6AWdJfI&#10;+xbmDASBvocVKfIlRaTfz29HodMnK/LHc/QSxvYtWsI5o/nimXIyO3cEevYisIano/h7XEgs0hXy&#10;0lEsFjblyshMZ+ZYwcEhT19K+VfhL+0D4v8AEvwi1m38O+I/Fuv6j4f1q70p5ZBok5t7v7FZz28T&#10;3ka/Z7uzBllMkkKx3C7ljZFdGLfVvgvxvpGtwpZ2LNBJEnFvKu1wPUHkN7kE+9bRxMX+7U1d9L/o&#10;V7t9dy1/auoar8lrZSWSnrcXYHA/2Yw24n/e2/j0qh4s+FWmeNvCuoaZqIkujqMRje5kIaZDncrK&#10;cYXawDAAAZA4rpqKWIw1KvSlQrrmjJNNPZp6NG1KtOlNVKbtJO6a6NHzl+zv4huPDetar8JvFTFJ&#10;YpHOmzLkYYfvMIeoBGJoyenzA9FFe4+GtSk1zTbvTtQwNQs/9GuwvAkBHyyr/suvPsdw7V5Z+2P4&#10;PfStP0nx7pkajV/DV1D5jHpNF5mUDeuJSo/3ZHr0O81FdY0jSvF+kK04a1SZo1HzXdpIA5XH95c7&#10;l9wR/Ea/NOGY18qxFbKK0ub6uk4vrLDyvy+sqUlJemiWqPrs9dLHUqeY01b211JdFVjbm9FNNP19&#10;DBh8Iz3Or3VmssCyW2Sd7Fdw9Rx9PzrmPFNl9qb7K21vKhublsEMP3cL4wR/tsmD9K7Xxzp/2po9&#10;XtXWazvUQh0PXKjB+hGK5y00528H63rzqEgktxY2hb/lorSgO/spO0A+ik9xXr8SuH1OpSjreLl3&#10;TjFczfpZW7XaXU+MyjDNY6OluV/novn1+R0XhH4dLqPh3R7k3J8ua1hkdCvIBQEAH6YFP+Imnvos&#10;dpbWCyNbTszNaIN2CMfMg685JK9zyOc51fCN8be6sdO+YLa6ZEMN/eAX+mK6IwI0wkKguoKhscgH&#10;rX0uXYWMcHClHdRin8kia8YTqVHDq3+Zzvw+1ma50WZ7uUeRbgFJH4wuMkkntjHNJFE/xFmWaZWj&#10;0CNg0MLDB1Ejo7j/AJ5ei/xdTxgHIu7a48c2cthFN5enaJGkU4x8t3cKOUY/3VAUkdy3PSu4sbgX&#10;dlFKvIkQMPxFZUk8Y/Zy/hR0/wAbTs7/AN1PS32n/d+Lph/s6UPtW37L/P8AL125Px3rl6ts9v8A&#10;ZmhtzLtWYH74Xt+f8q5GSRpXLMSzHqSck161e2UWo2rwzIHjcYINc4fhdbCdWW4m2BgSrAHI9M8V&#10;1YjC1JSunc8qvh5yldO5y2keHZtZtbqSNkX7KAzBzjIOT/SsTxDFKNAvp4pJoXgt2/eRNteNWIRm&#10;U5BDBWJGDnOMc16p4ltYnUm5vlsLQQmPJkCBieuc8YAH61S0DQrTVZDcwc2SAJA6N/rmUbTJn0GC&#10;B77jz8uI+pe8l2/4cI4RqSa6fiVNa1Oa/wDDBezfGseKh9nsmjbcLeJuDIrDICRRs0m7oW6Z3Ba2&#10;18OLc6dBYeUtpa2Plpa+TKW2qg2qDwOgwMVnaBp0nh3UrayhtPsGkwCUwoJN4AJZsZydo+YkL0A4&#10;HAAF/wD4TzRv+glafhIK701JWf8Aw51r31qUbWay8M6FPpFhMbiGxs5ZEuNysudz5GRxwxx+BHat&#10;mwS0sppbe3jjjaFVaTYoHXOM478H864ez1bTvD3jy4t7+ePStM1iY6hZLeMsPnzgr5kQ3MNuXYTB&#10;CNxLsegIrlv24viJd/Cr9nXX9Z0BS+palbGws3hYFp7m6K20G05+YhpQw9lJobfxb6g7pX3Oa/YS&#10;8HaX8R9Y8c/GG40+zub/AMZeJLxNDvpIleaDSrY/ZYVRiMpuMUjEKcHK5zjNfSVcR+zd4T0z4f8A&#10;wQ8MeGtJlSWPw9pkFjMgG2VJUQLJ5iH5lcuGJBA5Jqp8VP2qPAnwU8VW+ieJdbfT9Uu7ZbuG3Swu&#10;bgyRMzoGBijYfeRxjOeOnSitXpUY81WSiu7dkEpwpxvN2R6FRXjM/wDwUD+EltM0cnii4jdE8xlb&#10;Rb8FV/vEeR096dcft9/CyGFWXX7+V5OIY10O/DTtgkKuYQCTjjmuR5vgUr+2j/4Ev8zP63Qf2196&#10;PSvHHjGLwbpPmkebdTHy7aAZLTP0HA5xyM/UAZJANPwF4Ol0tpdT1M+drF980rHB8gHHyD8hnHoB&#10;yAK84+Afx68JfHf4nagsGrm88R2EMkq6a1jcQ/YIY5FjYkyRqu4M4GM5+YnHOF9trxcrX9qVlmlb&#10;4I39lHt0c5L+d9E9YR/vN29WVelCl7HDyUr/ABSTun/dT7Lr3fkB5rmtMP8AwguurpzcaVqMhNix&#10;6W0p5MB/2Tyyf8CX+7XS1neLNEPiLw7dWiN5csiboZP+ecqncjfgwU/hXt4+jKUVWo/xIXa8+8fS&#10;X4Oz3RjQmk+Sfwvf/P5f8DqaNFUPDGtjxH4ftL3b5bTxhnTvG/RlPuGBH4Vfrro1Y1acasNVJJr0&#10;ZlKLjJxlugooorQk8p+AfiLUNZhh+1315dZUZ86Znz8vuap/tA6/fWHivTreC9u4beaRVkijmZUc&#10;Y6EA4NFFfAYv/kQP5Hu0v9+M/wATTv4V8daJBpjNp0NyiGaO1PkrKSOSwXAP416Z8OruV9I1KUyS&#10;GQsSXLHcfl9aKKjgf+BL1/Qwz3/eKfoz5z+KE76l4j8darcM0+qeHm8Jf2VeSHdcaZ5+szxz+RIf&#10;mi8xAFfYRuUAHIrs/DHjLV7jUSH1XUnGwnDXLn096KK6cx3oej/M0w/2zrZ/EN+PBF/L9tvPNTO1&#10;/ObcvC9Dmmfs72cXifQ3v9Sij1C+UjFxcqJZR1/ibJ/WiivHzX/e8N/XU68L/CqHqo4rkDz8ex7a&#10;Dkex+0f/AFz+dFFfYZ/thv8Ar7D9TyMD/wAvP8LOTu/hF4Tf9t2x1Q+GPDx1NtIn1U3Z02HzzeK8&#10;ES3O/bu84RkoJM7gpxnHFR/Bn4DeBrL4ufFGOHwZ4UijvI10+4RNIt1We2uTLLcQOAnzRyyfO6H5&#10;XblgTzRRX0COIx/2YvhN4V0r4F+E2tfDPh+2YeLpNQBi06FCLmN7iGOfhf8AWJEBGr9QgCg4GK7O&#10;b4e6A+rtnQ9HO/xqmrNmyj+a8U2+Lk8f64bVxJ975RzxRRT6Acl8CPhD4T8G/GjXL7SPC/h3Sr22&#10;1fVLOG4s9NhgligZIJGiVlUEIXJYqDgsScZr3GiilHYHuFcgxzf+NG/iQRhT3XFspGPoST9TRRXn&#10;Y/8Ai4f/ABv/ANNzN6Hwz9P/AG6Jk+KtQnfW75DNKUiul2KXOE+TsO1XdHc/2p4X5Pyz30I9kG7C&#10;/QbV4/2R6UUVx4z+H/2/T/8ATkTnwH8Wfo//AElncVk+DTjSpU/hiu540XsiiVgFHoAOAKKK93qB&#10;qsNwweQeCD3rlfhGxXRtSiH+qt9UuIok/hjQMMKo7Dk8CiivGxP/ACNaH+Cp+cDrp/7tP1j/AO3H&#10;ZWESzu6OqujoVZWGQwPUEVx1hClx8SL8yKrlH3KWGdpA6iiivRxO0fU8yv8AZ9TY8V86QB2a5t1Y&#10;eoMyAg+xBI/Gr7feoorfqbMw/h0oHg2y46BwPb52rZYfzoory8q/3Gj/AII/kjXE/wAafq/zM3xj&#10;GG8NXeQDhMjI6HIrlvAUrefc/Mfla3C8/dzIc4+uBmiitJ/x16HnS/jfI4r43nb+3l+z+Rwf7K8W&#10;/wDpPYV+fH7PnjTWJv29/gX4dbVtTbw/bfGjx9NDphunNnE6z6ttZYc7AR5suCBkeY/945KK9Q7D&#10;U0vxfq3h/wAD/DWew1TUbKfTvjf8Qre0kt7l43tYmXV3ZIyCCqliWIGASSa8a8PeO9c0f9lj9jTW&#10;7TWdVtdZ1Gx+Jr3d/DdyJdXTNrsbsXkB3MS4DEknkZ60UV5edf7pL5/kzswP8ePr+qLHxY8Yat4M&#10;/ZW+Ht1o+qajpV1qP7Ncct3NZ3LwSXTyagWdpGUgsWaWUknOTI5P3jn6Di/5Ne/aG/7NX8Kf+mbx&#10;BRRWtb4fu/M86Z7Zrmm28n/BYr9nKZreFpv+Fa6vJ5hjG7dGkSxnPXKrcTgHsJpAPvtn5H/ZW8Za&#10;veft9fs4aJNqupS6Na+KviI8Fg9y7WsLKusqpWMnaCAzAEDgMfWiiutfw/vHL4T9ZbC8mHgW1fzZ&#10;N/nou7cc434xn6Vsa18usaQw4Y3DoSOpUwyEj6ZVT+A9KKKzp7L5FUtvkifxDM9t4a1SSNmSSOym&#10;dHU4ZGCEgg9jWJ8F2L/CDww55eXTIZHY9XZl3MxPckkknuSaKK6OhZS+DP8AxNvBl011/pLTahc+&#10;YZfnMmJCoznrwAPoBXnWrII9VuVUBVWVgABwBk0UV+d1/wDccP6P8yM5/wB4ZXr0H4Kn7TZ6jDJ+&#10;8h+UeW3K85zx05oorfIf97Xozz8N/ER1GnWEGoeEVt54Yp7cxFDFIgZCB0GDxivjjUpmT4RftxsG&#10;YMIZSCDyCPA1iR+RAx9BRRX0lP8A5Gb/AOva/wDSj3n/ALv/ANvfocf40jFv8PPjnHGAkafGD4bo&#10;qqMBVEXhYAAegwOPasn4N3UtunwdnSR0mh+JnxJMcisQyEWviwgg9Rzz9aKK9Gpv81+Rzr+vvPlP&#10;4Uyt4v8AhtrMurM2py6x4X8ES373Z85r55PFliZGlLZ3lyzbi2c5Oete3+JtHtPFfwe/YstdUtbf&#10;UrZPhtrJWG6iE0a7BoqphWBHyrwPQcUUV59P/dZ/19lHR/y+j/XU779q7QrL4Ywfs9XvhqztfD15&#10;dap4f0ea40yJbSWax+1KPsrNGATDiR/3Z+X5245NdF8VtPgvPgx+3VeSwRS3dtYX+nwzugaSK2Tw&#10;vDKkCt1EayTTOEHAaWRgMsSSivlcH/vb9F/6Ue7X/wB2Xq/yPVf202MXxc0IqSpFxwRxj97BXjv/&#10;AAUG/wCJD8evgLaWP+h2vjGb7Br8MH7uPXLcXUOIbpRgTx/vZflk3D94/HzHJRXy/DH/ACW+Zesf&#10;/TcT0cz/AOSbwPpP/wBOSOg+Pvw18O+O/wBkz9uMa5oGi6yPDviLW9Q0r7dYxXH9mXMXg/Tming3&#10;qfKkRpHKumGUuxBGTWX40/5Nk/aR/wCymeHf/Tf4Voor9gwf8JHxFf4jm/F0rT/sWfBVnZnY6t8R&#10;ySxySToPik11v7TMKpefDohVBPwLuCSB1/4nfhaiiu7qjJnafClBJ/wUR8PhgCP7b+IpwR6SeHiP&#10;1ruf+CeE7x/sx+BkV2Cvea7uUHhv+Jxe9aKKzrbfd+YS2+49S1+6ksvi/deTI8Xm+F5ZX2MV3uly&#10;AjHHUqGYA9gxx1raQ/8AF0Ij3k0CMuf7xExxn1+8fzPrRRVFjdd/5KV4f/69rz/2jW/cWEGq2ktt&#10;dQxXNtOhWSKVA6SD0KngiiivJy7/AHjEf41/6bpnVX+Cn6f+3SMrwBYw6d4K06O3higj8svtjQKN&#10;zOxY4Hckkn1JrYoor03ucoVR8M8+G7D3toyfc7RRRU9Rmb4cH/FwvFX+7Y/+inroKKKpiPJf2utT&#10;udI8G6ZLaXE9tI9+kTPDIUZkOMqSOx7itn4caNaaTe2CWtrbWySxmV1iiVA77c7iAOTnnNFFeXiP&#10;4n/by/Qwl8XzPQ4UEsqqwDKxwQRkEVzvwmcyfCjwszEknRrIknqT5CUUV6nQ3PFv2lZG/wCFm63H&#10;k+XLF4LDpn5X/wCKgueo719E0UVl/wAvH6L9Svs/15HL/F2d4fB7bGZd8qq2043Dng+1TfCkY8DW&#10;n+9J/wChtRRXnf8AMy/7c/VHP/y++RauLWKPU9DCxoo1CSYXQCj/AEkeUR8/97oOvoK1tf0e0ezm&#10;vza25vrWCSKG4MQ82FD1VWxkD2Boor0pfw5G0tjzTT/DWnaa0n2fT7KD7RGYZfLgVfNjPVGwOVOO&#10;QeK7LwjollYamsEFpawwW0ETQxxxKqRFY1ClQBgYBIGOgNFFeZlu7MaPU5r9oDTbe0vtIu4oIYru&#10;6MnnTogEk22MIu5upwruBnoHYdzXmXwXsIPEHxL1Kyv4Yr2zi8mRILhBJEjKF2kK2QCMDB7Yoor9&#10;Jwf/ACJK/wDhf/pR4WN/5GFP1X5H0NbaJZ6jp8l7cWltPeQ+ZHHcSRK0sa5DbQxGQMgHHqBWDqKh&#10;dX8J4AH76T/0mkoor84x/wDu8f8AFT/9ORPqsJ8Xyl/6SzY1zQ7LW7N0vLO1u0CnCzRLIB+YrwXw&#10;/IyfGmSzBItJoj5kAP7t9qttyvQ4ycemaKK+PzT/AJHkPT9GevS/5F0/RnW+BtJtdavZre8tre7t&#10;1mVxFNGJEDfMM4IxnBrQ8JW6av8AtK6xo12iXOj6ZBFPZ2My77a0kDSYeOM/KjDA5ABoor6vh/8A&#10;gP8ArufMYX4T07xboVkvh+8QWdqEMPKiFccMXHbs5LD35614lpIz44RP4JLP7U69mmVogshHdxgY&#10;bqMCiivbqfwa3+H/ANuRjjfjga91otmrB/sltvvfMkuG8pczsybSXOPmJXgk9uKntPC+mIpshp1i&#10;LO9BFxbi3TypwAcb1xhvxoor5Wl/El/XQ76vwQ9DjtStIov+CjXwrjWKNY4Phv4sniUKAI5G1PQQ&#10;zqOzEcEjk171ruhWWoaNdWk9naz2qxF1hkhVowwyQdpGM55oor6Sl/C+X6CXwo8y8SwpYaWjwIsL&#10;7h80Y2nmQueR/tEn6kmn6pYQaTeWn2WGK2/tCZ5brykCfaXKgFnx948dTmiivl5fFL0j+Zwvf7jD&#10;8eafBo0tvZ2kEVraQqDHBCgSNCXycKOBk8mug8AWcM/w+1h3ijd0LOrMoJVlTKke4PI9KKKzw3/I&#10;x+/8iqX8ZHX/AA9upL3wTpss0jyyvACzuxZmPuTXQaeoa55GeD1oor7CPQ7jm/2iraN/gP4wzGhx&#10;o12wyvQiFiD+BAP4V5v8HNTuLD9ia5uoJ5obm10bVHhmjcrJCyNcbCrDkFcDGOmBiiivhpf8lnH/&#10;ALBX/wCnYn0sf+Sel/1+X/pDNSS9muP2bbuWSWR5PsqnezEtzsJ5/E/nXQfF+JbX4SXaRqsaILdV&#10;VRgKPNjGAPSiiss3/wByxf8A2Cy/KZxYT/eKf/Xxfmie/YxeJdEK/KWgCsRxkehqX4wXs2nfDLWZ&#10;reWSCaO2JSSNirKcjoRyKKK+orf7lV/wv/0k8nCf7x/29/kaHhrTrfTvCltHbwQwRtbqzLGgUElR&#10;kkDvUmpD7H4Yn8r91sgbbs+Xbx2xRRV5X/udH/AvyQ8b/Hn8/wAy1pp3adAT/wA81/kKxPirezaf&#10;4Cv5oJZIJUCbXjYqy/Oo4Ioor0fsmcehX+GelWtz4fgvZLa3kvH+9O0YMjfVutaujDZr+rKOF8yN&#10;sDpkoMn6miis6ZciTxaf+KavfeIg+4PWtGiitepJ8tf8FGPD9h4q+IPwV0/VLK01KwuPEF4Jba6h&#10;WaGUCykI3IwIPIB5HYV8beHPDOm6D+238LrCx0+ys7GXxRYO9tBAscTsGQglQACQQD0oorSJPU/V&#10;nxV4c0+aSw1N7CybUo72BUuzApnUbwMB8bgMe9fKH7VUjQ/8FL/huyEqy6NEVIOCD5t90oor57iP&#10;/d6f+OH5o4Mz/hx/xR/M8G8M/ELX9Q/ZN8TalPrmsT6je67Hp9xdSXkjTT2wsbhhA7k7mj3EnYTt&#10;yScc1Fo/xH8Q337NPhmebXtZmntfHmyGR72VnhVLOIIFJbICiR8Y6b2x1NFFfHdF/h/9vPC6L0/U&#10;9s/Y4/5SX/GL/rprX/p1hr7Woor6zhj/AHWX+OX5nt5T/Bf+JhRRRX0Z6Zh/D7jQZ/8AsJX/AP6W&#10;TVuUUV5+U/7jR/wR/JG+J/jT9X+YUUUV6Bgf/9lQSwMECgAAAAAAAAAhABTnAjqzUgEAs1IBABUA&#10;AABkcnMvbWVkaWEvaW1hZ2UyLmpwZWf/2P/gABBKRklGAAEBAQDcANwAAP/bAEMAAgEBAgEBAgIC&#10;AgICAgIDBQMDAwMDBgQEAwUHBgcHBwYHBwgJCwkICAoIBwcKDQoKCwwMDAwHCQ4PDQwOCwwMDP/b&#10;AEMBAgICAwMDBgMDBgwIBwgMDAwMDAwMDAwMDAwMDAwMDAwMDAwMDAwMDAwMDAwMDAwMDAwMDAwM&#10;DAwMDAwMDAwMDP/AABEIATQCS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2sg164srdkFwbyGKYRhUc+b8vJxuxu6c88Duegh1zx7dSJbx2s&#10;F4v2llZJCpYMowTjbn8ah1GLT9MtY7yOd5Gil3fuMeWrN/s56HHrmsqPx3YeFNPF9dahp+l27ziD&#10;deyRwwxFssAHYjrtY4B/h6Hk15bqO/JcydTXkb1NWw1/U7PxPIJJ2kt7htzZVgUHbC/eB/Dn9adr&#10;Hh7T/Gt5p91faXqF9No8zPbyC4aEKdwbDL5i+YuVRtrgrkA4yK0NWlbxHpDJZzRx3LKG25B3r14P&#10;dTxyOKrwf8SbSZrvVtQNhHb2/wBoupXkSOONRu3MxIwoChcnoAK1p80ZcuprBcr5Tzf42eCrWz8R&#10;+G761hn0NZpH066vZ7l2gETK7CN080oN5Lr5pG5c4BwcHmfA/jCH4n3+pWPibS4bfRluPleC6ntH&#10;aR7i4cIszTjzFJZJfMj2j/SPLxhGFdJ45+HqftMeH/F1raXytpUdobTSkhn2w3lw9usqTzOMsyhp&#10;EKjoV+bByK8ih/Ym8WR2DRzeH/Atz5Wn2dhmbU5VVXgaJ2cf6OeJNp3YwTnHPOfkY4rMPrVWtRg3&#10;Sm1y3b3jo7JXtFtesr32sdmZ1/YQpUoQ5pJPma211SbtdtX+Vrdz23xtb/DuGa8utSZrWbVoxDII&#10;NXbfIqmM4ijjmJQ7oojujVTlQSetV7v4paHpKxx2s3ibTLKNEjtvO0y5SJVUAAL8ucAADJA9cnrX&#10;D/BT9nfXPBH7Q2m61eaZotjZ2f8AaKyx2k/nurXLiSMAiCMeWqgAZyc7j3IH0Fqmji/163y2EjYT&#10;9CTu6Y9MHaOv9a74SzDGRdSMlTSdknFt9L3fMvTRLbc58PUoSp/7RSfNf+a2nl7pxt14gutRWwmO&#10;tC8trxA0c1tP5i7PXjj2+tNtteOnajZzR3l7lQpl3zFtzZ+bHPTHavN/jT8FPid/wnXiLVvBF9Ya&#10;Zp+IpLOyKqEuJBb3O9jmVUVfONuWDId3POM453X9P+Ol3rmqaPo8lvHo6wq1lqCQWLXFy8dncYdc&#10;oMLLciAMSDtydpUZrdOvBWrL3vJ7/fql67GcsCpSvRl7vnv/AJM9y8S+OtH0fVopofFUFpcNg+Xc&#10;XqBY19GDNkdyMiszxr+0pp2l6NGukXd54muLceZcR2SM6jnjzJVyqrnsMnA6Yry3xB4a+I2jWuvL&#10;p+l6Ja30lzIdPnlgsLwC2bUcs7eY3mtdC2LbAzeVjaCN3Feo/C+9vtJv2/4Se6trxWtraa2S0sBE&#10;huBGFnbyowwVt44BdwAcg15WOrZjyNKrCkpO3NZu33tK/na3TqevhaWXxn8Mqj3tdJPvoru3zuZP&#10;w38fWWjaNdS65r8lvq+tSSHUf7ShubS3MbZCiFpFUKqDgbSMgnPOMd9Y/CrQdXNrqkbTNM0sVz59&#10;pqVwIrjYkaLkCTa67YYsg5BKZIJznB+N+s+LNQ8GLeeH/DV1qM2nzrdDTZvK2aohDRmOQMflVfME&#10;oHB3QqOhNeIW2lfEq21PxBpunaHeX3h7SlUQLbO0K61MLa9jd5ohKq7WkS1k2xbM+bgruBRerJ/r&#10;GHoQw9KcaiSaV+aEm97u/NzXe7Vt+uxeO9hXqSrSTg2+lpL0VrWstlsei+ObjXbPxXNqXw7tVuLf&#10;wrb3GnSvJc/aIQ9ywuJikTyIJWV1iUlpQI1Z9qtyh6PSPghp3hXRbXTr7UdYvLvUiC0h1K5EkDEI&#10;rCN1lDKoCIo+Y4VcDgkHyqx8S/F/Q/DN63/CJWekyNo1p5WmwW0ptI58xLMgT7QAWffLjav8A3lQ&#10;Nz3dD8W/GSe50u1vPD9iqR+IrjN3dSyyyR6e107w5MLn5ihZdpGyNIoslxIcerhcFXjL2mInzT33&#10;dld7JbWS0Tavu+pxYnEQceShHljtra7t1b3u+ydj2G80vS/B9/JqENxcR3CzyXcLrJK+6RwwclC+&#10;0phiMAADPGCAR0kGgzarKl5eXt0WmjVjEjlUQ9cDnpWXq3jX7OxW3twMDywsyhl9MAA/rn8Kl8Ka&#10;xff8I3uZbVoondImaQqXVTjaB7HKg56AcVq6i+scrd01t5r+v60OROM4tdjVu/FQs75bS1M1zdTP&#10;t2BztjwOcnsAPSsvRPibYtbPZ2+o219qViM3drHdBp7bdhgWTJIHzL1H8S+orL0bSJx4wW4W6hjI&#10;ViNz7mO71OBuPtgV5f8AF/8AZh0LxD4w1S5utSvGj1a4MxtYi6J5hW3VkmKuC6EQKy7dhDFixbCg&#10;TUrSg/ay0Wq+9q35GKqT5Hbf9Een6v8AEG81e4ksTIsbMplESuRLsUqGbHXALAZHqKxrzVprbVor&#10;VLq6N46PMkX2gq5RSoZgp+8oLqMj+8K8pvf2eNLuPEN9ex3mpNJLJqLwQtIots3kJjfzCFLEgkMJ&#10;OqtyoAG00r39lfTXt03apeSXWyOGe6fatxMrfZVuW3hckyx2zqFOApuZjnkActSvaPNJnm1Kztds&#10;9XuvFF9DJdXH/E0YKGT5S5SLAG7vk7cgsVBC55xVqw8UTNpd8txqM6K1u+FEpJZtpxg9sVwfibT4&#10;W8TaZrEi3DahoS3X2CVLopGguCzOHi2necscHcuRgHpk5Y1poo1hh8yRVXYQx+8PevxnjbxSwWSU&#10;5xxMkt0tbtq29tLa3VtdEnc8PFZ7HD1Fyas6D4yeEbr4teGbGG413WNOto7pLu4eynZJJh5bq8JI&#10;YEKWYHIz90fh5h4C8Cat498DaHJJ4u1qC8s/OE0rl5JrglIoZHXEoCM7QM+cFk84gEYbd2trrOqQ&#10;WyxjmNV24x1FUvB103gi8uFVFW2kkM0YZNzQszFnAPHyk847ZPOMV+a5R9JHL6tWFCc3FaXb/wAz&#10;hlxFVjPmlFqLfYt/DvwHq/wt8SaxdTeKNU1VdQighSGVSiwiIy4YtvYu5WRVLHk+WCSeg7LT7/WN&#10;avVjgmvpH4CqkjZPueelWPDvxFt9XRo7oWrbuSXt97MPfDCrGh6rqXxJW6t/D9xHpOhWsiQPc2cH&#10;l3V+f4tjMTsRcY3feY5wRjJ/csDn1DMowr0KntHPaMd3b5pJJbt/i2k/rMplHHJ1PaJRW7107Lzb&#10;7L8jpvCHhC60zVo/t19NJJGvnyr9oZlTnCIST3IYnHHy471vePtdmtdIX7PeSRtvAby35wQcZ784&#10;P5Vhy6LpXhbwbd2GjxTbFm2sXkaUqwO4ksxJPIY9epJ71zuYVSP98du0GRj91v8AdGP55r7zCqVC&#10;jySVpS31bt5Xsr+uh3YqtCH7ql8Pd6P+vmdJ4W8a3yNFb3M01xDd/u13SfNGMdc+la3hXxebi4ma&#10;eYhbhTKXZiqx7AiMuTxjlSCP7xz2z43rPxq03w34wurOzg1jWtVWIZtdMsmuGt43Hy724jjLAEgM&#10;ykj61x/xB8aX3xW8Of8ACN2Xh3xRYtf3kEeofbrUW0dvB5ymcM5YqwZFYfuywOR9aKmJnBRk/su/&#10;6fkzChiOTSe1v+GPRPiT8Y9a+Lesah4d8Jzvp+iaXqMMGpeIINSaKaYx7JZYbYRqSeojdy64+cAH&#10;Fc58Kf2kdY8G6DZ+EfFd9NY+JI5XtY59RVymogyv5TRXDfu5mMZQYJ3kgllBNdDoWmw6FZW+n2en&#10;w6dbR/JDDbqqRJ3wFXpn6VzPxvZW+H97JMrNHYTQXcwC7mVIpkkcgeyqx454rzavEFOq+RT5dfRr&#10;70ctTHOM7S0TPcPBeuaktn5OpGSSOIkI6KSzH/aA9u/t710lkzEJItxLIuPlIc4INZuj31u1sjW7&#10;K0cihlYHcGB6HNed/tQ+Kdc8F+HdDk0C81LT1vtXWK9msbVbiRI/InbhWRwAzrGCcDoORk17kMZC&#10;lh+e7lyr5no/WIxhzb2PXzcyH/lo/wD30aoXvjPT9PbbNqtrC3Ta1wob8s5r4P8AFP7TXxPvvDV9&#10;awXvjKa++xvsWKwjIM4ujEE+W26CIGQ4POQM96+qPh/JJdeCNFvPs7WWuR6VBLdRS26xiVvLBclc&#10;D5s5OCK86jntTFTccJFJJXblf7kl/mGHx9Cd01K/yX9P5HTeKfGE3ia3Wz0Vrm4l8xZTOAyxqEO7&#10;AY4zkgDjjn8Kx4IX8PeKLrxBfeINan03WzutbMiTZZt8h3cyFf4TgIiEh23b+Cuhb+LrXVdXigtd&#10;Ys7e6MqwSxrtaUzeQsnlFAfveXiQKedrhunNS6vp80ml/wBm3FxDFZWMKs0iwbmuU5UYBztYEYOC&#10;fvA8ZxWnLiKM5VpS5pSVr2tFW1SSvorXu23+h3VK0alK1NW5dfW/X8iXxN8X7eysY/7PuftFxPwm&#10;c7VI7EcHpn8qxz8X47u08ySwaTVAPJkdW8v5Qdww33upzjsa878Q+KNL8LT266pf6fpf22Yrare3&#10;UcBmb0UMQWOCOnrVxoblzIv2eSPkjGDk15NTOMY5c2yem2h5LxFS9zrJvFk3iWOSSG4kgktDmSMz&#10;sXIPQggDPvnnHc1Np9vqE2n+et3cNK3zAG6+Ykf3Uzk8Z/L85PC/wvtbnS4riKSRJLhNwLD7p77v&#10;Xv3q1ZeDL6x0O8W4hjeeEq9u8Q/esQeefT8jxXt4WOIcFOsunT+tB8s78zXQ1LzwvfSRNdLql5cS&#10;HLlUbbvUjoOcdKoeCpdQtfEu26ubyFdp+WVjtb0HPHfOfap7XVdQ/siFoWezx8kwuIs4Jxl0IP44&#10;PGc81TPjX7PFJaXsL3UMI3ZldQ+5ecMeBg46npnvXZ7ikmnYtxgmpJ2O8kvJYoy26Zsfwqear6jr&#10;ckDLGkj+YxwzkkrCD3P9B/Svntf26YdB0K71LWNLktYLW1W4mgsZVvTbttDNCoYRF2WLMpK7kK4I&#10;bB41pPi1ofxFupLf+zdej1DStMufEVl9raKGOeGKRovOeUSMqh5EwAQCqgggKWB7JVPdckdsdXZn&#10;b/EPwVJ8QtKe+/tfXLGHTbeW3hjsrkRrqEJ2mVJcqSVcxqAybXABKsNxz1P9lWqTMzXF7skUyptu&#10;HWOFep2lSMA9eT+nFeNeG/24/D9i2k6RqWn3Uer6goiitNPInhtpPNkhjhklk8razGJjuZRGAMhy&#10;o3V0/gzxXP8AEi71JfDn2uG30Y265uZ4nikaWMyeTG8MjqWjUpuBUj51AY4OPNqU2rTqR59Netnu&#10;7Lt/kjd1HZ+z0f6GX8ZviFrnhHxZp66Db65q2neQjlLIT3X2mQylZI3kV8Qqke1s8E7yQH2lTzOr&#10;ftKeMW8RW9vD4Mhmh8M3kMN0sBmuFnnltjKI43EZMTIrxqWk2ruc7iAMn0b7TrD3MataR295G5K7&#10;QitKQOQCPlb6D8ams/FN1YrJDc2cMyvMDKGiA5x044z0/KjD4iirypq39bdziqYqcXaqmjznT/j3&#10;8SWurdYPh7r3/E0u/LEsczpDa+YIgN6SQjaIprmJGcDDLBcyAsExXqkE+r6ebiOa6m0+3aVnM8r7&#10;nY44XOee35Vr6H4hj1iKa1haW3ktvunALFAe2fbA5rk9T1K/m8WQzzW8ksbEZtn+TDL/ABDPZuMj&#10;kgjvnjZ0ad+ano9f+Cl/Sv6kYnEXitTQ0jxRd3GmpGNTjjeEkMlw5AkU8jDev8qv6V42mu9VtvOv&#10;GhjX90Y+cSns2QMdx+VZL6XYsjfbpHs7ydiyRInMYPTcMfyxWfo9nJdR3SNDJLDGNySrx5R9efXp&#10;j2FZxqVI6f18+xzxnNaFfX9R1qz8QahA7zMzkzghzhQGJ+Xnptx9dxHUVZ8O/E26l1hF1WeV4X+T&#10;zEYxPF+K449RXR/EHT7TUPA6yTrtdo1RZ1XLQ7sAn6cnjpXm9ho8msy3TQOrNHlljPDPhipC+uMf&#10;pXj4yNfD1VKjJvy8t9fxKlzQleLPUtXvbzT7OQLqFzb/AGgEQSLN5ygf3m3Lnjg4BzWp4Z15NQsF&#10;jikZHt1CNH5hbA6Ag9wccH+RBA8/1L4g6r4fgsbWe1szDGiSFkGd6jGAOwI6fhVzVYvsOrQ31uRN&#10;a353xBZCjfNjIBUgj8K9L65efPS3S1Tuv618v0OpYqCjaW34r/gHbarrFqyNHdXDKF+9lmXb+IrC&#10;0OSTxeqlLuePRoJD5cQmJkuiD1Y5yE9F796+Q1/av8Yal4a2X3i6OL7Rb35uUZbNPsxillSKLaye&#10;YSyop65O/irnw1/a98SeMPi34c0WO/tZLW81e10y4QW0O5reSEGXY6IpwrgqG9McA14tbOqeJrRh&#10;OLUO3WTeydn8K693p0d8Y5pRhrFXk9Fpsv8AM+lfjJ8FW+Iv9rTf2trlsuo6O2mLFZXckYtH/ebb&#10;pUV1WR1LqQrY+4Mc8VwcX7N8Uuv3uqTfETUJPtl/dXTW5tyWRJuGRY/MIV9oALCPOAcBSSa9cvLW&#10;68MCP7PqEjIeFW5w0ZPAAz1H1/8A1VCPGNvHpVxazr5V4sTLydySORnO4epOfxr6aTmpWjJRv3V1&#10;8rNHUsRBL94rP1PKdR/Zhm1GykVfHXi7TbgujxXVpZSoxZPPdfMG9t22SWPaG24jtoozuALHtvgv&#10;8MtP+C6+IJbPXNU1r7f5b+XeTyvcwQx78Kd7kNgOQGCIdqqDu2g11FlBDf6fGv2iSNnGEuIJCFds&#10;Y+Yf3vr1/QWLbQbi70URag0cl0jHy5cncg9QRg56/wBaf+0J2i1L5frf9Co1IS0ta/Xc8q+MX7RE&#10;3wt8c+Ss1q3h6+0aS/dR5kl55yx3cjgBWLxpi3X5likXdvDbCVLcZ4Z/bHbUdG+0XHhvUobe4lOn&#10;Ldy6syxQ3Xmqm9j5QC2wyzGblgq58vk4+hrvw9pui6aZLiKa6WPqzkuVyeSB0X/gIFcjd+AtQ0rx&#10;tda5Drclz4e1K28r+z5WmdbY7Ytr7jIyqo2SHcqBgZjuLKoC5SqSpQ5pwVl2bb18rfroHso1JWT9&#10;4434D/tIXHxr8UeJtH1Szv8ARF0lrS7sbuV2VLqOaytZCqn/AJaBJHfc42gCSHjLE13/AIhsr5ZI&#10;4Wvkt4ZiZGlgndmjjA5OCe5wAeuW4zUep6TfQWz2bWjSRTqJYruOXzvK457DcTx8uMd81B4Pm/sN&#10;mW8jmlsZjiRpI92W6g9O3oK5K2IeIlyRTS6vVfL59+xzSiqcv3i16f8AB8ixYa7eaWv2Vrq48iXI&#10;8yeSR45Qe+TllJ9QfwqvdS3Wm3oa6nufsMzbUlguWkVDjIBJAyfw59c1t+LdW00JG0f+kfaANyIP&#10;ldRx17MO3esxr6DT/Dlxb7PtmnzEMGQASwtkEbgeuOvocVFSj7Jfu5bdOnp/wxEqik+Sq7+fVf5l&#10;GfXJprdW+13SzqdrHzW2uvY+xorL8S+KNJ+H+jahrmueauladavezGIH/VBS24KMtgAHjk5BGTii&#10;tKPNVjzRZyypTTs/1NbV2tbS/ljt2f7PcgzhQ20YyADj+LnOeQRxnqM874j+F1x8XZPD9nHqFvpI&#10;0bWv7XLwuPtFyi2d1blFWRHUc3KEnDDAbpxXZX9nbjwxa+ZbyLbxnz0eKXMpYEDPbhvu7cHO8d8V&#10;zVtL/pccxjbbCwkSNsg7h9Oc9uOvNdXMqc4ztubt8klNrRnHN+zNqXgzWNLs9J8XXuj6Vp12i2ln&#10;NrF60en2sbWPkiNRIUZkjtp4tkgVGF25OeQ3mfjj4Q61Zv8A2S3xCvJvFzPe6TY3kOoX1xKiXv8A&#10;ZbeWJ3BTcRbyb1Ayq3QYB3BZ/pr4ifGu1+Elh4duJNHvLy316QwJDp6xmRZPJkmPLui4CxPnJzxX&#10;jXiv9o3wz4u+IeleLbzwP4gbTNPsNi3U1tYrKWluTHGxY3AwgMUm0luM7sYIJ5c2zT2VN0qTXO7L&#10;0Tau35JanoYXEYWNa1eVlG79bLRfMn8F/AXx1FqkMVx4x1630rRr+1hgN3rF1LJNBFBpIlmRoiok&#10;3NaXsO2ZUJFy7lQWIb1L4VeANQ8K+D5tH1zW9S8WXlxdtci8bflYowkEKZkON3kRwlyD80rTPgbq&#10;m+BXxwtfjhaa0ukx6hpreG746bPBf20SuHVQT/qpGVgORlSOldrf6jNpbRTXkarDE2GliO5QCMcr&#10;1GTjpmvWo1IVqadN3i+33GcZQqR5lqmeW/tA6F468S+MfDNr4NuLjw+jafqAur6a58mGKZTbC0Ll&#10;ElEpUvMywvtV8Pk4Feeah8Z/jF8OrzUo7Xw7Yag00Gp6ltv7fUZpWmSW7jt7ZMPIsYZYbaQBmjjf&#10;7UVjAKkn6Wi8RQ6tHIsNrcXUYYo2Ywqnv/ERnrXCfE74br8RYtLkhnTRRp90rZt4QzEPIse7JwA3&#10;UqcEDB65qa0nSg5R+af9bmsIqTscJrvxa+KsWoaoo8KWfiU6QXCWdvps9tFekXCwQSRytK0cwkVx&#10;ctgkQrC0bEuVYe0XOh3eoaGZNTaEXyqM/ZgVXjGQhOSu4575wQOcVe060Phy38kQ+emOHhjwT/vD&#10;P6jj2FN1G4uNViaG3xbyGNyFnQje2PlwR2DYz3q1TW9tXuTJtqzMe0+GgttXiaR1ns8NvB+Vuhx/&#10;StGw8O21iZprODa29UiOS2CDycnoCcg47CoIry78R+ZC141tDIvkmNE8uaFuCSxzjcpTHHGWPUYz&#10;Ld65fWlhb29nFby3WPLmljfakGMDcgYYY4ydueDxk9aUaNOGxlClCGsTnvij4Vm+Ofwc8UaTZahc&#10;WM2vaHd2METhrdbaaa2kiBd1G87XY8r0xwMivG9F/ZU+I8PjWTVYfHxkZ20+2uZYLuZJmhs/tkab&#10;ZGjZclJIJZEA2vI0oPAUN9Cyax/Zlx5bfZbBbj/VBgT5agABcL8v5NgZrlLq+v8AVjJNjzo1kEeA&#10;obk9ABj27CorVoJWkr/IVSuoPR/ceHaR8PNb8e61b2uteK7S3uNB1S7ub6O51S6u13bbtLUQzzRK&#10;TDHP5SnnBNvL33JVvQ7TT/gn4+Zdb8RaCLmPzdUY2jvOXhYTQwzJGsO23EcOyA7XwRETxk7vavC0&#10;Fnp+r6hLpNjaab/a12Zbp0tQQ5HBLHgYLmRvq5PUmvMPj3+z8PiL8UdS1K31zTNMjutIj0eW2fTf&#10;ODKszTeZxKnOWAwQQQO+a8arisZ7Pnw9pRe100/vvZ/gLHVEoONKL5k/l5iD9oXwpEt0LHXofMmw&#10;r7I5sDKhy5XbjO0bs45Uc5Fdd4f8V2es+ELG8sLhtStpkDRyxOBHLH2Yb8Yz1I5x715rN+z7rmqF&#10;/tXirSZV8xZVZdBaE+atv9nEmUuQc7cMM5+ZVI6AV2nw7+H8/wAN/BWlaHDcW2rx6XapB5si/Z2c&#10;LxwAW9OhP415scTiYVeetBtWtpq18k29etr7I4MP7Wpem7Lrrpc6C4vtps1ilmaQ4klZj8vU5UY6&#10;49SBxis3xTFea1aXqpMYmGWtygxtPUZ9ecVe/taG23faLYW8mwopkztUkg8EcHoO9RveLFZwzNtb&#10;zshRGQ28j0GePXB5Heuh43DVV7s1puuq+T1/A0nhq9Np8r/T79iPRbn7fpNrcbVXzIUbAXBBIGRX&#10;A+LdV1bxT8Ub/QINYuPD9jpunwXn+jxRm41DzHkVirSKwVE2KDtG7L8kDGdb4k+NJPh3on263tPt&#10;OpahcJZ6dpsbN/pdw5JwSoO0BQzsQDtVGPOMVm+GPh7deGDfavq1xDqHibVCWurmNSI4kBylvFuJ&#10;Kxp26ZOWIya83OMZKGCniGrPXT/h+nqebmFqVNtMwrbTNW0pvsM2pNfW4ld45ZwzXJQsSFdycNgE&#10;DOM4ArtPD3h2GztfOn4X371iWha817dIxbpjJrpPEk32eKOMfdVM4r/LDxMz7EZlndX2ktE2l8jP&#10;w+yGlmWMlWr62ZIdYtkbatuNtR3+kW2tWrNCNrDqtee3/imZdR2gt1xXa+ENRadoX/v8Gvhq2DlQ&#10;iqiZ+6Z7wPhHg7SgldaHFa94cistQhkjjeC7+0xIZID5byRtIiyIxH3lKFhg+x6ivePg9p0dv+8h&#10;3W8cKiOOCNSqoPT37V5P8SoPs7TOjKjR5dWI4BHIzXSeFvEQfwlatuktPMTzpkLY8tiBx+Ff2Z9G&#10;niarU5sPV15du9n0P5rwMpYPHTwt/di9EexXa6TpDXUD3DQSagpMihiQme+OgrjfHgsvBWlt521Y&#10;7GJ7qWcfwxAE9B14BNUdE8XWHiC8jmW8t9SthNifyJFlDEdVJBxkYxgmsH9o34k6h4s1nQ/BOj3S&#10;6HbeIobmW41B7ZJpAsKLi3RGyu595bJ/hhcAZ5H9ye0jOOunY+05ozj2MP8AZ90KTSvhnZ3k0Pla&#10;h4gnl1mcHmVWuZGlRHbqzIjJHk54jA6AV1l1o7WmoOlw/kyYLZbknpUnh/w9H4M8Kabp8TySrptr&#10;HbJJIcuwRQoJ9+Oa4r4i+OtYufEqwrHC2nrDEfM2EOJGkcNznGNqjjqCwPSvynxE4ohk+Cniaj2P&#10;nM4xaowbe5q6t488hZLd1V2+6GUAMMeh9sA1i3/iltQU+ZDvEilZQRxJnrke9GgeH21OTzG+ZmOa&#10;6IeE7eNNrvGrfWv4Dzzxozmti3Uo1OVdF5eZ52AyLNMxh7SF7boz/hD8RpvDGh2mj3HmMmn/AOjQ&#10;SFusI4j+uE2qfcGvTpPH9o+ltM8nm/ZSJcKpYEjsSOB6c15hq/gnCb4sHvlaoaJq1zpg/s+aSRo5&#10;pgSznouQSPpxjHvX6v4c/SCxfP8AVcwer0T8+l/mbU6mNyvERp45Plvue0aDpFs9oby4+0QancOb&#10;iRxDIscTE5A6AYXgZz2zXWR6dBNaRmZo7lvK8vzWx+8U/wCOK4Pw38SWj1JoLvb9nbhWT+EHoTXT&#10;WsNzZ3EyxFZBI6vb7xuikyP/AB0jGcjrzwa/urhvHYavhIew1Vv6b9T7TC46niv3i3Z5P4s/Ydsf&#10;FPxO1TxVYeILzSbrVL83NzbLbiS3ugmmx2Ecco3AsoCSbsEF453jP8LCjrn7D0Fm39p3HijVLq1s&#10;7Z2l0lCbezn3I/mxoN58tWaOwCdfLFioGd7GvebS21COHaZLWNiSWJVpMk/itRa14eXUtNlF1cTS&#10;Mo3gg7VUjnhen55PvX0dRvkdjuWmx4z8KdGtfib8DPCdpHrl5ea34ev11bUb8Q+eL2+kjleaRShK&#10;7HkuWZQMlQAhUMrKvB6V+w1deD/B+qSR+JNN8QaxcG3SG2u7RIreNUm82WMp5gwkrYZlBXLKCc9K&#10;+kNO0j/hH9Cs9QVtzW6K0gxtxCwG9eOy/e9flq74n8NL4jXbGwWZWUhpAWjUc5wOM5z0BHbmuOjJ&#10;1n7ys9OvR7fqgrU+WPNHX/gHLfDyx134efCfQ9LeXT9QbQ9LtbGW4gcyb3jiRHcZ5OWBOTzzzVS/&#10;8R6hdh47i4nIY5KZ2j8RWn4/8GQ61YRwWuvXGj63Y4aC5DbF6D5GUYDIfxI9++NbeLdW0u8S38R6&#10;WZF3MGvLAJdwoQFC78ruXd833umB+HoVMt9rT56NVNq943s7LXS9rq3bXyPJrVLS5ZNpfevnbb5k&#10;vhG6ja9ufOWJYhH8iSLkSEMD6Y5xxms83BklZhxtJGRx0rXvPEejrpLSJHH5smcrDK0UuDwQVwwH&#10;HbNVtEfQfGVqY9J1ixF5aqRcwvOCyEA5OOvUHPpg14PNCpaFOSb9SpU5OKincp2sMOnwQxrBZtDG&#10;pKxPCrRrlg5+UjHLAH6jPWtLTfENsb+aS4tYd15arY3FwmRJ5ILlVXnAwZHPygZJyc8YwdOv7XxF&#10;F5+m3lnqlvH/AMtbOdZ4z36qSORg+uMetRzTtDcRxSMu7GETAUk4LZx1PCn8q56uMdFWkzn+sTpP&#10;dmr4k8Haf/akCx6fa3DaZG8VvJFBt2wyR4b5V+XawkcEY2kgnGRkOg+z6Xc3F1p1q1nNdBPMeIbW&#10;lKgjLMAN3GcZ6ZNZlx8Qv+ED1DTkhurGea4uobe6hnnVWjgl2ncAzAgg59fp1I434x/BW51b4ka9&#10;4o0nxRbaVbS6CmnCOaYxx6bKwuVF5HIuCsymZUUgnCSSDgkExhcdCp7rnrf106HRUrRqNTi7X6eZ&#10;6Ius3MtrFBuZUjJ2hTySWzu+ueQfpTtPvUOpQvMrQQyEeYUB2gf3kweRkjgZxuGa8hT4a+JPE2v6&#10;jJp/jfUYdO3yT+GkTVZpTNbGNZIrlmjkYzKLmeQAvnMUcCkHvB8S/BPiXT/hrfSSePEhnu/Ljtr8&#10;X1/5kKrACdkUIZYwht55TLgllZw20fNXfHC80+eM9fwZtS1jyt36o+gbuH+xtSXU7K6jvI1fYyjA&#10;Y8Djj73Uc1n395a30hulk3yLJultJfmCkgMcHtwQecHBB9K8++IXgsxS+GL7UrvQ9f0rQb063fTa&#10;u0du9qYViZdhS2IWON1aU7yGcomX2grXinh64vNHu7q40/XPE3iS41iSBSLFtTFnqk2zTopme5cK&#10;q+bFaXHzLuWFbjCElRnSU6XK25Jd15k1oqKu3vqfYFtqNrEsa+cv2pgj28v+skhJAIjcjn7rKef4&#10;WB9KXV9Uj18yWkzx2txCcP5b5WU/lzgjp15PpivHvg1faldaB4gj1bUb681bT722j8u6k3TIi6dZ&#10;RNuGSV3SxyuCTlg4Y8tXNeJ/FeqfHHUoGk+1+HtF06eVhcWl60N5qcqbo0fCfcVWy2GzuIXK4HPz&#10;OYcYYDBzdOrNJeu55lfNqNFuMnp+Z7zrmt3GuaGujqy2c0IVGLPhZwBjbntng9cH1rjdUln0+eKF&#10;vs8ZhUs21QJCxIOGGPXd1PJ7dTXNy23i7Sba11KHxFB4jnsHTzNNms4rX7fEACVWRek3XBOEJBGF&#10;BBW9pnxe0XxFrNxo+q6Xq2h6lMn2i1k1DyvMuVXgqjRu6naONpORnOMEmuKpxDg8SnVp1Ve1lr/V&#10;hRzKnP7XobVp4kSDSLm3nj8/zVwAwyOSD9eg/OtTSjZ3+gbrOOUXCPmWLcWES46r32k/lXmXjn4i&#10;6T4L1maxa6lvpljEkaWsZfzC2Qke77odsHCk9s9KrWPxS8QWN1M1r4baONl2wltRjWVm4J8wDIVc&#10;9CrMePu9K+d/12wuHqqOInHRW1aucNTOqcXyyZ9GeGNdtfEnh46fO37xomhdScl1xjIz7VJ8PTbX&#10;nhmD5IftEW6CV1A3MykqTnrzjP414L8MvilrFpr95pevTafaahJH9ot5rYMIJoGHIG453xtlSeMg&#10;q2BuwPY/Ad5pfibwjpN1aTROFgQLPaTYzxyNynkZzxX1+U8QYXHYuE4NaQd331jb7tfvPoMvzKlW&#10;w7Ts3dfkS+I/M8OxTW3lxTWkgIVi3zLuPcdyNpwRXPaxc2txMi2cDQwxrjLcs57k10uu2NqXaS6k&#10;kuFHO/f88XHcdxx25+vWsaSfT9RW6ikljhmsVCR7RtaUAfxA9+PbrXu4nE0+a3MjOvJc1k9BNO1S&#10;30LVH8stdWrR4K8ruOO49jXZWdtb6gbU7ZmhYedCHZt0bDGQeenII7Z+orzaVJbdf3kbL7kV2ek+&#10;IF1nRt0kLLHBGLZ9rhc7sYKk45GB1PetcDjISfJf5FYSsm3BkurfFrR9C1aysNQaSCbUrtrCD90W&#10;WSYRSyleAcDy4ZDk8cY6kVzF78VPBejf2ldf8Jho9m1uZonsrfUIWnDxAF4wm7PmZwNgwQzKvU4q&#10;148+Gdj8QIrK++26lbXXh24S9tzaOq3CTpDLDkn5lIMcrjoRz6iuL8KfsseA/EdtJZx2dxYxtdz3&#10;rx2k4hd/MZSyF1UOVyO7EkErkqStd6lzO1T5HZG0mlPf+upoXfxC8N67f2baZ4i0mKKezlvUhOoR&#10;eYyIXaRo0LZDrskBABAaKTIyrV6H4j8ZwxRaf9mutKmt9VkEFtI1wjGZijSYQZwx8tHfjPyqT0Fe&#10;dad+yz4P8I6pbppaKtpokKww6ZLcO1uI1FzsUrg7tn224VQOglx/Cu2bX/hdCy6JJvg006JcLead&#10;MlqtxbxS+RJEUaPcu9fLmkHDA7sHPFc/L7NctJWTevl6f5bfeypSi9Z39Te0fxHpuhQLfW1zp98l&#10;7Mkdo/nKyzIwLKUYHBZwMgLkkCrl48OqNG1vpsMlv92SONdk0Z65OP59K8D1n9jbw/rlvcR/2rdN&#10;HNHaxeeLCOV0e3tvsomLseXKFtoUIEbJIY1qav8Asm2eqeJbia3ksNNhuNQ04v5FgLV7OwtoZIZb&#10;UGPIkSWKWaPDrH/x8E7jsRaiUoU/cm/w/r8TOFGE9Kb0PQ/EF54f8Q+C53vLizuPC93YSzG+uCY7&#10;c2ZTMnmOQAIwrEk9RyRkZFFeaeFv2ZtM0/wH4m8IwX3iZrO40/UNKa9urNUeRbuOGJ3Qkln2/Zsr&#10;u+6jIo+ULgrnqU48z5G0vJ2X9eZtzQp+7Oz9Vc98ma6i0O4WFrdpLI7Z5IirLMB0wCMpt6gA8Hue&#10;/JiH/R2k3rkMF2Z+b60eNPEGn6TNc3k12sdrvQyy+W2wNJIqA4AJ27mGSeFGSTgE1g6p8RtA0rRb&#10;7UG1jTpLfT55rWUC5jjcyxS+U6BZGTJDEY7MCpUkMud6vPVlotFoebW55y0Rpa78PrH4uQ2Okapf&#10;XtvDDeLd2vlMDslEMsTDDA5V4pJAV6cZ9axfCn7K2g6n4+1zTY9W8TPpOgx2cEMbagJFim3PMQAV&#10;ICqHjwoAAHHQ4q1q/wAU9BsNKjm0nxBpS6s2pNpkQnu44Vt51eaIzEsw3Rnypto58wKdueSL3i/4&#10;6eG/2UvhbFq01x/wkmkveJBPNpjRy3j3MyGXzJd0m1iwG4nIOGXAxXnVqEa2JiqkbKnrOT66NRj5&#10;78z7WS6nvZblLrw5HDnq1LRguu61/Cy9X2Os+DPwE0H4P6bqcOim+jm1K9a8upJJQXMxABYAAAKQ&#10;AduMV2EgkdGtbpYZvOUqjMnySezD1/nXgej/APBQ/wAM+IfiPp+g2PhrxhNqmo2yzRRxQW0nnI0I&#10;nT7kxz8mTx06etaXxF/bPs9D8X+GdBj8M68n/CSfaI5Li9tnthpzxy2aKzcHhvtJCnIzIIlyN+4e&#10;hTzPAUZrCQmoytdLXpv0t+p3YrhzHYKmlWouMbabbPrv1PQNE0YaXZ3Vyqfa77SgqpZn93HCc53D&#10;JAPy9OgG0gdTUfxO8Y3XhjwFq2oQabcPJZxJcxtKR5TBCjYLZyWJ3AADOcZAFeRWv7b3hfWbPS9S&#10;i0fxRHd6sbCO3tpJrZ2le5ZWgWRTN8q7WLeZ9xd20tvO2q3xH/4KAaDqmm6Zp8fhvxEbjUDLJdWM&#10;llHdGO3EELiR5Ip/LUbrlAQWJ+RzgYUtpjm6mDqQoSXM4tJ76tb/ACZwYKn7KtD2kdE1deXY96fW&#10;b7xNAsmlzstveWpdQQiNGS0RVgeScqXHHTI6HBqQeGb5fDCwG+khuFlMryvM0hUYxwz7iMAdvU14&#10;n8B/2ibh7jwb4VXS4YX8maK5ChPPs/Js4Znd0WZiyGSdUJUMSzKecMw7n4k/E3xzpniPRbPTPB/2&#10;q1utXS3d2uVIuoPsV3MzZGfKCzRQjL9dwX+KurCylOjCpU3cVe21+plWpxjVko3sm0vQ6rUbZdIs&#10;FvLq6mm2oI44bj94s/HJYHB5xnrxgcdhx2qeIH1GZlkbyeSEVm3bFz/D2AryW0/ae8fa5oGm32oe&#10;CdQutStdIF/e2sdq6vLKtiJjDsePbGZpmwhVmI8plb5vlp1v8ePFmratA914Nms7e90qOVooleW1&#10;tHN95LTyPHAXCiErIQHIABHUMRz1oyqOy2OGtGdTRbHr7XE2oQQW6q7+QpwqjOe5P+eOKZ4r+KGn&#10;/CVdPtJ4b+4bxJEfsKQOqtLdLLDCLfPUFjOGz0CxyE/dNcx8IPHmveJL+ZLzwnqWhSW9paXQad3b&#10;c9xCJPKVtqktGN6SDgqwAxzx0+pqviW4szcWlhLJp9x9stnkgTdbzBHTzFZhlX2O67s5wxHesY8s&#10;P4mtzGHLSleerOb1H9sb4aaN4FWP+0NYvJH0+5vktIbSUXEiW0LSOdrYC7hGwAbA3Ag7SCBT8M/G&#10;3RNd1+PQ4WvIr65nmWJZLeTbmNrldjOV2rJ/odyduTxF15Aq1F8NLSw8c2kdr4T8Nf8ACM3UE8V4&#10;9vZx7x5ltMjwtzlgVjgwuGUJuB2gIK14fB2i2uoRzafotjbSQsXSRYE8xXPnZbcFByftE/PX98/9&#10;41XtqMqfuLbTTyN8VZb9VctresG2A/ktV5l8x1KMN8Z6EkZH+cVae32tt3qZGGAndT702a1aJR5j&#10;bg390bR/jXNyvdnAotayIftypHhm2/3lLdK4P46a3feDfCn9r6FdR2d0b+0jupniE8SwvKkTkKSO&#10;RuB+UjofXNdL4u+I2g/DO1WTVtRsdPWbJjWRwHlP+wg+d29gCa8+1PUn+M/i/SdTe01Cy8MaBILu&#10;1FxCIW1O7wQrmNvmWONTkbgpLuCPuZryM1q4elS9rX+zqn2fdEvGrDJzvp17Ndja8K+FmHjJdc8T&#10;asdY1a1JjsYYoXtrbTwybGKw73BkYFsyEk4YgYGQdzX9dfyWVdwXr2X+deb3XiXxFr+o3Mf9qTQw&#10;x3lzsQQRYjVZHESj5d3TaSSTkZrW0zR9UvVUXF1JOcDOUVc+vQetfy9x147YWhSqYNS55bK2n36t&#10;fd9x8jmGdLFfusJBv+uhoaAWutY8z1I6V0Xivl8f9M8VH4a8Of2YvnS/Kq8nNZfjfxCtrFLIWxuG&#10;APav4ax2LljsfKut5Nv72frnhXkeJox5prWRw99CDqZ+td94KiwluPevIJfF8cur7RJ82a9V+H+o&#10;/abaBv7retd2bUZwormP6A4mwdWlhI866DviPEZ5pI920tkAjsfWsd/h9feN47a01fUre60NZUmu&#10;bKOz8tbtV+YRuxdspuwSuPmxg8Eg73j5Nt5n3qxpVzdJpyvbJ50isvG0dMjJ6jOByBntX9GfRjtL&#10;GzjdJu2+33n8S4p8uc1XLuUn+AXhOe53Wkd14fhuIVtJ49KuX06O8iU5CusW3pkgMuGwSM44q/4b&#10;+BfhLwLrMepRw/atZtt2y/v7qS8vBuG3G+Rmb7vAA6AnHU56ZpxBCvrjOT1rF1fxTDbKV3quwYCj&#10;t+Ff3Dm3E2Gy+i5V5WXmz3sRmFKjC8jcl1q3fTZFk86ObORnG0j65/lXnetT/btUX5SBuyPpVjUf&#10;E32g/L83sO9U7CKS6vRIw796/jDxu8SsHmuGeDwk1J+R8bjsd9dqxhBaXOw0n/iV6KZMfMeAawdZ&#10;8SpYP+8Ysx5610M6bvDqj+6cmvOvHmnzSTblyQelfyTgKcatR8/c/qjgHL6EsLThLQ63w94pW4OU&#10;bcv8SnmpfF+krcWi3EPAYZBHY1xfgO1niuRu3Be9ehXHHhr5vw+lXiKf1fEJ031PP8Ssiwrwk/LY&#10;5Pw/4GXx/qCtrmoSSWcCCG3tlupIIwBjcz7SN7H3yAOg5Ner/so6hbv8PYdJW48648O3V9p8sZk3&#10;tBsuX8sHPPMRjKk9VYV598PtaXSdTdjGzfN2rn/C3xL1zwf49+IusaRHrVzc2119kgsF0ie6tb+e&#10;aa2zdNtVQVgtzHGAku4kTsVZVTP+m30fc3qYzJKbrPW3U/C+E614cl9j62lkMe3Cs2WwcY+X3NVP&#10;EVwbXRLhlG6Rk8tB/edvlUfmRXzV4L/aB+Lizaxfa54Tu9HstUi0O/tpZtLu75dOa407Tft8aW8Z&#10;WXbbzvN+7BLO0khyBDIDCn7WfxI8QpqlsPBzf2hpiQfaLS20W7nbSbrGlSASSCQLMD9suspHh4xb&#10;ZO7kH+icRGTptR3PuackpXZ9RQ2ixWKwMAyqgQgjhhjFY/h2KWx8PlWEl+YrhowjY3IFcr1PXGM1&#10;896j+078Yo/CcWoN4DskkvLDT5fsTWV2sthLJbaRNcSPhizrG95fL5SoHzZFckhq9Ck/aE0v4X+D&#10;dJ1rxZeafa6xrWjy6hdadZSNvuJYIFll8iKbY+FXeMOFbhQ2DXLU5YVISj00+Ttr8n917lJqSab/&#10;AK/r8jvdW1XRbnUz9okBljYRkbAVyPXI/CvO/wBsfXb3w7+zxql14VvLTT768ntYFkRAGmD3EaFE&#10;bawV23FQWUgbifevONXtfGHxdvG1jUvEWoeE1ug5i0vSIoFNvCzEqJpWEnmTbdmXQqoO4Lkclj/D&#10;fVr610uz1Dxt4g1axsbyO/ntLxIGjunjcvGfljUptYA/KcHHI715tTOqMJSV9ejSe55jrK7vYpXf&#10;w/8AF9trGpXNr4u/tJtYsDp8rarZx/8AEv8A7k9vHbrFGJQGfJZSGJUnIUCqvgv9nLwx4N0eSzms&#10;Dql5NdS3kmqzxoL5pHYtu81FVty5wCMHA5r0SKRTu5+bPIrO8W3d3b+Gb+SwMK3lvbu8BkiklTfj&#10;jcsYZyM+in6HpXylbMKr0v8AdZP8DkqVmkeTXPwxn8Lwra3C63e29vHDCmoaXek3sqRK6I08cxyz&#10;BGRSUcj9ymFA4rS0v4HWGr6FHqBuNQ0u5Lq32clGkKJHNGizNjEhKykspyMfLnqatW/xQ1y0Vprj&#10;Q5LuP90Id1s8MkgLXKyMw+ZCMRJtK43Bw20bgo2INUutYhj81Ps+VyY1JITPbp2r8E8VPFHE5TH2&#10;d05PRWPjs3zasp+zhuYsfwx0vzn85YZmYRhWFuokQxxCNDnJBKksykAEEnnGAHfDHRP+EY8Oap4T&#10;XUtSsbi8nmNveTiRYpIWWEOEVSqZIUj5SGUuxUrmugbS/kzzmue8b+H4td0zyLi3+0eW3moQP3iF&#10;fm+XjqduPfNfjPCnjbj3jowxT91s8iOOxVGSdR6Ha6F+yzpfxD8Vz6vcanJazLGY0SztFi8rNmbZ&#10;djksVEXyvECT5bKME4FdR4J+A+n+D7jWbG/Gm+INJuY45beI2qslnJG1zIxSIgrCoa4KooJwEB3E&#10;nA8h1j47ePPh9bXNxb6Lc31lDHGI7G2gLG4fbaFyziPcpP2psYYgG2cd8r7V4Z+IK+L/AApY6ja+&#10;dp9pfWyzNas5X7OxHzxsCFIKtlTkA5Ff3ZwxnSxeDhVet1+Z+g5fjueipS1LGtnQ7rwZqNvrBhht&#10;ryCW0uvtDFYpoJUMbqTkbeGPP864Hwr8Smh1ZvCeo6hHqxtYDeaXrVpMkzTW5c7Y7grwJB91WwPM&#10;CE8EEVJp3h5fj/41vNcutLlXw34duW02zsLiVHWS6glkjnuniBOeQojDZwAWwC1M8ZaDo+gaxdQ6&#10;TZ2ti11OZrhLeJYw8hxljtHJ+tfDeKnFryDLKldPXt0b29bnBneYTo0PZ29DO8QLJ4j8Vz38Mtxb&#10;3EkQt5JIJNnnIpO0N64ycHqMmrOm+B5ra1jjhVo44/uqo4Fb3hrSotP0/wC0SKOBx7mluvE0iPwy&#10;xr2Ff5sZ9xtm2a4qVWpUe/d2R6fDnh3UzGj9ZxUnqYNzo97YNu3O205AJrP19f8AhJE8vU7O3v1U&#10;7kE8YcRt6j0PUfSu4stZW/8A3c6qwbo1RX/htfOyo4PSssv44zfB+5GtJfNnNnnh/XwMv3MnZnFa&#10;T4ZWKLy7W1t7WJjuKQxBFJ9cAe1af/CIzKm75vrXX2emw6Xa+Y65qFfEamTaUG3pXlYriTH4mo6k&#10;puT73Z25V4be3o89R6nn+veGob6JYdQs7e+hQ5CzRh9v5/lTfC2r3Hwhv59Y0NIfsUyIdS0tY1RJ&#10;gm797GQMiUA98hgoBwcEega1pUWo2fmxj6j0ri73SmimZV6Hgj1r9H4F8VsyyiqpOblFK1mz4/OM&#10;nxeT1uSnqiTxX8VtS1HU7xtHtYb2CFyTcXE/lrMcBiqAA5IzjJwARjnBrST4mTXkjTQvND5yjeOV&#10;JOO9Z+geDwEWONNsa9FHQV0EXgbEXKjNfS5v4/ZvUq/uHyozwuW5ri1z09EWvCfj+NT9nuNvlvlc&#10;kcgH3+vNdPp90NKSO43LdWbtzC52598f1rzjWfDD6c+6MFWXmrPh7xEssyw3AkwvA2tjHqPxr9c8&#10;LPHCrj8RHB45+89n0YU8XisHWVDF79Gesy7X0j7VpVvMIZGPmOTuwO647qDnrnmjw3cw6VpU0qtJ&#10;He3SNHEzJiPqOh9f0Fc54T8QzaNIr27DbjlD91gexFbeneLZIUgt7hfMs4yweMAfOD/UV/ZuAx0K&#10;9ONRPofZ0MVGolK5ZXT5LLENmzS6lGUdgwAeM4+YDPUfd5/+vUmoW93qdvdC6j8uaNoyIwAse5vl&#10;3E568/54w/T2g8ZxyQxv9kuLZQIRu5bAI5PrjAP4VHp1617BHa30yxw2DESRsSWuDn7uOpIx/KvR&#10;0+T+46+ZJ2Wz+44vVPG0vw9+IEem3EljDa3VqZ4mkwJDJu2gkZ4PBxnnIPpXUWWsNrlus6XVrDeI&#10;don8wqzgZBBI+XIx1PPFZd7pXh28huJRpYGs3QMEzyvudkBOCPmONwPQYx07CsLwHo72VpqEdrHN&#10;/ZNnMFtmZTtAIBOGP3huJ6Z6V7GOhhKlHnw91KnGPNfZvZtO711XqrvTY8/mq06vI9Yu9rdEemPr&#10;kesWccN1+71CEFo5EcbGI5GGBxz6UVhaAbGS2aG7vHt1aQOyeXlWA9+1FeXTqykr6feelTqzavoZ&#10;U+g2/iTRtSs7vyHt7u0lt5opCR50bqVdQR3Kk1ykf7PPh/S/DeoaxdWuoTWun+HbfRrKOExiRFtp&#10;muN/mTMyvLI4iBdo85j6nIx69b+DLLwy9xfX06fZbf51ZjhQoznd/ntXJ+FfC6fH6V9Z1cTDwnDO&#10;V0fSR+7guETjz5QOX3Nnap4x65rza2MrYacaFCPNVne0b2SS3lJ62ittE220kehleXuUXWrvlpx3&#10;0u23skurf3W1Z4B8Mvhzp3je61yTw/4L8Ryafqkrq06X8pS8MizRXLSzXEaMwljlKElVfaqHOVDV&#10;6W37DOj+LdDvG8XR3KwahfzarLp+n3hEdpNJyzlzjdgADAAVQoABFe53zyaEGg021Rv9H+SKPaiw&#10;heAdvpyOB6Vzmt+OZG8PiO5geWVA7XETDyxJjlVPseAQeMZzwa58PkzVTnzGtKrq5KNkoJt30W7t&#10;suZvRbXPVnxAsNUTwMfZSSVpJvm0032Te7skeefDr9kLwN4S8bab4u0H+3LO+0Qi2guryZ5AYjbm&#10;LhHHG1GCqTkDuCRivU/GAUvb3s0d80EQERV9m184yduM8lVJBIUlR8pxUF94nVrhWvLW4hOTvMeV&#10;BZSCrNnjgc856e1cpYftY+H7+O1t7yO9tZNStoby0jubCSV7q3nMa28gWESL+9aVVRWKuWyNgIr6&#10;CmoJONLT5HDjMyxOOkqmIqOckrJybdl2O11jwXoPiDSEvU03Tmu/sv2e0na1VpIx/AvTJCsAcZwC&#10;M8da5bwj4F1DSfB0FrqkmnXGoQ3DuWis42G3hfkk8pQzfePCggNt/hyXad+1D4Hk123tbjWbaKaa&#10;znuYl2N5aRwokjlQQGYGNxIHVSjIRtY5G65q/wC0n4CtreBJPEFvCXlkTGxopLVokDyblZQVK7gC&#10;pGd2VwSGAtUYp80Uk+6WpzSlOUOSTdij8M7az074qeJ7K4tbeVlP9p6fLJApkhjcFJEUkZVQAnHo&#10;+K6P4n+ObX4YfDW61a5SGVdLt/tUiPdC38uNRl3DEH7oBwMc9O+K8o8cfGnw/pfxUs9S0/Uvtkmm&#10;R7dYtPKl+2Q20yIZGeNlBUoojkdMAoqgsFyDXp/xb8G+G/i34atdN1aZZ7Nrm2vwtreTQzyeU4lj&#10;ZGgYSHDqrDtkA14GS1nh41cJWdvZydm+sZPmVm97Xa02selmEfaqGIp/aST8mtH99k/O55taftY6&#10;Lqc1xb69pN9pN9YtbLPY3MbSX0ck8WlssYW3Ry8nn6rbwFFB+YE5x09F8HGz+IOh2GveHdSgWzv4&#10;FuItkci+bG4yNyyfMvHYqCCMY4ryZPCnhvVPj1Jptr4M1a4VZoJ21eSa9nnnMK6fOk7SSHy2Al0+&#10;0TaXMu633FSjMT7J4Y0zw74I8KQaTZ2stvY6Wpjt454pP9H77BIw6/8AAu9ezKth7+80vPY8uNFy&#10;e33Egu9SsLa4S4xE1xKUjZMDywvJYZ659T9c1i6Rpy3Vz5blVV5gGun4wCMkLluWIx1XHzZra1Ea&#10;TPZRt/pepzQDBEXmShzju2DgDr14988wRywWGkri3N1Ek4uXd5PLjYhQoCbvmYABQDjBx17V52Ir&#10;U5TVOMrrrbV27aX/AM7dhxwsoe/JbbX7jviHp0Gm6Jp1nbxRxwrOxC47CNufrkjk1zEFvBuVQvzA&#10;EsEyAPyq14l1P+2Zkdrqa5kWPcuBsjhk5yAuAWXBI5yT1zmqFnPcDzFki+ztC211AwOx4z7EVhHE&#10;JVX7vKnt8ku2i2+78ObFVFJ80He2j+8xfif47i+HXgfUtTb7JGtlC7QiRtomlwRHGMclnfaoA5JO&#10;K5KDw74s8VWMNxrPjCfTxKis1tounx2pTIBKs8xmfIzglSvTtTvHOnm5/aF8OrPbw31rHplzNaK8&#10;/wDx4zI675zGRjlXVA+cjcwH3jWp4l1qPTEVVkWR5OW2HPPQ18ZxZxphcmourXkl11PmcxzNYdXZ&#10;k6N4J0XwPqdxqFtHcXWpzxrFJf313JdXDICTtDyMdo5JwuBk9KbrHiC41SRYUYsi5wPTNQJDda1L&#10;kblVq6HQ/Ckemp5s+F7896/iPxK8d6+ZRlhcA2ovS/8AkeJhcHmGcVVCnFqL6lfw/wCE0SLzrjhe&#10;pJrQl1u305dsMajb/E1UfE/iVLaA4IWNeFX1rynxX8QZGuW2u2PQV/O2HwVfHT56j3P6U4J8NaMK&#10;SXIm+raPTtW8ZoUbfMDj+EV5P8VvHbNbSFW7EAZqvb6zcX69WOaq6l4Xk1rhlY59q+iy/LqWGqKV&#10;Q/aMkyHC5fWU6ttDzfwlcXereJg3zbd2a+oPhdZyJYwg/wATCuB8B/Cpba5V/K2+pxXsnh3Tl0mx&#10;84jCxrhRjvWXFGaU61oUlsed4jcTYadG1O1oox/iLMzzMse3zOi56Z7VzMM/iA68i2usRW/2cO0c&#10;LvCsd2vmJgFNu4r5anceGDbtpAIzra7c/b9U5zjParNnYRJeRtHDHDMse5XwW3n5lBweMrucAkZG&#10;9sEZNfvv0eaDw0auJl6fcfwn9aVfM6tfzObbWPGx05Y7q8sy3lsJWHliZG8tFJUqu0gyPKydCEhi&#10;DEMzmtHw/pt5rMEAum8y4CKJWXozY5P4mp/Fzfa1jtPMjkXKO2053FXU+ntXU+FbVLDS2mxyo4rx&#10;/HTjzFYjGfUKUrRW9uptgMDPOMyWH+ytyOx8GwWkamZlT2PWtC38PWzH91IrGuf13xD9mbdIdzN2&#10;pdE137WNyEqy9s1/OE6VeUeds/dsP4d4Kjh1KMfmdbDAsUDQycK1ZN/4VaUnaFkXNX7+7Mmmxyd8&#10;c1hSeJZIWwGPWuXDxqXvA8GpxL/YlR4eWyLlj4W+y/NJtiQcn3qn4u1yOO3EMX3VGBzVW+8RzTLj&#10;c351gXdy00/zfgD3r2sty+WJxMI1Xuz4jjDjyrjqXsaeiZPpfiWx0XW9Ps551S81RmEEeCxl2mMP&#10;jH90SBieyq7HhTWN8LPGPh/SfHeuLYa9DdeHLhTqayzSptjuWlfzlV+GZHyCuQeUcAkYAT4gQwQe&#10;EoryOzs59QWeC0tpZwzLbtPcwIWADDOCqH3ClTwzA7Fp8GfDGlaRaww6fNJcae8cUchu5/MDMoxI&#10;D5n3htXa33hsXGNq4/0u8K8LgsBlNOjHt08up5XD1OlCkm9ztNa/aQ8Ki+u4bnxDbfYdWNpaabFa&#10;TpJeWrTvHbCVfm5/eSFgxP3VZto2Hda+GPx48J+BdCt9Htdat9UvtRZ51uJJUWMt+6UITvfDYkQA&#10;bm+6/IAwPI/ib4T020+JFno+g+HfD8uuXdrHf3V1qOoXU0iLBcxtCXRZA8jmYlgXcfdfk8iqF14O&#10;i+E11Bqvifwb4futNt5IYp9Q06/unl09fljQ+TK5xHgBG2OTtZlIKlhX7b/acHFJOzfkrn2Hto2s&#10;j3HTvilH4qsFvbG6tr+1njMCyxMJE2rxjPYgj6968XsfBuj/ABn+I3ii61Gxi1qHT7y1tLAuhaET&#10;W/mSOVPQjfcFGHQlCCDjFdprv2HwF4OvJLWOTT9FsYp7maaeWSSSYIpZ3JctI2EVRlj8qqAOwqT4&#10;Q6MPCXw18K6e6i0u10+ESQou1kYQgvnH8W8nOOSxPWvl8dVnJOfO+yfk9/noc0Kyp3e//ANwztAZ&#10;FkimWRiBsGGz+R4/+vVdb9Lu52qWjYnncNp9B+FVdTu/7GluVjmNxIyqZN+f3Y9AexIwOeRWC99N&#10;qNyWjj8s5OMHPH1r8h4y8QsFklO9Wpd9ur+4+czLOqNN8sV73lc37y6aK5xnYwO3PUVqac0LQeWJ&#10;Cs+NxY/dYe3euftfDd5qG1m39O1SzeFby0TIeT25r8ExX0iYqq1Tptx82eTJ5pVh7T2T5S/r8qWe&#10;1Yz5zSZLHqw47f41y1nLtuG3cHPT0qxPNc6ezCT5t3UnqaptGZnZwcHrX5zxZnj4nkq9D4l0PmMR&#10;WnGtzSVmjXa6XyqoIVn1BeMqD83tSWVnJeHG/aPU10vh/wAD3QmWSFY5lb7wY9a4uEeAszxeNh+7&#10;aSadzpqVqmKaiom94e0a3gNvEu5p7w7YwZNqrxnJOD9PcmsXXP2cfDEOoXE19Jqd6st19ofR5LmQ&#10;6YsrEs8vldHLNyQ3yZ5CAkk9x4Yhs3jazaKPTrxSGBCgfMpBU+/OOO4qbxpqUeoaJHcs3l3VrhJY&#10;tpG0n6849D0Oa/0L4Wo/2Xgl7Z2stPlv8+v/AAx99gYwoYTmjut+5x2haHpPw60j+z9J0yxs7IOX&#10;EUcQXaWJZiD1BJJNc14hvIrzXo2hj8uNeAPxq5rniQSM3P04rBh3XV2JNvGa/mXx84vwWLwzwVCS&#10;cr9Ldz5PNsylia0YJ3s0dtOpbw8m3sea5PW7OaW4ymdtdVoN8v2XypPutxzUk2gQyMWWZQvua/jS&#10;jW9jN3P6M4P4gw9PBwjJpNLqYmiW0ixxxnO7NdXczrBDGrH5lFZ/nWuhoW3CST19K57U/FRnnJBL&#10;UnSniJ3itDweMuMcJH3INNnYXqf2hp/ydQK557d42wVNR6D4q2MOfwro4pLbUBu+UNWfLOg7SWh0&#10;8M8XYetR5GyPR0Y6ayt6Vi31kDc/jXR3EsdtbbYzXO3l2BNmpw7bk5I+e4srUa9VTZs6PbLbWbSY&#10;5A4qhdazL9pPPGelWNH1iPy9jEbW4NTPplrLJv8AMXFTpGb50fScM4/Aww1pWC+AvtI3MPmx1rjL&#10;ONV13Z2b0rqfEGsRWln5MZ4Arh7fxfp+ia8r31xb2u45ie4cRxsc9Ax4z7ZzX3nhxha9XOaKor7S&#10;fyPyvjzFYetjIqh3PSrbSn0yCEsyusy7gRV0cCjStYs9Sg8uOWKe1IzHMjeYvY8Y6dxxn6HFJc3E&#10;Nu/DMqnnLggL+PSv9WuHqLhhIp9kdOCp2pKw63Sa23TKJEw4KyD17fyP5VcvNVMepR3sLsJ2bzJC&#10;3RHzzj1B/rWeb44RRIzRrnK7vlX39P8A9dRWn+kxFZ+zDGR1HUN+FfQRZ2vmSujfeOHxJeQtZLHb&#10;XioQ8QGFdgD8yns3fnHIrLhRIQtvMdjRsXyBhsjopAI4z/Oq0935Fv5q/vF3evakPitbxIYZoVj8&#10;kN+9QZdhnjNY1cbCMuWbs/wZXtG9epca3XUzGjIZJh8qM7jCjk4Gfr60URQpPYrNHcW7Ek7o92GU&#10;UVopKS5nqS5fzHH/ABi8I+NPEngWCaLXZtemkvPJvLG30ryzbDyJmXeAk77fOWEECMghucAlhtWP&#10;xO+I0sui2K+D7jRodPki+1kWpEUrCa4RbUEMVWN4Ft3MylkjZsHP3R6Z4i8JWKTWl3NFIQJAl26z&#10;OvmKwIBbB+YBivXoM9qS78M+G9NnWO4WMekMtw7xr7hCxUflWWBw+IwjlTjCMpKyc5TldrdXupO2&#10;+l7XvY+uxWJhVSlOVl2SSSfyaXzseU2/xY+KmqaVb3UHgm3uLlp4Wklj3WxCJPDHPCUd2KNibK5J&#10;BW2nc4BjFbfgPxz4u8UfEDT4/EHh/R7LQzpQupb+W3ntZjcmSXMSqxdFWMLGDvYGTzN68AitC10f&#10;QvByXFnpEupx2U1wZZraK7fy5OFA+ZssowoGFIGFrU0CDQ7OEXM1rYeXklxLCJGi+bA255PUZ/mK&#10;73isTUqOnThG3dy/JJP8WmefGWGbUXK78l/wS9beMWutW0eF7nTrhpg7XUcUqsIG5xjHBUZ2+vI9&#10;65vU/Ang/wAM3dqthoFv5ljNFdW7tJIfLaMxtEFy3EaGGIqn3BsG1QOateMHtbpmtxPDfLgBfKiS&#10;OOM/3k2jOenUnFY+pfaNJjSa8ukvo58FZRJukiHo4x26ZrkxGZ18O2q6XL/NG9l6p6pee3exFRwm&#10;nHDv3l0dvw8/L7jnbf4OeGJdQhC+H7B5GDxRM28sgkjELIDuyqmMBAowqqoAAGBXRWH7OXh2712O&#10;31bw3ZyRywCF5JAztMim4cKZN2WO66uGJY5JlYkk4NVfHfgnV/E3w41y30+f+y7q90+eC0vpJvs6&#10;QTSRlY28zgr87LyOfTmuXv8A4efFqXxL4w8XeH/ENno91qEUNta2lzeR39vatDFcxusq7GwVlMUg&#10;WMjliGyQRXpYWDlHnk2l+BxYeE5au56w3wV8NvqlxYQ6XC1ndxRy6mk0jzi8ZdqxF97EGT92MyH5&#10;yEUEnjF5vDVnJYyabpMi6XZ6XGI3gWLZGMZxk9eg75rxm2g+Kvhqwumv/HViNchu7S8mtLhtOs/L&#10;08RXJcy/u3KgtHguGf5bdyASHDU/hp8MviVo974E0/W/Fuhf2Tb3ciTrALeV79BbwGJIzJh/liac&#10;FlLuWdn4RlWPVYKM37WSTk769bdEn08zvrTco+yW3Vdz2jT5E0LTXtVja41CZTLE8I27ODty2QfU&#10;4I6HFXJ9c1LTPD5urma1jeT7qNERIT09QP0rasdH+x6dcWqxrCgysbocuwx1J9c5rivEmv6V4I8H&#10;yXniGZVuI4J5fNuHLKqRAlyB3KqpbCg1MoySsjklGSWgzTtR1pjujkusxlnJIwuC3U54PXrWppvg&#10;CbV2+03V0sizAtuRtzE/iK5XxJ8RLfwlpO3W9YsdNtIZkgkM8yqI3dkRQ3p80icnAG8E4BFN0j4h&#10;2fh3xBbxjWLOTz7+PTxbC4DZmcMyIduSrMqkjd1z71z046rmTZzxjeXvXZ3dvouk292XW0uJDBGW&#10;clDsGBjoepPXArF8SW02vateXmnS2wtljjDmfKfvBkNzg9FCdvbPFZmv/GS31nSVmsdS00Wl1LFE&#10;rw3izeeXk2BFZT3KuMKM/I3PynHPT+IrPW7JvsOqadI00LyQiC4jl3KpKFwqtyqsNpI4BGODXl51&#10;X5YOK0UdbrTWzX/Dl4jEQoUXZXvp5dDgNG1mL/hZXja8uLp7u6SSCxi8lg0ccKwq3l5xkfvGkYjA&#10;OSM9sXtE0ptbvN5Hyk8AnpXJ/DSdW+GWiosbRyTQCSRj965c5LTHv+8OX55+bmvTPB9qLWwaTH3V&#10;yK/zd8eOLq2LzN4SEnyx8+p8RleHebZoqU/hRNLNb+H4dqKrSAck9BXJ+KPiRBZFt0m9l9+BTvHO&#10;oSQ6fIy53Nkk181/GHxTqMVy0cfmbcnpX4/kGRrGT99n9m8B8C4bEWpwtFI9M8SfEtNWmMayK3oA&#10;ao6ZoLa3chtu7Jryf4YW1/rOqoZfMK5719OfDjwv5VqjsnzHGMivos2p08sjyQep+h8QQoZDS9nR&#10;auQeHPh2sMStJx7V1Nh4KUAbYCfcitqWS38PwgybXl6nPasu68dkthW2/Svhp4vEV3eJ/OHEXidR&#10;oVnCc7v1NSx8Mrb4MpVUH8IqPxBd7oPKj+6vAqnZ649+cbic1sW+lCaLdIdq+9cE+aEuaqfDY3Pc&#10;RnkPZ0Njgb2KS3uvM25p0PiS5iZjHhSPlUYzj6V2134Zt7tG8t1ZvSuT17w+2nSsV45r9M4K8Qa+&#10;Uy9lH4Huj8wzbh3HZZJ1baMyXzFJDu+8qgMa7zw+32zQ5Ix97GfrXnt/cNb2vmAF23xpjH95wv8A&#10;Wun8Fa35QXnj0rn4/qSxuI+vR2lqh8IZtHCZmqr2ZW8R6M18fl6rwaf4e0hrFPm+83FdXeaMuofv&#10;YcfNyQKdYaCto3mSn7vNfB/Xv3fIz+qFxBSlhFaWm5HqMZg0eOP+LFYMWiPezcA8mt3Up/tc+3tT&#10;7mddFsl248xxnPpXPTqSgrLdn49iMqedZi7bXKK+E440/eSIvsTVXUPBCzws0LK2OeDXJ+MPivDo&#10;k5DOvXksateCPibHrkq+Ww3H0PBr1Fg8ZCHt1sfdYjwgoywXtXB2tuUvE+kLHYzWl5ZrfW02EeCQ&#10;bo5B1AIP+1jnt17VwnipfDvgK51S80ex1zT720mMcU2kX7LLcbUV/KkDK45VnERbJzE4XZxn3DxL&#10;YR6rpYuFUbujfWua0Z/ImCAuu09EO369P51/SngT4jYmGKWW4luS6H4NisFWyXMfqkn7r2Mb4TX9&#10;rpHjHUrO30a40/zrf+0o9bvpHuZbiTznQyTO333WKS3cJ/ApPzHgDtrzTbfxDda/Hq2l+ILK1tdR&#10;bSFj1gqsWuwNGzeemEXj5TuX5l2yJyDxWpplw0unPDJLIsO1tq7i3znGCQeD+YPuc8Vbvw5HALZm&#10;8lJJECoHk2lBnGwZwACckAex9K/umNR14RrUvVrR7ppX7Weuno9D62m+aCaPIfiBZQ+Dr+58M2t3&#10;qmoeHbzT/tkcdy/2mSytrZ2lnWMk7mjUxQxmJ2bcLtQGUDaeqT466TcR2rWttrAuoIIQrTRRBnjl&#10;hMu4DzOmxeQcNkgYOa6TWNM/s2K4tJ1Zo5Y5IJYy25XVxtdSQe+Oawbax/tHUNqhvmILZ746fl29&#10;K/HvFTxEpZJlz5o/vNl01Pnc4zKUbUaa956DdJt7rxHtaTzVMpDuhPG7jP1/Guw0zQbbQYQ82Gkx&#10;kLUkMMPhewDYXziuef4a8v8Ait8dbXw1bybp1VvXPJr/AD7zLNMx4hxrqTbd3/Vj9N8PfCytjKka&#10;9ePNOWtj0HWPH8VidvmrGB/CvamaP4+W+l/dzB/9lu9fGvi79p6TUNRZYZPlz2Ndl8I/i/JqMqea&#10;53dcmvTr8D1qGH9pNH9QYjwlqYbA884pabWPq6/06HXbNpI1CyAfMtcbfae+m3DZX5c1N4Q+IEM0&#10;cZMiq+OcnrXUSGy8QRfNtSRu/Y18vhMTiMtrqa6M/ljjvw0qzm6uGjaS6GBpckdwm37zPxj1rsvA&#10;+oroOrR/aJlW3k/1mV79iK47VdBm8P3SzR/MqtuGK2PDXiFrifzJds3YrIu7iv7P8G+PsuzFxoVU&#10;o1V+J+PYOM8HiPYYmPLJHsGpaTZ3MJkkghk3LwxUZx9eteW+P9R/4R+8H2Vv3LKY2jY54P8A9fH6&#10;121r4xGpaHNJN5UPkts4PBGOOK8p8UakNZ19VUttU96+88cuLHluTXwrtKWzR6Od4r3Y06W8tCHS&#10;PDsmsTeYy/ePTsK6K38JQwDDOqt6ZqaNhpGiqy/ecYrFu9T8uX53bca/zpxOMxGMqyqTk7tn6Zwr&#10;4f4aeGjWqq7ZqXeitZpuX7vqKwdT1WW0G3ca2tJ1zaAsh8yNuvtUPiXw6LqIyxfMrelY0Zcs+Wqe&#10;ZxdwviMHTdTCXsYNhYXfiCVcfdJ59q6y38AQ2sKb2jVpBxv7mub8Oa83hy62TRllz1FegadfWfja&#10;0ijkZrW4UkRk8q1f194QcKcP5hhOdWlV6pn5VgcPCvJqs7z7M881nwzcaRM7suzng/wt9KXSPEJQ&#10;BSeeleh+KdIs4fDotY5I765wVhjQ7mduewOQB3NeezeFGZNsY2zR7mbC4B/Wvn/ErwhnTxLq5XHm&#10;W7S2X/BOmtg8Vl0/aU9n0NGfxAGi+9WLqGr7n+XrUEulXMMojbcrMM4xWjpPhKSe4VXGzcesnyj8&#10;zX5fknhjm2KxCpOm4ruznxWa4vE2hYz7a/uA3yqzfSrKa7dO20K27piunu/DyW2oyKjJDsUDno3A&#10;4P1qSw0KGLVVa63RlupK+o4P65r9go/R5nUScqlvuNKGHxsVpNo5Ga0urqfbMCvfHrXSaT4QjvdO&#10;jXbDdeYPnhKAsPqO4rp9FjtdSu5I7iG1OI8qQDnH17Yz371hyalFod2sjJ5yQvj5G4J7YNfrHB/h&#10;nlfDEvrFaScu73R0UcDGlP2uIlc5jXPgXp1reQ6p4bW18LeIrKQyLcQWg8if5WUxzxArvQhugKkH&#10;BBBFZsvxO8ZaJ4l0dtf0/wAP6bpN1qdvpE0NtcSXM9w0xKi4jc7AqK20mNlLbA5LDaAe+/4TK31y&#10;6kaRfJkaMKGLbsnHUj8K5rxpo2ma5bR2+pWen6nb7vMEM8KzRhhkbsMDyASM+hr9co8f5dTapwnG&#10;SXnqe5SzahF2umjvdU0z+ztQWOaGNmIyrqoYEdiD70nlo5bLtHLjK4G5T9Rx+dePH4Uiytpo/Dfi&#10;LX/C8c6lHhs7gTW4U8HZHMHWI+hj24PNM1fSpfgnNb+I9Nu9cvtLth5Wt2d3qNxfGS2PW4jErsVk&#10;iPzELgMhcYJ24+xwOeYXFW9lLc9alWjPWLPXdZsLq5tVe3aOT5Gd0VdoQD1/AZ/zzhmdI5VVm25G&#10;c9Aaku/EdjfNax22o28xvrcXESLMCZYjjDgA8rz1HHSo5LVXXb823uCd2fzrlzDllVfRo20e4+ym&#10;kiHmbtpblQOeKKpG6aNPMjdZF+7hhjp/I0VyRqVIq0G7C5T2Txv4wWG0ezjhZ1uoeXbhdrDt68Vy&#10;Xhjwxe6zcXFuhH7jDBpTglT/ADIIP6etdlbaBD4gMjTTWoDnLQwRhWjHuSSQ2epGM4q8/hhZ7uLz&#10;PmhhDAMHZJHBxw23AI4HX24719ziMHOpUVVdPlp2/U9X2PPJqq/dOOn8KxaQkbalfWOm+fIEVriY&#10;IGOHbAzwTtRmxnopPY0ywR7BY3jjs9Qtrg+ZATlo7n5Q6OjAEY27m9Dgc8Yql+0J8B7f4t6RZ6XJ&#10;Dqi6ZBdLduLScBzIkcqJjccBR5pJBBVtoVlZSwPlXjX4FyXXxDS41HVrj/ican9oEcVs7Qwwx2hU&#10;xtAQqhbi8ubqWWMyYMZK7upUpSpRlafuyXfbbdNpXK+pxi1KB7JrXhC+GoXmpSQ3AjhDSsjTAKwA&#10;yc7eTkdzkDPFQW/h77eYWWa0a3mGSxlX936hh1yKp/CP9n2z+H2pz3SXmoXcF9pqWDwy7I7eMNt8&#10;5olVmKiRIrZFXJEaQLgkkmu6t7I+H72RLO2nvo3RSqzXC7bXGRgMw3kHk8lsEdhjGzw9GotXe5jK&#10;jC929TlPiJ4CvvGXw+1Dwxatdy6XeeVtkQPDc2gSVJNqMxXP3SAQwK8HsK8Y8Y/suteweKraPxJq&#10;GjtrC4WW/ia8khX7Xd3LBZWdgzM08Y3FgSbZPbb9Na54ojsLpbeRpLUNGJDJs3bs/wACkHAYc9fT&#10;jPWuL1P4k6Tpuha5Jdf2hHb2uxbq4e2YL9nwMmMd8btnHOTmuKrgMRRot4Ko1GNvdaTSvol0lZvb&#10;XT0PSjiqc6ijUim31vZ+vb8PxPJ/CP7Otr408d+KbOPxjLdapIFN1KbJ1a8UPfnEzrcbpNpv1Qbg&#10;ilIEwrKTjoPD/wCxLfaB420vWI/EzFtO1OHUrlIrU2q38qWlhBvPlyfwixOAcjbcyqQQTu2L74sf&#10;DnQPHWsaFJ5Gn6xpUayXc0sptI2wLklo23YLIlpM7cDCjgkZxoH4seD9Vu410fx7FcXIlito9+o7&#10;o1uHXzERh1JK8lccDritvrmOUbSpJtfyy/ziifZ0ZO0ZNeq/4J6Le+LYdK1JLKbzGkCZklC4C8da&#10;86+LPgXT/iNpMcerNJNZTWU9iEjmaNvKlTbIQBxzgYLZ+ZQfSsf4WftA2PjuO1vLnXLO+t/FDLc2&#10;EeIlksYXjaZYZVQlmKKjAhScFGz0NR6f+0j4H8Y2rLZ6tpdqLOZrcm6H2bdjziSPmYHH2eViGKsq&#10;pkgAgnRYhVU+R7dGmn9zOWtRqxWr0K2sfBjStW8Trq+qXWsahfMVeRnmiRJHVoG8wrHEo3Yt4VwM&#10;DC9Mkk5ui/s3eGNA1ea/tINWeSaNLd/OvQ7PApdjC2U5Qs55zuAVFVlAxWyfjF4dudQ0LS49Xjv7&#10;7V5ZIbWGCXeE2R3EjGQZG3/j1lXBGd64x1Iy/iD8SL/QtS0/TdKs7e61DUvNkVrqYxwwRxhdzMQp&#10;LHLqAoHOTyMV4+Z51DBR5qktDysVjvYfEzN1f9nzwmNMX7RY31wYEQNJPefvJRHNDKhIQBSy+QqK&#10;RghXkGcuxOf4j0TR/AN5/a9jHLeay1lHpltJcFHaRQXMYJCAjaJGBK4yvUEjNQ6l4g8WRzfv7rQy&#10;qjDRJbygy5/2i/y/kc57VVtNIutSuopruRZZIwQiohVI89cAkn261/LviV44YbD054fC1FKVrWXf&#10;U+OzLiCdePsaOruSeEtE+xWVpaqxkW1QJux97HU47fTtXpGkWpi0th6isbw1oe0r8tdX5XlQCMV/&#10;A+fZtUxuJlXqu8pO7PsuBcmnQl9YqbnF61pS3iNFIOO1cD4h+DEery5ZY2Fe0XFhAqbpazbi80+3&#10;/gz+NTg80rUf4Vz9tw/HkMr/AOXnKea+Efg5Bo0qt5aj2Uda9HsbWPw7ZeZIArYwi+lVbnxhbWi4&#10;hjRT0rEu9UuNfn+8yxk4JP5V6mFwOY5xiFRpxcm2fAcZeLMcVBwoyc5vQkkabxPqhRSdvJJqHVdI&#10;W33Ki8KOvc10XhjQ5tDjlbapaQlVYqSAAefrzx+FQaxpy20DSfKNwxgnrjP+Nf1Vw/4O0cJkjrYu&#10;KdRq/wDwx+GYrA1KkXXrv3nqzK8JHdcKrdjiuq8Q3DQRRxr8q47VxehXH2bUD9c8V3BhTWrJefmU&#10;V/I+eYf6vjZQltFtH6T4Y46jD3Ku5j2t1JDMrKx61c8VRLNYrIw+Zl5qa18PeTIHlbaq1meMtaTZ&#10;sU/KowK4IWqVY8h9jx5mGF+pON02chL8sj4OOafaztaThvXrSw2/nhWP8b4q5e6TsikyH3RnA4xm&#10;v6DwfAuJx+RRlb3rXR/OFPD1Gva0ze0bxGY4x83arF34i3qfm/WuJhmltj3+tSPeyuhP3RX5LiOD&#10;8dTrOm6Tv6H0lLirEQo+ylc6ay1QSXS5PetDxTE09rGy/dZCPxriYr2S1dWOa67QNeh1K08iY/Q+&#10;hrycyyrEYKadWDXqfYcB8WUqOM5cRpc+cfjb4U1HUbpvJ3cHpWr8B/DV/p7xrNuzuB57V7jrPgGH&#10;VG3GNJR/eFSaL4Jh0gbiqwqOp7168+JoywX1ax/W1fxEw8sp+rO1rb6FvPk+G5C38R4rhhr1ppV8&#10;5uJlj54GCzH6AV03i/xAnki3h+6vAHrR4M1P+yYWkjtUkucfu5WP+rJ74PH5V914L5FisXnCr0/d&#10;UdbtNr8GvzP454pzLD5lnaau4R7f0zn/ABb4417R/h/rGsab4dvGtbCynnS6uisK7kjZg2xiCyjG&#10;SBzivL9Z/ah8QaLo63EOsaHPdSael0kKwKN7lrYFeJicHz5AAQDmBuMdPoa51m61VdszyXiyZViz&#10;5UDkEY9PpVrTrC301ITLaQtFMjZaDyhJGuSp6nII4OcHGRX+i2Q4RwpeyrTc3bdpLl9Eunq2z9Cy&#10;XPsqw1Lkq4FSs76u7ats279e1jltaGpHRoZG0TXIZph5i744mtyrksMOshI+91OOO3aneAbQyX26&#10;RQHU8jOcV2ur+N7W805LQq0cccZRX7HH3ce2K4nwtfLZay6nKqW71/GH0jsvq0qkJwqupF33S3+S&#10;R+ZYrE4eWc0anIoxv5/qZnxh1+Sw0u4kXPzZ6V+fn7QfxA1TVtcmjVpNu4gDNfo18QvCY1m0kTqs&#10;nKn1zXz34t/ZPg1nVGmaE8tnpX47wHnWBwL58QtT/QHwk4mynLaftMQle2h8m/Djwbf65Osjq5yc&#10;9K9ZEMngPS/Oc7doz9K978Jfs8W/hu1Gy35A6kV4z+21bf8ACG+BbiZRtKoelfcU+JKeb4+OFp7S&#10;dj9Uw/GVDPs0hgaHwydjyLxV+363gfUTBHM0jRnGBzivSf2fv+CmFj4m1qGzvJDC8hA+bivzj1W+&#10;fUtRmmkbc0jk5pNOv5dMvI7iFmjkiYMpB5GK/YsX4X5PiMN7KcPetv5n75mHgxw/jME6NSn77Xxe&#10;Z+/ngPxfa+OtDjZWWSOZflOc4NVk/wCJHq0kL/6tjlQT3r5z/wCCanxPuPG3wvsmndmkjUA8+lfS&#10;njlFh1COVlYjgnaMmv5awca3DnEypQlbknb5X/yP8j/pBcFwyXMZwivepytfudYsttP4MjjWNZJG&#10;cuwJwc4Pzfyrg9Rj+y6msme+CPT0q9e/EixsLWHzo9WggWLH2iSzYRgg+v8AX2qnda1Zawq2ul41&#10;S8uI2mIhkGy3jBxlm7Ent14r+s/EjD4bPeHl7OonNJWXVvpZb6n4hjMpxlShDERg7JXv0089jqVI&#10;1TQV28tGM1yniaBkTzFzx1q94S1uSwuPJm+UrwQaveLNNV4GZR8kqkj2r+GfZzw2IdKoran7n4cc&#10;SU8VQjSe8TgI/Hg0iXbI3yjqCa6nwt8Sba9wscg+bqpPBr5l/ae8VXfg+F2hLL1NeT/Bn9pbUH8T&#10;xwSSMys+OTX6FQ4InjsE8XSP6lo+Fv8Aa2VvHUrbXP0K1fR4dbtGmgG115K+lUtC1CW52aWzGNi3&#10;D5xsHc+5xVD4R+KG1rTIJGO7cAD9DVnxDbx6dr6P/Du7HBFefwPn2KyXOI04yfK2lJd1ezP4f8S+&#10;GYZNjFiqKtZ2aPWbO3S104Lp8dq00cZjkKoFlAxwePw+tcz5c88l1Ksay5UmYEDbj1Iqz4cSW7tr&#10;a+iuR50a5QTR7skdASCOPqCfes3xJ4kXD3kciW87Z3omRk9wR2PqK/0UrcRZdDLI1sTaCtfpbb+r&#10;nzGJxUJUFWqSuY13N/ZOv295MI57Qx/Z5FmbCwjkq4OD3ODnjkVsaFZf29ZtcLIoiZRIGduHJ6Vx&#10;t74lluVfy13MwOM9DUOmapfWegQ2C7vLj5wO/wDnmvyfG+MPDWF1ptOS3t100f6M+cjmUNoxb7af&#10;gdnq9z5Dq218bAGGM8jj+lZmpeMvtc26WRnbAGT7VlRRahqoVdzKvoKu2/gNpVzJu9eTX5ln30ip&#10;8zjgYaeZ10qGZ4zXD03YH8aKkFwytiSZdrAfxZwSf51lLd3eqReUuRGTnn8q3Y/AW1ugrUs9Fg0e&#10;LfIFOB0r8i4k8Xc3zWPJKfKuyPSwfB+ZYusoYi6RzNt4MmkXd8351V1Lw7cWnzZb5exrqp/EkgbE&#10;aqq1Ygnj1y1dXUeYBX5/TzrHUp+15mvmz7DHeGFOlhfaQfvJHDaXqJgfY2fxrf0+4a8iZpFVY2O0&#10;IRnI9/8ACsLxFZfYb7K+tX9Il8yNY29ua/s7wT42r5jR9hXd5RPzzK6tSjiJYao9jJvP2fvBs8Uk&#10;UOgabp00z/akutPhW0ubeQcB0kjwyt15B7nOQa4/4h+H/EPw81vRbqw1TxRrkic3E080rCQNcW8I&#10;iSOGMQbjHJMfnCtkKwYkBT67BG32l5Djy9uMngrj+lePeMtZ1LWda0/TdL8UaLrGoaz4ja4exFyL&#10;mKzs4LqW4TcrSMFKqsCFkEeCAMMSCv8AWOXznN80ndLufaRlJq47wzea18MtXjv4vDfiSz0e4uTa&#10;6jaTyXF8VWAt5t4oEZKsysHAU4k6KmVLUV2mkeG/GjaB4ss9U1q3kmvtKjXSZopEjaC8e1RJiCqg&#10;RqkwYxlR03Ftx2miu2dSg3epy39SlzPZXOv+Edz8Up/FfhWx1qONtBt4JZddmv2iuLuG5aNi8ayi&#10;4dliSXAicHJXIZcAMfc7TW7e2idZJmMan91I4P71fYn7x7cZzxTrPTY533+QkNvvMoQr80jf3iO3&#10;sPx4q5dQpNAyuoZWGCD6V9jG9rs9jW2pn3esy+Szx2zKijdvmOwH8BlvwIFY93qk0Allk8ovE+52&#10;BIPHIC+20+vUmqup/EbSdptZNStftNrLKjgt99oNplx05XcpI7ZrhfEvxfs4tRaHdtuJojKkWeqK&#10;QC3t99PrnjOK+I4r4oo5ZRc6rseJmeaRw61N3W/Fb+G9RxDM8NvICY0jfcq/8BbIA56Liq1r8V7g&#10;XBC+W7Tsq7/LO4enG7+uM815jq3ieTUplZQ2VAHXOOMU3TdfktJs/cb+FjztPWv5ml49YKON9jCb&#10;Sv0bt/kj43/Wut7Ty80ezX9w8MMl5PdSNsYb7gBi8WR90xqwB6qMrg5AyDzUT6Jp+r6Fc6ZrrXd3&#10;pOt2/k3VyrsECMCMGWPhQucbgVZSMjggjzY/Hu38P3C3MtjdXdpa2k12xVgrSSRxyuVVT8rPsibg&#10;sv3sjOG27Hij9pXwvYz3VudJluL5tPu7tUmCxGUxPJHgEBsbvKmwx5xGMBiQK/eeG+Jo5jSWIozT&#10;S+G769XfqulnrvqfcZXnVGrT9/rvb+v67G3qX7Lvw98R2+qS6vo+p3VveMGuL69vppPtzNHexmRv&#10;m42rfXIyQFG9CMBFxJcfs6+DfDWiWel/Z7e1spdWj1eJ1v5IN1ykEUKybUIH3IIh8hUA8jG41gn9&#10;pbw7p0q2V3ZaxY30k32QiFDBJcuWliACqSpYzRMh34APOcYqLwj8UtP8Yz3ywPdF9NKQSSXEDJHK&#10;DlRGpPGUZWUgYAIz0YV9fU4mpKK+FP1/Tc7KmYYanvK5seD/ANnvwT8JvEfhltHs2j0/wfZ3dtp9&#10;mhZ4YpLkRLJICzn+FJBtx964lbOWNcrP+zp4V0eW8W10ttQjuraWzxd3lwWht5BODEpD4C4uZsEA&#10;Eb8gjAx01rq0kAaFY2a2zvj2YLID/Dj09MfSsP4pfEK60Pw6um+H1+2eKNaR102IJvCEDmeT+7Em&#10;QWJ9lGSQKwnm1HGQ92TjJLo7P/gr718zH+0Wk3Czj/X3GMvwg0fwxqseswed/akNxJdlnupWWeeQ&#10;Tq0rqWw0hFzONxH8eOgXGPqeoNrPjmW52FmgtEt4w3/LFmdmfH1Ajz/uiruu+GvEGnWcUt14pvJ5&#10;pl3bTY26d8c4XJB+opvg3TS9yWkbzJGbc77cbj9K/j/x842r4KH1TC1XeSs9b/PXqfC5rjKmNxMc&#10;Kur3WmnY1tF8Ite/vJMtu5JNb1r4ct7fjcuaNYum0+3SGP5eOcVkrdSK+7cfzr+JKlWtiG6kpbn7&#10;FkPAeEp4eM5rVnUWtitqNy9PWludSjhGe9VoLpk0re1crruvshIBrjo4WVWdjzc8zSnlKcIlzxF4&#10;j4bDVzYafVZ+OF9T2oSCbUZAzchuQM13GleGI9K05XW0kuZpMbpNvEfoAB/nmv6I8L/CStm9RV8U&#10;rU/zPyPFYrEZrW5m7ROctfBrJEJGKl9uQm4ZPI5+g4z9a37Lw7b2r2/2holl2/uxja7cHngcAnqR&#10;VyWzVZWWWNcxvhtw+Zfp6elO1jVVWJZGljZmGSo4KgcDP4fjX9kZJwTkWR0lKMIpo9KhgMPh1zS3&#10;KZvWisZofOuFkBRY0fH7uPvjnsRjg5wR1rE167UWysZhIzZAGMYx14PPpVvU7yOS1+2O+NinaAeX&#10;6cH69vpXOxRtrd4oVflU9u9fmnif4nYPLMDLCYZpyfw2fT/gbfI5c0x3t2qVBayG6VYtcXZdVbDH&#10;iuw02Ca3iH3qLOxt9Bs1ZxukxwtA8TuH+4u30r+DcwxlTF1ZVWr3dz9H4V4GxNOgqrdmyvrWpyRR&#10;H71che3DahdYbpmu51W3j1jTmmj+93FcPJF9l1Pb78V9DwTRw1bMqVPEbX1PieNsLicPiFTrt2NT&#10;S9INuI22/KxAAHJyauavAqyi3XzGckl8N0Ppn171WtNTWKfEbLEwYbiW5Y+3tT9X1u18E+ErzVLy&#10;Ga5hsYmnkEQ8yTaMscZIGfqRX+jGRZfg1gowja1i8FRo+xsU7XSWOo/vG8zHzZI4ODx/n2p11pyx&#10;W6+Y0cfmOMBVLHOc1hXHxqt4/Es0M2k6lHcCdLNoXuLNGSVgWRMGfuFY5+tdT8JviJpXxM8Ft4gs&#10;w0MGZBHDchRISjbT8qs3BPQ559qjDcI4SvWk+XVt/crfgdFTLsPNxjTtt+PUhi0FWj24O3G3Bqjc&#10;6Lc2V05RWRRyCeh7nmunh1q5guWBtY1jZesxCpz3BCg8fXvWJqF6YrL935nmXib5JGHYfwg9Tz3P&#10;PFeDxZ4aZVjsO4VV9y/zPNxuT07c0dGQWviO+toxlZMfTrTLrxHdXh8v5tx4qF7VVuILWTdH5iea&#10;6BvlU46UkOo20awuyOuxzt2EliPX0GK/nar4P5ZSxVpVXa/U8aVbF29i6rsMFjIQ0sjOXBwu3sa6&#10;TT7JvK2qwfY2MZAy3t2rN0e0Wa8a6XetvCpbLncCxPUevX2x7VvWJhGmtcNK0YkkxjjcQeR3x19C&#10;fwr+jfD3hTA4ClbCJW76a+fmfQ5XgadOK6vdk3mR6bAZG3tuYcZ4ztPH05/Sm6XG5ZFmjZYy4Y/M&#10;N3OckfqMd81DcizuCLtpHmZif3WFHlADry2Dn2J681cvJ4fskMiySNuAZ1TG8EEhRjPI6n5Tn2r9&#10;ho0Zppq33o+ijF9DO1eKOWTMYYRON6E+h5H6VlavbyOq3EUHliEhWI7n/wCvg11GqweWY1uTZw+W&#10;m5FVx82cnqcHPPToMADpzXbQZ47loJWaGKQguHO1fbr9ePrX5x4gcBUs6oTw9SOj2dtn0+48HNsr&#10;dXWG5maP4wUwiG5Xco4wa0Ek026bO9k+hrntb0tZZ5GRWVIzye5J6cVTOk3FmisfMXcemOn41/E/&#10;EPgpnGBrTVBcyWumhrgOLs6y2nyPWKOxm0eGe3ZreTeQOh718if8FJ/CUt58Kr94YyfkJ4HtX034&#10;V15re+CSNkZx9awv2ivhjH8QPCF3Zsu5Zozjj1r4Hh/FVMnzmnLEfZkr3P6O8D/ESMs1o4uu7OEl&#10;f0PwjkQxSMrfeU4NCKXbA6k4Fe3ftAfseeI/APjC6+x2MtxaySErtHTNWP2df2LvEXxD8X2pvrOW&#10;3s45Azbh15r+4nxRlqwf111Y8tr76n+uMuNMojl39ouvHktfdX9LH3B/wSt8HT6J8J7SSZWUyjdz&#10;719V+OJFbUYVZvlUgHnH61gfs9/DCH4b+D7W0RQkdtGM8elWvF10uqagyt90nkeor+Kc0zNZlxFL&#10;GR2cr/if40/SU4so5pmNatTfxzbXpc6CPxHZ2uhsq6hp8ix4VWNwMxg5yG+Y8nBwccehq/beM9B0&#10;rQbh5PsOnyfNHN5SKsjFFyc7cksBzjrXmGpeEbCdYSqsr/dfbg5UxLEQcj+6i8/WpP8AhGoA80m2&#10;TdcBlcs24kMQSOR6gc9eBX9KYjxiwWFw0MLJczSttsfzRDOJqn7OF7dTodbmtRcpPa3EcynnKuGz&#10;XR6RcrrejtFnMiDK+9ee2+nQ2140qqVZgVxj+87Ox/Nq2NF1mTSp1Iztzwa/nTjCnSx9d4/BrSWr&#10;8mdvC/ETyzHKt9l7nA/tB/BIeN7KZRH97Pboa8J8A/sgzaP4oWZoztV89Otfb0d7Z67EDJiOQjk+&#10;tInh6xgfzPNjHfha8/LeMsbgsM8LHZn9tcM+N7w2WPD0qq5WvuML4V+FG0LT4Y2+XYAT7AUeL7v7&#10;XquF55rV1nxJDp1q0NsOvfuayLTQLq5Y3DRyFSM9K6eEMjxmb5mqsIuyd2+x/L/idxdHN6/saHva&#10;3bL1l4wm0a0ZCWZcAIM/dqvp+l3Hia9aabPzHJrNuYjJqCxt6115P9k6HGF4aXuPSvpPErirG1a/&#10;9mRm1CGlvM+V4PyJ5vjPY1X7kegxNM0/TF2t87DripEm09T/AKtq8w8dfEltKnZVbaq8VW8L/Eeb&#10;UHHzFg3vX5z/AGPXlT9q2z+o8J4XYaGFVWNJWPWpdcjgTbbxBfc1k3fibEvzzHPoD0rLTUJb22yv&#10;cVlT2E81z/F1rCjg4J+8duAyPDUfcSUbHZ2mtSBAyyFlqxPNJfQdzWRolk6QLH1ZjXUxiLSbVd+C&#10;xHeuGvywl7u542bYnD4P95KxgG3kDY2t+Va+i2ZsYnmk+XjiiXxHBFkhEzWJr3i7fGyg447Uoxq1&#10;fdSPh8747wkcNKMHrYz9fddQ1ZI/7zYq7YeG5IdQs45vtSQzO4AiwJJSqOyouRjc7KEBPduOcVyN&#10;34sXSfOv5LWea1tVMssqKX8tV3Fm2AZbaFJwDk8Ada6TxV8dI9DnfS9U0iOa4j0+JrhEkBa2eYNt&#10;DrtYCMOgQy5wrSpwRlh/bH0e+D6tGk8XXTXM9PQ/Fssi8Ti5Yp9Wcr451C9+IGmaH4R/se90rUvE&#10;dsL3XdO1Elm0azjuMHeSASLlUKorDP8ArCchcV22j6Ro+gTM+n2NjZhkVC8FusakLwoJAxx29K4H&#10;9n/Vn1fxDb28Phm8jt/HFzdamb+5H+kLIscRihkOMBUWO5jVOd3kqfl53btj8VNU0+ytbvVPDskV&#10;nqircWSxDypGiMqqy7N8hZlSWGQAiMlVuCQojG7+uK2X4rljTptWSV3/ADOyu2lZJ9dD7pckYq9z&#10;p0ut97sl2SW/3ncD5SOw/lRXK+HPjDNqqWtq3hu6a6URG7WCQqsUm8xTDaVO2TzFBSMsSySxMWXO&#10;AVz08nqS96cU3/W1yo4iy5aTaR9H/Dn4o2/jXw951xGdP1KzkNtqFm3L2ky/eB/2e4bpgiumuCs9&#10;txh1Ydj1FeEeIfjF4T03x1H4i8Na/bX2tW9wum69pgLedcpu2HK4wrxP8u7hAwKFgeD1kX7Q/gLU&#10;dOWaLWPs1w9nFetZtJJDIiSQNOMgHYSI45CdpOCjDOeK+uy2viVTnh8ZrOn9q2k10krdekktn5NH&#10;0GOpUXarQ+GXT+V9V6dn1Xnc4/x3+yn4du7rUNWjubyHVLi5lvpXeVJEDvJBLscFSCim3QYI5UsD&#10;nNeXzfDmz8H6hCsX2t1VdsbTBfmwsKHnaCQfKUheg5wAMY+lNZ8LrdJJJfR26/ZWOIolxGmOeuMt&#10;178e1eF+Jr9fFXi6+uPlS3sCLOAGVSZJseZJhQc8IU6gHk9ua/m3x2p42rl03RTSs9Or/wAj8w4q&#10;p2VlqLplipQU++08eXUel3e0bT1HGK0GXz04r/PGpKcamp4uFo0qtCyWplafLBDc/v7e3mbY0eZI&#10;Vf5GBDLyOhBII7gmrup3Wj3sjNdaVpVwyqI0aazidtu4tgZU8biTj1JPc0ybQ2mfO01d0jwY1xKC&#10;y/ia/S8j8VsxynBfV6MttmRg8vzBz9lQTsU9WuYddhijXTLLZGpXBtkwQck9u5Zj/wACb1NRxW89&#10;kknl28MQmAD+WgQuAMDJHXA4HpXXLa2ejJtIEkg7CgatbSna0AC+or53FeJ3EFer7b20vk7H3+G8&#10;NcwrUva1JtM4+68aahpn/HvZtLJjA3SiNc+55PX2q18MkbwxeXWpXFx9o1rVCGu7or8u0ElYEH8M&#10;a84A77iclq3dZ8MQ3luZocMp/SuUu/DKq7Lt+o9f88/nX3GQeOGb4en7OtLm89mfIZhluY5ZUdGW&#10;qNTxV4oXXysryBZGj+VRxnvn17iofCs3kSrVGLRPJQDHC8AelTQt9kNfD8W8UV8+r+2r7nk4SVWl&#10;iFiKp3F/ZDV7dXjPzKOlU7bw7K0vz/Ko71i2fis238VWm8YtMMbq+C+r1oq0dj9owPiJRhh1Te6N&#10;TxDfJbWnkxt90Vwt/J5t1833a6Al9TbvzTv+EKkulztruwFeGFmpz6an5/n0MXnFR1KSbK2htFEy&#10;NIyldpwg6k44z7d66WPXW+ybfMyF4B/iA7c9cCuVvPCl1p7bl3fT1qrNr0lkWWWN8EH7or+rOAfG&#10;jA0KSw9Zcj79D5+FTEYD3K8HE6Q+JZdLluSjMxZT8znOAcZP+fWuan1S4v58Lls96rQ6jJqqfceE&#10;s7AoTn5QSB+Ywa6rwv4dWRVJX618d4meL2LxdZ0cDUtBdV1NMHh8Rmtf2cHoYaaRcXiqsjMy9h6V&#10;0XhbQRbyAkfdraS0toyFqwkEduMjpX88Y7Nq2JbdVtt9z9GyvgyGBqRrVDmfEFy0lzL/ALPSuXtL&#10;64bUMfNjNd1quh/aXMkRUn0qhH4ZlEmfLVfeqw+JpxhZn7ll+ZYWFG11t9xY8OMWWZT93bXKeJ4j&#10;Dell7HtxXZM0Oi2TKGVpGGCa5q9t/wC0Jvqa2y/ESpV/bw0s9Pkfh3iNWpY2ooUNWjItNce3j2tE&#10;rbjuLg7WPtxjH4U7xFcx+MdBk0u+bbZ3MbQuquVZg3UZPU+nXHOO9bVp4Madc7ah1PwQ0Medp45B&#10;Hav2TLfGrM6HLRnK8V0TsfBUsBmtClzqN0cXP8DvDutX8lxcXuqSXTM08qxTxxsrupTe2AOWXzBn&#10;HPPOa6fwX4I034a+HDouhQzw2MYEyiSTzGZmOXO7A/kOBWRBp1xpfiKW4e5maKVAvlNIzKrDuAeA&#10;cccV1WmXO9ckMxY44GST6fpX9VeHviFhc3oKUNJW17+fU6spzD2k/ZyXvbD7mG5tr7y5LjzGZsyB&#10;wWLgADr2x6VS1FFHl7m3GMbV9q6eHwo8lpcSSzLa3GcJA8ZZnP8AtHPy/rXOeIdHktotySrKy/fV&#10;VOE/H/61e9xzmGIw2BlWhF7XOvOpzp0rpr7znLa/j1QLNDvZTyGYEE5+tSfZnQ7tufY1LotrHEiq&#10;q7VUYAz0rVlt18qv4Lzji7MMRipVOdpX0R8Zh8LOtF1XIyre/meQKsm0oMYB6fhWvauLtYo5GeXy&#10;snCqWwetZHlKL37uexro7OIG2V1+XacAdK/pHwf4mxmOpctSXwnpZLinCo4T1LEckQX/AFMpBAG3&#10;YcH+lOa6CHLWr4/An8s0y7u/srBVK789/wBay9S1jbL0brxkdK/d834koZdh/bYira3ofXYjNaNC&#10;F5L8TUkvY5k3RuybjyVbHHcVUmvpZpTy0kmDlpDu+mCeeBWQzT3r5WNmGetNNveQNuZZNvoTnNfk&#10;1X6QOWQq+yUrrv0PH/t5vWMXy+h2ln4cvL7T4ZPJk8gqCpYcsCQN4Awdq53dgcVQ1TTJJ7WOPzLp&#10;Y4iNvmbRluhOFA61Us/GFxdXH7+4m3FQv3sYHoB+H+cCt6xnWdPvux7Emv1fIs9yXP8ACXoTUm93&#10;p5aadux6NHOqOIjyQSt2epxN/ZS2MittKsvQ9mx6Vv6Dr8OqWn2e5/AntVvV7fzNSgPzMpUrtA/i&#10;9fyBFcnq6/ZbrcnyEV/LXjN4d0YVZ4/CNJp6+fW55EMyrZPjFi8I7J7o0PEPwb03xG/mSW8E2ec8&#10;VJ4d+Eum+Fzujhgt1XuMZrPtvEk0UeNzfnSS6zcagdu5sGv52w+GzDESWFpybv0P0qp44Yz6r7FX&#10;9L6G74g8SxWdt9ntvu9CR1NczJbSSAyN39a1NN0N/lkkCvuPAJ5NW/7Ht5mPmOVK8ADuT29q/duF&#10;/B3E0sG8ZiPia0X9dT8lzbF43NarxOIfojA0+MPLz61rfZ1EXasu8gbT7+TbtMeeMdqkGq5TFfje&#10;dZXicLipUqqd0zzcDXp0ouNTch1BPLl+X1p1vCs8e5ux6etQys1zKv8AdzznvUu4u3lxr9cV9Rw7&#10;Wp4LC1KuMjeL2T6nnzkp1G4jUuXtZP3ZbHp6VO+qTtH1atbQ/BzXKb26dya1v+EVtSu3zY931r4P&#10;HZhhp1pSpxsr7H12WcK5riKPPSTSOf8ADtpb6hNuuJMbeSSfuiu20DQwY45IZLqOJV8wKzbth7od&#10;wJwRjpjoO9cnrPhaXTD5kf3evHINbngDxINpt2Zt5JLBj3r+jPBji7LI/wDCfOCjOWz7nHTw1XA1&#10;3QxUbN9WcvrTCPXTN91ZHJCk/d5//VXUTj+0tDjZefL4NUfHOgCK5PkqzK3zAkYUHrjP5fnWd4c8&#10;StpbeXIDt6EMMV+f+L/C2JwmaSxsY+5J3v5nv8I54snzFyq/DI4jx98O5NSumZVZlbnijwX8OZLF&#10;l3KyqvrXqyfYdTG4N5bHtU9vodq54l3V+XvPKsaXsWf1Lh/EalWwiowqKxg2lmtpCFUdOM1JtHoP&#10;yrU1q0WxXav8XSsDUNcg059sjfNXDTk6uqM8PUliFzQu7nReGrZXkLt94dKq+IpJHlbrVHRPESsw&#10;aF8+ozW9/aVpfJmX5W71z1IzhV5mj4vi7I8Vi1ywOSmtpm6ZrOvbKRGywJGfzrumvbGHohamGCy1&#10;UFV/duegNdVHHShJS5T8ux3hzjZUXO5z3hnV1U+TLHDNbl1YxSJu+ZTlTkngggHOOCKteL7jU/Fe&#10;s6Poul6hb6RNrsskl/eWkRiu0tLeMM7B8nLsWjiDEZAckEECqHiDQn0i63LlR7d6oavrkY8deCZr&#10;dfMu/NubORQPma3eIuzkDsskUQyf7w9q/uDwF8R4YtLA1bc0V958hltSrgsQ8LiFqj1jwpov/CDe&#10;FrbT9Mnl+y2aM8ebqSaSMs4Lku5Ltk7SSxzlj2NaGtz26X119na4YvJkSF/lb1HuO9O8N6c1xc/2&#10;fcXEcDSr5kfy7mViuCD06jqP64NV9Ye3WG18q2jVZ7aN2YjduJAPyk9Bn061/YGGk+R9nqv68j72&#10;rN1aUavyfrr+ZG0H9n2MU8F0TLeAs3z/AOpwSB3+poqxpenw69OI5JY7Ux9yQFK4Ixj2orpjSk17&#10;m3qcyhKWsTiJPh9pdn8SbC70HwjNDb3l1LdapcWuqTReX586vLEzLKmxHYGZo8MjmJVwMgiKf4F+&#10;BvhP8T/tEvh2GXQ9fls9sjSzGXT7y2k8y3Vwz4MbMOOxJKnKnFGufAzx1p2lNND8QLqz1a1tZBbQ&#10;f2XHDY6jJs3Bro7pVLEqMFfL25JUcgU7x18Vrfxv+y62sLFJZxfYItYhe6Yb7VVCylSehA2nnoRi&#10;uLMa2IjgXXhP95TvJebWvI1ZaNabLXXfU+owU4RxMaOIiuSdo39ftL0ev4E/xg8RXni34hL4TTUr&#10;6y02GF9R1yWyfbL5WfLjt0fGVaWTdhh8wSF8EEgjBf8AZr0dkuNS02a60/z7szra7mkhgAt4YBEV&#10;LYIIiDMcBm3sCe9dJ8MvB9/rXgux8WXxkbWvGyJr+pwyxiH7LH5QEMIXssSyKMHJLF26sa6O31Hz&#10;hcQrbqqsAw2DAUAY59f518vxhl9PF4eoqi9233tq/wCF7Hx+d4ZRhyS3d/8AI8hTSG0W98jzPMwc&#10;Z27Rn2HYe3pXXaFo4eESSfKoGSaw7tPO8RL7jd+f/wCuuk1m5+xadHEvAK7mr/KvjSmqebVqFLRc&#10;zRx+HuRxxuJkp7Jkj6jZ2p2rH5hHeq9x4iaSMrGqxr7V534j8byQXRRCVXPQVPoGuT6q3U814v8A&#10;ZMow9pI/pjD8G0sNSVZQSRs+Idaa3HyHLdzWdoOsTz3gDFmBPetc6Gs4+fmrmleGNj/uojn+8ar2&#10;1KFPle52/WsNSoODSv3Nnw07SLJG3K4qlqVsomPHetJWj0W0K7g0jdcdqyZJWuZuK8unrNzWx+G8&#10;Y4zD16/LT1ZXkt121j6t+6FdE9kzR9KwddtWVTxXoYWV52Z+aZ1h5Ro8yRn29r5ibmzzRDEY7pV/&#10;vdvSrmkFXZVOFTqxboMduPX1qO3/AH+qj5e/Y5FfqueZTgsPkcMRTtzu2p8bRp3lG27Z2Gg2yWOn&#10;+fIM46fWs/V/GX2V/wB5N5foBWjqh8jR4F/vDJrxH4r+JpNOkkfcflr8syzA/W6tmf2V4dcL0q9C&#10;FO2rR7Do/jFL75fMWZO6nrUmsaBDqVv50OMdx6V84+AfjBu1BY2k2tn1r3vwR4vW/gV1bdkDcPWu&#10;rNMnrYGXNE9Pj3w1iqbjUj6MrW+l/ZbjpjBrr/Dzr5G3pkYqprenoY1mj+63NZEet/YpMbq8qpzY&#10;iJ/OWHisjxfLUVrM6tdPYTbmPyjmq+uautum1T90Vhy+MT5eN1Yup6410T81RRwM5S989PPOOKVS&#10;jy0nqaU3i1oHwGNQy+NpHX7zVgtHJMeAadEkkRX5M4r26GAw8nao7H5pU4ix8n7rdi9Nr0lw/wAx&#10;PNbnhmEXci7q5Zt0hVduNvFdb4NQoy1hmdGnSTVJ3R6XDVapiMalW1NfVNV/s9hHH2pNM1T+0t0U&#10;i5zVPxCmLsmpPDdvuuN1eJyR9lzdT+lpYPDrBapbHP8AjTThbTMQOhrT8D6W19Dug8ppl4Cs+GP0&#10;zVTxxN5kjfWjwFrQ03UllboAeB3r+gfAnN44TM7137tlufzNmU4YfNZcmiZ2M2nXVhaoZ43ibbuy&#10;fm/DPSsaXSlu7WZtzeYCSU7N/Sr+rfE3+1LN7dVRY2HOetYkt79qj2K2I2Pzf7WK/sjPc0y7NML7&#10;CE1K6sdOMxNGtDli7nJyCSznYspXJPHpUh1NpFwoY1uXOkC5+ZV+97VHZ6K0E0gVVJJzkjpX8qZp&#10;4L4uri3PDv3Wz5yOGxEPdhsZOl2jT3O5ty5PpW1dSiy2qUZVXDFh8wP+H+ea0bHR13bn2rk9TU2r&#10;acuowOFb5kXaePrX7vwL4dVMmwDdP4rX9T3cpwDppyqI5e+vfsxkbJ4O1RUvhzQG1iXzZslRzk9q&#10;zb7c+oLE/JVsFvWusmkGj+G12jG8EsR6V/MfjNxTisTmP1CEmox3Xmetwzkv9sZt7Gp8MQu9a0/Q&#10;I9qrH8v8T96hs/GtjqkmwiF/904NfG/7Zf7Ul18Pp5I4ZGVhnoa8o/Zw/bZ1DxJ4rjhmneRWfHJr&#10;5XA+GeOxOXPMFta5/dmT/R5qYnI/7Qp048tux+jeveGorq2+0WvTrx1FZ2j6zLbP5bMysvAx1qf4&#10;V+I/+Eg0iFm5Ey4OfpVPxJbtpupFk4KmuTgvizG8P5haEnZbo/irxK4VWS4v2uH0V9UTaxr7ONqn&#10;5hyDnkHqDTLTQrjXLgysD8xziovD+nnUb0M38Rrrb+9XRoVhhwrYyzeldPHHH2PzrE8rk+Xov8zx&#10;uE+Fqud1Oes/dRkN4FkSP7vasW+0qXSJ920/LW1b+Kc3Py3BLehNa06R+INNcsq+bGOfevicLmGJ&#10;wdaNZPVM+y4k8MYUMM6tDdamNoGqeaVkkdWMSkIijH51rw241AbvmZYUzg/dzXJ2qfY9XMZ+6T0N&#10;dbo0TXVuPLZvlPGSdmPTFf6CeEHEUM+yuMaq95aM/OMplzp0am60M3UNBNxccfcXpxxWe3hlivH8&#10;IPTvXaTWckLKmyFeM7QSePy4pdC+wvq8UN1tSOR9r7jhTnjO6vss08L8vxVfnqQVzrrZBGcrpHB3&#10;el/ZIvpz9ad4TsftmofN612nxI8M2GnwebYusnO0hG34HbpXJ+DpRaaqUf5Tu5FfyX468OvKHTpU&#10;o2jrseXhcBGjmdOlV2ubHibWF0uBkU7Y4hzjvXEj4lL9t8v5cZxXUeOtKe6jmVc/NyPevLh4Ouv7&#10;UztbrX4JleHw86TdR6n9rcL5fl8sJ77S00PX/DWrLqtssbHdHIOM9jWPdqdC8RIy5wxwQKt+BdLe&#10;0ihVv+WfzH2qr4mZdQ11Ix825uRW3D9SdHNqbw+/Mrfefgfi5hcNDlnT3udbPrljfeG5Y5Jh9ozu&#10;wELYIPqBjpxXndz4h0fU5rpY7tY/s141kXlHlq0oLKVUnrgoffGD0ZSeqs7tls0VsbY12hVGAB9K&#10;5LxB4a0m512S8NoJr6VxJ5ryu7KQXIC5J2qDI52jA56cDH9w8V4rBQyD22aqL91aW6/Nn5RjamGn&#10;QXMnzaCafqe7aYZN6N757+xrqvD9xJLItZ/hnwi0sa5X5VAAz2ArqLS3tNJHzOpZewr+Ec3xWHqV&#10;pfV42Tei7H0XCfD+PqyVWz5St4qkw6+oXNeNeOtQuFvG27jzXr2sXQvZ9w5rmdX8FQ6pLv8AU56U&#10;8prwoO9RH9VcL4qlglH2y6HG+B9SufPX73WvSbdzJCrN1Iql4f8AA6WTfu4yzeuOldAPDc23qufS&#10;jMMZSqVLx0Hnmb4WtW5otI5fW9aktW2rx+FWPD2rSXifNncvQ1oaj4aaVv3kLfUCpNH8NtGcLGyL&#10;3JrKVal7Oy3OWpjML9X6X7lzxEn2vQ45G+8Vrj/BNvbp4jupvvXuFQsfvJHzgD0B5PHU103jHVI7&#10;ayEKN8qDFebQeINW8O3NxrEFhc3WmwxSXc5igEwaGOKfJ4O7zN6wBUAO7zDx1K/r3gPgsRVz6EqW&#10;yvc/ljiypSxGdf7Oe7eHraTUUaTzViMaGTzJZNoOP9o9639GmttT0XSrO9WGK3igO2cMAyqCQmD0&#10;yVxkH17V5P8Aso+PvEeteBtaXxHZ3cGt6bqy2ay3Nh9jYIbK0nO1MAY82eQbh1CgHJFegXV8up+X&#10;HcqryM4PmBcSD1+YfNg+ma/01wcKtOMXo9Ntdb2e/wAu3zPpcNKlTo+yle7tft6f8EtC6XQNdZrV&#10;VuFUlU8xd4YHoe1FasMWnyeJFW3WW+hhUKsLuo57bCxG4f7LH6ccUV6lKpZWbcfRNr5NHVTwsmr0&#10;5aeR0/jSyjv/AArfJNGssax+YyMMhwvzYP1xj6GvlXwT4S03xVoHw/8AA98vmafda7qVtcWzSlor&#10;iGza9wEyctAskcW0HgBUU+/0hr8mp21h5VqbONbzEQiMjXKgOdu4cKR1z1xx0rx39nXwLoPh/wCM&#10;vjTUIbFIF02/j0u2LzSSraRNaw3EiRiRm8pGluGcqmFJOccU6lWFSrOLi9lurLr/AJ/gdlWNlB31&#10;TuvwO3+AukXHi74Uae9xPbs9nH/ZygqXKeQzISGBGNxGcYPGPw3/ABFprWVnNbwW+nxttI+Wc7uf&#10;XK5rD+At/wD2HaeK7X5jFDqRliGDw728TuCe3zH8zVHV4nlmZn3bm+bk5P518zho+0yKnTavKzi3&#10;5xbi/vsTxXyrE1FFb6+iaTS/E4XxCjaf4mDMEXnHytuA/QVu6nD/AGlp0cq/NtXa1ZXiHQJLqZvL&#10;VtynPHeoNF8TSaRKYZu3BB6Gv80fF7g/GZbnNTE8j5JO6fr0Pi+Ec+/sbHNV1aMmc3rXgJr283L9&#10;3Oa3PCnhD7DtVV3P/KuhXVtNuPnZV9eKq6h4wt7KJlt1VffvX5ZLGYirFUkmfuWYeKGDWEt7S/ka&#10;Dta6FF8+JJe/tWXf+PMDamF+lYzG4125+Ysq1M/hgg7VVnbtivu8i8Ls1zDD/W3C0e7/AMj8Izrj&#10;jMcbNuhdRHx602oS9c10mkaekdt50vyqB+dcjolr5Wq+W3Y811mvz/ZraKJeF27j718HmmFdCu8N&#10;1Ts/ke54f4OWZ1ufEa2Jj4ggQ7RFlfWotS0uHWLQyQ/iPSuKu/FEkd9sX7ueldT4Zv2MsZ/hkGCK&#10;5quFlRSmj9lzrhDDzwnK42utDmL2wmsJ2CHGTzWh4V0Z5rpWbvW1r2mq13+NXNPgXStMaXA3dBXX&#10;WzSrPDqk27dEfgeVcI8+Zqn0TKvie5VAEByIl5rwb4wW/wBthnxz1r1Dxvr5tIWXd8zcmvNNWjbW&#10;HbPOa9jh+i6TVVn9m8D4F4RRq7JHz+sV1petZTcMNX0T8EfEE0kEHmZ+bANYlr8I4764D+TnvXpH&#10;gP4f/wBjbGZNu3GBX03EGcYevQ5Op93xhxFgsThPZO3Mei6e/n6JMrH/AFfI9q4rVyzXpX37V2k2&#10;NJ0Vlbh5BnFcLqFxvvWb8q+GyWFOWIvU+G+p/AniliKUsVy0xslv5abiasaRpjXsg4zS2GnSanKo&#10;w230x1rsdL0yHQLTzJPvY4Br1c+zDC8/JhI2X5nyHDPDNfMsQko+6V7DwlFDCHmKoPerB0Wxm+VZ&#10;FzWR4h8UrAS0r/RQelZVh4ziup9vyj6Gvno4fEVI8+p/ReA8NsKsP70L+Z0k/gza25QGXsRWlpun&#10;ro0HmScYGQKz9O12S3QfNuXtTdS1R75sknb6VzSjVm+WT0OLB8C4fDYr2kVoN1C/N7Mzfw5/Or3h&#10;u5AlMZ444ridU8RSR3e1eBmtzQdQaZI5OjZFdNbCuNM++xmWNYaz2aJPFens8zfWsOHR5z8qsyj2&#10;rvdRs1vYkb+8OaS20uGzh8yRfwqMLmdShH922n5H885hwa8XjmvM4dvDtwg3Zb8ajW4n02TEmdtd&#10;0up20r7PLXFZfivQ4zB5idDzX0GUcY5lg8RGcKjXzZw55wDUwNH21N7FfSdTWYqMMzHsBXcaXo1q&#10;vhpbya3ZWZxgGQKznkEjg8dOPavM/CMcj6p5I3feAJ/uivQor3+zYvs8j29wpTMbMrNs6/dwR+PW&#10;v9C/CXiKlm+XRxFZK9rO/c8XI6ynFqovIjWFZI5Y5IB8xHlsW4XB/r/n1qxpnhm+1O1kZYR5e87p&#10;FPCd8cnv/hTdEUSwy3F1t8mPncRuVvQcEHtVi6+IEl3DGsNu0bW4ZpPLOC4/2u2Pz61+0SqYVUnG&#10;T6bH0f7pQakeb+LdM/sjVnXGWjkwzA5Ge4rYuYhq/hldvO1cGrXjHSIdZ07dZwBZBhnVZS2M9sED&#10;nPpmuf8AD2vf2LctbzEMoO0+9f5z+O/CtfB5w8fSjeEuq7nn8L5wsmzb2tT4JdT4/wD20v2YLzx9&#10;cSSW8bMx9BXkv7Nv7F+peHvFkc00Loqvk5HvX6Xah4csfECblMbK38Ldqr2HgGx0qXfiCPvkc18Z&#10;gfE7GYbLXly2tY/vHJvpDVMNkf8AZ8Jrlta9yn8J/DraBo8CtwIlBP5VV8WXonvWx61sa54hhsrb&#10;7Na/xccdTVXTPBE+rWclwzbJO2/oK8XhfhnH57jJSoQfdvsfxL4mcVLOMW6WH11u2M8F3CpdLn1r&#10;T8V2rvNJj/loMiubcS6JqHzbQy8ttOR1rqtP1u11e0VJm+ZejeleTn+T4rLMa6deLTRt4b8S0MFJ&#10;4fEaM4yx0S4S/wBxDYzXb6Chht5pG+7txzS/2bZxnc1xlfSqPiHxLDb2phg+Vf515NSrPEtQij9P&#10;4s41wawcveTdraGFenztcO315rotOurjThGm4gNjbhf51zNrpNxeTmTeq7ueG+b+RrUbWfDGitI2&#10;ta7oWii32jZq2sqvm5/ur1zx0HPPFf3J4B5LisJgPehK8nfRPY/BMhwc69aVe6XM76tG1LeCW6eS&#10;RtrjgknG7gVe8O6hbx6xazXG2S2VwXG0MCPpVv4Pa74a+JWuX03g/wAQ6LfXWlBIry1t4pJYLYMD&#10;sDiQhstgkEYyBmu5m+F8k8kkjXGniSY5k26cgB/HO79a/qSngMW2p+yk3e/2du+sl91j7xZbbX2k&#10;fx/yMT4n6dNLpVu0cwntZMrlf4jyR09uPqK808YaJJ4f1CK4VT8wG79K9sk8M6vptilvFNpt9BGc&#10;qksDRMvfggkfmPxrm/FHw+1LxHhrqW1tVByI4ELsP+BN9fSvzLxa4B/1iwUqaozVTporJ+t7W+Z8&#10;5nmQzqfvqU1dbb/8OcLpuu22sWixznDAYB7ipP7Ftd277QmPpzTtY+E0ti+bdnXHvnNc7BouoTeI&#10;J9NDHzbeJJWP+y2QP5V/BeceEvEOX1/Zeydm7K2zOvLePM1wVL6vKDlyrfyNvUtdttItWjtz8x6t&#10;3NY1hYSXDtdyLIu4/Jt65/n+VdDoXwqlnuFe4LMc9+lUviB4q0X4VosmsanDawySeXASDIz4G5sK&#10;oJwo5JxhQCTgV+w+Fvgfj4YuOOzONrapefmfOZhi8fnFdVcStOiNS4sre58LRyrIq3RXJ3fLntg/&#10;41yGkWv2/WDu/vdK7HUdah/s2BrGVbmxnhWQFW3LJuGcg8jB7Y4rldKcWGvurLt5yBXb9IalWw+H&#10;pUafwrf5Hn1KVNY6lCe11c6LV7z+zYFt4/lAXLGubHiGN7ny+frXQeJLXz3Eg5jkXqK5mPw5tu9+&#10;75c5r+SsJGnyXluf1jkNHCxwkbdtLG9pUH2q6VfWtO/vLXSlx5aswHU1Bolv9iga4k+UKMLXL+Jt&#10;W+0TTSOzLDCrSSsATtUck4HtVYPA1Mbio0KWremnc/OePeKJYBcmHfvPsa1745blYV/BRVH/AISi&#10;83ltsnHX2qHUviH4O+G/he81TUr9Z/sG4vbWyiW6lCy+USkeQWHmZXI44NehWUXhzxBr39l6ZqOm&#10;3morbyXYihnRmMaSCNsgHONxxkDAPU9M/wBMcP8A0bcfjMIq9WXK30sfkrxGc4z97KbRxsHjuWNc&#10;OrfiKh1Px/ILdjnaqjk9BXfa94HsNL0O61K5Xy7W0ge4lYjlEVSzH8ADXM/DD4Oy+JtPsdc1y1ka&#10;6vkF3FayOPJsEb5kjCDhnVSu52yc5wQOK1h9GLMvbWc1y+hcsRnbj7J1HY898S3d/Pe+SsUkkgUS&#10;vbwzQ/azHnG6NJGAbseeMZ78VHovh74nXtvprWsTSXVw+4W1otn9ngkVbXyzIXw32ZibwyFSZRsi&#10;247+1y/D/wAMaV41OrT6isWoWYLi1e5Cxed5TRCQqed/lsVxnGDnGcGtHSNNGiWdjNaXAgb+zklY&#10;4zvOACB9f0r+kvDHwzwXD1VU6bjOVryel000u+h6OX5DPDw+s1k3Jvd+fY8x+Fnhbxnp3jbXNU8W&#10;Q6pCt7ptjaRfaXtfswniudReYWqwknyQk1vtaX942fmJxx6B9hmhtVmdGWNjhGP8X0rqPD2oweL7&#10;6GG+j3TQITGN52SfUE9ffvR4d01dT8WXkN40VwtorLHHt+TGccDoP/r1+/8AsYyacdnoj2JU1J3j&#10;1OTgkkgullVtrRsGUgdDRWx4t0D+ydSl2yQ4YlxGvBRSeOP89KKwlzwfKYy5oPlOtudJXT9Y00iR&#10;2jknZmUkYMnlvg+wxu4HHT614VayS6P+0J440jR/JvtP1S0j1e7kjlBOmTBTb/MM/N5kcAwBggwn&#10;PBFbf7TX7S8fw58Jlre4tLXWLeGe6aOS2lvDbQwxu13dGKIhmjijDhfmUO7oAeMHK/Zq8ffDX4O+&#10;Go/Dra/pI1Cz07T7nUNQMBggvGvUkljkaRidzyKjysCx2qwzgGuunFVozlDaWz+SX5nvVopTjGXT&#10;f77nU/Dyyj0bxH430m41CK1aHUxdrG6bmeGWFfLYNnPRSOAcEVZFub0tbxyNNJJIqxyysAqDOCcK&#10;FPQ/X3rz3Wfi94Zk+Ienal/a1nZ28nh1WuBdTLHMsZkiaBnXJ+bZMgOM8uOxGeh8H/EPwv41tZbi&#10;HxJpdu0M89vHbzTKszyxXDW3QEj5pAu3nJEiHHzCvCyONWOHeGcLKnKS9U3zL8Ha/dFZ5eeIjUhq&#10;nGLfqlZ/ir+hq3Vi01p9ggYSJ5hcOgMW/tyM9PYk/WsW4+GZuppti+dFbkKTbkHHHUDvjjjr9eld&#10;14R8If8ACQyM8xeO2j+XK9Wb0FSeJLiHTE+zWqxmzjUoW3Ffm7sSCM49+ODXi8QcE4LN6T+uQTR8&#10;jisop4hc9RaHkt34OQyYt5JDGADuYY3D1xUUXhHzd3zrhSN7MeFGQCc/jXa3tktztna4ZhcKAY3U&#10;r5e04yQeQSMcccdRnmiOK08PRSeZJDIsi7l2j5W9c/571+LZl4S8PZW5YmdOMba+h87UyehRnzz2&#10;RT0jwnHalvP8xYwPkkSMsGP0xn8cU3UPJ021Xcu0tkMxbk+2Ow/HPtWHP48uJIBbwhm8slVyc/KD&#10;xz34xVCW0v8AWG/eM209hX5lxN4zZRgcO8Fl8bu1tNl8zldZ1F7PCU2/MTSW+1a6zr93dgV0XiVd&#10;0kf+5io/D3hv+zl82T5VUd6g13VFmnaQ4VV4Ffx9jsY8ZjJV+7b+8/ZPDPJsRhYOpVW5y0ugmXUe&#10;PWuu8NWWJ14+WMc1h2GoJdXJxj2rp9Gby9Lmb+Ks8ZUm4crP1TP8bUpYVufRFTWdRVrzr3q9n+0N&#10;G2r95ecVx2t3zLdHnvV7w74lNq4+b65qJ4WSpqUeh/OuUcVww+ZuVTuZnizw2+qHK9ehFZ2ieAfK&#10;fdKMDNeiFrHUxuJ8tj1xSxxWNkd2fMbtmtY5lUjD2aTP3yjx9h44XlhU0M3SPCuyMbY1jX+8RWiX&#10;tdFTP+sk9TTL3VWuF2x8L2ArIvrOadT96uX3qjvUdj83z7jbFVYyWFXzKXiTxE17Ieay9OtfttyP&#10;rUt9pMivkg1oeGbPZcru9a9TmhTpe4fizp4jG49fWerOh0+0i0LTxKy5kb7oxXN+LPGi2W4s26T+&#10;VdF4oLKVVeipxXjHxAF08smN3OcVnlOFjiKnNNn9f8A8N4aNOEFZaK5neMPiGrStuk5+tVPC3jBb&#10;y6X5/wBa888UabfeazNu61B4Nv7my1NQ27rjmv0mOUUvq/uPU/oqnw7hlg2qdtj6p8K6j9u09fVR&#10;WpjIrifhfqJmjVT3FekaDYreN83Y1+aZhD2NRn4PndNYStO+yOaufDcdxcb93fOMVt6Foh+VVXEa&#10;8kmti4hs7IkldxHPNY+s+L1t4/Ljwi+1cft6tZcsT4HPOO8PhqDTlqjYvNTjhZY1I2rxU0h/tKw2&#10;q3zAdK8/m1uaaTcFar2l+LWtSN3y1tWyXEU4Kpyv7j8pwHHlNYt1Km1zci0WYXA69aseI5lt9OWM&#10;sNyjms8+OcxfeGfWsDxB4n+1A/OOfU1nRwtapUXMj1uJuO8NiMK6dN6ss+E/KfV5Hk27Qed3QVtf&#10;8JF9r1hftW6aGLIi7KRnHb1z+lcLoep+elw7N/q5CqAD7w4rUtxc6iSi7ljbGfev6T4T8QqHDGUK&#10;jvN62T6n47g8VU+Gkrts6rxL4/hS3NrGFMnXcgwF6cD24rMs/HscVj5LR7nJGZCo4+nvT9M8ENIm&#10;5l/OrF14GHl5UflXzmL8fM6nifaQkkux9LHI84qR9stDPfXjcR7VI3EflUF5axXx3Nu3svBHUn/9&#10;eabd+GZrZ/3ZYfSootNvYD8pPAxXoYjxeoZnh/Y5nS5jxq+GxiTp1abbK6/arL5QzD0Bqfy766jV&#10;mLKjcA+tRTw3UOPMVmC9z1rW0LW4La4hZX+ZWz5bgkHAz/nNcXC2S8MZxjFCTcbvZuxx0/axl7Kp&#10;JxRoeCfCtvNfKt4reZnKk+vXBrspdIsdb06O33SRfapQsOMHbJ05UdRyDj3PTFaXhvWNJ1NPtUlu&#10;yy2pUswTkZ78dvrTW0mPRfE1uyyND50rLBcfeWFTkYK9DkqBn0P4H+7OB+Acry/CRhhIRcX2tqfd&#10;ZXlVKEOZa3+88++M/wAPbrQYVTw+sd3eSGO2jSXc/ls7ohkcLzsUMHY9gCa810fW9ZuL+OCTw/q1&#10;jJIrO/nQsqwfvdoVj0zsOcg4yDXrvxS8KeJv+Ehtr7QGmuk03UEium+1/ZopPnhZ92GVjhd4H30J&#10;G1oyGDp5l4nl8XfDPwpY3WuX2l+Wbi2sFmnAma+CpOrNCqAySSvi14bLFzMRhFGfmuLPCLLc8Uq0&#10;qa3dvJJ2382m/QjNuH4ua5E1K2vz1KMPjjUNQEa2+m6lMZkLp+5cBgFYnkjj5l2846jsapaprmqT&#10;WGsSNa3Gn/2XbpIWK75JHc4RFGDhjgk8EgMhwdwq54O8JeOtI8F2aSXOmrdLbYktoobcNFIxnLYy&#10;xBZSYNuXC4BDAnJroPBfhj4iX+v29u7WrQ32rWzyuhMy2Votu5nYsEHz+ZDAFGFRvO+6drivjMh8&#10;AMrwuJVTl5mnpd3PKp8PzlL942zgF8KXXiPWns77wj4s1yNImkF1dXFxHbR7Sjfu1jjUlniZiARv&#10;3Dyyckge/fs2/ADSX+HmmX+peFtP8P6pJGY720itlhkEkbFG3FQFGWUtiPK88Oy4JwLjT/iR4Hvt&#10;Wumv45ljnuZ9JtjNEkaw4uvs8DJIrAOWW3ZpOMIdg2EOzdN+zvY/Ee51a4m8SXNuum3FjxNEsIWS&#10;4MgJYKmSX2lgTlUBAwrZJH9F5LkuFwsVhlFPyXS3ddj7DL8NHDNRinf8jU1n4NTW/wAQ7zWfBeqW&#10;/hHW7iFba/X7GLq11KFVURbo96qs0eDtfk7XYEMOmPp/xU1/4BfEqfS/H+rT6t4X1aOFrPxHPHb2&#10;8Wn3RbY1vMsaqEjbKssjDAIYE8ivUIvDUGmyxzRyXUcwkzy+7zjuwC3bkH26mr9z4Y0+5S4+0WsN&#10;wtwd0gmAcHuOvpX2VPmSS2t+R6yc5as45v2qvh62pta/8JRY+Wr+Wb0JJ/Z6v/cN3t+z7v8AZ8zP&#10;tXUeGfFei/EDSjeaJq2m6xZ7ihnsrlLiMMOo3KSMj0rN0zwPplj4YudF0axsLHSYYjHFb2yjyWOD&#10;8pGMYHcDg5+ueN8SfD7xJ4L+JUmteA7HwsjX2lfYL6yuc2kcsyfNBMWiVizIPMXayjKsAGGKJWlp&#10;JA9dJHUfEDx74Z8AWU02rapZwPCyx/ZkbzbqWRvuRpCuZHduMKqknsK8f8C/GnR9A8ca9J4u03Wv&#10;B89xLNcW0muQR20d3DiMRojh2QOFRvkZlZuoBBrqPC/7P1l8LLW28RapDb6p4qLyXF9qz2yNeT3D&#10;kkkSYJVCcKqA4VdqjgV6RbaWuj6LDb3CwzX1/mW5eWPzPNfjIA9ckAZ4AFfM4rKcHisbTjOnd0/e&#10;fo9Fp3etuyTCjh4exm2rc2i/P8NDw/4ez638Y7jxx4ntfFmvWfh1NWay0BbFbeK3e3iiSN5VaSOT&#10;zN8/mYII4XORkAZ+i/Bz+z/HEepXOqa9rmoeTJbRC8uRJHH5rIWKoqhUY7FGVAGM+ua9RHiOysdX&#10;bT5dzaNb7tkdvGse2TqSAMZG4nrzzSeFPEum2niks6+XZyBk8y5QfKuD6Hg9vxp1qeGqtU6MlFXt&#10;5nnypwcko7beZ5T40+FV5+z1p1nrNncXVnov9pJFfaU0gmsooJH2tLGDkxbWcOVQhcK3FdH488LS&#10;2l0t1CMnqcdDXp3jGy0fxl4evdHmltLqxvoyEWVt0TgjDoSc8EZ6+p9q4eX9lnT7eyhWy8SeLpIL&#10;eHatq2svJEzhcIxP3/lHAAYKe4Jwa/NvEnw1oZ9gJYffs+uh4ecZM6utPdbMwNF8XKsPkzrkdCD2&#10;rQ/tfT4/nEY3fWuZ0jTf7d8CaDqUjs0l1p8Dzvj70zJ82fxGfxrR0TwO2rTeXvYMegHcV/B+Z+Be&#10;eUcXKhRjzJO172MMLxTnOBh9WWpB4p8bxmFlVtqjgAflXOeHvi74f0mOSTUFuHt5AwZl8siT9zNL&#10;sOW+XcIWUA4LFhjjJHqFn8M7fRIPNlXzGbhQ3OT9Kt6b4Vt7SFljhjjEj+a+1QN7ddx9/ev3bwl8&#10;DauW4mOOzFXktl2OKNDF47E/WMZq+x4vdeLvg7Dpb2GqeEdUurhoLmxMNkw8wxWam5iDv55zI4X7&#10;5YBmPOVw1eifC638Pax491Cx8B6PqfhPxRZ2JjvJb6KKa3t7VJzGkYwzjaZUmjjC4GyzdRsUIa7o&#10;WWwqU2qy7udoJy3X8+/rVnTdGm03U5dbhtvLe4VUmnVfmnCZwG/2Rlsdssx6kk/2vgacKVNQUdj7&#10;bDyUY8vKL+0nafZP2evE1mrbrjVLRtMjdRt/eXTCBSB/vSiu21Ce10LQpbrank28W4behAHAH6Cv&#10;N/iz4vj8YR+EdIWNo5NS8T2DYzuytu5vG/8ASfH418tpN43k0P7Let8cvt13bQyeQ9tqBUSrGnnC&#10;MBMFtyySKW+UM6A/Kpr6HBZTHG0ZulOMGtE33d0vxM8Vj6eHlBuDkn28rf5n2potp/Y+lWolhF1d&#10;TM010oIwkkh/iJ6YJ2/QVVvPBt9pktxc2n2PyZEZRZENIq7j821hggd8Y45ryf8AY4/4SpJfGUev&#10;t4sj0WW5tV05tfgnjljjMLCTZ54BbLBSzYwGJABABr6HgdZIV2tuXoD615eN4dw+HccJfWCVpRdn&#10;trr1873VzvwuPeIp+25bc19H69jiNP06bw4zGbR7tpplIjmtZlmMXHUK208fQmtTwnplqq3ep2rS&#10;3EjF1EbJsaJgTuUg9810rOsa7mIVR1JrjvFmqXnw/t9evLW1kuori2kvIjGu8wTJHzuXupIU8c9a&#10;8106mEnDmk5072eivG60d4pXV1Z3XW9zojRo1FaMUpLVW6/J/efON9+1v4o1Lx9qHhkeGdJutck8&#10;ePpdtcMsscL6Ct79h85myQt19pxH6BXV8H7tFUfhP+3x4u1geDJPE2g6dBZx6FCni6byWsli1OW8&#10;01HuEdsiOCO0vUuz1GJwC6mNiCvY9hTqaq33o5JUYfaR33gbwvp/jL4r/F3S9chm1KS8l/smSCNt&#10;pbTHgcRIrD5wTvuMknORkYGBW94m/Yy+HviS1htV8PsrX86vdRfbZmUANdSDd82PlNzKqDgqoRV2&#10;qgA5/wDZmvL7WPAU3ib7LDp8/iy/m1gqsnmTKsuNodhj5lA245xjHavWPh9Lctrfk+Y6Qxq0jKOj&#10;Hgc/57VwYepaMYtasmpVSquK1uzwXxN8C9B0P9ofTfM0OfTrra1hZala38n2nyo7aDaYiJN8ZHkw&#10;A56+Y4A5Yt2Ghfsz+GbTxJpVxFpdxa21r4lbxBcRq8kn2vUCJh5rsz8MWmVmJBLeRCM/uxgv9Nmu&#10;P2ivEE1wd39lW8UcQJzzLhtw/wCApivSvBLyaVpl9eXDSFJvkV26q2Mgn1yT16/zrwshxlfE1a9S&#10;ppH2klFdlG0X97TfzPRzaMIVKNGnvyJy9ZXl+TSI/FGofYWt4bUsuI98iZPlc4IATpx9KwL67e+L&#10;tN+9VwQyY+VgeCMdOelWdc1VdY1GWVZFeNSY4ioHKjp+lUyMivSrVW5O2x85WqNysUNavWuLmSVu&#10;I2DOyKuSmBn5eMnoeCe/XseJ1a5a9vljjcuZAMkHgew7fiK7u/RdMiDXKvH565T9MZ9AefriuIsx&#10;5viWZmPVu9fxz9I/iDE4bCKhTduZ2fofG5onWxMKMvtM2dH0KDSrMTTj6D1qd/EKxcRRKo7E0niN&#10;yrRqPuheK42+urhrwj5uvSv4Zo0XX9+bP6O4X4UwdLCxtFXte7OpvNWlu1+Zvl64Fcj4t1KQjaud&#10;orb06JjADJnntTp9BjvDzGx+ldFCVOjLU+vwcqOGqarRHL+E3me9XO7rXo2jDOmT1laV4X8l/wB3&#10;EV9Sa3nWOwsvJU/MetY4/ERqytE8DjDNqFShJK2qtY4jXLBpbhsCq9vpssfIBrtYNESUeZJhV65N&#10;DXGn27bdhfHfFVHHNLlirn4Hh+AMTjajrw2OXjaaFe9T2ssksmK6JbOz1NcR/K/oajh0L7LddKh4&#10;qLWq1Kr8K47CVVCo3Ym0+yjtLXzpunYetI/iCEHasKlfpSeJmZPLjH3VFcbf6hcR3uBu25rLD4f2&#10;3vM/a+HuGcM8MuZJu3U7Rra21mI+WoWQDpWSYf7OuvTBqXw3O5uoT3brTPGMohnbFOnFqp7LofAc&#10;c5Th8A1iaSsaxMet2aruxIvT3rm9e8DreE+bCc+oGazbbxFJbN8ua17Hx66Da3I966o4XE0fepbH&#10;Pw54pU8NFU6r26nHaz8J450baqt7YrmJfg/9lu94gxg+le0weJ7PUOJY1/Cpl02zvR+6l2+xrsp5&#10;3iaK5Z3P2TJfFmnVjywq/ecL4J8OSaWVZl2ha7rw9eLbzFW/iqO60GS2XcMMvqKpcxt6EV5+IrfW&#10;W5M2xmMjmN5t3ubOv2TSRl05U1w+oxsL9Q3c8Z7V3GhX32lTDJzkYrm/Gdh9nmZh/Ca1yisqOJip&#10;q6TR/PviJkMqEfaR2J9M8PSaireXH5jRpuZl5GMVPZ+E1vPKKws38DxKMnOPvD61Y8E6i1rAhj2S&#10;Ko8ySJu4GP6Z/wA4rei1y0t9VW5tWkVWBLKyj5SfTnscH8K/0F4V4fyLNcspyrJapdEfC4HCYarS&#10;XPv1OP1TwHPp88q+S3HzL3JXOM1i3MQgkXbHhvu49fevRtY8eW+pJuWLy5CpVix6Y9PxrjdCtG17&#10;V2lk5AP6V+HeLWX5Lw/Dky+K55dlsjjqZXCrio4XD6uTG6D4Re8PmOuF6nNdBG1loy7VAkcd8cVj&#10;+O/G8HhjT3O8JHGD+NfO/jT9s3T7HVWt1uF3Zxwa/nvA5Pj81k5U02j+qPD3wXq4ikqlKlzy6u2h&#10;9M3HiCS5b5X2j0FOs9amgkG5iwrxb4X/ABYTxmsckMm5WPTNeu2UTXKp6kCuPH5a8JL2VVan12cc&#10;P/2dL2FaKRvPrEDJukRc1WfX4kPywKR7iqd7ZvbqNwrA8RzzQhdmdtcFDDRm7Jnz+FyPB1p/CtTq&#10;kvLXVP3ckaxs3Q4rm/FPhpdPvI5wvMLblPp2/rUfhu6lmjO/PHSuj8RgTaFGz/e2100KtTB4mM6U&#10;rO58F4icK4WGFlVgkpI6P4W6lDdoX2rumAVwejfh0rsb/WY9GmmMkMc7Qx+bAojbKs5IUFgMKC2R&#10;yR0yPbyP4YQXVxeKsN61qOcKqBt3516XceCZmi8ybVL6a2nkjFyhKrvzJGoxhcgBdxxn096/048J&#10;OIswx+QU5wh73Lu2rbet/wAD4Lg+dOrCKrP5amVdajaaN4Ht1ZlX7Rbfar+Z5GGAfnwWJyAOpGce&#10;teT+EvCWsfHXxvo/iqeKfT9IsjMPD1m0AQzRSph7mUsu5fMAyqLjChS3JwPVv2rGi0P4N621lawL&#10;crapamaRtsdtHKwg8xgOWCb920DJC4Bya7rQvD1n4V8H6XotxIJILC2jgWZjs3FFC568E9fzr9yo&#10;5fONBUZS+FJfctfv7nvV+arWnUb3Z5jB4MvHt5JPJfy4mKsyqWVcdfpj3r0fwb4SXwlADbq11Jdo&#10;GklZ1CoQOAO+CTVDX9Rul1eSxjZrGGQlgSdwm+nufrg/rWtZQR6HoklvaXi+Y+11eU8IGIXj8jx6&#10;0YPL6FGfPC911MadNKV0czqPgq+8b+JLm41hvsdvYqUWSPgEDkYz94DOcn9O21YadqdnFp2oLqBW&#10;zhth5mntEI4ySOoYKWyOODmtTXobXTfDmoecdqzQP5pU4aT5SDj3PaqXw6vZNW06S4uTI1yx2u2T&#10;5Z46KOnFVhKMMPimofFJNtvW+v6HXZKCT3v/AEv+Ac9rHiO6TW/3rXTJGQWhaQoCeOQFxjtj/Emu&#10;qs7Sz1TRmumtni3IW8yceZIo/vAtk1CPL8Rag0strsOmljtcf6x+3Ppxn8atWvnW3hpXUqn+j7tk&#10;i5wx5x16dsV20lLmbbujGlzczbd0W9FtGtLEbvvOdxH93+me5x3JrPiDaJqNxNcGNY5pmMblgNxI&#10;GAfpgj8asaJcTWdqIbwspVQUkfA3DaCc+mDn8AOvNeGftR/FbWvhN8TPD1vYTaHHa+ILe+ujLfW0&#10;lwVa2SJ1RFWROWL7e+eOKjG4qOHpqrLZW/HQeIqqnFTZ6xPqLa1quj2c/nLvuZLqWN0Ixs5Rfcbi&#10;CD0+WuglYrDfTKFZ1BVcnHCj1+pNfFdp+3r4oTxHbTQz+Hbi7k/s21kgfT3QRR3LszKhFw3zKvlk&#10;nBwTg/d5+wPEElvpPhea8dmXzlJdB92Yv2I/HqMGvJynHUq3t6y3vu+yVl+TfzKp42nWpqMH8K19&#10;Xc8hm5d+zenvRETIRximuzNIxVVjXOQuc/rUcupQWWqWtjPdWkN9eLut7d7hFmuRznYhIZuh6Dsf&#10;SvlVRnJvlV/Q8vlZm+Df2nrPwt4stNJvre5t7q61uLSIrWGbzpJEluTbRTMpVVCNIEXchdFMmC4K&#10;sA7w5+1foOrXOl30lvqln/bNuL1BKsIEC/ZRdzkt5oCiGMjcTgMT8m8ZxueH/Cdrf3sdxDp9nLML&#10;gXsUiWqMXlHAmDY+/kff68Dmt/S/Bdv9nupI7Gxt/JjRGUWqqzqFaNFGF5wrFQOwYgcHFfW4WtCV&#10;FJxaSOiMk7RUWeK+Ef2k/BvhSw8V2s1vrkfh+WSfU7G3aJPtVtMswjuYI4iwxtlaRwu4/LuC8KBW&#10;3f8Ax20nw/qH2PT7fUNWuXlSOKOBlikdGvBZsfnKqGEglO0sMqq8gkgdB4l+AmoeIvEGk6loi+HN&#10;LbR4Jo4tP1LSd0F2jn5gUVxtTzRETIYmKNGpGcsK6j4ceC9N+KUcfiqCz0/TtYheexvItsVwbS5S&#10;RBPG/lBFd1khXDn5hjjG5gc5Zdha1q0aV/Nfjva51TwVKp701Z+Zw+qftk+EZ9N095YNej0OFJZL&#10;jWZ7J44AqMkZZM8uqOzK54K7d2GUgn2nQraO80aDbpVx9oniVyJJYleMsAcNhztIzg4BxisW88Ae&#10;FV8F3174k/sm20/IF1NJGlnCqqVUB2BBKkKiEMxUr8uNpIMGvftD/DL4U3cUup+NNHt5bqx+3wq1&#10;yJGmtzkiRQgJKnacY69q9Gjg1JJwXL917fiaQo06b91J/ebFz4bvBG0ZtZPP2kn7LKjr3x94qRnj&#10;tjrzWp4bbVLW0mt77TbmWE4WNAYcKmMYP7zmuVl/aE1a/sra40n4a+Nb5NQYJazTtZWkUuRlGcNc&#10;GWNCOSWj3Afw54rH1D41/EzwLpk0WsfD+x1zUIB9qabRdUC27W4OZESOVRM9wq5CKqFJMZLR52jo&#10;jhJR2qP7o/5GnuX+FfiaHiXSLeD49eA82smnwWsWp6iVldWBaOFIcjDHotyx/CvO/Hv7bi6P4/Vf&#10;DOkWPjC8l0ye5EcGoFFs0ilhVog/llHmZpkJRWyu3BwSAbXxg0vUv2rPFvhvSr3w7qHhvw9p84uZ&#10;m1EW/wBuu5HwPJURTvtgeIy+YGU7tgXg5x2Px+/Zt8L6z8PVnsfB9jqOqeHbGaLR7KG7m09H3BWE&#10;RMLLlS0UbYP9wcjrVYCOFnj4LFXlTpatK1nJp8t7W+HeytunuRio1Y4VrC2jKWnoutt9zzmP/goB&#10;eDW7rTrvwlYRrAXieO31rdKskUzRzPGvkgyqMFgy/KBG+WBVgPoSTx1ZyiEXC32nrIcQzzwtFFI+&#10;OmT268NjIryL4Bfst/DXxN8NPD+qRDUNeuhbhpLqbVLyNvM8wvJG8PnEJtlBBjbOCuDkgk+xeMHW&#10;w1XStQmVmtLN5BMwG7yty4DEeg6Z7Zrs4pxVFQhWy1cii/eur3TaV99Eldv8WYZNh6/vQxr5m9rP&#10;1dtursSQTQeKHjhuGbzIUDyQD/Vvnoc/xDv1xzV7UZP7Nht2jjOyOQDCKflGCOig/wAqqTaPp9uT&#10;dW866e0g3GWF1VH9yp+U/XGfekP9rKkjRyWVxuT5XBKgn1CYP/oWD7VwRrVI/HG77rW/5M7I010f&#10;3kmvyaXdxql60crsA0aqS0x91C/N+VFU5dRt/CmkRm3jmuprgYEhXJkfH8R/Dp2AxRXBiMLTqz56&#10;0Y3848z+buivr0aXuJv5M8C8feG7z9lqyXXNC+1atoNu72+paLLencZridTBJZqVIy7u6iMkAlwA&#10;w212nxR1DXIfhnNLov8AbEV217YecmmQvLeJA1zH5+0RhmOI9+doPFa/x4+H0fxZ+Heq6dp0a6bf&#10;W6iZbgsiiGSNxLGxClslZERxkdVxkAms74E/FS41XxEdD17R9Q0rxZaWe67tfLEsEjDbvaKZC0ZX&#10;JBCsyvtIyowa0VFyTw97WVk/LZP1WzOXEU+d88dpfg+p816prniKXU9YkFx46HiWTT7gXUa2V+zx&#10;3CkG1yDHnHl5ChiB85YngKff/hB4i1rXPhF4XXxB9s/taOzj+1G6UrMJMYYMuBg/UZqv4Qivrn4p&#10;+NpW0uWa1uNSuFe93j9x5RVVG08kD5Rx2fPbnpJrWS1kKsrKy8//AF6+ZyGnU9k8RLRSclZduZ2b&#10;83a79WZZtgXg8U4Rm5e7G7fotPlsvI8Z0P8AaQvP7M0e+1jwzfRx+Jb2G2017FCquW80yb97ciNU&#10;jIf5RJ5jAABGNadj+13pum6IutDRZr+1hNxPGLO9hmE0NvFfTPKHDY2slhIVUqCQyHOHBHr/AIcj&#10;N3rMO6E3UcbiR0PQAdG9BjrWvZ+DNXj+IkmqQ3FsPDqwlYdOEYjLEqqnjGOu9gxOT5m0gAA19hh4&#10;Uqiu4kYenCouax4x4l/aZsdS+IVjoUNnfPFd3klrLPIIm8tzOYEZmHEPzRybkk+YZiUYZwtP8Q6e&#10;3h7xBuwfLY9TXoNx+0j4RS81yPVriLR49N1RtMae7RUW4uA0qkYBLAgQOxLhfkUPymGrgviZ8YPB&#10;mpRQm116wk+1P5MCljHJcyEIwVA4HBEiHefl+dQCSa/nHx64Bec5dKpRXvR1R8vnmXVJzVajutTb&#10;iePX7FMMqyqODnrVNvDMwl/1Sk+tcroWrXEdhHcxnfE45KggKe45APFdJpvi6SZR8xr/ADfzLJ8b&#10;l1V0a0XF9mj7Dh/xGdOksNXXvLQ1bPQo7VfMnbp/DS3GuQ2g/dxqPwqNWkvx3qG58OSzL0NeOrOX&#10;71nZmefZhilzYdO3kVbvxe5XCnH0qGw1Vrucbjnn1pt34WmX+FqNN0uS2lDMp4rs5aKh7p8PKtmU&#10;8QvrF7G14gnaCzjjXowya868QeL5rS92x5Vc9q9I1aza9sI2UZKDFcTq/gtb26L5289CK0y2dJfx&#10;D+kuEq2FWHj7VaWLPhPXZL+HeeGU5zXbSXP+hxSN94iua8MeGvsyqij5erNVnxXrq2yiOM/cG2sM&#10;RGNWty0z5Pj7NsLhqTmrb6GvdJFrMONyrIvSsqbwzMZOYgxz1rmY/FUkE23bN8p5IQ4H41pQeN5o&#10;8K3mL9a6pZVjKEb8rt5pnwOU+KFOjD2dRHSabpf9mL5su3cB8o9K5/xRIbx2NSR+IX1A43Zq5a6O&#10;b4Zx1rkinSnz1NzhzzOKme+5S2OMVWt3O5Ttrd8N6Xb36kyKuf4a1tQ8H4iJ21z5Enh68DKdq559&#10;q/ROEeKaFKvGjioqVN6arY/N8wyGvgHzVV7po33gNoLVpo5AF3HGTjjJ/wDrVlCW60razbtvv/n+&#10;VdNNrS38NokSiZVTnaR8v1pTpX9rfuV8ySTewWNULMgzjp24Gea/o7MPCfJ86wLxOAXLJrS3X9Gd&#10;FLLKso+1wt0/Ij8N+KhOoWQgg8HNX73RFuz5kDDntXP6x4Um0mXzLcSeWvLM6mPOOuAef0qOw8Xy&#10;WqKG3LkZ5r+VOJeDcwyfFSpVYNedtGfacO8cV8u/c4w6jStKOnt5kjYxWF4uuBdO2O9Q3PjI3C43&#10;GqsMx1KT8a+co4ecJe0qD4m4qp5qvY0yppl9caZMWjUtxj8KtWmr3FtMzNDuVhgKRmuisNAgtbYS&#10;3B2r6etSfadPb5fLOPWvqsDx9m+CiqeEqyUYnFl3h5j69L2sG0t0cXPPcXBKspGa6nwjafZtNmb+&#10;IJxVm50C3uovNg5Hp6U7Ryts7Rsflbg14udcQYrNH7XFTcpLudWR5BUyrM4TxffqfPf7YuoX1t4T&#10;uvs2/ds7V+ZPiK51698dkfvsGT+tfsh8TfhtF4osZIZkVlcEA9iK8Il/Yf02TxD9q+zr97Nfqfh/&#10;xxgMqwkqdeOrP9GvCPxOyjJstlSxEU21ozA/Ye8P3x0K3a4V/mwea+wtEij0+yM8mPRc1x/wv+F1&#10;v4QsY440WNIxyccAVseJ9d8x1trcFtvAAr844gzB5vmDdBfE9kfzV4zeIWHq4ipiaTs5bI3hrVvq&#10;IaOTbzxn0qle+G/O5i2zRmuYNjfW5Rv4m7ehqxb+IrywbYVbPtSxPCGa4RKbpSS9D8EyXxOq4b3c&#10;RF2OgsPDfkHMm2OMcms/xhrCyhbeHnHygCqM/iG8vWEe1wzcc1Y0rw8r3oW5mX7R18sH5gPUV7fC&#10;vAGa5xjI01TaV9W00kcnFHHVXNofVsOtHudh8KfD/wBmgjkkUArzk9vWvUprZbzQJlWRFymVcnKq&#10;RyD+YFeH+KfjLaeAZbLTNB0lvFniBruK0m09rt4vs7SLmLc5Ro1LkoBuKgBskgA1V+JH7WHhnVvh&#10;jdWOk299ZeK9W09oyi2JWTSC+YWmLnaH2SblAiLsWU4GAxX/AFE8OeFY5RlUMI9uW34G/D+D+r00&#10;+p1tjqH/AA0D8ZL3zVF54Z8CJBLFbR8wXWs5cskzdHa22oVQZVXkDE7lULp641892WvhMJGPG8HH&#10;4dvyq98CdC0F/gr4fvNB0+8sNPurKK5ghib7PIUdQwyqNtzg+p+p6nzH4meOfiVpkviaW10iTWre&#10;G4C+G4XjR4ZowMymdkYSq24RohGRiRmOQGKfcfvKtOLlpp339dN/S57mMoqTtGVvI9U8Pa1Y3elN&#10;Yakrbclo5Tzsz79q1tR8O/2ldwCN1ZVB4Jx5sbAcg+zEnHuPavC/+E5+IJ1aWTS/DVq9rBPqHlvc&#10;2csRjEMTPbo4aVQ7TSxhVdDtCzDjcGUX9W+KPxG0TxXpa2+gNI1w1+82lGz2tJIs1p5YSdpwpZYj&#10;csJAFjk+5tViDW1ONo2qbGNKjJrlnZnpfjLQLnT9StkhM15JMnyCRs7nH8PsOldT4Tt4dE8H2ojZ&#10;5I1iBzt+ZmPbHrnivG/D/wAVfirqWmadfax4U0/S7i4v1s38uxnkYRCWVfMG+VTGJF8vDOv7vcdw&#10;bIAyvB3xE+MkXhTT9P1Hwe8d1NqFqsrFC/l2chbzcujApIvIAZSoEWWcmVVBDD8td1I9rWN40+SL&#10;t1eh9C6Tp8kFpD9okaWZARknoD298dMn0qW7AmuYIffzGHsvT/x4j8qmjQRxqudwUYz61XthtjuJ&#10;sfMzNz14UkAfTj9a7krKw4qysVNdsptakWK3mWFbdwzEruDnGdv0x+eayfFumQeP7o6etra3dtZH&#10;F3I6AtzjMSMQcE4+bHoBxmp4tRm8Rj7Dp0jR26f8fd6O7Hlkj9Wz1I4X61sWVtZ+HdPWGPybeCLj&#10;lgOe+T6149R/X5OEf4X2n/NbpHy7vrsutur2ape9L4ui7eb8+xit4d8OwWnkxaXpdvcBRHFE1tGk&#10;inouBjPpyKyfizo5e4hl+3OqMoUW+fu9fmA6e3StzUvElrPdrHcQzCwVwPPaM+XIxHHPse/tXH+N&#10;Lgahq+2O6nnihG1XLA+/p/nFb4ynS9l7O3byPMxUoqFuo2Xw9pp8Lw38LMtxvMRQ4ZXYdSPSuX8Y&#10;fAObx3PDq0HiCPQh9iktmlitvOkYhZiqkM4jYBpSwWWOTbglCjMSerubtdb0qP5RbtZIF2qV8th0&#10;LdiCfbPanJo8lnB5WpNJY2r5kXcOHcD8846VzU406T5opJW3/VmFOMlNcqv6HiHhn9j2y0rw5/Zv&#10;9vs08jSo13Pp6mO3heS/fYqeZlVi+2h48NhHtYWwdoAuQfsu3epftDNGuvLaWU0d3rAWexLXUM0t&#10;3ZzJJG5kJNwRFIPMc4QcLGFJC+8aJ4UTWJrea3WdLeNt73E6bDPjGAidcZ5y2PoRmuxGnQ/ZfJZF&#10;kjPJDc7j6n3rqwvPUfNL4enn/wADt3+49GnGcI2n8X5HzNo//BPWdtO1FrjxRC19qKSW7zzaJC+I&#10;Xexd0VN+EDtZuzAcFrh2GCOdj4Rfsd698CDqF7oHjbW21TUnjkuHuoI7y3umUvu8yKRwdjb8/u3R&#10;w+5tx3la9+spvszfZ5GIdc7Cxz5i9ufUdPWrVego2H5Hi/if4b+PvGv2XRb7VvDGsaHNqFlqF9I+&#10;nyWM1p9nuI5mhVFZ1lWTywvzMpXJOWBGOu8F/s+eGPh8182i6B4b0g6kpS6az0xEe4UknaxJOV5P&#10;HTnpXaXd8ttAz7ZJtjBSsY3NkkdvxB+nNRy6zbxOV80SSDqkYMjD6hcmq5dLsStfQz7SztfCccix&#10;i4uJcF1URltmewCrhc49O3oKit/EsOu6Pb3ixqsMx+QF1DXLqSRGhJGSSv8AT1xjSfFbQ7DXl068&#10;1G3gma1N9PaunmTXKSeeFwigllC21wSVH/LL0q5pOp6etrdXEn9mwTaTeXTwW1vcKuDu2bnQHHmN&#10;vHUZBlA4JqeVRg6j2XT+tRfaUV1M3RrK41b4iyag0Ekk1nHtkSeRcwuefKBXK/IrADHUhieSa6jS&#10;YBPqNwyrNDHGwIWTO/eQcnkngA4GOOT14rm/AXjzw/pfgZtWutc01VmWW9uZZJgpVVlZGbBwxUOC&#10;oIGCcYzkVs+GvE+n+KdUGoaXqVvfWt1bw/JG3zRh0MsbMv3lyp4DAHn2rzstpyVJVKnxTbk/K+y+&#10;SsvkdGJknPljstF/XrqecftDfC/w34L8JL4uj0m0sdS07V7C91HWbSL7PdLbC8hNzLI8eGcCHeW3&#10;Z+UHtXpt/q2m+MfBV1PZ38F1YzWxkE9rIJlK7dwIxkHI596v6tAdRsZoYrjyZAMMRg446HPrXkn7&#10;KV1bal8Pl8K3S3ljr3gu2h027UONs0GGEEsZAw8TqjYyMgq4IBznXGc84OlBJ8yas3vpb/h/zM6M&#10;4xmrnp/haFZ/DtneS2dut3JCsjbEUFjjqD79aybTxnb6XeNCqsqrjcB9yQ9yB/Cc/ge+OtOe5n+G&#10;lrHC0kl/peNkbMN0tqcdGCj5kA54GQOx4rwW2/aY8TaHq2stH4P/AOEyupvEl1ZWbWqm3t9PtUuL&#10;1Ynnd4l2vIkMIG0yA+crZ5CHlwOJk6caM3y1IpJp7vTdd097r8GaYqlNy56T0b/D9D6F12KKPQZb&#10;qy86B5AzB0H3Cc5JB6EEnpznPqaK+e7X9sbxdr0umRWfw9utV0/W77L3UNy629sqMubcs0a7pcAt&#10;hQysoxuJJwVjj8HVxFXmhslbe2vyNcPUhCNpI+gddF5/wjt1HLCJVuSqbxMo4ZgvUAZ696+cvF3g&#10;bRfEv7QTWOi+MNFXVNUu77dZaaVkvNCvDbagpeZVuC67zeFsjYgeAELulY173ruv/YdMb7dd2As7&#10;aWKU28B85nQSDKlj/dx02jgdea+NfEH7HXjf4k/EHxtrPhnV7O18zWNZ1OxmttcmSdY77yiIYo1h&#10;X7NOPLUtKkzcDbgbtw7cPXpyryv7rtHR9tf+G1MKloxjFavX9DvPFnwO8UaT8T/Eel3njy4sZfFE&#10;M9zb3FrHMVTzLu3meIo8+FQYKIAS2CDuAJQ78PwevHv9L1T/AIWRqH9m6JqTX13LOd0Jgt3Qzwu/&#10;m4VVljvdzNkhZ9hBEQz454n/AGdvEn7Qus+KtQsPENvJ4VjgMNlo17rmpR3EcttqGmzwQ3MUilre&#10;VILW5iYqzfPPuC4JNXtS8Ba5428QWOn2vjy1ubm8staint7jWdTEKR3c+p3cMIjWIRyTLaXtmGV5&#10;crHEN0RVI2rnoRVKrUpVKitdySta0dL/AHN7+aHiISrxjUgnpaL666/mvyPsLRPDezRmvrW8jktL&#10;iJZROhGyaM/NuU/3CMHPce3XOH7R/hzSoxb2r6xrxjyGmsbJ5o8+m/hT+Z+tfMVv+zx8UvFvxa8T&#10;abaeMrO2t9P0CO2tLa31q9e0a8jNhLZCaFlKLGDaTLJ5bHclw4CDe4Ppfwv/AGW/iF8Mfjx4S1q8&#10;8U2lx4U0KwWz1MtrN40uqBrB0ffbyKYs/bmMoIdQE2DbuBJymsRiFfLasYRTabceZtp2aWqSs999&#10;TooUcPhnbE023o0r2Vnrd6Nu/wAi7rfwh0n4r+PW1640G8023tbkXifa7me41a7cecdsUfmMIIv9&#10;Im4wR84wAAu1nwm+A3grV9IOoa74as9J1WxmNtbxz3zmQ25hgBjYGRsqCmw5xu8rdgBsV9B3c8Gg&#10;6U80NupXK4SFQN7MwUdPdhzVGDxZYSLqDNcQwJbT+XIZZAuwj5OeeMspxnGRg9xWMcnrKEp4ir7S&#10;T3bW3ok0kvJLz31MsdWo1o8sYKMfL9erfz/A8hv/AA5Y6LpzafDfR3iwoWRnnkmmwT3Z2Yn8+MdM&#10;VyGi22NUaPsG4r1T4i3i3Q86S2tWtWj/AHUki5lO4A8AgbeOo6mvLtEZV1yTau1d3AAxX8B/SPy+&#10;lh8TCcLXd9lY/KcZRpxzKCjtc7C4ul0WyUKv7xhWJfeLGtW/eTbfatHxGpKQsOVxXmfjtbiKVyN2&#10;K/ljL8LGs7S6n9VcK5Rh61GFNW1R3Vn47V2wJkbnoa2LLW4L5gsiqpbuK+dB4hure+2/N1r0r4fa&#10;3LfQhXOcDI9q9HMMlVKHOmfRZ9wTRpUfaNJo9LuLn+zl/vKaz7jxBaIdzRJup2oz+ZoCO3XGK5Kx&#10;sZNc1Bky20HtXHkuT1MwrrD0V7zdj+beJs/xWUYj6vh2a+p+NN6GO3XG7jCil8N+DrjX7sTXCttz&#10;kAjpW34e8CwWl/as0efOLRnPrtLA/wDjp/OvRtA0aG1baI8BQCD61/W3hn4AxdaOJzJp2a0Pj5U8&#10;bmlRVcZPTscXF8JY7nWRcR3FxDJFCFaNCvltycFlI5PXuOg9KwvG/hk6Uwjf7PJI3ZYivH1ya9i0&#10;C0ibUNSuI28yOdkAP8KlRtIH5Z/Gs3xxoK34hbEarC29iV+Y46DNf0xxN4W5bLL5QpQV0u36HoYz&#10;JKf1f3Erngmmq1rqLRsGXB6Gu+0c40/co+auV8Z6a1pqbXEXzRhsZXofxq74c8TLFHtLfWv80eOu&#10;Hq2W5jUw0lom7ehjwbmNLB4h0q/c6K1laRmVske9cp40hVC3T61u3PieKOI7cA1yWuaj/adxtXue&#10;pr5fK8LVqV1GC1Z9FxtnWErYbkp2ubnga0k1OwMTRu0bqGDR43o68qRng8gcGvYfCOlQnQ7Xyys0&#10;bL5qSbeobkH8jXnngjTWstCZxbrc7MCWAgfOn8Q5IHQ5569O9d3eatcTT2OlxQyaf/aKtm43bhFG&#10;igv0HytzgEgDoc9q/wBSfCfAzwORUnildpJW83ZJfN9TxuFcG5QUZf0jlPHlp/wkmvNb2cYlt7bC&#10;ztj5XIOSuf7o7n/CubvvCyrcxzXHyxzKSFVMcA4H5mu2t9Q0/UrhlsJGs7eFhaoXTyy8e05YLIuT&#10;kN12nJPvmsnX9G1G+WOCSzkuEXe8JnBPnYH3AG55PHbAJxgGvfzbgjL8depiEqlST1S1S7LyS2v8&#10;3qelmWR0687uNoruvx9X/Wx51qOkRyzSmNofkJ+UNn8Pc0nhIbrvafWvTPHFvHpui2a2Zh8lowjF&#10;IvLLFVAOQOn0H8q8yjV9H1ZXddqScjmv418dPD2OTxVbDRVutlbc+JqYWngcfB9L6nR+KZzG+3+G&#10;NcgVxZ8Szfb9vbPSu6vbca1ZJLFhnVcMPWsE+Fl+07vJbdnpiv5lwdWnGPLNan9Y8O5hg5YOMtHo&#10;bHha5Z5gP4ZF5FZ/iLUPsN02OK1rK3Gi2bTS4VsYUZ6Vx+p3A1vX4bbcf3xZgB1bbyRXTk+XVMfj&#10;FQoK7k7I/H/EzNqUZxhQfvGtY+OQi7ZNrr6GrLeLrEDd5Me7rU+n/DaV4DcRqJYI8knH3scEYrch&#10;+EkOo2yXEduSpwzRHG4ew/wP6V+74f6Oec4mCnTaV/U+Hy/Ps/p0+SlLQ4XXviIn2dsOsMCkK7/w&#10;R5xyx7fjWx4c8LmTyZ1K3EzbpevRVH+LCunn+GNjpfh7UNkUUyyL81uUAYhuCpB9c9DXz78LfH+v&#10;eHvDGtQ+H/C+ravfrJlYLify7bQJZWKR2krSuJWCiMvJ5YYLu44K1+0+H/0fKeVVY4nH+9JNei+/&#10;0JjgMZjK3tsfJydj6FsEtP7Pl+1CT7TkKNigBh2znj17ZqhqXhQx3a4jb5BuHy8ge/51lfDn4hSe&#10;JPG+m6J4k8M6jo899C88MhljuLW6MePMVJEOQV3bsMqkqDjODjstZ+PLa54om8O+CNHtfEktmwt7&#10;rVrm+SLSLKUAloWlXfJJKvyZREOC4BYEED+mqfBWBxNDlnGNl5HsU8mp1YWl0IdL0rT/AOzJZJ1W&#10;GS3X73G44Ge44rzTwH4G034veNdS8U6hoVrqfhmSK2stOu72Ndt00T3BmkizyIz5iAMMbyhIyACd&#10;O6+H3iz4neMrG1+Idvoml+G9M1GS4mNlcSvD4kYBlW2MJI2x/vAWWQvuaPgYGa9F8aeJoZJI4bZV&#10;jsbdFWGFF2qMDHAwMYHGOnFdOH4Xy/AQ9pGKTXZGkctpUY81tTR074IeEtG8GXFrpei/ZrS9uIr8&#10;/YpJIrhp4yrRSCRWDhl2rjnAAx0yK8/vfgfoFvrl9NDoOoW2jtBapb3P9sXXmTeTnb5Y87KMTJcA&#10;vgE+Y5y5mbb6R4Y8dm/8NSW8ULrcQxeVE68jeflTPp8xFQ69dKxstJtZvOht1McrhNzKg7Y742g5&#10;Hp9a+j+sRmuWk9Lfi3p+Tue5GcY0eeO70Ri+FtVj8M6Zb2iRTWml6ZaLbWlsjNshSNAkSdTnHHU5&#10;7k1U0fWob3XV86ONIpJOFbO0g9vr2rtvGGhWcHgP7P5lvas2xkaWQKrScDr05Gf51zuj+BY9I8RQ&#10;W100V5NNGJFVGAjRTnls9cgNj1wfw5MTTxSrQjH4d2+mvT/I5ZU53SkW9elhIXS7GFdwnDSMhzuk&#10;IwAPYA4GetUdM07R9R1qC6uI4VurWH5biVmk3ht4GUU7cHMgViCfvYI5Fcd8Qv2ab611bXdY0Xxj&#10;b+E01i++1+bY2zieRz9oYZkD7uHlRtgOwmIsAhY4ybn4E67pPgeLXtU+Jn9iNJ9kEtzNqEwt/Mdo&#10;okidzMqELKSqhQvmGdgcttYel7FSm1dX7eRsqTU+ZS1PW/HHjGTwtb2unpb3WqWOrDyhdojN/Z4J&#10;UbpDg5ADFwWIOIzyTjPWaxEtxHC29lilBjeVDjCMOufqBg/414PB+z/e+KvFDQr8ULz7RFLctd6d&#10;pmrzGNHmzIhMYk3R4gZFVSQAEWQEsWJp6B+zv4huvG2oabo/jzULWLTpR/aMwv7hryzk2WHkAx+c&#10;VkJhglAMuRtnYkHPN06Ps6m+jSS+V3+p2ym5Kz/rY+gNR1SPS47WaOUNaKxifady8ZXsDyGGDz2N&#10;Yutatezaguh2uFa6DIZR96FAfmf67SPxYV5L4b/ZrvtGv40X4k600/htbFdbCahK01ysT31wBK24&#10;lUZbxCEwBiEDOCCPUPgf4Km8F+ANNOoXl5qWoRWEFu93dSPLPMsaAF2Z2Ztztuc5YnLY7VzY/nqS&#10;WEg7c2/lFb/fsvW/QqhHlvVey29f61Ols/DlnpkMdva+Zb+WnyrFKV46ZxnH44qeDS7KzuV2xQrM&#10;4LDON7Y6kd/TJqC0guNTUXTSNaNMPlVI1LheoBLA/XHbNeffFv4Hat4x8Z2viDS73SYNSs7GS0We&#10;ezaSXBjuFTHzhVw8+7cmxwFZdxVyB6VOnGMVGKslsZ8zbuzvNUlh8RSXGns5EakCQL9884/ADrnr&#10;/XlPF1lFpEUNmqRxyKxkIBLFgeAc46cEYPT3ryLxD8FdR+H8Go3118R/Glp+7igt7aK+nmmsyNON&#10;sHUF1DlZ2Fxuc4dwQQTgndj/AGafFAtlm/4SjxVNO0TI0dzqkzpIpa0YIWW4RlC+TMAybWxPjO3I&#10;PLiJRas9/JX/ACIqYeVSNvuOkG5T35GPrmtPVfGV3B9luZVjkaH/AEePev3iCDIWH12D3Knp0rB8&#10;H/DDXNGTXmvtVvtSjk1KS5xdSt5ltERnyVZpZGA6YxwFHB5ADfDelNrfiS1haJts8oyiDZ8vJOOM&#10;ABQT+GBXz+Iq1eeNOgrpvR92v8vz9Dn9nPDXgt5fgexaJNcXGlwyXOzznG47VK4B5HB5qx9oj+1L&#10;BvXzmQyBM/NtBAJx6AkfnWDJLrmpwTJbNY2YWcKkmGY+UpwcZ6s2OuMLnjceabc6JC73Ulxa3ELX&#10;hLTSxMrIxP8AexgsB6svHsK+sV0rPU6NUrG9cWkV3HsmjjkXrh1DCqc2n29l9y6ls/YTcfk2R2PQ&#10;dqztJsLqx0y4gVbi6E2AswvnwR22/Nlf+A4p1r4F0rT7eS4uLOGW6kQiWfBMhyMYDfe7+vUk9TRz&#10;JgpNkEun3niOeK6tr61urFMbCGBjuvnXdkAEcKHGe5I4GMm5cWEdjaz2qzXl40qeWclEWFSR1CBR&#10;z9C2M4xVq20f9wu6S4hPZElKqi9lAHAwMDj86nlsVh0+SKFeSpIyclm9yefzplHm3jr9kvw7498b&#10;XXiKa81ey1a80AeGpJLSSNE+wk3JeIKUIAY3O72MMRGPmDcP8TP2aND8JapNfWsniTVJ7jUZdaks&#10;raSJDh35iASAsY/PkiuCuCS9nG3OH3/Q9vOt1Csi/db8x7fUVh6FbrqvjDVL9vmFuVsoT2XaNzn8&#10;2x+H1rgx05c1OlDeUlf0Wr+9K3zOijFWlJ9F+L0R494I/YF8I6T4WmW11bxA82ox25NxO1vPJFsa&#10;4crhomUgm6kyGyAVQjBUGug+C37MGlfA7x/r1/pera1eXmqW1rFsvp43Ty4DMUCqqLj/AFzjI7Be&#10;+Seg8O/tCeE5JrexfWLWGWWWOCESn7ON0ks0axEybQJFeF0KfeBVePmUG1ffG/waup6fJ/wkmgyR&#10;zwNcRzrqUHlFDKsIO7dzmR9q44JBHXAPY1tY5ZX3OivgLyFY0tYZF1AHzPNcryAODgHJwD6dK4P4&#10;j/s6/wDCfeI7PUI9VuNIh8lbPU7PTybddXtFfzUgeQZZMSfxJglXkU8Nxq3nxZ8I3VtI8XjPw3b/&#10;AGR55RL/AGlBgJGgklz82MKrZJ7Lg8Ag1keOP2hPD+i+E4JLfxd4bSSVTO8zapAGSHJAblhkdBu+&#10;nqKzq1FTi6jT0XTf0CTSV7FGP9kbwXNrlwbmDVreG8KyXWnDXbuS01IABV89Hc+Zt2gY4UqFUggY&#10;r57sfDfxQ+E3xF1rw5HeRaXb61r903h+W/uIZGFgtzdtAlmslz5bNse1Vox5BWJSFVm+ZPZV/aK0&#10;fyZGuPFHh25a4tTNDJJfQOuwTLFlTu2nMgZBjOWVh1GDuePbPQfjR8EtZ0PS7jQfEGq3+nTJG8Fv&#10;HcokkiTrE5ABVR5kbAMeAY2I5WuFYujiVyVYab6r+tfQqjUne8E0zzLxx4B+Lmj2dj9o1qDSdNSG&#10;KR5oWs7f7PN9umZo433qIwsKWxQBZN++ZX3FgUK9d+C2paX8efhjoV1NCJLPTYhBJZyTkzWt0i+X&#10;JDMBghkG5CrfeDnIIPJWNTA1Kj5sLL2a9N/PdHZCvFL94uZ+uxn2vg7WPEGqvaXVrMbpk/fPccRx&#10;IQQDwTu6HGDjI6cV0Op+AtP0LR4fs0NrH5JEJt/J3PJJnBKkfNk5BAH510Vhd3h1W61KYW+n6axi&#10;jV7oESSouefvAJktgbueeR2LpJLPW7a8ursNBYWqh7qKb5VRlydz5GcAAHPQ474rHDZXh5RlVxLU&#10;3rukrR11t57t9TOScIqnQvH0bu36nhPxj/Z+t/Hw1i1sv7HXxVdwtBZ38+7dDdIuYCZV+bAZduWD&#10;Dop68eW/C34MT634bvtfGqeJtP8AFOg6k1vdaC+xLay1L7Ktu820sfmNqQokA2lDkdSx9s0bw7r3&#10;xUGp+LYdY1Dw+shkl0Gxis0kjlgGSHaEgB3bCkc7hgHJ4Nef/sV20reF54dbuLG81rxNYLqBZ5WM&#10;97cxyTW9xHMXbd9oIXDoD8h+UcIK+TjLD1KlHFVKVRUZT5YtzaThJXeikmk3BcsXo+bz0+kjRrUK&#10;VTDwqRdSK5n7t2pJ23cbXSk7tdvI9x8G/DvTfBGi22paRZ/at0ZXU45HaWa6Py5fLE5ZSuQD2J6V&#10;2cGnWupWUd3p2wybS0DZJXOOhHYdjxkfWvBvjR8ZdX+GPg3TLq2vJEhjvY3uLnY+2ZBDNIVRVlj3&#10;O8iIDGzgsjOFBfYKoWf7auoR/ETUrHQfBcl5apcusjvqEkFu4E6weYv+jlkkLFi0ZGNoByc19th8&#10;AsBZ4aKVCXRWSX96Pk+q369z5mOLni43rNuour3fk/0/4Y94Onf23DBHctcaLeMpea3tp8k59Gxj&#10;1yAoOe/GTX1e+kt5maLyriGD5Y2nY7om/i2nBJ7DPB4I5rxux/ajvtZ1IWMHgSC31O/uLeBlFyYZ&#10;LRppbJHlciAnyQ1y22bq7W8g2KBkQ6V8etU1+H7LfaS1nH5JaO43nc7CG2lKsm0bQPtIUHcxPlNn&#10;Br57jbielk+BniKjsoo8HN8esNScmdF498VKhbdJ50zcZ9PYDsK43RbeSa8aXaw3HNWNF0ebxBfN&#10;PMWbcc8nha6JBY6QNuPMcelf5beJHiFW4hx0pte6m7L9WfP5Dw1js1rLF2suhbtYF1DT/Lk644Jr&#10;A17wp56Mske5fUCuhsNXt7ptqrsbtSajqn2I4YArX5XSq1IT90/ZsLmVfJqajX2R5hefC+OSfcpX&#10;rXQ+FPCP2D5Y13E9/StubxNaZ+aOPNVLzxvHFGVhVU+gr1JYrFVo8jR0Zl4rYZ0OWU7+RY8V3a2m&#10;nLArfdFcXfr9t8PXEKMd8jruXYG3qCCQcnoemRkjrg9Ksalq76g/P8XrUml6E96w4NfQcO5lLJq6&#10;xSV5LufznnWZ1s2x/taKuM074o+LBqOixmG1ht4JHe7klRZX2iJtigqyKWJ+UsAAC2cYGKXTvjj8&#10;SFsrmaaPw/b/AGeMlRJEdsnyXLbmbzAVClYBjH8TfUdBB4C3x52/nVHUvCk2mfNHuXBz9a/Zcl+k&#10;RmOGrJSiuXyPQeDzfDU/aSh7p6v8HfGMkvw60d9RjW1vrq3WdrNFJe3D/MsRGSSyKVVm6EqTxmuj&#10;UR+IZJCyr5cbZMbMHJbGOQOBjHTJ614/4B8WGKU2sgVW6HgYNepeCHuEumVmja2aNQGUbSWHt/no&#10;K/tPw/4/w/E2DjVhrff18z2MrzZYqPI0Zni7wWuoRt8v6V5jr3gZtLuPlmWHd90MwGa97vvJ0yxD&#10;XEhdnOFGPmkb0Ve59hWTY+Fvt011cXMapLIwRUB3CNAAQPrkkn3PsK8Pjvwhy/PanvQXP37fd3Jz&#10;DhuNb96tDwm38PX15dLEp3K+Qr/wtjqB6/8A666jw18LZifnaE55IaIt/wCzCvSNe8JR2+lSTKuJ&#10;IMSRYH8Y6D8eh9ia2rawgs3ijdo1kmOFXPLEdcV8nwr9H3LcvxftKq5mrNN+ZyYfhm0lOo7+upz+&#10;h+F7vSnU/aYrePZgCKDIyuTyCSSDk8DHQc1R+L17qHhXwu2sf2fZ6h/Zcc0qKtyLVJ3aMhQ5cFUU&#10;tjJYsOmRXaahbQ2U0V0xZWVgCS5CBcEsSCcDC5OfavPde/aw8E6hpckFjHq/in7ZKLSK107S55hq&#10;Sk7XaBiojmjUbizIxGFPNf0ZheHaNLDqhC6tZ73Ts01e99Lroj7fApUEkku36HMR/tzabaTWOkx6&#10;Te6zr0dt518LLaID5TRpMEeTy/3q+bG2xlUfM2CQFLbvgj416X8ZINdWNLpZtLl+yZurfy2ilzuZ&#10;VCsdx8t4pOcArMnP3gvO6p8S9R8Oarb694f8G+M/+ET08G3vY7zTreGSVNuEEUVxIl0FQkHaFHTG&#10;O1YfhDxN8QtB1G+8Tw+G9DuLPXpjMvhm5JsrqFd3yutw6tHLM6kgqzKqlY1VgFOfQqY+jBqniWoS&#10;7N3+ZtPDuf8ADu0vL8yr4W/at8J698P7LVtbttT0++1YwpbWckjFmM1vbSQsTIkcmGNzFHuEZG7J&#10;G5BupuvfFrwz4hubiwga5W8002sVwoQOsLTiXblxxgGCVSTg5XgcjNzR/gJ41m8LRXFp4J+EuiEy&#10;+ZbWJ0gtJpCgptGPuTsoijGR5XMakEhVFR3eieJvDemzy6p8KPBeqT3Mqyte2aJaR3LJvKl43Uuj&#10;ZkkIALqTI/zDJz8Pxvwjgc5wcqFdaSW7T/M+czTK6WIjZLUz9F8fR2T4WbA3FcP8rcY6g8jqODzz&#10;W+fiKAnO3d71iW3gLWPijqd7Hb+HbDwRDazIIbW90xI7y9YBDL+8UuqJkbVKqxYR5BAIx2Gmfs8a&#10;PbmK38y4mmkiOVfDYyxZiflwMtge20AY5z/F2dfRpxjxDlg53jfqj5+jLNsInSoVPdOJ8SfEWNhG&#10;ZJW2TMEXbzuJKDA/GRP++qz/AAb8X/DejfEEW/8ApmpXF8LCGJLeJS6ebMiPkswwFa4ty3c7uM4O&#10;PX9N/Zu0WxR/MhtyJfkBlhVtmdvCnjb9xMY5G0elbvhz9mrwvoSwNHptmZrfy9kps4C+5GjZWLbN&#10;xIaKNsk5zGp6qMfrnhh4DxyetHE4mPNPu7WXyudODyWtWrfWMZLmZuadHc6ebeOSSzszcDcE+yl1&#10;T2LbgM/hzXkPxZ+E/wAR9O8YeI9S8Lahpuk/24BHFqE987eU5NsF2xhAqJiKUFXL7WYFHHmOle6f&#10;26NNkjW78tY2LRtMOFVlzxjtke9N1TxBBfRrbx2dxqEN0mSYkyuD/XjNf1Zh8HDDU+Wm9V3v+X+S&#10;PsqfJBcrtZeR8zX3hf4raRrWk6bY6sLh75ru51Ge2J+xQ+a9+7h2aDCyPJJaBGUkoRnyyqktkad4&#10;F+IF5HIuh+LtJZob2x88PcmaC3hh8xWt0QRBf9XtDSKNrsAdvXb9Ladpl5H9suo1VYPK2xpcg/vQ&#10;OQM/eB46kn+WOT0bwBFo/wC9sbMxf2iBPLIpMiM5yWCnnaoYsQgwFyeBzTeIcmqcqetr7af1/XUU&#10;4tU+eOvTqfPmp/Cf4qaj4r8O/wBn+JrO2vNDnsftd9dRqft0zQ232l4j5XK/Pcor7flJCgDBK/Q/&#10;7NPhiX4b/DmbRdYuob/7LMBbSeX5pWDyIdysQi5/f+cRx0ZfoJP+EYxraxRrEsjHcrmcbSfXPHU8&#10;1f1nwjL4XtJry4kZswBdsPzbtrZ9jxuPGTn0z1qhUrq6lFW6WMI1Kie2hV8ceKZIb6O1t2uoFtWD&#10;4eNog3ygjaGO4Ln164Ixg1zMGomK5lkKRyySqc+YS2c+pznPuc4zW3qOjyalMsTrK12uAh67k64/&#10;LkH/ACNL/hWNvY6hCtxdGbzY9xggBaYHtjr8v+0cCvDx0cVUqc6+G+3T08zNRqVZXgiv4SSTS7Pc&#10;qO3nFblVLYLCNt2MKSMkqBnkAZNTWIvEluNR+xXG6CTfHg8scguduM4XdjHU4981nzWtjZaxGpt5&#10;PMt5XCx3KpNCq4wBkAksTngdzgZ4J9Qe6+1aTBdrIswjUTb1HDDHOB9CeK7sqjTnzR2a6dl89d7n&#10;Y8P7qi+n3Xfn9xzcPjD7NYvM6QtBCga3faCCWTc5Un0DiMAcZB5PQcbqXiVfEF61xKGt41TZEyDL&#10;sWO1Qzd+T+HQYGQdz4u20mLK7lPl20gYY6BBkFR9TyfrmuHl1GNVM2yR4VxhEIDEZwMZxzznPbGa&#10;5czx1R4hYdbaL1OWtUlzchJ9ocweXvby85254z64rl/jh8PY/jd8INQ8FX108el6td2FxcJt3ZS3&#10;vYLlgORtZlhZQQeCwPOK1r3XrVvFGk6YtxcW994hhvrmyjNtutoFtmdSs8uflLsjAEDC8Zzmux07&#10;wzpL+AV1aS7Zry4RGEasB5Zz90jrnBNeRg6dRVZTpyV4b67NJO33NP5mMIyvdM8Y8N/sfa9baZrN&#10;83jdtS1zxfuOqzxxSWkmoTNB5CFtknASNY4wfmCqg4blTn+Df2f9Qh8V6pGvjwXmqX1nb6bdae1r&#10;dRWpltJbMSCORSPNWT7HJazMm7YswAWI7o3930TWPsa7YG3JjDJuIB/LFLY+GvDvg6+uNY061WOe&#10;4bfeOWLTzF93mbASQnzPvbAAY8nJ5r6n685UfaJq6t5rz/C53YWtGckpHi/h79nTxE3jyTT/AO1J&#10;NWl0q5hvL+2nWeKDY8UYiMRWZZH+zhHji3kEqeSp5P1JP4uSSJoZkjt2mGwKZCrrnjJV1U8Z7Zrg&#10;Phcwk+MuvyL58c7abbvZJMfmuIVeQOf++jj2OK9OGl293ZySTN9o+0REF5AB8hJI46cZ64zxXPk1&#10;fE4inUqymnJTnHVdIyaW1raW3336nsYyFOm4KK0cYvfq4pv11JJvEWn2pxJfWaexmUf1qCbWZdRR&#10;hYKvlqDuupB+7X/dHVz+Q9z0q5psaCyhZY0jLoGIC7cEjNQ6pJHcLJFMyx2sSGS5dm2qFxnBPYdz&#10;6Ae9ew6daWkpJLy3+/p8jj5oJ3S+8boOixafF57AyXlwoaaZ+ZHOP0A7AYHtWhWfa6q0cK/IbqHa&#10;GWaBhJvU/dYgc8j0yDVdtZe51SGGGby5LhXKIUDooQgEPyGDnPTtg55FbU6cIR5YIiUm9WO14Npt&#10;3HfRR78AxTqAfmUglScAnhsc44DNXM+G49Qm8Q2u23tYWMLjzzau6B+cBeV6qHO7G3tnJ57BNT+y&#10;t5d40cMnRWztST6Z7+1YHi4y6lcfY7Ge6WV5Y/MkikZTGpkHQj+EbWBHQ8jIPTkng71OZStF62Xf&#10;Tr0/4cbktG1d/h9xt6LeSo7WVzGiXFuitlG3LKpyN3TIOQcjnHHJrQ61T1TTZLqaO4gm8i6hUgMV&#10;yjg4JVh1xkA8HI9euTTtX+0zG3uIzb3SruKE7lcdNynuP1GRkCtKdR037Or8n38vX8ypRuuaP3EJ&#10;0qGXVJQvnRrsDERTNGAxJ7A45/p70Xul/Z7SR1uLr92CwVpNwJHOOeakkujaX8rLG00bBS4jIZoz&#10;6kdeRjpzxVXV/Etv5lvbq6s00gLAnBQLzgr97J6Yxk11pX0M+Y2Olcd8d/ij/wAKi+Feu69BHDdX&#10;ul2Ul1DbSE4lKjPOOQvvW2niR59Ta3jgUlV3bHk2SMPUDGPzI/CsjUb/AE3XNOm09tLi16e4Ro7u&#10;2aNZITu+8spbKY46HPHauHHYunSpO8uVu6XV38krtvyQKjOonGnv37ep4RN+2V4qtLfyfsOixtLP&#10;bwGQWsu2NrkjDgtIFZVaRR1ycMcYU1t/svftJ6l8Q/Fun6DcabZx2Wr6JPq8VzEsqzM6zRJlw7H5&#10;WEm7cO/tzXV2/wCz54dvPEdnJeeDfB9uyAt9m/se1EOOgGdpLt/L0557Pwv8KfDvw7lur3R9B0DS&#10;76ZDEs1lpsNtIsbMD5ZZFBK7gDj1A9K8HL8HjqtaOJrSaUdEnvbTp0v9/fscao4mE+R1Lrqctq/7&#10;M/ga8mt9SvNLZYV1hfELkXcirHfZgbzCN3ALwRnjGG3dnfOX4c/ZK8Iaf4itby00qaRtFeF7F5ry&#10;YxlVlM6YOSBiRs4A2kADHFeoSaHNK91DNI01hIqIkAx0GM5Ppwf1rJ8XeNpPCHhbUjaw7v7KtpG+&#10;0EZhj2oSAcc7uAMevUjIr3sVioUKbq1dFFN+bsrndRo1K1RQh6HlPi79nvRtKe3s7LQZNSmSRrMx&#10;/wBpSqFhkto7ZskuMokKQxKox0BOcE11EX7Jng6y8a3mv3mjTXmpXqXEbTxXMpG2dg0g8vPygkDg&#10;EgHJGMnPUfDO3u7HwRo95qxmutSu445biYrukdmjyOnQDJGOAPxrU8SW8mrQrdWNzdQ3Wn5cW4BX&#10;zD2DKcdcdfTNY4etKpQWKlF3krpX2T79Lpf5FV06TlT3s2vufTyPP/DX7LXgux8dXGrrpUcD74jb&#10;uZD5peKc3QJJOV2yM3BxkHBBwKv/AAk+Ctv8Ln1SHw+9vbpqEsLeeI3kWOKGCO3ijXPBIRGYnJy8&#10;khP3qZrnj3UGn8m+06KORlAZWV0Z/QkZwfbINalj8VYdO0i1jhjVn84xsjudyLwc9+OSMZ7Vz08w&#10;wrvHmat30f8AX5HEq0O7OD+EnjHSPgH8SPiNp3iiVtBj1nX01Gz1G+tnhttQD2lurETlfKIDoQAX&#10;BB3DACjJXt2sa1p+m23+nXFvHHMMbZGHz57Y70V60Z0qaUObbuzaLSVj5EufAHjT4wi8sIfGuh6h&#10;qE6TXllZT3fmXlrZSz2UoXYYlEOIVcAgY/eR8fMJK6Pw7+xZ4yvPiKmoeJ9atNU0+zSK3VP7RkYz&#10;wxjUwiLGIVWEBLuBCATkrK3pumk/ZLg+MOma1NoviDUfD9jdNFBd6VLbv5c88JtHxIVnG6NhAEO0&#10;JJtdkL7VCDR/ZosfDfwE8Q65JrV5daXqmrGG0JvzdPGVgBVQlxJNJHJGM4TIV1UbWeQjcflb4OnS&#10;hDNeWE6kbNvRN21XN67KTXpoe/y4ipOTwV5Ri7pLddnb9Ue9y6fY+J/CP2VozDY3tt5YSNjE0aMu&#10;MKVIKsAeCpyCOK+fviF+zRY/Cb4aq134+vYbDR0+xaRaXthHPbKh/wBVClvCEeS5L8+bGRK+cc81&#10;7pBLHbySSGP7RpEkvmwyRgyeS45J4/gJyQR0IPYjHmng/Tv+Eu/aw1rUo7qPxTpnh/TYYVnuQNmh&#10;3z4YwW2DsLPCweRiu9d0a7yrbV+gpxo4ij9XrxTVrNWTTXp2fT/M8rmqUantabafRrf/AIc89+GS&#10;fE7xt4V1Dwj4gk0fwrJb28N6tveWsupXs6Snf880csSx7GBH8ROeccis3RPjrr3wIbUvA/xAabUN&#10;PhMkFnqsFo8Akt3A2S20p3JkAgFC5Kuh5AxXvHglJNa17xV4kaNl1C31Q2kURI3Lb2w2FMf7W6Rh&#10;7sp7V1t/ZW2s3MMaqHt7ob5CjfKcDIJ9D905HXvnis+FMydLBPCVIKdG8uWMr25btRfe6Stvta4Z&#10;5hVPEe2pvlnpdq3xWTa2tZvy9Dy74efGnS9U0RrfRteXxRBBIUldnK3kMjksEYsSr8HAy5bAHLda&#10;5j4ha6davo18u4jVjnEi7a7D45/BO/udWt/EvhdoW1q2hFrc2ly2231W15PlSMBkOrYZH5Ktnsxr&#10;yaz8XyeJoH+029xaXtjMYLqCb/WW8g/gfsTjBDDhgwPuf5y+kZgK7yStPCylbdxbvpfWz0dvJ3/Q&#10;/PeKqs3GKqRXTVaff/md1af8S7w8GX70nGa4/wAS+JZLC42r+frXXaPKur6L5Skbl5Wuf13wqL24&#10;y+VbOCDX+bWDlCNVqqf0B4fYjB/UafaweGNZa/iEjfeXmug8WTH+z45O7Lms3w34c8gKig7c8ntT&#10;vHeqpHH5e5VVRjJPSiUVVxKjTR4XidjsNTwclB6vYz/DfhuTxHMWyducCuqtPhcttp6+Yo8wKN/O&#10;ee/NaHwe0KO80yOSF12zYYSL8ynOOR9RXD/DX9ru38R+AtDutQ0NdPvNZdR9hSfE0A/0UNIQ33zK&#10;92rxxpkmNWO7cGRf728OPB/L55LDFYmmnNq936H4TluSKtR9tUWpT8SaQ1hrcaqT5ShlPucjH9a6&#10;zwxbJaae0xA+Ud685i+LMfjnULVWt1juntreaXy1ITzHi3uBkngHgDk8cmvRvC9wt9pZh/vDiv5H&#10;8VsreAzmrh0rRTX3HqcE0aEM1dOt3K9zq808mdxXntV/Sr46kjQy/NxxWZc2MlvMVKn2rS0SzazR&#10;p5PlAHGa/NqihyaH9EZlDDfU5c1rWOR8TxTaXfbrV1jmJ2hiM7c8Z/Dr+Feq+EdQvtS00rCVgjmU&#10;RB5OX54LBRj1zye3SvMNbn+260iqM/P2r134caWyQxySfM4HA7J9P8a/sP6MkcTUq1INvk027n82&#10;5c1HNKnstrnT6f8A2b4f1eO3FukEjx/u5WbIx/dGTleew4JrY05Q0DPgfvHZv1OP0xWDttrnxlul&#10;CK9rEGG5uTjPQe2e/PFeZzfFH4heGLi9urXw7rWuWkct/btZzaY0XkNG8wsfIKoHkWVYlMjkuqme&#10;Ihl+YV/oFhYxhDlikl5I++jWcleep7D4sTHhy9ZcAxxFwcenP9Kb/wAItb3VhDFdAzSQrgSg7WB9&#10;q8n1H4ufEKfVtP0258EsbbUtShVpkt5lSK0aaMMrsSQsixuXJI2kJIuARkp4y+O3jzQfiJeabpvh&#10;CTVFhtxcrZeU5Z4xHbtlZ1ARdzPcqGcHLWu1RliaOWLrOTWlkvxZUqkHBXX4G1+1P4usPD/wP8TW&#10;X2+1gul0uaBUlkTc7SRGNY1D/ed94Crg5JHHNdJY32m/D7wbYafYxmzs7a2SGAyk7nCIFAHBLNgA&#10;Fjx3ya+f/gnb6ro/x7mgvPC2k6pfa5qckx1C9s9t5ZnzpbiS5YyZmWL7KYY0Rj+7Z7ZMLuYlvinx&#10;78UJPHuoWd74dW4tf7SkNlNKrpElrPNMYQ+wM4eNbYK2AFxdRO2elTjMRKnTvT38zKpWUY3ivI9K&#10;8SeNp/Eljb28kUcUdu7FfLzyG7HOc9O/1px8YXl5Bb2PzTWqYhaBmyJeB34I69OxBrzTTvGPjS3j&#10;8668Lwos0cQgdLK6mS2mkSzfE4Ri2xfPuVLDHzWp4JbaNf4czeNPEvifR/tHhWOz0e4u5oJwsU7v&#10;bQxz2YXdI3yAmN7kkgEPtBVhgmvm1hcTWTjUldy8+nX/AIY5YVKnNdPU978JalcRSNpWoH/TbVA6&#10;OTn7RF0DZ7kdD7/WrHi62gvtKNtJAtxJdEwxRnoWIPOe2Bk57AeteIeIPEXxI8DXdrq8OgXGp28m&#10;tTW1pZ+WXazsBdzKHkKIpjVrbyW/eNJ8yscr91us+AHjDxx478VarP4w0dNNtLa2tp9OkigZYZGm&#10;giM0SkknMUiOCWJL+ZwFCkV7GHp1Y0ng6mvRPf3X381qvOyb3PXlWhKanZ+eml/8mdRpHhu0tNZ+&#10;xzXCzSKBKGDbZGYcEH09cA1pahCujamjR25m8wN5ahwuCdu7k/QEfU1a1TQFlvXvY0SS6UL5Ybjk&#10;Hnn3H5VH4luri2haYWqXEMabdpbk7iM/lgfnXbDDwhG3KccaaV7osaZDDqFktwq/LORJtZt20j0+&#10;mKuxKwB3Bepxg9qztO0+G9s1kX7dbluqNcSqV9sFqmbTriNcxXtwduCqOEKn2J25/HNdMIpLRGsY&#10;pLQyPFGlSarqcqyqY7KGNZmdRjzMZBGemQOffp7j528d/DjxTeeNvFU3hTxFpWlx+IJWjikup5Nq&#10;ri38osFg42PE5+dpQQ5CiMM4b374veL5NE+G2tS29vI+oR2cxigKFvMcISq8Y3BmwvynJz2r58sP&#10;id4i8L6rBb6v4Mm1gvazXLGzd7dIlEUjxiUgShWDQSK21iAJYS23OD5uKlWjUSoNXe9+3YzkpKXu&#10;bnVN4C+IU/ixLCLxsW0m41J5ZSl5K7yW0l9LO8KFo/veS6IHD/IY/LUbTuGJrHg74k+H/EEOiSeN&#10;57XVJHLaRh2Edzt0ueOeYiNSH3XVzGVEoUj7MSFzt3bus/tFa/q1nb3Ol+C41s9MWKR4jJOt5Gza&#10;bLd7BGYQVVZFij3spyS4Cblwev8Ah/8AEi51bwhZ6jdaaItZuEw8sxZ2+VmXeu4AhXwXUYX5XHyg&#10;5q6kpp3k/n29F/w2hoqipXdV+hxuofCn4pahb/8AEv8AGV8/mpJlJGZPJb7HbRxMWaAB8Tpcsw25&#10;ImVs7lAEPiT4afFa+1zVNFsvGTW+m2toLi3FxMHedXvXbZ5ojZ0MVqkS/Mp3NI2CwDEemXPjPU9V&#10;Kwq5jeQeWwQbd3p16fhTPDZn1vWbdHdbeS1JiR2JWV4ztLDBJ/iB4IHHbrl060no3f5Jf5mX1uEn&#10;aMS34WWfS7z7PeNp8N/Dws8xZi4KjPACrjOe468V0vhuD+y7dIpFaWS4Jb7Rj/XHHcfw8DgcjA60&#10;zU9Ot7G3kWSNJoZE2bjt8yIdBjpkc8dx79qViR4V0m3le5M9u0qGMFTkEqwYc9BznB9Me9VToRpz&#10;vJ39enyNoylFctlby/Urad9ivvF94s0cyXDSMkYVPlK7dpPTr1OfevO/GH7Tlv4K8dal4X+xMIXa&#10;O3F6zyLHHdSi1LRg+WUwBdxscOWX5iV28j0nxD4pg0Sb7RbrGFQEGR+FdnIO3n8+K8k+KXjTw/8A&#10;DSKTXtQ8P6JfSa1ew6dILi3gVZzKw2edJJ1RTGp+YnlEx0FYVJwcuSLXNd7ef9fgcvNKC9nHq+xy&#10;OgftG6H43u9OUrfGLU9Tj00TO25Y5Hg83PKjo2FOcAAg53fJS+KP2gdJ+HninTbXULXULUXmmW2r&#10;Q3O0SRqJFkkaIrjcZEhjeUJjLhGAA2mu9m+P/wALfBmiy2uuf8I/pt5pKiO5LaSZYUInj+SJ1iKT&#10;Mk08YIjLbXLE4IbGl4Hm8P8Ax8ja+0u4t9Q01rr7NI/2I+WSsLKrRyyRhJP3crKQuQFZlGPmU8n9&#10;lwSjOMW5b/8AA3JnhXF6PU82g+Nml3eo/wBlkeJrKHUrgR3EMkZgt1dntoz5yGQcZu7fJwVKuDkg&#10;EgtfjTpFzcRxLY+IGkYW7MPsSqsazTxRJly+zJWVZgATmPkc8V6prPwXs7fw7cTWI0u808RsjxGz&#10;jAZF2qVxjBAESjBx/q1H8IrY+H/wU0Kzs7a9ax024WSCMJELGJI1VW3quAOQrHIHQHnGa445c51f&#10;ZTg/m9LfeZexm5crPNLrxppug6xZrNb6lc6fJo1prF7PAWVrVbhJ2VBmMISPJAw7oxM0YAYnFTfD&#10;D49+F/EnivQ9O+z6ldR+JkuYrO4miCKzxQ20zIFyeVhuGZmbAzHhd5r2e98B2Os2jR6la6fJHna6&#10;Lbp5csQGFSRWBDKBxgjAFLoHgzSdL022aPTNMja23SwMLSNDBnH3cD5eFUcY4Uele1Ty6lTd4qyO&#10;mFBp80T5v+IP7UOoad8QNLul0vSbeTw3qd3povJNRkzewRQh52kRYSUQr8+cttKnjPFdJ+zp+2HJ&#10;8aviSvhGXw/a6bA2iJrf2uPUGm8xWMOIyrRpj/W8nOPlPrkc5+018JNFuPBWgtp+n6IviTxPrsVq&#10;63MUrG6W5ultzMfLkQYVZQSTncMAEdazPDnxN8A/Aa/1GbSfCel2urWmkRrulvo7STUP9It4xFEx&#10;LmMmSSDiRsE4OEQbj89l2HxUMR7SjNOMmnO297JJdr8qTdtbWN6lPHScXWmuVbK3S938rt2+Z9Va&#10;zqUaabcXUnnCyt1LYQlWnI/L5f5/Tr5rrPja41WxvLVYWhs5pEcIrfKAQflJ7jgcd+R0HPEa5+3v&#10;o8Gt+INHNvdM2ilxM9z5clvdhHmWSBGHl/vX+zTKuCwHyt83KDmPFX7V+n+HvBV1qS6JqEIt7O0v&#10;bi32k28qzxGWMoNzMd6RXW0B+GtWDNgivfx1OvVt7F6fqRXhN/CfQ3hXw3qOny2d3BO0l1Nbq0on&#10;ciPYd20HqSRk9sDNbWj+AodMt1PnS/agzOZhgkE7ugIIHDEcAcHtXjsX7bVtYT3FzceHbhbUQ3z2&#10;kKXkSTyxW0t9GrbXIB3HT5Sx3BYleItwx2+vfCf4jWvxZ+Hum+ILOPyYdQRiY9+4xOjsjrnAzhlI&#10;6A+wr0KNJU4KC6GkYWVh3/CGTnTzatql1JBuDDc8hcYXbjfvzjvjpkZxVqyhj0KUNcLJ5ixLCLgF&#10;mQqvbHRD3PABPenahrU8hmSwthd/Z8+aS+wE/wBxTjlv0HTOejYLnU3EDR21s0OzkG6JL9MHOys/&#10;rcL2jd+ibX3pG3s5f00Ufir8VNN+EPwm8TeMtQW6vNK8K6VdaxdR2KLNcSxW8TSusalgGcqhABYA&#10;nHI61xekfta/Drx/LfQxa8tm2mG3kiuJ08vzfOjsmR4urHDahbRMrAEPJtIxzXUfEjwBB8TvAWva&#10;DrGl2X9m65p9xp98wvWiJgljZJPmVAfuse9efzfsW+Gbzx3aeJNPtdLt/M1+fxTeRwGXbqF7LZi1&#10;yG3lUiwFlZFQhpooZBtKHNOpCpHllFtejX52/AOVp3TX3m14e/az8AvHBNqGv2mn3189tAVlDFC8&#10;sMcyAOoaPiOaJmIYqnmpubDKTesf2pPh7rmqeXB4p00/ZYzOxZZE8xSURGQlQJFYyDaUzv4K5Gaw&#10;5/2PfCrwaMv9gwK3h+6W7s5BqDSNGwt7a3IxJGw2tHaW4PfMeQQSc+L/AAs/Z4tx8cf+Ef1YXl5Y&#10;+GNYttWtIIoJQLOPTomisLcPJKQIz9rd1O9vM+zEbEKkmY1oxVrPTumv0D2bvpY9Quv20PCfiX4Y&#10;WXiKz1A2j3y21vItxE0MmmfagrgykjAVYzv8wZTCN81ddo3x+8B6Lp15DLq/9mx2N7FotzDcWs0Y&#10;tbhkDBWJTADBw284XDKSeRnifGf7G3w+8TXmh6PceG9XaztdLOnrELrazQwxCKMZZ8ZCu2X4bPcZ&#10;YG9f/sZeFfFmntbahYa5qFump3Woqt7qwJWaeRZJTlVJyXRPmJ3KEChghZTw0K2HnXlWd3KPu7PT&#10;Z6adb6/8BGk6c4wUOm+/y1PZNfuIdH0fa0KTbQEjjf8AjPTHQ84rLg1OPTGxdN5El0yBopZwzQBT&#10;6n+Hbz3NXDY3TyXVxNeR2cbnzJVhzK0ZCgcM+QOB0CD1681ylnLFqOvxahcRrDDp8cjzXlxIWA4I&#10;U5fgY5OBW1fFTi7wVl3lp6u2r++xy2Skot3fZalvxl8SofDvh3UNU1W+ttH0XT5IzLcTMYWljkkW&#10;NcMfubmcKCcHJH3R81cz8XPiloOu/DfXND0nUtLt5Vuo9Fmjeba1vM8aTsjAAhcQNvO4jAIzzWb8&#10;Q/FFj8dfhxceGLTR77xZBfXFu1y8CLb2BMVykwR5XUqwYxgMFBJUnGDzXI+EP+Cc2lXwtLjxBrfi&#10;Nrux1IanKsdzE3225BtWaSRjEN5c2qEkgA+Y4AGF2+JGvRzCNTD0ZOpzxcXJJ8qvvaW2z2TfmexT&#10;p1sJyVqqUWndJ76aq63++3kew+GviDpy6Ztj1SxutPht7W6gmjnRo/KlZvJIYfKQ6qAoBY8g9CM7&#10;t54u0SK1klg1zSVNq8kUhFwsxBCl3TarbiwA3bRzx0r59+IP7EXhj4deA9RvLW48SXlxdLZwDyo4&#10;ZL4eTbpbDyj5TBfkRWwEwGB/gJSum8Q/sg+FPFdwJtS8VeIGkOsza1IwW3tmmlknt5gr7YV3Kn2a&#10;ONc5xGMdcEfQqtSp+5JpW7tI81QlL3tzuPDPjrw745sm1W1vI7ppWayt77Ii+dJpYPlSUq24SwyK&#10;MD5ihxxTPDXgOxsL66k1qWNlD7Io3Yq8h9SvXOMcDPWvOrL9grwb4h0i+02y1zxNHpZ1U6lMyXUT&#10;NPdl5pGOfLysYEyqEBCfJu27mdn99XRo9MuDcWVrbpI4xIiALv8AfPqP5fhXNUwtLEONWmlo36et&#10;uuvmZyw8Ob31qcd480OzudNS8s4bp7ixUKq/ZHWLyweF+YBQB/jmiuwvrqO+tWhvLO7SFvvgjcpH&#10;uVJ4/pRXBjsnq1qvtIztffT/AIcyq0oyd1H8WeYfBW61fWvCWnwySSSXTQNNO7MFknhMhIQtjOWB&#10;yGPPJ55OPSXms9d01tPW1jlVl8qW1nhG2FcYw6kYx6Dv2yOawvgHrF94k+HcF9qum2el6ktxdWT2&#10;1tv8uGO3uZYYwN4Dcoik56lsjjFdHoJ8+41C4/ikuSmO6hAFx+JBYf73vXt47lq46daytVlJuNtE&#10;t9Pwv3NcHGdLDxpt3cUtT438M6h8RNPGn2v/AAj/AIp0SxS3mXVDZC9gt/Mmurf7NJEo3bY4baV2&#10;mCqSzKwXG04zfDGpa94Z+KWveIPC/hfxDouow2NhHPIou7m2u3Ns1xL9rxAzPKZHSIYBK5TgESBP&#10;cPiT4L1AfF8WvjLVPEmoeE/GGox2uljTNTe2gs5PK4tLi3XBZG8t28xWIYkh1AAJ9Z8E/Du0+Gfh&#10;+PSfD1vpum6ZC7yJbQ2nloGdizH5WAySSc4rg/1fy2LvCiou1rq6sr30s1bXseh/auLkrSm3111v&#10;pbW+/wAz5y8L/tCfEDQPFXiJY/hrKmpXV9cXqpcGdS0Uf22NlOyMhnf7DCwK7l/0lSMjG7Ts/wBp&#10;vxL4b8VrpP8Awgd19mkM/wBpvniuGs7Zhem238IXMAjUzABc7RjPBNez/FTwXp/jDR431qR7O4tm&#10;zZS2Ln7TFKehRsZJP93GD3z1Hlvgyy1CL4t3EPjCeCaa+shCsM9spttRtiEXzGGSpC7Pmi28M7Nu&#10;2n5fH/tKll+Ljg60Uo/ZktdZO9pfytva+krbp6HRLCPE0XiKbvJbx62StePdLr1XmtTHh/bV8Ta/&#10;4D/tix8AXGoXUel2F/5Fm00qzC8tPtUaxjYDkeXLGxYAhjFgEuFPL+OvEms2XiRdevfC9xYtqMMq&#10;3AZZQsyLPdxw73aMKrL5CZyRxeRAZAGfrZNC02ztwtra29qJmUhrWJY8sFCA5UdlVV54woHTiqer&#10;6eJLWSLUBDcWsqlWZkwuPRwSQQfXp7CteKuH6GbYSVCpG6kj5HMsvjiYOEj5k8OeKprWdf8ARruB&#10;WjSYB4mXaGCsAcjqNwBHqCOxrrIfG0E6DzUjY+4pnxV+Akfgzw9ear4PW8T7LFLcpYwzGW0bau4x&#10;iMnCq+CMIRtJBA4xR4Q0HT/GOm2NzA6yRX8KTwNn76MuR+Izj3BB9cfwZxf9GvHrEyqZd8Lb0Z8n&#10;hq+bZXL2eGlp0G6h42DR+XbrtzxhaxG8G6p44vHt4pYbd3j3YmQsCDxngj/Jr0mz+GNrpETTzeXH&#10;HGMszdBWx4d8GXOr3cd7bgabDCjJC0ke55g2MkrkYXjjv39q7uCfo918NjKdTMPeldPlXbq2+iXn&#10;u9DZ4PMc1n7THy91fdcsfCHwm3gzwfYWMksc9zZ26W6kEJ9oeOMA7QT3Kk+1dMYHgsC94YfMZ9wC&#10;D5YR2VTgZAyeeOp6Vn+Epo1vF82xaO6kjYB1maVFVX2uBuxt+ZRkAHOQcnrUvjby7jTmjZmXHIIP&#10;ev7eo4ahluWKEFZRVvu0PpJUI4Shy9keWfGDQfPvo7uObyhCpDxhM+ZnAHOeMfQ1y/hfUnt2HXit&#10;HxxrcupSpa798i43Ee1S+HvDHlw75MKvUk1/mj44Z9gsdnMvYfZ0b8z4vLMPiMXmXPhE9DXi1pXj&#10;y6qx9TWR4j8SN5ZVTgelawtbWRdqzLurn/FehvCrelfh+FjTdRJn3PEX9q0MHad7WDwNo02q6r9o&#10;2q+3kBsj9a9q8LuNPt18+GaD/a27k/Nc4/HFfPtl481PRoorez0ae7HnJGzRyspbOThcI3PT72Fy&#10;cFhivo3wTNeSWu28jVWU4V1I+cfSv9Kvo95VgqOV054feSu359T5LheEX7z3ZoS6VbiC4uo1jaR4&#10;W2sFHAIOcEdc1pg5GaydUtvsUii1zG02cxrysh/3P5nI96saPPJFBHb3I2XCr03bgw9j3x09a/qS&#10;KS0R98khmsHGq6Vu+79obH18mTH9aZeX5vddtrWC4wLcmS4QN2wMA/n+lcnJ8bvDXiC+ZrfVIoZN&#10;J1abTF+3K1nHe3cTy28sELyhRK6skgGwkZA7EGq4+Pnw7kuru9sfFnhuS+itVuZB/aUYVI2kMIZj&#10;u2j94jLjOdy4rljGSqTXmn8rLb5oupdwjY5HwPqV7Z/DPxhrFvcNHqV54j1BZlRvmP2e4lso0HfI&#10;jto/17Vl3M1z/wAJBrPm6e1rp8U1sujaidUFy2uIy/vmaLcduPvZCrtxtPJxWB8SXsIdZn1LwX4l&#10;0Wx1Z7i6nvNFu9aWaz1WWNSbgbN+YJlKEs6AgENuQ8kd98GfiL8PNe8L6bcX2teD4dW1JUnS3fUI&#10;BcAPtARhuBYhyV6YJHevIx2Cq4rEJwuo/g9GrO6bW91a2qWvQ4JxdWfulS80280ZfLuEuLdZhuXP&#10;y7h2x2PX3HrXo3w0MPhzSI7e6kkilvj56GWNo42OOgJ43YGduc456CsnxLdWWleIIdL1C2a+s4GL&#10;QFJDvhVv4CO+COmeldV4jgt9d8Oq1uqXAQq0SgZAboOOvHX8KnKsPGlUl71+XS3VPr/SCjDlba1s&#10;Q+JzHqXiaxsLuVVsGhe5dGO1Z3RkCq3qPmzjuRUniFfsFpNqEDSTxKMvHDKUz05yvXHPv+VeY/8A&#10;CUR2PihraW8tIdRtGNqyPc7D5piM+MYbjyY2k2k8DOSdproofFdnPp9rOJLqRrmMT3MdvtRhG33W&#10;29cEZPTPGMDt1YFtyq1ZRs3JpPySSXyTvb7zvr1nyQj5d+r/AKRZt9Tl8WX1vbwlrfed4d7iSTcA&#10;M9z7V0MEX9lwyQvM0xDKchifLfIxuB5GfXoe/PXOhg02wEN1DIPstu4ZEeQCQnuVz0XPY8Hk8Drp&#10;2ur/AG17y1e3lmvlASXy0RSqkErk7iOhJ6969GlGSfvbnPTjJO8nc1HuftM7wo0kUkZBJKcMPYni&#10;rVYF1BcXcENx9sntZGwWIx5ce4cD3xwDnuaNN8SLYzm1uL2O+mZPMWRCqqB2XOcZODW3PZ2Zpezs&#10;yvr/AMPZPFOutNfXjtYqMRwJxt49enXnpVPV/BraT4XXQbdmez1aY28kg+WaNGDFuR1+VSAeCM11&#10;9vew3abo5Y5O3yuG5rN8U3y2v2Iq0JmjulIR5Nucqw9/X0rhxGFpwhKrFavd+V1f8C6MIqd0cJde&#10;EbfwczWtvfF7eMFUkaQBw7N9w7AAuWbACqAoIAAAxWRexXa6ZNIWWSy2gyROqs6spzggggk5yCCQ&#10;ceoGem0XTbPxl9q+0TTW90t0rEEjYejgA9z909vTHWs2DTLq+S4hhT7QtrcBJI1Icxyc4yOxrOrT&#10;utU7PszzZXWrV0zLZJItL8qH/R/LbcPLQJuwc4OMcEjtjPfqaytO129stVj8mWSNvvTOp5KexPc+&#10;3512beDrqSyaW3aG6aMssqQyK5iYfwnB+97VyVpp5v3vJrhfKljzHl+PLAGST0wOn5V8/mtKvKdO&#10;lFtNv8FruOm5RvKS2Wnrsbup+MLfUtZSaJbpY412hbid5BIOpDAsRj26URa+urNHttYbeGMYkW3H&#10;led/vBcDisY+F9QjjXdCGBbYr+auJCDg4OexyK7HwP4GkhsWkkjZrnfyy3AVAOwGAwOQTnPt71WD&#10;oYirV5Jwsuuli41MRN6NmppfgTSdRiaMWckbQyb2ldPmlDDpuPOOaz/iP8IfDOp6PaLdafqMUdpc&#10;rcxS6Zcy2s0EqZKv5kbKy455zjkg8GuuOo3Ns0Yaz+RuFWOQM4x6g4H5E1Hd6lJeXEMP2W8SGRv3&#10;jlOh7Dr09T/kfUQwlCCT5Vf0Oz3lrfXufNun/s9WusftFXd5eWerTaTqUCrHJJdyxpZSb4JGnjcT&#10;+Yty8sMbM6qobcxZnLkH3/TfC+n+DrJtN0WDTPKuZpLu4hu7iR5J5ZGOW3NuJJZWJJzyO3WuI+P3&#10;xpt/g9qWl6vJa/bLGfVrfSL2cTCJNMhMU9zPcuSDuWFbcO44+QNzlSDx3hT9vXw/4tgmuL7wj4ks&#10;b7So7y/byVXyba2jubmOMyzMY1V5ltGYxnOGZUyxIp4So5RfM9LtL5f8E0lFo9p8JwtLaXWm3Mck&#10;SK0hMbEkyKxO7cxyW+91znmtTwvoX/CPad9nEjMhYsqE5EWewPp9a+f/ABb+3zD4S1qxbUPDWpWl&#10;u1ysUiFUa4TECNPGwWRlRo5JYlLSMseNzhyis46iH9tTRrXxFeWV9peqRr9tjsbCSCNJPtby3F1B&#10;GMB8qWNpNwwBHlknAZc6KnFNSe66mcYdep6tqBk1u8ksY2eO3iAFzIvDEkZEYPuCCT2BHrw8eGLL&#10;H76N7rHP+kStMB9AxIFeIeHv29PCsHhSLVrrQ/F1la6jBdamkt3ZRW/mosTTxqu+UFmeNQq44ypz&#10;gKzDS+F95J+0j4QXxN4q1C50zSby9vbe20OO8WGJUt7ye3/fMhzIxESk4crknHGK8zESmo80aftK&#10;ktbNpKK877JeSbv0PQowg378uSK6pNt+lv1aXmO8MfEfw3L8UvGGtatrml291DcLpemJPcqrRRQg&#10;FiuTwrS5OfY1zfib/gobo+i6xqFrN8OfHV1HZSGE3CwWPk3ICGZTGWuBvBjO9QBnDdMnFe3aL4K8&#10;L6RpzLp+k6Otuq7WEFujZHocDJ/GvlHxZ+wr408XfEW5uLP4rwweH7mQzpaHQI7i4sUcSbY4sHbl&#10;UkZd/wApHpxXrcB5XSw0atPOakNbyTXOryk23qr33SWi0R53FeYVKkqc8sjK+id+V6JJLTS3d6s+&#10;pPF2lJ498BwzWF1/ZF1frDc21wE/eqTtYL8rKckHbw3fuOKx/DPh/wD4RGXS7Jvsdvp9jAtpYRtI&#10;fItYgy4QptwZdowGYg4Y4LHNcr4+8L658EPh5ZahZ+Ltcu7i1uLPTbWC8SKSNfNmjhXeVhZyBuBO&#10;0EnFec+NP2qxqGjaTa67oOqW+qahrUUTpFdi0JmFpcnyTG0TkhXh8l1Yg73DBsCvJnjqvPK9GUH0&#10;dlJSXZ8rb+9J/ij0Y4WPKrVFLutVb70l91z6at4Z9ZupZrec2tnuKoyorSSHozKSMKpx6HdjPGcn&#10;B8Y3mheB7qFbi80+zkWznvZTeb2fyImgjaUMo3YRpIl2ggfvPbjh/g9+2R4b8Ua/Y+FmgvLfVJpI&#10;reGMZkVC8Uk5RmIACxQqhJJyc4CngnsPjJ+zZ4a+O+qWV7rq3Ek2n2FzYWxjKfuVnltpWkXcrYcG&#10;2jAI7FuPTowkKdelGrUV5NXd+nlZ7djGq5Qk4rby/wA+prX3i3w3pMzMfEVvZ2tqJPMSO5T7Nb+S&#10;Y1kR2AIVg0sYKs24l+KwT8e/A1jZprkniaFdPnhgvrMM7xxyLOrMgRCBvbgkryUJwwU4rw3xl+yv&#10;pekfGe30vQdd1y81K4kuNRv57iaOaTT5JpLMhzmIpgR2YAjKsWaTI2bVNak/7EvhXwXqeg6Ta2fj&#10;DULWS2ubRXlMPl2ivZzwOzOsByzC5kcbm4ZQAMfKZp45YiU6ODa9x2btdJ9laybXVX023NZYV0lG&#10;pXv72turXfyv077noSfHWTUdSkutB0OzkZLr7EI9V1tbO4NwwVvLSKQkBiHThTn5tvByKboPx214&#10;3LGHwfov2i4uXge2tNege4uZY1y+xR8rsoPzBSSO9Z2h/sI+Fh4h1PWpdb8QX1xqwcNvnjZYd0zT&#10;fJmPIKscDpgAd+an+FH7F2g+AfEVrrFvrHiaa803V570PdTQu1yfLgt9jt5QbyytrGdoIBOT/d28&#10;csnxknzvGVE+qSp2v6ODfyuzpWYYdLlWHi/Vzv8AhJL8Dorj4na40P2+/wDAmvyaVGMzb5IfMiHq&#10;tuGLPj1PPcDtXlPiD9obxVB491xvC8en6z4fvL5Rp9ulsomtY1sIFPmRqVlZTcySuNo3qbeQYIZF&#10;P03f2P8AaA8mTy3s5I3SaJlyXzgDnPTGcjHOfbnD8Bz21j4Yt5tq+dfPJOBGmXk3OxBwPYjnpWX1&#10;fH0cVClHEKaknJ88FdWstHHl35tmn69CXWwtSlKXsuVppLlk7O9907/g16Hzpa/tU/Ey48Z2MN34&#10;T0u01S2isLa9trgNGulveRKXdpDLiQRn98ybVZYo3GSRuMJ+KHx61bwh4Z0X/hFPserS2bQ6jcKy&#10;MC2CVlVtxV2xGpYFVGblgoJQlfpzxN4ej8WaFcQ6kshtyodIUlaMoyncrbkIO4MAQQeCBj1qaw8M&#10;x6Naww6cy2sNvGsUcRTeiIBgAdCPzx7V7NPDON2pPV3eyuefKonbT77nzx8KvFPxS0fw1cN4ruvD&#10;uhW+j6JbXGqXGsN9nt7VkgzcSyOr7HzlnchUVNgUk4zXZt8O7XVJ76+1vV4/Ey6HIBdid1TT7RlU&#10;MwECZUMq7T84Ykc+ld38UvhxJ8Tvh34i8O3TWfk+I9NuNMnnWPa6JLG0ZODuDYDdCcGvEof2NYfD&#10;HjJUW71ZdEH22cbJRI6yypHFaRHKgNDbQtcqrM27Mq5BxuPm4jI8LWqe0xN5LpFtuK/7d2v6p+Rt&#10;Tx1WlT5abUPNJJ+l918rH0Jpuo6TdtcaTDLZedpkET3FtH8otUcEocfwj5SR6Y7Vn2XjK3e8+yaf&#10;N9skYJlZpsfZSy71EmfnUshVgpG7B5xmvm6D9lPR5PE8OjaXdXVneSaYLZ71NHhMMu1LmN/Mm3je&#10;H+0OzxAfM4jbepFdB4b/AGBtJ8NX1vYw6vdSqsNsHu2sEaR2iS1QSq4fMcwFoipJyUWWdRkOCvpc&#10;ylFRpuy7r8kYSlyu89fU+grPTYJppftFxHdX0kZUkEfu0PZF/hHv1Pc9MXdPvVvIPvL5qACRQfuN&#10;3Fec+B/Ay/DHRfD3h/S5oIbPQbKLTkkCCH7QI9u6QqONzklmx1Yt1PJ9A0yxjs769dchppQWGePu&#10;g/1qqCUfdiv+D5mXtZTk79CL+xotTvJrpmnjkY+WrRStGSq8cgHB+bcec9aSSW48PtvmmlurFvvO&#10;4HmW/udoGV9e469OmF42+Li+DfE0lidPa4t7GxTUb+cXCo8MTvIieVHgmZ90TZQEHGNu5iFrjZP2&#10;0/Cl61xa29vrV1cxwlmWC08xEbGWjZwdgkCkNtycjOCSGwSw8fih7r7/AOaNlUe0tUewwyrPGrxs&#10;rqwyGU5BHtRXit3+1h4FsdRt4dNm1iG6uvnga3055IbmISywtMUB/wBWskMisxCsMZ+7zRU/WJx0&#10;nB38rW/Fpj9mnqn957Bdazb2cnkK6SXATKW6uvmPjsASKq6fexwa/qCssiCSWNc7Ts3+WvU9MnIH&#10;4Cub0LwFZ6R4+mu4dUhvNWghEklg02PJRyQrlASVzhgGI5wR2NdJoLLqDaoJIyu662ujEHH7uMdQ&#10;aKjbnTU97t/+SvQzo83LJy/rU4P9r+/tIfgrfRzR2bTPc2scVxPKY/7JZ50jF8CpDgwFvMypB+U5&#10;IGTXbWGqtpHheCGO7k8QX9rbKjyrtEl26qAZGCgKpYgngAZOAOgrM+MWhR6h8IPFGl29o0jaho95&#10;Eqom7cxgYDPuSRjrXCav8Rrj4mfsuapHou6TVNU8NuunyQThGeZoMDD5AVgx65GCDyMVWKq8tKVt&#10;7O1u9jKVaNP3pa/qd9oN5BJeWuo30n2q4vI2McwGIrXGSY1H8JHcnk1wPxfvm8bMrQyNa3lmwm0+&#10;dfv2ki5w/uD0I6EceleF23wu8T2+h/aJfC3iqQQraSM8epWzoHVVExkUXQJDfOc9WyvOBivSPgN8&#10;I/FnhPwZPHqmn6hazS391NCl7cxSyx2zSEx72V2QELjgNxXw85zr4b6jKk/eV5PVt/3tVe7a0d7p&#10;rTY545rinWjXopxs9PLy2St3XXqdJ4G/ag8PmG6tNSuJPD/iLSJEtr+BbeWaxmlbGAuxWVd2QQBh&#10;skfe79p4E/aM8K/EbVFsNN1WK41CaBrmGzEMiySRqwVmUsAGXd3H49Djxu1/ZK1ubxJrOqx63b6c&#10;dQvf7RjS4015lH7jyWAkSdRymQMgHnII4NJovwx1b9n/AOLmm+LNU1GK70uOwls5pbTSpLZLSWTy&#10;RmZS74i2QRruj4GM4z97bC4zG5dh41MUm4Kyk2le17czs7JpbuyXVnZRnjMfiOWFOKu9k/wV3d+S&#10;1fRH0fbWzQXrfaIY4Y7nG0I27DD14HJH8vpXlPiP9hnwlqs81xY3OtaTdfaGurN7bUZ1XTJGbfug&#10;jL+XHhyWwFxzggjivV9D16z8YaSskLblkRXKE4ZQeQf6hhwe1eeeOf2i7jwJ8W4fDB020urSH+yl&#10;ur6a+NvKX1G5uLeBIo/LZGYNbsTveNWLKqkt8o+0o+xrRVSFmn1JrYZX5ai1Od+GvxIvIPGFt4d+&#10;Ijr9uRnTRtRSHyrHXxGTumAzhZwB80R6YLLleR67p+rJqHiFks9QDQwtiSL7OCD8oOFfP+0CTg+g&#10;xyT85at+0r4J+NHgax02Gzur/QdW1SK5uL2W2aJtHhnlthDNGwYMsyz3kMeVyY3EgIwjEbHw+1jx&#10;RbfDvSfFHhHxE2tWOp2sd5b6b4n0tbe7ntZPmV/tNrlUZlIkG6NidwDbTnHm5fSp4aiq1VKMp6yv&#10;o2/n07LojatBufLTV4rY991PSGhitZLFYYWswUVCNqNGRgpx05Cnofu1wXxC8RXFpav9otzDx99H&#10;8xPxOAR9SKyJvi58SZYVhTw94H86QYXGuXTyE8AZRrVB3/vVznifxV8QPEFm8d54P0vTGjO2WY6u&#10;ZI394x5QYj6gf1r4fxExP/CZWnhZO9m3ZXV7en5M8HiCUlhWrdPmZnhe3/tbV2kf5tzVo+Jtb+xq&#10;wztjj4wO9Z/gOb7Nd7Jcb84bHrUnjHR2uhJH/eO4e9f5K5hKVTMZuvvd/ffU+n8JcPhnQ5pfFfUx&#10;7DxtHc3ezhecDFdhZSjV9Lkjf5mQZB9q850rwdNFqG5hwDmvRNCh+yWU0jfd27R71jmEKUbOmfqX&#10;GOGwX1OSi01YyPCVw2m+J/LVsKxr3XwxfiOx8xuiLuNfOtzqd5b675mn6fLqFz/DGjKoz7kkYFdV&#10;Y6N8VPHdgFl1Dw54L0xVPmrbxPqF5JgZ+Vm2IPpgj6iv7s+jHjq8cucZJtJ6dj+YuG4pYmok/duz&#10;3LTNQtmu5ka4tXvjkyRxyBmQD+HHXj+f1qnc+NNGurWPzpVbzH2LEy5k3dsDrn6c15Pb/s4x6IkV&#10;xafEPxlbaldKji4u5UvIJw3Y28ieQu0nI8tUK+uMgw3f7KGgw6qs2teIPFviKRY/31w+rSQvGxyQ&#10;Vih2Rgdx8pIx16V/YUq+Jtol/Xlf9V6H3zlTurP+v68maX/DLenx3TXGnNrlpI3iCbxJExNlBJHc&#10;TXL3Mi+asPnFGkcg72Ztny52kg+K/tHeAtE8KacfC9jHqXi/xdbWqSGASW941uPNlb7TeAW2wMBc&#10;XJG+NnmaXgO4BX3K/wDgFqFhbxWll8QfHFzG6jybG41Qxts7/v1XzuB3Zif0qKHw34f+CPg6SS2h&#10;sdDilkUSB7aSfzGZsvI04Zmldhnc5y2ByBzXNi8VUpx0c3LdK0bPyuvyTuzspwjJ9LfO/wDXm9Dy&#10;rxF+x/4f8SaP4f1aT+3NHt5I7s3lhJvJuWlN+FCSSKrQqrX08ijarYKBkzkLueC/2bfCk1rqdvNe&#10;apBdaoLhprye6WR7iSZJhI0hK/KSZ5DlcAZIAXjPc+JrvW7i2dNQDGO2nYuh25jduvTsex6HPvWV&#10;ZySCVHg3B1OQQOR/n3rysRm+I9spUr8vZ/r+R4868oVdVp2IdR8X3Xji6t7iwWO31rWGjSOIHcsD&#10;lf3j/RQrHn2re8HaJZ/Y0jmsvtn2chJ7yG5mt54snHmMwYggnPQjHXGM1yeh6/odxf8A23Tb3Tlu&#10;LmYwxvEwhaZnA2+UDjcrjGCgKtzgmrtr8QLfwfDPenVtNgtfIaaczXUawmBch2Yk42jDZPQYNY4a&#10;vXw9W7jd3bel732/4Jcq1OM7QTt176/5GB8fvglpum3F34nutS1qRZ7X+x2mE0exXaXAe4D42uiv&#10;KhlRl/dSP/EA1bn7Hvwr0XwX4eaa1W+W9t7OOK8s9RihkuokeCAI4m2CXYyW8fyBgofzMgkDb3V3&#10;4y03UPh7qFi15ZrcW86RW6NMvmSyEo6rjOWfLqDjk5B71m+CPFvh3Wfin4svo7vSbyDSVh0Z0aWN&#10;Zo5YFaeUnfgMAtxHlgTgDnmvoMTWbxFCeGVozb5o20Ss9bW0aaXk7+aPTw9OMqFSNXXlScX13Wnn&#10;o/lbfQ6fxhp1pHcxTXunr84wJImJkix0+bGCc9jmrGhSC9sIbqFoZprNxGrTRlJByMbnVuV9iCOO&#10;lbZ0a01mePUFkkZZYht2vmN1IyOOhH6Vl2WgSafeanbmNjazp5sYXG3g9Mev+Fd1pxnfoeb76nfo&#10;ZGjai2meM5lmW48mbMs2JMQPuJ+bByp3MGYEYPy45yRXanTIpb77R97dGYyv8LDOc4rjvEKS6b4n&#10;hOnndCscchj3Y3IqnaPfLBeO+T6mtSy8Y/ZNHWYQswd/JihY7WEmPug90Hc9VAOQaqlJN8stx05K&#10;/K9zfn0q1uTmS3hZsYDFBkfj1rnn8MfaPEFrDNeM8fmy3TRxlf8AlmyCNWbG/wC643Asc8duK1B4&#10;ie51HENvOunx5V7plG2QlT9znOByS2O3TGSGWumrpWuWMSySS/uLl2kkILyMzxEk4AH5AdPajEpO&#10;KXmvzOunu/RmjbaZb2aSLHDGqyv5jjH3j7/kPyFeBXH7LPi7RAtvpPiYW9rcX9jbu2n28VpMLNGv&#10;ftUtxKNssrvFdEKpaTZMBIoUM236EzWb4q8Y6X4J0t7zVr63sbdB96V8bj6KOrH2GTWlWtTowdSp&#10;JRit23ZW+ZNOnKclCCu3skfPmo/s9+Ifh5c22ran481eGC3u7UbrKS5kFxcte6eWnePzOZJ1gnjZ&#10;NpiX7ScALuzynw7+B3xA8U+HY7y48SavY6bqUN1O8qatJfLdK9nawWXHnu65drydgrfxJlt2APZJ&#10;/jFoPjof6Zp+reILOQkrp8OizTQqn8Jk3oFdj+Q7Zxk6nhv4keG9X1uPSbjR7vT75wTbwX+ni2ld&#10;B2Xdw2OOFJOO1eBT4mwVeSVKrG7dld79tVpd9FuelUyfFQi3OEtFrpt8v12M34S/AHxB8PviBa6r&#10;deKJ77To7O4gawae4aOMyXEksaIHcqVjV9gZgWYIOAcmvV3TZCwjVVbBwO2axNL1ZrGJ7SGGa6bz&#10;iLc4byyh+bl8EKFyVweflGAcirrPql0dojsrNe8nmNMfwXCj8Sfwr1441Tjs79Ul17X2PPdG3XQ5&#10;3wRrzLr9xpdxIZJoZWIYknJxhuv0re1LxXDaah9jt43vLwLuaKNgNg4HzEnA69OuOcYqg/w3sbdp&#10;bqOS4TUHy/2jzfLw30GFxn2ryez+Lvg/UtKtdS03xBE1rfQLdxPco8EjRukkiudwB+ZYpDk4J2N6&#10;V57r4mnDlm0tXrdXt2t3+8z5JU4+4nM9W02xtLrQrizu7G3+1PLLJJbTIsgVpi65GchhtcruHUbh&#10;6irHiTwd4Zu4Gk1bSNDuVYNGTc2UUhfe25l5Uk7m5IHU89a8x8VftGeEte8F2sOneJLW418pCLN7&#10;d97eZMmYsEEbt6HeoB+cAHmub8AfEeL4navJFq3jyz8OpZ2SSKIr+D7ZfIfODyecSQgH2eQlE5UD&#10;cQARnhlnM6NsJhIe1npa2yXeT0ireuvRdD1qOAVSPtq0vZx3d/yS1b+7Tqdp4q8O2FpoF1J5Oj+G&#10;ViCwPLPbQILgIu2P5JRjy/JYrtLELuI2/KQTwx4yhvtNhtPBHh211q6JSW61mW0FnYvcBcGYtjdI&#10;/X7mcA4zio7Lw38KUud8ev8Ah291aONbv7VfarFeTBNofewkcjYVYE8AYYdODXqGiSLHHGqALHcR&#10;+amE2L6HAycA8MB1w1a08Hmlb+NONJPfl96fopNKMflF+vUcq2CpfBFzf973Y/cm2/vXoecxfs3r&#10;4gvLebxNcaNJa2vmMtjpWmR2UJMn3wz8uysMhlyAwJznmuK+OHxbh+DGqaZZ6XoS3WiTQ3ZWOxXy&#10;RAyeUsKKqrg+bcXCR5PQyA+te8+K9NfVNDnjjd1YKWAX+PH8J+tebCSazcr+8jPccrW8cHSwd400&#10;3zatybk3823p2Wy6HiZlj6lWSVRLlWySSX3LT9TyT4eftZWviLRNGubjRdQsNQ1B9Pt5reO5SJ3l&#10;uIPOmEKsQ7qih2AIHmLs25Zgp6X4W/tPeH/AnguZbXQ5LeHT7c3U4S/h8u43bypheWVmmVAhD7Cf&#10;LYhcE5x3mnC71G9jhgaRpWYbfmPBHf8ACuw8dXa2fh/UIpN80lxZmLCAglzkAAjoWyf++a9DC1IW&#10;b2Rz0KicXJLY8z8I/tj6L8S/iNbaFb6Sk1i09q7XdyQq2gazuLtZMNncyvbhQAFxkMCTwO98W+BP&#10;DPiXw3eS6v4a0/frkii6KWqpcykhoVd5OHDCF2UncCqu4B5wZvhvcXmreHbRo7iWzewkWGcFFkW7&#10;wqs5OQCDliuc8YPGa2Hum15ms7ixkhIkDHzNrKQpzuHP0xwOvsa7adWGjeqZ0KTlG60bPKdH/Zqu&#10;PAutx3/gtdC0iEwxhLe+02K62bYVhAE5Hn8x5UksTgkc5xWb4z8f+NPh3rltp9/pOg6XHrBEMWpp&#10;dzrp8EuCM4GNhPB2twSM+te0614103QARcXUfmD/AJZp8zfkP61m/wBvaD8TNLvNNuoUns5I1E8V&#10;0oCkO21e/UtwD6jjmvic0yCNTmWX4mVOq22lzNx81Z35U9vdtbex72BzynCahiqcakdtkpeulrtf&#10;3r32ZB8JvhjY/DvTJAsjahq10fNv9Sl5kvJW5Jyf4RnAA4A98mumdvM1ONe0cZZvYkgD+TV5nf6R&#10;rPwGs55NE1O21jw/p9u13NpOp3Sx3Flbrnc8UzH/AFa4PEnAA+9XTfDn4raN45Lxw3H2XVWkdZNP&#10;u2WO7QqA2NmecKyn5cjDA969TJcXRowhl0qbozivheqfdxltK+7+11aTMswoVKjeLU/aRb32a8nH&#10;deXTszevtLhlv4m/eR+YSH8qVo95x32kZPHU1yGq/FPRvBjJa61rF5Z6h9qFmVdgVEjQTXKjc3yb&#10;fJgc7iccAHk4rsU1K31OaE2txDc+TOUfypA/lsEOQ2DwcEHB9RXC/FL4PeFfiRrd1HqDXFvrM0cZ&#10;VIrk7nwksSzLCW2GTynnjDlcqGJ/hBH0R5Rzfjb9q3QIfAcV5ovjDSYb++naCGPUniRoNqyyb5Qv&#10;+qRo4WYF16PHkKWGOi8HfGnwT4T0O3sLjxJoq6hHOLGSNLhJJHm8yGMqFQs21ZLiKPJACllzgEE8&#10;74h/Z58C6dcXmfD7W+qajcIsq5lK3KtbmzbEmfmJtZGQ88bc4BGa3fD3wM8B3Ojr/Yuj7rO/k8/f&#10;A7rEoa4guTgg8jzLeNhjP3QOhwfPjyzxjfWEUv8AwJ3/APbV/TNtVSt3f5f8Odd4R8dWXxCsrq80&#10;i6s9S02NmgEkE6SK7qeeVJAypVhnqrKehrVUTXemW5ilEUhCMxIzuHBI/GsXwh8JtB+HejTWumad&#10;mN3ErCeRp5HKxpEo3OScLHFGgHZUFWfDPim1u4lt1injk8wqsSws2xSTgnaCFXqATjoa7utmc/kQ&#10;ap4tubKXUImjSP7IBskwW3E/dGPcVVtNTuPFKXli2oQhYW2GSP8A5bk8bRjoo6HHOTjPBzNeWkmq&#10;QTWNmyy2Lu5uLvvkEtsQ/wAXOQT0GcckHGRpvhp/C1lYXn2hbYzOIwoTdsVh19z3ryakqlWdt4df&#10;PyXl3fXbuZtzpO71f5L/AD7HSQPbybbE26qunyIoR4xtZSNoYDpjk0+S0uLG5b7LvhjkYlURVZMB&#10;epz0JOOARx+NGt+IrPTLiFLiZdyAyMqjJJUAge33geajXxHZ6ojzyK7R2JaZGTpgfKM+5yTj0r0e&#10;aKXKmNzto3qYc+i3FqsGpapIZoo23OqnbIPm44PoOwOfStXQraPUr1b6WZppboFCM7fKIOVGO2VH&#10;OfQV498RfjbY/HzRZfDOj6LrNwz6mtvd6i8UlpZWcEN0onxMcGRiIpIwsW4k5yVHNaUcXij4QeE7&#10;zUNL1LRNa8O6PL/oa62tyuoRxHaq2/nxCVpTlgiZiLnKg7m5MwjDm0IhyOWhqePPD998bvi1qejW&#10;d/ZaNY+FLKFZdRTSbW9vjdXAkZ4Ue4SRI0EIhZgEJbzsZFV/Amr6L8P9ah8NeOPD/hXQta8potP1&#10;SKxih07WoV3MRCzD91IAWZrcnIyzLuXJB8CPiPpPhLw5rmpeLte8MaLrfiLVbnWLiCTUGhaKISLa&#10;R7luI4ZBt8lIsmMAlQQSCK9EXxH4X+It5No63Gi68bdpfPgWSG6WF4mjV1dckhlMi9uM84yM9W50&#10;HA6vp3wi+GusTamx8OR3XiCYTtFGn2+e7kj3YMEQ3ldvmt/qlGPM7Zoqr4g+Nfgv4K/E3U9E0vwL&#10;etq9nBbtcz6PYWUKuLgny03NLGzEsvTGM0VwyzLDRk482q33/wAjnliqSdmzF+FXwv8AE/w8j0/x&#10;dpdnpWva5qulS2/iWe/1N7Wa+uvNR0nV1ikyF/eoseFCqVC4AxXVLq/xL07Sljlg8E+F1RePMW61&#10;hpm6nlTbjcTzyeprv9HTT7AWmn2bEW6tvZsEq5yMAtjGSTnr2rxLwd+3lpOt+CvDOua5oN1Y3Gu6&#10;jbadBZQHzbqzaZIMzyq2NsRa4QowzmMqxILbBrSg+WMp/Ela/wCZtHmUOU1NU0fx7rkDTXHj3WIY&#10;yM+XpWnWlrFjocl45ZF/Bwan+HnwH/4Vv4YkiW4vore7uJLss8rXUjzStvdm5+UEknC4GSeBk5yv&#10;Cf7f/hnxTo8d1b6Hrf2jU4rKa1s99s73RuhZ+UiMshVn23kJZQcrhge2aeo/t4eH313Q7dNH1zWF&#10;8QW6y2MSRRolw0t59mg5aQKisFaQeZklXQjHIrCtgvau9STt22RjLDtv3mereEvDUdhp91Dc3327&#10;7YpR4Ldd2QRj72Mj8wBWh4JvpNThaHUCrPYyvBDvAPm7TjeexYcDj6966fO1f7uO3pXmEnxT8PaT&#10;HeaO11NfXxvrryo9OtZb5o0Voy7yeSrbEU3EaktjBb2JHJKjHD4ml7PtJPz2aT/Frt8zuoxSoShH&#10;o0/6/A7e5h1WfWZt3kjTkVTGq8vIwIJzn6H9K0z5Oq2TKyxzQzKUdHXKsDwVIP5EGvKdN/aT0vUN&#10;DWH/AISbwfYXTwzLDc3OpRSxSNCm6RztfBCr8xwSMc8A1kaBrXhCLUbzVdV+MMOoNbiO4vHg8QRW&#10;lnFu4UNGj7VUjGCTkjPNTPH1m1DD0JVFLdyail5a6v0SNMPQpOLnUq8rWy1b/DS3zNHxF4W1D4I3&#10;4uPDzNqWis5caQr/AOm2OT8xtic7k7mNgR6eosaHP4R+OMqeILrQbXWNb0l0SCf7IBPEYnMkSuCS&#10;VKSFnUScIxLKcnNepWWmW+mRN9lghi3ckqMbz6k9/qa80+JXwkm1jxnb6ro94mg+ImRmF1Zpt85F&#10;xkSKTiU8jjHTqeAD4lbL8dlb9tl/vU29aXa+nuSei/wuy6Jpb+tDGYbGfu8XpPpP/wCTS/Na90zz&#10;z9nn4KaaILPSPGnhCxEOhTtdaNc3VmitJez3MtzdFnR2SVjMIpQ4WJCxG2JCgx2HxR+HXhH4X6Na&#10;LpNzJ4dvkiS2stNsYzOl8qAKkf2YH5gAAoKlSBj5qbJ4X8fXajRVfwzb2+oL5o1C3eQ7CmAXWNhk&#10;THKnO7GQxOa6Twf8MrHwPdNdPbTeItQvCTPqF2DJfAjqpLfKAM8BSvsD1rmrVMXmUZUHhuWKfxyT&#10;vDTWyT5pNbppqKT30saRpUMK1OdVSv8AZi01Jed1ZLyab8upyfg2+16KeOa48AT/AGyKEPIkOrRb&#10;RuBBOx8EHrxuJB75q1qvjTV5pLgah4S8Sxr5aRxqixTLgbjuJD9TnB/3R9B6RpGmabqt1Nc2/wBs&#10;jnT91JmeRWHsQTkdOhqG+0dNIeeS5v7iGO7uAsR3bwo2IoDMwOMtkAE4JNa4jhetVwbowxUpJ940&#10;2n90V+Z4GOlhqsZQlh4x9HJfnJnz5f8A2y01Rrj+zb6yjJyROFB/IE1v6d4itdUt1W4xkDAOeRXo&#10;vijwTJdWzN58c0ZXdmSPt9QQP0rzTV/h7c/blSCBkaTLA7iAVHU4IyOw6d6/hXxO8BMwo4qWLwHv&#10;KTva1nd9raHwGGxGPyfEupgl7r6FzZp8B3eYzY6A1l+IPFIlTybdfl6ACnJ4Aug+24kkh5x8/C/n&#10;0rP8X2Mvwd0a48Q3J+26XY5a7hFtLNLEgGTIvlI52hepIwPXmvzvJfBPP8RXj9YpSUb6vd28kt/k&#10;d2O4nzfN4/VvgT76HQeAfCjR6jazzMwWSTBIx8rYJGfYjI/Ku4+JwktNMs442Xy9x8zDfNnHH4da&#10;87v/AI16HoqrbXTSaDN9otYxDqEZU+dOyrFCy8OjyBiqoQCfTg1teNPib4Z1y68P2NpqWlpfatHc&#10;fZrWCZHjnMDQCQI68FwbqIbOG5PHBr+9OAOFcNk2VvBYfdLs76WvdOz8zswGR1MHh7zWvf16jmu7&#10;y2gjZzJ5cq4jLcggccV0/hx2imhZ5prd5GUqY/mBAyDx+PGfesrw34w8P+JNP0GG41rTEVbuWxTz&#10;blEJlQqrRqSRuJYqB3JYdQVJ2dS13SfDWvabJBqGlsNTykMKXS+YQVVgY/mJdjG6sMdmB6EV+p4H&#10;A1KXvyba0/I7o0WnzdCf49trQ8CXF14fk1Zb6PUdMgZtKhSW6W0a/tTdsgZWyfs5l6A4GSBnBry2&#10;0u/jA32fS/8AhHbCRdQntYJ7zUrH7Q0do9xbhrqUxzJGZljkmDwIq7TDvDYIU/QGiqtlIscOxbG4&#10;TzLcBdpBPJH9R7fStKSTyImc52xgsxHYDnNe+4RmrM9HTc+X9V+PPxE8F6npen+IND0azi13V7Kx&#10;l+0WMkk05mubOGW3UfaMlYonuWF0AUf7OCUXPPean4bmh1qeTRwZo4UPnBV5jjBbaM/xA4PA9uO9&#10;dJPpi3l3dQW9nNp8cC+f5W/ax807jvYYCY25HzEqG4/u1T8NeMbXTfGa+Y6xJ5fkPMSTEyjJzu6H&#10;n+IgE14OIq4dP2M3y6tJ99e/rvfcWJpuUovq/v8A+GPEn+BGm3c8a3Gp601nHeNetZKLaO3eQxNH&#10;uCpCNj4dm3ptO/a/3lUi/wCGP2J/A9/8NdYSQeIHNnY+Uy2xhe4nRINQQBQY+XYX0nHQtHHwBkH2&#10;3xFZ2cNlrV9btHcNqQSFYFTayMSOShGQ3BI9ateA/E+i/wBlyXGn6nFfG3kFvfKmySSCUZyrBBkM&#10;D1Bzjmqwbq+29+fMkr9Ldba/K5jCnUVTllufP3g/9nfwP4o0+/1mD+2YdS1rXZmVXnjZi73yzyMj&#10;mPO1XSQoRghGxyea0fDH7EfhvVrvxXp9jd6vdQ2MsOnrcSSQRvlY9OcgFIl+Yf2fbByfv75c8kY9&#10;Bu76XUdNjk0TT0v/ABIsv9oW6B1ZZt8qsx++qnCvIcF0B2gFlLcWP2evGF5r/gjXJVjtv7UutTe5&#10;C2sySRMJoo5gyOrOjL8xwVZhxgMetbYrFVFiMNCLtGV27a392TS+6z+SPRw9G+HrSmtVt6XSv+h2&#10;nhHQLfwRoGleH9PDw2Ol2MNhC5PECRRqmzj5d21QeOBz7CrSXaWp/wBHvmd+SIy5fPplW5x7ggY5&#10;pI7Ozh0DzNSujAV2id7i42JHKxHYnbksRgdyR1rgPEHxU8O2Wq+da+KtI8wviSOO/XG71HPKn26d&#10;K6MZmFDDJOtNRv3aX57mEaNacealBytvZN/kd9NosOu20dvessbgMYxE+6ORT25HIHpUum6PLoH2&#10;eSe+MkMMBhMZTJlbd8rck/MFGOOWJyeledat+0raTXE2n6TpdvrhhcQMY7yKK1t5wpYo0rsF3AAk&#10;qOQFPocZqS+P31yOC/8AEnh3QbhFTfDHMl5dQ7zhQVlYAFjkDH3sYGa8urxFTjU9nhKM6z2bhHRf&#10;9vS5Y/dI9CjlLlD2tacad/5nq/8At1Xl+A79pfwV4ivb2x1S08WW/hrSYLGOG4SaTatxcfbYZjz/&#10;AMs8xpKu9eTu29Ca8l8J+Mfi1retpqkfiyxmmha/TSo7m5S00643tpjRQSZi/ervhvI94AZROhAG&#10;do9u0v4Y+AfEF7Z3ms+IIvF2pX2RbPfamshnIUOVhhVgpwpDYUHAIPfNdxofhLSTL5UuiafFNpkq&#10;y2oNurGFcDY6tjhvlIyOcqfYnSj/AGxXrKVVQpU+13Kb9XZRXor+pdT6hSp2puU599FH5LVv1dvQ&#10;+d5dG/aE8Ua/q9vpXi+yg0+3jZLK4X7PIzTR210kbOfJK7XmNo7rgYAfG4ct7l4O+BtjpOsyaxrE&#10;k2va1IcrPeyectsP7sYIAX6gDt+PQQ6za6Jrd9Dcy+T9odJ0LA7ApRUyW+6vzKRyRyfWtln2gcrl&#10;vugkDccE4HvxW9PK6WI5KuM/eSg3a+yd7Xttcw+uVKScKD5VJK9t7eu5Xu1a3mE8as2wbZFUcleu&#10;fqM59wT7VjeKfDuh/FG1bTb2FrxbdhKksSuptpBggrMowrjIOAc81e0vRvMdby6jaO+MryFkkKsV&#10;3kxq+w4fau0YOQMcetF7b3EkF61lvVldXjjRtvmspDsPTD/dI6dT3r1a+GpVoOjVipRe6a0+45ad&#10;WdOaqQdmupyc3wKkt9zWfi7xlHuIzGdRGGA7bjGWH1yaS2+D8d27Q3Hijxx5uDlJNTwCO+Cq4P8A&#10;P6V6Cw2kj04rnfFfjvTNIxGbhpLqNtyrAodkPv29se9eJWyPK6Ub1I2XnKVvuv8Agdks4xMdXP8A&#10;Bf5GDpX7MvhHTL1bqSzvr+4VxIZLu/mk3sDkbhuAb8QazNY/ZP8ABsOiafZ2dreaTZabYRaYEsLg&#10;wZhjinhjdsD5nVLmf5j181i24hSvP+Jv2pPE3hvU73yfBN/rGnWVyyefbAIJEGnS3IBLPlT5qKC+&#10;0qFJ6tS6h+1lrjixs4/h5qa3l/PaW0jNqMP2aIXMDy70mIEcu0IVwD8zsig5auvA5fgMLTbwdOMU&#10;+ySuY18diMU1KtNy9W2QXn7NXh3TvGM1xdLGtnFfW9/dXduPImM0abUUmNVILA8hcBQSVCZqbwt+&#10;xj4P0vTGexsri8sL0pKYvt8sTOY0ljhkY5IaRFmcgnblmydx5rc8FfGGx8UfDO1a90G5sfOkltpb&#10;ZpPM8tlxlvMKqHb5hkqCA24bsqQH+Gfj5o3hKPVtP1az1XRbLw1fNp89/fNbeSz/AGVr0bBHK7nM&#10;GH+4D82MZBAjDU5OrKDnrvo/hb6a7q343OWNRKTjHVee5n6/+zP4H1zQZtNvLW8sBqF59pvnvHdj&#10;eF5rWS4Bfds3TG0jDFTxufAGcD1TVbK7lkha1kj8qMKvln5WTGRuVsHsSCrA57Fe/nPjj9p/wTbf&#10;bdOv724hs47CK+u7h7K5jWG3lICSDMfzcnkDJBVwQNjY4XRf2pdJ8KwaxLbatdR6Not3PZzS6hbh&#10;Yk8v7UFlRS/meW7WdyFKgg+UTjBBrX6zXpz5eXnjtdaNP06/L7inKLemn5f195614++IU3w0UTaj&#10;d2jxyOVgRGzLKvqItoJx3w3GR1pbnxLaeKZrcLp66k8kW8PAzjykJxlvl9eMZJyDxwa+a/FXxh8I&#10;6lqGteItc8R3Gsat4fha5ks7S2czIY45JViWLjaB5UgbJCoyMHKkEV9NfB2Cz/sW6mtrwXcjTmKf&#10;EZjWJ1A4AJOcgg7s/MpU9MV6FapRnKNKnGV0nzOSSV7rSO+nm7PyOKj7Wo3KduXp3+ei/C5lPHN4&#10;Y0i6ltoDNdybo4ZgjyQKQOASuOC2ATkcZ5FXrjSL4aZY6lNBD5kaeYttHuH2d2x85LffYDA+ZcjJ&#10;Hc1pWHhK20ZIrxofseqSXLtJKjbWuA0rMVY5wynOeckAcAYGPPfA37Y/gf4p+CLfxANSudLs7qeK&#10;2tFl8uVvMliiljy0LSRqzCaNcOwKswVgGIFHJCEHCG5sqVlZHaav4m13wrpUVw9jaSW+3L4BVoyT&#10;/EBxz6gdTXLa78Ur7VbOaGOFLdrhgXdHO4KB90e3U/jWN4m/aw8J+OrCx07TdXVXvIVmnWa3kj2H&#10;5sxltvl5DI6nDEFl2gk8V5b4Y+MWn+IvGcMz33+jXNq/9nxRxyqty32qO127mVUEnnyJFtZl2s6g&#10;4BzXk1sNisR7b2M7QhG7vZXe3LHZtvyOLFV5xmoRTd9Nj0MzsT8yP9eDTLL9nf8A4Wjq11rEfiK8&#10;0ueRdKijtlVhG/2HUGvC0g3ASBt4UD+EjPOcVl6N8UPDGvXLR2+uWuY0ilbdksUe0W8DKq7i2IWL&#10;EDkBScYKk99aftSfD8eCYWtdWt90McWbdkkRraR0LkM4UhWQBi53fu8ZYjOa83J8HOnVlWqRsorz&#10;NMPTcXzNWPC/iZ+y74z0S3uvDutfECe70fxFZz25nu5JTbmSe1e3MflJKHOyQ/aBnhnYA7sM47Dx&#10;3+w54q1bXW1qy8b7bvTmeXTgkM8c8ZM9zLv3ibHm7Z0j5BQiBAwIwF9d8MfFTwv8X9GtYS0OrXEd&#10;48CReU2DcQ5JKMwC8AMdwODtbGcGuztYL6S2jjlaK3VVCsY2Lu2B6kAD9f619TiKdCvh4xSalrd/&#10;k12aO2jOpCo5vbS363PlHwl4ZuPsXhy+TxxcJqB1fyJtOuoLphc3Bjhhk85FnyXlaJy+0gAy/KAu&#10;9X0tR/Zk1jRrDRbW68YaosltHB9qlt47uOS4VZJ2niVmlG2OYzByAMo0ShSEwq+neOPDEfwr+J1t&#10;rVuu3QvEk0dpqJ6mxuycRXQJ6ZOAx7985rqvF6Lqtpb3F0zQzWsn2a5CLuCkjIYD0PUex9q+YynM&#10;8TJTwmMt7am7N9JLdSS/vLX1Ul0Z6OcYaFKCxGF+CSur9O6fo/ws+p4Nr/7N9zruoXsmn+O/EWjy&#10;XEF3LLN5k0vlieTUBtCNMwXi6skJUAgWS4xkFb9t+yN4psfA8114d8ea3Jqt1AILR2u5MWjMdLRZ&#10;G3SBXWFbS8JULlhdsAM9fRPDmhx6v4r3STSR25ikh3Dq20xkHHTq4H1FdhfaFdeH7qz/ALPmW3sL&#10;cEyeY3y5PLH8hnnjmuvK8XOr7Wc1opNeui/K5w1edKDtvFO3ncvpqsfhrT/7Pjjm3afEI4fPZm86&#10;JEHz7+d3A5z82Qc+tcd4x17xHqumm70W103S7e8jKSS3RKzygcoF7E/f5IwNwHPJHZQZ8Wx/avl+&#10;xxk/Z43B/esMgO49MjhfxPOAOX8Sadq1/rPl3CSSbnxGVB8sZx09K7Klac/eivdf4/5L8X+eVap7&#10;JXSu/wAEeL2/iz41eEdEl0W5s9LvNSvbS7WG58sIsgh022MU6rG6ojT3LOjbgu2TzCuU210fif4h&#10;/GqGc2p8N+HfsMejR3M9+lvuazvTNACiRm6AYKkky8sOYd3TCt3+teHNQmjWOKe4mnVPkYk7Y5Rn&#10;AUnrgr2rqNDt31abz2byV8jypIz97e+C4ODgFcKo64+b1FdNGTlo1axEKjn8SPGdD1/4vacsH9oe&#10;H/D6t5UYuJLi38yS6kVnHlhhc4ZnjETmQKAryOu07eNLR/i94w8TfCnw9bz6d4ds/FXjLVpNNgU+&#10;ZHa2sMcM0pumQMXdXFszKoK8TxgkYJPqFilusb6fHaySW+kSEBZCNyn7w9sYbK4/h9MYrjfg9oVj&#10;8RPin4q8dzwrdNb6g+jaJLISy20MCCKd4weFZ5vOUsBkqgGcVrGOvkVa7On+EHwjtvhZ4JtNLeca&#10;ldRlpZ7l4gglmd2eR1XnaC7scZOM9TWz4o8FWPizw7eaXc+dHb3jLIXhkKSRyKyujqezKyqw4xle&#10;QRxWtmsvxJrsmniO1tFWbUrviGM/dUd3b0Ufr0rOvWp0KbqT2X3t9l5vY2pUeaXLE8H+MHwa0Xwp&#10;8StD8QNa+LPGmqabPFduGvGYWskdyLpJGKQsFDyKBsPlxAL1Qc123wp+CGm/B3UmvNB8NXFvI6Tx&#10;rvurZQsczQuykogZ8GFMM5dsZyxzx6PoGgx6HZFNzTTTMZJ5m+9M56k/yA7Co9LDaPqH9nnm3dDJ&#10;an+4oIBj/DIx7cdq4FHFNRdWbhzX0jbS+yd0/S6sr/I6L01dRV7d7699mv8AhjzTxj+zJYfFP4hz&#10;a/qUOoaTcXMcK3DW1+GM3k58raNvyFck7hzzxiivXqKqlk2GjeU1zNu7b/4CSX3eZw1KNGbvyJHE&#10;R+IbzUfFi6W8oWORGBmVF83AI46bf0qHx7/xRj6cYVhvNrIE+1W8bmMLkKFIUEYye/GTRRXzM8VW&#10;VNyUnf1fke3KnBNJJHDfDdU0X4wWPhfT4bXT9D0Xw3HPYWsFtHttCssca7Cyk8KByTuOBknAr0az&#10;tlutYgh2wowXasy28XmRqpJAUlTgAnOO3bFFFehWr1Eoe89l1M6cI66dzoP+EYtZTm4828b/AKeJ&#10;DIv/AHz938hXG+Fvg3pGrW8OoQNfaTdwXd8ryadP9nNzHJcrvjfA+6fs8IyuGAXAIBOSivQoxUcR&#10;S5esZN+b9zcwqfw5eq/Uw7n9hHwLeWM1nONamtbqNo7iE3mI5kKgIu0KAojYb12bfnJZtxJzN48/&#10;Yw8FfEs6jZ6jHqiw30cpnEN2VEgnP7xSCCCDsXqOCMjBAIKK9yyOOLZ6nDEtmI7dP9XGm1c9cDAF&#10;Y2vyFNZlm48yxtUeIkdC8h3fnsWiiuPGbRX979GXT2l6HK+HPFd5ql7byTMpb7TG4wuACziNvzVz&#10;+ODXe3Y+zXtvIvDTP5bjswwSD9RiiiufL5NuV/7v6mcJN0Yt+f5lLxZ/xLYF1GH5bmF44ye0is4U&#10;q3qOcj0P41P4usYrzw7N5i7jGN68ng9M/wDjx698elFFVR0rVl0svxTua4j+Cn6kN1YR20FnaLuM&#10;O4LgnJIVSQPzAqg1hE/iq6yv3baLHt80n+FFFebmlOLULrr+h584rlfoSXWjW81vIhXaGUjIOCOK&#10;5XWPA1l4r+GesaLcebHa6zpc0c7xbVkUEFPlOCOnqDRRXPhaUFXVkvuOGnFe02PP9R/Zy0nVvinr&#10;fiKfVNek1CbU7C4AaeNo4WF7Z3KhFMZ2gMAg/wBgf3vmrzOf9k/QvAltoF5Zar4hkm1DxDIlyZ54&#10;ZfODLpZbkxZUltLgbKkEF5cEAqEKK9rMNMK5LdW1+Z9Bg0nNJ7amx8Gf2SvDtrfmabUNfvppbhla&#10;W6uY5Hyk+l4cHy+GJ0+Ekj+/JjAKhU8Cfsz6HrGheFb432uW7aX401S6ihhuVWFjZ6tDFboylDlE&#10;hsbeIDP3Ex15oorpw7bTv/Whx9z6ZstbnvZPIfZtjtfPUhcMHXOD+laE99Lc+LNPtd7JEtq14dhw&#10;XcEIAf8AZw5OPUD6UUVpRehVPY529j/4SPwRq15cFhL5rvhGKqCgCjjvwB1zXG+FLBb7UP8AWSRt&#10;ENyshAOfyoor4rF61Kbfb9WY5l/G+SO20a3i8Q6ZZtcRrvktmlDplWjZTxtPYdyOme1fn3rnxt1u&#10;0+G/i7ULVobG40B7jS42tt8X2qOSLxF802Gy7qx3KeArAHFFFfVYOKu31cVc64u8Itmh4p1jUfDe&#10;srJp+q6pYzXWuw30kkN06s0i6zqsXr0KRxgj0jX0rmfh94t1jQfBXhWzt9a1hbfS9A1GaNVvJI97&#10;nTrabcxQqcgTeWNpGI4ox1DMxRXLiUoQvDT09Ud+HfNO0tf+GZ2HwX8cX3jrxTrCanI1w2lpptij&#10;CaVfOiOuLGyuofa2URF6DCrgYBYH6I+HHwW0jxj8GNF1S5a4jmh1eaVY41iMY/e4wNyMV4jXDKQ6&#10;84YZOSivlsRRhPO8HKaTfs6urXnA9inUlHLsRGLaXND/ANuPnCbx/qdjo82nwzJBZ6b9j0q3SFBC&#10;yGK01iJLksmGaYG3jkBJKCTcwQZxVnw5481K5+J+1rmbzptRt7KWcTyebLIt5EoumO7Bn2l1zjZi&#10;Rxs5oor9FoxSjZHybbbdzufgj4gvLX44fDnT47iaOG6trVgVkYeRtsZmfaM7f3m1FfcDkRrjaRmv&#10;rRvGl+fEGm2/mJ5N0JkkXb/c8vBHfJ3nP0FFFTJ/vUh/aRb8OqrWPhbCqvnWGXCjhgYkYj6Fjn6i&#10;t1tJjfUY7pmkLQpsjjz+7i4xlV7HAx9M+pyUVy4f46n+L/22JvP4Y+n6ss9vwrD8Qytb+Bb2ZfvL&#10;C83+8eWIPseh9j2oorq6mZtXPML98g59653w78NNP0i5jvFa5mkYFgsjDYufYAZ/HNFFc9WnGUk5&#10;Izkk2rm3pXhy00OOSa0jFuLgqGjjAWPK5+bA7nPP0FcF8Kb+4u/Gfiia4uLi4ZdSmt4xLIXWFA44&#10;QH7uQwBA4IjXjOSSiitul/XQ3jotDV8R37ah8R9N0+ZY5LVVZ9jLnLbWGT+VQ698LNB1/VrgXViX&#10;OsX73dyyTyxsZls/sgkUqwKnyPk4wO+M80UVhhXedRv+b9EYU936nkXi39mHwRJ4l1LQpdJuLjSb&#10;4W0MttLqV00ZWKMKgCmTC4UsOMffY9WJp37UfwN8JeGtC0hbfRU26jdSRXIN3cBZg32gksqyBWIN&#10;3clSwO3zmxiiivR4TiqmOcamq5nvr0POx1SUcNUcXZmb8K/gz4W8bQSQ6jo6yDWjfXV2Y7u4h8x3&#10;WVZRhJAAsgkk3rjDFiSM4I9+0Xwdp9jrWoR2tv8AY/MEc7G3YwlpG3bmO3GScDJOc0UVz53GLxEk&#10;1/y8n+HNb7jvyecnh029bL9DlfiCZtO8fWNgbq4uLe5X7WfNIJR1UqMYA4xGvXPf1rifhl+y54F1&#10;bwTFe3WiyXT+HbaP7Ck2oXMqwiDa0K5aQtsQwR7V3bRg4A3Nkorycpk5OTl/WrOrEaYhpdkYHxR+&#10;F3hnQ/ED+HoNDtf7JmgUtAZZv4yZTht+fvyOevf2FY1n8HfDPhrRIpLHTJLdbxDG8aahdLGvlXjX&#10;KMqiXCuJz5m4c7sdgBRRXy+a4qtCvUUJtbbN92dGDpxluu56F8Df2aPBOueE9SkutDjl+0Pdacim&#10;eX/RrY2tvp7RI27dhoLOEEsS24uQRuxXKj4H+EbDTm0+HQ4YrUTvKypcTgyFlKOrHflkZCQyElWH&#10;UHAoor6DHVJxoU3FvU83Ftp6G/8AD/4eaPp3i2P7LZ+RLqF+93NN5zyTea6KrMruzFcqijC4GB0r&#10;3K0u5LTxAtjvaSEwmQFzudccYz3H1yfeiitclnKSm5O+xOGbd7nzJ8d/2m9e1P8Aas174RzWejt4&#10;ZbR/tInEUgvUk+wzXIYP5m3iSJcfJ0z35r1I+P7+88dx6XJ9neCbwbbalIxj+eSZ3uAST0wPLBHH&#10;BJ9aKK5Mcv8AhSqP/p1H/wBLf+b+9nvUtcEk/wCd/wDpKOi0SyjuLpYNvlx2mmyMmzglt6tuPqSe&#10;T61rLeSeJ5YLW5OITA9w6px5hRgAD/s88gYz9OKKKMPpQkl1kv8A204bv2sf8P8AmaOuXj6LLbLD&#10;jF1dqr7ucA9cVb1SR1EKI5jM0uwuANwGCeMgjt6UUV9NDdo44fEVZbX+z54JlkmkkMnlEyNuGD7d&#10;AeOwFLFp8N3dMu1o18tJCsTtGGZsgk7SM/dFFFBfU8s1PRb7xh+05rehWviHXPD1hp3hyyu1XTJI&#10;h58ss9yrNIJY5FY7UUZxXceFfhjY/Cb4bNpelXGofZ9PsJRumlDPPJgs0r4AHmMxLEqFBJJxRRVS&#10;+F+hEvhZ8W6BdahcfAhdYfW/EDahD4abUhIdUn+aZTO2SN3IPlKCD2zjGa1vgL4s1Kb9r7wnbHUN&#10;Q8j/AISHXdOkRruV1nhgs4zGrhmIbDFm9MsSMcUUV+Y0W3Vo37w/9KR8xSnJShZ/y/mj7qrP1r/j&#10;/wBLPcXR/wDRUlFFfo2L/gy/rqfX0/iNDpRRRXUZn//ZUEsBAi0AFAAGAAgAAAAhAIoVP5gMAQAA&#10;FQIAABMAAAAAAAAAAAAAAAAAAAAAAFtDb250ZW50X1R5cGVzXS54bWxQSwECLQAUAAYACAAAACEA&#10;OP0h/9YAAACUAQAACwAAAAAAAAAAAAAAAAA9AQAAX3JlbHMvLnJlbHNQSwECLQAUAAYACAAAACEA&#10;5JqpwqoDAAC9CgAADgAAAAAAAAAAAAAAAAA8AgAAZHJzL2Uyb0RvYy54bWxQSwECLQAUAAYACAAA&#10;ACEAGZS7ycMAAACnAQAAGQAAAAAAAAAAAAAAAAASBgAAZHJzL19yZWxzL2Uyb0RvYy54bWwucmVs&#10;c1BLAQItABQABgAIAAAAIQDhZCIH3wAAAAgBAAAPAAAAAAAAAAAAAAAAAAwHAABkcnMvZG93bnJl&#10;di54bWxQSwECLQAKAAAAAAAAACEAxcIMKth3BADYdwQAFQAAAAAAAAAAAAAAAAAYCAAAZHJzL21l&#10;ZGlhL2ltYWdlMS5qcGVnUEsBAi0ACgAAAAAAAAAhABTnAjqzUgEAs1IBABUAAAAAAAAAAAAAAAAA&#10;I4AEAGRycy9tZWRpYS9pbWFnZTIuanBlZ1BLBQYAAAAABwAHAMABAAAJ0w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3" o:spid="_x0000_s1027" type="#_x0000_t75" style="position:absolute;width:57328;height:324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MuPXEAAAA2wAAAA8AAABkcnMvZG93bnJldi54bWxEj09rwzAMxe+DfgejQi9jddrDNrI6pXQU&#10;xm5rC91RiZU/NJaD7TbZt58Og90k3tN7P222k+vVnULsPBtYLTNQxJW3HTcGzqfD0yuomJAt9p7J&#10;wA9F2Bazhw3m1o/8RfdjapSEcMzRQJvSkGsdq5YcxqUfiEWrfXCYZA2NtgFHCXe9XmfZs3bYsTS0&#10;ONC+pep6vDkD73hYvYxUf3+WF75OZXcL/vRozGI+7d5AJZrSv/nv+sMKvsDKLzKAL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PMuPXEAAAA2wAAAA8AAAAAAAAAAAAAAAAA&#10;nwIAAGRycy9kb3ducmV2LnhtbFBLBQYAAAAABAAEAPcAAACQAwAAAAA=&#10;" stroked="t" strokecolor="windowText" strokeweight="2pt">
                  <v:imagedata r:id="rId17" o:title="Počet novovytvorených pracovných miest"/>
                  <v:path arrowok="t"/>
                </v:shape>
                <v:shape id="Obrázok 4" o:spid="_x0000_s1028" type="#_x0000_t75" style="position:absolute;left:33156;top:19560;width:24252;height:128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zlw7DAAAA2wAAAA8AAABkcnMvZG93bnJldi54bWxEj9FqwkAURN8F/2G5gm+6iVIp0VVEkEoo&#10;SK0fcMlesyHZuyG7jdGv7xaEPg4zc4bZ7AbbiJ46XzlWkM4TEMSF0xWXCq7fx9k7CB+QNTaOScGD&#10;POy249EGM+3u/EX9JZQiQthnqMCE0GZS+sKQRT93LXH0bq6zGKLsSqk7vEe4beQiSVbSYsVxwWBL&#10;B0NFffmxCp5LU9M136fLW50f2rdVn39+nJWaTob9GkSgIfyHX+2TVrBI4e9L/AFy+w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zOXDsMAAADbAAAADwAAAAAAAAAAAAAAAACf&#10;AgAAZHJzL2Rvd25yZXYueG1sUEsFBgAAAAAEAAQA9wAAAI8DAAAAAA==&#10;" stroked="t" strokecolor="windowText" strokeweight="1pt">
                  <v:stroke joinstyle="round"/>
                  <v:imagedata r:id="rId18" o:title="Počet vytvorených pracovných miest cielene pre MRK"/>
                  <v:path arrowok="t"/>
                </v:shape>
              </v:group>
            </w:pict>
          </mc:Fallback>
        </mc:AlternateContent>
      </w:r>
      <w:r w:rsidRPr="006D7925">
        <w:rPr>
          <w:rFonts w:ascii="Calibri" w:eastAsia="Calibri" w:hAnsi="Calibri"/>
          <w:noProof/>
          <w:sz w:val="22"/>
          <w:szCs w:val="22"/>
        </w:rPr>
        <mc:AlternateContent>
          <mc:Choice Requires="wps">
            <w:drawing>
              <wp:anchor distT="0" distB="0" distL="114300" distR="114300" simplePos="0" relativeHeight="251689984" behindDoc="0" locked="0" layoutInCell="1" allowOverlap="1" wp14:anchorId="6D23CC0B" wp14:editId="1157B8FD">
                <wp:simplePos x="0" y="0"/>
                <wp:positionH relativeFrom="column">
                  <wp:posOffset>95885</wp:posOffset>
                </wp:positionH>
                <wp:positionV relativeFrom="paragraph">
                  <wp:posOffset>50800</wp:posOffset>
                </wp:positionV>
                <wp:extent cx="1518285" cy="198755"/>
                <wp:effectExtent l="0" t="0" r="0" b="0"/>
                <wp:wrapNone/>
                <wp:docPr id="9" name="Blok textu 9"/>
                <wp:cNvGraphicFramePr/>
                <a:graphic xmlns:a="http://schemas.openxmlformats.org/drawingml/2006/main">
                  <a:graphicData uri="http://schemas.microsoft.com/office/word/2010/wordprocessingShape">
                    <wps:wsp>
                      <wps:cNvSpPr txBox="1"/>
                      <wps:spPr>
                        <a:xfrm>
                          <a:off x="0" y="0"/>
                          <a:ext cx="1518285" cy="198755"/>
                        </a:xfrm>
                        <a:prstGeom prst="rect">
                          <a:avLst/>
                        </a:prstGeom>
                        <a:solidFill>
                          <a:prstClr val="white">
                            <a:alpha val="0"/>
                          </a:prstClr>
                        </a:solidFill>
                        <a:ln>
                          <a:noFill/>
                        </a:ln>
                        <a:effectLst/>
                      </wps:spPr>
                      <wps:txbx>
                        <w:txbxContent>
                          <w:p w:rsidR="00357FA6" w:rsidRPr="0098209B" w:rsidRDefault="00357FA6" w:rsidP="006A7215">
                            <w:pPr>
                              <w:pStyle w:val="Popis1"/>
                              <w:rPr>
                                <w:color w:val="auto"/>
                                <w:sz w:val="28"/>
                                <w:szCs w:val="28"/>
                              </w:rPr>
                            </w:pPr>
                            <w:r w:rsidRPr="0098209B">
                              <w:rPr>
                                <w:color w:val="auto"/>
                                <w:sz w:val="28"/>
                                <w:szCs w:val="28"/>
                              </w:rPr>
                              <w:t>Namerané hodnoty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Blok textu 9" o:spid="_x0000_s1026" type="#_x0000_t202" style="position:absolute;margin-left:7.55pt;margin-top:4pt;width:119.55pt;height:15.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HfkQwIAAI0EAAAOAAAAZHJzL2Uyb0RvYy54bWysVN9v2jAQfp+0/8Hy+wggsVFEqCgV0yTU&#10;VqJTn41jE2u2z7MNCfvrd3YSum57mvbinO/O9+P77rK8bY0mZ+GDAlvSyWhMibAcKmWPJf36vP0w&#10;pyREZiumwYqSXkSgt6v375aNW4gp1KAr4QkGsWHRuJLWMbpFUQReC8PCCJywaJTgDYt49cei8qzB&#10;6EYX0/H4Y9GAr5wHLkJA7X1npKscX0rB46OUQUSiS4q1xXz6fB7SWayWbHH0zNWK92Wwf6jCMGUx&#10;6TXUPYuMnLz6I5RR3EMAGUccTAFSKi5yD9jNZPxbN/uaOZF7QXCCu8IU/l9Y/nB+8kRVJb2hxDKD&#10;FN1p+EaiaOOJ3CR8GhcW6LZ36BjbO2iR50EfUJnabqU36YsNEbQj0pcruhiJ8PRoNplP5zNKONom&#10;N/NPs1kKU7y+dj7EzwIMSUJJPbKXQWXnXYid6+CSkgXQqtoqrdMlGTbakzNDpptaxQQcWzDtatYp&#10;M9mYrffMmd+E0Da9sJBCdtk6jchz1JeQ0Oi6TlJsD20P0QGqCyLkoZux4PhWYU07FuIT8zhUCAou&#10;SnzEQ2poSgq9REkN/sff9MkfuUYrJQ0OaUnD9xPzghL9xeIUpIkeBD8Ih0GwJ7MBRGOCK+h4FvGB&#10;j3oQpQfzgvuzTlnQxCzHXCWNg7iJ3arg/nGxXmcnnFvH4s7uHU+hB+yf2xfmXc9cmp4HGMYXWXhL&#10;YOfbgb0+RZAqs5sA7VBEbtIFZz6z1O9nWqpf79nr9S+y+gkAAP//AwBQSwMEFAAGAAgAAAAhAIfj&#10;FKjbAAAABwEAAA8AAABkcnMvZG93bnJldi54bWxMj8FOwzAQRO9I/IO1SNyo05RCmsapoAiuFaFS&#10;r268jaPE6yh22/D3LCc4jmb09m2xmVwvLjiG1pOC+SwBgVR701KjYP/1/pCBCFGT0b0nVPCNATbl&#10;7U2hc+Ov9ImXKjaCIRRyrcDGOORShtqi02HmByTuTn50OnIcG2lGfWW462WaJE/S6Zb4gtUDbi3W&#10;XXV2Cha79PkQPqq37XDAVZeF1+5EVqn7u+llDSLiFP/G8KvP6lCy09GfyQTRc17Oeakg44+4TpeP&#10;KYgjs1cLkGUh//uXPwAAAP//AwBQSwECLQAUAAYACAAAACEAtoM4kv4AAADhAQAAEwAAAAAAAAAA&#10;AAAAAAAAAAAAW0NvbnRlbnRfVHlwZXNdLnhtbFBLAQItABQABgAIAAAAIQA4/SH/1gAAAJQBAAAL&#10;AAAAAAAAAAAAAAAAAC8BAABfcmVscy8ucmVsc1BLAQItABQABgAIAAAAIQDUVHfkQwIAAI0EAAAO&#10;AAAAAAAAAAAAAAAAAC4CAABkcnMvZTJvRG9jLnhtbFBLAQItABQABgAIAAAAIQCH4xSo2wAAAAcB&#10;AAAPAAAAAAAAAAAAAAAAAJ0EAABkcnMvZG93bnJldi54bWxQSwUGAAAAAAQABADzAAAApQUAAAAA&#10;" stroked="f">
                <v:fill opacity="0"/>
                <v:textbox inset="0,0,0,0">
                  <w:txbxContent>
                    <w:p w:rsidR="00357FA6" w:rsidRPr="0098209B" w:rsidRDefault="00357FA6" w:rsidP="006A7215">
                      <w:pPr>
                        <w:pStyle w:val="Popis1"/>
                        <w:rPr>
                          <w:color w:val="auto"/>
                          <w:sz w:val="28"/>
                          <w:szCs w:val="28"/>
                        </w:rPr>
                      </w:pPr>
                      <w:r w:rsidRPr="0098209B">
                        <w:rPr>
                          <w:color w:val="auto"/>
                          <w:sz w:val="28"/>
                          <w:szCs w:val="28"/>
                        </w:rPr>
                        <w:t>Namerané hodnoty</w:t>
                      </w:r>
                    </w:p>
                  </w:txbxContent>
                </v:textbox>
              </v:shape>
            </w:pict>
          </mc:Fallback>
        </mc:AlternateContent>
      </w:r>
    </w:p>
    <w:p w:rsidR="006A7215" w:rsidRPr="006D7925" w:rsidRDefault="006A7215" w:rsidP="006A7215">
      <w:pPr>
        <w:spacing w:after="200" w:line="276" w:lineRule="auto"/>
        <w:rPr>
          <w:rFonts w:ascii="Calibri" w:eastAsia="Calibri" w:hAnsi="Calibri"/>
          <w:sz w:val="22"/>
          <w:szCs w:val="22"/>
          <w:lang w:eastAsia="en-US"/>
        </w:rPr>
      </w:pPr>
    </w:p>
    <w:p w:rsidR="006A7215" w:rsidRPr="006D7925" w:rsidRDefault="006A7215" w:rsidP="006A7215">
      <w:pPr>
        <w:spacing w:after="200" w:line="276" w:lineRule="auto"/>
        <w:rPr>
          <w:rFonts w:ascii="Calibri" w:eastAsia="Calibri" w:hAnsi="Calibri"/>
          <w:sz w:val="22"/>
          <w:szCs w:val="22"/>
          <w:lang w:eastAsia="en-US"/>
        </w:rPr>
      </w:pPr>
    </w:p>
    <w:p w:rsidR="006A7215" w:rsidRPr="006D7925" w:rsidRDefault="006A7215" w:rsidP="006A7215">
      <w:pPr>
        <w:spacing w:after="200" w:line="276" w:lineRule="auto"/>
        <w:rPr>
          <w:rFonts w:ascii="Calibri" w:eastAsia="Calibri" w:hAnsi="Calibri"/>
          <w:sz w:val="22"/>
          <w:szCs w:val="22"/>
          <w:lang w:eastAsia="en-US"/>
        </w:rPr>
      </w:pPr>
    </w:p>
    <w:p w:rsidR="006A7215" w:rsidRPr="006D7925" w:rsidRDefault="006A7215" w:rsidP="006A7215">
      <w:pPr>
        <w:spacing w:after="200" w:line="276" w:lineRule="auto"/>
        <w:rPr>
          <w:rFonts w:ascii="Calibri" w:eastAsia="Calibri" w:hAnsi="Calibri"/>
          <w:sz w:val="22"/>
          <w:szCs w:val="22"/>
          <w:lang w:eastAsia="en-US"/>
        </w:rPr>
      </w:pPr>
    </w:p>
    <w:p w:rsidR="006A7215" w:rsidRPr="006D7925" w:rsidRDefault="006A7215" w:rsidP="006A7215">
      <w:pPr>
        <w:spacing w:after="200" w:line="276" w:lineRule="auto"/>
        <w:rPr>
          <w:rFonts w:ascii="Calibri" w:eastAsia="Calibri" w:hAnsi="Calibri"/>
          <w:sz w:val="22"/>
          <w:szCs w:val="22"/>
          <w:lang w:eastAsia="en-US"/>
        </w:rPr>
      </w:pPr>
    </w:p>
    <w:p w:rsidR="006A7215" w:rsidRPr="006D7925" w:rsidRDefault="00EC04A8" w:rsidP="006A7215">
      <w:pPr>
        <w:spacing w:after="200" w:line="276" w:lineRule="auto"/>
        <w:rPr>
          <w:rFonts w:ascii="Calibri" w:eastAsia="Calibri" w:hAnsi="Calibri"/>
          <w:sz w:val="22"/>
          <w:szCs w:val="22"/>
          <w:lang w:eastAsia="en-US"/>
        </w:rPr>
      </w:pPr>
      <w:r w:rsidRPr="006D7925">
        <w:rPr>
          <w:rFonts w:ascii="Calibri" w:eastAsia="Calibri" w:hAnsi="Calibri"/>
          <w:noProof/>
          <w:sz w:val="22"/>
          <w:szCs w:val="22"/>
        </w:rPr>
        <mc:AlternateContent>
          <mc:Choice Requires="wps">
            <w:drawing>
              <wp:anchor distT="0" distB="0" distL="114300" distR="114300" simplePos="0" relativeHeight="251691008" behindDoc="0" locked="0" layoutInCell="1" allowOverlap="1" wp14:anchorId="6D607708" wp14:editId="28C365CB">
                <wp:simplePos x="0" y="0"/>
                <wp:positionH relativeFrom="column">
                  <wp:posOffset>3510795</wp:posOffset>
                </wp:positionH>
                <wp:positionV relativeFrom="paragraph">
                  <wp:posOffset>100066</wp:posOffset>
                </wp:positionV>
                <wp:extent cx="731520" cy="118745"/>
                <wp:effectExtent l="0" t="0" r="0" b="0"/>
                <wp:wrapNone/>
                <wp:docPr id="10" name="Blok textu 10"/>
                <wp:cNvGraphicFramePr/>
                <a:graphic xmlns:a="http://schemas.openxmlformats.org/drawingml/2006/main">
                  <a:graphicData uri="http://schemas.microsoft.com/office/word/2010/wordprocessingShape">
                    <wps:wsp>
                      <wps:cNvSpPr txBox="1"/>
                      <wps:spPr>
                        <a:xfrm>
                          <a:off x="0" y="0"/>
                          <a:ext cx="731520" cy="118745"/>
                        </a:xfrm>
                        <a:prstGeom prst="rect">
                          <a:avLst/>
                        </a:prstGeom>
                        <a:solidFill>
                          <a:prstClr val="white">
                            <a:alpha val="0"/>
                          </a:prstClr>
                        </a:solidFill>
                        <a:ln>
                          <a:noFill/>
                        </a:ln>
                        <a:effectLst/>
                      </wps:spPr>
                      <wps:txbx>
                        <w:txbxContent>
                          <w:p w:rsidR="00357FA6" w:rsidRPr="0098209B" w:rsidRDefault="00357FA6" w:rsidP="006A7215">
                            <w:pPr>
                              <w:pStyle w:val="Popis1"/>
                              <w:rPr>
                                <w:color w:val="auto"/>
                                <w:sz w:val="16"/>
                                <w:szCs w:val="16"/>
                              </w:rPr>
                            </w:pPr>
                            <w:r w:rsidRPr="0098209B">
                              <w:rPr>
                                <w:color w:val="auto"/>
                                <w:sz w:val="16"/>
                                <w:szCs w:val="16"/>
                              </w:rPr>
                              <w:t>Cieľové hodnoty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Blok textu 10" o:spid="_x0000_s1027" type="#_x0000_t202" style="position:absolute;margin-left:276.45pt;margin-top:7.9pt;width:57.6pt;height:9.3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BGBRAIAAJUEAAAOAAAAZHJzL2Uyb0RvYy54bWysVE1v2zAMvQ/YfxB0X5x061oEdYq0RYYB&#10;QVsgHXpWZLkWJouapMTOfv2e5Lgf207DLgpF0o/ie2QuLvvWsL3yQZMt+Wwy5UxZSZW2TyX/9rD6&#10;cM5ZiMJWwpBVJT+owC8X799ddG6uTqghUynPAGLDvHMlb2J086IIslGtCBNyyiJYk29FxNU/FZUX&#10;HdBbU5xMp5+LjnzlPEkVArw3Q5AvMn5dKxnv6jqoyEzJ8baYT5/PbTqLxYWYP3nhGi2PzxD/8IpW&#10;aIuiz1A3Igq28/oPqFZLT4HqOJHUFlTXWqrcA7qZTX/rZtMIp3IvICe4Z5rC/4OVt/t7z3QF7UCP&#10;FS00ujL0nUXVxx2DEwx1LsyRuHFIjf0V9cge/QHO1Hhf+zb9oiWGOMAOz/wCikk4zz7OTk8QkQjN&#10;Zudnn04TSvHysfMhflHUsmSU3EO+zKrYr0McUseUVCuQ0dVKG5MuKXBtPNsLSN01OibmxFwY14jB&#10;mXtBtWNmrvwGwtj0haUEOVQbPCoP0vEJiYyh6WTFftsP9I2EbKk6gCdPw6wFJ1caT1uLEO+Fx3CB&#10;ACxMvMNRG+pKTkeLs4b8z7/5Uz40R5SzDsNa8vBjJ7zizHy1mAZAxtHwo7EdDbtrrwmkzLCKTmYT&#10;H/hoRrP21D5ij5apCkLCStQqeRzN6zisDPZQquUyJ2F+nYhru3EyQY8SPPSPwrujgGmIbmkcY4jx&#10;Vschd+B8uYtU6yxy4nVgERKlC2Y/i3Xc07Rcr+856+XfZPELAAD//wMAUEsDBBQABgAIAAAAIQCZ&#10;C6nM3QAAAAkBAAAPAAAAZHJzL2Rvd25yZXYueG1sTI9BT4NAEIXvJv6HzTTxZpeiIKUsjdbotRFN&#10;et3ClCWws4TdtvjvHU96nLyXb75XbGc7iAtOvnOkYLWMQCDVrumoVfD1+XafgfBBU6MHR6jgGz1s&#10;y9ubQueNu9IHXqrQCoaQz7UCE8KYS+lrg1b7pRuRODu5yerA59TKZtJXhttBxlGUSqs74g9Gj7gz&#10;WPfV2Sp42MdPB/9eve7GA677zL/0JzJK3S3m5w2IgHP4K8OvPqtDyU5Hd6bGi0FBksRrrnKQ8AQu&#10;pGm2AnFk+mMCsizk/wXlDwAAAP//AwBQSwECLQAUAAYACAAAACEAtoM4kv4AAADhAQAAEwAAAAAA&#10;AAAAAAAAAAAAAAAAW0NvbnRlbnRfVHlwZXNdLnhtbFBLAQItABQABgAIAAAAIQA4/SH/1gAAAJQB&#10;AAALAAAAAAAAAAAAAAAAAC8BAABfcmVscy8ucmVsc1BLAQItABQABgAIAAAAIQCx5BGBRAIAAJUE&#10;AAAOAAAAAAAAAAAAAAAAAC4CAABkcnMvZTJvRG9jLnhtbFBLAQItABQABgAIAAAAIQCZC6nM3QAA&#10;AAkBAAAPAAAAAAAAAAAAAAAAAJ4EAABkcnMvZG93bnJldi54bWxQSwUGAAAAAAQABADzAAAAqAUA&#10;AAAA&#10;" stroked="f">
                <v:fill opacity="0"/>
                <v:textbox inset="0,0,0,0">
                  <w:txbxContent>
                    <w:p w:rsidR="00357FA6" w:rsidRPr="0098209B" w:rsidRDefault="00357FA6" w:rsidP="006A7215">
                      <w:pPr>
                        <w:pStyle w:val="Popis1"/>
                        <w:rPr>
                          <w:color w:val="auto"/>
                          <w:sz w:val="16"/>
                          <w:szCs w:val="16"/>
                        </w:rPr>
                      </w:pPr>
                      <w:r w:rsidRPr="0098209B">
                        <w:rPr>
                          <w:color w:val="auto"/>
                          <w:sz w:val="16"/>
                          <w:szCs w:val="16"/>
                        </w:rPr>
                        <w:t>Cieľové hodnoty</w:t>
                      </w:r>
                    </w:p>
                  </w:txbxContent>
                </v:textbox>
              </v:shape>
            </w:pict>
          </mc:Fallback>
        </mc:AlternateContent>
      </w:r>
    </w:p>
    <w:p w:rsidR="006A7215" w:rsidRDefault="006A7215" w:rsidP="006A7215">
      <w:pPr>
        <w:spacing w:after="200" w:line="276" w:lineRule="auto"/>
        <w:rPr>
          <w:rFonts w:ascii="Calibri" w:eastAsia="Calibri" w:hAnsi="Calibri"/>
          <w:sz w:val="22"/>
          <w:szCs w:val="22"/>
          <w:lang w:eastAsia="en-US"/>
        </w:rPr>
      </w:pPr>
    </w:p>
    <w:p w:rsidR="000368BD" w:rsidRDefault="000368BD" w:rsidP="006A7215">
      <w:pPr>
        <w:spacing w:after="200" w:line="276" w:lineRule="auto"/>
        <w:rPr>
          <w:rFonts w:ascii="Calibri" w:eastAsia="Calibri" w:hAnsi="Calibri"/>
          <w:sz w:val="22"/>
          <w:szCs w:val="22"/>
          <w:lang w:eastAsia="en-US"/>
        </w:rPr>
      </w:pPr>
    </w:p>
    <w:p w:rsidR="000368BD" w:rsidRDefault="000368BD" w:rsidP="006A7215">
      <w:pPr>
        <w:spacing w:after="200" w:line="276" w:lineRule="auto"/>
        <w:rPr>
          <w:rFonts w:ascii="Calibri" w:eastAsia="Calibri" w:hAnsi="Calibri"/>
          <w:sz w:val="22"/>
          <w:szCs w:val="22"/>
          <w:lang w:eastAsia="en-US"/>
        </w:rPr>
      </w:pPr>
    </w:p>
    <w:p w:rsidR="00FC4F77" w:rsidRDefault="00FC4F77" w:rsidP="00FC4F77">
      <w:pPr>
        <w:rPr>
          <w:rFonts w:ascii="Calibri" w:eastAsia="Calibri" w:hAnsi="Calibri"/>
          <w:sz w:val="22"/>
          <w:szCs w:val="22"/>
          <w:lang w:eastAsia="en-US"/>
        </w:rPr>
      </w:pPr>
    </w:p>
    <w:p w:rsidR="001C12D4" w:rsidRPr="006D7925" w:rsidRDefault="001C12D4" w:rsidP="0010476C">
      <w:pPr>
        <w:spacing w:before="120"/>
        <w:jc w:val="both"/>
      </w:pPr>
      <w:r w:rsidRPr="006D7925">
        <w:rPr>
          <w:noProof/>
        </w:rPr>
        <w:drawing>
          <wp:inline distT="0" distB="0" distL="0" distR="0" wp14:anchorId="6B24E832" wp14:editId="01ECC300">
            <wp:extent cx="5748793" cy="2003729"/>
            <wp:effectExtent l="0" t="0" r="4445" b="0"/>
            <wp:docPr id="40" name="Graf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8E482B" w:rsidRPr="008E482B" w:rsidRDefault="008E482B" w:rsidP="008E482B">
      <w:pPr>
        <w:jc w:val="both"/>
        <w:rPr>
          <w:sz w:val="20"/>
          <w:szCs w:val="20"/>
        </w:rPr>
      </w:pPr>
      <w:r w:rsidRPr="008E482B">
        <w:rPr>
          <w:sz w:val="20"/>
          <w:szCs w:val="20"/>
        </w:rPr>
        <w:t>Zdroj: RO</w:t>
      </w:r>
    </w:p>
    <w:p w:rsidR="001C12D4" w:rsidRPr="006D7925" w:rsidRDefault="001C12D4" w:rsidP="0010476C">
      <w:pPr>
        <w:spacing w:before="120"/>
        <w:jc w:val="both"/>
      </w:pPr>
      <w:r w:rsidRPr="006D7925">
        <w:t>Dosiahnutý výsledok ukazovateľa „počet novovytvorených pracovných miest“ v rámci OP KaHR predstavuje počet pracovných miest vytvorených po úspešnej realizácii projektu. K 31. 12. 2014 bolo kumulatívne vytvorených celkovo 3 243 nových pracovných miest. Vzhľadom na počet novovytvorených miest sa vo vedúcich pozíciách nachádzajú prevažne veľké okresy s krajskými mestami. Najviac - 265 - sa vytvorilo v okrese Prešov. Nasledujú okresy Trnava (237), Košice (182), Revúca (147), Nitra (135), Banská Bystrica (130), Levice (114), a Liptovský Mikuláš (107). V ostatných okresoch daný indikátor nepresiahol hodnotu 100. Opačný extrém predstavujú prevažne malé okresy ako Poltár (0), Zlaté Moravce (0), Kysucké Nové Mesto (1), Turčianske Teplice (2), Šaľa (3), Sobrance, Banská Štiavnica a Medzilaborce (po 4). Priemerný počet novovytvorených pracovných miest na jeden okres predstavuje hodnotu 48.</w:t>
      </w:r>
    </w:p>
    <w:p w:rsidR="008E482B" w:rsidRDefault="008E482B" w:rsidP="0010476C">
      <w:pPr>
        <w:spacing w:before="120"/>
        <w:jc w:val="both"/>
      </w:pPr>
    </w:p>
    <w:p w:rsidR="00B65C3F" w:rsidRPr="006D7925" w:rsidRDefault="00B65C3F" w:rsidP="0010476C">
      <w:pPr>
        <w:spacing w:before="120"/>
        <w:jc w:val="both"/>
      </w:pPr>
      <w:r w:rsidRPr="006D7925">
        <w:lastRenderedPageBreak/>
        <w:t xml:space="preserve">Tabuľka č. </w:t>
      </w:r>
      <w:r w:rsidR="003953BB">
        <w:t>6</w:t>
      </w:r>
      <w:r w:rsidRPr="006D7925">
        <w:t>: Odhad čistého efektu intervencií</w:t>
      </w:r>
    </w:p>
    <w:p w:rsidR="001C12D4" w:rsidRPr="006D7925" w:rsidRDefault="00B65C3F" w:rsidP="0010476C">
      <w:pPr>
        <w:spacing w:before="120"/>
        <w:jc w:val="both"/>
      </w:pPr>
      <w:r w:rsidRPr="006D7925">
        <w:rPr>
          <w:noProof/>
        </w:rPr>
        <w:drawing>
          <wp:inline distT="0" distB="0" distL="0" distR="0" wp14:anchorId="73017BA3" wp14:editId="1AF1159B">
            <wp:extent cx="6055744" cy="2381380"/>
            <wp:effectExtent l="0" t="0" r="2540" b="0"/>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53930" cy="2380667"/>
                    </a:xfrm>
                    <a:prstGeom prst="rect">
                      <a:avLst/>
                    </a:prstGeom>
                    <a:noFill/>
                    <a:ln>
                      <a:noFill/>
                    </a:ln>
                  </pic:spPr>
                </pic:pic>
              </a:graphicData>
            </a:graphic>
          </wp:inline>
        </w:drawing>
      </w:r>
    </w:p>
    <w:p w:rsidR="00B65C3F" w:rsidRPr="006D7925" w:rsidRDefault="00B65C3F" w:rsidP="00B65C3F">
      <w:pPr>
        <w:spacing w:before="120"/>
        <w:jc w:val="both"/>
      </w:pPr>
      <w:r w:rsidRPr="006D7925">
        <w:t xml:space="preserve">RO uskutočnil odhad čistého efektu metódou rozdiel v rozdieloch pred a po intervencii s použitím kontrolnej skupiny všetkých subjektov, ktoré žiadali o pomoc v rámci OP KaHR a nebola im schválená. Z hodnotenia vyplýva, že zatiaľ čo v rámci podporených organizácií došlo v priemere k nárastu zamestnanosti o 10,7 %, v rámci nepodporených organizácii došlo k celkovému poklesu zamestnanosti na úrovni 8,5 %. </w:t>
      </w:r>
      <w:r w:rsidR="004D6DDF">
        <w:t>P</w:t>
      </w:r>
      <w:r w:rsidRPr="006D7925">
        <w:t>ribližne 7,4 % nárast bol spôsobený formou nakontrahovania tvorby nových pracovných miest v rámci podnikov a zvyšných 3,3 % organizácie tvorili nezáväzne na základe svojho uváženia.</w:t>
      </w:r>
    </w:p>
    <w:p w:rsidR="00B65C3F" w:rsidRPr="006D7925" w:rsidRDefault="00B65C3F" w:rsidP="00B65C3F">
      <w:pPr>
        <w:spacing w:before="120"/>
        <w:jc w:val="both"/>
      </w:pPr>
      <w:r w:rsidRPr="006D7925">
        <w:t>Na základe rozdielov z stavov zamestnanosti pred a po ukončení intervencie je možné v rámci jednotlivých skupín podporených a nepodporených organizácii odhadnúť, že OP KaHR by mal mať čistý vplyv na tvorbe pracovných miest na úrovni približne 18 %, alebo bez započítania nakontrahovaných pracovných miest by sa jednalo o čistý vplyv na rast zamestnanosti na úrovni 11 %.</w:t>
      </w:r>
    </w:p>
    <w:p w:rsidR="0067615F" w:rsidRDefault="0067615F" w:rsidP="00966BD6">
      <w:pPr>
        <w:spacing w:before="120"/>
        <w:jc w:val="both"/>
      </w:pPr>
      <w:r w:rsidRPr="006D7925">
        <w:rPr>
          <w:noProof/>
        </w:rPr>
        <w:t xml:space="preserve">Graf č. </w:t>
      </w:r>
      <w:r w:rsidR="003953BB">
        <w:rPr>
          <w:noProof/>
        </w:rPr>
        <w:t>2</w:t>
      </w:r>
      <w:r w:rsidRPr="006D7925">
        <w:rPr>
          <w:noProof/>
        </w:rPr>
        <w:t>: P</w:t>
      </w:r>
      <w:r w:rsidRPr="006D7925">
        <w:t>očet vytvorených pracovných miest cielene pre MRK – indikatívne priestorové rozloženie podľa okresov</w:t>
      </w:r>
    </w:p>
    <w:p w:rsidR="00EA51BE" w:rsidRPr="006D7925" w:rsidRDefault="00EA51BE" w:rsidP="00966BD6">
      <w:pPr>
        <w:spacing w:before="120"/>
        <w:jc w:val="both"/>
      </w:pPr>
      <w:r>
        <w:rPr>
          <w:noProof/>
        </w:rPr>
        <w:drawing>
          <wp:inline distT="0" distB="0" distL="0" distR="0" wp14:anchorId="2DD6893E" wp14:editId="1A5BD044">
            <wp:extent cx="6026785" cy="3180715"/>
            <wp:effectExtent l="0" t="0" r="0" b="635"/>
            <wp:docPr id="56" name="Obrázo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26785" cy="3180715"/>
                    </a:xfrm>
                    <a:prstGeom prst="rect">
                      <a:avLst/>
                    </a:prstGeom>
                    <a:noFill/>
                    <a:ln>
                      <a:noFill/>
                    </a:ln>
                  </pic:spPr>
                </pic:pic>
              </a:graphicData>
            </a:graphic>
          </wp:inline>
        </w:drawing>
      </w:r>
    </w:p>
    <w:p w:rsidR="0067615F" w:rsidRPr="006D7925" w:rsidRDefault="0067615F" w:rsidP="0067615F">
      <w:pPr>
        <w:rPr>
          <w:b/>
          <w:noProof/>
        </w:rPr>
      </w:pPr>
      <w:r w:rsidRPr="006D7925">
        <w:rPr>
          <w:noProof/>
        </w:rPr>
        <w:lastRenderedPageBreak/>
        <w:drawing>
          <wp:inline distT="0" distB="0" distL="0" distR="0" wp14:anchorId="4F5171C8" wp14:editId="0286DE86">
            <wp:extent cx="5748793" cy="2003729"/>
            <wp:effectExtent l="0" t="0" r="4445" b="0"/>
            <wp:docPr id="30" name="Graf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67615F" w:rsidRPr="008E482B" w:rsidRDefault="008E482B" w:rsidP="008E482B">
      <w:pPr>
        <w:rPr>
          <w:sz w:val="20"/>
          <w:szCs w:val="20"/>
        </w:rPr>
      </w:pPr>
      <w:r w:rsidRPr="008E482B">
        <w:rPr>
          <w:sz w:val="20"/>
          <w:szCs w:val="20"/>
        </w:rPr>
        <w:t>Zdroj: RO</w:t>
      </w:r>
    </w:p>
    <w:p w:rsidR="0067615F" w:rsidRPr="006D7925" w:rsidRDefault="0067615F" w:rsidP="008E482B">
      <w:pPr>
        <w:spacing w:before="120"/>
        <w:jc w:val="both"/>
      </w:pPr>
      <w:r w:rsidRPr="006D7925">
        <w:t>Pri hodnotení indikátora ,,</w:t>
      </w:r>
      <w:r w:rsidR="009F5CB8" w:rsidRPr="006D7925">
        <w:t>P</w:t>
      </w:r>
      <w:r w:rsidRPr="006D7925">
        <w:t xml:space="preserve">očet vytvorených pracovných miest cielene pre MRK“ je potrebné zohľadniť fakt, že v rámci OP KaHR a jeho prioritných osí je len jedna výzva priamo zameraná na príspevok k rastu zamestnanosti MRK. Cieľom jeho monitorovania je deklarovanie prínosu OP KaHR ku HP MRK. </w:t>
      </w:r>
      <w:r w:rsidR="009F5CB8" w:rsidRPr="006D7925">
        <w:t>Ukazovateľ</w:t>
      </w:r>
      <w:r w:rsidRPr="006D7925">
        <w:t xml:space="preserve"> ,,</w:t>
      </w:r>
      <w:r w:rsidR="009F5CB8" w:rsidRPr="006D7925">
        <w:t>P</w:t>
      </w:r>
      <w:r w:rsidRPr="006D7925">
        <w:t>očet vytvorených pracovných miest cielene pre MRK“ dosahoval k 31. 12. 2014 hodnotu 83, pričom hodnotu aspoň 1 sme evidovali v 28 okresoch. Najviac pracovných miest cielene pre MRK bolo vytvorených v okrese Revúca (18). Nasledujú okresy Spišská Nová Ves (10), Topoľčany (9) a Liptovský Mikuláš (8). V ostatných okresoch ukazovateľ nepresiahol hodnotu 3. Na základe stanovených cieľových hodnôt ukazovateľa sa</w:t>
      </w:r>
      <w:r w:rsidR="00966BD6" w:rsidRPr="006D7925">
        <w:t> </w:t>
      </w:r>
      <w:r w:rsidRPr="006D7925">
        <w:t>predpokladá ich nárast, a to najmä v okresoch Spišská Nová  Ves, Levoča, Revúca a Lučenec, teda v okresoch s vysokým podielom MRK.</w:t>
      </w:r>
    </w:p>
    <w:p w:rsidR="0067330A" w:rsidRPr="006D7925" w:rsidRDefault="0067330A" w:rsidP="008E482B">
      <w:pPr>
        <w:spacing w:before="120"/>
        <w:jc w:val="both"/>
        <w:rPr>
          <w:color w:val="FF0000"/>
        </w:rPr>
      </w:pPr>
      <w:r w:rsidRPr="006D7925">
        <w:rPr>
          <w:b/>
        </w:rPr>
        <w:t>Počet podporených projektov:</w:t>
      </w:r>
      <w:r w:rsidRPr="006D7925">
        <w:t xml:space="preserve"> V rámci </w:t>
      </w:r>
      <w:r w:rsidR="0010476C" w:rsidRPr="006D7925">
        <w:t>OP KaHR</w:t>
      </w:r>
      <w:r w:rsidRPr="006D7925">
        <w:t xml:space="preserve"> bolo doposiaľ podporených </w:t>
      </w:r>
      <w:r w:rsidR="00364C10" w:rsidRPr="006D7925">
        <w:t>2 102</w:t>
      </w:r>
      <w:r w:rsidRPr="006D7925">
        <w:t xml:space="preserve"> projektov, </w:t>
      </w:r>
      <w:r w:rsidR="008E017A" w:rsidRPr="006D7925">
        <w:t xml:space="preserve">z toho </w:t>
      </w:r>
      <w:r w:rsidR="00997488" w:rsidRPr="006D7925">
        <w:t>1 </w:t>
      </w:r>
      <w:r w:rsidR="00364C10" w:rsidRPr="006D7925">
        <w:t>927</w:t>
      </w:r>
      <w:r w:rsidR="00997488" w:rsidRPr="006D7925">
        <w:t xml:space="preserve"> projektov podporených prostredníctvom NFP a </w:t>
      </w:r>
      <w:r w:rsidR="00364C10" w:rsidRPr="006D7925">
        <w:t>175</w:t>
      </w:r>
      <w:r w:rsidR="008E017A" w:rsidRPr="006D7925">
        <w:t xml:space="preserve"> projektov prostredníctvom poskytnutých úverov v rámci iniciatívy JEREMIE.</w:t>
      </w:r>
      <w:r w:rsidR="00364C10" w:rsidRPr="006D7925">
        <w:t xml:space="preserve"> V porovnaní so stavom ku koncu roka 2013 počet projektov realizovaných prostredníctvom OP KaHR vzrástol o viac ako 70 %.</w:t>
      </w:r>
      <w:r w:rsidR="008E017A" w:rsidRPr="006D7925">
        <w:t xml:space="preserve"> </w:t>
      </w:r>
      <w:r w:rsidRPr="006D7925">
        <w:t xml:space="preserve">Z tohto počtu projektov je </w:t>
      </w:r>
      <w:r w:rsidR="00364C10" w:rsidRPr="006D7925">
        <w:t>1 65</w:t>
      </w:r>
      <w:r w:rsidR="00E103AF">
        <w:t>9</w:t>
      </w:r>
      <w:r w:rsidRPr="006D7925">
        <w:t xml:space="preserve"> </w:t>
      </w:r>
      <w:r w:rsidR="00831B2D" w:rsidRPr="006D7925">
        <w:t xml:space="preserve">realizovaných </w:t>
      </w:r>
      <w:r w:rsidRPr="006D7925">
        <w:t>MSP</w:t>
      </w:r>
      <w:r w:rsidR="00997488" w:rsidRPr="006D7925">
        <w:t xml:space="preserve">, z ktorých </w:t>
      </w:r>
      <w:r w:rsidR="00831B2D" w:rsidRPr="006D7925">
        <w:t>sa väčšina vzťahuje</w:t>
      </w:r>
      <w:r w:rsidR="00997488" w:rsidRPr="006D7925">
        <w:t xml:space="preserve"> k prioritnej osi 1 Inovácie </w:t>
      </w:r>
      <w:r w:rsidRPr="006D7925">
        <w:t>a</w:t>
      </w:r>
      <w:r w:rsidR="00997488" w:rsidRPr="006D7925">
        <w:t xml:space="preserve"> rast konkurencieschopnosti </w:t>
      </w:r>
      <w:r w:rsidR="00831B2D" w:rsidRPr="006D7925">
        <w:t>(</w:t>
      </w:r>
      <w:r w:rsidR="000544B8" w:rsidRPr="006D7925">
        <w:t>1 311</w:t>
      </w:r>
      <w:r w:rsidR="00831B2D" w:rsidRPr="006D7925">
        <w:t>).</w:t>
      </w:r>
    </w:p>
    <w:p w:rsidR="00831B2D" w:rsidRPr="006D7925" w:rsidRDefault="0067330A" w:rsidP="0010476C">
      <w:pPr>
        <w:spacing w:before="120"/>
        <w:jc w:val="both"/>
      </w:pPr>
      <w:r w:rsidRPr="006D7925">
        <w:rPr>
          <w:b/>
        </w:rPr>
        <w:t xml:space="preserve">Súkromné investície do realizovaných projektov: </w:t>
      </w:r>
      <w:r w:rsidR="00831B2D" w:rsidRPr="006D7925">
        <w:t xml:space="preserve">Hodnota tohto ukazovateľa je na úrovni </w:t>
      </w:r>
      <w:r w:rsidR="00330D5B" w:rsidRPr="006D7925">
        <w:t>464,31</w:t>
      </w:r>
      <w:r w:rsidR="00831B2D" w:rsidRPr="006D7925">
        <w:t xml:space="preserve"> mil. EUR, čo už v súčasnosti predstavuje </w:t>
      </w:r>
      <w:r w:rsidR="00330D5B" w:rsidRPr="006D7925">
        <w:t>16</w:t>
      </w:r>
      <w:r w:rsidR="00831B2D" w:rsidRPr="006D7925">
        <w:t xml:space="preserve"> %-né prekročenie cieľovej hodnoty stanovenej v OP. Aktuálnym zmluvným viazaním a viazaním aktuálne </w:t>
      </w:r>
      <w:r w:rsidR="00330D5B" w:rsidRPr="006D7925">
        <w:t>posudzovaných</w:t>
      </w:r>
      <w:r w:rsidR="00831B2D" w:rsidRPr="006D7925">
        <w:t xml:space="preserve"> projektov by hodnota ukazovateľa mala dosiahnuť </w:t>
      </w:r>
      <w:r w:rsidR="00330D5B" w:rsidRPr="006D7925">
        <w:t>2,</w:t>
      </w:r>
      <w:r w:rsidR="00CE57A7" w:rsidRPr="006D7925">
        <w:t>4</w:t>
      </w:r>
      <w:r w:rsidR="00330D5B" w:rsidRPr="006D7925">
        <w:t>-</w:t>
      </w:r>
      <w:r w:rsidR="00831B2D" w:rsidRPr="006D7925">
        <w:t>násobnú hranicu oproti globálnemu cieľu v</w:t>
      </w:r>
      <w:r w:rsidR="00C35CF7">
        <w:t> </w:t>
      </w:r>
      <w:r w:rsidR="00831B2D" w:rsidRPr="006D7925">
        <w:t>OP</w:t>
      </w:r>
      <w:r w:rsidR="00C35CF7">
        <w:t> </w:t>
      </w:r>
      <w:r w:rsidR="00831B2D" w:rsidRPr="006D7925">
        <w:t>KaHR</w:t>
      </w:r>
      <w:r w:rsidR="00307729" w:rsidRPr="006D7925">
        <w:t>.</w:t>
      </w:r>
    </w:p>
    <w:p w:rsidR="0067330A" w:rsidRPr="006D7925" w:rsidRDefault="0067330A" w:rsidP="0010476C">
      <w:pPr>
        <w:spacing w:before="120"/>
        <w:jc w:val="both"/>
        <w:rPr>
          <w:color w:val="FF0000"/>
        </w:rPr>
      </w:pPr>
      <w:r w:rsidRPr="006D7925">
        <w:rPr>
          <w:b/>
        </w:rPr>
        <w:t>Nárast pridanej hodnoty:</w:t>
      </w:r>
      <w:r w:rsidRPr="006D7925">
        <w:t xml:space="preserve"> </w:t>
      </w:r>
      <w:r w:rsidR="00A6342A" w:rsidRPr="006D7925">
        <w:t xml:space="preserve">Pridaná hodnota v podporených projektoch OP KaHR </w:t>
      </w:r>
      <w:r w:rsidR="00731C9A" w:rsidRPr="006D7925">
        <w:t xml:space="preserve">medziročne </w:t>
      </w:r>
      <w:r w:rsidR="00152E32" w:rsidRPr="006D7925">
        <w:t xml:space="preserve">vzrástla na 105,8 </w:t>
      </w:r>
      <w:r w:rsidR="00403E95" w:rsidRPr="006D7925">
        <w:t>%</w:t>
      </w:r>
      <w:r w:rsidR="006173EB">
        <w:t>,</w:t>
      </w:r>
      <w:r w:rsidR="00403E95" w:rsidRPr="006D7925">
        <w:t xml:space="preserve"> </w:t>
      </w:r>
      <w:r w:rsidR="00A6342A" w:rsidRPr="006D7925">
        <w:t xml:space="preserve">najmä vplyvom rastu pridanej hodnoty projektov podporených v rámci </w:t>
      </w:r>
      <w:r w:rsidR="0084147D" w:rsidRPr="006D7925">
        <w:t>prioritnej osi 2 E</w:t>
      </w:r>
      <w:r w:rsidR="00A6342A" w:rsidRPr="006D7925">
        <w:t>nergetik</w:t>
      </w:r>
      <w:r w:rsidR="0084147D" w:rsidRPr="006D7925">
        <w:t>a</w:t>
      </w:r>
      <w:r w:rsidR="00A6342A" w:rsidRPr="006D7925">
        <w:t xml:space="preserve">. </w:t>
      </w:r>
      <w:r w:rsidR="00403E95" w:rsidRPr="006D7925">
        <w:t>Aktuálna hodnota sa zároveň rovná plánovanej cieľovej hodnote tohto ukazovateľa na úrovni OP</w:t>
      </w:r>
      <w:r w:rsidR="00A6342A" w:rsidRPr="006D7925">
        <w:t xml:space="preserve">. </w:t>
      </w:r>
    </w:p>
    <w:p w:rsidR="00A6342A" w:rsidRPr="006D7925" w:rsidRDefault="0067330A" w:rsidP="00A6342A">
      <w:pPr>
        <w:spacing w:before="120"/>
        <w:jc w:val="both"/>
      </w:pPr>
      <w:r w:rsidRPr="006D7925">
        <w:rPr>
          <w:b/>
        </w:rPr>
        <w:t xml:space="preserve">Nárast tržieb: </w:t>
      </w:r>
      <w:r w:rsidR="0025059B" w:rsidRPr="006D7925">
        <w:t>Tržby v podporených podnikoch medziročne</w:t>
      </w:r>
      <w:r w:rsidR="0025059B" w:rsidRPr="006D7925">
        <w:rPr>
          <w:b/>
        </w:rPr>
        <w:t xml:space="preserve"> </w:t>
      </w:r>
      <w:r w:rsidR="00DD7650" w:rsidRPr="006D7925">
        <w:t>po</w:t>
      </w:r>
      <w:r w:rsidR="0025059B" w:rsidRPr="006D7925">
        <w:t>klesli o </w:t>
      </w:r>
      <w:r w:rsidR="00DD7650" w:rsidRPr="006D7925">
        <w:t>5</w:t>
      </w:r>
      <w:r w:rsidR="0025059B" w:rsidRPr="006D7925">
        <w:t xml:space="preserve"> %, pomer oproti východiskovej hodnote roka 2007 predstavuje </w:t>
      </w:r>
      <w:r w:rsidR="00DD7650" w:rsidRPr="006D7925">
        <w:t>22</w:t>
      </w:r>
      <w:r w:rsidR="0025059B" w:rsidRPr="006D7925">
        <w:t xml:space="preserve"> </w:t>
      </w:r>
      <w:r w:rsidR="00152E32" w:rsidRPr="006D7925">
        <w:t>%-ný nárast.</w:t>
      </w:r>
    </w:p>
    <w:p w:rsidR="00152E32" w:rsidRPr="006D7925" w:rsidRDefault="00152E32" w:rsidP="00A6342A">
      <w:pPr>
        <w:spacing w:before="120"/>
        <w:jc w:val="both"/>
      </w:pPr>
      <w:r w:rsidRPr="006D7925">
        <w:t>Pokles cieľových hodnôt oboch dopadových ukazovateľov, vyplývajúcich z predpokladov prijímateľov, je medziročne ovplyvnený skutočnosťou, že v prvých výzvach OP KaHR, kde boli ako prijímatelia oprávnené aj začínajúce firmy, bola východisková hodnota týchto ukazovateľov nulová.</w:t>
      </w:r>
    </w:p>
    <w:p w:rsidR="000368BD" w:rsidRDefault="000368BD" w:rsidP="003812DF">
      <w:pPr>
        <w:spacing w:before="120" w:after="120"/>
      </w:pPr>
    </w:p>
    <w:p w:rsidR="000368BD" w:rsidRDefault="000368BD" w:rsidP="003812DF">
      <w:pPr>
        <w:spacing w:before="120" w:after="120"/>
      </w:pPr>
    </w:p>
    <w:p w:rsidR="00EA51BE" w:rsidRPr="006D7925" w:rsidRDefault="003812DF" w:rsidP="003812DF">
      <w:pPr>
        <w:spacing w:before="120" w:after="120"/>
      </w:pPr>
      <w:r w:rsidRPr="006D7925">
        <w:lastRenderedPageBreak/>
        <w:t xml:space="preserve">Graf č. </w:t>
      </w:r>
      <w:r w:rsidR="003953BB">
        <w:t>3</w:t>
      </w:r>
      <w:r w:rsidRPr="006D7925">
        <w:t>: Nárast tržieb – indikatívne priestorové rozloženie</w:t>
      </w:r>
    </w:p>
    <w:p w:rsidR="003812DF" w:rsidRPr="006D7925" w:rsidRDefault="003812DF" w:rsidP="003812DF">
      <w:pPr>
        <w:rPr>
          <w:b/>
        </w:rPr>
      </w:pPr>
      <w:r w:rsidRPr="006D7925">
        <w:rPr>
          <w:noProof/>
        </w:rPr>
        <mc:AlternateContent>
          <mc:Choice Requires="wps">
            <w:drawing>
              <wp:anchor distT="0" distB="0" distL="114300" distR="114300" simplePos="0" relativeHeight="251717632" behindDoc="0" locked="0" layoutInCell="1" allowOverlap="1" wp14:anchorId="0B137E7E" wp14:editId="05E86A04">
                <wp:simplePos x="0" y="0"/>
                <wp:positionH relativeFrom="column">
                  <wp:posOffset>100026</wp:posOffset>
                </wp:positionH>
                <wp:positionV relativeFrom="paragraph">
                  <wp:posOffset>207010</wp:posOffset>
                </wp:positionV>
                <wp:extent cx="1518285" cy="198755"/>
                <wp:effectExtent l="0" t="0" r="0" b="0"/>
                <wp:wrapNone/>
                <wp:docPr id="53" name="Blok textu 53"/>
                <wp:cNvGraphicFramePr/>
                <a:graphic xmlns:a="http://schemas.openxmlformats.org/drawingml/2006/main">
                  <a:graphicData uri="http://schemas.microsoft.com/office/word/2010/wordprocessingShape">
                    <wps:wsp>
                      <wps:cNvSpPr txBox="1"/>
                      <wps:spPr>
                        <a:xfrm>
                          <a:off x="0" y="0"/>
                          <a:ext cx="1518285" cy="198755"/>
                        </a:xfrm>
                        <a:prstGeom prst="rect">
                          <a:avLst/>
                        </a:prstGeom>
                        <a:solidFill>
                          <a:prstClr val="white">
                            <a:alpha val="0"/>
                          </a:prstClr>
                        </a:solidFill>
                        <a:ln>
                          <a:noFill/>
                        </a:ln>
                        <a:effectLst/>
                      </wps:spPr>
                      <wps:txbx>
                        <w:txbxContent>
                          <w:p w:rsidR="00357FA6" w:rsidRPr="0098209B" w:rsidRDefault="00357FA6" w:rsidP="003812DF">
                            <w:pPr>
                              <w:pStyle w:val="Popis"/>
                              <w:rPr>
                                <w:color w:val="auto"/>
                                <w:sz w:val="28"/>
                                <w:szCs w:val="28"/>
                              </w:rPr>
                            </w:pPr>
                            <w:r w:rsidRPr="0098209B">
                              <w:rPr>
                                <w:color w:val="auto"/>
                                <w:sz w:val="28"/>
                                <w:szCs w:val="28"/>
                              </w:rPr>
                              <w:t>Namerané hodnoty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Blok textu 53" o:spid="_x0000_s1028" type="#_x0000_t202" style="position:absolute;margin-left:7.9pt;margin-top:16.3pt;width:119.55pt;height:15.6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RkkRwIAAJYEAAAOAAAAZHJzL2Uyb0RvYy54bWysVE2P2jAQvVfqf7B8LwEqWhoRViwrqkpo&#10;dyW22rNxbGLV9ri2IaG/vmOHsN22p6oXZzwzno/3ZrK46YwmJ+GDAlvRyWhMibAcamUPFf36tHk3&#10;pyREZmumwYqKnkWgN8u3bxatK8UUGtC18ASD2FC2rqJNjK4sisAbYVgYgRMWjRK8YRGv/lDUnrUY&#10;3ehiOh5/KFrwtfPARQioveuNdJnjSyl4fJAyiEh0RbG2mE+fz306i+WClQfPXKP4pQz2D1UYpiwm&#10;vYa6Y5GRo1d/hDKKewgg44iDKUBKxUXuAbuZjH/rZtcwJ3IvCE5wV5jC/wvL70+Pnqi6orP3lFhm&#10;kKNbDd9IFF08ElQiQq0LJTruHLrG7hY6ZHrQB1SmxjvpTfpiSwTtiPX5ii+GIjw9mk3m0/mMEo62&#10;yaf5x9kshSleXjsf4mcBhiShoh75y7Cy0zbE3nVwSckCaFVvlNbpkgxr7cmJIddto2KCjpVMu4b1&#10;ykw3Zrt45syvQmibXlhIIftsvUbkSbqUkNDou05S7PZdxm86ILKH+oxAeeiHLTi+UVjaloX4yDxO&#10;F2KDGxMf8JAa2orCRaKkAf/jb/rkj6SjlZIWp7Wi4fuReUGJ/mJxHNJoD4IfhP0g2KNZA4IywV10&#10;PIv4wEc9iNKDecZFWqUsaGKWY66KxkFcx35ncBG5WK2yEw6wY3Frd46n0AMFT90z8+5CYJqiexjm&#10;GMl4zWPv22O+OkaQKpOccO1RRIrSBYc/k3VZ1LRdv96z18vvZPkTAAD//wMAUEsDBBQABgAIAAAA&#10;IQAGku463AAAAAgBAAAPAAAAZHJzL2Rvd25yZXYueG1sTI/BTsMwEETvSPyDtUjcqENKQxPiVFAE&#10;14qA1Ksbb+Mo8TqK3Tb8PcsJjqNZvXlbbmY3iDNOofOk4H6RgEBqvOmoVfD1+Xa3BhGiJqMHT6jg&#10;GwNsquurUhfGX+gDz3VsBUMoFFqBjXEspAyNRafDwo9I3B395HTkOLXSTPrCcDfINEky6XRHvGD1&#10;iFuLTV+fnILlLn3ch/f6dTvuMe/X4aU/klXq9mZ+fgIRcY5/x/Crz+pQsdPBn8gEMXBesXlkVpqB&#10;4D5dPeQgDgqyZQ6yKuX/B6ofAAAA//8DAFBLAQItABQABgAIAAAAIQC2gziS/gAAAOEBAAATAAAA&#10;AAAAAAAAAAAAAAAAAABbQ29udGVudF9UeXBlc10ueG1sUEsBAi0AFAAGAAgAAAAhADj9If/WAAAA&#10;lAEAAAsAAAAAAAAAAAAAAAAALwEAAF9yZWxzLy5yZWxzUEsBAi0AFAAGAAgAAAAhABzpGSRHAgAA&#10;lgQAAA4AAAAAAAAAAAAAAAAALgIAAGRycy9lMm9Eb2MueG1sUEsBAi0AFAAGAAgAAAAhAAaS7jrc&#10;AAAACAEAAA8AAAAAAAAAAAAAAAAAoQQAAGRycy9kb3ducmV2LnhtbFBLBQYAAAAABAAEAPMAAACq&#10;BQAAAAA=&#10;" stroked="f">
                <v:fill opacity="0"/>
                <v:textbox inset="0,0,0,0">
                  <w:txbxContent>
                    <w:p w:rsidR="00357FA6" w:rsidRPr="0098209B" w:rsidRDefault="00357FA6" w:rsidP="003812DF">
                      <w:pPr>
                        <w:pStyle w:val="Popis"/>
                        <w:rPr>
                          <w:color w:val="auto"/>
                          <w:sz w:val="28"/>
                          <w:szCs w:val="28"/>
                        </w:rPr>
                      </w:pPr>
                      <w:r w:rsidRPr="0098209B">
                        <w:rPr>
                          <w:color w:val="auto"/>
                          <w:sz w:val="28"/>
                          <w:szCs w:val="28"/>
                        </w:rPr>
                        <w:t>Namerané hodnoty</w:t>
                      </w:r>
                    </w:p>
                  </w:txbxContent>
                </v:textbox>
              </v:shape>
            </w:pict>
          </mc:Fallback>
        </mc:AlternateContent>
      </w:r>
      <w:r w:rsidRPr="006D7925">
        <w:rPr>
          <w:b/>
          <w:noProof/>
        </w:rPr>
        <w:drawing>
          <wp:inline distT="0" distB="0" distL="0" distR="0" wp14:anchorId="4037D570" wp14:editId="39040AE6">
            <wp:extent cx="5756745" cy="3024141"/>
            <wp:effectExtent l="0" t="0" r="0" b="5080"/>
            <wp:docPr id="54" name="Obrázok 54" descr="C:\Users\hronec\Desktop\Mapy\Namerané hodnoty\Nárast tržieb_nameran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ronec\Desktop\Mapy\Namerané hodnoty\Nárast tržieb_nameraná.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9113" cy="3025385"/>
                    </a:xfrm>
                    <a:prstGeom prst="rect">
                      <a:avLst/>
                    </a:prstGeom>
                    <a:noFill/>
                    <a:ln>
                      <a:noFill/>
                    </a:ln>
                  </pic:spPr>
                </pic:pic>
              </a:graphicData>
            </a:graphic>
          </wp:inline>
        </w:drawing>
      </w:r>
    </w:p>
    <w:p w:rsidR="003812DF" w:rsidRPr="006D7925" w:rsidRDefault="003812DF" w:rsidP="00A6342A">
      <w:pPr>
        <w:spacing w:before="120"/>
        <w:jc w:val="both"/>
        <w:rPr>
          <w:color w:val="FF0000"/>
        </w:rPr>
      </w:pPr>
      <w:r w:rsidRPr="006D7925">
        <w:rPr>
          <w:noProof/>
        </w:rPr>
        <w:drawing>
          <wp:inline distT="0" distB="0" distL="0" distR="0" wp14:anchorId="6B22EB00" wp14:editId="359E49D9">
            <wp:extent cx="5748793" cy="2003729"/>
            <wp:effectExtent l="0" t="0" r="4445" b="0"/>
            <wp:docPr id="55" name="Graf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8E482B" w:rsidRPr="008E482B" w:rsidRDefault="008E482B" w:rsidP="00A6342A">
      <w:pPr>
        <w:spacing w:before="120"/>
        <w:jc w:val="both"/>
        <w:rPr>
          <w:sz w:val="20"/>
          <w:szCs w:val="20"/>
        </w:rPr>
      </w:pPr>
      <w:r w:rsidRPr="008E482B">
        <w:rPr>
          <w:sz w:val="20"/>
          <w:szCs w:val="20"/>
        </w:rPr>
        <w:t>Zdroj: RO</w:t>
      </w:r>
    </w:p>
    <w:p w:rsidR="003812DF" w:rsidRPr="006D7925" w:rsidRDefault="003812DF" w:rsidP="00A6342A">
      <w:pPr>
        <w:spacing w:before="120"/>
        <w:jc w:val="both"/>
      </w:pPr>
      <w:r w:rsidRPr="006D7925">
        <w:t>Ukazovateľ ,,Nárast tržieb“ dosahoval k 31. 12. 2014 kumulatívne hodnoty 1,871 mld. EUR. Najvyšší nárast tržieb (190,585 mil. EUR)  bol zaznamenaný v okrese Nitra. Nasledujú okresy Prešov (127,178 mil. EUR), Banská Bystrica (104,748 mil. EUR) a Košice (102,926 mil. EUR). Ďalších 11 okresov sa dostalo cez hranicu 50 mil. EUR. Naopak, v 3 okresoch (Zlaté Moravce, Banská Štiavnica, Poltár) dosiahol indikátor hodnotu 0. Priemerný nárast tržieb na jeden okres predstavuje hodnotu 29,7 mil. EUR.</w:t>
      </w:r>
    </w:p>
    <w:p w:rsidR="0067330A" w:rsidRPr="006D7925" w:rsidRDefault="0067330A" w:rsidP="00A6342A">
      <w:pPr>
        <w:spacing w:before="120"/>
        <w:jc w:val="both"/>
      </w:pPr>
      <w:r w:rsidRPr="006D7925">
        <w:rPr>
          <w:b/>
        </w:rPr>
        <w:t xml:space="preserve">Prírastok kapacity pre výrobu energie z obnoviteľných zdrojov: </w:t>
      </w:r>
      <w:r w:rsidRPr="006D7925">
        <w:t xml:space="preserve">Realizované projekty v rámci prioritnej osi </w:t>
      </w:r>
      <w:r w:rsidR="004351E1" w:rsidRPr="006D7925">
        <w:t>2 Energetika</w:t>
      </w:r>
      <w:r w:rsidRPr="006D7925">
        <w:t xml:space="preserve"> do konca roka 201</w:t>
      </w:r>
      <w:r w:rsidR="00DD7650" w:rsidRPr="006D7925">
        <w:t>4</w:t>
      </w:r>
      <w:r w:rsidRPr="006D7925">
        <w:t xml:space="preserve"> zabezpečili navýšenie kapacít pre výrobu </w:t>
      </w:r>
      <w:r w:rsidR="00724297" w:rsidRPr="006D7925">
        <w:t>OZE</w:t>
      </w:r>
      <w:r w:rsidRPr="006D7925">
        <w:t xml:space="preserve"> o</w:t>
      </w:r>
      <w:r w:rsidR="00837CFC">
        <w:t> </w:t>
      </w:r>
      <w:r w:rsidR="00DD7650" w:rsidRPr="006D7925">
        <w:t>1</w:t>
      </w:r>
      <w:r w:rsidR="00837CFC">
        <w:t>7</w:t>
      </w:r>
      <w:r w:rsidR="00AD00D6">
        <w:t>5</w:t>
      </w:r>
      <w:r w:rsidR="00837CFC">
        <w:t>,0</w:t>
      </w:r>
      <w:r w:rsidR="00DD7650" w:rsidRPr="006D7925">
        <w:t xml:space="preserve"> </w:t>
      </w:r>
      <w:r w:rsidR="00831B2D" w:rsidRPr="006D7925">
        <w:t>MW</w:t>
      </w:r>
      <w:r w:rsidRPr="006D7925">
        <w:t xml:space="preserve">, čo znamená </w:t>
      </w:r>
      <w:r w:rsidR="00DD7650" w:rsidRPr="006D7925">
        <w:t xml:space="preserve">2-násobné </w:t>
      </w:r>
      <w:r w:rsidRPr="006D7925">
        <w:t xml:space="preserve">prekročenie </w:t>
      </w:r>
      <w:r w:rsidR="0028050C" w:rsidRPr="006D7925">
        <w:t>cieľovej hodnoty</w:t>
      </w:r>
      <w:r w:rsidRPr="006D7925">
        <w:t>.</w:t>
      </w:r>
    </w:p>
    <w:p w:rsidR="008E482B" w:rsidRDefault="008E482B" w:rsidP="005E5FF8">
      <w:pPr>
        <w:spacing w:before="120"/>
        <w:jc w:val="both"/>
      </w:pPr>
    </w:p>
    <w:p w:rsidR="008E482B" w:rsidRDefault="008E482B" w:rsidP="005E5FF8">
      <w:pPr>
        <w:spacing w:before="120"/>
        <w:jc w:val="both"/>
      </w:pPr>
    </w:p>
    <w:p w:rsidR="008E482B" w:rsidRDefault="008E482B" w:rsidP="005E5FF8">
      <w:pPr>
        <w:spacing w:before="120"/>
        <w:jc w:val="both"/>
      </w:pPr>
    </w:p>
    <w:p w:rsidR="008E482B" w:rsidRDefault="008E482B" w:rsidP="005E5FF8">
      <w:pPr>
        <w:spacing w:before="120"/>
        <w:jc w:val="both"/>
      </w:pPr>
    </w:p>
    <w:p w:rsidR="005E5FF8" w:rsidRPr="006D7925" w:rsidRDefault="005E5FF8" w:rsidP="005E5FF8">
      <w:pPr>
        <w:spacing w:before="120"/>
        <w:jc w:val="both"/>
      </w:pPr>
      <w:r w:rsidRPr="006D7925">
        <w:lastRenderedPageBreak/>
        <w:t xml:space="preserve">Tabuľka č. </w:t>
      </w:r>
      <w:r w:rsidR="003953BB">
        <w:t>7</w:t>
      </w:r>
      <w:r w:rsidRPr="006D7925">
        <w:t>: Cieľové hodnoty ukazovateľov stanovené prijímateľmi na základe uzatvorených zmlúv na úrovni OP KaHR k 31. 12. 201</w:t>
      </w:r>
      <w:r w:rsidR="004E74F7" w:rsidRPr="006D7925">
        <w:t>4</w:t>
      </w:r>
    </w:p>
    <w:tbl>
      <w:tblPr>
        <w:tblW w:w="9489"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8" w:space="0" w:color="FFFFFF"/>
        </w:tblBorders>
        <w:tblCellMar>
          <w:left w:w="70" w:type="dxa"/>
          <w:right w:w="70" w:type="dxa"/>
        </w:tblCellMar>
        <w:tblLook w:val="04A0" w:firstRow="1" w:lastRow="0" w:firstColumn="1" w:lastColumn="0" w:noHBand="0" w:noVBand="1"/>
      </w:tblPr>
      <w:tblGrid>
        <w:gridCol w:w="3261"/>
        <w:gridCol w:w="1843"/>
        <w:gridCol w:w="1975"/>
        <w:gridCol w:w="1124"/>
        <w:gridCol w:w="1286"/>
      </w:tblGrid>
      <w:tr w:rsidR="00463098" w:rsidRPr="006D7925" w:rsidTr="003812DF">
        <w:trPr>
          <w:trHeight w:val="420"/>
        </w:trPr>
        <w:tc>
          <w:tcPr>
            <w:tcW w:w="3261" w:type="dxa"/>
            <w:shd w:val="clear" w:color="000000" w:fill="B8CCE4"/>
            <w:noWrap/>
            <w:vAlign w:val="center"/>
            <w:hideMark/>
          </w:tcPr>
          <w:p w:rsidR="005E5FF8" w:rsidRPr="006D7925" w:rsidRDefault="005E5FF8" w:rsidP="005E5FF8">
            <w:pPr>
              <w:jc w:val="center"/>
              <w:rPr>
                <w:b/>
                <w:bCs/>
                <w:sz w:val="16"/>
                <w:szCs w:val="16"/>
              </w:rPr>
            </w:pPr>
            <w:r w:rsidRPr="006D7925">
              <w:rPr>
                <w:b/>
                <w:bCs/>
                <w:sz w:val="16"/>
                <w:szCs w:val="16"/>
              </w:rPr>
              <w:t>Ukazovatele</w:t>
            </w:r>
          </w:p>
        </w:tc>
        <w:tc>
          <w:tcPr>
            <w:tcW w:w="1843" w:type="dxa"/>
            <w:shd w:val="clear" w:color="000000" w:fill="B8CCE4"/>
            <w:vAlign w:val="center"/>
            <w:hideMark/>
          </w:tcPr>
          <w:p w:rsidR="005E5FF8" w:rsidRPr="006D7925" w:rsidRDefault="005E5FF8" w:rsidP="004E74F7">
            <w:pPr>
              <w:jc w:val="center"/>
              <w:rPr>
                <w:b/>
                <w:bCs/>
                <w:sz w:val="16"/>
                <w:szCs w:val="16"/>
              </w:rPr>
            </w:pPr>
            <w:r w:rsidRPr="006D7925">
              <w:rPr>
                <w:b/>
                <w:bCs/>
                <w:sz w:val="16"/>
                <w:szCs w:val="16"/>
              </w:rPr>
              <w:t>Cieľ stanovený prijímateľmi na základe uzatvorených zmlúv k 31.</w:t>
            </w:r>
            <w:r w:rsidR="00197D8F" w:rsidRPr="006D7925">
              <w:rPr>
                <w:b/>
                <w:bCs/>
                <w:sz w:val="16"/>
                <w:szCs w:val="16"/>
              </w:rPr>
              <w:t> </w:t>
            </w:r>
            <w:r w:rsidRPr="006D7925">
              <w:rPr>
                <w:b/>
                <w:bCs/>
                <w:sz w:val="16"/>
                <w:szCs w:val="16"/>
              </w:rPr>
              <w:t>12.</w:t>
            </w:r>
            <w:r w:rsidR="00197D8F" w:rsidRPr="006D7925">
              <w:rPr>
                <w:b/>
                <w:bCs/>
                <w:sz w:val="16"/>
                <w:szCs w:val="16"/>
              </w:rPr>
              <w:t> </w:t>
            </w:r>
            <w:r w:rsidRPr="006D7925">
              <w:rPr>
                <w:b/>
                <w:bCs/>
                <w:sz w:val="16"/>
                <w:szCs w:val="16"/>
              </w:rPr>
              <w:t>201</w:t>
            </w:r>
            <w:r w:rsidR="004E74F7" w:rsidRPr="006D7925">
              <w:rPr>
                <w:b/>
                <w:bCs/>
                <w:sz w:val="16"/>
                <w:szCs w:val="16"/>
              </w:rPr>
              <w:t>4</w:t>
            </w:r>
          </w:p>
        </w:tc>
        <w:tc>
          <w:tcPr>
            <w:tcW w:w="1975" w:type="dxa"/>
            <w:shd w:val="clear" w:color="000000" w:fill="B8CCE4"/>
            <w:vAlign w:val="center"/>
            <w:hideMark/>
          </w:tcPr>
          <w:p w:rsidR="005E5FF8" w:rsidRPr="006D7925" w:rsidRDefault="005E5FF8" w:rsidP="004E74F7">
            <w:pPr>
              <w:jc w:val="center"/>
              <w:rPr>
                <w:b/>
                <w:bCs/>
                <w:sz w:val="16"/>
                <w:szCs w:val="16"/>
              </w:rPr>
            </w:pPr>
            <w:r w:rsidRPr="006D7925">
              <w:rPr>
                <w:b/>
                <w:bCs/>
                <w:sz w:val="16"/>
                <w:szCs w:val="16"/>
              </w:rPr>
              <w:t>Hodnota ukazovateľa k 31.</w:t>
            </w:r>
            <w:r w:rsidR="00197D8F" w:rsidRPr="006D7925">
              <w:rPr>
                <w:b/>
                <w:bCs/>
                <w:sz w:val="16"/>
                <w:szCs w:val="16"/>
              </w:rPr>
              <w:t> </w:t>
            </w:r>
            <w:r w:rsidRPr="006D7925">
              <w:rPr>
                <w:b/>
                <w:bCs/>
                <w:sz w:val="16"/>
                <w:szCs w:val="16"/>
              </w:rPr>
              <w:t>12.</w:t>
            </w:r>
            <w:r w:rsidR="00197D8F" w:rsidRPr="006D7925">
              <w:rPr>
                <w:b/>
                <w:bCs/>
                <w:sz w:val="16"/>
                <w:szCs w:val="16"/>
              </w:rPr>
              <w:t> </w:t>
            </w:r>
            <w:r w:rsidRPr="006D7925">
              <w:rPr>
                <w:b/>
                <w:bCs/>
                <w:sz w:val="16"/>
                <w:szCs w:val="16"/>
              </w:rPr>
              <w:t>201</w:t>
            </w:r>
            <w:r w:rsidR="004E74F7" w:rsidRPr="006D7925">
              <w:rPr>
                <w:b/>
                <w:bCs/>
                <w:sz w:val="16"/>
                <w:szCs w:val="16"/>
              </w:rPr>
              <w:t>4</w:t>
            </w:r>
          </w:p>
        </w:tc>
        <w:tc>
          <w:tcPr>
            <w:tcW w:w="1124" w:type="dxa"/>
            <w:shd w:val="clear" w:color="000000" w:fill="B8CCE4"/>
            <w:vAlign w:val="center"/>
            <w:hideMark/>
          </w:tcPr>
          <w:p w:rsidR="005E5FF8" w:rsidRPr="006D7925" w:rsidRDefault="005E5FF8" w:rsidP="005E5FF8">
            <w:pPr>
              <w:jc w:val="center"/>
              <w:rPr>
                <w:b/>
                <w:bCs/>
                <w:sz w:val="16"/>
                <w:szCs w:val="16"/>
              </w:rPr>
            </w:pPr>
            <w:r w:rsidRPr="006D7925">
              <w:rPr>
                <w:b/>
                <w:bCs/>
                <w:sz w:val="16"/>
                <w:szCs w:val="16"/>
              </w:rPr>
              <w:t>Cieľová hodnota ukazovateľa</w:t>
            </w:r>
          </w:p>
        </w:tc>
        <w:tc>
          <w:tcPr>
            <w:tcW w:w="1286" w:type="dxa"/>
            <w:shd w:val="clear" w:color="000000" w:fill="B8CCE4"/>
            <w:vAlign w:val="center"/>
            <w:hideMark/>
          </w:tcPr>
          <w:p w:rsidR="005E5FF8" w:rsidRPr="006D7925" w:rsidRDefault="005E5FF8" w:rsidP="005E5FF8">
            <w:pPr>
              <w:jc w:val="center"/>
              <w:rPr>
                <w:b/>
                <w:bCs/>
                <w:sz w:val="16"/>
                <w:szCs w:val="16"/>
              </w:rPr>
            </w:pPr>
            <w:r w:rsidRPr="006D7925">
              <w:rPr>
                <w:b/>
                <w:bCs/>
                <w:sz w:val="16"/>
                <w:szCs w:val="16"/>
              </w:rPr>
              <w:t>Komentár*</w:t>
            </w:r>
            <w:r w:rsidR="00860C69" w:rsidRPr="006D7925">
              <w:rPr>
                <w:b/>
                <w:bCs/>
                <w:sz w:val="16"/>
                <w:szCs w:val="16"/>
              </w:rPr>
              <w:t>*</w:t>
            </w:r>
          </w:p>
        </w:tc>
      </w:tr>
      <w:tr w:rsidR="00463098" w:rsidRPr="006D7925" w:rsidTr="003812DF">
        <w:trPr>
          <w:trHeight w:val="420"/>
        </w:trPr>
        <w:tc>
          <w:tcPr>
            <w:tcW w:w="3261" w:type="dxa"/>
            <w:shd w:val="clear" w:color="000000" w:fill="B8CCE4"/>
            <w:vAlign w:val="center"/>
            <w:hideMark/>
          </w:tcPr>
          <w:p w:rsidR="005E5FF8" w:rsidRPr="006D7925" w:rsidRDefault="005E5FF8" w:rsidP="005E5FF8">
            <w:pPr>
              <w:rPr>
                <w:b/>
                <w:bCs/>
                <w:sz w:val="16"/>
                <w:szCs w:val="16"/>
              </w:rPr>
            </w:pPr>
            <w:r w:rsidRPr="006D7925">
              <w:rPr>
                <w:b/>
                <w:bCs/>
                <w:sz w:val="16"/>
                <w:szCs w:val="16"/>
              </w:rPr>
              <w:t>Ukazovateľ 1:</w:t>
            </w:r>
            <w:r w:rsidRPr="006D7925">
              <w:rPr>
                <w:sz w:val="16"/>
                <w:szCs w:val="16"/>
              </w:rPr>
              <w:t>Počet novovytvorených pracovných miest</w:t>
            </w:r>
            <w:r w:rsidRPr="006D7925">
              <w:rPr>
                <w:i/>
                <w:iCs/>
                <w:sz w:val="16"/>
                <w:szCs w:val="16"/>
              </w:rPr>
              <w:t xml:space="preserve"> (VK)(počet)*</w:t>
            </w:r>
          </w:p>
        </w:tc>
        <w:tc>
          <w:tcPr>
            <w:tcW w:w="1843" w:type="dxa"/>
            <w:shd w:val="clear" w:color="000000" w:fill="C5D9F1"/>
            <w:noWrap/>
            <w:vAlign w:val="center"/>
            <w:hideMark/>
          </w:tcPr>
          <w:p w:rsidR="005E5FF8" w:rsidRPr="006D7925" w:rsidRDefault="009A2D4C" w:rsidP="005E5FF8">
            <w:pPr>
              <w:jc w:val="center"/>
              <w:rPr>
                <w:color w:val="FF0000"/>
                <w:sz w:val="16"/>
                <w:szCs w:val="16"/>
              </w:rPr>
            </w:pPr>
            <w:r w:rsidRPr="006D7925">
              <w:rPr>
                <w:sz w:val="16"/>
                <w:szCs w:val="16"/>
              </w:rPr>
              <w:t>11 667</w:t>
            </w:r>
          </w:p>
        </w:tc>
        <w:tc>
          <w:tcPr>
            <w:tcW w:w="1975" w:type="dxa"/>
            <w:shd w:val="clear" w:color="000000" w:fill="C5D9F1"/>
            <w:noWrap/>
            <w:vAlign w:val="center"/>
            <w:hideMark/>
          </w:tcPr>
          <w:p w:rsidR="005E5FF8" w:rsidRPr="006D7925" w:rsidRDefault="009A2D4C" w:rsidP="000368BD">
            <w:pPr>
              <w:jc w:val="center"/>
              <w:rPr>
                <w:color w:val="FF0000"/>
                <w:sz w:val="16"/>
                <w:szCs w:val="16"/>
              </w:rPr>
            </w:pPr>
            <w:r w:rsidRPr="006D7925">
              <w:rPr>
                <w:sz w:val="16"/>
                <w:szCs w:val="16"/>
              </w:rPr>
              <w:t xml:space="preserve">3 </w:t>
            </w:r>
            <w:r w:rsidR="000368BD">
              <w:rPr>
                <w:sz w:val="16"/>
                <w:szCs w:val="16"/>
              </w:rPr>
              <w:t>487</w:t>
            </w:r>
            <w:r w:rsidR="000368BD">
              <w:rPr>
                <w:rStyle w:val="Odkaznapoznmkupodiarou"/>
                <w:sz w:val="16"/>
                <w:szCs w:val="16"/>
              </w:rPr>
              <w:footnoteReference w:id="46"/>
            </w:r>
          </w:p>
        </w:tc>
        <w:tc>
          <w:tcPr>
            <w:tcW w:w="1124" w:type="dxa"/>
            <w:shd w:val="clear" w:color="000000" w:fill="C5D9F1"/>
            <w:noWrap/>
            <w:vAlign w:val="center"/>
            <w:hideMark/>
          </w:tcPr>
          <w:p w:rsidR="005E5FF8" w:rsidRPr="006D7925" w:rsidRDefault="005E5FF8" w:rsidP="005E5FF8">
            <w:pPr>
              <w:jc w:val="center"/>
              <w:rPr>
                <w:color w:val="FF0000"/>
                <w:sz w:val="16"/>
                <w:szCs w:val="16"/>
                <w:highlight w:val="yellow"/>
              </w:rPr>
            </w:pPr>
            <w:r w:rsidRPr="006D7925">
              <w:rPr>
                <w:sz w:val="16"/>
                <w:szCs w:val="16"/>
              </w:rPr>
              <w:t>14 200</w:t>
            </w:r>
          </w:p>
        </w:tc>
        <w:tc>
          <w:tcPr>
            <w:tcW w:w="1286" w:type="dxa"/>
            <w:shd w:val="clear" w:color="000000" w:fill="C5D9F1"/>
            <w:noWrap/>
            <w:vAlign w:val="center"/>
            <w:hideMark/>
          </w:tcPr>
          <w:p w:rsidR="005E5FF8" w:rsidRPr="006D7925" w:rsidRDefault="009A2D4C" w:rsidP="005E5FF8">
            <w:pPr>
              <w:jc w:val="center"/>
              <w:rPr>
                <w:sz w:val="16"/>
                <w:szCs w:val="16"/>
              </w:rPr>
            </w:pPr>
            <w:r w:rsidRPr="006D7925">
              <w:rPr>
                <w:sz w:val="16"/>
                <w:szCs w:val="16"/>
              </w:rPr>
              <w:t xml:space="preserve">3 </w:t>
            </w:r>
            <w:r w:rsidR="000368BD">
              <w:rPr>
                <w:sz w:val="16"/>
                <w:szCs w:val="16"/>
              </w:rPr>
              <w:t>487</w:t>
            </w:r>
          </w:p>
          <w:p w:rsidR="005E5FF8" w:rsidRPr="006D7925" w:rsidRDefault="005E5FF8" w:rsidP="000368BD">
            <w:pPr>
              <w:jc w:val="center"/>
              <w:rPr>
                <w:sz w:val="16"/>
                <w:szCs w:val="16"/>
              </w:rPr>
            </w:pPr>
            <w:r w:rsidRPr="006D7925">
              <w:rPr>
                <w:sz w:val="16"/>
                <w:szCs w:val="16"/>
              </w:rPr>
              <w:t>(</w:t>
            </w:r>
            <w:r w:rsidR="000368BD">
              <w:rPr>
                <w:sz w:val="16"/>
                <w:szCs w:val="16"/>
              </w:rPr>
              <w:t>504</w:t>
            </w:r>
            <w:r w:rsidRPr="006D7925">
              <w:rPr>
                <w:sz w:val="16"/>
                <w:szCs w:val="16"/>
              </w:rPr>
              <w:t xml:space="preserve"> projektov)</w:t>
            </w:r>
          </w:p>
        </w:tc>
      </w:tr>
      <w:tr w:rsidR="00463098" w:rsidRPr="006D7925" w:rsidTr="003812DF">
        <w:trPr>
          <w:trHeight w:val="420"/>
        </w:trPr>
        <w:tc>
          <w:tcPr>
            <w:tcW w:w="3261" w:type="dxa"/>
            <w:shd w:val="clear" w:color="000000" w:fill="B8CCE4"/>
            <w:vAlign w:val="center"/>
            <w:hideMark/>
          </w:tcPr>
          <w:p w:rsidR="005E5FF8" w:rsidRPr="006D7925" w:rsidRDefault="005E5FF8" w:rsidP="005E5FF8">
            <w:pPr>
              <w:rPr>
                <w:b/>
                <w:bCs/>
                <w:sz w:val="16"/>
                <w:szCs w:val="16"/>
              </w:rPr>
            </w:pPr>
            <w:r w:rsidRPr="006D7925">
              <w:rPr>
                <w:b/>
                <w:bCs/>
                <w:sz w:val="16"/>
                <w:szCs w:val="16"/>
              </w:rPr>
              <w:t xml:space="preserve">Ukazovateľ 2: </w:t>
            </w:r>
            <w:r w:rsidRPr="006D7925">
              <w:rPr>
                <w:sz w:val="16"/>
                <w:szCs w:val="16"/>
              </w:rPr>
              <w:t xml:space="preserve">Počet novovytvorených pracovných miest obsadených mužmi </w:t>
            </w:r>
            <w:r w:rsidRPr="006D7925">
              <w:rPr>
                <w:i/>
                <w:iCs/>
                <w:sz w:val="16"/>
                <w:szCs w:val="16"/>
              </w:rPr>
              <w:t>(VK)(počet)*</w:t>
            </w:r>
          </w:p>
        </w:tc>
        <w:tc>
          <w:tcPr>
            <w:tcW w:w="1843" w:type="dxa"/>
            <w:shd w:val="clear" w:color="000000" w:fill="C5D9F1"/>
            <w:noWrap/>
            <w:vAlign w:val="center"/>
            <w:hideMark/>
          </w:tcPr>
          <w:p w:rsidR="005E5FF8" w:rsidRPr="006D7925" w:rsidRDefault="007B0DB4" w:rsidP="004852D1">
            <w:pPr>
              <w:jc w:val="center"/>
              <w:rPr>
                <w:color w:val="FF0000"/>
                <w:sz w:val="16"/>
                <w:szCs w:val="16"/>
              </w:rPr>
            </w:pPr>
            <w:r>
              <w:rPr>
                <w:sz w:val="16"/>
                <w:szCs w:val="16"/>
              </w:rPr>
              <w:t>6</w:t>
            </w:r>
            <w:r w:rsidR="000F0913" w:rsidRPr="006D7925">
              <w:rPr>
                <w:sz w:val="16"/>
                <w:szCs w:val="16"/>
              </w:rPr>
              <w:t xml:space="preserve"> </w:t>
            </w:r>
            <w:r w:rsidR="004852D1" w:rsidRPr="006D7925">
              <w:rPr>
                <w:sz w:val="16"/>
                <w:szCs w:val="16"/>
              </w:rPr>
              <w:t>499</w:t>
            </w:r>
          </w:p>
        </w:tc>
        <w:tc>
          <w:tcPr>
            <w:tcW w:w="1975" w:type="dxa"/>
            <w:shd w:val="clear" w:color="000000" w:fill="C5D9F1"/>
            <w:noWrap/>
            <w:vAlign w:val="center"/>
            <w:hideMark/>
          </w:tcPr>
          <w:p w:rsidR="005E5FF8" w:rsidRPr="006D7925" w:rsidRDefault="004852D1" w:rsidP="00C55097">
            <w:pPr>
              <w:jc w:val="center"/>
              <w:rPr>
                <w:sz w:val="16"/>
                <w:szCs w:val="16"/>
              </w:rPr>
            </w:pPr>
            <w:r w:rsidRPr="006D7925">
              <w:rPr>
                <w:sz w:val="16"/>
                <w:szCs w:val="16"/>
              </w:rPr>
              <w:t xml:space="preserve">1 </w:t>
            </w:r>
            <w:r w:rsidR="00C55097">
              <w:rPr>
                <w:sz w:val="16"/>
                <w:szCs w:val="16"/>
              </w:rPr>
              <w:t>787</w:t>
            </w:r>
            <w:r w:rsidR="00C55097">
              <w:rPr>
                <w:rStyle w:val="Odkaznapoznmkupodiarou"/>
                <w:sz w:val="16"/>
                <w:szCs w:val="16"/>
              </w:rPr>
              <w:footnoteReference w:id="47"/>
            </w:r>
          </w:p>
        </w:tc>
        <w:tc>
          <w:tcPr>
            <w:tcW w:w="1124" w:type="dxa"/>
            <w:shd w:val="clear" w:color="000000" w:fill="C5D9F1"/>
            <w:noWrap/>
            <w:vAlign w:val="center"/>
            <w:hideMark/>
          </w:tcPr>
          <w:p w:rsidR="005E5FF8" w:rsidRPr="006D7925" w:rsidRDefault="005E5FF8" w:rsidP="005E5FF8">
            <w:pPr>
              <w:jc w:val="center"/>
              <w:rPr>
                <w:color w:val="FF0000"/>
                <w:sz w:val="16"/>
                <w:szCs w:val="16"/>
              </w:rPr>
            </w:pPr>
            <w:r w:rsidRPr="006D7925">
              <w:rPr>
                <w:sz w:val="16"/>
                <w:szCs w:val="16"/>
              </w:rPr>
              <w:t>9 820</w:t>
            </w:r>
          </w:p>
        </w:tc>
        <w:tc>
          <w:tcPr>
            <w:tcW w:w="1286" w:type="dxa"/>
            <w:shd w:val="clear" w:color="000000" w:fill="C5D9F1"/>
            <w:noWrap/>
            <w:vAlign w:val="center"/>
            <w:hideMark/>
          </w:tcPr>
          <w:p w:rsidR="005E5FF8" w:rsidRPr="006D7925" w:rsidRDefault="00C61593" w:rsidP="005E5FF8">
            <w:pPr>
              <w:jc w:val="center"/>
              <w:rPr>
                <w:sz w:val="16"/>
                <w:szCs w:val="16"/>
              </w:rPr>
            </w:pPr>
            <w:r w:rsidRPr="006D7925">
              <w:rPr>
                <w:sz w:val="16"/>
                <w:szCs w:val="16"/>
              </w:rPr>
              <w:t xml:space="preserve">1 </w:t>
            </w:r>
            <w:r w:rsidR="00C55097">
              <w:rPr>
                <w:sz w:val="16"/>
                <w:szCs w:val="16"/>
              </w:rPr>
              <w:t>787</w:t>
            </w:r>
          </w:p>
          <w:p w:rsidR="005E5FF8" w:rsidRPr="006D7925" w:rsidRDefault="005E5FF8" w:rsidP="00C55097">
            <w:pPr>
              <w:jc w:val="center"/>
              <w:rPr>
                <w:color w:val="FF0000"/>
                <w:sz w:val="16"/>
                <w:szCs w:val="16"/>
              </w:rPr>
            </w:pPr>
            <w:r w:rsidRPr="006D7925">
              <w:rPr>
                <w:sz w:val="16"/>
                <w:szCs w:val="16"/>
              </w:rPr>
              <w:t>(</w:t>
            </w:r>
            <w:r w:rsidR="00C55097">
              <w:rPr>
                <w:sz w:val="16"/>
                <w:szCs w:val="16"/>
              </w:rPr>
              <w:t>401</w:t>
            </w:r>
            <w:r w:rsidRPr="006D7925">
              <w:rPr>
                <w:sz w:val="16"/>
                <w:szCs w:val="16"/>
              </w:rPr>
              <w:t xml:space="preserve"> projektov)</w:t>
            </w:r>
          </w:p>
        </w:tc>
      </w:tr>
      <w:tr w:rsidR="00463098" w:rsidRPr="006D7925" w:rsidTr="003812DF">
        <w:trPr>
          <w:trHeight w:val="420"/>
        </w:trPr>
        <w:tc>
          <w:tcPr>
            <w:tcW w:w="3261" w:type="dxa"/>
            <w:shd w:val="clear" w:color="000000" w:fill="B8CCE4"/>
            <w:vAlign w:val="center"/>
            <w:hideMark/>
          </w:tcPr>
          <w:p w:rsidR="005E5FF8" w:rsidRPr="006D7925" w:rsidRDefault="005E5FF8" w:rsidP="005E5FF8">
            <w:pPr>
              <w:rPr>
                <w:b/>
                <w:bCs/>
                <w:sz w:val="16"/>
                <w:szCs w:val="16"/>
              </w:rPr>
            </w:pPr>
            <w:r w:rsidRPr="006D7925">
              <w:rPr>
                <w:b/>
                <w:bCs/>
                <w:sz w:val="16"/>
                <w:szCs w:val="16"/>
              </w:rPr>
              <w:t xml:space="preserve">Ukazovateľ 3: </w:t>
            </w:r>
            <w:r w:rsidRPr="006D7925">
              <w:rPr>
                <w:sz w:val="16"/>
                <w:szCs w:val="16"/>
              </w:rPr>
              <w:t xml:space="preserve">Počet novovytvorených pracovných miest obsadených ženami </w:t>
            </w:r>
            <w:r w:rsidRPr="006D7925">
              <w:rPr>
                <w:i/>
                <w:iCs/>
                <w:sz w:val="16"/>
                <w:szCs w:val="16"/>
              </w:rPr>
              <w:t>(VK)(počet)*</w:t>
            </w:r>
          </w:p>
        </w:tc>
        <w:tc>
          <w:tcPr>
            <w:tcW w:w="1843" w:type="dxa"/>
            <w:shd w:val="clear" w:color="000000" w:fill="C5D9F1"/>
            <w:noWrap/>
            <w:vAlign w:val="center"/>
            <w:hideMark/>
          </w:tcPr>
          <w:p w:rsidR="005E5FF8" w:rsidRPr="006D7925" w:rsidRDefault="004852D1" w:rsidP="005E5FF8">
            <w:pPr>
              <w:jc w:val="center"/>
              <w:rPr>
                <w:color w:val="FF0000"/>
                <w:sz w:val="16"/>
                <w:szCs w:val="16"/>
              </w:rPr>
            </w:pPr>
            <w:r w:rsidRPr="006D7925">
              <w:rPr>
                <w:sz w:val="16"/>
                <w:szCs w:val="16"/>
              </w:rPr>
              <w:t>5 168</w:t>
            </w:r>
          </w:p>
        </w:tc>
        <w:tc>
          <w:tcPr>
            <w:tcW w:w="1975" w:type="dxa"/>
            <w:shd w:val="clear" w:color="000000" w:fill="C5D9F1"/>
            <w:noWrap/>
            <w:vAlign w:val="center"/>
            <w:hideMark/>
          </w:tcPr>
          <w:p w:rsidR="005E5FF8" w:rsidRPr="006D7925" w:rsidRDefault="00FF6995" w:rsidP="00C55097">
            <w:pPr>
              <w:jc w:val="center"/>
              <w:rPr>
                <w:sz w:val="16"/>
                <w:szCs w:val="16"/>
              </w:rPr>
            </w:pPr>
            <w:r w:rsidRPr="006D7925">
              <w:rPr>
                <w:sz w:val="16"/>
                <w:szCs w:val="16"/>
              </w:rPr>
              <w:t xml:space="preserve">1 </w:t>
            </w:r>
            <w:r w:rsidR="00C55097">
              <w:rPr>
                <w:sz w:val="16"/>
                <w:szCs w:val="16"/>
              </w:rPr>
              <w:t>700</w:t>
            </w:r>
            <w:r w:rsidR="00C55097">
              <w:rPr>
                <w:rStyle w:val="Odkaznapoznmkupodiarou"/>
                <w:sz w:val="16"/>
                <w:szCs w:val="16"/>
              </w:rPr>
              <w:footnoteReference w:id="48"/>
            </w:r>
          </w:p>
        </w:tc>
        <w:tc>
          <w:tcPr>
            <w:tcW w:w="1124" w:type="dxa"/>
            <w:shd w:val="clear" w:color="000000" w:fill="C5D9F1"/>
            <w:noWrap/>
            <w:vAlign w:val="center"/>
            <w:hideMark/>
          </w:tcPr>
          <w:p w:rsidR="005E5FF8" w:rsidRPr="006D7925" w:rsidRDefault="005E5FF8" w:rsidP="005E5FF8">
            <w:pPr>
              <w:jc w:val="center"/>
              <w:rPr>
                <w:color w:val="FF0000"/>
                <w:sz w:val="16"/>
                <w:szCs w:val="16"/>
              </w:rPr>
            </w:pPr>
            <w:r w:rsidRPr="006D7925">
              <w:rPr>
                <w:sz w:val="16"/>
                <w:szCs w:val="16"/>
              </w:rPr>
              <w:t>4 380</w:t>
            </w:r>
          </w:p>
        </w:tc>
        <w:tc>
          <w:tcPr>
            <w:tcW w:w="1286" w:type="dxa"/>
            <w:shd w:val="clear" w:color="000000" w:fill="C5D9F1"/>
            <w:noWrap/>
            <w:vAlign w:val="center"/>
            <w:hideMark/>
          </w:tcPr>
          <w:p w:rsidR="005E5FF8" w:rsidRPr="006D7925" w:rsidRDefault="00FF6995" w:rsidP="005E5FF8">
            <w:pPr>
              <w:jc w:val="center"/>
              <w:rPr>
                <w:sz w:val="16"/>
                <w:szCs w:val="16"/>
              </w:rPr>
            </w:pPr>
            <w:r w:rsidRPr="006D7925">
              <w:rPr>
                <w:sz w:val="16"/>
                <w:szCs w:val="16"/>
              </w:rPr>
              <w:t xml:space="preserve">1 </w:t>
            </w:r>
            <w:r w:rsidR="00C55097">
              <w:rPr>
                <w:sz w:val="16"/>
                <w:szCs w:val="16"/>
              </w:rPr>
              <w:t>700</w:t>
            </w:r>
          </w:p>
          <w:p w:rsidR="005E5FF8" w:rsidRPr="006D7925" w:rsidRDefault="005E5FF8" w:rsidP="00C55097">
            <w:pPr>
              <w:jc w:val="center"/>
              <w:rPr>
                <w:color w:val="FF0000"/>
                <w:sz w:val="16"/>
                <w:szCs w:val="16"/>
              </w:rPr>
            </w:pPr>
            <w:r w:rsidRPr="006D7925">
              <w:rPr>
                <w:sz w:val="16"/>
                <w:szCs w:val="16"/>
              </w:rPr>
              <w:t>(</w:t>
            </w:r>
            <w:r w:rsidR="00C55097">
              <w:rPr>
                <w:sz w:val="16"/>
                <w:szCs w:val="16"/>
              </w:rPr>
              <w:t>492</w:t>
            </w:r>
            <w:r w:rsidRPr="006D7925">
              <w:rPr>
                <w:sz w:val="16"/>
                <w:szCs w:val="16"/>
              </w:rPr>
              <w:t xml:space="preserve"> projektov)</w:t>
            </w:r>
          </w:p>
        </w:tc>
      </w:tr>
      <w:tr w:rsidR="00463098" w:rsidRPr="006D7925" w:rsidTr="003812DF">
        <w:trPr>
          <w:trHeight w:val="137"/>
        </w:trPr>
        <w:tc>
          <w:tcPr>
            <w:tcW w:w="3261" w:type="dxa"/>
            <w:shd w:val="clear" w:color="000000" w:fill="B8CCE4"/>
            <w:vAlign w:val="center"/>
            <w:hideMark/>
          </w:tcPr>
          <w:p w:rsidR="005E5FF8" w:rsidRPr="006D7925" w:rsidRDefault="005E5FF8" w:rsidP="005E5FF8">
            <w:pPr>
              <w:rPr>
                <w:b/>
                <w:bCs/>
                <w:sz w:val="16"/>
                <w:szCs w:val="16"/>
              </w:rPr>
            </w:pPr>
            <w:r w:rsidRPr="006D7925">
              <w:rPr>
                <w:b/>
                <w:bCs/>
                <w:sz w:val="16"/>
                <w:szCs w:val="16"/>
              </w:rPr>
              <w:t xml:space="preserve">Ukazovateľ 4: </w:t>
            </w:r>
            <w:r w:rsidRPr="006D7925">
              <w:rPr>
                <w:sz w:val="16"/>
                <w:szCs w:val="16"/>
              </w:rPr>
              <w:t xml:space="preserve">Počet vytvorených pracovných miest pre znevýhodnené skupiny v dôsledku realizácie projektu </w:t>
            </w:r>
            <w:r w:rsidRPr="006D7925">
              <w:rPr>
                <w:i/>
                <w:iCs/>
                <w:sz w:val="16"/>
                <w:szCs w:val="16"/>
              </w:rPr>
              <w:t>(VK)(počet)*</w:t>
            </w:r>
          </w:p>
        </w:tc>
        <w:tc>
          <w:tcPr>
            <w:tcW w:w="1843" w:type="dxa"/>
            <w:shd w:val="clear" w:color="000000" w:fill="C5D9F1"/>
            <w:noWrap/>
            <w:vAlign w:val="center"/>
            <w:hideMark/>
          </w:tcPr>
          <w:p w:rsidR="005E5FF8" w:rsidRPr="006D7925" w:rsidRDefault="00611C4C" w:rsidP="005E5FF8">
            <w:pPr>
              <w:jc w:val="center"/>
              <w:rPr>
                <w:sz w:val="16"/>
                <w:szCs w:val="16"/>
              </w:rPr>
            </w:pPr>
            <w:r w:rsidRPr="006D7925">
              <w:rPr>
                <w:sz w:val="16"/>
                <w:szCs w:val="16"/>
              </w:rPr>
              <w:t>1 158</w:t>
            </w:r>
          </w:p>
        </w:tc>
        <w:tc>
          <w:tcPr>
            <w:tcW w:w="1975" w:type="dxa"/>
            <w:shd w:val="clear" w:color="000000" w:fill="C5D9F1"/>
            <w:noWrap/>
            <w:vAlign w:val="center"/>
            <w:hideMark/>
          </w:tcPr>
          <w:p w:rsidR="005E5FF8" w:rsidRPr="006D7925" w:rsidRDefault="00611C4C" w:rsidP="005E5FF8">
            <w:pPr>
              <w:jc w:val="center"/>
              <w:rPr>
                <w:sz w:val="16"/>
                <w:szCs w:val="16"/>
              </w:rPr>
            </w:pPr>
            <w:r w:rsidRPr="006D7925">
              <w:rPr>
                <w:sz w:val="16"/>
                <w:szCs w:val="16"/>
              </w:rPr>
              <w:t>171</w:t>
            </w:r>
          </w:p>
        </w:tc>
        <w:tc>
          <w:tcPr>
            <w:tcW w:w="1124" w:type="dxa"/>
            <w:shd w:val="clear" w:color="000000" w:fill="C5D9F1"/>
            <w:noWrap/>
            <w:vAlign w:val="center"/>
            <w:hideMark/>
          </w:tcPr>
          <w:p w:rsidR="005E5FF8" w:rsidRPr="006D7925" w:rsidRDefault="005E5FF8" w:rsidP="005E5FF8">
            <w:pPr>
              <w:jc w:val="center"/>
              <w:rPr>
                <w:sz w:val="16"/>
                <w:szCs w:val="16"/>
              </w:rPr>
            </w:pPr>
            <w:r w:rsidRPr="006D7925">
              <w:rPr>
                <w:sz w:val="16"/>
                <w:szCs w:val="16"/>
              </w:rPr>
              <w:t>180</w:t>
            </w:r>
          </w:p>
        </w:tc>
        <w:tc>
          <w:tcPr>
            <w:tcW w:w="1286" w:type="dxa"/>
            <w:shd w:val="clear" w:color="000000" w:fill="C5D9F1"/>
            <w:noWrap/>
            <w:vAlign w:val="center"/>
            <w:hideMark/>
          </w:tcPr>
          <w:p w:rsidR="005E5FF8" w:rsidRPr="006D7925" w:rsidRDefault="00611C4C" w:rsidP="005E5FF8">
            <w:pPr>
              <w:jc w:val="center"/>
              <w:rPr>
                <w:sz w:val="16"/>
                <w:szCs w:val="16"/>
              </w:rPr>
            </w:pPr>
            <w:r w:rsidRPr="006D7925">
              <w:rPr>
                <w:sz w:val="16"/>
                <w:szCs w:val="16"/>
              </w:rPr>
              <w:t>171</w:t>
            </w:r>
          </w:p>
          <w:p w:rsidR="005E5FF8" w:rsidRPr="006D7925" w:rsidRDefault="005E5FF8" w:rsidP="00611C4C">
            <w:pPr>
              <w:jc w:val="center"/>
              <w:rPr>
                <w:sz w:val="16"/>
                <w:szCs w:val="16"/>
              </w:rPr>
            </w:pPr>
            <w:r w:rsidRPr="006D7925">
              <w:rPr>
                <w:sz w:val="16"/>
                <w:szCs w:val="16"/>
              </w:rPr>
              <w:t>(</w:t>
            </w:r>
            <w:r w:rsidR="00611C4C" w:rsidRPr="006D7925">
              <w:rPr>
                <w:sz w:val="16"/>
                <w:szCs w:val="16"/>
              </w:rPr>
              <w:t>80</w:t>
            </w:r>
            <w:r w:rsidRPr="006D7925">
              <w:rPr>
                <w:sz w:val="16"/>
                <w:szCs w:val="16"/>
              </w:rPr>
              <w:t xml:space="preserve"> projektov)</w:t>
            </w:r>
          </w:p>
        </w:tc>
      </w:tr>
      <w:tr w:rsidR="00463098" w:rsidRPr="006D7925" w:rsidTr="003812DF">
        <w:trPr>
          <w:trHeight w:val="420"/>
        </w:trPr>
        <w:tc>
          <w:tcPr>
            <w:tcW w:w="3261" w:type="dxa"/>
            <w:shd w:val="clear" w:color="000000" w:fill="B8CCE4"/>
            <w:vAlign w:val="center"/>
            <w:hideMark/>
          </w:tcPr>
          <w:p w:rsidR="005E5FF8" w:rsidRPr="006D7925" w:rsidRDefault="005E5FF8" w:rsidP="005E5FF8">
            <w:pPr>
              <w:rPr>
                <w:b/>
                <w:bCs/>
                <w:sz w:val="16"/>
                <w:szCs w:val="16"/>
              </w:rPr>
            </w:pPr>
            <w:r w:rsidRPr="006D7925">
              <w:rPr>
                <w:b/>
                <w:bCs/>
                <w:sz w:val="16"/>
                <w:szCs w:val="16"/>
              </w:rPr>
              <w:t xml:space="preserve">Ukazovateľ 5: </w:t>
            </w:r>
            <w:r w:rsidRPr="006D7925">
              <w:rPr>
                <w:sz w:val="16"/>
                <w:szCs w:val="16"/>
              </w:rPr>
              <w:t>Počet podporených projektov</w:t>
            </w:r>
            <w:r w:rsidRPr="006D7925">
              <w:rPr>
                <w:i/>
                <w:iCs/>
                <w:sz w:val="16"/>
                <w:szCs w:val="16"/>
              </w:rPr>
              <w:t xml:space="preserve"> (V)(počet)</w:t>
            </w:r>
          </w:p>
        </w:tc>
        <w:tc>
          <w:tcPr>
            <w:tcW w:w="1843" w:type="dxa"/>
            <w:shd w:val="clear" w:color="000000" w:fill="C5D9F1"/>
            <w:noWrap/>
            <w:vAlign w:val="center"/>
            <w:hideMark/>
          </w:tcPr>
          <w:p w:rsidR="005E5FF8" w:rsidRPr="006D7925" w:rsidRDefault="000544B8" w:rsidP="005E5FF8">
            <w:pPr>
              <w:jc w:val="center"/>
              <w:rPr>
                <w:color w:val="FF0000"/>
                <w:sz w:val="16"/>
                <w:szCs w:val="16"/>
              </w:rPr>
            </w:pPr>
            <w:r w:rsidRPr="006D7925">
              <w:rPr>
                <w:sz w:val="16"/>
                <w:szCs w:val="16"/>
              </w:rPr>
              <w:t>2 102</w:t>
            </w:r>
          </w:p>
        </w:tc>
        <w:tc>
          <w:tcPr>
            <w:tcW w:w="1975" w:type="dxa"/>
            <w:shd w:val="clear" w:color="000000" w:fill="C5D9F1"/>
            <w:noWrap/>
            <w:vAlign w:val="center"/>
            <w:hideMark/>
          </w:tcPr>
          <w:p w:rsidR="002C7C61" w:rsidRPr="006D7925" w:rsidRDefault="000544B8" w:rsidP="005E5FF8">
            <w:pPr>
              <w:jc w:val="center"/>
              <w:rPr>
                <w:sz w:val="16"/>
                <w:szCs w:val="16"/>
              </w:rPr>
            </w:pPr>
            <w:r w:rsidRPr="006D7925">
              <w:rPr>
                <w:sz w:val="16"/>
                <w:szCs w:val="16"/>
              </w:rPr>
              <w:t>2 102</w:t>
            </w:r>
          </w:p>
          <w:p w:rsidR="005E5FF8" w:rsidRPr="006D7925" w:rsidRDefault="002C7C61" w:rsidP="000544B8">
            <w:pPr>
              <w:jc w:val="center"/>
              <w:rPr>
                <w:sz w:val="16"/>
                <w:szCs w:val="16"/>
              </w:rPr>
            </w:pPr>
            <w:r w:rsidRPr="006D7925">
              <w:rPr>
                <w:sz w:val="16"/>
                <w:szCs w:val="16"/>
              </w:rPr>
              <w:t xml:space="preserve">(z toho 1 </w:t>
            </w:r>
            <w:r w:rsidR="000544B8" w:rsidRPr="006D7925">
              <w:rPr>
                <w:sz w:val="16"/>
                <w:szCs w:val="16"/>
              </w:rPr>
              <w:t>927</w:t>
            </w:r>
            <w:r w:rsidRPr="006D7925">
              <w:rPr>
                <w:sz w:val="16"/>
                <w:szCs w:val="16"/>
              </w:rPr>
              <w:t xml:space="preserve"> projektov podporených z NFP a </w:t>
            </w:r>
            <w:r w:rsidR="000544B8" w:rsidRPr="006D7925">
              <w:rPr>
                <w:sz w:val="16"/>
                <w:szCs w:val="16"/>
              </w:rPr>
              <w:t>175</w:t>
            </w:r>
            <w:r w:rsidRPr="006D7925">
              <w:rPr>
                <w:sz w:val="16"/>
                <w:szCs w:val="16"/>
              </w:rPr>
              <w:t xml:space="preserve"> projektov prostredníctvom iniciatívy JEREMIE)</w:t>
            </w:r>
          </w:p>
        </w:tc>
        <w:tc>
          <w:tcPr>
            <w:tcW w:w="1124" w:type="dxa"/>
            <w:shd w:val="clear" w:color="000000" w:fill="C5D9F1"/>
            <w:noWrap/>
            <w:vAlign w:val="center"/>
            <w:hideMark/>
          </w:tcPr>
          <w:p w:rsidR="005E5FF8" w:rsidRPr="006D7925" w:rsidRDefault="004C5016" w:rsidP="005E5FF8">
            <w:pPr>
              <w:jc w:val="center"/>
              <w:rPr>
                <w:sz w:val="16"/>
                <w:szCs w:val="16"/>
              </w:rPr>
            </w:pPr>
            <w:r w:rsidRPr="006D7925">
              <w:rPr>
                <w:sz w:val="16"/>
                <w:szCs w:val="16"/>
              </w:rPr>
              <w:t>2 110</w:t>
            </w:r>
          </w:p>
        </w:tc>
        <w:tc>
          <w:tcPr>
            <w:tcW w:w="1286" w:type="dxa"/>
            <w:shd w:val="clear" w:color="000000" w:fill="C5D9F1"/>
            <w:noWrap/>
            <w:vAlign w:val="center"/>
            <w:hideMark/>
          </w:tcPr>
          <w:p w:rsidR="005E5FF8" w:rsidRPr="006D7925" w:rsidRDefault="000544B8" w:rsidP="005E5FF8">
            <w:pPr>
              <w:jc w:val="center"/>
              <w:rPr>
                <w:sz w:val="16"/>
                <w:szCs w:val="16"/>
              </w:rPr>
            </w:pPr>
            <w:r w:rsidRPr="006D7925">
              <w:rPr>
                <w:sz w:val="16"/>
                <w:szCs w:val="16"/>
              </w:rPr>
              <w:t>768</w:t>
            </w:r>
          </w:p>
          <w:p w:rsidR="002C7C61" w:rsidRPr="006D7925" w:rsidRDefault="002C7C61" w:rsidP="005E5FF8">
            <w:pPr>
              <w:jc w:val="center"/>
              <w:rPr>
                <w:sz w:val="16"/>
                <w:szCs w:val="16"/>
              </w:rPr>
            </w:pPr>
            <w:r w:rsidRPr="006D7925">
              <w:rPr>
                <w:sz w:val="16"/>
                <w:szCs w:val="16"/>
              </w:rPr>
              <w:t>(</w:t>
            </w:r>
            <w:r w:rsidR="000544B8" w:rsidRPr="006D7925">
              <w:rPr>
                <w:sz w:val="16"/>
                <w:szCs w:val="16"/>
              </w:rPr>
              <w:t>768</w:t>
            </w:r>
            <w:r w:rsidRPr="006D7925">
              <w:rPr>
                <w:sz w:val="16"/>
                <w:szCs w:val="16"/>
              </w:rPr>
              <w:t xml:space="preserve"> </w:t>
            </w:r>
            <w:r w:rsidR="00B83267" w:rsidRPr="006D7925">
              <w:rPr>
                <w:sz w:val="16"/>
                <w:szCs w:val="16"/>
              </w:rPr>
              <w:t xml:space="preserve">NFP </w:t>
            </w:r>
            <w:r w:rsidRPr="006D7925">
              <w:rPr>
                <w:sz w:val="16"/>
                <w:szCs w:val="16"/>
              </w:rPr>
              <w:t>projektov)</w:t>
            </w:r>
          </w:p>
          <w:p w:rsidR="005E5FF8" w:rsidRPr="006D7925" w:rsidRDefault="005E5FF8" w:rsidP="004C5016">
            <w:pPr>
              <w:jc w:val="center"/>
              <w:rPr>
                <w:sz w:val="16"/>
                <w:szCs w:val="16"/>
              </w:rPr>
            </w:pPr>
          </w:p>
        </w:tc>
      </w:tr>
      <w:tr w:rsidR="00463098" w:rsidRPr="006D7925" w:rsidTr="003812DF">
        <w:trPr>
          <w:trHeight w:val="420"/>
        </w:trPr>
        <w:tc>
          <w:tcPr>
            <w:tcW w:w="3261" w:type="dxa"/>
            <w:shd w:val="clear" w:color="000000" w:fill="B8CCE4"/>
            <w:vAlign w:val="center"/>
            <w:hideMark/>
          </w:tcPr>
          <w:p w:rsidR="005E5FF8" w:rsidRPr="006D7925" w:rsidRDefault="005E5FF8" w:rsidP="005E5FF8">
            <w:pPr>
              <w:rPr>
                <w:b/>
                <w:bCs/>
                <w:sz w:val="16"/>
                <w:szCs w:val="16"/>
              </w:rPr>
            </w:pPr>
            <w:r w:rsidRPr="006D7925">
              <w:rPr>
                <w:b/>
                <w:bCs/>
                <w:sz w:val="16"/>
                <w:szCs w:val="16"/>
              </w:rPr>
              <w:t xml:space="preserve">Ukazovateľ 6: </w:t>
            </w:r>
            <w:r w:rsidRPr="006D7925">
              <w:rPr>
                <w:sz w:val="16"/>
                <w:szCs w:val="16"/>
              </w:rPr>
              <w:t>Počet podporených projektov na pomoc malým a stredným podnikom</w:t>
            </w:r>
            <w:r w:rsidRPr="006D7925">
              <w:rPr>
                <w:i/>
                <w:iCs/>
                <w:sz w:val="16"/>
                <w:szCs w:val="16"/>
              </w:rPr>
              <w:t xml:space="preserve"> (V) (počet)*</w:t>
            </w:r>
          </w:p>
        </w:tc>
        <w:tc>
          <w:tcPr>
            <w:tcW w:w="1843" w:type="dxa"/>
            <w:shd w:val="clear" w:color="000000" w:fill="C5D9F1"/>
            <w:noWrap/>
            <w:vAlign w:val="center"/>
            <w:hideMark/>
          </w:tcPr>
          <w:p w:rsidR="005E5FF8" w:rsidRPr="006D7925" w:rsidRDefault="00B83267" w:rsidP="00E103AF">
            <w:pPr>
              <w:jc w:val="center"/>
              <w:rPr>
                <w:sz w:val="16"/>
                <w:szCs w:val="16"/>
              </w:rPr>
            </w:pPr>
            <w:r w:rsidRPr="006D7925">
              <w:rPr>
                <w:sz w:val="16"/>
                <w:szCs w:val="16"/>
              </w:rPr>
              <w:t>1 65</w:t>
            </w:r>
            <w:r w:rsidR="00E103AF">
              <w:rPr>
                <w:sz w:val="16"/>
                <w:szCs w:val="16"/>
              </w:rPr>
              <w:t>9</w:t>
            </w:r>
          </w:p>
        </w:tc>
        <w:tc>
          <w:tcPr>
            <w:tcW w:w="1975" w:type="dxa"/>
            <w:shd w:val="clear" w:color="000000" w:fill="C5D9F1"/>
            <w:noWrap/>
            <w:vAlign w:val="center"/>
            <w:hideMark/>
          </w:tcPr>
          <w:p w:rsidR="005E5FF8" w:rsidRPr="006D7925" w:rsidRDefault="00B83267" w:rsidP="005E5FF8">
            <w:pPr>
              <w:jc w:val="center"/>
              <w:rPr>
                <w:sz w:val="16"/>
                <w:szCs w:val="16"/>
              </w:rPr>
            </w:pPr>
            <w:r w:rsidRPr="006D7925">
              <w:rPr>
                <w:sz w:val="16"/>
                <w:szCs w:val="16"/>
              </w:rPr>
              <w:t>1 65</w:t>
            </w:r>
            <w:r w:rsidR="00E103AF">
              <w:rPr>
                <w:sz w:val="16"/>
                <w:szCs w:val="16"/>
              </w:rPr>
              <w:t>9</w:t>
            </w:r>
          </w:p>
          <w:p w:rsidR="00FF6995" w:rsidRPr="006D7925" w:rsidRDefault="00FF6995" w:rsidP="00E103AF">
            <w:pPr>
              <w:jc w:val="center"/>
              <w:rPr>
                <w:sz w:val="16"/>
                <w:szCs w:val="16"/>
              </w:rPr>
            </w:pPr>
            <w:r w:rsidRPr="006D7925">
              <w:rPr>
                <w:sz w:val="16"/>
                <w:szCs w:val="16"/>
              </w:rPr>
              <w:t xml:space="preserve">(z toho </w:t>
            </w:r>
            <w:r w:rsidR="00B83267" w:rsidRPr="006D7925">
              <w:rPr>
                <w:sz w:val="16"/>
                <w:szCs w:val="16"/>
              </w:rPr>
              <w:t>1 48</w:t>
            </w:r>
            <w:r w:rsidR="00E103AF">
              <w:rPr>
                <w:sz w:val="16"/>
                <w:szCs w:val="16"/>
              </w:rPr>
              <w:t>4</w:t>
            </w:r>
            <w:r w:rsidRPr="006D7925">
              <w:rPr>
                <w:sz w:val="16"/>
                <w:szCs w:val="16"/>
              </w:rPr>
              <w:t xml:space="preserve"> projektov podporených z NFP a </w:t>
            </w:r>
            <w:r w:rsidR="00B83267" w:rsidRPr="006D7925">
              <w:rPr>
                <w:sz w:val="16"/>
                <w:szCs w:val="16"/>
              </w:rPr>
              <w:t>175</w:t>
            </w:r>
            <w:r w:rsidRPr="006D7925">
              <w:rPr>
                <w:sz w:val="16"/>
                <w:szCs w:val="16"/>
              </w:rPr>
              <w:t xml:space="preserve"> projektov prostredníctvom iniciatívy JEREMIE)</w:t>
            </w:r>
          </w:p>
        </w:tc>
        <w:tc>
          <w:tcPr>
            <w:tcW w:w="1124" w:type="dxa"/>
            <w:shd w:val="clear" w:color="000000" w:fill="C5D9F1"/>
            <w:noWrap/>
            <w:vAlign w:val="center"/>
            <w:hideMark/>
          </w:tcPr>
          <w:p w:rsidR="005E5FF8" w:rsidRPr="006D7925" w:rsidRDefault="005E5FF8" w:rsidP="005E5FF8">
            <w:pPr>
              <w:jc w:val="center"/>
              <w:rPr>
                <w:sz w:val="16"/>
                <w:szCs w:val="16"/>
              </w:rPr>
            </w:pPr>
            <w:r w:rsidRPr="006D7925">
              <w:rPr>
                <w:sz w:val="16"/>
                <w:szCs w:val="16"/>
              </w:rPr>
              <w:t>1 790</w:t>
            </w:r>
          </w:p>
        </w:tc>
        <w:tc>
          <w:tcPr>
            <w:tcW w:w="1286" w:type="dxa"/>
            <w:shd w:val="clear" w:color="000000" w:fill="C5D9F1"/>
            <w:noWrap/>
            <w:vAlign w:val="center"/>
            <w:hideMark/>
          </w:tcPr>
          <w:p w:rsidR="005E5FF8" w:rsidRPr="006D7925" w:rsidRDefault="00F06FCB" w:rsidP="005E5FF8">
            <w:pPr>
              <w:jc w:val="center"/>
              <w:rPr>
                <w:sz w:val="16"/>
                <w:szCs w:val="16"/>
              </w:rPr>
            </w:pPr>
            <w:r w:rsidRPr="006D7925">
              <w:rPr>
                <w:sz w:val="16"/>
                <w:szCs w:val="16"/>
              </w:rPr>
              <w:t>524</w:t>
            </w:r>
          </w:p>
          <w:p w:rsidR="005E5FF8" w:rsidRPr="006D7925" w:rsidRDefault="005E5FF8" w:rsidP="00F06FCB">
            <w:pPr>
              <w:jc w:val="center"/>
              <w:rPr>
                <w:sz w:val="16"/>
                <w:szCs w:val="16"/>
              </w:rPr>
            </w:pPr>
            <w:r w:rsidRPr="006D7925">
              <w:rPr>
                <w:sz w:val="16"/>
                <w:szCs w:val="16"/>
              </w:rPr>
              <w:t>(</w:t>
            </w:r>
            <w:r w:rsidR="00F06FCB" w:rsidRPr="006D7925">
              <w:rPr>
                <w:sz w:val="16"/>
                <w:szCs w:val="16"/>
              </w:rPr>
              <w:t>524 NFP</w:t>
            </w:r>
            <w:r w:rsidRPr="006D7925">
              <w:rPr>
                <w:sz w:val="16"/>
                <w:szCs w:val="16"/>
              </w:rPr>
              <w:t xml:space="preserve"> projektov)</w:t>
            </w:r>
          </w:p>
        </w:tc>
      </w:tr>
      <w:tr w:rsidR="00463098" w:rsidRPr="006D7925" w:rsidTr="003812DF">
        <w:trPr>
          <w:trHeight w:val="420"/>
        </w:trPr>
        <w:tc>
          <w:tcPr>
            <w:tcW w:w="3261" w:type="dxa"/>
            <w:shd w:val="clear" w:color="000000" w:fill="B8CCE4"/>
            <w:vAlign w:val="center"/>
            <w:hideMark/>
          </w:tcPr>
          <w:p w:rsidR="005E5FF8" w:rsidRPr="006D7925" w:rsidRDefault="005E5FF8" w:rsidP="005E5FF8">
            <w:pPr>
              <w:rPr>
                <w:b/>
                <w:bCs/>
                <w:sz w:val="16"/>
                <w:szCs w:val="16"/>
              </w:rPr>
            </w:pPr>
            <w:r w:rsidRPr="006D7925">
              <w:rPr>
                <w:b/>
                <w:bCs/>
                <w:sz w:val="16"/>
                <w:szCs w:val="16"/>
              </w:rPr>
              <w:t xml:space="preserve">Ukazovateľ 7: </w:t>
            </w:r>
            <w:r w:rsidRPr="006D7925">
              <w:rPr>
                <w:sz w:val="16"/>
                <w:szCs w:val="16"/>
              </w:rPr>
              <w:t>Počet vytvorených nových pracovných miest v MSP v dôsledku realizácie podporených projektov</w:t>
            </w:r>
            <w:r w:rsidRPr="006D7925">
              <w:rPr>
                <w:i/>
                <w:iCs/>
                <w:sz w:val="16"/>
                <w:szCs w:val="16"/>
              </w:rPr>
              <w:t xml:space="preserve"> (VK) (počet)*</w:t>
            </w:r>
          </w:p>
        </w:tc>
        <w:tc>
          <w:tcPr>
            <w:tcW w:w="1843" w:type="dxa"/>
            <w:shd w:val="clear" w:color="000000" w:fill="C5D9F1"/>
            <w:noWrap/>
            <w:vAlign w:val="center"/>
            <w:hideMark/>
          </w:tcPr>
          <w:p w:rsidR="005E5FF8" w:rsidRPr="006D7925" w:rsidRDefault="00863CE6" w:rsidP="005E5FF8">
            <w:pPr>
              <w:jc w:val="center"/>
              <w:rPr>
                <w:color w:val="FF0000"/>
                <w:sz w:val="16"/>
                <w:szCs w:val="16"/>
              </w:rPr>
            </w:pPr>
            <w:r w:rsidRPr="006D7925">
              <w:rPr>
                <w:sz w:val="16"/>
                <w:szCs w:val="16"/>
              </w:rPr>
              <w:t>8 213</w:t>
            </w:r>
          </w:p>
        </w:tc>
        <w:tc>
          <w:tcPr>
            <w:tcW w:w="1975" w:type="dxa"/>
            <w:shd w:val="clear" w:color="000000" w:fill="C5D9F1"/>
            <w:noWrap/>
            <w:vAlign w:val="center"/>
            <w:hideMark/>
          </w:tcPr>
          <w:p w:rsidR="005E5FF8" w:rsidRPr="006D7925" w:rsidRDefault="00863CE6" w:rsidP="00C55097">
            <w:pPr>
              <w:jc w:val="center"/>
              <w:rPr>
                <w:sz w:val="16"/>
                <w:szCs w:val="16"/>
              </w:rPr>
            </w:pPr>
            <w:r w:rsidRPr="006D7925">
              <w:rPr>
                <w:sz w:val="16"/>
                <w:szCs w:val="16"/>
              </w:rPr>
              <w:t xml:space="preserve">2 </w:t>
            </w:r>
            <w:r w:rsidR="00C55097">
              <w:rPr>
                <w:sz w:val="16"/>
                <w:szCs w:val="16"/>
              </w:rPr>
              <w:t>860</w:t>
            </w:r>
            <w:r w:rsidR="00C55097">
              <w:rPr>
                <w:rStyle w:val="Odkaznapoznmkupodiarou"/>
                <w:sz w:val="16"/>
                <w:szCs w:val="16"/>
              </w:rPr>
              <w:footnoteReference w:id="49"/>
            </w:r>
          </w:p>
        </w:tc>
        <w:tc>
          <w:tcPr>
            <w:tcW w:w="1124" w:type="dxa"/>
            <w:shd w:val="clear" w:color="000000" w:fill="C5D9F1"/>
            <w:noWrap/>
            <w:vAlign w:val="center"/>
            <w:hideMark/>
          </w:tcPr>
          <w:p w:rsidR="005E5FF8" w:rsidRPr="006D7925" w:rsidRDefault="005E5FF8" w:rsidP="005E5FF8">
            <w:pPr>
              <w:jc w:val="center"/>
              <w:rPr>
                <w:sz w:val="16"/>
                <w:szCs w:val="16"/>
              </w:rPr>
            </w:pPr>
            <w:r w:rsidRPr="006D7925">
              <w:rPr>
                <w:sz w:val="16"/>
                <w:szCs w:val="16"/>
              </w:rPr>
              <w:t>11 860</w:t>
            </w:r>
          </w:p>
        </w:tc>
        <w:tc>
          <w:tcPr>
            <w:tcW w:w="1286" w:type="dxa"/>
            <w:shd w:val="clear" w:color="000000" w:fill="C5D9F1"/>
            <w:noWrap/>
            <w:vAlign w:val="center"/>
            <w:hideMark/>
          </w:tcPr>
          <w:p w:rsidR="005E5FF8" w:rsidRPr="006D7925" w:rsidRDefault="00863CE6" w:rsidP="005E5FF8">
            <w:pPr>
              <w:jc w:val="center"/>
              <w:rPr>
                <w:sz w:val="16"/>
                <w:szCs w:val="16"/>
              </w:rPr>
            </w:pPr>
            <w:r w:rsidRPr="006D7925">
              <w:rPr>
                <w:sz w:val="16"/>
                <w:szCs w:val="16"/>
              </w:rPr>
              <w:t xml:space="preserve">2 </w:t>
            </w:r>
            <w:r w:rsidR="00C55097">
              <w:rPr>
                <w:sz w:val="16"/>
                <w:szCs w:val="16"/>
              </w:rPr>
              <w:t>860</w:t>
            </w:r>
          </w:p>
          <w:p w:rsidR="005E5FF8" w:rsidRPr="006D7925" w:rsidRDefault="005E5FF8" w:rsidP="00C55097">
            <w:pPr>
              <w:jc w:val="center"/>
              <w:rPr>
                <w:sz w:val="16"/>
                <w:szCs w:val="16"/>
              </w:rPr>
            </w:pPr>
            <w:r w:rsidRPr="006D7925">
              <w:rPr>
                <w:sz w:val="16"/>
                <w:szCs w:val="16"/>
              </w:rPr>
              <w:t>(</w:t>
            </w:r>
            <w:r w:rsidR="00C55097">
              <w:rPr>
                <w:sz w:val="16"/>
                <w:szCs w:val="16"/>
              </w:rPr>
              <w:t>475</w:t>
            </w:r>
            <w:r w:rsidRPr="006D7925">
              <w:rPr>
                <w:sz w:val="16"/>
                <w:szCs w:val="16"/>
              </w:rPr>
              <w:t xml:space="preserve"> projektov)</w:t>
            </w:r>
          </w:p>
        </w:tc>
      </w:tr>
      <w:tr w:rsidR="00463098" w:rsidRPr="006D7925" w:rsidTr="003812DF">
        <w:trPr>
          <w:trHeight w:val="420"/>
        </w:trPr>
        <w:tc>
          <w:tcPr>
            <w:tcW w:w="3261" w:type="dxa"/>
            <w:shd w:val="clear" w:color="000000" w:fill="B8CCE4"/>
            <w:vAlign w:val="center"/>
            <w:hideMark/>
          </w:tcPr>
          <w:p w:rsidR="005E5FF8" w:rsidRPr="006D7925" w:rsidRDefault="005E5FF8" w:rsidP="005E5FF8">
            <w:pPr>
              <w:rPr>
                <w:b/>
                <w:bCs/>
                <w:sz w:val="16"/>
                <w:szCs w:val="16"/>
              </w:rPr>
            </w:pPr>
            <w:r w:rsidRPr="006D7925">
              <w:rPr>
                <w:b/>
                <w:bCs/>
                <w:sz w:val="16"/>
                <w:szCs w:val="16"/>
              </w:rPr>
              <w:t xml:space="preserve">Ukazovateľ 8: </w:t>
            </w:r>
            <w:r w:rsidRPr="006D7925">
              <w:rPr>
                <w:sz w:val="16"/>
                <w:szCs w:val="16"/>
              </w:rPr>
              <w:t>Počet vytvorených nových pracovných miest v MSP v dôsledku realizácie podporených projektov (muži)</w:t>
            </w:r>
            <w:r w:rsidRPr="006D7925">
              <w:rPr>
                <w:i/>
                <w:iCs/>
                <w:sz w:val="16"/>
                <w:szCs w:val="16"/>
              </w:rPr>
              <w:t xml:space="preserve"> (VK) (počet)*</w:t>
            </w:r>
          </w:p>
        </w:tc>
        <w:tc>
          <w:tcPr>
            <w:tcW w:w="1843" w:type="dxa"/>
            <w:shd w:val="clear" w:color="000000" w:fill="C5D9F1"/>
            <w:noWrap/>
            <w:vAlign w:val="center"/>
            <w:hideMark/>
          </w:tcPr>
          <w:p w:rsidR="005E5FF8" w:rsidRPr="006D7925" w:rsidRDefault="00863CE6" w:rsidP="005E5FF8">
            <w:pPr>
              <w:jc w:val="center"/>
              <w:rPr>
                <w:color w:val="FF0000"/>
                <w:sz w:val="16"/>
                <w:szCs w:val="16"/>
              </w:rPr>
            </w:pPr>
            <w:r w:rsidRPr="006D7925">
              <w:rPr>
                <w:sz w:val="16"/>
                <w:szCs w:val="16"/>
              </w:rPr>
              <w:t>4 476</w:t>
            </w:r>
          </w:p>
        </w:tc>
        <w:tc>
          <w:tcPr>
            <w:tcW w:w="1975" w:type="dxa"/>
            <w:shd w:val="clear" w:color="000000" w:fill="C5D9F1"/>
            <w:noWrap/>
            <w:vAlign w:val="center"/>
            <w:hideMark/>
          </w:tcPr>
          <w:p w:rsidR="005E5FF8" w:rsidRPr="006D7925" w:rsidRDefault="00863CE6" w:rsidP="00C55097">
            <w:pPr>
              <w:jc w:val="center"/>
              <w:rPr>
                <w:sz w:val="16"/>
                <w:szCs w:val="16"/>
              </w:rPr>
            </w:pPr>
            <w:r w:rsidRPr="006D7925">
              <w:rPr>
                <w:sz w:val="16"/>
                <w:szCs w:val="16"/>
              </w:rPr>
              <w:t xml:space="preserve">1 </w:t>
            </w:r>
            <w:r w:rsidR="00C55097">
              <w:rPr>
                <w:sz w:val="16"/>
                <w:szCs w:val="16"/>
              </w:rPr>
              <w:t>445</w:t>
            </w:r>
            <w:r w:rsidR="00C55097">
              <w:rPr>
                <w:rStyle w:val="Odkaznapoznmkupodiarou"/>
                <w:sz w:val="16"/>
                <w:szCs w:val="16"/>
              </w:rPr>
              <w:footnoteReference w:id="50"/>
            </w:r>
          </w:p>
        </w:tc>
        <w:tc>
          <w:tcPr>
            <w:tcW w:w="1124" w:type="dxa"/>
            <w:shd w:val="clear" w:color="000000" w:fill="C5D9F1"/>
            <w:noWrap/>
            <w:vAlign w:val="center"/>
            <w:hideMark/>
          </w:tcPr>
          <w:p w:rsidR="005E5FF8" w:rsidRPr="006D7925" w:rsidRDefault="005E5FF8" w:rsidP="005E5FF8">
            <w:pPr>
              <w:jc w:val="center"/>
              <w:rPr>
                <w:sz w:val="16"/>
                <w:szCs w:val="16"/>
              </w:rPr>
            </w:pPr>
            <w:r w:rsidRPr="006D7925">
              <w:rPr>
                <w:sz w:val="16"/>
                <w:szCs w:val="16"/>
              </w:rPr>
              <w:t>8</w:t>
            </w:r>
            <w:r w:rsidR="00197D8F" w:rsidRPr="006D7925">
              <w:rPr>
                <w:sz w:val="16"/>
                <w:szCs w:val="16"/>
              </w:rPr>
              <w:t xml:space="preserve"> </w:t>
            </w:r>
            <w:r w:rsidRPr="006D7925">
              <w:rPr>
                <w:sz w:val="16"/>
                <w:szCs w:val="16"/>
              </w:rPr>
              <w:t>485</w:t>
            </w:r>
          </w:p>
        </w:tc>
        <w:tc>
          <w:tcPr>
            <w:tcW w:w="1286" w:type="dxa"/>
            <w:shd w:val="clear" w:color="000000" w:fill="C5D9F1"/>
            <w:noWrap/>
            <w:vAlign w:val="center"/>
            <w:hideMark/>
          </w:tcPr>
          <w:p w:rsidR="005E5FF8" w:rsidRPr="006D7925" w:rsidRDefault="00863CE6" w:rsidP="005E5FF8">
            <w:pPr>
              <w:jc w:val="center"/>
              <w:rPr>
                <w:sz w:val="16"/>
                <w:szCs w:val="16"/>
              </w:rPr>
            </w:pPr>
            <w:r w:rsidRPr="006D7925">
              <w:rPr>
                <w:sz w:val="16"/>
                <w:szCs w:val="16"/>
              </w:rPr>
              <w:t xml:space="preserve">1 </w:t>
            </w:r>
            <w:r w:rsidR="00C55097">
              <w:rPr>
                <w:sz w:val="16"/>
                <w:szCs w:val="16"/>
              </w:rPr>
              <w:t>445</w:t>
            </w:r>
          </w:p>
          <w:p w:rsidR="005E5FF8" w:rsidRPr="006D7925" w:rsidRDefault="005E5FF8" w:rsidP="00C55097">
            <w:pPr>
              <w:jc w:val="center"/>
              <w:rPr>
                <w:sz w:val="16"/>
                <w:szCs w:val="16"/>
              </w:rPr>
            </w:pPr>
            <w:r w:rsidRPr="006D7925">
              <w:rPr>
                <w:sz w:val="16"/>
                <w:szCs w:val="16"/>
              </w:rPr>
              <w:t>(</w:t>
            </w:r>
            <w:r w:rsidR="00C55097">
              <w:rPr>
                <w:sz w:val="16"/>
                <w:szCs w:val="16"/>
              </w:rPr>
              <w:t>378</w:t>
            </w:r>
            <w:r w:rsidRPr="006D7925">
              <w:rPr>
                <w:sz w:val="16"/>
                <w:szCs w:val="16"/>
              </w:rPr>
              <w:t xml:space="preserve"> projektov)</w:t>
            </w:r>
          </w:p>
        </w:tc>
      </w:tr>
      <w:tr w:rsidR="00463098" w:rsidRPr="006D7925" w:rsidTr="003812DF">
        <w:trPr>
          <w:trHeight w:val="420"/>
        </w:trPr>
        <w:tc>
          <w:tcPr>
            <w:tcW w:w="3261" w:type="dxa"/>
            <w:shd w:val="clear" w:color="000000" w:fill="B8CCE4"/>
            <w:vAlign w:val="center"/>
            <w:hideMark/>
          </w:tcPr>
          <w:p w:rsidR="005E5FF8" w:rsidRPr="006D7925" w:rsidRDefault="005E5FF8" w:rsidP="005E5FF8">
            <w:pPr>
              <w:rPr>
                <w:b/>
                <w:bCs/>
                <w:sz w:val="16"/>
                <w:szCs w:val="16"/>
              </w:rPr>
            </w:pPr>
            <w:r w:rsidRPr="006D7925">
              <w:rPr>
                <w:b/>
                <w:bCs/>
                <w:sz w:val="16"/>
                <w:szCs w:val="16"/>
              </w:rPr>
              <w:t xml:space="preserve">Ukazovateľ 9: </w:t>
            </w:r>
            <w:r w:rsidRPr="006D7925">
              <w:rPr>
                <w:sz w:val="16"/>
                <w:szCs w:val="16"/>
              </w:rPr>
              <w:t>Počet vytvorených nových pracovných miest v MSP v dôsledku realizácie podporených projektov (ženy)</w:t>
            </w:r>
            <w:r w:rsidRPr="006D7925">
              <w:rPr>
                <w:i/>
                <w:iCs/>
                <w:sz w:val="16"/>
                <w:szCs w:val="16"/>
              </w:rPr>
              <w:t xml:space="preserve"> (VK)(počet)*</w:t>
            </w:r>
          </w:p>
        </w:tc>
        <w:tc>
          <w:tcPr>
            <w:tcW w:w="1843" w:type="dxa"/>
            <w:shd w:val="clear" w:color="000000" w:fill="C5D9F1"/>
            <w:noWrap/>
            <w:vAlign w:val="center"/>
            <w:hideMark/>
          </w:tcPr>
          <w:p w:rsidR="005E5FF8" w:rsidRPr="006D7925" w:rsidRDefault="00E217B6" w:rsidP="00863CE6">
            <w:pPr>
              <w:jc w:val="center"/>
              <w:rPr>
                <w:color w:val="FF0000"/>
                <w:sz w:val="16"/>
                <w:szCs w:val="16"/>
              </w:rPr>
            </w:pPr>
            <w:r w:rsidRPr="006D7925">
              <w:rPr>
                <w:sz w:val="16"/>
                <w:szCs w:val="16"/>
              </w:rPr>
              <w:t xml:space="preserve">3 </w:t>
            </w:r>
            <w:r w:rsidR="00863CE6" w:rsidRPr="006D7925">
              <w:rPr>
                <w:sz w:val="16"/>
                <w:szCs w:val="16"/>
              </w:rPr>
              <w:t>737</w:t>
            </w:r>
          </w:p>
        </w:tc>
        <w:tc>
          <w:tcPr>
            <w:tcW w:w="1975" w:type="dxa"/>
            <w:shd w:val="clear" w:color="000000" w:fill="C5D9F1"/>
            <w:noWrap/>
            <w:vAlign w:val="center"/>
            <w:hideMark/>
          </w:tcPr>
          <w:p w:rsidR="005E5FF8" w:rsidRPr="006D7925" w:rsidRDefault="00197D8F" w:rsidP="00C55097">
            <w:pPr>
              <w:jc w:val="center"/>
              <w:rPr>
                <w:color w:val="FF0000"/>
                <w:sz w:val="16"/>
                <w:szCs w:val="16"/>
              </w:rPr>
            </w:pPr>
            <w:r w:rsidRPr="006D7925">
              <w:rPr>
                <w:sz w:val="16"/>
                <w:szCs w:val="16"/>
              </w:rPr>
              <w:t xml:space="preserve">1 </w:t>
            </w:r>
            <w:r w:rsidR="00C55097">
              <w:rPr>
                <w:sz w:val="16"/>
                <w:szCs w:val="16"/>
              </w:rPr>
              <w:t>415</w:t>
            </w:r>
            <w:r w:rsidR="00C55097">
              <w:rPr>
                <w:rStyle w:val="Odkaznapoznmkupodiarou"/>
                <w:sz w:val="16"/>
                <w:szCs w:val="16"/>
              </w:rPr>
              <w:footnoteReference w:id="51"/>
            </w:r>
          </w:p>
        </w:tc>
        <w:tc>
          <w:tcPr>
            <w:tcW w:w="1124" w:type="dxa"/>
            <w:shd w:val="clear" w:color="000000" w:fill="C5D9F1"/>
            <w:noWrap/>
            <w:vAlign w:val="center"/>
            <w:hideMark/>
          </w:tcPr>
          <w:p w:rsidR="005E5FF8" w:rsidRPr="006D7925" w:rsidRDefault="005E5FF8" w:rsidP="005E5FF8">
            <w:pPr>
              <w:jc w:val="center"/>
              <w:rPr>
                <w:sz w:val="16"/>
                <w:szCs w:val="16"/>
              </w:rPr>
            </w:pPr>
            <w:r w:rsidRPr="006D7925">
              <w:rPr>
                <w:sz w:val="16"/>
                <w:szCs w:val="16"/>
              </w:rPr>
              <w:t>3</w:t>
            </w:r>
            <w:r w:rsidR="00197D8F" w:rsidRPr="006D7925">
              <w:rPr>
                <w:sz w:val="16"/>
                <w:szCs w:val="16"/>
              </w:rPr>
              <w:t xml:space="preserve"> </w:t>
            </w:r>
            <w:r w:rsidRPr="006D7925">
              <w:rPr>
                <w:sz w:val="16"/>
                <w:szCs w:val="16"/>
              </w:rPr>
              <w:t>375</w:t>
            </w:r>
          </w:p>
        </w:tc>
        <w:tc>
          <w:tcPr>
            <w:tcW w:w="1286" w:type="dxa"/>
            <w:shd w:val="clear" w:color="000000" w:fill="C5D9F1"/>
            <w:noWrap/>
            <w:vAlign w:val="center"/>
            <w:hideMark/>
          </w:tcPr>
          <w:p w:rsidR="005E5FF8" w:rsidRPr="006D7925" w:rsidRDefault="00197D8F" w:rsidP="005E5FF8">
            <w:pPr>
              <w:jc w:val="center"/>
              <w:rPr>
                <w:sz w:val="16"/>
                <w:szCs w:val="16"/>
              </w:rPr>
            </w:pPr>
            <w:r w:rsidRPr="006D7925">
              <w:rPr>
                <w:sz w:val="16"/>
                <w:szCs w:val="16"/>
              </w:rPr>
              <w:t xml:space="preserve">1 </w:t>
            </w:r>
            <w:r w:rsidR="00C55097">
              <w:rPr>
                <w:sz w:val="16"/>
                <w:szCs w:val="16"/>
              </w:rPr>
              <w:t>415</w:t>
            </w:r>
          </w:p>
          <w:p w:rsidR="005E5FF8" w:rsidRPr="006D7925" w:rsidRDefault="005E5FF8" w:rsidP="00C55097">
            <w:pPr>
              <w:jc w:val="center"/>
              <w:rPr>
                <w:sz w:val="16"/>
                <w:szCs w:val="16"/>
              </w:rPr>
            </w:pPr>
            <w:r w:rsidRPr="006D7925">
              <w:rPr>
                <w:sz w:val="16"/>
                <w:szCs w:val="16"/>
              </w:rPr>
              <w:t>(</w:t>
            </w:r>
            <w:r w:rsidR="00C55097">
              <w:rPr>
                <w:sz w:val="16"/>
                <w:szCs w:val="16"/>
              </w:rPr>
              <w:t>463</w:t>
            </w:r>
            <w:r w:rsidRPr="006D7925">
              <w:rPr>
                <w:sz w:val="16"/>
                <w:szCs w:val="16"/>
              </w:rPr>
              <w:t xml:space="preserve"> projektov)</w:t>
            </w:r>
          </w:p>
        </w:tc>
      </w:tr>
      <w:tr w:rsidR="00463098" w:rsidRPr="006D7925" w:rsidTr="003812DF">
        <w:trPr>
          <w:trHeight w:val="420"/>
        </w:trPr>
        <w:tc>
          <w:tcPr>
            <w:tcW w:w="3261" w:type="dxa"/>
            <w:shd w:val="clear" w:color="000000" w:fill="B8CCE4"/>
            <w:vAlign w:val="center"/>
            <w:hideMark/>
          </w:tcPr>
          <w:p w:rsidR="005E5FF8" w:rsidRPr="006D7925" w:rsidRDefault="005E5FF8" w:rsidP="003D6758">
            <w:pPr>
              <w:rPr>
                <w:b/>
                <w:bCs/>
                <w:sz w:val="16"/>
                <w:szCs w:val="16"/>
              </w:rPr>
            </w:pPr>
            <w:r w:rsidRPr="006D7925">
              <w:rPr>
                <w:b/>
                <w:bCs/>
                <w:sz w:val="16"/>
                <w:szCs w:val="16"/>
              </w:rPr>
              <w:t xml:space="preserve">Ukazovateľ 10: </w:t>
            </w:r>
            <w:r w:rsidRPr="006D7925">
              <w:rPr>
                <w:sz w:val="16"/>
                <w:szCs w:val="16"/>
              </w:rPr>
              <w:t>Súkromné investície do realizovaných projektov</w:t>
            </w:r>
            <w:r w:rsidRPr="006D7925">
              <w:rPr>
                <w:i/>
                <w:iCs/>
                <w:sz w:val="16"/>
                <w:szCs w:val="16"/>
              </w:rPr>
              <w:t xml:space="preserve"> (VK)(mil. </w:t>
            </w:r>
            <w:r w:rsidR="00B269FE" w:rsidRPr="006D7925">
              <w:rPr>
                <w:i/>
                <w:iCs/>
                <w:sz w:val="16"/>
                <w:szCs w:val="16"/>
              </w:rPr>
              <w:t>EUR</w:t>
            </w:r>
            <w:r w:rsidRPr="006D7925">
              <w:rPr>
                <w:i/>
                <w:iCs/>
                <w:sz w:val="16"/>
                <w:szCs w:val="16"/>
              </w:rPr>
              <w:t>)*</w:t>
            </w:r>
          </w:p>
        </w:tc>
        <w:tc>
          <w:tcPr>
            <w:tcW w:w="1843" w:type="dxa"/>
            <w:shd w:val="clear" w:color="000000" w:fill="C5D9F1"/>
            <w:noWrap/>
            <w:vAlign w:val="center"/>
            <w:hideMark/>
          </w:tcPr>
          <w:p w:rsidR="005E5FF8" w:rsidRPr="006D7925" w:rsidRDefault="00863CE6" w:rsidP="005E5FF8">
            <w:pPr>
              <w:jc w:val="center"/>
              <w:rPr>
                <w:sz w:val="16"/>
                <w:szCs w:val="16"/>
              </w:rPr>
            </w:pPr>
            <w:r w:rsidRPr="006D7925">
              <w:rPr>
                <w:sz w:val="16"/>
                <w:szCs w:val="16"/>
              </w:rPr>
              <w:t>949,88</w:t>
            </w:r>
          </w:p>
        </w:tc>
        <w:tc>
          <w:tcPr>
            <w:tcW w:w="1975" w:type="dxa"/>
            <w:shd w:val="clear" w:color="000000" w:fill="C5D9F1"/>
            <w:noWrap/>
            <w:vAlign w:val="center"/>
            <w:hideMark/>
          </w:tcPr>
          <w:p w:rsidR="005E5FF8" w:rsidRPr="006D7925" w:rsidRDefault="00863CE6" w:rsidP="005E5FF8">
            <w:pPr>
              <w:jc w:val="center"/>
              <w:rPr>
                <w:sz w:val="16"/>
                <w:szCs w:val="16"/>
              </w:rPr>
            </w:pPr>
            <w:r w:rsidRPr="006D7925">
              <w:rPr>
                <w:sz w:val="16"/>
                <w:szCs w:val="16"/>
              </w:rPr>
              <w:t>464,31</w:t>
            </w:r>
          </w:p>
        </w:tc>
        <w:tc>
          <w:tcPr>
            <w:tcW w:w="1124" w:type="dxa"/>
            <w:shd w:val="clear" w:color="000000" w:fill="C5D9F1"/>
            <w:noWrap/>
            <w:vAlign w:val="center"/>
            <w:hideMark/>
          </w:tcPr>
          <w:p w:rsidR="005E5FF8" w:rsidRPr="006D7925" w:rsidRDefault="005E5FF8" w:rsidP="005E5FF8">
            <w:pPr>
              <w:jc w:val="center"/>
              <w:rPr>
                <w:sz w:val="16"/>
                <w:szCs w:val="16"/>
              </w:rPr>
            </w:pPr>
            <w:r w:rsidRPr="006D7925">
              <w:rPr>
                <w:sz w:val="16"/>
                <w:szCs w:val="16"/>
              </w:rPr>
              <w:t>400,0</w:t>
            </w:r>
          </w:p>
        </w:tc>
        <w:tc>
          <w:tcPr>
            <w:tcW w:w="1286" w:type="dxa"/>
            <w:shd w:val="clear" w:color="000000" w:fill="C5D9F1"/>
            <w:noWrap/>
            <w:vAlign w:val="center"/>
            <w:hideMark/>
          </w:tcPr>
          <w:p w:rsidR="005E5FF8" w:rsidRPr="006D7925" w:rsidRDefault="00863CE6" w:rsidP="005E5FF8">
            <w:pPr>
              <w:jc w:val="center"/>
              <w:rPr>
                <w:sz w:val="16"/>
                <w:szCs w:val="16"/>
              </w:rPr>
            </w:pPr>
            <w:r w:rsidRPr="006D7925">
              <w:rPr>
                <w:sz w:val="16"/>
                <w:szCs w:val="16"/>
              </w:rPr>
              <w:t>464,31</w:t>
            </w:r>
          </w:p>
          <w:p w:rsidR="005E5FF8" w:rsidRPr="006D7925" w:rsidRDefault="005E5FF8" w:rsidP="00863CE6">
            <w:pPr>
              <w:jc w:val="center"/>
              <w:rPr>
                <w:sz w:val="16"/>
                <w:szCs w:val="16"/>
              </w:rPr>
            </w:pPr>
            <w:r w:rsidRPr="006D7925">
              <w:rPr>
                <w:sz w:val="16"/>
                <w:szCs w:val="16"/>
              </w:rPr>
              <w:t>(5</w:t>
            </w:r>
            <w:r w:rsidR="00863CE6" w:rsidRPr="006D7925">
              <w:rPr>
                <w:sz w:val="16"/>
                <w:szCs w:val="16"/>
              </w:rPr>
              <w:t>50</w:t>
            </w:r>
            <w:r w:rsidRPr="006D7925">
              <w:rPr>
                <w:sz w:val="16"/>
                <w:szCs w:val="16"/>
              </w:rPr>
              <w:t xml:space="preserve"> projektov)</w:t>
            </w:r>
          </w:p>
        </w:tc>
      </w:tr>
      <w:tr w:rsidR="00463098" w:rsidRPr="006D7925" w:rsidTr="003812DF">
        <w:trPr>
          <w:trHeight w:val="420"/>
        </w:trPr>
        <w:tc>
          <w:tcPr>
            <w:tcW w:w="3261" w:type="dxa"/>
            <w:shd w:val="clear" w:color="000000" w:fill="B8CCE4"/>
            <w:vAlign w:val="center"/>
            <w:hideMark/>
          </w:tcPr>
          <w:p w:rsidR="005E5FF8" w:rsidRPr="006D7925" w:rsidRDefault="005E5FF8" w:rsidP="005E5FF8">
            <w:pPr>
              <w:rPr>
                <w:b/>
                <w:bCs/>
                <w:sz w:val="16"/>
                <w:szCs w:val="16"/>
              </w:rPr>
            </w:pPr>
            <w:r w:rsidRPr="006D7925">
              <w:rPr>
                <w:b/>
                <w:bCs/>
                <w:sz w:val="16"/>
                <w:szCs w:val="16"/>
              </w:rPr>
              <w:t>Ukazovateľ 11:</w:t>
            </w:r>
            <w:r w:rsidR="0028050C" w:rsidRPr="006D7925">
              <w:rPr>
                <w:b/>
                <w:bCs/>
                <w:sz w:val="16"/>
                <w:szCs w:val="16"/>
              </w:rPr>
              <w:t xml:space="preserve"> </w:t>
            </w:r>
            <w:r w:rsidRPr="006D7925">
              <w:rPr>
                <w:iCs/>
                <w:sz w:val="16"/>
                <w:szCs w:val="16"/>
              </w:rPr>
              <w:t>Nárast pridanej hodnoty</w:t>
            </w:r>
            <w:r w:rsidRPr="006D7925">
              <w:rPr>
                <w:i/>
                <w:iCs/>
                <w:sz w:val="16"/>
                <w:szCs w:val="16"/>
              </w:rPr>
              <w:t xml:space="preserve"> (D)(%)</w:t>
            </w:r>
          </w:p>
        </w:tc>
        <w:tc>
          <w:tcPr>
            <w:tcW w:w="1843" w:type="dxa"/>
            <w:shd w:val="clear" w:color="000000" w:fill="C5D9F1"/>
            <w:noWrap/>
            <w:vAlign w:val="center"/>
            <w:hideMark/>
          </w:tcPr>
          <w:p w:rsidR="005E5FF8" w:rsidRPr="006D7925" w:rsidRDefault="00863CE6" w:rsidP="004E74F7">
            <w:pPr>
              <w:jc w:val="center"/>
              <w:rPr>
                <w:color w:val="FF0000"/>
                <w:sz w:val="16"/>
                <w:szCs w:val="16"/>
              </w:rPr>
            </w:pPr>
            <w:r w:rsidRPr="006D7925">
              <w:rPr>
                <w:sz w:val="16"/>
                <w:szCs w:val="16"/>
              </w:rPr>
              <w:t>148,8</w:t>
            </w:r>
          </w:p>
        </w:tc>
        <w:tc>
          <w:tcPr>
            <w:tcW w:w="1975" w:type="dxa"/>
            <w:shd w:val="clear" w:color="000000" w:fill="C5D9F1"/>
            <w:noWrap/>
            <w:vAlign w:val="center"/>
            <w:hideMark/>
          </w:tcPr>
          <w:p w:rsidR="005E5FF8" w:rsidRPr="006D7925" w:rsidRDefault="00733A2C" w:rsidP="005E5FF8">
            <w:pPr>
              <w:jc w:val="center"/>
              <w:rPr>
                <w:sz w:val="16"/>
                <w:szCs w:val="16"/>
              </w:rPr>
            </w:pPr>
            <w:r w:rsidRPr="006D7925">
              <w:rPr>
                <w:sz w:val="16"/>
                <w:szCs w:val="16"/>
              </w:rPr>
              <w:t>105,8</w:t>
            </w:r>
          </w:p>
        </w:tc>
        <w:tc>
          <w:tcPr>
            <w:tcW w:w="1124" w:type="dxa"/>
            <w:shd w:val="clear" w:color="000000" w:fill="C5D9F1"/>
            <w:noWrap/>
            <w:vAlign w:val="center"/>
            <w:hideMark/>
          </w:tcPr>
          <w:p w:rsidR="005E5FF8" w:rsidRPr="006D7925" w:rsidRDefault="00E1713E" w:rsidP="005E5FF8">
            <w:pPr>
              <w:jc w:val="center"/>
              <w:rPr>
                <w:sz w:val="16"/>
                <w:szCs w:val="16"/>
              </w:rPr>
            </w:pPr>
            <w:r w:rsidRPr="006D7925">
              <w:rPr>
                <w:sz w:val="16"/>
                <w:szCs w:val="16"/>
              </w:rPr>
              <w:t>105,8</w:t>
            </w:r>
          </w:p>
        </w:tc>
        <w:tc>
          <w:tcPr>
            <w:tcW w:w="1286" w:type="dxa"/>
            <w:shd w:val="clear" w:color="000000" w:fill="C5D9F1"/>
            <w:noWrap/>
            <w:vAlign w:val="center"/>
            <w:hideMark/>
          </w:tcPr>
          <w:p w:rsidR="005E5FF8" w:rsidRPr="006D7925" w:rsidRDefault="00733A2C" w:rsidP="005E5FF8">
            <w:pPr>
              <w:jc w:val="center"/>
              <w:rPr>
                <w:sz w:val="16"/>
                <w:szCs w:val="16"/>
              </w:rPr>
            </w:pPr>
            <w:r w:rsidRPr="006D7925">
              <w:rPr>
                <w:sz w:val="16"/>
                <w:szCs w:val="16"/>
              </w:rPr>
              <w:t>105,8</w:t>
            </w:r>
          </w:p>
          <w:p w:rsidR="005E5FF8" w:rsidRPr="006D7925" w:rsidRDefault="005E5FF8" w:rsidP="00733A2C">
            <w:pPr>
              <w:jc w:val="center"/>
              <w:rPr>
                <w:sz w:val="16"/>
                <w:szCs w:val="16"/>
              </w:rPr>
            </w:pPr>
            <w:r w:rsidRPr="006D7925">
              <w:rPr>
                <w:sz w:val="16"/>
                <w:szCs w:val="16"/>
              </w:rPr>
              <w:t>(</w:t>
            </w:r>
            <w:r w:rsidR="00733A2C" w:rsidRPr="006D7925">
              <w:rPr>
                <w:sz w:val="16"/>
                <w:szCs w:val="16"/>
              </w:rPr>
              <w:t xml:space="preserve">459 </w:t>
            </w:r>
            <w:r w:rsidRPr="006D7925">
              <w:rPr>
                <w:sz w:val="16"/>
                <w:szCs w:val="16"/>
              </w:rPr>
              <w:t>projektov)</w:t>
            </w:r>
          </w:p>
        </w:tc>
      </w:tr>
      <w:tr w:rsidR="00463098" w:rsidRPr="006D7925" w:rsidTr="003812DF">
        <w:trPr>
          <w:trHeight w:val="420"/>
        </w:trPr>
        <w:tc>
          <w:tcPr>
            <w:tcW w:w="3261" w:type="dxa"/>
            <w:shd w:val="clear" w:color="000000" w:fill="B8CCE4"/>
            <w:vAlign w:val="center"/>
            <w:hideMark/>
          </w:tcPr>
          <w:p w:rsidR="005E5FF8" w:rsidRPr="006D7925" w:rsidRDefault="005E5FF8" w:rsidP="005E5FF8">
            <w:pPr>
              <w:rPr>
                <w:b/>
                <w:bCs/>
                <w:sz w:val="16"/>
                <w:szCs w:val="16"/>
              </w:rPr>
            </w:pPr>
            <w:r w:rsidRPr="006D7925">
              <w:rPr>
                <w:b/>
                <w:bCs/>
                <w:sz w:val="16"/>
                <w:szCs w:val="16"/>
              </w:rPr>
              <w:t>Ukazovateľ 12:</w:t>
            </w:r>
            <w:r w:rsidR="00724297" w:rsidRPr="006D7925">
              <w:rPr>
                <w:b/>
                <w:bCs/>
                <w:sz w:val="16"/>
                <w:szCs w:val="16"/>
              </w:rPr>
              <w:t xml:space="preserve"> </w:t>
            </w:r>
            <w:r w:rsidRPr="006D7925">
              <w:rPr>
                <w:iCs/>
                <w:sz w:val="16"/>
                <w:szCs w:val="16"/>
              </w:rPr>
              <w:t>Nárast tržieb</w:t>
            </w:r>
            <w:r w:rsidRPr="006D7925">
              <w:rPr>
                <w:i/>
                <w:iCs/>
                <w:sz w:val="16"/>
                <w:szCs w:val="16"/>
              </w:rPr>
              <w:t xml:space="preserve"> (D)(%)</w:t>
            </w:r>
          </w:p>
        </w:tc>
        <w:tc>
          <w:tcPr>
            <w:tcW w:w="1843" w:type="dxa"/>
            <w:shd w:val="clear" w:color="000000" w:fill="C5D9F1"/>
            <w:noWrap/>
            <w:vAlign w:val="center"/>
            <w:hideMark/>
          </w:tcPr>
          <w:p w:rsidR="005E5FF8" w:rsidRPr="006D7925" w:rsidRDefault="002E69D8" w:rsidP="004E74F7">
            <w:pPr>
              <w:jc w:val="center"/>
              <w:rPr>
                <w:color w:val="FF0000"/>
                <w:sz w:val="16"/>
                <w:szCs w:val="16"/>
              </w:rPr>
            </w:pPr>
            <w:r w:rsidRPr="006D7925">
              <w:rPr>
                <w:sz w:val="16"/>
                <w:szCs w:val="16"/>
              </w:rPr>
              <w:t>147,3</w:t>
            </w:r>
          </w:p>
        </w:tc>
        <w:tc>
          <w:tcPr>
            <w:tcW w:w="1975" w:type="dxa"/>
            <w:shd w:val="clear" w:color="000000" w:fill="C5D9F1"/>
            <w:noWrap/>
            <w:vAlign w:val="center"/>
            <w:hideMark/>
          </w:tcPr>
          <w:p w:rsidR="005E5FF8" w:rsidRPr="006D7925" w:rsidRDefault="00733A2C" w:rsidP="005E5FF8">
            <w:pPr>
              <w:jc w:val="center"/>
              <w:rPr>
                <w:sz w:val="16"/>
                <w:szCs w:val="16"/>
              </w:rPr>
            </w:pPr>
            <w:r w:rsidRPr="006D7925">
              <w:rPr>
                <w:sz w:val="16"/>
                <w:szCs w:val="16"/>
              </w:rPr>
              <w:t>121,8</w:t>
            </w:r>
          </w:p>
        </w:tc>
        <w:tc>
          <w:tcPr>
            <w:tcW w:w="1124" w:type="dxa"/>
            <w:shd w:val="clear" w:color="000000" w:fill="C5D9F1"/>
            <w:noWrap/>
            <w:vAlign w:val="center"/>
            <w:hideMark/>
          </w:tcPr>
          <w:p w:rsidR="005E5FF8" w:rsidRPr="006D7925" w:rsidRDefault="00E1713E" w:rsidP="005E5FF8">
            <w:pPr>
              <w:jc w:val="center"/>
              <w:rPr>
                <w:sz w:val="16"/>
                <w:szCs w:val="16"/>
              </w:rPr>
            </w:pPr>
            <w:r w:rsidRPr="006D7925">
              <w:rPr>
                <w:sz w:val="16"/>
                <w:szCs w:val="16"/>
              </w:rPr>
              <w:t>109,6</w:t>
            </w:r>
          </w:p>
        </w:tc>
        <w:tc>
          <w:tcPr>
            <w:tcW w:w="1286" w:type="dxa"/>
            <w:shd w:val="clear" w:color="000000" w:fill="C5D9F1"/>
            <w:noWrap/>
            <w:vAlign w:val="center"/>
            <w:hideMark/>
          </w:tcPr>
          <w:p w:rsidR="005E5FF8" w:rsidRPr="006D7925" w:rsidRDefault="00733A2C" w:rsidP="005E5FF8">
            <w:pPr>
              <w:jc w:val="center"/>
              <w:rPr>
                <w:sz w:val="16"/>
                <w:szCs w:val="16"/>
              </w:rPr>
            </w:pPr>
            <w:r w:rsidRPr="006D7925">
              <w:rPr>
                <w:sz w:val="16"/>
                <w:szCs w:val="16"/>
              </w:rPr>
              <w:t>121,8</w:t>
            </w:r>
          </w:p>
          <w:p w:rsidR="005E5FF8" w:rsidRPr="006D7925" w:rsidRDefault="005E5FF8" w:rsidP="00733A2C">
            <w:pPr>
              <w:jc w:val="center"/>
              <w:rPr>
                <w:sz w:val="16"/>
                <w:szCs w:val="16"/>
              </w:rPr>
            </w:pPr>
            <w:r w:rsidRPr="006D7925">
              <w:rPr>
                <w:sz w:val="16"/>
                <w:szCs w:val="16"/>
              </w:rPr>
              <w:t>(</w:t>
            </w:r>
            <w:r w:rsidR="00733A2C" w:rsidRPr="006D7925">
              <w:rPr>
                <w:sz w:val="16"/>
                <w:szCs w:val="16"/>
              </w:rPr>
              <w:t>503</w:t>
            </w:r>
            <w:r w:rsidRPr="006D7925">
              <w:rPr>
                <w:sz w:val="16"/>
                <w:szCs w:val="16"/>
              </w:rPr>
              <w:t xml:space="preserve"> projektov)</w:t>
            </w:r>
          </w:p>
        </w:tc>
      </w:tr>
      <w:tr w:rsidR="00463098" w:rsidRPr="006D7925" w:rsidTr="003812DF">
        <w:trPr>
          <w:trHeight w:val="420"/>
        </w:trPr>
        <w:tc>
          <w:tcPr>
            <w:tcW w:w="3261" w:type="dxa"/>
            <w:shd w:val="clear" w:color="000000" w:fill="B8CCE4"/>
            <w:vAlign w:val="center"/>
            <w:hideMark/>
          </w:tcPr>
          <w:p w:rsidR="005E5FF8" w:rsidRPr="006D7925" w:rsidRDefault="005E5FF8" w:rsidP="005E5FF8">
            <w:pPr>
              <w:rPr>
                <w:b/>
                <w:bCs/>
                <w:sz w:val="16"/>
                <w:szCs w:val="16"/>
              </w:rPr>
            </w:pPr>
            <w:r w:rsidRPr="006D7925">
              <w:rPr>
                <w:b/>
                <w:bCs/>
                <w:sz w:val="16"/>
                <w:szCs w:val="16"/>
              </w:rPr>
              <w:t>Ukazovateľ 13:</w:t>
            </w:r>
            <w:r w:rsidRPr="006D7925">
              <w:rPr>
                <w:sz w:val="16"/>
                <w:szCs w:val="16"/>
              </w:rPr>
              <w:t xml:space="preserve"> Prírastok kapacity pre výrobu energie z obnoviteľných zdrojov</w:t>
            </w:r>
            <w:r w:rsidRPr="006D7925">
              <w:rPr>
                <w:i/>
                <w:iCs/>
                <w:sz w:val="16"/>
                <w:szCs w:val="16"/>
              </w:rPr>
              <w:t xml:space="preserve"> (VK)(MW)*</w:t>
            </w:r>
          </w:p>
        </w:tc>
        <w:tc>
          <w:tcPr>
            <w:tcW w:w="1843" w:type="dxa"/>
            <w:shd w:val="clear" w:color="000000" w:fill="C5D9F1"/>
            <w:noWrap/>
            <w:vAlign w:val="center"/>
            <w:hideMark/>
          </w:tcPr>
          <w:p w:rsidR="005E5FF8" w:rsidRPr="006D7925" w:rsidRDefault="00733A2C" w:rsidP="00AD00D6">
            <w:pPr>
              <w:jc w:val="center"/>
              <w:rPr>
                <w:color w:val="FF0000"/>
                <w:sz w:val="16"/>
                <w:szCs w:val="16"/>
              </w:rPr>
            </w:pPr>
            <w:r w:rsidRPr="006D7925">
              <w:rPr>
                <w:sz w:val="16"/>
                <w:szCs w:val="16"/>
              </w:rPr>
              <w:t>19</w:t>
            </w:r>
            <w:r w:rsidR="00AD00D6">
              <w:rPr>
                <w:sz w:val="16"/>
                <w:szCs w:val="16"/>
              </w:rPr>
              <w:t>2</w:t>
            </w:r>
            <w:r w:rsidRPr="006D7925">
              <w:rPr>
                <w:sz w:val="16"/>
                <w:szCs w:val="16"/>
              </w:rPr>
              <w:t>,0</w:t>
            </w:r>
          </w:p>
        </w:tc>
        <w:tc>
          <w:tcPr>
            <w:tcW w:w="1975" w:type="dxa"/>
            <w:shd w:val="clear" w:color="000000" w:fill="C5D9F1"/>
            <w:noWrap/>
            <w:vAlign w:val="center"/>
            <w:hideMark/>
          </w:tcPr>
          <w:p w:rsidR="005E5FF8" w:rsidRPr="006D7925" w:rsidRDefault="00837CFC" w:rsidP="00AD00D6">
            <w:pPr>
              <w:jc w:val="center"/>
              <w:rPr>
                <w:color w:val="FF0000"/>
                <w:sz w:val="16"/>
                <w:szCs w:val="16"/>
              </w:rPr>
            </w:pPr>
            <w:r>
              <w:rPr>
                <w:sz w:val="16"/>
                <w:szCs w:val="16"/>
              </w:rPr>
              <w:t>17</w:t>
            </w:r>
            <w:r w:rsidR="00AD00D6">
              <w:rPr>
                <w:sz w:val="16"/>
                <w:szCs w:val="16"/>
              </w:rPr>
              <w:t>5</w:t>
            </w:r>
            <w:r>
              <w:rPr>
                <w:sz w:val="16"/>
                <w:szCs w:val="16"/>
              </w:rPr>
              <w:t>,0</w:t>
            </w:r>
          </w:p>
        </w:tc>
        <w:tc>
          <w:tcPr>
            <w:tcW w:w="1124" w:type="dxa"/>
            <w:shd w:val="clear" w:color="000000" w:fill="C5D9F1"/>
            <w:noWrap/>
            <w:vAlign w:val="center"/>
            <w:hideMark/>
          </w:tcPr>
          <w:p w:rsidR="005E5FF8" w:rsidRPr="006D7925" w:rsidRDefault="005E5FF8" w:rsidP="005E5FF8">
            <w:pPr>
              <w:jc w:val="center"/>
              <w:rPr>
                <w:color w:val="FF0000"/>
                <w:sz w:val="16"/>
                <w:szCs w:val="16"/>
              </w:rPr>
            </w:pPr>
            <w:r w:rsidRPr="006D7925">
              <w:rPr>
                <w:sz w:val="16"/>
                <w:szCs w:val="16"/>
              </w:rPr>
              <w:t>75,0</w:t>
            </w:r>
          </w:p>
        </w:tc>
        <w:tc>
          <w:tcPr>
            <w:tcW w:w="1286" w:type="dxa"/>
            <w:shd w:val="clear" w:color="000000" w:fill="C5D9F1"/>
            <w:noWrap/>
            <w:vAlign w:val="center"/>
            <w:hideMark/>
          </w:tcPr>
          <w:p w:rsidR="005E5FF8" w:rsidRPr="006D7925" w:rsidRDefault="00837CFC" w:rsidP="005E5FF8">
            <w:pPr>
              <w:jc w:val="center"/>
              <w:rPr>
                <w:sz w:val="16"/>
                <w:szCs w:val="16"/>
              </w:rPr>
            </w:pPr>
            <w:r>
              <w:rPr>
                <w:sz w:val="16"/>
                <w:szCs w:val="16"/>
              </w:rPr>
              <w:t>17</w:t>
            </w:r>
            <w:r w:rsidR="00AD00D6">
              <w:rPr>
                <w:sz w:val="16"/>
                <w:szCs w:val="16"/>
              </w:rPr>
              <w:t>5</w:t>
            </w:r>
            <w:r>
              <w:rPr>
                <w:sz w:val="16"/>
                <w:szCs w:val="16"/>
              </w:rPr>
              <w:t>,0</w:t>
            </w:r>
          </w:p>
          <w:p w:rsidR="005E5FF8" w:rsidRPr="006D7925" w:rsidRDefault="005E5FF8" w:rsidP="00837CFC">
            <w:pPr>
              <w:jc w:val="center"/>
              <w:rPr>
                <w:color w:val="FF0000"/>
                <w:sz w:val="16"/>
                <w:szCs w:val="16"/>
              </w:rPr>
            </w:pPr>
            <w:r w:rsidRPr="006D7925">
              <w:rPr>
                <w:sz w:val="16"/>
                <w:szCs w:val="16"/>
              </w:rPr>
              <w:t>(</w:t>
            </w:r>
            <w:r w:rsidR="0084147D" w:rsidRPr="006D7925">
              <w:rPr>
                <w:sz w:val="16"/>
                <w:szCs w:val="16"/>
              </w:rPr>
              <w:t>5</w:t>
            </w:r>
            <w:r w:rsidR="00837CFC">
              <w:rPr>
                <w:sz w:val="16"/>
                <w:szCs w:val="16"/>
              </w:rPr>
              <w:t>1</w:t>
            </w:r>
            <w:r w:rsidRPr="006D7925">
              <w:rPr>
                <w:sz w:val="16"/>
                <w:szCs w:val="16"/>
              </w:rPr>
              <w:t xml:space="preserve"> projektov)</w:t>
            </w:r>
          </w:p>
        </w:tc>
      </w:tr>
      <w:tr w:rsidR="00463098" w:rsidRPr="006D7925" w:rsidTr="003812DF">
        <w:trPr>
          <w:trHeight w:val="420"/>
        </w:trPr>
        <w:tc>
          <w:tcPr>
            <w:tcW w:w="3261" w:type="dxa"/>
            <w:shd w:val="clear" w:color="000000" w:fill="B8CCE4"/>
            <w:vAlign w:val="center"/>
            <w:hideMark/>
          </w:tcPr>
          <w:p w:rsidR="005E5FF8" w:rsidRPr="006D7925" w:rsidRDefault="005E5FF8" w:rsidP="005E5FF8">
            <w:pPr>
              <w:rPr>
                <w:b/>
                <w:bCs/>
                <w:sz w:val="16"/>
                <w:szCs w:val="16"/>
              </w:rPr>
            </w:pPr>
            <w:r w:rsidRPr="006D7925">
              <w:rPr>
                <w:b/>
                <w:bCs/>
                <w:sz w:val="16"/>
                <w:szCs w:val="16"/>
              </w:rPr>
              <w:t>Ukazovateľ 14:</w:t>
            </w:r>
            <w:r w:rsidRPr="006D7925">
              <w:rPr>
                <w:i/>
                <w:iCs/>
                <w:sz w:val="16"/>
                <w:szCs w:val="16"/>
              </w:rPr>
              <w:t xml:space="preserve"> </w:t>
            </w:r>
            <w:r w:rsidRPr="006D7925">
              <w:rPr>
                <w:iCs/>
                <w:sz w:val="16"/>
                <w:szCs w:val="16"/>
              </w:rPr>
              <w:t>Počet projektov podporujúcich obchod, podnikanie a nové technológie</w:t>
            </w:r>
            <w:r w:rsidRPr="006D7925">
              <w:rPr>
                <w:sz w:val="16"/>
                <w:szCs w:val="16"/>
              </w:rPr>
              <w:t xml:space="preserve"> </w:t>
            </w:r>
            <w:r w:rsidRPr="006D7925">
              <w:rPr>
                <w:i/>
                <w:iCs/>
                <w:sz w:val="16"/>
                <w:szCs w:val="16"/>
              </w:rPr>
              <w:t>(VK)(počet)*</w:t>
            </w:r>
          </w:p>
        </w:tc>
        <w:tc>
          <w:tcPr>
            <w:tcW w:w="1843" w:type="dxa"/>
            <w:shd w:val="clear" w:color="000000" w:fill="C5D9F1"/>
            <w:noWrap/>
            <w:vAlign w:val="center"/>
            <w:hideMark/>
          </w:tcPr>
          <w:p w:rsidR="005E5FF8" w:rsidRPr="006D7925" w:rsidRDefault="00F06FCB" w:rsidP="005E5FF8">
            <w:pPr>
              <w:jc w:val="center"/>
              <w:rPr>
                <w:sz w:val="16"/>
                <w:szCs w:val="16"/>
              </w:rPr>
            </w:pPr>
            <w:r w:rsidRPr="006D7925">
              <w:rPr>
                <w:sz w:val="16"/>
                <w:szCs w:val="16"/>
              </w:rPr>
              <w:t>1 502</w:t>
            </w:r>
          </w:p>
        </w:tc>
        <w:tc>
          <w:tcPr>
            <w:tcW w:w="1975" w:type="dxa"/>
            <w:shd w:val="clear" w:color="000000" w:fill="C5D9F1"/>
            <w:noWrap/>
            <w:vAlign w:val="center"/>
            <w:hideMark/>
          </w:tcPr>
          <w:p w:rsidR="00A15B57" w:rsidRPr="006D7925" w:rsidRDefault="00F06FCB" w:rsidP="005E5FF8">
            <w:pPr>
              <w:jc w:val="center"/>
              <w:rPr>
                <w:sz w:val="16"/>
                <w:szCs w:val="16"/>
              </w:rPr>
            </w:pPr>
            <w:r w:rsidRPr="006D7925">
              <w:rPr>
                <w:sz w:val="16"/>
                <w:szCs w:val="16"/>
              </w:rPr>
              <w:t>1 502</w:t>
            </w:r>
          </w:p>
          <w:p w:rsidR="005E5FF8" w:rsidRPr="006D7925" w:rsidRDefault="00A15B57" w:rsidP="00F06FCB">
            <w:pPr>
              <w:jc w:val="center"/>
              <w:rPr>
                <w:sz w:val="16"/>
                <w:szCs w:val="16"/>
              </w:rPr>
            </w:pPr>
            <w:r w:rsidRPr="006D7925">
              <w:rPr>
                <w:sz w:val="16"/>
                <w:szCs w:val="16"/>
              </w:rPr>
              <w:t xml:space="preserve">(z toho je </w:t>
            </w:r>
            <w:r w:rsidR="00F06FCB" w:rsidRPr="006D7925">
              <w:rPr>
                <w:sz w:val="16"/>
                <w:szCs w:val="16"/>
              </w:rPr>
              <w:t>1 327</w:t>
            </w:r>
            <w:r w:rsidRPr="006D7925">
              <w:rPr>
                <w:sz w:val="16"/>
                <w:szCs w:val="16"/>
              </w:rPr>
              <w:t xml:space="preserve"> projektov podporených z NFP a </w:t>
            </w:r>
            <w:r w:rsidR="00F06FCB" w:rsidRPr="006D7925">
              <w:rPr>
                <w:sz w:val="16"/>
                <w:szCs w:val="16"/>
              </w:rPr>
              <w:t>175</w:t>
            </w:r>
            <w:r w:rsidRPr="006D7925">
              <w:rPr>
                <w:sz w:val="16"/>
                <w:szCs w:val="16"/>
              </w:rPr>
              <w:t xml:space="preserve"> </w:t>
            </w:r>
            <w:r w:rsidRPr="006D7925">
              <w:rPr>
                <w:sz w:val="16"/>
                <w:szCs w:val="16"/>
              </w:rPr>
              <w:lastRenderedPageBreak/>
              <w:t>projektov prostredníctvom iniciatívy JEREMIE)</w:t>
            </w:r>
          </w:p>
        </w:tc>
        <w:tc>
          <w:tcPr>
            <w:tcW w:w="1124" w:type="dxa"/>
            <w:shd w:val="clear" w:color="000000" w:fill="C5D9F1"/>
            <w:noWrap/>
            <w:vAlign w:val="center"/>
            <w:hideMark/>
          </w:tcPr>
          <w:p w:rsidR="005E5FF8" w:rsidRPr="006D7925" w:rsidRDefault="005E5FF8" w:rsidP="005E5FF8">
            <w:pPr>
              <w:jc w:val="center"/>
              <w:rPr>
                <w:sz w:val="16"/>
                <w:szCs w:val="16"/>
              </w:rPr>
            </w:pPr>
            <w:r w:rsidRPr="006D7925">
              <w:rPr>
                <w:sz w:val="16"/>
                <w:szCs w:val="16"/>
              </w:rPr>
              <w:lastRenderedPageBreak/>
              <w:t>1</w:t>
            </w:r>
            <w:r w:rsidR="00197D8F" w:rsidRPr="006D7925">
              <w:rPr>
                <w:sz w:val="16"/>
                <w:szCs w:val="16"/>
              </w:rPr>
              <w:t xml:space="preserve"> </w:t>
            </w:r>
            <w:r w:rsidRPr="006D7925">
              <w:rPr>
                <w:sz w:val="16"/>
                <w:szCs w:val="16"/>
              </w:rPr>
              <w:t>485</w:t>
            </w:r>
          </w:p>
        </w:tc>
        <w:tc>
          <w:tcPr>
            <w:tcW w:w="1286" w:type="dxa"/>
            <w:shd w:val="clear" w:color="000000" w:fill="C5D9F1"/>
            <w:noWrap/>
            <w:vAlign w:val="center"/>
            <w:hideMark/>
          </w:tcPr>
          <w:p w:rsidR="005E5FF8" w:rsidRPr="006D7925" w:rsidRDefault="00F06FCB" w:rsidP="005E5FF8">
            <w:pPr>
              <w:jc w:val="center"/>
              <w:rPr>
                <w:sz w:val="16"/>
                <w:szCs w:val="16"/>
              </w:rPr>
            </w:pPr>
            <w:r w:rsidRPr="006D7925">
              <w:rPr>
                <w:sz w:val="16"/>
                <w:szCs w:val="16"/>
              </w:rPr>
              <w:t>474</w:t>
            </w:r>
          </w:p>
          <w:p w:rsidR="005E5FF8" w:rsidRPr="006D7925" w:rsidRDefault="005E5FF8" w:rsidP="00F06FCB">
            <w:pPr>
              <w:jc w:val="center"/>
              <w:rPr>
                <w:color w:val="FF0000"/>
                <w:sz w:val="16"/>
                <w:szCs w:val="16"/>
              </w:rPr>
            </w:pPr>
            <w:r w:rsidRPr="006D7925">
              <w:rPr>
                <w:sz w:val="16"/>
                <w:szCs w:val="16"/>
              </w:rPr>
              <w:t>(</w:t>
            </w:r>
            <w:r w:rsidR="00F06FCB" w:rsidRPr="006D7925">
              <w:rPr>
                <w:sz w:val="16"/>
                <w:szCs w:val="16"/>
              </w:rPr>
              <w:t>474 NFP</w:t>
            </w:r>
            <w:r w:rsidRPr="006D7925">
              <w:rPr>
                <w:sz w:val="16"/>
                <w:szCs w:val="16"/>
              </w:rPr>
              <w:t xml:space="preserve"> projektov)</w:t>
            </w:r>
          </w:p>
        </w:tc>
      </w:tr>
      <w:tr w:rsidR="00463098" w:rsidRPr="006D7925" w:rsidTr="003812DF">
        <w:trPr>
          <w:trHeight w:val="420"/>
        </w:trPr>
        <w:tc>
          <w:tcPr>
            <w:tcW w:w="3261" w:type="dxa"/>
            <w:shd w:val="clear" w:color="000000" w:fill="B8CCE4"/>
            <w:vAlign w:val="center"/>
            <w:hideMark/>
          </w:tcPr>
          <w:p w:rsidR="005E5FF8" w:rsidRPr="006D7925" w:rsidRDefault="005E5FF8" w:rsidP="005E5FF8">
            <w:pPr>
              <w:rPr>
                <w:b/>
                <w:bCs/>
                <w:sz w:val="16"/>
                <w:szCs w:val="16"/>
              </w:rPr>
            </w:pPr>
            <w:r w:rsidRPr="006D7925">
              <w:rPr>
                <w:b/>
                <w:bCs/>
                <w:sz w:val="16"/>
                <w:szCs w:val="16"/>
              </w:rPr>
              <w:lastRenderedPageBreak/>
              <w:t>Ukazovateľ 15:</w:t>
            </w:r>
            <w:r w:rsidRPr="006D7925">
              <w:rPr>
                <w:i/>
                <w:iCs/>
                <w:sz w:val="16"/>
                <w:szCs w:val="16"/>
              </w:rPr>
              <w:t xml:space="preserve"> </w:t>
            </w:r>
            <w:r w:rsidRPr="006D7925">
              <w:rPr>
                <w:iCs/>
                <w:sz w:val="16"/>
                <w:szCs w:val="16"/>
              </w:rPr>
              <w:t>Počet novovytvorených pracovných miest  cielene pre MRK</w:t>
            </w:r>
            <w:r w:rsidRPr="006D7925">
              <w:rPr>
                <w:i/>
                <w:iCs/>
                <w:sz w:val="16"/>
                <w:szCs w:val="16"/>
              </w:rPr>
              <w:t xml:space="preserve"> (VK)(počet)*</w:t>
            </w:r>
          </w:p>
        </w:tc>
        <w:tc>
          <w:tcPr>
            <w:tcW w:w="1843" w:type="dxa"/>
            <w:shd w:val="clear" w:color="000000" w:fill="C5D9F1"/>
            <w:noWrap/>
            <w:vAlign w:val="center"/>
            <w:hideMark/>
          </w:tcPr>
          <w:p w:rsidR="005E5FF8" w:rsidRPr="006D7925" w:rsidRDefault="00AB765B" w:rsidP="005E5FF8">
            <w:pPr>
              <w:jc w:val="center"/>
              <w:rPr>
                <w:sz w:val="16"/>
                <w:szCs w:val="16"/>
              </w:rPr>
            </w:pPr>
            <w:r w:rsidRPr="006D7925">
              <w:rPr>
                <w:sz w:val="16"/>
                <w:szCs w:val="16"/>
              </w:rPr>
              <w:t>571</w:t>
            </w:r>
          </w:p>
        </w:tc>
        <w:tc>
          <w:tcPr>
            <w:tcW w:w="1975" w:type="dxa"/>
            <w:shd w:val="clear" w:color="000000" w:fill="C5D9F1"/>
            <w:noWrap/>
            <w:vAlign w:val="center"/>
            <w:hideMark/>
          </w:tcPr>
          <w:p w:rsidR="005E5FF8" w:rsidRPr="006D7925" w:rsidRDefault="00AB765B" w:rsidP="005E5FF8">
            <w:pPr>
              <w:jc w:val="center"/>
              <w:rPr>
                <w:sz w:val="16"/>
                <w:szCs w:val="16"/>
              </w:rPr>
            </w:pPr>
            <w:r w:rsidRPr="006D7925">
              <w:rPr>
                <w:sz w:val="16"/>
                <w:szCs w:val="16"/>
              </w:rPr>
              <w:t>83</w:t>
            </w:r>
          </w:p>
        </w:tc>
        <w:tc>
          <w:tcPr>
            <w:tcW w:w="1124" w:type="dxa"/>
            <w:shd w:val="clear" w:color="000000" w:fill="C5D9F1"/>
            <w:noWrap/>
            <w:vAlign w:val="center"/>
            <w:hideMark/>
          </w:tcPr>
          <w:p w:rsidR="005E5FF8" w:rsidRPr="006D7925" w:rsidRDefault="005E5FF8" w:rsidP="005E5FF8">
            <w:pPr>
              <w:jc w:val="center"/>
              <w:rPr>
                <w:sz w:val="16"/>
                <w:szCs w:val="16"/>
              </w:rPr>
            </w:pPr>
            <w:r w:rsidRPr="006D7925">
              <w:rPr>
                <w:sz w:val="16"/>
                <w:szCs w:val="16"/>
              </w:rPr>
              <w:t>100</w:t>
            </w:r>
          </w:p>
        </w:tc>
        <w:tc>
          <w:tcPr>
            <w:tcW w:w="1286" w:type="dxa"/>
            <w:shd w:val="clear" w:color="000000" w:fill="C5D9F1"/>
            <w:noWrap/>
            <w:vAlign w:val="center"/>
            <w:hideMark/>
          </w:tcPr>
          <w:p w:rsidR="005E5FF8" w:rsidRPr="006D7925" w:rsidRDefault="00AB765B" w:rsidP="005E5FF8">
            <w:pPr>
              <w:jc w:val="center"/>
              <w:rPr>
                <w:sz w:val="16"/>
                <w:szCs w:val="16"/>
              </w:rPr>
            </w:pPr>
            <w:r w:rsidRPr="006D7925">
              <w:rPr>
                <w:sz w:val="16"/>
                <w:szCs w:val="16"/>
              </w:rPr>
              <w:t>83</w:t>
            </w:r>
          </w:p>
          <w:p w:rsidR="005E5FF8" w:rsidRPr="006D7925" w:rsidRDefault="005E5FF8" w:rsidP="00AB765B">
            <w:pPr>
              <w:jc w:val="center"/>
              <w:rPr>
                <w:sz w:val="16"/>
                <w:szCs w:val="16"/>
              </w:rPr>
            </w:pPr>
            <w:r w:rsidRPr="006D7925">
              <w:rPr>
                <w:sz w:val="16"/>
                <w:szCs w:val="16"/>
              </w:rPr>
              <w:t>(</w:t>
            </w:r>
            <w:r w:rsidR="00AB765B" w:rsidRPr="006D7925">
              <w:rPr>
                <w:sz w:val="16"/>
                <w:szCs w:val="16"/>
              </w:rPr>
              <w:t>41</w:t>
            </w:r>
            <w:r w:rsidRPr="006D7925">
              <w:rPr>
                <w:sz w:val="16"/>
                <w:szCs w:val="16"/>
              </w:rPr>
              <w:t xml:space="preserve"> projektov)</w:t>
            </w:r>
          </w:p>
        </w:tc>
      </w:tr>
      <w:tr w:rsidR="00463098" w:rsidRPr="006D7925" w:rsidTr="003812DF">
        <w:trPr>
          <w:trHeight w:val="420"/>
        </w:trPr>
        <w:tc>
          <w:tcPr>
            <w:tcW w:w="9489" w:type="dxa"/>
            <w:gridSpan w:val="5"/>
            <w:shd w:val="clear" w:color="auto" w:fill="auto"/>
            <w:vAlign w:val="center"/>
            <w:hideMark/>
          </w:tcPr>
          <w:p w:rsidR="005E5FF8" w:rsidRPr="006D7925" w:rsidRDefault="005E5FF8" w:rsidP="005E5FF8">
            <w:pPr>
              <w:jc w:val="both"/>
              <w:rPr>
                <w:sz w:val="20"/>
                <w:szCs w:val="20"/>
              </w:rPr>
            </w:pPr>
            <w:r w:rsidRPr="006D7925">
              <w:rPr>
                <w:sz w:val="20"/>
                <w:szCs w:val="20"/>
              </w:rPr>
              <w:t xml:space="preserve">Zdroj: </w:t>
            </w:r>
            <w:r w:rsidR="00D33B8E" w:rsidRPr="006D7925">
              <w:rPr>
                <w:sz w:val="20"/>
                <w:szCs w:val="20"/>
              </w:rPr>
              <w:t>ITMS</w:t>
            </w:r>
            <w:r w:rsidR="002C7C61" w:rsidRPr="006D7925">
              <w:rPr>
                <w:sz w:val="20"/>
                <w:szCs w:val="20"/>
              </w:rPr>
              <w:t>, SORO</w:t>
            </w:r>
          </w:p>
          <w:p w:rsidR="00860C69" w:rsidRPr="006D7925" w:rsidRDefault="00860C69" w:rsidP="005E5FF8">
            <w:pPr>
              <w:rPr>
                <w:sz w:val="20"/>
                <w:szCs w:val="20"/>
              </w:rPr>
            </w:pPr>
            <w:r w:rsidRPr="006D7925">
              <w:rPr>
                <w:sz w:val="20"/>
                <w:szCs w:val="20"/>
              </w:rPr>
              <w:t>* Core ukazovateľ</w:t>
            </w:r>
          </w:p>
          <w:p w:rsidR="005E5FF8" w:rsidRPr="006D7925" w:rsidRDefault="005E5FF8" w:rsidP="002C7C61">
            <w:pPr>
              <w:rPr>
                <w:sz w:val="20"/>
                <w:szCs w:val="20"/>
              </w:rPr>
            </w:pPr>
            <w:r w:rsidRPr="006D7925">
              <w:rPr>
                <w:sz w:val="20"/>
                <w:szCs w:val="20"/>
              </w:rPr>
              <w:t>*</w:t>
            </w:r>
            <w:r w:rsidR="00860C69" w:rsidRPr="006D7925">
              <w:rPr>
                <w:sz w:val="20"/>
                <w:szCs w:val="20"/>
              </w:rPr>
              <w:t>*</w:t>
            </w:r>
            <w:r w:rsidRPr="006D7925">
              <w:rPr>
                <w:sz w:val="20"/>
                <w:szCs w:val="20"/>
              </w:rPr>
              <w:t xml:space="preserve"> Komentár obsahuje hodnotu merateľného ukazovateľa za ukončené projekty a počet ukončených projektov, ktoré majú príspevok k merateľnému ukazovateľu</w:t>
            </w:r>
            <w:r w:rsidR="002C7C61" w:rsidRPr="006D7925">
              <w:rPr>
                <w:sz w:val="20"/>
                <w:szCs w:val="20"/>
              </w:rPr>
              <w:t>.</w:t>
            </w:r>
          </w:p>
          <w:p w:rsidR="00181EF6" w:rsidRPr="006D7925" w:rsidRDefault="00181EF6" w:rsidP="00543069">
            <w:pPr>
              <w:spacing w:before="120"/>
              <w:jc w:val="both"/>
              <w:rPr>
                <w:rFonts w:ascii="Calibri" w:hAnsi="Calibri" w:cs="Calibri"/>
                <w:color w:val="FF0000"/>
              </w:rPr>
            </w:pPr>
            <w:r w:rsidRPr="006D7925">
              <w:t>Percentuálne najnižšie plnenie je zjavné pri ukazovateľoch týkajúcich sa nárastu pracovných miest. Dôvodový popis je uvedený v komentári k plneniu ukazovateľov. Vzhľadom na cieľ stanovený prijímateľmi na základe uzatvorených zmlúv je zjavné, že tento ukazovateľ má tendenciu narastať aj v súlade so zmenou stratégie OP KaHR, teda priamym dôsledkom ukončenia realizácie projektu.</w:t>
            </w:r>
            <w:r w:rsidRPr="006D7925">
              <w:rPr>
                <w:color w:val="FF0000"/>
              </w:rPr>
              <w:t xml:space="preserve"> </w:t>
            </w:r>
            <w:r w:rsidR="008D3F00" w:rsidRPr="006D7925">
              <w:t>Celkový predpoklad tvorby nových pracovných miest na základe už uzatvorených zmlúv o NFP ku koncu roka 201</w:t>
            </w:r>
            <w:r w:rsidR="00D42974" w:rsidRPr="006D7925">
              <w:t>4</w:t>
            </w:r>
            <w:r w:rsidR="008D3F00" w:rsidRPr="006D7925">
              <w:t xml:space="preserve"> vrátane žiadostí o NFP v procese konania o žiadosti dáva súhrnný predpoklad vytvorenia až </w:t>
            </w:r>
            <w:r w:rsidR="00543069" w:rsidRPr="006D7925">
              <w:t xml:space="preserve">takmer </w:t>
            </w:r>
            <w:r w:rsidR="008D3F00" w:rsidRPr="006D7925">
              <w:t>1</w:t>
            </w:r>
            <w:r w:rsidR="00543069" w:rsidRPr="006D7925">
              <w:t>1,7</w:t>
            </w:r>
            <w:r w:rsidR="008D3F00" w:rsidRPr="006D7925">
              <w:t xml:space="preserve"> tisíc nových pracovných miest</w:t>
            </w:r>
            <w:r w:rsidR="008D3F00" w:rsidRPr="006D7925">
              <w:rPr>
                <w:rStyle w:val="Odkaznapoznmkupodiarou"/>
              </w:rPr>
              <w:footnoteReference w:id="52"/>
            </w:r>
            <w:r w:rsidR="00543069" w:rsidRPr="006D7925">
              <w:t>, čo sa významne približuje k dosiahnutiu plánovaného cieľa na úrovni OP</w:t>
            </w:r>
            <w:r w:rsidR="008D3F00" w:rsidRPr="006D7925">
              <w:t>.</w:t>
            </w:r>
          </w:p>
        </w:tc>
      </w:tr>
    </w:tbl>
    <w:p w:rsidR="00107CC7" w:rsidRPr="006D7925" w:rsidRDefault="00107CC7" w:rsidP="00977201">
      <w:pPr>
        <w:pStyle w:val="Nadpis3"/>
        <w:spacing w:before="480" w:after="0"/>
        <w:rPr>
          <w:rFonts w:ascii="Times New Roman" w:hAnsi="Times New Roman"/>
          <w:iCs/>
          <w:sz w:val="28"/>
        </w:rPr>
      </w:pPr>
      <w:bookmarkStart w:id="74" w:name="_Toc420498976"/>
      <w:r w:rsidRPr="006D7925">
        <w:rPr>
          <w:rFonts w:ascii="Times New Roman" w:hAnsi="Times New Roman"/>
          <w:iCs/>
          <w:sz w:val="28"/>
        </w:rPr>
        <w:t>Finančn</w:t>
      </w:r>
      <w:r w:rsidR="00C46042" w:rsidRPr="006D7925">
        <w:rPr>
          <w:rFonts w:ascii="Times New Roman" w:hAnsi="Times New Roman"/>
          <w:iCs/>
          <w:sz w:val="28"/>
        </w:rPr>
        <w:t>á</w:t>
      </w:r>
      <w:r w:rsidRPr="006D7925">
        <w:rPr>
          <w:rFonts w:ascii="Times New Roman" w:hAnsi="Times New Roman"/>
          <w:iCs/>
          <w:sz w:val="28"/>
        </w:rPr>
        <w:t xml:space="preserve"> </w:t>
      </w:r>
      <w:r w:rsidR="00C46042" w:rsidRPr="006D7925">
        <w:rPr>
          <w:rFonts w:ascii="Times New Roman" w:hAnsi="Times New Roman"/>
          <w:iCs/>
          <w:sz w:val="28"/>
        </w:rPr>
        <w:t>implementácia</w:t>
      </w:r>
      <w:r w:rsidRPr="006D7925">
        <w:rPr>
          <w:rFonts w:ascii="Times New Roman" w:hAnsi="Times New Roman"/>
          <w:iCs/>
          <w:sz w:val="28"/>
        </w:rPr>
        <w:t xml:space="preserve"> OP KaHR</w:t>
      </w:r>
      <w:bookmarkEnd w:id="64"/>
      <w:bookmarkEnd w:id="65"/>
      <w:bookmarkEnd w:id="66"/>
      <w:bookmarkEnd w:id="67"/>
      <w:bookmarkEnd w:id="71"/>
      <w:bookmarkEnd w:id="72"/>
      <w:bookmarkEnd w:id="73"/>
      <w:bookmarkEnd w:id="74"/>
    </w:p>
    <w:p w:rsidR="00296021" w:rsidRPr="006D7925" w:rsidRDefault="00296021" w:rsidP="000C7B41">
      <w:pPr>
        <w:pStyle w:val="Nadpis4"/>
        <w:tabs>
          <w:tab w:val="clear" w:pos="864"/>
          <w:tab w:val="num" w:pos="993"/>
        </w:tabs>
        <w:spacing w:after="240"/>
        <w:ind w:left="993" w:hanging="993"/>
        <w:rPr>
          <w:b w:val="0"/>
          <w:sz w:val="26"/>
          <w:szCs w:val="26"/>
          <w:u w:val="single"/>
        </w:rPr>
      </w:pPr>
      <w:bookmarkStart w:id="75" w:name="_Toc326050917"/>
      <w:r w:rsidRPr="006D7925">
        <w:rPr>
          <w:b w:val="0"/>
          <w:sz w:val="26"/>
          <w:szCs w:val="26"/>
          <w:u w:val="single"/>
        </w:rPr>
        <w:t>Stav celkov</w:t>
      </w:r>
      <w:r w:rsidR="00984250" w:rsidRPr="006D7925">
        <w:rPr>
          <w:b w:val="0"/>
          <w:sz w:val="26"/>
          <w:szCs w:val="26"/>
          <w:u w:val="single"/>
        </w:rPr>
        <w:t>ého čerpania ŠF a ŠR za rok 201</w:t>
      </w:r>
      <w:r w:rsidR="00B00223" w:rsidRPr="006D7925">
        <w:rPr>
          <w:b w:val="0"/>
          <w:sz w:val="26"/>
          <w:szCs w:val="26"/>
          <w:u w:val="single"/>
        </w:rPr>
        <w:t>4</w:t>
      </w:r>
    </w:p>
    <w:p w:rsidR="00B00223" w:rsidRPr="006D7925" w:rsidRDefault="00B00223" w:rsidP="00984250">
      <w:pPr>
        <w:spacing w:before="120"/>
        <w:jc w:val="both"/>
      </w:pPr>
      <w:r w:rsidRPr="006D7925">
        <w:t>V období od 1. 1. 2014 do 31. 12. 2014 bolo zo strany PJ na CO predložených 22 SŽP v celkovej výške prostriedkov EÚ a ŠR na spolufinancovanie 48 254 717,36 EUR, z toho zo zdrojov EÚ 41 465 293,08 EUR a zo zdrojov ŠR 6 789 424,28 EUR, pričom celkový objem schválených SŽP v roku 2014 predstavoval sumu 48 119 622,52 EUR zo zdrojov EÚ a zo zdrojov ŠR na</w:t>
      </w:r>
      <w:r w:rsidR="00EB4043">
        <w:t> </w:t>
      </w:r>
      <w:r w:rsidRPr="006D7925">
        <w:t>spolufinancovanie, z toho 41 344 418,75 EUR zo zdrojov EÚ a 6 775 203,77 EUR zo zdrojov ŠR.</w:t>
      </w:r>
    </w:p>
    <w:p w:rsidR="00977201" w:rsidRPr="006D7925" w:rsidRDefault="00977201" w:rsidP="000C7B41">
      <w:pPr>
        <w:pStyle w:val="Nadpis4"/>
        <w:tabs>
          <w:tab w:val="clear" w:pos="864"/>
          <w:tab w:val="num" w:pos="993"/>
        </w:tabs>
        <w:spacing w:before="360" w:after="240"/>
        <w:ind w:left="993" w:hanging="993"/>
        <w:rPr>
          <w:b w:val="0"/>
          <w:sz w:val="26"/>
          <w:szCs w:val="26"/>
          <w:u w:val="single"/>
        </w:rPr>
      </w:pPr>
      <w:r w:rsidRPr="006D7925">
        <w:rPr>
          <w:b w:val="0"/>
          <w:sz w:val="26"/>
          <w:szCs w:val="26"/>
          <w:u w:val="single"/>
        </w:rPr>
        <w:t>Stav kumulatívneho čerpania ŠF a ŠR od začiatku programového obdobia</w:t>
      </w:r>
    </w:p>
    <w:p w:rsidR="00B00223" w:rsidRPr="006D7925" w:rsidRDefault="00B00223" w:rsidP="00984250">
      <w:pPr>
        <w:spacing w:before="120"/>
        <w:jc w:val="both"/>
      </w:pPr>
      <w:r w:rsidRPr="006D7925">
        <w:t>V období od 1. 1. 2007 do 31. 12. 2014 bolo zo strany PJ na CO predložených 123 SŽP v celkovej výške prostriedkov EÚ a ŠR na spolufinancovanie 611 227 007,73 EUR, z toho zo zdrojov EÚ 523 279 194,94 EUR a zo zdrojov ŠR 87 947 812,79 EUR, pričom celkový objem schválených SŽP k 31. 12. 2014 predstavoval sumu 596 962 315,69 EUR za EÚ zdroje a zdroje ŠR na</w:t>
      </w:r>
      <w:r w:rsidR="004D6DDF">
        <w:t> </w:t>
      </w:r>
      <w:r w:rsidRPr="006D7925">
        <w:t>spolufinancovanie, z toho 511 081 032,68 EUR zo zdrojov EÚ a 85 881 283,01 EUR zo</w:t>
      </w:r>
      <w:r w:rsidR="004D6DDF">
        <w:t> </w:t>
      </w:r>
      <w:r w:rsidRPr="006D7925">
        <w:t>zdrojov ŠR.</w:t>
      </w:r>
    </w:p>
    <w:p w:rsidR="0099407F" w:rsidRPr="006D7925" w:rsidRDefault="0099407F" w:rsidP="000C7B41">
      <w:pPr>
        <w:pStyle w:val="Nadpis4"/>
        <w:tabs>
          <w:tab w:val="clear" w:pos="864"/>
          <w:tab w:val="num" w:pos="993"/>
        </w:tabs>
        <w:spacing w:before="360" w:after="240"/>
        <w:ind w:left="993" w:hanging="993"/>
        <w:rPr>
          <w:b w:val="0"/>
          <w:sz w:val="26"/>
          <w:szCs w:val="26"/>
          <w:u w:val="single"/>
        </w:rPr>
      </w:pPr>
      <w:r w:rsidRPr="006D7925">
        <w:rPr>
          <w:b w:val="0"/>
          <w:sz w:val="26"/>
          <w:szCs w:val="26"/>
          <w:u w:val="single"/>
        </w:rPr>
        <w:t>Prostriedky poskytnuté prijímateľom na financovanie projektov</w:t>
      </w:r>
      <w:bookmarkEnd w:id="75"/>
      <w:r w:rsidRPr="006D7925">
        <w:rPr>
          <w:b w:val="0"/>
          <w:sz w:val="26"/>
          <w:szCs w:val="26"/>
          <w:u w:val="single"/>
        </w:rPr>
        <w:t xml:space="preserve"> </w:t>
      </w:r>
    </w:p>
    <w:p w:rsidR="00984250" w:rsidRPr="006D7925" w:rsidRDefault="00254534" w:rsidP="00984250">
      <w:pPr>
        <w:spacing w:before="120"/>
        <w:jc w:val="both"/>
      </w:pPr>
      <w:r w:rsidRPr="006D7925">
        <w:t>Na financovanie projektov sa prijímateľom okrem refundovaných prostriedkov za realizované a schválené oprávnené výdavky poskytuje aj zálohové financovanie zo zdrojov ŠR (t. j. zálohové platby alebo predfinancovanie). K 31. 12. 2014 bolo na úrovni prijímateľov poskytnutých a</w:t>
      </w:r>
      <w:r w:rsidR="008877DA">
        <w:t> </w:t>
      </w:r>
      <w:r w:rsidRPr="006D7925">
        <w:t>k</w:t>
      </w:r>
      <w:r w:rsidR="008877DA">
        <w:t> </w:t>
      </w:r>
      <w:r w:rsidRPr="006D7925">
        <w:t>tomuto dátumu nezúčtovaných celkom 8 919 526 EUR (7 771 173 EUR za zdroj EÚ a 1</w:t>
      </w:r>
      <w:r w:rsidR="008877DA">
        <w:t> </w:t>
      </w:r>
      <w:r w:rsidRPr="006D7925">
        <w:t>148</w:t>
      </w:r>
      <w:r w:rsidR="008877DA">
        <w:t> </w:t>
      </w:r>
      <w:r w:rsidRPr="006D7925">
        <w:t xml:space="preserve">353 EUR za zdroj spolufinancovania zo ŠR). Celkové čerpanie OP KaHR k 31. 12. 2014 na úrovni PJ, t. j. súčet výdavkov schválených CO v SŽP znížených o nezrovnalosti a prostriedkov poskytnutých prijímateľom, ktoré neboli k tomuto termínu zúčtované, predstavuje sumu </w:t>
      </w:r>
      <w:r w:rsidRPr="006D7925">
        <w:lastRenderedPageBreak/>
        <w:t>602 410 056 EUR, z  toho za zdroj EÚ sumu 515 894 778 EUR a za zdroj spolufinancovania zo</w:t>
      </w:r>
      <w:r w:rsidR="004D6DDF">
        <w:t> </w:t>
      </w:r>
      <w:r w:rsidRPr="006D7925">
        <w:t>ŠR sumu 86 515 278 EUR. Podiel celkového čerpania za zdroj EÚ na úrovni PJ na celkovom záväzku 2007 - 2013 predstavuje za OP KaHR 53,28 %.</w:t>
      </w:r>
    </w:p>
    <w:p w:rsidR="00176C14" w:rsidRPr="006D7925" w:rsidRDefault="00176C14" w:rsidP="000C7B41">
      <w:pPr>
        <w:pStyle w:val="Nadpis4"/>
        <w:tabs>
          <w:tab w:val="clear" w:pos="864"/>
          <w:tab w:val="num" w:pos="993"/>
        </w:tabs>
        <w:spacing w:before="360" w:after="240"/>
        <w:ind w:left="993" w:hanging="993"/>
        <w:rPr>
          <w:b w:val="0"/>
          <w:sz w:val="26"/>
          <w:szCs w:val="26"/>
          <w:u w:val="single"/>
        </w:rPr>
      </w:pPr>
      <w:r w:rsidRPr="006D7925">
        <w:rPr>
          <w:b w:val="0"/>
          <w:sz w:val="26"/>
          <w:szCs w:val="26"/>
          <w:u w:val="single"/>
        </w:rPr>
        <w:t xml:space="preserve">Čerpanie záväzku EÚ, plnenie pravidla </w:t>
      </w:r>
      <w:r w:rsidR="00254534" w:rsidRPr="006D7925">
        <w:rPr>
          <w:b w:val="0"/>
          <w:sz w:val="26"/>
          <w:szCs w:val="26"/>
          <w:u w:val="single"/>
        </w:rPr>
        <w:t>N</w:t>
      </w:r>
      <w:r w:rsidRPr="006D7925">
        <w:rPr>
          <w:b w:val="0"/>
          <w:sz w:val="26"/>
          <w:szCs w:val="26"/>
          <w:u w:val="single"/>
        </w:rPr>
        <w:t xml:space="preserve">+3, resp. </w:t>
      </w:r>
      <w:r w:rsidR="00254534" w:rsidRPr="006D7925">
        <w:rPr>
          <w:b w:val="0"/>
          <w:sz w:val="26"/>
          <w:szCs w:val="26"/>
          <w:u w:val="single"/>
        </w:rPr>
        <w:t>N</w:t>
      </w:r>
      <w:r w:rsidRPr="006D7925">
        <w:rPr>
          <w:b w:val="0"/>
          <w:sz w:val="26"/>
          <w:szCs w:val="26"/>
          <w:u w:val="single"/>
        </w:rPr>
        <w:t>+2, možné riziká</w:t>
      </w:r>
    </w:p>
    <w:p w:rsidR="00254534" w:rsidRPr="006D7925" w:rsidRDefault="00254534" w:rsidP="00254534">
      <w:pPr>
        <w:autoSpaceDE w:val="0"/>
        <w:autoSpaceDN w:val="0"/>
        <w:adjustRightInd w:val="0"/>
        <w:spacing w:before="120"/>
        <w:jc w:val="both"/>
        <w:rPr>
          <w:u w:val="single"/>
        </w:rPr>
      </w:pPr>
      <w:bookmarkStart w:id="76" w:name="_Toc326050921"/>
      <w:r w:rsidRPr="006D7925">
        <w:rPr>
          <w:u w:val="single"/>
        </w:rPr>
        <w:t>Na národnej úrovni:</w:t>
      </w:r>
    </w:p>
    <w:p w:rsidR="00254534" w:rsidRPr="006D7925" w:rsidRDefault="00254534" w:rsidP="00254534">
      <w:pPr>
        <w:autoSpaceDE w:val="0"/>
        <w:autoSpaceDN w:val="0"/>
        <w:adjustRightInd w:val="0"/>
        <w:spacing w:before="120"/>
        <w:jc w:val="both"/>
      </w:pPr>
      <w:r w:rsidRPr="006D7925">
        <w:t>K 31.</w:t>
      </w:r>
      <w:r w:rsidR="004772B5" w:rsidRPr="006D7925">
        <w:t> </w:t>
      </w:r>
      <w:r w:rsidRPr="006D7925">
        <w:t>12.</w:t>
      </w:r>
      <w:r w:rsidR="004772B5" w:rsidRPr="006D7925">
        <w:t> </w:t>
      </w:r>
      <w:r w:rsidRPr="006D7925">
        <w:t>2014 dosiahlo čerpanie prostriedkov EÚ vo výške 508 123 605 EUR (po zohľadnení nezrovnalostí), pričom podiel čerpania prostriedkov EÚ na celkovom záväzku 2007</w:t>
      </w:r>
      <w:r w:rsidR="004772B5" w:rsidRPr="006D7925">
        <w:t> </w:t>
      </w:r>
      <w:r w:rsidRPr="006D7925">
        <w:t>-</w:t>
      </w:r>
      <w:r w:rsidR="004772B5" w:rsidRPr="006D7925">
        <w:t> </w:t>
      </w:r>
      <w:r w:rsidRPr="006D7925">
        <w:t>2013 bol na</w:t>
      </w:r>
      <w:r w:rsidR="004772B5" w:rsidRPr="006D7925">
        <w:t> </w:t>
      </w:r>
      <w:r w:rsidRPr="006D7925">
        <w:t>úrovni 52,48 %. Záväzok 2011, ktorého plnenie sa v zmysle pravidla N+3 sledovalo v r</w:t>
      </w:r>
      <w:r w:rsidR="004772B5" w:rsidRPr="006D7925">
        <w:t>oku</w:t>
      </w:r>
      <w:r w:rsidRPr="006D7925">
        <w:t xml:space="preserve"> 2014, bol vyčerpaný na 100,00 %. Čerpanie na záväzku 2012, ktorého plnenie sa sleduje v roku 2015, bolo k 31.</w:t>
      </w:r>
      <w:r w:rsidR="004772B5" w:rsidRPr="006D7925">
        <w:t> </w:t>
      </w:r>
      <w:r w:rsidRPr="006D7925">
        <w:t>12.</w:t>
      </w:r>
      <w:r w:rsidR="004772B5" w:rsidRPr="006D7925">
        <w:t> </w:t>
      </w:r>
      <w:r w:rsidRPr="006D7925">
        <w:t>2014 na úrovni 32,84 %.</w:t>
      </w:r>
    </w:p>
    <w:p w:rsidR="00254534" w:rsidRPr="006D7925" w:rsidRDefault="00254534" w:rsidP="00254534">
      <w:pPr>
        <w:autoSpaceDE w:val="0"/>
        <w:autoSpaceDN w:val="0"/>
        <w:adjustRightInd w:val="0"/>
        <w:spacing w:before="120"/>
        <w:jc w:val="both"/>
      </w:pPr>
      <w:r w:rsidRPr="006D7925">
        <w:t>Na základe čerpania k 31.</w:t>
      </w:r>
      <w:r w:rsidR="00B200B4" w:rsidRPr="006D7925">
        <w:t xml:space="preserve"> </w:t>
      </w:r>
      <w:r w:rsidRPr="006D7925">
        <w:t>12.</w:t>
      </w:r>
      <w:r w:rsidR="00B200B4" w:rsidRPr="006D7925">
        <w:t xml:space="preserve"> </w:t>
      </w:r>
      <w:r w:rsidRPr="006D7925">
        <w:t xml:space="preserve">2014 je potrebné v zmysle pravidla N+3 do konca roka 2015 predložiť a na </w:t>
      </w:r>
      <w:r w:rsidR="00B200B4" w:rsidRPr="006D7925">
        <w:t>CO</w:t>
      </w:r>
      <w:r w:rsidRPr="006D7925">
        <w:t xml:space="preserve"> schváliť oprávnené výdavky za zdroj EÚ vo výške najmenej 189 665 349 EUR. </w:t>
      </w:r>
    </w:p>
    <w:p w:rsidR="00254534" w:rsidRPr="006D7925" w:rsidRDefault="00254534" w:rsidP="00254534">
      <w:pPr>
        <w:autoSpaceDE w:val="0"/>
        <w:autoSpaceDN w:val="0"/>
        <w:adjustRightInd w:val="0"/>
        <w:spacing w:before="120"/>
        <w:jc w:val="both"/>
      </w:pPr>
      <w:r w:rsidRPr="006D7925">
        <w:t>Do konca 2015 je potrebné na úrovni prijímateľov vyčerpať 460 126 395 EUR, čo predstavuje 47,52 % z celkového záväzku 2007 - 2013 v rámci OP KaHR.</w:t>
      </w:r>
    </w:p>
    <w:p w:rsidR="00254534" w:rsidRPr="006D7925" w:rsidRDefault="00254534" w:rsidP="00727DF9">
      <w:pPr>
        <w:autoSpaceDE w:val="0"/>
        <w:autoSpaceDN w:val="0"/>
        <w:adjustRightInd w:val="0"/>
        <w:spacing w:before="240"/>
        <w:jc w:val="both"/>
        <w:rPr>
          <w:u w:val="single"/>
        </w:rPr>
      </w:pPr>
      <w:r w:rsidRPr="006D7925">
        <w:rPr>
          <w:u w:val="single"/>
        </w:rPr>
        <w:t>Voči EK:</w:t>
      </w:r>
    </w:p>
    <w:p w:rsidR="00254534" w:rsidRPr="006D7925" w:rsidRDefault="00254534" w:rsidP="00254534">
      <w:pPr>
        <w:autoSpaceDE w:val="0"/>
        <w:autoSpaceDN w:val="0"/>
        <w:adjustRightInd w:val="0"/>
        <w:spacing w:before="120"/>
        <w:jc w:val="both"/>
      </w:pPr>
      <w:r w:rsidRPr="006D7925">
        <w:t>K 31.</w:t>
      </w:r>
      <w:r w:rsidR="00B200B4" w:rsidRPr="006D7925">
        <w:t xml:space="preserve"> </w:t>
      </w:r>
      <w:r w:rsidRPr="006D7925">
        <w:t>12.</w:t>
      </w:r>
      <w:r w:rsidR="00B200B4" w:rsidRPr="006D7925">
        <w:t xml:space="preserve"> </w:t>
      </w:r>
      <w:r w:rsidRPr="006D7925">
        <w:t>2014 dosiahlo čerpanie vo vzťahu k EK výšku 453 239 123,58 EUR, pričom podiel čerpania vo vzťahu k EK na celkovom záväzku 2007</w:t>
      </w:r>
      <w:r w:rsidR="00B200B4" w:rsidRPr="006D7925">
        <w:t xml:space="preserve"> </w:t>
      </w:r>
      <w:r w:rsidRPr="006D7925">
        <w:t>-</w:t>
      </w:r>
      <w:r w:rsidR="00B200B4" w:rsidRPr="006D7925">
        <w:t xml:space="preserve"> </w:t>
      </w:r>
      <w:r w:rsidRPr="006D7925">
        <w:t>2013 bol na úrovni 46,81 %. Záväzok 2011, ktorého plnenie sa v zmysle pravidla N+3 sledovalo v roku 2014, bol vyčerpaný na</w:t>
      </w:r>
      <w:r w:rsidR="00E16F71">
        <w:t> </w:t>
      </w:r>
      <w:r w:rsidRPr="006D7925">
        <w:t>100,00</w:t>
      </w:r>
      <w:r w:rsidR="00B200B4" w:rsidRPr="006D7925">
        <w:t> </w:t>
      </w:r>
      <w:r w:rsidRPr="006D7925">
        <w:t>%. Čerpanie na záväzku 2012, ktorého plnenie sa sleduje v roku 2015, bolo k</w:t>
      </w:r>
      <w:r w:rsidR="00E16F71">
        <w:t> </w:t>
      </w:r>
      <w:r w:rsidRPr="006D7925">
        <w:t>31.</w:t>
      </w:r>
      <w:r w:rsidR="00B200B4" w:rsidRPr="006D7925">
        <w:t> </w:t>
      </w:r>
      <w:r w:rsidRPr="006D7925">
        <w:t>12.</w:t>
      </w:r>
      <w:r w:rsidR="00B200B4" w:rsidRPr="006D7925">
        <w:t> </w:t>
      </w:r>
      <w:r w:rsidRPr="006D7925">
        <w:t>2014 na úrovni 13,41 %.</w:t>
      </w:r>
    </w:p>
    <w:p w:rsidR="00984250" w:rsidRPr="006D7925" w:rsidRDefault="00254534" w:rsidP="00984250">
      <w:pPr>
        <w:autoSpaceDE w:val="0"/>
        <w:autoSpaceDN w:val="0"/>
        <w:adjustRightInd w:val="0"/>
        <w:spacing w:before="120"/>
        <w:jc w:val="both"/>
        <w:rPr>
          <w:bCs/>
        </w:rPr>
      </w:pPr>
      <w:r w:rsidRPr="006D7925">
        <w:t>Na základe čerpania k 31.</w:t>
      </w:r>
      <w:r w:rsidR="00727DF9" w:rsidRPr="006D7925">
        <w:t> </w:t>
      </w:r>
      <w:r w:rsidRPr="006D7925">
        <w:t>12.</w:t>
      </w:r>
      <w:r w:rsidR="00727DF9" w:rsidRPr="006D7925">
        <w:t> </w:t>
      </w:r>
      <w:r w:rsidRPr="006D7925">
        <w:t xml:space="preserve">2014 je potrebné v zmysle pravidla N+3 do konca roka 2015 deklarovať na EK v rámci </w:t>
      </w:r>
      <w:r w:rsidR="00727DF9" w:rsidRPr="006D7925">
        <w:t>ŽoP</w:t>
      </w:r>
      <w:r w:rsidRPr="006D7925">
        <w:t xml:space="preserve"> oprávnené výdavky za zdroj EÚ vo výške najmenej 244 549 831 EUR. </w:t>
      </w:r>
    </w:p>
    <w:p w:rsidR="0099407F" w:rsidRPr="006D7925" w:rsidRDefault="0038275F" w:rsidP="000C7B41">
      <w:pPr>
        <w:pStyle w:val="Nadpis4"/>
        <w:tabs>
          <w:tab w:val="clear" w:pos="864"/>
          <w:tab w:val="num" w:pos="993"/>
        </w:tabs>
        <w:spacing w:before="360" w:after="240"/>
        <w:ind w:left="993" w:hanging="993"/>
        <w:rPr>
          <w:b w:val="0"/>
          <w:sz w:val="26"/>
          <w:szCs w:val="26"/>
          <w:u w:val="single"/>
        </w:rPr>
      </w:pPr>
      <w:r w:rsidRPr="006D7925">
        <w:rPr>
          <w:b w:val="0"/>
          <w:sz w:val="26"/>
          <w:szCs w:val="26"/>
          <w:u w:val="single"/>
        </w:rPr>
        <w:t xml:space="preserve">Priebežné žiadosti o platbu predložené </w:t>
      </w:r>
      <w:r w:rsidR="00B269FE" w:rsidRPr="006D7925">
        <w:rPr>
          <w:b w:val="0"/>
          <w:sz w:val="26"/>
          <w:szCs w:val="26"/>
          <w:u w:val="single"/>
        </w:rPr>
        <w:t>E</w:t>
      </w:r>
      <w:r w:rsidR="001371BA" w:rsidRPr="006D7925">
        <w:rPr>
          <w:b w:val="0"/>
          <w:sz w:val="26"/>
          <w:szCs w:val="26"/>
          <w:u w:val="single"/>
        </w:rPr>
        <w:t>ur</w:t>
      </w:r>
      <w:r w:rsidRPr="006D7925">
        <w:rPr>
          <w:b w:val="0"/>
          <w:sz w:val="26"/>
          <w:szCs w:val="26"/>
          <w:u w:val="single"/>
        </w:rPr>
        <w:t>ópskej komisii</w:t>
      </w:r>
      <w:bookmarkEnd w:id="76"/>
    </w:p>
    <w:p w:rsidR="00727DF9" w:rsidRPr="006D7925" w:rsidRDefault="00727DF9" w:rsidP="00E4115A">
      <w:pPr>
        <w:spacing w:before="120"/>
        <w:jc w:val="both"/>
      </w:pPr>
      <w:r w:rsidRPr="006D7925">
        <w:t xml:space="preserve">V roku 2014 neboli zo strany CO predložené na EK žiadne priebežné ŽoP za OP KaHR z dôvodu prerušenia platieb zo strany EK. Bližšie informácie o prerušení platieb sú súčasťou kapitoly </w:t>
      </w:r>
      <w:hyperlink w:anchor="_Audit_Európskej_komisie" w:history="1">
        <w:r w:rsidR="00837CFC" w:rsidRPr="00837CFC">
          <w:rPr>
            <w:rStyle w:val="Hypertextovprepojenie"/>
          </w:rPr>
          <w:t>2.1.4.1 Audity Európskej komisie</w:t>
        </w:r>
      </w:hyperlink>
      <w:r w:rsidRPr="006D7925">
        <w:t>.</w:t>
      </w:r>
    </w:p>
    <w:p w:rsidR="00727DF9" w:rsidRPr="006D7925" w:rsidRDefault="00727DF9" w:rsidP="00E4115A">
      <w:pPr>
        <w:spacing w:before="120"/>
        <w:jc w:val="both"/>
      </w:pPr>
      <w:r w:rsidRPr="006D7925">
        <w:t>Nasledovná tabuľka poskytuje prehľad výdavkov deklarovaných na EK v ŽoP v členení podľa prioritných osí od začiatku implementácie OP.</w:t>
      </w:r>
    </w:p>
    <w:p w:rsidR="00670F00" w:rsidRPr="006D7925" w:rsidRDefault="00670F00" w:rsidP="00670F00">
      <w:pPr>
        <w:spacing w:before="120"/>
        <w:jc w:val="both"/>
        <w:rPr>
          <w:bCs/>
          <w:sz w:val="22"/>
          <w:szCs w:val="22"/>
        </w:rPr>
      </w:pPr>
      <w:r w:rsidRPr="006D7925">
        <w:rPr>
          <w:bCs/>
        </w:rPr>
        <w:t xml:space="preserve">Tabuľka č. </w:t>
      </w:r>
      <w:r w:rsidR="003953BB">
        <w:rPr>
          <w:bCs/>
        </w:rPr>
        <w:t>8</w:t>
      </w:r>
      <w:r w:rsidRPr="006D7925">
        <w:rPr>
          <w:bCs/>
        </w:rPr>
        <w:t>: Kumulatívny p</w:t>
      </w:r>
      <w:r w:rsidRPr="006D7925">
        <w:t>rehľad deklarovaných výdavkov EK k 31. 12. 201</w:t>
      </w:r>
      <w:r w:rsidR="00727DF9" w:rsidRPr="006D7925">
        <w:t>4</w:t>
      </w:r>
      <w:r w:rsidRPr="006D7925">
        <w:tab/>
      </w:r>
      <w:r w:rsidRPr="006D7925">
        <w:tab/>
        <w:t xml:space="preserve">(v </w:t>
      </w:r>
      <w:r w:rsidR="00B269FE" w:rsidRPr="006D7925">
        <w:t>EUR</w:t>
      </w:r>
      <w:r w:rsidRPr="006D7925">
        <w:t>)</w:t>
      </w:r>
    </w:p>
    <w:tbl>
      <w:tblPr>
        <w:tblW w:w="9655" w:type="dxa"/>
        <w:tblInd w:w="5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70" w:type="dxa"/>
          <w:right w:w="70" w:type="dxa"/>
        </w:tblCellMar>
        <w:tblLook w:val="04A0" w:firstRow="1" w:lastRow="0" w:firstColumn="1" w:lastColumn="0" w:noHBand="0" w:noVBand="1"/>
      </w:tblPr>
      <w:tblGrid>
        <w:gridCol w:w="3134"/>
        <w:gridCol w:w="1417"/>
        <w:gridCol w:w="1418"/>
        <w:gridCol w:w="1559"/>
        <w:gridCol w:w="1276"/>
        <w:gridCol w:w="851"/>
      </w:tblGrid>
      <w:tr w:rsidR="00727DF9" w:rsidRPr="006D7925" w:rsidTr="008E482B">
        <w:trPr>
          <w:trHeight w:val="170"/>
        </w:trPr>
        <w:tc>
          <w:tcPr>
            <w:tcW w:w="3134" w:type="dxa"/>
            <w:shd w:val="clear" w:color="auto" w:fill="B8CCE4"/>
            <w:vAlign w:val="center"/>
            <w:hideMark/>
          </w:tcPr>
          <w:p w:rsidR="00670F00" w:rsidRPr="006D7925" w:rsidRDefault="00670F00" w:rsidP="009300B0">
            <w:pPr>
              <w:jc w:val="center"/>
              <w:rPr>
                <w:b/>
                <w:sz w:val="18"/>
                <w:szCs w:val="18"/>
              </w:rPr>
            </w:pPr>
            <w:r w:rsidRPr="006D7925">
              <w:rPr>
                <w:b/>
                <w:sz w:val="18"/>
                <w:szCs w:val="18"/>
              </w:rPr>
              <w:t>OP KaHR</w:t>
            </w:r>
          </w:p>
        </w:tc>
        <w:tc>
          <w:tcPr>
            <w:tcW w:w="1417" w:type="dxa"/>
            <w:shd w:val="clear" w:color="auto" w:fill="B8CCE4"/>
            <w:vAlign w:val="center"/>
            <w:hideMark/>
          </w:tcPr>
          <w:p w:rsidR="00670F00" w:rsidRPr="006D7925" w:rsidRDefault="00670F00" w:rsidP="009300B0">
            <w:pPr>
              <w:jc w:val="center"/>
              <w:rPr>
                <w:b/>
                <w:bCs/>
                <w:sz w:val="18"/>
                <w:szCs w:val="18"/>
              </w:rPr>
            </w:pPr>
            <w:r w:rsidRPr="006D7925">
              <w:rPr>
                <w:b/>
                <w:bCs/>
                <w:sz w:val="18"/>
                <w:szCs w:val="18"/>
              </w:rPr>
              <w:t>Celkové financovanie OP (na úrovni EÚ a národnej úrovni)</w:t>
            </w:r>
          </w:p>
        </w:tc>
        <w:tc>
          <w:tcPr>
            <w:tcW w:w="1418" w:type="dxa"/>
            <w:shd w:val="clear" w:color="auto" w:fill="B8CCE4"/>
            <w:vAlign w:val="center"/>
            <w:hideMark/>
          </w:tcPr>
          <w:p w:rsidR="00670F00" w:rsidRPr="006D7925" w:rsidRDefault="00670F00" w:rsidP="009300B0">
            <w:pPr>
              <w:jc w:val="center"/>
              <w:rPr>
                <w:b/>
                <w:bCs/>
                <w:sz w:val="18"/>
                <w:szCs w:val="18"/>
              </w:rPr>
            </w:pPr>
            <w:r w:rsidRPr="006D7925">
              <w:rPr>
                <w:b/>
                <w:bCs/>
                <w:sz w:val="18"/>
                <w:szCs w:val="18"/>
              </w:rPr>
              <w:t>Základ pre výpočet príspevku EÚ (verejné alebo celkové zdroje)</w:t>
            </w:r>
          </w:p>
        </w:tc>
        <w:tc>
          <w:tcPr>
            <w:tcW w:w="1559" w:type="dxa"/>
            <w:shd w:val="clear" w:color="auto" w:fill="B8CCE4"/>
            <w:vAlign w:val="center"/>
            <w:hideMark/>
          </w:tcPr>
          <w:p w:rsidR="00670F00" w:rsidRPr="006D7925" w:rsidRDefault="00670F00" w:rsidP="00F32CFE">
            <w:pPr>
              <w:jc w:val="center"/>
              <w:rPr>
                <w:b/>
                <w:bCs/>
                <w:sz w:val="18"/>
                <w:szCs w:val="18"/>
              </w:rPr>
            </w:pPr>
            <w:r w:rsidRPr="006D7925">
              <w:rPr>
                <w:b/>
                <w:bCs/>
                <w:sz w:val="18"/>
                <w:szCs w:val="18"/>
              </w:rPr>
              <w:t xml:space="preserve">Celková suma certifikovaných oprávnených výdavkov zahrnutá do </w:t>
            </w:r>
            <w:r w:rsidR="00F32CFE" w:rsidRPr="006D7925">
              <w:rPr>
                <w:b/>
                <w:bCs/>
                <w:sz w:val="18"/>
                <w:szCs w:val="18"/>
              </w:rPr>
              <w:t>ŽoP</w:t>
            </w:r>
          </w:p>
        </w:tc>
        <w:tc>
          <w:tcPr>
            <w:tcW w:w="1276" w:type="dxa"/>
            <w:shd w:val="clear" w:color="auto" w:fill="B8CCE4"/>
            <w:vAlign w:val="center"/>
            <w:hideMark/>
          </w:tcPr>
          <w:p w:rsidR="00670F00" w:rsidRPr="006D7925" w:rsidRDefault="00670F00" w:rsidP="008E482B">
            <w:pPr>
              <w:ind w:left="-70" w:right="-70"/>
              <w:jc w:val="center"/>
              <w:rPr>
                <w:b/>
                <w:bCs/>
                <w:sz w:val="18"/>
                <w:szCs w:val="18"/>
              </w:rPr>
            </w:pPr>
            <w:r w:rsidRPr="006D7925">
              <w:rPr>
                <w:b/>
                <w:bCs/>
                <w:sz w:val="18"/>
                <w:szCs w:val="18"/>
              </w:rPr>
              <w:t>Zodpovedajúci príspevok z verejných zdrojov</w:t>
            </w:r>
          </w:p>
        </w:tc>
        <w:tc>
          <w:tcPr>
            <w:tcW w:w="851" w:type="dxa"/>
            <w:shd w:val="clear" w:color="auto" w:fill="B8CCE4"/>
            <w:vAlign w:val="center"/>
            <w:hideMark/>
          </w:tcPr>
          <w:p w:rsidR="008E482B" w:rsidRDefault="00670F00" w:rsidP="009300B0">
            <w:pPr>
              <w:jc w:val="center"/>
              <w:rPr>
                <w:b/>
                <w:bCs/>
                <w:sz w:val="18"/>
                <w:szCs w:val="18"/>
              </w:rPr>
            </w:pPr>
            <w:r w:rsidRPr="006D7925">
              <w:rPr>
                <w:b/>
                <w:bCs/>
                <w:sz w:val="18"/>
                <w:szCs w:val="18"/>
              </w:rPr>
              <w:t xml:space="preserve">Miera plnenia </w:t>
            </w:r>
          </w:p>
          <w:p w:rsidR="00670F00" w:rsidRPr="006D7925" w:rsidRDefault="00670F00" w:rsidP="009300B0">
            <w:pPr>
              <w:jc w:val="center"/>
              <w:rPr>
                <w:b/>
                <w:bCs/>
                <w:sz w:val="18"/>
                <w:szCs w:val="18"/>
              </w:rPr>
            </w:pPr>
            <w:r w:rsidRPr="006D7925">
              <w:rPr>
                <w:b/>
                <w:bCs/>
                <w:sz w:val="18"/>
                <w:szCs w:val="18"/>
              </w:rPr>
              <w:t>v %</w:t>
            </w:r>
          </w:p>
        </w:tc>
      </w:tr>
      <w:tr w:rsidR="00727DF9" w:rsidRPr="006D7925" w:rsidTr="008E482B">
        <w:trPr>
          <w:trHeight w:val="170"/>
        </w:trPr>
        <w:tc>
          <w:tcPr>
            <w:tcW w:w="3134" w:type="dxa"/>
            <w:shd w:val="clear" w:color="auto" w:fill="B8CCE4"/>
            <w:vAlign w:val="center"/>
            <w:hideMark/>
          </w:tcPr>
          <w:p w:rsidR="00670F00" w:rsidRPr="006D7925" w:rsidRDefault="00670F00" w:rsidP="009300B0">
            <w:pPr>
              <w:rPr>
                <w:sz w:val="18"/>
                <w:szCs w:val="18"/>
              </w:rPr>
            </w:pPr>
            <w:r w:rsidRPr="006D7925">
              <w:rPr>
                <w:sz w:val="18"/>
                <w:szCs w:val="18"/>
              </w:rPr>
              <w:t> </w:t>
            </w:r>
          </w:p>
        </w:tc>
        <w:tc>
          <w:tcPr>
            <w:tcW w:w="1417" w:type="dxa"/>
            <w:shd w:val="clear" w:color="auto" w:fill="B8CCE4"/>
            <w:vAlign w:val="center"/>
            <w:hideMark/>
          </w:tcPr>
          <w:p w:rsidR="00670F00" w:rsidRPr="006D7925" w:rsidRDefault="00670F00" w:rsidP="009300B0">
            <w:pPr>
              <w:jc w:val="center"/>
              <w:rPr>
                <w:sz w:val="18"/>
                <w:szCs w:val="18"/>
              </w:rPr>
            </w:pPr>
            <w:r w:rsidRPr="006D7925">
              <w:rPr>
                <w:sz w:val="18"/>
                <w:szCs w:val="18"/>
              </w:rPr>
              <w:t>a</w:t>
            </w:r>
          </w:p>
        </w:tc>
        <w:tc>
          <w:tcPr>
            <w:tcW w:w="1418" w:type="dxa"/>
            <w:shd w:val="clear" w:color="auto" w:fill="B8CCE4"/>
            <w:vAlign w:val="center"/>
            <w:hideMark/>
          </w:tcPr>
          <w:p w:rsidR="00670F00" w:rsidRPr="006D7925" w:rsidRDefault="00670F00" w:rsidP="009300B0">
            <w:pPr>
              <w:jc w:val="center"/>
              <w:rPr>
                <w:sz w:val="18"/>
                <w:szCs w:val="18"/>
              </w:rPr>
            </w:pPr>
            <w:r w:rsidRPr="006D7925">
              <w:rPr>
                <w:sz w:val="18"/>
                <w:szCs w:val="18"/>
              </w:rPr>
              <w:t>b</w:t>
            </w:r>
          </w:p>
        </w:tc>
        <w:tc>
          <w:tcPr>
            <w:tcW w:w="1559" w:type="dxa"/>
            <w:shd w:val="clear" w:color="auto" w:fill="B8CCE4"/>
            <w:vAlign w:val="center"/>
            <w:hideMark/>
          </w:tcPr>
          <w:p w:rsidR="00670F00" w:rsidRPr="006D7925" w:rsidRDefault="00670F00" w:rsidP="009300B0">
            <w:pPr>
              <w:jc w:val="center"/>
              <w:rPr>
                <w:sz w:val="18"/>
                <w:szCs w:val="18"/>
              </w:rPr>
            </w:pPr>
            <w:r w:rsidRPr="006D7925">
              <w:rPr>
                <w:sz w:val="18"/>
                <w:szCs w:val="18"/>
              </w:rPr>
              <w:t>c</w:t>
            </w:r>
          </w:p>
        </w:tc>
        <w:tc>
          <w:tcPr>
            <w:tcW w:w="1276" w:type="dxa"/>
            <w:shd w:val="clear" w:color="auto" w:fill="B8CCE4"/>
            <w:vAlign w:val="center"/>
            <w:hideMark/>
          </w:tcPr>
          <w:p w:rsidR="00670F00" w:rsidRPr="006D7925" w:rsidRDefault="00670F00" w:rsidP="009300B0">
            <w:pPr>
              <w:jc w:val="center"/>
              <w:rPr>
                <w:sz w:val="18"/>
                <w:szCs w:val="18"/>
              </w:rPr>
            </w:pPr>
            <w:r w:rsidRPr="006D7925">
              <w:rPr>
                <w:sz w:val="18"/>
                <w:szCs w:val="18"/>
              </w:rPr>
              <w:t>d</w:t>
            </w:r>
          </w:p>
        </w:tc>
        <w:tc>
          <w:tcPr>
            <w:tcW w:w="851" w:type="dxa"/>
            <w:shd w:val="clear" w:color="auto" w:fill="B8CCE4"/>
            <w:vAlign w:val="center"/>
            <w:hideMark/>
          </w:tcPr>
          <w:p w:rsidR="00670F00" w:rsidRPr="006D7925" w:rsidRDefault="00670F00" w:rsidP="009300B0">
            <w:pPr>
              <w:jc w:val="center"/>
              <w:rPr>
                <w:sz w:val="18"/>
                <w:szCs w:val="18"/>
              </w:rPr>
            </w:pPr>
            <w:r w:rsidRPr="006D7925">
              <w:rPr>
                <w:sz w:val="18"/>
                <w:szCs w:val="18"/>
              </w:rPr>
              <w:t>e = d/a</w:t>
            </w:r>
          </w:p>
        </w:tc>
      </w:tr>
      <w:tr w:rsidR="00727DF9" w:rsidRPr="006D7925" w:rsidTr="008E482B">
        <w:trPr>
          <w:trHeight w:val="170"/>
        </w:trPr>
        <w:tc>
          <w:tcPr>
            <w:tcW w:w="3134" w:type="dxa"/>
            <w:shd w:val="clear" w:color="auto" w:fill="DBE5F1"/>
            <w:vAlign w:val="bottom"/>
            <w:hideMark/>
          </w:tcPr>
          <w:p w:rsidR="00727DF9" w:rsidRPr="006D7925" w:rsidRDefault="00727DF9" w:rsidP="009300B0">
            <w:pPr>
              <w:rPr>
                <w:i/>
                <w:iCs/>
                <w:sz w:val="18"/>
                <w:szCs w:val="18"/>
              </w:rPr>
            </w:pPr>
            <w:r w:rsidRPr="006D7925">
              <w:rPr>
                <w:i/>
                <w:iCs/>
                <w:sz w:val="18"/>
                <w:szCs w:val="18"/>
              </w:rPr>
              <w:t>Prioritná os 1 - Inovácie a rast konkurencieschopnosti (ERDF)</w:t>
            </w:r>
          </w:p>
        </w:tc>
        <w:tc>
          <w:tcPr>
            <w:tcW w:w="1417" w:type="dxa"/>
            <w:shd w:val="clear" w:color="auto" w:fill="DBE5F1"/>
            <w:vAlign w:val="center"/>
          </w:tcPr>
          <w:p w:rsidR="00727DF9" w:rsidRPr="006D7925" w:rsidRDefault="00727DF9" w:rsidP="00670F00">
            <w:pPr>
              <w:jc w:val="right"/>
              <w:rPr>
                <w:sz w:val="18"/>
                <w:szCs w:val="18"/>
              </w:rPr>
            </w:pPr>
            <w:r w:rsidRPr="006D7925">
              <w:rPr>
                <w:sz w:val="18"/>
                <w:szCs w:val="18"/>
              </w:rPr>
              <w:t>668 020 440</w:t>
            </w:r>
          </w:p>
        </w:tc>
        <w:tc>
          <w:tcPr>
            <w:tcW w:w="1418" w:type="dxa"/>
            <w:shd w:val="clear" w:color="auto" w:fill="DBE5F1"/>
            <w:vAlign w:val="center"/>
          </w:tcPr>
          <w:p w:rsidR="00727DF9" w:rsidRPr="006D7925" w:rsidRDefault="00727DF9" w:rsidP="00670F00">
            <w:pPr>
              <w:jc w:val="center"/>
              <w:rPr>
                <w:sz w:val="18"/>
                <w:szCs w:val="18"/>
              </w:rPr>
            </w:pPr>
            <w:r w:rsidRPr="006D7925">
              <w:rPr>
                <w:sz w:val="18"/>
                <w:szCs w:val="18"/>
              </w:rPr>
              <w:t>Verejné zdroje</w:t>
            </w:r>
          </w:p>
        </w:tc>
        <w:tc>
          <w:tcPr>
            <w:tcW w:w="1559" w:type="dxa"/>
            <w:shd w:val="clear" w:color="auto" w:fill="DBE5F1"/>
            <w:vAlign w:val="center"/>
          </w:tcPr>
          <w:p w:rsidR="00727DF9" w:rsidRPr="006D7925" w:rsidRDefault="00727DF9" w:rsidP="00727DF9">
            <w:pPr>
              <w:jc w:val="right"/>
              <w:rPr>
                <w:sz w:val="18"/>
                <w:szCs w:val="18"/>
              </w:rPr>
            </w:pPr>
            <w:r w:rsidRPr="006D7925">
              <w:rPr>
                <w:sz w:val="18"/>
                <w:szCs w:val="18"/>
              </w:rPr>
              <w:t>504 148 032,98</w:t>
            </w:r>
          </w:p>
        </w:tc>
        <w:tc>
          <w:tcPr>
            <w:tcW w:w="1276" w:type="dxa"/>
            <w:shd w:val="clear" w:color="auto" w:fill="DBE5F1"/>
            <w:vAlign w:val="center"/>
          </w:tcPr>
          <w:p w:rsidR="00727DF9" w:rsidRPr="006D7925" w:rsidRDefault="00727DF9" w:rsidP="00727DF9">
            <w:pPr>
              <w:jc w:val="right"/>
              <w:rPr>
                <w:sz w:val="18"/>
                <w:szCs w:val="18"/>
              </w:rPr>
            </w:pPr>
            <w:r w:rsidRPr="006D7925">
              <w:rPr>
                <w:sz w:val="18"/>
                <w:szCs w:val="18"/>
              </w:rPr>
              <w:t>293 025 666,54</w:t>
            </w:r>
          </w:p>
        </w:tc>
        <w:tc>
          <w:tcPr>
            <w:tcW w:w="851" w:type="dxa"/>
            <w:shd w:val="clear" w:color="auto" w:fill="DBE5F1"/>
            <w:vAlign w:val="center"/>
          </w:tcPr>
          <w:p w:rsidR="00727DF9" w:rsidRPr="006D7925" w:rsidRDefault="00727DF9" w:rsidP="00727DF9">
            <w:pPr>
              <w:jc w:val="right"/>
              <w:rPr>
                <w:sz w:val="18"/>
                <w:szCs w:val="18"/>
              </w:rPr>
            </w:pPr>
            <w:r w:rsidRPr="006D7925">
              <w:rPr>
                <w:sz w:val="18"/>
                <w:szCs w:val="18"/>
              </w:rPr>
              <w:t>43,86%</w:t>
            </w:r>
          </w:p>
        </w:tc>
      </w:tr>
      <w:tr w:rsidR="00727DF9" w:rsidRPr="006D7925" w:rsidTr="008E482B">
        <w:trPr>
          <w:trHeight w:val="170"/>
        </w:trPr>
        <w:tc>
          <w:tcPr>
            <w:tcW w:w="3134" w:type="dxa"/>
            <w:shd w:val="clear" w:color="auto" w:fill="DBE5F1"/>
            <w:vAlign w:val="bottom"/>
            <w:hideMark/>
          </w:tcPr>
          <w:p w:rsidR="00727DF9" w:rsidRPr="006D7925" w:rsidRDefault="00727DF9" w:rsidP="009300B0">
            <w:pPr>
              <w:rPr>
                <w:i/>
                <w:iCs/>
                <w:sz w:val="18"/>
                <w:szCs w:val="18"/>
              </w:rPr>
            </w:pPr>
            <w:r w:rsidRPr="006D7925">
              <w:rPr>
                <w:i/>
                <w:iCs/>
                <w:sz w:val="18"/>
                <w:szCs w:val="18"/>
              </w:rPr>
              <w:t>Prioritná os 2 – Energetika (ERDF)</w:t>
            </w:r>
          </w:p>
        </w:tc>
        <w:tc>
          <w:tcPr>
            <w:tcW w:w="1417" w:type="dxa"/>
            <w:shd w:val="clear" w:color="auto" w:fill="DBE5F1"/>
            <w:vAlign w:val="center"/>
          </w:tcPr>
          <w:p w:rsidR="00727DF9" w:rsidRPr="006D7925" w:rsidRDefault="00727DF9" w:rsidP="00670F00">
            <w:pPr>
              <w:jc w:val="right"/>
              <w:rPr>
                <w:sz w:val="18"/>
                <w:szCs w:val="18"/>
              </w:rPr>
            </w:pPr>
            <w:r w:rsidRPr="006D7925">
              <w:rPr>
                <w:sz w:val="18"/>
                <w:szCs w:val="18"/>
              </w:rPr>
              <w:t>212 878 119</w:t>
            </w:r>
          </w:p>
        </w:tc>
        <w:tc>
          <w:tcPr>
            <w:tcW w:w="1418" w:type="dxa"/>
            <w:shd w:val="clear" w:color="auto" w:fill="DBE5F1"/>
            <w:vAlign w:val="center"/>
          </w:tcPr>
          <w:p w:rsidR="00727DF9" w:rsidRPr="006D7925" w:rsidRDefault="00727DF9" w:rsidP="00670F00">
            <w:pPr>
              <w:jc w:val="center"/>
              <w:rPr>
                <w:sz w:val="18"/>
                <w:szCs w:val="18"/>
              </w:rPr>
            </w:pPr>
            <w:r w:rsidRPr="006D7925">
              <w:rPr>
                <w:sz w:val="18"/>
                <w:szCs w:val="18"/>
              </w:rPr>
              <w:t>Verejné zdroje</w:t>
            </w:r>
          </w:p>
        </w:tc>
        <w:tc>
          <w:tcPr>
            <w:tcW w:w="1559" w:type="dxa"/>
            <w:shd w:val="clear" w:color="auto" w:fill="DBE5F1"/>
            <w:vAlign w:val="center"/>
          </w:tcPr>
          <w:p w:rsidR="00727DF9" w:rsidRPr="006D7925" w:rsidRDefault="00727DF9" w:rsidP="00727DF9">
            <w:pPr>
              <w:jc w:val="right"/>
              <w:rPr>
                <w:sz w:val="18"/>
                <w:szCs w:val="18"/>
              </w:rPr>
            </w:pPr>
            <w:r w:rsidRPr="006D7925">
              <w:rPr>
                <w:sz w:val="18"/>
                <w:szCs w:val="18"/>
              </w:rPr>
              <w:t>180 726 388,57</w:t>
            </w:r>
          </w:p>
        </w:tc>
        <w:tc>
          <w:tcPr>
            <w:tcW w:w="1276" w:type="dxa"/>
            <w:shd w:val="clear" w:color="auto" w:fill="DBE5F1"/>
            <w:vAlign w:val="center"/>
          </w:tcPr>
          <w:p w:rsidR="00727DF9" w:rsidRPr="006D7925" w:rsidRDefault="00727DF9" w:rsidP="00727DF9">
            <w:pPr>
              <w:jc w:val="right"/>
              <w:rPr>
                <w:sz w:val="18"/>
                <w:szCs w:val="18"/>
              </w:rPr>
            </w:pPr>
            <w:r w:rsidRPr="006D7925">
              <w:rPr>
                <w:sz w:val="18"/>
                <w:szCs w:val="18"/>
              </w:rPr>
              <w:t>96 582 710,89</w:t>
            </w:r>
          </w:p>
        </w:tc>
        <w:tc>
          <w:tcPr>
            <w:tcW w:w="851" w:type="dxa"/>
            <w:shd w:val="clear" w:color="auto" w:fill="DBE5F1"/>
            <w:vAlign w:val="center"/>
          </w:tcPr>
          <w:p w:rsidR="00727DF9" w:rsidRPr="006D7925" w:rsidRDefault="00727DF9" w:rsidP="00727DF9">
            <w:pPr>
              <w:jc w:val="right"/>
              <w:rPr>
                <w:sz w:val="18"/>
                <w:szCs w:val="18"/>
              </w:rPr>
            </w:pPr>
            <w:r w:rsidRPr="006D7925">
              <w:rPr>
                <w:sz w:val="18"/>
                <w:szCs w:val="18"/>
              </w:rPr>
              <w:t>45,37%</w:t>
            </w:r>
          </w:p>
        </w:tc>
      </w:tr>
      <w:tr w:rsidR="00727DF9" w:rsidRPr="006D7925" w:rsidTr="008E482B">
        <w:trPr>
          <w:trHeight w:val="170"/>
        </w:trPr>
        <w:tc>
          <w:tcPr>
            <w:tcW w:w="3134" w:type="dxa"/>
            <w:shd w:val="clear" w:color="auto" w:fill="DBE5F1"/>
            <w:vAlign w:val="bottom"/>
            <w:hideMark/>
          </w:tcPr>
          <w:p w:rsidR="00727DF9" w:rsidRPr="006D7925" w:rsidRDefault="00727DF9" w:rsidP="009300B0">
            <w:pPr>
              <w:rPr>
                <w:i/>
                <w:iCs/>
                <w:sz w:val="18"/>
                <w:szCs w:val="18"/>
              </w:rPr>
            </w:pPr>
            <w:r w:rsidRPr="006D7925">
              <w:rPr>
                <w:i/>
                <w:iCs/>
                <w:sz w:val="18"/>
                <w:szCs w:val="18"/>
              </w:rPr>
              <w:t>Prioritná os 3 -  Cestovný ruch (ERDF)</w:t>
            </w:r>
          </w:p>
        </w:tc>
        <w:tc>
          <w:tcPr>
            <w:tcW w:w="1417" w:type="dxa"/>
            <w:shd w:val="clear" w:color="auto" w:fill="DBE5F1"/>
            <w:vAlign w:val="center"/>
          </w:tcPr>
          <w:p w:rsidR="00727DF9" w:rsidRPr="006D7925" w:rsidRDefault="00727DF9" w:rsidP="00670F00">
            <w:pPr>
              <w:jc w:val="right"/>
              <w:rPr>
                <w:sz w:val="18"/>
                <w:szCs w:val="18"/>
              </w:rPr>
            </w:pPr>
            <w:r w:rsidRPr="006D7925">
              <w:rPr>
                <w:sz w:val="18"/>
                <w:szCs w:val="18"/>
              </w:rPr>
              <w:t>222 564 706</w:t>
            </w:r>
          </w:p>
        </w:tc>
        <w:tc>
          <w:tcPr>
            <w:tcW w:w="1418" w:type="dxa"/>
            <w:shd w:val="clear" w:color="auto" w:fill="DBE5F1"/>
            <w:vAlign w:val="center"/>
          </w:tcPr>
          <w:p w:rsidR="00727DF9" w:rsidRPr="006D7925" w:rsidRDefault="00727DF9" w:rsidP="00670F00">
            <w:pPr>
              <w:jc w:val="center"/>
              <w:rPr>
                <w:sz w:val="18"/>
                <w:szCs w:val="18"/>
              </w:rPr>
            </w:pPr>
            <w:r w:rsidRPr="006D7925">
              <w:rPr>
                <w:sz w:val="18"/>
                <w:szCs w:val="18"/>
              </w:rPr>
              <w:t>Verejné zdroje</w:t>
            </w:r>
          </w:p>
        </w:tc>
        <w:tc>
          <w:tcPr>
            <w:tcW w:w="1559" w:type="dxa"/>
            <w:shd w:val="clear" w:color="auto" w:fill="DBE5F1"/>
            <w:vAlign w:val="center"/>
          </w:tcPr>
          <w:p w:rsidR="00727DF9" w:rsidRPr="006D7925" w:rsidRDefault="00727DF9" w:rsidP="00727DF9">
            <w:pPr>
              <w:jc w:val="right"/>
              <w:rPr>
                <w:sz w:val="18"/>
                <w:szCs w:val="18"/>
              </w:rPr>
            </w:pPr>
            <w:r w:rsidRPr="006D7925">
              <w:rPr>
                <w:sz w:val="18"/>
                <w:szCs w:val="18"/>
              </w:rPr>
              <w:t>240 602 429,32</w:t>
            </w:r>
          </w:p>
        </w:tc>
        <w:tc>
          <w:tcPr>
            <w:tcW w:w="1276" w:type="dxa"/>
            <w:shd w:val="clear" w:color="auto" w:fill="DBE5F1"/>
            <w:vAlign w:val="center"/>
          </w:tcPr>
          <w:p w:rsidR="00727DF9" w:rsidRPr="006D7925" w:rsidRDefault="00727DF9" w:rsidP="00727DF9">
            <w:pPr>
              <w:jc w:val="right"/>
              <w:rPr>
                <w:sz w:val="18"/>
                <w:szCs w:val="18"/>
              </w:rPr>
            </w:pPr>
            <w:r w:rsidRPr="006D7925">
              <w:rPr>
                <w:sz w:val="18"/>
                <w:szCs w:val="18"/>
              </w:rPr>
              <w:t>125 179 362,11</w:t>
            </w:r>
          </w:p>
        </w:tc>
        <w:tc>
          <w:tcPr>
            <w:tcW w:w="851" w:type="dxa"/>
            <w:shd w:val="clear" w:color="auto" w:fill="DBE5F1"/>
            <w:vAlign w:val="center"/>
          </w:tcPr>
          <w:p w:rsidR="00727DF9" w:rsidRPr="006D7925" w:rsidRDefault="00727DF9" w:rsidP="00727DF9">
            <w:pPr>
              <w:jc w:val="right"/>
              <w:rPr>
                <w:sz w:val="18"/>
                <w:szCs w:val="18"/>
              </w:rPr>
            </w:pPr>
            <w:r w:rsidRPr="006D7925">
              <w:rPr>
                <w:sz w:val="18"/>
                <w:szCs w:val="18"/>
              </w:rPr>
              <w:t>56,24%</w:t>
            </w:r>
          </w:p>
        </w:tc>
      </w:tr>
      <w:tr w:rsidR="00727DF9" w:rsidRPr="006D7925" w:rsidTr="008E482B">
        <w:trPr>
          <w:trHeight w:val="170"/>
        </w:trPr>
        <w:tc>
          <w:tcPr>
            <w:tcW w:w="3134" w:type="dxa"/>
            <w:shd w:val="clear" w:color="auto" w:fill="DBE5F1"/>
            <w:vAlign w:val="bottom"/>
            <w:hideMark/>
          </w:tcPr>
          <w:p w:rsidR="00727DF9" w:rsidRPr="006D7925" w:rsidRDefault="00727DF9" w:rsidP="009300B0">
            <w:pPr>
              <w:rPr>
                <w:i/>
                <w:iCs/>
                <w:sz w:val="18"/>
                <w:szCs w:val="18"/>
              </w:rPr>
            </w:pPr>
            <w:r w:rsidRPr="006D7925">
              <w:rPr>
                <w:i/>
                <w:iCs/>
                <w:sz w:val="18"/>
                <w:szCs w:val="18"/>
              </w:rPr>
              <w:t>Prioritná os 4 - Technická pomoc (ERDF)</w:t>
            </w:r>
          </w:p>
        </w:tc>
        <w:tc>
          <w:tcPr>
            <w:tcW w:w="1417" w:type="dxa"/>
            <w:shd w:val="clear" w:color="auto" w:fill="DBE5F1"/>
            <w:vAlign w:val="center"/>
          </w:tcPr>
          <w:p w:rsidR="00727DF9" w:rsidRPr="006D7925" w:rsidRDefault="00727DF9" w:rsidP="00670F00">
            <w:pPr>
              <w:jc w:val="right"/>
              <w:rPr>
                <w:sz w:val="18"/>
                <w:szCs w:val="18"/>
              </w:rPr>
            </w:pPr>
            <w:r w:rsidRPr="006D7925">
              <w:rPr>
                <w:sz w:val="18"/>
                <w:szCs w:val="18"/>
              </w:rPr>
              <w:t>35 654 383</w:t>
            </w:r>
          </w:p>
        </w:tc>
        <w:tc>
          <w:tcPr>
            <w:tcW w:w="1418" w:type="dxa"/>
            <w:shd w:val="clear" w:color="auto" w:fill="DBE5F1"/>
            <w:vAlign w:val="center"/>
          </w:tcPr>
          <w:p w:rsidR="00727DF9" w:rsidRPr="006D7925" w:rsidRDefault="00727DF9" w:rsidP="00670F00">
            <w:pPr>
              <w:jc w:val="center"/>
              <w:rPr>
                <w:sz w:val="18"/>
                <w:szCs w:val="18"/>
              </w:rPr>
            </w:pPr>
            <w:r w:rsidRPr="006D7925">
              <w:rPr>
                <w:sz w:val="18"/>
                <w:szCs w:val="18"/>
              </w:rPr>
              <w:t>Verejné zdroje</w:t>
            </w:r>
          </w:p>
        </w:tc>
        <w:tc>
          <w:tcPr>
            <w:tcW w:w="1559" w:type="dxa"/>
            <w:shd w:val="clear" w:color="auto" w:fill="DBE5F1"/>
            <w:vAlign w:val="center"/>
          </w:tcPr>
          <w:p w:rsidR="00727DF9" w:rsidRPr="006D7925" w:rsidRDefault="00727DF9" w:rsidP="00727DF9">
            <w:pPr>
              <w:jc w:val="right"/>
              <w:rPr>
                <w:sz w:val="18"/>
                <w:szCs w:val="18"/>
              </w:rPr>
            </w:pPr>
            <w:r w:rsidRPr="006D7925">
              <w:rPr>
                <w:sz w:val="18"/>
                <w:szCs w:val="18"/>
              </w:rPr>
              <w:t>18 434 759,26</w:t>
            </w:r>
          </w:p>
        </w:tc>
        <w:tc>
          <w:tcPr>
            <w:tcW w:w="1276" w:type="dxa"/>
            <w:shd w:val="clear" w:color="auto" w:fill="DBE5F1"/>
            <w:vAlign w:val="center"/>
          </w:tcPr>
          <w:p w:rsidR="00727DF9" w:rsidRPr="006D7925" w:rsidRDefault="00727DF9" w:rsidP="00727DF9">
            <w:pPr>
              <w:jc w:val="right"/>
              <w:rPr>
                <w:sz w:val="18"/>
                <w:szCs w:val="18"/>
              </w:rPr>
            </w:pPr>
            <w:r w:rsidRPr="006D7925">
              <w:rPr>
                <w:sz w:val="18"/>
                <w:szCs w:val="18"/>
              </w:rPr>
              <w:t>18 434 759,26</w:t>
            </w:r>
          </w:p>
        </w:tc>
        <w:tc>
          <w:tcPr>
            <w:tcW w:w="851" w:type="dxa"/>
            <w:shd w:val="clear" w:color="auto" w:fill="DBE5F1"/>
            <w:vAlign w:val="center"/>
          </w:tcPr>
          <w:p w:rsidR="00727DF9" w:rsidRPr="006D7925" w:rsidRDefault="00727DF9" w:rsidP="00727DF9">
            <w:pPr>
              <w:jc w:val="right"/>
              <w:rPr>
                <w:sz w:val="18"/>
                <w:szCs w:val="18"/>
              </w:rPr>
            </w:pPr>
            <w:r w:rsidRPr="006D7925">
              <w:rPr>
                <w:sz w:val="18"/>
                <w:szCs w:val="18"/>
              </w:rPr>
              <w:t>51,70%</w:t>
            </w:r>
          </w:p>
        </w:tc>
      </w:tr>
      <w:tr w:rsidR="00727DF9" w:rsidRPr="006D7925" w:rsidTr="008E482B">
        <w:trPr>
          <w:trHeight w:val="170"/>
        </w:trPr>
        <w:tc>
          <w:tcPr>
            <w:tcW w:w="3134" w:type="dxa"/>
            <w:shd w:val="clear" w:color="auto" w:fill="B8CCE4"/>
            <w:vAlign w:val="bottom"/>
            <w:hideMark/>
          </w:tcPr>
          <w:p w:rsidR="00727DF9" w:rsidRPr="006D7925" w:rsidRDefault="00727DF9" w:rsidP="009300B0">
            <w:pPr>
              <w:rPr>
                <w:b/>
                <w:bCs/>
                <w:sz w:val="18"/>
                <w:szCs w:val="18"/>
              </w:rPr>
            </w:pPr>
            <w:r w:rsidRPr="006D7925">
              <w:rPr>
                <w:b/>
                <w:bCs/>
                <w:sz w:val="18"/>
                <w:szCs w:val="18"/>
              </w:rPr>
              <w:t>Celkový súčet</w:t>
            </w:r>
          </w:p>
        </w:tc>
        <w:tc>
          <w:tcPr>
            <w:tcW w:w="1417" w:type="dxa"/>
            <w:shd w:val="clear" w:color="auto" w:fill="B8CCE4"/>
            <w:vAlign w:val="center"/>
          </w:tcPr>
          <w:p w:rsidR="00727DF9" w:rsidRPr="006D7925" w:rsidRDefault="00727DF9" w:rsidP="00670F00">
            <w:pPr>
              <w:jc w:val="right"/>
              <w:rPr>
                <w:b/>
                <w:bCs/>
                <w:sz w:val="18"/>
                <w:szCs w:val="18"/>
              </w:rPr>
            </w:pPr>
            <w:r w:rsidRPr="006D7925">
              <w:rPr>
                <w:b/>
                <w:bCs/>
                <w:sz w:val="18"/>
                <w:szCs w:val="18"/>
              </w:rPr>
              <w:t>1 139 117 648</w:t>
            </w:r>
          </w:p>
        </w:tc>
        <w:tc>
          <w:tcPr>
            <w:tcW w:w="1418" w:type="dxa"/>
            <w:shd w:val="clear" w:color="auto" w:fill="B8CCE4"/>
            <w:vAlign w:val="center"/>
          </w:tcPr>
          <w:p w:rsidR="00727DF9" w:rsidRPr="006D7925" w:rsidRDefault="00727DF9" w:rsidP="00670F00">
            <w:pPr>
              <w:jc w:val="center"/>
              <w:rPr>
                <w:b/>
                <w:bCs/>
                <w:sz w:val="18"/>
                <w:szCs w:val="18"/>
              </w:rPr>
            </w:pPr>
            <w:r w:rsidRPr="006D7925">
              <w:rPr>
                <w:b/>
                <w:bCs/>
                <w:sz w:val="18"/>
                <w:szCs w:val="18"/>
              </w:rPr>
              <w:t>-</w:t>
            </w:r>
          </w:p>
        </w:tc>
        <w:tc>
          <w:tcPr>
            <w:tcW w:w="1559" w:type="dxa"/>
            <w:shd w:val="clear" w:color="auto" w:fill="B8CCE4"/>
            <w:vAlign w:val="center"/>
          </w:tcPr>
          <w:p w:rsidR="00727DF9" w:rsidRPr="006D7925" w:rsidRDefault="00727DF9" w:rsidP="00727DF9">
            <w:pPr>
              <w:jc w:val="right"/>
              <w:rPr>
                <w:b/>
                <w:sz w:val="18"/>
                <w:szCs w:val="18"/>
              </w:rPr>
            </w:pPr>
            <w:r w:rsidRPr="006D7925">
              <w:rPr>
                <w:b/>
                <w:sz w:val="18"/>
                <w:szCs w:val="18"/>
              </w:rPr>
              <w:t>943 911 610,13</w:t>
            </w:r>
          </w:p>
        </w:tc>
        <w:tc>
          <w:tcPr>
            <w:tcW w:w="1276" w:type="dxa"/>
            <w:shd w:val="clear" w:color="auto" w:fill="B8CCE4"/>
            <w:vAlign w:val="center"/>
          </w:tcPr>
          <w:p w:rsidR="00727DF9" w:rsidRPr="006D7925" w:rsidRDefault="00727DF9" w:rsidP="00727DF9">
            <w:pPr>
              <w:jc w:val="right"/>
              <w:rPr>
                <w:b/>
                <w:sz w:val="18"/>
                <w:szCs w:val="18"/>
              </w:rPr>
            </w:pPr>
            <w:r w:rsidRPr="006D7925">
              <w:rPr>
                <w:b/>
                <w:sz w:val="18"/>
                <w:szCs w:val="18"/>
              </w:rPr>
              <w:t>533 222 498,80</w:t>
            </w:r>
          </w:p>
        </w:tc>
        <w:tc>
          <w:tcPr>
            <w:tcW w:w="851" w:type="dxa"/>
            <w:shd w:val="clear" w:color="auto" w:fill="B8CCE4"/>
            <w:vAlign w:val="center"/>
          </w:tcPr>
          <w:p w:rsidR="00727DF9" w:rsidRPr="006D7925" w:rsidRDefault="00727DF9" w:rsidP="00727DF9">
            <w:pPr>
              <w:jc w:val="right"/>
              <w:rPr>
                <w:b/>
                <w:sz w:val="18"/>
                <w:szCs w:val="18"/>
              </w:rPr>
            </w:pPr>
            <w:r w:rsidRPr="006D7925">
              <w:rPr>
                <w:b/>
                <w:sz w:val="18"/>
                <w:szCs w:val="18"/>
              </w:rPr>
              <w:t>46,81%</w:t>
            </w:r>
          </w:p>
        </w:tc>
      </w:tr>
    </w:tbl>
    <w:p w:rsidR="00670F00" w:rsidRPr="006D7925" w:rsidRDefault="00670F00" w:rsidP="00670F00">
      <w:pPr>
        <w:jc w:val="both"/>
        <w:rPr>
          <w:bCs/>
          <w:sz w:val="20"/>
          <w:szCs w:val="20"/>
        </w:rPr>
      </w:pPr>
      <w:r w:rsidRPr="006D7925">
        <w:rPr>
          <w:bCs/>
          <w:sz w:val="20"/>
          <w:szCs w:val="20"/>
        </w:rPr>
        <w:t>Zdroj: CO</w:t>
      </w:r>
    </w:p>
    <w:p w:rsidR="0099407F" w:rsidRPr="006D7925" w:rsidRDefault="0038275F" w:rsidP="000C7B41">
      <w:pPr>
        <w:pStyle w:val="Nadpis4"/>
        <w:tabs>
          <w:tab w:val="clear" w:pos="864"/>
        </w:tabs>
        <w:spacing w:before="360" w:after="240"/>
        <w:ind w:left="993" w:hanging="993"/>
        <w:rPr>
          <w:b w:val="0"/>
          <w:sz w:val="26"/>
          <w:szCs w:val="26"/>
          <w:u w:val="single"/>
        </w:rPr>
      </w:pPr>
      <w:bookmarkStart w:id="77" w:name="_Toc326050922"/>
      <w:r w:rsidRPr="006D7925">
        <w:rPr>
          <w:b w:val="0"/>
          <w:sz w:val="26"/>
          <w:szCs w:val="26"/>
          <w:u w:val="single"/>
        </w:rPr>
        <w:lastRenderedPageBreak/>
        <w:t>P</w:t>
      </w:r>
      <w:r w:rsidR="0099407F" w:rsidRPr="006D7925">
        <w:rPr>
          <w:b w:val="0"/>
          <w:sz w:val="26"/>
          <w:szCs w:val="26"/>
          <w:u w:val="single"/>
        </w:rPr>
        <w:t xml:space="preserve">latby </w:t>
      </w:r>
      <w:r w:rsidRPr="006D7925">
        <w:rPr>
          <w:b w:val="0"/>
          <w:sz w:val="26"/>
          <w:szCs w:val="26"/>
          <w:u w:val="single"/>
        </w:rPr>
        <w:t xml:space="preserve">prijaté </w:t>
      </w:r>
      <w:r w:rsidR="0099407F" w:rsidRPr="006D7925">
        <w:rPr>
          <w:b w:val="0"/>
          <w:sz w:val="26"/>
          <w:szCs w:val="26"/>
          <w:u w:val="single"/>
        </w:rPr>
        <w:t>z</w:t>
      </w:r>
      <w:r w:rsidRPr="006D7925">
        <w:rPr>
          <w:b w:val="0"/>
          <w:sz w:val="26"/>
          <w:szCs w:val="26"/>
          <w:u w:val="single"/>
        </w:rPr>
        <w:t> </w:t>
      </w:r>
      <w:r w:rsidR="00B269FE" w:rsidRPr="006D7925">
        <w:rPr>
          <w:b w:val="0"/>
          <w:sz w:val="26"/>
          <w:szCs w:val="26"/>
          <w:u w:val="single"/>
        </w:rPr>
        <w:t>E</w:t>
      </w:r>
      <w:r w:rsidR="001371BA" w:rsidRPr="006D7925">
        <w:rPr>
          <w:b w:val="0"/>
          <w:sz w:val="26"/>
          <w:szCs w:val="26"/>
          <w:u w:val="single"/>
        </w:rPr>
        <w:t>ur</w:t>
      </w:r>
      <w:r w:rsidRPr="006D7925">
        <w:rPr>
          <w:b w:val="0"/>
          <w:sz w:val="26"/>
          <w:szCs w:val="26"/>
          <w:u w:val="single"/>
        </w:rPr>
        <w:t>ópskej komisie</w:t>
      </w:r>
      <w:bookmarkEnd w:id="77"/>
    </w:p>
    <w:p w:rsidR="002D5C9C" w:rsidRPr="006D7925" w:rsidRDefault="002D5C9C" w:rsidP="002D5C9C">
      <w:pPr>
        <w:spacing w:before="120"/>
        <w:jc w:val="both"/>
      </w:pPr>
      <w:bookmarkStart w:id="78" w:name="_Toc326050923"/>
      <w:r w:rsidRPr="006D7925">
        <w:t>V roku 2014 neboli prijaté zo strany EK na účet CO žiadne platby z dôvodu prerušenia platieb zo strany EK v zmysle čl. 91 nariadenia Rady (ES) č. 1083/2006. Celkovo boli z EK k</w:t>
      </w:r>
      <w:r w:rsidR="00E16F71">
        <w:t> </w:t>
      </w:r>
      <w:r w:rsidRPr="006D7925">
        <w:t xml:space="preserve">31. 12. 2014 uhradené priebežné platby vo výške 453 239 123,58 EUR (viď </w:t>
      </w:r>
      <w:hyperlink w:anchor="_Príloha_č._2" w:history="1">
        <w:r w:rsidRPr="006D7925">
          <w:rPr>
            <w:rStyle w:val="Hypertextovprepojenie"/>
          </w:rPr>
          <w:t>Príloha č. 2</w:t>
        </w:r>
      </w:hyperlink>
      <w:r w:rsidRPr="006D7925">
        <w:t>)</w:t>
      </w:r>
    </w:p>
    <w:p w:rsidR="00E4115A" w:rsidRPr="006D7925" w:rsidRDefault="002D5C9C" w:rsidP="00A635D4">
      <w:pPr>
        <w:spacing w:before="120"/>
        <w:jc w:val="both"/>
      </w:pPr>
      <w:r w:rsidRPr="006D7925">
        <w:t>Aktuálne nie je na EK otvorená žiadna ŽoP, ktorá by bola neuhradená. V roku 2014 CO nezaslal ŽoP na EK.</w:t>
      </w:r>
    </w:p>
    <w:p w:rsidR="0099407F" w:rsidRPr="006D7925" w:rsidRDefault="0099407F" w:rsidP="000C7B41">
      <w:pPr>
        <w:pStyle w:val="Nadpis4"/>
        <w:tabs>
          <w:tab w:val="clear" w:pos="864"/>
          <w:tab w:val="num" w:pos="993"/>
        </w:tabs>
        <w:spacing w:before="360" w:after="240"/>
        <w:ind w:left="993" w:hanging="993"/>
        <w:rPr>
          <w:rFonts w:ascii="Arial Narrow" w:hAnsi="Arial Narrow" w:cs="Arial Narrow"/>
          <w:sz w:val="22"/>
          <w:szCs w:val="22"/>
        </w:rPr>
      </w:pPr>
      <w:r w:rsidRPr="006D7925">
        <w:rPr>
          <w:b w:val="0"/>
          <w:sz w:val="26"/>
          <w:szCs w:val="26"/>
          <w:u w:val="single"/>
        </w:rPr>
        <w:t>Odhady očakávaných výdavkov</w:t>
      </w:r>
      <w:r w:rsidR="00104F0B" w:rsidRPr="006D7925">
        <w:rPr>
          <w:b w:val="0"/>
          <w:sz w:val="26"/>
          <w:szCs w:val="26"/>
          <w:u w:val="single"/>
        </w:rPr>
        <w:t xml:space="preserve"> a informácie o ich napĺňaní vo vzťahu k žiadostiam o platbu predloženým na </w:t>
      </w:r>
      <w:r w:rsidR="00B269FE" w:rsidRPr="006D7925">
        <w:rPr>
          <w:b w:val="0"/>
          <w:sz w:val="26"/>
          <w:szCs w:val="26"/>
          <w:u w:val="single"/>
        </w:rPr>
        <w:t>E</w:t>
      </w:r>
      <w:r w:rsidR="001371BA" w:rsidRPr="006D7925">
        <w:rPr>
          <w:b w:val="0"/>
          <w:sz w:val="26"/>
          <w:szCs w:val="26"/>
          <w:u w:val="single"/>
        </w:rPr>
        <w:t>ur</w:t>
      </w:r>
      <w:r w:rsidR="00104F0B" w:rsidRPr="006D7925">
        <w:rPr>
          <w:b w:val="0"/>
          <w:sz w:val="26"/>
          <w:szCs w:val="26"/>
          <w:u w:val="single"/>
        </w:rPr>
        <w:t>ópsku komisiu</w:t>
      </w:r>
      <w:bookmarkEnd w:id="78"/>
    </w:p>
    <w:p w:rsidR="004A5821" w:rsidRPr="006D7925" w:rsidRDefault="004A5821" w:rsidP="004A5821">
      <w:pPr>
        <w:jc w:val="both"/>
      </w:pPr>
      <w:r w:rsidRPr="006D7925">
        <w:t xml:space="preserve">OOV na rok 2014, zaslané na EK k 30. 4. 2014 za OP KaHR, predstavovali sumu  239 000 000 EUR. Aktualizované OOV, zaslané na EK k 12. 9. 2014 za OP KaHR, predstavovali sumu 50 000 000 EUR. </w:t>
      </w:r>
    </w:p>
    <w:p w:rsidR="00431315" w:rsidRPr="006D7925" w:rsidRDefault="004A5821" w:rsidP="00431315">
      <w:pPr>
        <w:spacing w:before="120"/>
        <w:jc w:val="both"/>
      </w:pPr>
      <w:r w:rsidRPr="006D7925">
        <w:t xml:space="preserve">Tabuľka č. </w:t>
      </w:r>
      <w:r w:rsidR="003953BB">
        <w:t>9</w:t>
      </w:r>
      <w:r w:rsidRPr="006D7925">
        <w:t>: Porovnanie skutočného a plánovaného čerpania za OP KaHR od 1. 1. 2014 do 31. 12. 2014 - zaslané ŽoP na EK v roku 2014 a prijaté platby z EK v roku 2014 (OOV zaslané k 30. 4. 2014)</w:t>
      </w:r>
    </w:p>
    <w:tbl>
      <w:tblPr>
        <w:tblW w:w="944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959"/>
        <w:gridCol w:w="1134"/>
        <w:gridCol w:w="709"/>
        <w:gridCol w:w="567"/>
        <w:gridCol w:w="567"/>
        <w:gridCol w:w="567"/>
        <w:gridCol w:w="567"/>
        <w:gridCol w:w="567"/>
        <w:gridCol w:w="567"/>
        <w:gridCol w:w="567"/>
        <w:gridCol w:w="567"/>
        <w:gridCol w:w="567"/>
        <w:gridCol w:w="567"/>
        <w:gridCol w:w="567"/>
        <w:gridCol w:w="409"/>
      </w:tblGrid>
      <w:tr w:rsidR="00684ADF" w:rsidRPr="006D7925" w:rsidTr="00684ADF">
        <w:trPr>
          <w:trHeight w:val="263"/>
        </w:trPr>
        <w:tc>
          <w:tcPr>
            <w:tcW w:w="959" w:type="dxa"/>
            <w:vMerge w:val="restart"/>
            <w:shd w:val="clear" w:color="auto" w:fill="B8CCE4"/>
            <w:vAlign w:val="center"/>
          </w:tcPr>
          <w:p w:rsidR="00684ADF" w:rsidRPr="006D7925" w:rsidRDefault="00684ADF" w:rsidP="004A5821">
            <w:pPr>
              <w:jc w:val="center"/>
              <w:rPr>
                <w:b/>
                <w:sz w:val="18"/>
                <w:szCs w:val="18"/>
              </w:rPr>
            </w:pPr>
            <w:r w:rsidRPr="006D7925">
              <w:rPr>
                <w:b/>
                <w:sz w:val="18"/>
                <w:szCs w:val="18"/>
              </w:rPr>
              <w:t>OP KaHR</w:t>
            </w:r>
          </w:p>
        </w:tc>
        <w:tc>
          <w:tcPr>
            <w:tcW w:w="1843" w:type="dxa"/>
            <w:gridSpan w:val="2"/>
            <w:shd w:val="clear" w:color="auto" w:fill="B8CCE4"/>
            <w:vAlign w:val="center"/>
          </w:tcPr>
          <w:p w:rsidR="00684ADF" w:rsidRPr="006D7925" w:rsidRDefault="00684ADF" w:rsidP="004A5821">
            <w:pPr>
              <w:jc w:val="center"/>
              <w:rPr>
                <w:b/>
                <w:bCs/>
                <w:sz w:val="18"/>
                <w:szCs w:val="18"/>
              </w:rPr>
            </w:pPr>
            <w:r w:rsidRPr="006D7925">
              <w:rPr>
                <w:b/>
                <w:bCs/>
                <w:sz w:val="18"/>
                <w:szCs w:val="18"/>
              </w:rPr>
              <w:t>Plánované čerpanie oprávnených výdavkov v roku 2014 v EUR</w:t>
            </w:r>
          </w:p>
        </w:tc>
        <w:tc>
          <w:tcPr>
            <w:tcW w:w="2268" w:type="dxa"/>
            <w:gridSpan w:val="4"/>
            <w:shd w:val="clear" w:color="auto" w:fill="B8CCE4"/>
            <w:vAlign w:val="center"/>
          </w:tcPr>
          <w:p w:rsidR="00684ADF" w:rsidRPr="006D7925" w:rsidRDefault="00684ADF" w:rsidP="004A5821">
            <w:pPr>
              <w:jc w:val="center"/>
              <w:rPr>
                <w:b/>
                <w:bCs/>
                <w:sz w:val="18"/>
                <w:szCs w:val="18"/>
              </w:rPr>
            </w:pPr>
            <w:r w:rsidRPr="006D7925">
              <w:rPr>
                <w:b/>
                <w:bCs/>
                <w:sz w:val="18"/>
                <w:szCs w:val="18"/>
              </w:rPr>
              <w:t>Čerpanie oprávnených výdavkov voči EK za rok 2014 v EUR</w:t>
            </w:r>
          </w:p>
        </w:tc>
        <w:tc>
          <w:tcPr>
            <w:tcW w:w="4378" w:type="dxa"/>
            <w:gridSpan w:val="8"/>
            <w:shd w:val="clear" w:color="auto" w:fill="B8CCE4"/>
            <w:vAlign w:val="center"/>
          </w:tcPr>
          <w:p w:rsidR="00684ADF" w:rsidRPr="006D7925" w:rsidRDefault="00684ADF" w:rsidP="004A5821">
            <w:pPr>
              <w:jc w:val="center"/>
              <w:rPr>
                <w:b/>
                <w:bCs/>
                <w:sz w:val="18"/>
                <w:szCs w:val="18"/>
              </w:rPr>
            </w:pPr>
            <w:r w:rsidRPr="006D7925">
              <w:rPr>
                <w:b/>
                <w:bCs/>
                <w:sz w:val="18"/>
                <w:szCs w:val="18"/>
              </w:rPr>
              <w:t>Odchýlka</w:t>
            </w:r>
          </w:p>
          <w:p w:rsidR="00684ADF" w:rsidRPr="006D7925" w:rsidRDefault="00684ADF" w:rsidP="004A5821">
            <w:pPr>
              <w:jc w:val="center"/>
              <w:rPr>
                <w:b/>
                <w:bCs/>
                <w:sz w:val="18"/>
                <w:szCs w:val="18"/>
              </w:rPr>
            </w:pPr>
            <w:r w:rsidRPr="006D7925">
              <w:rPr>
                <w:b/>
                <w:bCs/>
                <w:sz w:val="18"/>
                <w:szCs w:val="18"/>
              </w:rPr>
              <w:t>(plánované čerpanie – čerpanie voči EK / naplnenie OOV)</w:t>
            </w:r>
          </w:p>
        </w:tc>
      </w:tr>
      <w:tr w:rsidR="00684ADF" w:rsidRPr="006D7925" w:rsidTr="00684ADF">
        <w:trPr>
          <w:trHeight w:val="176"/>
        </w:trPr>
        <w:tc>
          <w:tcPr>
            <w:tcW w:w="959" w:type="dxa"/>
            <w:vMerge/>
            <w:shd w:val="clear" w:color="auto" w:fill="B8CCE4"/>
            <w:vAlign w:val="center"/>
          </w:tcPr>
          <w:p w:rsidR="00684ADF" w:rsidRPr="006D7925" w:rsidRDefault="00684ADF" w:rsidP="004A5821">
            <w:pPr>
              <w:jc w:val="center"/>
              <w:rPr>
                <w:sz w:val="18"/>
                <w:szCs w:val="18"/>
              </w:rPr>
            </w:pPr>
          </w:p>
        </w:tc>
        <w:tc>
          <w:tcPr>
            <w:tcW w:w="1843" w:type="dxa"/>
            <w:gridSpan w:val="2"/>
            <w:vMerge w:val="restart"/>
            <w:shd w:val="clear" w:color="auto" w:fill="B8CCE4"/>
            <w:vAlign w:val="center"/>
          </w:tcPr>
          <w:p w:rsidR="00684ADF" w:rsidRPr="006D7925" w:rsidRDefault="00684ADF" w:rsidP="004A5821">
            <w:pPr>
              <w:jc w:val="center"/>
              <w:rPr>
                <w:b/>
                <w:bCs/>
                <w:sz w:val="18"/>
                <w:szCs w:val="18"/>
              </w:rPr>
            </w:pPr>
            <w:r w:rsidRPr="006D7925">
              <w:rPr>
                <w:b/>
                <w:bCs/>
                <w:sz w:val="18"/>
                <w:szCs w:val="18"/>
              </w:rPr>
              <w:t xml:space="preserve">(OOV zaslané CO na EK </w:t>
            </w:r>
            <w:r w:rsidRPr="006D7925">
              <w:rPr>
                <w:b/>
                <w:bCs/>
                <w:sz w:val="18"/>
                <w:szCs w:val="18"/>
                <w:u w:val="single"/>
              </w:rPr>
              <w:t>k 30. 4. 2014</w:t>
            </w:r>
            <w:r w:rsidRPr="006D7925">
              <w:rPr>
                <w:b/>
                <w:bCs/>
                <w:sz w:val="18"/>
                <w:szCs w:val="18"/>
              </w:rPr>
              <w:t>)</w:t>
            </w:r>
          </w:p>
        </w:tc>
        <w:tc>
          <w:tcPr>
            <w:tcW w:w="1134" w:type="dxa"/>
            <w:gridSpan w:val="2"/>
            <w:vMerge w:val="restart"/>
            <w:shd w:val="clear" w:color="auto" w:fill="B8CCE4"/>
            <w:vAlign w:val="center"/>
          </w:tcPr>
          <w:p w:rsidR="00684ADF" w:rsidRPr="006D7925" w:rsidRDefault="00684ADF" w:rsidP="004A5821">
            <w:pPr>
              <w:jc w:val="center"/>
              <w:rPr>
                <w:b/>
                <w:sz w:val="18"/>
                <w:szCs w:val="18"/>
              </w:rPr>
            </w:pPr>
            <w:r w:rsidRPr="006D7925">
              <w:rPr>
                <w:b/>
                <w:sz w:val="18"/>
                <w:szCs w:val="18"/>
              </w:rPr>
              <w:t>odoslané na EK</w:t>
            </w:r>
          </w:p>
        </w:tc>
        <w:tc>
          <w:tcPr>
            <w:tcW w:w="1134" w:type="dxa"/>
            <w:gridSpan w:val="2"/>
            <w:vMerge w:val="restart"/>
            <w:shd w:val="clear" w:color="auto" w:fill="B8CCE4"/>
            <w:vAlign w:val="center"/>
          </w:tcPr>
          <w:p w:rsidR="00684ADF" w:rsidRPr="006D7925" w:rsidRDefault="00684ADF" w:rsidP="004A5821">
            <w:pPr>
              <w:jc w:val="center"/>
              <w:rPr>
                <w:b/>
                <w:sz w:val="18"/>
                <w:szCs w:val="18"/>
              </w:rPr>
            </w:pPr>
            <w:r w:rsidRPr="006D7925">
              <w:rPr>
                <w:b/>
                <w:sz w:val="18"/>
                <w:szCs w:val="18"/>
              </w:rPr>
              <w:t>uhradené EK</w:t>
            </w:r>
          </w:p>
        </w:tc>
        <w:tc>
          <w:tcPr>
            <w:tcW w:w="2268" w:type="dxa"/>
            <w:gridSpan w:val="4"/>
            <w:shd w:val="clear" w:color="auto" w:fill="B8CCE4"/>
            <w:vAlign w:val="center"/>
          </w:tcPr>
          <w:p w:rsidR="00684ADF" w:rsidRPr="006D7925" w:rsidRDefault="00684ADF" w:rsidP="004A5821">
            <w:pPr>
              <w:jc w:val="center"/>
              <w:rPr>
                <w:b/>
                <w:bCs/>
                <w:sz w:val="18"/>
                <w:szCs w:val="18"/>
              </w:rPr>
            </w:pPr>
            <w:r w:rsidRPr="006D7925">
              <w:rPr>
                <w:b/>
                <w:bCs/>
                <w:sz w:val="18"/>
                <w:szCs w:val="18"/>
              </w:rPr>
              <w:t>voči odoslaným</w:t>
            </w:r>
          </w:p>
        </w:tc>
        <w:tc>
          <w:tcPr>
            <w:tcW w:w="2110" w:type="dxa"/>
            <w:gridSpan w:val="4"/>
            <w:shd w:val="clear" w:color="auto" w:fill="B8CCE4"/>
            <w:vAlign w:val="center"/>
          </w:tcPr>
          <w:p w:rsidR="00684ADF" w:rsidRPr="006D7925" w:rsidRDefault="00684ADF" w:rsidP="004A5821">
            <w:pPr>
              <w:jc w:val="center"/>
              <w:rPr>
                <w:b/>
                <w:bCs/>
                <w:sz w:val="18"/>
                <w:szCs w:val="18"/>
              </w:rPr>
            </w:pPr>
            <w:r w:rsidRPr="006D7925">
              <w:rPr>
                <w:b/>
                <w:bCs/>
                <w:sz w:val="18"/>
                <w:szCs w:val="18"/>
              </w:rPr>
              <w:t>voči uhradeným</w:t>
            </w:r>
          </w:p>
        </w:tc>
      </w:tr>
      <w:tr w:rsidR="00684ADF" w:rsidRPr="006D7925" w:rsidTr="00684ADF">
        <w:trPr>
          <w:trHeight w:val="175"/>
        </w:trPr>
        <w:tc>
          <w:tcPr>
            <w:tcW w:w="959" w:type="dxa"/>
            <w:vMerge/>
            <w:shd w:val="clear" w:color="auto" w:fill="B8CCE4"/>
            <w:vAlign w:val="center"/>
          </w:tcPr>
          <w:p w:rsidR="00684ADF" w:rsidRPr="006D7925" w:rsidRDefault="00684ADF" w:rsidP="004A5821">
            <w:pPr>
              <w:jc w:val="center"/>
              <w:rPr>
                <w:sz w:val="18"/>
                <w:szCs w:val="18"/>
              </w:rPr>
            </w:pPr>
          </w:p>
        </w:tc>
        <w:tc>
          <w:tcPr>
            <w:tcW w:w="1843" w:type="dxa"/>
            <w:gridSpan w:val="2"/>
            <w:vMerge/>
            <w:shd w:val="clear" w:color="auto" w:fill="B8CCE4"/>
            <w:vAlign w:val="center"/>
          </w:tcPr>
          <w:p w:rsidR="00684ADF" w:rsidRPr="006D7925" w:rsidRDefault="00684ADF" w:rsidP="004A5821">
            <w:pPr>
              <w:jc w:val="center"/>
              <w:rPr>
                <w:b/>
                <w:bCs/>
                <w:sz w:val="18"/>
                <w:szCs w:val="18"/>
              </w:rPr>
            </w:pPr>
          </w:p>
        </w:tc>
        <w:tc>
          <w:tcPr>
            <w:tcW w:w="1134" w:type="dxa"/>
            <w:gridSpan w:val="2"/>
            <w:vMerge/>
            <w:shd w:val="clear" w:color="auto" w:fill="B8CCE4"/>
            <w:vAlign w:val="center"/>
          </w:tcPr>
          <w:p w:rsidR="00684ADF" w:rsidRPr="006D7925" w:rsidRDefault="00684ADF" w:rsidP="004A5821">
            <w:pPr>
              <w:jc w:val="center"/>
              <w:rPr>
                <w:b/>
                <w:sz w:val="18"/>
                <w:szCs w:val="18"/>
              </w:rPr>
            </w:pPr>
          </w:p>
        </w:tc>
        <w:tc>
          <w:tcPr>
            <w:tcW w:w="1134" w:type="dxa"/>
            <w:gridSpan w:val="2"/>
            <w:vMerge/>
            <w:shd w:val="clear" w:color="auto" w:fill="B8CCE4"/>
            <w:vAlign w:val="center"/>
          </w:tcPr>
          <w:p w:rsidR="00684ADF" w:rsidRPr="006D7925" w:rsidRDefault="00684ADF" w:rsidP="004A5821">
            <w:pPr>
              <w:jc w:val="center"/>
              <w:rPr>
                <w:b/>
                <w:sz w:val="18"/>
                <w:szCs w:val="18"/>
              </w:rPr>
            </w:pPr>
          </w:p>
        </w:tc>
        <w:tc>
          <w:tcPr>
            <w:tcW w:w="1134" w:type="dxa"/>
            <w:gridSpan w:val="2"/>
            <w:shd w:val="clear" w:color="auto" w:fill="B8CCE4"/>
            <w:vAlign w:val="center"/>
          </w:tcPr>
          <w:p w:rsidR="00684ADF" w:rsidRPr="006D7925" w:rsidRDefault="00684ADF" w:rsidP="004A5821">
            <w:pPr>
              <w:jc w:val="center"/>
              <w:rPr>
                <w:bCs/>
                <w:sz w:val="18"/>
                <w:szCs w:val="18"/>
              </w:rPr>
            </w:pPr>
            <w:r w:rsidRPr="006D7925">
              <w:rPr>
                <w:bCs/>
                <w:sz w:val="18"/>
                <w:szCs w:val="18"/>
              </w:rPr>
              <w:t>v EUR</w:t>
            </w:r>
          </w:p>
        </w:tc>
        <w:tc>
          <w:tcPr>
            <w:tcW w:w="1134" w:type="dxa"/>
            <w:gridSpan w:val="2"/>
            <w:shd w:val="clear" w:color="auto" w:fill="B8CCE4"/>
            <w:vAlign w:val="center"/>
          </w:tcPr>
          <w:p w:rsidR="00684ADF" w:rsidRPr="006D7925" w:rsidRDefault="00684ADF" w:rsidP="004A5821">
            <w:pPr>
              <w:jc w:val="center"/>
              <w:rPr>
                <w:bCs/>
                <w:sz w:val="18"/>
                <w:szCs w:val="18"/>
              </w:rPr>
            </w:pPr>
            <w:r w:rsidRPr="006D7925">
              <w:rPr>
                <w:bCs/>
                <w:sz w:val="18"/>
                <w:szCs w:val="18"/>
              </w:rPr>
              <w:t>v %</w:t>
            </w:r>
          </w:p>
        </w:tc>
        <w:tc>
          <w:tcPr>
            <w:tcW w:w="1134" w:type="dxa"/>
            <w:gridSpan w:val="2"/>
            <w:shd w:val="clear" w:color="auto" w:fill="B8CCE4"/>
            <w:vAlign w:val="center"/>
          </w:tcPr>
          <w:p w:rsidR="00684ADF" w:rsidRPr="006D7925" w:rsidRDefault="00684ADF" w:rsidP="000D34BC">
            <w:pPr>
              <w:jc w:val="center"/>
              <w:rPr>
                <w:bCs/>
                <w:sz w:val="18"/>
                <w:szCs w:val="18"/>
              </w:rPr>
            </w:pPr>
            <w:r w:rsidRPr="006D7925">
              <w:rPr>
                <w:bCs/>
                <w:sz w:val="18"/>
                <w:szCs w:val="18"/>
              </w:rPr>
              <w:t>v EUR</w:t>
            </w:r>
          </w:p>
        </w:tc>
        <w:tc>
          <w:tcPr>
            <w:tcW w:w="976" w:type="dxa"/>
            <w:gridSpan w:val="2"/>
            <w:shd w:val="clear" w:color="auto" w:fill="B8CCE4"/>
            <w:vAlign w:val="center"/>
          </w:tcPr>
          <w:p w:rsidR="00684ADF" w:rsidRPr="006D7925" w:rsidRDefault="00684ADF" w:rsidP="000D34BC">
            <w:pPr>
              <w:jc w:val="center"/>
              <w:rPr>
                <w:bCs/>
                <w:sz w:val="18"/>
                <w:szCs w:val="18"/>
              </w:rPr>
            </w:pPr>
            <w:r w:rsidRPr="006D7925">
              <w:rPr>
                <w:bCs/>
                <w:sz w:val="18"/>
                <w:szCs w:val="18"/>
              </w:rPr>
              <w:t>v %</w:t>
            </w:r>
          </w:p>
        </w:tc>
      </w:tr>
      <w:tr w:rsidR="00684ADF" w:rsidRPr="006D7925" w:rsidTr="00684ADF">
        <w:tc>
          <w:tcPr>
            <w:tcW w:w="959" w:type="dxa"/>
            <w:vMerge/>
            <w:shd w:val="clear" w:color="auto" w:fill="B8CCE4"/>
          </w:tcPr>
          <w:p w:rsidR="00684ADF" w:rsidRPr="006D7925" w:rsidRDefault="00684ADF" w:rsidP="004A5821">
            <w:pPr>
              <w:jc w:val="both"/>
              <w:rPr>
                <w:sz w:val="18"/>
                <w:szCs w:val="18"/>
              </w:rPr>
            </w:pPr>
          </w:p>
        </w:tc>
        <w:tc>
          <w:tcPr>
            <w:tcW w:w="8489" w:type="dxa"/>
            <w:gridSpan w:val="14"/>
            <w:shd w:val="clear" w:color="auto" w:fill="B8CCE4"/>
            <w:vAlign w:val="center"/>
          </w:tcPr>
          <w:p w:rsidR="00684ADF" w:rsidRPr="006D7925" w:rsidRDefault="00684ADF" w:rsidP="004A5821">
            <w:pPr>
              <w:jc w:val="center"/>
              <w:rPr>
                <w:i/>
                <w:sz w:val="18"/>
                <w:szCs w:val="18"/>
              </w:rPr>
            </w:pPr>
            <w:r w:rsidRPr="006D7925">
              <w:rPr>
                <w:i/>
                <w:sz w:val="18"/>
                <w:szCs w:val="18"/>
              </w:rPr>
              <w:t>EÚ zdroje</w:t>
            </w:r>
          </w:p>
        </w:tc>
      </w:tr>
      <w:tr w:rsidR="00684ADF" w:rsidRPr="006D7925" w:rsidTr="00684ADF">
        <w:tc>
          <w:tcPr>
            <w:tcW w:w="959" w:type="dxa"/>
            <w:vMerge/>
          </w:tcPr>
          <w:p w:rsidR="00684ADF" w:rsidRPr="006D7925" w:rsidRDefault="00684ADF" w:rsidP="004A5821">
            <w:pPr>
              <w:jc w:val="both"/>
              <w:rPr>
                <w:sz w:val="18"/>
                <w:szCs w:val="18"/>
              </w:rPr>
            </w:pPr>
          </w:p>
        </w:tc>
        <w:tc>
          <w:tcPr>
            <w:tcW w:w="1134" w:type="dxa"/>
            <w:shd w:val="clear" w:color="auto" w:fill="B8CCE4"/>
            <w:vAlign w:val="center"/>
          </w:tcPr>
          <w:p w:rsidR="00684ADF" w:rsidRPr="006D7925" w:rsidRDefault="00684ADF" w:rsidP="004A5821">
            <w:pPr>
              <w:jc w:val="center"/>
              <w:rPr>
                <w:sz w:val="18"/>
                <w:szCs w:val="18"/>
              </w:rPr>
            </w:pPr>
            <w:r w:rsidRPr="006D7925">
              <w:rPr>
                <w:sz w:val="18"/>
                <w:szCs w:val="18"/>
              </w:rPr>
              <w:t>ŠF</w:t>
            </w:r>
          </w:p>
        </w:tc>
        <w:tc>
          <w:tcPr>
            <w:tcW w:w="709" w:type="dxa"/>
            <w:shd w:val="clear" w:color="auto" w:fill="B8CCE4"/>
            <w:vAlign w:val="center"/>
          </w:tcPr>
          <w:p w:rsidR="00684ADF" w:rsidRPr="006D7925" w:rsidRDefault="00684ADF" w:rsidP="004A5821">
            <w:pPr>
              <w:jc w:val="center"/>
              <w:rPr>
                <w:sz w:val="18"/>
                <w:szCs w:val="18"/>
              </w:rPr>
            </w:pPr>
            <w:r w:rsidRPr="006D7925">
              <w:rPr>
                <w:sz w:val="18"/>
                <w:szCs w:val="18"/>
              </w:rPr>
              <w:t>KF</w:t>
            </w:r>
          </w:p>
        </w:tc>
        <w:tc>
          <w:tcPr>
            <w:tcW w:w="567" w:type="dxa"/>
            <w:shd w:val="clear" w:color="auto" w:fill="B8CCE4"/>
            <w:vAlign w:val="center"/>
          </w:tcPr>
          <w:p w:rsidR="00684ADF" w:rsidRPr="006D7925" w:rsidRDefault="00684ADF" w:rsidP="004A5821">
            <w:pPr>
              <w:jc w:val="center"/>
              <w:rPr>
                <w:sz w:val="18"/>
                <w:szCs w:val="18"/>
              </w:rPr>
            </w:pPr>
            <w:r w:rsidRPr="006D7925">
              <w:rPr>
                <w:sz w:val="18"/>
                <w:szCs w:val="18"/>
              </w:rPr>
              <w:t>ŠF</w:t>
            </w:r>
          </w:p>
        </w:tc>
        <w:tc>
          <w:tcPr>
            <w:tcW w:w="567" w:type="dxa"/>
            <w:shd w:val="clear" w:color="auto" w:fill="B8CCE4"/>
            <w:vAlign w:val="center"/>
          </w:tcPr>
          <w:p w:rsidR="00684ADF" w:rsidRPr="006D7925" w:rsidRDefault="00684ADF" w:rsidP="004A5821">
            <w:pPr>
              <w:jc w:val="center"/>
              <w:rPr>
                <w:sz w:val="18"/>
                <w:szCs w:val="18"/>
              </w:rPr>
            </w:pPr>
            <w:r w:rsidRPr="006D7925">
              <w:rPr>
                <w:sz w:val="18"/>
                <w:szCs w:val="18"/>
              </w:rPr>
              <w:t>KF</w:t>
            </w:r>
          </w:p>
        </w:tc>
        <w:tc>
          <w:tcPr>
            <w:tcW w:w="567" w:type="dxa"/>
            <w:shd w:val="clear" w:color="auto" w:fill="B8CCE4"/>
            <w:vAlign w:val="center"/>
          </w:tcPr>
          <w:p w:rsidR="00684ADF" w:rsidRPr="006D7925" w:rsidRDefault="00684ADF" w:rsidP="004A5821">
            <w:pPr>
              <w:jc w:val="center"/>
              <w:rPr>
                <w:sz w:val="18"/>
                <w:szCs w:val="18"/>
              </w:rPr>
            </w:pPr>
            <w:r w:rsidRPr="006D7925">
              <w:rPr>
                <w:sz w:val="18"/>
                <w:szCs w:val="18"/>
              </w:rPr>
              <w:t>ŠF</w:t>
            </w:r>
          </w:p>
        </w:tc>
        <w:tc>
          <w:tcPr>
            <w:tcW w:w="567" w:type="dxa"/>
            <w:shd w:val="clear" w:color="auto" w:fill="B8CCE4"/>
            <w:vAlign w:val="center"/>
          </w:tcPr>
          <w:p w:rsidR="00684ADF" w:rsidRPr="006D7925" w:rsidRDefault="00684ADF" w:rsidP="000D34BC">
            <w:pPr>
              <w:jc w:val="center"/>
              <w:rPr>
                <w:sz w:val="18"/>
                <w:szCs w:val="18"/>
              </w:rPr>
            </w:pPr>
            <w:r w:rsidRPr="006D7925">
              <w:rPr>
                <w:sz w:val="18"/>
                <w:szCs w:val="18"/>
              </w:rPr>
              <w:t>KF</w:t>
            </w:r>
          </w:p>
        </w:tc>
        <w:tc>
          <w:tcPr>
            <w:tcW w:w="567" w:type="dxa"/>
            <w:shd w:val="clear" w:color="auto" w:fill="B8CCE4"/>
            <w:vAlign w:val="center"/>
          </w:tcPr>
          <w:p w:rsidR="00684ADF" w:rsidRPr="006D7925" w:rsidRDefault="00684ADF" w:rsidP="004A5821">
            <w:pPr>
              <w:jc w:val="center"/>
              <w:rPr>
                <w:sz w:val="18"/>
                <w:szCs w:val="18"/>
              </w:rPr>
            </w:pPr>
            <w:r w:rsidRPr="006D7925">
              <w:rPr>
                <w:sz w:val="18"/>
                <w:szCs w:val="18"/>
              </w:rPr>
              <w:t>ŠF</w:t>
            </w:r>
          </w:p>
        </w:tc>
        <w:tc>
          <w:tcPr>
            <w:tcW w:w="567" w:type="dxa"/>
            <w:shd w:val="clear" w:color="auto" w:fill="B8CCE4"/>
            <w:vAlign w:val="center"/>
          </w:tcPr>
          <w:p w:rsidR="00684ADF" w:rsidRPr="006D7925" w:rsidRDefault="00684ADF" w:rsidP="004A5821">
            <w:pPr>
              <w:jc w:val="center"/>
              <w:rPr>
                <w:sz w:val="18"/>
                <w:szCs w:val="18"/>
              </w:rPr>
            </w:pPr>
            <w:r w:rsidRPr="006D7925">
              <w:rPr>
                <w:sz w:val="18"/>
                <w:szCs w:val="18"/>
              </w:rPr>
              <w:t>KF</w:t>
            </w:r>
          </w:p>
        </w:tc>
        <w:tc>
          <w:tcPr>
            <w:tcW w:w="567" w:type="dxa"/>
            <w:shd w:val="clear" w:color="auto" w:fill="B8CCE4"/>
            <w:vAlign w:val="center"/>
          </w:tcPr>
          <w:p w:rsidR="00684ADF" w:rsidRPr="006D7925" w:rsidRDefault="00684ADF" w:rsidP="004A5821">
            <w:pPr>
              <w:jc w:val="center"/>
              <w:rPr>
                <w:sz w:val="18"/>
                <w:szCs w:val="18"/>
              </w:rPr>
            </w:pPr>
            <w:r w:rsidRPr="006D7925">
              <w:rPr>
                <w:sz w:val="18"/>
                <w:szCs w:val="18"/>
              </w:rPr>
              <w:t>ŠF</w:t>
            </w:r>
          </w:p>
        </w:tc>
        <w:tc>
          <w:tcPr>
            <w:tcW w:w="567" w:type="dxa"/>
            <w:shd w:val="clear" w:color="auto" w:fill="B8CCE4"/>
            <w:vAlign w:val="center"/>
          </w:tcPr>
          <w:p w:rsidR="00684ADF" w:rsidRPr="006D7925" w:rsidRDefault="00684ADF" w:rsidP="004A5821">
            <w:pPr>
              <w:jc w:val="center"/>
              <w:rPr>
                <w:sz w:val="18"/>
                <w:szCs w:val="18"/>
              </w:rPr>
            </w:pPr>
            <w:r w:rsidRPr="006D7925">
              <w:rPr>
                <w:sz w:val="18"/>
                <w:szCs w:val="18"/>
              </w:rPr>
              <w:t>KF</w:t>
            </w:r>
          </w:p>
        </w:tc>
        <w:tc>
          <w:tcPr>
            <w:tcW w:w="567" w:type="dxa"/>
            <w:shd w:val="clear" w:color="auto" w:fill="B8CCE4"/>
            <w:vAlign w:val="center"/>
          </w:tcPr>
          <w:p w:rsidR="00684ADF" w:rsidRPr="006D7925" w:rsidRDefault="00684ADF" w:rsidP="004A5821">
            <w:pPr>
              <w:jc w:val="center"/>
              <w:rPr>
                <w:sz w:val="18"/>
                <w:szCs w:val="18"/>
              </w:rPr>
            </w:pPr>
            <w:r w:rsidRPr="006D7925">
              <w:rPr>
                <w:sz w:val="18"/>
                <w:szCs w:val="18"/>
              </w:rPr>
              <w:t>ŠF</w:t>
            </w:r>
          </w:p>
        </w:tc>
        <w:tc>
          <w:tcPr>
            <w:tcW w:w="567" w:type="dxa"/>
            <w:shd w:val="clear" w:color="auto" w:fill="B8CCE4"/>
            <w:vAlign w:val="center"/>
          </w:tcPr>
          <w:p w:rsidR="00684ADF" w:rsidRPr="006D7925" w:rsidRDefault="00684ADF" w:rsidP="004A5821">
            <w:pPr>
              <w:jc w:val="center"/>
              <w:rPr>
                <w:sz w:val="18"/>
                <w:szCs w:val="18"/>
              </w:rPr>
            </w:pPr>
            <w:r w:rsidRPr="006D7925">
              <w:rPr>
                <w:sz w:val="18"/>
                <w:szCs w:val="18"/>
              </w:rPr>
              <w:t>KF</w:t>
            </w:r>
          </w:p>
        </w:tc>
        <w:tc>
          <w:tcPr>
            <w:tcW w:w="567" w:type="dxa"/>
            <w:shd w:val="clear" w:color="auto" w:fill="B8CCE4"/>
            <w:vAlign w:val="center"/>
          </w:tcPr>
          <w:p w:rsidR="00684ADF" w:rsidRPr="006D7925" w:rsidRDefault="00684ADF" w:rsidP="004A5821">
            <w:pPr>
              <w:jc w:val="center"/>
              <w:rPr>
                <w:sz w:val="18"/>
                <w:szCs w:val="18"/>
              </w:rPr>
            </w:pPr>
            <w:r w:rsidRPr="006D7925">
              <w:rPr>
                <w:sz w:val="18"/>
                <w:szCs w:val="18"/>
              </w:rPr>
              <w:t>ŠF</w:t>
            </w:r>
          </w:p>
        </w:tc>
        <w:tc>
          <w:tcPr>
            <w:tcW w:w="409" w:type="dxa"/>
            <w:shd w:val="clear" w:color="auto" w:fill="B8CCE4"/>
            <w:vAlign w:val="center"/>
          </w:tcPr>
          <w:p w:rsidR="00684ADF" w:rsidRPr="006D7925" w:rsidRDefault="00684ADF" w:rsidP="004A5821">
            <w:pPr>
              <w:jc w:val="center"/>
              <w:rPr>
                <w:sz w:val="18"/>
                <w:szCs w:val="18"/>
              </w:rPr>
            </w:pPr>
            <w:r w:rsidRPr="006D7925">
              <w:rPr>
                <w:sz w:val="18"/>
                <w:szCs w:val="18"/>
              </w:rPr>
              <w:t>KF</w:t>
            </w:r>
          </w:p>
        </w:tc>
      </w:tr>
      <w:tr w:rsidR="00684ADF" w:rsidRPr="006D7925" w:rsidTr="00684ADF">
        <w:tc>
          <w:tcPr>
            <w:tcW w:w="959" w:type="dxa"/>
            <w:shd w:val="clear" w:color="auto" w:fill="DBE5F1"/>
          </w:tcPr>
          <w:p w:rsidR="00684ADF" w:rsidRPr="006D7925" w:rsidRDefault="00684ADF" w:rsidP="004A5821">
            <w:pPr>
              <w:rPr>
                <w:b/>
                <w:sz w:val="18"/>
                <w:szCs w:val="18"/>
              </w:rPr>
            </w:pPr>
            <w:r w:rsidRPr="006D7925">
              <w:rPr>
                <w:b/>
                <w:sz w:val="18"/>
                <w:szCs w:val="18"/>
              </w:rPr>
              <w:t>Spolu za program</w:t>
            </w:r>
          </w:p>
        </w:tc>
        <w:tc>
          <w:tcPr>
            <w:tcW w:w="1134" w:type="dxa"/>
            <w:shd w:val="clear" w:color="auto" w:fill="DBE5F1"/>
            <w:vAlign w:val="center"/>
          </w:tcPr>
          <w:p w:rsidR="00684ADF" w:rsidRPr="006D7925" w:rsidRDefault="00684ADF" w:rsidP="00684ADF">
            <w:pPr>
              <w:jc w:val="center"/>
              <w:rPr>
                <w:sz w:val="18"/>
                <w:szCs w:val="18"/>
              </w:rPr>
            </w:pPr>
            <w:r w:rsidRPr="006D7925">
              <w:rPr>
                <w:sz w:val="18"/>
                <w:szCs w:val="18"/>
              </w:rPr>
              <w:t>239 500 000</w:t>
            </w:r>
          </w:p>
        </w:tc>
        <w:tc>
          <w:tcPr>
            <w:tcW w:w="709" w:type="dxa"/>
            <w:shd w:val="clear" w:color="auto" w:fill="DBE5F1"/>
            <w:vAlign w:val="center"/>
          </w:tcPr>
          <w:p w:rsidR="00684ADF" w:rsidRPr="006D7925" w:rsidRDefault="00684ADF" w:rsidP="00684ADF">
            <w:pPr>
              <w:jc w:val="center"/>
              <w:rPr>
                <w:sz w:val="18"/>
                <w:szCs w:val="18"/>
              </w:rPr>
            </w:pPr>
            <w:r w:rsidRPr="006D7925">
              <w:rPr>
                <w:sz w:val="18"/>
                <w:szCs w:val="18"/>
              </w:rPr>
              <w:t>x</w:t>
            </w:r>
          </w:p>
        </w:tc>
        <w:tc>
          <w:tcPr>
            <w:tcW w:w="567" w:type="dxa"/>
            <w:shd w:val="clear" w:color="auto" w:fill="DBE5F1"/>
            <w:vAlign w:val="center"/>
          </w:tcPr>
          <w:p w:rsidR="00684ADF" w:rsidRPr="006D7925" w:rsidRDefault="00684ADF" w:rsidP="00684ADF">
            <w:pPr>
              <w:jc w:val="center"/>
              <w:rPr>
                <w:sz w:val="18"/>
                <w:szCs w:val="18"/>
              </w:rPr>
            </w:pPr>
            <w:r w:rsidRPr="006D7925">
              <w:rPr>
                <w:sz w:val="18"/>
                <w:szCs w:val="18"/>
              </w:rPr>
              <w:t>0,00</w:t>
            </w:r>
          </w:p>
        </w:tc>
        <w:tc>
          <w:tcPr>
            <w:tcW w:w="567" w:type="dxa"/>
            <w:shd w:val="clear" w:color="auto" w:fill="DBE5F1"/>
            <w:vAlign w:val="center"/>
          </w:tcPr>
          <w:p w:rsidR="00684ADF" w:rsidRPr="006D7925" w:rsidRDefault="00684ADF" w:rsidP="00684ADF">
            <w:pPr>
              <w:jc w:val="center"/>
              <w:rPr>
                <w:sz w:val="18"/>
                <w:szCs w:val="18"/>
              </w:rPr>
            </w:pPr>
            <w:r w:rsidRPr="006D7925">
              <w:rPr>
                <w:sz w:val="18"/>
                <w:szCs w:val="18"/>
              </w:rPr>
              <w:t>x</w:t>
            </w:r>
          </w:p>
        </w:tc>
        <w:tc>
          <w:tcPr>
            <w:tcW w:w="567" w:type="dxa"/>
            <w:shd w:val="clear" w:color="auto" w:fill="DBE5F1"/>
            <w:vAlign w:val="center"/>
          </w:tcPr>
          <w:p w:rsidR="00684ADF" w:rsidRPr="006D7925" w:rsidRDefault="00684ADF" w:rsidP="00684ADF">
            <w:pPr>
              <w:jc w:val="center"/>
              <w:rPr>
                <w:sz w:val="18"/>
                <w:szCs w:val="18"/>
              </w:rPr>
            </w:pPr>
            <w:r w:rsidRPr="006D7925">
              <w:rPr>
                <w:sz w:val="18"/>
                <w:szCs w:val="18"/>
              </w:rPr>
              <w:t>0,00</w:t>
            </w:r>
          </w:p>
        </w:tc>
        <w:tc>
          <w:tcPr>
            <w:tcW w:w="567" w:type="dxa"/>
            <w:shd w:val="clear" w:color="auto" w:fill="DBE5F1"/>
            <w:vAlign w:val="center"/>
          </w:tcPr>
          <w:p w:rsidR="00684ADF" w:rsidRPr="006D7925" w:rsidRDefault="00684ADF" w:rsidP="00684ADF">
            <w:pPr>
              <w:jc w:val="center"/>
              <w:rPr>
                <w:sz w:val="18"/>
                <w:szCs w:val="18"/>
              </w:rPr>
            </w:pPr>
            <w:r w:rsidRPr="006D7925">
              <w:rPr>
                <w:sz w:val="18"/>
                <w:szCs w:val="18"/>
              </w:rPr>
              <w:t>x</w:t>
            </w:r>
          </w:p>
        </w:tc>
        <w:tc>
          <w:tcPr>
            <w:tcW w:w="567" w:type="dxa"/>
            <w:shd w:val="clear" w:color="auto" w:fill="DBE5F1"/>
            <w:vAlign w:val="center"/>
          </w:tcPr>
          <w:p w:rsidR="00684ADF" w:rsidRPr="006D7925" w:rsidRDefault="00684ADF" w:rsidP="00684ADF">
            <w:pPr>
              <w:jc w:val="center"/>
              <w:rPr>
                <w:sz w:val="18"/>
                <w:szCs w:val="18"/>
              </w:rPr>
            </w:pPr>
            <w:r w:rsidRPr="006D7925">
              <w:rPr>
                <w:sz w:val="18"/>
                <w:szCs w:val="18"/>
              </w:rPr>
              <w:t>0,00</w:t>
            </w:r>
          </w:p>
        </w:tc>
        <w:tc>
          <w:tcPr>
            <w:tcW w:w="567" w:type="dxa"/>
            <w:shd w:val="clear" w:color="auto" w:fill="DBE5F1"/>
            <w:vAlign w:val="center"/>
          </w:tcPr>
          <w:p w:rsidR="00684ADF" w:rsidRPr="006D7925" w:rsidRDefault="00684ADF" w:rsidP="00684ADF">
            <w:pPr>
              <w:jc w:val="center"/>
              <w:rPr>
                <w:sz w:val="18"/>
                <w:szCs w:val="18"/>
              </w:rPr>
            </w:pPr>
            <w:r w:rsidRPr="006D7925">
              <w:rPr>
                <w:sz w:val="18"/>
                <w:szCs w:val="18"/>
              </w:rPr>
              <w:t>x</w:t>
            </w:r>
          </w:p>
        </w:tc>
        <w:tc>
          <w:tcPr>
            <w:tcW w:w="567" w:type="dxa"/>
            <w:shd w:val="clear" w:color="auto" w:fill="DBE5F1"/>
            <w:vAlign w:val="center"/>
          </w:tcPr>
          <w:p w:rsidR="00684ADF" w:rsidRPr="006D7925" w:rsidRDefault="00684ADF" w:rsidP="00684ADF">
            <w:pPr>
              <w:ind w:right="-108" w:hanging="108"/>
              <w:jc w:val="center"/>
              <w:rPr>
                <w:b/>
                <w:sz w:val="18"/>
                <w:szCs w:val="18"/>
              </w:rPr>
            </w:pPr>
            <w:r w:rsidRPr="006D7925">
              <w:rPr>
                <w:b/>
                <w:sz w:val="18"/>
                <w:szCs w:val="18"/>
              </w:rPr>
              <w:t>0,00%</w:t>
            </w:r>
          </w:p>
        </w:tc>
        <w:tc>
          <w:tcPr>
            <w:tcW w:w="567" w:type="dxa"/>
            <w:shd w:val="clear" w:color="auto" w:fill="DBE5F1"/>
            <w:vAlign w:val="center"/>
          </w:tcPr>
          <w:p w:rsidR="00684ADF" w:rsidRPr="006D7925" w:rsidRDefault="00684ADF" w:rsidP="00684ADF">
            <w:pPr>
              <w:jc w:val="center"/>
              <w:rPr>
                <w:sz w:val="18"/>
                <w:szCs w:val="18"/>
              </w:rPr>
            </w:pPr>
            <w:r w:rsidRPr="006D7925">
              <w:rPr>
                <w:sz w:val="18"/>
                <w:szCs w:val="18"/>
              </w:rPr>
              <w:t>x</w:t>
            </w:r>
          </w:p>
        </w:tc>
        <w:tc>
          <w:tcPr>
            <w:tcW w:w="567" w:type="dxa"/>
            <w:shd w:val="clear" w:color="auto" w:fill="DBE5F1"/>
            <w:vAlign w:val="center"/>
          </w:tcPr>
          <w:p w:rsidR="00684ADF" w:rsidRPr="006D7925" w:rsidRDefault="00684ADF" w:rsidP="00684ADF">
            <w:pPr>
              <w:jc w:val="center"/>
              <w:rPr>
                <w:bCs/>
                <w:sz w:val="18"/>
                <w:szCs w:val="18"/>
              </w:rPr>
            </w:pPr>
            <w:r w:rsidRPr="006D7925">
              <w:rPr>
                <w:bCs/>
                <w:sz w:val="18"/>
                <w:szCs w:val="18"/>
              </w:rPr>
              <w:t>0,00</w:t>
            </w:r>
          </w:p>
        </w:tc>
        <w:tc>
          <w:tcPr>
            <w:tcW w:w="567" w:type="dxa"/>
            <w:shd w:val="clear" w:color="auto" w:fill="DBE5F1"/>
            <w:vAlign w:val="center"/>
          </w:tcPr>
          <w:p w:rsidR="00684ADF" w:rsidRPr="006D7925" w:rsidRDefault="00684ADF" w:rsidP="00684ADF">
            <w:pPr>
              <w:jc w:val="center"/>
              <w:rPr>
                <w:bCs/>
                <w:sz w:val="18"/>
                <w:szCs w:val="18"/>
              </w:rPr>
            </w:pPr>
            <w:r w:rsidRPr="006D7925">
              <w:rPr>
                <w:bCs/>
                <w:sz w:val="18"/>
                <w:szCs w:val="18"/>
              </w:rPr>
              <w:t>x</w:t>
            </w:r>
          </w:p>
        </w:tc>
        <w:tc>
          <w:tcPr>
            <w:tcW w:w="567" w:type="dxa"/>
            <w:shd w:val="clear" w:color="auto" w:fill="DBE5F1"/>
            <w:vAlign w:val="center"/>
          </w:tcPr>
          <w:p w:rsidR="00684ADF" w:rsidRPr="006D7925" w:rsidRDefault="00684ADF" w:rsidP="00684ADF">
            <w:pPr>
              <w:ind w:right="-108" w:hanging="108"/>
              <w:jc w:val="center"/>
              <w:rPr>
                <w:sz w:val="18"/>
                <w:szCs w:val="18"/>
              </w:rPr>
            </w:pPr>
            <w:r w:rsidRPr="006D7925">
              <w:rPr>
                <w:b/>
                <w:sz w:val="18"/>
                <w:szCs w:val="18"/>
              </w:rPr>
              <w:t>0,00%</w:t>
            </w:r>
          </w:p>
        </w:tc>
        <w:tc>
          <w:tcPr>
            <w:tcW w:w="409" w:type="dxa"/>
            <w:shd w:val="clear" w:color="auto" w:fill="DBE5F1"/>
            <w:vAlign w:val="center"/>
          </w:tcPr>
          <w:p w:rsidR="00684ADF" w:rsidRPr="006D7925" w:rsidRDefault="00684ADF" w:rsidP="00684ADF">
            <w:pPr>
              <w:jc w:val="center"/>
              <w:rPr>
                <w:sz w:val="18"/>
                <w:szCs w:val="18"/>
              </w:rPr>
            </w:pPr>
            <w:r w:rsidRPr="006D7925">
              <w:rPr>
                <w:sz w:val="18"/>
                <w:szCs w:val="18"/>
              </w:rPr>
              <w:t>x</w:t>
            </w:r>
          </w:p>
        </w:tc>
      </w:tr>
    </w:tbl>
    <w:p w:rsidR="0099407F" w:rsidRPr="006D7925" w:rsidRDefault="0099407F" w:rsidP="0099407F">
      <w:pPr>
        <w:rPr>
          <w:sz w:val="20"/>
          <w:szCs w:val="20"/>
        </w:rPr>
      </w:pPr>
      <w:r w:rsidRPr="006D7925">
        <w:rPr>
          <w:sz w:val="20"/>
          <w:szCs w:val="20"/>
        </w:rPr>
        <w:t>Zdroj: CO</w:t>
      </w:r>
    </w:p>
    <w:p w:rsidR="00811155" w:rsidRPr="006D7925" w:rsidRDefault="00811155" w:rsidP="007F5F79">
      <w:pPr>
        <w:spacing w:before="120"/>
        <w:jc w:val="both"/>
      </w:pPr>
      <w:r w:rsidRPr="006D7925">
        <w:t xml:space="preserve">Tabuľka č. </w:t>
      </w:r>
      <w:r w:rsidR="003953BB">
        <w:t>10</w:t>
      </w:r>
      <w:r w:rsidRPr="006D7925">
        <w:t xml:space="preserve">: </w:t>
      </w:r>
      <w:r w:rsidR="007F5F79" w:rsidRPr="006D7925">
        <w:t>Porovnanie skutočného a plánovaného čerpania za OP KaHR od 1. 1. 2014 do 31. 12. 2014 - zaslané ŽoP na EK v roku 2014 a prijaté platby z EK v roku 2014 (OOV zaslané k 12. 9. 2014)</w:t>
      </w:r>
    </w:p>
    <w:tbl>
      <w:tblPr>
        <w:tblW w:w="944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959"/>
        <w:gridCol w:w="1134"/>
        <w:gridCol w:w="709"/>
        <w:gridCol w:w="567"/>
        <w:gridCol w:w="567"/>
        <w:gridCol w:w="567"/>
        <w:gridCol w:w="567"/>
        <w:gridCol w:w="567"/>
        <w:gridCol w:w="567"/>
        <w:gridCol w:w="567"/>
        <w:gridCol w:w="567"/>
        <w:gridCol w:w="567"/>
        <w:gridCol w:w="567"/>
        <w:gridCol w:w="567"/>
        <w:gridCol w:w="409"/>
      </w:tblGrid>
      <w:tr w:rsidR="007F5F79" w:rsidRPr="006D7925" w:rsidTr="00106DEE">
        <w:trPr>
          <w:trHeight w:val="263"/>
        </w:trPr>
        <w:tc>
          <w:tcPr>
            <w:tcW w:w="959" w:type="dxa"/>
            <w:vMerge w:val="restart"/>
            <w:shd w:val="clear" w:color="auto" w:fill="B8CCE4"/>
            <w:vAlign w:val="center"/>
          </w:tcPr>
          <w:p w:rsidR="007F5F79" w:rsidRPr="006D7925" w:rsidRDefault="007F5F79" w:rsidP="00106DEE">
            <w:pPr>
              <w:jc w:val="center"/>
              <w:rPr>
                <w:b/>
                <w:sz w:val="18"/>
                <w:szCs w:val="18"/>
              </w:rPr>
            </w:pPr>
            <w:bookmarkStart w:id="79" w:name="_Toc326050924"/>
            <w:r w:rsidRPr="006D7925">
              <w:rPr>
                <w:b/>
                <w:sz w:val="18"/>
                <w:szCs w:val="18"/>
              </w:rPr>
              <w:t>OP KaHR</w:t>
            </w:r>
          </w:p>
        </w:tc>
        <w:tc>
          <w:tcPr>
            <w:tcW w:w="1843" w:type="dxa"/>
            <w:gridSpan w:val="2"/>
            <w:shd w:val="clear" w:color="auto" w:fill="B8CCE4"/>
            <w:vAlign w:val="center"/>
          </w:tcPr>
          <w:p w:rsidR="007F5F79" w:rsidRPr="006D7925" w:rsidRDefault="007F5F79" w:rsidP="00106DEE">
            <w:pPr>
              <w:jc w:val="center"/>
              <w:rPr>
                <w:b/>
                <w:bCs/>
                <w:sz w:val="18"/>
                <w:szCs w:val="18"/>
              </w:rPr>
            </w:pPr>
            <w:r w:rsidRPr="006D7925">
              <w:rPr>
                <w:b/>
                <w:bCs/>
                <w:sz w:val="18"/>
                <w:szCs w:val="18"/>
              </w:rPr>
              <w:t>Plánované čerpanie oprávnených výdavkov v roku 2014 v EUR</w:t>
            </w:r>
          </w:p>
        </w:tc>
        <w:tc>
          <w:tcPr>
            <w:tcW w:w="2268" w:type="dxa"/>
            <w:gridSpan w:val="4"/>
            <w:shd w:val="clear" w:color="auto" w:fill="B8CCE4"/>
            <w:vAlign w:val="center"/>
          </w:tcPr>
          <w:p w:rsidR="007F5F79" w:rsidRPr="006D7925" w:rsidRDefault="007F5F79" w:rsidP="00106DEE">
            <w:pPr>
              <w:jc w:val="center"/>
              <w:rPr>
                <w:b/>
                <w:bCs/>
                <w:sz w:val="18"/>
                <w:szCs w:val="18"/>
              </w:rPr>
            </w:pPr>
            <w:r w:rsidRPr="006D7925">
              <w:rPr>
                <w:b/>
                <w:bCs/>
                <w:sz w:val="18"/>
                <w:szCs w:val="18"/>
              </w:rPr>
              <w:t>Čerpanie oprávnených výdavkov voči EK za rok 2014 v EUR</w:t>
            </w:r>
          </w:p>
        </w:tc>
        <w:tc>
          <w:tcPr>
            <w:tcW w:w="4378" w:type="dxa"/>
            <w:gridSpan w:val="8"/>
            <w:shd w:val="clear" w:color="auto" w:fill="B8CCE4"/>
            <w:vAlign w:val="center"/>
          </w:tcPr>
          <w:p w:rsidR="007F5F79" w:rsidRPr="006D7925" w:rsidRDefault="007F5F79" w:rsidP="00106DEE">
            <w:pPr>
              <w:jc w:val="center"/>
              <w:rPr>
                <w:b/>
                <w:bCs/>
                <w:sz w:val="18"/>
                <w:szCs w:val="18"/>
              </w:rPr>
            </w:pPr>
            <w:r w:rsidRPr="006D7925">
              <w:rPr>
                <w:b/>
                <w:bCs/>
                <w:sz w:val="18"/>
                <w:szCs w:val="18"/>
              </w:rPr>
              <w:t>Odchýlka</w:t>
            </w:r>
          </w:p>
          <w:p w:rsidR="007F5F79" w:rsidRPr="006D7925" w:rsidRDefault="007F5F79" w:rsidP="00106DEE">
            <w:pPr>
              <w:jc w:val="center"/>
              <w:rPr>
                <w:b/>
                <w:bCs/>
                <w:sz w:val="18"/>
                <w:szCs w:val="18"/>
              </w:rPr>
            </w:pPr>
            <w:r w:rsidRPr="006D7925">
              <w:rPr>
                <w:b/>
                <w:bCs/>
                <w:sz w:val="18"/>
                <w:szCs w:val="18"/>
              </w:rPr>
              <w:t>(plánované čerpanie – čerpanie voči EK / naplnenie OOV)</w:t>
            </w:r>
          </w:p>
        </w:tc>
      </w:tr>
      <w:tr w:rsidR="007F5F79" w:rsidRPr="006D7925" w:rsidTr="00106DEE">
        <w:trPr>
          <w:trHeight w:val="176"/>
        </w:trPr>
        <w:tc>
          <w:tcPr>
            <w:tcW w:w="959" w:type="dxa"/>
            <w:vMerge/>
            <w:shd w:val="clear" w:color="auto" w:fill="B8CCE4"/>
            <w:vAlign w:val="center"/>
          </w:tcPr>
          <w:p w:rsidR="007F5F79" w:rsidRPr="006D7925" w:rsidRDefault="007F5F79" w:rsidP="00106DEE">
            <w:pPr>
              <w:jc w:val="center"/>
              <w:rPr>
                <w:sz w:val="18"/>
                <w:szCs w:val="18"/>
              </w:rPr>
            </w:pPr>
          </w:p>
        </w:tc>
        <w:tc>
          <w:tcPr>
            <w:tcW w:w="1843" w:type="dxa"/>
            <w:gridSpan w:val="2"/>
            <w:vMerge w:val="restart"/>
            <w:shd w:val="clear" w:color="auto" w:fill="B8CCE4"/>
            <w:vAlign w:val="center"/>
          </w:tcPr>
          <w:p w:rsidR="007F5F79" w:rsidRPr="006D7925" w:rsidRDefault="007F5F79" w:rsidP="00BA5F9B">
            <w:pPr>
              <w:jc w:val="center"/>
              <w:rPr>
                <w:b/>
                <w:bCs/>
                <w:sz w:val="18"/>
                <w:szCs w:val="18"/>
              </w:rPr>
            </w:pPr>
            <w:r w:rsidRPr="006D7925">
              <w:rPr>
                <w:b/>
                <w:bCs/>
                <w:sz w:val="18"/>
                <w:szCs w:val="18"/>
              </w:rPr>
              <w:t xml:space="preserve">(OOV zaslané CO na EK </w:t>
            </w:r>
            <w:r w:rsidRPr="006D7925">
              <w:rPr>
                <w:b/>
                <w:bCs/>
                <w:sz w:val="18"/>
                <w:szCs w:val="18"/>
                <w:u w:val="single"/>
              </w:rPr>
              <w:t>k </w:t>
            </w:r>
            <w:r w:rsidR="00BA5F9B">
              <w:rPr>
                <w:b/>
                <w:bCs/>
                <w:sz w:val="18"/>
                <w:szCs w:val="18"/>
                <w:u w:val="single"/>
              </w:rPr>
              <w:t>12</w:t>
            </w:r>
            <w:r w:rsidRPr="006D7925">
              <w:rPr>
                <w:b/>
                <w:bCs/>
                <w:sz w:val="18"/>
                <w:szCs w:val="18"/>
                <w:u w:val="single"/>
              </w:rPr>
              <w:t>. 9. 2014</w:t>
            </w:r>
            <w:r w:rsidRPr="006D7925">
              <w:rPr>
                <w:b/>
                <w:bCs/>
                <w:sz w:val="18"/>
                <w:szCs w:val="18"/>
              </w:rPr>
              <w:t>)</w:t>
            </w:r>
          </w:p>
        </w:tc>
        <w:tc>
          <w:tcPr>
            <w:tcW w:w="1134" w:type="dxa"/>
            <w:gridSpan w:val="2"/>
            <w:vMerge w:val="restart"/>
            <w:shd w:val="clear" w:color="auto" w:fill="B8CCE4"/>
            <w:vAlign w:val="center"/>
          </w:tcPr>
          <w:p w:rsidR="007F5F79" w:rsidRPr="006D7925" w:rsidRDefault="007F5F79" w:rsidP="00106DEE">
            <w:pPr>
              <w:jc w:val="center"/>
              <w:rPr>
                <w:b/>
                <w:sz w:val="18"/>
                <w:szCs w:val="18"/>
              </w:rPr>
            </w:pPr>
            <w:r w:rsidRPr="006D7925">
              <w:rPr>
                <w:b/>
                <w:sz w:val="18"/>
                <w:szCs w:val="18"/>
              </w:rPr>
              <w:t>odoslané na EK</w:t>
            </w:r>
          </w:p>
        </w:tc>
        <w:tc>
          <w:tcPr>
            <w:tcW w:w="1134" w:type="dxa"/>
            <w:gridSpan w:val="2"/>
            <w:vMerge w:val="restart"/>
            <w:shd w:val="clear" w:color="auto" w:fill="B8CCE4"/>
            <w:vAlign w:val="center"/>
          </w:tcPr>
          <w:p w:rsidR="007F5F79" w:rsidRPr="006D7925" w:rsidRDefault="007F5F79" w:rsidP="00106DEE">
            <w:pPr>
              <w:jc w:val="center"/>
              <w:rPr>
                <w:b/>
                <w:sz w:val="18"/>
                <w:szCs w:val="18"/>
              </w:rPr>
            </w:pPr>
            <w:r w:rsidRPr="006D7925">
              <w:rPr>
                <w:b/>
                <w:sz w:val="18"/>
                <w:szCs w:val="18"/>
              </w:rPr>
              <w:t>uhradené EK</w:t>
            </w:r>
          </w:p>
        </w:tc>
        <w:tc>
          <w:tcPr>
            <w:tcW w:w="2268" w:type="dxa"/>
            <w:gridSpan w:val="4"/>
            <w:shd w:val="clear" w:color="auto" w:fill="B8CCE4"/>
            <w:vAlign w:val="center"/>
          </w:tcPr>
          <w:p w:rsidR="007F5F79" w:rsidRPr="006D7925" w:rsidRDefault="007F5F79" w:rsidP="00106DEE">
            <w:pPr>
              <w:jc w:val="center"/>
              <w:rPr>
                <w:b/>
                <w:bCs/>
                <w:sz w:val="18"/>
                <w:szCs w:val="18"/>
              </w:rPr>
            </w:pPr>
            <w:r w:rsidRPr="006D7925">
              <w:rPr>
                <w:b/>
                <w:bCs/>
                <w:sz w:val="18"/>
                <w:szCs w:val="18"/>
              </w:rPr>
              <w:t>voči odoslaným</w:t>
            </w:r>
          </w:p>
        </w:tc>
        <w:tc>
          <w:tcPr>
            <w:tcW w:w="2110" w:type="dxa"/>
            <w:gridSpan w:val="4"/>
            <w:shd w:val="clear" w:color="auto" w:fill="B8CCE4"/>
            <w:vAlign w:val="center"/>
          </w:tcPr>
          <w:p w:rsidR="007F5F79" w:rsidRPr="006D7925" w:rsidRDefault="007F5F79" w:rsidP="00106DEE">
            <w:pPr>
              <w:jc w:val="center"/>
              <w:rPr>
                <w:b/>
                <w:bCs/>
                <w:sz w:val="18"/>
                <w:szCs w:val="18"/>
              </w:rPr>
            </w:pPr>
            <w:r w:rsidRPr="006D7925">
              <w:rPr>
                <w:b/>
                <w:bCs/>
                <w:sz w:val="18"/>
                <w:szCs w:val="18"/>
              </w:rPr>
              <w:t>voči uhradeným</w:t>
            </w:r>
          </w:p>
        </w:tc>
      </w:tr>
      <w:tr w:rsidR="007F5F79" w:rsidRPr="006D7925" w:rsidTr="00106DEE">
        <w:trPr>
          <w:trHeight w:val="175"/>
        </w:trPr>
        <w:tc>
          <w:tcPr>
            <w:tcW w:w="959" w:type="dxa"/>
            <w:vMerge/>
            <w:shd w:val="clear" w:color="auto" w:fill="B8CCE4"/>
            <w:vAlign w:val="center"/>
          </w:tcPr>
          <w:p w:rsidR="007F5F79" w:rsidRPr="006D7925" w:rsidRDefault="007F5F79" w:rsidP="00106DEE">
            <w:pPr>
              <w:jc w:val="center"/>
              <w:rPr>
                <w:sz w:val="18"/>
                <w:szCs w:val="18"/>
              </w:rPr>
            </w:pPr>
          </w:p>
        </w:tc>
        <w:tc>
          <w:tcPr>
            <w:tcW w:w="1843" w:type="dxa"/>
            <w:gridSpan w:val="2"/>
            <w:vMerge/>
            <w:shd w:val="clear" w:color="auto" w:fill="B8CCE4"/>
            <w:vAlign w:val="center"/>
          </w:tcPr>
          <w:p w:rsidR="007F5F79" w:rsidRPr="006D7925" w:rsidRDefault="007F5F79" w:rsidP="00106DEE">
            <w:pPr>
              <w:jc w:val="center"/>
              <w:rPr>
                <w:b/>
                <w:bCs/>
                <w:sz w:val="18"/>
                <w:szCs w:val="18"/>
              </w:rPr>
            </w:pPr>
          </w:p>
        </w:tc>
        <w:tc>
          <w:tcPr>
            <w:tcW w:w="1134" w:type="dxa"/>
            <w:gridSpan w:val="2"/>
            <w:vMerge/>
            <w:shd w:val="clear" w:color="auto" w:fill="B8CCE4"/>
            <w:vAlign w:val="center"/>
          </w:tcPr>
          <w:p w:rsidR="007F5F79" w:rsidRPr="006D7925" w:rsidRDefault="007F5F79" w:rsidP="00106DEE">
            <w:pPr>
              <w:jc w:val="center"/>
              <w:rPr>
                <w:b/>
                <w:sz w:val="18"/>
                <w:szCs w:val="18"/>
              </w:rPr>
            </w:pPr>
          </w:p>
        </w:tc>
        <w:tc>
          <w:tcPr>
            <w:tcW w:w="1134" w:type="dxa"/>
            <w:gridSpan w:val="2"/>
            <w:vMerge/>
            <w:shd w:val="clear" w:color="auto" w:fill="B8CCE4"/>
            <w:vAlign w:val="center"/>
          </w:tcPr>
          <w:p w:rsidR="007F5F79" w:rsidRPr="006D7925" w:rsidRDefault="007F5F79" w:rsidP="00106DEE">
            <w:pPr>
              <w:jc w:val="center"/>
              <w:rPr>
                <w:b/>
                <w:sz w:val="18"/>
                <w:szCs w:val="18"/>
              </w:rPr>
            </w:pPr>
          </w:p>
        </w:tc>
        <w:tc>
          <w:tcPr>
            <w:tcW w:w="1134" w:type="dxa"/>
            <w:gridSpan w:val="2"/>
            <w:shd w:val="clear" w:color="auto" w:fill="B8CCE4"/>
            <w:vAlign w:val="center"/>
          </w:tcPr>
          <w:p w:rsidR="007F5F79" w:rsidRPr="006D7925" w:rsidRDefault="007F5F79" w:rsidP="00106DEE">
            <w:pPr>
              <w:jc w:val="center"/>
              <w:rPr>
                <w:bCs/>
                <w:sz w:val="18"/>
                <w:szCs w:val="18"/>
              </w:rPr>
            </w:pPr>
            <w:r w:rsidRPr="006D7925">
              <w:rPr>
                <w:bCs/>
                <w:sz w:val="18"/>
                <w:szCs w:val="18"/>
              </w:rPr>
              <w:t>v EUR</w:t>
            </w:r>
          </w:p>
        </w:tc>
        <w:tc>
          <w:tcPr>
            <w:tcW w:w="1134" w:type="dxa"/>
            <w:gridSpan w:val="2"/>
            <w:shd w:val="clear" w:color="auto" w:fill="B8CCE4"/>
            <w:vAlign w:val="center"/>
          </w:tcPr>
          <w:p w:rsidR="007F5F79" w:rsidRPr="006D7925" w:rsidRDefault="007F5F79" w:rsidP="00106DEE">
            <w:pPr>
              <w:jc w:val="center"/>
              <w:rPr>
                <w:bCs/>
                <w:sz w:val="18"/>
                <w:szCs w:val="18"/>
              </w:rPr>
            </w:pPr>
            <w:r w:rsidRPr="006D7925">
              <w:rPr>
                <w:bCs/>
                <w:sz w:val="18"/>
                <w:szCs w:val="18"/>
              </w:rPr>
              <w:t>v %</w:t>
            </w:r>
          </w:p>
        </w:tc>
        <w:tc>
          <w:tcPr>
            <w:tcW w:w="1134" w:type="dxa"/>
            <w:gridSpan w:val="2"/>
            <w:shd w:val="clear" w:color="auto" w:fill="B8CCE4"/>
            <w:vAlign w:val="center"/>
          </w:tcPr>
          <w:p w:rsidR="007F5F79" w:rsidRPr="006D7925" w:rsidRDefault="007F5F79" w:rsidP="00106DEE">
            <w:pPr>
              <w:jc w:val="center"/>
              <w:rPr>
                <w:bCs/>
                <w:sz w:val="18"/>
                <w:szCs w:val="18"/>
              </w:rPr>
            </w:pPr>
            <w:r w:rsidRPr="006D7925">
              <w:rPr>
                <w:bCs/>
                <w:sz w:val="18"/>
                <w:szCs w:val="18"/>
              </w:rPr>
              <w:t>v EUR</w:t>
            </w:r>
          </w:p>
        </w:tc>
        <w:tc>
          <w:tcPr>
            <w:tcW w:w="976" w:type="dxa"/>
            <w:gridSpan w:val="2"/>
            <w:shd w:val="clear" w:color="auto" w:fill="B8CCE4"/>
            <w:vAlign w:val="center"/>
          </w:tcPr>
          <w:p w:rsidR="007F5F79" w:rsidRPr="006D7925" w:rsidRDefault="007F5F79" w:rsidP="00106DEE">
            <w:pPr>
              <w:jc w:val="center"/>
              <w:rPr>
                <w:bCs/>
                <w:sz w:val="18"/>
                <w:szCs w:val="18"/>
              </w:rPr>
            </w:pPr>
            <w:r w:rsidRPr="006D7925">
              <w:rPr>
                <w:bCs/>
                <w:sz w:val="18"/>
                <w:szCs w:val="18"/>
              </w:rPr>
              <w:t>v %</w:t>
            </w:r>
          </w:p>
        </w:tc>
      </w:tr>
      <w:tr w:rsidR="007F5F79" w:rsidRPr="006D7925" w:rsidTr="00106DEE">
        <w:tc>
          <w:tcPr>
            <w:tcW w:w="959" w:type="dxa"/>
            <w:vMerge/>
            <w:shd w:val="clear" w:color="auto" w:fill="B8CCE4"/>
          </w:tcPr>
          <w:p w:rsidR="007F5F79" w:rsidRPr="006D7925" w:rsidRDefault="007F5F79" w:rsidP="00106DEE">
            <w:pPr>
              <w:jc w:val="both"/>
              <w:rPr>
                <w:sz w:val="18"/>
                <w:szCs w:val="18"/>
              </w:rPr>
            </w:pPr>
          </w:p>
        </w:tc>
        <w:tc>
          <w:tcPr>
            <w:tcW w:w="8489" w:type="dxa"/>
            <w:gridSpan w:val="14"/>
            <w:shd w:val="clear" w:color="auto" w:fill="B8CCE4"/>
            <w:vAlign w:val="center"/>
          </w:tcPr>
          <w:p w:rsidR="007F5F79" w:rsidRPr="006D7925" w:rsidRDefault="007F5F79" w:rsidP="00106DEE">
            <w:pPr>
              <w:jc w:val="center"/>
              <w:rPr>
                <w:i/>
                <w:sz w:val="18"/>
                <w:szCs w:val="18"/>
              </w:rPr>
            </w:pPr>
            <w:r w:rsidRPr="006D7925">
              <w:rPr>
                <w:i/>
                <w:sz w:val="18"/>
                <w:szCs w:val="18"/>
              </w:rPr>
              <w:t>EÚ zdroje</w:t>
            </w:r>
          </w:p>
        </w:tc>
      </w:tr>
      <w:tr w:rsidR="007F5F79" w:rsidRPr="006D7925" w:rsidTr="00106DEE">
        <w:tc>
          <w:tcPr>
            <w:tcW w:w="959" w:type="dxa"/>
            <w:vMerge/>
          </w:tcPr>
          <w:p w:rsidR="007F5F79" w:rsidRPr="006D7925" w:rsidRDefault="007F5F79" w:rsidP="00106DEE">
            <w:pPr>
              <w:jc w:val="both"/>
              <w:rPr>
                <w:sz w:val="18"/>
                <w:szCs w:val="18"/>
              </w:rPr>
            </w:pPr>
          </w:p>
        </w:tc>
        <w:tc>
          <w:tcPr>
            <w:tcW w:w="1134" w:type="dxa"/>
            <w:shd w:val="clear" w:color="auto" w:fill="B8CCE4"/>
            <w:vAlign w:val="center"/>
          </w:tcPr>
          <w:p w:rsidR="007F5F79" w:rsidRPr="006D7925" w:rsidRDefault="007F5F79" w:rsidP="00106DEE">
            <w:pPr>
              <w:jc w:val="center"/>
              <w:rPr>
                <w:sz w:val="18"/>
                <w:szCs w:val="18"/>
              </w:rPr>
            </w:pPr>
            <w:r w:rsidRPr="006D7925">
              <w:rPr>
                <w:sz w:val="18"/>
                <w:szCs w:val="18"/>
              </w:rPr>
              <w:t>ŠF</w:t>
            </w:r>
          </w:p>
        </w:tc>
        <w:tc>
          <w:tcPr>
            <w:tcW w:w="709" w:type="dxa"/>
            <w:shd w:val="clear" w:color="auto" w:fill="B8CCE4"/>
            <w:vAlign w:val="center"/>
          </w:tcPr>
          <w:p w:rsidR="007F5F79" w:rsidRPr="006D7925" w:rsidRDefault="007F5F79" w:rsidP="00106DEE">
            <w:pPr>
              <w:jc w:val="center"/>
              <w:rPr>
                <w:sz w:val="18"/>
                <w:szCs w:val="18"/>
              </w:rPr>
            </w:pPr>
            <w:r w:rsidRPr="006D7925">
              <w:rPr>
                <w:sz w:val="18"/>
                <w:szCs w:val="18"/>
              </w:rPr>
              <w:t>KF</w:t>
            </w:r>
          </w:p>
        </w:tc>
        <w:tc>
          <w:tcPr>
            <w:tcW w:w="567" w:type="dxa"/>
            <w:shd w:val="clear" w:color="auto" w:fill="B8CCE4"/>
            <w:vAlign w:val="center"/>
          </w:tcPr>
          <w:p w:rsidR="007F5F79" w:rsidRPr="006D7925" w:rsidRDefault="007F5F79" w:rsidP="00106DEE">
            <w:pPr>
              <w:jc w:val="center"/>
              <w:rPr>
                <w:sz w:val="18"/>
                <w:szCs w:val="18"/>
              </w:rPr>
            </w:pPr>
            <w:r w:rsidRPr="006D7925">
              <w:rPr>
                <w:sz w:val="18"/>
                <w:szCs w:val="18"/>
              </w:rPr>
              <w:t>ŠF</w:t>
            </w:r>
          </w:p>
        </w:tc>
        <w:tc>
          <w:tcPr>
            <w:tcW w:w="567" w:type="dxa"/>
            <w:shd w:val="clear" w:color="auto" w:fill="B8CCE4"/>
            <w:vAlign w:val="center"/>
          </w:tcPr>
          <w:p w:rsidR="007F5F79" w:rsidRPr="006D7925" w:rsidRDefault="007F5F79" w:rsidP="00106DEE">
            <w:pPr>
              <w:jc w:val="center"/>
              <w:rPr>
                <w:sz w:val="18"/>
                <w:szCs w:val="18"/>
              </w:rPr>
            </w:pPr>
            <w:r w:rsidRPr="006D7925">
              <w:rPr>
                <w:sz w:val="18"/>
                <w:szCs w:val="18"/>
              </w:rPr>
              <w:t>KF</w:t>
            </w:r>
          </w:p>
        </w:tc>
        <w:tc>
          <w:tcPr>
            <w:tcW w:w="567" w:type="dxa"/>
            <w:shd w:val="clear" w:color="auto" w:fill="B8CCE4"/>
            <w:vAlign w:val="center"/>
          </w:tcPr>
          <w:p w:rsidR="007F5F79" w:rsidRPr="006D7925" w:rsidRDefault="007F5F79" w:rsidP="00106DEE">
            <w:pPr>
              <w:jc w:val="center"/>
              <w:rPr>
                <w:sz w:val="18"/>
                <w:szCs w:val="18"/>
              </w:rPr>
            </w:pPr>
            <w:r w:rsidRPr="006D7925">
              <w:rPr>
                <w:sz w:val="18"/>
                <w:szCs w:val="18"/>
              </w:rPr>
              <w:t>ŠF</w:t>
            </w:r>
          </w:p>
        </w:tc>
        <w:tc>
          <w:tcPr>
            <w:tcW w:w="567" w:type="dxa"/>
            <w:shd w:val="clear" w:color="auto" w:fill="B8CCE4"/>
            <w:vAlign w:val="center"/>
          </w:tcPr>
          <w:p w:rsidR="007F5F79" w:rsidRPr="006D7925" w:rsidRDefault="007F5F79" w:rsidP="00106DEE">
            <w:pPr>
              <w:jc w:val="center"/>
              <w:rPr>
                <w:sz w:val="18"/>
                <w:szCs w:val="18"/>
              </w:rPr>
            </w:pPr>
            <w:r w:rsidRPr="006D7925">
              <w:rPr>
                <w:sz w:val="18"/>
                <w:szCs w:val="18"/>
              </w:rPr>
              <w:t>KF</w:t>
            </w:r>
          </w:p>
        </w:tc>
        <w:tc>
          <w:tcPr>
            <w:tcW w:w="567" w:type="dxa"/>
            <w:shd w:val="clear" w:color="auto" w:fill="B8CCE4"/>
            <w:vAlign w:val="center"/>
          </w:tcPr>
          <w:p w:rsidR="007F5F79" w:rsidRPr="006D7925" w:rsidRDefault="007F5F79" w:rsidP="00106DEE">
            <w:pPr>
              <w:jc w:val="center"/>
              <w:rPr>
                <w:sz w:val="18"/>
                <w:szCs w:val="18"/>
              </w:rPr>
            </w:pPr>
            <w:r w:rsidRPr="006D7925">
              <w:rPr>
                <w:sz w:val="18"/>
                <w:szCs w:val="18"/>
              </w:rPr>
              <w:t>ŠF</w:t>
            </w:r>
          </w:p>
        </w:tc>
        <w:tc>
          <w:tcPr>
            <w:tcW w:w="567" w:type="dxa"/>
            <w:shd w:val="clear" w:color="auto" w:fill="B8CCE4"/>
            <w:vAlign w:val="center"/>
          </w:tcPr>
          <w:p w:rsidR="007F5F79" w:rsidRPr="006D7925" w:rsidRDefault="007F5F79" w:rsidP="00106DEE">
            <w:pPr>
              <w:jc w:val="center"/>
              <w:rPr>
                <w:sz w:val="18"/>
                <w:szCs w:val="18"/>
              </w:rPr>
            </w:pPr>
            <w:r w:rsidRPr="006D7925">
              <w:rPr>
                <w:sz w:val="18"/>
                <w:szCs w:val="18"/>
              </w:rPr>
              <w:t>KF</w:t>
            </w:r>
          </w:p>
        </w:tc>
        <w:tc>
          <w:tcPr>
            <w:tcW w:w="567" w:type="dxa"/>
            <w:shd w:val="clear" w:color="auto" w:fill="B8CCE4"/>
            <w:vAlign w:val="center"/>
          </w:tcPr>
          <w:p w:rsidR="007F5F79" w:rsidRPr="006D7925" w:rsidRDefault="007F5F79" w:rsidP="00106DEE">
            <w:pPr>
              <w:jc w:val="center"/>
              <w:rPr>
                <w:sz w:val="18"/>
                <w:szCs w:val="18"/>
              </w:rPr>
            </w:pPr>
            <w:r w:rsidRPr="006D7925">
              <w:rPr>
                <w:sz w:val="18"/>
                <w:szCs w:val="18"/>
              </w:rPr>
              <w:t>ŠF</w:t>
            </w:r>
          </w:p>
        </w:tc>
        <w:tc>
          <w:tcPr>
            <w:tcW w:w="567" w:type="dxa"/>
            <w:shd w:val="clear" w:color="auto" w:fill="B8CCE4"/>
            <w:vAlign w:val="center"/>
          </w:tcPr>
          <w:p w:rsidR="007F5F79" w:rsidRPr="006D7925" w:rsidRDefault="007F5F79" w:rsidP="00106DEE">
            <w:pPr>
              <w:jc w:val="center"/>
              <w:rPr>
                <w:sz w:val="18"/>
                <w:szCs w:val="18"/>
              </w:rPr>
            </w:pPr>
            <w:r w:rsidRPr="006D7925">
              <w:rPr>
                <w:sz w:val="18"/>
                <w:szCs w:val="18"/>
              </w:rPr>
              <w:t>KF</w:t>
            </w:r>
          </w:p>
        </w:tc>
        <w:tc>
          <w:tcPr>
            <w:tcW w:w="567" w:type="dxa"/>
            <w:shd w:val="clear" w:color="auto" w:fill="B8CCE4"/>
            <w:vAlign w:val="center"/>
          </w:tcPr>
          <w:p w:rsidR="007F5F79" w:rsidRPr="006D7925" w:rsidRDefault="007F5F79" w:rsidP="00106DEE">
            <w:pPr>
              <w:jc w:val="center"/>
              <w:rPr>
                <w:sz w:val="18"/>
                <w:szCs w:val="18"/>
              </w:rPr>
            </w:pPr>
            <w:r w:rsidRPr="006D7925">
              <w:rPr>
                <w:sz w:val="18"/>
                <w:szCs w:val="18"/>
              </w:rPr>
              <w:t>ŠF</w:t>
            </w:r>
          </w:p>
        </w:tc>
        <w:tc>
          <w:tcPr>
            <w:tcW w:w="567" w:type="dxa"/>
            <w:shd w:val="clear" w:color="auto" w:fill="B8CCE4"/>
            <w:vAlign w:val="center"/>
          </w:tcPr>
          <w:p w:rsidR="007F5F79" w:rsidRPr="006D7925" w:rsidRDefault="007F5F79" w:rsidP="00106DEE">
            <w:pPr>
              <w:jc w:val="center"/>
              <w:rPr>
                <w:sz w:val="18"/>
                <w:szCs w:val="18"/>
              </w:rPr>
            </w:pPr>
            <w:r w:rsidRPr="006D7925">
              <w:rPr>
                <w:sz w:val="18"/>
                <w:szCs w:val="18"/>
              </w:rPr>
              <w:t>KF</w:t>
            </w:r>
          </w:p>
        </w:tc>
        <w:tc>
          <w:tcPr>
            <w:tcW w:w="567" w:type="dxa"/>
            <w:shd w:val="clear" w:color="auto" w:fill="B8CCE4"/>
            <w:vAlign w:val="center"/>
          </w:tcPr>
          <w:p w:rsidR="007F5F79" w:rsidRPr="006D7925" w:rsidRDefault="007F5F79" w:rsidP="00106DEE">
            <w:pPr>
              <w:jc w:val="center"/>
              <w:rPr>
                <w:sz w:val="18"/>
                <w:szCs w:val="18"/>
              </w:rPr>
            </w:pPr>
            <w:r w:rsidRPr="006D7925">
              <w:rPr>
                <w:sz w:val="18"/>
                <w:szCs w:val="18"/>
              </w:rPr>
              <w:t>ŠF</w:t>
            </w:r>
          </w:p>
        </w:tc>
        <w:tc>
          <w:tcPr>
            <w:tcW w:w="409" w:type="dxa"/>
            <w:shd w:val="clear" w:color="auto" w:fill="B8CCE4"/>
            <w:vAlign w:val="center"/>
          </w:tcPr>
          <w:p w:rsidR="007F5F79" w:rsidRPr="006D7925" w:rsidRDefault="007F5F79" w:rsidP="00106DEE">
            <w:pPr>
              <w:jc w:val="center"/>
              <w:rPr>
                <w:sz w:val="18"/>
                <w:szCs w:val="18"/>
              </w:rPr>
            </w:pPr>
            <w:r w:rsidRPr="006D7925">
              <w:rPr>
                <w:sz w:val="18"/>
                <w:szCs w:val="18"/>
              </w:rPr>
              <w:t>KF</w:t>
            </w:r>
          </w:p>
        </w:tc>
      </w:tr>
      <w:tr w:rsidR="007F5F79" w:rsidRPr="006D7925" w:rsidTr="00106DEE">
        <w:tc>
          <w:tcPr>
            <w:tcW w:w="959" w:type="dxa"/>
            <w:shd w:val="clear" w:color="auto" w:fill="DBE5F1"/>
          </w:tcPr>
          <w:p w:rsidR="007F5F79" w:rsidRPr="006D7925" w:rsidRDefault="007F5F79" w:rsidP="00106DEE">
            <w:pPr>
              <w:rPr>
                <w:b/>
                <w:sz w:val="18"/>
                <w:szCs w:val="18"/>
              </w:rPr>
            </w:pPr>
            <w:r w:rsidRPr="006D7925">
              <w:rPr>
                <w:b/>
                <w:sz w:val="18"/>
                <w:szCs w:val="18"/>
              </w:rPr>
              <w:t>Spolu za program</w:t>
            </w:r>
          </w:p>
        </w:tc>
        <w:tc>
          <w:tcPr>
            <w:tcW w:w="1134" w:type="dxa"/>
            <w:shd w:val="clear" w:color="auto" w:fill="DBE5F1"/>
            <w:vAlign w:val="center"/>
          </w:tcPr>
          <w:p w:rsidR="007F5F79" w:rsidRPr="006D7925" w:rsidRDefault="007F5F79" w:rsidP="007F5F79">
            <w:pPr>
              <w:jc w:val="center"/>
              <w:rPr>
                <w:sz w:val="18"/>
                <w:szCs w:val="18"/>
              </w:rPr>
            </w:pPr>
            <w:r w:rsidRPr="006D7925">
              <w:rPr>
                <w:sz w:val="18"/>
                <w:szCs w:val="18"/>
              </w:rPr>
              <w:t>50 000 000</w:t>
            </w:r>
          </w:p>
        </w:tc>
        <w:tc>
          <w:tcPr>
            <w:tcW w:w="709" w:type="dxa"/>
            <w:shd w:val="clear" w:color="auto" w:fill="DBE5F1"/>
            <w:vAlign w:val="center"/>
          </w:tcPr>
          <w:p w:rsidR="007F5F79" w:rsidRPr="006D7925" w:rsidRDefault="007F5F79" w:rsidP="00106DEE">
            <w:pPr>
              <w:jc w:val="center"/>
              <w:rPr>
                <w:sz w:val="18"/>
                <w:szCs w:val="18"/>
              </w:rPr>
            </w:pPr>
            <w:r w:rsidRPr="006D7925">
              <w:rPr>
                <w:sz w:val="18"/>
                <w:szCs w:val="18"/>
              </w:rPr>
              <w:t>x</w:t>
            </w:r>
          </w:p>
        </w:tc>
        <w:tc>
          <w:tcPr>
            <w:tcW w:w="567" w:type="dxa"/>
            <w:shd w:val="clear" w:color="auto" w:fill="DBE5F1"/>
            <w:vAlign w:val="center"/>
          </w:tcPr>
          <w:p w:rsidR="007F5F79" w:rsidRPr="006D7925" w:rsidRDefault="007F5F79" w:rsidP="00106DEE">
            <w:pPr>
              <w:jc w:val="center"/>
              <w:rPr>
                <w:sz w:val="18"/>
                <w:szCs w:val="18"/>
              </w:rPr>
            </w:pPr>
            <w:r w:rsidRPr="006D7925">
              <w:rPr>
                <w:sz w:val="18"/>
                <w:szCs w:val="18"/>
              </w:rPr>
              <w:t>0,00</w:t>
            </w:r>
          </w:p>
        </w:tc>
        <w:tc>
          <w:tcPr>
            <w:tcW w:w="567" w:type="dxa"/>
            <w:shd w:val="clear" w:color="auto" w:fill="DBE5F1"/>
            <w:vAlign w:val="center"/>
          </w:tcPr>
          <w:p w:rsidR="007F5F79" w:rsidRPr="006D7925" w:rsidRDefault="007F5F79" w:rsidP="00106DEE">
            <w:pPr>
              <w:jc w:val="center"/>
              <w:rPr>
                <w:sz w:val="18"/>
                <w:szCs w:val="18"/>
              </w:rPr>
            </w:pPr>
            <w:r w:rsidRPr="006D7925">
              <w:rPr>
                <w:sz w:val="18"/>
                <w:szCs w:val="18"/>
              </w:rPr>
              <w:t>x</w:t>
            </w:r>
          </w:p>
        </w:tc>
        <w:tc>
          <w:tcPr>
            <w:tcW w:w="567" w:type="dxa"/>
            <w:shd w:val="clear" w:color="auto" w:fill="DBE5F1"/>
            <w:vAlign w:val="center"/>
          </w:tcPr>
          <w:p w:rsidR="007F5F79" w:rsidRPr="006D7925" w:rsidRDefault="007F5F79" w:rsidP="00106DEE">
            <w:pPr>
              <w:jc w:val="center"/>
              <w:rPr>
                <w:sz w:val="18"/>
                <w:szCs w:val="18"/>
              </w:rPr>
            </w:pPr>
            <w:r w:rsidRPr="006D7925">
              <w:rPr>
                <w:sz w:val="18"/>
                <w:szCs w:val="18"/>
              </w:rPr>
              <w:t>0,00</w:t>
            </w:r>
          </w:p>
        </w:tc>
        <w:tc>
          <w:tcPr>
            <w:tcW w:w="567" w:type="dxa"/>
            <w:shd w:val="clear" w:color="auto" w:fill="DBE5F1"/>
            <w:vAlign w:val="center"/>
          </w:tcPr>
          <w:p w:rsidR="007F5F79" w:rsidRPr="006D7925" w:rsidRDefault="007F5F79" w:rsidP="00106DEE">
            <w:pPr>
              <w:jc w:val="center"/>
              <w:rPr>
                <w:sz w:val="18"/>
                <w:szCs w:val="18"/>
              </w:rPr>
            </w:pPr>
            <w:r w:rsidRPr="006D7925">
              <w:rPr>
                <w:sz w:val="18"/>
                <w:szCs w:val="18"/>
              </w:rPr>
              <w:t>x</w:t>
            </w:r>
          </w:p>
        </w:tc>
        <w:tc>
          <w:tcPr>
            <w:tcW w:w="567" w:type="dxa"/>
            <w:shd w:val="clear" w:color="auto" w:fill="DBE5F1"/>
            <w:vAlign w:val="center"/>
          </w:tcPr>
          <w:p w:rsidR="007F5F79" w:rsidRPr="006D7925" w:rsidRDefault="007F5F79" w:rsidP="00106DEE">
            <w:pPr>
              <w:jc w:val="center"/>
              <w:rPr>
                <w:sz w:val="18"/>
                <w:szCs w:val="18"/>
              </w:rPr>
            </w:pPr>
            <w:r w:rsidRPr="006D7925">
              <w:rPr>
                <w:sz w:val="18"/>
                <w:szCs w:val="18"/>
              </w:rPr>
              <w:t>0,00</w:t>
            </w:r>
          </w:p>
        </w:tc>
        <w:tc>
          <w:tcPr>
            <w:tcW w:w="567" w:type="dxa"/>
            <w:shd w:val="clear" w:color="auto" w:fill="DBE5F1"/>
            <w:vAlign w:val="center"/>
          </w:tcPr>
          <w:p w:rsidR="007F5F79" w:rsidRPr="006D7925" w:rsidRDefault="007F5F79" w:rsidP="00106DEE">
            <w:pPr>
              <w:jc w:val="center"/>
              <w:rPr>
                <w:sz w:val="18"/>
                <w:szCs w:val="18"/>
              </w:rPr>
            </w:pPr>
            <w:r w:rsidRPr="006D7925">
              <w:rPr>
                <w:sz w:val="18"/>
                <w:szCs w:val="18"/>
              </w:rPr>
              <w:t>x</w:t>
            </w:r>
          </w:p>
        </w:tc>
        <w:tc>
          <w:tcPr>
            <w:tcW w:w="567" w:type="dxa"/>
            <w:shd w:val="clear" w:color="auto" w:fill="DBE5F1"/>
            <w:vAlign w:val="center"/>
          </w:tcPr>
          <w:p w:rsidR="007F5F79" w:rsidRPr="006D7925" w:rsidRDefault="007F5F79" w:rsidP="00106DEE">
            <w:pPr>
              <w:ind w:right="-108" w:hanging="108"/>
              <w:jc w:val="center"/>
              <w:rPr>
                <w:b/>
                <w:sz w:val="18"/>
                <w:szCs w:val="18"/>
              </w:rPr>
            </w:pPr>
            <w:r w:rsidRPr="006D7925">
              <w:rPr>
                <w:b/>
                <w:sz w:val="18"/>
                <w:szCs w:val="18"/>
              </w:rPr>
              <w:t>0,00%</w:t>
            </w:r>
          </w:p>
        </w:tc>
        <w:tc>
          <w:tcPr>
            <w:tcW w:w="567" w:type="dxa"/>
            <w:shd w:val="clear" w:color="auto" w:fill="DBE5F1"/>
            <w:vAlign w:val="center"/>
          </w:tcPr>
          <w:p w:rsidR="007F5F79" w:rsidRPr="006D7925" w:rsidRDefault="007F5F79" w:rsidP="00106DEE">
            <w:pPr>
              <w:jc w:val="center"/>
              <w:rPr>
                <w:sz w:val="18"/>
                <w:szCs w:val="18"/>
              </w:rPr>
            </w:pPr>
            <w:r w:rsidRPr="006D7925">
              <w:rPr>
                <w:sz w:val="18"/>
                <w:szCs w:val="18"/>
              </w:rPr>
              <w:t>x</w:t>
            </w:r>
          </w:p>
        </w:tc>
        <w:tc>
          <w:tcPr>
            <w:tcW w:w="567" w:type="dxa"/>
            <w:shd w:val="clear" w:color="auto" w:fill="DBE5F1"/>
            <w:vAlign w:val="center"/>
          </w:tcPr>
          <w:p w:rsidR="007F5F79" w:rsidRPr="006D7925" w:rsidRDefault="007F5F79" w:rsidP="00106DEE">
            <w:pPr>
              <w:jc w:val="center"/>
              <w:rPr>
                <w:bCs/>
                <w:sz w:val="18"/>
                <w:szCs w:val="18"/>
              </w:rPr>
            </w:pPr>
            <w:r w:rsidRPr="006D7925">
              <w:rPr>
                <w:bCs/>
                <w:sz w:val="18"/>
                <w:szCs w:val="18"/>
              </w:rPr>
              <w:t>0,00</w:t>
            </w:r>
          </w:p>
        </w:tc>
        <w:tc>
          <w:tcPr>
            <w:tcW w:w="567" w:type="dxa"/>
            <w:shd w:val="clear" w:color="auto" w:fill="DBE5F1"/>
            <w:vAlign w:val="center"/>
          </w:tcPr>
          <w:p w:rsidR="007F5F79" w:rsidRPr="006D7925" w:rsidRDefault="007F5F79" w:rsidP="00106DEE">
            <w:pPr>
              <w:jc w:val="center"/>
              <w:rPr>
                <w:bCs/>
                <w:sz w:val="18"/>
                <w:szCs w:val="18"/>
              </w:rPr>
            </w:pPr>
            <w:r w:rsidRPr="006D7925">
              <w:rPr>
                <w:bCs/>
                <w:sz w:val="18"/>
                <w:szCs w:val="18"/>
              </w:rPr>
              <w:t>x</w:t>
            </w:r>
          </w:p>
        </w:tc>
        <w:tc>
          <w:tcPr>
            <w:tcW w:w="567" w:type="dxa"/>
            <w:shd w:val="clear" w:color="auto" w:fill="DBE5F1"/>
            <w:vAlign w:val="center"/>
          </w:tcPr>
          <w:p w:rsidR="007F5F79" w:rsidRPr="006D7925" w:rsidRDefault="007F5F79" w:rsidP="00106DEE">
            <w:pPr>
              <w:ind w:right="-108" w:hanging="108"/>
              <w:jc w:val="center"/>
              <w:rPr>
                <w:sz w:val="18"/>
                <w:szCs w:val="18"/>
              </w:rPr>
            </w:pPr>
            <w:r w:rsidRPr="006D7925">
              <w:rPr>
                <w:b/>
                <w:sz w:val="18"/>
                <w:szCs w:val="18"/>
              </w:rPr>
              <w:t>0,00%</w:t>
            </w:r>
          </w:p>
        </w:tc>
        <w:tc>
          <w:tcPr>
            <w:tcW w:w="409" w:type="dxa"/>
            <w:shd w:val="clear" w:color="auto" w:fill="DBE5F1"/>
            <w:vAlign w:val="center"/>
          </w:tcPr>
          <w:p w:rsidR="007F5F79" w:rsidRPr="006D7925" w:rsidRDefault="007F5F79" w:rsidP="00106DEE">
            <w:pPr>
              <w:jc w:val="center"/>
              <w:rPr>
                <w:sz w:val="18"/>
                <w:szCs w:val="18"/>
              </w:rPr>
            </w:pPr>
            <w:r w:rsidRPr="006D7925">
              <w:rPr>
                <w:sz w:val="18"/>
                <w:szCs w:val="18"/>
              </w:rPr>
              <w:t>x</w:t>
            </w:r>
          </w:p>
        </w:tc>
      </w:tr>
    </w:tbl>
    <w:p w:rsidR="007F5F79" w:rsidRPr="006D7925" w:rsidRDefault="007F5F79" w:rsidP="007F5F79">
      <w:pPr>
        <w:rPr>
          <w:sz w:val="20"/>
          <w:szCs w:val="20"/>
        </w:rPr>
      </w:pPr>
      <w:r w:rsidRPr="006D7925">
        <w:rPr>
          <w:sz w:val="20"/>
          <w:szCs w:val="20"/>
        </w:rPr>
        <w:t>Zdroj: CO</w:t>
      </w:r>
    </w:p>
    <w:p w:rsidR="0021243B" w:rsidRPr="006D7925" w:rsidRDefault="0022142F" w:rsidP="00BB6ACA">
      <w:pPr>
        <w:spacing w:before="120"/>
        <w:jc w:val="both"/>
      </w:pPr>
      <w:r w:rsidRPr="006D7925">
        <w:t>Nulové plnenie odhadov za rok 2014 bolo spôsobené prerušením platieb zo strany EK v zmysle čl. 91 nariadenia Rady (ES) č. 1083/2006</w:t>
      </w:r>
      <w:r w:rsidRPr="00274B75">
        <w:t>.</w:t>
      </w:r>
      <w:r w:rsidRPr="001933AC">
        <w:t xml:space="preserve"> Odchýlka reálneho čerpania voči EK oproti OOV zaslaným na EK je spôsobovaná nepredkladaním dostatočného objemu výdavkov v </w:t>
      </w:r>
      <w:r>
        <w:t>ŽoP</w:t>
      </w:r>
      <w:r w:rsidRPr="001933AC">
        <w:t xml:space="preserve"> zo strany prijímateľa na RO/ SORO a následne v SŽP, ktoré sú predkladané na schválenie </w:t>
      </w:r>
      <w:r>
        <w:t>CO</w:t>
      </w:r>
      <w:r w:rsidRPr="001933AC">
        <w:t>.</w:t>
      </w:r>
      <w:r>
        <w:t xml:space="preserve"> Jedným z dôvodov je, že </w:t>
      </w:r>
      <w:r w:rsidRPr="006D7925">
        <w:t>prijímateľ je povinný dodržať harmonogram realizácie aktivít a termín ukončenia realizácie projektu</w:t>
      </w:r>
      <w:r>
        <w:t xml:space="preserve"> </w:t>
      </w:r>
      <w:r w:rsidRPr="006D7925">
        <w:t>avšak nie je zmluvne viazaný žiadnym</w:t>
      </w:r>
      <w:r>
        <w:t xml:space="preserve"> termínom, čo sa týka predkladania ŽoP.</w:t>
      </w:r>
    </w:p>
    <w:p w:rsidR="0099407F" w:rsidRPr="006D7925" w:rsidRDefault="0099407F" w:rsidP="000C7B41">
      <w:pPr>
        <w:pStyle w:val="Nadpis4"/>
        <w:tabs>
          <w:tab w:val="clear" w:pos="864"/>
          <w:tab w:val="num" w:pos="993"/>
        </w:tabs>
        <w:spacing w:before="360" w:after="240"/>
        <w:ind w:left="993" w:hanging="993"/>
        <w:rPr>
          <w:b w:val="0"/>
          <w:sz w:val="26"/>
          <w:szCs w:val="26"/>
          <w:u w:val="single"/>
        </w:rPr>
      </w:pPr>
      <w:r w:rsidRPr="006D7925">
        <w:rPr>
          <w:b w:val="0"/>
          <w:sz w:val="26"/>
          <w:szCs w:val="26"/>
          <w:u w:val="single"/>
        </w:rPr>
        <w:lastRenderedPageBreak/>
        <w:t>Certifikačné overovania</w:t>
      </w:r>
      <w:bookmarkEnd w:id="79"/>
    </w:p>
    <w:p w:rsidR="007F5F79" w:rsidRPr="006D7925" w:rsidRDefault="007F5F79" w:rsidP="007F5F79">
      <w:pPr>
        <w:tabs>
          <w:tab w:val="left" w:pos="0"/>
        </w:tabs>
        <w:autoSpaceDE w:val="0"/>
        <w:autoSpaceDN w:val="0"/>
        <w:adjustRightInd w:val="0"/>
        <w:spacing w:before="120" w:line="240" w:lineRule="atLeast"/>
        <w:jc w:val="both"/>
      </w:pPr>
      <w:bookmarkStart w:id="80" w:name="_Toc326050927"/>
      <w:r w:rsidRPr="006D7925">
        <w:t xml:space="preserve">Certifikačné overovanie na SORO a PJ bolo vykonané v rámci 2 SŽP. Overovaná vzorka výdavkov predstavuje sumu 496 790,92 EUR, čo je 0,58 % z objemu predložených SŽP a zároveň 14,86 % z objemu overovaných SŽP. </w:t>
      </w:r>
    </w:p>
    <w:p w:rsidR="007F5F79" w:rsidRPr="006D7925" w:rsidRDefault="007F5F79" w:rsidP="007F5F79">
      <w:pPr>
        <w:tabs>
          <w:tab w:val="left" w:pos="0"/>
        </w:tabs>
        <w:autoSpaceDE w:val="0"/>
        <w:autoSpaceDN w:val="0"/>
        <w:adjustRightInd w:val="0"/>
        <w:spacing w:before="120" w:line="240" w:lineRule="atLeast"/>
        <w:jc w:val="both"/>
      </w:pPr>
      <w:r w:rsidRPr="006D7925">
        <w:t>Podozrenie na možné neoprávnené výdavky bolo identifikované v rámci 1 SŽP vo výške 10,14 EUR, čo je 0,002 % z overovanej vzorky. Uvedené výdavky sa v plnej výške potvrdili ako skutočne neoprávnené a týkali sa nesprávne vykonanej matematickej kontroly údajov o dodanom tovare vo vzťahu k množstvu a cene zo strany SORO.</w:t>
      </w:r>
    </w:p>
    <w:p w:rsidR="007F5F79" w:rsidRPr="006D7925" w:rsidRDefault="007F5F79" w:rsidP="007F5F79">
      <w:pPr>
        <w:tabs>
          <w:tab w:val="left" w:pos="0"/>
        </w:tabs>
        <w:autoSpaceDE w:val="0"/>
        <w:autoSpaceDN w:val="0"/>
        <w:adjustRightInd w:val="0"/>
        <w:spacing w:before="120" w:line="240" w:lineRule="atLeast"/>
        <w:jc w:val="both"/>
      </w:pPr>
      <w:r w:rsidRPr="006D7925">
        <w:t>Nezrovnalosti neboli z úrovne CO identifikované, nebola vypracovaná žiadna správa o zistenej nezrovnalosti. V priebehu roka 2014 neboli z úrovne CO zaslané  podnety na výkon kontroly na</w:t>
      </w:r>
      <w:r w:rsidR="00731BC4">
        <w:t> </w:t>
      </w:r>
      <w:r w:rsidRPr="006D7925">
        <w:t xml:space="preserve">ÚVO, ani na výkon vládneho auditu. </w:t>
      </w:r>
    </w:p>
    <w:p w:rsidR="0099407F" w:rsidRPr="006D7925" w:rsidRDefault="0099407F" w:rsidP="00694A39">
      <w:pPr>
        <w:pStyle w:val="Nadpis4"/>
        <w:tabs>
          <w:tab w:val="clear" w:pos="864"/>
          <w:tab w:val="num" w:pos="993"/>
        </w:tabs>
        <w:spacing w:before="360" w:after="240"/>
        <w:ind w:left="993" w:hanging="993"/>
        <w:rPr>
          <w:b w:val="0"/>
          <w:sz w:val="26"/>
          <w:szCs w:val="26"/>
          <w:u w:val="single"/>
        </w:rPr>
      </w:pPr>
      <w:r w:rsidRPr="006D7925">
        <w:rPr>
          <w:b w:val="0"/>
          <w:sz w:val="26"/>
          <w:szCs w:val="26"/>
          <w:u w:val="single"/>
        </w:rPr>
        <w:t>Nezrovnalosti</w:t>
      </w:r>
      <w:bookmarkEnd w:id="80"/>
    </w:p>
    <w:p w:rsidR="0078275F" w:rsidRPr="006D7925" w:rsidRDefault="0078275F" w:rsidP="0078275F">
      <w:pPr>
        <w:jc w:val="both"/>
      </w:pPr>
      <w:r w:rsidRPr="006D7925">
        <w:t>V období od 1. 1. 201</w:t>
      </w:r>
      <w:r w:rsidR="007F5F79" w:rsidRPr="006D7925">
        <w:t>4</w:t>
      </w:r>
      <w:r w:rsidRPr="006D7925">
        <w:t xml:space="preserve"> do 31. 12. 201</w:t>
      </w:r>
      <w:r w:rsidR="007F5F79" w:rsidRPr="006D7925">
        <w:t>4</w:t>
      </w:r>
      <w:r w:rsidRPr="006D7925">
        <w:t xml:space="preserve"> bol</w:t>
      </w:r>
      <w:r w:rsidR="007F5F79" w:rsidRPr="006D7925">
        <w:t>o</w:t>
      </w:r>
      <w:r w:rsidRPr="006D7925">
        <w:t xml:space="preserve"> CO oznámen</w:t>
      </w:r>
      <w:r w:rsidR="007F5F79" w:rsidRPr="006D7925">
        <w:t>ých</w:t>
      </w:r>
      <w:r w:rsidRPr="006D7925">
        <w:t>:</w:t>
      </w:r>
    </w:p>
    <w:p w:rsidR="0078275F" w:rsidRPr="006D7925" w:rsidRDefault="0078275F" w:rsidP="0078275F">
      <w:pPr>
        <w:jc w:val="both"/>
        <w:rPr>
          <w:rFonts w:ascii="Arial Narrow" w:hAnsi="Arial Narrow"/>
          <w:b/>
          <w:color w:val="FF0000"/>
          <w:sz w:val="22"/>
          <w:szCs w:val="22"/>
        </w:rPr>
      </w:pPr>
    </w:p>
    <w:p w:rsidR="00106DEE" w:rsidRPr="006D7925" w:rsidRDefault="00106DEE" w:rsidP="00C24C87">
      <w:pPr>
        <w:numPr>
          <w:ilvl w:val="0"/>
          <w:numId w:val="42"/>
        </w:numPr>
        <w:jc w:val="both"/>
      </w:pPr>
      <w:r w:rsidRPr="006D7925">
        <w:rPr>
          <w:b/>
        </w:rPr>
        <w:t>23 individuálnych nezrovnalostí s finančným dopadom na rozpočet EÚ</w:t>
      </w:r>
      <w:r w:rsidRPr="006D7925">
        <w:t xml:space="preserve"> vo výške </w:t>
      </w:r>
      <w:r w:rsidRPr="006D7925">
        <w:rPr>
          <w:b/>
          <w:bCs/>
          <w:color w:val="000000"/>
        </w:rPr>
        <w:t xml:space="preserve">3 005 166,58 </w:t>
      </w:r>
      <w:r w:rsidRPr="006D7925">
        <w:rPr>
          <w:b/>
        </w:rPr>
        <w:t xml:space="preserve">EUR </w:t>
      </w:r>
      <w:r w:rsidRPr="00731BC4">
        <w:t>za EÚ zdroj</w:t>
      </w:r>
      <w:r w:rsidRPr="006D7925">
        <w:t xml:space="preserve">. </w:t>
      </w:r>
      <w:r w:rsidRPr="006D7925">
        <w:rPr>
          <w:b/>
        </w:rPr>
        <w:t xml:space="preserve">12 </w:t>
      </w:r>
      <w:r w:rsidRPr="006D7925">
        <w:t xml:space="preserve">individuálnych nezrovnalostí bolo identifikovaných kontrolou podľa článku 13 nariadenia Komisie (ES) č. 1828/2006 a </w:t>
      </w:r>
      <w:r w:rsidRPr="006D7925">
        <w:rPr>
          <w:b/>
        </w:rPr>
        <w:t xml:space="preserve">11 </w:t>
      </w:r>
      <w:r w:rsidRPr="006D7925">
        <w:t>individuálnych nezrovnalostí bolo identifikovaných kontrolou podľa článku 16 nariadenia Komisie (ES) č. 1828/2006.</w:t>
      </w:r>
    </w:p>
    <w:p w:rsidR="00106DEE" w:rsidRPr="006D7925" w:rsidRDefault="00106DEE" w:rsidP="00C24C87">
      <w:pPr>
        <w:numPr>
          <w:ilvl w:val="0"/>
          <w:numId w:val="42"/>
        </w:numPr>
        <w:spacing w:before="120"/>
        <w:ind w:left="714" w:hanging="357"/>
        <w:jc w:val="both"/>
      </w:pPr>
      <w:r w:rsidRPr="006D7925">
        <w:rPr>
          <w:b/>
        </w:rPr>
        <w:t>14 systémových nezrovnalostí</w:t>
      </w:r>
      <w:r w:rsidRPr="006D7925">
        <w:t xml:space="preserve"> s finančným dopadom na rozpočet EÚ vo výške </w:t>
      </w:r>
      <w:r w:rsidRPr="006D7925">
        <w:rPr>
          <w:b/>
          <w:bCs/>
          <w:color w:val="000000"/>
        </w:rPr>
        <w:t xml:space="preserve">5 575 630,18 </w:t>
      </w:r>
      <w:r w:rsidRPr="006D7925">
        <w:rPr>
          <w:b/>
        </w:rPr>
        <w:t xml:space="preserve">EUR </w:t>
      </w:r>
      <w:r w:rsidRPr="006D7925">
        <w:t xml:space="preserve">za EÚ zdroj. </w:t>
      </w:r>
      <w:r w:rsidRPr="006D7925">
        <w:rPr>
          <w:b/>
        </w:rPr>
        <w:t>1</w:t>
      </w:r>
      <w:r w:rsidRPr="006D7925">
        <w:t xml:space="preserve"> </w:t>
      </w:r>
      <w:r w:rsidRPr="006D7925">
        <w:rPr>
          <w:b/>
        </w:rPr>
        <w:t>systémová nezrovnalosť</w:t>
      </w:r>
      <w:r w:rsidRPr="006D7925">
        <w:t xml:space="preserve"> zodpovedajúca odsúhlasenej finančnej oprave </w:t>
      </w:r>
      <w:r w:rsidRPr="006D7925">
        <w:rPr>
          <w:b/>
        </w:rPr>
        <w:t>10 % a 5 %</w:t>
      </w:r>
      <w:r w:rsidRPr="006D7925">
        <w:t xml:space="preserve"> za nedostatok skracovania lehôt na vyžiadanie súťažných podkladov v procese verejného obstarávania vo výške </w:t>
      </w:r>
      <w:r w:rsidRPr="006D7925">
        <w:rPr>
          <w:b/>
        </w:rPr>
        <w:t>38 752,01 EUR</w:t>
      </w:r>
      <w:r w:rsidRPr="006D7925">
        <w:t xml:space="preserve"> za EÚ zdroj, </w:t>
      </w:r>
      <w:r w:rsidRPr="006D7925">
        <w:rPr>
          <w:b/>
        </w:rPr>
        <w:t>10 systémových nezrovnalostí</w:t>
      </w:r>
      <w:r w:rsidRPr="006D7925">
        <w:t xml:space="preserve"> zodpovedá porušeniam vyplývajúcich z hodnotenia kvality - reaudit 2014 vo výške</w:t>
      </w:r>
      <w:r w:rsidRPr="006D7925">
        <w:rPr>
          <w:b/>
        </w:rPr>
        <w:t xml:space="preserve"> 2 382 310,09 EUR</w:t>
      </w:r>
      <w:r w:rsidRPr="006D7925">
        <w:t xml:space="preserve"> za EÚ zdroj a </w:t>
      </w:r>
      <w:r w:rsidRPr="006D7925">
        <w:rPr>
          <w:b/>
        </w:rPr>
        <w:t>3 systémové nezrovnalosti</w:t>
      </w:r>
      <w:r w:rsidRPr="006D7925">
        <w:t xml:space="preserve"> vo výške </w:t>
      </w:r>
      <w:r w:rsidRPr="006D7925">
        <w:rPr>
          <w:b/>
        </w:rPr>
        <w:t>3 154 568,08</w:t>
      </w:r>
      <w:r w:rsidRPr="006D7925">
        <w:t xml:space="preserve"> EUR za EÚ zdroj boli identifikované podľa čl. 16 nariadenia Komisie (ES) č. 1828/2006. </w:t>
      </w:r>
    </w:p>
    <w:p w:rsidR="0099407F" w:rsidRPr="006D7925" w:rsidRDefault="0099407F" w:rsidP="00106DEE">
      <w:pPr>
        <w:spacing w:before="120"/>
        <w:jc w:val="both"/>
      </w:pPr>
      <w:r w:rsidRPr="006D7925">
        <w:t xml:space="preserve">Tabuľka č. </w:t>
      </w:r>
      <w:r w:rsidR="00382153" w:rsidRPr="006D7925">
        <w:t>1</w:t>
      </w:r>
      <w:r w:rsidR="003953BB">
        <w:t>1</w:t>
      </w:r>
      <w:r w:rsidR="00BF2DF5" w:rsidRPr="006D7925">
        <w:t>:</w:t>
      </w:r>
      <w:r w:rsidRPr="006D7925">
        <w:t xml:space="preserve"> </w:t>
      </w:r>
      <w:r w:rsidR="00106DEE" w:rsidRPr="006D7925">
        <w:t>Prehľad individuálnych a systémových nezrovnalostí s finančným dopadom na</w:t>
      </w:r>
      <w:r w:rsidR="00EC3189">
        <w:t> </w:t>
      </w:r>
      <w:r w:rsidR="00106DEE" w:rsidRPr="006D7925">
        <w:t>rozpočet EÚ na úrovni opatrení</w:t>
      </w:r>
    </w:p>
    <w:tbl>
      <w:tblPr>
        <w:tblW w:w="9530"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4820"/>
        <w:gridCol w:w="1593"/>
        <w:gridCol w:w="1558"/>
        <w:gridCol w:w="1559"/>
      </w:tblGrid>
      <w:tr w:rsidR="00106DEE" w:rsidRPr="006D7925" w:rsidTr="008E482B">
        <w:trPr>
          <w:trHeight w:val="170"/>
        </w:trPr>
        <w:tc>
          <w:tcPr>
            <w:tcW w:w="4820" w:type="dxa"/>
            <w:vMerge w:val="restart"/>
            <w:shd w:val="clear" w:color="auto" w:fill="B8CCE4"/>
            <w:vAlign w:val="center"/>
          </w:tcPr>
          <w:p w:rsidR="0099407F" w:rsidRPr="006D7925" w:rsidRDefault="0099407F" w:rsidP="001A3764">
            <w:pPr>
              <w:jc w:val="center"/>
              <w:rPr>
                <w:b/>
                <w:sz w:val="18"/>
                <w:szCs w:val="18"/>
              </w:rPr>
            </w:pPr>
            <w:r w:rsidRPr="006D7925">
              <w:rPr>
                <w:b/>
                <w:sz w:val="18"/>
                <w:szCs w:val="18"/>
              </w:rPr>
              <w:t>Opatrenie</w:t>
            </w:r>
          </w:p>
        </w:tc>
        <w:tc>
          <w:tcPr>
            <w:tcW w:w="1593" w:type="dxa"/>
            <w:vMerge w:val="restart"/>
            <w:shd w:val="clear" w:color="auto" w:fill="B8CCE4"/>
            <w:vAlign w:val="center"/>
          </w:tcPr>
          <w:p w:rsidR="0099407F" w:rsidRPr="006D7925" w:rsidRDefault="0099407F" w:rsidP="001A3764">
            <w:pPr>
              <w:jc w:val="center"/>
              <w:rPr>
                <w:b/>
                <w:sz w:val="18"/>
                <w:szCs w:val="18"/>
              </w:rPr>
            </w:pPr>
            <w:r w:rsidRPr="006D7925">
              <w:rPr>
                <w:b/>
                <w:sz w:val="18"/>
                <w:szCs w:val="18"/>
              </w:rPr>
              <w:t xml:space="preserve">Nezrovnalosti </w:t>
            </w:r>
          </w:p>
          <w:p w:rsidR="0099407F" w:rsidRPr="006D7925" w:rsidRDefault="00106DEE" w:rsidP="001A3764">
            <w:pPr>
              <w:jc w:val="center"/>
              <w:rPr>
                <w:b/>
                <w:sz w:val="18"/>
                <w:szCs w:val="18"/>
              </w:rPr>
            </w:pPr>
            <w:r w:rsidRPr="006D7925">
              <w:rPr>
                <w:b/>
                <w:sz w:val="18"/>
                <w:szCs w:val="18"/>
              </w:rPr>
              <w:t>(</w:t>
            </w:r>
            <w:r w:rsidR="0099407F" w:rsidRPr="006D7925">
              <w:rPr>
                <w:b/>
                <w:sz w:val="18"/>
                <w:szCs w:val="18"/>
              </w:rPr>
              <w:t>počet</w:t>
            </w:r>
            <w:r w:rsidRPr="006D7925">
              <w:rPr>
                <w:b/>
                <w:sz w:val="18"/>
                <w:szCs w:val="18"/>
              </w:rPr>
              <w:t>)</w:t>
            </w:r>
          </w:p>
        </w:tc>
        <w:tc>
          <w:tcPr>
            <w:tcW w:w="3117" w:type="dxa"/>
            <w:gridSpan w:val="2"/>
            <w:shd w:val="clear" w:color="auto" w:fill="B8CCE4"/>
          </w:tcPr>
          <w:p w:rsidR="0099407F" w:rsidRPr="006D7925" w:rsidRDefault="0099407F" w:rsidP="00106DEE">
            <w:pPr>
              <w:jc w:val="center"/>
              <w:rPr>
                <w:b/>
                <w:sz w:val="18"/>
                <w:szCs w:val="18"/>
              </w:rPr>
            </w:pPr>
            <w:r w:rsidRPr="006D7925">
              <w:rPr>
                <w:b/>
                <w:sz w:val="18"/>
                <w:szCs w:val="18"/>
              </w:rPr>
              <w:t>Nezrovnalosti</w:t>
            </w:r>
          </w:p>
        </w:tc>
      </w:tr>
      <w:tr w:rsidR="00106DEE" w:rsidRPr="006D7925" w:rsidTr="008E482B">
        <w:trPr>
          <w:trHeight w:val="170"/>
        </w:trPr>
        <w:tc>
          <w:tcPr>
            <w:tcW w:w="4820" w:type="dxa"/>
            <w:vMerge/>
            <w:shd w:val="clear" w:color="auto" w:fill="B8CCE4"/>
            <w:vAlign w:val="center"/>
          </w:tcPr>
          <w:p w:rsidR="0099407F" w:rsidRPr="006D7925" w:rsidRDefault="0099407F" w:rsidP="001A3764">
            <w:pPr>
              <w:jc w:val="center"/>
              <w:rPr>
                <w:b/>
                <w:sz w:val="18"/>
                <w:szCs w:val="18"/>
              </w:rPr>
            </w:pPr>
          </w:p>
        </w:tc>
        <w:tc>
          <w:tcPr>
            <w:tcW w:w="1593" w:type="dxa"/>
            <w:vMerge/>
            <w:shd w:val="clear" w:color="auto" w:fill="B8CCE4"/>
            <w:vAlign w:val="center"/>
          </w:tcPr>
          <w:p w:rsidR="0099407F" w:rsidRPr="006D7925" w:rsidRDefault="0099407F" w:rsidP="001A3764">
            <w:pPr>
              <w:jc w:val="center"/>
              <w:rPr>
                <w:b/>
                <w:sz w:val="18"/>
                <w:szCs w:val="18"/>
              </w:rPr>
            </w:pPr>
          </w:p>
        </w:tc>
        <w:tc>
          <w:tcPr>
            <w:tcW w:w="1558" w:type="dxa"/>
            <w:shd w:val="clear" w:color="auto" w:fill="B8CCE4"/>
            <w:vAlign w:val="center"/>
          </w:tcPr>
          <w:p w:rsidR="0099407F" w:rsidRPr="006D7925" w:rsidRDefault="0099407F" w:rsidP="001A3764">
            <w:pPr>
              <w:jc w:val="center"/>
              <w:rPr>
                <w:b/>
                <w:sz w:val="18"/>
                <w:szCs w:val="18"/>
              </w:rPr>
            </w:pPr>
            <w:r w:rsidRPr="006D7925">
              <w:rPr>
                <w:b/>
                <w:sz w:val="18"/>
                <w:szCs w:val="18"/>
              </w:rPr>
              <w:t>Celková suma</w:t>
            </w:r>
          </w:p>
        </w:tc>
        <w:tc>
          <w:tcPr>
            <w:tcW w:w="1559" w:type="dxa"/>
            <w:shd w:val="clear" w:color="auto" w:fill="B8CCE4"/>
            <w:vAlign w:val="center"/>
          </w:tcPr>
          <w:p w:rsidR="0099407F" w:rsidRPr="006D7925" w:rsidRDefault="0099407F" w:rsidP="00D55EA4">
            <w:pPr>
              <w:ind w:right="-108" w:hanging="108"/>
              <w:jc w:val="center"/>
              <w:rPr>
                <w:b/>
                <w:sz w:val="18"/>
                <w:szCs w:val="18"/>
              </w:rPr>
            </w:pPr>
            <w:r w:rsidRPr="006D7925">
              <w:rPr>
                <w:b/>
                <w:sz w:val="18"/>
                <w:szCs w:val="18"/>
              </w:rPr>
              <w:t>Suma za zdroj EÚ</w:t>
            </w:r>
          </w:p>
        </w:tc>
      </w:tr>
      <w:tr w:rsidR="002514E4" w:rsidRPr="006D7925" w:rsidTr="008E482B">
        <w:trPr>
          <w:trHeight w:val="170"/>
        </w:trPr>
        <w:tc>
          <w:tcPr>
            <w:tcW w:w="4820" w:type="dxa"/>
            <w:shd w:val="clear" w:color="auto" w:fill="DBE5F1"/>
            <w:vAlign w:val="center"/>
          </w:tcPr>
          <w:p w:rsidR="002514E4" w:rsidRPr="006D7925" w:rsidRDefault="002514E4" w:rsidP="002514E4">
            <w:pPr>
              <w:rPr>
                <w:sz w:val="18"/>
                <w:szCs w:val="18"/>
              </w:rPr>
            </w:pPr>
            <w:r w:rsidRPr="006D7925">
              <w:rPr>
                <w:sz w:val="18"/>
                <w:szCs w:val="18"/>
              </w:rPr>
              <w:t xml:space="preserve">1.1 - </w:t>
            </w:r>
            <w:r w:rsidRPr="006D7925">
              <w:rPr>
                <w:bCs/>
                <w:sz w:val="18"/>
                <w:szCs w:val="18"/>
              </w:rPr>
              <w:t>Inovácie a technologické transfery</w:t>
            </w:r>
          </w:p>
        </w:tc>
        <w:tc>
          <w:tcPr>
            <w:tcW w:w="1593" w:type="dxa"/>
            <w:shd w:val="clear" w:color="auto" w:fill="DBE5F1"/>
            <w:vAlign w:val="center"/>
          </w:tcPr>
          <w:p w:rsidR="002514E4" w:rsidRPr="006D7925" w:rsidRDefault="002514E4" w:rsidP="002514E4">
            <w:pPr>
              <w:jc w:val="center"/>
              <w:rPr>
                <w:color w:val="000000"/>
                <w:sz w:val="18"/>
                <w:szCs w:val="18"/>
              </w:rPr>
            </w:pPr>
            <w:r w:rsidRPr="006D7925">
              <w:rPr>
                <w:color w:val="000000"/>
                <w:sz w:val="18"/>
                <w:szCs w:val="18"/>
              </w:rPr>
              <w:t>5</w:t>
            </w:r>
          </w:p>
        </w:tc>
        <w:tc>
          <w:tcPr>
            <w:tcW w:w="1558"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3 834 742,22</w:t>
            </w:r>
          </w:p>
        </w:tc>
        <w:tc>
          <w:tcPr>
            <w:tcW w:w="1559"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1 523 678,30</w:t>
            </w:r>
          </w:p>
        </w:tc>
      </w:tr>
      <w:tr w:rsidR="002514E4" w:rsidRPr="006D7925" w:rsidTr="008E482B">
        <w:trPr>
          <w:trHeight w:val="170"/>
        </w:trPr>
        <w:tc>
          <w:tcPr>
            <w:tcW w:w="4820" w:type="dxa"/>
            <w:shd w:val="clear" w:color="auto" w:fill="DBE5F1"/>
            <w:vAlign w:val="center"/>
          </w:tcPr>
          <w:p w:rsidR="002514E4" w:rsidRPr="006D7925" w:rsidRDefault="002514E4" w:rsidP="002514E4">
            <w:pPr>
              <w:rPr>
                <w:sz w:val="18"/>
                <w:szCs w:val="18"/>
              </w:rPr>
            </w:pPr>
            <w:r w:rsidRPr="006D7925">
              <w:rPr>
                <w:sz w:val="18"/>
                <w:szCs w:val="18"/>
              </w:rPr>
              <w:t xml:space="preserve">1.2 - </w:t>
            </w:r>
            <w:r w:rsidRPr="006D7925">
              <w:rPr>
                <w:bCs/>
                <w:sz w:val="18"/>
                <w:szCs w:val="18"/>
              </w:rPr>
              <w:t>Podpora spoločných služieb pre podnikateľov</w:t>
            </w:r>
          </w:p>
        </w:tc>
        <w:tc>
          <w:tcPr>
            <w:tcW w:w="1593" w:type="dxa"/>
            <w:shd w:val="clear" w:color="auto" w:fill="DBE5F1"/>
            <w:vAlign w:val="center"/>
          </w:tcPr>
          <w:p w:rsidR="002514E4" w:rsidRPr="006D7925" w:rsidRDefault="002514E4" w:rsidP="002514E4">
            <w:pPr>
              <w:jc w:val="center"/>
              <w:rPr>
                <w:color w:val="000000"/>
                <w:sz w:val="18"/>
                <w:szCs w:val="18"/>
              </w:rPr>
            </w:pPr>
            <w:r w:rsidRPr="006D7925">
              <w:rPr>
                <w:color w:val="000000"/>
                <w:sz w:val="18"/>
                <w:szCs w:val="18"/>
              </w:rPr>
              <w:t>1</w:t>
            </w:r>
          </w:p>
        </w:tc>
        <w:tc>
          <w:tcPr>
            <w:tcW w:w="1558"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3 548,91</w:t>
            </w:r>
          </w:p>
        </w:tc>
        <w:tc>
          <w:tcPr>
            <w:tcW w:w="1559"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3 016,57</w:t>
            </w:r>
          </w:p>
        </w:tc>
      </w:tr>
      <w:tr w:rsidR="002514E4" w:rsidRPr="006D7925" w:rsidTr="008E482B">
        <w:trPr>
          <w:trHeight w:val="170"/>
        </w:trPr>
        <w:tc>
          <w:tcPr>
            <w:tcW w:w="4820" w:type="dxa"/>
            <w:shd w:val="clear" w:color="auto" w:fill="DBE5F1"/>
            <w:vAlign w:val="center"/>
          </w:tcPr>
          <w:p w:rsidR="002514E4" w:rsidRPr="006D7925" w:rsidRDefault="002514E4" w:rsidP="002514E4">
            <w:pPr>
              <w:rPr>
                <w:sz w:val="18"/>
                <w:szCs w:val="18"/>
              </w:rPr>
            </w:pPr>
            <w:r w:rsidRPr="006D7925">
              <w:rPr>
                <w:sz w:val="18"/>
                <w:szCs w:val="18"/>
              </w:rPr>
              <w:t>1.3 - Podpora inovačných aktivít v podnikoch</w:t>
            </w:r>
          </w:p>
        </w:tc>
        <w:tc>
          <w:tcPr>
            <w:tcW w:w="1593" w:type="dxa"/>
            <w:shd w:val="clear" w:color="auto" w:fill="DBE5F1"/>
            <w:vAlign w:val="center"/>
          </w:tcPr>
          <w:p w:rsidR="002514E4" w:rsidRPr="006D7925" w:rsidRDefault="002514E4" w:rsidP="002514E4">
            <w:pPr>
              <w:jc w:val="center"/>
              <w:rPr>
                <w:color w:val="000000"/>
                <w:sz w:val="18"/>
                <w:szCs w:val="18"/>
              </w:rPr>
            </w:pPr>
            <w:r w:rsidRPr="006D7925">
              <w:rPr>
                <w:color w:val="000000"/>
                <w:sz w:val="18"/>
                <w:szCs w:val="18"/>
              </w:rPr>
              <w:t>2</w:t>
            </w:r>
          </w:p>
        </w:tc>
        <w:tc>
          <w:tcPr>
            <w:tcW w:w="1558"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3 461 594,36</w:t>
            </w:r>
          </w:p>
        </w:tc>
        <w:tc>
          <w:tcPr>
            <w:tcW w:w="1559"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1 171 527,77</w:t>
            </w:r>
          </w:p>
        </w:tc>
      </w:tr>
      <w:tr w:rsidR="002514E4" w:rsidRPr="006D7925" w:rsidTr="008E482B">
        <w:trPr>
          <w:trHeight w:val="170"/>
        </w:trPr>
        <w:tc>
          <w:tcPr>
            <w:tcW w:w="4820" w:type="dxa"/>
            <w:shd w:val="clear" w:color="auto" w:fill="DBE5F1"/>
            <w:vAlign w:val="center"/>
          </w:tcPr>
          <w:p w:rsidR="002514E4" w:rsidRPr="006D7925" w:rsidRDefault="002514E4" w:rsidP="002514E4">
            <w:pPr>
              <w:rPr>
                <w:sz w:val="18"/>
                <w:szCs w:val="18"/>
              </w:rPr>
            </w:pPr>
            <w:r w:rsidRPr="006D7925">
              <w:rPr>
                <w:sz w:val="18"/>
                <w:szCs w:val="18"/>
              </w:rPr>
              <w:t xml:space="preserve">2.1 - </w:t>
            </w:r>
            <w:r w:rsidRPr="006D7925">
              <w:rPr>
                <w:bCs/>
                <w:sz w:val="18"/>
                <w:szCs w:val="18"/>
              </w:rPr>
              <w:t>Zvyšovanie energetickej efektívností na strane výroby aj spotreby a zavádzanie progresívnych technológií v energetike</w:t>
            </w:r>
          </w:p>
        </w:tc>
        <w:tc>
          <w:tcPr>
            <w:tcW w:w="1593" w:type="dxa"/>
            <w:shd w:val="clear" w:color="auto" w:fill="DBE5F1"/>
            <w:vAlign w:val="center"/>
          </w:tcPr>
          <w:p w:rsidR="002514E4" w:rsidRPr="006D7925" w:rsidRDefault="002514E4" w:rsidP="002514E4">
            <w:pPr>
              <w:jc w:val="center"/>
              <w:rPr>
                <w:color w:val="000000"/>
                <w:sz w:val="18"/>
                <w:szCs w:val="18"/>
              </w:rPr>
            </w:pPr>
            <w:r w:rsidRPr="006D7925">
              <w:rPr>
                <w:color w:val="000000"/>
                <w:sz w:val="18"/>
                <w:szCs w:val="18"/>
              </w:rPr>
              <w:t>7</w:t>
            </w:r>
          </w:p>
        </w:tc>
        <w:tc>
          <w:tcPr>
            <w:tcW w:w="1558"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 xml:space="preserve">58 680,20 </w:t>
            </w:r>
          </w:p>
        </w:tc>
        <w:tc>
          <w:tcPr>
            <w:tcW w:w="1559"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22 844,27</w:t>
            </w:r>
          </w:p>
        </w:tc>
      </w:tr>
      <w:tr w:rsidR="002514E4" w:rsidRPr="006D7925" w:rsidTr="008E482B">
        <w:trPr>
          <w:trHeight w:val="170"/>
        </w:trPr>
        <w:tc>
          <w:tcPr>
            <w:tcW w:w="4820" w:type="dxa"/>
            <w:shd w:val="clear" w:color="auto" w:fill="DBE5F1"/>
            <w:vAlign w:val="center"/>
          </w:tcPr>
          <w:p w:rsidR="002514E4" w:rsidRPr="006D7925" w:rsidRDefault="002514E4" w:rsidP="002514E4">
            <w:pPr>
              <w:rPr>
                <w:sz w:val="18"/>
                <w:szCs w:val="18"/>
              </w:rPr>
            </w:pPr>
            <w:r w:rsidRPr="006D7925">
              <w:rPr>
                <w:sz w:val="18"/>
                <w:szCs w:val="18"/>
              </w:rPr>
              <w:t xml:space="preserve">3.1 - </w:t>
            </w:r>
            <w:r w:rsidRPr="006D7925">
              <w:rPr>
                <w:bCs/>
                <w:sz w:val="18"/>
                <w:szCs w:val="18"/>
              </w:rPr>
              <w:t>Podpora podnikateľských aktivít v cestovnom ruchu</w:t>
            </w:r>
          </w:p>
        </w:tc>
        <w:tc>
          <w:tcPr>
            <w:tcW w:w="1593" w:type="dxa"/>
            <w:shd w:val="clear" w:color="auto" w:fill="DBE5F1"/>
            <w:vAlign w:val="center"/>
          </w:tcPr>
          <w:p w:rsidR="002514E4" w:rsidRPr="006D7925" w:rsidRDefault="002514E4" w:rsidP="002514E4">
            <w:pPr>
              <w:jc w:val="center"/>
              <w:rPr>
                <w:color w:val="000000"/>
                <w:sz w:val="18"/>
                <w:szCs w:val="18"/>
              </w:rPr>
            </w:pPr>
            <w:r w:rsidRPr="006D7925">
              <w:rPr>
                <w:color w:val="000000"/>
                <w:sz w:val="18"/>
                <w:szCs w:val="18"/>
              </w:rPr>
              <w:t>4</w:t>
            </w:r>
          </w:p>
        </w:tc>
        <w:tc>
          <w:tcPr>
            <w:tcW w:w="1558"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88 549,46</w:t>
            </w:r>
          </w:p>
        </w:tc>
        <w:tc>
          <w:tcPr>
            <w:tcW w:w="1559"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31 349,40</w:t>
            </w:r>
          </w:p>
        </w:tc>
      </w:tr>
      <w:tr w:rsidR="002514E4" w:rsidRPr="006D7925" w:rsidTr="008E482B">
        <w:trPr>
          <w:trHeight w:val="170"/>
        </w:trPr>
        <w:tc>
          <w:tcPr>
            <w:tcW w:w="4820" w:type="dxa"/>
            <w:shd w:val="clear" w:color="auto" w:fill="DBE5F1"/>
            <w:vAlign w:val="center"/>
          </w:tcPr>
          <w:p w:rsidR="002514E4" w:rsidRPr="006D7925" w:rsidRDefault="002514E4" w:rsidP="002514E4">
            <w:pPr>
              <w:rPr>
                <w:sz w:val="18"/>
                <w:szCs w:val="18"/>
              </w:rPr>
            </w:pPr>
            <w:r w:rsidRPr="006D7925">
              <w:rPr>
                <w:sz w:val="18"/>
                <w:szCs w:val="18"/>
              </w:rPr>
              <w:t xml:space="preserve">3.2 - </w:t>
            </w:r>
            <w:r w:rsidRPr="006D7925">
              <w:rPr>
                <w:bCs/>
                <w:sz w:val="18"/>
                <w:szCs w:val="18"/>
              </w:rPr>
              <w:t>Rozvoj informačných služieb cestovného ruchu, prezentácie regiónov a Slovenska</w:t>
            </w:r>
          </w:p>
        </w:tc>
        <w:tc>
          <w:tcPr>
            <w:tcW w:w="1593" w:type="dxa"/>
            <w:shd w:val="clear" w:color="auto" w:fill="DBE5F1"/>
            <w:vAlign w:val="center"/>
          </w:tcPr>
          <w:p w:rsidR="002514E4" w:rsidRPr="006D7925" w:rsidRDefault="002514E4" w:rsidP="002514E4">
            <w:pPr>
              <w:jc w:val="center"/>
              <w:rPr>
                <w:color w:val="000000"/>
                <w:sz w:val="18"/>
                <w:szCs w:val="18"/>
              </w:rPr>
            </w:pPr>
            <w:r w:rsidRPr="006D7925">
              <w:rPr>
                <w:color w:val="000000"/>
                <w:sz w:val="18"/>
                <w:szCs w:val="18"/>
              </w:rPr>
              <w:t>4</w:t>
            </w:r>
          </w:p>
        </w:tc>
        <w:tc>
          <w:tcPr>
            <w:tcW w:w="1558"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297 353,25</w:t>
            </w:r>
          </w:p>
        </w:tc>
        <w:tc>
          <w:tcPr>
            <w:tcW w:w="1559"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252 750,27</w:t>
            </w:r>
          </w:p>
        </w:tc>
      </w:tr>
      <w:tr w:rsidR="002514E4" w:rsidRPr="006D7925" w:rsidTr="008E482B">
        <w:trPr>
          <w:trHeight w:val="170"/>
        </w:trPr>
        <w:tc>
          <w:tcPr>
            <w:tcW w:w="4820" w:type="dxa"/>
            <w:shd w:val="clear" w:color="auto" w:fill="B8CCE4"/>
            <w:vAlign w:val="center"/>
          </w:tcPr>
          <w:p w:rsidR="002514E4" w:rsidRPr="006D7925" w:rsidRDefault="002514E4" w:rsidP="002514E4">
            <w:pPr>
              <w:rPr>
                <w:b/>
                <w:sz w:val="18"/>
                <w:szCs w:val="18"/>
              </w:rPr>
            </w:pPr>
            <w:r w:rsidRPr="006D7925">
              <w:rPr>
                <w:b/>
                <w:sz w:val="18"/>
                <w:szCs w:val="18"/>
              </w:rPr>
              <w:t>Spolu individuálne nezrovnalosti:</w:t>
            </w:r>
          </w:p>
        </w:tc>
        <w:tc>
          <w:tcPr>
            <w:tcW w:w="1593" w:type="dxa"/>
            <w:shd w:val="clear" w:color="auto" w:fill="B8CCE4"/>
            <w:vAlign w:val="center"/>
          </w:tcPr>
          <w:p w:rsidR="002514E4" w:rsidRPr="006D7925" w:rsidRDefault="002514E4" w:rsidP="002514E4">
            <w:pPr>
              <w:jc w:val="center"/>
              <w:rPr>
                <w:b/>
                <w:bCs/>
                <w:color w:val="000000"/>
                <w:sz w:val="18"/>
                <w:szCs w:val="18"/>
              </w:rPr>
            </w:pPr>
            <w:r w:rsidRPr="006D7925">
              <w:rPr>
                <w:b/>
                <w:bCs/>
                <w:color w:val="000000"/>
                <w:sz w:val="18"/>
                <w:szCs w:val="18"/>
              </w:rPr>
              <w:t>23</w:t>
            </w:r>
          </w:p>
        </w:tc>
        <w:tc>
          <w:tcPr>
            <w:tcW w:w="1558" w:type="dxa"/>
            <w:shd w:val="clear" w:color="auto" w:fill="B8CCE4"/>
            <w:vAlign w:val="center"/>
          </w:tcPr>
          <w:p w:rsidR="002514E4" w:rsidRPr="006D7925" w:rsidRDefault="002514E4" w:rsidP="002514E4">
            <w:pPr>
              <w:jc w:val="right"/>
              <w:rPr>
                <w:b/>
                <w:bCs/>
                <w:color w:val="000000"/>
                <w:sz w:val="18"/>
                <w:szCs w:val="18"/>
              </w:rPr>
            </w:pPr>
            <w:r w:rsidRPr="006D7925">
              <w:rPr>
                <w:b/>
                <w:bCs/>
                <w:color w:val="000000"/>
                <w:sz w:val="18"/>
                <w:szCs w:val="18"/>
              </w:rPr>
              <w:t>7 744 468,40</w:t>
            </w:r>
          </w:p>
        </w:tc>
        <w:tc>
          <w:tcPr>
            <w:tcW w:w="1559" w:type="dxa"/>
            <w:shd w:val="clear" w:color="auto" w:fill="B8CCE4"/>
            <w:vAlign w:val="center"/>
          </w:tcPr>
          <w:p w:rsidR="002514E4" w:rsidRPr="006D7925" w:rsidRDefault="002514E4" w:rsidP="002514E4">
            <w:pPr>
              <w:jc w:val="right"/>
              <w:rPr>
                <w:b/>
                <w:bCs/>
                <w:color w:val="000000"/>
                <w:sz w:val="18"/>
                <w:szCs w:val="18"/>
              </w:rPr>
            </w:pPr>
            <w:r w:rsidRPr="006D7925">
              <w:rPr>
                <w:b/>
                <w:bCs/>
                <w:color w:val="000000"/>
                <w:sz w:val="18"/>
                <w:szCs w:val="18"/>
              </w:rPr>
              <w:t>3 005 166,58</w:t>
            </w:r>
          </w:p>
        </w:tc>
      </w:tr>
      <w:tr w:rsidR="002514E4" w:rsidRPr="006D7925" w:rsidTr="008E482B">
        <w:trPr>
          <w:trHeight w:val="170"/>
        </w:trPr>
        <w:tc>
          <w:tcPr>
            <w:tcW w:w="4820" w:type="dxa"/>
            <w:shd w:val="clear" w:color="auto" w:fill="DBE5F1"/>
            <w:vAlign w:val="center"/>
          </w:tcPr>
          <w:p w:rsidR="002514E4" w:rsidRPr="006D7925" w:rsidRDefault="002514E4" w:rsidP="002514E4">
            <w:pPr>
              <w:rPr>
                <w:sz w:val="18"/>
                <w:szCs w:val="18"/>
              </w:rPr>
            </w:pPr>
            <w:r w:rsidRPr="006D7925">
              <w:rPr>
                <w:sz w:val="18"/>
                <w:szCs w:val="18"/>
              </w:rPr>
              <w:t xml:space="preserve">1.1 - </w:t>
            </w:r>
            <w:r w:rsidRPr="006D7925">
              <w:rPr>
                <w:bCs/>
                <w:sz w:val="18"/>
                <w:szCs w:val="18"/>
              </w:rPr>
              <w:t>Inovácie a technologické transfery</w:t>
            </w:r>
          </w:p>
        </w:tc>
        <w:tc>
          <w:tcPr>
            <w:tcW w:w="1593" w:type="dxa"/>
            <w:shd w:val="clear" w:color="auto" w:fill="DBE5F1"/>
            <w:vAlign w:val="center"/>
          </w:tcPr>
          <w:p w:rsidR="002514E4" w:rsidRPr="006D7925" w:rsidRDefault="002514E4" w:rsidP="002514E4">
            <w:pPr>
              <w:jc w:val="center"/>
              <w:rPr>
                <w:color w:val="000000"/>
                <w:sz w:val="18"/>
                <w:szCs w:val="18"/>
              </w:rPr>
            </w:pPr>
            <w:r w:rsidRPr="006D7925">
              <w:rPr>
                <w:color w:val="000000"/>
                <w:sz w:val="18"/>
                <w:szCs w:val="18"/>
              </w:rPr>
              <w:t>3</w:t>
            </w:r>
          </w:p>
        </w:tc>
        <w:tc>
          <w:tcPr>
            <w:tcW w:w="1558"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9 764 747,00</w:t>
            </w:r>
          </w:p>
        </w:tc>
        <w:tc>
          <w:tcPr>
            <w:tcW w:w="1559"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3 392 263,98</w:t>
            </w:r>
          </w:p>
        </w:tc>
      </w:tr>
      <w:tr w:rsidR="002514E4" w:rsidRPr="006D7925" w:rsidTr="008E482B">
        <w:trPr>
          <w:trHeight w:val="170"/>
        </w:trPr>
        <w:tc>
          <w:tcPr>
            <w:tcW w:w="4820" w:type="dxa"/>
            <w:shd w:val="clear" w:color="auto" w:fill="DBE5F1"/>
            <w:vAlign w:val="center"/>
          </w:tcPr>
          <w:p w:rsidR="002514E4" w:rsidRPr="006D7925" w:rsidRDefault="002514E4" w:rsidP="002514E4">
            <w:pPr>
              <w:rPr>
                <w:sz w:val="18"/>
                <w:szCs w:val="18"/>
              </w:rPr>
            </w:pPr>
            <w:r w:rsidRPr="006D7925">
              <w:rPr>
                <w:sz w:val="18"/>
                <w:szCs w:val="18"/>
              </w:rPr>
              <w:t xml:space="preserve">2.1 - </w:t>
            </w:r>
            <w:r w:rsidRPr="006D7925">
              <w:rPr>
                <w:bCs/>
                <w:sz w:val="18"/>
                <w:szCs w:val="18"/>
              </w:rPr>
              <w:t>Zvyšovanie energetickej efektívností na strane výroby aj spotreby a zavádzanie progresívnych technológií v energetike</w:t>
            </w:r>
          </w:p>
        </w:tc>
        <w:tc>
          <w:tcPr>
            <w:tcW w:w="1593" w:type="dxa"/>
            <w:shd w:val="clear" w:color="auto" w:fill="DBE5F1"/>
            <w:vAlign w:val="center"/>
          </w:tcPr>
          <w:p w:rsidR="002514E4" w:rsidRPr="006D7925" w:rsidRDefault="002514E4" w:rsidP="002514E4">
            <w:pPr>
              <w:jc w:val="center"/>
              <w:rPr>
                <w:color w:val="000000"/>
                <w:sz w:val="18"/>
                <w:szCs w:val="18"/>
              </w:rPr>
            </w:pPr>
            <w:r w:rsidRPr="006D7925">
              <w:rPr>
                <w:color w:val="000000"/>
                <w:sz w:val="18"/>
                <w:szCs w:val="18"/>
              </w:rPr>
              <w:t>2</w:t>
            </w:r>
          </w:p>
        </w:tc>
        <w:tc>
          <w:tcPr>
            <w:tcW w:w="1558"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98 917,05</w:t>
            </w:r>
          </w:p>
        </w:tc>
        <w:tc>
          <w:tcPr>
            <w:tcW w:w="1559"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33 631,80</w:t>
            </w:r>
          </w:p>
        </w:tc>
      </w:tr>
      <w:tr w:rsidR="002514E4" w:rsidRPr="006D7925" w:rsidTr="008E482B">
        <w:trPr>
          <w:trHeight w:val="170"/>
        </w:trPr>
        <w:tc>
          <w:tcPr>
            <w:tcW w:w="4820" w:type="dxa"/>
            <w:shd w:val="clear" w:color="auto" w:fill="DBE5F1"/>
            <w:vAlign w:val="center"/>
          </w:tcPr>
          <w:p w:rsidR="002514E4" w:rsidRPr="006D7925" w:rsidRDefault="002514E4" w:rsidP="002514E4">
            <w:pPr>
              <w:rPr>
                <w:sz w:val="18"/>
                <w:szCs w:val="18"/>
              </w:rPr>
            </w:pPr>
            <w:r w:rsidRPr="006D7925">
              <w:rPr>
                <w:sz w:val="18"/>
                <w:szCs w:val="18"/>
              </w:rPr>
              <w:t xml:space="preserve">3.1 - </w:t>
            </w:r>
            <w:r w:rsidRPr="006D7925">
              <w:rPr>
                <w:bCs/>
                <w:sz w:val="18"/>
                <w:szCs w:val="18"/>
              </w:rPr>
              <w:t>Podpora podnikateľských aktivít v cestovnom ruchu</w:t>
            </w:r>
          </w:p>
        </w:tc>
        <w:tc>
          <w:tcPr>
            <w:tcW w:w="1593" w:type="dxa"/>
            <w:shd w:val="clear" w:color="auto" w:fill="DBE5F1"/>
            <w:vAlign w:val="center"/>
          </w:tcPr>
          <w:p w:rsidR="002514E4" w:rsidRPr="006D7925" w:rsidRDefault="002514E4" w:rsidP="002514E4">
            <w:pPr>
              <w:jc w:val="center"/>
              <w:rPr>
                <w:color w:val="000000"/>
                <w:sz w:val="18"/>
                <w:szCs w:val="18"/>
              </w:rPr>
            </w:pPr>
            <w:r w:rsidRPr="006D7925">
              <w:rPr>
                <w:color w:val="000000"/>
                <w:sz w:val="18"/>
                <w:szCs w:val="18"/>
              </w:rPr>
              <w:t>7</w:t>
            </w:r>
          </w:p>
        </w:tc>
        <w:tc>
          <w:tcPr>
            <w:tcW w:w="1558"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4 946 502,48</w:t>
            </w:r>
          </w:p>
        </w:tc>
        <w:tc>
          <w:tcPr>
            <w:tcW w:w="1559"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2 106 189,48</w:t>
            </w:r>
          </w:p>
        </w:tc>
      </w:tr>
      <w:tr w:rsidR="002514E4" w:rsidRPr="006D7925" w:rsidTr="008E482B">
        <w:trPr>
          <w:trHeight w:val="170"/>
        </w:trPr>
        <w:tc>
          <w:tcPr>
            <w:tcW w:w="4820" w:type="dxa"/>
            <w:shd w:val="clear" w:color="auto" w:fill="DBE5F1"/>
            <w:vAlign w:val="center"/>
          </w:tcPr>
          <w:p w:rsidR="002514E4" w:rsidRPr="006D7925" w:rsidRDefault="002514E4" w:rsidP="002514E4">
            <w:pPr>
              <w:rPr>
                <w:sz w:val="18"/>
                <w:szCs w:val="18"/>
              </w:rPr>
            </w:pPr>
            <w:r w:rsidRPr="006D7925">
              <w:rPr>
                <w:sz w:val="18"/>
                <w:szCs w:val="18"/>
              </w:rPr>
              <w:t xml:space="preserve">3.2 - </w:t>
            </w:r>
            <w:r w:rsidRPr="006D7925">
              <w:rPr>
                <w:bCs/>
                <w:sz w:val="18"/>
                <w:szCs w:val="18"/>
              </w:rPr>
              <w:t>Rozvoj informačných služieb cestovného ruchu, prezentácie regiónov a Slovenska</w:t>
            </w:r>
          </w:p>
        </w:tc>
        <w:tc>
          <w:tcPr>
            <w:tcW w:w="1593" w:type="dxa"/>
            <w:shd w:val="clear" w:color="auto" w:fill="DBE5F1"/>
            <w:vAlign w:val="center"/>
          </w:tcPr>
          <w:p w:rsidR="002514E4" w:rsidRPr="006D7925" w:rsidRDefault="002514E4" w:rsidP="002514E4">
            <w:pPr>
              <w:jc w:val="center"/>
              <w:rPr>
                <w:color w:val="000000"/>
                <w:sz w:val="18"/>
                <w:szCs w:val="18"/>
              </w:rPr>
            </w:pPr>
            <w:r w:rsidRPr="006D7925">
              <w:rPr>
                <w:color w:val="000000"/>
                <w:sz w:val="18"/>
                <w:szCs w:val="18"/>
              </w:rPr>
              <w:t>2</w:t>
            </w:r>
          </w:p>
        </w:tc>
        <w:tc>
          <w:tcPr>
            <w:tcW w:w="1558"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51 229,32</w:t>
            </w:r>
          </w:p>
        </w:tc>
        <w:tc>
          <w:tcPr>
            <w:tcW w:w="1559" w:type="dxa"/>
            <w:shd w:val="clear" w:color="auto" w:fill="DBE5F1"/>
            <w:vAlign w:val="center"/>
          </w:tcPr>
          <w:p w:rsidR="002514E4" w:rsidRPr="006D7925" w:rsidRDefault="002514E4" w:rsidP="002514E4">
            <w:pPr>
              <w:jc w:val="right"/>
              <w:rPr>
                <w:color w:val="000000"/>
                <w:sz w:val="18"/>
                <w:szCs w:val="18"/>
              </w:rPr>
            </w:pPr>
            <w:r w:rsidRPr="006D7925">
              <w:rPr>
                <w:color w:val="000000"/>
                <w:sz w:val="18"/>
                <w:szCs w:val="18"/>
              </w:rPr>
              <w:t>43 544,92</w:t>
            </w:r>
          </w:p>
        </w:tc>
      </w:tr>
      <w:tr w:rsidR="002514E4" w:rsidRPr="006D7925" w:rsidTr="008E482B">
        <w:trPr>
          <w:trHeight w:val="170"/>
        </w:trPr>
        <w:tc>
          <w:tcPr>
            <w:tcW w:w="4820" w:type="dxa"/>
            <w:shd w:val="clear" w:color="auto" w:fill="B8CCE4"/>
            <w:vAlign w:val="center"/>
          </w:tcPr>
          <w:p w:rsidR="002514E4" w:rsidRPr="006D7925" w:rsidRDefault="002514E4" w:rsidP="002514E4">
            <w:pPr>
              <w:rPr>
                <w:b/>
                <w:sz w:val="18"/>
                <w:szCs w:val="18"/>
              </w:rPr>
            </w:pPr>
            <w:r w:rsidRPr="006D7925">
              <w:rPr>
                <w:b/>
                <w:sz w:val="18"/>
                <w:szCs w:val="18"/>
              </w:rPr>
              <w:t>Spolu systémové nezrovnalosti:</w:t>
            </w:r>
          </w:p>
        </w:tc>
        <w:tc>
          <w:tcPr>
            <w:tcW w:w="1593" w:type="dxa"/>
            <w:shd w:val="clear" w:color="auto" w:fill="B8CCE4"/>
            <w:vAlign w:val="center"/>
          </w:tcPr>
          <w:p w:rsidR="002514E4" w:rsidRPr="006D7925" w:rsidRDefault="002514E4" w:rsidP="002514E4">
            <w:pPr>
              <w:jc w:val="center"/>
              <w:rPr>
                <w:b/>
                <w:bCs/>
                <w:color w:val="000000"/>
                <w:sz w:val="18"/>
                <w:szCs w:val="18"/>
              </w:rPr>
            </w:pPr>
            <w:r w:rsidRPr="006D7925">
              <w:rPr>
                <w:b/>
                <w:bCs/>
                <w:color w:val="000000"/>
                <w:sz w:val="18"/>
                <w:szCs w:val="18"/>
              </w:rPr>
              <w:t>14</w:t>
            </w:r>
          </w:p>
        </w:tc>
        <w:tc>
          <w:tcPr>
            <w:tcW w:w="1558" w:type="dxa"/>
            <w:shd w:val="clear" w:color="auto" w:fill="B8CCE4"/>
            <w:vAlign w:val="center"/>
          </w:tcPr>
          <w:p w:rsidR="002514E4" w:rsidRPr="006D7925" w:rsidRDefault="002514E4" w:rsidP="002514E4">
            <w:pPr>
              <w:jc w:val="right"/>
              <w:rPr>
                <w:b/>
                <w:bCs/>
                <w:color w:val="000000"/>
                <w:sz w:val="18"/>
                <w:szCs w:val="18"/>
              </w:rPr>
            </w:pPr>
            <w:r w:rsidRPr="006D7925">
              <w:rPr>
                <w:b/>
                <w:bCs/>
                <w:color w:val="000000"/>
                <w:sz w:val="18"/>
                <w:szCs w:val="18"/>
              </w:rPr>
              <w:t>14 861 395,85</w:t>
            </w:r>
          </w:p>
        </w:tc>
        <w:tc>
          <w:tcPr>
            <w:tcW w:w="1559" w:type="dxa"/>
            <w:shd w:val="clear" w:color="auto" w:fill="B8CCE4"/>
            <w:vAlign w:val="center"/>
          </w:tcPr>
          <w:p w:rsidR="002514E4" w:rsidRPr="006D7925" w:rsidRDefault="002514E4" w:rsidP="002514E4">
            <w:pPr>
              <w:jc w:val="right"/>
              <w:rPr>
                <w:b/>
                <w:bCs/>
                <w:color w:val="000000"/>
                <w:sz w:val="18"/>
                <w:szCs w:val="18"/>
              </w:rPr>
            </w:pPr>
            <w:r w:rsidRPr="006D7925">
              <w:rPr>
                <w:b/>
                <w:bCs/>
                <w:color w:val="000000"/>
                <w:sz w:val="18"/>
                <w:szCs w:val="18"/>
              </w:rPr>
              <w:t xml:space="preserve">        5 575 630,18</w:t>
            </w:r>
          </w:p>
        </w:tc>
      </w:tr>
      <w:tr w:rsidR="002514E4" w:rsidRPr="006D7925" w:rsidTr="008E482B">
        <w:trPr>
          <w:trHeight w:val="170"/>
        </w:trPr>
        <w:tc>
          <w:tcPr>
            <w:tcW w:w="4820" w:type="dxa"/>
            <w:shd w:val="clear" w:color="auto" w:fill="B8CCE4"/>
            <w:vAlign w:val="center"/>
          </w:tcPr>
          <w:p w:rsidR="002514E4" w:rsidRPr="006D7925" w:rsidRDefault="002514E4" w:rsidP="002514E4">
            <w:pPr>
              <w:rPr>
                <w:b/>
                <w:sz w:val="18"/>
                <w:szCs w:val="18"/>
              </w:rPr>
            </w:pPr>
            <w:r w:rsidRPr="006D7925">
              <w:rPr>
                <w:b/>
                <w:sz w:val="18"/>
                <w:szCs w:val="18"/>
              </w:rPr>
              <w:t>Spolu nezrovnalosti:</w:t>
            </w:r>
          </w:p>
        </w:tc>
        <w:tc>
          <w:tcPr>
            <w:tcW w:w="1593" w:type="dxa"/>
            <w:shd w:val="clear" w:color="auto" w:fill="B8CCE4"/>
            <w:vAlign w:val="center"/>
          </w:tcPr>
          <w:p w:rsidR="002514E4" w:rsidRPr="006D7925" w:rsidRDefault="002514E4" w:rsidP="002514E4">
            <w:pPr>
              <w:jc w:val="center"/>
              <w:rPr>
                <w:b/>
                <w:bCs/>
                <w:color w:val="000000"/>
                <w:sz w:val="18"/>
                <w:szCs w:val="18"/>
              </w:rPr>
            </w:pPr>
            <w:r w:rsidRPr="006D7925">
              <w:rPr>
                <w:b/>
                <w:bCs/>
                <w:color w:val="000000"/>
                <w:sz w:val="18"/>
                <w:szCs w:val="18"/>
              </w:rPr>
              <w:t>37</w:t>
            </w:r>
          </w:p>
        </w:tc>
        <w:tc>
          <w:tcPr>
            <w:tcW w:w="1558" w:type="dxa"/>
            <w:shd w:val="clear" w:color="auto" w:fill="B8CCE4"/>
            <w:vAlign w:val="center"/>
          </w:tcPr>
          <w:p w:rsidR="002514E4" w:rsidRPr="006D7925" w:rsidRDefault="002514E4" w:rsidP="00597FD9">
            <w:pPr>
              <w:ind w:firstLineChars="100" w:firstLine="181"/>
              <w:jc w:val="right"/>
              <w:rPr>
                <w:b/>
                <w:bCs/>
                <w:color w:val="000000"/>
                <w:sz w:val="18"/>
                <w:szCs w:val="18"/>
              </w:rPr>
            </w:pPr>
            <w:r w:rsidRPr="006D7925">
              <w:rPr>
                <w:b/>
                <w:bCs/>
                <w:color w:val="000000"/>
                <w:sz w:val="18"/>
                <w:szCs w:val="18"/>
              </w:rPr>
              <w:t xml:space="preserve">  </w:t>
            </w:r>
            <w:r w:rsidR="00597FD9">
              <w:rPr>
                <w:b/>
                <w:bCs/>
                <w:color w:val="000000"/>
                <w:sz w:val="18"/>
                <w:szCs w:val="18"/>
              </w:rPr>
              <w:t>2</w:t>
            </w:r>
            <w:r w:rsidRPr="006D7925">
              <w:rPr>
                <w:b/>
                <w:bCs/>
                <w:color w:val="000000"/>
                <w:sz w:val="18"/>
                <w:szCs w:val="18"/>
              </w:rPr>
              <w:t>2 605 864,25</w:t>
            </w:r>
          </w:p>
        </w:tc>
        <w:tc>
          <w:tcPr>
            <w:tcW w:w="1559" w:type="dxa"/>
            <w:shd w:val="clear" w:color="auto" w:fill="B8CCE4"/>
            <w:vAlign w:val="center"/>
          </w:tcPr>
          <w:p w:rsidR="002514E4" w:rsidRPr="006D7925" w:rsidRDefault="002514E4" w:rsidP="002514E4">
            <w:pPr>
              <w:ind w:firstLineChars="100" w:firstLine="181"/>
              <w:jc w:val="right"/>
              <w:rPr>
                <w:b/>
                <w:bCs/>
                <w:color w:val="000000"/>
                <w:sz w:val="18"/>
                <w:szCs w:val="18"/>
              </w:rPr>
            </w:pPr>
            <w:r w:rsidRPr="006D7925">
              <w:rPr>
                <w:b/>
                <w:bCs/>
                <w:color w:val="000000"/>
                <w:sz w:val="18"/>
                <w:szCs w:val="18"/>
              </w:rPr>
              <w:t xml:space="preserve">    8 580 796,76</w:t>
            </w:r>
          </w:p>
        </w:tc>
      </w:tr>
    </w:tbl>
    <w:p w:rsidR="0022384E" w:rsidRPr="006D7925" w:rsidRDefault="0022384E" w:rsidP="0022384E">
      <w:pPr>
        <w:rPr>
          <w:sz w:val="20"/>
          <w:szCs w:val="20"/>
        </w:rPr>
      </w:pPr>
      <w:r w:rsidRPr="006D7925">
        <w:rPr>
          <w:sz w:val="20"/>
          <w:szCs w:val="20"/>
        </w:rPr>
        <w:t>Zdroj: CO</w:t>
      </w:r>
    </w:p>
    <w:p w:rsidR="00987534" w:rsidRPr="006D7925" w:rsidRDefault="00987534" w:rsidP="00694A39">
      <w:pPr>
        <w:pStyle w:val="Nadpis4"/>
        <w:tabs>
          <w:tab w:val="clear" w:pos="864"/>
          <w:tab w:val="num" w:pos="993"/>
        </w:tabs>
        <w:spacing w:before="360" w:after="240"/>
        <w:ind w:left="993" w:hanging="993"/>
        <w:rPr>
          <w:b w:val="0"/>
          <w:sz w:val="26"/>
          <w:szCs w:val="26"/>
          <w:u w:val="single"/>
        </w:rPr>
      </w:pPr>
      <w:bookmarkStart w:id="81" w:name="_Toc326050928"/>
      <w:r w:rsidRPr="006D7925">
        <w:rPr>
          <w:b w:val="0"/>
          <w:sz w:val="26"/>
          <w:szCs w:val="26"/>
          <w:u w:val="single"/>
        </w:rPr>
        <w:lastRenderedPageBreak/>
        <w:t>Finančné opravy</w:t>
      </w:r>
      <w:bookmarkEnd w:id="81"/>
    </w:p>
    <w:p w:rsidR="00987534" w:rsidRPr="0071179B" w:rsidRDefault="00A671EC" w:rsidP="00A671EC">
      <w:pPr>
        <w:jc w:val="both"/>
      </w:pPr>
      <w:r w:rsidRPr="0071179B">
        <w:t>V období od 1. 1. 2014 do 31. 12. 2014 neboli za OP KaHR z dôvodu pretrvávajúceho prerušenia platieb realizované žiadne stiahnutia ani odpočítania súm z výkazu výdavkov. V sledovanom období boli identifikované nevymožiteľné sumy v celkovej výške 100 414,57 EUR (z toho za zdroj EÚ vo výške 85 352,34 EUR). Podrobný prehľad finančných opráv za rok 2014 v členení podľa prioritných osí je uvedený v tabuľke č. 12.</w:t>
      </w:r>
    </w:p>
    <w:p w:rsidR="00A671EC" w:rsidRPr="0071179B" w:rsidRDefault="00A671EC" w:rsidP="00A671EC">
      <w:pPr>
        <w:spacing w:before="120"/>
        <w:jc w:val="both"/>
      </w:pPr>
      <w:r w:rsidRPr="0071179B">
        <w:t>Tabuľka č. 12: Prehľad o vykonaných finančných opravách vo výkaze výdavkov v roku 2014 za OP KaHR</w:t>
      </w:r>
    </w:p>
    <w:tbl>
      <w:tblPr>
        <w:tblW w:w="9559" w:type="dxa"/>
        <w:tblInd w:w="59"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CellMar>
          <w:left w:w="70" w:type="dxa"/>
          <w:right w:w="70" w:type="dxa"/>
        </w:tblCellMar>
        <w:tblLook w:val="04A0" w:firstRow="1" w:lastRow="0" w:firstColumn="1" w:lastColumn="0" w:noHBand="0" w:noVBand="1"/>
      </w:tblPr>
      <w:tblGrid>
        <w:gridCol w:w="2279"/>
        <w:gridCol w:w="993"/>
        <w:gridCol w:w="1326"/>
        <w:gridCol w:w="1083"/>
        <w:gridCol w:w="1326"/>
        <w:gridCol w:w="1226"/>
        <w:gridCol w:w="1326"/>
      </w:tblGrid>
      <w:tr w:rsidR="00A671EC" w:rsidRPr="002C22E3" w:rsidTr="0071179B">
        <w:trPr>
          <w:trHeight w:val="170"/>
        </w:trPr>
        <w:tc>
          <w:tcPr>
            <w:tcW w:w="2279" w:type="dxa"/>
            <w:vMerge w:val="restart"/>
            <w:shd w:val="clear" w:color="auto" w:fill="B8CCE4"/>
            <w:vAlign w:val="bottom"/>
            <w:hideMark/>
          </w:tcPr>
          <w:p w:rsidR="00A671EC" w:rsidRPr="002C22E3" w:rsidRDefault="00A671EC" w:rsidP="00A671EC">
            <w:pPr>
              <w:jc w:val="center"/>
              <w:rPr>
                <w:b/>
                <w:sz w:val="18"/>
                <w:szCs w:val="18"/>
              </w:rPr>
            </w:pPr>
            <w:r w:rsidRPr="002C22E3">
              <w:rPr>
                <w:b/>
                <w:sz w:val="18"/>
                <w:szCs w:val="18"/>
              </w:rPr>
              <w:t>Prioritná os</w:t>
            </w:r>
          </w:p>
        </w:tc>
        <w:tc>
          <w:tcPr>
            <w:tcW w:w="2319" w:type="dxa"/>
            <w:gridSpan w:val="2"/>
            <w:shd w:val="clear" w:color="auto" w:fill="B8CCE4"/>
            <w:vAlign w:val="bottom"/>
            <w:hideMark/>
          </w:tcPr>
          <w:p w:rsidR="00A671EC" w:rsidRPr="002C22E3" w:rsidRDefault="00A671EC" w:rsidP="00A671EC">
            <w:pPr>
              <w:jc w:val="center"/>
              <w:rPr>
                <w:b/>
                <w:sz w:val="18"/>
                <w:szCs w:val="18"/>
              </w:rPr>
            </w:pPr>
            <w:r w:rsidRPr="002C22E3">
              <w:rPr>
                <w:b/>
                <w:sz w:val="18"/>
                <w:szCs w:val="18"/>
              </w:rPr>
              <w:t>Stiahnuté sumy (Withdrawals) vo výkaze výdavkov v roku 201</w:t>
            </w:r>
            <w:r w:rsidR="0071179B">
              <w:rPr>
                <w:b/>
                <w:sz w:val="18"/>
                <w:szCs w:val="18"/>
              </w:rPr>
              <w:t>4</w:t>
            </w:r>
          </w:p>
          <w:p w:rsidR="00A671EC" w:rsidRPr="002C22E3" w:rsidRDefault="00A671EC" w:rsidP="00A671EC">
            <w:pPr>
              <w:jc w:val="center"/>
              <w:rPr>
                <w:b/>
                <w:sz w:val="18"/>
                <w:szCs w:val="18"/>
              </w:rPr>
            </w:pPr>
            <w:r w:rsidRPr="002C22E3">
              <w:rPr>
                <w:b/>
                <w:sz w:val="18"/>
                <w:szCs w:val="18"/>
              </w:rPr>
              <w:t>(v EUR)</w:t>
            </w:r>
          </w:p>
        </w:tc>
        <w:tc>
          <w:tcPr>
            <w:tcW w:w="2409" w:type="dxa"/>
            <w:gridSpan w:val="2"/>
            <w:shd w:val="clear" w:color="auto" w:fill="B8CCE4"/>
            <w:vAlign w:val="bottom"/>
            <w:hideMark/>
          </w:tcPr>
          <w:p w:rsidR="00A671EC" w:rsidRPr="002C22E3" w:rsidRDefault="00A671EC" w:rsidP="00A671EC">
            <w:pPr>
              <w:jc w:val="center"/>
              <w:rPr>
                <w:b/>
                <w:sz w:val="18"/>
                <w:szCs w:val="18"/>
              </w:rPr>
            </w:pPr>
            <w:r w:rsidRPr="002C22E3">
              <w:rPr>
                <w:b/>
                <w:sz w:val="18"/>
                <w:szCs w:val="18"/>
              </w:rPr>
              <w:t>Odpočítané vrátené sumy (Recoveries) vo výkaze výdavkov v roku 201</w:t>
            </w:r>
            <w:r w:rsidR="0071179B">
              <w:rPr>
                <w:b/>
                <w:sz w:val="18"/>
                <w:szCs w:val="18"/>
              </w:rPr>
              <w:t>4</w:t>
            </w:r>
          </w:p>
          <w:p w:rsidR="00A671EC" w:rsidRPr="002C22E3" w:rsidRDefault="00A671EC" w:rsidP="00A671EC">
            <w:pPr>
              <w:jc w:val="center"/>
              <w:rPr>
                <w:b/>
                <w:sz w:val="18"/>
                <w:szCs w:val="18"/>
              </w:rPr>
            </w:pPr>
            <w:r w:rsidRPr="002C22E3">
              <w:rPr>
                <w:b/>
                <w:sz w:val="18"/>
                <w:szCs w:val="18"/>
              </w:rPr>
              <w:t>(v EUR)</w:t>
            </w:r>
          </w:p>
        </w:tc>
        <w:tc>
          <w:tcPr>
            <w:tcW w:w="2552" w:type="dxa"/>
            <w:gridSpan w:val="2"/>
            <w:shd w:val="clear" w:color="auto" w:fill="B8CCE4"/>
            <w:vAlign w:val="bottom"/>
            <w:hideMark/>
          </w:tcPr>
          <w:p w:rsidR="00A671EC" w:rsidRPr="002C22E3" w:rsidRDefault="00A671EC" w:rsidP="00A671EC">
            <w:pPr>
              <w:jc w:val="center"/>
              <w:rPr>
                <w:b/>
                <w:sz w:val="18"/>
                <w:szCs w:val="18"/>
              </w:rPr>
            </w:pPr>
            <w:r w:rsidRPr="002C22E3">
              <w:rPr>
                <w:b/>
                <w:sz w:val="18"/>
                <w:szCs w:val="18"/>
              </w:rPr>
              <w:t xml:space="preserve">Nevymožiteľné sumy </w:t>
            </w:r>
          </w:p>
          <w:p w:rsidR="00A671EC" w:rsidRPr="002C22E3" w:rsidRDefault="00A671EC" w:rsidP="00A671EC">
            <w:pPr>
              <w:jc w:val="center"/>
              <w:rPr>
                <w:b/>
                <w:sz w:val="18"/>
                <w:szCs w:val="18"/>
              </w:rPr>
            </w:pPr>
            <w:r w:rsidRPr="002C22E3">
              <w:rPr>
                <w:b/>
                <w:sz w:val="18"/>
                <w:szCs w:val="18"/>
              </w:rPr>
              <w:t>(v EUR)</w:t>
            </w:r>
          </w:p>
        </w:tc>
      </w:tr>
      <w:tr w:rsidR="00A671EC" w:rsidRPr="002C22E3" w:rsidTr="0071179B">
        <w:trPr>
          <w:trHeight w:val="170"/>
        </w:trPr>
        <w:tc>
          <w:tcPr>
            <w:tcW w:w="2279" w:type="dxa"/>
            <w:vMerge/>
            <w:vAlign w:val="center"/>
            <w:hideMark/>
          </w:tcPr>
          <w:p w:rsidR="00A671EC" w:rsidRPr="002C22E3" w:rsidRDefault="00A671EC" w:rsidP="00A671EC">
            <w:pPr>
              <w:rPr>
                <w:b/>
                <w:sz w:val="18"/>
                <w:szCs w:val="18"/>
              </w:rPr>
            </w:pPr>
          </w:p>
        </w:tc>
        <w:tc>
          <w:tcPr>
            <w:tcW w:w="993" w:type="dxa"/>
            <w:shd w:val="clear" w:color="auto" w:fill="B8CCE4"/>
            <w:vAlign w:val="bottom"/>
            <w:hideMark/>
          </w:tcPr>
          <w:p w:rsidR="00A671EC" w:rsidRPr="002C22E3" w:rsidRDefault="00A671EC" w:rsidP="00A671EC">
            <w:pPr>
              <w:jc w:val="center"/>
              <w:rPr>
                <w:b/>
                <w:sz w:val="18"/>
                <w:szCs w:val="18"/>
              </w:rPr>
            </w:pPr>
            <w:r w:rsidRPr="002C22E3">
              <w:rPr>
                <w:b/>
                <w:sz w:val="18"/>
                <w:szCs w:val="18"/>
              </w:rPr>
              <w:t>EÚ zdroj</w:t>
            </w:r>
          </w:p>
        </w:tc>
        <w:tc>
          <w:tcPr>
            <w:tcW w:w="1326" w:type="dxa"/>
            <w:shd w:val="clear" w:color="auto" w:fill="B8CCE4"/>
            <w:vAlign w:val="bottom"/>
            <w:hideMark/>
          </w:tcPr>
          <w:p w:rsidR="00A671EC" w:rsidRPr="002C22E3" w:rsidRDefault="00A671EC" w:rsidP="00A671EC">
            <w:pPr>
              <w:jc w:val="center"/>
              <w:rPr>
                <w:b/>
                <w:sz w:val="18"/>
                <w:szCs w:val="18"/>
              </w:rPr>
            </w:pPr>
            <w:r w:rsidRPr="002C22E3">
              <w:rPr>
                <w:b/>
                <w:sz w:val="18"/>
                <w:szCs w:val="18"/>
              </w:rPr>
              <w:t>Verejné zdroje (EU+ŠR+VVZ)</w:t>
            </w:r>
          </w:p>
        </w:tc>
        <w:tc>
          <w:tcPr>
            <w:tcW w:w="1083" w:type="dxa"/>
            <w:shd w:val="clear" w:color="auto" w:fill="B8CCE4"/>
            <w:vAlign w:val="bottom"/>
            <w:hideMark/>
          </w:tcPr>
          <w:p w:rsidR="00A671EC" w:rsidRPr="002C22E3" w:rsidRDefault="00A671EC" w:rsidP="00A671EC">
            <w:pPr>
              <w:jc w:val="center"/>
              <w:rPr>
                <w:b/>
                <w:sz w:val="18"/>
                <w:szCs w:val="18"/>
              </w:rPr>
            </w:pPr>
            <w:r w:rsidRPr="002C22E3">
              <w:rPr>
                <w:b/>
                <w:sz w:val="18"/>
                <w:szCs w:val="18"/>
              </w:rPr>
              <w:t>EÚ zdroj</w:t>
            </w:r>
          </w:p>
        </w:tc>
        <w:tc>
          <w:tcPr>
            <w:tcW w:w="1326" w:type="dxa"/>
            <w:shd w:val="clear" w:color="auto" w:fill="B8CCE4"/>
            <w:vAlign w:val="bottom"/>
            <w:hideMark/>
          </w:tcPr>
          <w:p w:rsidR="00A671EC" w:rsidRPr="002C22E3" w:rsidRDefault="00A671EC" w:rsidP="00A671EC">
            <w:pPr>
              <w:jc w:val="center"/>
              <w:rPr>
                <w:b/>
                <w:sz w:val="18"/>
                <w:szCs w:val="18"/>
              </w:rPr>
            </w:pPr>
            <w:r w:rsidRPr="002C22E3">
              <w:rPr>
                <w:b/>
                <w:sz w:val="18"/>
                <w:szCs w:val="18"/>
              </w:rPr>
              <w:t>Verejné zdroje (EU+ŠR+VVZ)</w:t>
            </w:r>
          </w:p>
        </w:tc>
        <w:tc>
          <w:tcPr>
            <w:tcW w:w="1226" w:type="dxa"/>
            <w:shd w:val="clear" w:color="auto" w:fill="B8CCE4"/>
            <w:vAlign w:val="bottom"/>
            <w:hideMark/>
          </w:tcPr>
          <w:p w:rsidR="00A671EC" w:rsidRPr="002C22E3" w:rsidRDefault="00A671EC" w:rsidP="00A671EC">
            <w:pPr>
              <w:jc w:val="center"/>
              <w:rPr>
                <w:b/>
                <w:sz w:val="18"/>
                <w:szCs w:val="18"/>
              </w:rPr>
            </w:pPr>
            <w:r w:rsidRPr="002C22E3">
              <w:rPr>
                <w:b/>
                <w:sz w:val="18"/>
                <w:szCs w:val="18"/>
              </w:rPr>
              <w:t>EÚ zdroj</w:t>
            </w:r>
          </w:p>
        </w:tc>
        <w:tc>
          <w:tcPr>
            <w:tcW w:w="1326" w:type="dxa"/>
            <w:shd w:val="clear" w:color="auto" w:fill="B8CCE4"/>
            <w:vAlign w:val="bottom"/>
            <w:hideMark/>
          </w:tcPr>
          <w:p w:rsidR="00A671EC" w:rsidRPr="002C22E3" w:rsidRDefault="00A671EC" w:rsidP="00A671EC">
            <w:pPr>
              <w:jc w:val="center"/>
              <w:rPr>
                <w:b/>
                <w:sz w:val="18"/>
                <w:szCs w:val="18"/>
              </w:rPr>
            </w:pPr>
            <w:r w:rsidRPr="002C22E3">
              <w:rPr>
                <w:b/>
                <w:sz w:val="18"/>
                <w:szCs w:val="18"/>
              </w:rPr>
              <w:t>Verejné zdroje (EU+ŠR+VVZ)</w:t>
            </w:r>
          </w:p>
        </w:tc>
      </w:tr>
      <w:tr w:rsidR="00A671EC" w:rsidRPr="002C22E3" w:rsidTr="0071179B">
        <w:trPr>
          <w:trHeight w:val="284"/>
        </w:trPr>
        <w:tc>
          <w:tcPr>
            <w:tcW w:w="2279" w:type="dxa"/>
            <w:shd w:val="clear" w:color="auto" w:fill="DBE5F1"/>
            <w:noWrap/>
            <w:vAlign w:val="center"/>
            <w:hideMark/>
          </w:tcPr>
          <w:p w:rsidR="00A671EC" w:rsidRPr="002C22E3" w:rsidRDefault="00A671EC" w:rsidP="00A671EC">
            <w:pPr>
              <w:rPr>
                <w:bCs/>
                <w:sz w:val="18"/>
                <w:szCs w:val="18"/>
              </w:rPr>
            </w:pPr>
            <w:r w:rsidRPr="002C22E3">
              <w:rPr>
                <w:bCs/>
                <w:sz w:val="18"/>
                <w:szCs w:val="18"/>
              </w:rPr>
              <w:t>Prioritná os 1 – Inovácie a rast konkurencieschopnosti</w:t>
            </w:r>
          </w:p>
        </w:tc>
        <w:tc>
          <w:tcPr>
            <w:tcW w:w="993" w:type="dxa"/>
            <w:shd w:val="clear" w:color="auto" w:fill="DBE5F1"/>
            <w:noWrap/>
            <w:vAlign w:val="bottom"/>
          </w:tcPr>
          <w:p w:rsidR="00A671EC" w:rsidRPr="002C22E3" w:rsidRDefault="0071179B" w:rsidP="00A671EC">
            <w:pPr>
              <w:ind w:firstLineChars="100" w:firstLine="180"/>
              <w:jc w:val="right"/>
              <w:rPr>
                <w:sz w:val="18"/>
                <w:szCs w:val="18"/>
              </w:rPr>
            </w:pPr>
            <w:r>
              <w:rPr>
                <w:sz w:val="18"/>
                <w:szCs w:val="18"/>
              </w:rPr>
              <w:t>0,00</w:t>
            </w:r>
          </w:p>
        </w:tc>
        <w:tc>
          <w:tcPr>
            <w:tcW w:w="1326" w:type="dxa"/>
            <w:shd w:val="clear" w:color="auto" w:fill="DBE5F1"/>
            <w:noWrap/>
            <w:vAlign w:val="bottom"/>
          </w:tcPr>
          <w:p w:rsidR="00A671EC" w:rsidRPr="002C22E3" w:rsidRDefault="0071179B" w:rsidP="00A671EC">
            <w:pPr>
              <w:ind w:firstLineChars="100" w:firstLine="180"/>
              <w:jc w:val="right"/>
              <w:rPr>
                <w:sz w:val="18"/>
                <w:szCs w:val="18"/>
              </w:rPr>
            </w:pPr>
            <w:r>
              <w:rPr>
                <w:sz w:val="18"/>
                <w:szCs w:val="18"/>
              </w:rPr>
              <w:t>0,00</w:t>
            </w:r>
          </w:p>
        </w:tc>
        <w:tc>
          <w:tcPr>
            <w:tcW w:w="1083" w:type="dxa"/>
            <w:shd w:val="clear" w:color="auto" w:fill="DBE5F1"/>
            <w:noWrap/>
            <w:vAlign w:val="bottom"/>
            <w:hideMark/>
          </w:tcPr>
          <w:p w:rsidR="00A671EC" w:rsidRPr="002C22E3" w:rsidRDefault="0071179B" w:rsidP="00A671EC">
            <w:pPr>
              <w:ind w:firstLineChars="12" w:firstLine="22"/>
              <w:jc w:val="right"/>
              <w:rPr>
                <w:sz w:val="18"/>
                <w:szCs w:val="18"/>
              </w:rPr>
            </w:pPr>
            <w:r>
              <w:rPr>
                <w:sz w:val="18"/>
                <w:szCs w:val="18"/>
              </w:rPr>
              <w:t>0,00</w:t>
            </w:r>
          </w:p>
        </w:tc>
        <w:tc>
          <w:tcPr>
            <w:tcW w:w="1326" w:type="dxa"/>
            <w:shd w:val="clear" w:color="auto" w:fill="DBE5F1"/>
            <w:noWrap/>
            <w:vAlign w:val="bottom"/>
            <w:hideMark/>
          </w:tcPr>
          <w:p w:rsidR="00A671EC" w:rsidRPr="002C22E3" w:rsidRDefault="0071179B" w:rsidP="00A671EC">
            <w:pPr>
              <w:ind w:firstLineChars="100" w:firstLine="180"/>
              <w:jc w:val="right"/>
              <w:rPr>
                <w:sz w:val="18"/>
                <w:szCs w:val="18"/>
              </w:rPr>
            </w:pPr>
            <w:r>
              <w:rPr>
                <w:sz w:val="18"/>
                <w:szCs w:val="18"/>
              </w:rPr>
              <w:t>0,00</w:t>
            </w:r>
          </w:p>
        </w:tc>
        <w:tc>
          <w:tcPr>
            <w:tcW w:w="1226" w:type="dxa"/>
            <w:shd w:val="clear" w:color="auto" w:fill="DBE5F1"/>
            <w:noWrap/>
            <w:vAlign w:val="bottom"/>
            <w:hideMark/>
          </w:tcPr>
          <w:p w:rsidR="00A671EC" w:rsidRPr="002C22E3" w:rsidRDefault="0071179B" w:rsidP="00A671EC">
            <w:pPr>
              <w:ind w:firstLineChars="100" w:firstLine="180"/>
              <w:jc w:val="right"/>
              <w:rPr>
                <w:sz w:val="18"/>
                <w:szCs w:val="18"/>
              </w:rPr>
            </w:pPr>
            <w:r>
              <w:rPr>
                <w:sz w:val="18"/>
                <w:szCs w:val="18"/>
              </w:rPr>
              <w:t>85 352,34</w:t>
            </w:r>
          </w:p>
        </w:tc>
        <w:tc>
          <w:tcPr>
            <w:tcW w:w="1326" w:type="dxa"/>
            <w:shd w:val="clear" w:color="auto" w:fill="DBE5F1"/>
            <w:noWrap/>
            <w:vAlign w:val="bottom"/>
            <w:hideMark/>
          </w:tcPr>
          <w:p w:rsidR="00A671EC" w:rsidRPr="002C22E3" w:rsidRDefault="0071179B" w:rsidP="00A671EC">
            <w:pPr>
              <w:ind w:firstLineChars="100" w:firstLine="180"/>
              <w:jc w:val="right"/>
              <w:rPr>
                <w:sz w:val="18"/>
                <w:szCs w:val="18"/>
              </w:rPr>
            </w:pPr>
            <w:r>
              <w:rPr>
                <w:sz w:val="18"/>
                <w:szCs w:val="18"/>
              </w:rPr>
              <w:t>100 414,57</w:t>
            </w:r>
          </w:p>
        </w:tc>
      </w:tr>
      <w:tr w:rsidR="00A671EC" w:rsidRPr="002C22E3" w:rsidTr="0071179B">
        <w:trPr>
          <w:trHeight w:val="284"/>
        </w:trPr>
        <w:tc>
          <w:tcPr>
            <w:tcW w:w="2279" w:type="dxa"/>
            <w:shd w:val="clear" w:color="auto" w:fill="B8CCE4"/>
            <w:noWrap/>
            <w:vAlign w:val="center"/>
            <w:hideMark/>
          </w:tcPr>
          <w:p w:rsidR="00A671EC" w:rsidRPr="002C22E3" w:rsidRDefault="00A671EC" w:rsidP="00A671EC">
            <w:pPr>
              <w:jc w:val="center"/>
              <w:rPr>
                <w:b/>
                <w:bCs/>
                <w:sz w:val="18"/>
                <w:szCs w:val="18"/>
              </w:rPr>
            </w:pPr>
            <w:r w:rsidRPr="002C22E3">
              <w:rPr>
                <w:b/>
                <w:bCs/>
                <w:sz w:val="18"/>
                <w:szCs w:val="18"/>
              </w:rPr>
              <w:t>Spolu</w:t>
            </w:r>
          </w:p>
        </w:tc>
        <w:tc>
          <w:tcPr>
            <w:tcW w:w="993" w:type="dxa"/>
            <w:shd w:val="clear" w:color="auto" w:fill="B8CCE4"/>
            <w:noWrap/>
            <w:vAlign w:val="bottom"/>
          </w:tcPr>
          <w:p w:rsidR="00A671EC" w:rsidRPr="002C22E3" w:rsidRDefault="0071179B" w:rsidP="00A671EC">
            <w:pPr>
              <w:jc w:val="right"/>
              <w:rPr>
                <w:b/>
                <w:bCs/>
                <w:sz w:val="18"/>
                <w:szCs w:val="18"/>
              </w:rPr>
            </w:pPr>
            <w:r>
              <w:rPr>
                <w:b/>
                <w:bCs/>
                <w:sz w:val="18"/>
                <w:szCs w:val="18"/>
              </w:rPr>
              <w:t>0,00</w:t>
            </w:r>
          </w:p>
        </w:tc>
        <w:tc>
          <w:tcPr>
            <w:tcW w:w="1326" w:type="dxa"/>
            <w:shd w:val="clear" w:color="auto" w:fill="B8CCE4"/>
            <w:noWrap/>
            <w:vAlign w:val="bottom"/>
          </w:tcPr>
          <w:p w:rsidR="00A671EC" w:rsidRPr="002C22E3" w:rsidRDefault="0071179B" w:rsidP="00A671EC">
            <w:pPr>
              <w:ind w:firstLineChars="100" w:firstLine="181"/>
              <w:jc w:val="right"/>
              <w:rPr>
                <w:b/>
                <w:bCs/>
                <w:sz w:val="18"/>
                <w:szCs w:val="18"/>
              </w:rPr>
            </w:pPr>
            <w:r>
              <w:rPr>
                <w:b/>
                <w:bCs/>
                <w:sz w:val="18"/>
                <w:szCs w:val="18"/>
              </w:rPr>
              <w:t>0,00</w:t>
            </w:r>
          </w:p>
        </w:tc>
        <w:tc>
          <w:tcPr>
            <w:tcW w:w="1083" w:type="dxa"/>
            <w:shd w:val="clear" w:color="auto" w:fill="B8CCE4"/>
            <w:noWrap/>
            <w:vAlign w:val="bottom"/>
          </w:tcPr>
          <w:p w:rsidR="00A671EC" w:rsidRPr="002C22E3" w:rsidRDefault="0071179B" w:rsidP="00A671EC">
            <w:pPr>
              <w:ind w:firstLineChars="12" w:firstLine="22"/>
              <w:jc w:val="right"/>
              <w:rPr>
                <w:b/>
                <w:bCs/>
                <w:sz w:val="18"/>
                <w:szCs w:val="18"/>
              </w:rPr>
            </w:pPr>
            <w:r>
              <w:rPr>
                <w:b/>
                <w:bCs/>
                <w:sz w:val="18"/>
                <w:szCs w:val="18"/>
              </w:rPr>
              <w:t>0,00</w:t>
            </w:r>
          </w:p>
        </w:tc>
        <w:tc>
          <w:tcPr>
            <w:tcW w:w="1326" w:type="dxa"/>
            <w:shd w:val="clear" w:color="auto" w:fill="B8CCE4"/>
            <w:noWrap/>
            <w:vAlign w:val="bottom"/>
          </w:tcPr>
          <w:p w:rsidR="00A671EC" w:rsidRPr="002C22E3" w:rsidRDefault="0071179B" w:rsidP="00A671EC">
            <w:pPr>
              <w:ind w:firstLineChars="100" w:firstLine="181"/>
              <w:jc w:val="right"/>
              <w:rPr>
                <w:b/>
                <w:bCs/>
                <w:sz w:val="18"/>
                <w:szCs w:val="18"/>
              </w:rPr>
            </w:pPr>
            <w:r>
              <w:rPr>
                <w:b/>
                <w:bCs/>
                <w:sz w:val="18"/>
                <w:szCs w:val="18"/>
              </w:rPr>
              <w:t>0,00</w:t>
            </w:r>
          </w:p>
        </w:tc>
        <w:tc>
          <w:tcPr>
            <w:tcW w:w="1226" w:type="dxa"/>
            <w:shd w:val="clear" w:color="auto" w:fill="B8CCE4"/>
            <w:noWrap/>
            <w:vAlign w:val="bottom"/>
          </w:tcPr>
          <w:p w:rsidR="00A671EC" w:rsidRPr="002C22E3" w:rsidRDefault="0071179B" w:rsidP="00A671EC">
            <w:pPr>
              <w:ind w:firstLineChars="100" w:firstLine="181"/>
              <w:jc w:val="right"/>
              <w:rPr>
                <w:b/>
                <w:bCs/>
                <w:sz w:val="18"/>
                <w:szCs w:val="18"/>
              </w:rPr>
            </w:pPr>
            <w:r>
              <w:rPr>
                <w:b/>
                <w:bCs/>
                <w:sz w:val="18"/>
                <w:szCs w:val="18"/>
              </w:rPr>
              <w:t>85 352,34</w:t>
            </w:r>
          </w:p>
        </w:tc>
        <w:tc>
          <w:tcPr>
            <w:tcW w:w="1326" w:type="dxa"/>
            <w:shd w:val="clear" w:color="auto" w:fill="B8CCE4"/>
            <w:noWrap/>
            <w:vAlign w:val="bottom"/>
          </w:tcPr>
          <w:p w:rsidR="00A671EC" w:rsidRPr="002C22E3" w:rsidRDefault="0071179B" w:rsidP="00A671EC">
            <w:pPr>
              <w:ind w:firstLineChars="100" w:firstLine="181"/>
              <w:jc w:val="right"/>
              <w:rPr>
                <w:b/>
                <w:bCs/>
                <w:sz w:val="18"/>
                <w:szCs w:val="18"/>
              </w:rPr>
            </w:pPr>
            <w:r>
              <w:rPr>
                <w:b/>
                <w:bCs/>
                <w:sz w:val="18"/>
                <w:szCs w:val="18"/>
              </w:rPr>
              <w:t>100 414,57</w:t>
            </w:r>
          </w:p>
        </w:tc>
      </w:tr>
    </w:tbl>
    <w:p w:rsidR="0071179B" w:rsidRPr="006D7925" w:rsidRDefault="0071179B" w:rsidP="0071179B">
      <w:pPr>
        <w:rPr>
          <w:sz w:val="20"/>
          <w:szCs w:val="20"/>
        </w:rPr>
      </w:pPr>
      <w:r w:rsidRPr="006D7925">
        <w:rPr>
          <w:sz w:val="20"/>
          <w:szCs w:val="20"/>
        </w:rPr>
        <w:t>Zdroj: CO</w:t>
      </w:r>
    </w:p>
    <w:p w:rsidR="00987534" w:rsidRPr="006D7925" w:rsidRDefault="00987534" w:rsidP="00694A39">
      <w:pPr>
        <w:pStyle w:val="Nadpis4"/>
        <w:tabs>
          <w:tab w:val="clear" w:pos="864"/>
          <w:tab w:val="num" w:pos="993"/>
        </w:tabs>
        <w:spacing w:before="360" w:after="240"/>
        <w:ind w:left="993" w:hanging="993"/>
        <w:rPr>
          <w:b w:val="0"/>
          <w:sz w:val="26"/>
          <w:szCs w:val="26"/>
          <w:u w:val="single"/>
        </w:rPr>
      </w:pPr>
      <w:bookmarkStart w:id="82" w:name="_Toc326050929"/>
      <w:r w:rsidRPr="006D7925">
        <w:rPr>
          <w:b w:val="0"/>
          <w:sz w:val="26"/>
          <w:szCs w:val="26"/>
          <w:u w:val="single"/>
        </w:rPr>
        <w:t xml:space="preserve">Popis využitia vrátenej alebo znovu použitej pomoci po zrušení podľa článku 98 ods. 2, </w:t>
      </w:r>
      <w:r w:rsidR="00941B4B" w:rsidRPr="006D7925">
        <w:rPr>
          <w:b w:val="0"/>
          <w:sz w:val="26"/>
          <w:szCs w:val="26"/>
          <w:u w:val="single"/>
        </w:rPr>
        <w:t>n</w:t>
      </w:r>
      <w:r w:rsidR="00261257" w:rsidRPr="006D7925">
        <w:rPr>
          <w:b w:val="0"/>
          <w:sz w:val="26"/>
          <w:szCs w:val="26"/>
          <w:u w:val="single"/>
        </w:rPr>
        <w:t>ariadenia</w:t>
      </w:r>
      <w:r w:rsidRPr="006D7925">
        <w:rPr>
          <w:b w:val="0"/>
          <w:sz w:val="26"/>
          <w:szCs w:val="26"/>
          <w:u w:val="single"/>
        </w:rPr>
        <w:t xml:space="preserve"> </w:t>
      </w:r>
      <w:r w:rsidR="00941B4B" w:rsidRPr="006D7925">
        <w:rPr>
          <w:b w:val="0"/>
          <w:sz w:val="26"/>
          <w:szCs w:val="26"/>
          <w:u w:val="single"/>
        </w:rPr>
        <w:t>R</w:t>
      </w:r>
      <w:r w:rsidRPr="006D7925">
        <w:rPr>
          <w:b w:val="0"/>
          <w:sz w:val="26"/>
          <w:szCs w:val="26"/>
          <w:u w:val="single"/>
        </w:rPr>
        <w:t>ady (ES) č. 1083/2006</w:t>
      </w:r>
      <w:bookmarkEnd w:id="82"/>
    </w:p>
    <w:p w:rsidR="005F3161" w:rsidRPr="006D7925" w:rsidRDefault="005F3161" w:rsidP="005F3161">
      <w:pPr>
        <w:spacing w:before="120"/>
        <w:jc w:val="both"/>
      </w:pPr>
      <w:r w:rsidRPr="006D7925">
        <w:t xml:space="preserve">V rámci auditu EK č. 2010/SK/REGIO/J4/1010/1 boli identifikované nedostatky týkajúce sa procesu verejného obstarávania na úrovni NSRR - skrátenie lehôt na vyžiadanie súťažných podkladov 50 a viac % z reálnej doby na predloženie ponúk. V nadväznosti na uvedené aplikoval RO finančnú opravu 10 % z celkovej hodnoty zákazky pre nadlimitné zákazky a zaevidoval nezrovnalosti na úrovni RO a duplicitnú na úrovni prijímateľa, ktorá je uhradená / vysporiadaná (za EÚ zdroj vo výške 58 386,53 EUR). </w:t>
      </w:r>
    </w:p>
    <w:p w:rsidR="005F3161" w:rsidRPr="006D7925" w:rsidRDefault="005F3161" w:rsidP="005F3161">
      <w:pPr>
        <w:spacing w:before="120"/>
        <w:jc w:val="both"/>
      </w:pPr>
      <w:r w:rsidRPr="006D7925">
        <w:t>V rámci uvedeného auditu boli identifikované aj nedostatky - diskriminačne stanovené podmienky účasti v rámci verejného obstarávania, kde RO aplikoval 25</w:t>
      </w:r>
      <w:r w:rsidR="00731BC4">
        <w:t> </w:t>
      </w:r>
      <w:r w:rsidRPr="006D7925">
        <w:t>% finančnú opravu, ktorá je už tiež uhradená / vysporiadaná (za EÚ zdroj vo výške 298 137,29 EUR).</w:t>
      </w:r>
    </w:p>
    <w:p w:rsidR="005F3161" w:rsidRPr="006D7925" w:rsidRDefault="005F3161" w:rsidP="005F3161">
      <w:pPr>
        <w:spacing w:before="120"/>
        <w:jc w:val="both"/>
      </w:pPr>
      <w:r w:rsidRPr="006D7925">
        <w:t>Vrátené finančné prostriedky boli využité v rámci OP KaHR v zmysle vyhlásených výziev, písomných vyzvaní, resp. navýšením ich dovtedajšej alokácie.</w:t>
      </w:r>
    </w:p>
    <w:p w:rsidR="001A3764" w:rsidRPr="006D7925" w:rsidRDefault="001A3764" w:rsidP="00694A39">
      <w:pPr>
        <w:pStyle w:val="Nadpis4"/>
        <w:tabs>
          <w:tab w:val="clear" w:pos="864"/>
          <w:tab w:val="num" w:pos="993"/>
        </w:tabs>
        <w:spacing w:before="360" w:after="240"/>
        <w:ind w:left="993" w:hanging="993"/>
        <w:rPr>
          <w:b w:val="0"/>
          <w:sz w:val="26"/>
          <w:szCs w:val="26"/>
          <w:u w:val="single"/>
        </w:rPr>
      </w:pPr>
      <w:bookmarkStart w:id="83" w:name="_Toc326050930"/>
      <w:r w:rsidRPr="006D7925">
        <w:rPr>
          <w:b w:val="0"/>
          <w:sz w:val="26"/>
          <w:szCs w:val="26"/>
          <w:u w:val="single"/>
        </w:rPr>
        <w:t>Kontroly na mieste vykonané v roku 201</w:t>
      </w:r>
      <w:bookmarkEnd w:id="83"/>
      <w:r w:rsidR="00106DEE" w:rsidRPr="006D7925">
        <w:rPr>
          <w:b w:val="0"/>
          <w:sz w:val="26"/>
          <w:szCs w:val="26"/>
          <w:u w:val="single"/>
        </w:rPr>
        <w:t>4</w:t>
      </w:r>
    </w:p>
    <w:p w:rsidR="00BB2879" w:rsidRPr="006D7925" w:rsidRDefault="00357FA6" w:rsidP="001A3764">
      <w:pPr>
        <w:jc w:val="both"/>
      </w:pPr>
      <w:hyperlink w:anchor="_Príloha_č._6" w:history="1">
        <w:r w:rsidR="0046434D" w:rsidRPr="006D7925">
          <w:rPr>
            <w:rStyle w:val="Hypertextovprepojenie"/>
            <w:color w:val="auto"/>
          </w:rPr>
          <w:t xml:space="preserve">Príloha č. </w:t>
        </w:r>
        <w:r w:rsidR="00E11B89" w:rsidRPr="006D7925">
          <w:rPr>
            <w:rStyle w:val="Hypertextovprepojenie"/>
            <w:color w:val="auto"/>
          </w:rPr>
          <w:t>5</w:t>
        </w:r>
      </w:hyperlink>
      <w:r w:rsidR="0046434D" w:rsidRPr="006D7925">
        <w:t xml:space="preserve"> obsahuje zoznam kontrol na mieste vykonaných RO </w:t>
      </w:r>
      <w:r w:rsidR="00041123" w:rsidRPr="006D7925">
        <w:t xml:space="preserve">a SORO </w:t>
      </w:r>
      <w:r w:rsidR="0046434D" w:rsidRPr="006D7925">
        <w:t>v roku 201</w:t>
      </w:r>
      <w:r w:rsidR="00106DEE" w:rsidRPr="006D7925">
        <w:t>4</w:t>
      </w:r>
      <w:r w:rsidR="0046434D" w:rsidRPr="006D7925">
        <w:t xml:space="preserve"> na</w:t>
      </w:r>
      <w:r w:rsidR="00694A39" w:rsidRPr="006D7925">
        <w:t> </w:t>
      </w:r>
      <w:r w:rsidR="0046434D" w:rsidRPr="006D7925">
        <w:t>projektovej úrovni.</w:t>
      </w:r>
    </w:p>
    <w:p w:rsidR="00605AEB" w:rsidRPr="006D7925" w:rsidRDefault="00605AEB" w:rsidP="00694A39">
      <w:pPr>
        <w:pStyle w:val="Nadpis4"/>
        <w:tabs>
          <w:tab w:val="clear" w:pos="864"/>
          <w:tab w:val="num" w:pos="993"/>
        </w:tabs>
        <w:spacing w:before="360" w:after="240"/>
        <w:ind w:left="993" w:hanging="993"/>
        <w:rPr>
          <w:b w:val="0"/>
          <w:sz w:val="26"/>
          <w:szCs w:val="26"/>
          <w:u w:val="single"/>
        </w:rPr>
      </w:pPr>
      <w:bookmarkStart w:id="84" w:name="_Toc326050931"/>
      <w:r w:rsidRPr="006D7925">
        <w:rPr>
          <w:b w:val="0"/>
          <w:sz w:val="26"/>
          <w:szCs w:val="26"/>
          <w:u w:val="single"/>
        </w:rPr>
        <w:t>Informácie o</w:t>
      </w:r>
      <w:r w:rsidR="003B65CA" w:rsidRPr="006D7925">
        <w:rPr>
          <w:b w:val="0"/>
          <w:sz w:val="26"/>
          <w:szCs w:val="26"/>
          <w:u w:val="single"/>
        </w:rPr>
        <w:t> dodržiavaní lehôt v procesoch spracovávania žiadostí o</w:t>
      </w:r>
      <w:r w:rsidR="00433B46" w:rsidRPr="006D7925">
        <w:rPr>
          <w:b w:val="0"/>
          <w:sz w:val="26"/>
          <w:szCs w:val="26"/>
          <w:u w:val="single"/>
        </w:rPr>
        <w:t> </w:t>
      </w:r>
      <w:r w:rsidR="003B65CA" w:rsidRPr="006D7925">
        <w:rPr>
          <w:b w:val="0"/>
          <w:sz w:val="26"/>
          <w:szCs w:val="26"/>
          <w:u w:val="single"/>
        </w:rPr>
        <w:t>platbu</w:t>
      </w:r>
      <w:bookmarkEnd w:id="84"/>
    </w:p>
    <w:p w:rsidR="00161D2E" w:rsidRPr="006D7925" w:rsidRDefault="00161D2E" w:rsidP="00161D2E">
      <w:pPr>
        <w:jc w:val="both"/>
      </w:pPr>
      <w:r w:rsidRPr="006D7925">
        <w:t xml:space="preserve">V rámci tejto kapitoly sú uvedené  nedostatky, ktoré identifikovali  audítori pri výkone vládnych auditov, a ktoré smerovali k nedodržaniu lehoty spracovania ŽoP. Tieto nedostatky boli identifikované audítormi na úrovni SORO pri </w:t>
      </w:r>
      <w:r w:rsidR="00CB0730" w:rsidRPr="006D7925">
        <w:t>12</w:t>
      </w:r>
      <w:r w:rsidRPr="006D7925">
        <w:t xml:space="preserve"> ŽoP a audítori ich klasifikovali ako nedostatky nesystémového, nefinančného charakteru s nízkou závažnosťou. </w:t>
      </w:r>
    </w:p>
    <w:p w:rsidR="008E482B" w:rsidRDefault="008E482B" w:rsidP="00161D2E">
      <w:pPr>
        <w:spacing w:before="120"/>
        <w:jc w:val="both"/>
      </w:pPr>
    </w:p>
    <w:p w:rsidR="00161D2E" w:rsidRPr="006D7925" w:rsidRDefault="00161D2E" w:rsidP="00161D2E">
      <w:pPr>
        <w:spacing w:before="120"/>
        <w:jc w:val="both"/>
      </w:pPr>
      <w:r w:rsidRPr="006D7925">
        <w:lastRenderedPageBreak/>
        <w:t xml:space="preserve">Tabuľka č. </w:t>
      </w:r>
      <w:r w:rsidR="00382153" w:rsidRPr="006D7925">
        <w:t>1</w:t>
      </w:r>
      <w:r w:rsidR="0071179B">
        <w:t>3</w:t>
      </w:r>
      <w:r w:rsidR="003B2597">
        <w:t>:</w:t>
      </w:r>
      <w:r w:rsidRPr="006D7925">
        <w:t xml:space="preserve"> Nedostatky týkajúce sa nedodržania lehôt spracovania ŽoP identifikované vládnym auditom č. A458</w:t>
      </w:r>
      <w:r w:rsidR="00CB0730" w:rsidRPr="006D7925">
        <w:t>6</w:t>
      </w:r>
      <w:r w:rsidRPr="006D7925">
        <w:t xml:space="preserve"> v roku 201</w:t>
      </w:r>
      <w:r w:rsidR="00CB0730" w:rsidRPr="006D7925">
        <w:t>4</w:t>
      </w:r>
    </w:p>
    <w:tbl>
      <w:tblPr>
        <w:tblW w:w="9498"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1571"/>
        <w:gridCol w:w="1701"/>
        <w:gridCol w:w="3674"/>
        <w:gridCol w:w="2552"/>
      </w:tblGrid>
      <w:tr w:rsidR="00CB0730" w:rsidRPr="006D7925" w:rsidTr="00161D2E">
        <w:trPr>
          <w:trHeight w:val="170"/>
        </w:trPr>
        <w:tc>
          <w:tcPr>
            <w:tcW w:w="1571" w:type="dxa"/>
            <w:shd w:val="clear" w:color="auto" w:fill="B8CCE4"/>
          </w:tcPr>
          <w:p w:rsidR="00D34B53" w:rsidRPr="006D7925" w:rsidRDefault="00D34B53" w:rsidP="00320386">
            <w:pPr>
              <w:jc w:val="center"/>
              <w:rPr>
                <w:b/>
                <w:sz w:val="20"/>
                <w:szCs w:val="20"/>
              </w:rPr>
            </w:pPr>
            <w:r w:rsidRPr="006D7925">
              <w:rPr>
                <w:b/>
                <w:sz w:val="20"/>
                <w:szCs w:val="20"/>
              </w:rPr>
              <w:t>Auditovaný subjekt</w:t>
            </w:r>
          </w:p>
        </w:tc>
        <w:tc>
          <w:tcPr>
            <w:tcW w:w="1701" w:type="dxa"/>
            <w:shd w:val="clear" w:color="auto" w:fill="B8CCE4"/>
          </w:tcPr>
          <w:p w:rsidR="00D34B53" w:rsidRPr="006D7925" w:rsidRDefault="006D7925" w:rsidP="00EC5272">
            <w:pPr>
              <w:jc w:val="center"/>
              <w:rPr>
                <w:b/>
                <w:sz w:val="20"/>
                <w:szCs w:val="20"/>
              </w:rPr>
            </w:pPr>
            <w:r>
              <w:rPr>
                <w:b/>
                <w:sz w:val="20"/>
                <w:szCs w:val="20"/>
              </w:rPr>
              <w:t>ŽoP</w:t>
            </w:r>
            <w:r w:rsidR="00D34B53" w:rsidRPr="006D7925">
              <w:rPr>
                <w:b/>
                <w:sz w:val="20"/>
                <w:szCs w:val="20"/>
              </w:rPr>
              <w:t xml:space="preserve"> </w:t>
            </w:r>
          </w:p>
        </w:tc>
        <w:tc>
          <w:tcPr>
            <w:tcW w:w="3674" w:type="dxa"/>
            <w:shd w:val="clear" w:color="auto" w:fill="B8CCE4"/>
          </w:tcPr>
          <w:p w:rsidR="00D34B53" w:rsidRPr="006D7925" w:rsidRDefault="00D34B53" w:rsidP="00320386">
            <w:pPr>
              <w:jc w:val="center"/>
              <w:rPr>
                <w:b/>
                <w:sz w:val="20"/>
                <w:szCs w:val="20"/>
              </w:rPr>
            </w:pPr>
            <w:r w:rsidRPr="006D7925">
              <w:rPr>
                <w:b/>
                <w:sz w:val="20"/>
                <w:szCs w:val="20"/>
              </w:rPr>
              <w:t>Zistenie</w:t>
            </w:r>
          </w:p>
        </w:tc>
        <w:tc>
          <w:tcPr>
            <w:tcW w:w="2552" w:type="dxa"/>
            <w:shd w:val="clear" w:color="auto" w:fill="B8CCE4"/>
          </w:tcPr>
          <w:p w:rsidR="00D34B53" w:rsidRPr="006D7925" w:rsidRDefault="00D34B53" w:rsidP="00320386">
            <w:pPr>
              <w:jc w:val="center"/>
              <w:rPr>
                <w:b/>
                <w:sz w:val="20"/>
                <w:szCs w:val="20"/>
              </w:rPr>
            </w:pPr>
            <w:r w:rsidRPr="006D7925">
              <w:rPr>
                <w:b/>
                <w:sz w:val="20"/>
                <w:szCs w:val="20"/>
              </w:rPr>
              <w:t>Prijaté opatrenie/ plnenie opatrenia</w:t>
            </w:r>
          </w:p>
        </w:tc>
      </w:tr>
      <w:tr w:rsidR="00CB0730" w:rsidRPr="006D7925" w:rsidTr="00161D2E">
        <w:trPr>
          <w:trHeight w:val="170"/>
        </w:trPr>
        <w:tc>
          <w:tcPr>
            <w:tcW w:w="9498" w:type="dxa"/>
            <w:gridSpan w:val="4"/>
            <w:shd w:val="clear" w:color="auto" w:fill="B8CCE4"/>
            <w:vAlign w:val="center"/>
          </w:tcPr>
          <w:p w:rsidR="00D34B53" w:rsidRPr="006D7925" w:rsidRDefault="00D34B53" w:rsidP="00CB0730">
            <w:pPr>
              <w:jc w:val="center"/>
              <w:rPr>
                <w:b/>
                <w:sz w:val="20"/>
                <w:szCs w:val="20"/>
              </w:rPr>
            </w:pPr>
            <w:r w:rsidRPr="006D7925">
              <w:rPr>
                <w:b/>
                <w:sz w:val="20"/>
                <w:szCs w:val="20"/>
              </w:rPr>
              <w:t xml:space="preserve">Zistenia identifikované auditom č. </w:t>
            </w:r>
            <w:r w:rsidR="00161D2E" w:rsidRPr="006D7925">
              <w:rPr>
                <w:b/>
                <w:sz w:val="20"/>
                <w:szCs w:val="20"/>
              </w:rPr>
              <w:t>A58</w:t>
            </w:r>
            <w:r w:rsidR="00CB0730" w:rsidRPr="006D7925">
              <w:rPr>
                <w:b/>
                <w:sz w:val="20"/>
                <w:szCs w:val="20"/>
              </w:rPr>
              <w:t>6</w:t>
            </w:r>
          </w:p>
        </w:tc>
      </w:tr>
      <w:tr w:rsidR="00CB0730" w:rsidRPr="006D7925" w:rsidTr="00161D2E">
        <w:trPr>
          <w:trHeight w:val="284"/>
        </w:trPr>
        <w:tc>
          <w:tcPr>
            <w:tcW w:w="1571" w:type="dxa"/>
            <w:shd w:val="clear" w:color="auto" w:fill="DBE5F1"/>
            <w:noWrap/>
          </w:tcPr>
          <w:p w:rsidR="00CB0730" w:rsidRPr="006D7925" w:rsidRDefault="00CB0730" w:rsidP="00CB0730">
            <w:pPr>
              <w:rPr>
                <w:sz w:val="20"/>
                <w:szCs w:val="20"/>
              </w:rPr>
            </w:pPr>
            <w:r w:rsidRPr="006D7925">
              <w:rPr>
                <w:sz w:val="20"/>
                <w:szCs w:val="20"/>
              </w:rPr>
              <w:t>SORO - SIEA</w:t>
            </w:r>
          </w:p>
        </w:tc>
        <w:tc>
          <w:tcPr>
            <w:tcW w:w="1701" w:type="dxa"/>
            <w:shd w:val="clear" w:color="auto" w:fill="DBE5F1"/>
            <w:noWrap/>
          </w:tcPr>
          <w:p w:rsidR="00CB0730" w:rsidRPr="006D7925" w:rsidRDefault="00CB0730" w:rsidP="00CB0730">
            <w:pPr>
              <w:rPr>
                <w:sz w:val="20"/>
                <w:szCs w:val="20"/>
              </w:rPr>
            </w:pPr>
            <w:r w:rsidRPr="006D7925">
              <w:rPr>
                <w:sz w:val="20"/>
                <w:szCs w:val="20"/>
              </w:rPr>
              <w:t>25110120430501</w:t>
            </w:r>
          </w:p>
          <w:p w:rsidR="00CB0730" w:rsidRPr="006D7925" w:rsidRDefault="00CB0730" w:rsidP="00CB0730">
            <w:pPr>
              <w:rPr>
                <w:sz w:val="20"/>
                <w:szCs w:val="20"/>
              </w:rPr>
            </w:pPr>
            <w:r w:rsidRPr="006D7925">
              <w:rPr>
                <w:sz w:val="20"/>
                <w:szCs w:val="20"/>
              </w:rPr>
              <w:t>25120120062501</w:t>
            </w:r>
          </w:p>
        </w:tc>
        <w:tc>
          <w:tcPr>
            <w:tcW w:w="3674" w:type="dxa"/>
            <w:shd w:val="clear" w:color="auto" w:fill="DBE5F1"/>
            <w:noWrap/>
          </w:tcPr>
          <w:p w:rsidR="00CB0730" w:rsidRPr="006D7925" w:rsidRDefault="00CB0730" w:rsidP="00CB0730">
            <w:pPr>
              <w:jc w:val="both"/>
              <w:rPr>
                <w:sz w:val="20"/>
                <w:szCs w:val="20"/>
              </w:rPr>
            </w:pPr>
            <w:r w:rsidRPr="006D7925">
              <w:rPr>
                <w:b/>
                <w:sz w:val="20"/>
                <w:szCs w:val="20"/>
              </w:rPr>
              <w:t>Nedodržanie lehoty na predloženie ŽoP PJ - nedostatok s nízkou závažnosťou.</w:t>
            </w:r>
            <w:r w:rsidRPr="006D7925">
              <w:rPr>
                <w:sz w:val="20"/>
                <w:szCs w:val="20"/>
              </w:rPr>
              <w:t xml:space="preserve"> </w:t>
            </w:r>
          </w:p>
          <w:p w:rsidR="00CB0730" w:rsidRPr="006D7925" w:rsidRDefault="00CB0730" w:rsidP="006D7925">
            <w:pPr>
              <w:jc w:val="both"/>
              <w:rPr>
                <w:sz w:val="20"/>
                <w:szCs w:val="20"/>
              </w:rPr>
            </w:pPr>
            <w:r w:rsidRPr="006D7925">
              <w:rPr>
                <w:sz w:val="20"/>
                <w:szCs w:val="20"/>
              </w:rPr>
              <w:t xml:space="preserve">Oneskorenie lehoty na predloženie ŽoP </w:t>
            </w:r>
            <w:r w:rsidR="006D7925" w:rsidRPr="006D7925">
              <w:rPr>
                <w:sz w:val="20"/>
                <w:szCs w:val="20"/>
              </w:rPr>
              <w:t>PJ</w:t>
            </w:r>
            <w:r w:rsidRPr="006D7925">
              <w:rPr>
                <w:sz w:val="20"/>
                <w:szCs w:val="20"/>
              </w:rPr>
              <w:t xml:space="preserve"> pri dvoch projektoch z dvanástich – pri ŽoP č. 25110120430501 (o 39 kalendárnych dní); pri ŽoP č. 25120120062501 (o 45 kalendárnych dní).</w:t>
            </w:r>
          </w:p>
        </w:tc>
        <w:tc>
          <w:tcPr>
            <w:tcW w:w="2552" w:type="dxa"/>
            <w:shd w:val="clear" w:color="auto" w:fill="DBE5F1"/>
            <w:noWrap/>
          </w:tcPr>
          <w:p w:rsidR="00CB0730" w:rsidRPr="006D7925" w:rsidRDefault="006D7925" w:rsidP="00CB0730">
            <w:pPr>
              <w:ind w:left="34"/>
              <w:jc w:val="both"/>
              <w:rPr>
                <w:sz w:val="20"/>
                <w:szCs w:val="20"/>
              </w:rPr>
            </w:pPr>
            <w:r w:rsidRPr="006D7925">
              <w:rPr>
                <w:sz w:val="20"/>
                <w:szCs w:val="20"/>
              </w:rPr>
              <w:t>Audítorská skupina</w:t>
            </w:r>
            <w:r w:rsidR="00CB0730" w:rsidRPr="006D7925">
              <w:rPr>
                <w:sz w:val="20"/>
                <w:szCs w:val="20"/>
              </w:rPr>
              <w:t xml:space="preserve"> nevyžadovala v odporúčaní prijatie ďalších opatrení od auditovanej osoby vzhľadom na opatrenia prijaté v rámci vládneho auditu A519</w:t>
            </w:r>
            <w:r w:rsidR="00CB0730" w:rsidRPr="006D7925">
              <w:rPr>
                <w:szCs w:val="20"/>
                <w:vertAlign w:val="superscript"/>
              </w:rPr>
              <w:footnoteReference w:id="53"/>
            </w:r>
            <w:r w:rsidR="00CB0730" w:rsidRPr="006D7925">
              <w:rPr>
                <w:sz w:val="20"/>
                <w:szCs w:val="20"/>
                <w:vertAlign w:val="superscript"/>
              </w:rPr>
              <w:t>.</w:t>
            </w:r>
          </w:p>
          <w:p w:rsidR="00CB0730" w:rsidRPr="006D7925" w:rsidRDefault="00CB0730" w:rsidP="00CB0730">
            <w:pPr>
              <w:ind w:left="34"/>
              <w:jc w:val="both"/>
              <w:rPr>
                <w:sz w:val="20"/>
                <w:szCs w:val="20"/>
              </w:rPr>
            </w:pPr>
            <w:r w:rsidRPr="006D7925">
              <w:rPr>
                <w:rFonts w:ascii="Arial Narrow" w:hAnsi="Arial Narrow"/>
                <w:sz w:val="20"/>
              </w:rPr>
              <w:t xml:space="preserve"> </w:t>
            </w:r>
          </w:p>
        </w:tc>
      </w:tr>
    </w:tbl>
    <w:p w:rsidR="00433B46" w:rsidRPr="006D7925" w:rsidRDefault="00433B46" w:rsidP="00433B46">
      <w:pPr>
        <w:jc w:val="both"/>
        <w:rPr>
          <w:sz w:val="20"/>
          <w:szCs w:val="20"/>
        </w:rPr>
      </w:pPr>
      <w:r w:rsidRPr="006D7925">
        <w:rPr>
          <w:sz w:val="20"/>
          <w:szCs w:val="20"/>
        </w:rPr>
        <w:t xml:space="preserve">Zdroj: správa z vládneho auditu </w:t>
      </w:r>
      <w:r w:rsidR="00161D2E" w:rsidRPr="006D7925">
        <w:rPr>
          <w:sz w:val="20"/>
          <w:szCs w:val="20"/>
        </w:rPr>
        <w:t>A58</w:t>
      </w:r>
      <w:r w:rsidR="00CB0730" w:rsidRPr="006D7925">
        <w:rPr>
          <w:sz w:val="20"/>
          <w:szCs w:val="20"/>
        </w:rPr>
        <w:t>6</w:t>
      </w:r>
    </w:p>
    <w:p w:rsidR="00433B46" w:rsidRPr="006D7925" w:rsidRDefault="00433B46" w:rsidP="00C47201">
      <w:pPr>
        <w:spacing w:before="120"/>
        <w:jc w:val="both"/>
      </w:pPr>
      <w:r w:rsidRPr="006D7925">
        <w:t xml:space="preserve">Tabuľka č. </w:t>
      </w:r>
      <w:r w:rsidR="00382153" w:rsidRPr="006D7925">
        <w:t>1</w:t>
      </w:r>
      <w:r w:rsidR="0071179B">
        <w:t>4</w:t>
      </w:r>
      <w:r w:rsidR="003B2597">
        <w:t>:</w:t>
      </w:r>
      <w:r w:rsidRPr="006D7925">
        <w:t xml:space="preserve"> Zistenia týkajúce sa nedodržania lehôt spracovania </w:t>
      </w:r>
      <w:r w:rsidR="00161D2E" w:rsidRPr="006D7925">
        <w:t>ŽoP</w:t>
      </w:r>
      <w:r w:rsidRPr="006D7925">
        <w:t xml:space="preserve"> identifikované vládnym auditom č. </w:t>
      </w:r>
      <w:r w:rsidR="00161D2E" w:rsidRPr="006D7925">
        <w:t>A5</w:t>
      </w:r>
      <w:r w:rsidR="00CB0730" w:rsidRPr="006D7925">
        <w:t>87</w:t>
      </w:r>
      <w:r w:rsidRPr="006D7925">
        <w:t xml:space="preserve"> v roku 201</w:t>
      </w:r>
      <w:r w:rsidR="00CB0730" w:rsidRPr="006D7925">
        <w:t>4</w:t>
      </w:r>
    </w:p>
    <w:tbl>
      <w:tblPr>
        <w:tblW w:w="9498"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1571"/>
        <w:gridCol w:w="1701"/>
        <w:gridCol w:w="3674"/>
        <w:gridCol w:w="2552"/>
      </w:tblGrid>
      <w:tr w:rsidR="006D7925" w:rsidRPr="006D7925" w:rsidTr="00BC451D">
        <w:trPr>
          <w:trHeight w:val="170"/>
        </w:trPr>
        <w:tc>
          <w:tcPr>
            <w:tcW w:w="1571" w:type="dxa"/>
            <w:shd w:val="clear" w:color="auto" w:fill="B8CCE4"/>
          </w:tcPr>
          <w:p w:rsidR="00EC5272" w:rsidRPr="006D7925" w:rsidRDefault="00EC5272" w:rsidP="00320386">
            <w:pPr>
              <w:jc w:val="center"/>
              <w:rPr>
                <w:b/>
                <w:sz w:val="20"/>
                <w:szCs w:val="20"/>
              </w:rPr>
            </w:pPr>
            <w:r w:rsidRPr="006D7925">
              <w:rPr>
                <w:b/>
                <w:sz w:val="20"/>
                <w:szCs w:val="20"/>
              </w:rPr>
              <w:t>Auditovaný subjekt</w:t>
            </w:r>
          </w:p>
        </w:tc>
        <w:tc>
          <w:tcPr>
            <w:tcW w:w="1701" w:type="dxa"/>
            <w:shd w:val="clear" w:color="auto" w:fill="B8CCE4"/>
          </w:tcPr>
          <w:p w:rsidR="00EC5272" w:rsidRPr="006D7925" w:rsidRDefault="006D7925" w:rsidP="00320386">
            <w:pPr>
              <w:jc w:val="center"/>
              <w:rPr>
                <w:b/>
                <w:sz w:val="20"/>
                <w:szCs w:val="20"/>
              </w:rPr>
            </w:pPr>
            <w:r>
              <w:rPr>
                <w:b/>
                <w:sz w:val="20"/>
                <w:szCs w:val="20"/>
              </w:rPr>
              <w:t>ŽoP</w:t>
            </w:r>
            <w:r w:rsidR="00EC5272" w:rsidRPr="006D7925">
              <w:rPr>
                <w:b/>
                <w:sz w:val="20"/>
                <w:szCs w:val="20"/>
              </w:rPr>
              <w:t xml:space="preserve"> </w:t>
            </w:r>
          </w:p>
        </w:tc>
        <w:tc>
          <w:tcPr>
            <w:tcW w:w="3674" w:type="dxa"/>
            <w:shd w:val="clear" w:color="auto" w:fill="B8CCE4"/>
          </w:tcPr>
          <w:p w:rsidR="00EC5272" w:rsidRPr="006D7925" w:rsidRDefault="00EC5272" w:rsidP="00320386">
            <w:pPr>
              <w:jc w:val="center"/>
              <w:rPr>
                <w:b/>
                <w:sz w:val="20"/>
                <w:szCs w:val="20"/>
              </w:rPr>
            </w:pPr>
            <w:r w:rsidRPr="006D7925">
              <w:rPr>
                <w:b/>
                <w:sz w:val="20"/>
                <w:szCs w:val="20"/>
              </w:rPr>
              <w:t>Zistenie</w:t>
            </w:r>
          </w:p>
        </w:tc>
        <w:tc>
          <w:tcPr>
            <w:tcW w:w="2552" w:type="dxa"/>
            <w:shd w:val="clear" w:color="auto" w:fill="B8CCE4"/>
          </w:tcPr>
          <w:p w:rsidR="00EC5272" w:rsidRPr="006D7925" w:rsidRDefault="00EC5272" w:rsidP="00320386">
            <w:pPr>
              <w:jc w:val="center"/>
              <w:rPr>
                <w:b/>
                <w:sz w:val="20"/>
                <w:szCs w:val="20"/>
              </w:rPr>
            </w:pPr>
            <w:r w:rsidRPr="006D7925">
              <w:rPr>
                <w:b/>
                <w:sz w:val="20"/>
                <w:szCs w:val="20"/>
              </w:rPr>
              <w:t>Prijaté opatrenie/ plnenie opatrenia</w:t>
            </w:r>
          </w:p>
        </w:tc>
      </w:tr>
      <w:tr w:rsidR="006D7925" w:rsidRPr="006D7925" w:rsidTr="00BC451D">
        <w:trPr>
          <w:trHeight w:val="170"/>
        </w:trPr>
        <w:tc>
          <w:tcPr>
            <w:tcW w:w="9498" w:type="dxa"/>
            <w:gridSpan w:val="4"/>
            <w:shd w:val="clear" w:color="auto" w:fill="B8CCE4"/>
            <w:vAlign w:val="center"/>
          </w:tcPr>
          <w:p w:rsidR="00EC5272" w:rsidRPr="006D7925" w:rsidRDefault="00EC5272" w:rsidP="00CB0730">
            <w:pPr>
              <w:jc w:val="center"/>
              <w:rPr>
                <w:b/>
                <w:sz w:val="20"/>
                <w:szCs w:val="20"/>
              </w:rPr>
            </w:pPr>
            <w:r w:rsidRPr="006D7925">
              <w:rPr>
                <w:b/>
                <w:sz w:val="20"/>
                <w:szCs w:val="20"/>
              </w:rPr>
              <w:t xml:space="preserve">Zistenia identifikované auditom č. </w:t>
            </w:r>
            <w:r w:rsidR="00161D2E" w:rsidRPr="006D7925">
              <w:rPr>
                <w:b/>
                <w:sz w:val="20"/>
                <w:szCs w:val="20"/>
              </w:rPr>
              <w:t>A5</w:t>
            </w:r>
            <w:r w:rsidR="00CB0730" w:rsidRPr="006D7925">
              <w:rPr>
                <w:b/>
                <w:sz w:val="20"/>
                <w:szCs w:val="20"/>
              </w:rPr>
              <w:t>87</w:t>
            </w:r>
          </w:p>
        </w:tc>
      </w:tr>
      <w:tr w:rsidR="006D7925" w:rsidRPr="006D7925" w:rsidTr="00BC451D">
        <w:trPr>
          <w:trHeight w:val="420"/>
        </w:trPr>
        <w:tc>
          <w:tcPr>
            <w:tcW w:w="1571" w:type="dxa"/>
            <w:shd w:val="clear" w:color="auto" w:fill="DBE5F1"/>
            <w:noWrap/>
          </w:tcPr>
          <w:p w:rsidR="006D7925" w:rsidRPr="006D7925" w:rsidRDefault="006D7925" w:rsidP="00BB44C0">
            <w:pPr>
              <w:rPr>
                <w:sz w:val="20"/>
                <w:szCs w:val="20"/>
              </w:rPr>
            </w:pPr>
            <w:r w:rsidRPr="006D7925">
              <w:rPr>
                <w:sz w:val="20"/>
                <w:szCs w:val="20"/>
              </w:rPr>
              <w:t>SORO - SIEA</w:t>
            </w:r>
          </w:p>
        </w:tc>
        <w:tc>
          <w:tcPr>
            <w:tcW w:w="1701" w:type="dxa"/>
            <w:shd w:val="clear" w:color="auto" w:fill="DBE5F1"/>
            <w:noWrap/>
          </w:tcPr>
          <w:p w:rsidR="006D7925" w:rsidRPr="006D7925" w:rsidRDefault="006D7925" w:rsidP="00BB44C0">
            <w:pPr>
              <w:rPr>
                <w:rFonts w:eastAsia="Calibri"/>
                <w:sz w:val="20"/>
                <w:szCs w:val="20"/>
                <w:lang w:eastAsia="en-US"/>
              </w:rPr>
            </w:pPr>
            <w:r w:rsidRPr="006D7925">
              <w:rPr>
                <w:rFonts w:eastAsia="Calibri"/>
                <w:sz w:val="20"/>
                <w:szCs w:val="20"/>
                <w:lang w:eastAsia="en-US"/>
              </w:rPr>
              <w:t>25120120083603</w:t>
            </w:r>
          </w:p>
          <w:p w:rsidR="006D7925" w:rsidRPr="006D7925" w:rsidRDefault="006D7925" w:rsidP="00BB44C0">
            <w:pPr>
              <w:rPr>
                <w:sz w:val="20"/>
                <w:szCs w:val="20"/>
              </w:rPr>
            </w:pPr>
            <w:r w:rsidRPr="006D7925">
              <w:rPr>
                <w:rFonts w:eastAsia="Calibri"/>
                <w:sz w:val="20"/>
                <w:szCs w:val="20"/>
                <w:lang w:eastAsia="en-US"/>
              </w:rPr>
              <w:t>25110120419601</w:t>
            </w:r>
          </w:p>
        </w:tc>
        <w:tc>
          <w:tcPr>
            <w:tcW w:w="3674" w:type="dxa"/>
            <w:shd w:val="clear" w:color="auto" w:fill="DBE5F1"/>
            <w:noWrap/>
          </w:tcPr>
          <w:p w:rsidR="006D7925" w:rsidRPr="006D7925" w:rsidRDefault="006D7925" w:rsidP="006D7925">
            <w:pPr>
              <w:spacing w:after="120"/>
              <w:jc w:val="both"/>
              <w:rPr>
                <w:rFonts w:eastAsia="Calibri"/>
                <w:sz w:val="20"/>
                <w:szCs w:val="20"/>
              </w:rPr>
            </w:pPr>
            <w:r w:rsidRPr="006D7925">
              <w:rPr>
                <w:rFonts w:eastAsia="Calibri"/>
                <w:b/>
                <w:sz w:val="20"/>
                <w:szCs w:val="20"/>
              </w:rPr>
              <w:t>Nedodržanie 5 dňovej lehoty na registráciu ŽoP v ITMS – nízka závažnosť</w:t>
            </w:r>
            <w:r w:rsidRPr="006D7925">
              <w:rPr>
                <w:rFonts w:eastAsia="Calibri"/>
                <w:sz w:val="20"/>
                <w:szCs w:val="20"/>
              </w:rPr>
              <w:t>.</w:t>
            </w:r>
          </w:p>
          <w:p w:rsidR="006D7925" w:rsidRPr="006D7925" w:rsidRDefault="006D7925" w:rsidP="00BB44C0">
            <w:pPr>
              <w:spacing w:after="120"/>
              <w:jc w:val="both"/>
              <w:rPr>
                <w:rFonts w:eastAsia="Calibri"/>
                <w:sz w:val="20"/>
                <w:szCs w:val="20"/>
              </w:rPr>
            </w:pPr>
            <w:r w:rsidRPr="006D7925">
              <w:rPr>
                <w:rFonts w:eastAsia="Calibri"/>
                <w:sz w:val="20"/>
                <w:szCs w:val="20"/>
              </w:rPr>
              <w:t xml:space="preserve">Overovaním bolo zistené, že SORO prijal ŽoP č. 25120120083603 dňa 28. 9. 2012 a zaregistroval ŽoP v ITMS dňa 11. 10. 2012. </w:t>
            </w:r>
          </w:p>
          <w:p w:rsidR="006D7925" w:rsidRPr="006D7925" w:rsidRDefault="006D7925" w:rsidP="006D7925">
            <w:pPr>
              <w:pStyle w:val="Hlavika"/>
              <w:jc w:val="both"/>
              <w:rPr>
                <w:sz w:val="20"/>
                <w:szCs w:val="20"/>
              </w:rPr>
            </w:pPr>
            <w:r w:rsidRPr="006D7925">
              <w:rPr>
                <w:rFonts w:eastAsia="Calibri"/>
                <w:sz w:val="20"/>
                <w:szCs w:val="20"/>
                <w:lang w:eastAsia="en-US"/>
              </w:rPr>
              <w:t>Overovaním bolo zistené, že SORO prijal ŽoP č. 25110120419601 dňa 21. 12. 2012 a zaregistroval ŽoP v ITMS dňa 7. 1. 2013.</w:t>
            </w:r>
          </w:p>
        </w:tc>
        <w:tc>
          <w:tcPr>
            <w:tcW w:w="2552" w:type="dxa"/>
            <w:shd w:val="clear" w:color="auto" w:fill="DBE5F1"/>
            <w:noWrap/>
          </w:tcPr>
          <w:p w:rsidR="006D7925" w:rsidRPr="006D7925" w:rsidRDefault="006D7925" w:rsidP="00EC3189">
            <w:pPr>
              <w:overflowPunct w:val="0"/>
              <w:autoSpaceDE w:val="0"/>
              <w:autoSpaceDN w:val="0"/>
              <w:adjustRightInd w:val="0"/>
              <w:jc w:val="both"/>
              <w:textAlignment w:val="baseline"/>
              <w:rPr>
                <w:sz w:val="20"/>
                <w:szCs w:val="20"/>
              </w:rPr>
            </w:pPr>
            <w:r w:rsidRPr="006D7925">
              <w:rPr>
                <w:sz w:val="20"/>
                <w:szCs w:val="20"/>
              </w:rPr>
              <w:t xml:space="preserve">K uvedenému zisteniu SIEA prijala opatrenie v rámci auditu č. A654, K3859 dňa 25. 8. 2014 formou </w:t>
            </w:r>
            <w:r w:rsidR="00EC3189">
              <w:rPr>
                <w:sz w:val="20"/>
                <w:szCs w:val="20"/>
              </w:rPr>
              <w:t>p</w:t>
            </w:r>
            <w:r w:rsidRPr="006D7925">
              <w:rPr>
                <w:sz w:val="20"/>
                <w:szCs w:val="20"/>
              </w:rPr>
              <w:t>orady Sekcie ŠF, na ktorej boli upozornení relevantní zamestnanci na nutnosť dodržiavať lehoty stanovené v audit trail</w:t>
            </w:r>
            <w:r w:rsidR="00EC3189">
              <w:rPr>
                <w:sz w:val="20"/>
                <w:szCs w:val="20"/>
              </w:rPr>
              <w:t>i</w:t>
            </w:r>
            <w:r w:rsidRPr="006D7925">
              <w:rPr>
                <w:sz w:val="20"/>
                <w:szCs w:val="20"/>
              </w:rPr>
              <w:t>, v Systéme finančného riadenia ŠF a</w:t>
            </w:r>
            <w:r w:rsidR="00EC3189">
              <w:rPr>
                <w:sz w:val="20"/>
                <w:szCs w:val="20"/>
              </w:rPr>
              <w:t> </w:t>
            </w:r>
            <w:r w:rsidRPr="006D7925">
              <w:rPr>
                <w:sz w:val="20"/>
                <w:szCs w:val="20"/>
              </w:rPr>
              <w:t>KF</w:t>
            </w:r>
            <w:r w:rsidR="00EC3189">
              <w:rPr>
                <w:sz w:val="20"/>
                <w:szCs w:val="20"/>
              </w:rPr>
              <w:t>,</w:t>
            </w:r>
            <w:r w:rsidRPr="006D7925">
              <w:rPr>
                <w:sz w:val="20"/>
                <w:szCs w:val="20"/>
              </w:rPr>
              <w:t xml:space="preserve"> ako aj v internom manuáli SIEA.</w:t>
            </w:r>
          </w:p>
        </w:tc>
      </w:tr>
      <w:tr w:rsidR="006D7925" w:rsidRPr="006D7925" w:rsidTr="00BC451D">
        <w:trPr>
          <w:trHeight w:val="284"/>
        </w:trPr>
        <w:tc>
          <w:tcPr>
            <w:tcW w:w="1571" w:type="dxa"/>
            <w:shd w:val="clear" w:color="auto" w:fill="DBE5F1"/>
            <w:noWrap/>
          </w:tcPr>
          <w:p w:rsidR="006D7925" w:rsidRPr="006D7925" w:rsidRDefault="006D7925" w:rsidP="00BB44C0">
            <w:pPr>
              <w:rPr>
                <w:sz w:val="20"/>
                <w:szCs w:val="20"/>
              </w:rPr>
            </w:pPr>
            <w:r w:rsidRPr="006D7925">
              <w:rPr>
                <w:sz w:val="20"/>
                <w:szCs w:val="20"/>
              </w:rPr>
              <w:t>SORO - SIEA</w:t>
            </w:r>
          </w:p>
        </w:tc>
        <w:tc>
          <w:tcPr>
            <w:tcW w:w="1701" w:type="dxa"/>
            <w:shd w:val="clear" w:color="auto" w:fill="DBE5F1"/>
            <w:noWrap/>
          </w:tcPr>
          <w:p w:rsidR="006D7925" w:rsidRPr="006D7925" w:rsidRDefault="006D7925" w:rsidP="00BB44C0">
            <w:pPr>
              <w:rPr>
                <w:sz w:val="20"/>
                <w:szCs w:val="20"/>
              </w:rPr>
            </w:pPr>
            <w:r w:rsidRPr="006D7925">
              <w:rPr>
                <w:rFonts w:eastAsia="Calibri"/>
                <w:sz w:val="20"/>
                <w:szCs w:val="20"/>
                <w:lang w:eastAsia="en-US"/>
              </w:rPr>
              <w:t>25120120084503</w:t>
            </w:r>
          </w:p>
        </w:tc>
        <w:tc>
          <w:tcPr>
            <w:tcW w:w="3674" w:type="dxa"/>
            <w:shd w:val="clear" w:color="auto" w:fill="DBE5F1"/>
            <w:noWrap/>
          </w:tcPr>
          <w:p w:rsidR="006D7925" w:rsidRPr="006D7925" w:rsidRDefault="006D7925" w:rsidP="00BB44C0">
            <w:pPr>
              <w:jc w:val="both"/>
              <w:rPr>
                <w:rFonts w:eastAsia="Calibri"/>
                <w:b/>
                <w:sz w:val="20"/>
                <w:szCs w:val="20"/>
                <w:lang w:eastAsia="en-US"/>
              </w:rPr>
            </w:pPr>
            <w:r w:rsidRPr="006D7925">
              <w:rPr>
                <w:rFonts w:eastAsia="Calibri"/>
                <w:b/>
                <w:sz w:val="20"/>
                <w:szCs w:val="20"/>
                <w:lang w:eastAsia="en-US"/>
              </w:rPr>
              <w:t>Nedodržanie termínu na administráciu ŽoP – nízka závažnosť</w:t>
            </w:r>
          </w:p>
          <w:p w:rsidR="006D7925" w:rsidRPr="006D7925" w:rsidRDefault="006D7925" w:rsidP="00BB44C0">
            <w:pPr>
              <w:jc w:val="both"/>
              <w:rPr>
                <w:rFonts w:eastAsia="Calibri"/>
                <w:sz w:val="20"/>
                <w:szCs w:val="20"/>
                <w:lang w:eastAsia="en-US"/>
              </w:rPr>
            </w:pPr>
            <w:r w:rsidRPr="006D7925">
              <w:rPr>
                <w:b/>
                <w:sz w:val="20"/>
                <w:szCs w:val="20"/>
              </w:rPr>
              <w:t xml:space="preserve"> </w:t>
            </w:r>
            <w:r w:rsidRPr="006D7925">
              <w:rPr>
                <w:rFonts w:eastAsia="Calibri"/>
                <w:sz w:val="20"/>
                <w:szCs w:val="20"/>
                <w:lang w:eastAsia="en-US"/>
              </w:rPr>
              <w:t>Audítorská skupina overila, že SORO prijal ŽoP č. 25120120084503 dňa 24. 6. 2013. Následne overila zaregistrovanie ŽoP v ITMS – dňa 24. 6. 2013. Záznam z administratívnej kontroly vypracoval SORO dňa 5. 8. 2013, čím prekročil lehotu v</w:t>
            </w:r>
            <w:r w:rsidR="00731BC4">
              <w:rPr>
                <w:rFonts w:eastAsia="Calibri"/>
                <w:sz w:val="20"/>
                <w:szCs w:val="20"/>
                <w:lang w:eastAsia="en-US"/>
              </w:rPr>
              <w:t> internom manuáli</w:t>
            </w:r>
            <w:r w:rsidRPr="006D7925">
              <w:rPr>
                <w:rFonts w:eastAsia="Calibri"/>
                <w:sz w:val="20"/>
                <w:szCs w:val="20"/>
                <w:lang w:eastAsia="en-US"/>
              </w:rPr>
              <w:t xml:space="preserve"> SIEA o 14 dní. </w:t>
            </w:r>
          </w:p>
          <w:p w:rsidR="006D7925" w:rsidRPr="006D7925" w:rsidRDefault="006D7925" w:rsidP="00BB44C0">
            <w:pPr>
              <w:rPr>
                <w:sz w:val="20"/>
                <w:szCs w:val="20"/>
              </w:rPr>
            </w:pPr>
          </w:p>
        </w:tc>
        <w:tc>
          <w:tcPr>
            <w:tcW w:w="2552" w:type="dxa"/>
            <w:shd w:val="clear" w:color="auto" w:fill="DBE5F1"/>
            <w:noWrap/>
          </w:tcPr>
          <w:p w:rsidR="006D7925" w:rsidRPr="006D7925" w:rsidRDefault="006D7925" w:rsidP="00EC3189">
            <w:pPr>
              <w:pStyle w:val="CharCharCharCharCharCharCharCharCharCharCharChar"/>
              <w:spacing w:after="0" w:line="240" w:lineRule="auto"/>
              <w:ind w:firstLine="0"/>
              <w:jc w:val="both"/>
              <w:rPr>
                <w:rFonts w:ascii="Times New Roman" w:hAnsi="Times New Roman"/>
                <w:lang w:val="sk-SK" w:eastAsia="sk-SK"/>
              </w:rPr>
            </w:pPr>
            <w:r w:rsidRPr="006D7925">
              <w:rPr>
                <w:rFonts w:ascii="Times New Roman" w:hAnsi="Times New Roman"/>
                <w:lang w:val="sk-SK" w:eastAsia="sk-SK"/>
              </w:rPr>
              <w:t>K uvedenému zisteniu SIEA prijala opatrenie v rámci auditu č. A654, K3859 dňa 25. 8. 2014 formou porady Sekcie ŠF, na ktorej boli upozornení relevantní zamestnanci na nutnosť dodržiavať lehoty stanovené v audit trail</w:t>
            </w:r>
            <w:r>
              <w:rPr>
                <w:rFonts w:ascii="Times New Roman" w:hAnsi="Times New Roman"/>
                <w:lang w:val="sk-SK" w:eastAsia="sk-SK"/>
              </w:rPr>
              <w:t>i</w:t>
            </w:r>
            <w:r w:rsidRPr="006D7925">
              <w:rPr>
                <w:rFonts w:ascii="Times New Roman" w:hAnsi="Times New Roman"/>
                <w:lang w:val="sk-SK" w:eastAsia="sk-SK"/>
              </w:rPr>
              <w:t>, v Systéme finančného riadenia ŠF a</w:t>
            </w:r>
            <w:r w:rsidR="00EC3189">
              <w:rPr>
                <w:rFonts w:ascii="Times New Roman" w:hAnsi="Times New Roman"/>
                <w:lang w:val="sk-SK" w:eastAsia="sk-SK"/>
              </w:rPr>
              <w:t> </w:t>
            </w:r>
            <w:r w:rsidRPr="006D7925">
              <w:rPr>
                <w:rFonts w:ascii="Times New Roman" w:hAnsi="Times New Roman"/>
                <w:lang w:val="sk-SK" w:eastAsia="sk-SK"/>
              </w:rPr>
              <w:t>KF</w:t>
            </w:r>
            <w:r w:rsidR="00EC3189">
              <w:rPr>
                <w:rFonts w:ascii="Times New Roman" w:hAnsi="Times New Roman"/>
                <w:lang w:val="sk-SK" w:eastAsia="sk-SK"/>
              </w:rPr>
              <w:t>,</w:t>
            </w:r>
            <w:r w:rsidRPr="006D7925">
              <w:rPr>
                <w:rFonts w:ascii="Times New Roman" w:hAnsi="Times New Roman"/>
                <w:lang w:val="sk-SK" w:eastAsia="sk-SK"/>
              </w:rPr>
              <w:t xml:space="preserve"> ako aj v internom manuáli SIEA.</w:t>
            </w:r>
          </w:p>
        </w:tc>
      </w:tr>
    </w:tbl>
    <w:p w:rsidR="00EC5272" w:rsidRDefault="00EC5272" w:rsidP="00EC5272">
      <w:pPr>
        <w:jc w:val="both"/>
        <w:rPr>
          <w:sz w:val="20"/>
          <w:szCs w:val="20"/>
        </w:rPr>
      </w:pPr>
      <w:r w:rsidRPr="006D7925">
        <w:rPr>
          <w:sz w:val="20"/>
          <w:szCs w:val="20"/>
        </w:rPr>
        <w:t xml:space="preserve">Zdroj: správa z vládneho auditu </w:t>
      </w:r>
      <w:r w:rsidR="006D7925" w:rsidRPr="006D7925">
        <w:rPr>
          <w:sz w:val="20"/>
          <w:szCs w:val="20"/>
        </w:rPr>
        <w:t>A587</w:t>
      </w:r>
    </w:p>
    <w:p w:rsidR="006D7925" w:rsidRPr="003B2597" w:rsidRDefault="006D7925" w:rsidP="006D7925">
      <w:pPr>
        <w:spacing w:before="120"/>
        <w:jc w:val="both"/>
      </w:pPr>
      <w:r w:rsidRPr="003B2597">
        <w:t>Tabuľka č. 1</w:t>
      </w:r>
      <w:r w:rsidR="0071179B">
        <w:t>5</w:t>
      </w:r>
      <w:r w:rsidR="003B2597" w:rsidRPr="003B2597">
        <w:t>:</w:t>
      </w:r>
      <w:r w:rsidRPr="003B2597">
        <w:t xml:space="preserve"> Nedostatky týkajúce sa nedodržania lehôt spracovania ŽoP identifikované vládnym auditom č. A588</w:t>
      </w:r>
      <w:r w:rsidR="003B2597" w:rsidRPr="003B2597">
        <w:t xml:space="preserve"> v roku 2014</w:t>
      </w:r>
    </w:p>
    <w:tbl>
      <w:tblPr>
        <w:tblW w:w="9498"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1571"/>
        <w:gridCol w:w="1701"/>
        <w:gridCol w:w="3674"/>
        <w:gridCol w:w="2552"/>
      </w:tblGrid>
      <w:tr w:rsidR="003B2597" w:rsidRPr="003B2597" w:rsidTr="00BB44C0">
        <w:trPr>
          <w:trHeight w:val="170"/>
        </w:trPr>
        <w:tc>
          <w:tcPr>
            <w:tcW w:w="1571" w:type="dxa"/>
            <w:shd w:val="clear" w:color="auto" w:fill="B8CCE4"/>
          </w:tcPr>
          <w:p w:rsidR="006D7925" w:rsidRPr="003B2597" w:rsidRDefault="006D7925" w:rsidP="00BB44C0">
            <w:pPr>
              <w:jc w:val="center"/>
              <w:rPr>
                <w:b/>
                <w:sz w:val="20"/>
                <w:szCs w:val="20"/>
              </w:rPr>
            </w:pPr>
            <w:r w:rsidRPr="003B2597">
              <w:rPr>
                <w:b/>
                <w:sz w:val="20"/>
                <w:szCs w:val="20"/>
              </w:rPr>
              <w:t>Auditovaný subjekt</w:t>
            </w:r>
          </w:p>
        </w:tc>
        <w:tc>
          <w:tcPr>
            <w:tcW w:w="1701" w:type="dxa"/>
            <w:shd w:val="clear" w:color="auto" w:fill="B8CCE4"/>
          </w:tcPr>
          <w:p w:rsidR="006D7925" w:rsidRPr="003B2597" w:rsidRDefault="006D7925" w:rsidP="00BB44C0">
            <w:pPr>
              <w:jc w:val="center"/>
              <w:rPr>
                <w:b/>
                <w:sz w:val="20"/>
                <w:szCs w:val="20"/>
              </w:rPr>
            </w:pPr>
            <w:r w:rsidRPr="003B2597">
              <w:rPr>
                <w:b/>
                <w:sz w:val="20"/>
                <w:szCs w:val="20"/>
              </w:rPr>
              <w:t xml:space="preserve">ŽoP </w:t>
            </w:r>
          </w:p>
        </w:tc>
        <w:tc>
          <w:tcPr>
            <w:tcW w:w="3674" w:type="dxa"/>
            <w:shd w:val="clear" w:color="auto" w:fill="B8CCE4"/>
          </w:tcPr>
          <w:p w:rsidR="006D7925" w:rsidRPr="003B2597" w:rsidRDefault="006D7925" w:rsidP="00BB44C0">
            <w:pPr>
              <w:jc w:val="center"/>
              <w:rPr>
                <w:b/>
                <w:sz w:val="20"/>
                <w:szCs w:val="20"/>
              </w:rPr>
            </w:pPr>
            <w:r w:rsidRPr="003B2597">
              <w:rPr>
                <w:b/>
                <w:sz w:val="20"/>
                <w:szCs w:val="20"/>
              </w:rPr>
              <w:t>Zistenie</w:t>
            </w:r>
          </w:p>
        </w:tc>
        <w:tc>
          <w:tcPr>
            <w:tcW w:w="2552" w:type="dxa"/>
            <w:shd w:val="clear" w:color="auto" w:fill="B8CCE4"/>
          </w:tcPr>
          <w:p w:rsidR="006D7925" w:rsidRPr="003B2597" w:rsidRDefault="006D7925" w:rsidP="00BB44C0">
            <w:pPr>
              <w:jc w:val="center"/>
              <w:rPr>
                <w:b/>
                <w:sz w:val="20"/>
                <w:szCs w:val="20"/>
              </w:rPr>
            </w:pPr>
            <w:r w:rsidRPr="003B2597">
              <w:rPr>
                <w:b/>
                <w:sz w:val="20"/>
                <w:szCs w:val="20"/>
              </w:rPr>
              <w:t>Prijaté opatrenie/ plnenie opatrenia</w:t>
            </w:r>
          </w:p>
        </w:tc>
      </w:tr>
      <w:tr w:rsidR="003B2597" w:rsidRPr="003B2597" w:rsidTr="00BB44C0">
        <w:trPr>
          <w:trHeight w:val="170"/>
        </w:trPr>
        <w:tc>
          <w:tcPr>
            <w:tcW w:w="9498" w:type="dxa"/>
            <w:gridSpan w:val="4"/>
            <w:shd w:val="clear" w:color="auto" w:fill="B8CCE4"/>
            <w:vAlign w:val="center"/>
          </w:tcPr>
          <w:p w:rsidR="006D7925" w:rsidRPr="003B2597" w:rsidRDefault="006D7925" w:rsidP="006D7925">
            <w:pPr>
              <w:jc w:val="center"/>
              <w:rPr>
                <w:b/>
                <w:sz w:val="20"/>
                <w:szCs w:val="20"/>
              </w:rPr>
            </w:pPr>
            <w:r w:rsidRPr="003B2597">
              <w:rPr>
                <w:b/>
                <w:sz w:val="20"/>
                <w:szCs w:val="20"/>
              </w:rPr>
              <w:t>Zistenia identifikované auditom č. A588</w:t>
            </w:r>
          </w:p>
        </w:tc>
      </w:tr>
      <w:tr w:rsidR="003B2597" w:rsidRPr="003B2597" w:rsidTr="00BB44C0">
        <w:trPr>
          <w:trHeight w:val="284"/>
        </w:trPr>
        <w:tc>
          <w:tcPr>
            <w:tcW w:w="1571" w:type="dxa"/>
            <w:shd w:val="clear" w:color="auto" w:fill="DBE5F1"/>
            <w:noWrap/>
          </w:tcPr>
          <w:p w:rsidR="006D7925" w:rsidRPr="003B2597" w:rsidRDefault="006D7925" w:rsidP="00BB44C0">
            <w:pPr>
              <w:rPr>
                <w:sz w:val="20"/>
                <w:szCs w:val="20"/>
              </w:rPr>
            </w:pPr>
            <w:r w:rsidRPr="003B2597">
              <w:rPr>
                <w:sz w:val="20"/>
                <w:szCs w:val="20"/>
              </w:rPr>
              <w:t>SORO - SIEA</w:t>
            </w:r>
          </w:p>
        </w:tc>
        <w:tc>
          <w:tcPr>
            <w:tcW w:w="1701" w:type="dxa"/>
            <w:shd w:val="clear" w:color="auto" w:fill="DBE5F1"/>
            <w:noWrap/>
          </w:tcPr>
          <w:p w:rsidR="006D7925" w:rsidRPr="003B2597" w:rsidRDefault="006D7925" w:rsidP="00BB44C0">
            <w:pPr>
              <w:rPr>
                <w:sz w:val="20"/>
                <w:szCs w:val="20"/>
              </w:rPr>
            </w:pPr>
            <w:r w:rsidRPr="003B2597">
              <w:rPr>
                <w:sz w:val="20"/>
                <w:szCs w:val="20"/>
              </w:rPr>
              <w:t>25110220011412</w:t>
            </w:r>
          </w:p>
          <w:p w:rsidR="006D7925" w:rsidRPr="003B2597" w:rsidRDefault="006D7925" w:rsidP="00BB44C0">
            <w:pPr>
              <w:rPr>
                <w:sz w:val="20"/>
                <w:szCs w:val="20"/>
              </w:rPr>
            </w:pPr>
            <w:r w:rsidRPr="003B2597">
              <w:rPr>
                <w:sz w:val="20"/>
                <w:szCs w:val="20"/>
              </w:rPr>
              <w:t>25130120019605</w:t>
            </w:r>
          </w:p>
        </w:tc>
        <w:tc>
          <w:tcPr>
            <w:tcW w:w="3674" w:type="dxa"/>
            <w:shd w:val="clear" w:color="auto" w:fill="DBE5F1"/>
            <w:noWrap/>
          </w:tcPr>
          <w:p w:rsidR="006D7925" w:rsidRPr="003B2597" w:rsidRDefault="006D7925" w:rsidP="00BB44C0">
            <w:pPr>
              <w:jc w:val="both"/>
              <w:rPr>
                <w:sz w:val="20"/>
                <w:szCs w:val="20"/>
              </w:rPr>
            </w:pPr>
            <w:r w:rsidRPr="003B2597">
              <w:rPr>
                <w:b/>
                <w:sz w:val="20"/>
                <w:szCs w:val="20"/>
              </w:rPr>
              <w:t>Nedodržanie lehoty na predloženie ŽoP PJ - nedostatok s nízkou závažnosťou.</w:t>
            </w:r>
            <w:r w:rsidRPr="003B2597">
              <w:rPr>
                <w:sz w:val="20"/>
                <w:szCs w:val="20"/>
              </w:rPr>
              <w:t xml:space="preserve"> </w:t>
            </w:r>
          </w:p>
          <w:p w:rsidR="006D7925" w:rsidRPr="003B2597" w:rsidRDefault="006D7925" w:rsidP="003B2597">
            <w:pPr>
              <w:jc w:val="both"/>
              <w:rPr>
                <w:sz w:val="20"/>
                <w:szCs w:val="20"/>
              </w:rPr>
            </w:pPr>
            <w:r w:rsidRPr="003B2597">
              <w:rPr>
                <w:sz w:val="20"/>
                <w:szCs w:val="20"/>
              </w:rPr>
              <w:t xml:space="preserve">Oneskorenie lehoty na predloženie ŽoP </w:t>
            </w:r>
            <w:r w:rsidR="003B2597" w:rsidRPr="003B2597">
              <w:rPr>
                <w:sz w:val="20"/>
                <w:szCs w:val="20"/>
              </w:rPr>
              <w:t>PJ</w:t>
            </w:r>
            <w:r w:rsidRPr="003B2597">
              <w:rPr>
                <w:sz w:val="20"/>
                <w:szCs w:val="20"/>
              </w:rPr>
              <w:t xml:space="preserve"> pri </w:t>
            </w:r>
            <w:r w:rsidR="003B2597" w:rsidRPr="003B2597">
              <w:rPr>
                <w:sz w:val="20"/>
                <w:szCs w:val="20"/>
              </w:rPr>
              <w:t xml:space="preserve">2 </w:t>
            </w:r>
            <w:r w:rsidRPr="003B2597">
              <w:rPr>
                <w:sz w:val="20"/>
                <w:szCs w:val="20"/>
              </w:rPr>
              <w:t>z 14 projekto</w:t>
            </w:r>
            <w:r w:rsidR="003B2597" w:rsidRPr="003B2597">
              <w:rPr>
                <w:sz w:val="20"/>
                <w:szCs w:val="20"/>
              </w:rPr>
              <w:t>v</w:t>
            </w:r>
            <w:r w:rsidRPr="003B2597">
              <w:rPr>
                <w:sz w:val="20"/>
                <w:szCs w:val="20"/>
              </w:rPr>
              <w:t xml:space="preserve"> – pri ŽoP </w:t>
            </w:r>
            <w:r w:rsidRPr="003B2597">
              <w:rPr>
                <w:sz w:val="20"/>
                <w:szCs w:val="20"/>
              </w:rPr>
              <w:lastRenderedPageBreak/>
              <w:t>č.</w:t>
            </w:r>
            <w:r w:rsidR="003B2597" w:rsidRPr="003B2597">
              <w:rPr>
                <w:sz w:val="20"/>
                <w:szCs w:val="20"/>
              </w:rPr>
              <w:t> </w:t>
            </w:r>
            <w:r w:rsidRPr="003B2597">
              <w:rPr>
                <w:sz w:val="20"/>
                <w:szCs w:val="20"/>
              </w:rPr>
              <w:t>25110220011309 (14 kalendárnych dní); pri ŽoP č. 25130120019605 (o 39 kalendárnych dní).</w:t>
            </w:r>
          </w:p>
        </w:tc>
        <w:tc>
          <w:tcPr>
            <w:tcW w:w="2552" w:type="dxa"/>
            <w:shd w:val="clear" w:color="auto" w:fill="DBE5F1"/>
            <w:noWrap/>
          </w:tcPr>
          <w:p w:rsidR="006D7925" w:rsidRPr="003B2597" w:rsidRDefault="006D7925" w:rsidP="00BB44C0">
            <w:pPr>
              <w:ind w:left="34"/>
              <w:jc w:val="both"/>
              <w:rPr>
                <w:sz w:val="20"/>
                <w:szCs w:val="20"/>
              </w:rPr>
            </w:pPr>
            <w:r w:rsidRPr="003B2597">
              <w:rPr>
                <w:sz w:val="20"/>
                <w:szCs w:val="20"/>
              </w:rPr>
              <w:lastRenderedPageBreak/>
              <w:t>A</w:t>
            </w:r>
            <w:r w:rsidR="003B2597" w:rsidRPr="003B2597">
              <w:rPr>
                <w:sz w:val="20"/>
                <w:szCs w:val="20"/>
              </w:rPr>
              <w:t>udítorská skupina</w:t>
            </w:r>
            <w:r w:rsidRPr="003B2597">
              <w:rPr>
                <w:sz w:val="20"/>
                <w:szCs w:val="20"/>
              </w:rPr>
              <w:t xml:space="preserve"> nevyžadovala v odporúčaní prijatie ďalších opatrení od auditovanej osoby vzhľadom </w:t>
            </w:r>
            <w:r w:rsidRPr="003B2597">
              <w:rPr>
                <w:sz w:val="20"/>
                <w:szCs w:val="20"/>
              </w:rPr>
              <w:lastRenderedPageBreak/>
              <w:t>na opatrenia prijaté v rámci vládneho auditu A519</w:t>
            </w:r>
            <w:r w:rsidRPr="003B2597">
              <w:rPr>
                <w:szCs w:val="20"/>
                <w:vertAlign w:val="superscript"/>
              </w:rPr>
              <w:footnoteReference w:id="54"/>
            </w:r>
            <w:r w:rsidRPr="003B2597">
              <w:rPr>
                <w:sz w:val="20"/>
                <w:szCs w:val="20"/>
                <w:vertAlign w:val="superscript"/>
              </w:rPr>
              <w:t>.</w:t>
            </w:r>
          </w:p>
          <w:p w:rsidR="006D7925" w:rsidRPr="003B2597" w:rsidRDefault="006D7925" w:rsidP="00BB44C0">
            <w:pPr>
              <w:ind w:left="34"/>
              <w:jc w:val="both"/>
              <w:rPr>
                <w:sz w:val="20"/>
                <w:szCs w:val="20"/>
              </w:rPr>
            </w:pPr>
            <w:r w:rsidRPr="003B2597">
              <w:rPr>
                <w:rFonts w:ascii="Arial Narrow" w:hAnsi="Arial Narrow"/>
                <w:sz w:val="20"/>
              </w:rPr>
              <w:t xml:space="preserve"> </w:t>
            </w:r>
          </w:p>
        </w:tc>
      </w:tr>
    </w:tbl>
    <w:p w:rsidR="006D7925" w:rsidRPr="003B2597" w:rsidRDefault="006D7925" w:rsidP="006D7925">
      <w:pPr>
        <w:jc w:val="both"/>
        <w:rPr>
          <w:sz w:val="20"/>
          <w:szCs w:val="20"/>
        </w:rPr>
      </w:pPr>
      <w:r w:rsidRPr="003B2597">
        <w:rPr>
          <w:sz w:val="20"/>
          <w:szCs w:val="20"/>
        </w:rPr>
        <w:lastRenderedPageBreak/>
        <w:t>Zdroj: správa z vládneho auditu A588</w:t>
      </w:r>
    </w:p>
    <w:p w:rsidR="006D7925" w:rsidRPr="00200495" w:rsidRDefault="006D7925" w:rsidP="006D7925">
      <w:pPr>
        <w:spacing w:before="120"/>
        <w:jc w:val="both"/>
      </w:pPr>
      <w:r w:rsidRPr="00200495">
        <w:t>Tabuľka č. 1</w:t>
      </w:r>
      <w:r w:rsidR="0071179B">
        <w:t>6</w:t>
      </w:r>
      <w:r w:rsidR="003B2597" w:rsidRPr="00200495">
        <w:t>:</w:t>
      </w:r>
      <w:r w:rsidRPr="00200495">
        <w:t xml:space="preserve"> Nedostatky týkajúce sa nedodržania lehôt spracovania ŽoP identifikované vládnym auditom č. A 654</w:t>
      </w:r>
      <w:r w:rsidR="003B2597" w:rsidRPr="00200495">
        <w:t xml:space="preserve"> v roku 2014</w:t>
      </w:r>
    </w:p>
    <w:tbl>
      <w:tblPr>
        <w:tblW w:w="9498"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1571"/>
        <w:gridCol w:w="1701"/>
        <w:gridCol w:w="3674"/>
        <w:gridCol w:w="2552"/>
      </w:tblGrid>
      <w:tr w:rsidR="00200495" w:rsidRPr="00200495" w:rsidTr="00BB44C0">
        <w:trPr>
          <w:trHeight w:val="170"/>
        </w:trPr>
        <w:tc>
          <w:tcPr>
            <w:tcW w:w="1571" w:type="dxa"/>
            <w:shd w:val="clear" w:color="auto" w:fill="B8CCE4"/>
          </w:tcPr>
          <w:p w:rsidR="006D7925" w:rsidRPr="00200495" w:rsidRDefault="006D7925" w:rsidP="00BB44C0">
            <w:pPr>
              <w:jc w:val="center"/>
              <w:rPr>
                <w:b/>
                <w:sz w:val="20"/>
                <w:szCs w:val="20"/>
              </w:rPr>
            </w:pPr>
            <w:r w:rsidRPr="00200495">
              <w:rPr>
                <w:b/>
                <w:sz w:val="20"/>
                <w:szCs w:val="20"/>
              </w:rPr>
              <w:t>Auditovaný subjekt</w:t>
            </w:r>
          </w:p>
        </w:tc>
        <w:tc>
          <w:tcPr>
            <w:tcW w:w="1701" w:type="dxa"/>
            <w:shd w:val="clear" w:color="auto" w:fill="B8CCE4"/>
          </w:tcPr>
          <w:p w:rsidR="006D7925" w:rsidRPr="00200495" w:rsidRDefault="006D7925" w:rsidP="00BB44C0">
            <w:pPr>
              <w:jc w:val="center"/>
              <w:rPr>
                <w:b/>
                <w:sz w:val="20"/>
                <w:szCs w:val="20"/>
              </w:rPr>
            </w:pPr>
            <w:r w:rsidRPr="00200495">
              <w:rPr>
                <w:b/>
                <w:sz w:val="20"/>
                <w:szCs w:val="20"/>
              </w:rPr>
              <w:t xml:space="preserve">ŽoP </w:t>
            </w:r>
          </w:p>
        </w:tc>
        <w:tc>
          <w:tcPr>
            <w:tcW w:w="3674" w:type="dxa"/>
            <w:shd w:val="clear" w:color="auto" w:fill="B8CCE4"/>
          </w:tcPr>
          <w:p w:rsidR="006D7925" w:rsidRPr="00200495" w:rsidRDefault="006D7925" w:rsidP="00BB44C0">
            <w:pPr>
              <w:jc w:val="center"/>
              <w:rPr>
                <w:b/>
                <w:sz w:val="20"/>
                <w:szCs w:val="20"/>
              </w:rPr>
            </w:pPr>
            <w:r w:rsidRPr="00200495">
              <w:rPr>
                <w:b/>
                <w:sz w:val="20"/>
                <w:szCs w:val="20"/>
              </w:rPr>
              <w:t>Zistenie</w:t>
            </w:r>
          </w:p>
        </w:tc>
        <w:tc>
          <w:tcPr>
            <w:tcW w:w="2552" w:type="dxa"/>
            <w:shd w:val="clear" w:color="auto" w:fill="B8CCE4"/>
          </w:tcPr>
          <w:p w:rsidR="006D7925" w:rsidRPr="00200495" w:rsidRDefault="006D7925" w:rsidP="00BB44C0">
            <w:pPr>
              <w:jc w:val="center"/>
              <w:rPr>
                <w:b/>
                <w:sz w:val="20"/>
                <w:szCs w:val="20"/>
              </w:rPr>
            </w:pPr>
            <w:r w:rsidRPr="00200495">
              <w:rPr>
                <w:b/>
                <w:sz w:val="20"/>
                <w:szCs w:val="20"/>
              </w:rPr>
              <w:t>Prijaté opatrenie/ plnenie opatrenia</w:t>
            </w:r>
          </w:p>
        </w:tc>
      </w:tr>
      <w:tr w:rsidR="00200495" w:rsidRPr="00200495" w:rsidTr="00BB44C0">
        <w:trPr>
          <w:trHeight w:val="170"/>
        </w:trPr>
        <w:tc>
          <w:tcPr>
            <w:tcW w:w="9498" w:type="dxa"/>
            <w:gridSpan w:val="4"/>
            <w:shd w:val="clear" w:color="auto" w:fill="B8CCE4"/>
            <w:vAlign w:val="center"/>
          </w:tcPr>
          <w:p w:rsidR="006D7925" w:rsidRPr="00200495" w:rsidRDefault="006D7925" w:rsidP="00BB44C0">
            <w:pPr>
              <w:jc w:val="center"/>
              <w:rPr>
                <w:b/>
                <w:sz w:val="20"/>
                <w:szCs w:val="20"/>
              </w:rPr>
            </w:pPr>
            <w:r w:rsidRPr="00200495">
              <w:rPr>
                <w:b/>
                <w:sz w:val="20"/>
                <w:szCs w:val="20"/>
              </w:rPr>
              <w:t>Zistenia identifikované auditom č. A654</w:t>
            </w:r>
          </w:p>
        </w:tc>
      </w:tr>
      <w:tr w:rsidR="00200495" w:rsidRPr="00200495" w:rsidTr="00BB44C0">
        <w:trPr>
          <w:trHeight w:val="420"/>
        </w:trPr>
        <w:tc>
          <w:tcPr>
            <w:tcW w:w="1571" w:type="dxa"/>
            <w:shd w:val="clear" w:color="auto" w:fill="DBE5F1"/>
            <w:noWrap/>
          </w:tcPr>
          <w:p w:rsidR="006D7925" w:rsidRPr="00200495" w:rsidRDefault="006D7925" w:rsidP="00BB44C0">
            <w:pPr>
              <w:rPr>
                <w:sz w:val="20"/>
                <w:szCs w:val="20"/>
              </w:rPr>
            </w:pPr>
            <w:r w:rsidRPr="00200495">
              <w:rPr>
                <w:sz w:val="20"/>
                <w:szCs w:val="20"/>
              </w:rPr>
              <w:t>PJ</w:t>
            </w:r>
          </w:p>
        </w:tc>
        <w:tc>
          <w:tcPr>
            <w:tcW w:w="1701" w:type="dxa"/>
            <w:shd w:val="clear" w:color="auto" w:fill="DBE5F1"/>
            <w:noWrap/>
          </w:tcPr>
          <w:p w:rsidR="006D7925" w:rsidRPr="00200495" w:rsidRDefault="006D7925" w:rsidP="00BB44C0">
            <w:pPr>
              <w:rPr>
                <w:sz w:val="20"/>
                <w:szCs w:val="20"/>
              </w:rPr>
            </w:pPr>
            <w:r w:rsidRPr="00200495">
              <w:rPr>
                <w:sz w:val="20"/>
                <w:szCs w:val="20"/>
              </w:rPr>
              <w:t>25120220015403</w:t>
            </w:r>
          </w:p>
        </w:tc>
        <w:tc>
          <w:tcPr>
            <w:tcW w:w="3674" w:type="dxa"/>
            <w:shd w:val="clear" w:color="auto" w:fill="DBE5F1"/>
            <w:noWrap/>
          </w:tcPr>
          <w:p w:rsidR="006D7925" w:rsidRPr="00200495" w:rsidRDefault="006D7925" w:rsidP="00EC3189">
            <w:pPr>
              <w:spacing w:after="120"/>
              <w:jc w:val="both"/>
              <w:rPr>
                <w:b/>
                <w:sz w:val="20"/>
                <w:szCs w:val="20"/>
              </w:rPr>
            </w:pPr>
            <w:r w:rsidRPr="00200495">
              <w:rPr>
                <w:b/>
                <w:sz w:val="20"/>
                <w:szCs w:val="20"/>
              </w:rPr>
              <w:t>Nedodržanie 21 - dňovej lehoty na poskytnutie predfinancovania – nízka závažnosť</w:t>
            </w:r>
          </w:p>
          <w:p w:rsidR="006D7925" w:rsidRPr="00200495" w:rsidRDefault="006D7925" w:rsidP="00EC3189">
            <w:pPr>
              <w:pStyle w:val="Hlavika"/>
              <w:jc w:val="both"/>
              <w:rPr>
                <w:sz w:val="20"/>
                <w:szCs w:val="20"/>
              </w:rPr>
            </w:pPr>
            <w:r w:rsidRPr="00200495">
              <w:rPr>
                <w:sz w:val="20"/>
                <w:szCs w:val="20"/>
              </w:rPr>
              <w:t xml:space="preserve">Overením </w:t>
            </w:r>
            <w:r w:rsidR="00EC3189">
              <w:rPr>
                <w:sz w:val="20"/>
                <w:szCs w:val="20"/>
              </w:rPr>
              <w:t>k</w:t>
            </w:r>
            <w:r w:rsidRPr="00200495">
              <w:rPr>
                <w:sz w:val="20"/>
                <w:szCs w:val="20"/>
              </w:rPr>
              <w:t>ontrolného listu k ŽoP – predfinancovanie č. 25120220015301 bola ŽoP zaregistrovaná na PJ dňa 15.</w:t>
            </w:r>
            <w:r w:rsidR="00EC3189">
              <w:rPr>
                <w:sz w:val="20"/>
                <w:szCs w:val="20"/>
              </w:rPr>
              <w:t> </w:t>
            </w:r>
            <w:r w:rsidRPr="00200495">
              <w:rPr>
                <w:sz w:val="20"/>
                <w:szCs w:val="20"/>
              </w:rPr>
              <w:t>11.</w:t>
            </w:r>
            <w:r w:rsidR="00EC3189">
              <w:rPr>
                <w:sz w:val="20"/>
                <w:szCs w:val="20"/>
              </w:rPr>
              <w:t> </w:t>
            </w:r>
            <w:r w:rsidRPr="00200495">
              <w:rPr>
                <w:sz w:val="20"/>
                <w:szCs w:val="20"/>
              </w:rPr>
              <w:t xml:space="preserve">2010 a PJ zaslala platobný príkaz do </w:t>
            </w:r>
            <w:r w:rsidR="00200495" w:rsidRPr="00200495">
              <w:rPr>
                <w:sz w:val="20"/>
                <w:szCs w:val="20"/>
              </w:rPr>
              <w:t xml:space="preserve">Informačného systému štátnej pokladnice dňa </w:t>
            </w:r>
            <w:r w:rsidRPr="00200495">
              <w:rPr>
                <w:sz w:val="20"/>
                <w:szCs w:val="20"/>
              </w:rPr>
              <w:t>8.</w:t>
            </w:r>
            <w:r w:rsidR="00200495" w:rsidRPr="00200495">
              <w:rPr>
                <w:sz w:val="20"/>
                <w:szCs w:val="20"/>
              </w:rPr>
              <w:t> </w:t>
            </w:r>
            <w:r w:rsidRPr="00200495">
              <w:rPr>
                <w:sz w:val="20"/>
                <w:szCs w:val="20"/>
              </w:rPr>
              <w:t>12.</w:t>
            </w:r>
            <w:r w:rsidR="00200495" w:rsidRPr="00200495">
              <w:rPr>
                <w:sz w:val="20"/>
                <w:szCs w:val="20"/>
              </w:rPr>
              <w:t> </w:t>
            </w:r>
            <w:r w:rsidRPr="00200495">
              <w:rPr>
                <w:sz w:val="20"/>
                <w:szCs w:val="20"/>
              </w:rPr>
              <w:t>2014, čím prekročila lehotu o 3 dni.</w:t>
            </w:r>
          </w:p>
        </w:tc>
        <w:tc>
          <w:tcPr>
            <w:tcW w:w="2552" w:type="dxa"/>
            <w:shd w:val="clear" w:color="auto" w:fill="DBE5F1"/>
            <w:noWrap/>
          </w:tcPr>
          <w:p w:rsidR="006D7925" w:rsidRPr="00200495" w:rsidRDefault="006D7925" w:rsidP="00EC3189">
            <w:pPr>
              <w:overflowPunct w:val="0"/>
              <w:autoSpaceDE w:val="0"/>
              <w:autoSpaceDN w:val="0"/>
              <w:adjustRightInd w:val="0"/>
              <w:jc w:val="both"/>
              <w:textAlignment w:val="baseline"/>
              <w:rPr>
                <w:sz w:val="20"/>
                <w:szCs w:val="20"/>
              </w:rPr>
            </w:pPr>
            <w:r w:rsidRPr="00200495">
              <w:rPr>
                <w:sz w:val="20"/>
                <w:szCs w:val="20"/>
              </w:rPr>
              <w:t xml:space="preserve">Zamestnanci PJ, ktorých predmetom pracovnej činnosti je aj zasielanie a odosielanie platobných príkazov do </w:t>
            </w:r>
            <w:r w:rsidR="00200495" w:rsidRPr="00200495">
              <w:rPr>
                <w:sz w:val="20"/>
                <w:szCs w:val="20"/>
              </w:rPr>
              <w:t>Informačného systému</w:t>
            </w:r>
            <w:r w:rsidRPr="00200495">
              <w:rPr>
                <w:sz w:val="20"/>
                <w:szCs w:val="20"/>
              </w:rPr>
              <w:t xml:space="preserve"> </w:t>
            </w:r>
            <w:r w:rsidR="00200495" w:rsidRPr="00200495">
              <w:rPr>
                <w:sz w:val="20"/>
                <w:szCs w:val="20"/>
              </w:rPr>
              <w:t>štátnej pokladnice</w:t>
            </w:r>
            <w:r w:rsidR="00731BC4">
              <w:rPr>
                <w:sz w:val="20"/>
                <w:szCs w:val="20"/>
              </w:rPr>
              <w:t>,</w:t>
            </w:r>
            <w:r w:rsidRPr="00200495">
              <w:rPr>
                <w:sz w:val="20"/>
                <w:szCs w:val="20"/>
              </w:rPr>
              <w:t xml:space="preserve"> boli upozornení na dôsledné dodržiavanie termínov pri výkone </w:t>
            </w:r>
            <w:r w:rsidR="00200495" w:rsidRPr="00200495">
              <w:rPr>
                <w:sz w:val="20"/>
                <w:szCs w:val="20"/>
              </w:rPr>
              <w:t>predbežnej finančnej kontroly</w:t>
            </w:r>
            <w:r w:rsidRPr="00200495">
              <w:rPr>
                <w:sz w:val="20"/>
                <w:szCs w:val="20"/>
              </w:rPr>
              <w:t xml:space="preserve"> v zmysle </w:t>
            </w:r>
            <w:r w:rsidR="00200495" w:rsidRPr="00200495">
              <w:rPr>
                <w:sz w:val="20"/>
                <w:szCs w:val="20"/>
              </w:rPr>
              <w:t>Systému finančného riadenia ŠF a KF</w:t>
            </w:r>
            <w:r w:rsidRPr="00200495">
              <w:rPr>
                <w:sz w:val="20"/>
                <w:szCs w:val="20"/>
              </w:rPr>
              <w:t xml:space="preserve"> a vnútorného manuálu</w:t>
            </w:r>
            <w:r w:rsidR="00EC3189">
              <w:rPr>
                <w:sz w:val="20"/>
                <w:szCs w:val="20"/>
              </w:rPr>
              <w:t>,</w:t>
            </w:r>
            <w:r w:rsidRPr="00200495">
              <w:rPr>
                <w:sz w:val="20"/>
                <w:szCs w:val="20"/>
              </w:rPr>
              <w:t xml:space="preserve"> na pracovnej porade dňa 27.</w:t>
            </w:r>
            <w:r w:rsidR="00EC3189">
              <w:rPr>
                <w:sz w:val="20"/>
                <w:szCs w:val="20"/>
              </w:rPr>
              <w:t> </w:t>
            </w:r>
            <w:r w:rsidRPr="00200495">
              <w:rPr>
                <w:sz w:val="20"/>
                <w:szCs w:val="20"/>
              </w:rPr>
              <w:t>8.</w:t>
            </w:r>
            <w:r w:rsidR="00EC3189">
              <w:rPr>
                <w:sz w:val="20"/>
                <w:szCs w:val="20"/>
              </w:rPr>
              <w:t> </w:t>
            </w:r>
            <w:r w:rsidRPr="00200495">
              <w:rPr>
                <w:sz w:val="20"/>
                <w:szCs w:val="20"/>
              </w:rPr>
              <w:t xml:space="preserve">2014. </w:t>
            </w:r>
          </w:p>
        </w:tc>
      </w:tr>
      <w:tr w:rsidR="00200495" w:rsidRPr="00200495" w:rsidTr="00BB44C0">
        <w:trPr>
          <w:trHeight w:val="284"/>
        </w:trPr>
        <w:tc>
          <w:tcPr>
            <w:tcW w:w="1571" w:type="dxa"/>
            <w:shd w:val="clear" w:color="auto" w:fill="DBE5F1"/>
            <w:noWrap/>
          </w:tcPr>
          <w:p w:rsidR="006D7925" w:rsidRPr="00200495" w:rsidRDefault="006D7925" w:rsidP="00BB44C0">
            <w:pPr>
              <w:rPr>
                <w:sz w:val="20"/>
                <w:szCs w:val="20"/>
              </w:rPr>
            </w:pPr>
            <w:r w:rsidRPr="00200495">
              <w:rPr>
                <w:sz w:val="20"/>
                <w:szCs w:val="20"/>
              </w:rPr>
              <w:t>SORO - SIEA</w:t>
            </w:r>
          </w:p>
        </w:tc>
        <w:tc>
          <w:tcPr>
            <w:tcW w:w="1701" w:type="dxa"/>
            <w:shd w:val="clear" w:color="auto" w:fill="DBE5F1"/>
            <w:noWrap/>
          </w:tcPr>
          <w:p w:rsidR="006D7925" w:rsidRPr="00200495" w:rsidRDefault="006D7925" w:rsidP="00BB44C0">
            <w:pPr>
              <w:rPr>
                <w:sz w:val="20"/>
                <w:szCs w:val="20"/>
              </w:rPr>
            </w:pPr>
            <w:r w:rsidRPr="00200495">
              <w:rPr>
                <w:sz w:val="20"/>
                <w:szCs w:val="20"/>
              </w:rPr>
              <w:t>25120220013402</w:t>
            </w:r>
          </w:p>
          <w:p w:rsidR="006D7925" w:rsidRPr="00200495" w:rsidRDefault="006D7925" w:rsidP="00BB44C0">
            <w:pPr>
              <w:rPr>
                <w:sz w:val="20"/>
                <w:szCs w:val="20"/>
              </w:rPr>
            </w:pPr>
            <w:r w:rsidRPr="00200495">
              <w:rPr>
                <w:sz w:val="20"/>
                <w:szCs w:val="20"/>
              </w:rPr>
              <w:t>25120220015403</w:t>
            </w:r>
          </w:p>
        </w:tc>
        <w:tc>
          <w:tcPr>
            <w:tcW w:w="3674" w:type="dxa"/>
            <w:shd w:val="clear" w:color="auto" w:fill="DBE5F1"/>
            <w:noWrap/>
          </w:tcPr>
          <w:p w:rsidR="006D7925" w:rsidRPr="00200495" w:rsidRDefault="006D7925" w:rsidP="00BB44C0">
            <w:pPr>
              <w:jc w:val="both"/>
              <w:rPr>
                <w:rFonts w:eastAsia="Calibri"/>
                <w:b/>
                <w:sz w:val="20"/>
                <w:szCs w:val="20"/>
                <w:lang w:eastAsia="en-US"/>
              </w:rPr>
            </w:pPr>
            <w:r w:rsidRPr="00200495">
              <w:rPr>
                <w:rFonts w:eastAsia="Calibri"/>
                <w:b/>
                <w:sz w:val="20"/>
                <w:szCs w:val="20"/>
                <w:lang w:eastAsia="en-US"/>
              </w:rPr>
              <w:t>Nedodržanie termínu na administráciu ŽoP – nízka závažnosť</w:t>
            </w:r>
          </w:p>
          <w:p w:rsidR="006D7925" w:rsidRPr="00200495" w:rsidRDefault="006D7925" w:rsidP="00200495">
            <w:pPr>
              <w:jc w:val="both"/>
              <w:rPr>
                <w:sz w:val="20"/>
                <w:szCs w:val="20"/>
              </w:rPr>
            </w:pPr>
            <w:r w:rsidRPr="00200495">
              <w:rPr>
                <w:sz w:val="20"/>
                <w:szCs w:val="20"/>
              </w:rPr>
              <w:t>SORO prijal ŽoP č. 25120220013301 dňa 19.</w:t>
            </w:r>
            <w:r w:rsidR="00200495" w:rsidRPr="00200495">
              <w:rPr>
                <w:sz w:val="20"/>
                <w:szCs w:val="20"/>
              </w:rPr>
              <w:t> </w:t>
            </w:r>
            <w:r w:rsidRPr="00200495">
              <w:rPr>
                <w:sz w:val="20"/>
                <w:szCs w:val="20"/>
              </w:rPr>
              <w:t>4.</w:t>
            </w:r>
            <w:r w:rsidR="00200495" w:rsidRPr="00200495">
              <w:rPr>
                <w:sz w:val="20"/>
                <w:szCs w:val="20"/>
              </w:rPr>
              <w:t> </w:t>
            </w:r>
            <w:r w:rsidRPr="00200495">
              <w:rPr>
                <w:sz w:val="20"/>
                <w:szCs w:val="20"/>
              </w:rPr>
              <w:t>2011 a zaslal Výzvu na doplnenie chýbajúcich náležitostí, doplnená ŽoP bola doručená na SORO dňa 6.</w:t>
            </w:r>
            <w:r w:rsidR="00200495" w:rsidRPr="00200495">
              <w:rPr>
                <w:sz w:val="20"/>
                <w:szCs w:val="20"/>
              </w:rPr>
              <w:t> </w:t>
            </w:r>
            <w:r w:rsidRPr="00200495">
              <w:rPr>
                <w:sz w:val="20"/>
                <w:szCs w:val="20"/>
              </w:rPr>
              <w:t>7.</w:t>
            </w:r>
            <w:r w:rsidR="00200495" w:rsidRPr="00200495">
              <w:rPr>
                <w:sz w:val="20"/>
                <w:szCs w:val="20"/>
              </w:rPr>
              <w:t> </w:t>
            </w:r>
            <w:r w:rsidRPr="00200495">
              <w:rPr>
                <w:sz w:val="20"/>
                <w:szCs w:val="20"/>
              </w:rPr>
              <w:t>2011, Záznam z</w:t>
            </w:r>
            <w:r w:rsidR="00200495" w:rsidRPr="00200495">
              <w:rPr>
                <w:sz w:val="20"/>
                <w:szCs w:val="20"/>
              </w:rPr>
              <w:t> administratívnej kontroly</w:t>
            </w:r>
            <w:r w:rsidRPr="00200495">
              <w:rPr>
                <w:sz w:val="20"/>
                <w:szCs w:val="20"/>
              </w:rPr>
              <w:t xml:space="preserve"> vypracoval SORO dňa 4.</w:t>
            </w:r>
            <w:r w:rsidR="00200495" w:rsidRPr="00200495">
              <w:rPr>
                <w:sz w:val="20"/>
                <w:szCs w:val="20"/>
              </w:rPr>
              <w:t> </w:t>
            </w:r>
            <w:r w:rsidRPr="00200495">
              <w:rPr>
                <w:sz w:val="20"/>
                <w:szCs w:val="20"/>
              </w:rPr>
              <w:t>10.</w:t>
            </w:r>
            <w:r w:rsidR="00200495" w:rsidRPr="00200495">
              <w:rPr>
                <w:sz w:val="20"/>
                <w:szCs w:val="20"/>
              </w:rPr>
              <w:t> </w:t>
            </w:r>
            <w:r w:rsidRPr="00200495">
              <w:rPr>
                <w:sz w:val="20"/>
                <w:szCs w:val="20"/>
              </w:rPr>
              <w:t xml:space="preserve">2011 (vykonanie </w:t>
            </w:r>
            <w:r w:rsidR="00200495" w:rsidRPr="00200495">
              <w:rPr>
                <w:sz w:val="20"/>
                <w:szCs w:val="20"/>
              </w:rPr>
              <w:t xml:space="preserve">administratívnej kontroly </w:t>
            </w:r>
            <w:r w:rsidRPr="00200495">
              <w:rPr>
                <w:sz w:val="20"/>
                <w:szCs w:val="20"/>
              </w:rPr>
              <w:t>neskôr o 50 dní)</w:t>
            </w:r>
            <w:r w:rsidR="00EC3189">
              <w:rPr>
                <w:sz w:val="20"/>
                <w:szCs w:val="20"/>
              </w:rPr>
              <w:t>.</w:t>
            </w:r>
            <w:r w:rsidRPr="00200495">
              <w:rPr>
                <w:sz w:val="20"/>
                <w:szCs w:val="20"/>
              </w:rPr>
              <w:t xml:space="preserve"> </w:t>
            </w:r>
          </w:p>
        </w:tc>
        <w:tc>
          <w:tcPr>
            <w:tcW w:w="2552" w:type="dxa"/>
            <w:shd w:val="clear" w:color="auto" w:fill="DBE5F1"/>
            <w:noWrap/>
          </w:tcPr>
          <w:p w:rsidR="006D7925" w:rsidRPr="00200495" w:rsidRDefault="006D7925" w:rsidP="00F948DB">
            <w:pPr>
              <w:pStyle w:val="CharCharCharCharCharCharCharCharCharCharCharChar"/>
              <w:spacing w:after="0" w:line="240" w:lineRule="auto"/>
              <w:ind w:firstLine="0"/>
              <w:jc w:val="both"/>
              <w:rPr>
                <w:rFonts w:ascii="Times New Roman" w:hAnsi="Times New Roman"/>
                <w:lang w:val="sk-SK" w:eastAsia="sk-SK"/>
              </w:rPr>
            </w:pPr>
            <w:r w:rsidRPr="00200495">
              <w:rPr>
                <w:rFonts w:ascii="Times New Roman" w:hAnsi="Times New Roman"/>
                <w:lang w:val="sk-SK" w:eastAsia="sk-SK"/>
              </w:rPr>
              <w:t xml:space="preserve">K uvedenému zisteniu SIEA prijala </w:t>
            </w:r>
            <w:r w:rsidR="00F948DB">
              <w:rPr>
                <w:rFonts w:ascii="Times New Roman" w:hAnsi="Times New Roman"/>
                <w:lang w:val="sk-SK" w:eastAsia="sk-SK"/>
              </w:rPr>
              <w:t xml:space="preserve">opatrenie </w:t>
            </w:r>
            <w:r w:rsidRPr="00200495">
              <w:rPr>
                <w:rFonts w:ascii="Times New Roman" w:hAnsi="Times New Roman"/>
                <w:lang w:val="sk-SK" w:eastAsia="sk-SK"/>
              </w:rPr>
              <w:t xml:space="preserve">formou </w:t>
            </w:r>
            <w:r w:rsidR="00F948DB">
              <w:rPr>
                <w:rFonts w:ascii="Times New Roman" w:hAnsi="Times New Roman"/>
                <w:lang w:val="sk-SK" w:eastAsia="sk-SK"/>
              </w:rPr>
              <w:t>p</w:t>
            </w:r>
            <w:r w:rsidRPr="00200495">
              <w:rPr>
                <w:rFonts w:ascii="Times New Roman" w:hAnsi="Times New Roman"/>
                <w:lang w:val="sk-SK" w:eastAsia="sk-SK"/>
              </w:rPr>
              <w:t>orady Sekcie ŠF dňa 25.</w:t>
            </w:r>
            <w:r w:rsidR="00200495" w:rsidRPr="00200495">
              <w:rPr>
                <w:rFonts w:ascii="Times New Roman" w:hAnsi="Times New Roman"/>
                <w:lang w:val="sk-SK" w:eastAsia="sk-SK"/>
              </w:rPr>
              <w:t> </w:t>
            </w:r>
            <w:r w:rsidRPr="00200495">
              <w:rPr>
                <w:rFonts w:ascii="Times New Roman" w:hAnsi="Times New Roman"/>
                <w:lang w:val="sk-SK" w:eastAsia="sk-SK"/>
              </w:rPr>
              <w:t>8.</w:t>
            </w:r>
            <w:r w:rsidR="00200495" w:rsidRPr="00200495">
              <w:rPr>
                <w:rFonts w:ascii="Times New Roman" w:hAnsi="Times New Roman"/>
                <w:lang w:val="sk-SK" w:eastAsia="sk-SK"/>
              </w:rPr>
              <w:t> </w:t>
            </w:r>
            <w:r w:rsidRPr="00200495">
              <w:rPr>
                <w:rFonts w:ascii="Times New Roman" w:hAnsi="Times New Roman"/>
                <w:lang w:val="sk-SK" w:eastAsia="sk-SK"/>
              </w:rPr>
              <w:t>2014, na ktorej boli upozornení relevantní zamestnanci na nutnosť dodržiavať lehoty stanovené v audit trail</w:t>
            </w:r>
            <w:r w:rsidR="00200495" w:rsidRPr="00200495">
              <w:rPr>
                <w:rFonts w:ascii="Times New Roman" w:hAnsi="Times New Roman"/>
                <w:lang w:val="sk-SK" w:eastAsia="sk-SK"/>
              </w:rPr>
              <w:t>i</w:t>
            </w:r>
            <w:r w:rsidRPr="00200495">
              <w:rPr>
                <w:rFonts w:ascii="Times New Roman" w:hAnsi="Times New Roman"/>
                <w:lang w:val="sk-SK" w:eastAsia="sk-SK"/>
              </w:rPr>
              <w:t>, v</w:t>
            </w:r>
            <w:r w:rsidR="00200495" w:rsidRPr="00200495">
              <w:rPr>
                <w:rFonts w:ascii="Times New Roman" w:hAnsi="Times New Roman"/>
                <w:lang w:val="sk-SK" w:eastAsia="sk-SK"/>
              </w:rPr>
              <w:t> Systéme finančného riadenia</w:t>
            </w:r>
            <w:r w:rsidRPr="00200495">
              <w:rPr>
                <w:rFonts w:ascii="Times New Roman" w:hAnsi="Times New Roman"/>
                <w:lang w:val="sk-SK" w:eastAsia="sk-SK"/>
              </w:rPr>
              <w:t xml:space="preserve"> ŠF a KF ako aj v</w:t>
            </w:r>
            <w:r w:rsidR="00200495" w:rsidRPr="00200495">
              <w:rPr>
                <w:rFonts w:ascii="Times New Roman" w:hAnsi="Times New Roman"/>
                <w:lang w:val="sk-SK" w:eastAsia="sk-SK"/>
              </w:rPr>
              <w:t> </w:t>
            </w:r>
            <w:r w:rsidR="00731BC4">
              <w:rPr>
                <w:rFonts w:ascii="Times New Roman" w:hAnsi="Times New Roman"/>
                <w:lang w:val="sk-SK" w:eastAsia="sk-SK"/>
              </w:rPr>
              <w:t>i</w:t>
            </w:r>
            <w:r w:rsidR="00200495" w:rsidRPr="00200495">
              <w:rPr>
                <w:rFonts w:ascii="Times New Roman" w:hAnsi="Times New Roman"/>
                <w:lang w:val="sk-SK" w:eastAsia="sk-SK"/>
              </w:rPr>
              <w:t>nternom manuáli</w:t>
            </w:r>
            <w:r w:rsidRPr="00200495">
              <w:rPr>
                <w:rFonts w:ascii="Times New Roman" w:hAnsi="Times New Roman"/>
                <w:lang w:val="sk-SK" w:eastAsia="sk-SK"/>
              </w:rPr>
              <w:t xml:space="preserve"> SIEA.</w:t>
            </w:r>
          </w:p>
        </w:tc>
      </w:tr>
      <w:tr w:rsidR="00200495" w:rsidRPr="00200495" w:rsidTr="00BB44C0">
        <w:trPr>
          <w:trHeight w:val="284"/>
        </w:trPr>
        <w:tc>
          <w:tcPr>
            <w:tcW w:w="1571" w:type="dxa"/>
            <w:shd w:val="clear" w:color="auto" w:fill="DBE5F1"/>
            <w:noWrap/>
          </w:tcPr>
          <w:p w:rsidR="006D7925" w:rsidRPr="00200495" w:rsidRDefault="006D7925" w:rsidP="00BB44C0">
            <w:pPr>
              <w:rPr>
                <w:sz w:val="20"/>
                <w:szCs w:val="20"/>
              </w:rPr>
            </w:pPr>
            <w:r w:rsidRPr="00200495">
              <w:rPr>
                <w:sz w:val="20"/>
                <w:szCs w:val="20"/>
              </w:rPr>
              <w:t>SORO - SIEA</w:t>
            </w:r>
          </w:p>
        </w:tc>
        <w:tc>
          <w:tcPr>
            <w:tcW w:w="1701" w:type="dxa"/>
            <w:shd w:val="clear" w:color="auto" w:fill="DBE5F1"/>
            <w:noWrap/>
          </w:tcPr>
          <w:p w:rsidR="006D7925" w:rsidRPr="00200495" w:rsidRDefault="006D7925" w:rsidP="00BB44C0">
            <w:pPr>
              <w:rPr>
                <w:sz w:val="20"/>
                <w:szCs w:val="20"/>
              </w:rPr>
            </w:pPr>
            <w:r w:rsidRPr="00200495">
              <w:rPr>
                <w:sz w:val="20"/>
                <w:szCs w:val="20"/>
              </w:rPr>
              <w:t>25120220014604</w:t>
            </w:r>
          </w:p>
          <w:p w:rsidR="006D7925" w:rsidRPr="00200495" w:rsidRDefault="006D7925" w:rsidP="00BB44C0">
            <w:pPr>
              <w:rPr>
                <w:sz w:val="20"/>
                <w:szCs w:val="20"/>
              </w:rPr>
            </w:pPr>
            <w:r w:rsidRPr="00200495">
              <w:rPr>
                <w:sz w:val="20"/>
                <w:szCs w:val="20"/>
              </w:rPr>
              <w:t>25120220015403</w:t>
            </w:r>
          </w:p>
        </w:tc>
        <w:tc>
          <w:tcPr>
            <w:tcW w:w="3674" w:type="dxa"/>
            <w:shd w:val="clear" w:color="auto" w:fill="DBE5F1"/>
            <w:noWrap/>
          </w:tcPr>
          <w:p w:rsidR="006D7925" w:rsidRPr="00200495" w:rsidRDefault="006D7925" w:rsidP="00BB44C0">
            <w:pPr>
              <w:jc w:val="both"/>
              <w:rPr>
                <w:b/>
                <w:sz w:val="20"/>
                <w:szCs w:val="20"/>
              </w:rPr>
            </w:pPr>
            <w:r w:rsidRPr="00200495">
              <w:rPr>
                <w:b/>
                <w:sz w:val="20"/>
                <w:szCs w:val="20"/>
              </w:rPr>
              <w:t>Nedodržanie 5 dňovej lehoty na registráciu ŽoP v ITMS - nízka závažnosť</w:t>
            </w:r>
          </w:p>
          <w:p w:rsidR="006D7925" w:rsidRPr="00200495" w:rsidRDefault="00200495" w:rsidP="00BB44C0">
            <w:pPr>
              <w:spacing w:after="120"/>
              <w:jc w:val="both"/>
              <w:rPr>
                <w:sz w:val="20"/>
                <w:szCs w:val="20"/>
              </w:rPr>
            </w:pPr>
            <w:r w:rsidRPr="00200495">
              <w:rPr>
                <w:sz w:val="20"/>
                <w:szCs w:val="20"/>
              </w:rPr>
              <w:t xml:space="preserve">SORO prijal </w:t>
            </w:r>
            <w:r w:rsidR="006D7925" w:rsidRPr="00200495">
              <w:rPr>
                <w:sz w:val="20"/>
                <w:szCs w:val="20"/>
              </w:rPr>
              <w:t>ŽoP č. 25120220014604 dňa 22.</w:t>
            </w:r>
            <w:r w:rsidRPr="00200495">
              <w:rPr>
                <w:sz w:val="20"/>
                <w:szCs w:val="20"/>
              </w:rPr>
              <w:t> </w:t>
            </w:r>
            <w:r w:rsidR="006D7925" w:rsidRPr="00200495">
              <w:rPr>
                <w:sz w:val="20"/>
                <w:szCs w:val="20"/>
              </w:rPr>
              <w:t>12.</w:t>
            </w:r>
            <w:r w:rsidRPr="00200495">
              <w:rPr>
                <w:sz w:val="20"/>
                <w:szCs w:val="20"/>
              </w:rPr>
              <w:t> </w:t>
            </w:r>
            <w:r w:rsidR="006D7925" w:rsidRPr="00200495">
              <w:rPr>
                <w:sz w:val="20"/>
                <w:szCs w:val="20"/>
              </w:rPr>
              <w:t>2011 a zaregistroval ŽoP v ITMS dňa 3.</w:t>
            </w:r>
            <w:r w:rsidRPr="00200495">
              <w:rPr>
                <w:sz w:val="20"/>
                <w:szCs w:val="20"/>
              </w:rPr>
              <w:t> </w:t>
            </w:r>
            <w:r w:rsidR="006D7925" w:rsidRPr="00200495">
              <w:rPr>
                <w:sz w:val="20"/>
                <w:szCs w:val="20"/>
              </w:rPr>
              <w:t>1.</w:t>
            </w:r>
            <w:r w:rsidRPr="00200495">
              <w:rPr>
                <w:sz w:val="20"/>
                <w:szCs w:val="20"/>
              </w:rPr>
              <w:t> </w:t>
            </w:r>
            <w:r w:rsidR="006D7925" w:rsidRPr="00200495">
              <w:rPr>
                <w:sz w:val="20"/>
                <w:szCs w:val="20"/>
              </w:rPr>
              <w:t>2012, čím registráciu vykonal o 5 dní neskôr.</w:t>
            </w:r>
          </w:p>
          <w:p w:rsidR="006D7925" w:rsidRPr="00200495" w:rsidRDefault="006D7925" w:rsidP="00200495">
            <w:pPr>
              <w:jc w:val="both"/>
              <w:rPr>
                <w:sz w:val="20"/>
                <w:szCs w:val="20"/>
              </w:rPr>
            </w:pPr>
            <w:r w:rsidRPr="00200495">
              <w:rPr>
                <w:sz w:val="20"/>
                <w:szCs w:val="20"/>
              </w:rPr>
              <w:t>ŽoP č. 25120220015403 - SORO zaslal schválenú ŽoP na RO oneskorene o 16 dní, nakoľko Záznam z</w:t>
            </w:r>
            <w:r w:rsidR="00200495" w:rsidRPr="00200495">
              <w:rPr>
                <w:sz w:val="20"/>
                <w:szCs w:val="20"/>
              </w:rPr>
              <w:t> administratívnej kontroly</w:t>
            </w:r>
            <w:r w:rsidRPr="00200495">
              <w:rPr>
                <w:sz w:val="20"/>
                <w:szCs w:val="20"/>
              </w:rPr>
              <w:t xml:space="preserve"> bol vypracovaný dňa 4.</w:t>
            </w:r>
            <w:r w:rsidR="00200495" w:rsidRPr="00200495">
              <w:rPr>
                <w:sz w:val="20"/>
                <w:szCs w:val="20"/>
              </w:rPr>
              <w:t> </w:t>
            </w:r>
            <w:r w:rsidRPr="00200495">
              <w:rPr>
                <w:sz w:val="20"/>
                <w:szCs w:val="20"/>
              </w:rPr>
              <w:t>4.</w:t>
            </w:r>
            <w:r w:rsidR="00200495" w:rsidRPr="00200495">
              <w:rPr>
                <w:sz w:val="20"/>
                <w:szCs w:val="20"/>
              </w:rPr>
              <w:t> </w:t>
            </w:r>
            <w:r w:rsidRPr="00200495">
              <w:rPr>
                <w:sz w:val="20"/>
                <w:szCs w:val="20"/>
              </w:rPr>
              <w:t>2011 a uvedená ŽoP bola zaslaná na RO dňa 20.</w:t>
            </w:r>
            <w:r w:rsidR="00200495" w:rsidRPr="00200495">
              <w:rPr>
                <w:sz w:val="20"/>
                <w:szCs w:val="20"/>
              </w:rPr>
              <w:t> </w:t>
            </w:r>
            <w:r w:rsidRPr="00200495">
              <w:rPr>
                <w:sz w:val="20"/>
                <w:szCs w:val="20"/>
              </w:rPr>
              <w:t>4.</w:t>
            </w:r>
            <w:r w:rsidR="00200495" w:rsidRPr="00200495">
              <w:rPr>
                <w:sz w:val="20"/>
                <w:szCs w:val="20"/>
              </w:rPr>
              <w:t> </w:t>
            </w:r>
            <w:r w:rsidRPr="00200495">
              <w:rPr>
                <w:sz w:val="20"/>
                <w:szCs w:val="20"/>
              </w:rPr>
              <w:t>2011.</w:t>
            </w:r>
          </w:p>
        </w:tc>
        <w:tc>
          <w:tcPr>
            <w:tcW w:w="2552" w:type="dxa"/>
            <w:shd w:val="clear" w:color="auto" w:fill="DBE5F1"/>
            <w:noWrap/>
          </w:tcPr>
          <w:p w:rsidR="006D7925" w:rsidRPr="00200495" w:rsidRDefault="006D7925" w:rsidP="00731BC4">
            <w:pPr>
              <w:pStyle w:val="CharCharCharCharCharCharCharCharCharCharCharChar"/>
              <w:spacing w:line="240" w:lineRule="auto"/>
              <w:ind w:firstLine="0"/>
              <w:jc w:val="both"/>
              <w:rPr>
                <w:rFonts w:ascii="Times New Roman" w:hAnsi="Times New Roman"/>
                <w:lang w:val="sk-SK" w:eastAsia="sk-SK"/>
              </w:rPr>
            </w:pPr>
            <w:r w:rsidRPr="00200495">
              <w:rPr>
                <w:rFonts w:ascii="Times New Roman" w:hAnsi="Times New Roman"/>
                <w:lang w:val="sk-SK" w:eastAsia="sk-SK"/>
              </w:rPr>
              <w:t xml:space="preserve">K uvedenému zisteniu SIEA prijala </w:t>
            </w:r>
            <w:r w:rsidR="00200495" w:rsidRPr="00200495">
              <w:rPr>
                <w:rFonts w:ascii="Times New Roman" w:hAnsi="Times New Roman"/>
                <w:lang w:val="sk-SK" w:eastAsia="sk-SK"/>
              </w:rPr>
              <w:t xml:space="preserve">opatrenie </w:t>
            </w:r>
            <w:r w:rsidRPr="00200495">
              <w:rPr>
                <w:rFonts w:ascii="Times New Roman" w:hAnsi="Times New Roman"/>
                <w:lang w:val="sk-SK" w:eastAsia="sk-SK"/>
              </w:rPr>
              <w:t xml:space="preserve">formou </w:t>
            </w:r>
            <w:r w:rsidR="00200495" w:rsidRPr="00200495">
              <w:rPr>
                <w:rFonts w:ascii="Times New Roman" w:hAnsi="Times New Roman"/>
                <w:lang w:val="sk-SK" w:eastAsia="sk-SK"/>
              </w:rPr>
              <w:t>p</w:t>
            </w:r>
            <w:r w:rsidRPr="00200495">
              <w:rPr>
                <w:rFonts w:ascii="Times New Roman" w:hAnsi="Times New Roman"/>
                <w:lang w:val="sk-SK" w:eastAsia="sk-SK"/>
              </w:rPr>
              <w:t>orady Sekcie ŠF dňa 25.</w:t>
            </w:r>
            <w:r w:rsidR="00200495" w:rsidRPr="00200495">
              <w:rPr>
                <w:rFonts w:ascii="Times New Roman" w:hAnsi="Times New Roman"/>
                <w:lang w:val="sk-SK" w:eastAsia="sk-SK"/>
              </w:rPr>
              <w:t> </w:t>
            </w:r>
            <w:r w:rsidRPr="00200495">
              <w:rPr>
                <w:rFonts w:ascii="Times New Roman" w:hAnsi="Times New Roman"/>
                <w:lang w:val="sk-SK" w:eastAsia="sk-SK"/>
              </w:rPr>
              <w:t>8.</w:t>
            </w:r>
            <w:r w:rsidR="00200495" w:rsidRPr="00200495">
              <w:rPr>
                <w:rFonts w:ascii="Times New Roman" w:hAnsi="Times New Roman"/>
                <w:lang w:val="sk-SK" w:eastAsia="sk-SK"/>
              </w:rPr>
              <w:t> </w:t>
            </w:r>
            <w:r w:rsidRPr="00200495">
              <w:rPr>
                <w:rFonts w:ascii="Times New Roman" w:hAnsi="Times New Roman"/>
                <w:lang w:val="sk-SK" w:eastAsia="sk-SK"/>
              </w:rPr>
              <w:t>2014, na ktorej boli upozornení relevantní zamestnanci na nutnosť dodržiavať lehoty stanovené v audit trail</w:t>
            </w:r>
            <w:r w:rsidR="00200495" w:rsidRPr="00200495">
              <w:rPr>
                <w:rFonts w:ascii="Times New Roman" w:hAnsi="Times New Roman"/>
                <w:lang w:val="sk-SK" w:eastAsia="sk-SK"/>
              </w:rPr>
              <w:t>i</w:t>
            </w:r>
            <w:r w:rsidRPr="00200495">
              <w:rPr>
                <w:rFonts w:ascii="Times New Roman" w:hAnsi="Times New Roman"/>
                <w:lang w:val="sk-SK" w:eastAsia="sk-SK"/>
              </w:rPr>
              <w:t>, v </w:t>
            </w:r>
            <w:r w:rsidR="00200495" w:rsidRPr="00200495">
              <w:rPr>
                <w:rFonts w:ascii="Times New Roman" w:hAnsi="Times New Roman"/>
                <w:lang w:val="sk-SK" w:eastAsia="sk-SK"/>
              </w:rPr>
              <w:t>Systéme finančného riadenia ŠF a</w:t>
            </w:r>
            <w:r w:rsidR="00F948DB">
              <w:rPr>
                <w:rFonts w:ascii="Times New Roman" w:hAnsi="Times New Roman"/>
                <w:lang w:val="sk-SK" w:eastAsia="sk-SK"/>
              </w:rPr>
              <w:t> </w:t>
            </w:r>
            <w:r w:rsidR="00200495" w:rsidRPr="00200495">
              <w:rPr>
                <w:rFonts w:ascii="Times New Roman" w:hAnsi="Times New Roman"/>
                <w:lang w:val="sk-SK" w:eastAsia="sk-SK"/>
              </w:rPr>
              <w:t>KF</w:t>
            </w:r>
            <w:r w:rsidR="00F948DB">
              <w:rPr>
                <w:rFonts w:ascii="Times New Roman" w:hAnsi="Times New Roman"/>
                <w:lang w:val="sk-SK" w:eastAsia="sk-SK"/>
              </w:rPr>
              <w:t>,</w:t>
            </w:r>
            <w:r w:rsidR="00200495" w:rsidRPr="00200495">
              <w:rPr>
                <w:rFonts w:ascii="Times New Roman" w:hAnsi="Times New Roman"/>
                <w:lang w:val="sk-SK" w:eastAsia="sk-SK"/>
              </w:rPr>
              <w:t xml:space="preserve"> ako aj v </w:t>
            </w:r>
            <w:r w:rsidR="00731BC4">
              <w:rPr>
                <w:rFonts w:ascii="Times New Roman" w:hAnsi="Times New Roman"/>
                <w:lang w:val="sk-SK" w:eastAsia="sk-SK"/>
              </w:rPr>
              <w:t>i</w:t>
            </w:r>
            <w:r w:rsidR="00200495" w:rsidRPr="00200495">
              <w:rPr>
                <w:rFonts w:ascii="Times New Roman" w:hAnsi="Times New Roman"/>
                <w:lang w:val="sk-SK" w:eastAsia="sk-SK"/>
              </w:rPr>
              <w:t>nternom manuáli SIEA.</w:t>
            </w:r>
          </w:p>
        </w:tc>
      </w:tr>
    </w:tbl>
    <w:p w:rsidR="006D7925" w:rsidRPr="00200495" w:rsidRDefault="006D7925" w:rsidP="006D7925">
      <w:pPr>
        <w:jc w:val="both"/>
        <w:rPr>
          <w:sz w:val="20"/>
          <w:szCs w:val="20"/>
        </w:rPr>
      </w:pPr>
      <w:r w:rsidRPr="00200495">
        <w:rPr>
          <w:sz w:val="20"/>
          <w:szCs w:val="20"/>
        </w:rPr>
        <w:t>Zdroj: správa z vládneho auditu A654</w:t>
      </w:r>
    </w:p>
    <w:p w:rsidR="00107CC7" w:rsidRPr="006D7925" w:rsidRDefault="00943D5A" w:rsidP="00C21864">
      <w:pPr>
        <w:pStyle w:val="Nadpis3"/>
        <w:spacing w:before="480" w:after="240"/>
        <w:rPr>
          <w:rFonts w:ascii="Times New Roman" w:hAnsi="Times New Roman"/>
          <w:iCs/>
          <w:sz w:val="28"/>
        </w:rPr>
      </w:pPr>
      <w:bookmarkStart w:id="85" w:name="_Toc264963934"/>
      <w:bookmarkStart w:id="86" w:name="_Toc311017861"/>
      <w:bookmarkStart w:id="87" w:name="_Toc326050932"/>
      <w:bookmarkStart w:id="88" w:name="_Toc420498977"/>
      <w:r w:rsidRPr="006D7925">
        <w:rPr>
          <w:rFonts w:ascii="Times New Roman" w:hAnsi="Times New Roman"/>
          <w:iCs/>
          <w:sz w:val="28"/>
        </w:rPr>
        <w:lastRenderedPageBreak/>
        <w:t xml:space="preserve">Implementácia OP KaHR </w:t>
      </w:r>
      <w:r w:rsidR="00801EB2" w:rsidRPr="006D7925">
        <w:rPr>
          <w:rFonts w:ascii="Times New Roman" w:hAnsi="Times New Roman"/>
          <w:iCs/>
          <w:sz w:val="28"/>
        </w:rPr>
        <w:t>z</w:t>
      </w:r>
      <w:r w:rsidRPr="006D7925">
        <w:rPr>
          <w:rFonts w:ascii="Times New Roman" w:hAnsi="Times New Roman"/>
          <w:iCs/>
          <w:sz w:val="28"/>
        </w:rPr>
        <w:t xml:space="preserve"> regionálneho aspektu</w:t>
      </w:r>
      <w:bookmarkEnd w:id="85"/>
      <w:bookmarkEnd w:id="86"/>
      <w:bookmarkEnd w:id="87"/>
      <w:bookmarkEnd w:id="88"/>
    </w:p>
    <w:p w:rsidR="00D006F8" w:rsidRPr="006D7925" w:rsidRDefault="00831DA3" w:rsidP="00562388">
      <w:pPr>
        <w:spacing w:before="120"/>
        <w:jc w:val="both"/>
        <w:rPr>
          <w:color w:val="FF0000"/>
        </w:rPr>
      </w:pPr>
      <w:r w:rsidRPr="006D7925">
        <w:t xml:space="preserve">V rámci tejto kapitoly sa pravidelne kumulatívne zhodnocuje implementácia OP </w:t>
      </w:r>
      <w:r w:rsidR="005E707A" w:rsidRPr="006D7925">
        <w:t xml:space="preserve">z regionálneho hľadiska, t. j. vyhodnocuje sa </w:t>
      </w:r>
      <w:r w:rsidR="009D7387" w:rsidRPr="006D7925">
        <w:t xml:space="preserve">okamžitý </w:t>
      </w:r>
      <w:r w:rsidR="005E707A" w:rsidRPr="006D7925">
        <w:t>prínos OP KaHR v rámci jednotlivých regiónov SR, s výnimkou Bratislavského, ktorý sa v rámci OP KaHR nepodporuje</w:t>
      </w:r>
      <w:r w:rsidR="007A4702" w:rsidRPr="006D7925">
        <w:t xml:space="preserve">. </w:t>
      </w:r>
      <w:r w:rsidR="002A19F0" w:rsidRPr="006D7925">
        <w:t xml:space="preserve">Do vyhodnocovania stavu na úrovni </w:t>
      </w:r>
      <w:r w:rsidR="00700AEC" w:rsidRPr="006D7925">
        <w:t>NUTS III</w:t>
      </w:r>
      <w:r w:rsidR="002A19F0" w:rsidRPr="006D7925">
        <w:t xml:space="preserve"> nie je možné z hľadiska ich charakteru zahrnúť </w:t>
      </w:r>
      <w:r w:rsidR="00AB422C" w:rsidRPr="006D7925">
        <w:t>národné projekty</w:t>
      </w:r>
      <w:r w:rsidR="005B2C7E" w:rsidRPr="006D7925">
        <w:t xml:space="preserve"> a</w:t>
      </w:r>
      <w:r w:rsidR="009B7799" w:rsidRPr="006D7925">
        <w:t xml:space="preserve"> projekty TP</w:t>
      </w:r>
      <w:r w:rsidR="005B2C7E" w:rsidRPr="006D7925">
        <w:t>.</w:t>
      </w:r>
      <w:r w:rsidR="00550D58" w:rsidRPr="006D7925">
        <w:t xml:space="preserve"> V roku 201</w:t>
      </w:r>
      <w:r w:rsidR="004611C9" w:rsidRPr="006D7925">
        <w:t>4</w:t>
      </w:r>
      <w:r w:rsidR="00550D58" w:rsidRPr="006D7925">
        <w:t xml:space="preserve"> v rámci iniciatívy JEREMIE </w:t>
      </w:r>
      <w:r w:rsidR="004611C9" w:rsidRPr="006D7925">
        <w:t xml:space="preserve">pokračoval proces </w:t>
      </w:r>
      <w:r w:rsidR="00550D58" w:rsidRPr="006D7925">
        <w:t>poskytova</w:t>
      </w:r>
      <w:r w:rsidR="004611C9" w:rsidRPr="006D7925">
        <w:t>nia</w:t>
      </w:r>
      <w:r w:rsidR="00550D58" w:rsidRPr="006D7925">
        <w:t xml:space="preserve"> zvýhodnen</w:t>
      </w:r>
      <w:r w:rsidR="004611C9" w:rsidRPr="006D7925">
        <w:t>ých</w:t>
      </w:r>
      <w:r w:rsidR="00550D58" w:rsidRPr="006D7925">
        <w:t xml:space="preserve"> úver</w:t>
      </w:r>
      <w:r w:rsidR="004611C9" w:rsidRPr="006D7925">
        <w:t>ov</w:t>
      </w:r>
      <w:r w:rsidR="00550D58" w:rsidRPr="006D7925">
        <w:t xml:space="preserve"> pre MSP – celkovo </w:t>
      </w:r>
      <w:r w:rsidR="00A15B57" w:rsidRPr="006D7925">
        <w:t xml:space="preserve">bolo schválených </w:t>
      </w:r>
      <w:r w:rsidR="004611C9" w:rsidRPr="006D7925">
        <w:t>175</w:t>
      </w:r>
      <w:r w:rsidR="00550D58" w:rsidRPr="006D7925">
        <w:t xml:space="preserve"> úverov v sume </w:t>
      </w:r>
      <w:r w:rsidR="004611C9" w:rsidRPr="006D7925">
        <w:t>60,46</w:t>
      </w:r>
      <w:r w:rsidR="00550D58" w:rsidRPr="006D7925">
        <w:t xml:space="preserve"> mil. EUR, čo je možné na</w:t>
      </w:r>
      <w:r w:rsidR="004611C9" w:rsidRPr="006D7925">
        <w:t> </w:t>
      </w:r>
      <w:r w:rsidR="00550D58" w:rsidRPr="006D7925">
        <w:t>základe dostupných informáci</w:t>
      </w:r>
      <w:r w:rsidR="00700AEC" w:rsidRPr="006D7925">
        <w:t>í</w:t>
      </w:r>
      <w:r w:rsidR="00731BC4">
        <w:rPr>
          <w:rStyle w:val="Odkaznapoznmkupodiarou"/>
        </w:rPr>
        <w:footnoteReference w:id="55"/>
      </w:r>
      <w:r w:rsidR="00700AEC" w:rsidRPr="006D7925">
        <w:t xml:space="preserve"> vyhodnotiť </w:t>
      </w:r>
      <w:r w:rsidR="000B72B2" w:rsidRPr="006D7925">
        <w:t xml:space="preserve">len </w:t>
      </w:r>
      <w:r w:rsidR="00700AEC" w:rsidRPr="006D7925">
        <w:t>na úrovni NUTS II.</w:t>
      </w:r>
    </w:p>
    <w:p w:rsidR="009A3DEE" w:rsidRPr="006D7925" w:rsidRDefault="00D57F3F" w:rsidP="00562388">
      <w:pPr>
        <w:spacing w:before="120"/>
        <w:jc w:val="both"/>
      </w:pPr>
      <w:r w:rsidRPr="006D7925">
        <w:t>R</w:t>
      </w:r>
      <w:r w:rsidR="002A19F0" w:rsidRPr="006D7925">
        <w:t>egionálna alokácia</w:t>
      </w:r>
      <w:r w:rsidR="00357DE5" w:rsidRPr="006D7925">
        <w:t xml:space="preserve"> v Programovom manuáli </w:t>
      </w:r>
      <w:r w:rsidRPr="006D7925">
        <w:t xml:space="preserve">bola </w:t>
      </w:r>
      <w:r w:rsidR="00357DE5" w:rsidRPr="006D7925">
        <w:t>stanovená proporcionálne a</w:t>
      </w:r>
      <w:r w:rsidR="009A58C3" w:rsidRPr="006D7925">
        <w:t> </w:t>
      </w:r>
      <w:r w:rsidR="00357DE5" w:rsidRPr="006D7925">
        <w:t>orientačne</w:t>
      </w:r>
      <w:r w:rsidR="009A58C3" w:rsidRPr="006D7925">
        <w:t>, pričom sa však, pri zaostalejších regiónoch, používa pre spolufinancovanie oprávnených výdavkov vyššia intenzita pomoci</w:t>
      </w:r>
      <w:r w:rsidR="00357DE5" w:rsidRPr="006D7925">
        <w:t xml:space="preserve">. V rámci výberových kritérií </w:t>
      </w:r>
      <w:r w:rsidR="009A58C3" w:rsidRPr="006D7925">
        <w:t xml:space="preserve">ostatných výziev </w:t>
      </w:r>
      <w:r w:rsidR="00357DE5" w:rsidRPr="006D7925">
        <w:t>je bodovo vyššie hodnotený projekt zo</w:t>
      </w:r>
      <w:r w:rsidR="00D37683" w:rsidRPr="006D7925">
        <w:t> </w:t>
      </w:r>
      <w:r w:rsidR="00357DE5" w:rsidRPr="006D7925">
        <w:t>zaostalejšieho regiónu</w:t>
      </w:r>
      <w:r w:rsidR="00070CB8" w:rsidRPr="006D7925">
        <w:t xml:space="preserve"> zohľadnením miery naplnenia indikatívnej regionálnej alokácie</w:t>
      </w:r>
      <w:r w:rsidR="00357DE5" w:rsidRPr="006D7925">
        <w:t>.</w:t>
      </w:r>
      <w:r w:rsidR="009A58C3" w:rsidRPr="006D7925">
        <w:t xml:space="preserve"> </w:t>
      </w:r>
      <w:r w:rsidR="009A3DEE" w:rsidRPr="006D7925">
        <w:t xml:space="preserve">Výnimkou je </w:t>
      </w:r>
      <w:r w:rsidR="00941B4B" w:rsidRPr="006D7925">
        <w:t>o</w:t>
      </w:r>
      <w:r w:rsidR="009A3DEE" w:rsidRPr="006D7925">
        <w:t xml:space="preserve">patrenie 1.3 </w:t>
      </w:r>
      <w:r w:rsidR="00B57B53" w:rsidRPr="006D7925">
        <w:t>Podpora inovačných aktivít v podnikoch</w:t>
      </w:r>
      <w:r w:rsidR="009A3DEE" w:rsidRPr="006D7925">
        <w:t>, kde sa schém</w:t>
      </w:r>
      <w:r w:rsidR="00357DE5" w:rsidRPr="006D7925">
        <w:t>a</w:t>
      </w:r>
      <w:r w:rsidR="009A3DEE" w:rsidRPr="006D7925">
        <w:t xml:space="preserve"> štátnej pomoci upravila v súlade s limitmi </w:t>
      </w:r>
      <w:r w:rsidR="00941B4B" w:rsidRPr="006D7925">
        <w:t>n</w:t>
      </w:r>
      <w:r w:rsidR="00261257" w:rsidRPr="006D7925">
        <w:t>ariadenia</w:t>
      </w:r>
      <w:r w:rsidR="009A3DEE" w:rsidRPr="006D7925">
        <w:t xml:space="preserve"> Komisie (ES) </w:t>
      </w:r>
      <w:r w:rsidR="0022384E" w:rsidRPr="006D7925">
        <w:t>č. </w:t>
      </w:r>
      <w:r w:rsidR="009A3DEE" w:rsidRPr="006D7925">
        <w:t>800/2008, aby sa stimulovali projekty priemyselného výskumu a experimentálneho vývoja.</w:t>
      </w:r>
    </w:p>
    <w:p w:rsidR="00DC417F" w:rsidRPr="006D7925" w:rsidRDefault="00F23D4E" w:rsidP="00562388">
      <w:pPr>
        <w:spacing w:before="120"/>
        <w:jc w:val="both"/>
        <w:rPr>
          <w:color w:val="FF0000"/>
        </w:rPr>
      </w:pPr>
      <w:r w:rsidRPr="006D7925">
        <w:t>V</w:t>
      </w:r>
      <w:r w:rsidR="002A71BA" w:rsidRPr="006D7925">
        <w:t> rámci OP KaHR bolo k 31. 12. 201</w:t>
      </w:r>
      <w:r w:rsidR="00D57F3F" w:rsidRPr="006D7925">
        <w:t>4</w:t>
      </w:r>
      <w:r w:rsidR="002A71BA" w:rsidRPr="006D7925">
        <w:t xml:space="preserve"> súhrnne vyhlásených </w:t>
      </w:r>
      <w:r w:rsidR="00D37683" w:rsidRPr="006D7925">
        <w:t>3</w:t>
      </w:r>
      <w:r w:rsidR="00D57F3F" w:rsidRPr="006D7925">
        <w:t>5</w:t>
      </w:r>
      <w:r w:rsidR="002A71BA" w:rsidRPr="006D7925">
        <w:t xml:space="preserve"> dopytovo orientovaných výziev</w:t>
      </w:r>
      <w:r w:rsidR="004D70DC" w:rsidRPr="006D7925">
        <w:t xml:space="preserve">, </w:t>
      </w:r>
      <w:r w:rsidR="002A71BA" w:rsidRPr="006D7925">
        <w:t xml:space="preserve">z ktorých </w:t>
      </w:r>
      <w:r w:rsidR="0067527A" w:rsidRPr="006D7925">
        <w:t xml:space="preserve">v prípade </w:t>
      </w:r>
      <w:r w:rsidR="00D57F3F" w:rsidRPr="006D7925">
        <w:t>2</w:t>
      </w:r>
      <w:r w:rsidR="0067527A" w:rsidRPr="006D7925">
        <w:t xml:space="preserve"> ku koncu vyhodnocovaného obdobia prebiehalo</w:t>
      </w:r>
      <w:r w:rsidR="002A71BA" w:rsidRPr="006D7925">
        <w:t xml:space="preserve"> </w:t>
      </w:r>
      <w:r w:rsidR="0067527A" w:rsidRPr="006D7925">
        <w:t>posudzovanie predložených žiadostí o NFP</w:t>
      </w:r>
      <w:r w:rsidR="002A71BA" w:rsidRPr="006D7925">
        <w:t xml:space="preserve">. </w:t>
      </w:r>
      <w:r w:rsidRPr="006D7925">
        <w:t xml:space="preserve">V rámci </w:t>
      </w:r>
      <w:r w:rsidR="0067527A" w:rsidRPr="006D7925">
        <w:t>všetkých</w:t>
      </w:r>
      <w:r w:rsidRPr="006D7925">
        <w:t xml:space="preserve"> </w:t>
      </w:r>
      <w:r w:rsidR="0067527A" w:rsidRPr="006D7925">
        <w:t xml:space="preserve">dopytovo orientovaných </w:t>
      </w:r>
      <w:r w:rsidRPr="006D7925">
        <w:t>výziev</w:t>
      </w:r>
      <w:r w:rsidR="0067527A" w:rsidRPr="006D7925">
        <w:rPr>
          <w:rStyle w:val="Odkaznapoznmkupodiarou"/>
        </w:rPr>
        <w:footnoteReference w:id="56"/>
      </w:r>
      <w:r w:rsidRPr="006D7925">
        <w:t xml:space="preserve"> bolo predložených </w:t>
      </w:r>
      <w:r w:rsidR="0067527A" w:rsidRPr="006D7925">
        <w:t xml:space="preserve">súhrnne </w:t>
      </w:r>
      <w:r w:rsidR="008F6E6D" w:rsidRPr="006D7925">
        <w:t>6 014</w:t>
      </w:r>
      <w:r w:rsidRPr="006D7925">
        <w:t xml:space="preserve"> </w:t>
      </w:r>
      <w:r w:rsidR="007E1917" w:rsidRPr="006D7925">
        <w:t>žiadostí o NFP</w:t>
      </w:r>
      <w:r w:rsidRPr="006D7925">
        <w:t xml:space="preserve">, </w:t>
      </w:r>
      <w:r w:rsidR="006466B8" w:rsidRPr="006D7925">
        <w:t xml:space="preserve">z ktorých </w:t>
      </w:r>
      <w:r w:rsidR="009A520B" w:rsidRPr="006D7925">
        <w:t xml:space="preserve">na základe úspešnosti hodnotenia </w:t>
      </w:r>
      <w:r w:rsidR="00AE29B1" w:rsidRPr="006D7925">
        <w:t xml:space="preserve">bolo </w:t>
      </w:r>
      <w:r w:rsidR="009A520B" w:rsidRPr="006D7925">
        <w:t xml:space="preserve">zmluvne viazaných </w:t>
      </w:r>
      <w:r w:rsidR="006466B8" w:rsidRPr="006D7925">
        <w:t>1 </w:t>
      </w:r>
      <w:r w:rsidR="00D818FE" w:rsidRPr="006D7925">
        <w:t>834</w:t>
      </w:r>
      <w:r w:rsidR="009A520B" w:rsidRPr="006D7925">
        <w:t xml:space="preserve"> projektov</w:t>
      </w:r>
      <w:r w:rsidR="00B2597B" w:rsidRPr="006D7925">
        <w:rPr>
          <w:rStyle w:val="Odkaznapoznmkupodiarou"/>
        </w:rPr>
        <w:footnoteReference w:id="57"/>
      </w:r>
      <w:r w:rsidR="006466B8" w:rsidRPr="006D7925">
        <w:t>.</w:t>
      </w:r>
    </w:p>
    <w:p w:rsidR="00833DA3" w:rsidRPr="006D7925" w:rsidRDefault="00DC417F" w:rsidP="00D3627E">
      <w:pPr>
        <w:pStyle w:val="Odsekzoznamu"/>
        <w:numPr>
          <w:ilvl w:val="0"/>
          <w:numId w:val="12"/>
        </w:numPr>
        <w:spacing w:before="120"/>
        <w:ind w:left="851" w:hanging="425"/>
        <w:jc w:val="both"/>
        <w:rPr>
          <w:color w:val="FF0000"/>
        </w:rPr>
      </w:pPr>
      <w:r w:rsidRPr="006D7925">
        <w:t>najvyšší</w:t>
      </w:r>
      <w:r w:rsidR="00833DA3" w:rsidRPr="006D7925">
        <w:t xml:space="preserve"> počet</w:t>
      </w:r>
      <w:r w:rsidR="00833DA3" w:rsidRPr="006D7925">
        <w:rPr>
          <w:b/>
        </w:rPr>
        <w:t xml:space="preserve"> </w:t>
      </w:r>
      <w:r w:rsidR="00267BC9" w:rsidRPr="006D7925">
        <w:rPr>
          <w:b/>
        </w:rPr>
        <w:t xml:space="preserve">predložených </w:t>
      </w:r>
      <w:r w:rsidR="00267BC9" w:rsidRPr="006D7925">
        <w:t>žiadostí o NFP</w:t>
      </w:r>
      <w:r w:rsidR="002E60B9" w:rsidRPr="006D7925">
        <w:rPr>
          <w:rStyle w:val="Odkaznapoznmkupodiarou"/>
        </w:rPr>
        <w:footnoteReference w:id="58"/>
      </w:r>
      <w:r w:rsidR="00833DA3" w:rsidRPr="006D7925">
        <w:t xml:space="preserve"> (</w:t>
      </w:r>
      <w:r w:rsidR="00B95B96" w:rsidRPr="006D7925">
        <w:t>1 </w:t>
      </w:r>
      <w:r w:rsidR="00D818FE" w:rsidRPr="006D7925">
        <w:t>204</w:t>
      </w:r>
      <w:r w:rsidR="00833DA3" w:rsidRPr="006D7925">
        <w:t>)</w:t>
      </w:r>
      <w:r w:rsidR="009A520B" w:rsidRPr="006D7925">
        <w:t xml:space="preserve"> </w:t>
      </w:r>
      <w:r w:rsidRPr="006D7925">
        <w:t xml:space="preserve">bol </w:t>
      </w:r>
      <w:r w:rsidR="00833DA3" w:rsidRPr="006D7925">
        <w:t>z </w:t>
      </w:r>
      <w:r w:rsidR="00833DA3" w:rsidRPr="006D7925">
        <w:rPr>
          <w:u w:val="single"/>
        </w:rPr>
        <w:t>Prešovského regiónu</w:t>
      </w:r>
      <w:r w:rsidR="009A520B" w:rsidRPr="006D7925">
        <w:t xml:space="preserve">, za ním nasleduje </w:t>
      </w:r>
      <w:r w:rsidRPr="006D7925">
        <w:t>Žilinský (</w:t>
      </w:r>
      <w:r w:rsidR="00B95B96" w:rsidRPr="006D7925">
        <w:t>1 </w:t>
      </w:r>
      <w:r w:rsidR="00D818FE" w:rsidRPr="006D7925">
        <w:t>096</w:t>
      </w:r>
      <w:r w:rsidRPr="006D7925">
        <w:t xml:space="preserve">), </w:t>
      </w:r>
      <w:r w:rsidR="009A520B" w:rsidRPr="006D7925">
        <w:t>Banskobystrický (</w:t>
      </w:r>
      <w:r w:rsidR="00D818FE" w:rsidRPr="006D7925">
        <w:t>991</w:t>
      </w:r>
      <w:r w:rsidR="009A520B" w:rsidRPr="006D7925">
        <w:t>) a Košický región (</w:t>
      </w:r>
      <w:r w:rsidR="00B95B96" w:rsidRPr="006D7925">
        <w:t>7</w:t>
      </w:r>
      <w:r w:rsidR="00817B8D" w:rsidRPr="006D7925">
        <w:t>65</w:t>
      </w:r>
      <w:r w:rsidR="009A520B" w:rsidRPr="006D7925">
        <w:t>)</w:t>
      </w:r>
      <w:r w:rsidR="00CC7AE9" w:rsidRPr="006D7925">
        <w:t xml:space="preserve"> – v porovnaní s údajmi platnými k 31. 12. 201</w:t>
      </w:r>
      <w:r w:rsidR="00817B8D" w:rsidRPr="006D7925">
        <w:t>3</w:t>
      </w:r>
      <w:r w:rsidR="00CC7AE9" w:rsidRPr="006D7925">
        <w:t xml:space="preserve"> zostáva rovnaké poradie regiónov;</w:t>
      </w:r>
    </w:p>
    <w:p w:rsidR="006A4D72" w:rsidRPr="006D7925" w:rsidRDefault="00DC417F" w:rsidP="00D3627E">
      <w:pPr>
        <w:pStyle w:val="Odsekzoznamu"/>
        <w:numPr>
          <w:ilvl w:val="0"/>
          <w:numId w:val="12"/>
        </w:numPr>
        <w:spacing w:before="120"/>
        <w:ind w:left="851" w:hanging="425"/>
        <w:jc w:val="both"/>
        <w:rPr>
          <w:color w:val="FF0000"/>
        </w:rPr>
      </w:pPr>
      <w:r w:rsidRPr="006D7925">
        <w:t>najvyšší počet</w:t>
      </w:r>
      <w:r w:rsidRPr="006D7925">
        <w:rPr>
          <w:b/>
        </w:rPr>
        <w:t xml:space="preserve"> zmluvne viazaných </w:t>
      </w:r>
      <w:r w:rsidRPr="006D7925">
        <w:t xml:space="preserve">projektov </w:t>
      </w:r>
      <w:r w:rsidR="00AF618D" w:rsidRPr="006D7925">
        <w:t>(</w:t>
      </w:r>
      <w:r w:rsidR="00817B8D" w:rsidRPr="006D7925">
        <w:t>364</w:t>
      </w:r>
      <w:r w:rsidR="00AF618D" w:rsidRPr="006D7925">
        <w:t xml:space="preserve">) bol taktiež z </w:t>
      </w:r>
      <w:r w:rsidR="00AF618D" w:rsidRPr="006D7925">
        <w:rPr>
          <w:u w:val="single"/>
        </w:rPr>
        <w:t>Prešovského regiónu</w:t>
      </w:r>
      <w:r w:rsidR="00AF618D" w:rsidRPr="006D7925">
        <w:t>, za</w:t>
      </w:r>
      <w:r w:rsidR="00F35604">
        <w:t> </w:t>
      </w:r>
      <w:r w:rsidR="00AF618D" w:rsidRPr="006D7925">
        <w:t>ním nasleduje</w:t>
      </w:r>
      <w:r w:rsidR="00AF618D" w:rsidRPr="006D7925">
        <w:rPr>
          <w:color w:val="FF0000"/>
        </w:rPr>
        <w:t xml:space="preserve"> </w:t>
      </w:r>
      <w:r w:rsidR="00AF618D" w:rsidRPr="006D7925">
        <w:t>Žilinský (</w:t>
      </w:r>
      <w:r w:rsidR="00817B8D" w:rsidRPr="006D7925">
        <w:t>317</w:t>
      </w:r>
      <w:r w:rsidR="00AF618D" w:rsidRPr="006D7925">
        <w:t>)</w:t>
      </w:r>
      <w:r w:rsidR="00817B8D" w:rsidRPr="006D7925">
        <w:t>,</w:t>
      </w:r>
      <w:r w:rsidR="00AF618D" w:rsidRPr="006D7925">
        <w:t xml:space="preserve"> </w:t>
      </w:r>
      <w:r w:rsidR="00817B8D" w:rsidRPr="006D7925">
        <w:t xml:space="preserve">Banskobystrický (297) </w:t>
      </w:r>
      <w:r w:rsidR="00AF618D" w:rsidRPr="006D7925">
        <w:t>a </w:t>
      </w:r>
      <w:r w:rsidR="00724E31" w:rsidRPr="006D7925">
        <w:t>Nitriansky</w:t>
      </w:r>
      <w:r w:rsidR="00AF618D" w:rsidRPr="006D7925">
        <w:t xml:space="preserve"> región (</w:t>
      </w:r>
      <w:r w:rsidR="00817B8D" w:rsidRPr="006D7925">
        <w:t>242</w:t>
      </w:r>
      <w:r w:rsidR="00AF618D" w:rsidRPr="006D7925">
        <w:t>)</w:t>
      </w:r>
      <w:r w:rsidR="00D91508" w:rsidRPr="006D7925">
        <w:t xml:space="preserve"> –v porovnaní s údajmi platnými k 31. 12. 201</w:t>
      </w:r>
      <w:r w:rsidR="00817B8D" w:rsidRPr="006D7925">
        <w:t>3</w:t>
      </w:r>
      <w:r w:rsidR="00D91508" w:rsidRPr="006D7925">
        <w:t xml:space="preserve"> </w:t>
      </w:r>
      <w:r w:rsidR="00724E31" w:rsidRPr="006D7925">
        <w:t xml:space="preserve">sa umiestnil </w:t>
      </w:r>
      <w:r w:rsidR="00817B8D" w:rsidRPr="006D7925">
        <w:t xml:space="preserve">Banskobystrický pred </w:t>
      </w:r>
      <w:r w:rsidR="00724E31" w:rsidRPr="006D7925">
        <w:t>Nitriansky</w:t>
      </w:r>
      <w:r w:rsidR="00817B8D" w:rsidRPr="006D7925">
        <w:t>m</w:t>
      </w:r>
      <w:r w:rsidR="00724E31" w:rsidRPr="006D7925">
        <w:t xml:space="preserve"> región</w:t>
      </w:r>
      <w:r w:rsidR="00817B8D" w:rsidRPr="006D7925">
        <w:t>om</w:t>
      </w:r>
      <w:r w:rsidR="006A4D72" w:rsidRPr="006D7925">
        <w:t>;</w:t>
      </w:r>
    </w:p>
    <w:p w:rsidR="00DC417F" w:rsidRPr="006D7925" w:rsidRDefault="00724E31" w:rsidP="00D3627E">
      <w:pPr>
        <w:pStyle w:val="Odsekzoznamu"/>
        <w:numPr>
          <w:ilvl w:val="0"/>
          <w:numId w:val="12"/>
        </w:numPr>
        <w:spacing w:before="120"/>
        <w:ind w:left="851" w:hanging="425"/>
        <w:jc w:val="both"/>
      </w:pPr>
      <w:r w:rsidRPr="006D7925">
        <w:t>najviac</w:t>
      </w:r>
      <w:r w:rsidR="006A4D72" w:rsidRPr="006D7925">
        <w:t xml:space="preserve"> </w:t>
      </w:r>
      <w:r w:rsidRPr="006D7925">
        <w:rPr>
          <w:b/>
        </w:rPr>
        <w:t>ukončených</w:t>
      </w:r>
      <w:r w:rsidRPr="006D7925">
        <w:t xml:space="preserve"> </w:t>
      </w:r>
      <w:r w:rsidR="006A4D72" w:rsidRPr="006D7925">
        <w:t>projektov bol</w:t>
      </w:r>
      <w:r w:rsidR="00A92764">
        <w:t>o</w:t>
      </w:r>
      <w:r w:rsidR="006A4D72" w:rsidRPr="006D7925">
        <w:t xml:space="preserve"> k 31. 12. 201</w:t>
      </w:r>
      <w:r w:rsidR="00817B8D" w:rsidRPr="006D7925">
        <w:t>4</w:t>
      </w:r>
      <w:r w:rsidR="006A4D72" w:rsidRPr="006D7925">
        <w:t xml:space="preserve"> v </w:t>
      </w:r>
      <w:r w:rsidR="00562388" w:rsidRPr="006D7925">
        <w:rPr>
          <w:u w:val="single"/>
        </w:rPr>
        <w:t>Prešovskom</w:t>
      </w:r>
      <w:r w:rsidR="006A4D72" w:rsidRPr="006D7925">
        <w:rPr>
          <w:u w:val="single"/>
        </w:rPr>
        <w:t xml:space="preserve"> regióne</w:t>
      </w:r>
      <w:r w:rsidR="006A4D72" w:rsidRPr="006D7925">
        <w:t xml:space="preserve"> (</w:t>
      </w:r>
      <w:r w:rsidR="00817B8D" w:rsidRPr="006D7925">
        <w:t>141</w:t>
      </w:r>
      <w:r w:rsidR="006A4D72" w:rsidRPr="006D7925">
        <w:t>)</w:t>
      </w:r>
      <w:r w:rsidRPr="006D7925">
        <w:t>, za</w:t>
      </w:r>
      <w:r w:rsidR="00A92764">
        <w:t> </w:t>
      </w:r>
      <w:r w:rsidRPr="006D7925">
        <w:t>ktorým nasledoval Banskobystrický (</w:t>
      </w:r>
      <w:r w:rsidR="00817B8D" w:rsidRPr="006D7925">
        <w:t>129</w:t>
      </w:r>
      <w:r w:rsidRPr="006D7925">
        <w:t>) a Žilinský región (9</w:t>
      </w:r>
      <w:r w:rsidR="00817B8D" w:rsidRPr="006D7925">
        <w:t>6</w:t>
      </w:r>
      <w:r w:rsidRPr="006D7925">
        <w:t>)</w:t>
      </w:r>
      <w:r w:rsidR="00AF618D" w:rsidRPr="006D7925">
        <w:t>.</w:t>
      </w:r>
    </w:p>
    <w:p w:rsidR="006A4D72" w:rsidRPr="006D7925" w:rsidRDefault="009A520B" w:rsidP="00562388">
      <w:pPr>
        <w:spacing w:before="120"/>
        <w:jc w:val="both"/>
      </w:pPr>
      <w:r w:rsidRPr="006D7925">
        <w:t>Čo sa týka finančnej implementáci</w:t>
      </w:r>
      <w:r w:rsidR="00EF5294" w:rsidRPr="006D7925">
        <w:t>e</w:t>
      </w:r>
      <w:r w:rsidRPr="006D7925">
        <w:t xml:space="preserve"> podľa </w:t>
      </w:r>
      <w:r w:rsidR="006A4D72" w:rsidRPr="006D7925">
        <w:t>NUTS III, je možné zhodnotiť, že</w:t>
      </w:r>
      <w:r w:rsidR="00E869A5" w:rsidRPr="006D7925">
        <w:t> </w:t>
      </w:r>
      <w:r w:rsidR="006A4D72" w:rsidRPr="006D7925">
        <w:t>k 31. 12. 201</w:t>
      </w:r>
      <w:r w:rsidR="00817B8D" w:rsidRPr="006D7925">
        <w:t>4</w:t>
      </w:r>
      <w:r w:rsidR="006A4D72" w:rsidRPr="006D7925">
        <w:t>:</w:t>
      </w:r>
      <w:r w:rsidRPr="006D7925">
        <w:t xml:space="preserve"> </w:t>
      </w:r>
    </w:p>
    <w:p w:rsidR="00ED50FF" w:rsidRPr="006D7925" w:rsidRDefault="009A520B" w:rsidP="00D3627E">
      <w:pPr>
        <w:pStyle w:val="Odsekzoznamu"/>
        <w:numPr>
          <w:ilvl w:val="0"/>
          <w:numId w:val="12"/>
        </w:numPr>
        <w:spacing w:before="120"/>
        <w:ind w:left="851" w:hanging="425"/>
        <w:jc w:val="both"/>
        <w:rPr>
          <w:color w:val="FF0000"/>
        </w:rPr>
      </w:pPr>
      <w:r w:rsidRPr="006D7925">
        <w:t>najvyšší objem</w:t>
      </w:r>
      <w:r w:rsidRPr="006D7925">
        <w:rPr>
          <w:b/>
        </w:rPr>
        <w:t xml:space="preserve"> zmluvne viazaných </w:t>
      </w:r>
      <w:r w:rsidRPr="006D7925">
        <w:t>finančných prostriedkov</w:t>
      </w:r>
      <w:r w:rsidR="004F1037" w:rsidRPr="006D7925">
        <w:rPr>
          <w:rStyle w:val="Odkaznapoznmkupodiarou"/>
        </w:rPr>
        <w:footnoteReference w:id="59"/>
      </w:r>
      <w:r w:rsidRPr="006D7925">
        <w:t xml:space="preserve"> </w:t>
      </w:r>
      <w:r w:rsidR="006A4D72" w:rsidRPr="006D7925">
        <w:t>bol</w:t>
      </w:r>
      <w:r w:rsidRPr="006D7925">
        <w:t xml:space="preserve"> v rámci </w:t>
      </w:r>
      <w:r w:rsidR="00817B8D" w:rsidRPr="006D7925">
        <w:rPr>
          <w:u w:val="single"/>
        </w:rPr>
        <w:t>Prešovského</w:t>
      </w:r>
      <w:r w:rsidRPr="006D7925">
        <w:rPr>
          <w:u w:val="single"/>
        </w:rPr>
        <w:t xml:space="preserve"> regiónu</w:t>
      </w:r>
      <w:r w:rsidRPr="006D7925">
        <w:rPr>
          <w:color w:val="FF0000"/>
        </w:rPr>
        <w:t xml:space="preserve"> </w:t>
      </w:r>
      <w:r w:rsidRPr="006D7925">
        <w:t>(</w:t>
      </w:r>
      <w:r w:rsidR="00817B8D" w:rsidRPr="006D7925">
        <w:t>190</w:t>
      </w:r>
      <w:r w:rsidR="00724E31" w:rsidRPr="006D7925">
        <w:t>,</w:t>
      </w:r>
      <w:r w:rsidR="00817B8D" w:rsidRPr="006D7925">
        <w:t>71</w:t>
      </w:r>
      <w:r w:rsidRPr="006D7925">
        <w:t xml:space="preserve"> mil. </w:t>
      </w:r>
      <w:r w:rsidR="00B269FE" w:rsidRPr="006D7925">
        <w:t>EUR</w:t>
      </w:r>
      <w:r w:rsidRPr="006D7925">
        <w:t xml:space="preserve">), za ním nasleduje </w:t>
      </w:r>
      <w:r w:rsidR="00817B8D" w:rsidRPr="006D7925">
        <w:t>Banskobystrický</w:t>
      </w:r>
      <w:r w:rsidRPr="006D7925">
        <w:t xml:space="preserve"> (</w:t>
      </w:r>
      <w:r w:rsidR="00817B8D" w:rsidRPr="006D7925">
        <w:t>165</w:t>
      </w:r>
      <w:r w:rsidR="00724E31" w:rsidRPr="006D7925">
        <w:t>,</w:t>
      </w:r>
      <w:r w:rsidR="00817B8D" w:rsidRPr="006D7925">
        <w:t>19</w:t>
      </w:r>
      <w:r w:rsidR="00562388" w:rsidRPr="006D7925">
        <w:t> </w:t>
      </w:r>
      <w:r w:rsidRPr="006D7925">
        <w:t>mil.</w:t>
      </w:r>
      <w:r w:rsidR="00E054B4" w:rsidRPr="006D7925">
        <w:t> </w:t>
      </w:r>
      <w:r w:rsidR="00B269FE" w:rsidRPr="006D7925">
        <w:t>EUR</w:t>
      </w:r>
      <w:r w:rsidRPr="006D7925">
        <w:t xml:space="preserve">), </w:t>
      </w:r>
      <w:r w:rsidR="00ED50FF" w:rsidRPr="006D7925">
        <w:t>Nitriansky</w:t>
      </w:r>
      <w:r w:rsidR="00EF5294" w:rsidRPr="006D7925">
        <w:t xml:space="preserve"> (</w:t>
      </w:r>
      <w:r w:rsidR="00912224" w:rsidRPr="006D7925">
        <w:t>129</w:t>
      </w:r>
      <w:r w:rsidR="00724E31" w:rsidRPr="006D7925">
        <w:t>,</w:t>
      </w:r>
      <w:r w:rsidR="00912224" w:rsidRPr="006D7925">
        <w:t>06</w:t>
      </w:r>
      <w:r w:rsidR="00EF5294" w:rsidRPr="006D7925">
        <w:t xml:space="preserve"> mil. </w:t>
      </w:r>
      <w:r w:rsidR="00B269FE" w:rsidRPr="006D7925">
        <w:t>EUR</w:t>
      </w:r>
      <w:r w:rsidR="00EF5294" w:rsidRPr="006D7925">
        <w:t>) a </w:t>
      </w:r>
      <w:r w:rsidR="00724E31" w:rsidRPr="006D7925">
        <w:t>Žilinský</w:t>
      </w:r>
      <w:r w:rsidR="00EF5294" w:rsidRPr="006D7925">
        <w:t xml:space="preserve"> región (</w:t>
      </w:r>
      <w:r w:rsidR="00912224" w:rsidRPr="006D7925">
        <w:t>113,99</w:t>
      </w:r>
      <w:r w:rsidR="00EF5294" w:rsidRPr="006D7925">
        <w:t xml:space="preserve"> mil. </w:t>
      </w:r>
      <w:r w:rsidR="00B269FE" w:rsidRPr="006D7925">
        <w:t>EUR</w:t>
      </w:r>
      <w:r w:rsidR="00EF5294" w:rsidRPr="006D7925">
        <w:t>)</w:t>
      </w:r>
      <w:r w:rsidR="00092042" w:rsidRPr="006D7925">
        <w:t xml:space="preserve"> - v porovnaní s údajmi platnými k 31. 12. 201</w:t>
      </w:r>
      <w:r w:rsidR="00912224" w:rsidRPr="006D7925">
        <w:t>3</w:t>
      </w:r>
      <w:r w:rsidR="00092042" w:rsidRPr="006D7925">
        <w:t xml:space="preserve"> </w:t>
      </w:r>
      <w:r w:rsidR="00A92764">
        <w:t xml:space="preserve">sa </w:t>
      </w:r>
      <w:r w:rsidR="00912224" w:rsidRPr="006D7925">
        <w:t>na mieste s najvyšším zmluvným viazaním umiestnil Prešovský pred Banskobystrickým regiónom</w:t>
      </w:r>
      <w:r w:rsidR="00ED50FF" w:rsidRPr="006D7925">
        <w:t>;</w:t>
      </w:r>
    </w:p>
    <w:p w:rsidR="009A520B" w:rsidRPr="006D7925" w:rsidRDefault="00ED50FF" w:rsidP="00D3627E">
      <w:pPr>
        <w:pStyle w:val="Odsekzoznamu"/>
        <w:numPr>
          <w:ilvl w:val="0"/>
          <w:numId w:val="12"/>
        </w:numPr>
        <w:spacing w:before="120"/>
        <w:ind w:left="851" w:hanging="425"/>
        <w:jc w:val="both"/>
        <w:rPr>
          <w:color w:val="FF0000"/>
        </w:rPr>
      </w:pPr>
      <w:r w:rsidRPr="006D7925">
        <w:t>z</w:t>
      </w:r>
      <w:r w:rsidR="00EF5294" w:rsidRPr="006D7925">
        <w:t xml:space="preserve"> hľadiska </w:t>
      </w:r>
      <w:r w:rsidR="00EF5294" w:rsidRPr="006D7925">
        <w:rPr>
          <w:b/>
        </w:rPr>
        <w:t>čerpania</w:t>
      </w:r>
      <w:r w:rsidR="003B2B44" w:rsidRPr="006D7925">
        <w:rPr>
          <w:rStyle w:val="Odkaznapoznmkupodiarou"/>
        </w:rPr>
        <w:footnoteReference w:id="60"/>
      </w:r>
      <w:r w:rsidR="00EF5294" w:rsidRPr="006D7925">
        <w:t xml:space="preserve"> je na prvom mieste </w:t>
      </w:r>
      <w:r w:rsidRPr="006D7925">
        <w:rPr>
          <w:u w:val="single"/>
        </w:rPr>
        <w:t>Banskobystrický</w:t>
      </w:r>
      <w:r w:rsidR="00EF5294" w:rsidRPr="006D7925">
        <w:rPr>
          <w:u w:val="single"/>
        </w:rPr>
        <w:t xml:space="preserve"> región</w:t>
      </w:r>
      <w:r w:rsidR="00EF5294" w:rsidRPr="006D7925">
        <w:t>, kde bolo dosiaľ</w:t>
      </w:r>
      <w:r w:rsidR="00A92764">
        <w:t>,</w:t>
      </w:r>
      <w:r w:rsidR="00EF5294" w:rsidRPr="006D7925">
        <w:t xml:space="preserve"> na</w:t>
      </w:r>
      <w:r w:rsidR="00F35604">
        <w:t> </w:t>
      </w:r>
      <w:r w:rsidR="00EF5294" w:rsidRPr="006D7925">
        <w:t>základe zmluvne viazaných finančných prostriedkov</w:t>
      </w:r>
      <w:r w:rsidR="00A92764">
        <w:t>,</w:t>
      </w:r>
      <w:r w:rsidR="00EF5294" w:rsidRPr="006D7925">
        <w:t xml:space="preserve"> vyčerpaných </w:t>
      </w:r>
      <w:r w:rsidR="00912224" w:rsidRPr="006D7925">
        <w:t>93,19</w:t>
      </w:r>
      <w:r w:rsidR="00EF5294" w:rsidRPr="006D7925">
        <w:t xml:space="preserve"> mil. </w:t>
      </w:r>
      <w:r w:rsidR="00B269FE" w:rsidRPr="006D7925">
        <w:t>EUR</w:t>
      </w:r>
      <w:r w:rsidR="003B2B44" w:rsidRPr="006D7925">
        <w:t xml:space="preserve">, </w:t>
      </w:r>
      <w:r w:rsidR="003B2B44" w:rsidRPr="006D7925">
        <w:lastRenderedPageBreak/>
        <w:t>nasleduje Prešovský (</w:t>
      </w:r>
      <w:r w:rsidR="00912224" w:rsidRPr="006D7925">
        <w:t>81,51</w:t>
      </w:r>
      <w:r w:rsidR="003B2B44" w:rsidRPr="006D7925">
        <w:t xml:space="preserve"> mil. EUR) a Nitriansky región (</w:t>
      </w:r>
      <w:r w:rsidR="00912224" w:rsidRPr="006D7925">
        <w:t>72,39</w:t>
      </w:r>
      <w:r w:rsidR="003B2B44" w:rsidRPr="006D7925">
        <w:t xml:space="preserve"> mil. EUR)</w:t>
      </w:r>
      <w:r w:rsidR="00EF5294" w:rsidRPr="006D7925">
        <w:t>.</w:t>
      </w:r>
      <w:r w:rsidR="00912224" w:rsidRPr="006D7925">
        <w:t xml:space="preserve"> Nízky pokrok v čerpaní v porovnaní so stavom k 31. 12. 2013 je zapríčinený najmä pozastavením platieb pre OP KaHR a tiež z dôvodu nemožnosti realizácie projektov pre zle vykonané verejné obstarávanie.</w:t>
      </w:r>
    </w:p>
    <w:p w:rsidR="00C85B2D" w:rsidRPr="006D7925" w:rsidRDefault="00C85B2D" w:rsidP="009D7387">
      <w:pPr>
        <w:spacing w:before="120"/>
        <w:jc w:val="both"/>
      </w:pPr>
      <w:r w:rsidRPr="006D7925">
        <w:t>V</w:t>
      </w:r>
      <w:r w:rsidR="00324A97" w:rsidRPr="006D7925">
        <w:t xml:space="preserve"> nasledujúcich </w:t>
      </w:r>
      <w:r w:rsidR="00F118F9" w:rsidRPr="006D7925">
        <w:t>tabuľk</w:t>
      </w:r>
      <w:r w:rsidR="008B305D" w:rsidRPr="006D7925">
        <w:t xml:space="preserve">ách </w:t>
      </w:r>
      <w:r w:rsidR="00F118F9" w:rsidRPr="006D7925">
        <w:t xml:space="preserve">sú </w:t>
      </w:r>
      <w:r w:rsidR="008B305D" w:rsidRPr="006D7925">
        <w:t xml:space="preserve">uvedené súhrnné </w:t>
      </w:r>
      <w:r w:rsidR="009D7387" w:rsidRPr="006D7925">
        <w:t xml:space="preserve">fyzické a finančné </w:t>
      </w:r>
      <w:r w:rsidR="00F118F9" w:rsidRPr="006D7925">
        <w:t xml:space="preserve">údaje týkajúce sa </w:t>
      </w:r>
      <w:r w:rsidR="00ED50FF" w:rsidRPr="006D7925">
        <w:t xml:space="preserve">prijatých </w:t>
      </w:r>
      <w:r w:rsidR="00F118F9" w:rsidRPr="006D7925">
        <w:t>žiadostí o NFP a zmluvne viazaných projekto</w:t>
      </w:r>
      <w:r w:rsidR="008B305D" w:rsidRPr="006D7925">
        <w:t>v</w:t>
      </w:r>
      <w:r w:rsidR="004E0E3B" w:rsidRPr="006D7925">
        <w:t xml:space="preserve"> realizovaných </w:t>
      </w:r>
      <w:r w:rsidR="00ED50FF" w:rsidRPr="006D7925">
        <w:t>v rámci</w:t>
      </w:r>
      <w:r w:rsidR="004E0E3B" w:rsidRPr="006D7925">
        <w:t xml:space="preserve"> dopytovo</w:t>
      </w:r>
      <w:r w:rsidR="009D7387" w:rsidRPr="006D7925">
        <w:t xml:space="preserve"> </w:t>
      </w:r>
      <w:r w:rsidR="004E0E3B" w:rsidRPr="006D7925">
        <w:t>orientovaných výziev</w:t>
      </w:r>
      <w:r w:rsidR="00F118F9" w:rsidRPr="006D7925">
        <w:t xml:space="preserve"> v</w:t>
      </w:r>
      <w:r w:rsidR="00324A97" w:rsidRPr="006D7925">
        <w:t> </w:t>
      </w:r>
      <w:r w:rsidR="00F118F9" w:rsidRPr="006D7925">
        <w:t>regionálnom rozdelení</w:t>
      </w:r>
      <w:r w:rsidR="00324A97" w:rsidRPr="006D7925">
        <w:t xml:space="preserve"> a v rozdelení podľa formy pomoci</w:t>
      </w:r>
      <w:r w:rsidR="00F118F9" w:rsidRPr="006D7925">
        <w:t>.</w:t>
      </w:r>
    </w:p>
    <w:p w:rsidR="00943D5A" w:rsidRPr="006D7925" w:rsidRDefault="00943D5A" w:rsidP="0046434D">
      <w:pPr>
        <w:spacing w:before="120"/>
      </w:pPr>
      <w:r w:rsidRPr="006D7925">
        <w:t xml:space="preserve">Tabuľka č. </w:t>
      </w:r>
      <w:r w:rsidR="00382153" w:rsidRPr="006D7925">
        <w:t>1</w:t>
      </w:r>
      <w:r w:rsidR="0071179B">
        <w:t>7</w:t>
      </w:r>
      <w:r w:rsidR="006715C7" w:rsidRPr="006D7925">
        <w:t>:</w:t>
      </w:r>
      <w:r w:rsidRPr="006D7925">
        <w:t xml:space="preserve"> Fyzická implementácia podľa NUTS II</w:t>
      </w:r>
      <w:r w:rsidR="00C85B2D" w:rsidRPr="006D7925">
        <w:t>I</w:t>
      </w:r>
      <w:r w:rsidRPr="006D7925">
        <w:t xml:space="preserve"> k 31. 12. 20</w:t>
      </w:r>
      <w:r w:rsidR="0046434D" w:rsidRPr="006D7925">
        <w:t>1</w:t>
      </w:r>
      <w:r w:rsidR="00150441" w:rsidRPr="006D7925">
        <w:t>4</w:t>
      </w:r>
      <w:r w:rsidR="00324A97" w:rsidRPr="006D7925">
        <w:t xml:space="preserve"> – projekty realizované formou NFP</w:t>
      </w:r>
      <w:r w:rsidR="00AF610D" w:rsidRPr="006D7925">
        <w:rPr>
          <w:rStyle w:val="Odkaznapoznmkupodiarou"/>
        </w:rPr>
        <w:footnoteReference w:id="61"/>
      </w:r>
    </w:p>
    <w:tbl>
      <w:tblPr>
        <w:tblW w:w="7600" w:type="dxa"/>
        <w:tblInd w:w="65" w:type="dxa"/>
        <w:tblCellMar>
          <w:left w:w="70" w:type="dxa"/>
          <w:right w:w="70" w:type="dxa"/>
        </w:tblCellMar>
        <w:tblLook w:val="04A0" w:firstRow="1" w:lastRow="0" w:firstColumn="1" w:lastColumn="0" w:noHBand="0" w:noVBand="1"/>
      </w:tblPr>
      <w:tblGrid>
        <w:gridCol w:w="2100"/>
        <w:gridCol w:w="1540"/>
        <w:gridCol w:w="1340"/>
        <w:gridCol w:w="1280"/>
        <w:gridCol w:w="1340"/>
      </w:tblGrid>
      <w:tr w:rsidR="00150441" w:rsidRPr="006D7925" w:rsidTr="00150441">
        <w:trPr>
          <w:trHeight w:val="406"/>
        </w:trPr>
        <w:tc>
          <w:tcPr>
            <w:tcW w:w="2100" w:type="dxa"/>
            <w:tcBorders>
              <w:top w:val="dashed" w:sz="4" w:space="0" w:color="FFFFFF"/>
              <w:left w:val="dashed" w:sz="4" w:space="0" w:color="FFFFFF"/>
              <w:bottom w:val="dashed" w:sz="4" w:space="0" w:color="FFFFFF"/>
              <w:right w:val="dashed" w:sz="4" w:space="0" w:color="FFFFFF"/>
            </w:tcBorders>
            <w:shd w:val="clear" w:color="000000" w:fill="B8CCE4"/>
            <w:vAlign w:val="bottom"/>
            <w:hideMark/>
          </w:tcPr>
          <w:p w:rsidR="00324A97" w:rsidRPr="006D7925" w:rsidRDefault="00324A97">
            <w:pPr>
              <w:jc w:val="center"/>
              <w:rPr>
                <w:b/>
                <w:bCs/>
                <w:sz w:val="16"/>
                <w:szCs w:val="16"/>
              </w:rPr>
            </w:pPr>
            <w:bookmarkStart w:id="89" w:name="RANGE!A1:E29"/>
            <w:r w:rsidRPr="006D7925">
              <w:rPr>
                <w:b/>
                <w:bCs/>
                <w:sz w:val="16"/>
                <w:szCs w:val="16"/>
              </w:rPr>
              <w:t>Prioritná os</w:t>
            </w:r>
            <w:bookmarkEnd w:id="89"/>
          </w:p>
        </w:tc>
        <w:tc>
          <w:tcPr>
            <w:tcW w:w="1540" w:type="dxa"/>
            <w:tcBorders>
              <w:top w:val="dashed" w:sz="4" w:space="0" w:color="FFFFFF"/>
              <w:left w:val="nil"/>
              <w:bottom w:val="dashed" w:sz="4" w:space="0" w:color="FFFFFF"/>
              <w:right w:val="dashed" w:sz="4" w:space="0" w:color="FFFFFF"/>
            </w:tcBorders>
            <w:shd w:val="clear" w:color="000000" w:fill="B8CCE4"/>
            <w:vAlign w:val="bottom"/>
            <w:hideMark/>
          </w:tcPr>
          <w:p w:rsidR="00324A97" w:rsidRPr="006D7925" w:rsidRDefault="00324A97">
            <w:pPr>
              <w:jc w:val="center"/>
              <w:rPr>
                <w:b/>
                <w:bCs/>
                <w:sz w:val="16"/>
                <w:szCs w:val="16"/>
              </w:rPr>
            </w:pPr>
            <w:r w:rsidRPr="006D7925">
              <w:rPr>
                <w:b/>
                <w:bCs/>
                <w:sz w:val="16"/>
                <w:szCs w:val="16"/>
              </w:rPr>
              <w:t>Región NUTS III</w:t>
            </w:r>
          </w:p>
        </w:tc>
        <w:tc>
          <w:tcPr>
            <w:tcW w:w="1340" w:type="dxa"/>
            <w:tcBorders>
              <w:top w:val="dashed" w:sz="4" w:space="0" w:color="FFFFFF"/>
              <w:left w:val="nil"/>
              <w:bottom w:val="dashed" w:sz="4" w:space="0" w:color="FFFFFF"/>
              <w:right w:val="dashed" w:sz="4" w:space="0" w:color="FFFFFF"/>
            </w:tcBorders>
            <w:shd w:val="clear" w:color="000000" w:fill="B8CCE4"/>
            <w:vAlign w:val="bottom"/>
            <w:hideMark/>
          </w:tcPr>
          <w:p w:rsidR="00324A97" w:rsidRPr="006D7925" w:rsidRDefault="00324A97">
            <w:pPr>
              <w:jc w:val="center"/>
              <w:rPr>
                <w:b/>
                <w:bCs/>
                <w:sz w:val="16"/>
                <w:szCs w:val="16"/>
              </w:rPr>
            </w:pPr>
            <w:r w:rsidRPr="006D7925">
              <w:rPr>
                <w:b/>
                <w:bCs/>
                <w:sz w:val="16"/>
                <w:szCs w:val="16"/>
              </w:rPr>
              <w:t>Počet prijatých žiadostí o NFP</w:t>
            </w:r>
          </w:p>
        </w:tc>
        <w:tc>
          <w:tcPr>
            <w:tcW w:w="1280" w:type="dxa"/>
            <w:tcBorders>
              <w:top w:val="dashed" w:sz="4" w:space="0" w:color="FFFFFF"/>
              <w:left w:val="nil"/>
              <w:bottom w:val="dashed" w:sz="4" w:space="0" w:color="FFFFFF"/>
              <w:right w:val="dashed" w:sz="4" w:space="0" w:color="FFFFFF"/>
            </w:tcBorders>
            <w:shd w:val="clear" w:color="000000" w:fill="B8CCE4"/>
            <w:vAlign w:val="bottom"/>
            <w:hideMark/>
          </w:tcPr>
          <w:p w:rsidR="00324A97" w:rsidRPr="006D7925" w:rsidRDefault="00324A97">
            <w:pPr>
              <w:jc w:val="center"/>
              <w:rPr>
                <w:b/>
                <w:bCs/>
                <w:sz w:val="16"/>
                <w:szCs w:val="16"/>
              </w:rPr>
            </w:pPr>
            <w:r w:rsidRPr="006D7925">
              <w:rPr>
                <w:b/>
                <w:bCs/>
                <w:sz w:val="16"/>
                <w:szCs w:val="16"/>
              </w:rPr>
              <w:t>Počet zmluvne viazaných projektov</w:t>
            </w:r>
          </w:p>
        </w:tc>
        <w:tc>
          <w:tcPr>
            <w:tcW w:w="1340" w:type="dxa"/>
            <w:tcBorders>
              <w:top w:val="dashed" w:sz="4" w:space="0" w:color="FFFFFF"/>
              <w:left w:val="nil"/>
              <w:bottom w:val="dashed" w:sz="4" w:space="0" w:color="FFFFFF"/>
              <w:right w:val="dashed" w:sz="4" w:space="0" w:color="FFFFFF"/>
            </w:tcBorders>
            <w:shd w:val="clear" w:color="000000" w:fill="B8CCE4"/>
            <w:vAlign w:val="bottom"/>
            <w:hideMark/>
          </w:tcPr>
          <w:p w:rsidR="00324A97" w:rsidRPr="006D7925" w:rsidRDefault="00324A97">
            <w:pPr>
              <w:jc w:val="center"/>
              <w:rPr>
                <w:b/>
                <w:bCs/>
                <w:sz w:val="16"/>
                <w:szCs w:val="16"/>
              </w:rPr>
            </w:pPr>
            <w:r w:rsidRPr="006D7925">
              <w:rPr>
                <w:b/>
                <w:bCs/>
                <w:sz w:val="16"/>
                <w:szCs w:val="16"/>
              </w:rPr>
              <w:t>Počet ukončených projektov</w:t>
            </w:r>
          </w:p>
        </w:tc>
      </w:tr>
      <w:tr w:rsidR="008F6E6D" w:rsidRPr="006D7925" w:rsidTr="00150441">
        <w:trPr>
          <w:trHeight w:val="225"/>
        </w:trPr>
        <w:tc>
          <w:tcPr>
            <w:tcW w:w="2100" w:type="dxa"/>
            <w:vMerge w:val="restart"/>
            <w:tcBorders>
              <w:top w:val="nil"/>
              <w:left w:val="dashed" w:sz="4" w:space="0" w:color="FFFFFF"/>
              <w:bottom w:val="dashed" w:sz="4" w:space="0" w:color="FFFFFF"/>
              <w:right w:val="dashed" w:sz="4" w:space="0" w:color="FFFFFF"/>
            </w:tcBorders>
            <w:shd w:val="clear" w:color="000000" w:fill="B8CCE4"/>
            <w:vAlign w:val="center"/>
            <w:hideMark/>
          </w:tcPr>
          <w:p w:rsidR="008F6E6D" w:rsidRPr="006D7925" w:rsidRDefault="008F6E6D">
            <w:pPr>
              <w:jc w:val="center"/>
              <w:rPr>
                <w:bCs/>
                <w:sz w:val="16"/>
                <w:szCs w:val="16"/>
              </w:rPr>
            </w:pPr>
            <w:r w:rsidRPr="006D7925">
              <w:rPr>
                <w:bCs/>
                <w:sz w:val="16"/>
                <w:szCs w:val="16"/>
              </w:rPr>
              <w:t xml:space="preserve">Prioritná os 1 - </w:t>
            </w:r>
            <w:r w:rsidRPr="006D7925">
              <w:rPr>
                <w:bCs/>
                <w:i/>
                <w:sz w:val="16"/>
                <w:szCs w:val="16"/>
              </w:rPr>
              <w:t>Inovácie a rast konkurencieschopnosti</w:t>
            </w: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Bratislavský</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w:t>
            </w:r>
          </w:p>
        </w:tc>
        <w:tc>
          <w:tcPr>
            <w:tcW w:w="1280" w:type="dxa"/>
            <w:tcBorders>
              <w:top w:val="nil"/>
              <w:left w:val="nil"/>
              <w:bottom w:val="dashed" w:sz="4" w:space="0" w:color="FFFFFF"/>
              <w:right w:val="dashed" w:sz="4" w:space="0" w:color="FFFFFF"/>
            </w:tcBorders>
            <w:shd w:val="clear" w:color="000000" w:fill="DBE5F1"/>
            <w:vAlign w:val="bottom"/>
          </w:tcPr>
          <w:p w:rsidR="008F6E6D" w:rsidRPr="006D7925" w:rsidRDefault="008F6E6D">
            <w:pPr>
              <w:jc w:val="right"/>
              <w:rPr>
                <w:b/>
                <w:bCs/>
                <w:sz w:val="16"/>
                <w:szCs w:val="16"/>
              </w:rPr>
            </w:pPr>
            <w:r w:rsidRPr="006D7925">
              <w:rPr>
                <w:b/>
                <w:bCs/>
                <w:sz w:val="16"/>
                <w:szCs w:val="16"/>
              </w:rPr>
              <w:t>-</w:t>
            </w:r>
          </w:p>
        </w:tc>
        <w:tc>
          <w:tcPr>
            <w:tcW w:w="1340" w:type="dxa"/>
            <w:tcBorders>
              <w:top w:val="nil"/>
              <w:left w:val="nil"/>
              <w:bottom w:val="dashed" w:sz="4" w:space="0" w:color="FFFFFF"/>
              <w:right w:val="dashed" w:sz="4" w:space="0" w:color="FFFFFF"/>
            </w:tcBorders>
            <w:shd w:val="clear" w:color="000000" w:fill="DBE5F1"/>
            <w:vAlign w:val="bottom"/>
          </w:tcPr>
          <w:p w:rsidR="008F6E6D" w:rsidRPr="006D7925" w:rsidRDefault="008F6E6D">
            <w:pPr>
              <w:jc w:val="right"/>
              <w:rPr>
                <w:b/>
                <w:bCs/>
                <w:sz w:val="16"/>
                <w:szCs w:val="16"/>
              </w:rPr>
            </w:pPr>
            <w:r w:rsidRPr="006D7925">
              <w:rPr>
                <w:b/>
                <w:bCs/>
                <w:sz w:val="16"/>
                <w:szCs w:val="16"/>
              </w:rPr>
              <w:t xml:space="preserve">                     -     </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Trnavský</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344</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121</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35</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Trenčiansky</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406</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149</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49</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Nitriansky</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404</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150</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50</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Žilinský</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573</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193</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60</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Banskobystrický</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577</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186</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74</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Prešovský</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624</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224</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77</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Košický</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438</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148</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53</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Cs/>
                <w:sz w:val="16"/>
                <w:szCs w:val="16"/>
              </w:rPr>
            </w:pPr>
          </w:p>
        </w:tc>
        <w:tc>
          <w:tcPr>
            <w:tcW w:w="1540" w:type="dxa"/>
            <w:tcBorders>
              <w:top w:val="nil"/>
              <w:left w:val="nil"/>
              <w:bottom w:val="dashed" w:sz="4" w:space="0" w:color="FFFFFF"/>
              <w:right w:val="dashed" w:sz="4" w:space="0" w:color="FFFFFF"/>
            </w:tcBorders>
            <w:shd w:val="clear" w:color="000000" w:fill="B8CCE4"/>
            <w:vAlign w:val="bottom"/>
          </w:tcPr>
          <w:p w:rsidR="008F6E6D" w:rsidRPr="006D7925" w:rsidRDefault="008F6E6D">
            <w:pPr>
              <w:jc w:val="right"/>
              <w:rPr>
                <w:sz w:val="16"/>
                <w:szCs w:val="16"/>
              </w:rPr>
            </w:pPr>
            <w:r w:rsidRPr="006D7925">
              <w:rPr>
                <w:sz w:val="16"/>
                <w:szCs w:val="16"/>
              </w:rPr>
              <w:t>Spolu</w:t>
            </w:r>
          </w:p>
        </w:tc>
        <w:tc>
          <w:tcPr>
            <w:tcW w:w="1340" w:type="dxa"/>
            <w:tcBorders>
              <w:top w:val="nil"/>
              <w:left w:val="nil"/>
              <w:bottom w:val="dashed" w:sz="4" w:space="0" w:color="FFFFFF"/>
              <w:right w:val="dashed" w:sz="4" w:space="0" w:color="FFFFFF"/>
            </w:tcBorders>
            <w:shd w:val="clear" w:color="000000" w:fill="B8CCE4"/>
            <w:noWrap/>
            <w:vAlign w:val="bottom"/>
          </w:tcPr>
          <w:p w:rsidR="008F6E6D" w:rsidRPr="006D7925" w:rsidRDefault="008F6E6D">
            <w:pPr>
              <w:jc w:val="right"/>
              <w:rPr>
                <w:sz w:val="16"/>
                <w:szCs w:val="16"/>
              </w:rPr>
            </w:pPr>
            <w:r w:rsidRPr="006D7925">
              <w:rPr>
                <w:sz w:val="16"/>
                <w:szCs w:val="16"/>
              </w:rPr>
              <w:t>3 368</w:t>
            </w:r>
          </w:p>
        </w:tc>
        <w:tc>
          <w:tcPr>
            <w:tcW w:w="1280" w:type="dxa"/>
            <w:tcBorders>
              <w:top w:val="nil"/>
              <w:left w:val="nil"/>
              <w:bottom w:val="dashed" w:sz="4" w:space="0" w:color="FFFFFF"/>
              <w:right w:val="dashed" w:sz="4" w:space="0" w:color="FFFFFF"/>
            </w:tcBorders>
            <w:shd w:val="clear" w:color="000000" w:fill="B8CCE4"/>
            <w:noWrap/>
            <w:vAlign w:val="bottom"/>
          </w:tcPr>
          <w:p w:rsidR="008F6E6D" w:rsidRPr="006D7925" w:rsidRDefault="008F6E6D">
            <w:pPr>
              <w:jc w:val="right"/>
              <w:rPr>
                <w:sz w:val="16"/>
                <w:szCs w:val="16"/>
              </w:rPr>
            </w:pPr>
            <w:r w:rsidRPr="006D7925">
              <w:rPr>
                <w:sz w:val="16"/>
                <w:szCs w:val="16"/>
              </w:rPr>
              <w:t>1 171</w:t>
            </w:r>
          </w:p>
        </w:tc>
        <w:tc>
          <w:tcPr>
            <w:tcW w:w="1340" w:type="dxa"/>
            <w:tcBorders>
              <w:top w:val="nil"/>
              <w:left w:val="nil"/>
              <w:bottom w:val="dashed" w:sz="4" w:space="0" w:color="FFFFFF"/>
              <w:right w:val="dashed" w:sz="4" w:space="0" w:color="FFFFFF"/>
            </w:tcBorders>
            <w:shd w:val="clear" w:color="000000" w:fill="B8CCE4"/>
            <w:noWrap/>
            <w:vAlign w:val="bottom"/>
          </w:tcPr>
          <w:p w:rsidR="008F6E6D" w:rsidRPr="006D7925" w:rsidRDefault="008F6E6D">
            <w:pPr>
              <w:jc w:val="right"/>
              <w:rPr>
                <w:sz w:val="16"/>
                <w:szCs w:val="16"/>
              </w:rPr>
            </w:pPr>
            <w:r w:rsidRPr="006D7925">
              <w:rPr>
                <w:sz w:val="16"/>
                <w:szCs w:val="16"/>
              </w:rPr>
              <w:t>398</w:t>
            </w:r>
          </w:p>
        </w:tc>
      </w:tr>
      <w:tr w:rsidR="008F6E6D" w:rsidRPr="006D7925" w:rsidTr="00150441">
        <w:trPr>
          <w:trHeight w:val="225"/>
        </w:trPr>
        <w:tc>
          <w:tcPr>
            <w:tcW w:w="2100" w:type="dxa"/>
            <w:vMerge w:val="restart"/>
            <w:tcBorders>
              <w:top w:val="nil"/>
              <w:left w:val="dashed" w:sz="4" w:space="0" w:color="FFFFFF"/>
              <w:bottom w:val="dashed" w:sz="4" w:space="0" w:color="FFFFFF"/>
              <w:right w:val="dashed" w:sz="4" w:space="0" w:color="FFFFFF"/>
            </w:tcBorders>
            <w:shd w:val="clear" w:color="000000" w:fill="B8CCE4"/>
            <w:vAlign w:val="center"/>
            <w:hideMark/>
          </w:tcPr>
          <w:p w:rsidR="008F6E6D" w:rsidRPr="006D7925" w:rsidRDefault="008F6E6D">
            <w:pPr>
              <w:jc w:val="center"/>
              <w:rPr>
                <w:bCs/>
                <w:sz w:val="16"/>
                <w:szCs w:val="16"/>
              </w:rPr>
            </w:pPr>
            <w:r w:rsidRPr="006D7925">
              <w:rPr>
                <w:bCs/>
                <w:sz w:val="16"/>
                <w:szCs w:val="16"/>
              </w:rPr>
              <w:t xml:space="preserve">Prioritná os 2 </w:t>
            </w:r>
            <w:r w:rsidRPr="006D7925">
              <w:rPr>
                <w:bCs/>
                <w:i/>
                <w:iCs/>
                <w:sz w:val="16"/>
                <w:szCs w:val="16"/>
              </w:rPr>
              <w:t xml:space="preserve">- </w:t>
            </w:r>
            <w:r w:rsidRPr="006D7925">
              <w:rPr>
                <w:bCs/>
                <w:i/>
                <w:sz w:val="16"/>
                <w:szCs w:val="16"/>
              </w:rPr>
              <w:t>Energetika</w:t>
            </w: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Bratislavský</w:t>
            </w:r>
          </w:p>
        </w:tc>
        <w:tc>
          <w:tcPr>
            <w:tcW w:w="1340" w:type="dxa"/>
            <w:tcBorders>
              <w:top w:val="nil"/>
              <w:left w:val="nil"/>
              <w:bottom w:val="dashed" w:sz="4" w:space="0" w:color="FFFFFF"/>
              <w:right w:val="dashed" w:sz="4" w:space="0" w:color="FFFFFF"/>
            </w:tcBorders>
            <w:shd w:val="clear" w:color="000000" w:fill="DBE5F1"/>
            <w:vAlign w:val="bottom"/>
          </w:tcPr>
          <w:p w:rsidR="008F6E6D" w:rsidRPr="006D7925" w:rsidRDefault="008F6E6D">
            <w:pPr>
              <w:jc w:val="right"/>
              <w:rPr>
                <w:b/>
                <w:bCs/>
                <w:sz w:val="16"/>
                <w:szCs w:val="16"/>
              </w:rPr>
            </w:pPr>
            <w:r w:rsidRPr="006D7925">
              <w:rPr>
                <w:b/>
                <w:bCs/>
                <w:sz w:val="16"/>
                <w:szCs w:val="16"/>
              </w:rPr>
              <w:t xml:space="preserve">                     -     </w:t>
            </w:r>
          </w:p>
        </w:tc>
        <w:tc>
          <w:tcPr>
            <w:tcW w:w="1280" w:type="dxa"/>
            <w:tcBorders>
              <w:top w:val="nil"/>
              <w:left w:val="nil"/>
              <w:bottom w:val="dashed" w:sz="4" w:space="0" w:color="FFFFFF"/>
              <w:right w:val="dashed" w:sz="4" w:space="0" w:color="FFFFFF"/>
            </w:tcBorders>
            <w:shd w:val="clear" w:color="000000" w:fill="DBE5F1"/>
            <w:vAlign w:val="bottom"/>
          </w:tcPr>
          <w:p w:rsidR="008F6E6D" w:rsidRPr="006D7925" w:rsidRDefault="008F6E6D">
            <w:pPr>
              <w:jc w:val="right"/>
              <w:rPr>
                <w:b/>
                <w:bCs/>
                <w:sz w:val="16"/>
                <w:szCs w:val="16"/>
              </w:rPr>
            </w:pPr>
            <w:r w:rsidRPr="006D7925">
              <w:rPr>
                <w:b/>
                <w:bCs/>
                <w:sz w:val="16"/>
                <w:szCs w:val="16"/>
              </w:rPr>
              <w:t>-</w:t>
            </w:r>
          </w:p>
        </w:tc>
        <w:tc>
          <w:tcPr>
            <w:tcW w:w="1340" w:type="dxa"/>
            <w:tcBorders>
              <w:top w:val="nil"/>
              <w:left w:val="nil"/>
              <w:bottom w:val="dashed" w:sz="4" w:space="0" w:color="FFFFFF"/>
              <w:right w:val="dashed" w:sz="4" w:space="0" w:color="FFFFFF"/>
            </w:tcBorders>
            <w:shd w:val="clear" w:color="000000" w:fill="DBE5F1"/>
            <w:vAlign w:val="bottom"/>
          </w:tcPr>
          <w:p w:rsidR="008F6E6D" w:rsidRPr="006D7925" w:rsidRDefault="008F6E6D">
            <w:pPr>
              <w:jc w:val="right"/>
              <w:rPr>
                <w:b/>
                <w:bCs/>
                <w:sz w:val="16"/>
                <w:szCs w:val="16"/>
              </w:rPr>
            </w:pPr>
            <w:r w:rsidRPr="006D7925">
              <w:rPr>
                <w:b/>
                <w:bCs/>
                <w:sz w:val="16"/>
                <w:szCs w:val="16"/>
              </w:rPr>
              <w:t xml:space="preserve">                     -     </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Trnavský</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181</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49</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24</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Trenčiansky</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153</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56</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27</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Nitriansky</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205</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83</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36</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Žilinský</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196</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69</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21</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Banskobystrický</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166</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63</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29</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Prešovský</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287</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91</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47</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Košický</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178</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52</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26</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Cs/>
                <w:sz w:val="16"/>
                <w:szCs w:val="16"/>
              </w:rPr>
            </w:pPr>
          </w:p>
        </w:tc>
        <w:tc>
          <w:tcPr>
            <w:tcW w:w="1540" w:type="dxa"/>
            <w:tcBorders>
              <w:top w:val="nil"/>
              <w:left w:val="nil"/>
              <w:bottom w:val="dashed" w:sz="4" w:space="0" w:color="FFFFFF"/>
              <w:right w:val="dashed" w:sz="4" w:space="0" w:color="FFFFFF"/>
            </w:tcBorders>
            <w:shd w:val="clear" w:color="000000" w:fill="B8CCE4"/>
            <w:vAlign w:val="bottom"/>
          </w:tcPr>
          <w:p w:rsidR="008F6E6D" w:rsidRPr="006D7925" w:rsidRDefault="008F6E6D">
            <w:pPr>
              <w:jc w:val="right"/>
              <w:rPr>
                <w:sz w:val="16"/>
                <w:szCs w:val="16"/>
              </w:rPr>
            </w:pPr>
            <w:r w:rsidRPr="006D7925">
              <w:rPr>
                <w:sz w:val="16"/>
                <w:szCs w:val="16"/>
              </w:rPr>
              <w:t>Spolu</w:t>
            </w:r>
          </w:p>
        </w:tc>
        <w:tc>
          <w:tcPr>
            <w:tcW w:w="1340" w:type="dxa"/>
            <w:tcBorders>
              <w:top w:val="nil"/>
              <w:left w:val="nil"/>
              <w:bottom w:val="dashed" w:sz="4" w:space="0" w:color="FFFFFF"/>
              <w:right w:val="dashed" w:sz="4" w:space="0" w:color="FFFFFF"/>
            </w:tcBorders>
            <w:shd w:val="clear" w:color="000000" w:fill="B8CCE4"/>
            <w:noWrap/>
            <w:vAlign w:val="bottom"/>
          </w:tcPr>
          <w:p w:rsidR="008F6E6D" w:rsidRPr="006D7925" w:rsidRDefault="008F6E6D">
            <w:pPr>
              <w:jc w:val="right"/>
              <w:rPr>
                <w:sz w:val="16"/>
                <w:szCs w:val="16"/>
              </w:rPr>
            </w:pPr>
            <w:r w:rsidRPr="006D7925">
              <w:rPr>
                <w:sz w:val="16"/>
                <w:szCs w:val="16"/>
              </w:rPr>
              <w:t>1 366</w:t>
            </w:r>
          </w:p>
        </w:tc>
        <w:tc>
          <w:tcPr>
            <w:tcW w:w="1280" w:type="dxa"/>
            <w:tcBorders>
              <w:top w:val="nil"/>
              <w:left w:val="nil"/>
              <w:bottom w:val="dashed" w:sz="4" w:space="0" w:color="FFFFFF"/>
              <w:right w:val="dashed" w:sz="4" w:space="0" w:color="FFFFFF"/>
            </w:tcBorders>
            <w:shd w:val="clear" w:color="000000" w:fill="B8CCE4"/>
            <w:noWrap/>
            <w:vAlign w:val="bottom"/>
          </w:tcPr>
          <w:p w:rsidR="008F6E6D" w:rsidRPr="006D7925" w:rsidRDefault="008F6E6D">
            <w:pPr>
              <w:jc w:val="right"/>
              <w:rPr>
                <w:sz w:val="16"/>
                <w:szCs w:val="16"/>
              </w:rPr>
            </w:pPr>
            <w:r w:rsidRPr="006D7925">
              <w:rPr>
                <w:sz w:val="16"/>
                <w:szCs w:val="16"/>
              </w:rPr>
              <w:t>463</w:t>
            </w:r>
          </w:p>
        </w:tc>
        <w:tc>
          <w:tcPr>
            <w:tcW w:w="1340" w:type="dxa"/>
            <w:tcBorders>
              <w:top w:val="nil"/>
              <w:left w:val="nil"/>
              <w:bottom w:val="dashed" w:sz="4" w:space="0" w:color="FFFFFF"/>
              <w:right w:val="dashed" w:sz="4" w:space="0" w:color="FFFFFF"/>
            </w:tcBorders>
            <w:shd w:val="clear" w:color="000000" w:fill="B8CCE4"/>
            <w:noWrap/>
            <w:vAlign w:val="bottom"/>
          </w:tcPr>
          <w:p w:rsidR="008F6E6D" w:rsidRPr="006D7925" w:rsidRDefault="008F6E6D">
            <w:pPr>
              <w:jc w:val="right"/>
              <w:rPr>
                <w:sz w:val="16"/>
                <w:szCs w:val="16"/>
              </w:rPr>
            </w:pPr>
            <w:r w:rsidRPr="006D7925">
              <w:rPr>
                <w:sz w:val="16"/>
                <w:szCs w:val="16"/>
              </w:rPr>
              <w:t>210</w:t>
            </w:r>
          </w:p>
        </w:tc>
      </w:tr>
      <w:tr w:rsidR="008F6E6D" w:rsidRPr="006D7925" w:rsidTr="00150441">
        <w:trPr>
          <w:trHeight w:val="225"/>
        </w:trPr>
        <w:tc>
          <w:tcPr>
            <w:tcW w:w="2100" w:type="dxa"/>
            <w:vMerge w:val="restart"/>
            <w:tcBorders>
              <w:top w:val="nil"/>
              <w:left w:val="dashed" w:sz="4" w:space="0" w:color="FFFFFF"/>
              <w:bottom w:val="dashed" w:sz="4" w:space="0" w:color="FFFFFF"/>
              <w:right w:val="dashed" w:sz="4" w:space="0" w:color="FFFFFF"/>
            </w:tcBorders>
            <w:shd w:val="clear" w:color="000000" w:fill="B8CCE4"/>
            <w:vAlign w:val="center"/>
            <w:hideMark/>
          </w:tcPr>
          <w:p w:rsidR="008F6E6D" w:rsidRPr="006D7925" w:rsidRDefault="008F6E6D">
            <w:pPr>
              <w:jc w:val="center"/>
              <w:rPr>
                <w:bCs/>
                <w:sz w:val="16"/>
                <w:szCs w:val="16"/>
              </w:rPr>
            </w:pPr>
            <w:r w:rsidRPr="006D7925">
              <w:rPr>
                <w:bCs/>
                <w:sz w:val="16"/>
                <w:szCs w:val="16"/>
              </w:rPr>
              <w:t xml:space="preserve">Prioritná os 3 – </w:t>
            </w:r>
            <w:r w:rsidRPr="006D7925">
              <w:rPr>
                <w:bCs/>
                <w:i/>
                <w:sz w:val="16"/>
                <w:szCs w:val="16"/>
              </w:rPr>
              <w:t>Cestovný ruch</w:t>
            </w: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Bratislavský</w:t>
            </w:r>
          </w:p>
        </w:tc>
        <w:tc>
          <w:tcPr>
            <w:tcW w:w="1340" w:type="dxa"/>
            <w:tcBorders>
              <w:top w:val="nil"/>
              <w:left w:val="nil"/>
              <w:bottom w:val="dashed" w:sz="4" w:space="0" w:color="FFFFFF"/>
              <w:right w:val="dashed" w:sz="4" w:space="0" w:color="FFFFFF"/>
            </w:tcBorders>
            <w:shd w:val="clear" w:color="000000" w:fill="DBE5F1"/>
            <w:vAlign w:val="bottom"/>
          </w:tcPr>
          <w:p w:rsidR="008F6E6D" w:rsidRPr="006D7925" w:rsidRDefault="008F6E6D">
            <w:pPr>
              <w:jc w:val="right"/>
              <w:rPr>
                <w:b/>
                <w:bCs/>
                <w:sz w:val="16"/>
                <w:szCs w:val="16"/>
              </w:rPr>
            </w:pPr>
            <w:r w:rsidRPr="006D7925">
              <w:rPr>
                <w:b/>
                <w:bCs/>
                <w:sz w:val="16"/>
                <w:szCs w:val="16"/>
              </w:rPr>
              <w:t xml:space="preserve">                     -     </w:t>
            </w:r>
          </w:p>
        </w:tc>
        <w:tc>
          <w:tcPr>
            <w:tcW w:w="1280" w:type="dxa"/>
            <w:tcBorders>
              <w:top w:val="nil"/>
              <w:left w:val="nil"/>
              <w:bottom w:val="dashed" w:sz="4" w:space="0" w:color="FFFFFF"/>
              <w:right w:val="dashed" w:sz="4" w:space="0" w:color="FFFFFF"/>
            </w:tcBorders>
            <w:shd w:val="clear" w:color="000000" w:fill="DBE5F1"/>
            <w:vAlign w:val="bottom"/>
          </w:tcPr>
          <w:p w:rsidR="008F6E6D" w:rsidRPr="006D7925" w:rsidRDefault="008F6E6D">
            <w:pPr>
              <w:jc w:val="right"/>
              <w:rPr>
                <w:b/>
                <w:bCs/>
                <w:sz w:val="16"/>
                <w:szCs w:val="16"/>
              </w:rPr>
            </w:pPr>
            <w:r w:rsidRPr="006D7925">
              <w:rPr>
                <w:b/>
                <w:bCs/>
                <w:sz w:val="16"/>
                <w:szCs w:val="16"/>
              </w:rPr>
              <w:t xml:space="preserve">                    -     </w:t>
            </w:r>
          </w:p>
        </w:tc>
        <w:tc>
          <w:tcPr>
            <w:tcW w:w="1340" w:type="dxa"/>
            <w:tcBorders>
              <w:top w:val="nil"/>
              <w:left w:val="nil"/>
              <w:bottom w:val="dashed" w:sz="4" w:space="0" w:color="FFFFFF"/>
              <w:right w:val="dashed" w:sz="4" w:space="0" w:color="FFFFFF"/>
            </w:tcBorders>
            <w:shd w:val="clear" w:color="000000" w:fill="DBE5F1"/>
            <w:vAlign w:val="bottom"/>
          </w:tcPr>
          <w:p w:rsidR="008F6E6D" w:rsidRPr="006D7925" w:rsidRDefault="008F6E6D">
            <w:pPr>
              <w:jc w:val="right"/>
              <w:rPr>
                <w:b/>
                <w:bCs/>
                <w:sz w:val="16"/>
                <w:szCs w:val="16"/>
              </w:rPr>
            </w:pPr>
            <w:r w:rsidRPr="006D7925">
              <w:rPr>
                <w:b/>
                <w:bCs/>
                <w:sz w:val="16"/>
                <w:szCs w:val="16"/>
              </w:rPr>
              <w:t xml:space="preserve">                     -     </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Trnavský</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96</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8</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Trenčiansky</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103</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15</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8</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Nitriansky</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64</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9</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3</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Žilinský</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327</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55</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15</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Banskobystrický</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248</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48</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26</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Prešovský</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293</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49</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17</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
                <w:bCs/>
                <w:sz w:val="16"/>
                <w:szCs w:val="16"/>
              </w:rPr>
            </w:pPr>
          </w:p>
        </w:tc>
        <w:tc>
          <w:tcPr>
            <w:tcW w:w="1540" w:type="dxa"/>
            <w:tcBorders>
              <w:top w:val="nil"/>
              <w:left w:val="nil"/>
              <w:bottom w:val="dashed" w:sz="4" w:space="0" w:color="FFFFFF"/>
              <w:right w:val="dashed" w:sz="4" w:space="0" w:color="FFFFFF"/>
            </w:tcBorders>
            <w:shd w:val="clear" w:color="000000" w:fill="DCE6F1"/>
            <w:vAlign w:val="bottom"/>
          </w:tcPr>
          <w:p w:rsidR="008F6E6D" w:rsidRPr="006D7925" w:rsidRDefault="008F6E6D" w:rsidP="008F6E6D">
            <w:pPr>
              <w:rPr>
                <w:sz w:val="16"/>
                <w:szCs w:val="16"/>
              </w:rPr>
            </w:pPr>
            <w:r w:rsidRPr="006D7925">
              <w:rPr>
                <w:sz w:val="16"/>
                <w:szCs w:val="16"/>
              </w:rPr>
              <w:t>Košický</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149</w:t>
            </w:r>
          </w:p>
        </w:tc>
        <w:tc>
          <w:tcPr>
            <w:tcW w:w="128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16</w:t>
            </w:r>
          </w:p>
        </w:tc>
        <w:tc>
          <w:tcPr>
            <w:tcW w:w="1340" w:type="dxa"/>
            <w:tcBorders>
              <w:top w:val="nil"/>
              <w:left w:val="nil"/>
              <w:bottom w:val="dashed" w:sz="4" w:space="0" w:color="FFFFFF"/>
              <w:right w:val="dashed"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11</w:t>
            </w:r>
          </w:p>
        </w:tc>
      </w:tr>
      <w:tr w:rsidR="008F6E6D" w:rsidRPr="006D7925" w:rsidTr="00150441">
        <w:trPr>
          <w:trHeight w:val="225"/>
        </w:trPr>
        <w:tc>
          <w:tcPr>
            <w:tcW w:w="2100" w:type="dxa"/>
            <w:vMerge/>
            <w:tcBorders>
              <w:top w:val="nil"/>
              <w:left w:val="dashed" w:sz="4" w:space="0" w:color="FFFFFF"/>
              <w:bottom w:val="dashed" w:sz="4" w:space="0" w:color="FFFFFF"/>
              <w:right w:val="dashed" w:sz="4" w:space="0" w:color="FFFFFF"/>
            </w:tcBorders>
            <w:vAlign w:val="center"/>
            <w:hideMark/>
          </w:tcPr>
          <w:p w:rsidR="008F6E6D" w:rsidRPr="006D7925" w:rsidRDefault="008F6E6D">
            <w:pPr>
              <w:rPr>
                <w:b/>
                <w:bCs/>
                <w:sz w:val="16"/>
                <w:szCs w:val="16"/>
              </w:rPr>
            </w:pPr>
          </w:p>
        </w:tc>
        <w:tc>
          <w:tcPr>
            <w:tcW w:w="1540" w:type="dxa"/>
            <w:tcBorders>
              <w:top w:val="nil"/>
              <w:left w:val="nil"/>
              <w:bottom w:val="dashed" w:sz="4" w:space="0" w:color="FFFFFF"/>
              <w:right w:val="dashed" w:sz="4" w:space="0" w:color="FFFFFF"/>
            </w:tcBorders>
            <w:shd w:val="clear" w:color="000000" w:fill="B8CCE4"/>
            <w:vAlign w:val="bottom"/>
          </w:tcPr>
          <w:p w:rsidR="008F6E6D" w:rsidRPr="006D7925" w:rsidRDefault="008F6E6D">
            <w:pPr>
              <w:jc w:val="right"/>
              <w:rPr>
                <w:sz w:val="16"/>
                <w:szCs w:val="16"/>
              </w:rPr>
            </w:pPr>
            <w:r w:rsidRPr="006D7925">
              <w:rPr>
                <w:sz w:val="16"/>
                <w:szCs w:val="16"/>
              </w:rPr>
              <w:t>Spolu</w:t>
            </w:r>
          </w:p>
        </w:tc>
        <w:tc>
          <w:tcPr>
            <w:tcW w:w="1340" w:type="dxa"/>
            <w:tcBorders>
              <w:top w:val="nil"/>
              <w:left w:val="nil"/>
              <w:bottom w:val="dashed" w:sz="4" w:space="0" w:color="FFFFFF"/>
              <w:right w:val="dashed" w:sz="4" w:space="0" w:color="FFFFFF"/>
            </w:tcBorders>
            <w:shd w:val="clear" w:color="000000" w:fill="B8CCE4"/>
            <w:noWrap/>
            <w:vAlign w:val="bottom"/>
          </w:tcPr>
          <w:p w:rsidR="008F6E6D" w:rsidRPr="006D7925" w:rsidRDefault="008F6E6D">
            <w:pPr>
              <w:jc w:val="right"/>
              <w:rPr>
                <w:sz w:val="16"/>
                <w:szCs w:val="16"/>
              </w:rPr>
            </w:pPr>
            <w:r w:rsidRPr="006D7925">
              <w:rPr>
                <w:sz w:val="16"/>
                <w:szCs w:val="16"/>
              </w:rPr>
              <w:t>1 280</w:t>
            </w:r>
          </w:p>
        </w:tc>
        <w:tc>
          <w:tcPr>
            <w:tcW w:w="1280" w:type="dxa"/>
            <w:tcBorders>
              <w:top w:val="nil"/>
              <w:left w:val="nil"/>
              <w:bottom w:val="dashed" w:sz="4" w:space="0" w:color="FFFFFF"/>
              <w:right w:val="dashed" w:sz="4" w:space="0" w:color="FFFFFF"/>
            </w:tcBorders>
            <w:shd w:val="clear" w:color="000000" w:fill="B8CCE4"/>
            <w:noWrap/>
            <w:vAlign w:val="bottom"/>
          </w:tcPr>
          <w:p w:rsidR="008F6E6D" w:rsidRPr="006D7925" w:rsidRDefault="008F6E6D">
            <w:pPr>
              <w:jc w:val="right"/>
              <w:rPr>
                <w:sz w:val="16"/>
                <w:szCs w:val="16"/>
              </w:rPr>
            </w:pPr>
            <w:r w:rsidRPr="006D7925">
              <w:rPr>
                <w:sz w:val="16"/>
                <w:szCs w:val="16"/>
              </w:rPr>
              <w:t>200</w:t>
            </w:r>
          </w:p>
        </w:tc>
        <w:tc>
          <w:tcPr>
            <w:tcW w:w="1340" w:type="dxa"/>
            <w:tcBorders>
              <w:top w:val="nil"/>
              <w:left w:val="nil"/>
              <w:bottom w:val="dashed" w:sz="4" w:space="0" w:color="FFFFFF"/>
              <w:right w:val="dashed" w:sz="4" w:space="0" w:color="FFFFFF"/>
            </w:tcBorders>
            <w:shd w:val="clear" w:color="000000" w:fill="B8CCE4"/>
            <w:noWrap/>
            <w:vAlign w:val="bottom"/>
          </w:tcPr>
          <w:p w:rsidR="008F6E6D" w:rsidRPr="006D7925" w:rsidRDefault="008F6E6D">
            <w:pPr>
              <w:jc w:val="right"/>
              <w:rPr>
                <w:sz w:val="16"/>
                <w:szCs w:val="16"/>
              </w:rPr>
            </w:pPr>
            <w:r w:rsidRPr="006D7925">
              <w:rPr>
                <w:sz w:val="16"/>
                <w:szCs w:val="16"/>
              </w:rPr>
              <w:t>82</w:t>
            </w:r>
          </w:p>
        </w:tc>
      </w:tr>
      <w:tr w:rsidR="008F6E6D" w:rsidRPr="006D7925" w:rsidTr="00150441">
        <w:trPr>
          <w:trHeight w:val="210"/>
        </w:trPr>
        <w:tc>
          <w:tcPr>
            <w:tcW w:w="3640" w:type="dxa"/>
            <w:gridSpan w:val="2"/>
            <w:tcBorders>
              <w:top w:val="dashed" w:sz="4" w:space="0" w:color="FFFFFF"/>
              <w:left w:val="dashed" w:sz="4" w:space="0" w:color="FFFFFF"/>
              <w:bottom w:val="dashed" w:sz="4" w:space="0" w:color="FFFFFF"/>
              <w:right w:val="dashed" w:sz="4" w:space="0" w:color="FFFFFF"/>
            </w:tcBorders>
            <w:shd w:val="clear" w:color="000000" w:fill="B8CCE4"/>
            <w:noWrap/>
            <w:vAlign w:val="bottom"/>
            <w:hideMark/>
          </w:tcPr>
          <w:p w:rsidR="008F6E6D" w:rsidRPr="006D7925" w:rsidRDefault="008F6E6D">
            <w:pPr>
              <w:jc w:val="center"/>
              <w:rPr>
                <w:b/>
                <w:bCs/>
                <w:sz w:val="16"/>
                <w:szCs w:val="16"/>
              </w:rPr>
            </w:pPr>
            <w:r w:rsidRPr="006D7925">
              <w:rPr>
                <w:b/>
                <w:bCs/>
                <w:sz w:val="16"/>
                <w:szCs w:val="16"/>
              </w:rPr>
              <w:t>Spolu</w:t>
            </w:r>
          </w:p>
        </w:tc>
        <w:tc>
          <w:tcPr>
            <w:tcW w:w="1340" w:type="dxa"/>
            <w:tcBorders>
              <w:top w:val="nil"/>
              <w:left w:val="nil"/>
              <w:bottom w:val="dashed" w:sz="4" w:space="0" w:color="FFFFFF"/>
              <w:right w:val="dashed" w:sz="4" w:space="0" w:color="FFFFFF"/>
            </w:tcBorders>
            <w:shd w:val="clear" w:color="000000" w:fill="B8CCE4"/>
            <w:noWrap/>
            <w:vAlign w:val="bottom"/>
          </w:tcPr>
          <w:p w:rsidR="008F6E6D" w:rsidRPr="006D7925" w:rsidRDefault="008F6E6D">
            <w:pPr>
              <w:jc w:val="right"/>
              <w:rPr>
                <w:b/>
                <w:bCs/>
                <w:sz w:val="16"/>
                <w:szCs w:val="16"/>
              </w:rPr>
            </w:pPr>
            <w:r w:rsidRPr="006D7925">
              <w:rPr>
                <w:b/>
                <w:bCs/>
                <w:sz w:val="16"/>
                <w:szCs w:val="16"/>
              </w:rPr>
              <w:t>6 014</w:t>
            </w:r>
          </w:p>
        </w:tc>
        <w:tc>
          <w:tcPr>
            <w:tcW w:w="1280" w:type="dxa"/>
            <w:tcBorders>
              <w:top w:val="nil"/>
              <w:left w:val="nil"/>
              <w:bottom w:val="dashed" w:sz="4" w:space="0" w:color="FFFFFF"/>
              <w:right w:val="dashed" w:sz="4" w:space="0" w:color="FFFFFF"/>
            </w:tcBorders>
            <w:shd w:val="clear" w:color="000000" w:fill="B8CCE4"/>
            <w:vAlign w:val="bottom"/>
          </w:tcPr>
          <w:p w:rsidR="008F6E6D" w:rsidRPr="006D7925" w:rsidRDefault="008F6E6D">
            <w:pPr>
              <w:jc w:val="right"/>
              <w:rPr>
                <w:b/>
                <w:bCs/>
                <w:sz w:val="16"/>
                <w:szCs w:val="16"/>
              </w:rPr>
            </w:pPr>
            <w:r w:rsidRPr="006D7925">
              <w:rPr>
                <w:b/>
                <w:bCs/>
                <w:sz w:val="16"/>
                <w:szCs w:val="16"/>
              </w:rPr>
              <w:t>1 834</w:t>
            </w:r>
          </w:p>
        </w:tc>
        <w:tc>
          <w:tcPr>
            <w:tcW w:w="1340" w:type="dxa"/>
            <w:tcBorders>
              <w:top w:val="nil"/>
              <w:left w:val="nil"/>
              <w:bottom w:val="dashed" w:sz="4" w:space="0" w:color="FFFFFF"/>
              <w:right w:val="dashed" w:sz="4" w:space="0" w:color="FFFFFF"/>
            </w:tcBorders>
            <w:shd w:val="clear" w:color="000000" w:fill="B8CCE4"/>
            <w:noWrap/>
            <w:vAlign w:val="bottom"/>
          </w:tcPr>
          <w:p w:rsidR="008F6E6D" w:rsidRPr="006D7925" w:rsidRDefault="008F6E6D">
            <w:pPr>
              <w:jc w:val="right"/>
              <w:rPr>
                <w:b/>
                <w:bCs/>
                <w:sz w:val="16"/>
                <w:szCs w:val="16"/>
              </w:rPr>
            </w:pPr>
            <w:r w:rsidRPr="006D7925">
              <w:rPr>
                <w:b/>
                <w:bCs/>
                <w:sz w:val="16"/>
                <w:szCs w:val="16"/>
              </w:rPr>
              <w:t>690</w:t>
            </w:r>
          </w:p>
        </w:tc>
      </w:tr>
      <w:tr w:rsidR="008F6E6D" w:rsidRPr="006D7925" w:rsidTr="00324A97">
        <w:trPr>
          <w:trHeight w:val="225"/>
        </w:trPr>
        <w:tc>
          <w:tcPr>
            <w:tcW w:w="2100" w:type="dxa"/>
            <w:tcBorders>
              <w:top w:val="nil"/>
              <w:left w:val="nil"/>
              <w:bottom w:val="nil"/>
              <w:right w:val="nil"/>
            </w:tcBorders>
            <w:shd w:val="clear" w:color="auto" w:fill="auto"/>
            <w:noWrap/>
            <w:vAlign w:val="bottom"/>
            <w:hideMark/>
          </w:tcPr>
          <w:p w:rsidR="00324A97" w:rsidRPr="006D7925" w:rsidRDefault="00324A97">
            <w:pPr>
              <w:rPr>
                <w:sz w:val="16"/>
                <w:szCs w:val="16"/>
              </w:rPr>
            </w:pPr>
            <w:r w:rsidRPr="006D7925">
              <w:rPr>
                <w:sz w:val="16"/>
                <w:szCs w:val="16"/>
              </w:rPr>
              <w:t>Zdroj: RO, ITMS</w:t>
            </w:r>
          </w:p>
        </w:tc>
        <w:tc>
          <w:tcPr>
            <w:tcW w:w="1540" w:type="dxa"/>
            <w:tcBorders>
              <w:top w:val="nil"/>
              <w:left w:val="nil"/>
              <w:bottom w:val="nil"/>
              <w:right w:val="nil"/>
            </w:tcBorders>
            <w:shd w:val="clear" w:color="auto" w:fill="auto"/>
            <w:noWrap/>
            <w:vAlign w:val="bottom"/>
            <w:hideMark/>
          </w:tcPr>
          <w:p w:rsidR="00324A97" w:rsidRPr="006D7925" w:rsidRDefault="00324A97">
            <w:pPr>
              <w:rPr>
                <w:sz w:val="16"/>
                <w:szCs w:val="16"/>
              </w:rPr>
            </w:pPr>
          </w:p>
        </w:tc>
        <w:tc>
          <w:tcPr>
            <w:tcW w:w="1340" w:type="dxa"/>
            <w:tcBorders>
              <w:top w:val="nil"/>
              <w:left w:val="nil"/>
              <w:bottom w:val="nil"/>
              <w:right w:val="nil"/>
            </w:tcBorders>
            <w:shd w:val="clear" w:color="auto" w:fill="auto"/>
            <w:noWrap/>
            <w:vAlign w:val="bottom"/>
            <w:hideMark/>
          </w:tcPr>
          <w:p w:rsidR="00324A97" w:rsidRPr="006D7925" w:rsidRDefault="00324A97">
            <w:pPr>
              <w:rPr>
                <w:sz w:val="16"/>
                <w:szCs w:val="16"/>
              </w:rPr>
            </w:pPr>
          </w:p>
        </w:tc>
        <w:tc>
          <w:tcPr>
            <w:tcW w:w="1280" w:type="dxa"/>
            <w:tcBorders>
              <w:top w:val="nil"/>
              <w:left w:val="nil"/>
              <w:bottom w:val="nil"/>
              <w:right w:val="nil"/>
            </w:tcBorders>
            <w:shd w:val="clear" w:color="auto" w:fill="auto"/>
            <w:noWrap/>
            <w:vAlign w:val="bottom"/>
            <w:hideMark/>
          </w:tcPr>
          <w:p w:rsidR="00324A97" w:rsidRPr="006D7925" w:rsidRDefault="00324A97">
            <w:pPr>
              <w:rPr>
                <w:sz w:val="16"/>
                <w:szCs w:val="16"/>
              </w:rPr>
            </w:pPr>
          </w:p>
        </w:tc>
        <w:tc>
          <w:tcPr>
            <w:tcW w:w="1340" w:type="dxa"/>
            <w:tcBorders>
              <w:top w:val="nil"/>
              <w:left w:val="nil"/>
              <w:bottom w:val="nil"/>
              <w:right w:val="nil"/>
            </w:tcBorders>
            <w:shd w:val="clear" w:color="auto" w:fill="auto"/>
            <w:noWrap/>
            <w:vAlign w:val="bottom"/>
            <w:hideMark/>
          </w:tcPr>
          <w:p w:rsidR="00324A97" w:rsidRPr="006D7925" w:rsidRDefault="00324A97">
            <w:pPr>
              <w:rPr>
                <w:sz w:val="16"/>
                <w:szCs w:val="16"/>
              </w:rPr>
            </w:pPr>
          </w:p>
        </w:tc>
      </w:tr>
    </w:tbl>
    <w:p w:rsidR="00801EB2" w:rsidRPr="006D7925" w:rsidRDefault="00801EB2" w:rsidP="0090194B">
      <w:pPr>
        <w:spacing w:before="120"/>
      </w:pPr>
      <w:r w:rsidRPr="006D7925">
        <w:t xml:space="preserve">Tabuľka č. </w:t>
      </w:r>
      <w:r w:rsidR="006715C7" w:rsidRPr="006D7925">
        <w:t>1</w:t>
      </w:r>
      <w:r w:rsidR="0071179B">
        <w:t>8</w:t>
      </w:r>
      <w:r w:rsidRPr="006D7925">
        <w:t>: Finančná implementácia podľa NUTS I</w:t>
      </w:r>
      <w:r w:rsidR="0054400F" w:rsidRPr="006D7925">
        <w:t>I</w:t>
      </w:r>
      <w:r w:rsidRPr="006D7925">
        <w:t>I k 31. 12. 20</w:t>
      </w:r>
      <w:r w:rsidR="00DF60A3" w:rsidRPr="006D7925">
        <w:t>1</w:t>
      </w:r>
      <w:r w:rsidR="008F6E6D" w:rsidRPr="006D7925">
        <w:t>4</w:t>
      </w:r>
      <w:r w:rsidR="00324A97" w:rsidRPr="006D7925">
        <w:t xml:space="preserve"> – projekty realizované formou NFP</w:t>
      </w:r>
    </w:p>
    <w:tbl>
      <w:tblPr>
        <w:tblW w:w="9807" w:type="dxa"/>
        <w:tblCellMar>
          <w:left w:w="70" w:type="dxa"/>
          <w:right w:w="70" w:type="dxa"/>
        </w:tblCellMar>
        <w:tblLook w:val="04A0" w:firstRow="1" w:lastRow="0" w:firstColumn="1" w:lastColumn="0" w:noHBand="0" w:noVBand="1"/>
      </w:tblPr>
      <w:tblGrid>
        <w:gridCol w:w="1040"/>
        <w:gridCol w:w="1260"/>
        <w:gridCol w:w="1140"/>
        <w:gridCol w:w="1208"/>
        <w:gridCol w:w="1231"/>
        <w:gridCol w:w="793"/>
        <w:gridCol w:w="1186"/>
        <w:gridCol w:w="1119"/>
        <w:gridCol w:w="830"/>
      </w:tblGrid>
      <w:tr w:rsidR="008F6E6D" w:rsidRPr="006D7925" w:rsidTr="009A58C3">
        <w:trPr>
          <w:trHeight w:val="300"/>
        </w:trPr>
        <w:tc>
          <w:tcPr>
            <w:tcW w:w="1040" w:type="dxa"/>
            <w:vMerge w:val="restart"/>
            <w:tcBorders>
              <w:top w:val="single" w:sz="4" w:space="0" w:color="FFFFFF"/>
              <w:left w:val="single" w:sz="4" w:space="0" w:color="FFFFFF"/>
              <w:bottom w:val="single" w:sz="4" w:space="0" w:color="FFFFFF"/>
              <w:right w:val="single" w:sz="4" w:space="0" w:color="FFFFFF"/>
            </w:tcBorders>
            <w:shd w:val="clear" w:color="000000" w:fill="B8CCE4"/>
            <w:vAlign w:val="bottom"/>
            <w:hideMark/>
          </w:tcPr>
          <w:p w:rsidR="006D2780" w:rsidRPr="006D7925" w:rsidRDefault="006D2780">
            <w:pPr>
              <w:jc w:val="center"/>
              <w:rPr>
                <w:b/>
                <w:bCs/>
                <w:sz w:val="16"/>
                <w:szCs w:val="16"/>
              </w:rPr>
            </w:pPr>
            <w:bookmarkStart w:id="90" w:name="_Toc264963935"/>
            <w:r w:rsidRPr="006D7925">
              <w:rPr>
                <w:b/>
                <w:bCs/>
                <w:sz w:val="16"/>
                <w:szCs w:val="16"/>
              </w:rPr>
              <w:t>Prioritná os</w:t>
            </w:r>
          </w:p>
        </w:tc>
        <w:tc>
          <w:tcPr>
            <w:tcW w:w="1260" w:type="dxa"/>
            <w:vMerge w:val="restart"/>
            <w:tcBorders>
              <w:top w:val="single" w:sz="4" w:space="0" w:color="FFFFFF"/>
              <w:left w:val="single" w:sz="4" w:space="0" w:color="FFFFFF"/>
              <w:bottom w:val="single" w:sz="4" w:space="0" w:color="FFFFFF"/>
              <w:right w:val="single" w:sz="4" w:space="0" w:color="FFFFFF"/>
            </w:tcBorders>
            <w:shd w:val="clear" w:color="000000" w:fill="B8CCE4"/>
            <w:vAlign w:val="bottom"/>
            <w:hideMark/>
          </w:tcPr>
          <w:p w:rsidR="006D2780" w:rsidRPr="006D7925" w:rsidRDefault="006D2780">
            <w:pPr>
              <w:jc w:val="center"/>
              <w:rPr>
                <w:b/>
                <w:bCs/>
                <w:sz w:val="16"/>
                <w:szCs w:val="16"/>
              </w:rPr>
            </w:pPr>
            <w:r w:rsidRPr="006D7925">
              <w:rPr>
                <w:b/>
                <w:bCs/>
                <w:sz w:val="16"/>
                <w:szCs w:val="16"/>
              </w:rPr>
              <w:t>Región NUTS III</w:t>
            </w:r>
          </w:p>
        </w:tc>
        <w:tc>
          <w:tcPr>
            <w:tcW w:w="1140" w:type="dxa"/>
            <w:vMerge w:val="restart"/>
            <w:tcBorders>
              <w:top w:val="single" w:sz="4" w:space="0" w:color="FFFFFF"/>
              <w:left w:val="single" w:sz="4" w:space="0" w:color="FFFFFF"/>
              <w:bottom w:val="single" w:sz="4" w:space="0" w:color="FFFFFF"/>
              <w:right w:val="single" w:sz="4" w:space="0" w:color="FFFFFF"/>
            </w:tcBorders>
            <w:shd w:val="clear" w:color="000000" w:fill="B8CCE4"/>
            <w:vAlign w:val="bottom"/>
            <w:hideMark/>
          </w:tcPr>
          <w:p w:rsidR="006D2780" w:rsidRPr="006D7925" w:rsidRDefault="006D2780">
            <w:pPr>
              <w:jc w:val="center"/>
              <w:rPr>
                <w:b/>
                <w:bCs/>
                <w:sz w:val="16"/>
                <w:szCs w:val="16"/>
              </w:rPr>
            </w:pPr>
            <w:r w:rsidRPr="006D7925">
              <w:rPr>
                <w:b/>
                <w:bCs/>
                <w:sz w:val="16"/>
                <w:szCs w:val="16"/>
              </w:rPr>
              <w:t>Indikatívne alokácie zo ŠF v €</w:t>
            </w:r>
          </w:p>
        </w:tc>
        <w:tc>
          <w:tcPr>
            <w:tcW w:w="3232" w:type="dxa"/>
            <w:gridSpan w:val="3"/>
            <w:tcBorders>
              <w:top w:val="single" w:sz="4" w:space="0" w:color="FFFFFF"/>
              <w:left w:val="nil"/>
              <w:bottom w:val="single" w:sz="4" w:space="0" w:color="FFFFFF"/>
              <w:right w:val="single" w:sz="4" w:space="0" w:color="FFFFFF"/>
            </w:tcBorders>
            <w:shd w:val="clear" w:color="000000" w:fill="B8CCE4"/>
            <w:noWrap/>
            <w:vAlign w:val="bottom"/>
            <w:hideMark/>
          </w:tcPr>
          <w:p w:rsidR="006D2780" w:rsidRPr="006D7925" w:rsidRDefault="006D2780">
            <w:pPr>
              <w:jc w:val="center"/>
              <w:rPr>
                <w:b/>
                <w:bCs/>
                <w:sz w:val="16"/>
                <w:szCs w:val="16"/>
              </w:rPr>
            </w:pPr>
            <w:r w:rsidRPr="006D7925">
              <w:rPr>
                <w:b/>
                <w:bCs/>
                <w:sz w:val="16"/>
                <w:szCs w:val="16"/>
              </w:rPr>
              <w:t>Výška zmluvne viazaných finančných prostriedkov zo ŠF</w:t>
            </w:r>
          </w:p>
        </w:tc>
        <w:tc>
          <w:tcPr>
            <w:tcW w:w="3135" w:type="dxa"/>
            <w:gridSpan w:val="3"/>
            <w:tcBorders>
              <w:top w:val="single" w:sz="4" w:space="0" w:color="FFFFFF"/>
              <w:left w:val="nil"/>
              <w:bottom w:val="single" w:sz="4" w:space="0" w:color="FFFFFF"/>
              <w:right w:val="single" w:sz="4" w:space="0" w:color="FFFFFF"/>
            </w:tcBorders>
            <w:shd w:val="clear" w:color="000000" w:fill="B8CCE4"/>
            <w:noWrap/>
            <w:vAlign w:val="bottom"/>
            <w:hideMark/>
          </w:tcPr>
          <w:p w:rsidR="006D2780" w:rsidRPr="006D7925" w:rsidRDefault="006D2780">
            <w:pPr>
              <w:jc w:val="center"/>
              <w:rPr>
                <w:b/>
                <w:bCs/>
                <w:sz w:val="16"/>
                <w:szCs w:val="16"/>
              </w:rPr>
            </w:pPr>
            <w:r w:rsidRPr="006D7925">
              <w:rPr>
                <w:b/>
                <w:bCs/>
                <w:sz w:val="16"/>
                <w:szCs w:val="16"/>
              </w:rPr>
              <w:t>Výška čerpaných finančných prostriedkov zo ŠF</w:t>
            </w:r>
          </w:p>
        </w:tc>
      </w:tr>
      <w:tr w:rsidR="008F6E6D" w:rsidRPr="006D7925" w:rsidTr="009A58C3">
        <w:trPr>
          <w:trHeight w:val="505"/>
        </w:trPr>
        <w:tc>
          <w:tcPr>
            <w:tcW w:w="1040" w:type="dxa"/>
            <w:vMerge/>
            <w:tcBorders>
              <w:top w:val="single" w:sz="4" w:space="0" w:color="FFFFFF"/>
              <w:left w:val="single" w:sz="4" w:space="0" w:color="FFFFFF"/>
              <w:bottom w:val="single" w:sz="4" w:space="0" w:color="FFFFFF"/>
              <w:right w:val="single" w:sz="4" w:space="0" w:color="FFFFFF"/>
            </w:tcBorders>
            <w:vAlign w:val="center"/>
            <w:hideMark/>
          </w:tcPr>
          <w:p w:rsidR="006D2780" w:rsidRPr="006D7925" w:rsidRDefault="006D2780">
            <w:pPr>
              <w:rPr>
                <w:b/>
                <w:bCs/>
                <w:sz w:val="16"/>
                <w:szCs w:val="16"/>
              </w:rPr>
            </w:pPr>
          </w:p>
        </w:tc>
        <w:tc>
          <w:tcPr>
            <w:tcW w:w="1260" w:type="dxa"/>
            <w:vMerge/>
            <w:tcBorders>
              <w:top w:val="single" w:sz="4" w:space="0" w:color="FFFFFF"/>
              <w:left w:val="single" w:sz="4" w:space="0" w:color="FFFFFF"/>
              <w:bottom w:val="single" w:sz="4" w:space="0" w:color="FFFFFF"/>
              <w:right w:val="single" w:sz="4" w:space="0" w:color="FFFFFF"/>
            </w:tcBorders>
            <w:vAlign w:val="center"/>
            <w:hideMark/>
          </w:tcPr>
          <w:p w:rsidR="006D2780" w:rsidRPr="006D7925" w:rsidRDefault="006D2780">
            <w:pPr>
              <w:rPr>
                <w:b/>
                <w:bCs/>
                <w:sz w:val="16"/>
                <w:szCs w:val="16"/>
              </w:rPr>
            </w:pPr>
          </w:p>
        </w:tc>
        <w:tc>
          <w:tcPr>
            <w:tcW w:w="1140" w:type="dxa"/>
            <w:vMerge/>
            <w:tcBorders>
              <w:top w:val="single" w:sz="4" w:space="0" w:color="FFFFFF"/>
              <w:left w:val="single" w:sz="4" w:space="0" w:color="FFFFFF"/>
              <w:bottom w:val="single" w:sz="4" w:space="0" w:color="FFFFFF"/>
              <w:right w:val="single" w:sz="4" w:space="0" w:color="FFFFFF"/>
            </w:tcBorders>
            <w:vAlign w:val="center"/>
            <w:hideMark/>
          </w:tcPr>
          <w:p w:rsidR="006D2780" w:rsidRPr="006D7925" w:rsidRDefault="006D2780">
            <w:pPr>
              <w:rPr>
                <w:b/>
                <w:bCs/>
                <w:sz w:val="16"/>
                <w:szCs w:val="16"/>
              </w:rPr>
            </w:pPr>
          </w:p>
        </w:tc>
        <w:tc>
          <w:tcPr>
            <w:tcW w:w="1208" w:type="dxa"/>
            <w:tcBorders>
              <w:top w:val="nil"/>
              <w:left w:val="nil"/>
              <w:bottom w:val="single" w:sz="4" w:space="0" w:color="FFFFFF"/>
              <w:right w:val="single" w:sz="4" w:space="0" w:color="FFFFFF"/>
            </w:tcBorders>
            <w:shd w:val="clear" w:color="000000" w:fill="B8CCE4"/>
            <w:vAlign w:val="bottom"/>
            <w:hideMark/>
          </w:tcPr>
          <w:p w:rsidR="006D2780" w:rsidRPr="006D7925" w:rsidRDefault="006D2780">
            <w:pPr>
              <w:jc w:val="center"/>
              <w:rPr>
                <w:b/>
                <w:bCs/>
                <w:sz w:val="16"/>
                <w:szCs w:val="16"/>
              </w:rPr>
            </w:pPr>
            <w:r w:rsidRPr="006D7925">
              <w:rPr>
                <w:b/>
                <w:bCs/>
                <w:sz w:val="16"/>
                <w:szCs w:val="16"/>
              </w:rPr>
              <w:t>€</w:t>
            </w:r>
          </w:p>
        </w:tc>
        <w:tc>
          <w:tcPr>
            <w:tcW w:w="1231" w:type="dxa"/>
            <w:tcBorders>
              <w:top w:val="nil"/>
              <w:left w:val="nil"/>
              <w:bottom w:val="single" w:sz="4" w:space="0" w:color="FFFFFF"/>
              <w:right w:val="single" w:sz="4" w:space="0" w:color="FFFFFF"/>
            </w:tcBorders>
            <w:shd w:val="clear" w:color="000000" w:fill="B8CCE4"/>
            <w:vAlign w:val="bottom"/>
            <w:hideMark/>
          </w:tcPr>
          <w:p w:rsidR="006D2780" w:rsidRPr="006D7925" w:rsidRDefault="006D2780" w:rsidP="009A58C3">
            <w:pPr>
              <w:ind w:left="-112" w:right="-73"/>
              <w:jc w:val="center"/>
              <w:rPr>
                <w:b/>
                <w:bCs/>
                <w:sz w:val="16"/>
                <w:szCs w:val="16"/>
              </w:rPr>
            </w:pPr>
            <w:r w:rsidRPr="006D7925">
              <w:rPr>
                <w:b/>
                <w:bCs/>
                <w:sz w:val="16"/>
                <w:szCs w:val="16"/>
              </w:rPr>
              <w:t>% zo zmluvného viazania v rámci prioritnej osi</w:t>
            </w:r>
          </w:p>
        </w:tc>
        <w:tc>
          <w:tcPr>
            <w:tcW w:w="793" w:type="dxa"/>
            <w:tcBorders>
              <w:top w:val="nil"/>
              <w:left w:val="nil"/>
              <w:bottom w:val="single" w:sz="4" w:space="0" w:color="FFFFFF"/>
              <w:right w:val="single" w:sz="4" w:space="0" w:color="FFFFFF"/>
            </w:tcBorders>
            <w:shd w:val="clear" w:color="000000" w:fill="B8CCE4"/>
            <w:vAlign w:val="bottom"/>
            <w:hideMark/>
          </w:tcPr>
          <w:p w:rsidR="006D2780" w:rsidRPr="006D7925" w:rsidRDefault="006D2780">
            <w:pPr>
              <w:jc w:val="center"/>
              <w:rPr>
                <w:b/>
                <w:bCs/>
                <w:sz w:val="16"/>
                <w:szCs w:val="16"/>
              </w:rPr>
            </w:pPr>
            <w:r w:rsidRPr="006D7925">
              <w:rPr>
                <w:b/>
                <w:bCs/>
                <w:sz w:val="16"/>
                <w:szCs w:val="16"/>
              </w:rPr>
              <w:t>% z alokácie na región</w:t>
            </w:r>
          </w:p>
        </w:tc>
        <w:tc>
          <w:tcPr>
            <w:tcW w:w="1186" w:type="dxa"/>
            <w:tcBorders>
              <w:top w:val="nil"/>
              <w:left w:val="nil"/>
              <w:bottom w:val="single" w:sz="4" w:space="0" w:color="FFFFFF"/>
              <w:right w:val="single" w:sz="4" w:space="0" w:color="FFFFFF"/>
            </w:tcBorders>
            <w:shd w:val="clear" w:color="000000" w:fill="B8CCE4"/>
            <w:vAlign w:val="bottom"/>
            <w:hideMark/>
          </w:tcPr>
          <w:p w:rsidR="006D2780" w:rsidRPr="006D7925" w:rsidRDefault="006D2780">
            <w:pPr>
              <w:jc w:val="center"/>
              <w:rPr>
                <w:b/>
                <w:bCs/>
                <w:sz w:val="16"/>
                <w:szCs w:val="16"/>
              </w:rPr>
            </w:pPr>
            <w:r w:rsidRPr="006D7925">
              <w:rPr>
                <w:b/>
                <w:bCs/>
                <w:sz w:val="16"/>
                <w:szCs w:val="16"/>
              </w:rPr>
              <w:t>€</w:t>
            </w:r>
          </w:p>
        </w:tc>
        <w:tc>
          <w:tcPr>
            <w:tcW w:w="1119" w:type="dxa"/>
            <w:tcBorders>
              <w:top w:val="nil"/>
              <w:left w:val="nil"/>
              <w:bottom w:val="single" w:sz="4" w:space="0" w:color="FFFFFF"/>
              <w:right w:val="single" w:sz="4" w:space="0" w:color="FFFFFF"/>
            </w:tcBorders>
            <w:shd w:val="clear" w:color="000000" w:fill="B8CCE4"/>
            <w:vAlign w:val="bottom"/>
            <w:hideMark/>
          </w:tcPr>
          <w:p w:rsidR="006D2780" w:rsidRPr="006D7925" w:rsidRDefault="006D2780">
            <w:pPr>
              <w:jc w:val="center"/>
              <w:rPr>
                <w:b/>
                <w:bCs/>
                <w:sz w:val="16"/>
                <w:szCs w:val="16"/>
              </w:rPr>
            </w:pPr>
            <w:r w:rsidRPr="006D7925">
              <w:rPr>
                <w:b/>
                <w:bCs/>
                <w:sz w:val="16"/>
                <w:szCs w:val="16"/>
              </w:rPr>
              <w:t>% z čerpania v rámci prioritnej osi</w:t>
            </w:r>
          </w:p>
        </w:tc>
        <w:tc>
          <w:tcPr>
            <w:tcW w:w="830" w:type="dxa"/>
            <w:tcBorders>
              <w:top w:val="nil"/>
              <w:left w:val="nil"/>
              <w:bottom w:val="single" w:sz="4" w:space="0" w:color="FFFFFF"/>
              <w:right w:val="single" w:sz="4" w:space="0" w:color="FFFFFF"/>
            </w:tcBorders>
            <w:shd w:val="clear" w:color="000000" w:fill="B8CCE4"/>
            <w:vAlign w:val="bottom"/>
            <w:hideMark/>
          </w:tcPr>
          <w:p w:rsidR="006D2780" w:rsidRPr="006D7925" w:rsidRDefault="006D2780">
            <w:pPr>
              <w:jc w:val="center"/>
              <w:rPr>
                <w:b/>
                <w:bCs/>
                <w:sz w:val="16"/>
                <w:szCs w:val="16"/>
              </w:rPr>
            </w:pPr>
            <w:r w:rsidRPr="006D7925">
              <w:rPr>
                <w:b/>
                <w:bCs/>
                <w:sz w:val="16"/>
                <w:szCs w:val="16"/>
              </w:rPr>
              <w:t>% z alokácie na región</w:t>
            </w:r>
          </w:p>
        </w:tc>
      </w:tr>
      <w:tr w:rsidR="008F6E6D" w:rsidRPr="006D7925" w:rsidTr="009A58C3">
        <w:trPr>
          <w:trHeight w:val="240"/>
        </w:trPr>
        <w:tc>
          <w:tcPr>
            <w:tcW w:w="1040" w:type="dxa"/>
            <w:tcBorders>
              <w:top w:val="nil"/>
              <w:left w:val="single" w:sz="4" w:space="0" w:color="FFFFFF"/>
              <w:bottom w:val="single" w:sz="4" w:space="0" w:color="FFFFFF"/>
              <w:right w:val="single" w:sz="4" w:space="0" w:color="FFFFFF"/>
            </w:tcBorders>
            <w:shd w:val="clear" w:color="000000" w:fill="B8CCE4"/>
            <w:vAlign w:val="bottom"/>
            <w:hideMark/>
          </w:tcPr>
          <w:p w:rsidR="006D2780" w:rsidRPr="006D7925" w:rsidRDefault="006D2780">
            <w:pPr>
              <w:jc w:val="center"/>
              <w:rPr>
                <w:sz w:val="16"/>
                <w:szCs w:val="16"/>
              </w:rPr>
            </w:pPr>
            <w:r w:rsidRPr="006D7925">
              <w:rPr>
                <w:sz w:val="16"/>
                <w:szCs w:val="16"/>
              </w:rPr>
              <w:t>A</w:t>
            </w:r>
          </w:p>
        </w:tc>
        <w:tc>
          <w:tcPr>
            <w:tcW w:w="1260" w:type="dxa"/>
            <w:tcBorders>
              <w:top w:val="nil"/>
              <w:left w:val="nil"/>
              <w:bottom w:val="single" w:sz="4" w:space="0" w:color="FFFFFF"/>
              <w:right w:val="single" w:sz="4" w:space="0" w:color="FFFFFF"/>
            </w:tcBorders>
            <w:shd w:val="clear" w:color="000000" w:fill="B8CCE4"/>
            <w:vAlign w:val="bottom"/>
            <w:hideMark/>
          </w:tcPr>
          <w:p w:rsidR="006D2780" w:rsidRPr="006D7925" w:rsidRDefault="006D2780">
            <w:pPr>
              <w:jc w:val="center"/>
              <w:rPr>
                <w:sz w:val="16"/>
                <w:szCs w:val="16"/>
              </w:rPr>
            </w:pPr>
            <w:r w:rsidRPr="006D7925">
              <w:rPr>
                <w:sz w:val="16"/>
                <w:szCs w:val="16"/>
              </w:rPr>
              <w:t>B</w:t>
            </w:r>
          </w:p>
        </w:tc>
        <w:tc>
          <w:tcPr>
            <w:tcW w:w="1140" w:type="dxa"/>
            <w:tcBorders>
              <w:top w:val="nil"/>
              <w:left w:val="nil"/>
              <w:bottom w:val="single" w:sz="4" w:space="0" w:color="FFFFFF"/>
              <w:right w:val="single" w:sz="4" w:space="0" w:color="FFFFFF"/>
            </w:tcBorders>
            <w:shd w:val="clear" w:color="000000" w:fill="B8CCE4"/>
            <w:vAlign w:val="bottom"/>
            <w:hideMark/>
          </w:tcPr>
          <w:p w:rsidR="006D2780" w:rsidRPr="006D7925" w:rsidRDefault="006D2780">
            <w:pPr>
              <w:jc w:val="center"/>
              <w:rPr>
                <w:sz w:val="16"/>
                <w:szCs w:val="16"/>
              </w:rPr>
            </w:pPr>
            <w:r w:rsidRPr="006D7925">
              <w:rPr>
                <w:sz w:val="16"/>
                <w:szCs w:val="16"/>
              </w:rPr>
              <w:t>C</w:t>
            </w:r>
          </w:p>
        </w:tc>
        <w:tc>
          <w:tcPr>
            <w:tcW w:w="1208" w:type="dxa"/>
            <w:tcBorders>
              <w:top w:val="nil"/>
              <w:left w:val="nil"/>
              <w:bottom w:val="single" w:sz="4" w:space="0" w:color="FFFFFF"/>
              <w:right w:val="single" w:sz="4" w:space="0" w:color="FFFFFF"/>
            </w:tcBorders>
            <w:shd w:val="clear" w:color="000000" w:fill="B8CCE4"/>
            <w:vAlign w:val="bottom"/>
            <w:hideMark/>
          </w:tcPr>
          <w:p w:rsidR="006D2780" w:rsidRPr="006D7925" w:rsidRDefault="006D2780">
            <w:pPr>
              <w:jc w:val="center"/>
              <w:rPr>
                <w:sz w:val="16"/>
                <w:szCs w:val="16"/>
              </w:rPr>
            </w:pPr>
            <w:r w:rsidRPr="006D7925">
              <w:rPr>
                <w:sz w:val="16"/>
                <w:szCs w:val="16"/>
              </w:rPr>
              <w:t>D</w:t>
            </w:r>
          </w:p>
        </w:tc>
        <w:tc>
          <w:tcPr>
            <w:tcW w:w="1231" w:type="dxa"/>
            <w:tcBorders>
              <w:top w:val="nil"/>
              <w:left w:val="nil"/>
              <w:bottom w:val="single" w:sz="4" w:space="0" w:color="FFFFFF"/>
              <w:right w:val="single" w:sz="4" w:space="0" w:color="FFFFFF"/>
            </w:tcBorders>
            <w:shd w:val="clear" w:color="000000" w:fill="B8CCE4"/>
            <w:vAlign w:val="bottom"/>
            <w:hideMark/>
          </w:tcPr>
          <w:p w:rsidR="006D2780" w:rsidRPr="006D7925" w:rsidRDefault="006D2780">
            <w:pPr>
              <w:jc w:val="center"/>
              <w:rPr>
                <w:sz w:val="16"/>
                <w:szCs w:val="16"/>
              </w:rPr>
            </w:pPr>
            <w:r w:rsidRPr="006D7925">
              <w:rPr>
                <w:sz w:val="16"/>
                <w:szCs w:val="16"/>
              </w:rPr>
              <w:t>E=D/∑ prioritná os</w:t>
            </w:r>
          </w:p>
        </w:tc>
        <w:tc>
          <w:tcPr>
            <w:tcW w:w="793" w:type="dxa"/>
            <w:tcBorders>
              <w:top w:val="nil"/>
              <w:left w:val="nil"/>
              <w:bottom w:val="single" w:sz="4" w:space="0" w:color="FFFFFF"/>
              <w:right w:val="single" w:sz="4" w:space="0" w:color="FFFFFF"/>
            </w:tcBorders>
            <w:shd w:val="clear" w:color="000000" w:fill="B8CCE4"/>
            <w:vAlign w:val="bottom"/>
            <w:hideMark/>
          </w:tcPr>
          <w:p w:rsidR="006D2780" w:rsidRPr="006D7925" w:rsidRDefault="006D2780">
            <w:pPr>
              <w:jc w:val="center"/>
              <w:rPr>
                <w:sz w:val="16"/>
                <w:szCs w:val="16"/>
              </w:rPr>
            </w:pPr>
            <w:r w:rsidRPr="006D7925">
              <w:rPr>
                <w:sz w:val="16"/>
                <w:szCs w:val="16"/>
              </w:rPr>
              <w:t>F=D/C</w:t>
            </w:r>
          </w:p>
        </w:tc>
        <w:tc>
          <w:tcPr>
            <w:tcW w:w="1186" w:type="dxa"/>
            <w:tcBorders>
              <w:top w:val="nil"/>
              <w:left w:val="nil"/>
              <w:bottom w:val="single" w:sz="4" w:space="0" w:color="FFFFFF"/>
              <w:right w:val="single" w:sz="4" w:space="0" w:color="FFFFFF"/>
            </w:tcBorders>
            <w:shd w:val="clear" w:color="000000" w:fill="B8CCE4"/>
            <w:vAlign w:val="bottom"/>
            <w:hideMark/>
          </w:tcPr>
          <w:p w:rsidR="006D2780" w:rsidRPr="006D7925" w:rsidRDefault="006D2780">
            <w:pPr>
              <w:jc w:val="center"/>
              <w:rPr>
                <w:sz w:val="16"/>
                <w:szCs w:val="16"/>
              </w:rPr>
            </w:pPr>
            <w:r w:rsidRPr="006D7925">
              <w:rPr>
                <w:sz w:val="16"/>
                <w:szCs w:val="16"/>
              </w:rPr>
              <w:t>G</w:t>
            </w:r>
          </w:p>
        </w:tc>
        <w:tc>
          <w:tcPr>
            <w:tcW w:w="1119" w:type="dxa"/>
            <w:tcBorders>
              <w:top w:val="nil"/>
              <w:left w:val="nil"/>
              <w:bottom w:val="single" w:sz="4" w:space="0" w:color="FFFFFF"/>
              <w:right w:val="single" w:sz="4" w:space="0" w:color="FFFFFF"/>
            </w:tcBorders>
            <w:shd w:val="clear" w:color="000000" w:fill="B8CCE4"/>
            <w:vAlign w:val="bottom"/>
            <w:hideMark/>
          </w:tcPr>
          <w:p w:rsidR="006D2780" w:rsidRPr="006D7925" w:rsidRDefault="006D2780">
            <w:pPr>
              <w:jc w:val="center"/>
              <w:rPr>
                <w:sz w:val="16"/>
                <w:szCs w:val="16"/>
              </w:rPr>
            </w:pPr>
            <w:r w:rsidRPr="006D7925">
              <w:rPr>
                <w:sz w:val="16"/>
                <w:szCs w:val="16"/>
              </w:rPr>
              <w:t>H=G/∑ prioritná os</w:t>
            </w:r>
          </w:p>
        </w:tc>
        <w:tc>
          <w:tcPr>
            <w:tcW w:w="830" w:type="dxa"/>
            <w:tcBorders>
              <w:top w:val="nil"/>
              <w:left w:val="nil"/>
              <w:bottom w:val="single" w:sz="4" w:space="0" w:color="FFFFFF"/>
              <w:right w:val="single" w:sz="4" w:space="0" w:color="FFFFFF"/>
            </w:tcBorders>
            <w:shd w:val="clear" w:color="000000" w:fill="B8CCE4"/>
            <w:vAlign w:val="bottom"/>
            <w:hideMark/>
          </w:tcPr>
          <w:p w:rsidR="006D2780" w:rsidRPr="006D7925" w:rsidRDefault="006D2780">
            <w:pPr>
              <w:jc w:val="center"/>
              <w:rPr>
                <w:sz w:val="16"/>
                <w:szCs w:val="16"/>
              </w:rPr>
            </w:pPr>
            <w:r w:rsidRPr="006D7925">
              <w:rPr>
                <w:sz w:val="16"/>
                <w:szCs w:val="16"/>
              </w:rPr>
              <w:t>I=G/C</w:t>
            </w:r>
          </w:p>
        </w:tc>
      </w:tr>
      <w:tr w:rsidR="008F6E6D" w:rsidRPr="006D7925" w:rsidTr="008F6E6D">
        <w:trPr>
          <w:trHeight w:val="227"/>
        </w:trPr>
        <w:tc>
          <w:tcPr>
            <w:tcW w:w="1040" w:type="dxa"/>
            <w:vMerge w:val="restart"/>
            <w:tcBorders>
              <w:top w:val="nil"/>
              <w:left w:val="single" w:sz="4" w:space="0" w:color="FFFFFF"/>
              <w:bottom w:val="single" w:sz="4" w:space="0" w:color="FFFFFF"/>
              <w:right w:val="single" w:sz="4" w:space="0" w:color="FFFFFF"/>
            </w:tcBorders>
            <w:shd w:val="clear" w:color="000000" w:fill="B8CCE4"/>
            <w:vAlign w:val="center"/>
            <w:hideMark/>
          </w:tcPr>
          <w:p w:rsidR="008F6E6D" w:rsidRPr="006D7925" w:rsidRDefault="008F6E6D">
            <w:pPr>
              <w:jc w:val="center"/>
              <w:rPr>
                <w:sz w:val="16"/>
                <w:szCs w:val="16"/>
              </w:rPr>
            </w:pPr>
            <w:r w:rsidRPr="006D7925">
              <w:rPr>
                <w:sz w:val="16"/>
                <w:szCs w:val="16"/>
              </w:rPr>
              <w:t xml:space="preserve">Prioritná os 1 - </w:t>
            </w:r>
            <w:r w:rsidRPr="006D7925">
              <w:rPr>
                <w:i/>
                <w:iCs/>
                <w:sz w:val="16"/>
                <w:szCs w:val="16"/>
              </w:rPr>
              <w:t>Inovácie a rast konkurencie-schopnosti</w:t>
            </w: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8F6E6D">
            <w:pPr>
              <w:rPr>
                <w:sz w:val="16"/>
                <w:szCs w:val="16"/>
              </w:rPr>
            </w:pPr>
            <w:r w:rsidRPr="006D7925">
              <w:rPr>
                <w:sz w:val="16"/>
                <w:szCs w:val="16"/>
              </w:rPr>
              <w:t>Bratislavský</w:t>
            </w:r>
          </w:p>
        </w:tc>
        <w:tc>
          <w:tcPr>
            <w:tcW w:w="114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rsidP="008F6E6D">
            <w:pPr>
              <w:jc w:val="center"/>
              <w:rPr>
                <w:sz w:val="16"/>
                <w:szCs w:val="16"/>
              </w:rPr>
            </w:pPr>
            <w:r w:rsidRPr="006D7925">
              <w:rPr>
                <w:sz w:val="16"/>
                <w:szCs w:val="16"/>
              </w:rPr>
              <w:t>-</w:t>
            </w:r>
          </w:p>
        </w:tc>
        <w:tc>
          <w:tcPr>
            <w:tcW w:w="1208" w:type="dxa"/>
            <w:tcBorders>
              <w:top w:val="nil"/>
              <w:left w:val="nil"/>
              <w:bottom w:val="single" w:sz="4" w:space="0" w:color="FFFFFF"/>
              <w:right w:val="single" w:sz="4" w:space="0" w:color="FFFFFF"/>
            </w:tcBorders>
            <w:shd w:val="clear" w:color="000000" w:fill="DCE6F1"/>
            <w:noWrap/>
            <w:vAlign w:val="bottom"/>
          </w:tcPr>
          <w:p w:rsidR="008F6E6D" w:rsidRPr="006D7925" w:rsidRDefault="008F6E6D" w:rsidP="008F6E6D">
            <w:pPr>
              <w:jc w:val="center"/>
              <w:rPr>
                <w:sz w:val="16"/>
                <w:szCs w:val="16"/>
              </w:rPr>
            </w:pPr>
            <w:r w:rsidRPr="006D7925">
              <w:rPr>
                <w:sz w:val="16"/>
                <w:szCs w:val="16"/>
              </w:rPr>
              <w:t>-</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rsidP="008F6E6D">
            <w:pPr>
              <w:jc w:val="center"/>
              <w:rPr>
                <w:sz w:val="16"/>
                <w:szCs w:val="16"/>
              </w:rPr>
            </w:pPr>
            <w:r w:rsidRPr="006D7925">
              <w:rPr>
                <w:sz w:val="16"/>
                <w:szCs w:val="16"/>
              </w:rPr>
              <w:t>-</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rsidP="008F6E6D">
            <w:pPr>
              <w:jc w:val="center"/>
              <w:rPr>
                <w:sz w:val="16"/>
                <w:szCs w:val="16"/>
              </w:rPr>
            </w:pPr>
            <w:r w:rsidRPr="006D7925">
              <w:rPr>
                <w:sz w:val="16"/>
                <w:szCs w:val="16"/>
              </w:rPr>
              <w:t>-</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rsidP="008F6E6D">
            <w:pPr>
              <w:jc w:val="center"/>
              <w:rPr>
                <w:sz w:val="16"/>
                <w:szCs w:val="16"/>
              </w:rPr>
            </w:pPr>
            <w:r w:rsidRPr="006D7925">
              <w:rPr>
                <w:sz w:val="16"/>
                <w:szCs w:val="16"/>
              </w:rPr>
              <w:t>-</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rsidP="008F6E6D">
            <w:pPr>
              <w:jc w:val="center"/>
              <w:rPr>
                <w:sz w:val="16"/>
                <w:szCs w:val="16"/>
              </w:rPr>
            </w:pPr>
            <w:r w:rsidRPr="006D7925">
              <w:rPr>
                <w:sz w:val="16"/>
                <w:szCs w:val="16"/>
              </w:rPr>
              <w:t>-</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rsidP="008F6E6D">
            <w:pPr>
              <w:jc w:val="center"/>
              <w:rPr>
                <w:sz w:val="16"/>
                <w:szCs w:val="16"/>
              </w:rPr>
            </w:pPr>
            <w:r w:rsidRPr="006D7925">
              <w:rPr>
                <w:sz w:val="16"/>
                <w:szCs w:val="16"/>
              </w:rPr>
              <w:t>-</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8F6E6D">
            <w:pPr>
              <w:rPr>
                <w:sz w:val="16"/>
                <w:szCs w:val="16"/>
              </w:rPr>
            </w:pPr>
            <w:r w:rsidRPr="006D7925">
              <w:rPr>
                <w:sz w:val="16"/>
                <w:szCs w:val="16"/>
              </w:rPr>
              <w:t>Trnavský</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63 301 310,00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61 753 868,30</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11,46%</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97,56%</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24 186 409,03</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10,94%</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38,21%</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8F6E6D">
            <w:pPr>
              <w:rPr>
                <w:sz w:val="16"/>
                <w:szCs w:val="16"/>
              </w:rPr>
            </w:pPr>
            <w:r w:rsidRPr="006D7925">
              <w:rPr>
                <w:sz w:val="16"/>
                <w:szCs w:val="16"/>
              </w:rPr>
              <w:t>Trenčiansky</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63 301 311,00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58 373 120,86</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10,83%</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92,21%</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21 467 734,71</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9,71%</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33,91%</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8F6E6D">
            <w:pPr>
              <w:rPr>
                <w:sz w:val="16"/>
                <w:szCs w:val="16"/>
              </w:rPr>
            </w:pPr>
            <w:r w:rsidRPr="006D7925">
              <w:rPr>
                <w:sz w:val="16"/>
                <w:szCs w:val="16"/>
              </w:rPr>
              <w:t>Nitriansky</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63 301 311,00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88 407 615,03</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16,40%</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139,66%</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48 324 221,06</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21,86%</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76,34%</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8F6E6D">
            <w:pPr>
              <w:rPr>
                <w:sz w:val="16"/>
                <w:szCs w:val="16"/>
              </w:rPr>
            </w:pPr>
            <w:r w:rsidRPr="006D7925">
              <w:rPr>
                <w:sz w:val="16"/>
                <w:szCs w:val="16"/>
              </w:rPr>
              <w:t>Žilinský</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94 478 360,00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65 947 803,38</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12,24%</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69,80%</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26 449 397,12</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11,96%</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28,00%</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8F6E6D">
            <w:pPr>
              <w:rPr>
                <w:sz w:val="16"/>
                <w:szCs w:val="16"/>
              </w:rPr>
            </w:pPr>
            <w:r w:rsidRPr="006D7925">
              <w:rPr>
                <w:sz w:val="16"/>
                <w:szCs w:val="16"/>
              </w:rPr>
              <w:t>Banskobystrický</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94 478 361,00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87 322 107,91</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16,20%</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92,43%</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36 269 683,51</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16,41%</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38,39%</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8F6E6D">
            <w:pPr>
              <w:rPr>
                <w:sz w:val="16"/>
                <w:szCs w:val="16"/>
              </w:rPr>
            </w:pPr>
            <w:r w:rsidRPr="006D7925">
              <w:rPr>
                <w:sz w:val="16"/>
                <w:szCs w:val="16"/>
              </w:rPr>
              <w:t>Prešovský</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94 478 360,00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120 248 143,77</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22,31%</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127,28%</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41 750 447,52</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18,89%</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44,19%</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8F6E6D">
            <w:pPr>
              <w:rPr>
                <w:sz w:val="16"/>
                <w:szCs w:val="16"/>
              </w:rPr>
            </w:pPr>
            <w:r w:rsidRPr="006D7925">
              <w:rPr>
                <w:sz w:val="16"/>
                <w:szCs w:val="16"/>
              </w:rPr>
              <w:t>Košický</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94 478 361,00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56 872 438,05</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10,55%</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60,20%</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22 621 790,86</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10,23%</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23,94%</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Spolu</w:t>
            </w:r>
          </w:p>
        </w:tc>
        <w:tc>
          <w:tcPr>
            <w:tcW w:w="1140"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567 817 374,00</w:t>
            </w:r>
          </w:p>
        </w:tc>
        <w:tc>
          <w:tcPr>
            <w:tcW w:w="1208"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538 925 097,30</w:t>
            </w:r>
          </w:p>
        </w:tc>
        <w:tc>
          <w:tcPr>
            <w:tcW w:w="1231"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center"/>
              <w:rPr>
                <w:color w:val="FF0000"/>
                <w:sz w:val="16"/>
                <w:szCs w:val="16"/>
              </w:rPr>
            </w:pPr>
            <w:r w:rsidRPr="006D7925">
              <w:rPr>
                <w:color w:val="FF0000"/>
                <w:sz w:val="16"/>
                <w:szCs w:val="16"/>
              </w:rPr>
              <w:t> </w:t>
            </w:r>
          </w:p>
        </w:tc>
        <w:tc>
          <w:tcPr>
            <w:tcW w:w="793"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94,91%</w:t>
            </w:r>
          </w:p>
        </w:tc>
        <w:tc>
          <w:tcPr>
            <w:tcW w:w="1186"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221 069 683,81</w:t>
            </w:r>
          </w:p>
        </w:tc>
        <w:tc>
          <w:tcPr>
            <w:tcW w:w="1119"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 </w:t>
            </w:r>
          </w:p>
        </w:tc>
        <w:tc>
          <w:tcPr>
            <w:tcW w:w="830"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38,93%</w:t>
            </w:r>
          </w:p>
        </w:tc>
      </w:tr>
      <w:tr w:rsidR="008F6E6D" w:rsidRPr="006D7925" w:rsidTr="008F6E6D">
        <w:trPr>
          <w:trHeight w:val="227"/>
        </w:trPr>
        <w:tc>
          <w:tcPr>
            <w:tcW w:w="1040" w:type="dxa"/>
            <w:vMerge w:val="restart"/>
            <w:tcBorders>
              <w:top w:val="nil"/>
              <w:left w:val="single" w:sz="4" w:space="0" w:color="FFFFFF"/>
              <w:bottom w:val="single" w:sz="4" w:space="0" w:color="FFFFFF"/>
              <w:right w:val="single" w:sz="4" w:space="0" w:color="FFFFFF"/>
            </w:tcBorders>
            <w:shd w:val="clear" w:color="000000" w:fill="B8CCE4"/>
            <w:vAlign w:val="center"/>
            <w:hideMark/>
          </w:tcPr>
          <w:p w:rsidR="008F6E6D" w:rsidRPr="006D7925" w:rsidRDefault="008F6E6D">
            <w:pPr>
              <w:jc w:val="center"/>
              <w:rPr>
                <w:sz w:val="16"/>
                <w:szCs w:val="16"/>
              </w:rPr>
            </w:pPr>
            <w:r w:rsidRPr="006D7925">
              <w:rPr>
                <w:sz w:val="16"/>
                <w:szCs w:val="16"/>
              </w:rPr>
              <w:t xml:space="preserve">Prioritná os 2 </w:t>
            </w:r>
            <w:r w:rsidRPr="006D7925">
              <w:rPr>
                <w:i/>
                <w:iCs/>
                <w:sz w:val="16"/>
                <w:szCs w:val="16"/>
              </w:rPr>
              <w:t>-Energetika</w:t>
            </w: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B23A10">
            <w:pPr>
              <w:rPr>
                <w:sz w:val="16"/>
                <w:szCs w:val="16"/>
              </w:rPr>
            </w:pPr>
            <w:r w:rsidRPr="006D7925">
              <w:rPr>
                <w:sz w:val="16"/>
                <w:szCs w:val="16"/>
              </w:rPr>
              <w:t>Bratislavský</w:t>
            </w:r>
          </w:p>
        </w:tc>
        <w:tc>
          <w:tcPr>
            <w:tcW w:w="114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rPr>
                <w:sz w:val="16"/>
                <w:szCs w:val="16"/>
              </w:rPr>
            </w:pPr>
            <w:r w:rsidRPr="006D7925">
              <w:rPr>
                <w:sz w:val="16"/>
                <w:szCs w:val="16"/>
              </w:rPr>
              <w:t xml:space="preserve">                -      </w:t>
            </w:r>
          </w:p>
        </w:tc>
        <w:tc>
          <w:tcPr>
            <w:tcW w:w="1208"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rPr>
                <w:sz w:val="16"/>
                <w:szCs w:val="16"/>
              </w:rPr>
            </w:pPr>
            <w:r w:rsidRPr="006D7925">
              <w:rPr>
                <w:sz w:val="16"/>
                <w:szCs w:val="16"/>
              </w:rPr>
              <w:t xml:space="preserve">                    -      </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rPr>
                <w:sz w:val="16"/>
                <w:szCs w:val="16"/>
              </w:rPr>
            </w:pPr>
            <w:r w:rsidRPr="006D7925">
              <w:rPr>
                <w:sz w:val="16"/>
                <w:szCs w:val="16"/>
              </w:rPr>
              <w:t xml:space="preserve">                    -      </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center"/>
              <w:rPr>
                <w:sz w:val="16"/>
                <w:szCs w:val="16"/>
              </w:rPr>
            </w:pPr>
            <w:r w:rsidRPr="006D7925">
              <w:rPr>
                <w:sz w:val="16"/>
                <w:szCs w:val="16"/>
              </w:rPr>
              <w:t xml:space="preserve">                      -      </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rPr>
                <w:sz w:val="16"/>
                <w:szCs w:val="16"/>
              </w:rPr>
            </w:pPr>
            <w:r w:rsidRPr="006D7925">
              <w:rPr>
                <w:sz w:val="16"/>
                <w:szCs w:val="16"/>
              </w:rPr>
              <w:t xml:space="preserve">                    -      </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rPr>
                <w:sz w:val="16"/>
                <w:szCs w:val="16"/>
              </w:rPr>
            </w:pPr>
            <w:r w:rsidRPr="006D7925">
              <w:rPr>
                <w:sz w:val="16"/>
                <w:szCs w:val="16"/>
              </w:rPr>
              <w:t xml:space="preserve">                    -      </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rPr>
                <w:sz w:val="16"/>
                <w:szCs w:val="16"/>
              </w:rPr>
            </w:pPr>
            <w:r w:rsidRPr="006D7925">
              <w:rPr>
                <w:sz w:val="16"/>
                <w:szCs w:val="16"/>
              </w:rPr>
              <w:t xml:space="preserve">                      -      </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B23A10">
            <w:pPr>
              <w:rPr>
                <w:sz w:val="16"/>
                <w:szCs w:val="16"/>
              </w:rPr>
            </w:pPr>
            <w:r w:rsidRPr="006D7925">
              <w:rPr>
                <w:sz w:val="16"/>
                <w:szCs w:val="16"/>
              </w:rPr>
              <w:t>Trnavský</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20 105 156,00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11 716 833,25</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7,45%</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58,28%</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7 501 059,33</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7,80%</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37,31%</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B23A10">
            <w:pPr>
              <w:rPr>
                <w:sz w:val="16"/>
                <w:szCs w:val="16"/>
              </w:rPr>
            </w:pPr>
            <w:r w:rsidRPr="006D7925">
              <w:rPr>
                <w:sz w:val="16"/>
                <w:szCs w:val="16"/>
              </w:rPr>
              <w:t>Trenčiansky</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20 105 155,00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17 425 782,27</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11,08%</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86,67%</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10 017 134,63</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10,42%</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49,82%</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B23A10">
            <w:pPr>
              <w:rPr>
                <w:sz w:val="16"/>
                <w:szCs w:val="16"/>
              </w:rPr>
            </w:pPr>
            <w:r w:rsidRPr="006D7925">
              <w:rPr>
                <w:sz w:val="16"/>
                <w:szCs w:val="16"/>
              </w:rPr>
              <w:t>Nitriansky</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20 105 156,00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31 294 506,91</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19,89%</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155,65%</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18 261 499,95</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19,00%</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90,83%</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B23A10">
            <w:pPr>
              <w:rPr>
                <w:sz w:val="16"/>
                <w:szCs w:val="16"/>
              </w:rPr>
            </w:pPr>
            <w:r w:rsidRPr="006D7925">
              <w:rPr>
                <w:sz w:val="16"/>
                <w:szCs w:val="16"/>
              </w:rPr>
              <w:t>Žilinský</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30 157 734,00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12 958 972,22</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8,24%</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42,97%</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4 959 555,46</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5,16%</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16,45%</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B23A10">
            <w:pPr>
              <w:rPr>
                <w:sz w:val="16"/>
                <w:szCs w:val="16"/>
              </w:rPr>
            </w:pPr>
            <w:r w:rsidRPr="006D7925">
              <w:rPr>
                <w:sz w:val="16"/>
                <w:szCs w:val="16"/>
              </w:rPr>
              <w:t>Banskobystrický</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30 157 733,00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31 635 417,33</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20,11%</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104,90%</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22 231 930,89</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23,13%</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73,72%</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B23A10">
            <w:pPr>
              <w:rPr>
                <w:sz w:val="16"/>
                <w:szCs w:val="16"/>
              </w:rPr>
            </w:pPr>
            <w:r w:rsidRPr="006D7925">
              <w:rPr>
                <w:sz w:val="16"/>
                <w:szCs w:val="16"/>
              </w:rPr>
              <w:t>Prešovský</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30 157 734,00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28 995 962,32</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18,43%</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96,15%</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16 304 528,74</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16,96%</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54,06%</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B23A10">
            <w:pPr>
              <w:rPr>
                <w:sz w:val="16"/>
                <w:szCs w:val="16"/>
              </w:rPr>
            </w:pPr>
            <w:r w:rsidRPr="006D7925">
              <w:rPr>
                <w:sz w:val="16"/>
                <w:szCs w:val="16"/>
              </w:rPr>
              <w:t>Košický</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30 157 733,00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23 283 298,77</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14,80%</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77,21%</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16 836 156,24</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17,52%</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55,83%</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Spolu</w:t>
            </w:r>
          </w:p>
        </w:tc>
        <w:tc>
          <w:tcPr>
            <w:tcW w:w="1140"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180 946 401,00</w:t>
            </w:r>
          </w:p>
        </w:tc>
        <w:tc>
          <w:tcPr>
            <w:tcW w:w="1208"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157 310 773,07</w:t>
            </w:r>
          </w:p>
        </w:tc>
        <w:tc>
          <w:tcPr>
            <w:tcW w:w="1231"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center"/>
              <w:rPr>
                <w:sz w:val="16"/>
                <w:szCs w:val="16"/>
              </w:rPr>
            </w:pPr>
            <w:r w:rsidRPr="006D7925">
              <w:rPr>
                <w:sz w:val="16"/>
                <w:szCs w:val="16"/>
              </w:rPr>
              <w:t> </w:t>
            </w:r>
          </w:p>
        </w:tc>
        <w:tc>
          <w:tcPr>
            <w:tcW w:w="793"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86,94%</w:t>
            </w:r>
          </w:p>
        </w:tc>
        <w:tc>
          <w:tcPr>
            <w:tcW w:w="1186"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96 111 865,24</w:t>
            </w:r>
          </w:p>
        </w:tc>
        <w:tc>
          <w:tcPr>
            <w:tcW w:w="1119"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 </w:t>
            </w:r>
          </w:p>
        </w:tc>
        <w:tc>
          <w:tcPr>
            <w:tcW w:w="830"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53,12%</w:t>
            </w:r>
          </w:p>
        </w:tc>
      </w:tr>
      <w:tr w:rsidR="008F6E6D" w:rsidRPr="006D7925" w:rsidTr="008F6E6D">
        <w:trPr>
          <w:trHeight w:val="159"/>
        </w:trPr>
        <w:tc>
          <w:tcPr>
            <w:tcW w:w="1040" w:type="dxa"/>
            <w:vMerge w:val="restart"/>
            <w:tcBorders>
              <w:top w:val="nil"/>
              <w:left w:val="single" w:sz="4" w:space="0" w:color="FFFFFF"/>
              <w:bottom w:val="single" w:sz="4" w:space="0" w:color="FFFFFF"/>
              <w:right w:val="single" w:sz="4" w:space="0" w:color="FFFFFF"/>
            </w:tcBorders>
            <w:shd w:val="clear" w:color="000000" w:fill="B8CCE4"/>
            <w:vAlign w:val="center"/>
            <w:hideMark/>
          </w:tcPr>
          <w:p w:rsidR="008F6E6D" w:rsidRPr="006D7925" w:rsidRDefault="008F6E6D">
            <w:pPr>
              <w:jc w:val="center"/>
              <w:rPr>
                <w:sz w:val="16"/>
                <w:szCs w:val="16"/>
              </w:rPr>
            </w:pPr>
            <w:r w:rsidRPr="006D7925">
              <w:rPr>
                <w:sz w:val="16"/>
                <w:szCs w:val="16"/>
              </w:rPr>
              <w:t xml:space="preserve">Prioritná os 3 – </w:t>
            </w:r>
            <w:r w:rsidRPr="006D7925">
              <w:rPr>
                <w:i/>
                <w:iCs/>
                <w:sz w:val="16"/>
                <w:szCs w:val="16"/>
              </w:rPr>
              <w:t>Cestovný ruch</w:t>
            </w: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B23A10">
            <w:pPr>
              <w:rPr>
                <w:sz w:val="16"/>
                <w:szCs w:val="16"/>
              </w:rPr>
            </w:pPr>
            <w:r w:rsidRPr="006D7925">
              <w:rPr>
                <w:sz w:val="16"/>
                <w:szCs w:val="16"/>
              </w:rPr>
              <w:t>Bratislavský</w:t>
            </w:r>
          </w:p>
        </w:tc>
        <w:tc>
          <w:tcPr>
            <w:tcW w:w="114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rsidP="008F6E6D">
            <w:pPr>
              <w:jc w:val="center"/>
              <w:rPr>
                <w:sz w:val="16"/>
                <w:szCs w:val="16"/>
              </w:rPr>
            </w:pPr>
            <w:r w:rsidRPr="006D7925">
              <w:rPr>
                <w:sz w:val="16"/>
                <w:szCs w:val="16"/>
              </w:rPr>
              <w:t>-</w:t>
            </w:r>
          </w:p>
        </w:tc>
        <w:tc>
          <w:tcPr>
            <w:tcW w:w="1208" w:type="dxa"/>
            <w:tcBorders>
              <w:top w:val="nil"/>
              <w:left w:val="nil"/>
              <w:bottom w:val="single" w:sz="4" w:space="0" w:color="FFFFFF"/>
              <w:right w:val="single" w:sz="4" w:space="0" w:color="FFFFFF"/>
            </w:tcBorders>
            <w:shd w:val="clear" w:color="000000" w:fill="DCE6F1"/>
            <w:noWrap/>
            <w:vAlign w:val="bottom"/>
          </w:tcPr>
          <w:p w:rsidR="008F6E6D" w:rsidRPr="006D7925" w:rsidRDefault="008F6E6D" w:rsidP="008F6E6D">
            <w:pPr>
              <w:jc w:val="center"/>
              <w:rPr>
                <w:sz w:val="16"/>
                <w:szCs w:val="16"/>
              </w:rPr>
            </w:pPr>
            <w:r w:rsidRPr="006D7925">
              <w:rPr>
                <w:sz w:val="16"/>
                <w:szCs w:val="16"/>
              </w:rPr>
              <w:t>-</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rsidP="008F6E6D">
            <w:pPr>
              <w:jc w:val="center"/>
              <w:rPr>
                <w:sz w:val="16"/>
                <w:szCs w:val="16"/>
              </w:rPr>
            </w:pPr>
            <w:r w:rsidRPr="006D7925">
              <w:rPr>
                <w:sz w:val="16"/>
                <w:szCs w:val="16"/>
              </w:rPr>
              <w:t>-</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rsidP="008F6E6D">
            <w:pPr>
              <w:jc w:val="center"/>
              <w:rPr>
                <w:sz w:val="16"/>
                <w:szCs w:val="16"/>
              </w:rPr>
            </w:pPr>
            <w:r w:rsidRPr="006D7925">
              <w:rPr>
                <w:sz w:val="16"/>
                <w:szCs w:val="16"/>
              </w:rPr>
              <w:t>-</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rsidP="008F6E6D">
            <w:pPr>
              <w:jc w:val="center"/>
              <w:rPr>
                <w:sz w:val="16"/>
                <w:szCs w:val="16"/>
              </w:rPr>
            </w:pPr>
            <w:r w:rsidRPr="006D7925">
              <w:rPr>
                <w:sz w:val="16"/>
                <w:szCs w:val="16"/>
              </w:rPr>
              <w:t>-</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rsidP="008F6E6D">
            <w:pPr>
              <w:jc w:val="center"/>
              <w:rPr>
                <w:sz w:val="16"/>
                <w:szCs w:val="16"/>
              </w:rPr>
            </w:pPr>
            <w:r w:rsidRPr="006D7925">
              <w:rPr>
                <w:sz w:val="16"/>
                <w:szCs w:val="16"/>
              </w:rPr>
              <w:t>-</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rsidP="008F6E6D">
            <w:pPr>
              <w:jc w:val="center"/>
              <w:rPr>
                <w:sz w:val="16"/>
                <w:szCs w:val="16"/>
              </w:rPr>
            </w:pPr>
            <w:r w:rsidRPr="006D7925">
              <w:rPr>
                <w:sz w:val="16"/>
                <w:szCs w:val="16"/>
              </w:rPr>
              <w:t>-</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B23A10">
            <w:pPr>
              <w:rPr>
                <w:sz w:val="16"/>
                <w:szCs w:val="16"/>
              </w:rPr>
            </w:pPr>
            <w:r w:rsidRPr="006D7925">
              <w:rPr>
                <w:sz w:val="16"/>
                <w:szCs w:val="16"/>
              </w:rPr>
              <w:t>Trnavský</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21 019 999,00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2 075 188,06</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1,34%</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9,87%</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335 480,28</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0,37%</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1,60%</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B23A10">
            <w:pPr>
              <w:rPr>
                <w:sz w:val="16"/>
                <w:szCs w:val="16"/>
              </w:rPr>
            </w:pPr>
            <w:r w:rsidRPr="006D7925">
              <w:rPr>
                <w:sz w:val="16"/>
                <w:szCs w:val="16"/>
              </w:rPr>
              <w:t>Trenčiansky</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21 019 999,00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12 095 572,65</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7,83%</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57,54%</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6 684 335,16</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7,34%</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31,80%</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B23A10">
            <w:pPr>
              <w:rPr>
                <w:sz w:val="16"/>
                <w:szCs w:val="16"/>
              </w:rPr>
            </w:pPr>
            <w:r w:rsidRPr="006D7925">
              <w:rPr>
                <w:sz w:val="16"/>
                <w:szCs w:val="16"/>
              </w:rPr>
              <w:t>Nitriansky</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21 020 002,00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9 358 278,39</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6,06%</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44,52%</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5 809 247,48</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6,38%</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27,64%</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B23A10">
            <w:pPr>
              <w:rPr>
                <w:sz w:val="16"/>
                <w:szCs w:val="16"/>
              </w:rPr>
            </w:pPr>
            <w:r w:rsidRPr="006D7925">
              <w:rPr>
                <w:sz w:val="16"/>
                <w:szCs w:val="16"/>
              </w:rPr>
              <w:t>Žilinský</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31 530 000,00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35 086 172,64</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22,72%</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111,28%</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14 770 516,68</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16,22%</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46,85%</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B23A10">
            <w:pPr>
              <w:rPr>
                <w:sz w:val="16"/>
                <w:szCs w:val="16"/>
              </w:rPr>
            </w:pPr>
            <w:r w:rsidRPr="006D7925">
              <w:rPr>
                <w:sz w:val="16"/>
                <w:szCs w:val="16"/>
              </w:rPr>
              <w:t>Banskobystrický</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31 530 000,00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46 231 113,68</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29,93%</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146,63%</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34 685 037,21</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38,08%</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110,01%</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B23A10">
            <w:pPr>
              <w:rPr>
                <w:sz w:val="16"/>
                <w:szCs w:val="16"/>
              </w:rPr>
            </w:pPr>
            <w:r w:rsidRPr="006D7925">
              <w:rPr>
                <w:sz w:val="16"/>
                <w:szCs w:val="16"/>
              </w:rPr>
              <w:t>Prešovský</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31 530 000,00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41 461 538,35</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26,84%</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131,50%</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23 453 864,23</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25,75%</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74,39%</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DCE6F1"/>
            <w:vAlign w:val="bottom"/>
          </w:tcPr>
          <w:p w:rsidR="008F6E6D" w:rsidRPr="006D7925" w:rsidRDefault="008F6E6D" w:rsidP="00B23A10">
            <w:pPr>
              <w:rPr>
                <w:sz w:val="16"/>
                <w:szCs w:val="16"/>
              </w:rPr>
            </w:pPr>
            <w:r w:rsidRPr="006D7925">
              <w:rPr>
                <w:sz w:val="16"/>
                <w:szCs w:val="16"/>
              </w:rPr>
              <w:t>Košický</w:t>
            </w:r>
          </w:p>
        </w:tc>
        <w:tc>
          <w:tcPr>
            <w:tcW w:w="1140"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31 530 000,00</w:t>
            </w:r>
          </w:p>
        </w:tc>
        <w:tc>
          <w:tcPr>
            <w:tcW w:w="1208" w:type="dxa"/>
            <w:tcBorders>
              <w:top w:val="nil"/>
              <w:left w:val="nil"/>
              <w:bottom w:val="single" w:sz="4" w:space="0" w:color="FFFFFF"/>
              <w:right w:val="single" w:sz="4" w:space="0" w:color="FFFFFF"/>
            </w:tcBorders>
            <w:shd w:val="clear" w:color="000000" w:fill="DCE6F1"/>
            <w:vAlign w:val="bottom"/>
          </w:tcPr>
          <w:p w:rsidR="008F6E6D" w:rsidRPr="006D7925" w:rsidRDefault="008F6E6D">
            <w:pPr>
              <w:jc w:val="right"/>
              <w:rPr>
                <w:sz w:val="16"/>
                <w:szCs w:val="16"/>
              </w:rPr>
            </w:pPr>
            <w:r w:rsidRPr="006D7925">
              <w:rPr>
                <w:sz w:val="16"/>
                <w:szCs w:val="16"/>
              </w:rPr>
              <w:t>8 144 997,25</w:t>
            </w:r>
          </w:p>
        </w:tc>
        <w:tc>
          <w:tcPr>
            <w:tcW w:w="1231"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5,27%</w:t>
            </w:r>
          </w:p>
        </w:tc>
        <w:tc>
          <w:tcPr>
            <w:tcW w:w="793"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25,83%</w:t>
            </w:r>
          </w:p>
        </w:tc>
        <w:tc>
          <w:tcPr>
            <w:tcW w:w="1186"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5 346 404,36</w:t>
            </w:r>
          </w:p>
        </w:tc>
        <w:tc>
          <w:tcPr>
            <w:tcW w:w="1119"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5,87%</w:t>
            </w:r>
          </w:p>
        </w:tc>
        <w:tc>
          <w:tcPr>
            <w:tcW w:w="830" w:type="dxa"/>
            <w:tcBorders>
              <w:top w:val="nil"/>
              <w:left w:val="nil"/>
              <w:bottom w:val="single" w:sz="4" w:space="0" w:color="FFFFFF"/>
              <w:right w:val="single" w:sz="4" w:space="0" w:color="FFFFFF"/>
            </w:tcBorders>
            <w:shd w:val="clear" w:color="000000" w:fill="DCE6F1"/>
            <w:noWrap/>
            <w:vAlign w:val="bottom"/>
          </w:tcPr>
          <w:p w:rsidR="008F6E6D" w:rsidRPr="006D7925" w:rsidRDefault="008F6E6D">
            <w:pPr>
              <w:jc w:val="right"/>
              <w:rPr>
                <w:sz w:val="16"/>
                <w:szCs w:val="16"/>
              </w:rPr>
            </w:pPr>
            <w:r w:rsidRPr="006D7925">
              <w:rPr>
                <w:sz w:val="16"/>
                <w:szCs w:val="16"/>
              </w:rPr>
              <w:t>16,96%</w:t>
            </w:r>
          </w:p>
        </w:tc>
      </w:tr>
      <w:tr w:rsidR="008F6E6D" w:rsidRPr="006D7925" w:rsidTr="008F6E6D">
        <w:trPr>
          <w:trHeight w:val="227"/>
        </w:trPr>
        <w:tc>
          <w:tcPr>
            <w:tcW w:w="1040" w:type="dxa"/>
            <w:vMerge/>
            <w:tcBorders>
              <w:top w:val="nil"/>
              <w:left w:val="single" w:sz="4" w:space="0" w:color="FFFFFF"/>
              <w:bottom w:val="single" w:sz="4" w:space="0" w:color="FFFFFF"/>
              <w:right w:val="single" w:sz="4" w:space="0" w:color="FFFFFF"/>
            </w:tcBorders>
            <w:vAlign w:val="center"/>
            <w:hideMark/>
          </w:tcPr>
          <w:p w:rsidR="008F6E6D" w:rsidRPr="006D7925" w:rsidRDefault="008F6E6D">
            <w:pPr>
              <w:rPr>
                <w:sz w:val="16"/>
                <w:szCs w:val="16"/>
              </w:rPr>
            </w:pPr>
          </w:p>
        </w:tc>
        <w:tc>
          <w:tcPr>
            <w:tcW w:w="1260"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Spolu</w:t>
            </w:r>
          </w:p>
        </w:tc>
        <w:tc>
          <w:tcPr>
            <w:tcW w:w="1140"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189 180 000,00</w:t>
            </w:r>
          </w:p>
        </w:tc>
        <w:tc>
          <w:tcPr>
            <w:tcW w:w="1208"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154 452 861,02</w:t>
            </w:r>
          </w:p>
        </w:tc>
        <w:tc>
          <w:tcPr>
            <w:tcW w:w="1231"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color w:val="FF0000"/>
                <w:sz w:val="16"/>
                <w:szCs w:val="16"/>
              </w:rPr>
            </w:pPr>
            <w:r w:rsidRPr="006D7925">
              <w:rPr>
                <w:color w:val="FF0000"/>
                <w:sz w:val="16"/>
                <w:szCs w:val="16"/>
              </w:rPr>
              <w:t> </w:t>
            </w:r>
          </w:p>
        </w:tc>
        <w:tc>
          <w:tcPr>
            <w:tcW w:w="793"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81,64%</w:t>
            </w:r>
          </w:p>
        </w:tc>
        <w:tc>
          <w:tcPr>
            <w:tcW w:w="1186"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91 084 885,40</w:t>
            </w:r>
          </w:p>
        </w:tc>
        <w:tc>
          <w:tcPr>
            <w:tcW w:w="1119"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 </w:t>
            </w:r>
          </w:p>
        </w:tc>
        <w:tc>
          <w:tcPr>
            <w:tcW w:w="830" w:type="dxa"/>
            <w:tcBorders>
              <w:top w:val="nil"/>
              <w:left w:val="nil"/>
              <w:bottom w:val="single" w:sz="4" w:space="0" w:color="FFFFFF"/>
              <w:right w:val="single" w:sz="4" w:space="0" w:color="FFFFFF"/>
            </w:tcBorders>
            <w:shd w:val="clear" w:color="000000" w:fill="B8CCE4"/>
            <w:vAlign w:val="bottom"/>
          </w:tcPr>
          <w:p w:rsidR="008F6E6D" w:rsidRPr="006D7925" w:rsidRDefault="008F6E6D">
            <w:pPr>
              <w:jc w:val="right"/>
              <w:rPr>
                <w:sz w:val="16"/>
                <w:szCs w:val="16"/>
              </w:rPr>
            </w:pPr>
            <w:r w:rsidRPr="006D7925">
              <w:rPr>
                <w:sz w:val="16"/>
                <w:szCs w:val="16"/>
              </w:rPr>
              <w:t>48,15%</w:t>
            </w:r>
          </w:p>
        </w:tc>
      </w:tr>
      <w:tr w:rsidR="008F6E6D" w:rsidRPr="006D7925" w:rsidTr="008F6E6D">
        <w:trPr>
          <w:trHeight w:val="225"/>
        </w:trPr>
        <w:tc>
          <w:tcPr>
            <w:tcW w:w="2300" w:type="dxa"/>
            <w:gridSpan w:val="2"/>
            <w:tcBorders>
              <w:top w:val="single" w:sz="4" w:space="0" w:color="FFFFFF"/>
              <w:left w:val="single" w:sz="4" w:space="0" w:color="FFFFFF"/>
              <w:bottom w:val="single" w:sz="4" w:space="0" w:color="FFFFFF"/>
              <w:right w:val="single" w:sz="4" w:space="0" w:color="FFFFFF"/>
            </w:tcBorders>
            <w:shd w:val="clear" w:color="000000" w:fill="B8CCE4"/>
            <w:noWrap/>
            <w:vAlign w:val="bottom"/>
            <w:hideMark/>
          </w:tcPr>
          <w:p w:rsidR="008F6E6D" w:rsidRPr="006D7925" w:rsidRDefault="008F6E6D">
            <w:pPr>
              <w:jc w:val="center"/>
              <w:rPr>
                <w:b/>
                <w:bCs/>
                <w:sz w:val="16"/>
                <w:szCs w:val="16"/>
              </w:rPr>
            </w:pPr>
            <w:r w:rsidRPr="006D7925">
              <w:rPr>
                <w:b/>
                <w:bCs/>
                <w:sz w:val="16"/>
                <w:szCs w:val="16"/>
              </w:rPr>
              <w:t>Spolu</w:t>
            </w:r>
          </w:p>
        </w:tc>
        <w:tc>
          <w:tcPr>
            <w:tcW w:w="1140" w:type="dxa"/>
            <w:tcBorders>
              <w:top w:val="nil"/>
              <w:left w:val="nil"/>
              <w:bottom w:val="single" w:sz="4" w:space="0" w:color="FFFFFF"/>
              <w:right w:val="single" w:sz="4" w:space="0" w:color="FFFFFF"/>
            </w:tcBorders>
            <w:shd w:val="clear" w:color="000000" w:fill="B8CCE4"/>
            <w:noWrap/>
            <w:vAlign w:val="bottom"/>
          </w:tcPr>
          <w:p w:rsidR="008F6E6D" w:rsidRPr="006D7925" w:rsidRDefault="008F6E6D">
            <w:pPr>
              <w:jc w:val="center"/>
              <w:rPr>
                <w:b/>
                <w:bCs/>
                <w:sz w:val="16"/>
                <w:szCs w:val="16"/>
              </w:rPr>
            </w:pPr>
            <w:r w:rsidRPr="006D7925">
              <w:rPr>
                <w:b/>
                <w:bCs/>
                <w:sz w:val="16"/>
                <w:szCs w:val="16"/>
              </w:rPr>
              <w:t>937 943 775,00</w:t>
            </w:r>
          </w:p>
        </w:tc>
        <w:tc>
          <w:tcPr>
            <w:tcW w:w="1208" w:type="dxa"/>
            <w:tcBorders>
              <w:top w:val="nil"/>
              <w:left w:val="nil"/>
              <w:bottom w:val="single" w:sz="4" w:space="0" w:color="FFFFFF"/>
              <w:right w:val="single" w:sz="4" w:space="0" w:color="FFFFFF"/>
            </w:tcBorders>
            <w:shd w:val="clear" w:color="000000" w:fill="B8CCE4"/>
            <w:noWrap/>
            <w:vAlign w:val="bottom"/>
          </w:tcPr>
          <w:p w:rsidR="008F6E6D" w:rsidRPr="006D7925" w:rsidRDefault="008F6E6D">
            <w:pPr>
              <w:jc w:val="right"/>
              <w:rPr>
                <w:b/>
                <w:bCs/>
                <w:sz w:val="16"/>
                <w:szCs w:val="16"/>
              </w:rPr>
            </w:pPr>
            <w:r w:rsidRPr="006D7925">
              <w:rPr>
                <w:b/>
                <w:bCs/>
                <w:sz w:val="16"/>
                <w:szCs w:val="16"/>
              </w:rPr>
              <w:t>850 688 731,39</w:t>
            </w:r>
          </w:p>
        </w:tc>
        <w:tc>
          <w:tcPr>
            <w:tcW w:w="1231" w:type="dxa"/>
            <w:tcBorders>
              <w:top w:val="nil"/>
              <w:left w:val="nil"/>
              <w:bottom w:val="single" w:sz="4" w:space="0" w:color="FFFFFF"/>
              <w:right w:val="single" w:sz="4" w:space="0" w:color="FFFFFF"/>
            </w:tcBorders>
            <w:shd w:val="clear" w:color="000000" w:fill="B8CCE4"/>
            <w:noWrap/>
            <w:vAlign w:val="bottom"/>
          </w:tcPr>
          <w:p w:rsidR="008F6E6D" w:rsidRPr="006D7925" w:rsidRDefault="008F6E6D">
            <w:pPr>
              <w:rPr>
                <w:b/>
                <w:bCs/>
                <w:color w:val="FF0000"/>
                <w:sz w:val="16"/>
                <w:szCs w:val="16"/>
              </w:rPr>
            </w:pPr>
            <w:r w:rsidRPr="006D7925">
              <w:rPr>
                <w:b/>
                <w:bCs/>
                <w:color w:val="FF0000"/>
                <w:sz w:val="16"/>
                <w:szCs w:val="16"/>
              </w:rPr>
              <w:t> </w:t>
            </w:r>
          </w:p>
        </w:tc>
        <w:tc>
          <w:tcPr>
            <w:tcW w:w="793" w:type="dxa"/>
            <w:tcBorders>
              <w:top w:val="nil"/>
              <w:left w:val="nil"/>
              <w:bottom w:val="single" w:sz="4" w:space="0" w:color="FFFFFF"/>
              <w:right w:val="single" w:sz="4" w:space="0" w:color="FFFFFF"/>
            </w:tcBorders>
            <w:shd w:val="clear" w:color="000000" w:fill="B8CCE4"/>
            <w:noWrap/>
            <w:vAlign w:val="bottom"/>
          </w:tcPr>
          <w:p w:rsidR="008F6E6D" w:rsidRPr="006D7925" w:rsidRDefault="008F6E6D">
            <w:pPr>
              <w:jc w:val="right"/>
              <w:rPr>
                <w:b/>
                <w:bCs/>
                <w:sz w:val="16"/>
                <w:szCs w:val="16"/>
              </w:rPr>
            </w:pPr>
            <w:r w:rsidRPr="006D7925">
              <w:rPr>
                <w:b/>
                <w:bCs/>
                <w:sz w:val="16"/>
                <w:szCs w:val="16"/>
              </w:rPr>
              <w:t>90,70%</w:t>
            </w:r>
          </w:p>
        </w:tc>
        <w:tc>
          <w:tcPr>
            <w:tcW w:w="1186" w:type="dxa"/>
            <w:tcBorders>
              <w:top w:val="nil"/>
              <w:left w:val="nil"/>
              <w:bottom w:val="single" w:sz="4" w:space="0" w:color="FFFFFF"/>
              <w:right w:val="single" w:sz="4" w:space="0" w:color="FFFFFF"/>
            </w:tcBorders>
            <w:shd w:val="clear" w:color="000000" w:fill="B8CCE4"/>
            <w:noWrap/>
            <w:vAlign w:val="bottom"/>
          </w:tcPr>
          <w:p w:rsidR="008F6E6D" w:rsidRPr="006D7925" w:rsidRDefault="008F6E6D">
            <w:pPr>
              <w:jc w:val="right"/>
              <w:rPr>
                <w:b/>
                <w:bCs/>
                <w:sz w:val="16"/>
                <w:szCs w:val="16"/>
              </w:rPr>
            </w:pPr>
            <w:r w:rsidRPr="006D7925">
              <w:rPr>
                <w:b/>
                <w:bCs/>
                <w:sz w:val="16"/>
                <w:szCs w:val="16"/>
              </w:rPr>
              <w:t>408 266 434,45</w:t>
            </w:r>
          </w:p>
        </w:tc>
        <w:tc>
          <w:tcPr>
            <w:tcW w:w="1119" w:type="dxa"/>
            <w:tcBorders>
              <w:top w:val="nil"/>
              <w:left w:val="nil"/>
              <w:bottom w:val="single" w:sz="4" w:space="0" w:color="FFFFFF"/>
              <w:right w:val="single" w:sz="4" w:space="0" w:color="FFFFFF"/>
            </w:tcBorders>
            <w:shd w:val="clear" w:color="000000" w:fill="B8CCE4"/>
            <w:noWrap/>
            <w:vAlign w:val="bottom"/>
          </w:tcPr>
          <w:p w:rsidR="008F6E6D" w:rsidRPr="006D7925" w:rsidRDefault="008F6E6D">
            <w:pPr>
              <w:rPr>
                <w:b/>
                <w:bCs/>
                <w:sz w:val="16"/>
                <w:szCs w:val="16"/>
              </w:rPr>
            </w:pPr>
            <w:r w:rsidRPr="006D7925">
              <w:rPr>
                <w:b/>
                <w:bCs/>
                <w:sz w:val="16"/>
                <w:szCs w:val="16"/>
              </w:rPr>
              <w:t> </w:t>
            </w:r>
          </w:p>
        </w:tc>
        <w:tc>
          <w:tcPr>
            <w:tcW w:w="830" w:type="dxa"/>
            <w:tcBorders>
              <w:top w:val="nil"/>
              <w:left w:val="nil"/>
              <w:bottom w:val="single" w:sz="4" w:space="0" w:color="FFFFFF"/>
              <w:right w:val="single" w:sz="4" w:space="0" w:color="FFFFFF"/>
            </w:tcBorders>
            <w:shd w:val="clear" w:color="000000" w:fill="B8CCE4"/>
            <w:noWrap/>
            <w:vAlign w:val="bottom"/>
          </w:tcPr>
          <w:p w:rsidR="008F6E6D" w:rsidRPr="006D7925" w:rsidRDefault="008F6E6D">
            <w:pPr>
              <w:jc w:val="right"/>
              <w:rPr>
                <w:b/>
                <w:bCs/>
                <w:sz w:val="16"/>
                <w:szCs w:val="16"/>
              </w:rPr>
            </w:pPr>
            <w:r w:rsidRPr="006D7925">
              <w:rPr>
                <w:b/>
                <w:bCs/>
                <w:sz w:val="16"/>
                <w:szCs w:val="16"/>
              </w:rPr>
              <w:t>43,53%</w:t>
            </w:r>
          </w:p>
        </w:tc>
      </w:tr>
      <w:tr w:rsidR="008F6E6D" w:rsidRPr="006D7925" w:rsidTr="009A58C3">
        <w:trPr>
          <w:trHeight w:val="225"/>
        </w:trPr>
        <w:tc>
          <w:tcPr>
            <w:tcW w:w="2300" w:type="dxa"/>
            <w:gridSpan w:val="2"/>
            <w:tcBorders>
              <w:top w:val="nil"/>
              <w:left w:val="nil"/>
              <w:bottom w:val="nil"/>
              <w:right w:val="nil"/>
            </w:tcBorders>
            <w:shd w:val="clear" w:color="auto" w:fill="auto"/>
            <w:noWrap/>
            <w:vAlign w:val="bottom"/>
            <w:hideMark/>
          </w:tcPr>
          <w:p w:rsidR="006D2780" w:rsidRPr="006D7925" w:rsidRDefault="006D2780">
            <w:pPr>
              <w:rPr>
                <w:sz w:val="16"/>
                <w:szCs w:val="16"/>
              </w:rPr>
            </w:pPr>
            <w:r w:rsidRPr="006D7925">
              <w:rPr>
                <w:sz w:val="16"/>
                <w:szCs w:val="16"/>
              </w:rPr>
              <w:t>Zdroj: RO, ITMS</w:t>
            </w:r>
          </w:p>
        </w:tc>
        <w:tc>
          <w:tcPr>
            <w:tcW w:w="1140" w:type="dxa"/>
            <w:tcBorders>
              <w:top w:val="nil"/>
              <w:left w:val="nil"/>
              <w:bottom w:val="nil"/>
              <w:right w:val="nil"/>
            </w:tcBorders>
            <w:shd w:val="clear" w:color="auto" w:fill="auto"/>
            <w:noWrap/>
            <w:vAlign w:val="bottom"/>
            <w:hideMark/>
          </w:tcPr>
          <w:p w:rsidR="006D2780" w:rsidRPr="006D7925" w:rsidRDefault="006D2780">
            <w:pPr>
              <w:rPr>
                <w:sz w:val="16"/>
                <w:szCs w:val="16"/>
              </w:rPr>
            </w:pPr>
          </w:p>
        </w:tc>
        <w:tc>
          <w:tcPr>
            <w:tcW w:w="1208" w:type="dxa"/>
            <w:tcBorders>
              <w:top w:val="nil"/>
              <w:left w:val="nil"/>
              <w:bottom w:val="nil"/>
              <w:right w:val="nil"/>
            </w:tcBorders>
            <w:shd w:val="clear" w:color="auto" w:fill="auto"/>
            <w:noWrap/>
            <w:vAlign w:val="bottom"/>
            <w:hideMark/>
          </w:tcPr>
          <w:p w:rsidR="006D2780" w:rsidRPr="006D7925" w:rsidRDefault="006D2780">
            <w:pPr>
              <w:rPr>
                <w:sz w:val="16"/>
                <w:szCs w:val="16"/>
              </w:rPr>
            </w:pPr>
          </w:p>
        </w:tc>
        <w:tc>
          <w:tcPr>
            <w:tcW w:w="1231" w:type="dxa"/>
            <w:tcBorders>
              <w:top w:val="nil"/>
              <w:left w:val="nil"/>
              <w:bottom w:val="nil"/>
              <w:right w:val="nil"/>
            </w:tcBorders>
            <w:shd w:val="clear" w:color="auto" w:fill="auto"/>
            <w:noWrap/>
            <w:vAlign w:val="bottom"/>
            <w:hideMark/>
          </w:tcPr>
          <w:p w:rsidR="006D2780" w:rsidRPr="006D7925" w:rsidRDefault="006D2780">
            <w:pPr>
              <w:rPr>
                <w:sz w:val="16"/>
                <w:szCs w:val="16"/>
              </w:rPr>
            </w:pPr>
          </w:p>
        </w:tc>
        <w:tc>
          <w:tcPr>
            <w:tcW w:w="793" w:type="dxa"/>
            <w:tcBorders>
              <w:top w:val="nil"/>
              <w:left w:val="nil"/>
              <w:bottom w:val="nil"/>
              <w:right w:val="nil"/>
            </w:tcBorders>
            <w:shd w:val="clear" w:color="auto" w:fill="auto"/>
            <w:noWrap/>
            <w:vAlign w:val="bottom"/>
            <w:hideMark/>
          </w:tcPr>
          <w:p w:rsidR="006D2780" w:rsidRPr="006D7925" w:rsidRDefault="006D2780">
            <w:pPr>
              <w:rPr>
                <w:sz w:val="16"/>
                <w:szCs w:val="16"/>
              </w:rPr>
            </w:pPr>
          </w:p>
        </w:tc>
        <w:tc>
          <w:tcPr>
            <w:tcW w:w="1186" w:type="dxa"/>
            <w:tcBorders>
              <w:top w:val="nil"/>
              <w:left w:val="nil"/>
              <w:bottom w:val="nil"/>
              <w:right w:val="nil"/>
            </w:tcBorders>
            <w:shd w:val="clear" w:color="auto" w:fill="auto"/>
            <w:noWrap/>
            <w:vAlign w:val="bottom"/>
            <w:hideMark/>
          </w:tcPr>
          <w:p w:rsidR="006D2780" w:rsidRPr="006D7925" w:rsidRDefault="006D2780">
            <w:pPr>
              <w:rPr>
                <w:sz w:val="16"/>
                <w:szCs w:val="16"/>
              </w:rPr>
            </w:pPr>
          </w:p>
        </w:tc>
        <w:tc>
          <w:tcPr>
            <w:tcW w:w="1119" w:type="dxa"/>
            <w:tcBorders>
              <w:top w:val="nil"/>
              <w:left w:val="nil"/>
              <w:bottom w:val="nil"/>
              <w:right w:val="nil"/>
            </w:tcBorders>
            <w:shd w:val="clear" w:color="auto" w:fill="auto"/>
            <w:noWrap/>
            <w:vAlign w:val="bottom"/>
            <w:hideMark/>
          </w:tcPr>
          <w:p w:rsidR="006D2780" w:rsidRPr="006D7925" w:rsidRDefault="006D2780">
            <w:pPr>
              <w:rPr>
                <w:sz w:val="16"/>
                <w:szCs w:val="16"/>
              </w:rPr>
            </w:pPr>
          </w:p>
        </w:tc>
        <w:tc>
          <w:tcPr>
            <w:tcW w:w="830" w:type="dxa"/>
            <w:tcBorders>
              <w:top w:val="nil"/>
              <w:left w:val="nil"/>
              <w:bottom w:val="nil"/>
              <w:right w:val="nil"/>
            </w:tcBorders>
            <w:shd w:val="clear" w:color="auto" w:fill="auto"/>
            <w:noWrap/>
            <w:vAlign w:val="bottom"/>
            <w:hideMark/>
          </w:tcPr>
          <w:p w:rsidR="006D2780" w:rsidRPr="006D7925" w:rsidRDefault="006D2780">
            <w:pPr>
              <w:rPr>
                <w:sz w:val="16"/>
                <w:szCs w:val="16"/>
              </w:rPr>
            </w:pPr>
          </w:p>
        </w:tc>
      </w:tr>
    </w:tbl>
    <w:p w:rsidR="006D2780" w:rsidRPr="006D7925" w:rsidRDefault="009A58C3" w:rsidP="009A58C3">
      <w:pPr>
        <w:spacing w:before="120"/>
        <w:jc w:val="both"/>
      </w:pPr>
      <w:r w:rsidRPr="006D7925">
        <w:t xml:space="preserve">V nadväznosti na </w:t>
      </w:r>
      <w:r w:rsidR="00D006F8" w:rsidRPr="006D7925">
        <w:t>poskytnuté zvýhodnené úvery pre MSP v rámci implementácie iniciatívy JEREMIE v podmienkach OP KaHR boli podporené oprávnené kraje SR nasledovne:</w:t>
      </w:r>
    </w:p>
    <w:p w:rsidR="00D006F8" w:rsidRPr="006D7925" w:rsidRDefault="00D006F8" w:rsidP="009A58C3">
      <w:pPr>
        <w:spacing w:before="120"/>
        <w:jc w:val="both"/>
      </w:pPr>
      <w:r w:rsidRPr="006D7925">
        <w:t>Tabuľka č. 1</w:t>
      </w:r>
      <w:r w:rsidR="0071179B">
        <w:t>9</w:t>
      </w:r>
      <w:r w:rsidRPr="006D7925">
        <w:t xml:space="preserve">: Implementácia iniciatívy JEREMIE – </w:t>
      </w:r>
      <w:r w:rsidR="00A15B57" w:rsidRPr="006D7925">
        <w:t>schválené</w:t>
      </w:r>
      <w:r w:rsidRPr="006D7925">
        <w:t xml:space="preserve"> úvery k 31. 12. 201</w:t>
      </w:r>
      <w:r w:rsidR="00350DB8" w:rsidRPr="006D7925">
        <w:t>4</w:t>
      </w:r>
      <w:r w:rsidR="00810915" w:rsidRPr="006D7925">
        <w:t xml:space="preserve"> v rozdelení podľa NUTS II</w:t>
      </w:r>
    </w:p>
    <w:tbl>
      <w:tblPr>
        <w:tblW w:w="5817" w:type="dxa"/>
        <w:tblInd w:w="65" w:type="dxa"/>
        <w:tblCellMar>
          <w:left w:w="70" w:type="dxa"/>
          <w:right w:w="70" w:type="dxa"/>
        </w:tblCellMar>
        <w:tblLook w:val="04A0" w:firstRow="1" w:lastRow="0" w:firstColumn="1" w:lastColumn="0" w:noHBand="0" w:noVBand="1"/>
      </w:tblPr>
      <w:tblGrid>
        <w:gridCol w:w="2180"/>
        <w:gridCol w:w="1794"/>
        <w:gridCol w:w="1843"/>
      </w:tblGrid>
      <w:tr w:rsidR="00463098" w:rsidRPr="006D7925" w:rsidTr="00700AEC">
        <w:trPr>
          <w:trHeight w:val="520"/>
        </w:trPr>
        <w:tc>
          <w:tcPr>
            <w:tcW w:w="2180" w:type="dxa"/>
            <w:tcBorders>
              <w:top w:val="single" w:sz="4" w:space="0" w:color="FFFFFF"/>
              <w:left w:val="single" w:sz="4" w:space="0" w:color="FFFFFF"/>
              <w:bottom w:val="single" w:sz="4" w:space="0" w:color="FFFFFF"/>
              <w:right w:val="single" w:sz="4" w:space="0" w:color="FFFFFF"/>
            </w:tcBorders>
            <w:shd w:val="clear" w:color="000000" w:fill="B8CCE4"/>
            <w:tcMar>
              <w:top w:w="28" w:type="dxa"/>
              <w:bottom w:w="28" w:type="dxa"/>
            </w:tcMar>
            <w:vAlign w:val="bottom"/>
          </w:tcPr>
          <w:p w:rsidR="00810915" w:rsidRPr="006D7925" w:rsidRDefault="00810915" w:rsidP="001B1F11">
            <w:pPr>
              <w:jc w:val="center"/>
              <w:rPr>
                <w:b/>
                <w:bCs/>
                <w:sz w:val="16"/>
                <w:szCs w:val="16"/>
              </w:rPr>
            </w:pPr>
            <w:r w:rsidRPr="006D7925">
              <w:rPr>
                <w:b/>
                <w:bCs/>
                <w:sz w:val="16"/>
                <w:szCs w:val="16"/>
              </w:rPr>
              <w:t>Kraj</w:t>
            </w:r>
          </w:p>
        </w:tc>
        <w:tc>
          <w:tcPr>
            <w:tcW w:w="1794" w:type="dxa"/>
            <w:tcBorders>
              <w:top w:val="single" w:sz="4" w:space="0" w:color="FFFFFF"/>
              <w:left w:val="nil"/>
              <w:bottom w:val="single" w:sz="4" w:space="0" w:color="FFFFFF"/>
              <w:right w:val="single" w:sz="4" w:space="0" w:color="FFFFFF"/>
            </w:tcBorders>
            <w:shd w:val="clear" w:color="000000" w:fill="B8CCE4"/>
            <w:tcMar>
              <w:top w:w="28" w:type="dxa"/>
              <w:bottom w:w="28" w:type="dxa"/>
            </w:tcMar>
            <w:vAlign w:val="bottom"/>
          </w:tcPr>
          <w:p w:rsidR="00810915" w:rsidRPr="006D7925" w:rsidRDefault="00810915" w:rsidP="001B1F11">
            <w:pPr>
              <w:jc w:val="center"/>
              <w:rPr>
                <w:b/>
                <w:bCs/>
                <w:sz w:val="16"/>
                <w:szCs w:val="16"/>
              </w:rPr>
            </w:pPr>
            <w:r w:rsidRPr="006D7925">
              <w:rPr>
                <w:b/>
                <w:bCs/>
                <w:sz w:val="16"/>
                <w:szCs w:val="16"/>
              </w:rPr>
              <w:t>Počet úverov</w:t>
            </w:r>
          </w:p>
        </w:tc>
        <w:tc>
          <w:tcPr>
            <w:tcW w:w="1843" w:type="dxa"/>
            <w:tcBorders>
              <w:top w:val="single" w:sz="4" w:space="0" w:color="FFFFFF"/>
              <w:left w:val="nil"/>
              <w:bottom w:val="single" w:sz="4" w:space="0" w:color="FFFFFF"/>
              <w:right w:val="single" w:sz="4" w:space="0" w:color="FFFFFF"/>
            </w:tcBorders>
            <w:shd w:val="clear" w:color="000000" w:fill="B8CCE4"/>
            <w:vAlign w:val="bottom"/>
          </w:tcPr>
          <w:p w:rsidR="00810915" w:rsidRPr="006D7925" w:rsidRDefault="00810915" w:rsidP="00A15B57">
            <w:pPr>
              <w:jc w:val="center"/>
              <w:rPr>
                <w:b/>
                <w:bCs/>
                <w:sz w:val="16"/>
                <w:szCs w:val="16"/>
              </w:rPr>
            </w:pPr>
            <w:r w:rsidRPr="006D7925">
              <w:rPr>
                <w:b/>
                <w:bCs/>
                <w:sz w:val="16"/>
                <w:szCs w:val="16"/>
              </w:rPr>
              <w:t xml:space="preserve">Suma </w:t>
            </w:r>
            <w:r w:rsidR="00A15B57" w:rsidRPr="006D7925">
              <w:rPr>
                <w:b/>
                <w:bCs/>
                <w:sz w:val="16"/>
                <w:szCs w:val="16"/>
              </w:rPr>
              <w:t>schválených</w:t>
            </w:r>
            <w:r w:rsidRPr="006D7925">
              <w:rPr>
                <w:b/>
                <w:bCs/>
                <w:sz w:val="16"/>
                <w:szCs w:val="16"/>
              </w:rPr>
              <w:t xml:space="preserve"> úverov (v EUR)</w:t>
            </w:r>
          </w:p>
        </w:tc>
      </w:tr>
      <w:tr w:rsidR="00463098" w:rsidRPr="006D7925" w:rsidTr="00700AEC">
        <w:trPr>
          <w:trHeight w:val="227"/>
        </w:trPr>
        <w:tc>
          <w:tcPr>
            <w:tcW w:w="2180" w:type="dxa"/>
            <w:tcBorders>
              <w:top w:val="nil"/>
              <w:left w:val="single" w:sz="4" w:space="0" w:color="FFFFFF"/>
              <w:bottom w:val="single" w:sz="4" w:space="0" w:color="FFFFFF"/>
              <w:right w:val="single" w:sz="4" w:space="0" w:color="FFFFFF"/>
            </w:tcBorders>
            <w:shd w:val="clear" w:color="000000" w:fill="B8CCE4"/>
            <w:tcMar>
              <w:top w:w="28" w:type="dxa"/>
              <w:bottom w:w="28" w:type="dxa"/>
            </w:tcMar>
            <w:vAlign w:val="center"/>
          </w:tcPr>
          <w:p w:rsidR="00810915" w:rsidRPr="006D7925" w:rsidRDefault="00810915" w:rsidP="001B1F11">
            <w:pPr>
              <w:rPr>
                <w:sz w:val="16"/>
                <w:szCs w:val="16"/>
              </w:rPr>
            </w:pPr>
            <w:r w:rsidRPr="006D7925">
              <w:rPr>
                <w:sz w:val="16"/>
                <w:szCs w:val="16"/>
              </w:rPr>
              <w:t>Západoslovenský</w:t>
            </w:r>
          </w:p>
        </w:tc>
        <w:tc>
          <w:tcPr>
            <w:tcW w:w="1794" w:type="dxa"/>
            <w:tcBorders>
              <w:top w:val="nil"/>
              <w:left w:val="nil"/>
              <w:bottom w:val="single" w:sz="4" w:space="0" w:color="FFFFFF"/>
              <w:right w:val="single" w:sz="4" w:space="0" w:color="FFFFFF"/>
            </w:tcBorders>
            <w:shd w:val="clear" w:color="000000" w:fill="DBE5F1"/>
            <w:tcMar>
              <w:top w:w="28" w:type="dxa"/>
              <w:bottom w:w="28" w:type="dxa"/>
            </w:tcMar>
            <w:vAlign w:val="center"/>
          </w:tcPr>
          <w:p w:rsidR="00810915" w:rsidRPr="006D7925" w:rsidRDefault="00350DB8" w:rsidP="00F35604">
            <w:pPr>
              <w:jc w:val="right"/>
              <w:rPr>
                <w:sz w:val="16"/>
                <w:szCs w:val="16"/>
              </w:rPr>
            </w:pPr>
            <w:r w:rsidRPr="006D7925">
              <w:rPr>
                <w:sz w:val="16"/>
                <w:szCs w:val="16"/>
              </w:rPr>
              <w:t>77</w:t>
            </w:r>
          </w:p>
        </w:tc>
        <w:tc>
          <w:tcPr>
            <w:tcW w:w="1843" w:type="dxa"/>
            <w:tcBorders>
              <w:top w:val="nil"/>
              <w:left w:val="nil"/>
              <w:bottom w:val="single" w:sz="4" w:space="0" w:color="FFFFFF"/>
              <w:right w:val="single" w:sz="4" w:space="0" w:color="FFFFFF"/>
            </w:tcBorders>
            <w:shd w:val="clear" w:color="000000" w:fill="DBE5F1"/>
            <w:noWrap/>
            <w:tcMar>
              <w:top w:w="28" w:type="dxa"/>
              <w:bottom w:w="28" w:type="dxa"/>
            </w:tcMar>
            <w:vAlign w:val="center"/>
          </w:tcPr>
          <w:p w:rsidR="00810915" w:rsidRPr="006D7925" w:rsidRDefault="00350DB8" w:rsidP="00F35604">
            <w:pPr>
              <w:jc w:val="right"/>
              <w:rPr>
                <w:sz w:val="16"/>
                <w:szCs w:val="16"/>
              </w:rPr>
            </w:pPr>
            <w:r w:rsidRPr="006D7925">
              <w:rPr>
                <w:sz w:val="16"/>
                <w:szCs w:val="16"/>
              </w:rPr>
              <w:t>25 646 931,00</w:t>
            </w:r>
          </w:p>
        </w:tc>
      </w:tr>
      <w:tr w:rsidR="00463098" w:rsidRPr="006D7925" w:rsidTr="00700AEC">
        <w:trPr>
          <w:trHeight w:val="227"/>
        </w:trPr>
        <w:tc>
          <w:tcPr>
            <w:tcW w:w="2180" w:type="dxa"/>
            <w:tcBorders>
              <w:top w:val="nil"/>
              <w:left w:val="single" w:sz="4" w:space="0" w:color="FFFFFF"/>
              <w:bottom w:val="single" w:sz="4" w:space="0" w:color="FFFFFF"/>
              <w:right w:val="single" w:sz="4" w:space="0" w:color="FFFFFF"/>
            </w:tcBorders>
            <w:shd w:val="clear" w:color="000000" w:fill="B8CCE4"/>
            <w:tcMar>
              <w:top w:w="28" w:type="dxa"/>
              <w:bottom w:w="28" w:type="dxa"/>
            </w:tcMar>
            <w:vAlign w:val="center"/>
          </w:tcPr>
          <w:p w:rsidR="00810915" w:rsidRPr="006D7925" w:rsidRDefault="00810915" w:rsidP="001B1F11">
            <w:pPr>
              <w:rPr>
                <w:sz w:val="16"/>
                <w:szCs w:val="16"/>
              </w:rPr>
            </w:pPr>
            <w:r w:rsidRPr="006D7925">
              <w:rPr>
                <w:sz w:val="16"/>
                <w:szCs w:val="16"/>
              </w:rPr>
              <w:t>Stredoslovenský</w:t>
            </w:r>
          </w:p>
        </w:tc>
        <w:tc>
          <w:tcPr>
            <w:tcW w:w="1794" w:type="dxa"/>
            <w:tcBorders>
              <w:top w:val="nil"/>
              <w:left w:val="nil"/>
              <w:bottom w:val="single" w:sz="4" w:space="0" w:color="FFFFFF"/>
              <w:right w:val="single" w:sz="4" w:space="0" w:color="FFFFFF"/>
            </w:tcBorders>
            <w:shd w:val="clear" w:color="000000" w:fill="DBE5F1"/>
            <w:tcMar>
              <w:top w:w="28" w:type="dxa"/>
              <w:bottom w:w="28" w:type="dxa"/>
            </w:tcMar>
            <w:vAlign w:val="center"/>
          </w:tcPr>
          <w:p w:rsidR="00810915" w:rsidRPr="006D7925" w:rsidRDefault="00350DB8" w:rsidP="00F35604">
            <w:pPr>
              <w:jc w:val="right"/>
              <w:rPr>
                <w:sz w:val="16"/>
                <w:szCs w:val="16"/>
              </w:rPr>
            </w:pPr>
            <w:r w:rsidRPr="006D7925">
              <w:rPr>
                <w:sz w:val="16"/>
                <w:szCs w:val="16"/>
              </w:rPr>
              <w:t>57</w:t>
            </w:r>
          </w:p>
        </w:tc>
        <w:tc>
          <w:tcPr>
            <w:tcW w:w="1843" w:type="dxa"/>
            <w:tcBorders>
              <w:top w:val="nil"/>
              <w:left w:val="nil"/>
              <w:bottom w:val="single" w:sz="4" w:space="0" w:color="FFFFFF"/>
              <w:right w:val="single" w:sz="4" w:space="0" w:color="FFFFFF"/>
            </w:tcBorders>
            <w:shd w:val="clear" w:color="000000" w:fill="DBE5F1"/>
            <w:noWrap/>
            <w:tcMar>
              <w:top w:w="28" w:type="dxa"/>
              <w:bottom w:w="28" w:type="dxa"/>
            </w:tcMar>
            <w:vAlign w:val="center"/>
          </w:tcPr>
          <w:p w:rsidR="00810915" w:rsidRPr="006D7925" w:rsidRDefault="00350DB8" w:rsidP="00F35604">
            <w:pPr>
              <w:jc w:val="right"/>
              <w:rPr>
                <w:sz w:val="16"/>
                <w:szCs w:val="16"/>
              </w:rPr>
            </w:pPr>
            <w:r w:rsidRPr="006D7925">
              <w:rPr>
                <w:sz w:val="16"/>
                <w:szCs w:val="16"/>
              </w:rPr>
              <w:t>22 026 223,00</w:t>
            </w:r>
          </w:p>
        </w:tc>
      </w:tr>
      <w:tr w:rsidR="00463098" w:rsidRPr="006D7925" w:rsidTr="00700AEC">
        <w:trPr>
          <w:trHeight w:val="227"/>
        </w:trPr>
        <w:tc>
          <w:tcPr>
            <w:tcW w:w="2180" w:type="dxa"/>
            <w:tcBorders>
              <w:top w:val="nil"/>
              <w:left w:val="single" w:sz="4" w:space="0" w:color="FFFFFF"/>
              <w:bottom w:val="single" w:sz="4" w:space="0" w:color="FFFFFF"/>
              <w:right w:val="single" w:sz="4" w:space="0" w:color="FFFFFF"/>
            </w:tcBorders>
            <w:shd w:val="clear" w:color="000000" w:fill="B8CCE4"/>
            <w:tcMar>
              <w:top w:w="28" w:type="dxa"/>
              <w:bottom w:w="28" w:type="dxa"/>
            </w:tcMar>
            <w:vAlign w:val="center"/>
          </w:tcPr>
          <w:p w:rsidR="00810915" w:rsidRPr="006D7925" w:rsidRDefault="00810915" w:rsidP="001B1F11">
            <w:pPr>
              <w:rPr>
                <w:sz w:val="16"/>
                <w:szCs w:val="16"/>
              </w:rPr>
            </w:pPr>
            <w:r w:rsidRPr="006D7925">
              <w:rPr>
                <w:sz w:val="16"/>
                <w:szCs w:val="16"/>
              </w:rPr>
              <w:t>Východoslovenský</w:t>
            </w:r>
          </w:p>
        </w:tc>
        <w:tc>
          <w:tcPr>
            <w:tcW w:w="1794" w:type="dxa"/>
            <w:tcBorders>
              <w:top w:val="nil"/>
              <w:left w:val="nil"/>
              <w:bottom w:val="single" w:sz="4" w:space="0" w:color="FFFFFF"/>
              <w:right w:val="single" w:sz="4" w:space="0" w:color="FFFFFF"/>
            </w:tcBorders>
            <w:shd w:val="clear" w:color="000000" w:fill="DBE5F1"/>
            <w:tcMar>
              <w:top w:w="28" w:type="dxa"/>
              <w:bottom w:w="28" w:type="dxa"/>
            </w:tcMar>
            <w:vAlign w:val="center"/>
          </w:tcPr>
          <w:p w:rsidR="00810915" w:rsidRPr="006D7925" w:rsidRDefault="00350DB8" w:rsidP="00F35604">
            <w:pPr>
              <w:jc w:val="right"/>
              <w:rPr>
                <w:sz w:val="16"/>
                <w:szCs w:val="16"/>
              </w:rPr>
            </w:pPr>
            <w:r w:rsidRPr="006D7925">
              <w:rPr>
                <w:sz w:val="16"/>
                <w:szCs w:val="16"/>
              </w:rPr>
              <w:t>41</w:t>
            </w:r>
          </w:p>
        </w:tc>
        <w:tc>
          <w:tcPr>
            <w:tcW w:w="1843" w:type="dxa"/>
            <w:tcBorders>
              <w:top w:val="nil"/>
              <w:left w:val="nil"/>
              <w:bottom w:val="single" w:sz="4" w:space="0" w:color="FFFFFF"/>
              <w:right w:val="single" w:sz="4" w:space="0" w:color="FFFFFF"/>
            </w:tcBorders>
            <w:shd w:val="clear" w:color="000000" w:fill="DBE5F1"/>
            <w:noWrap/>
            <w:tcMar>
              <w:top w:w="28" w:type="dxa"/>
              <w:bottom w:w="28" w:type="dxa"/>
            </w:tcMar>
            <w:vAlign w:val="center"/>
          </w:tcPr>
          <w:p w:rsidR="00810915" w:rsidRPr="006D7925" w:rsidRDefault="00350DB8" w:rsidP="00F35604">
            <w:pPr>
              <w:jc w:val="right"/>
              <w:rPr>
                <w:sz w:val="16"/>
                <w:szCs w:val="16"/>
              </w:rPr>
            </w:pPr>
            <w:r w:rsidRPr="006D7925">
              <w:rPr>
                <w:sz w:val="16"/>
                <w:szCs w:val="16"/>
              </w:rPr>
              <w:t>12 787 549</w:t>
            </w:r>
          </w:p>
        </w:tc>
      </w:tr>
      <w:tr w:rsidR="00463098" w:rsidRPr="006D7925" w:rsidTr="00700AEC">
        <w:trPr>
          <w:trHeight w:val="227"/>
        </w:trPr>
        <w:tc>
          <w:tcPr>
            <w:tcW w:w="2180" w:type="dxa"/>
            <w:tcBorders>
              <w:top w:val="nil"/>
              <w:left w:val="single" w:sz="4" w:space="0" w:color="FFFFFF"/>
              <w:bottom w:val="single" w:sz="4" w:space="0" w:color="FFFFFF"/>
              <w:right w:val="single" w:sz="4" w:space="0" w:color="FFFFFF"/>
            </w:tcBorders>
            <w:shd w:val="clear" w:color="000000" w:fill="B8CCE4"/>
            <w:noWrap/>
            <w:tcMar>
              <w:top w:w="28" w:type="dxa"/>
              <w:bottom w:w="28" w:type="dxa"/>
            </w:tcMar>
            <w:vAlign w:val="bottom"/>
            <w:hideMark/>
          </w:tcPr>
          <w:p w:rsidR="00810915" w:rsidRPr="006D7925" w:rsidRDefault="00810915" w:rsidP="001B1F11">
            <w:pPr>
              <w:jc w:val="center"/>
              <w:rPr>
                <w:b/>
                <w:bCs/>
                <w:color w:val="FF0000"/>
                <w:sz w:val="16"/>
                <w:szCs w:val="16"/>
              </w:rPr>
            </w:pPr>
            <w:r w:rsidRPr="006D7925">
              <w:rPr>
                <w:b/>
                <w:bCs/>
                <w:sz w:val="16"/>
                <w:szCs w:val="16"/>
              </w:rPr>
              <w:t>Celkom</w:t>
            </w:r>
          </w:p>
        </w:tc>
        <w:tc>
          <w:tcPr>
            <w:tcW w:w="1794" w:type="dxa"/>
            <w:tcBorders>
              <w:top w:val="nil"/>
              <w:left w:val="nil"/>
              <w:bottom w:val="single" w:sz="4" w:space="0" w:color="FFFFFF"/>
              <w:right w:val="single" w:sz="4" w:space="0" w:color="FFFFFF"/>
            </w:tcBorders>
            <w:shd w:val="clear" w:color="000000" w:fill="B8CCE4"/>
            <w:noWrap/>
            <w:tcMar>
              <w:top w:w="28" w:type="dxa"/>
              <w:bottom w:w="28" w:type="dxa"/>
            </w:tcMar>
            <w:vAlign w:val="center"/>
          </w:tcPr>
          <w:p w:rsidR="00810915" w:rsidRPr="006D7925" w:rsidRDefault="00350DB8" w:rsidP="00F35604">
            <w:pPr>
              <w:jc w:val="right"/>
              <w:rPr>
                <w:b/>
                <w:bCs/>
                <w:sz w:val="16"/>
                <w:szCs w:val="16"/>
              </w:rPr>
            </w:pPr>
            <w:r w:rsidRPr="006D7925">
              <w:rPr>
                <w:b/>
                <w:bCs/>
                <w:sz w:val="16"/>
                <w:szCs w:val="16"/>
              </w:rPr>
              <w:t>175</w:t>
            </w:r>
          </w:p>
        </w:tc>
        <w:tc>
          <w:tcPr>
            <w:tcW w:w="1843" w:type="dxa"/>
            <w:tcBorders>
              <w:top w:val="nil"/>
              <w:left w:val="nil"/>
              <w:bottom w:val="single" w:sz="4" w:space="0" w:color="FFFFFF"/>
              <w:right w:val="single" w:sz="4" w:space="0" w:color="FFFFFF"/>
            </w:tcBorders>
            <w:shd w:val="clear" w:color="000000" w:fill="B8CCE4"/>
            <w:noWrap/>
            <w:tcMar>
              <w:top w:w="28" w:type="dxa"/>
              <w:bottom w:w="28" w:type="dxa"/>
            </w:tcMar>
            <w:vAlign w:val="center"/>
          </w:tcPr>
          <w:p w:rsidR="00810915" w:rsidRPr="006D7925" w:rsidRDefault="00350DB8" w:rsidP="00F35604">
            <w:pPr>
              <w:jc w:val="right"/>
              <w:rPr>
                <w:b/>
                <w:bCs/>
                <w:sz w:val="16"/>
                <w:szCs w:val="16"/>
              </w:rPr>
            </w:pPr>
            <w:r w:rsidRPr="006D7925">
              <w:rPr>
                <w:b/>
                <w:bCs/>
                <w:sz w:val="16"/>
                <w:szCs w:val="16"/>
              </w:rPr>
              <w:t>60 460 703,00</w:t>
            </w:r>
          </w:p>
        </w:tc>
      </w:tr>
      <w:tr w:rsidR="00463098" w:rsidRPr="006D7925" w:rsidTr="00700AEC">
        <w:trPr>
          <w:trHeight w:val="225"/>
        </w:trPr>
        <w:tc>
          <w:tcPr>
            <w:tcW w:w="5817" w:type="dxa"/>
            <w:gridSpan w:val="3"/>
            <w:tcBorders>
              <w:top w:val="nil"/>
              <w:left w:val="nil"/>
              <w:bottom w:val="nil"/>
              <w:right w:val="nil"/>
            </w:tcBorders>
            <w:shd w:val="clear" w:color="auto" w:fill="auto"/>
            <w:noWrap/>
            <w:vAlign w:val="bottom"/>
            <w:hideMark/>
          </w:tcPr>
          <w:p w:rsidR="00810915" w:rsidRPr="006D7925" w:rsidRDefault="00810915" w:rsidP="00350DB8">
            <w:pPr>
              <w:rPr>
                <w:color w:val="FF0000"/>
                <w:sz w:val="16"/>
                <w:szCs w:val="16"/>
              </w:rPr>
            </w:pPr>
            <w:r w:rsidRPr="006D7925">
              <w:rPr>
                <w:sz w:val="20"/>
                <w:szCs w:val="20"/>
              </w:rPr>
              <w:t>Zdroj: Výročná správa o pokroku za rok 201</w:t>
            </w:r>
            <w:r w:rsidR="00350DB8" w:rsidRPr="006D7925">
              <w:rPr>
                <w:sz w:val="20"/>
                <w:szCs w:val="20"/>
              </w:rPr>
              <w:t>4</w:t>
            </w:r>
          </w:p>
        </w:tc>
      </w:tr>
    </w:tbl>
    <w:p w:rsidR="0004635B" w:rsidRPr="006D7925" w:rsidRDefault="0004635B" w:rsidP="0004635B">
      <w:pPr>
        <w:spacing w:before="120"/>
        <w:jc w:val="both"/>
      </w:pPr>
      <w:r w:rsidRPr="006D7925">
        <w:t xml:space="preserve">Čo sa týka </w:t>
      </w:r>
      <w:r w:rsidRPr="006D7925">
        <w:rPr>
          <w:b/>
        </w:rPr>
        <w:t>projektov nezaradených do regiónov</w:t>
      </w:r>
      <w:r w:rsidRPr="006D7925">
        <w:t xml:space="preserve"> na úrovni NUTS III, v rámci OP KaHR bol</w:t>
      </w:r>
      <w:r w:rsidR="009B7799" w:rsidRPr="006D7925">
        <w:t>o</w:t>
      </w:r>
      <w:r w:rsidRPr="006D7925">
        <w:t xml:space="preserve"> k 31. 12. 201</w:t>
      </w:r>
      <w:r w:rsidR="005714D4" w:rsidRPr="006D7925">
        <w:t>4</w:t>
      </w:r>
      <w:r w:rsidRPr="006D7925">
        <w:t xml:space="preserve"> </w:t>
      </w:r>
      <w:r w:rsidR="00DA6BD0" w:rsidRPr="006D7925">
        <w:t>zmluvne viazaných</w:t>
      </w:r>
      <w:r w:rsidRPr="006D7925">
        <w:t xml:space="preserve"> </w:t>
      </w:r>
      <w:r w:rsidR="005714D4" w:rsidRPr="006D7925">
        <w:t>93</w:t>
      </w:r>
      <w:r w:rsidRPr="006D7925">
        <w:t xml:space="preserve"> tak</w:t>
      </w:r>
      <w:r w:rsidR="009B7799" w:rsidRPr="006D7925">
        <w:t>ýchto</w:t>
      </w:r>
      <w:r w:rsidRPr="006D7925">
        <w:t xml:space="preserve"> projekt</w:t>
      </w:r>
      <w:r w:rsidR="009B7799" w:rsidRPr="006D7925">
        <w:t>ov</w:t>
      </w:r>
      <w:r w:rsidR="005714D4" w:rsidRPr="006D7925">
        <w:t>, a to</w:t>
      </w:r>
      <w:r w:rsidRPr="006D7925">
        <w:t xml:space="preserve"> </w:t>
      </w:r>
      <w:r w:rsidR="005714D4" w:rsidRPr="006D7925">
        <w:t>5</w:t>
      </w:r>
      <w:r w:rsidRPr="006D7925">
        <w:t xml:space="preserve"> národn</w:t>
      </w:r>
      <w:r w:rsidR="005714D4" w:rsidRPr="006D7925">
        <w:t>ých</w:t>
      </w:r>
      <w:r w:rsidRPr="006D7925">
        <w:t xml:space="preserve"> projekt</w:t>
      </w:r>
      <w:r w:rsidR="005714D4" w:rsidRPr="006D7925">
        <w:t>ov</w:t>
      </w:r>
      <w:r w:rsidR="009B7799" w:rsidRPr="006D7925">
        <w:t>,</w:t>
      </w:r>
      <w:r w:rsidRPr="006D7925">
        <w:t xml:space="preserve"> 2 projekty podporené prostredníctvom </w:t>
      </w:r>
      <w:r w:rsidR="00DA6BD0" w:rsidRPr="006D7925">
        <w:t>i</w:t>
      </w:r>
      <w:r w:rsidRPr="006D7925">
        <w:t>niciatívy JEREMIE</w:t>
      </w:r>
      <w:r w:rsidR="009B7799" w:rsidRPr="006D7925">
        <w:t xml:space="preserve"> a </w:t>
      </w:r>
      <w:r w:rsidR="0011033A" w:rsidRPr="006D7925">
        <w:t>8</w:t>
      </w:r>
      <w:r w:rsidR="005714D4" w:rsidRPr="006D7925">
        <w:t>6</w:t>
      </w:r>
      <w:r w:rsidR="009B7799" w:rsidRPr="006D7925">
        <w:t xml:space="preserve"> projektov TP</w:t>
      </w:r>
      <w:r w:rsidRPr="006D7925">
        <w:t>.</w:t>
      </w:r>
    </w:p>
    <w:p w:rsidR="0004635B" w:rsidRPr="006D7925" w:rsidRDefault="0004635B" w:rsidP="0004635B">
      <w:pPr>
        <w:spacing w:before="120"/>
        <w:jc w:val="both"/>
      </w:pPr>
      <w:r w:rsidRPr="006D7925">
        <w:t xml:space="preserve">Tabuľka č. </w:t>
      </w:r>
      <w:r w:rsidR="0071179B">
        <w:t>20</w:t>
      </w:r>
      <w:r w:rsidRPr="006D7925">
        <w:t>: Finančná implementácia projektov nezaradených do regiónov na úrovni NUTS III k 31. 12. 201</w:t>
      </w:r>
      <w:r w:rsidR="005714D4" w:rsidRPr="006D7925">
        <w:t>4</w:t>
      </w:r>
    </w:p>
    <w:tbl>
      <w:tblPr>
        <w:tblW w:w="8500" w:type="dxa"/>
        <w:tblInd w:w="65" w:type="dxa"/>
        <w:tblCellMar>
          <w:left w:w="70" w:type="dxa"/>
          <w:right w:w="70" w:type="dxa"/>
        </w:tblCellMar>
        <w:tblLook w:val="04A0" w:firstRow="1" w:lastRow="0" w:firstColumn="1" w:lastColumn="0" w:noHBand="0" w:noVBand="1"/>
      </w:tblPr>
      <w:tblGrid>
        <w:gridCol w:w="2180"/>
        <w:gridCol w:w="1660"/>
        <w:gridCol w:w="1520"/>
        <w:gridCol w:w="1660"/>
        <w:gridCol w:w="1480"/>
      </w:tblGrid>
      <w:tr w:rsidR="00FD6255" w:rsidRPr="006D7925" w:rsidTr="00CB103C">
        <w:trPr>
          <w:trHeight w:val="227"/>
        </w:trPr>
        <w:tc>
          <w:tcPr>
            <w:tcW w:w="2180" w:type="dxa"/>
            <w:vMerge w:val="restart"/>
            <w:tcBorders>
              <w:top w:val="single" w:sz="4" w:space="0" w:color="FFFFFF"/>
              <w:left w:val="single" w:sz="4" w:space="0" w:color="FFFFFF"/>
              <w:bottom w:val="single" w:sz="4" w:space="0" w:color="FFFFFF"/>
              <w:right w:val="single" w:sz="4" w:space="0" w:color="FFFFFF"/>
            </w:tcBorders>
            <w:shd w:val="clear" w:color="000000" w:fill="B8CCE4"/>
            <w:tcMar>
              <w:top w:w="28" w:type="dxa"/>
              <w:bottom w:w="28" w:type="dxa"/>
            </w:tcMar>
            <w:vAlign w:val="bottom"/>
            <w:hideMark/>
          </w:tcPr>
          <w:p w:rsidR="0004635B" w:rsidRPr="006D7925" w:rsidRDefault="0004635B" w:rsidP="00E56DFF">
            <w:pPr>
              <w:jc w:val="center"/>
              <w:rPr>
                <w:b/>
                <w:bCs/>
                <w:sz w:val="16"/>
                <w:szCs w:val="16"/>
              </w:rPr>
            </w:pPr>
            <w:r w:rsidRPr="006D7925">
              <w:rPr>
                <w:b/>
                <w:bCs/>
                <w:sz w:val="16"/>
                <w:szCs w:val="16"/>
              </w:rPr>
              <w:t>Prioritná os</w:t>
            </w:r>
          </w:p>
        </w:tc>
        <w:tc>
          <w:tcPr>
            <w:tcW w:w="3180" w:type="dxa"/>
            <w:gridSpan w:val="2"/>
            <w:tcBorders>
              <w:top w:val="single" w:sz="4" w:space="0" w:color="FFFFFF"/>
              <w:left w:val="nil"/>
              <w:bottom w:val="single" w:sz="4" w:space="0" w:color="FFFFFF"/>
              <w:right w:val="single" w:sz="4" w:space="0" w:color="FFFFFF"/>
            </w:tcBorders>
            <w:shd w:val="clear" w:color="000000" w:fill="B8CCE4"/>
            <w:tcMar>
              <w:top w:w="28" w:type="dxa"/>
              <w:bottom w:w="28" w:type="dxa"/>
            </w:tcMar>
            <w:vAlign w:val="bottom"/>
            <w:hideMark/>
          </w:tcPr>
          <w:p w:rsidR="0004635B" w:rsidRPr="006D7925" w:rsidRDefault="0004635B" w:rsidP="00E56DFF">
            <w:pPr>
              <w:jc w:val="center"/>
              <w:rPr>
                <w:b/>
                <w:bCs/>
                <w:sz w:val="16"/>
                <w:szCs w:val="16"/>
              </w:rPr>
            </w:pPr>
            <w:r w:rsidRPr="006D7925">
              <w:rPr>
                <w:b/>
                <w:bCs/>
                <w:sz w:val="16"/>
                <w:szCs w:val="16"/>
              </w:rPr>
              <w:t>Výška zmluvne viazaných finančných prostriedkov zo ŠF</w:t>
            </w:r>
          </w:p>
        </w:tc>
        <w:tc>
          <w:tcPr>
            <w:tcW w:w="3140" w:type="dxa"/>
            <w:gridSpan w:val="2"/>
            <w:tcBorders>
              <w:top w:val="single" w:sz="4" w:space="0" w:color="FFFFFF"/>
              <w:left w:val="nil"/>
              <w:bottom w:val="single" w:sz="4" w:space="0" w:color="FFFFFF"/>
              <w:right w:val="single" w:sz="4" w:space="0" w:color="FFFFFF"/>
            </w:tcBorders>
            <w:shd w:val="clear" w:color="000000" w:fill="B8CCE4"/>
            <w:tcMar>
              <w:top w:w="28" w:type="dxa"/>
              <w:bottom w:w="28" w:type="dxa"/>
            </w:tcMar>
            <w:vAlign w:val="bottom"/>
            <w:hideMark/>
          </w:tcPr>
          <w:p w:rsidR="0004635B" w:rsidRPr="006D7925" w:rsidRDefault="0004635B" w:rsidP="00E56DFF">
            <w:pPr>
              <w:jc w:val="center"/>
              <w:rPr>
                <w:b/>
                <w:bCs/>
                <w:sz w:val="16"/>
                <w:szCs w:val="16"/>
              </w:rPr>
            </w:pPr>
            <w:r w:rsidRPr="006D7925">
              <w:rPr>
                <w:b/>
                <w:bCs/>
                <w:sz w:val="16"/>
                <w:szCs w:val="16"/>
              </w:rPr>
              <w:t>Výška čerpaných finančných prostriedkov zo ŠF</w:t>
            </w:r>
          </w:p>
        </w:tc>
      </w:tr>
      <w:tr w:rsidR="00FD6255" w:rsidRPr="006D7925" w:rsidTr="00CB103C">
        <w:trPr>
          <w:trHeight w:val="227"/>
        </w:trPr>
        <w:tc>
          <w:tcPr>
            <w:tcW w:w="2180" w:type="dxa"/>
            <w:vMerge/>
            <w:tcBorders>
              <w:top w:val="single" w:sz="4" w:space="0" w:color="FFFFFF"/>
              <w:left w:val="single" w:sz="4" w:space="0" w:color="FFFFFF"/>
              <w:bottom w:val="single" w:sz="4" w:space="0" w:color="FFFFFF"/>
              <w:right w:val="single" w:sz="4" w:space="0" w:color="FFFFFF"/>
            </w:tcBorders>
            <w:tcMar>
              <w:top w:w="28" w:type="dxa"/>
              <w:bottom w:w="28" w:type="dxa"/>
            </w:tcMar>
            <w:vAlign w:val="center"/>
            <w:hideMark/>
          </w:tcPr>
          <w:p w:rsidR="0004635B" w:rsidRPr="006D7925" w:rsidRDefault="0004635B" w:rsidP="00E56DFF">
            <w:pPr>
              <w:rPr>
                <w:b/>
                <w:bCs/>
                <w:sz w:val="16"/>
                <w:szCs w:val="16"/>
              </w:rPr>
            </w:pPr>
          </w:p>
        </w:tc>
        <w:tc>
          <w:tcPr>
            <w:tcW w:w="1660" w:type="dxa"/>
            <w:tcBorders>
              <w:top w:val="nil"/>
              <w:left w:val="nil"/>
              <w:bottom w:val="single" w:sz="4" w:space="0" w:color="FFFFFF"/>
              <w:right w:val="single" w:sz="4" w:space="0" w:color="FFFFFF"/>
            </w:tcBorders>
            <w:shd w:val="clear" w:color="000000" w:fill="B8CCE4"/>
            <w:tcMar>
              <w:top w:w="28" w:type="dxa"/>
              <w:bottom w:w="28" w:type="dxa"/>
            </w:tcMar>
            <w:vAlign w:val="bottom"/>
            <w:hideMark/>
          </w:tcPr>
          <w:p w:rsidR="0004635B" w:rsidRPr="006D7925" w:rsidRDefault="00B269FE" w:rsidP="00E56DFF">
            <w:pPr>
              <w:jc w:val="center"/>
              <w:rPr>
                <w:b/>
                <w:bCs/>
                <w:sz w:val="16"/>
                <w:szCs w:val="16"/>
              </w:rPr>
            </w:pPr>
            <w:r w:rsidRPr="006D7925">
              <w:rPr>
                <w:b/>
                <w:bCs/>
                <w:sz w:val="16"/>
                <w:szCs w:val="16"/>
              </w:rPr>
              <w:t>EUR</w:t>
            </w:r>
          </w:p>
        </w:tc>
        <w:tc>
          <w:tcPr>
            <w:tcW w:w="1520" w:type="dxa"/>
            <w:tcBorders>
              <w:top w:val="nil"/>
              <w:left w:val="nil"/>
              <w:bottom w:val="single" w:sz="4" w:space="0" w:color="FFFFFF"/>
              <w:right w:val="single" w:sz="4" w:space="0" w:color="FFFFFF"/>
            </w:tcBorders>
            <w:shd w:val="clear" w:color="000000" w:fill="B8CCE4"/>
            <w:tcMar>
              <w:top w:w="28" w:type="dxa"/>
              <w:bottom w:w="28" w:type="dxa"/>
            </w:tcMar>
            <w:vAlign w:val="bottom"/>
            <w:hideMark/>
          </w:tcPr>
          <w:p w:rsidR="0004635B" w:rsidRPr="006D7925" w:rsidRDefault="0004635B" w:rsidP="00E56DFF">
            <w:pPr>
              <w:jc w:val="center"/>
              <w:rPr>
                <w:b/>
                <w:bCs/>
                <w:sz w:val="16"/>
                <w:szCs w:val="16"/>
              </w:rPr>
            </w:pPr>
            <w:r w:rsidRPr="006D7925">
              <w:rPr>
                <w:b/>
                <w:bCs/>
                <w:sz w:val="16"/>
                <w:szCs w:val="16"/>
              </w:rPr>
              <w:t>% zo zmluvného viazania v rámci prioritnej osi</w:t>
            </w:r>
          </w:p>
        </w:tc>
        <w:tc>
          <w:tcPr>
            <w:tcW w:w="1660" w:type="dxa"/>
            <w:tcBorders>
              <w:top w:val="nil"/>
              <w:left w:val="nil"/>
              <w:bottom w:val="single" w:sz="4" w:space="0" w:color="FFFFFF"/>
              <w:right w:val="single" w:sz="4" w:space="0" w:color="FFFFFF"/>
            </w:tcBorders>
            <w:shd w:val="clear" w:color="000000" w:fill="B8CCE4"/>
            <w:tcMar>
              <w:top w:w="28" w:type="dxa"/>
              <w:bottom w:w="28" w:type="dxa"/>
            </w:tcMar>
            <w:vAlign w:val="bottom"/>
            <w:hideMark/>
          </w:tcPr>
          <w:p w:rsidR="0004635B" w:rsidRPr="006D7925" w:rsidRDefault="00B269FE" w:rsidP="00E56DFF">
            <w:pPr>
              <w:jc w:val="center"/>
              <w:rPr>
                <w:b/>
                <w:bCs/>
                <w:sz w:val="16"/>
                <w:szCs w:val="16"/>
              </w:rPr>
            </w:pPr>
            <w:r w:rsidRPr="006D7925">
              <w:rPr>
                <w:b/>
                <w:bCs/>
                <w:sz w:val="16"/>
                <w:szCs w:val="16"/>
              </w:rPr>
              <w:t>EUR</w:t>
            </w:r>
          </w:p>
        </w:tc>
        <w:tc>
          <w:tcPr>
            <w:tcW w:w="1480" w:type="dxa"/>
            <w:tcBorders>
              <w:top w:val="nil"/>
              <w:left w:val="nil"/>
              <w:bottom w:val="single" w:sz="4" w:space="0" w:color="FFFFFF"/>
              <w:right w:val="single" w:sz="4" w:space="0" w:color="FFFFFF"/>
            </w:tcBorders>
            <w:shd w:val="clear" w:color="000000" w:fill="B8CCE4"/>
            <w:tcMar>
              <w:top w:w="28" w:type="dxa"/>
              <w:bottom w:w="28" w:type="dxa"/>
            </w:tcMar>
            <w:vAlign w:val="bottom"/>
            <w:hideMark/>
          </w:tcPr>
          <w:p w:rsidR="0004635B" w:rsidRPr="006D7925" w:rsidRDefault="0004635B" w:rsidP="00E56DFF">
            <w:pPr>
              <w:jc w:val="center"/>
              <w:rPr>
                <w:b/>
                <w:bCs/>
                <w:sz w:val="16"/>
                <w:szCs w:val="16"/>
              </w:rPr>
            </w:pPr>
            <w:r w:rsidRPr="006D7925">
              <w:rPr>
                <w:b/>
                <w:bCs/>
                <w:sz w:val="16"/>
                <w:szCs w:val="16"/>
              </w:rPr>
              <w:t>% z čerpania v rámci prioritnej osi</w:t>
            </w:r>
          </w:p>
        </w:tc>
      </w:tr>
      <w:tr w:rsidR="00FD6255" w:rsidRPr="006D7925" w:rsidTr="00CB103C">
        <w:trPr>
          <w:trHeight w:val="227"/>
        </w:trPr>
        <w:tc>
          <w:tcPr>
            <w:tcW w:w="2180" w:type="dxa"/>
            <w:tcBorders>
              <w:top w:val="nil"/>
              <w:left w:val="single" w:sz="4" w:space="0" w:color="FFFFFF"/>
              <w:bottom w:val="single" w:sz="4" w:space="0" w:color="FFFFFF"/>
              <w:right w:val="single" w:sz="4" w:space="0" w:color="FFFFFF"/>
            </w:tcBorders>
            <w:shd w:val="clear" w:color="000000" w:fill="B8CCE4"/>
            <w:tcMar>
              <w:top w:w="28" w:type="dxa"/>
              <w:bottom w:w="28" w:type="dxa"/>
            </w:tcMar>
            <w:vAlign w:val="bottom"/>
            <w:hideMark/>
          </w:tcPr>
          <w:p w:rsidR="0004635B" w:rsidRPr="006D7925" w:rsidRDefault="0004635B" w:rsidP="00E56DFF">
            <w:pPr>
              <w:jc w:val="center"/>
              <w:rPr>
                <w:sz w:val="16"/>
                <w:szCs w:val="16"/>
              </w:rPr>
            </w:pPr>
            <w:r w:rsidRPr="006D7925">
              <w:rPr>
                <w:sz w:val="16"/>
                <w:szCs w:val="16"/>
              </w:rPr>
              <w:t>A</w:t>
            </w:r>
          </w:p>
        </w:tc>
        <w:tc>
          <w:tcPr>
            <w:tcW w:w="1660" w:type="dxa"/>
            <w:tcBorders>
              <w:top w:val="nil"/>
              <w:left w:val="nil"/>
              <w:bottom w:val="single" w:sz="4" w:space="0" w:color="FFFFFF"/>
              <w:right w:val="single" w:sz="4" w:space="0" w:color="FFFFFF"/>
            </w:tcBorders>
            <w:shd w:val="clear" w:color="000000" w:fill="B8CCE4"/>
            <w:tcMar>
              <w:top w:w="28" w:type="dxa"/>
              <w:bottom w:w="28" w:type="dxa"/>
            </w:tcMar>
            <w:vAlign w:val="bottom"/>
            <w:hideMark/>
          </w:tcPr>
          <w:p w:rsidR="0004635B" w:rsidRPr="006D7925" w:rsidRDefault="0004635B" w:rsidP="00E56DFF">
            <w:pPr>
              <w:jc w:val="center"/>
              <w:rPr>
                <w:sz w:val="16"/>
                <w:szCs w:val="16"/>
              </w:rPr>
            </w:pPr>
            <w:r w:rsidRPr="006D7925">
              <w:rPr>
                <w:sz w:val="16"/>
                <w:szCs w:val="16"/>
              </w:rPr>
              <w:t>B</w:t>
            </w:r>
          </w:p>
        </w:tc>
        <w:tc>
          <w:tcPr>
            <w:tcW w:w="1520" w:type="dxa"/>
            <w:tcBorders>
              <w:top w:val="nil"/>
              <w:left w:val="nil"/>
              <w:bottom w:val="single" w:sz="4" w:space="0" w:color="FFFFFF"/>
              <w:right w:val="single" w:sz="4" w:space="0" w:color="FFFFFF"/>
            </w:tcBorders>
            <w:shd w:val="clear" w:color="000000" w:fill="B8CCE4"/>
            <w:tcMar>
              <w:top w:w="28" w:type="dxa"/>
              <w:bottom w:w="28" w:type="dxa"/>
            </w:tcMar>
            <w:vAlign w:val="bottom"/>
            <w:hideMark/>
          </w:tcPr>
          <w:p w:rsidR="0004635B" w:rsidRPr="006D7925" w:rsidRDefault="0004635B" w:rsidP="00E56DFF">
            <w:pPr>
              <w:jc w:val="center"/>
              <w:rPr>
                <w:sz w:val="16"/>
                <w:szCs w:val="16"/>
              </w:rPr>
            </w:pPr>
            <w:r w:rsidRPr="006D7925">
              <w:rPr>
                <w:sz w:val="16"/>
                <w:szCs w:val="16"/>
              </w:rPr>
              <w:t>C=B/∑ prioritná os</w:t>
            </w:r>
          </w:p>
        </w:tc>
        <w:tc>
          <w:tcPr>
            <w:tcW w:w="1660" w:type="dxa"/>
            <w:tcBorders>
              <w:top w:val="nil"/>
              <w:left w:val="nil"/>
              <w:bottom w:val="single" w:sz="4" w:space="0" w:color="FFFFFF"/>
              <w:right w:val="single" w:sz="4" w:space="0" w:color="FFFFFF"/>
            </w:tcBorders>
            <w:shd w:val="clear" w:color="000000" w:fill="B8CCE4"/>
            <w:tcMar>
              <w:top w:w="28" w:type="dxa"/>
              <w:bottom w:w="28" w:type="dxa"/>
            </w:tcMar>
            <w:vAlign w:val="bottom"/>
            <w:hideMark/>
          </w:tcPr>
          <w:p w:rsidR="0004635B" w:rsidRPr="006D7925" w:rsidRDefault="0004635B" w:rsidP="00E56DFF">
            <w:pPr>
              <w:jc w:val="center"/>
              <w:rPr>
                <w:sz w:val="16"/>
                <w:szCs w:val="16"/>
              </w:rPr>
            </w:pPr>
            <w:r w:rsidRPr="006D7925">
              <w:rPr>
                <w:sz w:val="16"/>
                <w:szCs w:val="16"/>
              </w:rPr>
              <w:t>D</w:t>
            </w:r>
          </w:p>
        </w:tc>
        <w:tc>
          <w:tcPr>
            <w:tcW w:w="1480" w:type="dxa"/>
            <w:tcBorders>
              <w:top w:val="nil"/>
              <w:left w:val="nil"/>
              <w:bottom w:val="single" w:sz="4" w:space="0" w:color="FFFFFF"/>
              <w:right w:val="single" w:sz="4" w:space="0" w:color="FFFFFF"/>
            </w:tcBorders>
            <w:shd w:val="clear" w:color="000000" w:fill="B8CCE4"/>
            <w:tcMar>
              <w:top w:w="28" w:type="dxa"/>
              <w:bottom w:w="28" w:type="dxa"/>
            </w:tcMar>
            <w:vAlign w:val="bottom"/>
            <w:hideMark/>
          </w:tcPr>
          <w:p w:rsidR="0004635B" w:rsidRPr="006D7925" w:rsidRDefault="0004635B" w:rsidP="00E56DFF">
            <w:pPr>
              <w:jc w:val="center"/>
              <w:rPr>
                <w:sz w:val="16"/>
                <w:szCs w:val="16"/>
              </w:rPr>
            </w:pPr>
            <w:r w:rsidRPr="006D7925">
              <w:rPr>
                <w:sz w:val="16"/>
                <w:szCs w:val="16"/>
              </w:rPr>
              <w:t>E=D/∑ prioritná os</w:t>
            </w:r>
          </w:p>
        </w:tc>
      </w:tr>
      <w:tr w:rsidR="00FD6255" w:rsidRPr="006D7925" w:rsidTr="00FD6255">
        <w:trPr>
          <w:trHeight w:val="227"/>
        </w:trPr>
        <w:tc>
          <w:tcPr>
            <w:tcW w:w="2180" w:type="dxa"/>
            <w:tcBorders>
              <w:top w:val="nil"/>
              <w:left w:val="single" w:sz="4" w:space="0" w:color="FFFFFF"/>
              <w:bottom w:val="single" w:sz="4" w:space="0" w:color="FFFFFF"/>
              <w:right w:val="single" w:sz="4" w:space="0" w:color="FFFFFF"/>
            </w:tcBorders>
            <w:shd w:val="clear" w:color="000000" w:fill="B8CCE4"/>
            <w:tcMar>
              <w:top w:w="28" w:type="dxa"/>
              <w:bottom w:w="28" w:type="dxa"/>
            </w:tcMar>
            <w:vAlign w:val="center"/>
            <w:hideMark/>
          </w:tcPr>
          <w:p w:rsidR="00FD6255" w:rsidRPr="006D7925" w:rsidRDefault="00FD6255" w:rsidP="00E56DFF">
            <w:pPr>
              <w:rPr>
                <w:sz w:val="16"/>
                <w:szCs w:val="16"/>
              </w:rPr>
            </w:pPr>
            <w:r w:rsidRPr="006D7925">
              <w:rPr>
                <w:sz w:val="16"/>
                <w:szCs w:val="16"/>
              </w:rPr>
              <w:t xml:space="preserve">Prioritná os 1 - </w:t>
            </w:r>
            <w:r w:rsidRPr="006D7925">
              <w:rPr>
                <w:i/>
                <w:iCs/>
                <w:sz w:val="16"/>
                <w:szCs w:val="16"/>
              </w:rPr>
              <w:t>Inovácie a rast konkurencieschopnosti</w:t>
            </w:r>
            <w:r w:rsidRPr="006D7925">
              <w:rPr>
                <w:rStyle w:val="Odkaznapoznmkupodiarou"/>
                <w:i/>
                <w:iCs/>
                <w:sz w:val="16"/>
                <w:szCs w:val="16"/>
              </w:rPr>
              <w:footnoteReference w:id="62"/>
            </w:r>
          </w:p>
        </w:tc>
        <w:tc>
          <w:tcPr>
            <w:tcW w:w="1660" w:type="dxa"/>
            <w:tcBorders>
              <w:top w:val="nil"/>
              <w:left w:val="nil"/>
              <w:bottom w:val="single" w:sz="4" w:space="0" w:color="FFFFFF"/>
              <w:right w:val="single" w:sz="4" w:space="0" w:color="FFFFFF"/>
            </w:tcBorders>
            <w:shd w:val="clear" w:color="000000" w:fill="DBE5F1"/>
            <w:tcMar>
              <w:top w:w="28" w:type="dxa"/>
              <w:bottom w:w="28" w:type="dxa"/>
            </w:tcMar>
            <w:vAlign w:val="center"/>
          </w:tcPr>
          <w:p w:rsidR="00FD6255" w:rsidRPr="006D7925" w:rsidRDefault="00FD6255" w:rsidP="00FD6255">
            <w:pPr>
              <w:jc w:val="right"/>
              <w:rPr>
                <w:sz w:val="16"/>
                <w:szCs w:val="16"/>
              </w:rPr>
            </w:pPr>
            <w:r w:rsidRPr="006D7925">
              <w:rPr>
                <w:sz w:val="16"/>
                <w:szCs w:val="16"/>
              </w:rPr>
              <w:t>57 530 650,75</w:t>
            </w:r>
          </w:p>
        </w:tc>
        <w:tc>
          <w:tcPr>
            <w:tcW w:w="1520" w:type="dxa"/>
            <w:tcBorders>
              <w:top w:val="nil"/>
              <w:left w:val="nil"/>
              <w:bottom w:val="single" w:sz="4" w:space="0" w:color="FFFFFF"/>
              <w:right w:val="single" w:sz="4" w:space="0" w:color="FFFFFF"/>
            </w:tcBorders>
            <w:shd w:val="clear" w:color="000000" w:fill="DBE5F1"/>
            <w:noWrap/>
            <w:tcMar>
              <w:top w:w="28" w:type="dxa"/>
              <w:bottom w:w="28" w:type="dxa"/>
            </w:tcMar>
            <w:vAlign w:val="center"/>
          </w:tcPr>
          <w:p w:rsidR="00FD6255" w:rsidRPr="006D7925" w:rsidRDefault="00FD6255" w:rsidP="00FD6255">
            <w:pPr>
              <w:jc w:val="right"/>
              <w:rPr>
                <w:sz w:val="16"/>
                <w:szCs w:val="16"/>
              </w:rPr>
            </w:pPr>
            <w:r w:rsidRPr="006D7925">
              <w:rPr>
                <w:sz w:val="16"/>
                <w:szCs w:val="16"/>
              </w:rPr>
              <w:t>10,13%</w:t>
            </w:r>
          </w:p>
        </w:tc>
        <w:tc>
          <w:tcPr>
            <w:tcW w:w="1660" w:type="dxa"/>
            <w:tcBorders>
              <w:top w:val="nil"/>
              <w:left w:val="nil"/>
              <w:bottom w:val="single" w:sz="4" w:space="0" w:color="FFFFFF"/>
              <w:right w:val="single" w:sz="4" w:space="0" w:color="FFFFFF"/>
            </w:tcBorders>
            <w:shd w:val="clear" w:color="000000" w:fill="DBE5F1"/>
            <w:tcMar>
              <w:top w:w="28" w:type="dxa"/>
              <w:bottom w:w="28" w:type="dxa"/>
            </w:tcMar>
            <w:vAlign w:val="center"/>
          </w:tcPr>
          <w:p w:rsidR="00FD6255" w:rsidRPr="006D7925" w:rsidRDefault="00FD6255" w:rsidP="00FD6255">
            <w:pPr>
              <w:jc w:val="right"/>
              <w:rPr>
                <w:sz w:val="16"/>
                <w:szCs w:val="16"/>
              </w:rPr>
            </w:pPr>
            <w:r w:rsidRPr="006D7925">
              <w:rPr>
                <w:sz w:val="16"/>
                <w:szCs w:val="16"/>
              </w:rPr>
              <w:t>57 001 950,24</w:t>
            </w:r>
          </w:p>
        </w:tc>
        <w:tc>
          <w:tcPr>
            <w:tcW w:w="1480" w:type="dxa"/>
            <w:tcBorders>
              <w:top w:val="nil"/>
              <w:left w:val="nil"/>
              <w:bottom w:val="single" w:sz="4" w:space="0" w:color="FFFFFF"/>
              <w:right w:val="single" w:sz="4" w:space="0" w:color="FFFFFF"/>
            </w:tcBorders>
            <w:shd w:val="clear" w:color="000000" w:fill="DBE5F1"/>
            <w:noWrap/>
            <w:tcMar>
              <w:top w:w="28" w:type="dxa"/>
              <w:bottom w:w="28" w:type="dxa"/>
            </w:tcMar>
            <w:vAlign w:val="center"/>
          </w:tcPr>
          <w:p w:rsidR="00FD6255" w:rsidRPr="006D7925" w:rsidRDefault="00FD6255" w:rsidP="00FD6255">
            <w:pPr>
              <w:jc w:val="right"/>
              <w:rPr>
                <w:sz w:val="16"/>
                <w:szCs w:val="16"/>
              </w:rPr>
            </w:pPr>
            <w:r w:rsidRPr="006D7925">
              <w:rPr>
                <w:sz w:val="16"/>
                <w:szCs w:val="16"/>
              </w:rPr>
              <w:t>10,04%</w:t>
            </w:r>
          </w:p>
        </w:tc>
      </w:tr>
      <w:tr w:rsidR="00FD6255" w:rsidRPr="006D7925" w:rsidTr="00FD6255">
        <w:trPr>
          <w:trHeight w:val="227"/>
        </w:trPr>
        <w:tc>
          <w:tcPr>
            <w:tcW w:w="2180" w:type="dxa"/>
            <w:tcBorders>
              <w:top w:val="nil"/>
              <w:left w:val="single" w:sz="4" w:space="0" w:color="FFFFFF"/>
              <w:bottom w:val="single" w:sz="4" w:space="0" w:color="FFFFFF"/>
              <w:right w:val="single" w:sz="4" w:space="0" w:color="FFFFFF"/>
            </w:tcBorders>
            <w:shd w:val="clear" w:color="000000" w:fill="B8CCE4"/>
            <w:tcMar>
              <w:top w:w="28" w:type="dxa"/>
              <w:bottom w:w="28" w:type="dxa"/>
            </w:tcMar>
            <w:vAlign w:val="center"/>
            <w:hideMark/>
          </w:tcPr>
          <w:p w:rsidR="00FD6255" w:rsidRPr="006D7925" w:rsidRDefault="00FD6255" w:rsidP="00E56DFF">
            <w:pPr>
              <w:rPr>
                <w:sz w:val="16"/>
                <w:szCs w:val="16"/>
              </w:rPr>
            </w:pPr>
            <w:r w:rsidRPr="006D7925">
              <w:rPr>
                <w:sz w:val="16"/>
                <w:szCs w:val="16"/>
              </w:rPr>
              <w:lastRenderedPageBreak/>
              <w:t xml:space="preserve">Prioritná os 2 </w:t>
            </w:r>
            <w:r w:rsidRPr="006D7925">
              <w:rPr>
                <w:i/>
                <w:iCs/>
                <w:sz w:val="16"/>
                <w:szCs w:val="16"/>
              </w:rPr>
              <w:t>- Energetika</w:t>
            </w:r>
          </w:p>
        </w:tc>
        <w:tc>
          <w:tcPr>
            <w:tcW w:w="1660" w:type="dxa"/>
            <w:tcBorders>
              <w:top w:val="nil"/>
              <w:left w:val="nil"/>
              <w:bottom w:val="single" w:sz="4" w:space="0" w:color="FFFFFF"/>
              <w:right w:val="single" w:sz="4" w:space="0" w:color="FFFFFF"/>
            </w:tcBorders>
            <w:shd w:val="clear" w:color="000000" w:fill="DBE5F1"/>
            <w:tcMar>
              <w:top w:w="28" w:type="dxa"/>
              <w:bottom w:w="28" w:type="dxa"/>
            </w:tcMar>
            <w:vAlign w:val="center"/>
          </w:tcPr>
          <w:p w:rsidR="00FD6255" w:rsidRPr="006D7925" w:rsidRDefault="00FD6255" w:rsidP="00FD6255">
            <w:pPr>
              <w:jc w:val="right"/>
              <w:rPr>
                <w:sz w:val="16"/>
                <w:szCs w:val="16"/>
              </w:rPr>
            </w:pPr>
            <w:r w:rsidRPr="006D7925">
              <w:rPr>
                <w:sz w:val="16"/>
                <w:szCs w:val="16"/>
              </w:rPr>
              <w:t>7 774 062,76</w:t>
            </w:r>
          </w:p>
        </w:tc>
        <w:tc>
          <w:tcPr>
            <w:tcW w:w="1520" w:type="dxa"/>
            <w:tcBorders>
              <w:top w:val="nil"/>
              <w:left w:val="nil"/>
              <w:bottom w:val="single" w:sz="4" w:space="0" w:color="FFFFFF"/>
              <w:right w:val="single" w:sz="4" w:space="0" w:color="FFFFFF"/>
            </w:tcBorders>
            <w:shd w:val="clear" w:color="000000" w:fill="DBE5F1"/>
            <w:noWrap/>
            <w:tcMar>
              <w:top w:w="28" w:type="dxa"/>
              <w:bottom w:w="28" w:type="dxa"/>
            </w:tcMar>
            <w:vAlign w:val="center"/>
          </w:tcPr>
          <w:p w:rsidR="00FD6255" w:rsidRPr="006D7925" w:rsidRDefault="00FD6255" w:rsidP="00FD6255">
            <w:pPr>
              <w:jc w:val="right"/>
              <w:rPr>
                <w:sz w:val="16"/>
                <w:szCs w:val="16"/>
              </w:rPr>
            </w:pPr>
            <w:r w:rsidRPr="006D7925">
              <w:rPr>
                <w:sz w:val="16"/>
                <w:szCs w:val="16"/>
              </w:rPr>
              <w:t>4,30%</w:t>
            </w:r>
          </w:p>
        </w:tc>
        <w:tc>
          <w:tcPr>
            <w:tcW w:w="1660" w:type="dxa"/>
            <w:tcBorders>
              <w:top w:val="nil"/>
              <w:left w:val="nil"/>
              <w:bottom w:val="single" w:sz="4" w:space="0" w:color="FFFFFF"/>
              <w:right w:val="single" w:sz="4" w:space="0" w:color="FFFFFF"/>
            </w:tcBorders>
            <w:shd w:val="clear" w:color="000000" w:fill="DBE5F1"/>
            <w:tcMar>
              <w:top w:w="28" w:type="dxa"/>
              <w:bottom w:w="28" w:type="dxa"/>
            </w:tcMar>
            <w:vAlign w:val="center"/>
          </w:tcPr>
          <w:p w:rsidR="00FD6255" w:rsidRPr="006D7925" w:rsidRDefault="00FD6255" w:rsidP="00FD6255">
            <w:pPr>
              <w:jc w:val="right"/>
              <w:rPr>
                <w:sz w:val="16"/>
                <w:szCs w:val="16"/>
              </w:rPr>
            </w:pPr>
            <w:r w:rsidRPr="006D7925">
              <w:rPr>
                <w:sz w:val="16"/>
                <w:szCs w:val="16"/>
              </w:rPr>
              <w:t>3 434 790,60</w:t>
            </w:r>
          </w:p>
        </w:tc>
        <w:tc>
          <w:tcPr>
            <w:tcW w:w="1480" w:type="dxa"/>
            <w:tcBorders>
              <w:top w:val="nil"/>
              <w:left w:val="nil"/>
              <w:bottom w:val="single" w:sz="4" w:space="0" w:color="FFFFFF"/>
              <w:right w:val="single" w:sz="4" w:space="0" w:color="FFFFFF"/>
            </w:tcBorders>
            <w:shd w:val="clear" w:color="000000" w:fill="DBE5F1"/>
            <w:noWrap/>
            <w:tcMar>
              <w:top w:w="28" w:type="dxa"/>
              <w:bottom w:w="28" w:type="dxa"/>
            </w:tcMar>
            <w:vAlign w:val="center"/>
          </w:tcPr>
          <w:p w:rsidR="00FD6255" w:rsidRPr="006D7925" w:rsidRDefault="00FD6255" w:rsidP="00FD6255">
            <w:pPr>
              <w:jc w:val="right"/>
              <w:rPr>
                <w:sz w:val="16"/>
                <w:szCs w:val="16"/>
              </w:rPr>
            </w:pPr>
            <w:r w:rsidRPr="006D7925">
              <w:rPr>
                <w:sz w:val="16"/>
                <w:szCs w:val="16"/>
              </w:rPr>
              <w:t>1,90%</w:t>
            </w:r>
          </w:p>
        </w:tc>
      </w:tr>
      <w:tr w:rsidR="00FD6255" w:rsidRPr="006D7925" w:rsidTr="00FD6255">
        <w:trPr>
          <w:trHeight w:val="227"/>
        </w:trPr>
        <w:tc>
          <w:tcPr>
            <w:tcW w:w="2180" w:type="dxa"/>
            <w:tcBorders>
              <w:top w:val="nil"/>
              <w:left w:val="single" w:sz="4" w:space="0" w:color="FFFFFF"/>
              <w:bottom w:val="single" w:sz="4" w:space="0" w:color="FFFFFF"/>
              <w:right w:val="single" w:sz="4" w:space="0" w:color="FFFFFF"/>
            </w:tcBorders>
            <w:shd w:val="clear" w:color="000000" w:fill="B8CCE4"/>
            <w:tcMar>
              <w:top w:w="28" w:type="dxa"/>
              <w:bottom w:w="28" w:type="dxa"/>
            </w:tcMar>
            <w:vAlign w:val="center"/>
            <w:hideMark/>
          </w:tcPr>
          <w:p w:rsidR="00FD6255" w:rsidRPr="006D7925" w:rsidRDefault="00FD6255" w:rsidP="00E56DFF">
            <w:pPr>
              <w:rPr>
                <w:sz w:val="16"/>
                <w:szCs w:val="16"/>
              </w:rPr>
            </w:pPr>
            <w:r w:rsidRPr="006D7925">
              <w:rPr>
                <w:sz w:val="16"/>
                <w:szCs w:val="16"/>
              </w:rPr>
              <w:t xml:space="preserve">Prioritná os 3 – </w:t>
            </w:r>
            <w:r w:rsidRPr="006D7925">
              <w:rPr>
                <w:i/>
                <w:iCs/>
                <w:sz w:val="16"/>
                <w:szCs w:val="16"/>
              </w:rPr>
              <w:t>Cestovný ruch</w:t>
            </w:r>
          </w:p>
        </w:tc>
        <w:tc>
          <w:tcPr>
            <w:tcW w:w="1660" w:type="dxa"/>
            <w:tcBorders>
              <w:top w:val="nil"/>
              <w:left w:val="nil"/>
              <w:bottom w:val="single" w:sz="4" w:space="0" w:color="FFFFFF"/>
              <w:right w:val="single" w:sz="4" w:space="0" w:color="FFFFFF"/>
            </w:tcBorders>
            <w:shd w:val="clear" w:color="000000" w:fill="DBE5F1"/>
            <w:tcMar>
              <w:top w:w="28" w:type="dxa"/>
              <w:bottom w:w="28" w:type="dxa"/>
            </w:tcMar>
            <w:vAlign w:val="center"/>
          </w:tcPr>
          <w:p w:rsidR="00FD6255" w:rsidRPr="006D7925" w:rsidRDefault="00FD6255" w:rsidP="00FD6255">
            <w:pPr>
              <w:jc w:val="right"/>
              <w:rPr>
                <w:sz w:val="16"/>
                <w:szCs w:val="16"/>
              </w:rPr>
            </w:pPr>
            <w:r w:rsidRPr="006D7925">
              <w:rPr>
                <w:sz w:val="16"/>
                <w:szCs w:val="16"/>
              </w:rPr>
              <w:t>23 160 016,30</w:t>
            </w:r>
          </w:p>
        </w:tc>
        <w:tc>
          <w:tcPr>
            <w:tcW w:w="1520" w:type="dxa"/>
            <w:tcBorders>
              <w:top w:val="nil"/>
              <w:left w:val="nil"/>
              <w:bottom w:val="single" w:sz="4" w:space="0" w:color="FFFFFF"/>
              <w:right w:val="single" w:sz="4" w:space="0" w:color="FFFFFF"/>
            </w:tcBorders>
            <w:shd w:val="clear" w:color="000000" w:fill="DBE5F1"/>
            <w:noWrap/>
            <w:tcMar>
              <w:top w:w="28" w:type="dxa"/>
              <w:bottom w:w="28" w:type="dxa"/>
            </w:tcMar>
            <w:vAlign w:val="center"/>
          </w:tcPr>
          <w:p w:rsidR="00FD6255" w:rsidRPr="006D7925" w:rsidRDefault="00FD6255" w:rsidP="00FD6255">
            <w:pPr>
              <w:jc w:val="right"/>
              <w:rPr>
                <w:sz w:val="16"/>
                <w:szCs w:val="16"/>
              </w:rPr>
            </w:pPr>
            <w:r w:rsidRPr="006D7925">
              <w:rPr>
                <w:sz w:val="16"/>
                <w:szCs w:val="16"/>
              </w:rPr>
              <w:t>12,24%</w:t>
            </w:r>
          </w:p>
        </w:tc>
        <w:tc>
          <w:tcPr>
            <w:tcW w:w="1660" w:type="dxa"/>
            <w:tcBorders>
              <w:top w:val="nil"/>
              <w:left w:val="nil"/>
              <w:bottom w:val="single" w:sz="4" w:space="0" w:color="FFFFFF"/>
              <w:right w:val="single" w:sz="4" w:space="0" w:color="FFFFFF"/>
            </w:tcBorders>
            <w:shd w:val="clear" w:color="000000" w:fill="DBE5F1"/>
            <w:tcMar>
              <w:top w:w="28" w:type="dxa"/>
              <w:bottom w:w="28" w:type="dxa"/>
            </w:tcMar>
            <w:vAlign w:val="center"/>
          </w:tcPr>
          <w:p w:rsidR="00FD6255" w:rsidRPr="006D7925" w:rsidRDefault="00FD6255" w:rsidP="00FD6255">
            <w:pPr>
              <w:jc w:val="right"/>
              <w:rPr>
                <w:sz w:val="16"/>
                <w:szCs w:val="16"/>
              </w:rPr>
            </w:pPr>
            <w:r w:rsidRPr="006D7925">
              <w:rPr>
                <w:sz w:val="16"/>
                <w:szCs w:val="16"/>
              </w:rPr>
              <w:t>20 163 208,62</w:t>
            </w:r>
          </w:p>
        </w:tc>
        <w:tc>
          <w:tcPr>
            <w:tcW w:w="1480" w:type="dxa"/>
            <w:tcBorders>
              <w:top w:val="nil"/>
              <w:left w:val="nil"/>
              <w:bottom w:val="single" w:sz="4" w:space="0" w:color="FFFFFF"/>
              <w:right w:val="single" w:sz="4" w:space="0" w:color="FFFFFF"/>
            </w:tcBorders>
            <w:shd w:val="clear" w:color="000000" w:fill="DBE5F1"/>
            <w:noWrap/>
            <w:tcMar>
              <w:top w:w="28" w:type="dxa"/>
              <w:bottom w:w="28" w:type="dxa"/>
            </w:tcMar>
            <w:vAlign w:val="center"/>
          </w:tcPr>
          <w:p w:rsidR="00FD6255" w:rsidRPr="006D7925" w:rsidRDefault="00FD6255" w:rsidP="00FD6255">
            <w:pPr>
              <w:jc w:val="right"/>
              <w:rPr>
                <w:sz w:val="16"/>
                <w:szCs w:val="16"/>
              </w:rPr>
            </w:pPr>
            <w:r w:rsidRPr="006D7925">
              <w:rPr>
                <w:sz w:val="16"/>
                <w:szCs w:val="16"/>
              </w:rPr>
              <w:t>10,66%</w:t>
            </w:r>
          </w:p>
        </w:tc>
      </w:tr>
      <w:tr w:rsidR="00FD6255" w:rsidRPr="006D7925" w:rsidTr="00FD6255">
        <w:trPr>
          <w:trHeight w:val="227"/>
        </w:trPr>
        <w:tc>
          <w:tcPr>
            <w:tcW w:w="2180" w:type="dxa"/>
            <w:tcBorders>
              <w:top w:val="nil"/>
              <w:left w:val="single" w:sz="4" w:space="0" w:color="FFFFFF"/>
              <w:bottom w:val="single" w:sz="4" w:space="0" w:color="FFFFFF"/>
              <w:right w:val="single" w:sz="4" w:space="0" w:color="FFFFFF"/>
            </w:tcBorders>
            <w:shd w:val="clear" w:color="000000" w:fill="B8CCE4"/>
            <w:tcMar>
              <w:top w:w="28" w:type="dxa"/>
              <w:bottom w:w="28" w:type="dxa"/>
            </w:tcMar>
            <w:vAlign w:val="center"/>
            <w:hideMark/>
          </w:tcPr>
          <w:p w:rsidR="00FD6255" w:rsidRPr="006D7925" w:rsidRDefault="00FD6255" w:rsidP="00E56DFF">
            <w:pPr>
              <w:rPr>
                <w:i/>
                <w:sz w:val="16"/>
                <w:szCs w:val="16"/>
              </w:rPr>
            </w:pPr>
            <w:r w:rsidRPr="006D7925">
              <w:rPr>
                <w:sz w:val="16"/>
                <w:szCs w:val="16"/>
              </w:rPr>
              <w:t xml:space="preserve">Prioritná os 4 - </w:t>
            </w:r>
            <w:r w:rsidRPr="006D7925">
              <w:rPr>
                <w:i/>
                <w:sz w:val="16"/>
                <w:szCs w:val="16"/>
              </w:rPr>
              <w:t>TP</w:t>
            </w:r>
          </w:p>
        </w:tc>
        <w:tc>
          <w:tcPr>
            <w:tcW w:w="1660" w:type="dxa"/>
            <w:tcBorders>
              <w:top w:val="nil"/>
              <w:left w:val="nil"/>
              <w:bottom w:val="single" w:sz="4" w:space="0" w:color="FFFFFF"/>
              <w:right w:val="single" w:sz="4" w:space="0" w:color="FFFFFF"/>
            </w:tcBorders>
            <w:shd w:val="clear" w:color="000000" w:fill="DBE5F1"/>
            <w:tcMar>
              <w:top w:w="28" w:type="dxa"/>
              <w:bottom w:w="28" w:type="dxa"/>
            </w:tcMar>
            <w:vAlign w:val="center"/>
          </w:tcPr>
          <w:p w:rsidR="00FD6255" w:rsidRPr="006D7925" w:rsidRDefault="00FD6255" w:rsidP="00FD6255">
            <w:pPr>
              <w:jc w:val="right"/>
              <w:rPr>
                <w:sz w:val="16"/>
                <w:szCs w:val="16"/>
              </w:rPr>
            </w:pPr>
            <w:r w:rsidRPr="006D7925">
              <w:rPr>
                <w:sz w:val="16"/>
                <w:szCs w:val="16"/>
              </w:rPr>
              <w:t>30 301 038,35</w:t>
            </w:r>
          </w:p>
        </w:tc>
        <w:tc>
          <w:tcPr>
            <w:tcW w:w="1520" w:type="dxa"/>
            <w:tcBorders>
              <w:top w:val="nil"/>
              <w:left w:val="nil"/>
              <w:bottom w:val="single" w:sz="4" w:space="0" w:color="FFFFFF"/>
              <w:right w:val="single" w:sz="4" w:space="0" w:color="FFFFFF"/>
            </w:tcBorders>
            <w:shd w:val="clear" w:color="000000" w:fill="DBE5F1"/>
            <w:noWrap/>
            <w:tcMar>
              <w:top w:w="28" w:type="dxa"/>
              <w:bottom w:w="28" w:type="dxa"/>
            </w:tcMar>
            <w:vAlign w:val="center"/>
          </w:tcPr>
          <w:p w:rsidR="00FD6255" w:rsidRPr="006D7925" w:rsidRDefault="00FD6255" w:rsidP="00FD6255">
            <w:pPr>
              <w:jc w:val="right"/>
              <w:rPr>
                <w:sz w:val="16"/>
                <w:szCs w:val="16"/>
              </w:rPr>
            </w:pPr>
            <w:r w:rsidRPr="006D7925">
              <w:rPr>
                <w:sz w:val="16"/>
                <w:szCs w:val="16"/>
              </w:rPr>
              <w:t>99,98%</w:t>
            </w:r>
          </w:p>
        </w:tc>
        <w:tc>
          <w:tcPr>
            <w:tcW w:w="1660" w:type="dxa"/>
            <w:tcBorders>
              <w:top w:val="nil"/>
              <w:left w:val="nil"/>
              <w:bottom w:val="single" w:sz="4" w:space="0" w:color="FFFFFF"/>
              <w:right w:val="single" w:sz="4" w:space="0" w:color="FFFFFF"/>
            </w:tcBorders>
            <w:shd w:val="clear" w:color="000000" w:fill="DBE5F1"/>
            <w:tcMar>
              <w:top w:w="28" w:type="dxa"/>
              <w:bottom w:w="28" w:type="dxa"/>
            </w:tcMar>
            <w:vAlign w:val="center"/>
          </w:tcPr>
          <w:p w:rsidR="00FD6255" w:rsidRPr="006D7925" w:rsidRDefault="00FD6255" w:rsidP="00FD6255">
            <w:pPr>
              <w:jc w:val="right"/>
              <w:rPr>
                <w:sz w:val="16"/>
                <w:szCs w:val="16"/>
              </w:rPr>
            </w:pPr>
            <w:r w:rsidRPr="006D7925">
              <w:rPr>
                <w:sz w:val="16"/>
                <w:szCs w:val="16"/>
              </w:rPr>
              <w:t>20 944 085,54</w:t>
            </w:r>
          </w:p>
        </w:tc>
        <w:tc>
          <w:tcPr>
            <w:tcW w:w="1480" w:type="dxa"/>
            <w:tcBorders>
              <w:top w:val="nil"/>
              <w:left w:val="nil"/>
              <w:bottom w:val="single" w:sz="4" w:space="0" w:color="FFFFFF"/>
              <w:right w:val="single" w:sz="4" w:space="0" w:color="FFFFFF"/>
            </w:tcBorders>
            <w:shd w:val="clear" w:color="000000" w:fill="DBE5F1"/>
            <w:noWrap/>
            <w:tcMar>
              <w:top w:w="28" w:type="dxa"/>
              <w:bottom w:w="28" w:type="dxa"/>
            </w:tcMar>
            <w:vAlign w:val="center"/>
          </w:tcPr>
          <w:p w:rsidR="00FD6255" w:rsidRPr="006D7925" w:rsidRDefault="00FD6255" w:rsidP="00FD6255">
            <w:pPr>
              <w:jc w:val="right"/>
              <w:rPr>
                <w:sz w:val="16"/>
                <w:szCs w:val="16"/>
              </w:rPr>
            </w:pPr>
            <w:r w:rsidRPr="006D7925">
              <w:rPr>
                <w:sz w:val="16"/>
                <w:szCs w:val="16"/>
              </w:rPr>
              <w:t>69,11%</w:t>
            </w:r>
          </w:p>
        </w:tc>
      </w:tr>
      <w:tr w:rsidR="00FD6255" w:rsidRPr="006D7925" w:rsidTr="00FD6255">
        <w:trPr>
          <w:trHeight w:val="227"/>
        </w:trPr>
        <w:tc>
          <w:tcPr>
            <w:tcW w:w="2180" w:type="dxa"/>
            <w:tcBorders>
              <w:top w:val="nil"/>
              <w:left w:val="single" w:sz="4" w:space="0" w:color="FFFFFF"/>
              <w:bottom w:val="single" w:sz="4" w:space="0" w:color="FFFFFF"/>
              <w:right w:val="single" w:sz="4" w:space="0" w:color="FFFFFF"/>
            </w:tcBorders>
            <w:shd w:val="clear" w:color="000000" w:fill="B8CCE4"/>
            <w:noWrap/>
            <w:tcMar>
              <w:top w:w="28" w:type="dxa"/>
              <w:bottom w:w="28" w:type="dxa"/>
            </w:tcMar>
            <w:vAlign w:val="bottom"/>
            <w:hideMark/>
          </w:tcPr>
          <w:p w:rsidR="00FD6255" w:rsidRPr="006D7925" w:rsidRDefault="00FD6255" w:rsidP="00E56DFF">
            <w:pPr>
              <w:jc w:val="center"/>
              <w:rPr>
                <w:b/>
                <w:bCs/>
                <w:sz w:val="16"/>
                <w:szCs w:val="16"/>
              </w:rPr>
            </w:pPr>
            <w:r w:rsidRPr="006D7925">
              <w:rPr>
                <w:b/>
                <w:bCs/>
                <w:sz w:val="16"/>
                <w:szCs w:val="16"/>
              </w:rPr>
              <w:t>Celkom</w:t>
            </w:r>
          </w:p>
        </w:tc>
        <w:tc>
          <w:tcPr>
            <w:tcW w:w="1660" w:type="dxa"/>
            <w:tcBorders>
              <w:top w:val="nil"/>
              <w:left w:val="nil"/>
              <w:bottom w:val="single" w:sz="4" w:space="0" w:color="FFFFFF"/>
              <w:right w:val="single" w:sz="4" w:space="0" w:color="FFFFFF"/>
            </w:tcBorders>
            <w:shd w:val="clear" w:color="000000" w:fill="B8CCE4"/>
            <w:noWrap/>
            <w:tcMar>
              <w:top w:w="28" w:type="dxa"/>
              <w:bottom w:w="28" w:type="dxa"/>
            </w:tcMar>
            <w:vAlign w:val="center"/>
          </w:tcPr>
          <w:p w:rsidR="00FD6255" w:rsidRPr="006D7925" w:rsidRDefault="00FD6255" w:rsidP="00FD6255">
            <w:pPr>
              <w:jc w:val="right"/>
              <w:rPr>
                <w:b/>
                <w:bCs/>
                <w:sz w:val="16"/>
                <w:szCs w:val="16"/>
              </w:rPr>
            </w:pPr>
            <w:r w:rsidRPr="006D7925">
              <w:rPr>
                <w:b/>
                <w:bCs/>
                <w:sz w:val="16"/>
                <w:szCs w:val="16"/>
              </w:rPr>
              <w:t>118 765 768,16</w:t>
            </w:r>
          </w:p>
        </w:tc>
        <w:tc>
          <w:tcPr>
            <w:tcW w:w="1520" w:type="dxa"/>
            <w:tcBorders>
              <w:top w:val="nil"/>
              <w:left w:val="nil"/>
              <w:bottom w:val="single" w:sz="4" w:space="0" w:color="FFFFFF"/>
              <w:right w:val="single" w:sz="4" w:space="0" w:color="FFFFFF"/>
            </w:tcBorders>
            <w:shd w:val="clear" w:color="000000" w:fill="B8CCE4"/>
            <w:noWrap/>
            <w:tcMar>
              <w:top w:w="28" w:type="dxa"/>
              <w:bottom w:w="28" w:type="dxa"/>
            </w:tcMar>
            <w:vAlign w:val="center"/>
          </w:tcPr>
          <w:p w:rsidR="00FD6255" w:rsidRPr="006D7925" w:rsidRDefault="00FD6255" w:rsidP="00FD6255">
            <w:pPr>
              <w:jc w:val="right"/>
              <w:rPr>
                <w:b/>
                <w:bCs/>
                <w:sz w:val="16"/>
                <w:szCs w:val="16"/>
              </w:rPr>
            </w:pPr>
            <w:r w:rsidRPr="006D7925">
              <w:rPr>
                <w:b/>
                <w:bCs/>
                <w:sz w:val="16"/>
                <w:szCs w:val="16"/>
              </w:rPr>
              <w:t>12,27%</w:t>
            </w:r>
          </w:p>
        </w:tc>
        <w:tc>
          <w:tcPr>
            <w:tcW w:w="1660" w:type="dxa"/>
            <w:tcBorders>
              <w:top w:val="nil"/>
              <w:left w:val="nil"/>
              <w:bottom w:val="single" w:sz="4" w:space="0" w:color="FFFFFF"/>
              <w:right w:val="single" w:sz="4" w:space="0" w:color="FFFFFF"/>
            </w:tcBorders>
            <w:shd w:val="clear" w:color="000000" w:fill="B8CCE4"/>
            <w:noWrap/>
            <w:tcMar>
              <w:top w:w="28" w:type="dxa"/>
              <w:bottom w:w="28" w:type="dxa"/>
            </w:tcMar>
            <w:vAlign w:val="center"/>
          </w:tcPr>
          <w:p w:rsidR="00FD6255" w:rsidRPr="006D7925" w:rsidRDefault="00FD6255" w:rsidP="00FD6255">
            <w:pPr>
              <w:jc w:val="right"/>
              <w:rPr>
                <w:b/>
                <w:bCs/>
                <w:sz w:val="16"/>
                <w:szCs w:val="16"/>
              </w:rPr>
            </w:pPr>
            <w:r w:rsidRPr="006D7925">
              <w:rPr>
                <w:b/>
                <w:bCs/>
                <w:sz w:val="16"/>
                <w:szCs w:val="16"/>
              </w:rPr>
              <w:t>101 544 035,00</w:t>
            </w:r>
          </w:p>
        </w:tc>
        <w:tc>
          <w:tcPr>
            <w:tcW w:w="1480" w:type="dxa"/>
            <w:tcBorders>
              <w:top w:val="nil"/>
              <w:left w:val="nil"/>
              <w:bottom w:val="single" w:sz="4" w:space="0" w:color="FFFFFF"/>
              <w:right w:val="single" w:sz="4" w:space="0" w:color="FFFFFF"/>
            </w:tcBorders>
            <w:shd w:val="clear" w:color="000000" w:fill="B8CCE4"/>
            <w:noWrap/>
            <w:tcMar>
              <w:top w:w="28" w:type="dxa"/>
              <w:bottom w:w="28" w:type="dxa"/>
            </w:tcMar>
            <w:vAlign w:val="center"/>
          </w:tcPr>
          <w:p w:rsidR="00FD6255" w:rsidRPr="006D7925" w:rsidRDefault="00FD6255" w:rsidP="00FD6255">
            <w:pPr>
              <w:jc w:val="right"/>
              <w:rPr>
                <w:b/>
                <w:bCs/>
                <w:sz w:val="16"/>
                <w:szCs w:val="16"/>
              </w:rPr>
            </w:pPr>
            <w:r w:rsidRPr="006D7925">
              <w:rPr>
                <w:b/>
                <w:bCs/>
                <w:sz w:val="16"/>
                <w:szCs w:val="16"/>
              </w:rPr>
              <w:t>10,49%</w:t>
            </w:r>
          </w:p>
        </w:tc>
      </w:tr>
      <w:tr w:rsidR="00FD6255" w:rsidRPr="006D7925" w:rsidTr="00E56DFF">
        <w:trPr>
          <w:trHeight w:val="225"/>
        </w:trPr>
        <w:tc>
          <w:tcPr>
            <w:tcW w:w="2180" w:type="dxa"/>
            <w:tcBorders>
              <w:top w:val="nil"/>
              <w:left w:val="nil"/>
              <w:bottom w:val="nil"/>
              <w:right w:val="nil"/>
            </w:tcBorders>
            <w:shd w:val="clear" w:color="auto" w:fill="auto"/>
            <w:noWrap/>
            <w:vAlign w:val="bottom"/>
            <w:hideMark/>
          </w:tcPr>
          <w:p w:rsidR="0004635B" w:rsidRPr="006D7925" w:rsidRDefault="0004635B" w:rsidP="00E56DFF">
            <w:pPr>
              <w:rPr>
                <w:sz w:val="20"/>
                <w:szCs w:val="20"/>
              </w:rPr>
            </w:pPr>
            <w:r w:rsidRPr="006D7925">
              <w:rPr>
                <w:sz w:val="20"/>
                <w:szCs w:val="20"/>
              </w:rPr>
              <w:t>Zdroj: ITMS</w:t>
            </w:r>
          </w:p>
        </w:tc>
        <w:tc>
          <w:tcPr>
            <w:tcW w:w="1660" w:type="dxa"/>
            <w:tcBorders>
              <w:top w:val="nil"/>
              <w:left w:val="nil"/>
              <w:bottom w:val="nil"/>
              <w:right w:val="nil"/>
            </w:tcBorders>
            <w:shd w:val="clear" w:color="auto" w:fill="auto"/>
            <w:noWrap/>
            <w:vAlign w:val="bottom"/>
            <w:hideMark/>
          </w:tcPr>
          <w:p w:rsidR="0004635B" w:rsidRPr="006D7925" w:rsidRDefault="0004635B" w:rsidP="00E56DFF">
            <w:pPr>
              <w:rPr>
                <w:sz w:val="16"/>
                <w:szCs w:val="16"/>
              </w:rPr>
            </w:pPr>
          </w:p>
        </w:tc>
        <w:tc>
          <w:tcPr>
            <w:tcW w:w="1520" w:type="dxa"/>
            <w:tcBorders>
              <w:top w:val="nil"/>
              <w:left w:val="nil"/>
              <w:bottom w:val="nil"/>
              <w:right w:val="nil"/>
            </w:tcBorders>
            <w:shd w:val="clear" w:color="auto" w:fill="auto"/>
            <w:noWrap/>
            <w:vAlign w:val="bottom"/>
            <w:hideMark/>
          </w:tcPr>
          <w:p w:rsidR="0004635B" w:rsidRPr="006D7925" w:rsidRDefault="0004635B" w:rsidP="00E56DFF">
            <w:pPr>
              <w:rPr>
                <w:sz w:val="16"/>
                <w:szCs w:val="16"/>
              </w:rPr>
            </w:pPr>
          </w:p>
        </w:tc>
        <w:tc>
          <w:tcPr>
            <w:tcW w:w="1660" w:type="dxa"/>
            <w:tcBorders>
              <w:top w:val="nil"/>
              <w:left w:val="nil"/>
              <w:bottom w:val="nil"/>
              <w:right w:val="nil"/>
            </w:tcBorders>
            <w:shd w:val="clear" w:color="auto" w:fill="auto"/>
            <w:noWrap/>
            <w:vAlign w:val="bottom"/>
            <w:hideMark/>
          </w:tcPr>
          <w:p w:rsidR="0004635B" w:rsidRPr="006D7925" w:rsidRDefault="0004635B" w:rsidP="00E56DFF">
            <w:pPr>
              <w:rPr>
                <w:sz w:val="16"/>
                <w:szCs w:val="16"/>
              </w:rPr>
            </w:pPr>
          </w:p>
        </w:tc>
        <w:tc>
          <w:tcPr>
            <w:tcW w:w="1480" w:type="dxa"/>
            <w:tcBorders>
              <w:top w:val="nil"/>
              <w:left w:val="nil"/>
              <w:bottom w:val="nil"/>
              <w:right w:val="nil"/>
            </w:tcBorders>
            <w:shd w:val="clear" w:color="auto" w:fill="auto"/>
            <w:noWrap/>
            <w:vAlign w:val="bottom"/>
            <w:hideMark/>
          </w:tcPr>
          <w:p w:rsidR="0004635B" w:rsidRPr="006D7925" w:rsidRDefault="0004635B" w:rsidP="00E56DFF">
            <w:pPr>
              <w:rPr>
                <w:sz w:val="16"/>
                <w:szCs w:val="16"/>
              </w:rPr>
            </w:pPr>
          </w:p>
        </w:tc>
      </w:tr>
    </w:tbl>
    <w:p w:rsidR="0004635B" w:rsidRPr="006D7925" w:rsidRDefault="0004635B" w:rsidP="0004635B">
      <w:pPr>
        <w:spacing w:before="120"/>
        <w:jc w:val="both"/>
      </w:pPr>
      <w:r w:rsidRPr="006D7925">
        <w:t xml:space="preserve">Bližšie informácie k týmto projektom sú uvedené v rámci kapitol </w:t>
      </w:r>
      <w:hyperlink w:anchor="_JEREMIE" w:history="1">
        <w:r w:rsidRPr="006D7925">
          <w:rPr>
            <w:rStyle w:val="Hypertextovprepojenie"/>
            <w:color w:val="auto"/>
          </w:rPr>
          <w:t xml:space="preserve">2.1.1.3 </w:t>
        </w:r>
        <w:r w:rsidR="00192A8A" w:rsidRPr="006D7925">
          <w:rPr>
            <w:rStyle w:val="Hypertextovprepojenie"/>
            <w:color w:val="auto"/>
          </w:rPr>
          <w:t>Plnenie</w:t>
        </w:r>
      </w:hyperlink>
      <w:r w:rsidR="00192A8A" w:rsidRPr="006D7925">
        <w:rPr>
          <w:rStyle w:val="Hypertextovprepojenie"/>
          <w:color w:val="auto"/>
        </w:rPr>
        <w:t xml:space="preserve"> merateľných ukazovateľov na úrovni OP</w:t>
      </w:r>
      <w:r w:rsidRPr="006D7925">
        <w:t xml:space="preserve">, </w:t>
      </w:r>
      <w:hyperlink w:anchor="_Doplnkovosť_OP_KaHR" w:history="1">
        <w:r w:rsidRPr="006D7925">
          <w:rPr>
            <w:rStyle w:val="Hypertextovprepojenie"/>
            <w:color w:val="auto"/>
          </w:rPr>
          <w:t>2.6 Doplnkovosť OP KaHR s inými nástrojmi</w:t>
        </w:r>
      </w:hyperlink>
      <w:r w:rsidR="00BB0FFB" w:rsidRPr="006D7925">
        <w:rPr>
          <w:rStyle w:val="Hypertextovprepojenie"/>
          <w:color w:val="auto"/>
        </w:rPr>
        <w:t>,</w:t>
      </w:r>
      <w:r w:rsidRPr="006D7925">
        <w:t> </w:t>
      </w:r>
      <w:hyperlink w:anchor="_Stav_fyzického_pokroku_1" w:history="1">
        <w:r w:rsidRPr="006D7925">
          <w:rPr>
            <w:rStyle w:val="Hypertextovprepojenie"/>
            <w:color w:val="auto"/>
          </w:rPr>
          <w:t>3.1.1.1 Stav fyzického pokroku Prioritnej osi 1</w:t>
        </w:r>
      </w:hyperlink>
      <w:r w:rsidRPr="006D7925">
        <w:t xml:space="preserve">, </w:t>
      </w:r>
      <w:hyperlink w:anchor="_Stav_fyzického_pokroku_2" w:history="1">
        <w:r w:rsidRPr="006D7925">
          <w:rPr>
            <w:rStyle w:val="Hypertextovprepojenie"/>
            <w:color w:val="auto"/>
          </w:rPr>
          <w:t>3.2.1.1 Stav fyzického pokroku Prioritnej osi 2</w:t>
        </w:r>
      </w:hyperlink>
      <w:r w:rsidR="00C233D0" w:rsidRPr="006D7925">
        <w:t>,</w:t>
      </w:r>
      <w:r w:rsidRPr="006D7925">
        <w:t> </w:t>
      </w:r>
      <w:hyperlink w:anchor="_Stav_fyzického_pokroku_3" w:history="1">
        <w:r w:rsidRPr="006D7925">
          <w:rPr>
            <w:rStyle w:val="Hypertextovprepojenie"/>
            <w:color w:val="auto"/>
          </w:rPr>
          <w:t>3.3.1.1 Stav fyzického pokroku Prioritnej osi 3</w:t>
        </w:r>
      </w:hyperlink>
      <w:r w:rsidR="00C233D0" w:rsidRPr="006D7925">
        <w:t xml:space="preserve"> a </w:t>
      </w:r>
      <w:hyperlink w:anchor="_Technická_pomoc" w:history="1">
        <w:r w:rsidR="00C233D0" w:rsidRPr="006D7925">
          <w:rPr>
            <w:rStyle w:val="Hypertextovprepojenie"/>
            <w:color w:val="auto"/>
          </w:rPr>
          <w:t>5 Technická pomoc</w:t>
        </w:r>
      </w:hyperlink>
      <w:r w:rsidRPr="006D7925">
        <w:t xml:space="preserve">. </w:t>
      </w:r>
    </w:p>
    <w:p w:rsidR="00243452" w:rsidRPr="006D7925" w:rsidRDefault="00243452" w:rsidP="00C21864">
      <w:pPr>
        <w:pStyle w:val="Nadpis3"/>
        <w:spacing w:before="480" w:after="240"/>
        <w:rPr>
          <w:rFonts w:ascii="Times New Roman" w:hAnsi="Times New Roman"/>
          <w:b w:val="0"/>
          <w:i/>
          <w:iCs/>
          <w:sz w:val="28"/>
        </w:rPr>
      </w:pPr>
      <w:bookmarkStart w:id="91" w:name="_Finančná_kontrola_a"/>
      <w:bookmarkStart w:id="92" w:name="_Toc311017862"/>
      <w:bookmarkStart w:id="93" w:name="_Toc326050933"/>
      <w:bookmarkStart w:id="94" w:name="_Toc420498978"/>
      <w:bookmarkEnd w:id="91"/>
      <w:r w:rsidRPr="006D7925">
        <w:rPr>
          <w:rFonts w:ascii="Times New Roman" w:hAnsi="Times New Roman"/>
          <w:iCs/>
          <w:sz w:val="28"/>
        </w:rPr>
        <w:t>Finančná kontrola a</w:t>
      </w:r>
      <w:r w:rsidR="00F23D4E" w:rsidRPr="006D7925">
        <w:rPr>
          <w:rFonts w:ascii="Times New Roman" w:hAnsi="Times New Roman"/>
          <w:iCs/>
          <w:sz w:val="28"/>
        </w:rPr>
        <w:t> </w:t>
      </w:r>
      <w:r w:rsidRPr="006D7925">
        <w:rPr>
          <w:rFonts w:ascii="Times New Roman" w:hAnsi="Times New Roman"/>
          <w:iCs/>
          <w:sz w:val="28"/>
        </w:rPr>
        <w:t>audit</w:t>
      </w:r>
      <w:bookmarkEnd w:id="90"/>
      <w:bookmarkEnd w:id="92"/>
      <w:bookmarkEnd w:id="93"/>
      <w:bookmarkEnd w:id="94"/>
    </w:p>
    <w:p w:rsidR="00585EF4" w:rsidRPr="006D7925" w:rsidRDefault="00585EF4" w:rsidP="00585EF4">
      <w:pPr>
        <w:jc w:val="both"/>
        <w:rPr>
          <w:color w:val="FF0000"/>
        </w:rPr>
      </w:pPr>
      <w:bookmarkStart w:id="95" w:name="_Toc311017863"/>
      <w:bookmarkStart w:id="96" w:name="_Toc326050934"/>
      <w:bookmarkStart w:id="97" w:name="_Toc264963936"/>
      <w:r w:rsidRPr="006D7925">
        <w:t>Úlohy OA zabezpečuje sekcia auditu a kontroly MF SR v súčinnosti so spolupracujúcimi orgánmi</w:t>
      </w:r>
      <w:r w:rsidRPr="006D7925">
        <w:rPr>
          <w:rStyle w:val="Odkaznapoznmkupodiarou"/>
        </w:rPr>
        <w:footnoteReference w:id="63"/>
      </w:r>
      <w:r w:rsidRPr="006D7925">
        <w:t>. V zmysle stratégie auditu pre programové obdobie 2007</w:t>
      </w:r>
      <w:r w:rsidR="006173EB">
        <w:t xml:space="preserve"> </w:t>
      </w:r>
      <w:r w:rsidRPr="006D7925">
        <w:t>- 2013 pre programy štrukturálnej pomoci sa systémové audity a audity operácií podľa čl. 62 nariadenia Rady (ES) č. 1083/2006 vykonávajú ako vládny audit, ktorého základné prvky legislatívne upravuje zákon č. 502/2001 Z. z. o finančnej kontrole a vnútornom audite a o zmene a doplnení niektorých zákonov v znení neskorších predpisov.</w:t>
      </w:r>
    </w:p>
    <w:p w:rsidR="009E517B" w:rsidRPr="006D7925" w:rsidRDefault="009E517B" w:rsidP="009E517B">
      <w:pPr>
        <w:pStyle w:val="Nadpis4"/>
        <w:tabs>
          <w:tab w:val="clear" w:pos="864"/>
          <w:tab w:val="num" w:pos="993"/>
        </w:tabs>
        <w:spacing w:before="360" w:after="240"/>
        <w:ind w:left="993" w:hanging="993"/>
        <w:rPr>
          <w:b w:val="0"/>
          <w:sz w:val="26"/>
          <w:szCs w:val="26"/>
          <w:u w:val="single"/>
        </w:rPr>
      </w:pPr>
      <w:r w:rsidRPr="006D7925">
        <w:rPr>
          <w:b w:val="0"/>
          <w:sz w:val="26"/>
          <w:szCs w:val="26"/>
          <w:u w:val="single"/>
        </w:rPr>
        <w:t>Systémové audity podľa článku 62 ods. 1 písm. a) nariadenia Rady (ES) č. 1083/2006</w:t>
      </w:r>
    </w:p>
    <w:p w:rsidR="009E517B" w:rsidRPr="006D7925" w:rsidRDefault="009E517B" w:rsidP="009E517B">
      <w:pPr>
        <w:spacing w:after="120"/>
        <w:jc w:val="both"/>
      </w:pPr>
      <w:bookmarkStart w:id="98" w:name="_Toc311017866"/>
      <w:r w:rsidRPr="006D7925">
        <w:t>V prvom polroku 2014 ukončil OA (MF SR) v spolupráci so Správou finančnej kontroly Zvolen a MH SR výkon systémového auditu č. A537, ktorého hlavným cieľom bolo získanie uistenia o dostatočnosti a účinnosti riadiacich a kontrolných systémov v rámci riadenia OP KaHR na úrovni RO a SORO (SIEA, SACR) podľa čl. 62 nariadenia Rady (ES) č. 1083/2006. V rámci vládneho auditu audítorská skupina identifikovala nasledovné najzávažnejšie nedostatky:</w:t>
      </w:r>
    </w:p>
    <w:p w:rsidR="009E517B" w:rsidRPr="006D7925" w:rsidRDefault="009E517B" w:rsidP="005A7EA7">
      <w:pPr>
        <w:spacing w:before="120"/>
        <w:jc w:val="both"/>
        <w:rPr>
          <w:b/>
        </w:rPr>
      </w:pPr>
      <w:r w:rsidRPr="006D7925">
        <w:rPr>
          <w:b/>
        </w:rPr>
        <w:t>Nesystémové nedostatky:</w:t>
      </w:r>
    </w:p>
    <w:p w:rsidR="009E517B" w:rsidRPr="006D7925" w:rsidRDefault="0080617B" w:rsidP="00C24C87">
      <w:pPr>
        <w:pStyle w:val="Odsekzoznamu"/>
        <w:numPr>
          <w:ilvl w:val="0"/>
          <w:numId w:val="45"/>
        </w:numPr>
        <w:spacing w:before="120"/>
        <w:ind w:left="714" w:hanging="357"/>
        <w:jc w:val="both"/>
      </w:pPr>
      <w:r>
        <w:t>P</w:t>
      </w:r>
      <w:r w:rsidR="009E517B" w:rsidRPr="006D7925">
        <w:t>omalá implementácia nástroja finančného inžinierstva s možným rizikom nedoč</w:t>
      </w:r>
      <w:r>
        <w:t>erpania finančných prostriedkov;</w:t>
      </w:r>
    </w:p>
    <w:p w:rsidR="009E517B" w:rsidRPr="006D7925" w:rsidRDefault="0080617B" w:rsidP="00C24C87">
      <w:pPr>
        <w:pStyle w:val="Odsekzoznamu"/>
        <w:numPr>
          <w:ilvl w:val="0"/>
          <w:numId w:val="45"/>
        </w:numPr>
        <w:jc w:val="both"/>
      </w:pPr>
      <w:r>
        <w:t>N</w:t>
      </w:r>
      <w:r w:rsidR="009E517B" w:rsidRPr="006D7925">
        <w:t>edostatočné overenie</w:t>
      </w:r>
      <w:r>
        <w:t xml:space="preserve"> procesu verejného obstarávania;</w:t>
      </w:r>
    </w:p>
    <w:p w:rsidR="00B3576D" w:rsidRPr="00B3576D" w:rsidRDefault="0080617B" w:rsidP="00A92764">
      <w:pPr>
        <w:pStyle w:val="Odsekzoznamu"/>
        <w:numPr>
          <w:ilvl w:val="0"/>
          <w:numId w:val="45"/>
        </w:numPr>
        <w:jc w:val="both"/>
      </w:pPr>
      <w:r>
        <w:t>N</w:t>
      </w:r>
      <w:r w:rsidR="00B3576D" w:rsidRPr="00B3576D">
        <w:t>edodržanie interného manuálu SORO pri vykonaní administratívnej kontroly zákaziek s</w:t>
      </w:r>
      <w:r w:rsidR="00B3576D">
        <w:t> </w:t>
      </w:r>
      <w:r>
        <w:t>nízkou hodnotou;</w:t>
      </w:r>
    </w:p>
    <w:p w:rsidR="009E517B" w:rsidRPr="006D7925" w:rsidRDefault="0080617B" w:rsidP="00C24C87">
      <w:pPr>
        <w:pStyle w:val="Odsekzoznamu"/>
        <w:numPr>
          <w:ilvl w:val="0"/>
          <w:numId w:val="45"/>
        </w:numPr>
        <w:jc w:val="both"/>
      </w:pPr>
      <w:r>
        <w:t>N</w:t>
      </w:r>
      <w:r w:rsidR="009E517B" w:rsidRPr="006D7925">
        <w:t>edodržanie lehoty na oficiálne poverenie členov komisie pre kontrolu form</w:t>
      </w:r>
      <w:r>
        <w:t>álnej správnosti žiadosti o NFP;</w:t>
      </w:r>
    </w:p>
    <w:p w:rsidR="009E517B" w:rsidRPr="006D7925" w:rsidRDefault="0080617B" w:rsidP="00C24C87">
      <w:pPr>
        <w:pStyle w:val="Odsekzoznamu"/>
        <w:numPr>
          <w:ilvl w:val="0"/>
          <w:numId w:val="45"/>
        </w:numPr>
        <w:jc w:val="both"/>
      </w:pPr>
      <w:r>
        <w:t>N</w:t>
      </w:r>
      <w:r w:rsidR="009E517B" w:rsidRPr="006D7925">
        <w:t>edostatočné vypracovanie registratúrneho poriadku a nevypracovanie registratúrneho plánu.</w:t>
      </w:r>
    </w:p>
    <w:p w:rsidR="009E517B" w:rsidRPr="006D7925" w:rsidRDefault="009E517B" w:rsidP="009E517B">
      <w:pPr>
        <w:spacing w:before="120"/>
        <w:jc w:val="both"/>
      </w:pPr>
      <w:r w:rsidRPr="006D7925">
        <w:t>V druhom polroku 2014 začal OA v spolupráci so</w:t>
      </w:r>
      <w:r w:rsidRPr="006D7925">
        <w:rPr>
          <w:bCs/>
          <w:snapToGrid w:val="0"/>
        </w:rPr>
        <w:t xml:space="preserve"> Správou finančnej kontroly Zvolen</w:t>
      </w:r>
      <w:r w:rsidRPr="006D7925" w:rsidDel="00EF6D1E">
        <w:t xml:space="preserve"> </w:t>
      </w:r>
      <w:r w:rsidRPr="006D7925">
        <w:t xml:space="preserve">výkon systémového auditu </w:t>
      </w:r>
      <w:r w:rsidRPr="006D7925">
        <w:rPr>
          <w:b/>
        </w:rPr>
        <w:t>č. A683</w:t>
      </w:r>
      <w:r w:rsidRPr="006D7925">
        <w:t>, ktorého hlavným cieľom je získanie uistenia o dostatočnosti a účinnosti riadiacich a kontrolných systémov v rámci riadenia OP KaHR</w:t>
      </w:r>
      <w:r w:rsidRPr="006D7925">
        <w:rPr>
          <w:bCs/>
          <w:snapToGrid w:val="0"/>
        </w:rPr>
        <w:t xml:space="preserve"> na úrovni RO a SORO - SIEA</w:t>
      </w:r>
      <w:r w:rsidRPr="006D7925">
        <w:t xml:space="preserve"> podľa čl. 62 nariadenia Rady (ES) č. 1083/2006. K dátumu 31. 12. 2014 systémový audit A683 nebol ukončený.</w:t>
      </w:r>
    </w:p>
    <w:bookmarkEnd w:id="98"/>
    <w:p w:rsidR="00140D5C" w:rsidRPr="006D7925" w:rsidRDefault="00140D5C" w:rsidP="00C21864">
      <w:pPr>
        <w:pStyle w:val="Nadpis4"/>
        <w:tabs>
          <w:tab w:val="clear" w:pos="864"/>
          <w:tab w:val="num" w:pos="993"/>
        </w:tabs>
        <w:spacing w:before="360" w:after="240"/>
        <w:ind w:left="993" w:hanging="993"/>
        <w:rPr>
          <w:b w:val="0"/>
          <w:sz w:val="26"/>
          <w:szCs w:val="26"/>
          <w:u w:val="single"/>
        </w:rPr>
      </w:pPr>
      <w:r w:rsidRPr="006D7925">
        <w:rPr>
          <w:b w:val="0"/>
          <w:sz w:val="26"/>
          <w:szCs w:val="26"/>
          <w:u w:val="single"/>
        </w:rPr>
        <w:lastRenderedPageBreak/>
        <w:t xml:space="preserve">Audity operácií podľa článku 62 ods. 1 písm. b) </w:t>
      </w:r>
      <w:r w:rsidR="004A2BAC" w:rsidRPr="006D7925">
        <w:rPr>
          <w:b w:val="0"/>
          <w:sz w:val="26"/>
          <w:szCs w:val="26"/>
          <w:u w:val="single"/>
        </w:rPr>
        <w:t>n</w:t>
      </w:r>
      <w:r w:rsidR="00261257" w:rsidRPr="006D7925">
        <w:rPr>
          <w:b w:val="0"/>
          <w:sz w:val="26"/>
          <w:szCs w:val="26"/>
          <w:u w:val="single"/>
        </w:rPr>
        <w:t>ariadenia</w:t>
      </w:r>
      <w:r w:rsidRPr="006D7925">
        <w:rPr>
          <w:b w:val="0"/>
          <w:sz w:val="26"/>
          <w:szCs w:val="26"/>
          <w:u w:val="single"/>
        </w:rPr>
        <w:t xml:space="preserve"> Rady (ES) č.</w:t>
      </w:r>
      <w:r w:rsidR="00C21864" w:rsidRPr="006D7925">
        <w:rPr>
          <w:b w:val="0"/>
          <w:sz w:val="26"/>
          <w:szCs w:val="26"/>
          <w:u w:val="single"/>
        </w:rPr>
        <w:t> </w:t>
      </w:r>
      <w:r w:rsidRPr="006D7925">
        <w:rPr>
          <w:b w:val="0"/>
          <w:sz w:val="26"/>
          <w:szCs w:val="26"/>
          <w:u w:val="single"/>
        </w:rPr>
        <w:t>1083/2006</w:t>
      </w:r>
      <w:bookmarkEnd w:id="95"/>
      <w:bookmarkEnd w:id="96"/>
    </w:p>
    <w:p w:rsidR="00094D68" w:rsidRPr="006D7925" w:rsidRDefault="00094D68" w:rsidP="00BB6ACA">
      <w:pPr>
        <w:jc w:val="both"/>
      </w:pPr>
      <w:bookmarkStart w:id="99" w:name="_Toc311017864"/>
      <w:r w:rsidRPr="006D7925">
        <w:t xml:space="preserve">V súlade so stratégiou auditu pre rok 2014 OA zabezpečil výkon auditov operácií v roku 2014, pričom úroveň spoľahlivosti pre výber vzorky bola určená na základe výroku o účinnosti riadiaceho a kontrolného systému, ktorý bol poskytnutý na základe záverov systémových auditov vykonávaných v </w:t>
      </w:r>
      <w:r w:rsidR="00BF0A01" w:rsidRPr="006D7925">
        <w:t>2</w:t>
      </w:r>
      <w:r w:rsidRPr="006D7925">
        <w:t>. polroku 2013 a korešpondujúcej úrovne spoľahlivosti riadiaceho a kontrolného systému OP KaHR (70 %).</w:t>
      </w:r>
    </w:p>
    <w:p w:rsidR="00094D68" w:rsidRPr="006D7925" w:rsidRDefault="00094D68" w:rsidP="00094D68">
      <w:pPr>
        <w:spacing w:before="120"/>
        <w:jc w:val="both"/>
      </w:pPr>
      <w:r w:rsidRPr="006D7925">
        <w:t xml:space="preserve">V období od 6. 2. 2014 do 4. 12. 2014 vykonalo MF SR a MH SR audity operácií </w:t>
      </w:r>
      <w:r w:rsidRPr="006D7925">
        <w:rPr>
          <w:b/>
        </w:rPr>
        <w:t>č. A586, A587, A588</w:t>
      </w:r>
      <w:r w:rsidRPr="006D7925">
        <w:t xml:space="preserve">, ktorých hlavným cieľom bolo získanie uistenia o oprávnenosti výdavkov na vybranej vzorke operácií v rámci OP KaHR </w:t>
      </w:r>
      <w:r w:rsidRPr="006D7925">
        <w:rPr>
          <w:bCs/>
          <w:snapToGrid w:val="0"/>
        </w:rPr>
        <w:t>na úrovni RO, SORO, PJ a vybraných prijímateľov</w:t>
      </w:r>
      <w:r w:rsidRPr="006D7925">
        <w:t xml:space="preserve"> podľa čl.</w:t>
      </w:r>
      <w:r w:rsidR="006173EB">
        <w:t> </w:t>
      </w:r>
      <w:r w:rsidRPr="006D7925">
        <w:t>62 ods. 1 písm. b) nariadenia Rady (ES) č. 1083/2006.</w:t>
      </w:r>
    </w:p>
    <w:p w:rsidR="00094D68" w:rsidRPr="006D7925" w:rsidRDefault="00094D68" w:rsidP="00094D68">
      <w:pPr>
        <w:spacing w:before="120"/>
        <w:jc w:val="both"/>
        <w:rPr>
          <w:color w:val="FF0000"/>
        </w:rPr>
      </w:pPr>
      <w:r w:rsidRPr="006D7925">
        <w:rPr>
          <w:bCs/>
          <w:snapToGrid w:val="0"/>
        </w:rPr>
        <w:t xml:space="preserve">Auditmi bolo overených </w:t>
      </w:r>
      <w:r w:rsidRPr="006D7925">
        <w:rPr>
          <w:bCs/>
          <w:color w:val="000000"/>
        </w:rPr>
        <w:t xml:space="preserve">90 776 208,58 </w:t>
      </w:r>
      <w:r w:rsidR="00B3576D">
        <w:rPr>
          <w:bCs/>
          <w:color w:val="000000"/>
        </w:rPr>
        <w:t>EUR</w:t>
      </w:r>
      <w:r w:rsidRPr="006D7925">
        <w:rPr>
          <w:color w:val="000000"/>
        </w:rPr>
        <w:t xml:space="preserve"> v rozsahu vybranej vzorky (50 ŽoP), </w:t>
      </w:r>
      <w:r w:rsidRPr="006D7925">
        <w:rPr>
          <w:bCs/>
          <w:snapToGrid w:val="0"/>
        </w:rPr>
        <w:t xml:space="preserve">pričom boli identifikované neoprávnené výdavky vo výške </w:t>
      </w:r>
      <w:r w:rsidRPr="006D7925">
        <w:rPr>
          <w:bCs/>
          <w:color w:val="000000"/>
        </w:rPr>
        <w:t>12 870 148,79</w:t>
      </w:r>
      <w:r w:rsidRPr="006D7925">
        <w:rPr>
          <w:bCs/>
          <w:snapToGrid w:val="0"/>
          <w:vertAlign w:val="superscript"/>
        </w:rPr>
        <w:footnoteReference w:id="64"/>
      </w:r>
      <w:r w:rsidRPr="006D7925">
        <w:rPr>
          <w:bCs/>
          <w:color w:val="000000"/>
        </w:rPr>
        <w:t xml:space="preserve"> </w:t>
      </w:r>
      <w:r w:rsidR="009A2ECF">
        <w:rPr>
          <w:bCs/>
          <w:color w:val="000000"/>
        </w:rPr>
        <w:t>EUR</w:t>
      </w:r>
      <w:r w:rsidRPr="006D7925">
        <w:rPr>
          <w:bCs/>
          <w:snapToGrid w:val="0"/>
        </w:rPr>
        <w:t xml:space="preserve">. </w:t>
      </w:r>
      <w:r w:rsidRPr="006D7925">
        <w:t>V rámci uvedených vládnych auditov audítorská skupina identifikovala nasledovné najzávažnejšie nedostatky:</w:t>
      </w:r>
    </w:p>
    <w:p w:rsidR="00094D68" w:rsidRPr="006D7925" w:rsidRDefault="00094D68" w:rsidP="005A7EA7">
      <w:pPr>
        <w:pStyle w:val="Zarkazkladnhotextu"/>
        <w:widowControl w:val="0"/>
        <w:autoSpaceDE w:val="0"/>
        <w:autoSpaceDN w:val="0"/>
        <w:adjustRightInd w:val="0"/>
        <w:spacing w:before="240" w:after="0"/>
        <w:ind w:left="0"/>
        <w:jc w:val="both"/>
        <w:rPr>
          <w:rFonts w:ascii="Arial Narrow" w:hAnsi="Arial Narrow"/>
          <w:sz w:val="22"/>
          <w:szCs w:val="22"/>
        </w:rPr>
      </w:pPr>
      <w:bookmarkStart w:id="100" w:name="_Toc311017865"/>
      <w:bookmarkStart w:id="101" w:name="_Toc326050936"/>
      <w:bookmarkEnd w:id="99"/>
      <w:r w:rsidRPr="006D7925">
        <w:rPr>
          <w:b/>
        </w:rPr>
        <w:t>Náhodné nedostatky (s finančným dopadom)</w:t>
      </w:r>
      <w:r w:rsidR="005A7EA7" w:rsidRPr="006D7925">
        <w:rPr>
          <w:b/>
        </w:rPr>
        <w:t>:</w:t>
      </w:r>
    </w:p>
    <w:p w:rsidR="00094D68" w:rsidRPr="006D7925" w:rsidRDefault="0080617B" w:rsidP="00C24C87">
      <w:pPr>
        <w:pStyle w:val="Odsekzoznamu"/>
        <w:numPr>
          <w:ilvl w:val="0"/>
          <w:numId w:val="46"/>
        </w:numPr>
        <w:spacing w:before="120"/>
        <w:jc w:val="both"/>
      </w:pPr>
      <w:r>
        <w:t>N</w:t>
      </w:r>
      <w:r w:rsidR="00094D68" w:rsidRPr="006D7925">
        <w:t xml:space="preserve">edostatočné vykonanie prvostupňovej kontroly a kontroly na mieste – nezistenie nehospodárneho vynakladania verejných prostriedkov. </w:t>
      </w:r>
      <w:r w:rsidR="009A2ECF" w:rsidRPr="009A2ECF">
        <w:rPr>
          <w:bCs/>
          <w:snapToGrid w:val="0"/>
        </w:rPr>
        <w:t>Porovnaním jednotkových cien niektorých položiek rozpočtu s cenami získanými z webových sídiel vybraných spoločností a z faktúr od subdodávateľov bolo zistené nadhodnotenie cien tovarov / výdavkov</w:t>
      </w:r>
      <w:r w:rsidR="009A2ECF" w:rsidRPr="009A2ECF">
        <w:rPr>
          <w:rStyle w:val="Odkaznapoznmkupodiarou"/>
          <w:bCs/>
          <w:snapToGrid w:val="0"/>
        </w:rPr>
        <w:footnoteReference w:id="65"/>
      </w:r>
      <w:r>
        <w:rPr>
          <w:bCs/>
          <w:snapToGrid w:val="0"/>
        </w:rPr>
        <w:t>.</w:t>
      </w:r>
    </w:p>
    <w:p w:rsidR="00094D68" w:rsidRPr="006D7925" w:rsidRDefault="0080617B" w:rsidP="00C24C87">
      <w:pPr>
        <w:pStyle w:val="Odsekzoznamu"/>
        <w:numPr>
          <w:ilvl w:val="0"/>
          <w:numId w:val="46"/>
        </w:numPr>
        <w:ind w:left="714" w:hanging="357"/>
        <w:jc w:val="both"/>
      </w:pPr>
      <w:r>
        <w:t>P</w:t>
      </w:r>
      <w:r w:rsidR="00094D68" w:rsidRPr="006D7925">
        <w:t>rijímateľ deklaroval výdavky za tovary a práce vo vyššom množstve ako boli skutočne dodané, resp. ktoré neboli dodané a za tovary, ktoré neboli nevyhnutné na realizáciu projektu (napr. nedodanie rekuperačnej jednotky, kotla, doskového výmenníka, čerpadla, úpravovne vody</w:t>
      </w:r>
      <w:r w:rsidR="009A2ECF">
        <w:t>, mriežkového roštu</w:t>
      </w:r>
      <w:r w:rsidR="00094D68" w:rsidRPr="006D7925">
        <w:t xml:space="preserve"> a iné), res</w:t>
      </w:r>
      <w:r>
        <w:t>p. ktoré sa nedali špecifikovať.</w:t>
      </w:r>
    </w:p>
    <w:p w:rsidR="00094D68" w:rsidRPr="006D7925" w:rsidRDefault="0080617B" w:rsidP="00C24C87">
      <w:pPr>
        <w:pStyle w:val="Odsekzoznamu"/>
        <w:numPr>
          <w:ilvl w:val="0"/>
          <w:numId w:val="46"/>
        </w:numPr>
        <w:ind w:left="714" w:hanging="357"/>
        <w:jc w:val="both"/>
      </w:pPr>
      <w:r>
        <w:t>V</w:t>
      </w:r>
      <w:r w:rsidR="00094D68" w:rsidRPr="006D7925">
        <w:t xml:space="preserve"> rámci hodnotenia návrhov obchodnej verejnej súťaže komisia zriadená prijímateľom nepostupovala podľa podmienok súťaže – nehodnotila celkovú cenu predmetu súťaže. Komisia pri hodnotení rozdelila celkovú cenu dodania predmetu súťaže na dve úrovne, pričom v rozpore s podmienkami súťaže do hodnotenia zahrnula len cenu základnej časti. Okrem rozdelenia ceny dodania predmetu súťaže komisia do sumárnej tabuľky celkového hodnotenia kritérií, premietla body v nesprávnej výške</w:t>
      </w:r>
      <w:r>
        <w:t>, čo ovplyvnilo poradie návrhov.</w:t>
      </w:r>
    </w:p>
    <w:p w:rsidR="00094D68" w:rsidRPr="006D7925" w:rsidRDefault="0080617B" w:rsidP="00C24C87">
      <w:pPr>
        <w:pStyle w:val="Odsekzoznamu"/>
        <w:numPr>
          <w:ilvl w:val="0"/>
          <w:numId w:val="46"/>
        </w:numPr>
        <w:ind w:left="714" w:hanging="357"/>
        <w:jc w:val="both"/>
      </w:pPr>
      <w:r>
        <w:t>P</w:t>
      </w:r>
      <w:r w:rsidR="00094D68" w:rsidRPr="006D7925">
        <w:t>rijímateľ uzatvoril zmluvu o poskytnutí služieb, ktorá obsahovala menší počet tovarov ako bol požadovaný v súťažných podkladoch k</w:t>
      </w:r>
      <w:r w:rsidR="009A2ECF">
        <w:t> verejnému obstarávaniu</w:t>
      </w:r>
      <w:r w:rsidR="00094D68" w:rsidRPr="006D7925">
        <w:t>. Zároveň uzatvorením dodatku k zmluve o poskytnutí služieb došlo k zúženiu rozsahu zákazky bez úpravy ceny zákazky.</w:t>
      </w:r>
    </w:p>
    <w:p w:rsidR="00094D68" w:rsidRPr="006D7925" w:rsidRDefault="00094D68" w:rsidP="005A7EA7">
      <w:pPr>
        <w:pStyle w:val="Zarkazkladnhotextu"/>
        <w:widowControl w:val="0"/>
        <w:autoSpaceDE w:val="0"/>
        <w:autoSpaceDN w:val="0"/>
        <w:adjustRightInd w:val="0"/>
        <w:spacing w:before="240"/>
        <w:ind w:left="0"/>
        <w:jc w:val="both"/>
        <w:rPr>
          <w:b/>
        </w:rPr>
      </w:pPr>
      <w:r w:rsidRPr="006D7925">
        <w:rPr>
          <w:b/>
        </w:rPr>
        <w:t xml:space="preserve">Systémové nedostatky: </w:t>
      </w:r>
    </w:p>
    <w:p w:rsidR="00094D68" w:rsidRPr="006D7925" w:rsidRDefault="0080617B" w:rsidP="00C24C87">
      <w:pPr>
        <w:pStyle w:val="Odsekzoznamu"/>
        <w:numPr>
          <w:ilvl w:val="0"/>
          <w:numId w:val="46"/>
        </w:numPr>
        <w:ind w:left="714" w:hanging="357"/>
        <w:jc w:val="both"/>
      </w:pPr>
      <w:r>
        <w:t>N</w:t>
      </w:r>
      <w:r w:rsidR="00094D68" w:rsidRPr="006D7925">
        <w:t>edostatočné vykonanie kontroly na mieste v nadväznosti na vyššie uvedené nedostatk</w:t>
      </w:r>
      <w:r>
        <w:t>y zistené na úrovni prijímateľa.</w:t>
      </w:r>
    </w:p>
    <w:p w:rsidR="00094D68" w:rsidRPr="006D7925" w:rsidRDefault="00094D68" w:rsidP="00C24C87">
      <w:pPr>
        <w:pStyle w:val="Odsekzoznamu"/>
        <w:numPr>
          <w:ilvl w:val="0"/>
          <w:numId w:val="46"/>
        </w:numPr>
        <w:ind w:left="714" w:hanging="357"/>
        <w:jc w:val="both"/>
      </w:pPr>
      <w:r w:rsidRPr="006D7925">
        <w:t xml:space="preserve">SORO v rámci administratívnej kontroly zmluvy o dielo medzi prijímateľom a úspešným uchádzačom neidentifikoval, že prijímateľ nezabezpečil, že v zmluve, ktorú uzavrel </w:t>
      </w:r>
      <w:r w:rsidRPr="006D7925">
        <w:lastRenderedPageBreak/>
        <w:t>s</w:t>
      </w:r>
      <w:r w:rsidR="009A2ECF">
        <w:t> </w:t>
      </w:r>
      <w:r w:rsidRPr="006D7925">
        <w:t>dodávateľom projektu, bude zahrnutá povinnosť dodávateľa projektu strpieť výkon kontroly</w:t>
      </w:r>
      <w:r w:rsidR="00BF0A01" w:rsidRPr="006D7925">
        <w:t xml:space="preserve"> </w:t>
      </w:r>
      <w:r w:rsidRPr="006D7925">
        <w:t>/</w:t>
      </w:r>
      <w:r w:rsidR="00BF0A01" w:rsidRPr="006D7925">
        <w:t xml:space="preserve"> </w:t>
      </w:r>
      <w:r w:rsidRPr="006D7925">
        <w:t>auditu súvisiaceho s dodávaným tovarom, prácami a službami kedykoľvek počas platnosti a účinnosti zmluvy o NFP.</w:t>
      </w:r>
    </w:p>
    <w:p w:rsidR="00094D68" w:rsidRPr="006D7925" w:rsidRDefault="00094D68" w:rsidP="005A7EA7">
      <w:pPr>
        <w:pStyle w:val="Zarkazkladnhotextu"/>
        <w:widowControl w:val="0"/>
        <w:autoSpaceDE w:val="0"/>
        <w:autoSpaceDN w:val="0"/>
        <w:adjustRightInd w:val="0"/>
        <w:spacing w:before="240"/>
        <w:ind w:left="0"/>
        <w:jc w:val="both"/>
        <w:rPr>
          <w:b/>
        </w:rPr>
      </w:pPr>
      <w:r w:rsidRPr="006D7925">
        <w:rPr>
          <w:b/>
        </w:rPr>
        <w:t>Nesystémové nedostatky:</w:t>
      </w:r>
    </w:p>
    <w:p w:rsidR="00094D68" w:rsidRPr="006D7925" w:rsidRDefault="0080617B" w:rsidP="00C24C87">
      <w:pPr>
        <w:pStyle w:val="Odsekzoznamu"/>
        <w:numPr>
          <w:ilvl w:val="0"/>
          <w:numId w:val="46"/>
        </w:numPr>
        <w:ind w:left="714" w:hanging="357"/>
        <w:jc w:val="both"/>
      </w:pPr>
      <w:r>
        <w:t>N</w:t>
      </w:r>
      <w:r w:rsidR="00094D68" w:rsidRPr="006D7925">
        <w:t>edostatočné vykonanie prvostupňovej kon</w:t>
      </w:r>
      <w:r>
        <w:t>troly obchodnej verejnej súťaže.</w:t>
      </w:r>
    </w:p>
    <w:p w:rsidR="00094D68" w:rsidRPr="006D7925" w:rsidRDefault="0080617B" w:rsidP="00C24C87">
      <w:pPr>
        <w:pStyle w:val="Odsekzoznamu"/>
        <w:numPr>
          <w:ilvl w:val="0"/>
          <w:numId w:val="46"/>
        </w:numPr>
        <w:ind w:left="714" w:hanging="357"/>
        <w:jc w:val="both"/>
      </w:pPr>
      <w:r>
        <w:t>N</w:t>
      </w:r>
      <w:r w:rsidR="00094D68" w:rsidRPr="006D7925">
        <w:t xml:space="preserve">edostatočné vykonanie administratívnej kontroly </w:t>
      </w:r>
      <w:r w:rsidR="009A2ECF">
        <w:t>verejného obstarávania</w:t>
      </w:r>
      <w:r w:rsidR="00094D68" w:rsidRPr="006D7925">
        <w:t>.</w:t>
      </w:r>
    </w:p>
    <w:p w:rsidR="00094D68" w:rsidRPr="006D7925" w:rsidRDefault="00094D68" w:rsidP="005A7EA7">
      <w:pPr>
        <w:pStyle w:val="AUCIEODRKA"/>
        <w:numPr>
          <w:ilvl w:val="0"/>
          <w:numId w:val="0"/>
        </w:numPr>
        <w:spacing w:before="240"/>
        <w:rPr>
          <w:szCs w:val="24"/>
        </w:rPr>
      </w:pPr>
      <w:r w:rsidRPr="006D7925">
        <w:rPr>
          <w:szCs w:val="24"/>
        </w:rPr>
        <w:t xml:space="preserve">Overenie </w:t>
      </w:r>
      <w:r w:rsidRPr="006D7925">
        <w:rPr>
          <w:color w:val="000000"/>
          <w:szCs w:val="24"/>
        </w:rPr>
        <w:t>splnenia prijatých opatrení a zohľadnenia odporúčaní k uvedeným nedostatkom bude vykonané v roku 2015</w:t>
      </w:r>
      <w:r w:rsidRPr="006D7925">
        <w:rPr>
          <w:szCs w:val="24"/>
        </w:rPr>
        <w:t>.</w:t>
      </w:r>
    </w:p>
    <w:p w:rsidR="00094D68" w:rsidRPr="006D7925" w:rsidRDefault="00094D68" w:rsidP="005A7EA7">
      <w:pPr>
        <w:spacing w:before="120"/>
        <w:jc w:val="both"/>
      </w:pPr>
      <w:r w:rsidRPr="006D7925">
        <w:rPr>
          <w:color w:val="000000"/>
        </w:rPr>
        <w:t>Na základe výsledkov systémového auditu a auditov operácií, ktoré boli vykonávané v období 1.</w:t>
      </w:r>
      <w:r w:rsidR="005A7EA7" w:rsidRPr="006D7925">
        <w:rPr>
          <w:color w:val="000000"/>
        </w:rPr>
        <w:t> </w:t>
      </w:r>
      <w:r w:rsidRPr="006D7925">
        <w:rPr>
          <w:color w:val="000000"/>
        </w:rPr>
        <w:t xml:space="preserve">7. 2013 - 30. 6. 2014 bolo </w:t>
      </w:r>
      <w:r w:rsidR="005A7EA7" w:rsidRPr="006D7925">
        <w:rPr>
          <w:color w:val="000000"/>
        </w:rPr>
        <w:t>OA</w:t>
      </w:r>
      <w:r w:rsidRPr="006D7925">
        <w:rPr>
          <w:color w:val="000000"/>
        </w:rPr>
        <w:t xml:space="preserve"> vydané </w:t>
      </w:r>
      <w:r w:rsidRPr="009A2ECF">
        <w:rPr>
          <w:color w:val="000000"/>
        </w:rPr>
        <w:t xml:space="preserve">stanovisko </w:t>
      </w:r>
      <w:r w:rsidRPr="009A2ECF">
        <w:rPr>
          <w:bCs/>
          <w:color w:val="000000"/>
        </w:rPr>
        <w:t>s</w:t>
      </w:r>
      <w:r w:rsidR="005A7EA7" w:rsidRPr="009A2ECF">
        <w:rPr>
          <w:bCs/>
          <w:color w:val="000000"/>
        </w:rPr>
        <w:t> </w:t>
      </w:r>
      <w:r w:rsidRPr="009A2ECF">
        <w:rPr>
          <w:bCs/>
          <w:color w:val="000000"/>
        </w:rPr>
        <w:t>výhradou</w:t>
      </w:r>
      <w:r w:rsidR="005A7EA7" w:rsidRPr="009A2ECF">
        <w:rPr>
          <w:bCs/>
          <w:color w:val="000000"/>
        </w:rPr>
        <w:t>,</w:t>
      </w:r>
      <w:r w:rsidRPr="009A2ECF">
        <w:rPr>
          <w:bCs/>
          <w:color w:val="000000"/>
        </w:rPr>
        <w:t xml:space="preserve"> </w:t>
      </w:r>
      <w:r w:rsidRPr="009A2ECF">
        <w:rPr>
          <w:color w:val="000000"/>
        </w:rPr>
        <w:t xml:space="preserve">t. j. </w:t>
      </w:r>
      <w:r w:rsidRPr="009A2ECF">
        <w:t xml:space="preserve">riadiace a kontrolné systémy, zavedené pre vyššie uvedený </w:t>
      </w:r>
      <w:r w:rsidR="005A7EA7" w:rsidRPr="009A2ECF">
        <w:t>OP</w:t>
      </w:r>
      <w:r w:rsidRPr="009A2ECF">
        <w:t>, boli v súlade s platnými požiadavkami článkov 58 až</w:t>
      </w:r>
      <w:r w:rsidR="005A7EA7" w:rsidRPr="009A2ECF">
        <w:t> </w:t>
      </w:r>
      <w:r w:rsidRPr="009A2ECF">
        <w:t xml:space="preserve">62 nariadenia Rady (ES) č. 1083/2006 a oddielu 3 nariadenia Komisie (ES) č. 1828/2006 a fungovali efektívne, pokiaľ ide o poskytovanie primeranej istoty o tom, že výkazy výdavkov predložené </w:t>
      </w:r>
      <w:r w:rsidR="005A7EA7" w:rsidRPr="009A2ECF">
        <w:t>EK</w:t>
      </w:r>
      <w:r w:rsidRPr="009A2ECF">
        <w:t xml:space="preserve"> sú správne, a teda aj primeranej miery istoty o tom, že príslušné transakcie sú</w:t>
      </w:r>
      <w:r w:rsidR="005A7EA7" w:rsidRPr="009A2ECF">
        <w:t> </w:t>
      </w:r>
      <w:r w:rsidRPr="009A2ECF">
        <w:t xml:space="preserve">zákonné a regulárne s výnimkou </w:t>
      </w:r>
      <w:r w:rsidRPr="006D7925">
        <w:t xml:space="preserve">kľúčového prvku č. 4 Primerané overovania prvého stupňa. Toto stanovisko </w:t>
      </w:r>
      <w:r w:rsidR="005A7EA7" w:rsidRPr="006D7925">
        <w:t>OA</w:t>
      </w:r>
      <w:r w:rsidRPr="006D7925">
        <w:t xml:space="preserve"> bolo ako súčasť výročnej kontrolnej správy zaslané </w:t>
      </w:r>
      <w:r w:rsidR="005A7EA7" w:rsidRPr="006D7925">
        <w:t>EK</w:t>
      </w:r>
      <w:r w:rsidRPr="006D7925">
        <w:t xml:space="preserve"> dňa 30. 12. 2014.</w:t>
      </w:r>
    </w:p>
    <w:p w:rsidR="00094D68" w:rsidRPr="006D7925" w:rsidRDefault="00DD4F6B" w:rsidP="005A7EA7">
      <w:pPr>
        <w:spacing w:before="120"/>
        <w:jc w:val="both"/>
      </w:pPr>
      <w:r w:rsidRPr="006D7925">
        <w:rPr>
          <w:bCs/>
        </w:rPr>
        <w:t>OA</w:t>
      </w:r>
      <w:r w:rsidR="00094D68" w:rsidRPr="006D7925">
        <w:rPr>
          <w:bCs/>
        </w:rPr>
        <w:t xml:space="preserve"> v súvislosti s požiadavkou </w:t>
      </w:r>
      <w:r w:rsidRPr="006D7925">
        <w:rPr>
          <w:bCs/>
        </w:rPr>
        <w:t xml:space="preserve">EK </w:t>
      </w:r>
      <w:r w:rsidR="00094D68" w:rsidRPr="006D7925">
        <w:rPr>
          <w:bCs/>
        </w:rPr>
        <w:t>a realizáciou Akčného plánu na zlepšenie riadiacich a kontrolných systémov orgánu auditu pre štrukturálne fondy na Slovensku vykonal v období od</w:t>
      </w:r>
      <w:r w:rsidR="0080617B">
        <w:rPr>
          <w:bCs/>
        </w:rPr>
        <w:t> </w:t>
      </w:r>
      <w:r w:rsidR="00094D68" w:rsidRPr="006D7925">
        <w:rPr>
          <w:bCs/>
        </w:rPr>
        <w:t xml:space="preserve">mája do augusta 2014 </w:t>
      </w:r>
      <w:r w:rsidR="00094D68" w:rsidRPr="006D7925">
        <w:rPr>
          <w:b/>
          <w:bCs/>
        </w:rPr>
        <w:t>hodnotenie kvality č. A662</w:t>
      </w:r>
      <w:r w:rsidR="00094D68" w:rsidRPr="006D7925">
        <w:rPr>
          <w:bCs/>
        </w:rPr>
        <w:t xml:space="preserve">. Hodnotením kvality audítorská skupina identifikovala neoprávnené výdavky </w:t>
      </w:r>
      <w:r w:rsidR="00094D68" w:rsidRPr="006D7925">
        <w:t xml:space="preserve">v celkovej výške </w:t>
      </w:r>
      <w:r w:rsidR="00094D68" w:rsidRPr="006D7925">
        <w:rPr>
          <w:bCs/>
          <w:lang w:eastAsia="en-GB"/>
        </w:rPr>
        <w:t>6 056 282,71</w:t>
      </w:r>
      <w:r w:rsidR="00094D68" w:rsidRPr="006D7925">
        <w:rPr>
          <w:rStyle w:val="Odkaznapoznmkupodiarou"/>
          <w:bCs/>
          <w:lang w:eastAsia="en-GB"/>
        </w:rPr>
        <w:footnoteReference w:id="66"/>
      </w:r>
      <w:r w:rsidR="00094D68" w:rsidRPr="006D7925">
        <w:rPr>
          <w:b/>
          <w:bCs/>
          <w:lang w:eastAsia="en-GB"/>
        </w:rPr>
        <w:t xml:space="preserve"> </w:t>
      </w:r>
      <w:r w:rsidR="00BF0A01" w:rsidRPr="006D7925">
        <w:rPr>
          <w:bCs/>
          <w:lang w:eastAsia="en-GB"/>
        </w:rPr>
        <w:t>EUR</w:t>
      </w:r>
      <w:r w:rsidR="00094D68" w:rsidRPr="006D7925">
        <w:rPr>
          <w:bCs/>
        </w:rPr>
        <w:t xml:space="preserve">, pričom najzávažnejšie sa týkali </w:t>
      </w:r>
      <w:r w:rsidR="00094D68" w:rsidRPr="006D7925">
        <w:t xml:space="preserve">nedostatočného vykonávania prvostupňovej kontroly najmä v oblasti verejného obstarávania a tým nedodržania čl. 60 písm. b) nariadenia Rady (ES) č. 1083/2006. </w:t>
      </w:r>
    </w:p>
    <w:p w:rsidR="00094D68" w:rsidRPr="006D7925" w:rsidRDefault="00094D68" w:rsidP="00BF0A01">
      <w:pPr>
        <w:pStyle w:val="Hlavika"/>
        <w:tabs>
          <w:tab w:val="clear" w:pos="4536"/>
          <w:tab w:val="clear" w:pos="9072"/>
          <w:tab w:val="center" w:pos="-4820"/>
          <w:tab w:val="right" w:pos="-2127"/>
        </w:tabs>
        <w:spacing w:before="120"/>
        <w:jc w:val="both"/>
        <w:rPr>
          <w:bCs/>
          <w:snapToGrid w:val="0"/>
        </w:rPr>
      </w:pPr>
      <w:r w:rsidRPr="006D7925">
        <w:t>Hodnotením kvality bol identifikovaný aj systémový nedostatok, keď</w:t>
      </w:r>
      <w:r w:rsidRPr="006D7925">
        <w:rPr>
          <w:bCs/>
          <w:snapToGrid w:val="0"/>
        </w:rPr>
        <w:t xml:space="preserve"> SORO v rámci administratívnej kontroly zmluvy o dielo medzi prijímateľom a úspešným uchádzačom neidentifikoval, že prijímateľ nezabezpečil, že v zmluve, ktorú uzavrel s dodávateľom projektu, bude zahrnutá povinnosť dodávateľa projektu strpieť výkon kontroly</w:t>
      </w:r>
      <w:r w:rsidR="00BF0A01" w:rsidRPr="006D7925">
        <w:rPr>
          <w:bCs/>
          <w:snapToGrid w:val="0"/>
        </w:rPr>
        <w:t xml:space="preserve"> </w:t>
      </w:r>
      <w:r w:rsidRPr="006D7925">
        <w:rPr>
          <w:bCs/>
          <w:snapToGrid w:val="0"/>
        </w:rPr>
        <w:t>/</w:t>
      </w:r>
      <w:r w:rsidR="00BF0A01" w:rsidRPr="006D7925">
        <w:rPr>
          <w:bCs/>
          <w:snapToGrid w:val="0"/>
        </w:rPr>
        <w:t xml:space="preserve"> </w:t>
      </w:r>
      <w:r w:rsidRPr="006D7925">
        <w:rPr>
          <w:bCs/>
          <w:snapToGrid w:val="0"/>
        </w:rPr>
        <w:t>auditu súvisiaceho s</w:t>
      </w:r>
      <w:r w:rsidR="0080617B">
        <w:rPr>
          <w:bCs/>
          <w:snapToGrid w:val="0"/>
        </w:rPr>
        <w:t> </w:t>
      </w:r>
      <w:r w:rsidRPr="006D7925">
        <w:rPr>
          <w:bCs/>
          <w:snapToGrid w:val="0"/>
        </w:rPr>
        <w:t>dodávaným tovarom, prácami a službami kedykoľvek počas platnosti a účinnosti zmluvy o NFP.</w:t>
      </w:r>
    </w:p>
    <w:p w:rsidR="00AE2E65" w:rsidRDefault="00094D68" w:rsidP="00094D68">
      <w:pPr>
        <w:spacing w:before="120"/>
        <w:jc w:val="both"/>
      </w:pPr>
      <w:r w:rsidRPr="006D7925">
        <w:t xml:space="preserve">V období od 15. 4. 2014 do 30. 6. 2014 vykonalo </w:t>
      </w:r>
      <w:r w:rsidR="00BF0A01" w:rsidRPr="006D7925">
        <w:t xml:space="preserve">MH </w:t>
      </w:r>
      <w:r w:rsidRPr="006D7925">
        <w:t xml:space="preserve">SR audit operácií </w:t>
      </w:r>
      <w:r w:rsidRPr="006D7925">
        <w:rPr>
          <w:b/>
        </w:rPr>
        <w:t>č. A654</w:t>
      </w:r>
      <w:r w:rsidRPr="006D7925">
        <w:t xml:space="preserve">, ktorého hlavným cieľom bolo získanie uistenia o oprávnenosti výdavkov 12 operácií (ŽoP) za referenčný rok 2012 v rámci </w:t>
      </w:r>
      <w:r w:rsidR="00BF0A01" w:rsidRPr="006D7925">
        <w:t>OP KaHR</w:t>
      </w:r>
      <w:r w:rsidRPr="006D7925">
        <w:t xml:space="preserve"> </w:t>
      </w:r>
      <w:r w:rsidRPr="006D7925">
        <w:rPr>
          <w:bCs/>
          <w:snapToGrid w:val="0"/>
        </w:rPr>
        <w:t>na úrovni RO, SORO, PJ a vybraných prijímateľov</w:t>
      </w:r>
      <w:r w:rsidRPr="006D7925">
        <w:t xml:space="preserve"> podľa čl. 62 ods. 1 písm. b) nariadenia Rady (ES) č. 1083/2006. V rámci uvedeného vládneho auditu neboli iden</w:t>
      </w:r>
      <w:r w:rsidR="009A2ECF">
        <w:t>tifikované neoprávnené výdavky.</w:t>
      </w:r>
    </w:p>
    <w:p w:rsidR="009A2ECF" w:rsidRPr="001F7C08" w:rsidRDefault="009A2ECF" w:rsidP="009A2ECF">
      <w:pPr>
        <w:spacing w:before="120"/>
        <w:jc w:val="both"/>
      </w:pPr>
      <w:r w:rsidRPr="001F7C08">
        <w:t xml:space="preserve">Zároveň bol v roku 2014 vykonaný vládny audit </w:t>
      </w:r>
      <w:r w:rsidRPr="001F7C08">
        <w:rPr>
          <w:b/>
        </w:rPr>
        <w:t>č. A614</w:t>
      </w:r>
      <w:r w:rsidRPr="001F7C08">
        <w:t>, ktorého hlavným účelom a cieľom bolo získanie uistenia o súlade riadiacich a kontrolných systémov OP KaHR s požiadavkami čl. 58 a 60 nariadenia Rady (ES) č. 1083/2006</w:t>
      </w:r>
      <w:r w:rsidR="001F7C08" w:rsidRPr="001F7C08">
        <w:t>,</w:t>
      </w:r>
      <w:r w:rsidRPr="001F7C08">
        <w:t xml:space="preserve"> v nadväznosti na zmeny súvisiace s presunom kompetencií SORO SACR na SIEA. Predmetným auditom neboli identifikované ne</w:t>
      </w:r>
      <w:r w:rsidR="001F7C08" w:rsidRPr="001F7C08">
        <w:t>dostatky závažného charakteru.</w:t>
      </w:r>
    </w:p>
    <w:p w:rsidR="00140D5C" w:rsidRPr="001F7C08" w:rsidRDefault="005E6935" w:rsidP="00BB1E93">
      <w:pPr>
        <w:pStyle w:val="Nadpis4"/>
        <w:tabs>
          <w:tab w:val="clear" w:pos="864"/>
          <w:tab w:val="num" w:pos="993"/>
        </w:tabs>
        <w:spacing w:before="360" w:after="240"/>
        <w:ind w:left="993" w:hanging="993"/>
        <w:rPr>
          <w:b w:val="0"/>
          <w:sz w:val="26"/>
          <w:szCs w:val="26"/>
          <w:u w:val="single"/>
        </w:rPr>
      </w:pPr>
      <w:bookmarkStart w:id="102" w:name="_Audit_Európskej_komisie"/>
      <w:bookmarkStart w:id="103" w:name="_Toc326050937"/>
      <w:bookmarkEnd w:id="100"/>
      <w:bookmarkEnd w:id="101"/>
      <w:bookmarkEnd w:id="102"/>
      <w:r w:rsidRPr="001F7C08">
        <w:rPr>
          <w:b w:val="0"/>
          <w:sz w:val="26"/>
          <w:szCs w:val="26"/>
          <w:u w:val="single"/>
        </w:rPr>
        <w:lastRenderedPageBreak/>
        <w:t xml:space="preserve">Audit </w:t>
      </w:r>
      <w:r w:rsidR="00B269FE" w:rsidRPr="001F7C08">
        <w:rPr>
          <w:b w:val="0"/>
          <w:sz w:val="26"/>
          <w:szCs w:val="26"/>
          <w:u w:val="single"/>
        </w:rPr>
        <w:t>E</w:t>
      </w:r>
      <w:r w:rsidR="00507461" w:rsidRPr="001F7C08">
        <w:rPr>
          <w:b w:val="0"/>
          <w:sz w:val="26"/>
          <w:szCs w:val="26"/>
          <w:u w:val="single"/>
        </w:rPr>
        <w:t>ur</w:t>
      </w:r>
      <w:r w:rsidR="00E26C20" w:rsidRPr="001F7C08">
        <w:rPr>
          <w:b w:val="0"/>
          <w:sz w:val="26"/>
          <w:szCs w:val="26"/>
          <w:u w:val="single"/>
        </w:rPr>
        <w:t>ópskej komisie</w:t>
      </w:r>
      <w:bookmarkEnd w:id="103"/>
    </w:p>
    <w:p w:rsidR="003C284A" w:rsidRPr="001F7C08" w:rsidRDefault="003C284A" w:rsidP="003C284A">
      <w:pPr>
        <w:tabs>
          <w:tab w:val="left" w:pos="662"/>
        </w:tabs>
        <w:jc w:val="both"/>
        <w:rPr>
          <w:b/>
          <w:i/>
        </w:rPr>
      </w:pPr>
      <w:bookmarkStart w:id="104" w:name="_Toc264963938"/>
      <w:bookmarkStart w:id="105" w:name="_Toc311017867"/>
      <w:bookmarkStart w:id="106" w:name="_Toc326050938"/>
      <w:bookmarkEnd w:id="97"/>
      <w:r w:rsidRPr="001F7C08">
        <w:rPr>
          <w:b/>
          <w:i/>
        </w:rPr>
        <w:t xml:space="preserve">Auditná misia EK č. </w:t>
      </w:r>
      <w:r w:rsidRPr="002B1FA9">
        <w:rPr>
          <w:b/>
          <w:i/>
        </w:rPr>
        <w:t>2011/SK/REGIO/J4/1010/1</w:t>
      </w:r>
    </w:p>
    <w:p w:rsidR="003C284A" w:rsidRDefault="003C284A" w:rsidP="003C284A">
      <w:pPr>
        <w:jc w:val="both"/>
      </w:pPr>
    </w:p>
    <w:p w:rsidR="003C284A" w:rsidRDefault="003C284A" w:rsidP="003C284A">
      <w:pPr>
        <w:jc w:val="both"/>
      </w:pPr>
      <w:r w:rsidRPr="002C22E3">
        <w:t>V</w:t>
      </w:r>
      <w:r>
        <w:t xml:space="preserve"> dňoch </w:t>
      </w:r>
      <w:r w:rsidRPr="002C22E3">
        <w:t xml:space="preserve">20. 6. 2011 </w:t>
      </w:r>
      <w:r>
        <w:t xml:space="preserve">- </w:t>
      </w:r>
      <w:r w:rsidRPr="002C22E3">
        <w:t xml:space="preserve">24. 6. 2011 vykonali audítori </w:t>
      </w:r>
      <w:r>
        <w:t>DG REGIO</w:t>
      </w:r>
      <w:r w:rsidRPr="002C22E3">
        <w:t xml:space="preserve"> </w:t>
      </w:r>
      <w:r>
        <w:t>audit zameraný na preverenie fungovania riadiacich a kontrolných systémov v rámci OP KaHR. Komunikácia slovenských orgánov a EK k nedostatkom z predmetnej auditnej misie prebiehala v</w:t>
      </w:r>
      <w:r w:rsidRPr="002C22E3">
        <w:t xml:space="preserve"> rokoch 2012 - 2013 </w:t>
      </w:r>
      <w:r>
        <w:t>a väčšina nedostatkov na úrovni OP KaHR bola uzatvorená v priebehu roka 2013, vrátane nedostatku identifikovanom vo viacerých OP ku skráteným lehotám na poskytnutie súťažných podkladov, ktorý bol riešený ako horizontálny problém na národnej úrovni. V prvej polovici roka 2014 bol s EK ešte komunikovaný a aj následne doriešený posledný nedostatok, ktorý audítori EK identifikovali v oblasti verejného obstarávania, čím bol predmetný audit uzatvorený.</w:t>
      </w:r>
    </w:p>
    <w:p w:rsidR="003C284A" w:rsidRDefault="003C284A" w:rsidP="001F7C08">
      <w:pPr>
        <w:tabs>
          <w:tab w:val="left" w:pos="662"/>
        </w:tabs>
        <w:jc w:val="both"/>
        <w:rPr>
          <w:b/>
          <w:i/>
        </w:rPr>
      </w:pPr>
    </w:p>
    <w:p w:rsidR="001F7C08" w:rsidRPr="001F7C08" w:rsidRDefault="001F7C08" w:rsidP="001F7C08">
      <w:pPr>
        <w:tabs>
          <w:tab w:val="left" w:pos="662"/>
        </w:tabs>
        <w:jc w:val="both"/>
        <w:rPr>
          <w:b/>
          <w:i/>
        </w:rPr>
      </w:pPr>
      <w:r w:rsidRPr="001F7C08">
        <w:rPr>
          <w:b/>
          <w:i/>
        </w:rPr>
        <w:t>Auditná misia EK č. 2013/SK/REGIO/C4/1302/1 a č. 2013/REGIO/C4/1269</w:t>
      </w:r>
    </w:p>
    <w:p w:rsidR="001F7C08" w:rsidRPr="00EA1FCC" w:rsidRDefault="001F7C08" w:rsidP="00DD7D06">
      <w:pPr>
        <w:spacing w:before="120"/>
        <w:jc w:val="both"/>
      </w:pPr>
      <w:r w:rsidRPr="00EA1FCC">
        <w:t xml:space="preserve">Na základe zistení auditných misií DG REGIO (č. 2013/SK/REGIO/C4/1302/1 a  2013/SK/REGIO/1269)  z novembra 2013 a výročných kontrolných správ za rok 2013, rozhodla EK listom zo dňa 14. 5. 2014 o prerušení platobnej lehoty (čl. 91 nariadenia Rady (ES) č. 1083/2006) v rámci deviatich operačných programov financovaných z ERDF a KF (vrátane OP KaHR). Nadväzne na splnenie akčného plánu a vykonaného reauditu EK v októbri 2014 bolo ukončené prerušenie platieb z dôvodu spochybnenia výkonu auditov OA. Prerušenie platieb naďalej pretrváva vo vzťahu k zisteniam auditu EK, vykonanom v novembri 2013, ktorý zistil nedostatky aj v rámci operačných programov. EK dňa 11. 8. 2014 pozastavila platby pre OP KaHR a požiadala RO o prijatie nápravných opatrení. </w:t>
      </w:r>
    </w:p>
    <w:p w:rsidR="001F7C08" w:rsidRPr="00DD7D06" w:rsidRDefault="001F7C08" w:rsidP="001F7C08">
      <w:pPr>
        <w:pStyle w:val="Zarkazkladnhotextu"/>
        <w:spacing w:before="120" w:after="0"/>
        <w:ind w:left="0"/>
        <w:jc w:val="both"/>
      </w:pPr>
      <w:r w:rsidRPr="00EA1FCC">
        <w:t>Nápravné opatrenia v rámci OP KaHR sa týkali najmä spätného preverenia oprávnenosti výdavkov OP KaHR a prijatia opatrení do budúcna, úpravou internej riadiacej dokumentácie RO a SORO, najmä za účelom zamedzenia nehospodárneho vynakladania prostriedkov v rámci OP</w:t>
      </w:r>
      <w:r w:rsidR="00DD7D06" w:rsidRPr="00EA1FCC">
        <w:t> </w:t>
      </w:r>
      <w:r w:rsidRPr="00EA1FCC">
        <w:t>KaHR.</w:t>
      </w:r>
      <w:r w:rsidRPr="00EA1FCC">
        <w:rPr>
          <w:rFonts w:ascii="Arial Narrow" w:hAnsi="Arial Narrow"/>
        </w:rPr>
        <w:t xml:space="preserve"> </w:t>
      </w:r>
      <w:r w:rsidRPr="00EA1FCC">
        <w:t>RO predložil dňa 31.</w:t>
      </w:r>
      <w:r w:rsidR="00DD7D06" w:rsidRPr="00EA1FCC">
        <w:t> </w:t>
      </w:r>
      <w:r w:rsidRPr="00EA1FCC">
        <w:t>10.</w:t>
      </w:r>
      <w:r w:rsidR="00DD7D06" w:rsidRPr="00EA1FCC">
        <w:t> </w:t>
      </w:r>
      <w:r w:rsidRPr="00EA1FCC">
        <w:t xml:space="preserve">2014 informáciu o splnení nápravných opatrení vrátane spätného preverenia hospodárnosti výdavkov OP KaHR na validáciu </w:t>
      </w:r>
      <w:r w:rsidR="00DD7D06" w:rsidRPr="00EA1FCC">
        <w:t>OA</w:t>
      </w:r>
      <w:r w:rsidRPr="00EA1FCC">
        <w:t xml:space="preserve">. Podmienkou začatia rokovaní s EK za účelom odblokovania prerušených platieb v rámci OP KaHR bolo ukončenie validácie </w:t>
      </w:r>
      <w:r w:rsidR="00DD7D06" w:rsidRPr="00EA1FCC">
        <w:t>OA</w:t>
      </w:r>
      <w:r w:rsidRPr="00EA1FCC">
        <w:t xml:space="preserve">. K 31. 12. 2014 nebola validácia ukončená. Po uskutočnení validácie bude </w:t>
      </w:r>
      <w:r w:rsidR="00DD7D06" w:rsidRPr="00EA1FCC">
        <w:t xml:space="preserve">vydané </w:t>
      </w:r>
      <w:r w:rsidRPr="00EA1FCC">
        <w:t xml:space="preserve">stanovisko </w:t>
      </w:r>
      <w:r w:rsidR="00DD7D06" w:rsidRPr="00EA1FCC">
        <w:t xml:space="preserve">OA </w:t>
      </w:r>
      <w:r w:rsidRPr="00EA1FCC">
        <w:t>k nápravným opatreniam</w:t>
      </w:r>
      <w:r w:rsidR="00DD7D06" w:rsidRPr="00EA1FCC">
        <w:t>,</w:t>
      </w:r>
      <w:r w:rsidRPr="00EA1FCC">
        <w:t xml:space="preserve"> prijatým na úrovni RO</w:t>
      </w:r>
      <w:r w:rsidR="00DD7D06" w:rsidRPr="00EA1FCC">
        <w:t>,</w:t>
      </w:r>
      <w:r w:rsidRPr="00EA1FCC">
        <w:t xml:space="preserve"> zaslané na EK</w:t>
      </w:r>
      <w:r w:rsidRPr="00DD7D06">
        <w:rPr>
          <w:rStyle w:val="Odkaznapoznmkupodiarou"/>
        </w:rPr>
        <w:footnoteReference w:id="67"/>
      </w:r>
      <w:r w:rsidRPr="00DD7D06">
        <w:t>.</w:t>
      </w:r>
      <w:r w:rsidRPr="00DD7D06">
        <w:rPr>
          <w:rFonts w:ascii="Arial Narrow" w:hAnsi="Arial Narrow"/>
        </w:rPr>
        <w:t> </w:t>
      </w:r>
    </w:p>
    <w:p w:rsidR="001F7C08" w:rsidRPr="00324FFC" w:rsidRDefault="001F7C08" w:rsidP="001F7C08">
      <w:pPr>
        <w:tabs>
          <w:tab w:val="left" w:pos="662"/>
        </w:tabs>
        <w:jc w:val="both"/>
        <w:rPr>
          <w:color w:val="31479E" w:themeColor="accent1" w:themeShade="BF"/>
        </w:rPr>
      </w:pPr>
    </w:p>
    <w:p w:rsidR="001F7C08" w:rsidRPr="00DD7D06" w:rsidRDefault="001F7C08" w:rsidP="001F7C08">
      <w:pPr>
        <w:pStyle w:val="Zarkazkladnhotextu"/>
        <w:ind w:left="0"/>
        <w:jc w:val="both"/>
        <w:rPr>
          <w:b/>
          <w:i/>
        </w:rPr>
      </w:pPr>
      <w:r w:rsidRPr="00DD7D06">
        <w:rPr>
          <w:b/>
          <w:i/>
        </w:rPr>
        <w:t xml:space="preserve">Auditná misia EK  -  Audit on recoveries </w:t>
      </w:r>
      <w:r w:rsidR="00597FD9" w:rsidRPr="00597FD9">
        <w:rPr>
          <w:b/>
          <w:i/>
        </w:rPr>
        <w:t>2014/SK/REGIO/C4/1397/1</w:t>
      </w:r>
    </w:p>
    <w:p w:rsidR="004D7612" w:rsidRPr="00DD7D06" w:rsidRDefault="001F7C08" w:rsidP="001F7C08">
      <w:pPr>
        <w:jc w:val="both"/>
      </w:pPr>
      <w:r w:rsidRPr="00DD7D06">
        <w:t xml:space="preserve">V dňoch 27. - 29. 10. 2014 vykonala EK audit v rámci </w:t>
      </w:r>
      <w:r w:rsidR="00DD7D06" w:rsidRPr="00DD7D06">
        <w:t>4</w:t>
      </w:r>
      <w:r w:rsidRPr="00DD7D06">
        <w:t xml:space="preserve"> operačných programov, </w:t>
      </w:r>
      <w:r w:rsidR="00DD7D06" w:rsidRPr="00DD7D06">
        <w:t xml:space="preserve">pričom </w:t>
      </w:r>
      <w:r w:rsidRPr="00DD7D06">
        <w:t>jedným z nich bol aj OP KaHR</w:t>
      </w:r>
      <w:r w:rsidR="00DD7D06" w:rsidRPr="00DD7D06">
        <w:t>.</w:t>
      </w:r>
      <w:r w:rsidRPr="00DD7D06">
        <w:t xml:space="preserve"> </w:t>
      </w:r>
      <w:r w:rsidR="00DD7D06" w:rsidRPr="00DD7D06">
        <w:t xml:space="preserve">Audit bol vykonaný </w:t>
      </w:r>
      <w:r w:rsidRPr="00DD7D06">
        <w:t xml:space="preserve">za účelom preverenia procesov </w:t>
      </w:r>
      <w:r w:rsidR="00DD7D06" w:rsidRPr="00DD7D06">
        <w:t>CO</w:t>
      </w:r>
      <w:r w:rsidRPr="00DD7D06">
        <w:t xml:space="preserve">, </w:t>
      </w:r>
      <w:r w:rsidR="00DD7D06" w:rsidRPr="00DD7D06">
        <w:t>OA</w:t>
      </w:r>
      <w:r w:rsidRPr="00DD7D06">
        <w:t xml:space="preserve"> a riadiacich orgánov v oblasti spracovávania a vymáhania nezrovnalostí a korekcií. Jeho cieľom bolo overenie správnosti, vierohodnosti, kompletnosti a spoľahlivosti vykazovaných údajov členského štátu za</w:t>
      </w:r>
      <w:r w:rsidR="00EA1FCC">
        <w:t> </w:t>
      </w:r>
      <w:r w:rsidRPr="00DD7D06">
        <w:t>stiahnuté, odpočítané a vrátené výdavky, pohľadávky a nevymožiteľné sumy. Predbežná správa z tohto auditu k dátumu 31. 12. 2014 nebola doručená.</w:t>
      </w:r>
      <w:r w:rsidRPr="00DD7D06">
        <w:rPr>
          <w:rStyle w:val="Odkaznapoznmkupodiarou"/>
        </w:rPr>
        <w:footnoteReference w:id="68"/>
      </w:r>
    </w:p>
    <w:p w:rsidR="009E0893" w:rsidRPr="006D7925" w:rsidRDefault="0088578A" w:rsidP="00CA55ED">
      <w:pPr>
        <w:pStyle w:val="Nadpis3"/>
        <w:spacing w:before="480" w:after="240"/>
        <w:rPr>
          <w:rFonts w:ascii="Times New Roman" w:hAnsi="Times New Roman"/>
          <w:iCs/>
          <w:sz w:val="28"/>
        </w:rPr>
      </w:pPr>
      <w:bookmarkStart w:id="107" w:name="_Toc420498979"/>
      <w:r w:rsidRPr="006D7925">
        <w:rPr>
          <w:rFonts w:ascii="Times New Roman" w:hAnsi="Times New Roman"/>
          <w:iCs/>
          <w:sz w:val="28"/>
        </w:rPr>
        <w:lastRenderedPageBreak/>
        <w:t>Využívanie fondov podľa kategórií</w:t>
      </w:r>
      <w:bookmarkEnd w:id="104"/>
      <w:bookmarkEnd w:id="105"/>
      <w:bookmarkEnd w:id="106"/>
      <w:bookmarkEnd w:id="107"/>
    </w:p>
    <w:p w:rsidR="00107CC7" w:rsidRPr="006D7925" w:rsidRDefault="00AC2D10" w:rsidP="00635018">
      <w:pPr>
        <w:spacing w:before="120"/>
        <w:jc w:val="both"/>
      </w:pPr>
      <w:r w:rsidRPr="006D7925">
        <w:t xml:space="preserve">V nadväznosti na potrebu vyčíslenia ERDF </w:t>
      </w:r>
      <w:r w:rsidR="00635018" w:rsidRPr="006D7925">
        <w:t xml:space="preserve">príspevku zo </w:t>
      </w:r>
      <w:r w:rsidR="00C5742F" w:rsidRPr="006D7925">
        <w:t>schválených</w:t>
      </w:r>
      <w:r w:rsidR="00EA7229" w:rsidRPr="006D7925">
        <w:t xml:space="preserve"> </w:t>
      </w:r>
      <w:r w:rsidR="00C5742F" w:rsidRPr="006D7925">
        <w:t xml:space="preserve">žiadostí o NFP, </w:t>
      </w:r>
      <w:r w:rsidR="005A6586" w:rsidRPr="006D7925">
        <w:t>RO</w:t>
      </w:r>
      <w:r w:rsidR="007D755D" w:rsidRPr="006D7925">
        <w:t xml:space="preserve"> v</w:t>
      </w:r>
      <w:r w:rsidR="00EE334D" w:rsidRPr="006D7925">
        <w:t> </w:t>
      </w:r>
      <w:r w:rsidR="007D755D" w:rsidRPr="006D7925">
        <w:t>tabuľke</w:t>
      </w:r>
      <w:r w:rsidR="00EE334D" w:rsidRPr="006D7925">
        <w:t xml:space="preserve">, ktorá je </w:t>
      </w:r>
      <w:hyperlink w:anchor="_Príloha_č._3" w:history="1">
        <w:r w:rsidR="00EA7229" w:rsidRPr="006D7925">
          <w:rPr>
            <w:rStyle w:val="Hypertextovprepojenie"/>
            <w:color w:val="auto"/>
          </w:rPr>
          <w:t>p</w:t>
        </w:r>
        <w:r w:rsidR="00EE334D" w:rsidRPr="006D7925">
          <w:rPr>
            <w:rStyle w:val="Hypertextovprepojenie"/>
            <w:color w:val="auto"/>
          </w:rPr>
          <w:t xml:space="preserve">rílohou č. </w:t>
        </w:r>
        <w:r w:rsidR="00EA7229" w:rsidRPr="006D7925">
          <w:rPr>
            <w:rStyle w:val="Hypertextovprepojenie"/>
            <w:color w:val="auto"/>
          </w:rPr>
          <w:t>3</w:t>
        </w:r>
      </w:hyperlink>
      <w:r w:rsidR="00D51B77" w:rsidRPr="006D7925">
        <w:t>,</w:t>
      </w:r>
      <w:r w:rsidR="007D755D" w:rsidRPr="006D7925">
        <w:t xml:space="preserve"> uvádza členenie </w:t>
      </w:r>
      <w:r w:rsidR="00251EDC" w:rsidRPr="006D7925">
        <w:t xml:space="preserve">schváleného a </w:t>
      </w:r>
      <w:r w:rsidR="00597FD9">
        <w:t>prideleného príspevku EK</w:t>
      </w:r>
      <w:r w:rsidR="007D755D" w:rsidRPr="006D7925">
        <w:t xml:space="preserve"> podľa </w:t>
      </w:r>
      <w:r w:rsidR="0058686D" w:rsidRPr="006D7925">
        <w:t>požadovaných klasifikácií</w:t>
      </w:r>
      <w:r w:rsidR="007D755D" w:rsidRPr="006D7925">
        <w:t xml:space="preserve">. </w:t>
      </w:r>
    </w:p>
    <w:p w:rsidR="0088578A" w:rsidRPr="006D7925" w:rsidRDefault="0088578A" w:rsidP="00EF6BF0">
      <w:pPr>
        <w:pStyle w:val="Nadpis3"/>
        <w:spacing w:before="480" w:after="240"/>
        <w:rPr>
          <w:rFonts w:ascii="Times New Roman" w:hAnsi="Times New Roman"/>
          <w:iCs/>
          <w:sz w:val="28"/>
        </w:rPr>
      </w:pPr>
      <w:bookmarkStart w:id="108" w:name="_Toc264963939"/>
      <w:bookmarkStart w:id="109" w:name="_Toc311017868"/>
      <w:bookmarkStart w:id="110" w:name="_Toc326050939"/>
      <w:bookmarkStart w:id="111" w:name="_Toc420498980"/>
      <w:bookmarkStart w:id="112" w:name="_Toc212352711"/>
      <w:bookmarkStart w:id="113" w:name="_Toc212456520"/>
      <w:bookmarkStart w:id="114" w:name="_Toc210034222"/>
      <w:r w:rsidRPr="006D7925">
        <w:rPr>
          <w:rFonts w:ascii="Times New Roman" w:hAnsi="Times New Roman"/>
          <w:iCs/>
          <w:sz w:val="28"/>
        </w:rPr>
        <w:t>Príspevok k Lisabonskému procesu</w:t>
      </w:r>
      <w:bookmarkEnd w:id="108"/>
      <w:bookmarkEnd w:id="109"/>
      <w:r w:rsidR="00A60E0E" w:rsidRPr="006D7925">
        <w:rPr>
          <w:rFonts w:ascii="Times New Roman" w:hAnsi="Times New Roman"/>
          <w:iCs/>
          <w:sz w:val="28"/>
        </w:rPr>
        <w:t xml:space="preserve"> </w:t>
      </w:r>
      <w:r w:rsidR="008877DA">
        <w:rPr>
          <w:rFonts w:ascii="Times New Roman" w:hAnsi="Times New Roman"/>
          <w:iCs/>
          <w:sz w:val="28"/>
        </w:rPr>
        <w:t>/</w:t>
      </w:r>
      <w:r w:rsidR="00A60E0E" w:rsidRPr="006D7925">
        <w:rPr>
          <w:rFonts w:ascii="Times New Roman" w:hAnsi="Times New Roman"/>
          <w:iCs/>
          <w:sz w:val="28"/>
        </w:rPr>
        <w:t xml:space="preserve"> stratégii </w:t>
      </w:r>
      <w:r w:rsidR="00B269FE" w:rsidRPr="006D7925">
        <w:rPr>
          <w:rFonts w:ascii="Times New Roman" w:hAnsi="Times New Roman"/>
          <w:iCs/>
          <w:sz w:val="28"/>
        </w:rPr>
        <w:t>E</w:t>
      </w:r>
      <w:r w:rsidR="00BC6A7F" w:rsidRPr="006D7925">
        <w:rPr>
          <w:rFonts w:ascii="Times New Roman" w:hAnsi="Times New Roman"/>
          <w:iCs/>
          <w:sz w:val="28"/>
        </w:rPr>
        <w:t>ur</w:t>
      </w:r>
      <w:r w:rsidR="00A60E0E" w:rsidRPr="006D7925">
        <w:rPr>
          <w:rFonts w:ascii="Times New Roman" w:hAnsi="Times New Roman"/>
          <w:iCs/>
          <w:sz w:val="28"/>
        </w:rPr>
        <w:t>ópa 2020</w:t>
      </w:r>
      <w:bookmarkEnd w:id="110"/>
      <w:bookmarkEnd w:id="111"/>
    </w:p>
    <w:p w:rsidR="00F057F1" w:rsidRPr="006D7925" w:rsidRDefault="00F057F1" w:rsidP="00F057F1">
      <w:pPr>
        <w:pStyle w:val="Nadpis4"/>
        <w:tabs>
          <w:tab w:val="clear" w:pos="864"/>
          <w:tab w:val="num" w:pos="993"/>
        </w:tabs>
        <w:spacing w:before="360" w:after="240"/>
        <w:ind w:left="993" w:hanging="993"/>
        <w:rPr>
          <w:b w:val="0"/>
          <w:sz w:val="26"/>
          <w:szCs w:val="26"/>
          <w:u w:val="single"/>
        </w:rPr>
      </w:pPr>
      <w:bookmarkStart w:id="115" w:name="_Toc264963940"/>
      <w:r w:rsidRPr="006D7925">
        <w:rPr>
          <w:b w:val="0"/>
          <w:sz w:val="26"/>
          <w:szCs w:val="26"/>
          <w:u w:val="single"/>
        </w:rPr>
        <w:t>Implementácia Lisabonskej stratégie v podmienkach OP KaHR</w:t>
      </w:r>
    </w:p>
    <w:p w:rsidR="00995DD4" w:rsidRPr="006D7925" w:rsidRDefault="00995DD4" w:rsidP="00995DD4">
      <w:pPr>
        <w:spacing w:before="120"/>
        <w:jc w:val="both"/>
        <w:rPr>
          <w:rFonts w:eastAsia="EUAlbertina-Regular-Identity-H" w:cs="Arial"/>
          <w:color w:val="FF0000"/>
        </w:rPr>
      </w:pPr>
      <w:r w:rsidRPr="006D7925">
        <w:rPr>
          <w:rFonts w:eastAsia="EUAlbertina-Regular-Identity-H" w:cs="Arial"/>
        </w:rPr>
        <w:t xml:space="preserve">Stratégia OP KaHR je v súlade s prioritami obnovenej </w:t>
      </w:r>
      <w:r w:rsidRPr="006D7925">
        <w:rPr>
          <w:rFonts w:eastAsia="EUAlbertina-Regular-Identity-H" w:cs="Arial"/>
          <w:b/>
          <w:u w:val="single"/>
        </w:rPr>
        <w:t>Lisabonskej stratégie</w:t>
      </w:r>
      <w:r w:rsidRPr="006D7925">
        <w:rPr>
          <w:rFonts w:eastAsia="EUAlbertina-Regular-Identity-H" w:cs="Arial"/>
        </w:rPr>
        <w:t xml:space="preserve"> pre rast a zamestnanosť, vrátane jej príspevku k dosiahnutiu cieľov článku 9 ods. 3 nariadenia Rady (ES) č. 1083/2006</w:t>
      </w:r>
      <w:r w:rsidR="004A2BAC" w:rsidRPr="006D7925">
        <w:rPr>
          <w:rFonts w:eastAsia="EUAlbertina-Regular-Identity-H" w:cs="Arial"/>
        </w:rPr>
        <w:t>,</w:t>
      </w:r>
      <w:r w:rsidRPr="006D7925">
        <w:rPr>
          <w:rFonts w:eastAsia="EUAlbertina-Regular-Identity-H" w:cs="Arial"/>
        </w:rPr>
        <w:t xml:space="preserve"> zameraných na podporu konkurencieschopnosti a vytvárania pracovných miest a</w:t>
      </w:r>
      <w:r w:rsidR="0080617B">
        <w:rPr>
          <w:rFonts w:eastAsia="EUAlbertina-Regular-Identity-H" w:cs="Arial"/>
        </w:rPr>
        <w:t> </w:t>
      </w:r>
      <w:r w:rsidRPr="006D7925">
        <w:rPr>
          <w:rFonts w:eastAsia="EUAlbertina-Regular-Identity-H" w:cs="Arial"/>
        </w:rPr>
        <w:t>to</w:t>
      </w:r>
      <w:r w:rsidR="0080617B">
        <w:rPr>
          <w:rFonts w:eastAsia="EUAlbertina-Regular-Identity-H" w:cs="Arial"/>
        </w:rPr>
        <w:t> </w:t>
      </w:r>
      <w:r w:rsidRPr="006D7925">
        <w:rPr>
          <w:rFonts w:eastAsia="EUAlbertina-Regular-Identity-H" w:cs="Arial"/>
        </w:rPr>
        <w:t xml:space="preserve">predovšetkým prostredníctvom podpory transferu nových výrobných technológií, inovácií, zvyšovania energetickej efektívnosti a vyššieho využívania OZE. V rámci OP KaHR </w:t>
      </w:r>
      <w:r w:rsidR="0023181E" w:rsidRPr="006D7925">
        <w:rPr>
          <w:rFonts w:eastAsia="EUAlbertina-Regular-Identity-H" w:cs="Arial"/>
        </w:rPr>
        <w:t>bolo</w:t>
      </w:r>
      <w:r w:rsidRPr="006D7925">
        <w:rPr>
          <w:rFonts w:eastAsia="EUAlbertina-Regular-Identity-H" w:cs="Arial"/>
        </w:rPr>
        <w:t xml:space="preserve"> na</w:t>
      </w:r>
      <w:r w:rsidR="0093122E" w:rsidRPr="006D7925">
        <w:rPr>
          <w:rFonts w:eastAsia="EUAlbertina-Regular-Identity-H" w:cs="Arial"/>
        </w:rPr>
        <w:t> </w:t>
      </w:r>
      <w:r w:rsidRPr="006D7925">
        <w:rPr>
          <w:rFonts w:eastAsia="EUAlbertina-Regular-Identity-H" w:cs="Arial"/>
        </w:rPr>
        <w:t xml:space="preserve">Lisabonské aktivity vyčlenených </w:t>
      </w:r>
      <w:r w:rsidR="00DA42A2" w:rsidRPr="006D7925">
        <w:rPr>
          <w:rFonts w:eastAsia="EUAlbertina-Regular-Identity-H" w:cs="Arial"/>
        </w:rPr>
        <w:t>733 763 775</w:t>
      </w:r>
      <w:r w:rsidRPr="006D7925">
        <w:rPr>
          <w:rFonts w:eastAsia="EUAlbertina-Regular-Identity-H" w:cs="Arial"/>
        </w:rPr>
        <w:t xml:space="preserve"> </w:t>
      </w:r>
      <w:r w:rsidR="00B269FE" w:rsidRPr="006D7925">
        <w:rPr>
          <w:rFonts w:eastAsia="EUAlbertina-Regular-Identity-H" w:cs="Arial"/>
        </w:rPr>
        <w:t>EUR</w:t>
      </w:r>
      <w:r w:rsidRPr="006D7925">
        <w:rPr>
          <w:rFonts w:eastAsia="EUAlbertina-Regular-Identity-H" w:cs="Arial"/>
        </w:rPr>
        <w:t xml:space="preserve">, čo predstavuje </w:t>
      </w:r>
      <w:r w:rsidR="00DA42A2" w:rsidRPr="006D7925">
        <w:rPr>
          <w:rFonts w:eastAsia="EUAlbertina-Regular-Identity-H" w:cs="Arial"/>
        </w:rPr>
        <w:t>75,78</w:t>
      </w:r>
      <w:r w:rsidRPr="006D7925">
        <w:rPr>
          <w:rFonts w:eastAsia="EUAlbertina-Regular-Identity-H" w:cs="Arial"/>
        </w:rPr>
        <w:t xml:space="preserve"> % z celkovej alokácie pre OP KaHR zo zdrojov ERDF.</w:t>
      </w:r>
    </w:p>
    <w:p w:rsidR="00995DD4" w:rsidRPr="006D7925" w:rsidRDefault="00995DD4" w:rsidP="00995DD4">
      <w:pPr>
        <w:spacing w:before="120"/>
        <w:jc w:val="both"/>
        <w:rPr>
          <w:rFonts w:eastAsia="EUAlbertina-Regular-Identity-H" w:cs="Arial"/>
        </w:rPr>
      </w:pPr>
      <w:r w:rsidRPr="006D7925">
        <w:rPr>
          <w:rFonts w:eastAsia="EUAlbertina-Regular-Identity-H" w:cs="Arial"/>
        </w:rPr>
        <w:t>V rámci vyhlasovaných výziev pre opatrenia OP KaHR bola prevažná časť finančných prostriedkov z fondov EÚ smerovaná na projekty, ktoré podporujú plnenie lisabonských cieľov. K</w:t>
      </w:r>
      <w:r w:rsidR="009300B0" w:rsidRPr="006D7925">
        <w:rPr>
          <w:rFonts w:eastAsia="EUAlbertina-Regular-Identity-H" w:cs="Arial"/>
        </w:rPr>
        <w:t> </w:t>
      </w:r>
      <w:r w:rsidRPr="006D7925">
        <w:rPr>
          <w:rFonts w:eastAsia="EUAlbertina-Regular-Identity-H" w:cs="Arial"/>
        </w:rPr>
        <w:t>31. 12. 201</w:t>
      </w:r>
      <w:r w:rsidR="0023181E" w:rsidRPr="006D7925">
        <w:rPr>
          <w:rFonts w:eastAsia="EUAlbertina-Regular-Identity-H" w:cs="Arial"/>
        </w:rPr>
        <w:t>4</w:t>
      </w:r>
      <w:r w:rsidRPr="006D7925">
        <w:rPr>
          <w:rFonts w:eastAsia="EUAlbertina-Regular-Identity-H" w:cs="Arial"/>
        </w:rPr>
        <w:t xml:space="preserve"> dosiahol celkový zmluvne viazaný NFP pre projekty OP KaHR v rámci prioritných tém prispievajúcich k plneniu cieľov Lisabonskej stratégie objem </w:t>
      </w:r>
      <w:r w:rsidR="0023181E" w:rsidRPr="006D7925">
        <w:rPr>
          <w:rFonts w:eastAsia="EUAlbertina-Regular-Identity-H" w:cs="Arial"/>
        </w:rPr>
        <w:t>746 232 076,90 </w:t>
      </w:r>
      <w:r w:rsidR="00B269FE" w:rsidRPr="006D7925">
        <w:rPr>
          <w:rFonts w:eastAsia="EUAlbertina-Regular-Identity-H" w:cs="Arial"/>
        </w:rPr>
        <w:t>EUR</w:t>
      </w:r>
      <w:r w:rsidRPr="006D7925">
        <w:rPr>
          <w:rFonts w:eastAsia="EUAlbertina-Regular-Identity-H" w:cs="Arial"/>
        </w:rPr>
        <w:t xml:space="preserve">, čo predstavuje </w:t>
      </w:r>
      <w:r w:rsidR="0023181E" w:rsidRPr="006D7925">
        <w:rPr>
          <w:rFonts w:eastAsia="EUAlbertina-Regular-Identity-H" w:cs="Arial"/>
        </w:rPr>
        <w:t>101,70</w:t>
      </w:r>
      <w:r w:rsidRPr="006D7925">
        <w:rPr>
          <w:rFonts w:eastAsia="EUAlbertina-Regular-Identity-H" w:cs="Arial"/>
        </w:rPr>
        <w:t xml:space="preserve"> % z celkových finančných prostriedkov vyčlenených v OP KaHR na</w:t>
      </w:r>
      <w:r w:rsidR="0093122E" w:rsidRPr="006D7925">
        <w:rPr>
          <w:rFonts w:eastAsia="EUAlbertina-Regular-Identity-H" w:cs="Arial"/>
        </w:rPr>
        <w:t> </w:t>
      </w:r>
      <w:r w:rsidRPr="006D7925">
        <w:rPr>
          <w:rFonts w:eastAsia="EUAlbertina-Regular-Identity-H" w:cs="Arial"/>
        </w:rPr>
        <w:t>Lisabonské aktivity</w:t>
      </w:r>
      <w:r w:rsidR="0023181E" w:rsidRPr="006D7925">
        <w:rPr>
          <w:rStyle w:val="Odkaznapoznmkupodiarou"/>
          <w:rFonts w:eastAsia="EUAlbertina-Regular-Identity-H" w:cs="Arial"/>
        </w:rPr>
        <w:footnoteReference w:id="69"/>
      </w:r>
      <w:r w:rsidRPr="006D7925">
        <w:rPr>
          <w:rFonts w:eastAsia="EUAlbertina-Regular-Identity-H" w:cs="Arial"/>
        </w:rPr>
        <w:t>.</w:t>
      </w:r>
    </w:p>
    <w:p w:rsidR="00995DD4" w:rsidRPr="006D7925" w:rsidRDefault="0023181E" w:rsidP="00995DD4">
      <w:pPr>
        <w:spacing w:before="120"/>
        <w:jc w:val="both"/>
      </w:pPr>
      <w:r w:rsidRPr="006D7925">
        <w:t xml:space="preserve">Vyše 2/3 </w:t>
      </w:r>
      <w:r w:rsidR="00995DD4" w:rsidRPr="006D7925">
        <w:t xml:space="preserve">finančných prostriedkov </w:t>
      </w:r>
      <w:r w:rsidRPr="006D7925">
        <w:t xml:space="preserve">je </w:t>
      </w:r>
      <w:r w:rsidR="00995DD4" w:rsidRPr="006D7925">
        <w:t>smerovan</w:t>
      </w:r>
      <w:r w:rsidRPr="006D7925">
        <w:t>ých</w:t>
      </w:r>
      <w:r w:rsidR="00995DD4" w:rsidRPr="006D7925">
        <w:t xml:space="preserve"> do prioritnej témy vedecko-technický rozvoj, inováci</w:t>
      </w:r>
      <w:r w:rsidR="004A2BAC" w:rsidRPr="006D7925">
        <w:t>e</w:t>
      </w:r>
      <w:r w:rsidR="00995DD4" w:rsidRPr="006D7925">
        <w:t xml:space="preserve"> a podnikanie s inými investíciami do firiem, opatren</w:t>
      </w:r>
      <w:r w:rsidR="008877DA">
        <w:t>í</w:t>
      </w:r>
      <w:r w:rsidR="00995DD4" w:rsidRPr="006D7925">
        <w:t xml:space="preserve"> na podporu výskumu, vývoja a inovácií v MSP.</w:t>
      </w:r>
    </w:p>
    <w:p w:rsidR="002352F2" w:rsidRPr="006D7925" w:rsidRDefault="002352F2" w:rsidP="0093122E">
      <w:pPr>
        <w:tabs>
          <w:tab w:val="right" w:pos="9498"/>
        </w:tabs>
        <w:spacing w:before="120"/>
        <w:jc w:val="both"/>
        <w:rPr>
          <w:rFonts w:eastAsia="EUAlbertina-Regular-Identity-H" w:cs="Arial"/>
        </w:rPr>
      </w:pPr>
      <w:r w:rsidRPr="006D7925">
        <w:rPr>
          <w:rFonts w:eastAsia="EUAlbertina-Regular-Identity-H" w:cs="Arial"/>
        </w:rPr>
        <w:t xml:space="preserve">Tabuľka č. </w:t>
      </w:r>
      <w:r w:rsidR="0071179B">
        <w:rPr>
          <w:rFonts w:eastAsia="EUAlbertina-Regular-Identity-H" w:cs="Arial"/>
        </w:rPr>
        <w:t>21</w:t>
      </w:r>
      <w:r w:rsidRPr="006D7925">
        <w:rPr>
          <w:rFonts w:eastAsia="EUAlbertina-Regular-Identity-H" w:cs="Arial"/>
        </w:rPr>
        <w:t xml:space="preserve">: Zmluvné viazanie finančných prostriedkov na prioritné témy </w:t>
      </w:r>
      <w:r w:rsidR="00EF6BF0" w:rsidRPr="006D7925">
        <w:rPr>
          <w:rFonts w:eastAsia="EUAlbertina-Regular-Identity-H" w:cs="Arial"/>
        </w:rPr>
        <w:tab/>
        <w:t>(</w:t>
      </w:r>
      <w:r w:rsidRPr="006D7925">
        <w:rPr>
          <w:rFonts w:eastAsia="EUAlbertina-Regular-Identity-H" w:cs="Arial"/>
        </w:rPr>
        <w:t>v </w:t>
      </w:r>
      <w:r w:rsidR="00B269FE" w:rsidRPr="006D7925">
        <w:rPr>
          <w:rFonts w:eastAsia="EUAlbertina-Regular-Identity-H" w:cs="Arial"/>
        </w:rPr>
        <w:t>EUR</w:t>
      </w:r>
      <w:r w:rsidR="00EF6BF0" w:rsidRPr="006D7925">
        <w:rPr>
          <w:rFonts w:eastAsia="EUAlbertina-Regular-Identity-H" w:cs="Arial"/>
        </w:rPr>
        <w:t>)</w:t>
      </w:r>
    </w:p>
    <w:tbl>
      <w:tblPr>
        <w:tblW w:w="9443" w:type="dxa"/>
        <w:tblInd w:w="55" w:type="dxa"/>
        <w:tblBorders>
          <w:top w:val="dashSmallGap" w:sz="4" w:space="0" w:color="FFFFFF" w:themeColor="background1"/>
          <w:left w:val="dashSmallGap" w:sz="4" w:space="0" w:color="FFFFFF" w:themeColor="background1"/>
          <w:bottom w:val="dashSmallGap" w:sz="4" w:space="0" w:color="FFFFFF" w:themeColor="background1"/>
          <w:right w:val="dashSmallGap" w:sz="4" w:space="0" w:color="FFFFFF" w:themeColor="background1"/>
          <w:insideH w:val="dashSmallGap" w:sz="4" w:space="0" w:color="FFFFFF" w:themeColor="background1"/>
          <w:insideV w:val="dashSmallGap" w:sz="4" w:space="0" w:color="FFFFFF" w:themeColor="background1"/>
        </w:tblBorders>
        <w:tblCellMar>
          <w:left w:w="70" w:type="dxa"/>
          <w:right w:w="70" w:type="dxa"/>
        </w:tblCellMar>
        <w:tblLook w:val="04A0" w:firstRow="1" w:lastRow="0" w:firstColumn="1" w:lastColumn="0" w:noHBand="0" w:noVBand="1"/>
      </w:tblPr>
      <w:tblGrid>
        <w:gridCol w:w="724"/>
        <w:gridCol w:w="5528"/>
        <w:gridCol w:w="1600"/>
        <w:gridCol w:w="1591"/>
      </w:tblGrid>
      <w:tr w:rsidR="0023181E" w:rsidRPr="006D7925" w:rsidTr="0027187A">
        <w:trPr>
          <w:trHeight w:val="227"/>
        </w:trPr>
        <w:tc>
          <w:tcPr>
            <w:tcW w:w="724" w:type="dxa"/>
            <w:shd w:val="clear" w:color="000000" w:fill="B8CCE4"/>
            <w:vAlign w:val="center"/>
            <w:hideMark/>
          </w:tcPr>
          <w:p w:rsidR="0023181E" w:rsidRPr="006D7925" w:rsidRDefault="0023181E">
            <w:pPr>
              <w:jc w:val="center"/>
              <w:rPr>
                <w:sz w:val="18"/>
                <w:szCs w:val="18"/>
              </w:rPr>
            </w:pPr>
            <w:bookmarkStart w:id="116" w:name="RANGE!A1:E22"/>
            <w:r w:rsidRPr="006D7925">
              <w:rPr>
                <w:sz w:val="18"/>
                <w:szCs w:val="18"/>
              </w:rPr>
              <w:t>Kód</w:t>
            </w:r>
            <w:bookmarkEnd w:id="116"/>
          </w:p>
        </w:tc>
        <w:tc>
          <w:tcPr>
            <w:tcW w:w="5528" w:type="dxa"/>
            <w:shd w:val="clear" w:color="000000" w:fill="B8CCE4"/>
            <w:vAlign w:val="center"/>
            <w:hideMark/>
          </w:tcPr>
          <w:p w:rsidR="0023181E" w:rsidRPr="006D7925" w:rsidRDefault="0023181E">
            <w:pPr>
              <w:jc w:val="center"/>
              <w:rPr>
                <w:sz w:val="18"/>
                <w:szCs w:val="18"/>
              </w:rPr>
            </w:pPr>
            <w:r w:rsidRPr="006D7925">
              <w:rPr>
                <w:sz w:val="18"/>
                <w:szCs w:val="18"/>
              </w:rPr>
              <w:t>Prioritné témy (príloha IV Nariadenia Rady (ES) č. 1083/2006)</w:t>
            </w:r>
          </w:p>
        </w:tc>
        <w:tc>
          <w:tcPr>
            <w:tcW w:w="1600" w:type="dxa"/>
            <w:shd w:val="clear" w:color="000000" w:fill="B8CCE4"/>
            <w:vAlign w:val="center"/>
            <w:hideMark/>
          </w:tcPr>
          <w:p w:rsidR="0023181E" w:rsidRPr="006D7925" w:rsidRDefault="0023181E">
            <w:pPr>
              <w:jc w:val="center"/>
              <w:rPr>
                <w:sz w:val="18"/>
                <w:szCs w:val="18"/>
              </w:rPr>
            </w:pPr>
            <w:r w:rsidRPr="006D7925">
              <w:rPr>
                <w:sz w:val="18"/>
                <w:szCs w:val="18"/>
              </w:rPr>
              <w:t>Zmluvne viazané finančné prostriedky (EÚ zdroje)</w:t>
            </w:r>
          </w:p>
        </w:tc>
        <w:tc>
          <w:tcPr>
            <w:tcW w:w="1591" w:type="dxa"/>
            <w:shd w:val="clear" w:color="000000" w:fill="B8CCE4"/>
            <w:vAlign w:val="center"/>
            <w:hideMark/>
          </w:tcPr>
          <w:p w:rsidR="0023181E" w:rsidRPr="006D7925" w:rsidRDefault="0023181E">
            <w:pPr>
              <w:jc w:val="center"/>
              <w:rPr>
                <w:sz w:val="18"/>
                <w:szCs w:val="18"/>
              </w:rPr>
            </w:pPr>
            <w:r w:rsidRPr="006D7925">
              <w:rPr>
                <w:sz w:val="18"/>
                <w:szCs w:val="18"/>
              </w:rPr>
              <w:t>% z alokácie na Lisabonské aktivity</w:t>
            </w:r>
          </w:p>
        </w:tc>
      </w:tr>
      <w:tr w:rsidR="0023181E" w:rsidRPr="006D7925" w:rsidTr="0027187A">
        <w:trPr>
          <w:trHeight w:val="227"/>
        </w:trPr>
        <w:tc>
          <w:tcPr>
            <w:tcW w:w="9443" w:type="dxa"/>
            <w:gridSpan w:val="4"/>
            <w:shd w:val="clear" w:color="000000" w:fill="B8CCE4"/>
            <w:hideMark/>
          </w:tcPr>
          <w:p w:rsidR="0023181E" w:rsidRPr="006D7925" w:rsidRDefault="0023181E">
            <w:pPr>
              <w:jc w:val="center"/>
              <w:rPr>
                <w:sz w:val="18"/>
                <w:szCs w:val="18"/>
              </w:rPr>
            </w:pPr>
            <w:r w:rsidRPr="006D7925">
              <w:rPr>
                <w:sz w:val="18"/>
                <w:szCs w:val="18"/>
              </w:rPr>
              <w:t>VTR, inovácie a podnikanie</w:t>
            </w:r>
          </w:p>
        </w:tc>
      </w:tr>
      <w:tr w:rsidR="0023181E" w:rsidRPr="006D7925" w:rsidTr="0027187A">
        <w:trPr>
          <w:trHeight w:val="227"/>
        </w:trPr>
        <w:tc>
          <w:tcPr>
            <w:tcW w:w="724" w:type="dxa"/>
            <w:shd w:val="clear" w:color="000000" w:fill="DCE6F1"/>
            <w:vAlign w:val="center"/>
            <w:hideMark/>
          </w:tcPr>
          <w:p w:rsidR="0023181E" w:rsidRPr="006D7925" w:rsidRDefault="0023181E" w:rsidP="00E00E7A">
            <w:pPr>
              <w:jc w:val="center"/>
              <w:rPr>
                <w:sz w:val="18"/>
                <w:szCs w:val="18"/>
              </w:rPr>
            </w:pPr>
            <w:r w:rsidRPr="006D7925">
              <w:rPr>
                <w:sz w:val="18"/>
                <w:szCs w:val="18"/>
              </w:rPr>
              <w:t>1</w:t>
            </w:r>
          </w:p>
        </w:tc>
        <w:tc>
          <w:tcPr>
            <w:tcW w:w="5528" w:type="dxa"/>
            <w:shd w:val="clear" w:color="000000" w:fill="DCE6F1"/>
            <w:vAlign w:val="center"/>
            <w:hideMark/>
          </w:tcPr>
          <w:p w:rsidR="0023181E" w:rsidRPr="006D7925" w:rsidRDefault="0023181E" w:rsidP="00E00E7A">
            <w:pPr>
              <w:rPr>
                <w:sz w:val="18"/>
                <w:szCs w:val="18"/>
              </w:rPr>
            </w:pPr>
            <w:r w:rsidRPr="006D7925">
              <w:rPr>
                <w:sz w:val="18"/>
                <w:szCs w:val="18"/>
              </w:rPr>
              <w:t>Činnosti v oblasti VTR vo výskumných strediskách</w:t>
            </w:r>
          </w:p>
        </w:tc>
        <w:tc>
          <w:tcPr>
            <w:tcW w:w="1600"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3 354 480,17</w:t>
            </w:r>
          </w:p>
        </w:tc>
        <w:tc>
          <w:tcPr>
            <w:tcW w:w="1591"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0,46%</w:t>
            </w:r>
          </w:p>
        </w:tc>
      </w:tr>
      <w:tr w:rsidR="0023181E" w:rsidRPr="006D7925" w:rsidTr="0027187A">
        <w:trPr>
          <w:trHeight w:val="227"/>
        </w:trPr>
        <w:tc>
          <w:tcPr>
            <w:tcW w:w="724" w:type="dxa"/>
            <w:shd w:val="clear" w:color="000000" w:fill="DCE6F1"/>
            <w:vAlign w:val="center"/>
            <w:hideMark/>
          </w:tcPr>
          <w:p w:rsidR="0023181E" w:rsidRPr="006D7925" w:rsidRDefault="0023181E" w:rsidP="00E00E7A">
            <w:pPr>
              <w:jc w:val="center"/>
              <w:rPr>
                <w:sz w:val="18"/>
                <w:szCs w:val="18"/>
              </w:rPr>
            </w:pPr>
            <w:r w:rsidRPr="006D7925">
              <w:rPr>
                <w:sz w:val="18"/>
                <w:szCs w:val="18"/>
              </w:rPr>
              <w:t>3</w:t>
            </w:r>
          </w:p>
        </w:tc>
        <w:tc>
          <w:tcPr>
            <w:tcW w:w="5528" w:type="dxa"/>
            <w:shd w:val="clear" w:color="000000" w:fill="DCE6F1"/>
            <w:vAlign w:val="center"/>
            <w:hideMark/>
          </w:tcPr>
          <w:p w:rsidR="0023181E" w:rsidRPr="006D7925" w:rsidRDefault="0023181E" w:rsidP="00E00E7A">
            <w:pPr>
              <w:rPr>
                <w:sz w:val="18"/>
                <w:szCs w:val="18"/>
              </w:rPr>
            </w:pPr>
            <w:r w:rsidRPr="006D7925">
              <w:rPr>
                <w:sz w:val="18"/>
                <w:szCs w:val="18"/>
              </w:rPr>
              <w:t>Transfer technológií a zlepšovanie sietí spolupráce medzi malými a strednými podnikmi, medzi malými podnikmi a inými podnikmi a univerzitami, zariadeniami vyššieho vzdelávania každého druhu, regionálnymi orgánmi, výskumnými strediskami a vedeckými a technickými strediskami (vedeckými a technickými parkami, technostrediskami atď.)</w:t>
            </w:r>
          </w:p>
        </w:tc>
        <w:tc>
          <w:tcPr>
            <w:tcW w:w="1600"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27 989 046,07</w:t>
            </w:r>
          </w:p>
        </w:tc>
        <w:tc>
          <w:tcPr>
            <w:tcW w:w="1591"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3,81%</w:t>
            </w:r>
          </w:p>
        </w:tc>
      </w:tr>
      <w:tr w:rsidR="0023181E" w:rsidRPr="006D7925" w:rsidTr="0027187A">
        <w:trPr>
          <w:trHeight w:val="227"/>
        </w:trPr>
        <w:tc>
          <w:tcPr>
            <w:tcW w:w="724" w:type="dxa"/>
            <w:shd w:val="clear" w:color="000000" w:fill="DCE6F1"/>
            <w:vAlign w:val="center"/>
            <w:hideMark/>
          </w:tcPr>
          <w:p w:rsidR="0023181E" w:rsidRPr="006D7925" w:rsidRDefault="0023181E" w:rsidP="00E00E7A">
            <w:pPr>
              <w:jc w:val="center"/>
              <w:rPr>
                <w:sz w:val="18"/>
                <w:szCs w:val="18"/>
              </w:rPr>
            </w:pPr>
            <w:r w:rsidRPr="006D7925">
              <w:rPr>
                <w:sz w:val="18"/>
                <w:szCs w:val="18"/>
              </w:rPr>
              <w:t>4</w:t>
            </w:r>
          </w:p>
        </w:tc>
        <w:tc>
          <w:tcPr>
            <w:tcW w:w="5528" w:type="dxa"/>
            <w:shd w:val="clear" w:color="000000" w:fill="DCE6F1"/>
            <w:vAlign w:val="center"/>
            <w:hideMark/>
          </w:tcPr>
          <w:p w:rsidR="0023181E" w:rsidRPr="006D7925" w:rsidRDefault="0023181E" w:rsidP="00E00E7A">
            <w:pPr>
              <w:rPr>
                <w:sz w:val="18"/>
                <w:szCs w:val="18"/>
              </w:rPr>
            </w:pPr>
            <w:r w:rsidRPr="006D7925">
              <w:rPr>
                <w:sz w:val="18"/>
                <w:szCs w:val="18"/>
              </w:rPr>
              <w:t>Pomoc určená VTR, najmä v malom a strednom podnikaní (vrátane prístupu k službám R&amp;TD vo výskumných strediskách)</w:t>
            </w:r>
          </w:p>
        </w:tc>
        <w:tc>
          <w:tcPr>
            <w:tcW w:w="1600"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0,00</w:t>
            </w:r>
          </w:p>
        </w:tc>
        <w:tc>
          <w:tcPr>
            <w:tcW w:w="1591"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0,00%</w:t>
            </w:r>
          </w:p>
        </w:tc>
      </w:tr>
      <w:tr w:rsidR="0023181E" w:rsidRPr="006D7925" w:rsidTr="0027187A">
        <w:trPr>
          <w:trHeight w:val="227"/>
        </w:trPr>
        <w:tc>
          <w:tcPr>
            <w:tcW w:w="724" w:type="dxa"/>
            <w:shd w:val="clear" w:color="000000" w:fill="DCE6F1"/>
            <w:vAlign w:val="center"/>
            <w:hideMark/>
          </w:tcPr>
          <w:p w:rsidR="0023181E" w:rsidRPr="006D7925" w:rsidRDefault="0023181E" w:rsidP="00E00E7A">
            <w:pPr>
              <w:jc w:val="center"/>
              <w:rPr>
                <w:sz w:val="18"/>
                <w:szCs w:val="18"/>
              </w:rPr>
            </w:pPr>
            <w:r w:rsidRPr="006D7925">
              <w:rPr>
                <w:sz w:val="18"/>
                <w:szCs w:val="18"/>
              </w:rPr>
              <w:t>5</w:t>
            </w:r>
          </w:p>
        </w:tc>
        <w:tc>
          <w:tcPr>
            <w:tcW w:w="5528" w:type="dxa"/>
            <w:shd w:val="clear" w:color="000000" w:fill="DCE6F1"/>
            <w:vAlign w:val="center"/>
            <w:hideMark/>
          </w:tcPr>
          <w:p w:rsidR="0023181E" w:rsidRPr="006D7925" w:rsidRDefault="0023181E" w:rsidP="00E00E7A">
            <w:pPr>
              <w:rPr>
                <w:sz w:val="18"/>
                <w:szCs w:val="18"/>
              </w:rPr>
            </w:pPr>
            <w:r w:rsidRPr="006D7925">
              <w:rPr>
                <w:sz w:val="18"/>
                <w:szCs w:val="18"/>
              </w:rPr>
              <w:t>Rozvinuté podporné služby pre firmy a skupiny firiem</w:t>
            </w:r>
          </w:p>
        </w:tc>
        <w:tc>
          <w:tcPr>
            <w:tcW w:w="1600"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36 477 167,26</w:t>
            </w:r>
          </w:p>
        </w:tc>
        <w:tc>
          <w:tcPr>
            <w:tcW w:w="1591"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4,97%</w:t>
            </w:r>
          </w:p>
        </w:tc>
      </w:tr>
      <w:tr w:rsidR="0023181E" w:rsidRPr="006D7925" w:rsidTr="0027187A">
        <w:trPr>
          <w:trHeight w:val="227"/>
        </w:trPr>
        <w:tc>
          <w:tcPr>
            <w:tcW w:w="724" w:type="dxa"/>
            <w:shd w:val="clear" w:color="000000" w:fill="DCE6F1"/>
            <w:vAlign w:val="center"/>
            <w:hideMark/>
          </w:tcPr>
          <w:p w:rsidR="0023181E" w:rsidRPr="006D7925" w:rsidRDefault="0023181E" w:rsidP="00E00E7A">
            <w:pPr>
              <w:jc w:val="center"/>
              <w:rPr>
                <w:sz w:val="18"/>
                <w:szCs w:val="18"/>
              </w:rPr>
            </w:pPr>
            <w:r w:rsidRPr="006D7925">
              <w:rPr>
                <w:sz w:val="18"/>
                <w:szCs w:val="18"/>
              </w:rPr>
              <w:t>6</w:t>
            </w:r>
          </w:p>
        </w:tc>
        <w:tc>
          <w:tcPr>
            <w:tcW w:w="5528" w:type="dxa"/>
            <w:shd w:val="clear" w:color="000000" w:fill="DCE6F1"/>
            <w:vAlign w:val="center"/>
            <w:hideMark/>
          </w:tcPr>
          <w:p w:rsidR="0023181E" w:rsidRPr="006D7925" w:rsidRDefault="0023181E" w:rsidP="00E00E7A">
            <w:pPr>
              <w:rPr>
                <w:sz w:val="18"/>
                <w:szCs w:val="18"/>
              </w:rPr>
            </w:pPr>
            <w:r w:rsidRPr="006D7925">
              <w:rPr>
                <w:sz w:val="18"/>
                <w:szCs w:val="18"/>
              </w:rPr>
              <w:t xml:space="preserve">Pomoc pre MSP na podporu ekologických výrobkov a výrobných postupov (zavedenie účinného systému riadenia životného prostredia, prijatie a využívanie technológií proti znečisťovaniu, zavádzanie čistých technológií do podnikovej výroby) </w:t>
            </w:r>
          </w:p>
        </w:tc>
        <w:tc>
          <w:tcPr>
            <w:tcW w:w="1600"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10 669 804,52</w:t>
            </w:r>
          </w:p>
        </w:tc>
        <w:tc>
          <w:tcPr>
            <w:tcW w:w="1591"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1,45%</w:t>
            </w:r>
          </w:p>
        </w:tc>
      </w:tr>
      <w:tr w:rsidR="0023181E" w:rsidRPr="006D7925" w:rsidTr="0027187A">
        <w:trPr>
          <w:trHeight w:val="227"/>
        </w:trPr>
        <w:tc>
          <w:tcPr>
            <w:tcW w:w="724" w:type="dxa"/>
            <w:shd w:val="clear" w:color="000000" w:fill="DCE6F1"/>
            <w:vAlign w:val="center"/>
            <w:hideMark/>
          </w:tcPr>
          <w:p w:rsidR="0023181E" w:rsidRPr="006D7925" w:rsidRDefault="0023181E" w:rsidP="00E00E7A">
            <w:pPr>
              <w:jc w:val="center"/>
              <w:rPr>
                <w:sz w:val="18"/>
                <w:szCs w:val="18"/>
              </w:rPr>
            </w:pPr>
            <w:r w:rsidRPr="006D7925">
              <w:rPr>
                <w:sz w:val="18"/>
                <w:szCs w:val="18"/>
              </w:rPr>
              <w:t>7</w:t>
            </w:r>
          </w:p>
        </w:tc>
        <w:tc>
          <w:tcPr>
            <w:tcW w:w="5528" w:type="dxa"/>
            <w:shd w:val="clear" w:color="000000" w:fill="DCE6F1"/>
            <w:vAlign w:val="center"/>
            <w:hideMark/>
          </w:tcPr>
          <w:p w:rsidR="0023181E" w:rsidRPr="006D7925" w:rsidRDefault="0023181E" w:rsidP="00E00E7A">
            <w:pPr>
              <w:rPr>
                <w:sz w:val="18"/>
                <w:szCs w:val="18"/>
              </w:rPr>
            </w:pPr>
            <w:r w:rsidRPr="006D7925">
              <w:rPr>
                <w:sz w:val="18"/>
                <w:szCs w:val="18"/>
              </w:rPr>
              <w:t xml:space="preserve">Investície do firiem priamo spätých s výskumom a inováciou (inovačné technológie, zriaďovanie nových firiem univerzitami, existujúce strediská a firmy v oblasti VTR atď.) </w:t>
            </w:r>
          </w:p>
        </w:tc>
        <w:tc>
          <w:tcPr>
            <w:tcW w:w="1600"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36 876 544,72</w:t>
            </w:r>
          </w:p>
        </w:tc>
        <w:tc>
          <w:tcPr>
            <w:tcW w:w="1591"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5,03%</w:t>
            </w:r>
          </w:p>
        </w:tc>
      </w:tr>
      <w:tr w:rsidR="0023181E" w:rsidRPr="006D7925" w:rsidTr="0027187A">
        <w:trPr>
          <w:trHeight w:val="227"/>
        </w:trPr>
        <w:tc>
          <w:tcPr>
            <w:tcW w:w="724" w:type="dxa"/>
            <w:shd w:val="clear" w:color="000000" w:fill="DCE6F1"/>
            <w:vAlign w:val="center"/>
            <w:hideMark/>
          </w:tcPr>
          <w:p w:rsidR="0023181E" w:rsidRPr="006D7925" w:rsidRDefault="0023181E" w:rsidP="00E00E7A">
            <w:pPr>
              <w:jc w:val="center"/>
              <w:rPr>
                <w:sz w:val="18"/>
                <w:szCs w:val="18"/>
              </w:rPr>
            </w:pPr>
            <w:r w:rsidRPr="006D7925">
              <w:rPr>
                <w:sz w:val="18"/>
                <w:szCs w:val="18"/>
              </w:rPr>
              <w:t>8</w:t>
            </w:r>
          </w:p>
        </w:tc>
        <w:tc>
          <w:tcPr>
            <w:tcW w:w="5528" w:type="dxa"/>
            <w:shd w:val="clear" w:color="000000" w:fill="DCE6F1"/>
            <w:vAlign w:val="center"/>
            <w:hideMark/>
          </w:tcPr>
          <w:p w:rsidR="0023181E" w:rsidRPr="006D7925" w:rsidRDefault="0023181E" w:rsidP="00E00E7A">
            <w:pPr>
              <w:rPr>
                <w:sz w:val="18"/>
                <w:szCs w:val="18"/>
              </w:rPr>
            </w:pPr>
            <w:r w:rsidRPr="006D7925">
              <w:rPr>
                <w:sz w:val="18"/>
                <w:szCs w:val="18"/>
              </w:rPr>
              <w:t>Iné investície do firiem</w:t>
            </w:r>
          </w:p>
        </w:tc>
        <w:tc>
          <w:tcPr>
            <w:tcW w:w="1600"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371 486 854,85</w:t>
            </w:r>
          </w:p>
        </w:tc>
        <w:tc>
          <w:tcPr>
            <w:tcW w:w="1591"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50,63%</w:t>
            </w:r>
          </w:p>
        </w:tc>
      </w:tr>
      <w:tr w:rsidR="0023181E" w:rsidRPr="006D7925" w:rsidTr="0027187A">
        <w:trPr>
          <w:trHeight w:val="227"/>
        </w:trPr>
        <w:tc>
          <w:tcPr>
            <w:tcW w:w="724" w:type="dxa"/>
            <w:shd w:val="clear" w:color="000000" w:fill="DCE6F1"/>
            <w:vAlign w:val="center"/>
            <w:hideMark/>
          </w:tcPr>
          <w:p w:rsidR="0023181E" w:rsidRPr="006D7925" w:rsidRDefault="0023181E" w:rsidP="00E00E7A">
            <w:pPr>
              <w:jc w:val="center"/>
              <w:rPr>
                <w:sz w:val="18"/>
                <w:szCs w:val="18"/>
              </w:rPr>
            </w:pPr>
            <w:r w:rsidRPr="006D7925">
              <w:rPr>
                <w:sz w:val="18"/>
                <w:szCs w:val="18"/>
              </w:rPr>
              <w:lastRenderedPageBreak/>
              <w:t>9</w:t>
            </w:r>
          </w:p>
        </w:tc>
        <w:tc>
          <w:tcPr>
            <w:tcW w:w="5528" w:type="dxa"/>
            <w:shd w:val="clear" w:color="000000" w:fill="DCE6F1"/>
            <w:vAlign w:val="center"/>
            <w:hideMark/>
          </w:tcPr>
          <w:p w:rsidR="0023181E" w:rsidRPr="006D7925" w:rsidRDefault="0023181E" w:rsidP="00E00E7A">
            <w:pPr>
              <w:rPr>
                <w:sz w:val="18"/>
                <w:szCs w:val="18"/>
              </w:rPr>
            </w:pPr>
            <w:r w:rsidRPr="006D7925">
              <w:rPr>
                <w:sz w:val="18"/>
                <w:szCs w:val="18"/>
              </w:rPr>
              <w:t>Iné opatrenia na podporu výskumu, inovácie a podnikania v MSP</w:t>
            </w:r>
          </w:p>
        </w:tc>
        <w:tc>
          <w:tcPr>
            <w:tcW w:w="1600"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94 709 815,50</w:t>
            </w:r>
          </w:p>
        </w:tc>
        <w:tc>
          <w:tcPr>
            <w:tcW w:w="1591"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12,91%</w:t>
            </w:r>
          </w:p>
        </w:tc>
      </w:tr>
      <w:tr w:rsidR="0023181E" w:rsidRPr="006D7925" w:rsidTr="0027187A">
        <w:trPr>
          <w:trHeight w:val="227"/>
        </w:trPr>
        <w:tc>
          <w:tcPr>
            <w:tcW w:w="9443" w:type="dxa"/>
            <w:gridSpan w:val="4"/>
            <w:shd w:val="clear" w:color="000000" w:fill="B8CCE4"/>
            <w:vAlign w:val="center"/>
            <w:hideMark/>
          </w:tcPr>
          <w:p w:rsidR="0023181E" w:rsidRPr="006D7925" w:rsidRDefault="0023181E" w:rsidP="00E00E7A">
            <w:pPr>
              <w:jc w:val="center"/>
              <w:rPr>
                <w:sz w:val="18"/>
                <w:szCs w:val="18"/>
              </w:rPr>
            </w:pPr>
            <w:r w:rsidRPr="006D7925">
              <w:rPr>
                <w:sz w:val="18"/>
                <w:szCs w:val="18"/>
              </w:rPr>
              <w:t>Informačná spoločnosť</w:t>
            </w:r>
          </w:p>
        </w:tc>
      </w:tr>
      <w:tr w:rsidR="0023181E" w:rsidRPr="006D7925" w:rsidTr="0027187A">
        <w:trPr>
          <w:trHeight w:val="227"/>
        </w:trPr>
        <w:tc>
          <w:tcPr>
            <w:tcW w:w="724" w:type="dxa"/>
            <w:shd w:val="clear" w:color="000000" w:fill="DCE6F1"/>
            <w:vAlign w:val="center"/>
            <w:hideMark/>
          </w:tcPr>
          <w:p w:rsidR="0023181E" w:rsidRPr="006D7925" w:rsidRDefault="0023181E" w:rsidP="00E00E7A">
            <w:pPr>
              <w:jc w:val="center"/>
              <w:rPr>
                <w:sz w:val="18"/>
                <w:szCs w:val="18"/>
              </w:rPr>
            </w:pPr>
            <w:r w:rsidRPr="006D7925">
              <w:rPr>
                <w:sz w:val="18"/>
                <w:szCs w:val="18"/>
              </w:rPr>
              <w:t>12</w:t>
            </w:r>
          </w:p>
        </w:tc>
        <w:tc>
          <w:tcPr>
            <w:tcW w:w="5528" w:type="dxa"/>
            <w:shd w:val="clear" w:color="000000" w:fill="DCE6F1"/>
            <w:vAlign w:val="center"/>
            <w:hideMark/>
          </w:tcPr>
          <w:p w:rsidR="0023181E" w:rsidRPr="006D7925" w:rsidRDefault="0023181E" w:rsidP="00E00E7A">
            <w:pPr>
              <w:rPr>
                <w:sz w:val="18"/>
                <w:szCs w:val="18"/>
              </w:rPr>
            </w:pPr>
            <w:r w:rsidRPr="006D7925">
              <w:rPr>
                <w:sz w:val="18"/>
                <w:szCs w:val="18"/>
              </w:rPr>
              <w:t>Informačné a komunikačné technológie (TEN-IKT)</w:t>
            </w:r>
          </w:p>
        </w:tc>
        <w:tc>
          <w:tcPr>
            <w:tcW w:w="1600"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0,00</w:t>
            </w:r>
          </w:p>
        </w:tc>
        <w:tc>
          <w:tcPr>
            <w:tcW w:w="1591"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0,00%</w:t>
            </w:r>
          </w:p>
        </w:tc>
      </w:tr>
      <w:tr w:rsidR="0023181E" w:rsidRPr="006D7925" w:rsidTr="0027187A">
        <w:trPr>
          <w:trHeight w:val="227"/>
        </w:trPr>
        <w:tc>
          <w:tcPr>
            <w:tcW w:w="724" w:type="dxa"/>
            <w:shd w:val="clear" w:color="000000" w:fill="DCE6F1"/>
            <w:vAlign w:val="center"/>
            <w:hideMark/>
          </w:tcPr>
          <w:p w:rsidR="0023181E" w:rsidRPr="006D7925" w:rsidRDefault="0023181E" w:rsidP="00E00E7A">
            <w:pPr>
              <w:jc w:val="center"/>
              <w:rPr>
                <w:sz w:val="18"/>
                <w:szCs w:val="18"/>
              </w:rPr>
            </w:pPr>
            <w:r w:rsidRPr="006D7925">
              <w:rPr>
                <w:sz w:val="18"/>
                <w:szCs w:val="18"/>
              </w:rPr>
              <w:t>14</w:t>
            </w:r>
          </w:p>
        </w:tc>
        <w:tc>
          <w:tcPr>
            <w:tcW w:w="5528" w:type="dxa"/>
            <w:shd w:val="clear" w:color="000000" w:fill="DCE6F1"/>
            <w:vAlign w:val="center"/>
            <w:hideMark/>
          </w:tcPr>
          <w:p w:rsidR="0023181E" w:rsidRPr="006D7925" w:rsidRDefault="0023181E" w:rsidP="00E00E7A">
            <w:pPr>
              <w:rPr>
                <w:sz w:val="18"/>
                <w:szCs w:val="18"/>
              </w:rPr>
            </w:pPr>
            <w:r w:rsidRPr="006D7925">
              <w:rPr>
                <w:sz w:val="18"/>
                <w:szCs w:val="18"/>
              </w:rPr>
              <w:t xml:space="preserve">Služby a aplikácie pre MSP (elektronický obchod, vzdelávanie a odborná príprava, prepájanie do sietí atď.) </w:t>
            </w:r>
          </w:p>
        </w:tc>
        <w:tc>
          <w:tcPr>
            <w:tcW w:w="1600"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562 257,42</w:t>
            </w:r>
          </w:p>
        </w:tc>
        <w:tc>
          <w:tcPr>
            <w:tcW w:w="1591"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0,08%</w:t>
            </w:r>
          </w:p>
        </w:tc>
      </w:tr>
      <w:tr w:rsidR="0023181E" w:rsidRPr="006D7925" w:rsidTr="0027187A">
        <w:trPr>
          <w:trHeight w:val="227"/>
        </w:trPr>
        <w:tc>
          <w:tcPr>
            <w:tcW w:w="9443" w:type="dxa"/>
            <w:gridSpan w:val="4"/>
            <w:shd w:val="clear" w:color="000000" w:fill="B8CCE4"/>
            <w:vAlign w:val="center"/>
            <w:hideMark/>
          </w:tcPr>
          <w:p w:rsidR="0023181E" w:rsidRPr="006D7925" w:rsidRDefault="0023181E" w:rsidP="008F6339">
            <w:pPr>
              <w:jc w:val="center"/>
              <w:rPr>
                <w:sz w:val="18"/>
                <w:szCs w:val="18"/>
              </w:rPr>
            </w:pPr>
            <w:r w:rsidRPr="006D7925">
              <w:rPr>
                <w:sz w:val="18"/>
                <w:szCs w:val="18"/>
              </w:rPr>
              <w:t>Energetika</w:t>
            </w:r>
          </w:p>
        </w:tc>
      </w:tr>
      <w:tr w:rsidR="0023181E" w:rsidRPr="006D7925" w:rsidTr="0027187A">
        <w:trPr>
          <w:trHeight w:val="227"/>
        </w:trPr>
        <w:tc>
          <w:tcPr>
            <w:tcW w:w="724" w:type="dxa"/>
            <w:shd w:val="clear" w:color="000000" w:fill="DCE6F1"/>
            <w:vAlign w:val="center"/>
            <w:hideMark/>
          </w:tcPr>
          <w:p w:rsidR="0023181E" w:rsidRPr="006D7925" w:rsidRDefault="0023181E" w:rsidP="008F6339">
            <w:pPr>
              <w:jc w:val="center"/>
              <w:rPr>
                <w:sz w:val="18"/>
                <w:szCs w:val="18"/>
              </w:rPr>
            </w:pPr>
            <w:r w:rsidRPr="006D7925">
              <w:rPr>
                <w:sz w:val="18"/>
                <w:szCs w:val="18"/>
              </w:rPr>
              <w:t>40</w:t>
            </w:r>
          </w:p>
        </w:tc>
        <w:tc>
          <w:tcPr>
            <w:tcW w:w="5528" w:type="dxa"/>
            <w:shd w:val="clear" w:color="000000" w:fill="DCE6F1"/>
            <w:vAlign w:val="center"/>
            <w:hideMark/>
          </w:tcPr>
          <w:p w:rsidR="0023181E" w:rsidRPr="006D7925" w:rsidRDefault="0023181E" w:rsidP="00E00E7A">
            <w:pPr>
              <w:rPr>
                <w:sz w:val="18"/>
                <w:szCs w:val="18"/>
              </w:rPr>
            </w:pPr>
            <w:r w:rsidRPr="006D7925">
              <w:rPr>
                <w:sz w:val="18"/>
                <w:szCs w:val="18"/>
              </w:rPr>
              <w:t xml:space="preserve">Obnoviteľné zdroje energie: slnečná </w:t>
            </w:r>
          </w:p>
        </w:tc>
        <w:tc>
          <w:tcPr>
            <w:tcW w:w="1600"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22 128 782,54</w:t>
            </w:r>
          </w:p>
        </w:tc>
        <w:tc>
          <w:tcPr>
            <w:tcW w:w="1591"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3,02%</w:t>
            </w:r>
          </w:p>
        </w:tc>
      </w:tr>
      <w:tr w:rsidR="0023181E" w:rsidRPr="006D7925" w:rsidTr="0027187A">
        <w:trPr>
          <w:trHeight w:val="227"/>
        </w:trPr>
        <w:tc>
          <w:tcPr>
            <w:tcW w:w="724" w:type="dxa"/>
            <w:shd w:val="clear" w:color="000000" w:fill="DCE6F1"/>
            <w:vAlign w:val="center"/>
            <w:hideMark/>
          </w:tcPr>
          <w:p w:rsidR="0023181E" w:rsidRPr="006D7925" w:rsidRDefault="0023181E" w:rsidP="008F6339">
            <w:pPr>
              <w:jc w:val="center"/>
              <w:rPr>
                <w:sz w:val="18"/>
                <w:szCs w:val="18"/>
              </w:rPr>
            </w:pPr>
            <w:r w:rsidRPr="006D7925">
              <w:rPr>
                <w:sz w:val="18"/>
                <w:szCs w:val="18"/>
              </w:rPr>
              <w:t>41</w:t>
            </w:r>
          </w:p>
        </w:tc>
        <w:tc>
          <w:tcPr>
            <w:tcW w:w="5528" w:type="dxa"/>
            <w:shd w:val="clear" w:color="000000" w:fill="DCE6F1"/>
            <w:vAlign w:val="center"/>
            <w:hideMark/>
          </w:tcPr>
          <w:p w:rsidR="0023181E" w:rsidRPr="006D7925" w:rsidRDefault="0023181E" w:rsidP="00E00E7A">
            <w:pPr>
              <w:rPr>
                <w:sz w:val="18"/>
                <w:szCs w:val="18"/>
              </w:rPr>
            </w:pPr>
            <w:r w:rsidRPr="006D7925">
              <w:rPr>
                <w:sz w:val="18"/>
                <w:szCs w:val="18"/>
              </w:rPr>
              <w:t xml:space="preserve">Obnoviteľné zdroje energie: biomasa </w:t>
            </w:r>
          </w:p>
        </w:tc>
        <w:tc>
          <w:tcPr>
            <w:tcW w:w="1600"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22 271 145,82</w:t>
            </w:r>
          </w:p>
        </w:tc>
        <w:tc>
          <w:tcPr>
            <w:tcW w:w="1591"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3,04%</w:t>
            </w:r>
          </w:p>
        </w:tc>
      </w:tr>
      <w:tr w:rsidR="0023181E" w:rsidRPr="006D7925" w:rsidTr="0027187A">
        <w:trPr>
          <w:trHeight w:val="227"/>
        </w:trPr>
        <w:tc>
          <w:tcPr>
            <w:tcW w:w="724" w:type="dxa"/>
            <w:shd w:val="clear" w:color="000000" w:fill="DCE6F1"/>
            <w:vAlign w:val="center"/>
            <w:hideMark/>
          </w:tcPr>
          <w:p w:rsidR="0023181E" w:rsidRPr="006D7925" w:rsidRDefault="0023181E" w:rsidP="008F6339">
            <w:pPr>
              <w:jc w:val="center"/>
              <w:rPr>
                <w:sz w:val="18"/>
                <w:szCs w:val="18"/>
              </w:rPr>
            </w:pPr>
            <w:r w:rsidRPr="006D7925">
              <w:rPr>
                <w:sz w:val="18"/>
                <w:szCs w:val="18"/>
              </w:rPr>
              <w:t>42</w:t>
            </w:r>
          </w:p>
        </w:tc>
        <w:tc>
          <w:tcPr>
            <w:tcW w:w="5528" w:type="dxa"/>
            <w:shd w:val="clear" w:color="000000" w:fill="DCE6F1"/>
            <w:vAlign w:val="center"/>
            <w:hideMark/>
          </w:tcPr>
          <w:p w:rsidR="0023181E" w:rsidRPr="006D7925" w:rsidRDefault="0023181E" w:rsidP="00E00E7A">
            <w:pPr>
              <w:rPr>
                <w:sz w:val="18"/>
                <w:szCs w:val="18"/>
              </w:rPr>
            </w:pPr>
            <w:r w:rsidRPr="006D7925">
              <w:rPr>
                <w:sz w:val="18"/>
                <w:szCs w:val="18"/>
              </w:rPr>
              <w:t>Obnoviteľné zdroje energie: hydroelektrická, geotermálna a iné</w:t>
            </w:r>
          </w:p>
        </w:tc>
        <w:tc>
          <w:tcPr>
            <w:tcW w:w="1600"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20 207 872,87</w:t>
            </w:r>
          </w:p>
        </w:tc>
        <w:tc>
          <w:tcPr>
            <w:tcW w:w="1591"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2,75%</w:t>
            </w:r>
          </w:p>
        </w:tc>
      </w:tr>
      <w:tr w:rsidR="0023181E" w:rsidRPr="006D7925" w:rsidTr="0027187A">
        <w:trPr>
          <w:trHeight w:val="227"/>
        </w:trPr>
        <w:tc>
          <w:tcPr>
            <w:tcW w:w="724" w:type="dxa"/>
            <w:shd w:val="clear" w:color="000000" w:fill="DCE6F1"/>
            <w:vAlign w:val="center"/>
            <w:hideMark/>
          </w:tcPr>
          <w:p w:rsidR="0023181E" w:rsidRPr="006D7925" w:rsidRDefault="0023181E" w:rsidP="008F6339">
            <w:pPr>
              <w:jc w:val="center"/>
              <w:rPr>
                <w:sz w:val="18"/>
                <w:szCs w:val="18"/>
              </w:rPr>
            </w:pPr>
            <w:r w:rsidRPr="006D7925">
              <w:rPr>
                <w:sz w:val="18"/>
                <w:szCs w:val="18"/>
              </w:rPr>
              <w:t>43</w:t>
            </w:r>
          </w:p>
        </w:tc>
        <w:tc>
          <w:tcPr>
            <w:tcW w:w="5528" w:type="dxa"/>
            <w:shd w:val="clear" w:color="000000" w:fill="DCE6F1"/>
            <w:vAlign w:val="center"/>
            <w:hideMark/>
          </w:tcPr>
          <w:p w:rsidR="0023181E" w:rsidRPr="006D7925" w:rsidRDefault="0023181E" w:rsidP="00E00E7A">
            <w:pPr>
              <w:rPr>
                <w:sz w:val="18"/>
                <w:szCs w:val="18"/>
              </w:rPr>
            </w:pPr>
            <w:r w:rsidRPr="006D7925">
              <w:rPr>
                <w:sz w:val="18"/>
                <w:szCs w:val="18"/>
              </w:rPr>
              <w:t xml:space="preserve">Energetická efektívnosť, kogenerácia, hospodárenie s energiou </w:t>
            </w:r>
          </w:p>
        </w:tc>
        <w:tc>
          <w:tcPr>
            <w:tcW w:w="1600"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99 421 113,64</w:t>
            </w:r>
          </w:p>
        </w:tc>
        <w:tc>
          <w:tcPr>
            <w:tcW w:w="1591"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13,55%</w:t>
            </w:r>
          </w:p>
        </w:tc>
      </w:tr>
      <w:tr w:rsidR="0023181E" w:rsidRPr="006D7925" w:rsidTr="0027187A">
        <w:trPr>
          <w:trHeight w:val="227"/>
        </w:trPr>
        <w:tc>
          <w:tcPr>
            <w:tcW w:w="9443" w:type="dxa"/>
            <w:gridSpan w:val="4"/>
            <w:shd w:val="clear" w:color="000000" w:fill="B8CCE4"/>
            <w:vAlign w:val="center"/>
            <w:hideMark/>
          </w:tcPr>
          <w:p w:rsidR="0023181E" w:rsidRPr="006D7925" w:rsidRDefault="0023181E" w:rsidP="008F6339">
            <w:pPr>
              <w:jc w:val="center"/>
              <w:rPr>
                <w:sz w:val="18"/>
                <w:szCs w:val="18"/>
              </w:rPr>
            </w:pPr>
            <w:r w:rsidRPr="006D7925">
              <w:rPr>
                <w:sz w:val="18"/>
                <w:szCs w:val="18"/>
              </w:rPr>
              <w:t>Ochrana životného prostredia a predchádzanie rizikám</w:t>
            </w:r>
          </w:p>
        </w:tc>
      </w:tr>
      <w:tr w:rsidR="0023181E" w:rsidRPr="006D7925" w:rsidTr="0027187A">
        <w:trPr>
          <w:trHeight w:val="227"/>
        </w:trPr>
        <w:tc>
          <w:tcPr>
            <w:tcW w:w="724" w:type="dxa"/>
            <w:shd w:val="clear" w:color="000000" w:fill="DCE6F1"/>
            <w:vAlign w:val="center"/>
            <w:hideMark/>
          </w:tcPr>
          <w:p w:rsidR="0023181E" w:rsidRPr="006D7925" w:rsidRDefault="0023181E" w:rsidP="00E00E7A">
            <w:pPr>
              <w:jc w:val="center"/>
              <w:rPr>
                <w:sz w:val="18"/>
                <w:szCs w:val="18"/>
              </w:rPr>
            </w:pPr>
            <w:r w:rsidRPr="006D7925">
              <w:rPr>
                <w:sz w:val="18"/>
                <w:szCs w:val="18"/>
              </w:rPr>
              <w:t>54</w:t>
            </w:r>
          </w:p>
        </w:tc>
        <w:tc>
          <w:tcPr>
            <w:tcW w:w="5528" w:type="dxa"/>
            <w:shd w:val="clear" w:color="000000" w:fill="DCE6F1"/>
            <w:vAlign w:val="center"/>
            <w:hideMark/>
          </w:tcPr>
          <w:p w:rsidR="0023181E" w:rsidRPr="006D7925" w:rsidRDefault="0023181E" w:rsidP="00E00E7A">
            <w:pPr>
              <w:rPr>
                <w:sz w:val="18"/>
                <w:szCs w:val="18"/>
              </w:rPr>
            </w:pPr>
            <w:r w:rsidRPr="006D7925">
              <w:rPr>
                <w:sz w:val="18"/>
                <w:szCs w:val="18"/>
              </w:rPr>
              <w:t>Iné opatrenia na zachovanie životného prostredia a predchádzanie rizikám</w:t>
            </w:r>
          </w:p>
        </w:tc>
        <w:tc>
          <w:tcPr>
            <w:tcW w:w="1600"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0,00</w:t>
            </w:r>
          </w:p>
        </w:tc>
        <w:tc>
          <w:tcPr>
            <w:tcW w:w="1591"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0,00%</w:t>
            </w:r>
          </w:p>
        </w:tc>
      </w:tr>
      <w:tr w:rsidR="0023181E" w:rsidRPr="006D7925" w:rsidTr="0027187A">
        <w:trPr>
          <w:trHeight w:val="227"/>
        </w:trPr>
        <w:tc>
          <w:tcPr>
            <w:tcW w:w="9443" w:type="dxa"/>
            <w:gridSpan w:val="4"/>
            <w:shd w:val="clear" w:color="000000" w:fill="B8CCE4"/>
            <w:vAlign w:val="center"/>
            <w:hideMark/>
          </w:tcPr>
          <w:p w:rsidR="0023181E" w:rsidRPr="006D7925" w:rsidRDefault="0023181E" w:rsidP="00E00E7A">
            <w:pPr>
              <w:jc w:val="center"/>
              <w:rPr>
                <w:sz w:val="18"/>
                <w:szCs w:val="18"/>
              </w:rPr>
            </w:pPr>
            <w:r w:rsidRPr="006D7925">
              <w:rPr>
                <w:sz w:val="18"/>
                <w:szCs w:val="18"/>
              </w:rPr>
              <w:t>Zvyšovanie prispôsobivosti pracovníkov a firiem, podnikov a podnikateľov</w:t>
            </w:r>
          </w:p>
        </w:tc>
      </w:tr>
      <w:tr w:rsidR="0023181E" w:rsidRPr="006D7925" w:rsidTr="0027187A">
        <w:trPr>
          <w:trHeight w:val="227"/>
        </w:trPr>
        <w:tc>
          <w:tcPr>
            <w:tcW w:w="724" w:type="dxa"/>
            <w:shd w:val="clear" w:color="000000" w:fill="DCE6F1"/>
            <w:vAlign w:val="center"/>
            <w:hideMark/>
          </w:tcPr>
          <w:p w:rsidR="0023181E" w:rsidRPr="006D7925" w:rsidRDefault="0023181E" w:rsidP="00E00E7A">
            <w:pPr>
              <w:jc w:val="center"/>
              <w:rPr>
                <w:sz w:val="18"/>
                <w:szCs w:val="18"/>
              </w:rPr>
            </w:pPr>
            <w:r w:rsidRPr="006D7925">
              <w:rPr>
                <w:sz w:val="18"/>
                <w:szCs w:val="18"/>
              </w:rPr>
              <w:t>64</w:t>
            </w:r>
          </w:p>
        </w:tc>
        <w:tc>
          <w:tcPr>
            <w:tcW w:w="5528" w:type="dxa"/>
            <w:shd w:val="clear" w:color="000000" w:fill="DCE6F1"/>
            <w:vAlign w:val="center"/>
            <w:hideMark/>
          </w:tcPr>
          <w:p w:rsidR="0023181E" w:rsidRPr="006D7925" w:rsidRDefault="0023181E" w:rsidP="00E00E7A">
            <w:pPr>
              <w:rPr>
                <w:sz w:val="18"/>
                <w:szCs w:val="18"/>
              </w:rPr>
            </w:pPr>
            <w:r w:rsidRPr="006D7925">
              <w:rPr>
                <w:sz w:val="18"/>
                <w:szCs w:val="18"/>
              </w:rPr>
              <w:t xml:space="preserve">Rozvoj osobitných služieb v oblasti zamestnanosti, odbornej prípravy a podpory v súvislosti s reštrukturalizáciou odvetví a firiem a rozvoj systémov predvídania hospodárskych zmien a budúcich požiadaviek z hľadiska pracovných miest a zručností </w:t>
            </w:r>
          </w:p>
        </w:tc>
        <w:tc>
          <w:tcPr>
            <w:tcW w:w="1600"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77 191,52</w:t>
            </w:r>
          </w:p>
        </w:tc>
        <w:tc>
          <w:tcPr>
            <w:tcW w:w="1591" w:type="dxa"/>
            <w:shd w:val="clear" w:color="000000" w:fill="DCE6F1"/>
            <w:vAlign w:val="center"/>
            <w:hideMark/>
          </w:tcPr>
          <w:p w:rsidR="0023181E" w:rsidRPr="006D7925" w:rsidRDefault="0023181E" w:rsidP="008F6339">
            <w:pPr>
              <w:ind w:right="57"/>
              <w:jc w:val="right"/>
              <w:rPr>
                <w:sz w:val="18"/>
                <w:szCs w:val="18"/>
              </w:rPr>
            </w:pPr>
            <w:r w:rsidRPr="006D7925">
              <w:rPr>
                <w:sz w:val="18"/>
                <w:szCs w:val="18"/>
              </w:rPr>
              <w:t>0,01%</w:t>
            </w:r>
          </w:p>
        </w:tc>
      </w:tr>
    </w:tbl>
    <w:p w:rsidR="002352F2" w:rsidRPr="006D7925" w:rsidRDefault="002352F2" w:rsidP="002352F2">
      <w:pPr>
        <w:rPr>
          <w:rFonts w:cs="Arial"/>
          <w:sz w:val="20"/>
          <w:szCs w:val="20"/>
        </w:rPr>
      </w:pPr>
      <w:r w:rsidRPr="006D7925">
        <w:rPr>
          <w:rFonts w:cs="Arial"/>
          <w:sz w:val="20"/>
          <w:szCs w:val="20"/>
        </w:rPr>
        <w:t>Zdroj: ITMS</w:t>
      </w:r>
    </w:p>
    <w:p w:rsidR="009D060D" w:rsidRPr="006D7925" w:rsidRDefault="009D060D" w:rsidP="00F057F1">
      <w:pPr>
        <w:pStyle w:val="Nadpis4"/>
        <w:tabs>
          <w:tab w:val="clear" w:pos="864"/>
          <w:tab w:val="num" w:pos="993"/>
        </w:tabs>
        <w:spacing w:before="360" w:after="240"/>
        <w:ind w:left="993" w:hanging="993"/>
        <w:rPr>
          <w:b w:val="0"/>
          <w:sz w:val="26"/>
          <w:szCs w:val="26"/>
          <w:u w:val="single"/>
        </w:rPr>
      </w:pPr>
      <w:bookmarkStart w:id="117" w:name="_Toc311017869"/>
      <w:bookmarkStart w:id="118" w:name="_Toc326050940"/>
      <w:r w:rsidRPr="006D7925">
        <w:rPr>
          <w:b w:val="0"/>
          <w:sz w:val="26"/>
          <w:szCs w:val="26"/>
          <w:u w:val="single"/>
        </w:rPr>
        <w:t xml:space="preserve">Implementácia stratégie </w:t>
      </w:r>
      <w:r w:rsidR="00B269FE" w:rsidRPr="006D7925">
        <w:rPr>
          <w:b w:val="0"/>
          <w:sz w:val="26"/>
          <w:szCs w:val="26"/>
          <w:u w:val="single"/>
        </w:rPr>
        <w:t>E</w:t>
      </w:r>
      <w:r w:rsidR="00775E37" w:rsidRPr="006D7925">
        <w:rPr>
          <w:b w:val="0"/>
          <w:sz w:val="26"/>
          <w:szCs w:val="26"/>
          <w:u w:val="single"/>
        </w:rPr>
        <w:t>ur</w:t>
      </w:r>
      <w:r w:rsidRPr="006D7925">
        <w:rPr>
          <w:b w:val="0"/>
          <w:sz w:val="26"/>
          <w:szCs w:val="26"/>
          <w:u w:val="single"/>
        </w:rPr>
        <w:t>ópa 2020 na národnej úrovni</w:t>
      </w:r>
    </w:p>
    <w:p w:rsidR="009D060D" w:rsidRPr="006D7925" w:rsidRDefault="009D060D" w:rsidP="009D060D">
      <w:pPr>
        <w:spacing w:before="120"/>
        <w:jc w:val="both"/>
        <w:rPr>
          <w:rFonts w:eastAsia="EUAlbertina-Regular-Identity-H" w:cs="Arial"/>
        </w:rPr>
      </w:pPr>
      <w:r w:rsidRPr="006D7925">
        <w:rPr>
          <w:rFonts w:eastAsia="EUAlbertina-Regular-Identity-H" w:cs="Arial"/>
        </w:rPr>
        <w:t xml:space="preserve">Stratégia </w:t>
      </w:r>
      <w:r w:rsidR="00B269FE" w:rsidRPr="006D7925">
        <w:rPr>
          <w:rFonts w:eastAsia="EUAlbertina-Regular-Identity-H" w:cs="Arial"/>
        </w:rPr>
        <w:t>E</w:t>
      </w:r>
      <w:r w:rsidR="00775E37" w:rsidRPr="006D7925">
        <w:rPr>
          <w:rFonts w:eastAsia="EUAlbertina-Regular-Identity-H" w:cs="Arial"/>
        </w:rPr>
        <w:t>ur</w:t>
      </w:r>
      <w:r w:rsidRPr="006D7925">
        <w:rPr>
          <w:rFonts w:eastAsia="EUAlbertina-Regular-Identity-H" w:cs="Arial"/>
        </w:rPr>
        <w:t>ópa 2020 je pokračovaním L</w:t>
      </w:r>
      <w:r w:rsidR="007B0016" w:rsidRPr="006D7925">
        <w:rPr>
          <w:rFonts w:eastAsia="EUAlbertina-Regular-Identity-H" w:cs="Arial"/>
        </w:rPr>
        <w:t>isabonskej stratégie</w:t>
      </w:r>
      <w:r w:rsidRPr="006D7925">
        <w:rPr>
          <w:rFonts w:eastAsia="EUAlbertina-Regular-Identity-H" w:cs="Arial"/>
        </w:rPr>
        <w:t xml:space="preserve"> so zameraním na efektívnu koordináciu hospodárskych politík a politík zamestnanosti v EÚ </w:t>
      </w:r>
      <w:r w:rsidR="007B0016" w:rsidRPr="006D7925">
        <w:rPr>
          <w:rFonts w:eastAsia="EUAlbertina-Regular-Identity-H" w:cs="Arial"/>
        </w:rPr>
        <w:t xml:space="preserve">s cieľom </w:t>
      </w:r>
      <w:r w:rsidRPr="006D7925">
        <w:rPr>
          <w:rFonts w:eastAsia="EUAlbertina-Regular-Identity-H" w:cs="Arial"/>
        </w:rPr>
        <w:t>zabezpečiť trvalo udržateľný rast vrátane prekonania krízy a tvorbu pracovných miest.</w:t>
      </w:r>
    </w:p>
    <w:p w:rsidR="009D060D" w:rsidRPr="006D7925" w:rsidRDefault="009D060D" w:rsidP="009D060D">
      <w:pPr>
        <w:spacing w:before="120"/>
        <w:jc w:val="both"/>
        <w:rPr>
          <w:rFonts w:eastAsia="EUAlbertina-Regular-Identity-H" w:cs="Arial"/>
        </w:rPr>
      </w:pPr>
      <w:r w:rsidRPr="006D7925">
        <w:rPr>
          <w:rFonts w:eastAsia="EUAlbertina-Regular-Identity-H" w:cs="Arial"/>
        </w:rPr>
        <w:t xml:space="preserve">Hlavnými prioritami stratégie </w:t>
      </w:r>
      <w:r w:rsidR="00B269FE" w:rsidRPr="006D7925">
        <w:rPr>
          <w:rFonts w:eastAsia="EUAlbertina-Regular-Identity-H" w:cs="Arial"/>
        </w:rPr>
        <w:t>E</w:t>
      </w:r>
      <w:r w:rsidR="00775E37" w:rsidRPr="006D7925">
        <w:rPr>
          <w:rFonts w:eastAsia="EUAlbertina-Regular-Identity-H" w:cs="Arial"/>
        </w:rPr>
        <w:t>ur</w:t>
      </w:r>
      <w:r w:rsidRPr="006D7925">
        <w:rPr>
          <w:rFonts w:eastAsia="EUAlbertina-Regular-Identity-H" w:cs="Arial"/>
        </w:rPr>
        <w:t>ópa 2020 sú inteligentný, udržateľný a inkluzívny rast. Stratégia má päť hlavných cieľov, na ktorých dosiahnutie bolo sformulovaných sedem hlavných iniciatív. Kľúčovým nástrojom stratégie je desať integrovaných usmernení.</w:t>
      </w:r>
      <w:r w:rsidR="00FA064A" w:rsidRPr="006D7925">
        <w:rPr>
          <w:rFonts w:eastAsia="EUAlbertina-Regular-Identity-H" w:cs="Arial"/>
        </w:rPr>
        <w:t xml:space="preserve"> </w:t>
      </w:r>
      <w:r w:rsidRPr="006D7925">
        <w:rPr>
          <w:rFonts w:eastAsia="EUAlbertina-Regular-Identity-H" w:cs="Arial"/>
        </w:rPr>
        <w:t xml:space="preserve">Na národnej úrovni je základným dokumentom stratégie NPR, ktorý spresnil národné ciele stratégie </w:t>
      </w:r>
      <w:r w:rsidR="00B269FE" w:rsidRPr="006D7925">
        <w:rPr>
          <w:rFonts w:eastAsia="EUAlbertina-Regular-Identity-H" w:cs="Arial"/>
        </w:rPr>
        <w:t>E</w:t>
      </w:r>
      <w:r w:rsidR="00775E37" w:rsidRPr="006D7925">
        <w:rPr>
          <w:rFonts w:eastAsia="EUAlbertina-Regular-Identity-H" w:cs="Arial"/>
        </w:rPr>
        <w:t>ur</w:t>
      </w:r>
      <w:r w:rsidRPr="006D7925">
        <w:rPr>
          <w:rFonts w:eastAsia="EUAlbertina-Regular-Identity-H" w:cs="Arial"/>
        </w:rPr>
        <w:t xml:space="preserve">ópa 2020, súbor ukazovateľov </w:t>
      </w:r>
      <w:r w:rsidR="00FA064A" w:rsidRPr="006D7925">
        <w:rPr>
          <w:rFonts w:eastAsia="EUAlbertina-Regular-Identity-H" w:cs="Arial"/>
        </w:rPr>
        <w:t>a vytýčil harmonogram opatrení.</w:t>
      </w:r>
    </w:p>
    <w:p w:rsidR="009D060D" w:rsidRPr="006D7925" w:rsidRDefault="009D060D" w:rsidP="009D060D">
      <w:pPr>
        <w:spacing w:before="120"/>
        <w:jc w:val="both"/>
      </w:pPr>
      <w:r w:rsidRPr="006D7925">
        <w:t xml:space="preserve">OP KaHR vo svojej podstate prispieva ku všetkým uvádzaným hlavným prioritám stratégie </w:t>
      </w:r>
      <w:r w:rsidR="00775E37" w:rsidRPr="006D7925">
        <w:rPr>
          <w:rFonts w:eastAsia="EUAlbertina-Regular-Identity-H" w:cs="Arial"/>
        </w:rPr>
        <w:t xml:space="preserve">Európa </w:t>
      </w:r>
      <w:r w:rsidRPr="006D7925">
        <w:t xml:space="preserve">2020. Implementácia OP KaHR prostredníctvom svojich prioritných osí zabezpečuje napĺňanie základných priorít a vybraných cieľov stratégie </w:t>
      </w:r>
      <w:r w:rsidR="00775E37" w:rsidRPr="006D7925">
        <w:rPr>
          <w:rFonts w:eastAsia="EUAlbertina-Regular-Identity-H" w:cs="Arial"/>
        </w:rPr>
        <w:t xml:space="preserve">Európa </w:t>
      </w:r>
      <w:r w:rsidRPr="006D7925">
        <w:t>2020 v programovom období 2007 – 2013 nasledovne:</w:t>
      </w:r>
    </w:p>
    <w:p w:rsidR="009D060D" w:rsidRPr="006D7925" w:rsidRDefault="009D060D" w:rsidP="00D01916">
      <w:pPr>
        <w:pStyle w:val="Odsekzoznamu"/>
        <w:numPr>
          <w:ilvl w:val="0"/>
          <w:numId w:val="27"/>
        </w:numPr>
        <w:spacing w:before="120"/>
        <w:ind w:left="851" w:hanging="425"/>
        <w:contextualSpacing/>
        <w:jc w:val="both"/>
      </w:pPr>
      <w:r w:rsidRPr="006D7925">
        <w:rPr>
          <w:b/>
        </w:rPr>
        <w:t xml:space="preserve">Inteligentný rast – </w:t>
      </w:r>
      <w:r w:rsidRPr="006D7925">
        <w:t>výskum, vývoj a inovácie (tvorba nových produktov a služieb, ktoré budú generovať rast a tvorbu nových pracovných miest k riešeniu sociálnych problémov a následne prispejú k územnej súdržnosti);</w:t>
      </w:r>
    </w:p>
    <w:p w:rsidR="009D060D" w:rsidRPr="006D7925" w:rsidRDefault="009D060D" w:rsidP="00D01916">
      <w:pPr>
        <w:pStyle w:val="Odsekzoznamu"/>
        <w:numPr>
          <w:ilvl w:val="0"/>
          <w:numId w:val="27"/>
        </w:numPr>
        <w:shd w:val="clear" w:color="auto" w:fill="FFFFFF" w:themeFill="background1"/>
        <w:spacing w:before="120"/>
        <w:ind w:left="850" w:hanging="425"/>
        <w:jc w:val="both"/>
        <w:rPr>
          <w:rFonts w:ascii="Verdana" w:hAnsi="Verdana" w:cs="Arial"/>
          <w:sz w:val="19"/>
          <w:szCs w:val="19"/>
        </w:rPr>
      </w:pPr>
      <w:r w:rsidRPr="006D7925">
        <w:rPr>
          <w:b/>
        </w:rPr>
        <w:t>Udržateľný rast</w:t>
      </w:r>
      <w:r w:rsidRPr="006D7925">
        <w:rPr>
          <w:rFonts w:ascii="Verdana" w:hAnsi="Verdana" w:cs="Arial"/>
          <w:sz w:val="19"/>
          <w:szCs w:val="19"/>
        </w:rPr>
        <w:t xml:space="preserve"> </w:t>
      </w:r>
      <w:r w:rsidRPr="006D7925">
        <w:t xml:space="preserve">– </w:t>
      </w:r>
      <w:r w:rsidRPr="006D7925">
        <w:rPr>
          <w:bCs/>
        </w:rPr>
        <w:t>konkurencieschopnejšie hospodárstvo, ktoré efektívnejšie využíva zdroje a je šetrnejšie k životnému prostrediu. Udržateľný rast je</w:t>
      </w:r>
      <w:r w:rsidR="00E869A5" w:rsidRPr="006D7925">
        <w:rPr>
          <w:bCs/>
        </w:rPr>
        <w:t> </w:t>
      </w:r>
      <w:r w:rsidRPr="006D7925">
        <w:rPr>
          <w:bCs/>
        </w:rPr>
        <w:t xml:space="preserve">uplatňovaný najmä </w:t>
      </w:r>
      <w:r w:rsidR="008877DA">
        <w:rPr>
          <w:bCs/>
        </w:rPr>
        <w:t>pri</w:t>
      </w:r>
      <w:r w:rsidRPr="006D7925">
        <w:rPr>
          <w:bCs/>
        </w:rPr>
        <w:t>:</w:t>
      </w:r>
    </w:p>
    <w:p w:rsidR="009D060D" w:rsidRPr="006D7925" w:rsidRDefault="009D060D" w:rsidP="00D01916">
      <w:pPr>
        <w:numPr>
          <w:ilvl w:val="0"/>
          <w:numId w:val="26"/>
        </w:numPr>
        <w:shd w:val="clear" w:color="auto" w:fill="FFFFFF" w:themeFill="background1"/>
        <w:ind w:left="1134" w:hanging="283"/>
        <w:jc w:val="both"/>
      </w:pPr>
      <w:r w:rsidRPr="006D7925">
        <w:t>vybudovaní konkurencieschopnejšieho nízkouhlíkového hospodárstva založeného na</w:t>
      </w:r>
      <w:r w:rsidR="0080617B">
        <w:t> </w:t>
      </w:r>
      <w:r w:rsidRPr="006D7925">
        <w:t>efektívnom a udržateľnom využívaní zdrojov</w:t>
      </w:r>
      <w:r w:rsidR="004F5100" w:rsidRPr="006D7925">
        <w:t>,</w:t>
      </w:r>
    </w:p>
    <w:p w:rsidR="009D060D" w:rsidRPr="006D7925" w:rsidRDefault="009D060D" w:rsidP="00D01916">
      <w:pPr>
        <w:numPr>
          <w:ilvl w:val="0"/>
          <w:numId w:val="26"/>
        </w:numPr>
        <w:shd w:val="clear" w:color="auto" w:fill="FFFFFF" w:themeFill="background1"/>
        <w:ind w:left="1134" w:hanging="283"/>
        <w:jc w:val="both"/>
      </w:pPr>
      <w:r w:rsidRPr="006D7925">
        <w:t>ochrane životného prostredia, znížení emisií a zachovaní biologickej rozmanitosti;</w:t>
      </w:r>
    </w:p>
    <w:p w:rsidR="009D060D" w:rsidRPr="006D7925" w:rsidRDefault="009D060D" w:rsidP="00D01916">
      <w:pPr>
        <w:numPr>
          <w:ilvl w:val="0"/>
          <w:numId w:val="26"/>
        </w:numPr>
        <w:shd w:val="clear" w:color="auto" w:fill="FFFFFF" w:themeFill="background1"/>
        <w:ind w:left="1134" w:hanging="283"/>
        <w:jc w:val="both"/>
      </w:pPr>
      <w:r w:rsidRPr="006D7925">
        <w:t>zúročovaní vedúcej pozície v oblasti nových ekologických t</w:t>
      </w:r>
      <w:r w:rsidR="004F5100" w:rsidRPr="006D7925">
        <w:t>echnológií a výrobných postupov,</w:t>
      </w:r>
    </w:p>
    <w:p w:rsidR="009D060D" w:rsidRPr="006D7925" w:rsidRDefault="009D060D" w:rsidP="00D01916">
      <w:pPr>
        <w:numPr>
          <w:ilvl w:val="0"/>
          <w:numId w:val="26"/>
        </w:numPr>
        <w:shd w:val="clear" w:color="auto" w:fill="FFFFFF" w:themeFill="background1"/>
        <w:ind w:left="1134" w:hanging="283"/>
        <w:jc w:val="both"/>
      </w:pPr>
      <w:r w:rsidRPr="006D7925">
        <w:t>zlepšení podnikateľského</w:t>
      </w:r>
      <w:r w:rsidR="004F5100" w:rsidRPr="006D7925">
        <w:t xml:space="preserve"> prostredia, a to najmä pre MSP,</w:t>
      </w:r>
    </w:p>
    <w:p w:rsidR="009D060D" w:rsidRPr="006D7925" w:rsidRDefault="009D060D" w:rsidP="00D01916">
      <w:pPr>
        <w:numPr>
          <w:ilvl w:val="0"/>
          <w:numId w:val="26"/>
        </w:numPr>
        <w:shd w:val="clear" w:color="auto" w:fill="FFFFFF" w:themeFill="background1"/>
        <w:ind w:left="1134" w:hanging="283"/>
        <w:jc w:val="both"/>
      </w:pPr>
      <w:r w:rsidRPr="006D7925">
        <w:t>dobre informovaných spotrebiteľoch.</w:t>
      </w:r>
    </w:p>
    <w:p w:rsidR="009D060D" w:rsidRPr="006D7925" w:rsidRDefault="009D060D" w:rsidP="00D01916">
      <w:pPr>
        <w:pStyle w:val="Odsekzoznamu"/>
        <w:numPr>
          <w:ilvl w:val="0"/>
          <w:numId w:val="27"/>
        </w:numPr>
        <w:shd w:val="clear" w:color="auto" w:fill="FFFFFF" w:themeFill="background1"/>
        <w:spacing w:before="120"/>
        <w:ind w:left="850" w:hanging="425"/>
        <w:contextualSpacing/>
        <w:jc w:val="both"/>
        <w:rPr>
          <w:rFonts w:ascii="Verdana" w:hAnsi="Verdana" w:cs="Arial"/>
          <w:sz w:val="19"/>
          <w:szCs w:val="19"/>
        </w:rPr>
      </w:pPr>
      <w:r w:rsidRPr="006D7925">
        <w:rPr>
          <w:b/>
        </w:rPr>
        <w:t xml:space="preserve">Inkluzívny rast – </w:t>
      </w:r>
      <w:r w:rsidRPr="006D7925">
        <w:t>hospodárstvo s vysokou mierou zamestnanosti, ktoré prispieva k hospodárskej, sociálnej a územnej súdržnosti. Inkluzívny rast je</w:t>
      </w:r>
      <w:r w:rsidR="00E869A5" w:rsidRPr="006D7925">
        <w:t> </w:t>
      </w:r>
      <w:r w:rsidR="008877DA">
        <w:t>zameraný</w:t>
      </w:r>
      <w:r w:rsidRPr="006D7925">
        <w:t xml:space="preserve"> najmä na:</w:t>
      </w:r>
    </w:p>
    <w:p w:rsidR="009D060D" w:rsidRDefault="009D060D" w:rsidP="00D01916">
      <w:pPr>
        <w:numPr>
          <w:ilvl w:val="0"/>
          <w:numId w:val="26"/>
        </w:numPr>
        <w:shd w:val="clear" w:color="auto" w:fill="FFFFFF" w:themeFill="background1"/>
        <w:ind w:left="1134" w:hanging="283"/>
        <w:jc w:val="both"/>
      </w:pPr>
      <w:r w:rsidRPr="006D7925">
        <w:t>zvýšenie miery zamestnanosti v </w:t>
      </w:r>
      <w:r w:rsidR="00B269FE" w:rsidRPr="006D7925">
        <w:t>E</w:t>
      </w:r>
      <w:r w:rsidR="00775E37" w:rsidRPr="006D7925">
        <w:t>ur</w:t>
      </w:r>
      <w:r w:rsidRPr="006D7925">
        <w:t>ópe – t. j. vytvorenie nových a kvalitnejších pracovných miest</w:t>
      </w:r>
      <w:r w:rsidR="003B5341">
        <w:t>, vrátane miest</w:t>
      </w:r>
      <w:r w:rsidRPr="006D7925">
        <w:t xml:space="preserve"> pre žen</w:t>
      </w:r>
      <w:r w:rsidR="004F5100" w:rsidRPr="006D7925">
        <w:t>y, mladých ľudí a staršie osoby,</w:t>
      </w:r>
    </w:p>
    <w:p w:rsidR="008877DA" w:rsidRPr="006D7925" w:rsidRDefault="008877DA" w:rsidP="008877DA">
      <w:pPr>
        <w:numPr>
          <w:ilvl w:val="0"/>
          <w:numId w:val="26"/>
        </w:numPr>
        <w:shd w:val="clear" w:color="auto" w:fill="FFFFFF" w:themeFill="background1"/>
        <w:ind w:left="1134" w:hanging="283"/>
        <w:jc w:val="both"/>
      </w:pPr>
      <w:r>
        <w:lastRenderedPageBreak/>
        <w:t xml:space="preserve">boj proti chudobe a sociálnemu vylúčeniu, </w:t>
      </w:r>
    </w:p>
    <w:p w:rsidR="009D060D" w:rsidRPr="006D7925" w:rsidRDefault="009D060D" w:rsidP="00D01916">
      <w:pPr>
        <w:numPr>
          <w:ilvl w:val="0"/>
          <w:numId w:val="26"/>
        </w:numPr>
        <w:shd w:val="clear" w:color="auto" w:fill="FFFFFF" w:themeFill="background1"/>
        <w:ind w:left="1134" w:hanging="283"/>
        <w:jc w:val="both"/>
      </w:pPr>
      <w:r w:rsidRPr="006D7925">
        <w:t>prenesenie prínosov rastu na všetky regióny EÚ.</w:t>
      </w:r>
    </w:p>
    <w:p w:rsidR="009D060D" w:rsidRPr="006D7925" w:rsidRDefault="009D060D" w:rsidP="009D060D">
      <w:pPr>
        <w:jc w:val="both"/>
        <w:rPr>
          <w:color w:val="FF0000"/>
          <w:u w:val="single"/>
        </w:rPr>
      </w:pPr>
    </w:p>
    <w:p w:rsidR="009D060D" w:rsidRPr="006D7925" w:rsidRDefault="009D060D" w:rsidP="009D060D">
      <w:pPr>
        <w:jc w:val="both"/>
        <w:rPr>
          <w:u w:val="single"/>
        </w:rPr>
      </w:pPr>
      <w:r w:rsidRPr="006D7925">
        <w:rPr>
          <w:u w:val="single"/>
        </w:rPr>
        <w:t xml:space="preserve">Prienik OP KaHR so základnými cieľmi stratégie </w:t>
      </w:r>
      <w:r w:rsidR="00B269FE" w:rsidRPr="006D7925">
        <w:rPr>
          <w:u w:val="single"/>
        </w:rPr>
        <w:t>E</w:t>
      </w:r>
      <w:r w:rsidR="00775E37" w:rsidRPr="006D7925">
        <w:rPr>
          <w:u w:val="single"/>
        </w:rPr>
        <w:t>ur</w:t>
      </w:r>
      <w:r w:rsidRPr="006D7925">
        <w:rPr>
          <w:u w:val="single"/>
        </w:rPr>
        <w:t>ópa 2020:</w:t>
      </w:r>
    </w:p>
    <w:p w:rsidR="009D060D" w:rsidRPr="006D7925" w:rsidRDefault="009D060D" w:rsidP="009D060D">
      <w:pPr>
        <w:spacing w:before="120"/>
        <w:jc w:val="both"/>
      </w:pPr>
      <w:r w:rsidRPr="006D7925">
        <w:t xml:space="preserve">Implementácia projektov OP KaHR v rámci jednotlivých prioritných osí prispieva k trom hlavným </w:t>
      </w:r>
      <w:r w:rsidR="003B5341">
        <w:t>cieľom</w:t>
      </w:r>
      <w:r w:rsidRPr="006D7925">
        <w:t xml:space="preserve"> stratégie</w:t>
      </w:r>
      <w:r w:rsidR="003B5341">
        <w:t xml:space="preserve"> spoločným pre celú EÚ</w:t>
      </w:r>
      <w:r w:rsidRPr="006D7925">
        <w:t>:</w:t>
      </w:r>
    </w:p>
    <w:p w:rsidR="009D060D" w:rsidRPr="006D7925" w:rsidRDefault="009D060D" w:rsidP="00D01916">
      <w:pPr>
        <w:pStyle w:val="Odsekzoznamu"/>
        <w:numPr>
          <w:ilvl w:val="0"/>
          <w:numId w:val="27"/>
        </w:numPr>
        <w:spacing w:before="120"/>
        <w:ind w:left="850" w:hanging="425"/>
        <w:jc w:val="both"/>
        <w:rPr>
          <w:b/>
        </w:rPr>
      </w:pPr>
      <w:r w:rsidRPr="006D7925">
        <w:rPr>
          <w:b/>
        </w:rPr>
        <w:t xml:space="preserve">Zamestnanosť </w:t>
      </w:r>
      <w:r w:rsidRPr="006D7925">
        <w:t>– zvýšiť mieru zamestnanosti obyvateľov vo veku 20 až 64 rokov na</w:t>
      </w:r>
      <w:r w:rsidR="008F6339" w:rsidRPr="006D7925">
        <w:t> </w:t>
      </w:r>
      <w:r w:rsidRPr="006D7925">
        <w:t>75</w:t>
      </w:r>
      <w:r w:rsidR="008F6339" w:rsidRPr="006D7925">
        <w:t> </w:t>
      </w:r>
      <w:r w:rsidRPr="006D7925">
        <w:t>%;</w:t>
      </w:r>
    </w:p>
    <w:p w:rsidR="009D060D" w:rsidRPr="006D7925" w:rsidRDefault="009D060D" w:rsidP="00D01916">
      <w:pPr>
        <w:pStyle w:val="Odsekzoznamu"/>
        <w:numPr>
          <w:ilvl w:val="0"/>
          <w:numId w:val="27"/>
        </w:numPr>
        <w:spacing w:before="120"/>
        <w:ind w:left="850" w:hanging="425"/>
        <w:jc w:val="both"/>
        <w:rPr>
          <w:b/>
        </w:rPr>
      </w:pPr>
      <w:r w:rsidRPr="006D7925">
        <w:rPr>
          <w:b/>
        </w:rPr>
        <w:t xml:space="preserve">Výskum a vývoj </w:t>
      </w:r>
      <w:r w:rsidRPr="006D7925">
        <w:t>– zvýšiť úroveň investícií do výskumu a vývoja na 3 % HDP</w:t>
      </w:r>
      <w:r w:rsidR="0075436F" w:rsidRPr="006D7925">
        <w:t xml:space="preserve"> EÚ</w:t>
      </w:r>
      <w:r w:rsidRPr="006D7925">
        <w:rPr>
          <w:b/>
        </w:rPr>
        <w:t>;</w:t>
      </w:r>
    </w:p>
    <w:p w:rsidR="009D060D" w:rsidRPr="006D7925" w:rsidRDefault="009D060D" w:rsidP="00D01916">
      <w:pPr>
        <w:pStyle w:val="Odsekzoznamu"/>
        <w:numPr>
          <w:ilvl w:val="0"/>
          <w:numId w:val="27"/>
        </w:numPr>
        <w:spacing w:before="120"/>
        <w:ind w:left="850" w:hanging="425"/>
        <w:jc w:val="both"/>
        <w:rPr>
          <w:b/>
        </w:rPr>
      </w:pPr>
      <w:r w:rsidRPr="006D7925">
        <w:rPr>
          <w:b/>
        </w:rPr>
        <w:t>Zmen</w:t>
      </w:r>
      <w:r w:rsidR="00AA4A34">
        <w:rPr>
          <w:b/>
        </w:rPr>
        <w:t>a</w:t>
      </w:r>
      <w:r w:rsidRPr="006D7925">
        <w:rPr>
          <w:b/>
        </w:rPr>
        <w:t xml:space="preserve"> klímy a energetická udržateľnosť </w:t>
      </w:r>
      <w:r w:rsidRPr="006D7925">
        <w:t>– znížiť emisie skleníkových plynov o 20 % (alebo za predpokladu širšej globálne dohody až o 30 %) oproti úrovniam z roku 1990; získavať 20 % energie z obnoviteľných zdrojov; dosiahnuť 20 %-ný nárast efektívnosti vo využívaní energie.</w:t>
      </w:r>
    </w:p>
    <w:p w:rsidR="009D060D" w:rsidRPr="006D7925" w:rsidRDefault="009D060D" w:rsidP="009D060D">
      <w:pPr>
        <w:spacing w:before="120"/>
        <w:contextualSpacing/>
        <w:jc w:val="both"/>
      </w:pPr>
      <w:r w:rsidRPr="006D7925">
        <w:t xml:space="preserve">Vyššie uvedené ciele sa navzájom dopĺňajú, nakoľko väčší podiel výskumu a inovácií v kombinácii s efektívnejším využívaním zdrojov prispieva k väčšej konkurencieschopnosti a tvorbe pracovných miest. Investície do ekologickejších technológií napomáhajú v boji proti zmenám klímy a vytvárajú nové obchodné a pracovné príležitosti. Vytvorenie nových pracovných príležitostí napomáha rastu zamestnanosti a znižovaniu chudoby, hospodárstvo však musí pripraviť podmienky aj pre podnikové vzdelávanie alebo ďalšie vzdelávanie účastníkov na trhu práce </w:t>
      </w:r>
      <w:r w:rsidR="003B5341">
        <w:t>podľa potrieb</w:t>
      </w:r>
      <w:r w:rsidRPr="006D7925">
        <w:t xml:space="preserve"> ponuky práce.</w:t>
      </w:r>
    </w:p>
    <w:p w:rsidR="009D060D" w:rsidRPr="006D7925" w:rsidRDefault="009D060D" w:rsidP="009D060D">
      <w:pPr>
        <w:pStyle w:val="Normlnywebov"/>
        <w:spacing w:before="120" w:beforeAutospacing="0" w:after="0" w:afterAutospacing="0"/>
        <w:jc w:val="both"/>
        <w:rPr>
          <w:bCs/>
          <w:iCs/>
        </w:rPr>
      </w:pPr>
      <w:r w:rsidRPr="006D7925">
        <w:rPr>
          <w:bCs/>
          <w:iCs/>
        </w:rPr>
        <w:t xml:space="preserve">Z hľadiska Integrovaných usmernení pre stratégiu </w:t>
      </w:r>
      <w:r w:rsidR="00B269FE" w:rsidRPr="006D7925">
        <w:rPr>
          <w:bCs/>
          <w:iCs/>
        </w:rPr>
        <w:t>E</w:t>
      </w:r>
      <w:r w:rsidR="00775E37" w:rsidRPr="006D7925">
        <w:rPr>
          <w:bCs/>
          <w:iCs/>
        </w:rPr>
        <w:t>ur</w:t>
      </w:r>
      <w:r w:rsidRPr="006D7925">
        <w:rPr>
          <w:bCs/>
          <w:iCs/>
        </w:rPr>
        <w:t xml:space="preserve">ópa 2020 OP KaHR prispieva </w:t>
      </w:r>
      <w:r w:rsidR="00AA4A34">
        <w:rPr>
          <w:bCs/>
          <w:iCs/>
        </w:rPr>
        <w:t xml:space="preserve">hlavne </w:t>
      </w:r>
      <w:r w:rsidRPr="006D7925">
        <w:rPr>
          <w:bCs/>
          <w:iCs/>
        </w:rPr>
        <w:t>k napĺňaniu usmernení:</w:t>
      </w:r>
    </w:p>
    <w:p w:rsidR="009D060D" w:rsidRPr="006D7925" w:rsidRDefault="009D060D" w:rsidP="00D01916">
      <w:pPr>
        <w:pStyle w:val="Normlnywebov"/>
        <w:numPr>
          <w:ilvl w:val="0"/>
          <w:numId w:val="28"/>
        </w:numPr>
        <w:spacing w:before="0" w:beforeAutospacing="0" w:after="0" w:afterAutospacing="0"/>
        <w:ind w:left="850" w:hanging="425"/>
        <w:jc w:val="both"/>
      </w:pPr>
      <w:r w:rsidRPr="006D7925">
        <w:rPr>
          <w:bCs/>
          <w:iCs/>
        </w:rPr>
        <w:t>č. 4: Optimalizácia podpory výskumu a vývoja a inovácie, posilnenie vedomostného trojuholníka a uvoľnenie potenciálu digitálneho hospodárstva,</w:t>
      </w:r>
    </w:p>
    <w:p w:rsidR="009D060D" w:rsidRPr="006D7925" w:rsidRDefault="009D060D" w:rsidP="00D01916">
      <w:pPr>
        <w:pStyle w:val="Normlnywebov"/>
        <w:numPr>
          <w:ilvl w:val="0"/>
          <w:numId w:val="28"/>
        </w:numPr>
        <w:spacing w:before="0" w:beforeAutospacing="0" w:after="0" w:afterAutospacing="0"/>
        <w:ind w:left="850" w:hanging="425"/>
        <w:jc w:val="both"/>
      </w:pPr>
      <w:r w:rsidRPr="006D7925">
        <w:rPr>
          <w:bCs/>
          <w:iCs/>
        </w:rPr>
        <w:t>č. 5: Zlepšovanie efektívnosti využívania zdrojov a znižovanie emisií skleníkových plynov,</w:t>
      </w:r>
    </w:p>
    <w:p w:rsidR="009D060D" w:rsidRPr="006D7925" w:rsidRDefault="009D060D" w:rsidP="00D01916">
      <w:pPr>
        <w:pStyle w:val="Normlnywebov"/>
        <w:numPr>
          <w:ilvl w:val="0"/>
          <w:numId w:val="28"/>
        </w:numPr>
        <w:spacing w:before="0" w:beforeAutospacing="0" w:after="0" w:afterAutospacing="0"/>
        <w:ind w:left="850" w:hanging="425"/>
        <w:jc w:val="both"/>
      </w:pPr>
      <w:r w:rsidRPr="006D7925">
        <w:rPr>
          <w:bCs/>
          <w:iCs/>
        </w:rPr>
        <w:t>č. 6: Zlepšovanie podnikateľského a spotrebiteľského prostredia a modernizácia priemyselnej základne,</w:t>
      </w:r>
    </w:p>
    <w:p w:rsidR="009D060D" w:rsidRPr="006D7925" w:rsidRDefault="009D060D" w:rsidP="00D01916">
      <w:pPr>
        <w:pStyle w:val="Normlnywebov"/>
        <w:numPr>
          <w:ilvl w:val="0"/>
          <w:numId w:val="28"/>
        </w:numPr>
        <w:spacing w:before="0" w:beforeAutospacing="0" w:after="0" w:afterAutospacing="0"/>
        <w:ind w:left="850" w:hanging="425"/>
        <w:jc w:val="both"/>
      </w:pPr>
      <w:r w:rsidRPr="006D7925">
        <w:rPr>
          <w:bCs/>
          <w:iCs/>
        </w:rPr>
        <w:t>č. 7: Zvyšovanie účasti na trhu práce a znižovanie štrukturálnej nezamestnanosti,</w:t>
      </w:r>
    </w:p>
    <w:p w:rsidR="009D060D" w:rsidRPr="006D7925" w:rsidRDefault="009D060D" w:rsidP="00D01916">
      <w:pPr>
        <w:pStyle w:val="Normlnywebov"/>
        <w:numPr>
          <w:ilvl w:val="0"/>
          <w:numId w:val="28"/>
        </w:numPr>
        <w:spacing w:before="0" w:beforeAutospacing="0" w:after="0" w:afterAutospacing="0"/>
        <w:ind w:left="850" w:hanging="425"/>
        <w:jc w:val="both"/>
      </w:pPr>
      <w:r w:rsidRPr="006D7925">
        <w:rPr>
          <w:bCs/>
          <w:iCs/>
        </w:rPr>
        <w:t>č. 10: Podpora sociálneho začlenenia a boj proti chudobe.</w:t>
      </w:r>
    </w:p>
    <w:p w:rsidR="009D060D" w:rsidRPr="006D7925" w:rsidRDefault="009D060D" w:rsidP="007B0016">
      <w:pPr>
        <w:spacing w:before="120"/>
        <w:jc w:val="both"/>
      </w:pPr>
      <w:r w:rsidRPr="006D7925">
        <w:t>Strategický dokument OP KaHR však vo svojej podstate nadväzuje aj na ďalšie súvisiace strategické dokumenty, tak na úrovni EÚ, ako aj národnej úrovni SR.</w:t>
      </w:r>
    </w:p>
    <w:p w:rsidR="009D060D" w:rsidRPr="006D7925" w:rsidRDefault="009D060D" w:rsidP="00717097">
      <w:pPr>
        <w:spacing w:before="120"/>
        <w:jc w:val="both"/>
      </w:pPr>
      <w:r w:rsidRPr="006D7925">
        <w:t xml:space="preserve">Tabuľka č. </w:t>
      </w:r>
      <w:r w:rsidR="0071179B">
        <w:t>22</w:t>
      </w:r>
      <w:r w:rsidR="00382153" w:rsidRPr="006D7925">
        <w:t>:</w:t>
      </w:r>
      <w:r w:rsidRPr="006D7925">
        <w:t xml:space="preserve"> Prínos OP KaHR k cieľom </w:t>
      </w:r>
      <w:r w:rsidR="00B269FE" w:rsidRPr="006D7925">
        <w:t>E</w:t>
      </w:r>
      <w:r w:rsidR="00775E37" w:rsidRPr="006D7925">
        <w:t>ur</w:t>
      </w:r>
      <w:r w:rsidRPr="006D7925">
        <w:t>ópy 2020 (stav k 31. 12. 201</w:t>
      </w:r>
      <w:r w:rsidR="004854AD" w:rsidRPr="006D7925">
        <w:t>4</w:t>
      </w:r>
      <w:r w:rsidRPr="006D7925">
        <w:t>)</w:t>
      </w:r>
    </w:p>
    <w:tbl>
      <w:tblPr>
        <w:tblW w:w="8823" w:type="dxa"/>
        <w:tblInd w:w="70" w:type="dxa"/>
        <w:tblCellMar>
          <w:left w:w="70" w:type="dxa"/>
          <w:right w:w="70" w:type="dxa"/>
        </w:tblCellMar>
        <w:tblLook w:val="04A0" w:firstRow="1" w:lastRow="0" w:firstColumn="1" w:lastColumn="0" w:noHBand="0" w:noVBand="1"/>
      </w:tblPr>
      <w:tblGrid>
        <w:gridCol w:w="1131"/>
        <w:gridCol w:w="3067"/>
        <w:gridCol w:w="999"/>
        <w:gridCol w:w="1088"/>
        <w:gridCol w:w="954"/>
        <w:gridCol w:w="1584"/>
      </w:tblGrid>
      <w:tr w:rsidR="00463098" w:rsidRPr="006D7925" w:rsidTr="00A54276">
        <w:trPr>
          <w:trHeight w:val="227"/>
        </w:trPr>
        <w:tc>
          <w:tcPr>
            <w:tcW w:w="1131" w:type="dxa"/>
            <w:tcBorders>
              <w:top w:val="single" w:sz="8" w:space="0" w:color="FFFFFF"/>
              <w:left w:val="single" w:sz="8" w:space="0" w:color="FFFFFF"/>
              <w:bottom w:val="single" w:sz="8" w:space="0" w:color="FFFFFF"/>
              <w:right w:val="single" w:sz="8" w:space="0" w:color="FFFFFF"/>
            </w:tcBorders>
            <w:shd w:val="clear" w:color="000000" w:fill="B8CCE4"/>
            <w:tcMar>
              <w:top w:w="28" w:type="dxa"/>
              <w:bottom w:w="28" w:type="dxa"/>
            </w:tcMar>
            <w:vAlign w:val="center"/>
          </w:tcPr>
          <w:p w:rsidR="005B345B" w:rsidRPr="006D7925" w:rsidRDefault="00B269FE" w:rsidP="00125180">
            <w:pPr>
              <w:jc w:val="center"/>
              <w:rPr>
                <w:b/>
                <w:bCs/>
                <w:sz w:val="16"/>
                <w:szCs w:val="16"/>
              </w:rPr>
            </w:pPr>
            <w:r w:rsidRPr="006D7925">
              <w:rPr>
                <w:b/>
                <w:bCs/>
                <w:sz w:val="16"/>
                <w:szCs w:val="16"/>
              </w:rPr>
              <w:t>E</w:t>
            </w:r>
            <w:r w:rsidR="00125180" w:rsidRPr="006D7925">
              <w:rPr>
                <w:b/>
                <w:bCs/>
                <w:sz w:val="16"/>
                <w:szCs w:val="16"/>
              </w:rPr>
              <w:t>ur</w:t>
            </w:r>
            <w:r w:rsidR="005B345B" w:rsidRPr="006D7925">
              <w:rPr>
                <w:b/>
                <w:bCs/>
                <w:sz w:val="16"/>
                <w:szCs w:val="16"/>
              </w:rPr>
              <w:t>ópa 2020 – ciele</w:t>
            </w:r>
          </w:p>
        </w:tc>
        <w:tc>
          <w:tcPr>
            <w:tcW w:w="3067" w:type="dxa"/>
            <w:tcBorders>
              <w:top w:val="single" w:sz="8" w:space="0" w:color="FFFFFF"/>
              <w:left w:val="nil"/>
              <w:bottom w:val="single" w:sz="8" w:space="0" w:color="FFFFFF"/>
              <w:right w:val="single" w:sz="8" w:space="0" w:color="FFFFFF"/>
            </w:tcBorders>
            <w:shd w:val="clear" w:color="000000" w:fill="B8CCE4"/>
            <w:tcMar>
              <w:top w:w="28" w:type="dxa"/>
              <w:bottom w:w="28" w:type="dxa"/>
            </w:tcMar>
            <w:vAlign w:val="center"/>
          </w:tcPr>
          <w:p w:rsidR="005B345B" w:rsidRPr="006D7925" w:rsidRDefault="005B345B" w:rsidP="00330404">
            <w:pPr>
              <w:jc w:val="center"/>
              <w:rPr>
                <w:b/>
                <w:bCs/>
                <w:sz w:val="16"/>
                <w:szCs w:val="16"/>
              </w:rPr>
            </w:pPr>
            <w:r w:rsidRPr="006D7925">
              <w:rPr>
                <w:b/>
                <w:bCs/>
                <w:sz w:val="16"/>
                <w:szCs w:val="16"/>
              </w:rPr>
              <w:t>Ukazovateľ</w:t>
            </w:r>
          </w:p>
        </w:tc>
        <w:tc>
          <w:tcPr>
            <w:tcW w:w="999" w:type="dxa"/>
            <w:tcBorders>
              <w:top w:val="single" w:sz="8" w:space="0" w:color="FFFFFF"/>
              <w:left w:val="nil"/>
              <w:bottom w:val="single" w:sz="8" w:space="0" w:color="FFFFFF"/>
              <w:right w:val="single" w:sz="8" w:space="0" w:color="FFFFFF"/>
            </w:tcBorders>
            <w:shd w:val="clear" w:color="000000" w:fill="B8CCE4"/>
            <w:tcMar>
              <w:top w:w="28" w:type="dxa"/>
              <w:bottom w:w="28" w:type="dxa"/>
            </w:tcMar>
            <w:vAlign w:val="center"/>
          </w:tcPr>
          <w:p w:rsidR="005B345B" w:rsidRPr="006D7925" w:rsidRDefault="005B345B" w:rsidP="00330404">
            <w:pPr>
              <w:jc w:val="center"/>
              <w:rPr>
                <w:b/>
                <w:bCs/>
                <w:sz w:val="16"/>
                <w:szCs w:val="16"/>
              </w:rPr>
            </w:pPr>
            <w:r w:rsidRPr="006D7925">
              <w:rPr>
                <w:b/>
                <w:bCs/>
                <w:sz w:val="16"/>
                <w:szCs w:val="16"/>
              </w:rPr>
              <w:t xml:space="preserve">Plán (rok 2015)  </w:t>
            </w:r>
          </w:p>
        </w:tc>
        <w:tc>
          <w:tcPr>
            <w:tcW w:w="1088" w:type="dxa"/>
            <w:tcBorders>
              <w:top w:val="single" w:sz="8" w:space="0" w:color="FFFFFF"/>
              <w:left w:val="nil"/>
              <w:bottom w:val="single" w:sz="8" w:space="0" w:color="FFFFFF"/>
              <w:right w:val="single" w:sz="8" w:space="0" w:color="FFFFFF"/>
            </w:tcBorders>
            <w:shd w:val="clear" w:color="000000" w:fill="B8CCE4"/>
            <w:vAlign w:val="center"/>
          </w:tcPr>
          <w:p w:rsidR="005B345B" w:rsidRPr="006D7925" w:rsidRDefault="005B345B" w:rsidP="00330404">
            <w:pPr>
              <w:jc w:val="center"/>
              <w:rPr>
                <w:b/>
                <w:bCs/>
                <w:sz w:val="16"/>
                <w:szCs w:val="16"/>
              </w:rPr>
            </w:pPr>
            <w:r w:rsidRPr="006D7925">
              <w:rPr>
                <w:b/>
                <w:bCs/>
                <w:sz w:val="16"/>
                <w:szCs w:val="16"/>
              </w:rPr>
              <w:t>Dosiahnutý výsledok</w:t>
            </w:r>
          </w:p>
        </w:tc>
        <w:tc>
          <w:tcPr>
            <w:tcW w:w="954" w:type="dxa"/>
            <w:tcBorders>
              <w:top w:val="single" w:sz="8" w:space="0" w:color="FFFFFF"/>
              <w:left w:val="nil"/>
              <w:bottom w:val="single" w:sz="8" w:space="0" w:color="FFFFFF"/>
              <w:right w:val="single" w:sz="8" w:space="0" w:color="FFFFFF"/>
            </w:tcBorders>
            <w:shd w:val="clear" w:color="000000" w:fill="B8CCE4"/>
            <w:vAlign w:val="center"/>
          </w:tcPr>
          <w:p w:rsidR="005B345B" w:rsidRPr="006D7925" w:rsidRDefault="005B345B" w:rsidP="00330404">
            <w:pPr>
              <w:jc w:val="center"/>
              <w:rPr>
                <w:b/>
                <w:bCs/>
                <w:sz w:val="16"/>
                <w:szCs w:val="16"/>
              </w:rPr>
            </w:pPr>
            <w:r w:rsidRPr="006D7925">
              <w:rPr>
                <w:b/>
                <w:bCs/>
                <w:sz w:val="16"/>
                <w:szCs w:val="16"/>
              </w:rPr>
              <w:t>Zmluvne viazané</w:t>
            </w:r>
          </w:p>
        </w:tc>
        <w:tc>
          <w:tcPr>
            <w:tcW w:w="1584" w:type="dxa"/>
            <w:tcBorders>
              <w:top w:val="single" w:sz="8" w:space="0" w:color="FFFFFF"/>
              <w:left w:val="nil"/>
              <w:bottom w:val="single" w:sz="8" w:space="0" w:color="FFFFFF"/>
              <w:right w:val="single" w:sz="8" w:space="0" w:color="FFFFFF"/>
            </w:tcBorders>
            <w:shd w:val="clear" w:color="000000" w:fill="B8CCE4"/>
            <w:vAlign w:val="center"/>
          </w:tcPr>
          <w:p w:rsidR="005B345B" w:rsidRPr="006D7925" w:rsidRDefault="005B345B" w:rsidP="00330404">
            <w:pPr>
              <w:jc w:val="center"/>
              <w:rPr>
                <w:b/>
                <w:bCs/>
                <w:sz w:val="16"/>
                <w:szCs w:val="16"/>
              </w:rPr>
            </w:pPr>
            <w:r w:rsidRPr="006D7925">
              <w:rPr>
                <w:b/>
                <w:bCs/>
                <w:sz w:val="16"/>
                <w:szCs w:val="16"/>
              </w:rPr>
              <w:t>Dosiahnutý výsledok /zmluvne viazané vs. plánované (%)</w:t>
            </w:r>
          </w:p>
        </w:tc>
      </w:tr>
      <w:tr w:rsidR="00463098" w:rsidRPr="006D7925" w:rsidTr="00A54276">
        <w:trPr>
          <w:trHeight w:val="227"/>
        </w:trPr>
        <w:tc>
          <w:tcPr>
            <w:tcW w:w="1131" w:type="dxa"/>
            <w:vMerge w:val="restart"/>
            <w:tcBorders>
              <w:top w:val="nil"/>
              <w:left w:val="single" w:sz="8" w:space="0" w:color="FFFFFF"/>
              <w:right w:val="single" w:sz="8" w:space="0" w:color="FFFFFF"/>
            </w:tcBorders>
            <w:shd w:val="clear" w:color="000000" w:fill="DCE6F1"/>
            <w:tcMar>
              <w:top w:w="28" w:type="dxa"/>
              <w:bottom w:w="28" w:type="dxa"/>
            </w:tcMar>
            <w:vAlign w:val="center"/>
          </w:tcPr>
          <w:p w:rsidR="005B345B" w:rsidRPr="006D7925" w:rsidRDefault="005B345B" w:rsidP="00330404">
            <w:pPr>
              <w:rPr>
                <w:b/>
                <w:bCs/>
                <w:sz w:val="16"/>
                <w:szCs w:val="16"/>
              </w:rPr>
            </w:pPr>
            <w:r w:rsidRPr="006D7925">
              <w:rPr>
                <w:b/>
                <w:bCs/>
                <w:sz w:val="16"/>
                <w:szCs w:val="16"/>
              </w:rPr>
              <w:t>Energetika</w:t>
            </w:r>
          </w:p>
        </w:tc>
        <w:tc>
          <w:tcPr>
            <w:tcW w:w="3067" w:type="dxa"/>
            <w:tcBorders>
              <w:top w:val="nil"/>
              <w:left w:val="nil"/>
              <w:bottom w:val="single" w:sz="8" w:space="0" w:color="FFFFFF"/>
              <w:right w:val="single" w:sz="8" w:space="0" w:color="FFFFFF"/>
            </w:tcBorders>
            <w:shd w:val="clear" w:color="000000" w:fill="DCE6F1"/>
            <w:tcMar>
              <w:top w:w="28" w:type="dxa"/>
              <w:bottom w:w="28" w:type="dxa"/>
            </w:tcMar>
            <w:vAlign w:val="center"/>
          </w:tcPr>
          <w:p w:rsidR="005B345B" w:rsidRPr="006D7925" w:rsidRDefault="005B345B" w:rsidP="00330404">
            <w:pPr>
              <w:autoSpaceDE w:val="0"/>
              <w:autoSpaceDN w:val="0"/>
              <w:jc w:val="both"/>
              <w:rPr>
                <w:sz w:val="16"/>
                <w:szCs w:val="16"/>
              </w:rPr>
            </w:pPr>
            <w:r w:rsidRPr="006D7925">
              <w:rPr>
                <w:sz w:val="16"/>
                <w:szCs w:val="16"/>
              </w:rPr>
              <w:t>Prírastok kapacity pre výrobu energie z obnoviteľných zdrojov (MW)</w:t>
            </w:r>
          </w:p>
        </w:tc>
        <w:tc>
          <w:tcPr>
            <w:tcW w:w="999" w:type="dxa"/>
            <w:tcBorders>
              <w:top w:val="nil"/>
              <w:left w:val="nil"/>
              <w:bottom w:val="single" w:sz="8" w:space="0" w:color="FFFFFF"/>
              <w:right w:val="single" w:sz="8" w:space="0" w:color="FFFFFF"/>
            </w:tcBorders>
            <w:shd w:val="clear" w:color="000000" w:fill="DCE6F1"/>
            <w:tcMar>
              <w:top w:w="28" w:type="dxa"/>
              <w:bottom w:w="28" w:type="dxa"/>
            </w:tcMar>
            <w:vAlign w:val="center"/>
          </w:tcPr>
          <w:p w:rsidR="005B345B" w:rsidRPr="006D7925" w:rsidRDefault="005B345B" w:rsidP="005B345B">
            <w:pPr>
              <w:jc w:val="right"/>
              <w:rPr>
                <w:sz w:val="16"/>
                <w:szCs w:val="16"/>
              </w:rPr>
            </w:pPr>
            <w:r w:rsidRPr="006D7925">
              <w:rPr>
                <w:sz w:val="16"/>
                <w:szCs w:val="16"/>
              </w:rPr>
              <w:t>75</w:t>
            </w:r>
          </w:p>
        </w:tc>
        <w:tc>
          <w:tcPr>
            <w:tcW w:w="1088" w:type="dxa"/>
            <w:tcBorders>
              <w:top w:val="nil"/>
              <w:left w:val="nil"/>
              <w:bottom w:val="single" w:sz="8" w:space="0" w:color="FFFFFF"/>
              <w:right w:val="single" w:sz="8" w:space="0" w:color="FFFFFF"/>
            </w:tcBorders>
            <w:shd w:val="clear" w:color="000000" w:fill="DCE6F1"/>
            <w:vAlign w:val="center"/>
          </w:tcPr>
          <w:p w:rsidR="005B345B" w:rsidRPr="006D7925" w:rsidRDefault="00EA1FCC" w:rsidP="005B345B">
            <w:pPr>
              <w:jc w:val="right"/>
              <w:rPr>
                <w:sz w:val="16"/>
                <w:szCs w:val="16"/>
              </w:rPr>
            </w:pPr>
            <w:r>
              <w:rPr>
                <w:sz w:val="16"/>
                <w:szCs w:val="16"/>
              </w:rPr>
              <w:t>175,0</w:t>
            </w:r>
          </w:p>
        </w:tc>
        <w:tc>
          <w:tcPr>
            <w:tcW w:w="954" w:type="dxa"/>
            <w:tcBorders>
              <w:top w:val="nil"/>
              <w:left w:val="nil"/>
              <w:bottom w:val="single" w:sz="8" w:space="0" w:color="FFFFFF"/>
              <w:right w:val="single" w:sz="8" w:space="0" w:color="FFFFFF"/>
            </w:tcBorders>
            <w:shd w:val="clear" w:color="000000" w:fill="DCE6F1"/>
            <w:vAlign w:val="center"/>
          </w:tcPr>
          <w:p w:rsidR="005B345B" w:rsidRPr="006D7925" w:rsidRDefault="000B0C12" w:rsidP="005B345B">
            <w:pPr>
              <w:jc w:val="right"/>
              <w:rPr>
                <w:sz w:val="16"/>
                <w:szCs w:val="16"/>
              </w:rPr>
            </w:pPr>
            <w:r w:rsidRPr="006D7925">
              <w:rPr>
                <w:sz w:val="16"/>
                <w:szCs w:val="16"/>
              </w:rPr>
              <w:t>192,07</w:t>
            </w:r>
          </w:p>
        </w:tc>
        <w:tc>
          <w:tcPr>
            <w:tcW w:w="1584" w:type="dxa"/>
            <w:tcBorders>
              <w:top w:val="nil"/>
              <w:left w:val="nil"/>
              <w:bottom w:val="single" w:sz="8" w:space="0" w:color="FFFFFF"/>
              <w:right w:val="single" w:sz="8" w:space="0" w:color="FFFFFF"/>
            </w:tcBorders>
            <w:shd w:val="clear" w:color="000000" w:fill="DCE6F1"/>
            <w:vAlign w:val="center"/>
          </w:tcPr>
          <w:p w:rsidR="005B345B" w:rsidRPr="006D7925" w:rsidRDefault="00EA1FCC" w:rsidP="001C122B">
            <w:pPr>
              <w:jc w:val="right"/>
              <w:rPr>
                <w:sz w:val="16"/>
                <w:szCs w:val="16"/>
              </w:rPr>
            </w:pPr>
            <w:r>
              <w:rPr>
                <w:sz w:val="16"/>
                <w:szCs w:val="16"/>
              </w:rPr>
              <w:t>233,33</w:t>
            </w:r>
            <w:r w:rsidR="005B345B" w:rsidRPr="006D7925">
              <w:rPr>
                <w:sz w:val="16"/>
                <w:szCs w:val="16"/>
              </w:rPr>
              <w:t xml:space="preserve">/ </w:t>
            </w:r>
            <w:r w:rsidR="001C122B" w:rsidRPr="006D7925">
              <w:rPr>
                <w:sz w:val="16"/>
                <w:szCs w:val="16"/>
              </w:rPr>
              <w:t>256,09</w:t>
            </w:r>
          </w:p>
        </w:tc>
      </w:tr>
      <w:tr w:rsidR="00463098" w:rsidRPr="006D7925" w:rsidTr="00A54276">
        <w:trPr>
          <w:trHeight w:val="227"/>
        </w:trPr>
        <w:tc>
          <w:tcPr>
            <w:tcW w:w="1131" w:type="dxa"/>
            <w:vMerge/>
            <w:tcBorders>
              <w:left w:val="single" w:sz="8" w:space="0" w:color="FFFFFF"/>
              <w:right w:val="single" w:sz="8" w:space="0" w:color="FFFFFF"/>
            </w:tcBorders>
            <w:shd w:val="clear" w:color="000000" w:fill="DCE6F1"/>
            <w:tcMar>
              <w:top w:w="28" w:type="dxa"/>
              <w:bottom w:w="28" w:type="dxa"/>
            </w:tcMar>
            <w:vAlign w:val="center"/>
          </w:tcPr>
          <w:p w:rsidR="005B345B" w:rsidRPr="006D7925" w:rsidRDefault="005B345B" w:rsidP="00330404">
            <w:pPr>
              <w:jc w:val="center"/>
              <w:rPr>
                <w:sz w:val="18"/>
                <w:szCs w:val="18"/>
              </w:rPr>
            </w:pPr>
          </w:p>
        </w:tc>
        <w:tc>
          <w:tcPr>
            <w:tcW w:w="3067" w:type="dxa"/>
            <w:tcBorders>
              <w:top w:val="nil"/>
              <w:left w:val="nil"/>
              <w:bottom w:val="single" w:sz="8" w:space="0" w:color="FFFFFF"/>
              <w:right w:val="single" w:sz="8" w:space="0" w:color="FFFFFF"/>
            </w:tcBorders>
            <w:shd w:val="clear" w:color="000000" w:fill="DCE6F1"/>
            <w:tcMar>
              <w:top w:w="28" w:type="dxa"/>
              <w:bottom w:w="28" w:type="dxa"/>
            </w:tcMar>
            <w:vAlign w:val="center"/>
          </w:tcPr>
          <w:p w:rsidR="005B345B" w:rsidRPr="006D7925" w:rsidRDefault="005B345B" w:rsidP="00330404">
            <w:pPr>
              <w:autoSpaceDE w:val="0"/>
              <w:autoSpaceDN w:val="0"/>
              <w:jc w:val="both"/>
              <w:rPr>
                <w:sz w:val="16"/>
                <w:szCs w:val="16"/>
              </w:rPr>
            </w:pPr>
            <w:r w:rsidRPr="006D7925">
              <w:rPr>
                <w:sz w:val="16"/>
                <w:szCs w:val="16"/>
              </w:rPr>
              <w:t>Úspory energie získané realizáciou podporených projektov (TJ</w:t>
            </w:r>
            <w:r w:rsidR="00143FE3" w:rsidRPr="006D7925">
              <w:rPr>
                <w:sz w:val="16"/>
                <w:szCs w:val="16"/>
              </w:rPr>
              <w:t xml:space="preserve"> </w:t>
            </w:r>
            <w:r w:rsidRPr="006D7925">
              <w:rPr>
                <w:sz w:val="16"/>
                <w:szCs w:val="16"/>
              </w:rPr>
              <w:t>/</w:t>
            </w:r>
            <w:r w:rsidR="00143FE3" w:rsidRPr="006D7925">
              <w:rPr>
                <w:sz w:val="16"/>
                <w:szCs w:val="16"/>
              </w:rPr>
              <w:t xml:space="preserve"> </w:t>
            </w:r>
            <w:r w:rsidRPr="006D7925">
              <w:rPr>
                <w:sz w:val="16"/>
                <w:szCs w:val="16"/>
              </w:rPr>
              <w:t>rok)</w:t>
            </w:r>
          </w:p>
        </w:tc>
        <w:tc>
          <w:tcPr>
            <w:tcW w:w="999" w:type="dxa"/>
            <w:tcBorders>
              <w:top w:val="nil"/>
              <w:left w:val="nil"/>
              <w:bottom w:val="single" w:sz="8" w:space="0" w:color="FFFFFF"/>
              <w:right w:val="single" w:sz="8" w:space="0" w:color="FFFFFF"/>
            </w:tcBorders>
            <w:shd w:val="clear" w:color="000000" w:fill="DCE6F1"/>
            <w:tcMar>
              <w:top w:w="28" w:type="dxa"/>
              <w:bottom w:w="28" w:type="dxa"/>
            </w:tcMar>
            <w:vAlign w:val="center"/>
          </w:tcPr>
          <w:p w:rsidR="005B345B" w:rsidRPr="006D7925" w:rsidRDefault="005B345B" w:rsidP="005B345B">
            <w:pPr>
              <w:jc w:val="right"/>
              <w:rPr>
                <w:sz w:val="16"/>
                <w:szCs w:val="16"/>
              </w:rPr>
            </w:pPr>
            <w:r w:rsidRPr="006D7925">
              <w:rPr>
                <w:sz w:val="16"/>
                <w:szCs w:val="16"/>
              </w:rPr>
              <w:t>1 800</w:t>
            </w:r>
          </w:p>
        </w:tc>
        <w:tc>
          <w:tcPr>
            <w:tcW w:w="1088" w:type="dxa"/>
            <w:tcBorders>
              <w:top w:val="nil"/>
              <w:left w:val="nil"/>
              <w:bottom w:val="single" w:sz="8" w:space="0" w:color="FFFFFF"/>
              <w:right w:val="single" w:sz="8" w:space="0" w:color="FFFFFF"/>
            </w:tcBorders>
            <w:shd w:val="clear" w:color="000000" w:fill="DCE6F1"/>
            <w:vAlign w:val="center"/>
          </w:tcPr>
          <w:p w:rsidR="005B345B" w:rsidRPr="006D7925" w:rsidRDefault="000B0C12" w:rsidP="005B345B">
            <w:pPr>
              <w:jc w:val="right"/>
              <w:rPr>
                <w:sz w:val="16"/>
                <w:szCs w:val="16"/>
              </w:rPr>
            </w:pPr>
            <w:r w:rsidRPr="006D7925">
              <w:rPr>
                <w:sz w:val="16"/>
                <w:szCs w:val="16"/>
              </w:rPr>
              <w:t>218,54</w:t>
            </w:r>
          </w:p>
        </w:tc>
        <w:tc>
          <w:tcPr>
            <w:tcW w:w="954" w:type="dxa"/>
            <w:tcBorders>
              <w:top w:val="nil"/>
              <w:left w:val="nil"/>
              <w:bottom w:val="single" w:sz="8" w:space="0" w:color="FFFFFF"/>
              <w:right w:val="single" w:sz="8" w:space="0" w:color="FFFFFF"/>
            </w:tcBorders>
            <w:shd w:val="clear" w:color="000000" w:fill="DCE6F1"/>
            <w:vAlign w:val="center"/>
          </w:tcPr>
          <w:p w:rsidR="005B345B" w:rsidRPr="006D7925" w:rsidRDefault="000B0C12" w:rsidP="005B345B">
            <w:pPr>
              <w:jc w:val="right"/>
              <w:rPr>
                <w:sz w:val="16"/>
                <w:szCs w:val="16"/>
              </w:rPr>
            </w:pPr>
            <w:r w:rsidRPr="006D7925">
              <w:rPr>
                <w:sz w:val="16"/>
                <w:szCs w:val="16"/>
              </w:rPr>
              <w:t>1 410,80</w:t>
            </w:r>
          </w:p>
        </w:tc>
        <w:tc>
          <w:tcPr>
            <w:tcW w:w="1584" w:type="dxa"/>
            <w:tcBorders>
              <w:top w:val="nil"/>
              <w:left w:val="nil"/>
              <w:bottom w:val="single" w:sz="8" w:space="0" w:color="FFFFFF"/>
              <w:right w:val="single" w:sz="8" w:space="0" w:color="FFFFFF"/>
            </w:tcBorders>
            <w:shd w:val="clear" w:color="000000" w:fill="DCE6F1"/>
            <w:vAlign w:val="center"/>
          </w:tcPr>
          <w:p w:rsidR="005B345B" w:rsidRPr="006D7925" w:rsidRDefault="001C122B" w:rsidP="001C122B">
            <w:pPr>
              <w:jc w:val="right"/>
              <w:rPr>
                <w:color w:val="FF0000"/>
                <w:sz w:val="16"/>
                <w:szCs w:val="16"/>
              </w:rPr>
            </w:pPr>
            <w:r w:rsidRPr="006D7925">
              <w:rPr>
                <w:sz w:val="16"/>
                <w:szCs w:val="16"/>
              </w:rPr>
              <w:t>12,14</w:t>
            </w:r>
            <w:r w:rsidR="004A2BAC" w:rsidRPr="006D7925">
              <w:rPr>
                <w:sz w:val="16"/>
                <w:szCs w:val="16"/>
              </w:rPr>
              <w:t>/</w:t>
            </w:r>
            <w:r w:rsidRPr="006D7925">
              <w:rPr>
                <w:sz w:val="16"/>
                <w:szCs w:val="16"/>
              </w:rPr>
              <w:t>78,38</w:t>
            </w:r>
          </w:p>
        </w:tc>
      </w:tr>
      <w:tr w:rsidR="00463098" w:rsidRPr="006D7925" w:rsidTr="00A54276">
        <w:trPr>
          <w:trHeight w:val="227"/>
        </w:trPr>
        <w:tc>
          <w:tcPr>
            <w:tcW w:w="1131" w:type="dxa"/>
            <w:vMerge/>
            <w:tcBorders>
              <w:left w:val="single" w:sz="8" w:space="0" w:color="FFFFFF"/>
              <w:bottom w:val="single" w:sz="8" w:space="0" w:color="FFFFFF"/>
              <w:right w:val="single" w:sz="8" w:space="0" w:color="FFFFFF"/>
            </w:tcBorders>
            <w:shd w:val="clear" w:color="000000" w:fill="DCE6F1"/>
            <w:tcMar>
              <w:top w:w="28" w:type="dxa"/>
              <w:bottom w:w="28" w:type="dxa"/>
            </w:tcMar>
            <w:vAlign w:val="center"/>
          </w:tcPr>
          <w:p w:rsidR="005B345B" w:rsidRPr="006D7925" w:rsidRDefault="005B345B" w:rsidP="00330404">
            <w:pPr>
              <w:jc w:val="center"/>
              <w:rPr>
                <w:color w:val="FF0000"/>
                <w:sz w:val="18"/>
                <w:szCs w:val="18"/>
              </w:rPr>
            </w:pPr>
          </w:p>
        </w:tc>
        <w:tc>
          <w:tcPr>
            <w:tcW w:w="3067" w:type="dxa"/>
            <w:tcBorders>
              <w:top w:val="nil"/>
              <w:left w:val="nil"/>
              <w:bottom w:val="single" w:sz="8" w:space="0" w:color="FFFFFF"/>
              <w:right w:val="single" w:sz="8" w:space="0" w:color="FFFFFF"/>
            </w:tcBorders>
            <w:shd w:val="clear" w:color="000000" w:fill="DCE6F1"/>
            <w:tcMar>
              <w:top w:w="28" w:type="dxa"/>
              <w:bottom w:w="28" w:type="dxa"/>
            </w:tcMar>
            <w:vAlign w:val="center"/>
          </w:tcPr>
          <w:p w:rsidR="005B345B" w:rsidRPr="006D7925" w:rsidRDefault="005B345B" w:rsidP="00330404">
            <w:pPr>
              <w:jc w:val="both"/>
              <w:rPr>
                <w:sz w:val="16"/>
                <w:szCs w:val="16"/>
              </w:rPr>
            </w:pPr>
            <w:r w:rsidRPr="006D7925">
              <w:rPr>
                <w:sz w:val="16"/>
                <w:szCs w:val="16"/>
              </w:rPr>
              <w:t>Počet podporených projektov</w:t>
            </w:r>
          </w:p>
        </w:tc>
        <w:tc>
          <w:tcPr>
            <w:tcW w:w="999" w:type="dxa"/>
            <w:tcBorders>
              <w:top w:val="nil"/>
              <w:left w:val="nil"/>
              <w:bottom w:val="single" w:sz="8" w:space="0" w:color="FFFFFF"/>
              <w:right w:val="single" w:sz="8" w:space="0" w:color="FFFFFF"/>
            </w:tcBorders>
            <w:shd w:val="clear" w:color="000000" w:fill="DCE6F1"/>
            <w:tcMar>
              <w:top w:w="28" w:type="dxa"/>
              <w:bottom w:w="28" w:type="dxa"/>
            </w:tcMar>
            <w:vAlign w:val="center"/>
          </w:tcPr>
          <w:p w:rsidR="005B345B" w:rsidRPr="006D7925" w:rsidRDefault="002211B0" w:rsidP="005B345B">
            <w:pPr>
              <w:jc w:val="right"/>
              <w:rPr>
                <w:sz w:val="16"/>
                <w:szCs w:val="16"/>
              </w:rPr>
            </w:pPr>
            <w:r w:rsidRPr="006D7925">
              <w:rPr>
                <w:sz w:val="16"/>
                <w:szCs w:val="16"/>
              </w:rPr>
              <w:t>400</w:t>
            </w:r>
          </w:p>
        </w:tc>
        <w:tc>
          <w:tcPr>
            <w:tcW w:w="1088" w:type="dxa"/>
            <w:tcBorders>
              <w:top w:val="nil"/>
              <w:left w:val="nil"/>
              <w:bottom w:val="single" w:sz="8" w:space="0" w:color="FFFFFF"/>
              <w:right w:val="single" w:sz="8" w:space="0" w:color="FFFFFF"/>
            </w:tcBorders>
            <w:shd w:val="clear" w:color="000000" w:fill="DCE6F1"/>
            <w:vAlign w:val="center"/>
          </w:tcPr>
          <w:p w:rsidR="005B345B" w:rsidRPr="006D7925" w:rsidRDefault="000B0C12" w:rsidP="005B345B">
            <w:pPr>
              <w:jc w:val="right"/>
              <w:rPr>
                <w:sz w:val="16"/>
                <w:szCs w:val="16"/>
              </w:rPr>
            </w:pPr>
            <w:r w:rsidRPr="006D7925">
              <w:rPr>
                <w:sz w:val="16"/>
                <w:szCs w:val="16"/>
              </w:rPr>
              <w:t>465</w:t>
            </w:r>
          </w:p>
        </w:tc>
        <w:tc>
          <w:tcPr>
            <w:tcW w:w="954" w:type="dxa"/>
            <w:tcBorders>
              <w:top w:val="nil"/>
              <w:left w:val="nil"/>
              <w:bottom w:val="single" w:sz="8" w:space="0" w:color="FFFFFF"/>
              <w:right w:val="single" w:sz="8" w:space="0" w:color="FFFFFF"/>
            </w:tcBorders>
            <w:shd w:val="clear" w:color="000000" w:fill="DCE6F1"/>
            <w:vAlign w:val="center"/>
          </w:tcPr>
          <w:p w:rsidR="005B345B" w:rsidRPr="006D7925" w:rsidRDefault="002211B0" w:rsidP="000B0C12">
            <w:pPr>
              <w:jc w:val="right"/>
              <w:rPr>
                <w:sz w:val="16"/>
                <w:szCs w:val="16"/>
              </w:rPr>
            </w:pPr>
            <w:r w:rsidRPr="006D7925">
              <w:rPr>
                <w:sz w:val="16"/>
                <w:szCs w:val="16"/>
              </w:rPr>
              <w:t>4</w:t>
            </w:r>
            <w:r w:rsidR="000B0C12" w:rsidRPr="006D7925">
              <w:rPr>
                <w:sz w:val="16"/>
                <w:szCs w:val="16"/>
              </w:rPr>
              <w:t>6</w:t>
            </w:r>
            <w:r w:rsidRPr="006D7925">
              <w:rPr>
                <w:sz w:val="16"/>
                <w:szCs w:val="16"/>
              </w:rPr>
              <w:t>5</w:t>
            </w:r>
          </w:p>
        </w:tc>
        <w:tc>
          <w:tcPr>
            <w:tcW w:w="1584" w:type="dxa"/>
            <w:tcBorders>
              <w:top w:val="nil"/>
              <w:left w:val="nil"/>
              <w:bottom w:val="single" w:sz="8" w:space="0" w:color="FFFFFF"/>
              <w:right w:val="single" w:sz="8" w:space="0" w:color="FFFFFF"/>
            </w:tcBorders>
            <w:shd w:val="clear" w:color="000000" w:fill="DCE6F1"/>
            <w:vAlign w:val="center"/>
          </w:tcPr>
          <w:p w:rsidR="005B345B" w:rsidRPr="006D7925" w:rsidRDefault="001C122B" w:rsidP="001C122B">
            <w:pPr>
              <w:jc w:val="right"/>
              <w:rPr>
                <w:color w:val="FF0000"/>
                <w:sz w:val="16"/>
                <w:szCs w:val="16"/>
              </w:rPr>
            </w:pPr>
            <w:r w:rsidRPr="006D7925">
              <w:rPr>
                <w:sz w:val="16"/>
                <w:szCs w:val="16"/>
              </w:rPr>
              <w:t>116,25</w:t>
            </w:r>
            <w:r w:rsidR="002211B0" w:rsidRPr="006D7925">
              <w:rPr>
                <w:sz w:val="16"/>
                <w:szCs w:val="16"/>
              </w:rPr>
              <w:t>/11</w:t>
            </w:r>
            <w:r w:rsidRPr="006D7925">
              <w:rPr>
                <w:sz w:val="16"/>
                <w:szCs w:val="16"/>
              </w:rPr>
              <w:t>6</w:t>
            </w:r>
            <w:r w:rsidR="002211B0" w:rsidRPr="006D7925">
              <w:rPr>
                <w:sz w:val="16"/>
                <w:szCs w:val="16"/>
              </w:rPr>
              <w:t>,25</w:t>
            </w:r>
          </w:p>
        </w:tc>
      </w:tr>
      <w:tr w:rsidR="00463098" w:rsidRPr="006D7925" w:rsidTr="00FA064A">
        <w:trPr>
          <w:trHeight w:val="227"/>
        </w:trPr>
        <w:tc>
          <w:tcPr>
            <w:tcW w:w="1131" w:type="dxa"/>
            <w:tcBorders>
              <w:top w:val="nil"/>
              <w:left w:val="single" w:sz="8" w:space="0" w:color="FFFFFF"/>
              <w:bottom w:val="single" w:sz="8" w:space="0" w:color="FFFFFF"/>
              <w:right w:val="single" w:sz="8" w:space="0" w:color="FFFFFF"/>
            </w:tcBorders>
            <w:shd w:val="clear" w:color="000000" w:fill="DCE6F1"/>
            <w:tcMar>
              <w:top w:w="28" w:type="dxa"/>
              <w:bottom w:w="28" w:type="dxa"/>
            </w:tcMar>
            <w:vAlign w:val="center"/>
          </w:tcPr>
          <w:p w:rsidR="005B345B" w:rsidRPr="006D7925" w:rsidRDefault="005B345B" w:rsidP="00330404">
            <w:pPr>
              <w:rPr>
                <w:b/>
                <w:bCs/>
                <w:sz w:val="16"/>
                <w:szCs w:val="16"/>
              </w:rPr>
            </w:pPr>
            <w:r w:rsidRPr="006D7925">
              <w:rPr>
                <w:b/>
                <w:bCs/>
                <w:sz w:val="16"/>
                <w:szCs w:val="16"/>
              </w:rPr>
              <w:t>Výskum a vývoj</w:t>
            </w:r>
          </w:p>
        </w:tc>
        <w:tc>
          <w:tcPr>
            <w:tcW w:w="3067" w:type="dxa"/>
            <w:tcBorders>
              <w:top w:val="nil"/>
              <w:left w:val="nil"/>
              <w:bottom w:val="single" w:sz="8" w:space="0" w:color="FFFFFF"/>
              <w:right w:val="single" w:sz="8" w:space="0" w:color="FFFFFF"/>
            </w:tcBorders>
            <w:shd w:val="clear" w:color="000000" w:fill="DCE6F1"/>
            <w:tcMar>
              <w:top w:w="28" w:type="dxa"/>
              <w:bottom w:w="28" w:type="dxa"/>
            </w:tcMar>
            <w:vAlign w:val="center"/>
          </w:tcPr>
          <w:p w:rsidR="005B345B" w:rsidRPr="006D7925" w:rsidRDefault="005B345B" w:rsidP="00330404">
            <w:pPr>
              <w:jc w:val="both"/>
              <w:rPr>
                <w:sz w:val="16"/>
                <w:szCs w:val="16"/>
              </w:rPr>
            </w:pPr>
            <w:r w:rsidRPr="006D7925">
              <w:rPr>
                <w:sz w:val="16"/>
                <w:szCs w:val="16"/>
              </w:rPr>
              <w:t>Počet podporených projektov</w:t>
            </w:r>
          </w:p>
        </w:tc>
        <w:tc>
          <w:tcPr>
            <w:tcW w:w="999" w:type="dxa"/>
            <w:tcBorders>
              <w:top w:val="nil"/>
              <w:left w:val="nil"/>
              <w:bottom w:val="single" w:sz="8" w:space="0" w:color="FFFFFF"/>
              <w:right w:val="single" w:sz="8" w:space="0" w:color="FFFFFF"/>
            </w:tcBorders>
            <w:shd w:val="clear" w:color="000000" w:fill="DCE6F1"/>
            <w:tcMar>
              <w:top w:w="28" w:type="dxa"/>
              <w:bottom w:w="28" w:type="dxa"/>
            </w:tcMar>
            <w:vAlign w:val="center"/>
          </w:tcPr>
          <w:p w:rsidR="005B345B" w:rsidRPr="006D7925" w:rsidRDefault="005B345B" w:rsidP="005B345B">
            <w:pPr>
              <w:jc w:val="right"/>
              <w:rPr>
                <w:sz w:val="16"/>
                <w:szCs w:val="16"/>
              </w:rPr>
            </w:pPr>
            <w:r w:rsidRPr="006D7925">
              <w:rPr>
                <w:sz w:val="16"/>
                <w:szCs w:val="16"/>
              </w:rPr>
              <w:t>300</w:t>
            </w:r>
          </w:p>
        </w:tc>
        <w:tc>
          <w:tcPr>
            <w:tcW w:w="1088" w:type="dxa"/>
            <w:tcBorders>
              <w:top w:val="nil"/>
              <w:left w:val="nil"/>
              <w:bottom w:val="single" w:sz="8" w:space="0" w:color="FFFFFF"/>
              <w:right w:val="single" w:sz="8" w:space="0" w:color="FFFFFF"/>
            </w:tcBorders>
            <w:shd w:val="clear" w:color="000000" w:fill="DCE6F1"/>
            <w:vAlign w:val="center"/>
          </w:tcPr>
          <w:p w:rsidR="005B345B" w:rsidRPr="006D7925" w:rsidRDefault="000B0C12" w:rsidP="002211B0">
            <w:pPr>
              <w:jc w:val="right"/>
              <w:rPr>
                <w:sz w:val="16"/>
                <w:szCs w:val="16"/>
              </w:rPr>
            </w:pPr>
            <w:r w:rsidRPr="006D7925">
              <w:rPr>
                <w:sz w:val="16"/>
                <w:szCs w:val="16"/>
              </w:rPr>
              <w:t>92</w:t>
            </w:r>
          </w:p>
        </w:tc>
        <w:tc>
          <w:tcPr>
            <w:tcW w:w="954" w:type="dxa"/>
            <w:tcBorders>
              <w:top w:val="nil"/>
              <w:left w:val="nil"/>
              <w:bottom w:val="single" w:sz="8" w:space="0" w:color="FFFFFF"/>
              <w:right w:val="single" w:sz="8" w:space="0" w:color="FFFFFF"/>
            </w:tcBorders>
            <w:shd w:val="clear" w:color="000000" w:fill="DCE6F1"/>
            <w:vAlign w:val="center"/>
          </w:tcPr>
          <w:p w:rsidR="005B345B" w:rsidRPr="006D7925" w:rsidRDefault="000B0C12" w:rsidP="002211B0">
            <w:pPr>
              <w:jc w:val="right"/>
              <w:rPr>
                <w:sz w:val="16"/>
                <w:szCs w:val="16"/>
              </w:rPr>
            </w:pPr>
            <w:r w:rsidRPr="006D7925">
              <w:rPr>
                <w:sz w:val="16"/>
                <w:szCs w:val="16"/>
              </w:rPr>
              <w:t>92</w:t>
            </w:r>
          </w:p>
        </w:tc>
        <w:tc>
          <w:tcPr>
            <w:tcW w:w="1584" w:type="dxa"/>
            <w:tcBorders>
              <w:top w:val="nil"/>
              <w:left w:val="nil"/>
              <w:bottom w:val="single" w:sz="8" w:space="0" w:color="FFFFFF"/>
              <w:right w:val="single" w:sz="8" w:space="0" w:color="FFFFFF"/>
            </w:tcBorders>
            <w:shd w:val="clear" w:color="000000" w:fill="DCE6F1"/>
            <w:vAlign w:val="center"/>
          </w:tcPr>
          <w:p w:rsidR="005B345B" w:rsidRPr="006D7925" w:rsidRDefault="001C122B" w:rsidP="001C122B">
            <w:pPr>
              <w:jc w:val="right"/>
              <w:rPr>
                <w:color w:val="FF0000"/>
                <w:sz w:val="16"/>
                <w:szCs w:val="16"/>
              </w:rPr>
            </w:pPr>
            <w:r w:rsidRPr="006D7925">
              <w:rPr>
                <w:sz w:val="16"/>
                <w:szCs w:val="16"/>
              </w:rPr>
              <w:t>30,67</w:t>
            </w:r>
            <w:r w:rsidR="002211B0" w:rsidRPr="006D7925">
              <w:rPr>
                <w:sz w:val="16"/>
                <w:szCs w:val="16"/>
              </w:rPr>
              <w:t>/</w:t>
            </w:r>
            <w:r w:rsidRPr="006D7925">
              <w:rPr>
                <w:sz w:val="16"/>
                <w:szCs w:val="16"/>
              </w:rPr>
              <w:t>30,67</w:t>
            </w:r>
          </w:p>
        </w:tc>
      </w:tr>
      <w:tr w:rsidR="00463098" w:rsidRPr="006D7925" w:rsidTr="00FA064A">
        <w:trPr>
          <w:trHeight w:val="227"/>
        </w:trPr>
        <w:tc>
          <w:tcPr>
            <w:tcW w:w="1131" w:type="dxa"/>
            <w:tcBorders>
              <w:top w:val="single" w:sz="8" w:space="0" w:color="FFFFFF"/>
              <w:left w:val="single" w:sz="8" w:space="0" w:color="FFFFFF"/>
              <w:bottom w:val="single" w:sz="8" w:space="0" w:color="FFFFFF"/>
              <w:right w:val="single" w:sz="8" w:space="0" w:color="FFFFFF"/>
            </w:tcBorders>
            <w:shd w:val="clear" w:color="000000" w:fill="DCE6F1"/>
            <w:tcMar>
              <w:top w:w="28" w:type="dxa"/>
              <w:bottom w:w="28" w:type="dxa"/>
            </w:tcMar>
            <w:vAlign w:val="center"/>
          </w:tcPr>
          <w:p w:rsidR="005B345B" w:rsidRPr="006D7925" w:rsidRDefault="005B345B" w:rsidP="00330404">
            <w:pPr>
              <w:rPr>
                <w:b/>
                <w:bCs/>
                <w:sz w:val="16"/>
                <w:szCs w:val="16"/>
              </w:rPr>
            </w:pPr>
            <w:r w:rsidRPr="006D7925">
              <w:rPr>
                <w:b/>
                <w:bCs/>
                <w:sz w:val="16"/>
                <w:szCs w:val="16"/>
              </w:rPr>
              <w:t>Zamestnanosť</w:t>
            </w:r>
          </w:p>
        </w:tc>
        <w:tc>
          <w:tcPr>
            <w:tcW w:w="3067" w:type="dxa"/>
            <w:tcBorders>
              <w:top w:val="single" w:sz="8" w:space="0" w:color="FFFFFF"/>
              <w:left w:val="nil"/>
              <w:bottom w:val="single" w:sz="8" w:space="0" w:color="FFFFFF"/>
              <w:right w:val="single" w:sz="8" w:space="0" w:color="FFFFFF"/>
            </w:tcBorders>
            <w:shd w:val="clear" w:color="000000" w:fill="DCE6F1"/>
            <w:tcMar>
              <w:top w:w="28" w:type="dxa"/>
              <w:bottom w:w="28" w:type="dxa"/>
            </w:tcMar>
            <w:vAlign w:val="center"/>
          </w:tcPr>
          <w:p w:rsidR="005B345B" w:rsidRPr="006D7925" w:rsidRDefault="005B345B" w:rsidP="00330404">
            <w:pPr>
              <w:jc w:val="both"/>
              <w:rPr>
                <w:sz w:val="16"/>
                <w:szCs w:val="16"/>
              </w:rPr>
            </w:pPr>
            <w:r w:rsidRPr="006D7925">
              <w:rPr>
                <w:sz w:val="16"/>
                <w:szCs w:val="16"/>
              </w:rPr>
              <w:t>Počet novovytvorených pracovných miest</w:t>
            </w:r>
          </w:p>
        </w:tc>
        <w:tc>
          <w:tcPr>
            <w:tcW w:w="999" w:type="dxa"/>
            <w:tcBorders>
              <w:top w:val="single" w:sz="8" w:space="0" w:color="FFFFFF"/>
              <w:left w:val="nil"/>
              <w:bottom w:val="single" w:sz="8" w:space="0" w:color="FFFFFF"/>
              <w:right w:val="single" w:sz="8" w:space="0" w:color="FFFFFF"/>
            </w:tcBorders>
            <w:shd w:val="clear" w:color="000000" w:fill="DCE6F1"/>
            <w:tcMar>
              <w:top w:w="28" w:type="dxa"/>
              <w:bottom w:w="28" w:type="dxa"/>
            </w:tcMar>
            <w:vAlign w:val="center"/>
          </w:tcPr>
          <w:p w:rsidR="005B345B" w:rsidRPr="006D7925" w:rsidRDefault="005B345B" w:rsidP="005B345B">
            <w:pPr>
              <w:jc w:val="right"/>
              <w:rPr>
                <w:sz w:val="16"/>
                <w:szCs w:val="16"/>
              </w:rPr>
            </w:pPr>
            <w:r w:rsidRPr="006D7925">
              <w:rPr>
                <w:sz w:val="16"/>
                <w:szCs w:val="16"/>
              </w:rPr>
              <w:t>14 200</w:t>
            </w:r>
          </w:p>
        </w:tc>
        <w:tc>
          <w:tcPr>
            <w:tcW w:w="1088" w:type="dxa"/>
            <w:tcBorders>
              <w:top w:val="single" w:sz="8" w:space="0" w:color="FFFFFF"/>
              <w:left w:val="nil"/>
              <w:bottom w:val="single" w:sz="8" w:space="0" w:color="FFFFFF"/>
              <w:right w:val="single" w:sz="8" w:space="0" w:color="FFFFFF"/>
            </w:tcBorders>
            <w:shd w:val="clear" w:color="000000" w:fill="DCE6F1"/>
            <w:vAlign w:val="center"/>
          </w:tcPr>
          <w:p w:rsidR="005B345B" w:rsidRPr="006D7925" w:rsidRDefault="000B0C12" w:rsidP="005B345B">
            <w:pPr>
              <w:jc w:val="right"/>
              <w:rPr>
                <w:sz w:val="16"/>
                <w:szCs w:val="16"/>
              </w:rPr>
            </w:pPr>
            <w:r w:rsidRPr="006D7925">
              <w:rPr>
                <w:sz w:val="16"/>
                <w:szCs w:val="16"/>
              </w:rPr>
              <w:t>3 243</w:t>
            </w:r>
          </w:p>
        </w:tc>
        <w:tc>
          <w:tcPr>
            <w:tcW w:w="954" w:type="dxa"/>
            <w:tcBorders>
              <w:top w:val="single" w:sz="8" w:space="0" w:color="FFFFFF"/>
              <w:left w:val="nil"/>
              <w:bottom w:val="single" w:sz="8" w:space="0" w:color="FFFFFF"/>
              <w:right w:val="single" w:sz="8" w:space="0" w:color="FFFFFF"/>
            </w:tcBorders>
            <w:shd w:val="clear" w:color="000000" w:fill="DCE6F1"/>
            <w:vAlign w:val="center"/>
          </w:tcPr>
          <w:p w:rsidR="005B345B" w:rsidRPr="006D7925" w:rsidRDefault="000B0C12" w:rsidP="005B345B">
            <w:pPr>
              <w:jc w:val="right"/>
              <w:rPr>
                <w:sz w:val="16"/>
                <w:szCs w:val="16"/>
              </w:rPr>
            </w:pPr>
            <w:r w:rsidRPr="006D7925">
              <w:rPr>
                <w:sz w:val="16"/>
                <w:szCs w:val="16"/>
              </w:rPr>
              <w:t>11 667</w:t>
            </w:r>
            <w:r w:rsidR="005B345B" w:rsidRPr="006D7925">
              <w:rPr>
                <w:sz w:val="16"/>
                <w:szCs w:val="16"/>
              </w:rPr>
              <w:t xml:space="preserve"> </w:t>
            </w:r>
          </w:p>
        </w:tc>
        <w:tc>
          <w:tcPr>
            <w:tcW w:w="1584" w:type="dxa"/>
            <w:tcBorders>
              <w:top w:val="single" w:sz="8" w:space="0" w:color="FFFFFF"/>
              <w:left w:val="nil"/>
              <w:bottom w:val="single" w:sz="8" w:space="0" w:color="FFFFFF"/>
              <w:right w:val="single" w:sz="8" w:space="0" w:color="FFFFFF"/>
            </w:tcBorders>
            <w:shd w:val="clear" w:color="000000" w:fill="DCE6F1"/>
            <w:vAlign w:val="center"/>
          </w:tcPr>
          <w:p w:rsidR="005B345B" w:rsidRPr="006D7925" w:rsidRDefault="001C122B" w:rsidP="001C122B">
            <w:pPr>
              <w:jc w:val="right"/>
              <w:rPr>
                <w:color w:val="FF0000"/>
                <w:sz w:val="16"/>
                <w:szCs w:val="16"/>
              </w:rPr>
            </w:pPr>
            <w:r w:rsidRPr="006D7925">
              <w:rPr>
                <w:sz w:val="16"/>
                <w:szCs w:val="16"/>
              </w:rPr>
              <w:t>22,84</w:t>
            </w:r>
            <w:r w:rsidR="005B345B" w:rsidRPr="006D7925">
              <w:rPr>
                <w:sz w:val="16"/>
                <w:szCs w:val="16"/>
              </w:rPr>
              <w:t>/</w:t>
            </w:r>
            <w:r w:rsidRPr="006D7925">
              <w:rPr>
                <w:sz w:val="16"/>
                <w:szCs w:val="16"/>
              </w:rPr>
              <w:t>82,16</w:t>
            </w:r>
          </w:p>
        </w:tc>
      </w:tr>
    </w:tbl>
    <w:p w:rsidR="001C122B" w:rsidRPr="006D7925" w:rsidRDefault="009D060D" w:rsidP="001C122B">
      <w:pPr>
        <w:jc w:val="both"/>
        <w:rPr>
          <w:sz w:val="20"/>
          <w:szCs w:val="20"/>
        </w:rPr>
      </w:pPr>
      <w:r w:rsidRPr="006D7925">
        <w:rPr>
          <w:sz w:val="20"/>
          <w:szCs w:val="20"/>
        </w:rPr>
        <w:t>Zdroj: RO</w:t>
      </w:r>
      <w:r w:rsidR="00FA064A" w:rsidRPr="006D7925">
        <w:rPr>
          <w:sz w:val="20"/>
          <w:szCs w:val="20"/>
        </w:rPr>
        <w:t>, ITMS</w:t>
      </w:r>
    </w:p>
    <w:p w:rsidR="009D060D" w:rsidRPr="006D7925" w:rsidRDefault="00A105B1" w:rsidP="00A702B8">
      <w:pPr>
        <w:pStyle w:val="Nadpis4"/>
        <w:tabs>
          <w:tab w:val="clear" w:pos="864"/>
          <w:tab w:val="num" w:pos="993"/>
        </w:tabs>
        <w:spacing w:before="360" w:after="240"/>
        <w:ind w:left="993" w:hanging="993"/>
        <w:rPr>
          <w:b w:val="0"/>
          <w:sz w:val="26"/>
          <w:szCs w:val="26"/>
          <w:u w:val="single"/>
        </w:rPr>
      </w:pPr>
      <w:r w:rsidRPr="006D7925">
        <w:rPr>
          <w:b w:val="0"/>
          <w:sz w:val="26"/>
          <w:szCs w:val="26"/>
          <w:u w:val="single"/>
        </w:rPr>
        <w:lastRenderedPageBreak/>
        <w:t>Národný program reforiem S</w:t>
      </w:r>
      <w:r w:rsidR="008F4E00" w:rsidRPr="006D7925">
        <w:rPr>
          <w:b w:val="0"/>
          <w:sz w:val="26"/>
          <w:szCs w:val="26"/>
          <w:u w:val="single"/>
        </w:rPr>
        <w:t>lovenskej republiky</w:t>
      </w:r>
      <w:r w:rsidRPr="006D7925">
        <w:rPr>
          <w:b w:val="0"/>
          <w:sz w:val="26"/>
          <w:szCs w:val="26"/>
          <w:u w:val="single"/>
        </w:rPr>
        <w:t xml:space="preserve"> 201</w:t>
      </w:r>
      <w:r w:rsidR="00395678" w:rsidRPr="006D7925">
        <w:rPr>
          <w:b w:val="0"/>
          <w:sz w:val="26"/>
          <w:szCs w:val="26"/>
          <w:u w:val="single"/>
        </w:rPr>
        <w:t>4</w:t>
      </w:r>
    </w:p>
    <w:p w:rsidR="00B5372D" w:rsidRPr="006D7925" w:rsidRDefault="008F4E00" w:rsidP="009D060D">
      <w:pPr>
        <w:spacing w:before="120"/>
        <w:jc w:val="both"/>
      </w:pPr>
      <w:r w:rsidRPr="006D7925">
        <w:t>Slovenská ekonomika</w:t>
      </w:r>
      <w:r w:rsidR="00B5372D" w:rsidRPr="006D7925">
        <w:t xml:space="preserve"> sa </w:t>
      </w:r>
      <w:r w:rsidR="003B5341">
        <w:t>zotavila</w:t>
      </w:r>
      <w:r w:rsidR="00B5372D" w:rsidRPr="006D7925">
        <w:t xml:space="preserve"> z prekonanej krízy a ozdrav</w:t>
      </w:r>
      <w:r w:rsidR="003B5341">
        <w:t>uje</w:t>
      </w:r>
      <w:r w:rsidR="00B5372D" w:rsidRPr="006D7925">
        <w:t xml:space="preserve"> verejné financie.</w:t>
      </w:r>
      <w:r w:rsidR="00EA2BA2" w:rsidRPr="006D7925">
        <w:t xml:space="preserve"> </w:t>
      </w:r>
      <w:r w:rsidR="00B5372D" w:rsidRPr="006D7925">
        <w:t xml:space="preserve">V tejto súvislosti </w:t>
      </w:r>
      <w:r w:rsidR="00EA2BA2" w:rsidRPr="006D7925">
        <w:t xml:space="preserve">je </w:t>
      </w:r>
      <w:r w:rsidR="00B5372D" w:rsidRPr="006D7925">
        <w:t xml:space="preserve">aktuálnou témou NPR </w:t>
      </w:r>
      <w:r w:rsidR="00395678" w:rsidRPr="006D7925">
        <w:t>najmä rast</w:t>
      </w:r>
      <w:r w:rsidR="00EA2BA2" w:rsidRPr="006D7925">
        <w:t xml:space="preserve"> zamestnanosti </w:t>
      </w:r>
      <w:r w:rsidR="00E9663B" w:rsidRPr="006D7925">
        <w:t>a trvalo udržateľného hospodárskeho rastu</w:t>
      </w:r>
      <w:r w:rsidR="00B5372D" w:rsidRPr="006D7925">
        <w:t>, čo sa dá dosiahnuť</w:t>
      </w:r>
      <w:r w:rsidR="00E9663B" w:rsidRPr="006D7925">
        <w:t xml:space="preserve"> </w:t>
      </w:r>
      <w:r w:rsidR="00EA2BA2" w:rsidRPr="006D7925">
        <w:t>formou prijímania štrukturálnych opatrení</w:t>
      </w:r>
      <w:r w:rsidR="009D060D" w:rsidRPr="006D7925">
        <w:t xml:space="preserve">. NPR bol </w:t>
      </w:r>
      <w:r w:rsidR="00B5372D" w:rsidRPr="006D7925">
        <w:t xml:space="preserve">v týchto intenciách </w:t>
      </w:r>
      <w:r w:rsidR="009D060D" w:rsidRPr="006D7925">
        <w:t>schválený uznesením vlády č. </w:t>
      </w:r>
      <w:r w:rsidR="00395678" w:rsidRPr="006D7925">
        <w:t>195</w:t>
      </w:r>
      <w:r w:rsidR="00EA2BA2" w:rsidRPr="006D7925">
        <w:t xml:space="preserve"> </w:t>
      </w:r>
      <w:r w:rsidR="009D060D" w:rsidRPr="006D7925">
        <w:t>dňa 2</w:t>
      </w:r>
      <w:r w:rsidR="00395678" w:rsidRPr="006D7925">
        <w:t>3</w:t>
      </w:r>
      <w:r w:rsidR="009D060D" w:rsidRPr="006D7925">
        <w:t xml:space="preserve">. </w:t>
      </w:r>
      <w:r w:rsidR="00A702B8" w:rsidRPr="006D7925">
        <w:t>4.</w:t>
      </w:r>
      <w:r w:rsidR="009D060D" w:rsidRPr="006D7925">
        <w:t xml:space="preserve"> 201</w:t>
      </w:r>
      <w:r w:rsidR="00395678" w:rsidRPr="006D7925">
        <w:t>4</w:t>
      </w:r>
      <w:r w:rsidR="003B5341">
        <w:rPr>
          <w:rStyle w:val="Odkaznapoznmkupodiarou"/>
        </w:rPr>
        <w:footnoteReference w:id="70"/>
      </w:r>
      <w:r w:rsidR="009D060D" w:rsidRPr="006D7925">
        <w:t xml:space="preserve">. </w:t>
      </w:r>
    </w:p>
    <w:p w:rsidR="009D060D" w:rsidRPr="006D7925" w:rsidRDefault="00B5372D" w:rsidP="009D060D">
      <w:pPr>
        <w:spacing w:before="120"/>
        <w:jc w:val="both"/>
        <w:rPr>
          <w:color w:val="FF0000"/>
        </w:rPr>
      </w:pPr>
      <w:r w:rsidRPr="006D7925">
        <w:t xml:space="preserve">Kľúčové oblasti NPR sú založené na analýze prekážok rastu a aj faktoroch, ktoré prispievajú k vyššej kvalite života. Najdôležitejšími oblasťami zvyšujúcimi kvalitu života sú zdravé verejné financie, zamestnanosť, sociálna inklúzia, vzdelávanie, veda a inovácie, zdravie občanov, fungujúce a transparentné prostredie pre podnikanie, vymožiteľnosť práva, infraštruktúra, efektívna verejná správa, energetika a udržateľné životné prostredie. </w:t>
      </w:r>
      <w:r w:rsidR="007B1E7B" w:rsidRPr="006D7925">
        <w:t>NPR popisuje štrukturálne opatrenia na dosiahnutie trvalo udržateľného hospodárskeho rastu, tvorb</w:t>
      </w:r>
      <w:r w:rsidR="00CD46F3" w:rsidRPr="006D7925">
        <w:t>y</w:t>
      </w:r>
      <w:r w:rsidR="007B1E7B" w:rsidRPr="006D7925">
        <w:t xml:space="preserve"> nových pracovných m</w:t>
      </w:r>
      <w:r w:rsidR="00CD46F3" w:rsidRPr="006D7925">
        <w:t>iest a zlepšenia kvality života</w:t>
      </w:r>
      <w:r w:rsidR="009D060D" w:rsidRPr="006D7925">
        <w:t>, ktorými sú</w:t>
      </w:r>
      <w:r w:rsidR="00CD46F3" w:rsidRPr="006D7925">
        <w:t xml:space="preserve"> najmä</w:t>
      </w:r>
      <w:r w:rsidR="009D060D" w:rsidRPr="006D7925">
        <w:t>:</w:t>
      </w:r>
    </w:p>
    <w:p w:rsidR="007021DA" w:rsidRPr="006D7925" w:rsidRDefault="007021DA" w:rsidP="00D01916">
      <w:pPr>
        <w:numPr>
          <w:ilvl w:val="0"/>
          <w:numId w:val="29"/>
        </w:numPr>
        <w:spacing w:before="120"/>
        <w:ind w:left="850" w:hanging="425"/>
        <w:jc w:val="both"/>
        <w:rPr>
          <w:u w:val="single"/>
        </w:rPr>
      </w:pPr>
      <w:r w:rsidRPr="006D7925">
        <w:rPr>
          <w:bCs/>
          <w:u w:val="single"/>
        </w:rPr>
        <w:t xml:space="preserve">v oblasti kvality verejných financií: </w:t>
      </w:r>
    </w:p>
    <w:p w:rsidR="00305852" w:rsidRPr="006D7925" w:rsidRDefault="00305852" w:rsidP="00C24C87">
      <w:pPr>
        <w:numPr>
          <w:ilvl w:val="0"/>
          <w:numId w:val="43"/>
        </w:numPr>
        <w:jc w:val="both"/>
      </w:pPr>
      <w:r w:rsidRPr="006D7925">
        <w:rPr>
          <w:bCs/>
        </w:rPr>
        <w:t>zabezpeč</w:t>
      </w:r>
      <w:r w:rsidR="007021DA" w:rsidRPr="006D7925">
        <w:rPr>
          <w:bCs/>
        </w:rPr>
        <w:t>enie</w:t>
      </w:r>
      <w:r w:rsidRPr="006D7925">
        <w:rPr>
          <w:bCs/>
        </w:rPr>
        <w:t xml:space="preserve"> efektívnos</w:t>
      </w:r>
      <w:r w:rsidR="007021DA" w:rsidRPr="006D7925">
        <w:rPr>
          <w:bCs/>
        </w:rPr>
        <w:t>ti</w:t>
      </w:r>
      <w:r w:rsidRPr="006D7925">
        <w:rPr>
          <w:bCs/>
        </w:rPr>
        <w:t xml:space="preserve"> výberu daní,</w:t>
      </w:r>
    </w:p>
    <w:p w:rsidR="00305852" w:rsidRPr="006D7925" w:rsidRDefault="00305852" w:rsidP="00C24C87">
      <w:pPr>
        <w:numPr>
          <w:ilvl w:val="0"/>
          <w:numId w:val="43"/>
        </w:numPr>
        <w:jc w:val="both"/>
      </w:pPr>
      <w:r w:rsidRPr="006D7925">
        <w:rPr>
          <w:bCs/>
        </w:rPr>
        <w:t>zjednot</w:t>
      </w:r>
      <w:r w:rsidR="007021DA" w:rsidRPr="006D7925">
        <w:rPr>
          <w:bCs/>
        </w:rPr>
        <w:t>enie</w:t>
      </w:r>
      <w:r w:rsidRPr="006D7925">
        <w:rPr>
          <w:bCs/>
        </w:rPr>
        <w:t xml:space="preserve"> výber</w:t>
      </w:r>
      <w:r w:rsidR="007021DA" w:rsidRPr="006D7925">
        <w:rPr>
          <w:bCs/>
        </w:rPr>
        <w:t>u</w:t>
      </w:r>
      <w:r w:rsidRPr="006D7925">
        <w:rPr>
          <w:bCs/>
        </w:rPr>
        <w:t xml:space="preserve"> daní, cla a odvodov,</w:t>
      </w:r>
    </w:p>
    <w:p w:rsidR="00305852" w:rsidRPr="00E049D3" w:rsidRDefault="00305852" w:rsidP="00C24C87">
      <w:pPr>
        <w:numPr>
          <w:ilvl w:val="0"/>
          <w:numId w:val="43"/>
        </w:numPr>
        <w:jc w:val="both"/>
      </w:pPr>
      <w:r w:rsidRPr="00E049D3">
        <w:rPr>
          <w:bCs/>
        </w:rPr>
        <w:t>zvyšova</w:t>
      </w:r>
      <w:r w:rsidR="007021DA" w:rsidRPr="00E049D3">
        <w:rPr>
          <w:bCs/>
        </w:rPr>
        <w:t>nie</w:t>
      </w:r>
      <w:r w:rsidRPr="00E049D3">
        <w:rPr>
          <w:bCs/>
        </w:rPr>
        <w:t xml:space="preserve"> rentabilit</w:t>
      </w:r>
      <w:r w:rsidR="007021DA" w:rsidRPr="00E049D3">
        <w:rPr>
          <w:bCs/>
        </w:rPr>
        <w:t>y</w:t>
      </w:r>
      <w:r w:rsidRPr="00E049D3">
        <w:rPr>
          <w:bCs/>
        </w:rPr>
        <w:t xml:space="preserve"> štátnych aktív,</w:t>
      </w:r>
    </w:p>
    <w:p w:rsidR="00E049D3" w:rsidRPr="00E049D3" w:rsidRDefault="00E049D3" w:rsidP="00E049D3">
      <w:pPr>
        <w:numPr>
          <w:ilvl w:val="0"/>
          <w:numId w:val="43"/>
        </w:numPr>
        <w:jc w:val="both"/>
      </w:pPr>
      <w:r w:rsidRPr="00E049D3">
        <w:rPr>
          <w:bCs/>
        </w:rPr>
        <w:t>zvyšovanie efektívnosti verejných výdavkov, s osobitným zreteľom na dôchodkový systém a zdravotníctvo,</w:t>
      </w:r>
    </w:p>
    <w:p w:rsidR="007021DA" w:rsidRPr="00E049D3" w:rsidRDefault="007021DA" w:rsidP="00D01916">
      <w:pPr>
        <w:numPr>
          <w:ilvl w:val="0"/>
          <w:numId w:val="29"/>
        </w:numPr>
        <w:spacing w:before="120"/>
        <w:ind w:left="850" w:hanging="425"/>
        <w:jc w:val="both"/>
        <w:rPr>
          <w:u w:val="single"/>
        </w:rPr>
      </w:pPr>
      <w:r w:rsidRPr="00E049D3">
        <w:rPr>
          <w:u w:val="single"/>
        </w:rPr>
        <w:t>v oblasti vzdelávania, vedy a inovácií:</w:t>
      </w:r>
    </w:p>
    <w:p w:rsidR="00E049D3" w:rsidRPr="00E049D3" w:rsidRDefault="00E049D3" w:rsidP="00E049D3">
      <w:pPr>
        <w:numPr>
          <w:ilvl w:val="0"/>
          <w:numId w:val="43"/>
        </w:numPr>
        <w:jc w:val="both"/>
        <w:rPr>
          <w:bCs/>
        </w:rPr>
      </w:pPr>
      <w:r w:rsidRPr="00E049D3">
        <w:rPr>
          <w:bCs/>
        </w:rPr>
        <w:t>rozširovanie kapacít predškolských zariadení,</w:t>
      </w:r>
    </w:p>
    <w:p w:rsidR="00305852" w:rsidRPr="00E049D3" w:rsidRDefault="00305852" w:rsidP="00C24C87">
      <w:pPr>
        <w:numPr>
          <w:ilvl w:val="0"/>
          <w:numId w:val="43"/>
        </w:numPr>
        <w:jc w:val="both"/>
        <w:rPr>
          <w:bCs/>
        </w:rPr>
      </w:pPr>
      <w:r w:rsidRPr="00E049D3">
        <w:rPr>
          <w:bCs/>
        </w:rPr>
        <w:t>zoptimalizova</w:t>
      </w:r>
      <w:r w:rsidR="007021DA" w:rsidRPr="00E049D3">
        <w:rPr>
          <w:bCs/>
        </w:rPr>
        <w:t>nie</w:t>
      </w:r>
      <w:r w:rsidRPr="00E049D3">
        <w:rPr>
          <w:bCs/>
        </w:rPr>
        <w:t xml:space="preserve"> sie</w:t>
      </w:r>
      <w:r w:rsidR="00B216CD" w:rsidRPr="00E049D3">
        <w:rPr>
          <w:bCs/>
        </w:rPr>
        <w:t>te</w:t>
      </w:r>
      <w:r w:rsidRPr="00E049D3">
        <w:rPr>
          <w:bCs/>
        </w:rPr>
        <w:t xml:space="preserve"> škôl a zvýš</w:t>
      </w:r>
      <w:r w:rsidR="007021DA" w:rsidRPr="00E049D3">
        <w:rPr>
          <w:bCs/>
        </w:rPr>
        <w:t>enie</w:t>
      </w:r>
      <w:r w:rsidRPr="00E049D3">
        <w:rPr>
          <w:bCs/>
        </w:rPr>
        <w:t xml:space="preserve"> financovanie školstva z verejných zdrojov,</w:t>
      </w:r>
    </w:p>
    <w:p w:rsidR="00305852" w:rsidRPr="00E049D3" w:rsidRDefault="00305852" w:rsidP="00C24C87">
      <w:pPr>
        <w:numPr>
          <w:ilvl w:val="0"/>
          <w:numId w:val="43"/>
        </w:numPr>
        <w:jc w:val="both"/>
        <w:rPr>
          <w:bCs/>
        </w:rPr>
      </w:pPr>
      <w:r w:rsidRPr="00E049D3">
        <w:rPr>
          <w:bCs/>
        </w:rPr>
        <w:t>začlen</w:t>
      </w:r>
      <w:r w:rsidR="007021DA" w:rsidRPr="00E049D3">
        <w:rPr>
          <w:bCs/>
        </w:rPr>
        <w:t>enie</w:t>
      </w:r>
      <w:r w:rsidRPr="00E049D3">
        <w:rPr>
          <w:bCs/>
        </w:rPr>
        <w:t xml:space="preserve"> </w:t>
      </w:r>
      <w:r w:rsidR="007021DA" w:rsidRPr="00E049D3">
        <w:rPr>
          <w:bCs/>
        </w:rPr>
        <w:t xml:space="preserve">detí z MRK </w:t>
      </w:r>
      <w:r w:rsidRPr="00E049D3">
        <w:rPr>
          <w:bCs/>
        </w:rPr>
        <w:t>do vzdelávacieho systému,</w:t>
      </w:r>
    </w:p>
    <w:p w:rsidR="00305852" w:rsidRPr="00E049D3" w:rsidRDefault="00305852" w:rsidP="00C24C87">
      <w:pPr>
        <w:numPr>
          <w:ilvl w:val="0"/>
          <w:numId w:val="43"/>
        </w:numPr>
        <w:jc w:val="both"/>
        <w:rPr>
          <w:bCs/>
        </w:rPr>
      </w:pPr>
      <w:r w:rsidRPr="00E049D3">
        <w:rPr>
          <w:bCs/>
        </w:rPr>
        <w:t>zlepš</w:t>
      </w:r>
      <w:r w:rsidR="007021DA" w:rsidRPr="00E049D3">
        <w:rPr>
          <w:bCs/>
        </w:rPr>
        <w:t>enie</w:t>
      </w:r>
      <w:r w:rsidRPr="00E049D3">
        <w:rPr>
          <w:bCs/>
        </w:rPr>
        <w:t xml:space="preserve"> postaveni</w:t>
      </w:r>
      <w:r w:rsidR="007021DA" w:rsidRPr="00E049D3">
        <w:rPr>
          <w:bCs/>
        </w:rPr>
        <w:t>a</w:t>
      </w:r>
      <w:r w:rsidRPr="00E049D3">
        <w:rPr>
          <w:bCs/>
        </w:rPr>
        <w:t xml:space="preserve"> učiteľov a zvýš</w:t>
      </w:r>
      <w:r w:rsidR="007021DA" w:rsidRPr="00E049D3">
        <w:rPr>
          <w:bCs/>
        </w:rPr>
        <w:t>enie</w:t>
      </w:r>
      <w:r w:rsidRPr="00E049D3">
        <w:rPr>
          <w:bCs/>
        </w:rPr>
        <w:t xml:space="preserve"> kvalit</w:t>
      </w:r>
      <w:r w:rsidR="007021DA" w:rsidRPr="00E049D3">
        <w:rPr>
          <w:bCs/>
        </w:rPr>
        <w:t>y</w:t>
      </w:r>
      <w:r w:rsidRPr="00E049D3">
        <w:rPr>
          <w:bCs/>
        </w:rPr>
        <w:t xml:space="preserve"> štúdia,</w:t>
      </w:r>
    </w:p>
    <w:p w:rsidR="00305852" w:rsidRPr="00E049D3" w:rsidRDefault="00305852" w:rsidP="00C24C87">
      <w:pPr>
        <w:numPr>
          <w:ilvl w:val="0"/>
          <w:numId w:val="43"/>
        </w:numPr>
        <w:jc w:val="both"/>
        <w:rPr>
          <w:bCs/>
        </w:rPr>
      </w:pPr>
      <w:r w:rsidRPr="00E049D3">
        <w:rPr>
          <w:bCs/>
        </w:rPr>
        <w:t>prepoj</w:t>
      </w:r>
      <w:r w:rsidR="007021DA" w:rsidRPr="00E049D3">
        <w:rPr>
          <w:bCs/>
        </w:rPr>
        <w:t>enie</w:t>
      </w:r>
      <w:r w:rsidRPr="00E049D3">
        <w:rPr>
          <w:bCs/>
        </w:rPr>
        <w:t xml:space="preserve"> </w:t>
      </w:r>
      <w:r w:rsidR="007021DA" w:rsidRPr="00E049D3">
        <w:rPr>
          <w:bCs/>
        </w:rPr>
        <w:t xml:space="preserve">odborných </w:t>
      </w:r>
      <w:r w:rsidRPr="00E049D3">
        <w:rPr>
          <w:bCs/>
        </w:rPr>
        <w:t>šk</w:t>
      </w:r>
      <w:r w:rsidR="007021DA" w:rsidRPr="00E049D3">
        <w:rPr>
          <w:bCs/>
        </w:rPr>
        <w:t>ôl</w:t>
      </w:r>
      <w:r w:rsidRPr="00E049D3">
        <w:rPr>
          <w:bCs/>
        </w:rPr>
        <w:t xml:space="preserve"> s praxou,</w:t>
      </w:r>
    </w:p>
    <w:p w:rsidR="00E049D3" w:rsidRPr="00E049D3" w:rsidRDefault="00E049D3" w:rsidP="00E049D3">
      <w:pPr>
        <w:numPr>
          <w:ilvl w:val="0"/>
          <w:numId w:val="43"/>
        </w:numPr>
        <w:jc w:val="both"/>
        <w:rPr>
          <w:bCs/>
        </w:rPr>
      </w:pPr>
      <w:r w:rsidRPr="00E049D3">
        <w:rPr>
          <w:bCs/>
        </w:rPr>
        <w:t xml:space="preserve">implementácia Stratégie výskumu a vývoja pre inteligentnú špecializáciu SR, príprava a realizácia jej akčného plánu, </w:t>
      </w:r>
    </w:p>
    <w:p w:rsidR="00E049D3" w:rsidRPr="00E049D3" w:rsidRDefault="00E049D3" w:rsidP="00E049D3">
      <w:pPr>
        <w:numPr>
          <w:ilvl w:val="0"/>
          <w:numId w:val="43"/>
        </w:numPr>
        <w:jc w:val="both"/>
        <w:rPr>
          <w:bCs/>
        </w:rPr>
      </w:pPr>
      <w:r w:rsidRPr="00E049D3">
        <w:rPr>
          <w:bCs/>
        </w:rPr>
        <w:t>zlepšenie využívania rizikového kapitálu najmä v inováciách,</w:t>
      </w:r>
    </w:p>
    <w:p w:rsidR="00E049D3" w:rsidRPr="00E049D3" w:rsidRDefault="00E049D3" w:rsidP="00E049D3">
      <w:pPr>
        <w:numPr>
          <w:ilvl w:val="0"/>
          <w:numId w:val="43"/>
        </w:numPr>
        <w:jc w:val="both"/>
        <w:rPr>
          <w:bCs/>
        </w:rPr>
      </w:pPr>
      <w:r w:rsidRPr="00E049D3">
        <w:rPr>
          <w:bCs/>
        </w:rPr>
        <w:t>transformácia SAV na verejné výskumné inštitúcie,</w:t>
      </w:r>
    </w:p>
    <w:p w:rsidR="007021DA" w:rsidRPr="00E049D3" w:rsidRDefault="007021DA" w:rsidP="00D01916">
      <w:pPr>
        <w:numPr>
          <w:ilvl w:val="0"/>
          <w:numId w:val="29"/>
        </w:numPr>
        <w:spacing w:before="120"/>
        <w:ind w:left="850" w:hanging="425"/>
        <w:jc w:val="both"/>
        <w:rPr>
          <w:u w:val="single"/>
        </w:rPr>
      </w:pPr>
      <w:r w:rsidRPr="00E049D3">
        <w:rPr>
          <w:u w:val="single"/>
        </w:rPr>
        <w:t>v oblasti zamestnanosti a sociálnej inklúzie:</w:t>
      </w:r>
    </w:p>
    <w:p w:rsidR="007021DA" w:rsidRDefault="007021DA" w:rsidP="00C24C87">
      <w:pPr>
        <w:numPr>
          <w:ilvl w:val="0"/>
          <w:numId w:val="43"/>
        </w:numPr>
        <w:jc w:val="both"/>
        <w:rPr>
          <w:bCs/>
        </w:rPr>
      </w:pPr>
      <w:r w:rsidRPr="006D7925">
        <w:rPr>
          <w:bCs/>
        </w:rPr>
        <w:t>zvýšenie zamestnanosti vrátane zamestnanosti mladých ľudí,</w:t>
      </w:r>
    </w:p>
    <w:p w:rsidR="00E049D3" w:rsidRPr="00E049D3" w:rsidRDefault="00E049D3" w:rsidP="00E049D3">
      <w:pPr>
        <w:numPr>
          <w:ilvl w:val="0"/>
          <w:numId w:val="43"/>
        </w:numPr>
        <w:jc w:val="both"/>
        <w:rPr>
          <w:bCs/>
        </w:rPr>
      </w:pPr>
      <w:r>
        <w:rPr>
          <w:bCs/>
        </w:rPr>
        <w:t xml:space="preserve">posilnenie a individualizácia služieb zamestnanosti, </w:t>
      </w:r>
    </w:p>
    <w:p w:rsidR="007021DA" w:rsidRPr="006D7925" w:rsidRDefault="007021DA" w:rsidP="00C24C87">
      <w:pPr>
        <w:numPr>
          <w:ilvl w:val="0"/>
          <w:numId w:val="43"/>
        </w:numPr>
        <w:jc w:val="both"/>
        <w:rPr>
          <w:bCs/>
        </w:rPr>
      </w:pPr>
      <w:r w:rsidRPr="006D7925">
        <w:rPr>
          <w:bCs/>
        </w:rPr>
        <w:t>zlepš</w:t>
      </w:r>
      <w:r w:rsidR="00B216CD" w:rsidRPr="006D7925">
        <w:rPr>
          <w:bCs/>
        </w:rPr>
        <w:t>enie</w:t>
      </w:r>
      <w:r w:rsidRPr="006D7925">
        <w:rPr>
          <w:bCs/>
        </w:rPr>
        <w:t xml:space="preserve"> dostupnos</w:t>
      </w:r>
      <w:r w:rsidR="00B216CD" w:rsidRPr="006D7925">
        <w:rPr>
          <w:bCs/>
        </w:rPr>
        <w:t>ti</w:t>
      </w:r>
      <w:r w:rsidRPr="006D7925">
        <w:rPr>
          <w:bCs/>
        </w:rPr>
        <w:t xml:space="preserve"> a kvalit</w:t>
      </w:r>
      <w:r w:rsidR="00B216CD" w:rsidRPr="006D7925">
        <w:rPr>
          <w:bCs/>
        </w:rPr>
        <w:t>y</w:t>
      </w:r>
      <w:r w:rsidRPr="006D7925">
        <w:rPr>
          <w:bCs/>
        </w:rPr>
        <w:t xml:space="preserve"> sociálnych služieb a iných opatrení v oblasti sociálnej inklúzie,</w:t>
      </w:r>
    </w:p>
    <w:p w:rsidR="009D060D" w:rsidRPr="006D7925" w:rsidRDefault="00B216CD" w:rsidP="00D01916">
      <w:pPr>
        <w:numPr>
          <w:ilvl w:val="0"/>
          <w:numId w:val="29"/>
        </w:numPr>
        <w:spacing w:before="120"/>
        <w:ind w:left="850" w:hanging="425"/>
        <w:jc w:val="both"/>
        <w:rPr>
          <w:u w:val="single"/>
        </w:rPr>
      </w:pPr>
      <w:r w:rsidRPr="006D7925">
        <w:rPr>
          <w:u w:val="single"/>
        </w:rPr>
        <w:t>v oblasti podpory podnikateľského prostredia:</w:t>
      </w:r>
    </w:p>
    <w:p w:rsidR="00B216CD" w:rsidRPr="006D7925" w:rsidRDefault="00B216CD" w:rsidP="00C24C87">
      <w:pPr>
        <w:numPr>
          <w:ilvl w:val="0"/>
          <w:numId w:val="43"/>
        </w:numPr>
        <w:jc w:val="both"/>
        <w:rPr>
          <w:bCs/>
        </w:rPr>
      </w:pPr>
      <w:r w:rsidRPr="006D7925">
        <w:rPr>
          <w:bCs/>
        </w:rPr>
        <w:t>financovanie rozvoja podnikania,</w:t>
      </w:r>
    </w:p>
    <w:p w:rsidR="00B216CD" w:rsidRPr="006D7925" w:rsidRDefault="00B216CD" w:rsidP="00C24C87">
      <w:pPr>
        <w:numPr>
          <w:ilvl w:val="0"/>
          <w:numId w:val="43"/>
        </w:numPr>
        <w:jc w:val="both"/>
        <w:rPr>
          <w:bCs/>
        </w:rPr>
      </w:pPr>
      <w:r w:rsidRPr="006D7925">
        <w:rPr>
          <w:bCs/>
        </w:rPr>
        <w:t>zlepšenie podnikateľského prostredia,</w:t>
      </w:r>
    </w:p>
    <w:p w:rsidR="00B216CD" w:rsidRPr="006D7925" w:rsidRDefault="00B216CD" w:rsidP="00C24C87">
      <w:pPr>
        <w:numPr>
          <w:ilvl w:val="0"/>
          <w:numId w:val="43"/>
        </w:numPr>
        <w:jc w:val="both"/>
        <w:rPr>
          <w:bCs/>
        </w:rPr>
      </w:pPr>
      <w:r w:rsidRPr="006D7925">
        <w:rPr>
          <w:bCs/>
        </w:rPr>
        <w:t>znižovanie administratívneho zaťaženia,</w:t>
      </w:r>
    </w:p>
    <w:p w:rsidR="00B216CD" w:rsidRPr="006D7925" w:rsidRDefault="00B216CD" w:rsidP="00C24C87">
      <w:pPr>
        <w:numPr>
          <w:ilvl w:val="0"/>
          <w:numId w:val="43"/>
        </w:numPr>
        <w:jc w:val="both"/>
        <w:rPr>
          <w:bCs/>
        </w:rPr>
      </w:pPr>
      <w:r w:rsidRPr="006D7925">
        <w:rPr>
          <w:bCs/>
        </w:rPr>
        <w:t>zvyšovanie transparentnosti podnikateľského prostredia,</w:t>
      </w:r>
    </w:p>
    <w:p w:rsidR="00B216CD" w:rsidRPr="006D7925" w:rsidRDefault="00B216CD" w:rsidP="00C24C87">
      <w:pPr>
        <w:numPr>
          <w:ilvl w:val="0"/>
          <w:numId w:val="43"/>
        </w:numPr>
        <w:jc w:val="both"/>
        <w:rPr>
          <w:bCs/>
        </w:rPr>
      </w:pPr>
      <w:r w:rsidRPr="006D7925">
        <w:rPr>
          <w:bCs/>
        </w:rPr>
        <w:t>podpora regionálneho rozvoja s prihliadnutím na MSP a cestovný ruch,</w:t>
      </w:r>
    </w:p>
    <w:p w:rsidR="00B216CD" w:rsidRPr="006D7925" w:rsidRDefault="00B216CD" w:rsidP="00D01916">
      <w:pPr>
        <w:numPr>
          <w:ilvl w:val="0"/>
          <w:numId w:val="29"/>
        </w:numPr>
        <w:spacing w:before="120"/>
        <w:ind w:left="850" w:hanging="425"/>
        <w:jc w:val="both"/>
        <w:rPr>
          <w:u w:val="single"/>
        </w:rPr>
      </w:pPr>
      <w:r w:rsidRPr="006D7925">
        <w:rPr>
          <w:u w:val="single"/>
        </w:rPr>
        <w:t>v oblasti dopravnej infraštruktúry a telekomunikácií:</w:t>
      </w:r>
    </w:p>
    <w:p w:rsidR="00B216CD" w:rsidRPr="006D7925" w:rsidRDefault="00B216CD" w:rsidP="00C24C87">
      <w:pPr>
        <w:numPr>
          <w:ilvl w:val="0"/>
          <w:numId w:val="43"/>
        </w:numPr>
        <w:jc w:val="both"/>
        <w:rPr>
          <w:bCs/>
        </w:rPr>
      </w:pPr>
      <w:r w:rsidRPr="006D7925">
        <w:rPr>
          <w:bCs/>
        </w:rPr>
        <w:t>obnova ciest najmä prvej triedy,</w:t>
      </w:r>
    </w:p>
    <w:p w:rsidR="00B216CD" w:rsidRPr="006D7925" w:rsidRDefault="00B216CD" w:rsidP="00C24C87">
      <w:pPr>
        <w:numPr>
          <w:ilvl w:val="0"/>
          <w:numId w:val="43"/>
        </w:numPr>
        <w:jc w:val="both"/>
        <w:rPr>
          <w:bCs/>
        </w:rPr>
      </w:pPr>
      <w:r w:rsidRPr="006D7925">
        <w:rPr>
          <w:bCs/>
        </w:rPr>
        <w:lastRenderedPageBreak/>
        <w:t>zvyšovanie kvality a kapacity železničnej, vodnej a verejnej osobnej dopravy,</w:t>
      </w:r>
    </w:p>
    <w:p w:rsidR="00B216CD" w:rsidRPr="006D7925" w:rsidRDefault="00B216CD" w:rsidP="00D01916">
      <w:pPr>
        <w:numPr>
          <w:ilvl w:val="0"/>
          <w:numId w:val="29"/>
        </w:numPr>
        <w:spacing w:before="120"/>
        <w:ind w:left="850" w:hanging="425"/>
        <w:jc w:val="both"/>
        <w:rPr>
          <w:u w:val="single"/>
        </w:rPr>
      </w:pPr>
      <w:r w:rsidRPr="006D7925">
        <w:rPr>
          <w:u w:val="single"/>
        </w:rPr>
        <w:t>v oblasti modernizácie verejnej správy:</w:t>
      </w:r>
    </w:p>
    <w:p w:rsidR="00B216CD" w:rsidRPr="006D7925" w:rsidRDefault="00BC2DE3" w:rsidP="00C24C87">
      <w:pPr>
        <w:numPr>
          <w:ilvl w:val="0"/>
          <w:numId w:val="43"/>
        </w:numPr>
        <w:jc w:val="both"/>
        <w:rPr>
          <w:bCs/>
        </w:rPr>
      </w:pPr>
      <w:r w:rsidRPr="006D7925">
        <w:rPr>
          <w:bCs/>
        </w:rPr>
        <w:t>pokračovanie reformy efektívnej, spoľahlivej a otvorenej verejnej správy,</w:t>
      </w:r>
    </w:p>
    <w:p w:rsidR="00BC2DE3" w:rsidRPr="006D7925" w:rsidRDefault="00BC2DE3" w:rsidP="00C24C87">
      <w:pPr>
        <w:numPr>
          <w:ilvl w:val="0"/>
          <w:numId w:val="43"/>
        </w:numPr>
        <w:jc w:val="both"/>
        <w:rPr>
          <w:bCs/>
        </w:rPr>
      </w:pPr>
      <w:r w:rsidRPr="006D7925">
        <w:rPr>
          <w:bCs/>
        </w:rPr>
        <w:t>realizácia reformy štátnej služby a zlepšenie kvality analytických kapacít v štátnej správe,</w:t>
      </w:r>
    </w:p>
    <w:p w:rsidR="00BC2DE3" w:rsidRPr="006D7925" w:rsidRDefault="00BC2DE3" w:rsidP="00C24C87">
      <w:pPr>
        <w:numPr>
          <w:ilvl w:val="0"/>
          <w:numId w:val="43"/>
        </w:numPr>
        <w:jc w:val="both"/>
        <w:rPr>
          <w:bCs/>
        </w:rPr>
      </w:pPr>
      <w:r w:rsidRPr="006D7925">
        <w:rPr>
          <w:bCs/>
        </w:rPr>
        <w:t>efektívne budovanie integrovaného informačného systému verejnej správy,</w:t>
      </w:r>
    </w:p>
    <w:p w:rsidR="00BC2DE3" w:rsidRPr="006D7925" w:rsidRDefault="00BC2DE3" w:rsidP="00D01916">
      <w:pPr>
        <w:numPr>
          <w:ilvl w:val="0"/>
          <w:numId w:val="29"/>
        </w:numPr>
        <w:spacing w:before="120"/>
        <w:ind w:left="850" w:hanging="425"/>
        <w:jc w:val="both"/>
        <w:rPr>
          <w:bCs/>
        </w:rPr>
      </w:pPr>
      <w:r w:rsidRPr="006D7925">
        <w:rPr>
          <w:u w:val="single"/>
        </w:rPr>
        <w:t>v oblasti transparentnosti prostredia a vymožiteľnosti práva:</w:t>
      </w:r>
    </w:p>
    <w:p w:rsidR="00BC2DE3" w:rsidRPr="006D7925" w:rsidRDefault="00BC2DE3" w:rsidP="00C24C87">
      <w:pPr>
        <w:numPr>
          <w:ilvl w:val="0"/>
          <w:numId w:val="43"/>
        </w:numPr>
        <w:jc w:val="both"/>
        <w:rPr>
          <w:bCs/>
        </w:rPr>
      </w:pPr>
      <w:r w:rsidRPr="006D7925">
        <w:rPr>
          <w:bCs/>
        </w:rPr>
        <w:t>zefektívnenie súdnictva,</w:t>
      </w:r>
    </w:p>
    <w:p w:rsidR="00BC2DE3" w:rsidRPr="006D7925" w:rsidRDefault="00BC2DE3" w:rsidP="00C24C87">
      <w:pPr>
        <w:numPr>
          <w:ilvl w:val="0"/>
          <w:numId w:val="43"/>
        </w:numPr>
        <w:jc w:val="both"/>
        <w:rPr>
          <w:bCs/>
        </w:rPr>
      </w:pPr>
      <w:r w:rsidRPr="006D7925">
        <w:rPr>
          <w:bCs/>
        </w:rPr>
        <w:t>elektronizácia,</w:t>
      </w:r>
    </w:p>
    <w:p w:rsidR="00BC2DE3" w:rsidRPr="006D7925" w:rsidRDefault="00BC2DE3" w:rsidP="00D01916">
      <w:pPr>
        <w:numPr>
          <w:ilvl w:val="0"/>
          <w:numId w:val="29"/>
        </w:numPr>
        <w:spacing w:before="120"/>
        <w:ind w:left="850" w:hanging="425"/>
        <w:jc w:val="both"/>
        <w:rPr>
          <w:u w:val="single"/>
        </w:rPr>
      </w:pPr>
      <w:r w:rsidRPr="006D7925">
        <w:rPr>
          <w:u w:val="single"/>
        </w:rPr>
        <w:t>v oblasti zdravia</w:t>
      </w:r>
      <w:r w:rsidR="002459FB" w:rsidRPr="006D7925">
        <w:rPr>
          <w:u w:val="single"/>
        </w:rPr>
        <w:t xml:space="preserve"> a poskytovania zdravotnej starostlivosti</w:t>
      </w:r>
      <w:r w:rsidRPr="006D7925">
        <w:rPr>
          <w:u w:val="single"/>
        </w:rPr>
        <w:t>:</w:t>
      </w:r>
    </w:p>
    <w:p w:rsidR="00BC2DE3" w:rsidRPr="006D7925" w:rsidRDefault="002459FB" w:rsidP="00C24C87">
      <w:pPr>
        <w:numPr>
          <w:ilvl w:val="0"/>
          <w:numId w:val="43"/>
        </w:numPr>
        <w:jc w:val="both"/>
        <w:rPr>
          <w:bCs/>
        </w:rPr>
      </w:pPr>
      <w:r w:rsidRPr="006D7925">
        <w:rPr>
          <w:bCs/>
        </w:rPr>
        <w:t>zlepšenie finančného riadenia a hospodárenia poskytovateľov,</w:t>
      </w:r>
    </w:p>
    <w:p w:rsidR="002459FB" w:rsidRPr="006D7925" w:rsidRDefault="002459FB" w:rsidP="00C24C87">
      <w:pPr>
        <w:numPr>
          <w:ilvl w:val="0"/>
          <w:numId w:val="43"/>
        </w:numPr>
        <w:jc w:val="both"/>
        <w:rPr>
          <w:bCs/>
        </w:rPr>
      </w:pPr>
      <w:r w:rsidRPr="006D7925">
        <w:rPr>
          <w:bCs/>
        </w:rPr>
        <w:t>zlepšenie dlhodobej udržateľnosti financovania zdravotníctva,</w:t>
      </w:r>
    </w:p>
    <w:p w:rsidR="002459FB" w:rsidRPr="006D7925" w:rsidRDefault="002459FB" w:rsidP="00D01916">
      <w:pPr>
        <w:numPr>
          <w:ilvl w:val="0"/>
          <w:numId w:val="29"/>
        </w:numPr>
        <w:spacing w:before="120"/>
        <w:ind w:left="850" w:hanging="425"/>
        <w:jc w:val="both"/>
        <w:rPr>
          <w:u w:val="single"/>
        </w:rPr>
      </w:pPr>
      <w:r w:rsidRPr="006D7925">
        <w:rPr>
          <w:u w:val="single"/>
        </w:rPr>
        <w:t>v oblasti environmentálnej udržateľnosti a energetiky:</w:t>
      </w:r>
    </w:p>
    <w:p w:rsidR="002459FB" w:rsidRPr="006D7925" w:rsidRDefault="002459FB" w:rsidP="00C24C87">
      <w:pPr>
        <w:numPr>
          <w:ilvl w:val="0"/>
          <w:numId w:val="43"/>
        </w:numPr>
        <w:jc w:val="both"/>
        <w:rPr>
          <w:bCs/>
        </w:rPr>
      </w:pPr>
      <w:r w:rsidRPr="006D7925">
        <w:rPr>
          <w:bCs/>
        </w:rPr>
        <w:t>zníženie emisie skleníkových plynov,</w:t>
      </w:r>
    </w:p>
    <w:p w:rsidR="002459FB" w:rsidRPr="006D7925" w:rsidRDefault="002459FB" w:rsidP="00C24C87">
      <w:pPr>
        <w:numPr>
          <w:ilvl w:val="0"/>
          <w:numId w:val="43"/>
        </w:numPr>
        <w:jc w:val="both"/>
        <w:rPr>
          <w:bCs/>
        </w:rPr>
      </w:pPr>
      <w:r w:rsidRPr="006D7925">
        <w:rPr>
          <w:bCs/>
        </w:rPr>
        <w:t>podporenie recyklácie odpadov,</w:t>
      </w:r>
    </w:p>
    <w:p w:rsidR="002459FB" w:rsidRDefault="002459FB" w:rsidP="00C24C87">
      <w:pPr>
        <w:numPr>
          <w:ilvl w:val="0"/>
          <w:numId w:val="43"/>
        </w:numPr>
        <w:jc w:val="both"/>
        <w:rPr>
          <w:bCs/>
        </w:rPr>
      </w:pPr>
      <w:r w:rsidRPr="006D7925">
        <w:rPr>
          <w:bCs/>
        </w:rPr>
        <w:t>zvyšovanie energetickej efektívnosti,</w:t>
      </w:r>
    </w:p>
    <w:p w:rsidR="00E049D3" w:rsidRPr="00E049D3" w:rsidRDefault="00E049D3" w:rsidP="00E049D3">
      <w:pPr>
        <w:numPr>
          <w:ilvl w:val="0"/>
          <w:numId w:val="43"/>
        </w:numPr>
        <w:jc w:val="both"/>
        <w:rPr>
          <w:bCs/>
        </w:rPr>
      </w:pPr>
      <w:r>
        <w:rPr>
          <w:bCs/>
        </w:rPr>
        <w:t xml:space="preserve">budovanie energetických prepojení medzi krajinami, </w:t>
      </w:r>
    </w:p>
    <w:p w:rsidR="002459FB" w:rsidRPr="006D7925" w:rsidRDefault="002459FB" w:rsidP="00D01916">
      <w:pPr>
        <w:numPr>
          <w:ilvl w:val="0"/>
          <w:numId w:val="29"/>
        </w:numPr>
        <w:spacing w:before="120"/>
        <w:ind w:left="850" w:hanging="425"/>
        <w:jc w:val="both"/>
        <w:rPr>
          <w:u w:val="single"/>
        </w:rPr>
      </w:pPr>
      <w:r w:rsidRPr="006D7925">
        <w:rPr>
          <w:u w:val="single"/>
        </w:rPr>
        <w:t>pri zabezpečovaní politiky súdržnosti EÚ:</w:t>
      </w:r>
    </w:p>
    <w:p w:rsidR="002459FB" w:rsidRPr="006D7925" w:rsidRDefault="002459FB" w:rsidP="00C24C87">
      <w:pPr>
        <w:numPr>
          <w:ilvl w:val="0"/>
          <w:numId w:val="43"/>
        </w:numPr>
        <w:jc w:val="both"/>
        <w:rPr>
          <w:bCs/>
        </w:rPr>
      </w:pPr>
      <w:r w:rsidRPr="006D7925">
        <w:rPr>
          <w:bCs/>
        </w:rPr>
        <w:t>podpora kľúčových oblastí rastu z fondov EÚ v rámci cieľov EŠIF 2014 – 2020 „Investície do rastu a zamestnanosti“ a „Európska územná spolupráca“.</w:t>
      </w:r>
    </w:p>
    <w:p w:rsidR="009D060D" w:rsidRPr="006D7925" w:rsidRDefault="00AA4A34" w:rsidP="00BF0A5D">
      <w:pPr>
        <w:pStyle w:val="Text1"/>
        <w:spacing w:before="120" w:after="0"/>
      </w:pPr>
      <w:r>
        <w:rPr>
          <w:rFonts w:cs="Arial"/>
          <w:szCs w:val="20"/>
        </w:rPr>
        <w:t>Medzi cieľmi NPR SR 201</w:t>
      </w:r>
      <w:r w:rsidR="00E049D3">
        <w:rPr>
          <w:rFonts w:cs="Arial"/>
          <w:szCs w:val="20"/>
        </w:rPr>
        <w:t>4</w:t>
      </w:r>
      <w:r>
        <w:rPr>
          <w:rFonts w:cs="Arial"/>
          <w:szCs w:val="20"/>
        </w:rPr>
        <w:t xml:space="preserve"> sú aj vlastné národné ciele nad rámec spoločných európskych cieľov, ktorých národné hodnoty sa od roku 2011 nemenili, s výnimkou investícií do výskumu a vývoja (zvýšenie z 1 % HDP na 1,2 % HDP v NPR SR 2013):</w:t>
      </w:r>
    </w:p>
    <w:p w:rsidR="00AB3C14" w:rsidRPr="006D7925" w:rsidRDefault="00AB3C14" w:rsidP="00D01916">
      <w:pPr>
        <w:pStyle w:val="Text1"/>
        <w:numPr>
          <w:ilvl w:val="0"/>
          <w:numId w:val="30"/>
        </w:numPr>
        <w:spacing w:after="0"/>
        <w:ind w:left="851" w:hanging="425"/>
      </w:pPr>
      <w:r w:rsidRPr="006D7925">
        <w:t xml:space="preserve">Fiškálna politika a verejné financie - </w:t>
      </w:r>
      <w:r w:rsidR="00E049D3">
        <w:t xml:space="preserve">ukazovateľ dlhodobej udržateľnosti (GAP) 0 % HDP, </w:t>
      </w:r>
      <w:r w:rsidRPr="006D7925">
        <w:t>efektívnosť výberu DPH minimálne 72 %;</w:t>
      </w:r>
    </w:p>
    <w:p w:rsidR="00AB3C14" w:rsidRPr="006D7925" w:rsidRDefault="00AB3C14" w:rsidP="00D01916">
      <w:pPr>
        <w:pStyle w:val="Text1"/>
        <w:numPr>
          <w:ilvl w:val="0"/>
          <w:numId w:val="30"/>
        </w:numPr>
        <w:spacing w:after="0"/>
        <w:ind w:left="851" w:hanging="425"/>
      </w:pPr>
      <w:r w:rsidRPr="006D7925">
        <w:t>Vzdelávanie, veda a inovácie – zníž</w:t>
      </w:r>
      <w:r w:rsidR="001B7D67" w:rsidRPr="006D7925">
        <w:t>iť</w:t>
      </w:r>
      <w:r w:rsidRPr="006D7925">
        <w:t xml:space="preserve"> mier</w:t>
      </w:r>
      <w:r w:rsidR="001B7D67" w:rsidRPr="006D7925">
        <w:t>u</w:t>
      </w:r>
      <w:r w:rsidRPr="006D7925">
        <w:t xml:space="preserve"> predčasne ukončenej školskej dochádzky pod 6 %, zvýš</w:t>
      </w:r>
      <w:r w:rsidR="001B7D67" w:rsidRPr="006D7925">
        <w:t>iť</w:t>
      </w:r>
      <w:r w:rsidRPr="006D7925">
        <w:t xml:space="preserve"> poč</w:t>
      </w:r>
      <w:r w:rsidR="001B7D67" w:rsidRPr="006D7925">
        <w:t>e</w:t>
      </w:r>
      <w:r w:rsidRPr="006D7925">
        <w:t xml:space="preserve">t obyvateľov s ukončeným vysokoškolským vzdelaním </w:t>
      </w:r>
      <w:r w:rsidRPr="006D7925">
        <w:br/>
        <w:t xml:space="preserve">na minimálne 40 %, </w:t>
      </w:r>
      <w:r w:rsidR="00E049D3">
        <w:t xml:space="preserve">dosiahnuť 505 bodov v testovaní PISA 2020; </w:t>
      </w:r>
      <w:r w:rsidRPr="006D7925">
        <w:t>výdavky na vedu a výskum 1,2 % HDP</w:t>
      </w:r>
      <w:r w:rsidR="00E708A0" w:rsidRPr="006D7925">
        <w:t>, zvýšiť high-tech export na</w:t>
      </w:r>
      <w:r w:rsidR="00FE0A01">
        <w:t> </w:t>
      </w:r>
      <w:r w:rsidR="00E708A0" w:rsidRPr="006D7925">
        <w:t>celkovom exporte na 14 %</w:t>
      </w:r>
      <w:r w:rsidR="00E049D3">
        <w:t>, dosiahnuť 70 % priemeru EÚ</w:t>
      </w:r>
      <w:r w:rsidR="00E049D3" w:rsidRPr="009C5F7B">
        <w:t xml:space="preserve"> </w:t>
      </w:r>
      <w:r w:rsidR="00E049D3">
        <w:t>citácií na výskumníka</w:t>
      </w:r>
      <w:r w:rsidRPr="006D7925">
        <w:t>;</w:t>
      </w:r>
    </w:p>
    <w:p w:rsidR="009D060D" w:rsidRPr="006D7925" w:rsidRDefault="00F720A6" w:rsidP="00D01916">
      <w:pPr>
        <w:pStyle w:val="Text1"/>
        <w:numPr>
          <w:ilvl w:val="0"/>
          <w:numId w:val="30"/>
        </w:numPr>
        <w:spacing w:after="0"/>
        <w:ind w:left="851" w:hanging="425"/>
      </w:pPr>
      <w:r w:rsidRPr="006D7925">
        <w:t xml:space="preserve">Zamestnanosť a sociálna inklúzia – mieru dlhodobej nezamestnanosti znížiť na 3 %, </w:t>
      </w:r>
      <w:r w:rsidR="009D060D" w:rsidRPr="006D7925">
        <w:t xml:space="preserve">zamestnanosť </w:t>
      </w:r>
      <w:r w:rsidRPr="006D7925">
        <w:t>zvýšiť na výšku minimálne 72 % a populáciu ohrozenú chudobou a vylúčením maximálne na úrovni 17,2 % celkovej populácie;</w:t>
      </w:r>
    </w:p>
    <w:p w:rsidR="00F720A6" w:rsidRPr="006D7925" w:rsidRDefault="00F720A6" w:rsidP="00D01916">
      <w:pPr>
        <w:pStyle w:val="Text1"/>
        <w:numPr>
          <w:ilvl w:val="0"/>
          <w:numId w:val="30"/>
        </w:numPr>
        <w:spacing w:after="0"/>
        <w:ind w:left="851" w:hanging="425"/>
      </w:pPr>
      <w:r w:rsidRPr="006D7925">
        <w:t>Podnikateľské prostredie – index „Doing business“</w:t>
      </w:r>
      <w:r w:rsidR="00A6136A" w:rsidRPr="006D7925">
        <w:t>,</w:t>
      </w:r>
      <w:r w:rsidRPr="006D7925">
        <w:t xml:space="preserve"> </w:t>
      </w:r>
      <w:r w:rsidR="00A6136A" w:rsidRPr="006D7925">
        <w:t>alebo aj</w:t>
      </w:r>
      <w:r w:rsidRPr="006D7925">
        <w:t xml:space="preserve"> poradie </w:t>
      </w:r>
      <w:r w:rsidR="00E64C2C" w:rsidRPr="006D7925">
        <w:t xml:space="preserve">SR </w:t>
      </w:r>
      <w:r w:rsidRPr="006D7925">
        <w:t>v rebríčku Svetovej banky zlepšiť na 15. pozíciu, index regulácie trhu produktov zvýšiť na 1,2 bodu</w:t>
      </w:r>
      <w:r w:rsidR="00E708A0" w:rsidRPr="006D7925">
        <w:t xml:space="preserve">, </w:t>
      </w:r>
      <w:r w:rsidRPr="006D7925">
        <w:t>dosiahnuť 90 % E-government indexu;</w:t>
      </w:r>
    </w:p>
    <w:p w:rsidR="00F720A6" w:rsidRPr="006D7925" w:rsidRDefault="00F720A6" w:rsidP="00D01916">
      <w:pPr>
        <w:pStyle w:val="Text1"/>
        <w:numPr>
          <w:ilvl w:val="0"/>
          <w:numId w:val="30"/>
        </w:numPr>
        <w:spacing w:after="0"/>
        <w:ind w:left="851" w:hanging="425"/>
      </w:pPr>
      <w:r w:rsidRPr="006D7925">
        <w:t xml:space="preserve">Transparentné prostredie a vymožiteľnosť práva – </w:t>
      </w:r>
      <w:r w:rsidR="00E049D3">
        <w:t>vymožiteľnosť práva</w:t>
      </w:r>
      <w:r w:rsidR="00E64C2C" w:rsidRPr="006D7925">
        <w:t xml:space="preserve"> 80 %;</w:t>
      </w:r>
    </w:p>
    <w:p w:rsidR="00073BC5" w:rsidRPr="006D7925" w:rsidRDefault="00073BC5" w:rsidP="00D01916">
      <w:pPr>
        <w:pStyle w:val="Text1"/>
        <w:numPr>
          <w:ilvl w:val="0"/>
          <w:numId w:val="30"/>
        </w:numPr>
        <w:spacing w:after="0"/>
        <w:ind w:left="851" w:hanging="425"/>
      </w:pPr>
      <w:r w:rsidRPr="006D7925">
        <w:t xml:space="preserve">Zdravie – </w:t>
      </w:r>
      <w:r w:rsidR="00E049D3">
        <w:t xml:space="preserve">roky zdravého života - </w:t>
      </w:r>
      <w:r w:rsidRPr="006D7925">
        <w:t>očakávaný počet rokov pri narodení v priemere 60;</w:t>
      </w:r>
    </w:p>
    <w:p w:rsidR="009D060D" w:rsidRPr="006D7925" w:rsidRDefault="00073BC5" w:rsidP="00D01916">
      <w:pPr>
        <w:pStyle w:val="Text1"/>
        <w:numPr>
          <w:ilvl w:val="0"/>
          <w:numId w:val="30"/>
        </w:numPr>
        <w:spacing w:after="0"/>
        <w:ind w:left="851" w:hanging="425"/>
      </w:pPr>
      <w:r w:rsidRPr="006D7925">
        <w:t xml:space="preserve">Environmentálna udržateľnosť - </w:t>
      </w:r>
      <w:r w:rsidR="009D060D" w:rsidRPr="006D7925">
        <w:t>zvýš</w:t>
      </w:r>
      <w:r w:rsidR="001B7D67" w:rsidRPr="006D7925">
        <w:t>iť</w:t>
      </w:r>
      <w:r w:rsidR="009D060D" w:rsidRPr="006D7925">
        <w:t xml:space="preserve"> emisie skleníkových plynov maximálne o 13 % oproti stavu z roku 2005; zvýš</w:t>
      </w:r>
      <w:r w:rsidR="001B7D67" w:rsidRPr="006D7925">
        <w:t>iť</w:t>
      </w:r>
      <w:r w:rsidR="009D060D" w:rsidRPr="006D7925">
        <w:t xml:space="preserve"> podiel energie vytvorenej z obnoviteľných zdrojov na</w:t>
      </w:r>
      <w:r w:rsidR="00FE0A01">
        <w:t> </w:t>
      </w:r>
      <w:r w:rsidRPr="006D7925">
        <w:t xml:space="preserve">hrubej konečnej </w:t>
      </w:r>
      <w:r w:rsidR="009D060D" w:rsidRPr="006D7925">
        <w:t>spotrebe na 14 %; zvýš</w:t>
      </w:r>
      <w:r w:rsidR="001B7D67" w:rsidRPr="006D7925">
        <w:t>iť</w:t>
      </w:r>
      <w:r w:rsidR="009D060D" w:rsidRPr="006D7925">
        <w:t xml:space="preserve"> energetick</w:t>
      </w:r>
      <w:r w:rsidR="001B7D67" w:rsidRPr="006D7925">
        <w:t>ú</w:t>
      </w:r>
      <w:r w:rsidR="009D060D" w:rsidRPr="006D7925">
        <w:t xml:space="preserve"> efektívnos</w:t>
      </w:r>
      <w:r w:rsidR="001B7D67" w:rsidRPr="006D7925">
        <w:t>ť</w:t>
      </w:r>
      <w:r w:rsidR="009D060D" w:rsidRPr="006D7925">
        <w:t xml:space="preserve"> meran</w:t>
      </w:r>
      <w:r w:rsidR="001B7D67" w:rsidRPr="006D7925">
        <w:t>ú</w:t>
      </w:r>
      <w:r w:rsidR="009D060D" w:rsidRPr="006D7925">
        <w:t xml:space="preserve"> na konečnej spotrebe energie o 11% oproti priemeru rokov 2001 – 2005,</w:t>
      </w:r>
      <w:r w:rsidRPr="006D7925">
        <w:t xml:space="preserve"> trend EPI </w:t>
      </w:r>
      <w:r w:rsidR="00E708A0" w:rsidRPr="006D7925">
        <w:t>76</w:t>
      </w:r>
      <w:r w:rsidRPr="006D7925">
        <w:t>,</w:t>
      </w:r>
      <w:r w:rsidR="00E708A0" w:rsidRPr="006D7925">
        <w:t>1</w:t>
      </w:r>
      <w:r w:rsidRPr="006D7925">
        <w:t>.</w:t>
      </w:r>
    </w:p>
    <w:p w:rsidR="0064593B" w:rsidRDefault="0064593B" w:rsidP="009D060D">
      <w:pPr>
        <w:pStyle w:val="Normlnywebov"/>
        <w:spacing w:before="120" w:beforeAutospacing="0" w:after="0" w:afterAutospacing="0"/>
        <w:jc w:val="both"/>
      </w:pPr>
      <w:r w:rsidRPr="0064593B">
        <w:t>K napĺňaniu cieľa týkajúceho sa environmentálnej udržateľnosti a energetiky prispieva OP KaHR svojou prioritnou osou 2 Energetika.</w:t>
      </w:r>
    </w:p>
    <w:p w:rsidR="009D060D" w:rsidRPr="006D7925" w:rsidRDefault="00447F1B" w:rsidP="009D060D">
      <w:pPr>
        <w:pStyle w:val="Normlnywebov"/>
        <w:spacing w:before="120" w:beforeAutospacing="0" w:after="0" w:afterAutospacing="0"/>
        <w:jc w:val="both"/>
        <w:rPr>
          <w:rFonts w:eastAsia="MS Mincho"/>
          <w:color w:val="FF0000"/>
          <w:lang w:eastAsia="ja-JP"/>
        </w:rPr>
      </w:pPr>
      <w:r w:rsidRPr="006D7925">
        <w:lastRenderedPageBreak/>
        <w:t xml:space="preserve">Časť </w:t>
      </w:r>
      <w:r w:rsidR="009D060D" w:rsidRPr="006D7925">
        <w:t xml:space="preserve">NPR </w:t>
      </w:r>
      <w:r w:rsidRPr="006D7925">
        <w:t xml:space="preserve">je venovaná stavu v oblasti inovácií, ktorých výsledkom je </w:t>
      </w:r>
      <w:r w:rsidR="009D060D" w:rsidRPr="006D7925">
        <w:t>rast konkurencieschopnosti</w:t>
      </w:r>
      <w:r w:rsidR="009D060D" w:rsidRPr="006D7925">
        <w:rPr>
          <w:rFonts w:eastAsia="MS Mincho"/>
          <w:bCs/>
          <w:lang w:eastAsia="ja-JP"/>
        </w:rPr>
        <w:t>. OP</w:t>
      </w:r>
      <w:r w:rsidR="00BF0A5D" w:rsidRPr="006D7925">
        <w:rPr>
          <w:rFonts w:eastAsia="MS Mincho"/>
          <w:bCs/>
          <w:lang w:eastAsia="ja-JP"/>
        </w:rPr>
        <w:t> </w:t>
      </w:r>
      <w:r w:rsidR="009D060D" w:rsidRPr="006D7925">
        <w:rPr>
          <w:rFonts w:eastAsia="MS Mincho"/>
          <w:bCs/>
          <w:lang w:eastAsia="ja-JP"/>
        </w:rPr>
        <w:t>KaHR prispieva k</w:t>
      </w:r>
      <w:r w:rsidRPr="006D7925">
        <w:rPr>
          <w:rFonts w:eastAsia="MS Mincho"/>
          <w:bCs/>
          <w:lang w:eastAsia="ja-JP"/>
        </w:rPr>
        <w:t xml:space="preserve"> tejto oblasti </w:t>
      </w:r>
      <w:r w:rsidR="009D060D" w:rsidRPr="006D7925">
        <w:rPr>
          <w:rFonts w:eastAsia="MS Mincho"/>
          <w:bCs/>
          <w:lang w:eastAsia="ja-JP"/>
        </w:rPr>
        <w:t xml:space="preserve">hlavne svojou </w:t>
      </w:r>
      <w:r w:rsidR="00BF0A5D" w:rsidRPr="006D7925">
        <w:rPr>
          <w:rFonts w:eastAsia="MS Mincho"/>
          <w:bCs/>
          <w:lang w:eastAsia="ja-JP"/>
        </w:rPr>
        <w:t>p</w:t>
      </w:r>
      <w:r w:rsidR="009D060D" w:rsidRPr="006D7925">
        <w:rPr>
          <w:rFonts w:eastAsia="MS Mincho"/>
          <w:bCs/>
          <w:lang w:eastAsia="ja-JP"/>
        </w:rPr>
        <w:t>rioritnou osou 1 Inovácie a rast konkurencieschopnosti.</w:t>
      </w:r>
      <w:r w:rsidR="00073BC5" w:rsidRPr="006D7925">
        <w:rPr>
          <w:rFonts w:eastAsia="MS Mincho"/>
          <w:bCs/>
          <w:lang w:eastAsia="ja-JP"/>
        </w:rPr>
        <w:t xml:space="preserve"> V rámci OP KaHR bol k 31. 12. 201</w:t>
      </w:r>
      <w:r w:rsidR="00E060FF" w:rsidRPr="006D7925">
        <w:rPr>
          <w:rFonts w:eastAsia="MS Mincho"/>
          <w:bCs/>
          <w:lang w:eastAsia="ja-JP"/>
        </w:rPr>
        <w:t>4</w:t>
      </w:r>
      <w:r w:rsidR="00073BC5" w:rsidRPr="006D7925">
        <w:rPr>
          <w:rFonts w:eastAsia="MS Mincho"/>
          <w:bCs/>
          <w:lang w:eastAsia="ja-JP"/>
        </w:rPr>
        <w:t xml:space="preserve"> </w:t>
      </w:r>
      <w:r w:rsidRPr="006D7925">
        <w:rPr>
          <w:rFonts w:eastAsia="MS Mincho"/>
          <w:bCs/>
          <w:lang w:eastAsia="ja-JP"/>
        </w:rPr>
        <w:t xml:space="preserve">podporený </w:t>
      </w:r>
      <w:r w:rsidR="00E060FF" w:rsidRPr="006D7925">
        <w:rPr>
          <w:rFonts w:eastAsia="MS Mincho"/>
          <w:bCs/>
          <w:lang w:eastAsia="ja-JP"/>
        </w:rPr>
        <w:t xml:space="preserve">dvojnásobok </w:t>
      </w:r>
      <w:r w:rsidRPr="006D7925">
        <w:rPr>
          <w:rFonts w:eastAsia="MS Mincho"/>
          <w:bCs/>
          <w:lang w:eastAsia="ja-JP"/>
        </w:rPr>
        <w:t xml:space="preserve">inovatívnych projektov </w:t>
      </w:r>
      <w:r w:rsidR="00E060FF" w:rsidRPr="006D7925">
        <w:rPr>
          <w:rFonts w:eastAsia="MS Mincho"/>
          <w:bCs/>
          <w:lang w:eastAsia="ja-JP"/>
        </w:rPr>
        <w:t>oproti koncoročnému stavu z roku 2013, a to v dôsledku zmluvného viazania projekto</w:t>
      </w:r>
      <w:r w:rsidR="00E049D3">
        <w:rPr>
          <w:rFonts w:eastAsia="MS Mincho"/>
          <w:bCs/>
          <w:lang w:eastAsia="ja-JP"/>
        </w:rPr>
        <w:t>v</w:t>
      </w:r>
      <w:r w:rsidR="00E060FF" w:rsidRPr="006D7925">
        <w:rPr>
          <w:rFonts w:eastAsia="MS Mincho"/>
          <w:bCs/>
          <w:lang w:eastAsia="ja-JP"/>
        </w:rPr>
        <w:t xml:space="preserve"> schválených v rámci ostatných výziev na podporu dlhodobo nezamestnaných mladých ľudí a MSP. V</w:t>
      </w:r>
      <w:r w:rsidRPr="006D7925">
        <w:rPr>
          <w:rFonts w:eastAsia="MS Mincho"/>
          <w:bCs/>
          <w:lang w:eastAsia="ja-JP"/>
        </w:rPr>
        <w:t xml:space="preserve"> rámci ukončených </w:t>
      </w:r>
      <w:r w:rsidR="00E060FF" w:rsidRPr="006D7925">
        <w:rPr>
          <w:rFonts w:eastAsia="MS Mincho"/>
          <w:bCs/>
          <w:lang w:eastAsia="ja-JP"/>
        </w:rPr>
        <w:t xml:space="preserve">inovatívnych </w:t>
      </w:r>
      <w:r w:rsidRPr="006D7925">
        <w:rPr>
          <w:rFonts w:eastAsia="MS Mincho"/>
          <w:bCs/>
          <w:lang w:eastAsia="ja-JP"/>
        </w:rPr>
        <w:t xml:space="preserve">projektov </w:t>
      </w:r>
      <w:r w:rsidR="00E060FF" w:rsidRPr="006D7925">
        <w:rPr>
          <w:rFonts w:eastAsia="MS Mincho"/>
          <w:bCs/>
          <w:lang w:eastAsia="ja-JP"/>
        </w:rPr>
        <w:t xml:space="preserve">bolo </w:t>
      </w:r>
      <w:r w:rsidR="00073BC5" w:rsidRPr="006D7925">
        <w:rPr>
          <w:rFonts w:eastAsia="MS Mincho"/>
          <w:bCs/>
          <w:lang w:eastAsia="ja-JP"/>
        </w:rPr>
        <w:t xml:space="preserve">zavedených </w:t>
      </w:r>
      <w:r w:rsidRPr="006D7925">
        <w:rPr>
          <w:rFonts w:eastAsia="MS Mincho"/>
          <w:bCs/>
          <w:lang w:eastAsia="ja-JP"/>
        </w:rPr>
        <w:t xml:space="preserve">vyše </w:t>
      </w:r>
      <w:r w:rsidR="00E060FF" w:rsidRPr="006D7925">
        <w:rPr>
          <w:rFonts w:eastAsia="MS Mincho"/>
          <w:bCs/>
          <w:lang w:eastAsia="ja-JP"/>
        </w:rPr>
        <w:t>510</w:t>
      </w:r>
      <w:r w:rsidRPr="006D7925">
        <w:rPr>
          <w:rFonts w:eastAsia="MS Mincho"/>
          <w:bCs/>
          <w:lang w:eastAsia="ja-JP"/>
        </w:rPr>
        <w:t xml:space="preserve"> inovovaných výrobných postupov. OP KaHR sa podieľa aj na pilotnej realizácii iniciatívy JEREMIE v SR, kde k 31. 12. 201</w:t>
      </w:r>
      <w:r w:rsidR="001D3520" w:rsidRPr="006D7925">
        <w:rPr>
          <w:rFonts w:eastAsia="MS Mincho"/>
          <w:bCs/>
          <w:lang w:eastAsia="ja-JP"/>
        </w:rPr>
        <w:t>4</w:t>
      </w:r>
      <w:r w:rsidRPr="006D7925">
        <w:rPr>
          <w:rFonts w:eastAsia="MS Mincho"/>
          <w:bCs/>
          <w:lang w:eastAsia="ja-JP"/>
        </w:rPr>
        <w:t xml:space="preserve"> bolo v rámci nástroj</w:t>
      </w:r>
      <w:r w:rsidR="001D3520" w:rsidRPr="006D7925">
        <w:rPr>
          <w:rFonts w:eastAsia="MS Mincho"/>
          <w:bCs/>
          <w:lang w:eastAsia="ja-JP"/>
        </w:rPr>
        <w:t>ov</w:t>
      </w:r>
      <w:r w:rsidRPr="006D7925">
        <w:rPr>
          <w:rFonts w:eastAsia="MS Mincho"/>
          <w:bCs/>
          <w:lang w:eastAsia="ja-JP"/>
        </w:rPr>
        <w:t xml:space="preserve"> </w:t>
      </w:r>
      <w:r w:rsidRPr="006D7925">
        <w:t xml:space="preserve">FLPG </w:t>
      </w:r>
      <w:r w:rsidR="001D3520" w:rsidRPr="006D7925">
        <w:t xml:space="preserve">a PRSL súhrnne </w:t>
      </w:r>
      <w:r w:rsidR="00BF1E26" w:rsidRPr="006D7925">
        <w:t>schválených</w:t>
      </w:r>
      <w:r w:rsidRPr="006D7925">
        <w:t xml:space="preserve"> </w:t>
      </w:r>
      <w:r w:rsidR="001D3520" w:rsidRPr="006D7925">
        <w:t>175</w:t>
      </w:r>
      <w:r w:rsidRPr="006D7925">
        <w:t xml:space="preserve"> úverov v sume </w:t>
      </w:r>
      <w:r w:rsidR="001D3520" w:rsidRPr="006D7925">
        <w:t>60,46</w:t>
      </w:r>
      <w:r w:rsidRPr="006D7925">
        <w:t xml:space="preserve"> mil. EUR.</w:t>
      </w:r>
    </w:p>
    <w:p w:rsidR="009D060D" w:rsidRDefault="009D060D" w:rsidP="009D060D">
      <w:pPr>
        <w:spacing w:before="120"/>
        <w:jc w:val="both"/>
      </w:pPr>
      <w:r w:rsidRPr="006D7925">
        <w:t xml:space="preserve">OP KaHR prispieva aj k cieľu týkajúcemu sa zvyšovania zamestnanosti, aj keď zamestnanosť nie je primárnym cieľom OP. </w:t>
      </w:r>
      <w:r w:rsidR="00CD46F3" w:rsidRPr="006D7925">
        <w:t>Výsledkovou orientáciou</w:t>
      </w:r>
      <w:r w:rsidR="00E64C2C" w:rsidRPr="006D7925">
        <w:t xml:space="preserve"> sa OP KaHR podieľa na tomto cieli </w:t>
      </w:r>
      <w:r w:rsidR="00E049D3">
        <w:t xml:space="preserve">najmä </w:t>
      </w:r>
      <w:r w:rsidR="00E64C2C" w:rsidRPr="006D7925">
        <w:t>od</w:t>
      </w:r>
      <w:r w:rsidR="00E049D3">
        <w:t> </w:t>
      </w:r>
      <w:r w:rsidR="00E64C2C" w:rsidRPr="006D7925">
        <w:t xml:space="preserve">konca roku 2012, kedy bolo na účel priamej podpory zamestnanosti s dôrazom na zamestnanosť mladých nezamestnaných ľudí vyčlenených </w:t>
      </w:r>
      <w:r w:rsidR="00CD46F3" w:rsidRPr="006D7925">
        <w:t>225</w:t>
      </w:r>
      <w:r w:rsidR="00E64C2C" w:rsidRPr="006D7925">
        <w:t xml:space="preserve"> mil. EUR v rámci výziev podporujúcich oblasť inovácií, technologických transferov a cestovného ruchu. </w:t>
      </w:r>
      <w:r w:rsidR="00CD46F3" w:rsidRPr="006D7925">
        <w:t xml:space="preserve">Suma výziev určených na podporu dlhodobo nezamestnaných mladých ľudí z OP KaHR vzrástla z dôvodu dodatočného uvoľnenia finančných prostriedkov až na 270 mil. EUR a táto iniciatíva bola podporená 4 výzvami. </w:t>
      </w:r>
      <w:r w:rsidRPr="006D7925">
        <w:t>K zvýšeniu zamestnanosti prispievajú všetky prioritné osi a k sociálnemu začleňovaniu a boj</w:t>
      </w:r>
      <w:r w:rsidR="0064593B">
        <w:t>u</w:t>
      </w:r>
      <w:r w:rsidRPr="006D7925">
        <w:t xml:space="preserve"> proti chudobe, so zreteľom</w:t>
      </w:r>
      <w:r w:rsidR="00125180" w:rsidRPr="006D7925">
        <w:t xml:space="preserve"> </w:t>
      </w:r>
      <w:r w:rsidRPr="006D7925">
        <w:t xml:space="preserve">na </w:t>
      </w:r>
      <w:r w:rsidR="00BF0A5D" w:rsidRPr="006D7925">
        <w:t>MRK</w:t>
      </w:r>
      <w:r w:rsidRPr="006D7925">
        <w:t>, prispieva najmä prioritná os 1 Inovácie a rast konkurencieschopnosti.</w:t>
      </w:r>
    </w:p>
    <w:p w:rsidR="00C5588B" w:rsidRDefault="00E049D3" w:rsidP="00E049D3">
      <w:pPr>
        <w:pStyle w:val="Default"/>
        <w:spacing w:before="120"/>
        <w:jc w:val="both"/>
        <w:rPr>
          <w:rFonts w:ascii="Times New Roman" w:hAnsi="Times New Roman" w:cs="Times New Roman"/>
        </w:rPr>
      </w:pPr>
      <w:r w:rsidRPr="0061118C">
        <w:rPr>
          <w:rFonts w:ascii="Times New Roman" w:hAnsi="Times New Roman" w:cs="Times New Roman"/>
        </w:rPr>
        <w:t>V rámci odporúčania Rady z 8.</w:t>
      </w:r>
      <w:r>
        <w:rPr>
          <w:rFonts w:ascii="Times New Roman" w:hAnsi="Times New Roman" w:cs="Times New Roman"/>
        </w:rPr>
        <w:t xml:space="preserve"> 7. </w:t>
      </w:r>
      <w:r w:rsidRPr="0061118C">
        <w:rPr>
          <w:rFonts w:ascii="Times New Roman" w:hAnsi="Times New Roman" w:cs="Times New Roman"/>
        </w:rPr>
        <w:t xml:space="preserve">2014, ktoré  </w:t>
      </w:r>
      <w:r w:rsidRPr="0061118C">
        <w:rPr>
          <w:rFonts w:ascii="Times New Roman" w:hAnsi="Times New Roman" w:cs="Times New Roman"/>
          <w:bCs/>
        </w:rPr>
        <w:t xml:space="preserve">sa týka </w:t>
      </w:r>
      <w:r>
        <w:rPr>
          <w:rFonts w:ascii="Times New Roman" w:hAnsi="Times New Roman" w:cs="Times New Roman"/>
          <w:bCs/>
        </w:rPr>
        <w:t>NPR,</w:t>
      </w:r>
      <w:r w:rsidRPr="0061118C">
        <w:rPr>
          <w:rFonts w:ascii="Times New Roman" w:hAnsi="Times New Roman" w:cs="Times New Roman"/>
          <w:bCs/>
        </w:rPr>
        <w:t xml:space="preserve"> a ktorým sa predkladá stanovisko Rady k programu stability Slovenska na rok 2014, prispieva OP KaHR </w:t>
      </w:r>
      <w:r>
        <w:rPr>
          <w:rFonts w:ascii="Times New Roman" w:hAnsi="Times New Roman" w:cs="Times New Roman"/>
          <w:bCs/>
        </w:rPr>
        <w:t xml:space="preserve">najmä </w:t>
      </w:r>
      <w:r w:rsidRPr="0061118C">
        <w:rPr>
          <w:rFonts w:ascii="Times New Roman" w:hAnsi="Times New Roman" w:cs="Times New Roman"/>
          <w:bCs/>
        </w:rPr>
        <w:t>k napĺňaniu bod</w:t>
      </w:r>
      <w:r w:rsidR="00C5588B">
        <w:rPr>
          <w:rFonts w:ascii="Times New Roman" w:hAnsi="Times New Roman" w:cs="Times New Roman"/>
          <w:bCs/>
        </w:rPr>
        <w:t>u</w:t>
      </w:r>
      <w:r>
        <w:rPr>
          <w:rFonts w:ascii="Times New Roman" w:hAnsi="Times New Roman" w:cs="Times New Roman"/>
          <w:bCs/>
        </w:rPr>
        <w:t xml:space="preserve"> </w:t>
      </w:r>
      <w:r w:rsidRPr="0061118C">
        <w:rPr>
          <w:rFonts w:ascii="Times New Roman" w:hAnsi="Times New Roman" w:cs="Times New Roman"/>
          <w:bCs/>
        </w:rPr>
        <w:t>3</w:t>
      </w:r>
      <w:r>
        <w:rPr>
          <w:rFonts w:ascii="Times New Roman" w:hAnsi="Times New Roman" w:cs="Times New Roman"/>
          <w:bCs/>
        </w:rPr>
        <w:t>)</w:t>
      </w:r>
      <w:r w:rsidRPr="0061118C">
        <w:rPr>
          <w:rFonts w:ascii="Times New Roman" w:hAnsi="Times New Roman" w:cs="Times New Roman"/>
          <w:bCs/>
        </w:rPr>
        <w:t xml:space="preserve"> </w:t>
      </w:r>
      <w:r w:rsidRPr="0061118C">
        <w:rPr>
          <w:rFonts w:ascii="Times New Roman" w:hAnsi="Times New Roman" w:cs="Times New Roman"/>
        </w:rPr>
        <w:t>...V súlade s cieľmi záruky pre mladých ľudí účinne riešiť nezamestnanosť mladých ľudí zlepšením včasnej intervencie. ...</w:t>
      </w:r>
    </w:p>
    <w:p w:rsidR="00E049D3" w:rsidRDefault="00C5588B" w:rsidP="00C5588B">
      <w:pPr>
        <w:pStyle w:val="Default"/>
        <w:spacing w:before="120" w:after="120"/>
        <w:jc w:val="both"/>
        <w:rPr>
          <w:rFonts w:ascii="Times New Roman" w:hAnsi="Times New Roman" w:cs="Times New Roman"/>
        </w:rPr>
      </w:pPr>
      <w:r>
        <w:rPr>
          <w:rFonts w:ascii="Times New Roman" w:hAnsi="Times New Roman" w:cs="Times New Roman"/>
        </w:rPr>
        <w:t xml:space="preserve">OP KaHR v rámci NPR priamo prispieva aj k oblastiam ako marginalizované komunity, výskum a vývoj a energetická efektívnosť v podnikoch. </w:t>
      </w:r>
      <w:r w:rsidR="00E049D3">
        <w:rPr>
          <w:rFonts w:ascii="Times New Roman" w:hAnsi="Times New Roman" w:cs="Times New Roman"/>
        </w:rPr>
        <w:t xml:space="preserve">Najdôležitejšie </w:t>
      </w:r>
      <w:r>
        <w:rPr>
          <w:rFonts w:ascii="Times New Roman" w:hAnsi="Times New Roman" w:cs="Times New Roman"/>
        </w:rPr>
        <w:t xml:space="preserve">plánované </w:t>
      </w:r>
      <w:r w:rsidR="00E049D3">
        <w:rPr>
          <w:rFonts w:ascii="Times New Roman" w:hAnsi="Times New Roman" w:cs="Times New Roman"/>
        </w:rPr>
        <w:t xml:space="preserve">opatrenia prijaté v NPR </w:t>
      </w:r>
      <w:r>
        <w:rPr>
          <w:rFonts w:ascii="Times New Roman" w:hAnsi="Times New Roman" w:cs="Times New Roman"/>
        </w:rPr>
        <w:t>k uvedeným oblastiam sú:</w:t>
      </w:r>
    </w:p>
    <w:tbl>
      <w:tblPr>
        <w:tblW w:w="9472" w:type="dxa"/>
        <w:tblInd w:w="70" w:type="dxa"/>
        <w:tblCellMar>
          <w:left w:w="70" w:type="dxa"/>
          <w:right w:w="70" w:type="dxa"/>
        </w:tblCellMar>
        <w:tblLook w:val="04A0" w:firstRow="1" w:lastRow="0" w:firstColumn="1" w:lastColumn="0" w:noHBand="0" w:noVBand="1"/>
      </w:tblPr>
      <w:tblGrid>
        <w:gridCol w:w="2552"/>
        <w:gridCol w:w="6920"/>
      </w:tblGrid>
      <w:tr w:rsidR="00F93A3C" w:rsidRPr="006D7925" w:rsidTr="00C5588B">
        <w:trPr>
          <w:trHeight w:val="225"/>
        </w:trPr>
        <w:tc>
          <w:tcPr>
            <w:tcW w:w="2552" w:type="dxa"/>
            <w:tcBorders>
              <w:top w:val="single" w:sz="8" w:space="0" w:color="FFFFFF"/>
              <w:left w:val="single" w:sz="8" w:space="0" w:color="FFFFFF"/>
              <w:bottom w:val="single" w:sz="8" w:space="0" w:color="FFFFFF"/>
              <w:right w:val="single" w:sz="8" w:space="0" w:color="FFFFFF"/>
            </w:tcBorders>
            <w:shd w:val="clear" w:color="000000" w:fill="B8CCE4"/>
            <w:tcMar>
              <w:top w:w="28" w:type="dxa"/>
              <w:bottom w:w="28" w:type="dxa"/>
            </w:tcMar>
            <w:vAlign w:val="center"/>
          </w:tcPr>
          <w:p w:rsidR="00F93A3C" w:rsidRPr="006D0CDA" w:rsidRDefault="00F93A3C" w:rsidP="008F1F30">
            <w:pPr>
              <w:rPr>
                <w:b/>
                <w:bCs/>
                <w:sz w:val="20"/>
                <w:szCs w:val="20"/>
              </w:rPr>
            </w:pPr>
            <w:r w:rsidRPr="006D0CDA">
              <w:rPr>
                <w:b/>
                <w:bCs/>
                <w:sz w:val="20"/>
                <w:szCs w:val="20"/>
              </w:rPr>
              <w:t>Oblasť</w:t>
            </w:r>
          </w:p>
        </w:tc>
        <w:tc>
          <w:tcPr>
            <w:tcW w:w="6920" w:type="dxa"/>
            <w:tcBorders>
              <w:top w:val="single" w:sz="8" w:space="0" w:color="FFFFFF"/>
              <w:left w:val="nil"/>
              <w:bottom w:val="single" w:sz="8" w:space="0" w:color="FFFFFF"/>
              <w:right w:val="single" w:sz="8" w:space="0" w:color="FFFFFF"/>
            </w:tcBorders>
            <w:shd w:val="clear" w:color="000000" w:fill="B8CCE4"/>
            <w:tcMar>
              <w:top w:w="28" w:type="dxa"/>
              <w:bottom w:w="28" w:type="dxa"/>
            </w:tcMar>
            <w:vAlign w:val="center"/>
          </w:tcPr>
          <w:p w:rsidR="00F93A3C" w:rsidRPr="006D0CDA" w:rsidRDefault="00F93A3C" w:rsidP="008F1F30">
            <w:pPr>
              <w:rPr>
                <w:b/>
                <w:bCs/>
                <w:sz w:val="20"/>
                <w:szCs w:val="20"/>
              </w:rPr>
            </w:pPr>
            <w:r w:rsidRPr="006D0CDA">
              <w:rPr>
                <w:b/>
                <w:bCs/>
                <w:sz w:val="20"/>
                <w:szCs w:val="20"/>
              </w:rPr>
              <w:t>Plánované opatrenie</w:t>
            </w:r>
          </w:p>
        </w:tc>
      </w:tr>
      <w:tr w:rsidR="00F93A3C" w:rsidRPr="006D7925" w:rsidTr="008F1F30">
        <w:trPr>
          <w:trHeight w:val="102"/>
        </w:trPr>
        <w:tc>
          <w:tcPr>
            <w:tcW w:w="2552" w:type="dxa"/>
            <w:vMerge w:val="restart"/>
            <w:tcBorders>
              <w:top w:val="nil"/>
              <w:left w:val="single" w:sz="8" w:space="0" w:color="FFFFFF"/>
              <w:right w:val="single" w:sz="8" w:space="0" w:color="FFFFFF"/>
            </w:tcBorders>
            <w:shd w:val="clear" w:color="000000" w:fill="DCE6F1"/>
            <w:tcMar>
              <w:top w:w="28" w:type="dxa"/>
              <w:bottom w:w="28" w:type="dxa"/>
            </w:tcMar>
            <w:vAlign w:val="center"/>
          </w:tcPr>
          <w:p w:rsidR="00F93A3C" w:rsidRPr="003D3283" w:rsidRDefault="00F93A3C" w:rsidP="00F93A3C">
            <w:pPr>
              <w:rPr>
                <w:color w:val="000000"/>
                <w:sz w:val="20"/>
                <w:szCs w:val="20"/>
              </w:rPr>
            </w:pPr>
            <w:r w:rsidRPr="003D3283">
              <w:rPr>
                <w:color w:val="000000"/>
                <w:sz w:val="20"/>
                <w:szCs w:val="20"/>
              </w:rPr>
              <w:t>Nezamestnanosť ml</w:t>
            </w:r>
            <w:r>
              <w:rPr>
                <w:color w:val="000000"/>
                <w:sz w:val="20"/>
                <w:szCs w:val="20"/>
              </w:rPr>
              <w:t>adých</w:t>
            </w:r>
          </w:p>
        </w:tc>
        <w:tc>
          <w:tcPr>
            <w:tcW w:w="6920" w:type="dxa"/>
            <w:tcBorders>
              <w:top w:val="nil"/>
              <w:left w:val="nil"/>
              <w:bottom w:val="single" w:sz="8" w:space="0" w:color="FFFFFF"/>
              <w:right w:val="single" w:sz="8" w:space="0" w:color="FFFFFF"/>
            </w:tcBorders>
            <w:shd w:val="clear" w:color="000000" w:fill="DCE6F1"/>
            <w:tcMar>
              <w:top w:w="28" w:type="dxa"/>
              <w:bottom w:w="28" w:type="dxa"/>
            </w:tcMar>
            <w:vAlign w:val="center"/>
          </w:tcPr>
          <w:p w:rsidR="00F93A3C" w:rsidRPr="003D3283" w:rsidRDefault="00F93A3C" w:rsidP="008F1F30">
            <w:pPr>
              <w:rPr>
                <w:color w:val="000000"/>
                <w:sz w:val="20"/>
                <w:szCs w:val="20"/>
              </w:rPr>
            </w:pPr>
            <w:r w:rsidRPr="003D3283">
              <w:rPr>
                <w:color w:val="000000"/>
                <w:sz w:val="20"/>
                <w:szCs w:val="20"/>
              </w:rPr>
              <w:t>Prijatie systému záruk pre mladých ľudí do 2</w:t>
            </w:r>
            <w:r>
              <w:rPr>
                <w:color w:val="000000"/>
                <w:sz w:val="20"/>
                <w:szCs w:val="20"/>
              </w:rPr>
              <w:t>9</w:t>
            </w:r>
            <w:r w:rsidRPr="003D3283">
              <w:rPr>
                <w:color w:val="000000"/>
                <w:sz w:val="20"/>
                <w:szCs w:val="20"/>
              </w:rPr>
              <w:t xml:space="preserve"> rokov.  </w:t>
            </w:r>
          </w:p>
        </w:tc>
      </w:tr>
      <w:tr w:rsidR="00F93A3C" w:rsidRPr="006D7925" w:rsidTr="008F1F30">
        <w:trPr>
          <w:trHeight w:val="102"/>
        </w:trPr>
        <w:tc>
          <w:tcPr>
            <w:tcW w:w="2552" w:type="dxa"/>
            <w:vMerge/>
            <w:tcBorders>
              <w:left w:val="single" w:sz="8" w:space="0" w:color="FFFFFF"/>
              <w:bottom w:val="single" w:sz="8" w:space="0" w:color="FFFFFF"/>
              <w:right w:val="single" w:sz="8" w:space="0" w:color="FFFFFF"/>
            </w:tcBorders>
            <w:shd w:val="clear" w:color="000000" w:fill="DCE6F1"/>
            <w:tcMar>
              <w:top w:w="28" w:type="dxa"/>
              <w:bottom w:w="28" w:type="dxa"/>
            </w:tcMar>
            <w:vAlign w:val="center"/>
          </w:tcPr>
          <w:p w:rsidR="00F93A3C" w:rsidRPr="006D7925" w:rsidRDefault="00F93A3C" w:rsidP="00F93A3C">
            <w:pPr>
              <w:rPr>
                <w:b/>
                <w:bCs/>
                <w:sz w:val="16"/>
                <w:szCs w:val="16"/>
              </w:rPr>
            </w:pPr>
          </w:p>
        </w:tc>
        <w:tc>
          <w:tcPr>
            <w:tcW w:w="6920" w:type="dxa"/>
            <w:tcBorders>
              <w:top w:val="nil"/>
              <w:left w:val="nil"/>
              <w:bottom w:val="single" w:sz="8" w:space="0" w:color="FFFFFF"/>
              <w:right w:val="single" w:sz="8" w:space="0" w:color="FFFFFF"/>
            </w:tcBorders>
            <w:shd w:val="clear" w:color="000000" w:fill="DCE6F1"/>
            <w:tcMar>
              <w:top w:w="28" w:type="dxa"/>
              <w:bottom w:w="28" w:type="dxa"/>
            </w:tcMar>
            <w:vAlign w:val="center"/>
          </w:tcPr>
          <w:p w:rsidR="00F93A3C" w:rsidRPr="003D3283" w:rsidRDefault="00F93A3C" w:rsidP="00F93A3C">
            <w:pPr>
              <w:rPr>
                <w:color w:val="000000"/>
                <w:sz w:val="20"/>
                <w:szCs w:val="20"/>
              </w:rPr>
            </w:pPr>
            <w:r w:rsidRPr="003D3283">
              <w:rPr>
                <w:color w:val="000000"/>
                <w:sz w:val="20"/>
                <w:szCs w:val="20"/>
              </w:rPr>
              <w:t>Identifikácia sektorovej potreby zručností na trhu práce a dopytu po kvalifikovanej pracovnej sile prostredníctvom Národnej sústavy povolaní</w:t>
            </w:r>
          </w:p>
        </w:tc>
      </w:tr>
      <w:tr w:rsidR="00F93A3C" w:rsidRPr="006D7925" w:rsidTr="008F1F30">
        <w:trPr>
          <w:trHeight w:val="102"/>
        </w:trPr>
        <w:tc>
          <w:tcPr>
            <w:tcW w:w="2552" w:type="dxa"/>
            <w:vMerge w:val="restart"/>
            <w:tcBorders>
              <w:top w:val="single" w:sz="8" w:space="0" w:color="FFFFFF"/>
              <w:left w:val="single" w:sz="8" w:space="0" w:color="FFFFFF"/>
              <w:right w:val="single" w:sz="8" w:space="0" w:color="FFFFFF"/>
            </w:tcBorders>
            <w:shd w:val="clear" w:color="000000" w:fill="DCE6F1"/>
            <w:tcMar>
              <w:top w:w="28" w:type="dxa"/>
              <w:bottom w:w="28" w:type="dxa"/>
            </w:tcMar>
            <w:vAlign w:val="center"/>
          </w:tcPr>
          <w:p w:rsidR="00F93A3C" w:rsidRPr="003D3283" w:rsidRDefault="00F93A3C" w:rsidP="00F93A3C">
            <w:pPr>
              <w:rPr>
                <w:color w:val="000000"/>
                <w:sz w:val="20"/>
                <w:szCs w:val="20"/>
              </w:rPr>
            </w:pPr>
            <w:r w:rsidRPr="003D3283">
              <w:rPr>
                <w:color w:val="000000"/>
                <w:sz w:val="20"/>
                <w:szCs w:val="20"/>
              </w:rPr>
              <w:t>Marginalizované komunity</w:t>
            </w:r>
          </w:p>
        </w:tc>
        <w:tc>
          <w:tcPr>
            <w:tcW w:w="6920" w:type="dxa"/>
            <w:tcBorders>
              <w:top w:val="single" w:sz="8" w:space="0" w:color="FFFFFF"/>
              <w:left w:val="nil"/>
              <w:bottom w:val="single" w:sz="8" w:space="0" w:color="FFFFFF"/>
              <w:right w:val="single" w:sz="8" w:space="0" w:color="FFFFFF"/>
            </w:tcBorders>
            <w:shd w:val="clear" w:color="000000" w:fill="DCE6F1"/>
            <w:tcMar>
              <w:top w:w="28" w:type="dxa"/>
              <w:bottom w:w="28" w:type="dxa"/>
            </w:tcMar>
            <w:vAlign w:val="center"/>
          </w:tcPr>
          <w:p w:rsidR="00F93A3C" w:rsidRPr="003D3283" w:rsidRDefault="00F93A3C" w:rsidP="008F1F30">
            <w:pPr>
              <w:rPr>
                <w:color w:val="000000"/>
                <w:sz w:val="20"/>
                <w:szCs w:val="20"/>
              </w:rPr>
            </w:pPr>
            <w:r w:rsidRPr="005C7F47">
              <w:rPr>
                <w:color w:val="000000"/>
                <w:sz w:val="20"/>
                <w:szCs w:val="20"/>
              </w:rPr>
              <w:t>Zvyšovanie počtu asistentov učiteľov</w:t>
            </w:r>
          </w:p>
        </w:tc>
      </w:tr>
      <w:tr w:rsidR="00F93A3C" w:rsidRPr="006D7925" w:rsidTr="008F1F30">
        <w:trPr>
          <w:trHeight w:val="102"/>
        </w:trPr>
        <w:tc>
          <w:tcPr>
            <w:tcW w:w="2552" w:type="dxa"/>
            <w:vMerge/>
            <w:tcBorders>
              <w:left w:val="single" w:sz="8" w:space="0" w:color="FFFFFF"/>
              <w:bottom w:val="single" w:sz="8" w:space="0" w:color="FFFFFF"/>
              <w:right w:val="single" w:sz="8" w:space="0" w:color="FFFFFF"/>
            </w:tcBorders>
            <w:shd w:val="clear" w:color="000000" w:fill="DCE6F1"/>
            <w:tcMar>
              <w:top w:w="28" w:type="dxa"/>
              <w:bottom w:w="28" w:type="dxa"/>
            </w:tcMar>
            <w:vAlign w:val="center"/>
          </w:tcPr>
          <w:p w:rsidR="00F93A3C" w:rsidRPr="006D7925" w:rsidRDefault="00F93A3C" w:rsidP="00F93A3C">
            <w:pPr>
              <w:rPr>
                <w:b/>
                <w:bCs/>
                <w:sz w:val="16"/>
                <w:szCs w:val="16"/>
              </w:rPr>
            </w:pPr>
          </w:p>
        </w:tc>
        <w:tc>
          <w:tcPr>
            <w:tcW w:w="6920" w:type="dxa"/>
            <w:tcBorders>
              <w:top w:val="single" w:sz="8" w:space="0" w:color="FFFFFF"/>
              <w:left w:val="nil"/>
              <w:bottom w:val="single" w:sz="8" w:space="0" w:color="FFFFFF"/>
              <w:right w:val="single" w:sz="8" w:space="0" w:color="FFFFFF"/>
            </w:tcBorders>
            <w:shd w:val="clear" w:color="000000" w:fill="DCE6F1"/>
            <w:tcMar>
              <w:top w:w="28" w:type="dxa"/>
              <w:bottom w:w="28" w:type="dxa"/>
            </w:tcMar>
            <w:vAlign w:val="center"/>
          </w:tcPr>
          <w:p w:rsidR="00F93A3C" w:rsidRPr="003D3283" w:rsidRDefault="00F93A3C" w:rsidP="008F1F30">
            <w:pPr>
              <w:rPr>
                <w:color w:val="000000"/>
                <w:sz w:val="20"/>
                <w:szCs w:val="20"/>
              </w:rPr>
            </w:pPr>
            <w:r w:rsidRPr="003D3283">
              <w:rPr>
                <w:color w:val="000000"/>
                <w:sz w:val="20"/>
                <w:szCs w:val="20"/>
              </w:rPr>
              <w:t>Vydávanie učebníc a učebných textov v slovenskom a v rómskom jazyku</w:t>
            </w:r>
          </w:p>
        </w:tc>
      </w:tr>
      <w:tr w:rsidR="00F93A3C" w:rsidRPr="006D7925" w:rsidTr="00C5588B">
        <w:trPr>
          <w:trHeight w:val="225"/>
        </w:trPr>
        <w:tc>
          <w:tcPr>
            <w:tcW w:w="2552" w:type="dxa"/>
            <w:tcBorders>
              <w:top w:val="single" w:sz="8" w:space="0" w:color="FFFFFF"/>
              <w:left w:val="single" w:sz="8" w:space="0" w:color="FFFFFF"/>
              <w:bottom w:val="single" w:sz="8" w:space="0" w:color="FFFFFF"/>
              <w:right w:val="single" w:sz="8" w:space="0" w:color="FFFFFF"/>
            </w:tcBorders>
            <w:shd w:val="clear" w:color="000000" w:fill="DCE6F1"/>
            <w:tcMar>
              <w:top w:w="28" w:type="dxa"/>
              <w:bottom w:w="28" w:type="dxa"/>
            </w:tcMar>
            <w:vAlign w:val="center"/>
          </w:tcPr>
          <w:p w:rsidR="00F93A3C" w:rsidRPr="003D3283" w:rsidRDefault="00F93A3C" w:rsidP="00F93A3C">
            <w:pPr>
              <w:rPr>
                <w:color w:val="000000"/>
                <w:sz w:val="20"/>
                <w:szCs w:val="20"/>
              </w:rPr>
            </w:pPr>
            <w:r w:rsidRPr="003D3283">
              <w:rPr>
                <w:color w:val="000000"/>
                <w:sz w:val="20"/>
                <w:szCs w:val="20"/>
              </w:rPr>
              <w:t>Výskum a vývoj</w:t>
            </w:r>
          </w:p>
        </w:tc>
        <w:tc>
          <w:tcPr>
            <w:tcW w:w="6920" w:type="dxa"/>
            <w:tcBorders>
              <w:top w:val="single" w:sz="8" w:space="0" w:color="FFFFFF"/>
              <w:left w:val="nil"/>
              <w:bottom w:val="single" w:sz="8" w:space="0" w:color="FFFFFF"/>
              <w:right w:val="single" w:sz="8" w:space="0" w:color="FFFFFF"/>
            </w:tcBorders>
            <w:shd w:val="clear" w:color="000000" w:fill="DCE6F1"/>
            <w:tcMar>
              <w:top w:w="28" w:type="dxa"/>
              <w:bottom w:w="28" w:type="dxa"/>
            </w:tcMar>
            <w:vAlign w:val="center"/>
          </w:tcPr>
          <w:p w:rsidR="00F93A3C" w:rsidRPr="003D3283" w:rsidRDefault="00F93A3C" w:rsidP="008F1F30">
            <w:pPr>
              <w:rPr>
                <w:color w:val="000000"/>
                <w:sz w:val="20"/>
                <w:szCs w:val="20"/>
              </w:rPr>
            </w:pPr>
            <w:r w:rsidRPr="003D3283">
              <w:rPr>
                <w:color w:val="000000"/>
                <w:sz w:val="20"/>
                <w:szCs w:val="20"/>
              </w:rPr>
              <w:t>Opatrenia z Akčného plánu stratégie RIS3</w:t>
            </w:r>
          </w:p>
        </w:tc>
      </w:tr>
      <w:tr w:rsidR="00F93A3C" w:rsidRPr="006D7925" w:rsidTr="008F1F30">
        <w:trPr>
          <w:trHeight w:val="102"/>
        </w:trPr>
        <w:tc>
          <w:tcPr>
            <w:tcW w:w="2552" w:type="dxa"/>
            <w:vMerge w:val="restart"/>
            <w:tcBorders>
              <w:top w:val="single" w:sz="8" w:space="0" w:color="FFFFFF"/>
              <w:left w:val="single" w:sz="8" w:space="0" w:color="FFFFFF"/>
              <w:right w:val="single" w:sz="8" w:space="0" w:color="FFFFFF"/>
            </w:tcBorders>
            <w:shd w:val="clear" w:color="000000" w:fill="DCE6F1"/>
            <w:tcMar>
              <w:top w:w="28" w:type="dxa"/>
              <w:bottom w:w="28" w:type="dxa"/>
            </w:tcMar>
            <w:vAlign w:val="center"/>
          </w:tcPr>
          <w:p w:rsidR="00F93A3C" w:rsidRPr="003D3283" w:rsidRDefault="00F93A3C" w:rsidP="00F93A3C">
            <w:pPr>
              <w:rPr>
                <w:color w:val="000000"/>
                <w:sz w:val="20"/>
                <w:szCs w:val="20"/>
              </w:rPr>
            </w:pPr>
            <w:r w:rsidRPr="003D3283">
              <w:rPr>
                <w:color w:val="000000"/>
                <w:sz w:val="20"/>
                <w:szCs w:val="20"/>
              </w:rPr>
              <w:t>Energetická efektívnosť v podnikoch</w:t>
            </w:r>
          </w:p>
        </w:tc>
        <w:tc>
          <w:tcPr>
            <w:tcW w:w="6920" w:type="dxa"/>
            <w:tcBorders>
              <w:top w:val="single" w:sz="8" w:space="0" w:color="FFFFFF"/>
              <w:left w:val="nil"/>
              <w:bottom w:val="single" w:sz="8" w:space="0" w:color="FFFFFF"/>
              <w:right w:val="single" w:sz="8" w:space="0" w:color="FFFFFF"/>
            </w:tcBorders>
            <w:shd w:val="clear" w:color="000000" w:fill="DCE6F1"/>
            <w:tcMar>
              <w:top w:w="28" w:type="dxa"/>
              <w:bottom w:w="28" w:type="dxa"/>
            </w:tcMar>
            <w:vAlign w:val="center"/>
          </w:tcPr>
          <w:p w:rsidR="00F93A3C" w:rsidRPr="003D3283" w:rsidRDefault="00F93A3C" w:rsidP="008F1F30">
            <w:pPr>
              <w:rPr>
                <w:color w:val="000000"/>
                <w:sz w:val="20"/>
                <w:szCs w:val="20"/>
              </w:rPr>
            </w:pPr>
            <w:r w:rsidRPr="003D3283">
              <w:rPr>
                <w:color w:val="000000"/>
                <w:sz w:val="20"/>
                <w:szCs w:val="20"/>
              </w:rPr>
              <w:t>Podpora energetických auditov pre malé</w:t>
            </w:r>
            <w:r>
              <w:rPr>
                <w:color w:val="000000"/>
                <w:sz w:val="20"/>
                <w:szCs w:val="20"/>
              </w:rPr>
              <w:t xml:space="preserve"> a stredné</w:t>
            </w:r>
            <w:r w:rsidRPr="003D3283">
              <w:rPr>
                <w:color w:val="000000"/>
                <w:sz w:val="20"/>
                <w:szCs w:val="20"/>
              </w:rPr>
              <w:t xml:space="preserve"> firmy</w:t>
            </w:r>
          </w:p>
        </w:tc>
      </w:tr>
      <w:tr w:rsidR="00F93A3C" w:rsidRPr="006D7925" w:rsidTr="008F1F30">
        <w:trPr>
          <w:trHeight w:val="102"/>
        </w:trPr>
        <w:tc>
          <w:tcPr>
            <w:tcW w:w="2552" w:type="dxa"/>
            <w:vMerge/>
            <w:tcBorders>
              <w:left w:val="single" w:sz="8" w:space="0" w:color="FFFFFF"/>
              <w:bottom w:val="single" w:sz="8" w:space="0" w:color="FFFFFF"/>
              <w:right w:val="single" w:sz="8" w:space="0" w:color="FFFFFF"/>
            </w:tcBorders>
            <w:shd w:val="clear" w:color="000000" w:fill="DCE6F1"/>
            <w:tcMar>
              <w:top w:w="28" w:type="dxa"/>
              <w:bottom w:w="28" w:type="dxa"/>
            </w:tcMar>
            <w:vAlign w:val="center"/>
          </w:tcPr>
          <w:p w:rsidR="00F93A3C" w:rsidRPr="006D7925" w:rsidRDefault="00F93A3C" w:rsidP="008F1F30">
            <w:pPr>
              <w:rPr>
                <w:b/>
                <w:bCs/>
                <w:sz w:val="16"/>
                <w:szCs w:val="16"/>
              </w:rPr>
            </w:pPr>
          </w:p>
        </w:tc>
        <w:tc>
          <w:tcPr>
            <w:tcW w:w="6920" w:type="dxa"/>
            <w:tcBorders>
              <w:top w:val="single" w:sz="8" w:space="0" w:color="FFFFFF"/>
              <w:left w:val="nil"/>
              <w:bottom w:val="single" w:sz="8" w:space="0" w:color="FFFFFF"/>
              <w:right w:val="single" w:sz="8" w:space="0" w:color="FFFFFF"/>
            </w:tcBorders>
            <w:shd w:val="clear" w:color="000000" w:fill="DCE6F1"/>
            <w:tcMar>
              <w:top w:w="28" w:type="dxa"/>
              <w:bottom w:w="28" w:type="dxa"/>
            </w:tcMar>
            <w:vAlign w:val="center"/>
          </w:tcPr>
          <w:p w:rsidR="00F93A3C" w:rsidRPr="003D3283" w:rsidRDefault="00F93A3C" w:rsidP="008F1F30">
            <w:pPr>
              <w:rPr>
                <w:color w:val="000000"/>
                <w:sz w:val="20"/>
                <w:szCs w:val="20"/>
              </w:rPr>
            </w:pPr>
            <w:r w:rsidRPr="003D3283">
              <w:rPr>
                <w:color w:val="000000"/>
                <w:sz w:val="20"/>
                <w:szCs w:val="20"/>
              </w:rPr>
              <w:t>Implementácia smernice o energetickej efektívnosti</w:t>
            </w:r>
          </w:p>
        </w:tc>
      </w:tr>
    </w:tbl>
    <w:p w:rsidR="00C5588B" w:rsidRDefault="00C5588B" w:rsidP="00C5588B">
      <w:pPr>
        <w:pStyle w:val="Default"/>
        <w:jc w:val="both"/>
        <w:rPr>
          <w:rFonts w:ascii="Times New Roman" w:hAnsi="Times New Roman" w:cs="Times New Roman"/>
        </w:rPr>
      </w:pPr>
      <w:r>
        <w:rPr>
          <w:rFonts w:ascii="Times New Roman" w:hAnsi="Times New Roman" w:cs="Times New Roman"/>
        </w:rPr>
        <w:t>Zdroj: NPR</w:t>
      </w:r>
    </w:p>
    <w:p w:rsidR="0088578A" w:rsidRPr="006D7925" w:rsidRDefault="0088578A" w:rsidP="009D599F">
      <w:pPr>
        <w:pStyle w:val="Nadpis3"/>
        <w:spacing w:before="480" w:after="240"/>
        <w:rPr>
          <w:rFonts w:ascii="Times New Roman" w:hAnsi="Times New Roman"/>
          <w:iCs/>
          <w:sz w:val="28"/>
        </w:rPr>
      </w:pPr>
      <w:bookmarkStart w:id="119" w:name="_Toc420498981"/>
      <w:r w:rsidRPr="006D7925">
        <w:rPr>
          <w:rFonts w:ascii="Times New Roman" w:hAnsi="Times New Roman"/>
          <w:iCs/>
          <w:sz w:val="28"/>
        </w:rPr>
        <w:t>Opis partnerských dohôd</w:t>
      </w:r>
      <w:bookmarkEnd w:id="115"/>
      <w:bookmarkEnd w:id="117"/>
      <w:bookmarkEnd w:id="118"/>
      <w:bookmarkEnd w:id="119"/>
    </w:p>
    <w:p w:rsidR="00712BB4" w:rsidRPr="006D7925" w:rsidRDefault="005A6586" w:rsidP="00A12EB6">
      <w:pPr>
        <w:jc w:val="both"/>
      </w:pPr>
      <w:r w:rsidRPr="006D7925">
        <w:t>RO</w:t>
      </w:r>
      <w:r w:rsidR="00FC0BB6" w:rsidRPr="006D7925">
        <w:t xml:space="preserve"> spolupracuje so soci</w:t>
      </w:r>
      <w:r w:rsidR="00ED1597" w:rsidRPr="006D7925">
        <w:t>áln</w:t>
      </w:r>
      <w:r w:rsidR="00FC0BB6" w:rsidRPr="006D7925">
        <w:t xml:space="preserve">o-ekonomickými partnermi </w:t>
      </w:r>
      <w:r w:rsidR="0035657C" w:rsidRPr="006D7925">
        <w:t>formou spoločného rozhodovania</w:t>
      </w:r>
      <w:r w:rsidR="00F14AA8" w:rsidRPr="006D7925">
        <w:t>, resp.</w:t>
      </w:r>
      <w:r w:rsidR="0035657C" w:rsidRPr="006D7925">
        <w:t> schvaľovania programovej a imp</w:t>
      </w:r>
      <w:r w:rsidR="00624E32" w:rsidRPr="006D7925">
        <w:t>lementačnej dokumentácie v </w:t>
      </w:r>
      <w:r w:rsidR="00624E32" w:rsidRPr="006D7925">
        <w:rPr>
          <w:b/>
        </w:rPr>
        <w:t>MVVE</w:t>
      </w:r>
      <w:r w:rsidR="00624E32" w:rsidRPr="006D7925">
        <w:t xml:space="preserve">, </w:t>
      </w:r>
      <w:r w:rsidR="00A12EB6" w:rsidRPr="006D7925">
        <w:t>ktorý je</w:t>
      </w:r>
      <w:r w:rsidR="00E869A5" w:rsidRPr="006D7925">
        <w:t> </w:t>
      </w:r>
      <w:r w:rsidR="00A12EB6" w:rsidRPr="006D7925">
        <w:t>spoločným monitorovacím výborom pre OP</w:t>
      </w:r>
      <w:r w:rsidR="00FC6FA8" w:rsidRPr="006D7925">
        <w:t xml:space="preserve"> </w:t>
      </w:r>
      <w:r w:rsidR="00A12EB6" w:rsidRPr="006D7925">
        <w:t xml:space="preserve">IS, OP VaV a OP KaHR. </w:t>
      </w:r>
      <w:r w:rsidR="00FC6FA8" w:rsidRPr="006D7925">
        <w:t>J</w:t>
      </w:r>
      <w:r w:rsidR="00624E32" w:rsidRPr="006D7925">
        <w:t>eho člensk</w:t>
      </w:r>
      <w:r w:rsidR="00FC6FA8" w:rsidRPr="006D7925">
        <w:t>ú</w:t>
      </w:r>
      <w:r w:rsidR="00624E32" w:rsidRPr="006D7925">
        <w:t xml:space="preserve"> základň</w:t>
      </w:r>
      <w:r w:rsidR="00FC6FA8" w:rsidRPr="006D7925">
        <w:t>u</w:t>
      </w:r>
      <w:r w:rsidR="00A12EB6" w:rsidRPr="006D7925">
        <w:t xml:space="preserve"> predstavujú </w:t>
      </w:r>
      <w:r w:rsidR="00624E32" w:rsidRPr="006D7925">
        <w:t>zástupcovia</w:t>
      </w:r>
      <w:r w:rsidR="00F15D6C" w:rsidRPr="006D7925">
        <w:t xml:space="preserve"> ÚV SR,</w:t>
      </w:r>
      <w:r w:rsidR="00624E32" w:rsidRPr="006D7925">
        <w:t xml:space="preserve"> </w:t>
      </w:r>
      <w:r w:rsidR="009245B6" w:rsidRPr="006D7925">
        <w:t>jednotlivých</w:t>
      </w:r>
      <w:r w:rsidR="00624E32" w:rsidRPr="006D7925">
        <w:t xml:space="preserve"> ministerstiev</w:t>
      </w:r>
      <w:r w:rsidR="009245B6" w:rsidRPr="006D7925">
        <w:t xml:space="preserve"> (najmä riadiacich orgánov</w:t>
      </w:r>
      <w:r w:rsidR="00624E32" w:rsidRPr="006D7925">
        <w:t xml:space="preserve"> </w:t>
      </w:r>
      <w:r w:rsidR="009245B6" w:rsidRPr="006D7925">
        <w:t>OP NSRR)</w:t>
      </w:r>
      <w:r w:rsidR="00624E32" w:rsidRPr="006D7925">
        <w:t>, CO (MF</w:t>
      </w:r>
      <w:r w:rsidR="001B7D67" w:rsidRPr="006D7925">
        <w:t> </w:t>
      </w:r>
      <w:r w:rsidR="00624E32" w:rsidRPr="006D7925">
        <w:t>SR), CKO (</w:t>
      </w:r>
      <w:r w:rsidR="001B7D67" w:rsidRPr="006D7925">
        <w:t>ÚV</w:t>
      </w:r>
      <w:r w:rsidR="00A030D3" w:rsidRPr="006D7925">
        <w:t xml:space="preserve"> SR</w:t>
      </w:r>
      <w:r w:rsidR="00624E32" w:rsidRPr="006D7925">
        <w:t xml:space="preserve">), VÚC, Slovenskej akadémie vied, IT Asociácie Slovenska, Zväzu priemyselných výskumných a vývojových odvetví, Slovenskej obchodnej a priemyselnej komory, </w:t>
      </w:r>
      <w:r w:rsidR="00624E32" w:rsidRPr="006D7925">
        <w:lastRenderedPageBreak/>
        <w:t>Konfederácie odborových zväzov, Asociácie zamestnávateľských zväzov</w:t>
      </w:r>
      <w:r w:rsidR="001D5C24" w:rsidRPr="006D7925">
        <w:t xml:space="preserve"> </w:t>
      </w:r>
      <w:r w:rsidR="00A12EB6" w:rsidRPr="006D7925">
        <w:t xml:space="preserve">a združení SR </w:t>
      </w:r>
      <w:r w:rsidR="00624E32" w:rsidRPr="006D7925">
        <w:t>atď.</w:t>
      </w:r>
      <w:r w:rsidR="00C40293" w:rsidRPr="006D7925">
        <w:t>.</w:t>
      </w:r>
      <w:r w:rsidR="00624E32" w:rsidRPr="006D7925">
        <w:t xml:space="preserve"> </w:t>
      </w:r>
      <w:r w:rsidR="001D5C24" w:rsidRPr="006D7925">
        <w:t>Pozorovateľmi a prizývanými expertmi v MVVE sú zástupcovia EK</w:t>
      </w:r>
      <w:r w:rsidR="009245B6" w:rsidRPr="006D7925">
        <w:t xml:space="preserve"> a</w:t>
      </w:r>
      <w:r w:rsidR="001D5C24" w:rsidRPr="006D7925">
        <w:t> OA.</w:t>
      </w:r>
    </w:p>
    <w:p w:rsidR="0035657C" w:rsidRPr="006D7925" w:rsidRDefault="00D77963" w:rsidP="00FC6FA8">
      <w:pPr>
        <w:spacing w:before="120"/>
        <w:jc w:val="both"/>
      </w:pPr>
      <w:r w:rsidRPr="006D7925">
        <w:t>Jednotliví</w:t>
      </w:r>
      <w:r w:rsidR="00F14AA8" w:rsidRPr="006D7925">
        <w:t xml:space="preserve"> zamestnanci MH SR sú členmi, resp. pozorovateľmi </w:t>
      </w:r>
      <w:r w:rsidR="00F14AA8" w:rsidRPr="006D7925">
        <w:rPr>
          <w:b/>
        </w:rPr>
        <w:t>monitorovacích výborov</w:t>
      </w:r>
      <w:r w:rsidR="00985027">
        <w:t>, ktoré boli</w:t>
      </w:r>
      <w:r w:rsidR="00F14AA8" w:rsidRPr="006D7925">
        <w:t xml:space="preserve"> zriaden</w:t>
      </w:r>
      <w:r w:rsidR="00985027">
        <w:t>é</w:t>
      </w:r>
      <w:r w:rsidR="00F14AA8" w:rsidRPr="006D7925">
        <w:t xml:space="preserve"> na monitorovanie </w:t>
      </w:r>
      <w:r w:rsidR="00FC6FA8" w:rsidRPr="006D7925">
        <w:t xml:space="preserve">realizácie </w:t>
      </w:r>
      <w:r w:rsidRPr="006D7925">
        <w:t xml:space="preserve">konkrétnych </w:t>
      </w:r>
      <w:r w:rsidR="00F14AA8" w:rsidRPr="006D7925">
        <w:t>OP programového obdobia 2007 - 2013. Z</w:t>
      </w:r>
      <w:r w:rsidR="0035657C" w:rsidRPr="006D7925">
        <w:t xml:space="preserve">amestnanci MH SR </w:t>
      </w:r>
      <w:r w:rsidR="00971DA4" w:rsidRPr="006D7925">
        <w:t xml:space="preserve">boli nominovaní podľa vecného zaradenia </w:t>
      </w:r>
      <w:r w:rsidRPr="006D7925">
        <w:t xml:space="preserve">aj </w:t>
      </w:r>
      <w:r w:rsidR="00971DA4" w:rsidRPr="006D7925">
        <w:t>do</w:t>
      </w:r>
      <w:r w:rsidR="00E869A5" w:rsidRPr="006D7925">
        <w:t> </w:t>
      </w:r>
      <w:r w:rsidR="0035657C" w:rsidRPr="006D7925">
        <w:rPr>
          <w:b/>
        </w:rPr>
        <w:t>pracovných skupín</w:t>
      </w:r>
      <w:r w:rsidR="0035657C" w:rsidRPr="006D7925">
        <w:t xml:space="preserve"> zriadených CKO a ÚV SR, ktoré riešia problematiku </w:t>
      </w:r>
      <w:r w:rsidR="00971DA4" w:rsidRPr="006D7925">
        <w:t xml:space="preserve">ochrany finančných záujmov, </w:t>
      </w:r>
      <w:r w:rsidR="0035657C" w:rsidRPr="006D7925">
        <w:t>nezrovnalostí</w:t>
      </w:r>
      <w:r w:rsidR="00971DA4" w:rsidRPr="006D7925">
        <w:t>, legislatívy, publicity, koordinácie kontrolnej činnosti, ITMS,</w:t>
      </w:r>
      <w:r w:rsidR="008C7A42" w:rsidRPr="006D7925">
        <w:t xml:space="preserve"> verejného obstarávania</w:t>
      </w:r>
      <w:r w:rsidR="00971DA4" w:rsidRPr="006D7925">
        <w:t xml:space="preserve">, hodnotenia, HP, čl. 280 Zmluvy o ES, </w:t>
      </w:r>
      <w:r w:rsidR="0035657C" w:rsidRPr="006D7925">
        <w:t>atď.</w:t>
      </w:r>
      <w:r w:rsidR="00971DA4" w:rsidRPr="006D7925">
        <w:t>.</w:t>
      </w:r>
    </w:p>
    <w:p w:rsidR="00624E32" w:rsidRPr="006D7925" w:rsidRDefault="00624E32" w:rsidP="00FC6FA8">
      <w:pPr>
        <w:spacing w:before="120"/>
        <w:jc w:val="both"/>
      </w:pPr>
      <w:r w:rsidRPr="006D7925">
        <w:t xml:space="preserve">V oblasti publicity </w:t>
      </w:r>
      <w:r w:rsidR="005A6586" w:rsidRPr="006D7925">
        <w:t>RO</w:t>
      </w:r>
      <w:r w:rsidRPr="006D7925">
        <w:t xml:space="preserve"> </w:t>
      </w:r>
      <w:r w:rsidR="006F0CBB" w:rsidRPr="006D7925">
        <w:t xml:space="preserve">zabezpečuje metodickú činnosť </w:t>
      </w:r>
      <w:r w:rsidR="000E6AD9" w:rsidRPr="006D7925">
        <w:t xml:space="preserve">a informačné a publikačné aktivity. </w:t>
      </w:r>
      <w:r w:rsidR="008908AA" w:rsidRPr="006D7925">
        <w:t xml:space="preserve">Oblasť publicity </w:t>
      </w:r>
      <w:r w:rsidR="000E6AD9" w:rsidRPr="006D7925">
        <w:t xml:space="preserve">a informovanosti vo vzťahu k žiadateľom, prijímateľom a nimi realizovaným projektom </w:t>
      </w:r>
      <w:r w:rsidR="008908AA" w:rsidRPr="006D7925">
        <w:t xml:space="preserve">je zabezpečovaná </w:t>
      </w:r>
      <w:r w:rsidR="00E210BA" w:rsidRPr="006D7925">
        <w:t xml:space="preserve">zo strany </w:t>
      </w:r>
      <w:r w:rsidR="00E210BA" w:rsidRPr="006D7925">
        <w:rPr>
          <w:b/>
        </w:rPr>
        <w:t>SORO</w:t>
      </w:r>
      <w:r w:rsidR="00E210BA" w:rsidRPr="006D7925">
        <w:t xml:space="preserve">, na základe </w:t>
      </w:r>
      <w:r w:rsidR="00A030D3" w:rsidRPr="006D7925">
        <w:t>uzavret</w:t>
      </w:r>
      <w:r w:rsidR="00AD2E17">
        <w:t>ého</w:t>
      </w:r>
      <w:r w:rsidR="00E210BA" w:rsidRPr="006D7925">
        <w:t xml:space="preserve"> </w:t>
      </w:r>
      <w:r w:rsidR="00E210BA" w:rsidRPr="006D7925">
        <w:rPr>
          <w:b/>
        </w:rPr>
        <w:t>Splnomocnen</w:t>
      </w:r>
      <w:r w:rsidR="00AD2E17">
        <w:rPr>
          <w:b/>
        </w:rPr>
        <w:t>ia</w:t>
      </w:r>
      <w:r w:rsidR="00E210BA" w:rsidRPr="006D7925">
        <w:rPr>
          <w:i/>
        </w:rPr>
        <w:t>.</w:t>
      </w:r>
      <w:r w:rsidR="000E6AD9" w:rsidRPr="006D7925">
        <w:t xml:space="preserve"> Bližšie informácie týkajúce sa vykonávania informovanosti a publicity v roku 2014 sú súčasťou kapitoly 6 </w:t>
      </w:r>
      <w:hyperlink w:anchor="_Informovanosť_a_publicita" w:history="1">
        <w:r w:rsidR="000E6AD9" w:rsidRPr="006D7925">
          <w:rPr>
            <w:rStyle w:val="Hypertextovprepojenie"/>
            <w:color w:val="auto"/>
          </w:rPr>
          <w:t>Informovanosť a publicita</w:t>
        </w:r>
      </w:hyperlink>
      <w:r w:rsidR="000E6AD9" w:rsidRPr="006D7925">
        <w:t>.</w:t>
      </w:r>
    </w:p>
    <w:p w:rsidR="006F0CBB" w:rsidRPr="006D7925" w:rsidRDefault="006F0CBB" w:rsidP="00FC6FA8">
      <w:pPr>
        <w:spacing w:before="120"/>
        <w:jc w:val="both"/>
      </w:pPr>
      <w:r w:rsidRPr="006D7925">
        <w:t xml:space="preserve">Na konci roku 2014 RO uzatvoril </w:t>
      </w:r>
      <w:r w:rsidRPr="006D7925">
        <w:rPr>
          <w:b/>
        </w:rPr>
        <w:t>Rámcovú zmluvu o dielo</w:t>
      </w:r>
      <w:r w:rsidRPr="006D7925">
        <w:t xml:space="preserve"> so spoločnosťou MAFRA Slovakia, a.s. (bývalá spoločnosť ECOPRESS a.s.), za účelom zabezpečenia inzercie oznámení výziev na</w:t>
      </w:r>
      <w:r w:rsidR="00095CCE">
        <w:t> </w:t>
      </w:r>
      <w:r w:rsidRPr="006D7925">
        <w:t xml:space="preserve">vyhlásenie obchodných verejných súťaží, výziev na predkladanie žiadostí o NFP, oznámení o revízii v rámci OP KaHR, oznamov, tlačových správ o výsledkoch v čerpaní finančných prostriedkov v rámci OP KaHR a iných potrebných oznámení, ktoré musia byť zverejnené v priebehu rokov 2014 - 2015.  </w:t>
      </w:r>
    </w:p>
    <w:p w:rsidR="00B358D8" w:rsidRPr="006D7925" w:rsidRDefault="00B358D8" w:rsidP="00205F83">
      <w:pPr>
        <w:spacing w:before="120"/>
        <w:jc w:val="both"/>
      </w:pPr>
      <w:r w:rsidRPr="006D7925">
        <w:t xml:space="preserve">MH SR ako </w:t>
      </w:r>
      <w:r w:rsidR="005A6586" w:rsidRPr="006D7925">
        <w:t>RO</w:t>
      </w:r>
      <w:r w:rsidRPr="006D7925">
        <w:t xml:space="preserve"> </w:t>
      </w:r>
      <w:r w:rsidR="00971DA4" w:rsidRPr="006D7925">
        <w:t xml:space="preserve">naďalej </w:t>
      </w:r>
      <w:r w:rsidRPr="006D7925">
        <w:t>spolupracuje s MPSV</w:t>
      </w:r>
      <w:r w:rsidR="00D77963" w:rsidRPr="006D7925">
        <w:t>a</w:t>
      </w:r>
      <w:r w:rsidRPr="006D7925">
        <w:t xml:space="preserve">R SR ako RO pre OP ZaSI pri </w:t>
      </w:r>
      <w:r w:rsidR="00A037F4" w:rsidRPr="006D7925">
        <w:t xml:space="preserve">riadení </w:t>
      </w:r>
      <w:r w:rsidRPr="006D7925">
        <w:t>implementáci</w:t>
      </w:r>
      <w:r w:rsidR="00A037F4" w:rsidRPr="006D7925">
        <w:t>e</w:t>
      </w:r>
      <w:r w:rsidRPr="006D7925">
        <w:t xml:space="preserve"> </w:t>
      </w:r>
      <w:r w:rsidR="00D77963" w:rsidRPr="006D7925">
        <w:t xml:space="preserve">príslušných </w:t>
      </w:r>
      <w:r w:rsidRPr="006D7925">
        <w:t xml:space="preserve">OP na základe </w:t>
      </w:r>
      <w:r w:rsidRPr="006D7925">
        <w:rPr>
          <w:b/>
        </w:rPr>
        <w:t>Zmluvy o vzájomnej spolupráci v rámci OP KaHR a OP ZaSI pre programové obdobie 2007 – 2013</w:t>
      </w:r>
      <w:r w:rsidRPr="006D7925">
        <w:t>. Cieľom tejto spolupráce je dosahovanie synergie pri napĺňaní cieľov oboch OP v prienikových oblastiach (podpora tvorby pracovných miest, rast konkurencieschopnosti</w:t>
      </w:r>
      <w:r w:rsidR="00866DC1" w:rsidRPr="006D7925">
        <w:t xml:space="preserve"> a adaptability zamestnancov), a</w:t>
      </w:r>
      <w:r w:rsidR="00E869A5" w:rsidRPr="006D7925">
        <w:t> </w:t>
      </w:r>
      <w:r w:rsidR="00866DC1" w:rsidRPr="006D7925">
        <w:t>to</w:t>
      </w:r>
      <w:r w:rsidR="00E869A5" w:rsidRPr="006D7925">
        <w:t> </w:t>
      </w:r>
      <w:r w:rsidR="00866DC1" w:rsidRPr="006D7925">
        <w:t xml:space="preserve">najmä pri implementácii </w:t>
      </w:r>
      <w:r w:rsidR="008C7A42" w:rsidRPr="006D7925">
        <w:t>p</w:t>
      </w:r>
      <w:r w:rsidR="00866DC1" w:rsidRPr="006D7925">
        <w:t>odopatrenia 1.1.2 Podpora tvorby pracovných miest prostredníctvom rozvoja podnikania.</w:t>
      </w:r>
    </w:p>
    <w:p w:rsidR="00086214" w:rsidRPr="006D7925" w:rsidRDefault="004C36B5" w:rsidP="00E217F5">
      <w:pPr>
        <w:pStyle w:val="Odsekzoznamu"/>
        <w:spacing w:before="120"/>
        <w:ind w:left="0"/>
        <w:jc w:val="both"/>
      </w:pPr>
      <w:r w:rsidRPr="006D7925">
        <w:t xml:space="preserve">MH SR a jeho SORO postupuje aj podľa platnej </w:t>
      </w:r>
      <w:r w:rsidR="00CF6842" w:rsidRPr="006D7925">
        <w:rPr>
          <w:b/>
        </w:rPr>
        <w:t>Zmluv</w:t>
      </w:r>
      <w:r w:rsidRPr="006D7925">
        <w:rPr>
          <w:b/>
        </w:rPr>
        <w:t>y</w:t>
      </w:r>
      <w:r w:rsidR="00CF6842" w:rsidRPr="006D7925">
        <w:rPr>
          <w:b/>
        </w:rPr>
        <w:t xml:space="preserve"> o spolupráci a spoločnom postupe medzi bankou a orgánmi zastupujúcimi Slovenskú republiku na obdobie 2007</w:t>
      </w:r>
      <w:r w:rsidR="00095CCE">
        <w:rPr>
          <w:b/>
        </w:rPr>
        <w:t xml:space="preserve"> </w:t>
      </w:r>
      <w:r w:rsidR="00CF6842" w:rsidRPr="006D7925">
        <w:rPr>
          <w:b/>
        </w:rPr>
        <w:t>-</w:t>
      </w:r>
      <w:r w:rsidR="00095CCE">
        <w:rPr>
          <w:b/>
        </w:rPr>
        <w:t xml:space="preserve"> </w:t>
      </w:r>
      <w:r w:rsidR="00CF6842" w:rsidRPr="006D7925">
        <w:rPr>
          <w:b/>
        </w:rPr>
        <w:t>2013</w:t>
      </w:r>
      <w:r w:rsidR="00CF6842" w:rsidRPr="006D7925">
        <w:t xml:space="preserve">, predmetom </w:t>
      </w:r>
      <w:r w:rsidR="00E217F5" w:rsidRPr="006D7925">
        <w:t xml:space="preserve">ktorej </w:t>
      </w:r>
      <w:r w:rsidR="00CF6842" w:rsidRPr="006D7925">
        <w:t>je určenie spoločného postupu zmluvných strán pri zriadení záložného práva k majetku prijímateľa za účelom zabezpečenia svojich pohľadávok a určenie spoločného postupu pri výkone záložného práva vrátane dohody o poradí ich záložných práv rozhodujúcom na uspokojenie banky a štátu pri rozdelení výťažku zo speňaženia zálohu.</w:t>
      </w:r>
    </w:p>
    <w:p w:rsidR="003B2B44" w:rsidRPr="006D7925" w:rsidRDefault="003B2B44" w:rsidP="003A7515">
      <w:pPr>
        <w:spacing w:before="120"/>
        <w:jc w:val="both"/>
      </w:pPr>
      <w:bookmarkStart w:id="120" w:name="_Toc386736782"/>
      <w:r w:rsidRPr="006D7925">
        <w:t xml:space="preserve">MH SR a jeho SORO postupuje aj podľa </w:t>
      </w:r>
      <w:r w:rsidRPr="006D7925">
        <w:rPr>
          <w:b/>
        </w:rPr>
        <w:t>Zmluvy o spolupráci a spoločnom postupe uzatvorenej medzi leasingovými spoločnosťami a orgánmi zastupujúcimi Slovenskú republiku na obdobie 2007</w:t>
      </w:r>
      <w:r w:rsidR="00A263AA" w:rsidRPr="006D7925">
        <w:rPr>
          <w:b/>
        </w:rPr>
        <w:t xml:space="preserve"> </w:t>
      </w:r>
      <w:r w:rsidRPr="006D7925">
        <w:rPr>
          <w:b/>
        </w:rPr>
        <w:t>-</w:t>
      </w:r>
      <w:r w:rsidR="00A263AA" w:rsidRPr="006D7925">
        <w:rPr>
          <w:b/>
        </w:rPr>
        <w:t xml:space="preserve"> </w:t>
      </w:r>
      <w:r w:rsidRPr="006D7925">
        <w:rPr>
          <w:b/>
        </w:rPr>
        <w:t>2013</w:t>
      </w:r>
      <w:r w:rsidRPr="006D7925">
        <w:t>. Predmetná Zmluva o spolupráci bola uzatvorená s 13 leasingovými spoločnosťami, členmi Asociácie leasingových spoločností Slovenskej republiky a </w:t>
      </w:r>
      <w:r w:rsidR="00A263AA" w:rsidRPr="006D7925">
        <w:t>SR</w:t>
      </w:r>
      <w:r w:rsidRPr="006D7925">
        <w:t xml:space="preserve"> zastúpenou MH SR a jednotlivými Správami finančnej kontroly. Predmetom</w:t>
      </w:r>
      <w:r w:rsidR="00A263AA" w:rsidRPr="006D7925">
        <w:t xml:space="preserve"> </w:t>
      </w:r>
      <w:r w:rsidRPr="006D7925">
        <w:t>Zmluvy</w:t>
      </w:r>
      <w:r w:rsidR="00A263AA" w:rsidRPr="006D7925">
        <w:t xml:space="preserve"> </w:t>
      </w:r>
      <w:r w:rsidRPr="006D7925">
        <w:t>o spolupráci je vymedzenie zásad spolupráce a spoločného postupu zmluvných strán pri realizácii projektov prijímateľov, určenie spoločného postupu zmluvných strán pri zriadení záložného práva k majetku prijímateľa za účelom zabezpečenia svojich pohľadávok, pri zrušení záložného práva, pri výkone záložného práva tým spôsob rozdelenia výťažku z predaja zálohu, vrátane dohody o poradí ich záložných práv rozhodujúcom na uspokojenie lízingovej spoločnosti a štátu.</w:t>
      </w:r>
      <w:bookmarkEnd w:id="120"/>
    </w:p>
    <w:p w:rsidR="003B2B44" w:rsidRPr="006D7925" w:rsidRDefault="003B2B44" w:rsidP="00A263AA">
      <w:pPr>
        <w:shd w:val="clear" w:color="auto" w:fill="FFFFFF"/>
        <w:spacing w:before="120"/>
        <w:jc w:val="both"/>
      </w:pPr>
      <w:r w:rsidRPr="006D7925">
        <w:t>MH SR, s cieľom umožniť prístup mikro a malým podnikateľom k finančným zdrojom na spolufinancovanie projektu, uzatvorilo s</w:t>
      </w:r>
      <w:r w:rsidR="00A263AA" w:rsidRPr="006D7925">
        <w:t> Národnou agentúrou pre rozvoj malého a stredného podnikania</w:t>
      </w:r>
      <w:r w:rsidR="00A263AA" w:rsidRPr="006D7925">
        <w:rPr>
          <w:rStyle w:val="Odkaznapoznmkupodiarou"/>
        </w:rPr>
        <w:footnoteReference w:id="71"/>
      </w:r>
      <w:r w:rsidRPr="006D7925">
        <w:t xml:space="preserve"> v gescii, ktorej je aj poskytnutie úverov prostredníctvom „</w:t>
      </w:r>
      <w:r w:rsidRPr="006D7925">
        <w:rPr>
          <w:i/>
        </w:rPr>
        <w:t xml:space="preserve">Mikropôžičkového </w:t>
      </w:r>
      <w:r w:rsidRPr="006D7925">
        <w:rPr>
          <w:i/>
        </w:rPr>
        <w:lastRenderedPageBreak/>
        <w:t>programu</w:t>
      </w:r>
      <w:r w:rsidRPr="006D7925">
        <w:t xml:space="preserve">“, </w:t>
      </w:r>
      <w:r w:rsidRPr="006D7925">
        <w:rPr>
          <w:b/>
        </w:rPr>
        <w:t>Zmluvu o spolupráci a spoločnom postupe</w:t>
      </w:r>
      <w:r w:rsidR="00A263AA" w:rsidRPr="006D7925">
        <w:t>.</w:t>
      </w:r>
      <w:r w:rsidRPr="006D7925">
        <w:t xml:space="preserve"> Predmetom Zmluvy o spolupráci a spoločnom postupe je vymedzenie zásad spolupráce zmluvných strán pri realizácii projektov žiadateľov, ktorými sú mikro a malí podnikatelia, určenie spoločného postupu zmluvných strán pri zriadení záložného práva k majetku prijímateľa za účelom zabezpečenia svojich pohľadávok, pri zrušení záložného práva, pri výkone záložného práva, najmä vo vzťahu k procesu výkonu záložného práva a rozdelenia výťažku z predaja zálohu, ako aj vymedzenie práv a povinností zmluvných strán. </w:t>
      </w:r>
    </w:p>
    <w:p w:rsidR="00086214" w:rsidRPr="006D7925" w:rsidRDefault="00086214" w:rsidP="00E217F5">
      <w:pPr>
        <w:spacing w:before="120"/>
        <w:jc w:val="both"/>
        <w:rPr>
          <w:rFonts w:cs="Arial"/>
        </w:rPr>
      </w:pPr>
      <w:r w:rsidRPr="006D7925">
        <w:rPr>
          <w:rFonts w:cs="Arial"/>
        </w:rPr>
        <w:t xml:space="preserve">Pre zabezpečenie implementácie HP MRK v OP KaHR uzatvorili MH SR a ÚV SR / ÚSVRK v novembri 2008 </w:t>
      </w:r>
      <w:r w:rsidRPr="006D7925">
        <w:rPr>
          <w:rFonts w:cs="Arial"/>
          <w:b/>
        </w:rPr>
        <w:t>Zmluvu o vzájomnej spolupráci a koordinácii pri napĺňaní horizontálnej priority M</w:t>
      </w:r>
      <w:r w:rsidR="00E217F5" w:rsidRPr="006D7925">
        <w:rPr>
          <w:rFonts w:cs="Arial"/>
          <w:b/>
        </w:rPr>
        <w:t>arginalizované rómske komunity</w:t>
      </w:r>
      <w:r w:rsidRPr="006D7925">
        <w:rPr>
          <w:rFonts w:cs="Arial"/>
        </w:rPr>
        <w:t>. Detailnejšie náležitosti tejto zmluvy sú uvedené v </w:t>
      </w:r>
      <w:hyperlink w:anchor="_Horizontálna_priorita_Marginalizova" w:history="1">
        <w:r w:rsidRPr="006D7925">
          <w:rPr>
            <w:rStyle w:val="Hypertextovprepojenie"/>
            <w:rFonts w:cs="Arial"/>
            <w:color w:val="auto"/>
          </w:rPr>
          <w:t>kapitole 4.2 Horizontálna priorita Marginalizované rómske komunity</w:t>
        </w:r>
      </w:hyperlink>
      <w:r w:rsidRPr="006D7925">
        <w:rPr>
          <w:rFonts w:cs="Arial"/>
        </w:rPr>
        <w:t>.</w:t>
      </w:r>
    </w:p>
    <w:p w:rsidR="00B4198F" w:rsidRPr="006D7925" w:rsidRDefault="000A147A" w:rsidP="00E217F5">
      <w:pPr>
        <w:spacing w:before="120"/>
        <w:jc w:val="both"/>
        <w:rPr>
          <w:rFonts w:cs="Arial"/>
        </w:rPr>
      </w:pPr>
      <w:r w:rsidRPr="006D7925">
        <w:rPr>
          <w:rFonts w:cs="Arial"/>
        </w:rPr>
        <w:t>V </w:t>
      </w:r>
      <w:r w:rsidR="00B4198F" w:rsidRPr="006D7925">
        <w:rPr>
          <w:rFonts w:cs="Arial"/>
        </w:rPr>
        <w:t>súvislosti</w:t>
      </w:r>
      <w:r w:rsidRPr="006D7925">
        <w:rPr>
          <w:rFonts w:cs="Arial"/>
        </w:rPr>
        <w:t xml:space="preserve"> </w:t>
      </w:r>
      <w:r w:rsidR="00B4198F" w:rsidRPr="006D7925">
        <w:rPr>
          <w:rFonts w:cs="Arial"/>
        </w:rPr>
        <w:t>so zmenou zákona č. 575/2001 Z. z. o organizácii činnosti vlády a</w:t>
      </w:r>
      <w:r w:rsidR="00E869A5" w:rsidRPr="006D7925">
        <w:rPr>
          <w:rFonts w:cs="Arial"/>
        </w:rPr>
        <w:t> </w:t>
      </w:r>
      <w:r w:rsidR="00B4198F" w:rsidRPr="006D7925">
        <w:rPr>
          <w:rFonts w:cs="Arial"/>
        </w:rPr>
        <w:t>organizácii ústrednej štátnej správy, v tomto prípade s prechodom kompetencií v oblasti cestovného ruchu z MH SR na Ministerstvo kultúry a cestovného ruchu SR a následne na</w:t>
      </w:r>
      <w:r w:rsidR="00E869A5" w:rsidRPr="006D7925">
        <w:rPr>
          <w:rFonts w:cs="Arial"/>
        </w:rPr>
        <w:t> </w:t>
      </w:r>
      <w:r w:rsidR="00B4198F" w:rsidRPr="006D7925">
        <w:rPr>
          <w:rFonts w:cs="Arial"/>
        </w:rPr>
        <w:t xml:space="preserve">MDVaRR SR, bola medzi MH SR a MDVaRR SR uzavretá </w:t>
      </w:r>
      <w:r w:rsidR="00B4198F" w:rsidRPr="006D7925">
        <w:rPr>
          <w:rFonts w:cs="Arial"/>
          <w:b/>
        </w:rPr>
        <w:t>Dohoda o</w:t>
      </w:r>
      <w:r w:rsidR="00EB0167" w:rsidRPr="006D7925">
        <w:rPr>
          <w:rFonts w:cs="Arial"/>
          <w:b/>
        </w:rPr>
        <w:t> spolupráci v rámci Operačného programu Konkurencieschopnosť a hospodársky rast v programovom období rokov 2007 – 2013</w:t>
      </w:r>
      <w:r w:rsidR="00B4198F" w:rsidRPr="006D7925">
        <w:rPr>
          <w:rFonts w:cs="Arial"/>
        </w:rPr>
        <w:t xml:space="preserve">. Predmetom tejto dohody je efektívna koordinácia činností MH SR a MDVaRR SR, úprava záväzkov pri realizácii aktivít </w:t>
      </w:r>
      <w:r w:rsidR="008C7A42" w:rsidRPr="006D7925">
        <w:rPr>
          <w:rFonts w:cs="Arial"/>
        </w:rPr>
        <w:t>p</w:t>
      </w:r>
      <w:r w:rsidR="00B4198F" w:rsidRPr="006D7925">
        <w:rPr>
          <w:rFonts w:cs="Arial"/>
        </w:rPr>
        <w:t>rioritnej osi 3 OP KaHR Cestovný ruch v oblasti podpory podnikateľských aktivít v</w:t>
      </w:r>
      <w:r w:rsidR="00E869A5" w:rsidRPr="006D7925">
        <w:rPr>
          <w:rFonts w:cs="Arial"/>
        </w:rPr>
        <w:t> </w:t>
      </w:r>
      <w:r w:rsidR="00B4198F" w:rsidRPr="006D7925">
        <w:rPr>
          <w:rFonts w:cs="Arial"/>
        </w:rPr>
        <w:t>cestovnom ruchu a rozvoja informačných služieb cestovného ruchu, preze</w:t>
      </w:r>
      <w:r w:rsidR="00EB0167" w:rsidRPr="006D7925">
        <w:rPr>
          <w:rFonts w:cs="Arial"/>
        </w:rPr>
        <w:t>ntácie regiónov a Slovenska tak</w:t>
      </w:r>
      <w:r w:rsidR="00AD2E17">
        <w:rPr>
          <w:rFonts w:cs="Arial"/>
        </w:rPr>
        <w:t>,</w:t>
      </w:r>
      <w:r w:rsidR="00EB0167" w:rsidRPr="006D7925">
        <w:rPr>
          <w:rFonts w:cs="Arial"/>
        </w:rPr>
        <w:t xml:space="preserve"> aby nebolo v dôsledku prechodu kompetencií podľa zákona č.</w:t>
      </w:r>
      <w:r w:rsidR="00E869A5" w:rsidRPr="006D7925">
        <w:rPr>
          <w:rFonts w:cs="Arial"/>
        </w:rPr>
        <w:t> </w:t>
      </w:r>
      <w:r w:rsidR="00EB0167" w:rsidRPr="006D7925">
        <w:rPr>
          <w:rFonts w:cs="Arial"/>
        </w:rPr>
        <w:t>575/2001 Z.</w:t>
      </w:r>
      <w:r w:rsidR="00B4198F" w:rsidRPr="006D7925">
        <w:rPr>
          <w:rFonts w:cs="Arial"/>
        </w:rPr>
        <w:t xml:space="preserve"> z. </w:t>
      </w:r>
      <w:r w:rsidR="00AD0E34" w:rsidRPr="006D7925">
        <w:rPr>
          <w:bCs/>
        </w:rPr>
        <w:t>o organizácii činnosti vlády a organizácii ústrednej štátnej správy v znení neskorších predpisov</w:t>
      </w:r>
      <w:r w:rsidR="00AD0E34" w:rsidRPr="006D7925">
        <w:rPr>
          <w:rFonts w:cs="Arial"/>
        </w:rPr>
        <w:t xml:space="preserve"> </w:t>
      </w:r>
      <w:r w:rsidR="00B4198F" w:rsidRPr="006D7925">
        <w:rPr>
          <w:rFonts w:cs="Arial"/>
        </w:rPr>
        <w:t xml:space="preserve">potrebné meniť programový dokument </w:t>
      </w:r>
      <w:r w:rsidR="00EB0167" w:rsidRPr="006D7925">
        <w:rPr>
          <w:rFonts w:cs="Arial"/>
        </w:rPr>
        <w:t>OP KaHR vo vzťahu k </w:t>
      </w:r>
      <w:r w:rsidR="004C6777" w:rsidRPr="006D7925">
        <w:rPr>
          <w:rFonts w:cs="Arial"/>
        </w:rPr>
        <w:t>EK</w:t>
      </w:r>
      <w:r w:rsidR="00EB0167" w:rsidRPr="006D7925">
        <w:rPr>
          <w:rFonts w:cs="Arial"/>
        </w:rPr>
        <w:t xml:space="preserve"> a nedošlo k narušeniu, resp. p</w:t>
      </w:r>
      <w:r w:rsidR="00E217F5" w:rsidRPr="006D7925">
        <w:rPr>
          <w:rFonts w:cs="Arial"/>
        </w:rPr>
        <w:t>ozastaveniu realizácie OP KaHR.</w:t>
      </w:r>
    </w:p>
    <w:p w:rsidR="00F00393" w:rsidRPr="006D7925" w:rsidRDefault="00F00393" w:rsidP="00250394">
      <w:pPr>
        <w:pStyle w:val="titulok"/>
        <w:spacing w:before="120" w:beforeAutospacing="0" w:after="0" w:afterAutospacing="0"/>
        <w:jc w:val="both"/>
      </w:pPr>
      <w:r w:rsidRPr="006D7925">
        <w:t>MH SR ako RO je podľa príslušných právnych predpisov SR a EÚ zodpovedný aj</w:t>
      </w:r>
      <w:r w:rsidR="00D75DA9" w:rsidRPr="006D7925">
        <w:t> </w:t>
      </w:r>
      <w:r w:rsidRPr="006D7925">
        <w:t xml:space="preserve">za kontrolu súladu realizácie verejného obstarávania s národnými pravidlami SR a politikami EÚ v oblasti verejného obstarávania, a preto s cieľom naplniť ustanovenie o spolupráci podľa § 38 ods. 1 zákona </w:t>
      </w:r>
      <w:r w:rsidR="00250394" w:rsidRPr="006D7925">
        <w:t>č. 575/2001 Z. z. o organizácii činnosti vlády a</w:t>
      </w:r>
      <w:r w:rsidR="00D75DA9" w:rsidRPr="006D7925">
        <w:t> </w:t>
      </w:r>
      <w:r w:rsidR="00250394" w:rsidRPr="006D7925">
        <w:t xml:space="preserve">organizácii ústrednej štátnej správy </w:t>
      </w:r>
      <w:r w:rsidRPr="006D7925">
        <w:t>a splniť povinnosť RO vyplývajúcu z časti 4.2.3 ods. 53 Systému riadenia Š</w:t>
      </w:r>
      <w:r w:rsidR="000157F8" w:rsidRPr="006D7925">
        <w:t>F</w:t>
      </w:r>
      <w:r w:rsidRPr="006D7925">
        <w:t xml:space="preserve"> a KF aj naďalej </w:t>
      </w:r>
      <w:r w:rsidRPr="006D7925">
        <w:rPr>
          <w:b/>
        </w:rPr>
        <w:t>spolupracuje s ÚVO</w:t>
      </w:r>
      <w:r w:rsidRPr="006D7925">
        <w:t xml:space="preserve"> formou uzatvorenia </w:t>
      </w:r>
      <w:r w:rsidRPr="006D7925">
        <w:rPr>
          <w:b/>
        </w:rPr>
        <w:t>Dohody o spolupráci</w:t>
      </w:r>
      <w:r w:rsidRPr="006D7925">
        <w:t>. ÚVO je podľa zákona č. 575/2001 Z. z. o organizácii činnosti vlády a organizácii ústrednej štátnej správy v znení neskorších predpisov ústredným orgánom štátnej správy pre verejné obstarávanie, ktorý vykonáva dohľad nad verejným obstarávaním a je, uzneseniami vlády SR</w:t>
      </w:r>
      <w:r w:rsidR="00AD2E17">
        <w:t>,</w:t>
      </w:r>
      <w:r w:rsidRPr="006D7925">
        <w:t xml:space="preserve"> aktívne zapájaný aj do procesov implementácie fondov EÚ.</w:t>
      </w:r>
    </w:p>
    <w:p w:rsidR="009C5D7F" w:rsidRPr="006D7925" w:rsidRDefault="009C5D7F" w:rsidP="009C5D7F">
      <w:pPr>
        <w:pStyle w:val="titulok"/>
        <w:spacing w:before="120" w:beforeAutospacing="0" w:after="0" w:afterAutospacing="0"/>
        <w:jc w:val="both"/>
      </w:pPr>
      <w:bookmarkStart w:id="121" w:name="_Toc264963941"/>
      <w:bookmarkStart w:id="122" w:name="_Toc311017870"/>
      <w:bookmarkStart w:id="123" w:name="_Toc326050941"/>
      <w:bookmarkStart w:id="124" w:name="_Toc212352712"/>
      <w:bookmarkStart w:id="125" w:name="_Toc212456521"/>
      <w:bookmarkEnd w:id="112"/>
      <w:bookmarkEnd w:id="113"/>
      <w:r w:rsidRPr="006D7925">
        <w:rPr>
          <w:b/>
        </w:rPr>
        <w:t xml:space="preserve">Dohoda o spolupráci pri poskytovaní informácií, </w:t>
      </w:r>
      <w:r w:rsidRPr="006D7925">
        <w:t xml:space="preserve">ktorá bola uzavretá medzi </w:t>
      </w:r>
      <w:r w:rsidRPr="006D7925">
        <w:rPr>
          <w:b/>
        </w:rPr>
        <w:t>Sociálnou poisťovňou</w:t>
      </w:r>
      <w:r w:rsidRPr="006D7925">
        <w:t xml:space="preserve"> a MH SR koncom roka 2012, bola dňa 15. 12. 2014 ukončená samostatnou Dohodou o ukončení Dohody o spolupráci pri poskytovaní informácií. Týmto sa však spolupráca so Sociálnou poisťovňou neskončila, nakoľko bola po vecnej a obsahovej stránke nahradená </w:t>
      </w:r>
      <w:r w:rsidRPr="006D7925">
        <w:rPr>
          <w:b/>
        </w:rPr>
        <w:t xml:space="preserve"> Dohodou o spolupráci pri poskytovaní údajov a informácií</w:t>
      </w:r>
      <w:r w:rsidRPr="006D7925">
        <w:t xml:space="preserve"> uzatvorenou</w:t>
      </w:r>
      <w:r w:rsidRPr="006D7925">
        <w:rPr>
          <w:b/>
        </w:rPr>
        <w:t xml:space="preserve"> </w:t>
      </w:r>
      <w:r w:rsidRPr="006D7925">
        <w:t>s ÚV SR ako CKO NSRR na roky 2007 - 2013. Sociálna poisťovňa na základe tejto dohody poskytuje RO a jeho SORO údaje zo svojej databázy, za účelom efektívnejšej kontroly vynakladania prostriedkov z verejných zdrojov EÚ a ŠR a zefektívnenia procesov konania o žiadosti a monitorovania jednotlivých  v rozsahu svojej pôsobnosti určenej zákonom NR SR č. 461/2003 Z. z. o sociálnom poistení v znení neskorších predpisov.</w:t>
      </w:r>
    </w:p>
    <w:p w:rsidR="0088578A" w:rsidRPr="006D7925" w:rsidRDefault="0088578A" w:rsidP="009245B6">
      <w:pPr>
        <w:pStyle w:val="Nadpis2"/>
        <w:spacing w:before="480" w:after="240"/>
        <w:ind w:left="578" w:hanging="578"/>
        <w:rPr>
          <w:rFonts w:ascii="Times New Roman" w:hAnsi="Times New Roman"/>
          <w:bCs w:val="0"/>
          <w:i w:val="0"/>
          <w:sz w:val="32"/>
          <w:szCs w:val="32"/>
        </w:rPr>
      </w:pPr>
      <w:bookmarkStart w:id="126" w:name="_Toc420498982"/>
      <w:r w:rsidRPr="006D7925">
        <w:rPr>
          <w:rFonts w:ascii="Times New Roman" w:hAnsi="Times New Roman"/>
          <w:bCs w:val="0"/>
          <w:i w:val="0"/>
          <w:sz w:val="32"/>
          <w:szCs w:val="32"/>
        </w:rPr>
        <w:lastRenderedPageBreak/>
        <w:t xml:space="preserve">Informácie o súlade s právnymi predpismi </w:t>
      </w:r>
      <w:bookmarkEnd w:id="121"/>
      <w:bookmarkEnd w:id="122"/>
      <w:bookmarkEnd w:id="123"/>
      <w:r w:rsidR="00B269FE" w:rsidRPr="006D7925">
        <w:rPr>
          <w:rFonts w:ascii="Times New Roman" w:hAnsi="Times New Roman"/>
          <w:bCs w:val="0"/>
          <w:i w:val="0"/>
          <w:sz w:val="32"/>
          <w:szCs w:val="32"/>
        </w:rPr>
        <w:t>E</w:t>
      </w:r>
      <w:r w:rsidR="006348D5" w:rsidRPr="006D7925">
        <w:rPr>
          <w:rFonts w:ascii="Times New Roman" w:hAnsi="Times New Roman"/>
          <w:bCs w:val="0"/>
          <w:i w:val="0"/>
          <w:sz w:val="32"/>
          <w:szCs w:val="32"/>
        </w:rPr>
        <w:t>ur</w:t>
      </w:r>
      <w:r w:rsidR="00637F13" w:rsidRPr="006D7925">
        <w:rPr>
          <w:rFonts w:ascii="Times New Roman" w:hAnsi="Times New Roman"/>
          <w:bCs w:val="0"/>
          <w:i w:val="0"/>
          <w:sz w:val="32"/>
          <w:szCs w:val="32"/>
        </w:rPr>
        <w:t>ópskej únie</w:t>
      </w:r>
      <w:bookmarkEnd w:id="126"/>
    </w:p>
    <w:p w:rsidR="0088578A" w:rsidRPr="006D7925" w:rsidRDefault="005A6586" w:rsidP="005537C0">
      <w:pPr>
        <w:spacing w:before="120"/>
        <w:jc w:val="both"/>
      </w:pPr>
      <w:r w:rsidRPr="006D7925">
        <w:t>RO</w:t>
      </w:r>
      <w:r w:rsidR="0088578A" w:rsidRPr="006D7925">
        <w:t xml:space="preserve"> týmto </w:t>
      </w:r>
      <w:r w:rsidR="00B57B53" w:rsidRPr="006D7925">
        <w:t>vy</w:t>
      </w:r>
      <w:r w:rsidR="0088578A" w:rsidRPr="006D7925">
        <w:t>hlasuje, že v sledovanom období bolo vykonávanie OP KaHR v súlade s</w:t>
      </w:r>
      <w:r w:rsidR="005537C0" w:rsidRPr="006D7925">
        <w:t xml:space="preserve"> legislatívou EÚ a SR, </w:t>
      </w:r>
      <w:r w:rsidR="0088578A" w:rsidRPr="006D7925">
        <w:t xml:space="preserve">činnosťami, politikami a prioritami </w:t>
      </w:r>
      <w:r w:rsidR="0035657C" w:rsidRPr="006D7925">
        <w:t>E</w:t>
      </w:r>
      <w:r w:rsidR="005537C0" w:rsidRPr="006D7925">
        <w:t>Ú</w:t>
      </w:r>
      <w:r w:rsidR="0088578A" w:rsidRPr="006D7925">
        <w:t xml:space="preserve"> </w:t>
      </w:r>
      <w:r w:rsidR="005537C0" w:rsidRPr="006D7925">
        <w:t xml:space="preserve">a SR </w:t>
      </w:r>
      <w:r w:rsidR="0088578A" w:rsidRPr="006D7925">
        <w:t xml:space="preserve">a taktiež bola zabezpečená komplementarita s inými finančnými nástrojmi </w:t>
      </w:r>
      <w:r w:rsidR="0035657C" w:rsidRPr="006D7925">
        <w:t>E</w:t>
      </w:r>
      <w:r w:rsidR="005537C0" w:rsidRPr="006D7925">
        <w:t>Ú</w:t>
      </w:r>
      <w:r w:rsidR="0088578A" w:rsidRPr="006D7925">
        <w:t xml:space="preserve">. </w:t>
      </w:r>
    </w:p>
    <w:p w:rsidR="0088578A" w:rsidRPr="006D7925" w:rsidRDefault="00E713A3" w:rsidP="005537C0">
      <w:pPr>
        <w:spacing w:before="120"/>
        <w:jc w:val="both"/>
      </w:pPr>
      <w:r w:rsidRPr="006D7925">
        <w:t>V roku 20</w:t>
      </w:r>
      <w:r w:rsidR="00080D3D" w:rsidRPr="006D7925">
        <w:t>1</w:t>
      </w:r>
      <w:r w:rsidR="001D3520" w:rsidRPr="006D7925">
        <w:t>4</w:t>
      </w:r>
      <w:r w:rsidRPr="006D7925">
        <w:t xml:space="preserve"> </w:t>
      </w:r>
      <w:r w:rsidR="005A6586" w:rsidRPr="006D7925">
        <w:t>RO</w:t>
      </w:r>
      <w:r w:rsidRPr="006D7925">
        <w:t xml:space="preserve"> </w:t>
      </w:r>
      <w:r w:rsidR="009245B6" w:rsidRPr="006D7925">
        <w:t>neevidoval</w:t>
      </w:r>
      <w:r w:rsidRPr="006D7925">
        <w:t xml:space="preserve"> žiadne závažné problémy, ktoré by súviseli s právnymi predpismi E</w:t>
      </w:r>
      <w:r w:rsidR="005537C0" w:rsidRPr="006D7925">
        <w:t>Ú</w:t>
      </w:r>
      <w:r w:rsidRPr="006D7925">
        <w:t>.</w:t>
      </w:r>
    </w:p>
    <w:p w:rsidR="0088578A" w:rsidRPr="006D7925" w:rsidRDefault="0088578A" w:rsidP="009245B6">
      <w:pPr>
        <w:pStyle w:val="Nadpis2"/>
        <w:spacing w:before="480" w:after="240"/>
        <w:ind w:left="578" w:hanging="578"/>
        <w:rPr>
          <w:rFonts w:ascii="Times New Roman" w:hAnsi="Times New Roman"/>
          <w:i w:val="0"/>
          <w:sz w:val="32"/>
          <w:szCs w:val="32"/>
        </w:rPr>
      </w:pPr>
      <w:bookmarkStart w:id="127" w:name="_Závažné_problémy_spojené"/>
      <w:bookmarkStart w:id="128" w:name="_Toc264963942"/>
      <w:bookmarkStart w:id="129" w:name="_Toc311017871"/>
      <w:bookmarkStart w:id="130" w:name="_Toc326050942"/>
      <w:bookmarkStart w:id="131" w:name="_Toc420498983"/>
      <w:bookmarkEnd w:id="127"/>
      <w:r w:rsidRPr="006D7925">
        <w:rPr>
          <w:rFonts w:ascii="Times New Roman" w:hAnsi="Times New Roman"/>
          <w:i w:val="0"/>
          <w:sz w:val="32"/>
          <w:szCs w:val="32"/>
        </w:rPr>
        <w:t>Závažné problémy</w:t>
      </w:r>
      <w:r w:rsidR="00472A5B" w:rsidRPr="006D7925">
        <w:rPr>
          <w:rFonts w:ascii="Times New Roman" w:hAnsi="Times New Roman"/>
          <w:i w:val="0"/>
          <w:sz w:val="32"/>
          <w:szCs w:val="32"/>
        </w:rPr>
        <w:t xml:space="preserve"> spojené s realizáciou OP KaHR</w:t>
      </w:r>
      <w:r w:rsidRPr="006D7925">
        <w:rPr>
          <w:rFonts w:ascii="Times New Roman" w:hAnsi="Times New Roman"/>
          <w:i w:val="0"/>
          <w:sz w:val="32"/>
          <w:szCs w:val="32"/>
        </w:rPr>
        <w:t xml:space="preserve"> </w:t>
      </w:r>
      <w:r w:rsidR="00472A5B" w:rsidRPr="006D7925">
        <w:rPr>
          <w:rFonts w:ascii="Times New Roman" w:hAnsi="Times New Roman"/>
          <w:i w:val="0"/>
          <w:sz w:val="32"/>
          <w:szCs w:val="32"/>
        </w:rPr>
        <w:t>a </w:t>
      </w:r>
      <w:r w:rsidR="00381249" w:rsidRPr="006D7925">
        <w:rPr>
          <w:rFonts w:ascii="Times New Roman" w:hAnsi="Times New Roman"/>
          <w:i w:val="0"/>
          <w:sz w:val="32"/>
          <w:szCs w:val="32"/>
        </w:rPr>
        <w:t>opatrenia</w:t>
      </w:r>
      <w:r w:rsidR="00472A5B" w:rsidRPr="006D7925">
        <w:rPr>
          <w:rFonts w:ascii="Times New Roman" w:hAnsi="Times New Roman"/>
          <w:i w:val="0"/>
          <w:sz w:val="32"/>
          <w:szCs w:val="32"/>
        </w:rPr>
        <w:t xml:space="preserve"> </w:t>
      </w:r>
      <w:r w:rsidRPr="006D7925">
        <w:rPr>
          <w:rFonts w:ascii="Times New Roman" w:hAnsi="Times New Roman"/>
          <w:i w:val="0"/>
          <w:sz w:val="32"/>
          <w:szCs w:val="32"/>
        </w:rPr>
        <w:t xml:space="preserve">prijaté na ich </w:t>
      </w:r>
      <w:bookmarkEnd w:id="128"/>
      <w:r w:rsidR="007E2B65" w:rsidRPr="006D7925">
        <w:rPr>
          <w:rFonts w:ascii="Times New Roman" w:hAnsi="Times New Roman"/>
          <w:i w:val="0"/>
          <w:sz w:val="32"/>
          <w:szCs w:val="32"/>
        </w:rPr>
        <w:t>odstránenie</w:t>
      </w:r>
      <w:bookmarkEnd w:id="129"/>
      <w:bookmarkEnd w:id="130"/>
      <w:bookmarkEnd w:id="131"/>
    </w:p>
    <w:p w:rsidR="00B74187" w:rsidRPr="00BB44C0" w:rsidRDefault="005A6586" w:rsidP="00BF1E26">
      <w:pPr>
        <w:jc w:val="both"/>
      </w:pPr>
      <w:r w:rsidRPr="00BB44C0">
        <w:t>RO</w:t>
      </w:r>
      <w:r w:rsidR="00B74187" w:rsidRPr="00BB44C0">
        <w:t xml:space="preserve"> v roku 20</w:t>
      </w:r>
      <w:r w:rsidR="007E58D7" w:rsidRPr="00BB44C0">
        <w:t>1</w:t>
      </w:r>
      <w:r w:rsidR="00BB44C0" w:rsidRPr="00BB44C0">
        <w:t>4</w:t>
      </w:r>
      <w:r w:rsidR="00B74187" w:rsidRPr="00BB44C0">
        <w:t xml:space="preserve"> riešil viacero problémov, ktoré súviseli s realizáciou OP KaHR, </w:t>
      </w:r>
      <w:r w:rsidR="00331563" w:rsidRPr="00BB44C0">
        <w:t xml:space="preserve">väčšinu v spolupráci </w:t>
      </w:r>
      <w:r w:rsidR="00B74187" w:rsidRPr="00BB44C0">
        <w:t>s</w:t>
      </w:r>
      <w:r w:rsidR="002609B0" w:rsidRPr="00BB44C0">
        <w:t> </w:t>
      </w:r>
      <w:r w:rsidR="000F54C2" w:rsidRPr="00BB44C0">
        <w:t>CO</w:t>
      </w:r>
      <w:r w:rsidR="002609B0" w:rsidRPr="00BB44C0">
        <w:t>,</w:t>
      </w:r>
      <w:r w:rsidR="008115E3" w:rsidRPr="00BB44C0">
        <w:t> </w:t>
      </w:r>
      <w:r w:rsidR="00B74187" w:rsidRPr="00BB44C0">
        <w:t>CKO</w:t>
      </w:r>
      <w:r w:rsidR="002609B0" w:rsidRPr="00BB44C0">
        <w:t xml:space="preserve"> a</w:t>
      </w:r>
      <w:r w:rsidR="008352C1" w:rsidRPr="00BB44C0">
        <w:t> </w:t>
      </w:r>
      <w:r w:rsidR="002609B0" w:rsidRPr="00BB44C0">
        <w:t>EK</w:t>
      </w:r>
      <w:r w:rsidR="008352C1" w:rsidRPr="00BB44C0">
        <w:t xml:space="preserve"> a</w:t>
      </w:r>
      <w:r w:rsidR="007E2B65" w:rsidRPr="00BB44C0">
        <w:t xml:space="preserve"> </w:t>
      </w:r>
      <w:r w:rsidR="008115E3" w:rsidRPr="00BB44C0">
        <w:t>štátnymi inštitúciami</w:t>
      </w:r>
      <w:r w:rsidR="008352C1" w:rsidRPr="00BB44C0">
        <w:t xml:space="preserve"> SR</w:t>
      </w:r>
      <w:r w:rsidR="00B74187" w:rsidRPr="00BB44C0">
        <w:t xml:space="preserve">. </w:t>
      </w:r>
      <w:r w:rsidR="00F777AC" w:rsidRPr="00BB44C0">
        <w:t>V nasledujúcej tabuľke sú</w:t>
      </w:r>
      <w:r w:rsidR="00D75DA9" w:rsidRPr="00BB44C0">
        <w:t> </w:t>
      </w:r>
      <w:r w:rsidR="00F777AC" w:rsidRPr="00BB44C0">
        <w:t xml:space="preserve">uvedené problémy, ktoré </w:t>
      </w:r>
      <w:r w:rsidRPr="00BB44C0">
        <w:t>RO</w:t>
      </w:r>
      <w:r w:rsidR="00F777AC" w:rsidRPr="00BB44C0">
        <w:t xml:space="preserve"> identifikoval z hľadiska potreby zabez</w:t>
      </w:r>
      <w:r w:rsidR="008115E3" w:rsidRPr="00BB44C0">
        <w:t>pečenia plynulosti implementácie</w:t>
      </w:r>
      <w:r w:rsidR="00F777AC" w:rsidRPr="00BB44C0">
        <w:t xml:space="preserve"> OP</w:t>
      </w:r>
      <w:r w:rsidR="00BF1E26" w:rsidRPr="00BB44C0">
        <w:t> </w:t>
      </w:r>
      <w:r w:rsidR="00F777AC" w:rsidRPr="00BB44C0">
        <w:t>KaHR.</w:t>
      </w:r>
    </w:p>
    <w:p w:rsidR="00B74187" w:rsidRPr="00BB44C0" w:rsidRDefault="00B74187" w:rsidP="00B74187">
      <w:pPr>
        <w:spacing w:before="120"/>
        <w:jc w:val="both"/>
        <w:rPr>
          <w:rFonts w:eastAsia="EUAlbertina-Regular-Identity-H" w:cs="Arial"/>
        </w:rPr>
      </w:pPr>
      <w:r w:rsidRPr="00BB44C0">
        <w:rPr>
          <w:rFonts w:eastAsia="EUAlbertina-Regular-Identity-H" w:cs="Arial"/>
        </w:rPr>
        <w:t>Tabuľka č.</w:t>
      </w:r>
      <w:r w:rsidR="00382153" w:rsidRPr="00BB44C0">
        <w:rPr>
          <w:rFonts w:eastAsia="EUAlbertina-Regular-Identity-H" w:cs="Arial"/>
        </w:rPr>
        <w:t xml:space="preserve"> </w:t>
      </w:r>
      <w:r w:rsidR="0071179B">
        <w:rPr>
          <w:rFonts w:eastAsia="EUAlbertina-Regular-Identity-H" w:cs="Arial"/>
        </w:rPr>
        <w:t>23</w:t>
      </w:r>
      <w:r w:rsidRPr="00BB44C0">
        <w:rPr>
          <w:rFonts w:eastAsia="EUAlbertina-Regular-Identity-H" w:cs="Arial"/>
        </w:rPr>
        <w:t>: Sledovanie odpočtu prijatých opatrení pre definované problémy</w:t>
      </w:r>
    </w:p>
    <w:tbl>
      <w:tblPr>
        <w:tblW w:w="9639"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000" w:firstRow="0" w:lastRow="0" w:firstColumn="0" w:lastColumn="0" w:noHBand="0" w:noVBand="0"/>
      </w:tblPr>
      <w:tblGrid>
        <w:gridCol w:w="3170"/>
        <w:gridCol w:w="6469"/>
      </w:tblGrid>
      <w:tr w:rsidR="00BB44C0" w:rsidRPr="00BB44C0" w:rsidTr="009944E1">
        <w:trPr>
          <w:trHeight w:val="285"/>
        </w:trPr>
        <w:tc>
          <w:tcPr>
            <w:tcW w:w="3170" w:type="dxa"/>
            <w:shd w:val="clear" w:color="auto" w:fill="B8CCE4"/>
            <w:noWrap/>
            <w:vAlign w:val="bottom"/>
          </w:tcPr>
          <w:p w:rsidR="009944E1" w:rsidRPr="00BB44C0" w:rsidRDefault="009944E1" w:rsidP="00C617B5">
            <w:pPr>
              <w:jc w:val="center"/>
              <w:rPr>
                <w:rFonts w:cs="Arial"/>
                <w:b/>
                <w:bCs/>
                <w:sz w:val="18"/>
                <w:szCs w:val="18"/>
              </w:rPr>
            </w:pPr>
            <w:r w:rsidRPr="00BB44C0">
              <w:rPr>
                <w:rFonts w:cs="Arial"/>
                <w:b/>
                <w:bCs/>
                <w:sz w:val="18"/>
                <w:szCs w:val="18"/>
              </w:rPr>
              <w:t>Identifikované problémy</w:t>
            </w:r>
          </w:p>
        </w:tc>
        <w:tc>
          <w:tcPr>
            <w:tcW w:w="6469" w:type="dxa"/>
            <w:shd w:val="clear" w:color="auto" w:fill="B8CCE4"/>
            <w:vAlign w:val="bottom"/>
          </w:tcPr>
          <w:p w:rsidR="009944E1" w:rsidRPr="00BB44C0" w:rsidRDefault="009944E1" w:rsidP="003F2F13">
            <w:pPr>
              <w:jc w:val="center"/>
              <w:rPr>
                <w:rFonts w:cs="Arial"/>
                <w:b/>
                <w:bCs/>
                <w:sz w:val="18"/>
                <w:szCs w:val="18"/>
              </w:rPr>
            </w:pPr>
            <w:r w:rsidRPr="00BB44C0">
              <w:rPr>
                <w:rFonts w:cs="Arial"/>
                <w:b/>
                <w:bCs/>
                <w:sz w:val="18"/>
                <w:szCs w:val="18"/>
              </w:rPr>
              <w:t>Prijaté opatrenia</w:t>
            </w:r>
          </w:p>
        </w:tc>
      </w:tr>
      <w:tr w:rsidR="00463098" w:rsidRPr="006D7925" w:rsidTr="009944E1">
        <w:trPr>
          <w:trHeight w:val="285"/>
        </w:trPr>
        <w:tc>
          <w:tcPr>
            <w:tcW w:w="3170" w:type="dxa"/>
            <w:shd w:val="clear" w:color="auto" w:fill="DBE5F1"/>
            <w:noWrap/>
            <w:vAlign w:val="bottom"/>
          </w:tcPr>
          <w:p w:rsidR="00AC1426" w:rsidRPr="00AD2E17" w:rsidRDefault="00AC1426" w:rsidP="00AC1426">
            <w:pPr>
              <w:rPr>
                <w:sz w:val="18"/>
                <w:szCs w:val="18"/>
              </w:rPr>
            </w:pPr>
            <w:r w:rsidRPr="00AD2E17">
              <w:rPr>
                <w:sz w:val="18"/>
                <w:szCs w:val="18"/>
              </w:rPr>
              <w:t xml:space="preserve">Využitie všetkých finančných prostriedkov alokovaných v OP KaHR. </w:t>
            </w:r>
          </w:p>
          <w:p w:rsidR="009944E1" w:rsidRPr="00AD2E17" w:rsidRDefault="00AC1426" w:rsidP="00AC1426">
            <w:pPr>
              <w:rPr>
                <w:color w:val="FF0000"/>
                <w:sz w:val="18"/>
                <w:szCs w:val="18"/>
              </w:rPr>
            </w:pPr>
            <w:r w:rsidRPr="00AD2E17">
              <w:rPr>
                <w:sz w:val="18"/>
                <w:szCs w:val="18"/>
              </w:rPr>
              <w:t>Urýchlenie čerpania.</w:t>
            </w:r>
          </w:p>
        </w:tc>
        <w:tc>
          <w:tcPr>
            <w:tcW w:w="6469" w:type="dxa"/>
            <w:shd w:val="clear" w:color="auto" w:fill="DBE5F1"/>
            <w:vAlign w:val="bottom"/>
          </w:tcPr>
          <w:p w:rsidR="00AC1426" w:rsidRPr="00AD2E17" w:rsidRDefault="00AC1426" w:rsidP="00AC1426">
            <w:pPr>
              <w:rPr>
                <w:sz w:val="18"/>
                <w:szCs w:val="18"/>
              </w:rPr>
            </w:pPr>
            <w:r w:rsidRPr="00AD2E17">
              <w:rPr>
                <w:sz w:val="18"/>
                <w:szCs w:val="18"/>
              </w:rPr>
              <w:t>MH SR vypracovalo analýzu nadkontrahovania finančných prostriedkov v rámci OP KaHR, z ktorej vyplynulo, že je možné nadkontrahovať 6</w:t>
            </w:r>
            <w:r w:rsidR="00F851CE">
              <w:rPr>
                <w:sz w:val="18"/>
                <w:szCs w:val="18"/>
              </w:rPr>
              <w:t>4</w:t>
            </w:r>
            <w:r w:rsidRPr="00AD2E17">
              <w:rPr>
                <w:sz w:val="18"/>
                <w:szCs w:val="18"/>
              </w:rPr>
              <w:t xml:space="preserve"> mil. EUR nad alokované zdroje programu a následne:</w:t>
            </w:r>
          </w:p>
          <w:p w:rsidR="00AC1426" w:rsidRPr="00AD2E17" w:rsidRDefault="00AC1426" w:rsidP="00C24C87">
            <w:pPr>
              <w:pStyle w:val="Odsekzoznamu"/>
              <w:numPr>
                <w:ilvl w:val="0"/>
                <w:numId w:val="48"/>
              </w:numPr>
              <w:ind w:left="318" w:hanging="284"/>
              <w:contextualSpacing/>
              <w:rPr>
                <w:sz w:val="18"/>
                <w:szCs w:val="18"/>
              </w:rPr>
            </w:pPr>
            <w:r w:rsidRPr="00AD2E17">
              <w:rPr>
                <w:sz w:val="18"/>
                <w:szCs w:val="18"/>
              </w:rPr>
              <w:t>využilo zásobník projektov výziev KaHR-111SP-1201 a KaHR-13SP-1201;</w:t>
            </w:r>
          </w:p>
          <w:p w:rsidR="00AC1426" w:rsidRPr="00AD2E17" w:rsidRDefault="00AC1426" w:rsidP="00C24C87">
            <w:pPr>
              <w:pStyle w:val="Odsekzoznamu"/>
              <w:numPr>
                <w:ilvl w:val="0"/>
                <w:numId w:val="48"/>
              </w:numPr>
              <w:ind w:left="318" w:hanging="284"/>
              <w:contextualSpacing/>
              <w:rPr>
                <w:sz w:val="18"/>
                <w:szCs w:val="18"/>
              </w:rPr>
            </w:pPr>
            <w:r w:rsidRPr="00AD2E17">
              <w:rPr>
                <w:sz w:val="18"/>
                <w:szCs w:val="18"/>
              </w:rPr>
              <w:t xml:space="preserve">v prípade zvýšeného záujmu a kvality </w:t>
            </w:r>
            <w:r w:rsidR="00C26D19" w:rsidRPr="00AD2E17">
              <w:rPr>
                <w:sz w:val="18"/>
                <w:szCs w:val="18"/>
              </w:rPr>
              <w:t>projektov zvýšilo</w:t>
            </w:r>
            <w:r w:rsidRPr="00AD2E17">
              <w:rPr>
                <w:sz w:val="18"/>
                <w:szCs w:val="18"/>
              </w:rPr>
              <w:t xml:space="preserve"> alokáciu na výzvy pred výberom úspešných žiadostí o NFP;</w:t>
            </w:r>
          </w:p>
          <w:p w:rsidR="009944E1" w:rsidRPr="00AD2E17" w:rsidRDefault="00AC1426" w:rsidP="00C24C87">
            <w:pPr>
              <w:pStyle w:val="Odsekzoznamu"/>
              <w:numPr>
                <w:ilvl w:val="0"/>
                <w:numId w:val="48"/>
              </w:numPr>
              <w:ind w:left="318" w:hanging="284"/>
              <w:contextualSpacing/>
              <w:rPr>
                <w:sz w:val="18"/>
                <w:szCs w:val="18"/>
              </w:rPr>
            </w:pPr>
            <w:r w:rsidRPr="00AD2E17">
              <w:rPr>
                <w:sz w:val="18"/>
                <w:szCs w:val="18"/>
              </w:rPr>
              <w:t>vyhlásilo 3 výzvy na dočerpanie finančných prostriedkov, z toho jednu viackolovú</w:t>
            </w:r>
            <w:r w:rsidRPr="00AD2E17">
              <w:rPr>
                <w:rStyle w:val="Odkaznapoznmkupodiarou"/>
                <w:sz w:val="18"/>
                <w:szCs w:val="18"/>
              </w:rPr>
              <w:footnoteReference w:id="72"/>
            </w:r>
            <w:r w:rsidRPr="00AD2E17">
              <w:rPr>
                <w:sz w:val="18"/>
                <w:szCs w:val="18"/>
              </w:rPr>
              <w:t>;</w:t>
            </w:r>
          </w:p>
          <w:p w:rsidR="00AC1426" w:rsidRPr="00AD2E17" w:rsidRDefault="00AC1426" w:rsidP="00C24C87">
            <w:pPr>
              <w:pStyle w:val="Odsekzoznamu"/>
              <w:numPr>
                <w:ilvl w:val="0"/>
                <w:numId w:val="48"/>
              </w:numPr>
              <w:ind w:left="318" w:hanging="284"/>
              <w:contextualSpacing/>
              <w:rPr>
                <w:sz w:val="18"/>
                <w:szCs w:val="18"/>
              </w:rPr>
            </w:pPr>
            <w:r w:rsidRPr="00AD2E17">
              <w:rPr>
                <w:sz w:val="18"/>
                <w:szCs w:val="18"/>
              </w:rPr>
              <w:t>plánuje pokračovať v realizácii národných projektov;</w:t>
            </w:r>
          </w:p>
          <w:p w:rsidR="00C26D19" w:rsidRPr="00AD2E17" w:rsidRDefault="00C26D19" w:rsidP="00C61BDA">
            <w:pPr>
              <w:pStyle w:val="Odsekzoznamu"/>
              <w:numPr>
                <w:ilvl w:val="0"/>
                <w:numId w:val="48"/>
              </w:numPr>
              <w:ind w:left="304" w:hanging="283"/>
              <w:contextualSpacing/>
              <w:rPr>
                <w:sz w:val="18"/>
                <w:szCs w:val="18"/>
              </w:rPr>
            </w:pPr>
            <w:r w:rsidRPr="00AD2E17">
              <w:rPr>
                <w:sz w:val="18"/>
                <w:szCs w:val="18"/>
              </w:rPr>
              <w:t>aplikovalo možnosť 10 % flexibility pre účely nadkontrahovania v rámci prioritnej osi 1, v prípade potreby bude flexibilita využitá aj v rámci prioritnej osi 3.</w:t>
            </w:r>
          </w:p>
        </w:tc>
      </w:tr>
    </w:tbl>
    <w:p w:rsidR="00777F32" w:rsidRPr="00C26D19" w:rsidRDefault="00777F32" w:rsidP="00777F32">
      <w:pPr>
        <w:jc w:val="both"/>
        <w:rPr>
          <w:sz w:val="20"/>
          <w:szCs w:val="20"/>
        </w:rPr>
      </w:pPr>
      <w:bookmarkStart w:id="132" w:name="_Toc212352716"/>
      <w:bookmarkStart w:id="133" w:name="_Toc212456525"/>
      <w:r w:rsidRPr="00C26D19">
        <w:rPr>
          <w:sz w:val="20"/>
          <w:szCs w:val="20"/>
        </w:rPr>
        <w:t xml:space="preserve">Zdroj: </w:t>
      </w:r>
      <w:r w:rsidR="005A6586" w:rsidRPr="00C26D19">
        <w:rPr>
          <w:sz w:val="20"/>
          <w:szCs w:val="20"/>
        </w:rPr>
        <w:t>RO</w:t>
      </w:r>
    </w:p>
    <w:p w:rsidR="00DF353A" w:rsidRPr="006D7925" w:rsidRDefault="00DF353A" w:rsidP="00DF353A">
      <w:pPr>
        <w:spacing w:before="120"/>
        <w:jc w:val="both"/>
      </w:pPr>
      <w:r w:rsidRPr="006D7925">
        <w:t>V roku 201</w:t>
      </w:r>
      <w:r w:rsidR="00AF7DF3" w:rsidRPr="006D7925">
        <w:t>4</w:t>
      </w:r>
      <w:r w:rsidRPr="006D7925">
        <w:t xml:space="preserve"> boli identifikované, resp. sa riešili tieto </w:t>
      </w:r>
      <w:r w:rsidRPr="006D7925">
        <w:rPr>
          <w:b/>
        </w:rPr>
        <w:t>najzávažnejšie</w:t>
      </w:r>
      <w:r w:rsidRPr="006D7925">
        <w:t xml:space="preserve"> problémové oblasti v rámci certifikačn</w:t>
      </w:r>
      <w:r w:rsidR="00881CD1" w:rsidRPr="006D7925">
        <w:t>ého</w:t>
      </w:r>
      <w:r w:rsidRPr="006D7925">
        <w:t xml:space="preserve"> overovan</w:t>
      </w:r>
      <w:r w:rsidR="00881CD1" w:rsidRPr="006D7925">
        <w:t>ia</w:t>
      </w:r>
      <w:r w:rsidRPr="006D7925">
        <w:t xml:space="preserve"> za OP KaHR, ku ktorým RO prijal príslušné opatrenia:</w:t>
      </w:r>
    </w:p>
    <w:p w:rsidR="00DF353A" w:rsidRPr="006D7925" w:rsidRDefault="00DF353A" w:rsidP="00DF353A">
      <w:pPr>
        <w:spacing w:before="120"/>
        <w:jc w:val="both"/>
        <w:rPr>
          <w:rFonts w:eastAsia="EUAlbertina-Regular-Identity-H" w:cs="Arial"/>
        </w:rPr>
      </w:pPr>
      <w:r w:rsidRPr="006D7925">
        <w:rPr>
          <w:rFonts w:eastAsia="EUAlbertina-Regular-Identity-H" w:cs="Arial"/>
        </w:rPr>
        <w:t xml:space="preserve">Tabuľka č. </w:t>
      </w:r>
      <w:r w:rsidR="0071179B">
        <w:rPr>
          <w:rFonts w:eastAsia="EUAlbertina-Regular-Identity-H" w:cs="Arial"/>
        </w:rPr>
        <w:t>24</w:t>
      </w:r>
      <w:r w:rsidRPr="006D7925">
        <w:rPr>
          <w:rFonts w:eastAsia="EUAlbertina-Regular-Identity-H" w:cs="Arial"/>
        </w:rPr>
        <w:t>: Problémové oblasti identifikované na základe certifikačných overovaní</w:t>
      </w:r>
    </w:p>
    <w:tbl>
      <w:tblPr>
        <w:tblW w:w="9709"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000" w:firstRow="0" w:lastRow="0" w:firstColumn="0" w:lastColumn="0" w:noHBand="0" w:noVBand="0"/>
      </w:tblPr>
      <w:tblGrid>
        <w:gridCol w:w="6024"/>
        <w:gridCol w:w="3685"/>
      </w:tblGrid>
      <w:tr w:rsidR="00463098" w:rsidRPr="006D7925" w:rsidTr="008F20CC">
        <w:trPr>
          <w:trHeight w:val="285"/>
        </w:trPr>
        <w:tc>
          <w:tcPr>
            <w:tcW w:w="6024" w:type="dxa"/>
            <w:shd w:val="clear" w:color="auto" w:fill="B8CCE4"/>
            <w:noWrap/>
            <w:vAlign w:val="bottom"/>
          </w:tcPr>
          <w:p w:rsidR="00DF353A" w:rsidRPr="006D7925" w:rsidRDefault="00DF353A" w:rsidP="00585EF4">
            <w:pPr>
              <w:jc w:val="center"/>
              <w:rPr>
                <w:b/>
                <w:bCs/>
                <w:sz w:val="18"/>
                <w:szCs w:val="18"/>
              </w:rPr>
            </w:pPr>
            <w:r w:rsidRPr="006D7925">
              <w:rPr>
                <w:b/>
                <w:bCs/>
                <w:sz w:val="18"/>
                <w:szCs w:val="18"/>
              </w:rPr>
              <w:t>Identifikované problém</w:t>
            </w:r>
            <w:r w:rsidR="002B3843" w:rsidRPr="006D7925">
              <w:rPr>
                <w:b/>
                <w:bCs/>
                <w:sz w:val="18"/>
                <w:szCs w:val="18"/>
              </w:rPr>
              <w:t>ové oblasti</w:t>
            </w:r>
          </w:p>
        </w:tc>
        <w:tc>
          <w:tcPr>
            <w:tcW w:w="3685" w:type="dxa"/>
            <w:shd w:val="clear" w:color="auto" w:fill="B8CCE4"/>
            <w:vAlign w:val="bottom"/>
          </w:tcPr>
          <w:p w:rsidR="00BF1E26" w:rsidRPr="006D7925" w:rsidRDefault="00BF1E26" w:rsidP="00585EF4">
            <w:pPr>
              <w:jc w:val="center"/>
              <w:rPr>
                <w:b/>
                <w:bCs/>
                <w:sz w:val="18"/>
                <w:szCs w:val="18"/>
              </w:rPr>
            </w:pPr>
          </w:p>
          <w:p w:rsidR="00DF353A" w:rsidRPr="006D7925" w:rsidRDefault="00DF353A" w:rsidP="00585EF4">
            <w:pPr>
              <w:jc w:val="center"/>
              <w:rPr>
                <w:b/>
                <w:bCs/>
                <w:sz w:val="18"/>
                <w:szCs w:val="18"/>
              </w:rPr>
            </w:pPr>
            <w:r w:rsidRPr="006D7925">
              <w:rPr>
                <w:b/>
                <w:bCs/>
                <w:sz w:val="18"/>
                <w:szCs w:val="18"/>
              </w:rPr>
              <w:t>Prijaté opatrenia</w:t>
            </w:r>
          </w:p>
        </w:tc>
      </w:tr>
      <w:tr w:rsidR="00463098" w:rsidRPr="006D7925" w:rsidTr="008F20CC">
        <w:trPr>
          <w:trHeight w:val="285"/>
        </w:trPr>
        <w:tc>
          <w:tcPr>
            <w:tcW w:w="6024" w:type="dxa"/>
            <w:shd w:val="clear" w:color="auto" w:fill="DBE5F1"/>
            <w:noWrap/>
            <w:vAlign w:val="bottom"/>
          </w:tcPr>
          <w:p w:rsidR="00DF353A" w:rsidRPr="006D7925" w:rsidRDefault="00910CF0" w:rsidP="00585EF4">
            <w:pPr>
              <w:autoSpaceDE w:val="0"/>
              <w:autoSpaceDN w:val="0"/>
              <w:adjustRightInd w:val="0"/>
              <w:rPr>
                <w:sz w:val="18"/>
                <w:szCs w:val="18"/>
              </w:rPr>
            </w:pPr>
            <w:r w:rsidRPr="006D7925">
              <w:rPr>
                <w:sz w:val="18"/>
                <w:szCs w:val="18"/>
              </w:rPr>
              <w:t>Doriešilo sa zistenie identifikované v roku 2013</w:t>
            </w:r>
            <w:r w:rsidR="00AD2E17">
              <w:rPr>
                <w:sz w:val="18"/>
                <w:szCs w:val="18"/>
              </w:rPr>
              <w:t>,</w:t>
            </w:r>
            <w:r w:rsidRPr="006D7925">
              <w:rPr>
                <w:sz w:val="18"/>
                <w:szCs w:val="18"/>
              </w:rPr>
              <w:t xml:space="preserve"> týkajúce sa vyúčtovania zahraničnej pracovnej cesty nad rámec zákona o cestovných náhradách, nesprávneho určenia základu pre výpočet provízie za sprostredkovanie služieb, chýbajúcej podpornej dokumentácie k ŽoP doložením chýbajúcej dokumentácie a tiež vykonaním spätnej kontroly ŽoP, potvrdením výdavkov ako skutočne neoprávnených zo strany SORO, zaevidovaním, následným doriešením zistenej nezrovnalosti a prijatím nápravných opatrení do budúcnosti.</w:t>
            </w:r>
          </w:p>
        </w:tc>
        <w:tc>
          <w:tcPr>
            <w:tcW w:w="3685" w:type="dxa"/>
            <w:shd w:val="clear" w:color="auto" w:fill="DBE5F1"/>
            <w:vAlign w:val="bottom"/>
          </w:tcPr>
          <w:p w:rsidR="00910CF0" w:rsidRPr="006D7925" w:rsidRDefault="00910CF0" w:rsidP="00E22A32">
            <w:pPr>
              <w:autoSpaceDE w:val="0"/>
              <w:autoSpaceDN w:val="0"/>
              <w:jc w:val="both"/>
              <w:rPr>
                <w:iCs/>
                <w:color w:val="FF0000"/>
                <w:sz w:val="18"/>
                <w:szCs w:val="18"/>
              </w:rPr>
            </w:pPr>
          </w:p>
          <w:p w:rsidR="00E400B4" w:rsidRPr="006D7925" w:rsidRDefault="00910CF0" w:rsidP="00834CBC">
            <w:pPr>
              <w:autoSpaceDE w:val="0"/>
              <w:autoSpaceDN w:val="0"/>
              <w:jc w:val="both"/>
              <w:rPr>
                <w:iCs/>
                <w:color w:val="FF0000"/>
                <w:sz w:val="18"/>
                <w:szCs w:val="18"/>
              </w:rPr>
            </w:pPr>
            <w:r w:rsidRPr="006D7925">
              <w:rPr>
                <w:iCs/>
                <w:sz w:val="18"/>
                <w:szCs w:val="18"/>
              </w:rPr>
              <w:t>Zistenie je uzavreté</w:t>
            </w:r>
            <w:r w:rsidR="008F20CC" w:rsidRPr="006D7925">
              <w:rPr>
                <w:iCs/>
                <w:sz w:val="18"/>
                <w:szCs w:val="18"/>
              </w:rPr>
              <w:t xml:space="preserve"> prijatím opatrení uvedených v jeho popise.</w:t>
            </w:r>
          </w:p>
        </w:tc>
      </w:tr>
      <w:tr w:rsidR="00463098" w:rsidRPr="006D7925" w:rsidTr="008F20CC">
        <w:trPr>
          <w:trHeight w:val="285"/>
        </w:trPr>
        <w:tc>
          <w:tcPr>
            <w:tcW w:w="6024" w:type="dxa"/>
            <w:shd w:val="clear" w:color="auto" w:fill="DBE5F1"/>
            <w:noWrap/>
            <w:vAlign w:val="bottom"/>
          </w:tcPr>
          <w:p w:rsidR="00DF353A" w:rsidRPr="006D7925" w:rsidRDefault="00AF7DF3" w:rsidP="00585EF4">
            <w:pPr>
              <w:autoSpaceDE w:val="0"/>
              <w:autoSpaceDN w:val="0"/>
              <w:adjustRightInd w:val="0"/>
              <w:rPr>
                <w:color w:val="FF0000"/>
                <w:sz w:val="18"/>
                <w:szCs w:val="18"/>
              </w:rPr>
            </w:pPr>
            <w:r w:rsidRPr="006D7925">
              <w:rPr>
                <w:sz w:val="18"/>
                <w:szCs w:val="18"/>
              </w:rPr>
              <w:t>Doriešilo sa zistenie identifikované v roku 2013</w:t>
            </w:r>
            <w:r w:rsidR="00AD2E17">
              <w:rPr>
                <w:sz w:val="18"/>
                <w:szCs w:val="18"/>
              </w:rPr>
              <w:t>,</w:t>
            </w:r>
            <w:r w:rsidRPr="006D7925">
              <w:rPr>
                <w:sz w:val="18"/>
                <w:szCs w:val="18"/>
              </w:rPr>
              <w:t xml:space="preserve"> týkajúce sa toho</w:t>
            </w:r>
            <w:r w:rsidR="00881CD1" w:rsidRPr="006D7925">
              <w:rPr>
                <w:sz w:val="18"/>
                <w:szCs w:val="18"/>
              </w:rPr>
              <w:t xml:space="preserve">, že verejný obstarávateľ stanovil lehotu na doručenie žiadosti o vysvetlenie súťažných podkladov kratšie, </w:t>
            </w:r>
            <w:r w:rsidR="00910CF0" w:rsidRPr="006D7925">
              <w:rPr>
                <w:sz w:val="18"/>
                <w:szCs w:val="18"/>
              </w:rPr>
              <w:t>vykonaním spätného preverenia predmetného verejného obstarávania a predložením doplňujúceho vysvetlenia, na základe ktorého nebola aplikovaná navrhnutá finančná oprava.</w:t>
            </w:r>
          </w:p>
        </w:tc>
        <w:tc>
          <w:tcPr>
            <w:tcW w:w="3685" w:type="dxa"/>
            <w:shd w:val="clear" w:color="auto" w:fill="DBE5F1"/>
            <w:vAlign w:val="bottom"/>
          </w:tcPr>
          <w:p w:rsidR="00DF353A" w:rsidRPr="006D7925" w:rsidRDefault="008F20CC" w:rsidP="00BF6F13">
            <w:pPr>
              <w:autoSpaceDE w:val="0"/>
              <w:autoSpaceDN w:val="0"/>
              <w:jc w:val="both"/>
              <w:rPr>
                <w:iCs/>
                <w:color w:val="FF0000"/>
                <w:sz w:val="18"/>
                <w:szCs w:val="18"/>
              </w:rPr>
            </w:pPr>
            <w:r w:rsidRPr="006D7925">
              <w:rPr>
                <w:iCs/>
                <w:sz w:val="18"/>
                <w:szCs w:val="18"/>
              </w:rPr>
              <w:t>Zistenie je uzavreté prijatím opatrení uvedených v jeho popise.</w:t>
            </w:r>
          </w:p>
        </w:tc>
      </w:tr>
      <w:tr w:rsidR="00463098" w:rsidRPr="006D7925" w:rsidTr="008F20CC">
        <w:trPr>
          <w:trHeight w:val="285"/>
        </w:trPr>
        <w:tc>
          <w:tcPr>
            <w:tcW w:w="6024" w:type="dxa"/>
            <w:shd w:val="clear" w:color="auto" w:fill="DBE5F1"/>
            <w:noWrap/>
            <w:vAlign w:val="bottom"/>
          </w:tcPr>
          <w:p w:rsidR="00881CD1" w:rsidRPr="006D7925" w:rsidRDefault="008F20CC" w:rsidP="00585EF4">
            <w:pPr>
              <w:autoSpaceDE w:val="0"/>
              <w:autoSpaceDN w:val="0"/>
              <w:adjustRightInd w:val="0"/>
              <w:rPr>
                <w:bCs/>
                <w:color w:val="FF0000"/>
                <w:sz w:val="18"/>
                <w:szCs w:val="18"/>
                <w:lang w:eastAsia="cs-CZ"/>
              </w:rPr>
            </w:pPr>
            <w:r w:rsidRPr="006D7925">
              <w:rPr>
                <w:bCs/>
                <w:sz w:val="18"/>
                <w:szCs w:val="18"/>
                <w:lang w:eastAsia="cs-CZ"/>
              </w:rPr>
              <w:t>Doriešilo sa zistenie identifikované v roku 2014</w:t>
            </w:r>
            <w:r w:rsidR="00AD2E17">
              <w:rPr>
                <w:bCs/>
                <w:sz w:val="18"/>
                <w:szCs w:val="18"/>
                <w:lang w:eastAsia="cs-CZ"/>
              </w:rPr>
              <w:t>,</w:t>
            </w:r>
            <w:r w:rsidRPr="006D7925">
              <w:rPr>
                <w:bCs/>
                <w:sz w:val="18"/>
                <w:szCs w:val="18"/>
                <w:lang w:eastAsia="cs-CZ"/>
              </w:rPr>
              <w:t xml:space="preserve"> týkajúce sa nesprávne vykonanej matematickej kontroly údajov o dodanom tovare vo vzťahu k množstvu a cene zo strany SORO vykonaním spätnej kontroly ŽoP, potvrdením výdavkov ako skutočne neoprávnených zo strany SORO, ponížením ŽoP o </w:t>
            </w:r>
            <w:r w:rsidRPr="006D7925">
              <w:rPr>
                <w:bCs/>
                <w:sz w:val="18"/>
                <w:szCs w:val="18"/>
                <w:lang w:eastAsia="cs-CZ"/>
              </w:rPr>
              <w:lastRenderedPageBreak/>
              <w:t>identifikované neoprávnené výdavky a zároveň zaevidovaním, následným doriešením zistenej nezrovnalosti a prijatím nápravných opatrení do budúcnosti.</w:t>
            </w:r>
          </w:p>
        </w:tc>
        <w:tc>
          <w:tcPr>
            <w:tcW w:w="3685" w:type="dxa"/>
            <w:shd w:val="clear" w:color="auto" w:fill="DBE5F1"/>
            <w:vAlign w:val="bottom"/>
          </w:tcPr>
          <w:p w:rsidR="0050307E" w:rsidRPr="006D7925" w:rsidRDefault="008F20CC" w:rsidP="0050307E">
            <w:pPr>
              <w:pStyle w:val="Odsekzoznamu"/>
              <w:autoSpaceDE w:val="0"/>
              <w:autoSpaceDN w:val="0"/>
              <w:ind w:left="-6"/>
              <w:jc w:val="both"/>
              <w:rPr>
                <w:iCs/>
                <w:color w:val="FF0000"/>
                <w:sz w:val="18"/>
                <w:szCs w:val="18"/>
              </w:rPr>
            </w:pPr>
            <w:r w:rsidRPr="006D7925">
              <w:rPr>
                <w:iCs/>
                <w:sz w:val="18"/>
                <w:szCs w:val="18"/>
              </w:rPr>
              <w:lastRenderedPageBreak/>
              <w:t>Zistenie je uzavreté prijatím opatrení uvedených v jeho popise.</w:t>
            </w:r>
          </w:p>
        </w:tc>
      </w:tr>
      <w:tr w:rsidR="008F20CC" w:rsidRPr="006D7925" w:rsidTr="008F20CC">
        <w:trPr>
          <w:trHeight w:val="285"/>
        </w:trPr>
        <w:tc>
          <w:tcPr>
            <w:tcW w:w="6024" w:type="dxa"/>
            <w:shd w:val="clear" w:color="auto" w:fill="DBE5F1"/>
            <w:noWrap/>
            <w:vAlign w:val="bottom"/>
          </w:tcPr>
          <w:p w:rsidR="008F20CC" w:rsidRPr="006D7925" w:rsidRDefault="008F20CC" w:rsidP="00585EF4">
            <w:pPr>
              <w:autoSpaceDE w:val="0"/>
              <w:autoSpaceDN w:val="0"/>
              <w:adjustRightInd w:val="0"/>
              <w:rPr>
                <w:bCs/>
                <w:sz w:val="18"/>
                <w:szCs w:val="18"/>
                <w:lang w:eastAsia="cs-CZ"/>
              </w:rPr>
            </w:pPr>
            <w:r w:rsidRPr="006D7925">
              <w:rPr>
                <w:bCs/>
                <w:sz w:val="18"/>
                <w:szCs w:val="18"/>
                <w:lang w:eastAsia="cs-CZ"/>
              </w:rPr>
              <w:lastRenderedPageBreak/>
              <w:t>Doriešilo sa zistenie identifikované v roku 2014</w:t>
            </w:r>
            <w:r w:rsidR="00AD2E17">
              <w:rPr>
                <w:bCs/>
                <w:sz w:val="18"/>
                <w:szCs w:val="18"/>
                <w:lang w:eastAsia="cs-CZ"/>
              </w:rPr>
              <w:t>,</w:t>
            </w:r>
            <w:r w:rsidRPr="006D7925">
              <w:rPr>
                <w:bCs/>
                <w:sz w:val="18"/>
                <w:szCs w:val="18"/>
                <w:lang w:eastAsia="cs-CZ"/>
              </w:rPr>
              <w:t xml:space="preserve"> týkajúce sa nezohľadňovania záverov odborného hodnotenia v ďalších fázach schvaľovania projektu zo strany SORO predložením vysvetlenia k zisteniu, podpísaním dodatku s prijímateľom, čím sa zabezpečil súlad so závermi s odborného hodnotenia, a prijatím nápravných opatrení do budúcnosti.</w:t>
            </w:r>
          </w:p>
        </w:tc>
        <w:tc>
          <w:tcPr>
            <w:tcW w:w="3685" w:type="dxa"/>
            <w:shd w:val="clear" w:color="auto" w:fill="DBE5F1"/>
            <w:vAlign w:val="bottom"/>
          </w:tcPr>
          <w:p w:rsidR="008F20CC" w:rsidRPr="006D7925" w:rsidRDefault="008F20CC" w:rsidP="0050307E">
            <w:pPr>
              <w:pStyle w:val="Odsekzoznamu"/>
              <w:autoSpaceDE w:val="0"/>
              <w:autoSpaceDN w:val="0"/>
              <w:ind w:left="-6"/>
              <w:jc w:val="both"/>
              <w:rPr>
                <w:iCs/>
                <w:sz w:val="18"/>
                <w:szCs w:val="18"/>
              </w:rPr>
            </w:pPr>
            <w:r w:rsidRPr="006D7925">
              <w:rPr>
                <w:iCs/>
                <w:sz w:val="18"/>
                <w:szCs w:val="18"/>
              </w:rPr>
              <w:t>Zistenie je uzavreté prijatím opatrení uvedených v jeho popise.</w:t>
            </w:r>
          </w:p>
        </w:tc>
      </w:tr>
      <w:tr w:rsidR="00463098" w:rsidRPr="006D7925" w:rsidTr="008F20CC">
        <w:trPr>
          <w:trHeight w:val="285"/>
        </w:trPr>
        <w:tc>
          <w:tcPr>
            <w:tcW w:w="6024" w:type="dxa"/>
            <w:shd w:val="clear" w:color="auto" w:fill="DBE5F1"/>
            <w:noWrap/>
            <w:vAlign w:val="bottom"/>
          </w:tcPr>
          <w:p w:rsidR="00E302CD" w:rsidRPr="006D7925" w:rsidRDefault="00AF7DF3" w:rsidP="00585EF4">
            <w:pPr>
              <w:autoSpaceDE w:val="0"/>
              <w:autoSpaceDN w:val="0"/>
              <w:adjustRightInd w:val="0"/>
              <w:rPr>
                <w:color w:val="FF0000"/>
                <w:sz w:val="18"/>
                <w:szCs w:val="18"/>
              </w:rPr>
            </w:pPr>
            <w:r w:rsidRPr="006D7925">
              <w:rPr>
                <w:sz w:val="18"/>
                <w:szCs w:val="18"/>
              </w:rPr>
              <w:t>K 31.</w:t>
            </w:r>
            <w:r w:rsidR="00910CF0" w:rsidRPr="006D7925">
              <w:rPr>
                <w:sz w:val="18"/>
                <w:szCs w:val="18"/>
              </w:rPr>
              <w:t> </w:t>
            </w:r>
            <w:r w:rsidRPr="006D7925">
              <w:rPr>
                <w:sz w:val="18"/>
                <w:szCs w:val="18"/>
              </w:rPr>
              <w:t>12.</w:t>
            </w:r>
            <w:r w:rsidR="00910CF0" w:rsidRPr="006D7925">
              <w:rPr>
                <w:sz w:val="18"/>
                <w:szCs w:val="18"/>
              </w:rPr>
              <w:t> </w:t>
            </w:r>
            <w:r w:rsidRPr="006D7925">
              <w:rPr>
                <w:sz w:val="18"/>
                <w:szCs w:val="18"/>
              </w:rPr>
              <w:t>2014 bolo stále v riešení zistenie identifikované v roku 2013 týkajúce sa toho</w:t>
            </w:r>
            <w:r w:rsidR="00E302CD" w:rsidRPr="006D7925">
              <w:rPr>
                <w:sz w:val="18"/>
                <w:szCs w:val="18"/>
              </w:rPr>
              <w:t>, že RO / SORO v rámci schvaľovacieho procesu nepreskúmal rovnako u všetkých žiadateľov vzťahy s ďalšími podnikmi za účelom poskytnutia minimálnej pomoci.</w:t>
            </w:r>
            <w:r w:rsidRPr="006D7925">
              <w:rPr>
                <w:sz w:val="18"/>
                <w:szCs w:val="18"/>
              </w:rPr>
              <w:t xml:space="preserve"> Z dôvodu, že uvedený problém sa týka celého projektu, nebolo možné doriešiť zistenie týkajúce nárokovania si neoprávneného výdavku podľa schémy de minimis v overovanej ŽoP.</w:t>
            </w:r>
          </w:p>
        </w:tc>
        <w:tc>
          <w:tcPr>
            <w:tcW w:w="3685" w:type="dxa"/>
            <w:shd w:val="clear" w:color="auto" w:fill="DBE5F1"/>
            <w:vAlign w:val="bottom"/>
          </w:tcPr>
          <w:p w:rsidR="00E302CD" w:rsidRPr="006D7925" w:rsidRDefault="00EE6235" w:rsidP="00EE6235">
            <w:pPr>
              <w:pStyle w:val="Odsekzoznamu"/>
              <w:autoSpaceDE w:val="0"/>
              <w:autoSpaceDN w:val="0"/>
              <w:ind w:left="-6"/>
              <w:jc w:val="both"/>
              <w:rPr>
                <w:color w:val="FF0000"/>
                <w:sz w:val="18"/>
                <w:szCs w:val="18"/>
              </w:rPr>
            </w:pPr>
            <w:r w:rsidRPr="00EE6235">
              <w:rPr>
                <w:sz w:val="18"/>
                <w:szCs w:val="18"/>
              </w:rPr>
              <w:t>SORO v rámci schvaľovacieho procesu preskúmava vzťahy žiadateľa s ďalšími podnikmi v zmysle čl. 3 nariadenia Komisie (EÚ) č. 1407/2013.</w:t>
            </w:r>
          </w:p>
        </w:tc>
      </w:tr>
    </w:tbl>
    <w:p w:rsidR="002B3843" w:rsidRDefault="002B3843" w:rsidP="002B3843">
      <w:pPr>
        <w:jc w:val="both"/>
        <w:rPr>
          <w:sz w:val="20"/>
          <w:szCs w:val="20"/>
        </w:rPr>
      </w:pPr>
      <w:r w:rsidRPr="006D7925">
        <w:rPr>
          <w:sz w:val="20"/>
          <w:szCs w:val="20"/>
        </w:rPr>
        <w:t>Zdroj: CO, RO</w:t>
      </w:r>
    </w:p>
    <w:p w:rsidR="00AC7C52" w:rsidRPr="004A3091" w:rsidRDefault="00AC7C52" w:rsidP="00AC7C52">
      <w:pPr>
        <w:spacing w:before="120"/>
        <w:jc w:val="both"/>
      </w:pPr>
      <w:bookmarkStart w:id="134" w:name="_Toc386736785"/>
      <w:r w:rsidRPr="004A3091">
        <w:t>V roku 2014 boli na základe vykonaných auditov identifikované nasledovné nedostatky, ku ktorým RO a SORO prijali nižšie uvedené opatrenia</w:t>
      </w:r>
      <w:bookmarkEnd w:id="134"/>
      <w:r w:rsidRPr="004A3091">
        <w:t xml:space="preserve">. Väčšina prijatých opatrení k nedostatkom identifikovaným vládnymi auditmi vykonanými v roku 2014 bola zo strany RO a SORO splnená už v roku 2014 tak, ako je uvedené nižšie. </w:t>
      </w:r>
    </w:p>
    <w:p w:rsidR="00AC7C52" w:rsidRPr="006D2544" w:rsidRDefault="00AC7C52" w:rsidP="00AC7C52">
      <w:pPr>
        <w:spacing w:before="120"/>
        <w:jc w:val="both"/>
        <w:rPr>
          <w:rFonts w:eastAsia="EUAlbertina-Regular-Identity-H" w:cs="Arial"/>
        </w:rPr>
      </w:pPr>
      <w:r w:rsidRPr="006D2544">
        <w:rPr>
          <w:rFonts w:eastAsia="EUAlbertina-Regular-Identity-H" w:cs="Arial"/>
        </w:rPr>
        <w:t>Tabuľka č. 2</w:t>
      </w:r>
      <w:r>
        <w:rPr>
          <w:rFonts w:eastAsia="EUAlbertina-Regular-Identity-H" w:cs="Arial"/>
        </w:rPr>
        <w:t>5</w:t>
      </w:r>
      <w:r w:rsidRPr="006D2544">
        <w:rPr>
          <w:rFonts w:eastAsia="EUAlbertina-Regular-Identity-H" w:cs="Arial"/>
        </w:rPr>
        <w:t>: Nedostatky zistené na základe vykonaných auditov</w:t>
      </w:r>
    </w:p>
    <w:tbl>
      <w:tblPr>
        <w:tblW w:w="956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000" w:firstRow="0" w:lastRow="0" w:firstColumn="0" w:lastColumn="0" w:noHBand="0" w:noVBand="0"/>
      </w:tblPr>
      <w:tblGrid>
        <w:gridCol w:w="4123"/>
        <w:gridCol w:w="5445"/>
      </w:tblGrid>
      <w:tr w:rsidR="00AC7C52" w:rsidRPr="000812EF" w:rsidTr="00E103AF">
        <w:trPr>
          <w:trHeight w:val="285"/>
        </w:trPr>
        <w:tc>
          <w:tcPr>
            <w:tcW w:w="4123" w:type="dxa"/>
            <w:shd w:val="clear" w:color="auto" w:fill="B8CCE4"/>
            <w:noWrap/>
            <w:vAlign w:val="bottom"/>
          </w:tcPr>
          <w:p w:rsidR="00AC7C52" w:rsidRPr="006D2544" w:rsidRDefault="00AC7C52" w:rsidP="00E103AF">
            <w:pPr>
              <w:jc w:val="center"/>
              <w:rPr>
                <w:rFonts w:cs="Arial"/>
                <w:b/>
                <w:bCs/>
                <w:sz w:val="18"/>
                <w:szCs w:val="18"/>
              </w:rPr>
            </w:pPr>
            <w:r w:rsidRPr="006D2544">
              <w:rPr>
                <w:rFonts w:cs="Arial"/>
                <w:b/>
                <w:bCs/>
                <w:sz w:val="18"/>
                <w:szCs w:val="18"/>
              </w:rPr>
              <w:t>Nedostatky</w:t>
            </w:r>
          </w:p>
        </w:tc>
        <w:tc>
          <w:tcPr>
            <w:tcW w:w="5445" w:type="dxa"/>
            <w:shd w:val="clear" w:color="auto" w:fill="B8CCE4"/>
            <w:vAlign w:val="bottom"/>
          </w:tcPr>
          <w:p w:rsidR="00AC7C52" w:rsidRPr="006D2544" w:rsidRDefault="00AC7C52" w:rsidP="00E103AF">
            <w:pPr>
              <w:jc w:val="center"/>
              <w:rPr>
                <w:rFonts w:cs="Arial"/>
                <w:b/>
                <w:bCs/>
                <w:sz w:val="18"/>
                <w:szCs w:val="18"/>
              </w:rPr>
            </w:pPr>
            <w:r w:rsidRPr="006D2544">
              <w:rPr>
                <w:rFonts w:cs="Arial"/>
                <w:b/>
                <w:bCs/>
                <w:sz w:val="18"/>
                <w:szCs w:val="18"/>
              </w:rPr>
              <w:t>Prijaté opatrenia / plnenie</w:t>
            </w:r>
          </w:p>
        </w:tc>
      </w:tr>
      <w:tr w:rsidR="00AC7C52" w:rsidRPr="000812EF" w:rsidTr="00E103AF">
        <w:trPr>
          <w:trHeight w:val="285"/>
        </w:trPr>
        <w:tc>
          <w:tcPr>
            <w:tcW w:w="4123" w:type="dxa"/>
            <w:shd w:val="clear" w:color="auto" w:fill="DBE5F1"/>
            <w:noWrap/>
            <w:vAlign w:val="bottom"/>
          </w:tcPr>
          <w:p w:rsidR="00AC7C52" w:rsidRPr="000812EF" w:rsidRDefault="00AC7C52" w:rsidP="00E103AF">
            <w:pPr>
              <w:pStyle w:val="Hlavika"/>
              <w:tabs>
                <w:tab w:val="clear" w:pos="4536"/>
                <w:tab w:val="clear" w:pos="9072"/>
                <w:tab w:val="center" w:pos="-4820"/>
              </w:tabs>
              <w:rPr>
                <w:sz w:val="18"/>
                <w:szCs w:val="18"/>
              </w:rPr>
            </w:pPr>
            <w:r>
              <w:rPr>
                <w:sz w:val="18"/>
                <w:szCs w:val="18"/>
              </w:rPr>
              <w:t>P</w:t>
            </w:r>
            <w:r w:rsidRPr="000812EF">
              <w:rPr>
                <w:sz w:val="18"/>
                <w:szCs w:val="18"/>
              </w:rPr>
              <w:t>omalá implementácia nástroja finančného inžinierstva s možným rizikom nedočerpania finančných prostriedkov</w:t>
            </w:r>
            <w:r>
              <w:rPr>
                <w:sz w:val="18"/>
                <w:szCs w:val="18"/>
              </w:rPr>
              <w:t>.</w:t>
            </w:r>
          </w:p>
        </w:tc>
        <w:tc>
          <w:tcPr>
            <w:tcW w:w="5445" w:type="dxa"/>
            <w:shd w:val="clear" w:color="auto" w:fill="DBE5F1"/>
            <w:vAlign w:val="bottom"/>
          </w:tcPr>
          <w:p w:rsidR="00AC7C52" w:rsidRPr="00D2290C" w:rsidRDefault="00AC7C52" w:rsidP="00E103AF">
            <w:pPr>
              <w:overflowPunct w:val="0"/>
              <w:autoSpaceDE w:val="0"/>
              <w:autoSpaceDN w:val="0"/>
              <w:adjustRightInd w:val="0"/>
              <w:textAlignment w:val="baseline"/>
              <w:rPr>
                <w:iCs/>
                <w:sz w:val="18"/>
                <w:szCs w:val="18"/>
              </w:rPr>
            </w:pPr>
            <w:r w:rsidRPr="00D2290C">
              <w:rPr>
                <w:iCs/>
                <w:sz w:val="18"/>
                <w:szCs w:val="18"/>
              </w:rPr>
              <w:t xml:space="preserve">RO spolu so subjektmi zapojenými do implementácie JEREMIE vypracoval </w:t>
            </w:r>
            <w:r w:rsidRPr="00D2290C">
              <w:rPr>
                <w:i/>
                <w:iCs/>
                <w:sz w:val="18"/>
                <w:szCs w:val="18"/>
              </w:rPr>
              <w:t>Harmonogram opatrení – Akčný plán pre implementáciu iniciatívy JEREMIE v SR v rokoch 2013</w:t>
            </w:r>
            <w:r>
              <w:rPr>
                <w:i/>
                <w:iCs/>
                <w:sz w:val="18"/>
                <w:szCs w:val="18"/>
              </w:rPr>
              <w:t xml:space="preserve"> </w:t>
            </w:r>
            <w:r w:rsidRPr="00D2290C">
              <w:rPr>
                <w:i/>
                <w:iCs/>
                <w:sz w:val="18"/>
                <w:szCs w:val="18"/>
              </w:rPr>
              <w:t>-</w:t>
            </w:r>
            <w:r>
              <w:rPr>
                <w:i/>
                <w:iCs/>
                <w:sz w:val="18"/>
                <w:szCs w:val="18"/>
              </w:rPr>
              <w:t xml:space="preserve"> </w:t>
            </w:r>
            <w:r w:rsidRPr="00D2290C">
              <w:rPr>
                <w:i/>
                <w:iCs/>
                <w:sz w:val="18"/>
                <w:szCs w:val="18"/>
              </w:rPr>
              <w:t>2015</w:t>
            </w:r>
            <w:r w:rsidRPr="00D2290C">
              <w:rPr>
                <w:iCs/>
                <w:sz w:val="18"/>
                <w:szCs w:val="18"/>
              </w:rPr>
              <w:t>. Úlohy uvedené v akčnom pláne/harmonograme boli splnené (k termínu plnenia opatrení 25.</w:t>
            </w:r>
            <w:r>
              <w:rPr>
                <w:iCs/>
                <w:sz w:val="18"/>
                <w:szCs w:val="18"/>
              </w:rPr>
              <w:t> </w:t>
            </w:r>
            <w:r w:rsidRPr="00D2290C">
              <w:rPr>
                <w:iCs/>
                <w:sz w:val="18"/>
                <w:szCs w:val="18"/>
              </w:rPr>
              <w:t>6.</w:t>
            </w:r>
            <w:r>
              <w:rPr>
                <w:iCs/>
                <w:sz w:val="18"/>
                <w:szCs w:val="18"/>
              </w:rPr>
              <w:t> </w:t>
            </w:r>
            <w:r w:rsidRPr="00D2290C">
              <w:rPr>
                <w:iCs/>
                <w:sz w:val="18"/>
                <w:szCs w:val="18"/>
              </w:rPr>
              <w:t>2014), resp. v nadväznosti na priebežný charakter úloh sa priebežne plnia.</w:t>
            </w:r>
          </w:p>
        </w:tc>
      </w:tr>
      <w:tr w:rsidR="00AC7C52" w:rsidRPr="000812EF" w:rsidTr="00E103AF">
        <w:trPr>
          <w:trHeight w:val="285"/>
        </w:trPr>
        <w:tc>
          <w:tcPr>
            <w:tcW w:w="4123" w:type="dxa"/>
            <w:shd w:val="clear" w:color="auto" w:fill="DBE5F1"/>
            <w:noWrap/>
            <w:vAlign w:val="bottom"/>
          </w:tcPr>
          <w:p w:rsidR="00AC7C52" w:rsidRPr="000812EF" w:rsidRDefault="00AC7C52" w:rsidP="00E103AF">
            <w:pPr>
              <w:pStyle w:val="Hlavika"/>
              <w:tabs>
                <w:tab w:val="clear" w:pos="4536"/>
                <w:tab w:val="clear" w:pos="9072"/>
                <w:tab w:val="center" w:pos="-4820"/>
              </w:tabs>
              <w:rPr>
                <w:sz w:val="18"/>
                <w:szCs w:val="18"/>
              </w:rPr>
            </w:pPr>
            <w:r>
              <w:rPr>
                <w:sz w:val="18"/>
                <w:szCs w:val="18"/>
              </w:rPr>
              <w:t>N</w:t>
            </w:r>
            <w:r w:rsidRPr="000812EF">
              <w:rPr>
                <w:sz w:val="18"/>
                <w:szCs w:val="18"/>
              </w:rPr>
              <w:t>edostatočné overenie procesu verejného obstarávania</w:t>
            </w:r>
            <w:r>
              <w:rPr>
                <w:sz w:val="18"/>
                <w:szCs w:val="18"/>
              </w:rPr>
              <w:t>.</w:t>
            </w:r>
          </w:p>
        </w:tc>
        <w:tc>
          <w:tcPr>
            <w:tcW w:w="5445" w:type="dxa"/>
            <w:shd w:val="clear" w:color="auto" w:fill="DBE5F1"/>
            <w:vAlign w:val="bottom"/>
          </w:tcPr>
          <w:p w:rsidR="00AC7C52" w:rsidRPr="00D2290C" w:rsidRDefault="00AC7C52" w:rsidP="00E103AF">
            <w:pPr>
              <w:overflowPunct w:val="0"/>
              <w:autoSpaceDE w:val="0"/>
              <w:autoSpaceDN w:val="0"/>
              <w:adjustRightInd w:val="0"/>
              <w:textAlignment w:val="baseline"/>
              <w:rPr>
                <w:iCs/>
                <w:sz w:val="18"/>
                <w:szCs w:val="18"/>
              </w:rPr>
            </w:pPr>
            <w:r w:rsidRPr="00D2290C">
              <w:rPr>
                <w:iCs/>
                <w:sz w:val="18"/>
                <w:szCs w:val="18"/>
              </w:rPr>
              <w:t xml:space="preserve">SIEA zabezpečila úpravu kúpnej zmluvy v súlade s cenou predmetu obstarávania (identifikovaný rozpor medzi víťaznou ponukou na predmet obstarania v sume 338 000 EUR bez DPH a cenou uvedenou v  kúpnej zmluve v sume 338 003,60 bez DPH) a zároveň zamestnanci SIEA boli upozornení na nevyhnutnosť dôsledného overovania výkonu </w:t>
            </w:r>
            <w:r w:rsidRPr="00D2290C">
              <w:rPr>
                <w:sz w:val="18"/>
                <w:szCs w:val="18"/>
                <w:lang w:eastAsia="en-US"/>
              </w:rPr>
              <w:t>administratívnej kontroly verejného obstarávania</w:t>
            </w:r>
            <w:r w:rsidRPr="00D2290C">
              <w:rPr>
                <w:sz w:val="20"/>
                <w:szCs w:val="20"/>
                <w:lang w:eastAsia="en-US"/>
              </w:rPr>
              <w:t xml:space="preserve"> </w:t>
            </w:r>
            <w:r w:rsidRPr="00D2290C">
              <w:rPr>
                <w:iCs/>
                <w:sz w:val="18"/>
                <w:szCs w:val="18"/>
              </w:rPr>
              <w:t>v zmysle aktuálnych metodických pokynov a</w:t>
            </w:r>
            <w:r>
              <w:rPr>
                <w:iCs/>
                <w:sz w:val="18"/>
                <w:szCs w:val="18"/>
              </w:rPr>
              <w:t> interného manuálu</w:t>
            </w:r>
            <w:r w:rsidRPr="00D2290C">
              <w:rPr>
                <w:iCs/>
                <w:sz w:val="18"/>
                <w:szCs w:val="18"/>
              </w:rPr>
              <w:t>. Opatrenie bolo splnené k termínu plnenia opatrení 8.</w:t>
            </w:r>
            <w:r>
              <w:rPr>
                <w:iCs/>
                <w:sz w:val="18"/>
                <w:szCs w:val="18"/>
              </w:rPr>
              <w:t xml:space="preserve"> </w:t>
            </w:r>
            <w:r w:rsidRPr="00D2290C">
              <w:rPr>
                <w:iCs/>
                <w:sz w:val="18"/>
                <w:szCs w:val="18"/>
              </w:rPr>
              <w:t>5.</w:t>
            </w:r>
            <w:r>
              <w:rPr>
                <w:iCs/>
                <w:sz w:val="18"/>
                <w:szCs w:val="18"/>
              </w:rPr>
              <w:t xml:space="preserve"> </w:t>
            </w:r>
            <w:r w:rsidRPr="00D2290C">
              <w:rPr>
                <w:iCs/>
                <w:sz w:val="18"/>
                <w:szCs w:val="18"/>
              </w:rPr>
              <w:t>2014.</w:t>
            </w:r>
          </w:p>
        </w:tc>
      </w:tr>
      <w:tr w:rsidR="00AC7C52" w:rsidRPr="000812EF" w:rsidTr="00E103AF">
        <w:trPr>
          <w:trHeight w:val="285"/>
        </w:trPr>
        <w:tc>
          <w:tcPr>
            <w:tcW w:w="4123" w:type="dxa"/>
            <w:shd w:val="clear" w:color="auto" w:fill="DBE5F1"/>
            <w:noWrap/>
            <w:vAlign w:val="bottom"/>
          </w:tcPr>
          <w:p w:rsidR="00AC7C52" w:rsidRPr="000812EF" w:rsidRDefault="00AC7C52" w:rsidP="00E103AF">
            <w:pPr>
              <w:pStyle w:val="Hlavika"/>
              <w:tabs>
                <w:tab w:val="clear" w:pos="4536"/>
                <w:tab w:val="clear" w:pos="9072"/>
                <w:tab w:val="center" w:pos="-4820"/>
              </w:tabs>
              <w:rPr>
                <w:sz w:val="18"/>
                <w:szCs w:val="18"/>
              </w:rPr>
            </w:pPr>
            <w:r>
              <w:rPr>
                <w:sz w:val="18"/>
                <w:szCs w:val="18"/>
              </w:rPr>
              <w:t>N</w:t>
            </w:r>
            <w:r w:rsidRPr="000812EF">
              <w:rPr>
                <w:sz w:val="18"/>
                <w:szCs w:val="18"/>
              </w:rPr>
              <w:t>edodržanie interného manuálu SORO pri vykonaní administratívnej kont</w:t>
            </w:r>
            <w:r>
              <w:rPr>
                <w:sz w:val="18"/>
                <w:szCs w:val="18"/>
              </w:rPr>
              <w:t>roly zákaziek s nízkou hodnotou.</w:t>
            </w:r>
          </w:p>
        </w:tc>
        <w:tc>
          <w:tcPr>
            <w:tcW w:w="5445" w:type="dxa"/>
            <w:shd w:val="clear" w:color="auto" w:fill="DBE5F1"/>
            <w:vAlign w:val="bottom"/>
          </w:tcPr>
          <w:p w:rsidR="00AC7C52" w:rsidRPr="00D2290C" w:rsidRDefault="00AC7C52" w:rsidP="00E103AF">
            <w:pPr>
              <w:overflowPunct w:val="0"/>
              <w:autoSpaceDE w:val="0"/>
              <w:autoSpaceDN w:val="0"/>
              <w:adjustRightInd w:val="0"/>
              <w:textAlignment w:val="baseline"/>
              <w:rPr>
                <w:iCs/>
                <w:sz w:val="18"/>
                <w:szCs w:val="18"/>
              </w:rPr>
            </w:pPr>
            <w:r w:rsidRPr="00D2290C">
              <w:rPr>
                <w:iCs/>
                <w:sz w:val="18"/>
                <w:szCs w:val="18"/>
              </w:rPr>
              <w:t xml:space="preserve">Zamestnanci SIEA postupujú pri administratívnej kontrole zákaziek s nízkou hodnotou, resp. zákaziek podľa § 9 ods. 9 podľa aktuálne platnej verzie </w:t>
            </w:r>
            <w:r>
              <w:rPr>
                <w:iCs/>
                <w:sz w:val="18"/>
                <w:szCs w:val="18"/>
              </w:rPr>
              <w:t>interného manuálu</w:t>
            </w:r>
            <w:r w:rsidRPr="00D2290C">
              <w:rPr>
                <w:iCs/>
                <w:sz w:val="18"/>
                <w:szCs w:val="18"/>
              </w:rPr>
              <w:t xml:space="preserve">, ktorá obsahuje zapracované aktualizácie </w:t>
            </w:r>
            <w:r>
              <w:rPr>
                <w:iCs/>
                <w:sz w:val="18"/>
                <w:szCs w:val="18"/>
              </w:rPr>
              <w:t>Metodického pokynu</w:t>
            </w:r>
            <w:r w:rsidRPr="00D2290C">
              <w:rPr>
                <w:iCs/>
                <w:sz w:val="18"/>
                <w:szCs w:val="18"/>
              </w:rPr>
              <w:t xml:space="preserve"> RO č. 12 k zadávaniu zákaziek podľa § 9, ods. 9 zákona č. 25/2006 Z. z. o verejnom obstarávaní v znení neskorších predpisov v podmienkach OP KaHR. Zároveň zamestnanci SIEA boli upozornení na nevyhnutnosť dôsledného overovania výkonu </w:t>
            </w:r>
            <w:r>
              <w:rPr>
                <w:iCs/>
                <w:sz w:val="18"/>
                <w:szCs w:val="18"/>
              </w:rPr>
              <w:t>interného manuálu</w:t>
            </w:r>
            <w:r w:rsidRPr="00D2290C">
              <w:rPr>
                <w:iCs/>
                <w:sz w:val="18"/>
                <w:szCs w:val="18"/>
              </w:rPr>
              <w:t xml:space="preserve"> v zmysle aktuálnych metodických pokynov a</w:t>
            </w:r>
            <w:r>
              <w:rPr>
                <w:iCs/>
                <w:sz w:val="18"/>
                <w:szCs w:val="18"/>
              </w:rPr>
              <w:t> interného manuálu</w:t>
            </w:r>
            <w:r w:rsidRPr="00D2290C">
              <w:rPr>
                <w:iCs/>
                <w:sz w:val="18"/>
                <w:szCs w:val="18"/>
              </w:rPr>
              <w:t>. Opatrenie bolo splnené k termínu plnenia opatrení 8.</w:t>
            </w:r>
            <w:r>
              <w:rPr>
                <w:iCs/>
                <w:sz w:val="18"/>
                <w:szCs w:val="18"/>
              </w:rPr>
              <w:t xml:space="preserve"> </w:t>
            </w:r>
            <w:r w:rsidRPr="00D2290C">
              <w:rPr>
                <w:iCs/>
                <w:sz w:val="18"/>
                <w:szCs w:val="18"/>
              </w:rPr>
              <w:t>5.</w:t>
            </w:r>
            <w:r>
              <w:rPr>
                <w:iCs/>
                <w:sz w:val="18"/>
                <w:szCs w:val="18"/>
              </w:rPr>
              <w:t xml:space="preserve"> </w:t>
            </w:r>
            <w:r w:rsidRPr="00D2290C">
              <w:rPr>
                <w:iCs/>
                <w:sz w:val="18"/>
                <w:szCs w:val="18"/>
              </w:rPr>
              <w:t>2014.</w:t>
            </w:r>
          </w:p>
        </w:tc>
      </w:tr>
      <w:tr w:rsidR="00AC7C52" w:rsidRPr="000812EF" w:rsidTr="00E103AF">
        <w:trPr>
          <w:trHeight w:val="285"/>
        </w:trPr>
        <w:tc>
          <w:tcPr>
            <w:tcW w:w="4123" w:type="dxa"/>
            <w:shd w:val="clear" w:color="auto" w:fill="DBE5F1"/>
            <w:noWrap/>
            <w:vAlign w:val="bottom"/>
          </w:tcPr>
          <w:p w:rsidR="00AC7C52" w:rsidRPr="000812EF" w:rsidRDefault="00AC7C52" w:rsidP="00E103AF">
            <w:pPr>
              <w:pStyle w:val="Hlavika"/>
              <w:tabs>
                <w:tab w:val="clear" w:pos="4536"/>
                <w:tab w:val="clear" w:pos="9072"/>
                <w:tab w:val="center" w:pos="-4820"/>
              </w:tabs>
              <w:rPr>
                <w:sz w:val="18"/>
                <w:szCs w:val="18"/>
              </w:rPr>
            </w:pPr>
            <w:r>
              <w:rPr>
                <w:sz w:val="18"/>
                <w:szCs w:val="18"/>
              </w:rPr>
              <w:t>N</w:t>
            </w:r>
            <w:r w:rsidRPr="000812EF">
              <w:rPr>
                <w:sz w:val="18"/>
                <w:szCs w:val="18"/>
              </w:rPr>
              <w:t>edodržanie lehoty na oficiálne poverenie členov komisie pre kontrolu formálnej správnosti žiadosti o</w:t>
            </w:r>
            <w:r>
              <w:rPr>
                <w:sz w:val="18"/>
                <w:szCs w:val="18"/>
              </w:rPr>
              <w:t> </w:t>
            </w:r>
            <w:r w:rsidRPr="000812EF">
              <w:rPr>
                <w:sz w:val="18"/>
                <w:szCs w:val="18"/>
              </w:rPr>
              <w:t>NFP</w:t>
            </w:r>
            <w:r>
              <w:rPr>
                <w:sz w:val="18"/>
                <w:szCs w:val="18"/>
              </w:rPr>
              <w:t>.</w:t>
            </w:r>
          </w:p>
        </w:tc>
        <w:tc>
          <w:tcPr>
            <w:tcW w:w="5445" w:type="dxa"/>
            <w:shd w:val="clear" w:color="auto" w:fill="DBE5F1"/>
            <w:vAlign w:val="bottom"/>
          </w:tcPr>
          <w:p w:rsidR="00AC7C52" w:rsidRPr="00D2290C" w:rsidRDefault="00AC7C52" w:rsidP="00E103AF">
            <w:pPr>
              <w:overflowPunct w:val="0"/>
              <w:autoSpaceDE w:val="0"/>
              <w:autoSpaceDN w:val="0"/>
              <w:adjustRightInd w:val="0"/>
              <w:textAlignment w:val="baseline"/>
              <w:rPr>
                <w:iCs/>
                <w:sz w:val="18"/>
                <w:szCs w:val="18"/>
              </w:rPr>
            </w:pPr>
            <w:r w:rsidRPr="00D2290C">
              <w:rPr>
                <w:iCs/>
                <w:sz w:val="18"/>
                <w:szCs w:val="18"/>
              </w:rPr>
              <w:t xml:space="preserve">SIEA upravila relevantné časti </w:t>
            </w:r>
            <w:r>
              <w:rPr>
                <w:iCs/>
                <w:sz w:val="18"/>
                <w:szCs w:val="18"/>
              </w:rPr>
              <w:t>interného manuálu</w:t>
            </w:r>
            <w:r w:rsidRPr="00D2290C">
              <w:rPr>
                <w:iCs/>
                <w:sz w:val="18"/>
                <w:szCs w:val="18"/>
              </w:rPr>
              <w:t xml:space="preserve"> tak, aby mohli príjem </w:t>
            </w:r>
            <w:r>
              <w:rPr>
                <w:iCs/>
                <w:sz w:val="18"/>
                <w:szCs w:val="18"/>
              </w:rPr>
              <w:t xml:space="preserve">žiadostí </w:t>
            </w:r>
            <w:r w:rsidRPr="00D2290C">
              <w:rPr>
                <w:iCs/>
                <w:sz w:val="18"/>
                <w:szCs w:val="18"/>
              </w:rPr>
              <w:t>o</w:t>
            </w:r>
            <w:r>
              <w:rPr>
                <w:iCs/>
                <w:sz w:val="18"/>
                <w:szCs w:val="18"/>
              </w:rPr>
              <w:t xml:space="preserve"> </w:t>
            </w:r>
            <w:r w:rsidRPr="00D2290C">
              <w:rPr>
                <w:iCs/>
                <w:sz w:val="18"/>
                <w:szCs w:val="18"/>
              </w:rPr>
              <w:t xml:space="preserve">NFP vykonávať pracovníci, ktorí majú uvedenú činnosť v opise činností svojich pracovných pozícií bez toho, aby musel byť vyhotovený osobitný určovací list, čím SIEA zároveň znížila aj administratívnu náročnosť celého procesu. </w:t>
            </w:r>
            <w:r>
              <w:rPr>
                <w:iCs/>
                <w:sz w:val="18"/>
                <w:szCs w:val="18"/>
              </w:rPr>
              <w:t>Interný manuál</w:t>
            </w:r>
            <w:r w:rsidRPr="00D2290C">
              <w:rPr>
                <w:iCs/>
                <w:sz w:val="18"/>
                <w:szCs w:val="18"/>
              </w:rPr>
              <w:t xml:space="preserve"> SIEA, ktorý bol upravený v zmysle predmetného opatrenia</w:t>
            </w:r>
            <w:r>
              <w:rPr>
                <w:iCs/>
                <w:sz w:val="18"/>
                <w:szCs w:val="18"/>
              </w:rPr>
              <w:t xml:space="preserve"> </w:t>
            </w:r>
            <w:r w:rsidRPr="00D2290C">
              <w:rPr>
                <w:iCs/>
                <w:sz w:val="18"/>
                <w:szCs w:val="18"/>
              </w:rPr>
              <w:t xml:space="preserve"> nadobudol účinnosť dňa 15.</w:t>
            </w:r>
            <w:r>
              <w:rPr>
                <w:iCs/>
                <w:sz w:val="18"/>
                <w:szCs w:val="18"/>
              </w:rPr>
              <w:t> </w:t>
            </w:r>
            <w:r w:rsidRPr="00D2290C">
              <w:rPr>
                <w:iCs/>
                <w:sz w:val="18"/>
                <w:szCs w:val="18"/>
              </w:rPr>
              <w:t>5.</w:t>
            </w:r>
            <w:r>
              <w:rPr>
                <w:iCs/>
                <w:sz w:val="18"/>
                <w:szCs w:val="18"/>
              </w:rPr>
              <w:t> </w:t>
            </w:r>
            <w:r w:rsidRPr="00D2290C">
              <w:rPr>
                <w:iCs/>
                <w:sz w:val="18"/>
                <w:szCs w:val="18"/>
              </w:rPr>
              <w:t>2014. Opatrenie bolo splnené.</w:t>
            </w:r>
          </w:p>
        </w:tc>
      </w:tr>
      <w:tr w:rsidR="00AC7C52" w:rsidRPr="000812EF" w:rsidTr="00E103AF">
        <w:trPr>
          <w:trHeight w:val="285"/>
        </w:trPr>
        <w:tc>
          <w:tcPr>
            <w:tcW w:w="4123" w:type="dxa"/>
            <w:shd w:val="clear" w:color="auto" w:fill="DBE5F1"/>
            <w:noWrap/>
            <w:vAlign w:val="bottom"/>
          </w:tcPr>
          <w:p w:rsidR="00AC7C52" w:rsidRPr="000812EF" w:rsidRDefault="00AC7C52" w:rsidP="00E103AF">
            <w:pPr>
              <w:pStyle w:val="Hlavika"/>
              <w:tabs>
                <w:tab w:val="clear" w:pos="4536"/>
                <w:tab w:val="clear" w:pos="9072"/>
                <w:tab w:val="center" w:pos="-4820"/>
              </w:tabs>
              <w:rPr>
                <w:sz w:val="18"/>
                <w:szCs w:val="18"/>
              </w:rPr>
            </w:pPr>
            <w:r>
              <w:rPr>
                <w:sz w:val="18"/>
                <w:szCs w:val="18"/>
              </w:rPr>
              <w:t>N</w:t>
            </w:r>
            <w:r w:rsidRPr="000812EF">
              <w:rPr>
                <w:sz w:val="18"/>
                <w:szCs w:val="18"/>
              </w:rPr>
              <w:t>edostatočné vypracovanie registratúrneho poriadku a nevypracovanie registratúrneho plánu</w:t>
            </w:r>
            <w:r>
              <w:rPr>
                <w:sz w:val="18"/>
                <w:szCs w:val="18"/>
              </w:rPr>
              <w:t>.</w:t>
            </w:r>
          </w:p>
        </w:tc>
        <w:tc>
          <w:tcPr>
            <w:tcW w:w="5445" w:type="dxa"/>
            <w:shd w:val="clear" w:color="auto" w:fill="DBE5F1"/>
            <w:vAlign w:val="bottom"/>
          </w:tcPr>
          <w:p w:rsidR="00AC7C52" w:rsidRPr="00D2290C" w:rsidRDefault="00AC7C52" w:rsidP="00E103AF">
            <w:pPr>
              <w:overflowPunct w:val="0"/>
              <w:autoSpaceDE w:val="0"/>
              <w:autoSpaceDN w:val="0"/>
              <w:adjustRightInd w:val="0"/>
              <w:textAlignment w:val="baseline"/>
              <w:rPr>
                <w:iCs/>
                <w:sz w:val="18"/>
                <w:szCs w:val="18"/>
              </w:rPr>
            </w:pPr>
            <w:r w:rsidRPr="00D2290C">
              <w:rPr>
                <w:iCs/>
                <w:sz w:val="18"/>
                <w:szCs w:val="18"/>
              </w:rPr>
              <w:t>Predmetný nedostatok bol identifikovaný na SORO – SACR a vzhľadom na rozhodnutie ministra hospodárstva č. 83/2013 zo dňa 28. 11. 2013, na základe ktorého pôsobnosť SACR ako SORO pre OP KaHR a SOP PS bola presunutá na SIEA, predmetný nedostatok stratil opodstatnenie. Zamestnanci SIEA postupujú v súlade s registratúrnym poriadkom SIEA zo dňa 1.</w:t>
            </w:r>
            <w:r>
              <w:rPr>
                <w:iCs/>
                <w:sz w:val="18"/>
                <w:szCs w:val="18"/>
              </w:rPr>
              <w:t> </w:t>
            </w:r>
            <w:r w:rsidRPr="00D2290C">
              <w:rPr>
                <w:iCs/>
                <w:sz w:val="18"/>
                <w:szCs w:val="18"/>
              </w:rPr>
              <w:t>1.</w:t>
            </w:r>
            <w:r>
              <w:rPr>
                <w:iCs/>
                <w:sz w:val="18"/>
                <w:szCs w:val="18"/>
              </w:rPr>
              <w:t> </w:t>
            </w:r>
            <w:r w:rsidRPr="00D2290C">
              <w:rPr>
                <w:iCs/>
                <w:sz w:val="18"/>
                <w:szCs w:val="18"/>
              </w:rPr>
              <w:t>2012.</w:t>
            </w:r>
          </w:p>
        </w:tc>
      </w:tr>
      <w:tr w:rsidR="00AC7C52" w:rsidRPr="000812EF" w:rsidTr="00E103AF">
        <w:trPr>
          <w:trHeight w:val="285"/>
        </w:trPr>
        <w:tc>
          <w:tcPr>
            <w:tcW w:w="4123" w:type="dxa"/>
            <w:shd w:val="clear" w:color="auto" w:fill="DBE5F1"/>
            <w:noWrap/>
            <w:vAlign w:val="bottom"/>
          </w:tcPr>
          <w:p w:rsidR="00AC7C52" w:rsidRPr="000812EF" w:rsidRDefault="00AC7C52" w:rsidP="00E103AF">
            <w:pPr>
              <w:pStyle w:val="Hlavika"/>
              <w:tabs>
                <w:tab w:val="clear" w:pos="4536"/>
                <w:tab w:val="clear" w:pos="9072"/>
                <w:tab w:val="center" w:pos="-4820"/>
              </w:tabs>
              <w:rPr>
                <w:sz w:val="18"/>
                <w:szCs w:val="18"/>
              </w:rPr>
            </w:pPr>
            <w:r>
              <w:rPr>
                <w:sz w:val="18"/>
                <w:szCs w:val="18"/>
              </w:rPr>
              <w:t>N</w:t>
            </w:r>
            <w:r w:rsidRPr="000812EF">
              <w:rPr>
                <w:sz w:val="18"/>
                <w:szCs w:val="18"/>
              </w:rPr>
              <w:t xml:space="preserve">edostatočné vykonanie prvostupňovej kontroly a kontroly na mieste – nezistenie nehospodárneho vynakladania verejných prostriedkov. </w:t>
            </w:r>
            <w:r w:rsidRPr="000812EF">
              <w:rPr>
                <w:bCs/>
                <w:snapToGrid w:val="0"/>
                <w:sz w:val="18"/>
                <w:szCs w:val="18"/>
              </w:rPr>
              <w:t xml:space="preserve">Porovnaním jednotkových cien niektorých položiek rozpočtu s cenami získanými z webových sídiel vybraných spoločností a z faktúr od subdodávateľov bolo zistené </w:t>
            </w:r>
            <w:r w:rsidRPr="000812EF">
              <w:rPr>
                <w:bCs/>
                <w:snapToGrid w:val="0"/>
                <w:sz w:val="18"/>
                <w:szCs w:val="18"/>
              </w:rPr>
              <w:lastRenderedPageBreak/>
              <w:t>nadhodnotenie cien tovarov / výdavkov</w:t>
            </w:r>
            <w:r>
              <w:rPr>
                <w:bCs/>
                <w:snapToGrid w:val="0"/>
                <w:sz w:val="18"/>
                <w:szCs w:val="18"/>
              </w:rPr>
              <w:t>.</w:t>
            </w:r>
          </w:p>
        </w:tc>
        <w:tc>
          <w:tcPr>
            <w:tcW w:w="5445" w:type="dxa"/>
            <w:shd w:val="clear" w:color="auto" w:fill="DBE5F1"/>
            <w:vAlign w:val="bottom"/>
          </w:tcPr>
          <w:p w:rsidR="00AC7C52" w:rsidRPr="00D2290C" w:rsidRDefault="00AC7C52" w:rsidP="00E103AF">
            <w:pPr>
              <w:overflowPunct w:val="0"/>
              <w:autoSpaceDE w:val="0"/>
              <w:autoSpaceDN w:val="0"/>
              <w:adjustRightInd w:val="0"/>
              <w:textAlignment w:val="baseline"/>
              <w:rPr>
                <w:iCs/>
                <w:sz w:val="18"/>
                <w:szCs w:val="18"/>
              </w:rPr>
            </w:pPr>
            <w:r w:rsidRPr="00D2290C">
              <w:rPr>
                <w:iCs/>
                <w:sz w:val="18"/>
                <w:szCs w:val="18"/>
              </w:rPr>
              <w:lastRenderedPageBreak/>
              <w:t>Nedostatky neboli zo strany auditovaných osôb akceptované, najmä vzhľadom na skutočnosť, že išlo o komplexné dodávky, ktoré boli výsledkom obstarávania a výsledná ponuka bola vygenerovan</w:t>
            </w:r>
            <w:r>
              <w:rPr>
                <w:iCs/>
                <w:sz w:val="18"/>
                <w:szCs w:val="18"/>
              </w:rPr>
              <w:t>á</w:t>
            </w:r>
            <w:r w:rsidRPr="00D2290C">
              <w:rPr>
                <w:iCs/>
                <w:sz w:val="18"/>
                <w:szCs w:val="18"/>
              </w:rPr>
              <w:t xml:space="preserve"> trhom.  Napriek uvedenému, opatrenia k dôslednejšiemu preverovaniu hospodárnosti výdavkov v rámci OP KaHR boli prijaté a aj splnené v nadväznosti na závery auditnej misie EK 2013/SK/REGIO/C4/1302/1 a </w:t>
            </w:r>
            <w:r w:rsidRPr="00D2290C">
              <w:rPr>
                <w:iCs/>
                <w:sz w:val="18"/>
                <w:szCs w:val="18"/>
              </w:rPr>
              <w:lastRenderedPageBreak/>
              <w:t>č.  2013/SK/REGIO/C4/1269 z novembra 2013, a to najmä aktualizáciou  internej riadiacej dokumentácie.</w:t>
            </w:r>
          </w:p>
        </w:tc>
      </w:tr>
      <w:tr w:rsidR="00AC7C52" w:rsidRPr="000812EF" w:rsidTr="00E103AF">
        <w:trPr>
          <w:trHeight w:val="285"/>
        </w:trPr>
        <w:tc>
          <w:tcPr>
            <w:tcW w:w="4123" w:type="dxa"/>
            <w:shd w:val="clear" w:color="auto" w:fill="DBE5F1"/>
            <w:noWrap/>
            <w:vAlign w:val="bottom"/>
          </w:tcPr>
          <w:p w:rsidR="00AC7C52" w:rsidRPr="000812EF" w:rsidRDefault="00AC7C52" w:rsidP="00E103AF">
            <w:pPr>
              <w:pStyle w:val="Hlavika"/>
              <w:tabs>
                <w:tab w:val="clear" w:pos="4536"/>
                <w:tab w:val="clear" w:pos="9072"/>
                <w:tab w:val="center" w:pos="-4820"/>
              </w:tabs>
              <w:rPr>
                <w:bCs/>
                <w:snapToGrid w:val="0"/>
                <w:color w:val="FF0000"/>
                <w:sz w:val="18"/>
                <w:szCs w:val="18"/>
              </w:rPr>
            </w:pPr>
            <w:r>
              <w:rPr>
                <w:sz w:val="18"/>
                <w:szCs w:val="18"/>
              </w:rPr>
              <w:lastRenderedPageBreak/>
              <w:t>P</w:t>
            </w:r>
            <w:r w:rsidRPr="000812EF">
              <w:rPr>
                <w:sz w:val="18"/>
                <w:szCs w:val="18"/>
              </w:rPr>
              <w:t>rijímateľ deklaroval výdavky za tovary a práce vo vyššom množstve ako boli skutočne dodané, resp. ktoré neboli dodané a za tovary, ktoré neboli nevyhnutné na realizáciu projektu (napr. nedodanie rekuperačnej jednotky, kotla, doskového výmenníka, čerpadla, úpravovne vody, mriežkového roštu a iné), resp. ktoré sa nedali špecifikovať</w:t>
            </w:r>
            <w:r>
              <w:rPr>
                <w:sz w:val="18"/>
                <w:szCs w:val="18"/>
              </w:rPr>
              <w:t>.</w:t>
            </w:r>
          </w:p>
        </w:tc>
        <w:tc>
          <w:tcPr>
            <w:tcW w:w="5445" w:type="dxa"/>
            <w:shd w:val="clear" w:color="auto" w:fill="DBE5F1"/>
            <w:vAlign w:val="bottom"/>
          </w:tcPr>
          <w:p w:rsidR="00AC7C52" w:rsidRPr="00D2290C" w:rsidRDefault="00AC7C52" w:rsidP="00E103AF">
            <w:pPr>
              <w:pStyle w:val="Hlavika"/>
              <w:tabs>
                <w:tab w:val="clear" w:pos="4536"/>
                <w:tab w:val="clear" w:pos="9072"/>
                <w:tab w:val="center" w:pos="-4820"/>
              </w:tabs>
              <w:rPr>
                <w:bCs/>
                <w:snapToGrid w:val="0"/>
                <w:sz w:val="18"/>
                <w:szCs w:val="18"/>
              </w:rPr>
            </w:pPr>
            <w:r w:rsidRPr="00D2290C">
              <w:rPr>
                <w:bCs/>
                <w:snapToGrid w:val="0"/>
                <w:sz w:val="18"/>
                <w:szCs w:val="18"/>
              </w:rPr>
              <w:t>K uvedenému zisteniu SIEA prijala opatrenie už počas výkonu auditu č.</w:t>
            </w:r>
            <w:r>
              <w:rPr>
                <w:bCs/>
                <w:snapToGrid w:val="0"/>
                <w:sz w:val="18"/>
                <w:szCs w:val="18"/>
              </w:rPr>
              <w:t> </w:t>
            </w:r>
            <w:r w:rsidRPr="00D2290C">
              <w:rPr>
                <w:bCs/>
                <w:snapToGrid w:val="0"/>
                <w:sz w:val="18"/>
                <w:szCs w:val="18"/>
              </w:rPr>
              <w:t>A662, K3889 dňa 29.</w:t>
            </w:r>
            <w:r>
              <w:rPr>
                <w:bCs/>
                <w:snapToGrid w:val="0"/>
                <w:sz w:val="18"/>
                <w:szCs w:val="18"/>
              </w:rPr>
              <w:t> </w:t>
            </w:r>
            <w:r w:rsidRPr="00D2290C">
              <w:rPr>
                <w:bCs/>
                <w:snapToGrid w:val="0"/>
                <w:sz w:val="18"/>
                <w:szCs w:val="18"/>
              </w:rPr>
              <w:t>5.</w:t>
            </w:r>
            <w:r>
              <w:rPr>
                <w:bCs/>
                <w:snapToGrid w:val="0"/>
                <w:sz w:val="18"/>
                <w:szCs w:val="18"/>
              </w:rPr>
              <w:t> </w:t>
            </w:r>
            <w:r w:rsidRPr="00D2290C">
              <w:rPr>
                <w:bCs/>
                <w:snapToGrid w:val="0"/>
                <w:sz w:val="18"/>
                <w:szCs w:val="18"/>
              </w:rPr>
              <w:t>2014 a dňa 16.</w:t>
            </w:r>
            <w:r>
              <w:rPr>
                <w:bCs/>
                <w:snapToGrid w:val="0"/>
                <w:sz w:val="18"/>
                <w:szCs w:val="18"/>
              </w:rPr>
              <w:t> </w:t>
            </w:r>
            <w:r w:rsidRPr="00D2290C">
              <w:rPr>
                <w:bCs/>
                <w:snapToGrid w:val="0"/>
                <w:sz w:val="18"/>
                <w:szCs w:val="18"/>
              </w:rPr>
              <w:t>9.</w:t>
            </w:r>
            <w:r>
              <w:rPr>
                <w:bCs/>
                <w:snapToGrid w:val="0"/>
                <w:sz w:val="18"/>
                <w:szCs w:val="18"/>
              </w:rPr>
              <w:t> </w:t>
            </w:r>
            <w:r w:rsidRPr="00D2290C">
              <w:rPr>
                <w:bCs/>
                <w:snapToGrid w:val="0"/>
                <w:sz w:val="18"/>
                <w:szCs w:val="18"/>
              </w:rPr>
              <w:t xml:space="preserve">2014 prostredníctvom upozornenia relevantných zamestnancov na nutnosť dôsledného vykonávania kontroly na mieste. Zároveň  v rámci aktualizácie </w:t>
            </w:r>
            <w:r>
              <w:rPr>
                <w:bCs/>
                <w:snapToGrid w:val="0"/>
                <w:sz w:val="18"/>
                <w:szCs w:val="18"/>
              </w:rPr>
              <w:t>Metodického pokynu</w:t>
            </w:r>
            <w:r w:rsidRPr="00D2290C">
              <w:rPr>
                <w:bCs/>
                <w:snapToGrid w:val="0"/>
                <w:sz w:val="18"/>
                <w:szCs w:val="18"/>
              </w:rPr>
              <w:t xml:space="preserve"> RO č. 2 ku kontrole realizácie projektov boli doplnené aj kontrolné otázky vo vzťahu k dôslednejšiemu vykonávaniu </w:t>
            </w:r>
            <w:r>
              <w:rPr>
                <w:bCs/>
                <w:snapToGrid w:val="0"/>
                <w:sz w:val="18"/>
                <w:szCs w:val="18"/>
              </w:rPr>
              <w:t>kontroly na mieste</w:t>
            </w:r>
            <w:r w:rsidRPr="00D2290C">
              <w:rPr>
                <w:bCs/>
                <w:snapToGrid w:val="0"/>
                <w:sz w:val="18"/>
                <w:szCs w:val="18"/>
              </w:rPr>
              <w:t xml:space="preserve"> (13.</w:t>
            </w:r>
            <w:r>
              <w:rPr>
                <w:bCs/>
                <w:snapToGrid w:val="0"/>
                <w:sz w:val="18"/>
                <w:szCs w:val="18"/>
              </w:rPr>
              <w:t xml:space="preserve"> </w:t>
            </w:r>
            <w:r w:rsidRPr="00D2290C">
              <w:rPr>
                <w:bCs/>
                <w:snapToGrid w:val="0"/>
                <w:sz w:val="18"/>
                <w:szCs w:val="18"/>
              </w:rPr>
              <w:t>11.</w:t>
            </w:r>
            <w:r>
              <w:rPr>
                <w:bCs/>
                <w:snapToGrid w:val="0"/>
                <w:sz w:val="18"/>
                <w:szCs w:val="18"/>
              </w:rPr>
              <w:t xml:space="preserve"> </w:t>
            </w:r>
            <w:r w:rsidRPr="00D2290C">
              <w:rPr>
                <w:bCs/>
                <w:snapToGrid w:val="0"/>
                <w:sz w:val="18"/>
                <w:szCs w:val="18"/>
              </w:rPr>
              <w:t>2014). Opatrenie splnené.</w:t>
            </w:r>
          </w:p>
        </w:tc>
      </w:tr>
      <w:tr w:rsidR="00AC7C52" w:rsidRPr="000812EF" w:rsidTr="00E103AF">
        <w:trPr>
          <w:trHeight w:val="285"/>
        </w:trPr>
        <w:tc>
          <w:tcPr>
            <w:tcW w:w="4123" w:type="dxa"/>
            <w:shd w:val="clear" w:color="auto" w:fill="DBE5F1"/>
            <w:noWrap/>
            <w:vAlign w:val="bottom"/>
          </w:tcPr>
          <w:p w:rsidR="00AC7C52" w:rsidRPr="000812EF" w:rsidRDefault="00AC7C52" w:rsidP="00E103AF">
            <w:pPr>
              <w:pStyle w:val="Hlavika"/>
              <w:tabs>
                <w:tab w:val="clear" w:pos="4536"/>
                <w:tab w:val="clear" w:pos="9072"/>
                <w:tab w:val="center" w:pos="-4820"/>
              </w:tabs>
              <w:rPr>
                <w:bCs/>
                <w:snapToGrid w:val="0"/>
                <w:color w:val="FF0000"/>
                <w:sz w:val="18"/>
                <w:szCs w:val="18"/>
              </w:rPr>
            </w:pPr>
            <w:r>
              <w:rPr>
                <w:sz w:val="18"/>
                <w:szCs w:val="18"/>
              </w:rPr>
              <w:t>V</w:t>
            </w:r>
            <w:r w:rsidRPr="000812EF">
              <w:rPr>
                <w:sz w:val="18"/>
                <w:szCs w:val="18"/>
              </w:rPr>
              <w:t xml:space="preserve"> rámci hodnotenia návrhov obchodnej verejnej súťaže komisia zriadená prijímateľom nepostupovala podľa podmienok súťaže – nehodnotila celkovú cenu predmetu súťaže. Komisia pri hodnotení rozdelila celkovú cenu dodania predmetu súťaže na dve úrovne, pričom v rozpore s podmienkami súťaže do hodnotenia zahr</w:t>
            </w:r>
            <w:r>
              <w:rPr>
                <w:sz w:val="18"/>
                <w:szCs w:val="18"/>
              </w:rPr>
              <w:t>nula len cenu základnej časti; o</w:t>
            </w:r>
            <w:r w:rsidRPr="000812EF">
              <w:rPr>
                <w:sz w:val="18"/>
                <w:szCs w:val="18"/>
              </w:rPr>
              <w:t>krem rozdelenia ceny dodania predmetu súťaže komisia do sumárnej tabuľky celkového hodnotenia kritérií, premietla body v nesprávnej výške, čo ovplyvnilo poradie návrhov</w:t>
            </w:r>
            <w:r>
              <w:rPr>
                <w:sz w:val="18"/>
                <w:szCs w:val="18"/>
              </w:rPr>
              <w:t>.</w:t>
            </w:r>
          </w:p>
        </w:tc>
        <w:tc>
          <w:tcPr>
            <w:tcW w:w="5445" w:type="dxa"/>
            <w:shd w:val="clear" w:color="auto" w:fill="DBE5F1"/>
            <w:vAlign w:val="bottom"/>
          </w:tcPr>
          <w:p w:rsidR="00AC7C52" w:rsidRPr="0078293D" w:rsidRDefault="00AC7C52" w:rsidP="0078293D">
            <w:pPr>
              <w:ind w:left="-59"/>
              <w:jc w:val="both"/>
              <w:rPr>
                <w:sz w:val="18"/>
                <w:szCs w:val="18"/>
              </w:rPr>
            </w:pPr>
            <w:r>
              <w:rPr>
                <w:sz w:val="18"/>
                <w:szCs w:val="18"/>
              </w:rPr>
              <w:t xml:space="preserve">V súvislosti s predmetným nedostatkom, keďže žiadatelia/prijímatelia </w:t>
            </w:r>
            <w:r w:rsidRPr="00646DA5">
              <w:rPr>
                <w:sz w:val="18"/>
                <w:szCs w:val="18"/>
              </w:rPr>
              <w:t>OP</w:t>
            </w:r>
            <w:r>
              <w:rPr>
                <w:sz w:val="18"/>
                <w:szCs w:val="18"/>
              </w:rPr>
              <w:t> </w:t>
            </w:r>
            <w:r w:rsidRPr="00646DA5">
              <w:rPr>
                <w:sz w:val="18"/>
                <w:szCs w:val="18"/>
              </w:rPr>
              <w:t>KaHR obstarávajú tovary, služby a práce prostredníctvom verejného obstarávania v zmysle zákona o</w:t>
            </w:r>
            <w:r>
              <w:rPr>
                <w:sz w:val="18"/>
                <w:szCs w:val="18"/>
              </w:rPr>
              <w:t> verejnom obstarávaní a k</w:t>
            </w:r>
            <w:r w:rsidRPr="00646DA5">
              <w:rPr>
                <w:sz w:val="18"/>
                <w:szCs w:val="18"/>
              </w:rPr>
              <w:t xml:space="preserve">ontrola procesu </w:t>
            </w:r>
            <w:r>
              <w:rPr>
                <w:sz w:val="18"/>
                <w:szCs w:val="18"/>
              </w:rPr>
              <w:t>verejného obstarávania</w:t>
            </w:r>
            <w:r w:rsidRPr="00646DA5">
              <w:rPr>
                <w:sz w:val="18"/>
                <w:szCs w:val="18"/>
              </w:rPr>
              <w:t xml:space="preserve"> je zabezpečovaná prostredníctvom aplikácie metodického pokynu RO č. 4 k administratívnej kontrole </w:t>
            </w:r>
            <w:r>
              <w:rPr>
                <w:sz w:val="18"/>
                <w:szCs w:val="18"/>
              </w:rPr>
              <w:t>verejného obstarávania</w:t>
            </w:r>
            <w:r w:rsidRPr="00646DA5">
              <w:rPr>
                <w:sz w:val="18"/>
                <w:szCs w:val="18"/>
              </w:rPr>
              <w:t xml:space="preserve"> v znení následných aktualizácii</w:t>
            </w:r>
            <w:r>
              <w:rPr>
                <w:sz w:val="18"/>
                <w:szCs w:val="18"/>
              </w:rPr>
              <w:t>, budú p</w:t>
            </w:r>
            <w:r w:rsidRPr="00646DA5">
              <w:rPr>
                <w:sz w:val="18"/>
                <w:szCs w:val="18"/>
              </w:rPr>
              <w:t>racovníci</w:t>
            </w:r>
            <w:r>
              <w:rPr>
                <w:sz w:val="18"/>
                <w:szCs w:val="18"/>
              </w:rPr>
              <w:t xml:space="preserve"> SIEA </w:t>
            </w:r>
            <w:r w:rsidRPr="00646DA5">
              <w:rPr>
                <w:sz w:val="18"/>
                <w:szCs w:val="18"/>
              </w:rPr>
              <w:t xml:space="preserve">vykonávajúci kontrolu </w:t>
            </w:r>
            <w:r>
              <w:rPr>
                <w:sz w:val="18"/>
                <w:szCs w:val="18"/>
              </w:rPr>
              <w:t>verejného obstarávania</w:t>
            </w:r>
            <w:r w:rsidRPr="00646DA5">
              <w:rPr>
                <w:sz w:val="18"/>
                <w:szCs w:val="18"/>
              </w:rPr>
              <w:t xml:space="preserve"> na pracovnej porade upozor</w:t>
            </w:r>
            <w:r>
              <w:rPr>
                <w:sz w:val="18"/>
                <w:szCs w:val="18"/>
              </w:rPr>
              <w:t>není na identifikované zistenie</w:t>
            </w:r>
            <w:r w:rsidRPr="00646DA5">
              <w:rPr>
                <w:sz w:val="18"/>
                <w:szCs w:val="18"/>
              </w:rPr>
              <w:t>.</w:t>
            </w:r>
            <w:r>
              <w:rPr>
                <w:sz w:val="18"/>
                <w:szCs w:val="18"/>
              </w:rPr>
              <w:t xml:space="preserve"> Zároveň </w:t>
            </w:r>
            <w:r w:rsidRPr="00BD57C7">
              <w:rPr>
                <w:sz w:val="18"/>
                <w:szCs w:val="18"/>
              </w:rPr>
              <w:t xml:space="preserve">SIEA preverí správnosť vykonanej </w:t>
            </w:r>
            <w:r>
              <w:rPr>
                <w:sz w:val="18"/>
                <w:szCs w:val="18"/>
              </w:rPr>
              <w:t>obchodnej verejnej súťaže</w:t>
            </w:r>
            <w:r w:rsidRPr="00BD57C7">
              <w:rPr>
                <w:sz w:val="18"/>
                <w:szCs w:val="18"/>
              </w:rPr>
              <w:t xml:space="preserve"> so zameraním sa na hodnotenie návrhov, týkajúcej sa výdavkov nárokovaných v záverečnej ŽoP.</w:t>
            </w:r>
            <w:r>
              <w:rPr>
                <w:rStyle w:val="Odkaznapoznmkupodiarou"/>
                <w:sz w:val="18"/>
                <w:szCs w:val="18"/>
              </w:rPr>
              <w:footnoteReference w:id="73"/>
            </w:r>
          </w:p>
        </w:tc>
      </w:tr>
      <w:tr w:rsidR="00AC7C52" w:rsidRPr="000812EF" w:rsidTr="00E103AF">
        <w:trPr>
          <w:trHeight w:val="285"/>
        </w:trPr>
        <w:tc>
          <w:tcPr>
            <w:tcW w:w="4123" w:type="dxa"/>
            <w:shd w:val="clear" w:color="auto" w:fill="DBE5F1"/>
            <w:noWrap/>
            <w:vAlign w:val="bottom"/>
          </w:tcPr>
          <w:p w:rsidR="00AC7C52" w:rsidRPr="000812EF" w:rsidRDefault="00AC7C52" w:rsidP="00E103AF">
            <w:pPr>
              <w:rPr>
                <w:bCs/>
                <w:snapToGrid w:val="0"/>
                <w:color w:val="FF0000"/>
                <w:sz w:val="18"/>
                <w:szCs w:val="18"/>
              </w:rPr>
            </w:pPr>
            <w:r>
              <w:rPr>
                <w:sz w:val="18"/>
                <w:szCs w:val="18"/>
              </w:rPr>
              <w:t>P</w:t>
            </w:r>
            <w:r w:rsidRPr="000812EF">
              <w:rPr>
                <w:sz w:val="18"/>
                <w:szCs w:val="18"/>
              </w:rPr>
              <w:t>rijímateľ uzatvoril zmluvu o poskytnutí služieb, ktorá obsahovala menší počet tovarov ako bol požadovaný v súťažných podkladoch k verejnému obstarávaniu</w:t>
            </w:r>
            <w:r>
              <w:rPr>
                <w:sz w:val="18"/>
                <w:szCs w:val="18"/>
              </w:rPr>
              <w:t>; z</w:t>
            </w:r>
            <w:r w:rsidRPr="000812EF">
              <w:rPr>
                <w:sz w:val="18"/>
                <w:szCs w:val="18"/>
              </w:rPr>
              <w:t>ároveň uzatvorením dodatku k zmluve o poskytnutí služieb došlo k zúženiu rozsahu zákazky bez úpravy ceny zákazky</w:t>
            </w:r>
            <w:r>
              <w:rPr>
                <w:sz w:val="18"/>
                <w:szCs w:val="18"/>
              </w:rPr>
              <w:t>.</w:t>
            </w:r>
          </w:p>
        </w:tc>
        <w:tc>
          <w:tcPr>
            <w:tcW w:w="5445" w:type="dxa"/>
            <w:shd w:val="clear" w:color="auto" w:fill="DBE5F1"/>
            <w:vAlign w:val="bottom"/>
          </w:tcPr>
          <w:p w:rsidR="00AC7C52" w:rsidRPr="000812EF" w:rsidRDefault="00AC7C52" w:rsidP="00E103AF">
            <w:pPr>
              <w:overflowPunct w:val="0"/>
              <w:autoSpaceDE w:val="0"/>
              <w:autoSpaceDN w:val="0"/>
              <w:adjustRightInd w:val="0"/>
              <w:spacing w:before="60" w:after="60"/>
              <w:textAlignment w:val="baseline"/>
              <w:rPr>
                <w:color w:val="FF0000"/>
                <w:sz w:val="18"/>
                <w:szCs w:val="18"/>
              </w:rPr>
            </w:pPr>
            <w:r w:rsidRPr="006C5819">
              <w:rPr>
                <w:sz w:val="18"/>
                <w:szCs w:val="18"/>
              </w:rPr>
              <w:t>RO zabezpečí vysporiadanie finančnej opravy vyčíslenej na úrovni prijímateľa. Zároveň budú zamestnanci RO upozornení na dôsledné  vykonávanie administratívnej kontroly verejného obstarávania</w:t>
            </w:r>
            <w:r>
              <w:rPr>
                <w:rStyle w:val="Odkaznapoznmkupodiarou"/>
                <w:sz w:val="18"/>
                <w:szCs w:val="18"/>
              </w:rPr>
              <w:footnoteReference w:id="74"/>
            </w:r>
            <w:r w:rsidRPr="006C5819">
              <w:rPr>
                <w:sz w:val="18"/>
                <w:szCs w:val="18"/>
              </w:rPr>
              <w:t>.</w:t>
            </w:r>
          </w:p>
        </w:tc>
      </w:tr>
      <w:tr w:rsidR="00AC7C52" w:rsidRPr="000812EF" w:rsidTr="00E103AF">
        <w:trPr>
          <w:trHeight w:val="285"/>
        </w:trPr>
        <w:tc>
          <w:tcPr>
            <w:tcW w:w="4123" w:type="dxa"/>
            <w:shd w:val="clear" w:color="auto" w:fill="DBE5F1"/>
            <w:noWrap/>
            <w:vAlign w:val="bottom"/>
          </w:tcPr>
          <w:p w:rsidR="00AC7C52" w:rsidRPr="000812EF" w:rsidRDefault="00AC7C52" w:rsidP="00E103AF">
            <w:pPr>
              <w:pStyle w:val="Hlavika"/>
              <w:tabs>
                <w:tab w:val="clear" w:pos="4536"/>
                <w:tab w:val="clear" w:pos="9072"/>
                <w:tab w:val="center" w:pos="-4820"/>
              </w:tabs>
              <w:rPr>
                <w:sz w:val="18"/>
                <w:szCs w:val="18"/>
              </w:rPr>
            </w:pPr>
            <w:r w:rsidRPr="000812EF">
              <w:rPr>
                <w:sz w:val="18"/>
                <w:szCs w:val="18"/>
              </w:rPr>
              <w:t>SORO v rámci administratívnej kontroly zmluvy o dielo medzi prijímateľom a úspešným uchádzačom neidentifikoval, že prijímateľ nezabezpečil, že v zmluve, ktorú uzavrel s dodávateľom projektu, bude zahrnutá povinnosť dodávateľa projektu strpieť výkon kontroly / auditu súvisiaceho s dodávaným tovarom, prácami a službami kedykoľvek počas platnosti a účinnosti zmluvy o</w:t>
            </w:r>
            <w:r>
              <w:rPr>
                <w:sz w:val="18"/>
                <w:szCs w:val="18"/>
              </w:rPr>
              <w:t> </w:t>
            </w:r>
            <w:r w:rsidRPr="000812EF">
              <w:rPr>
                <w:sz w:val="18"/>
                <w:szCs w:val="18"/>
              </w:rPr>
              <w:t>NFP</w:t>
            </w:r>
            <w:r>
              <w:rPr>
                <w:sz w:val="18"/>
                <w:szCs w:val="18"/>
              </w:rPr>
              <w:t>.</w:t>
            </w:r>
          </w:p>
        </w:tc>
        <w:tc>
          <w:tcPr>
            <w:tcW w:w="5445" w:type="dxa"/>
            <w:shd w:val="clear" w:color="auto" w:fill="DBE5F1"/>
            <w:vAlign w:val="bottom"/>
          </w:tcPr>
          <w:p w:rsidR="00AC7C52" w:rsidRPr="000812EF" w:rsidRDefault="00AC7C52" w:rsidP="00E103AF">
            <w:pPr>
              <w:pStyle w:val="Odsekzoznamu"/>
              <w:autoSpaceDE w:val="0"/>
              <w:autoSpaceDN w:val="0"/>
              <w:ind w:left="-6"/>
              <w:rPr>
                <w:color w:val="FF0000"/>
                <w:sz w:val="18"/>
                <w:szCs w:val="18"/>
                <w:lang w:eastAsia="en-US"/>
              </w:rPr>
            </w:pPr>
            <w:r w:rsidRPr="00D2290C">
              <w:rPr>
                <w:sz w:val="18"/>
                <w:szCs w:val="18"/>
                <w:lang w:eastAsia="en-US"/>
              </w:rPr>
              <w:t xml:space="preserve">K uvedenému zisteniu SIEA prijala opatrenie už v nadväznosti na nedostatky identifikované v rámci auditu č. A662 (september 2014). SORO zabezpečil opätovné upozornenie všetkých prijímateľov na povinnosť úpravy zmluvy s dodávateľom projektu o povinnosť dodávateľa projektu strpieť výkon kontroly/auditu zo strany oprávnených osôb. Zároveň bolo preverené zapracovanie tohto ustanovenia do zmlúv s dodávateľom (november 2014). V rámci nových vyhlásených výziev boli zmluvy o NFP doplnené o ustanovenie, na základe ktorého v prípade, že </w:t>
            </w:r>
            <w:r>
              <w:rPr>
                <w:sz w:val="18"/>
                <w:szCs w:val="18"/>
                <w:lang w:eastAsia="en-US"/>
              </w:rPr>
              <w:t>„</w:t>
            </w:r>
            <w:r w:rsidRPr="00DA58A1">
              <w:rPr>
                <w:sz w:val="18"/>
                <w:szCs w:val="18"/>
                <w:lang w:eastAsia="en-US"/>
              </w:rPr>
              <w:t>zmluva s dodávateľom nebude obsahovať povinnosť dodávateľa projektu strpieť výkon kontroly/auditu zo strany oprávnených osôb, prijímateľovi nebude ŽoP preplatená“</w:t>
            </w:r>
            <w:r w:rsidRPr="00D2290C">
              <w:rPr>
                <w:sz w:val="18"/>
                <w:szCs w:val="18"/>
                <w:lang w:eastAsia="en-US"/>
              </w:rPr>
              <w:t>. Zapracovanie vyššie uvedeného ustanovenia v zmluve s dodávateľom je preverované zo strany SORO najmä v procese administratívnej kontroly verejného obstarávania. Opatrenie splnené a priebežne sa plní.</w:t>
            </w:r>
          </w:p>
        </w:tc>
      </w:tr>
    </w:tbl>
    <w:p w:rsidR="00AC7C52" w:rsidRDefault="00AC7C52" w:rsidP="00AC7C52">
      <w:pPr>
        <w:jc w:val="both"/>
        <w:rPr>
          <w:sz w:val="20"/>
          <w:szCs w:val="20"/>
        </w:rPr>
      </w:pPr>
      <w:r w:rsidRPr="00417D59">
        <w:rPr>
          <w:sz w:val="20"/>
          <w:szCs w:val="20"/>
        </w:rPr>
        <w:t>Zdroj: Správy z auditov, RO</w:t>
      </w:r>
    </w:p>
    <w:p w:rsidR="0078293D" w:rsidRPr="0078293D" w:rsidRDefault="0078293D" w:rsidP="0078293D">
      <w:pPr>
        <w:spacing w:before="120"/>
        <w:jc w:val="both"/>
      </w:pPr>
      <w:r>
        <w:t xml:space="preserve">Závažným problémom, ktorý sa týkal roka 2014, bolo aj prerušenie platieb pre OP KaHR na základe </w:t>
      </w:r>
      <w:r w:rsidRPr="00EA1FCC">
        <w:t>zistení auditných misií DG REGIO</w:t>
      </w:r>
      <w:r>
        <w:t>.</w:t>
      </w:r>
      <w:r w:rsidRPr="00EA1FCC">
        <w:t xml:space="preserve"> </w:t>
      </w:r>
      <w:r>
        <w:t>Bližšie informácie k predmetnému problému vrátane prijatých opatrení zo strany RO sú uvedené v </w:t>
      </w:r>
      <w:hyperlink w:anchor="_Audit_Európskej_komisie" w:history="1">
        <w:r w:rsidRPr="0078293D">
          <w:rPr>
            <w:rStyle w:val="Hypertextovprepojenie"/>
          </w:rPr>
          <w:t>kapitole 2.1.4.3 Audit Európskej komisie</w:t>
        </w:r>
      </w:hyperlink>
      <w:r>
        <w:t>.</w:t>
      </w:r>
    </w:p>
    <w:p w:rsidR="0088578A" w:rsidRPr="006D7925" w:rsidRDefault="0088578A" w:rsidP="00AF4ED6">
      <w:pPr>
        <w:pStyle w:val="Nadpis2"/>
        <w:spacing w:before="480" w:after="240"/>
        <w:ind w:left="578" w:hanging="578"/>
        <w:rPr>
          <w:rFonts w:ascii="Times New Roman" w:hAnsi="Times New Roman"/>
          <w:bCs w:val="0"/>
          <w:i w:val="0"/>
          <w:sz w:val="32"/>
          <w:szCs w:val="32"/>
        </w:rPr>
      </w:pPr>
      <w:bookmarkStart w:id="135" w:name="_Opatrenia_Riadiaceho_orgánu"/>
      <w:bookmarkStart w:id="136" w:name="_Toc264963943"/>
      <w:bookmarkStart w:id="137" w:name="_Toc311017872"/>
      <w:bookmarkStart w:id="138" w:name="_Toc326050943"/>
      <w:bookmarkStart w:id="139" w:name="_Toc420498984"/>
      <w:bookmarkEnd w:id="135"/>
      <w:r w:rsidRPr="006D7925">
        <w:rPr>
          <w:rFonts w:ascii="Times New Roman" w:hAnsi="Times New Roman"/>
          <w:bCs w:val="0"/>
          <w:i w:val="0"/>
          <w:sz w:val="32"/>
          <w:szCs w:val="32"/>
        </w:rPr>
        <w:t>Zmeny v kontexte realizácie OP KaHR</w:t>
      </w:r>
      <w:bookmarkEnd w:id="132"/>
      <w:bookmarkEnd w:id="133"/>
      <w:bookmarkEnd w:id="136"/>
      <w:bookmarkEnd w:id="137"/>
      <w:bookmarkEnd w:id="138"/>
      <w:bookmarkEnd w:id="139"/>
    </w:p>
    <w:p w:rsidR="004B1765" w:rsidRPr="006D7925" w:rsidRDefault="004B1765" w:rsidP="00530861">
      <w:pPr>
        <w:pStyle w:val="Nadpis3"/>
        <w:spacing w:before="360" w:after="240"/>
        <w:rPr>
          <w:rFonts w:ascii="Times New Roman" w:hAnsi="Times New Roman"/>
          <w:iCs/>
          <w:sz w:val="28"/>
        </w:rPr>
      </w:pPr>
      <w:bookmarkStart w:id="140" w:name="_Toc420498985"/>
      <w:r w:rsidRPr="006D7925">
        <w:rPr>
          <w:rFonts w:ascii="Times New Roman" w:hAnsi="Times New Roman"/>
          <w:iCs/>
          <w:sz w:val="28"/>
        </w:rPr>
        <w:t>Prijatá legislatíva</w:t>
      </w:r>
      <w:bookmarkEnd w:id="140"/>
    </w:p>
    <w:p w:rsidR="00F069F9" w:rsidRPr="006D7925" w:rsidRDefault="00F069F9" w:rsidP="00F069F9">
      <w:pPr>
        <w:spacing w:before="120"/>
        <w:jc w:val="both"/>
      </w:pPr>
      <w:r w:rsidRPr="006D7925">
        <w:t>Z legislatívy SR, ktorá bola v roku 2014 prijatá:</w:t>
      </w:r>
    </w:p>
    <w:p w:rsidR="00F069F9" w:rsidRPr="006D7925" w:rsidRDefault="00F069F9" w:rsidP="00F069F9">
      <w:pPr>
        <w:spacing w:before="120"/>
        <w:jc w:val="both"/>
        <w:rPr>
          <w:b/>
          <w:bCs/>
        </w:rPr>
      </w:pPr>
      <w:r w:rsidRPr="006D7925">
        <w:rPr>
          <w:b/>
          <w:bCs/>
        </w:rPr>
        <w:lastRenderedPageBreak/>
        <w:t xml:space="preserve">Zákon č. 25/2006 Z. z. o verejnom obstarávaní a o zmene a doplnení niektorých </w:t>
      </w:r>
      <w:r w:rsidRPr="006D7925">
        <w:t xml:space="preserve">zákonov v znení neskorších predpisov bol v priebehu roku 2014 </w:t>
      </w:r>
      <w:r w:rsidRPr="006D7925">
        <w:rPr>
          <w:b/>
          <w:bCs/>
        </w:rPr>
        <w:t xml:space="preserve">novelizovaný </w:t>
      </w:r>
      <w:r w:rsidRPr="006D7925">
        <w:rPr>
          <w:bCs/>
        </w:rPr>
        <w:t xml:space="preserve">jedenkrát. </w:t>
      </w:r>
      <w:r w:rsidRPr="006D7925">
        <w:t>Táto novela nebola rozsiahlejšieho charakteru.</w:t>
      </w:r>
      <w:r w:rsidRPr="006D7925">
        <w:rPr>
          <w:b/>
          <w:bCs/>
        </w:rPr>
        <w:t xml:space="preserve"> V nadväznosti na túto novelu </w:t>
      </w:r>
      <w:r w:rsidRPr="006D7925">
        <w:t>RO vydal v priebehu roku 2014 aktualizácie metodického pokynu k administratívnej kontrole verejného obstarávania a  k zadávaniu zákaziek podľa § 9 ods. 9 Z. z. v rámci OP KaHR, ktoré RO v týchto aktualizáciách zohľadnil.</w:t>
      </w:r>
    </w:p>
    <w:p w:rsidR="00763E9A" w:rsidRPr="006D7925" w:rsidRDefault="00763E9A" w:rsidP="004B1765">
      <w:pPr>
        <w:jc w:val="both"/>
        <w:rPr>
          <w:u w:val="single"/>
        </w:rPr>
      </w:pPr>
    </w:p>
    <w:p w:rsidR="004B1765" w:rsidRPr="006D7925" w:rsidRDefault="004B1765" w:rsidP="004B1765">
      <w:pPr>
        <w:jc w:val="both"/>
        <w:rPr>
          <w:u w:val="single"/>
        </w:rPr>
      </w:pPr>
      <w:r w:rsidRPr="006D7925">
        <w:rPr>
          <w:u w:val="single"/>
        </w:rPr>
        <w:t>Systémové zmeny na úrovni koordinácie ŠF EÚ</w:t>
      </w:r>
    </w:p>
    <w:p w:rsidR="00254521" w:rsidRPr="006D7925" w:rsidRDefault="00254521" w:rsidP="00657561">
      <w:pPr>
        <w:spacing w:before="120"/>
        <w:jc w:val="both"/>
      </w:pPr>
      <w:r w:rsidRPr="006D7925">
        <w:t>CKO v</w:t>
      </w:r>
      <w:r w:rsidR="004B1765" w:rsidRPr="006D7925">
        <w:t> roku 20</w:t>
      </w:r>
      <w:r w:rsidR="0067385B" w:rsidRPr="006D7925">
        <w:t>1</w:t>
      </w:r>
      <w:r w:rsidR="00310FEA" w:rsidRPr="006D7925">
        <w:t>4</w:t>
      </w:r>
      <w:r w:rsidR="004B1765" w:rsidRPr="006D7925">
        <w:t xml:space="preserve"> </w:t>
      </w:r>
      <w:r w:rsidRPr="006D7925">
        <w:t xml:space="preserve">zaktualizoval </w:t>
      </w:r>
      <w:r w:rsidR="00E72490" w:rsidRPr="006D7925">
        <w:rPr>
          <w:b/>
        </w:rPr>
        <w:t>Systém riadenia ŠF a</w:t>
      </w:r>
      <w:r w:rsidRPr="006D7925">
        <w:rPr>
          <w:b/>
        </w:rPr>
        <w:t> </w:t>
      </w:r>
      <w:r w:rsidR="00E72490" w:rsidRPr="006D7925">
        <w:rPr>
          <w:b/>
        </w:rPr>
        <w:t>KF</w:t>
      </w:r>
      <w:r w:rsidRPr="006D7925">
        <w:rPr>
          <w:b/>
        </w:rPr>
        <w:t xml:space="preserve"> </w:t>
      </w:r>
      <w:r w:rsidRPr="006D7925">
        <w:t xml:space="preserve">vydaním </w:t>
      </w:r>
      <w:r w:rsidR="00E72490" w:rsidRPr="006D7925">
        <w:t>verzi</w:t>
      </w:r>
      <w:r w:rsidR="00310FEA" w:rsidRPr="006D7925">
        <w:t>e</w:t>
      </w:r>
      <w:r w:rsidR="00E72490" w:rsidRPr="006D7925">
        <w:t xml:space="preserve"> </w:t>
      </w:r>
      <w:r w:rsidR="00D967DD" w:rsidRPr="006D7925">
        <w:t>4.</w:t>
      </w:r>
      <w:r w:rsidR="00310FEA" w:rsidRPr="006D7925">
        <w:t>9</w:t>
      </w:r>
      <w:r w:rsidR="00D967DD" w:rsidRPr="006D7925">
        <w:t xml:space="preserve"> </w:t>
      </w:r>
      <w:r w:rsidRPr="006D7925">
        <w:t>a k príslušným jeho častiam vydal metodické výklady.</w:t>
      </w:r>
    </w:p>
    <w:p w:rsidR="00455BF2" w:rsidRPr="006D7925" w:rsidRDefault="00254521" w:rsidP="00455BF2">
      <w:pPr>
        <w:spacing w:before="120"/>
        <w:jc w:val="both"/>
      </w:pPr>
      <w:r w:rsidRPr="006D7925">
        <w:t xml:space="preserve">RO v záujme plynulejšej implementácie projektov OP KaHR a uľahčenia administratívneho zaťaženia </w:t>
      </w:r>
      <w:r w:rsidR="00431B85" w:rsidRPr="006D7925">
        <w:t xml:space="preserve">žiadateľov o NFP / prijímateľov </w:t>
      </w:r>
      <w:r w:rsidR="00376DFD" w:rsidRPr="006D7925">
        <w:t>po</w:t>
      </w:r>
      <w:r w:rsidR="00455BF2" w:rsidRPr="006D7925">
        <w:t>žiadal</w:t>
      </w:r>
      <w:r w:rsidRPr="006D7925">
        <w:t xml:space="preserve"> CKO </w:t>
      </w:r>
      <w:r w:rsidR="00376DFD" w:rsidRPr="006D7925">
        <w:t xml:space="preserve">aj v roku 2014 </w:t>
      </w:r>
      <w:r w:rsidRPr="006D7925">
        <w:t>o</w:t>
      </w:r>
      <w:r w:rsidR="00376DFD" w:rsidRPr="006D7925">
        <w:t xml:space="preserve"> udelenie </w:t>
      </w:r>
      <w:r w:rsidRPr="006D7925">
        <w:t>výnim</w:t>
      </w:r>
      <w:r w:rsidR="00376DFD" w:rsidRPr="006D7925">
        <w:t>ie</w:t>
      </w:r>
      <w:r w:rsidRPr="006D7925">
        <w:t>k zo</w:t>
      </w:r>
      <w:r w:rsidR="00D75DA9" w:rsidRPr="006D7925">
        <w:t> </w:t>
      </w:r>
      <w:r w:rsidRPr="006D7925">
        <w:rPr>
          <w:b/>
        </w:rPr>
        <w:t>Systému riadenia ŠF a</w:t>
      </w:r>
      <w:r w:rsidR="00376DFD" w:rsidRPr="006D7925">
        <w:rPr>
          <w:b/>
        </w:rPr>
        <w:t> </w:t>
      </w:r>
      <w:r w:rsidRPr="006D7925">
        <w:rPr>
          <w:b/>
        </w:rPr>
        <w:t>KF</w:t>
      </w:r>
      <w:r w:rsidR="00376DFD" w:rsidRPr="006D7925">
        <w:rPr>
          <w:b/>
        </w:rPr>
        <w:t xml:space="preserve">. </w:t>
      </w:r>
      <w:r w:rsidR="00376DFD" w:rsidRPr="006D7925">
        <w:t>Výnimky sa týkali zúženia počtu skupín hodnotiacich kritérií a nahradenia príloh žiadosti o NFP systémom tzv. centrálneho overovania.</w:t>
      </w:r>
      <w:r w:rsidR="00455BF2" w:rsidRPr="006D7925">
        <w:t xml:space="preserve"> </w:t>
      </w:r>
      <w:r w:rsidR="001D2746" w:rsidRPr="006D7925">
        <w:t xml:space="preserve">Uvedený postup zrýchlil </w:t>
      </w:r>
      <w:r w:rsidR="00376DFD" w:rsidRPr="006D7925">
        <w:t xml:space="preserve">a zjednodušil </w:t>
      </w:r>
      <w:r w:rsidR="001D2746" w:rsidRPr="006D7925">
        <w:t>proces posudzovania žiadost</w:t>
      </w:r>
      <w:r w:rsidR="00CC71F2">
        <w:t>í</w:t>
      </w:r>
      <w:r w:rsidR="001D2746" w:rsidRPr="006D7925">
        <w:t xml:space="preserve"> o NFP.</w:t>
      </w:r>
    </w:p>
    <w:p w:rsidR="00C82170" w:rsidRPr="006D7925" w:rsidRDefault="00747548" w:rsidP="00E72490">
      <w:pPr>
        <w:spacing w:before="120"/>
        <w:jc w:val="both"/>
      </w:pPr>
      <w:r>
        <w:t xml:space="preserve">MF SR v roku 2014 zaktualizovalo </w:t>
      </w:r>
      <w:r w:rsidR="00C82170" w:rsidRPr="006D7925">
        <w:rPr>
          <w:b/>
        </w:rPr>
        <w:t>Systém finančného riadenia ŠF a</w:t>
      </w:r>
      <w:r w:rsidR="00E72490" w:rsidRPr="006D7925">
        <w:rPr>
          <w:b/>
        </w:rPr>
        <w:t> </w:t>
      </w:r>
      <w:r w:rsidR="00C82170" w:rsidRPr="006D7925">
        <w:rPr>
          <w:b/>
        </w:rPr>
        <w:t>KF</w:t>
      </w:r>
      <w:r w:rsidR="00E72490" w:rsidRPr="006D7925">
        <w:rPr>
          <w:b/>
        </w:rPr>
        <w:t xml:space="preserve"> </w:t>
      </w:r>
      <w:r>
        <w:t xml:space="preserve">vydaním verzie </w:t>
      </w:r>
      <w:r w:rsidR="001F3A1F">
        <w:t>7.0</w:t>
      </w:r>
      <w:r w:rsidR="00FC1B87" w:rsidRPr="006D7925">
        <w:t>.</w:t>
      </w:r>
    </w:p>
    <w:p w:rsidR="00CC6E0D" w:rsidRPr="006D7925" w:rsidRDefault="00CC6E0D" w:rsidP="00CF1CEE">
      <w:pPr>
        <w:spacing w:before="120"/>
        <w:jc w:val="both"/>
      </w:pPr>
      <w:r w:rsidRPr="006D7925">
        <w:rPr>
          <w:b/>
        </w:rPr>
        <w:t>Metodické pokyny</w:t>
      </w:r>
      <w:r w:rsidR="00EC71A5" w:rsidRPr="006D7925">
        <w:t xml:space="preserve"> </w:t>
      </w:r>
      <w:r w:rsidR="00EC71A5" w:rsidRPr="006D7925">
        <w:rPr>
          <w:b/>
        </w:rPr>
        <w:t>CKO</w:t>
      </w:r>
      <w:r w:rsidR="00D23EFD" w:rsidRPr="006D7925">
        <w:t xml:space="preserve"> </w:t>
      </w:r>
      <w:r w:rsidR="00EC71A5" w:rsidRPr="006D7925">
        <w:t xml:space="preserve">boli vydané </w:t>
      </w:r>
      <w:r w:rsidR="00DE21C6" w:rsidRPr="006D7925">
        <w:t xml:space="preserve">(aktualizované) </w:t>
      </w:r>
      <w:r w:rsidR="00EC71A5" w:rsidRPr="006D7925">
        <w:t>k:</w:t>
      </w:r>
    </w:p>
    <w:p w:rsidR="00FC1B87" w:rsidRPr="006D7925" w:rsidRDefault="00FC1B87" w:rsidP="00431B85">
      <w:pPr>
        <w:numPr>
          <w:ilvl w:val="0"/>
          <w:numId w:val="8"/>
        </w:numPr>
        <w:tabs>
          <w:tab w:val="clear" w:pos="432"/>
          <w:tab w:val="num" w:pos="851"/>
        </w:tabs>
        <w:ind w:left="851" w:hanging="425"/>
        <w:jc w:val="both"/>
      </w:pPr>
      <w:r w:rsidRPr="006D7925">
        <w:t>určovaniu výšky vrátenia poskytnutého príspevku alebo jeho časti pri porušení pravidiel a postupov verejného obstarávania (</w:t>
      </w:r>
      <w:r w:rsidR="005F7FD9" w:rsidRPr="006D7925">
        <w:t xml:space="preserve">aktualizácia č. </w:t>
      </w:r>
      <w:r w:rsidR="0065198D" w:rsidRPr="006D7925">
        <w:t>4</w:t>
      </w:r>
      <w:r w:rsidR="00A01C90" w:rsidRPr="006D7925">
        <w:t xml:space="preserve"> </w:t>
      </w:r>
      <w:r w:rsidRPr="006D7925">
        <w:t>Metodick</w:t>
      </w:r>
      <w:r w:rsidR="00A01C90" w:rsidRPr="006D7925">
        <w:t>ého</w:t>
      </w:r>
      <w:r w:rsidRPr="006D7925">
        <w:t xml:space="preserve"> pokyn</w:t>
      </w:r>
      <w:r w:rsidR="00A01C90" w:rsidRPr="006D7925">
        <w:t>u</w:t>
      </w:r>
      <w:r w:rsidRPr="006D7925">
        <w:t xml:space="preserve"> </w:t>
      </w:r>
      <w:r w:rsidR="00EC41A7" w:rsidRPr="006D7925">
        <w:t xml:space="preserve">CKO </w:t>
      </w:r>
      <w:r w:rsidRPr="006D7925">
        <w:t>č. 11 účinn</w:t>
      </w:r>
      <w:r w:rsidR="00A01C90" w:rsidRPr="006D7925">
        <w:t>á</w:t>
      </w:r>
      <w:r w:rsidRPr="006D7925">
        <w:t xml:space="preserve"> od</w:t>
      </w:r>
      <w:r w:rsidR="00D75DA9" w:rsidRPr="006D7925">
        <w:t> </w:t>
      </w:r>
      <w:r w:rsidR="0065198D" w:rsidRPr="006D7925">
        <w:t>31</w:t>
      </w:r>
      <w:r w:rsidRPr="006D7925">
        <w:t>. </w:t>
      </w:r>
      <w:r w:rsidR="0065198D" w:rsidRPr="006D7925">
        <w:t>3</w:t>
      </w:r>
      <w:r w:rsidRPr="006D7925">
        <w:t>. 201</w:t>
      </w:r>
      <w:r w:rsidR="0065198D" w:rsidRPr="006D7925">
        <w:t>4 a aktualizácia č. 5 účinná od 3. 11. 2014</w:t>
      </w:r>
      <w:r w:rsidR="00EC41A7" w:rsidRPr="006D7925">
        <w:t>),</w:t>
      </w:r>
    </w:p>
    <w:p w:rsidR="00FC1B87" w:rsidRPr="006D7925" w:rsidRDefault="0065198D" w:rsidP="0065198D">
      <w:pPr>
        <w:numPr>
          <w:ilvl w:val="0"/>
          <w:numId w:val="8"/>
        </w:numPr>
        <w:tabs>
          <w:tab w:val="clear" w:pos="432"/>
          <w:tab w:val="num" w:pos="851"/>
        </w:tabs>
        <w:ind w:left="851" w:hanging="425"/>
        <w:jc w:val="both"/>
        <w:rPr>
          <w:color w:val="FF0000"/>
        </w:rPr>
      </w:pPr>
      <w:r w:rsidRPr="006D7925">
        <w:t>postupu pri centrálnom dožadovaní údajov a informácií v rámci programového obdobia 2007 – 2013 (Metodický pokyn CKO č. 17 účinný od 19. 12. 2014).</w:t>
      </w:r>
    </w:p>
    <w:p w:rsidR="00800750" w:rsidRPr="006D7925" w:rsidRDefault="00800750" w:rsidP="0075660B">
      <w:pPr>
        <w:spacing w:before="120"/>
        <w:jc w:val="both"/>
      </w:pPr>
      <w:r w:rsidRPr="006D7925">
        <w:rPr>
          <w:b/>
        </w:rPr>
        <w:t xml:space="preserve">Usmernenia CO </w:t>
      </w:r>
      <w:r w:rsidRPr="006D7925">
        <w:t xml:space="preserve">boli vydané </w:t>
      </w:r>
      <w:r w:rsidR="00C144B7" w:rsidRPr="006D7925">
        <w:t xml:space="preserve">(aktualizované) </w:t>
      </w:r>
      <w:r w:rsidRPr="006D7925">
        <w:t>k:</w:t>
      </w:r>
    </w:p>
    <w:p w:rsidR="0003698A" w:rsidRPr="006D7925" w:rsidRDefault="0065198D" w:rsidP="009169A7">
      <w:pPr>
        <w:numPr>
          <w:ilvl w:val="0"/>
          <w:numId w:val="8"/>
        </w:numPr>
        <w:tabs>
          <w:tab w:val="clear" w:pos="432"/>
          <w:tab w:val="num" w:pos="851"/>
        </w:tabs>
        <w:ind w:left="851" w:hanging="425"/>
        <w:jc w:val="both"/>
      </w:pPr>
      <w:r w:rsidRPr="006D7925">
        <w:t xml:space="preserve">účtom PJ a platobného orgánu / CO v Štátnej pokladnici a k pohľadávkam v rámci programového obdobia 2004 – 2006, 2007 – 2013 a 2014 – 2020 </w:t>
      </w:r>
      <w:r w:rsidR="009169A7" w:rsidRPr="006D7925">
        <w:t xml:space="preserve">(Usmernenie č. </w:t>
      </w:r>
      <w:r w:rsidRPr="006D7925">
        <w:t>4</w:t>
      </w:r>
      <w:r w:rsidR="009169A7" w:rsidRPr="006D7925">
        <w:t>/201</w:t>
      </w:r>
      <w:r w:rsidRPr="006D7925">
        <w:t>4</w:t>
      </w:r>
      <w:r w:rsidR="009169A7" w:rsidRPr="006D7925">
        <w:t xml:space="preserve"> - U platné od </w:t>
      </w:r>
      <w:r w:rsidRPr="006D7925">
        <w:t>17</w:t>
      </w:r>
      <w:r w:rsidR="009169A7" w:rsidRPr="006D7925">
        <w:t xml:space="preserve">. </w:t>
      </w:r>
      <w:r w:rsidRPr="006D7925">
        <w:t>12</w:t>
      </w:r>
      <w:r w:rsidR="009169A7" w:rsidRPr="006D7925">
        <w:t>. 201</w:t>
      </w:r>
      <w:r w:rsidRPr="006D7925">
        <w:t>4</w:t>
      </w:r>
      <w:r w:rsidR="009169A7" w:rsidRPr="006D7925">
        <w:t>)</w:t>
      </w:r>
      <w:r w:rsidR="0003698A" w:rsidRPr="006D7925">
        <w:t>,</w:t>
      </w:r>
    </w:p>
    <w:p w:rsidR="00800750" w:rsidRPr="006D7925" w:rsidRDefault="0065198D" w:rsidP="009169A7">
      <w:pPr>
        <w:numPr>
          <w:ilvl w:val="0"/>
          <w:numId w:val="8"/>
        </w:numPr>
        <w:tabs>
          <w:tab w:val="clear" w:pos="432"/>
          <w:tab w:val="num" w:pos="851"/>
        </w:tabs>
        <w:ind w:left="851" w:hanging="425"/>
        <w:jc w:val="both"/>
      </w:pPr>
      <w:r w:rsidRPr="006D7925">
        <w:t xml:space="preserve">koncoročným </w:t>
      </w:r>
      <w:r w:rsidR="00A504C4" w:rsidRPr="006D7925">
        <w:t>uzávierkovým pracovným postupom roka 2014 pre používateľov ISUF (Usmernenie č. 5/2014 – U platné od 19. 12. 2014).</w:t>
      </w:r>
    </w:p>
    <w:p w:rsidR="002B6D58" w:rsidRPr="006D7925" w:rsidRDefault="004B1765" w:rsidP="009169A7">
      <w:pPr>
        <w:spacing w:before="120"/>
        <w:jc w:val="both"/>
        <w:rPr>
          <w:u w:val="single"/>
        </w:rPr>
      </w:pPr>
      <w:r w:rsidRPr="006D7925">
        <w:rPr>
          <w:u w:val="single"/>
        </w:rPr>
        <w:t>Systémové zmeny v rámci OP KaHR</w:t>
      </w:r>
    </w:p>
    <w:p w:rsidR="007458D8" w:rsidRPr="006D7925" w:rsidRDefault="00CC6E0D" w:rsidP="00207078">
      <w:pPr>
        <w:spacing w:before="120"/>
        <w:jc w:val="both"/>
      </w:pPr>
      <w:r w:rsidRPr="006D7925">
        <w:t xml:space="preserve">V nadväznosti na </w:t>
      </w:r>
      <w:r w:rsidR="00BA4543" w:rsidRPr="006D7925">
        <w:t>vydanú legislatívu a systémové zmeny na úrovni koordinácie ŠF EÚ, ako aj na</w:t>
      </w:r>
      <w:r w:rsidR="007C34E4">
        <w:t> </w:t>
      </w:r>
      <w:r w:rsidR="00BA4543" w:rsidRPr="006D7925">
        <w:t xml:space="preserve">základe skúsenosti s implementáciou OP KaHR, </w:t>
      </w:r>
      <w:r w:rsidR="005A6586" w:rsidRPr="006D7925">
        <w:t>RO</w:t>
      </w:r>
      <w:r w:rsidR="00BA4543" w:rsidRPr="006D7925">
        <w:t xml:space="preserve"> aktualizoval </w:t>
      </w:r>
      <w:r w:rsidR="00BA4543" w:rsidRPr="006D7925">
        <w:rPr>
          <w:b/>
        </w:rPr>
        <w:t>IMRO</w:t>
      </w:r>
      <w:r w:rsidR="001B1F11" w:rsidRPr="006D7925">
        <w:rPr>
          <w:b/>
        </w:rPr>
        <w:t>, verzi</w:t>
      </w:r>
      <w:r w:rsidR="002C7768" w:rsidRPr="006D7925">
        <w:rPr>
          <w:b/>
        </w:rPr>
        <w:t>ou</w:t>
      </w:r>
      <w:r w:rsidR="001B1F11" w:rsidRPr="006D7925">
        <w:rPr>
          <w:b/>
        </w:rPr>
        <w:t xml:space="preserve"> 4.</w:t>
      </w:r>
      <w:r w:rsidR="002C7768" w:rsidRPr="006D7925">
        <w:rPr>
          <w:b/>
        </w:rPr>
        <w:t>4</w:t>
      </w:r>
      <w:r w:rsidR="007458D8" w:rsidRPr="006D7925">
        <w:t xml:space="preserve">. </w:t>
      </w:r>
      <w:r w:rsidR="002C7768" w:rsidRPr="006D7925">
        <w:t>K nej bolo v</w:t>
      </w:r>
      <w:r w:rsidR="006549F5" w:rsidRPr="006D7925">
        <w:t> roku 201</w:t>
      </w:r>
      <w:r w:rsidR="002C7768" w:rsidRPr="006D7925">
        <w:t>4</w:t>
      </w:r>
      <w:r w:rsidR="006549F5" w:rsidRPr="006D7925">
        <w:t xml:space="preserve"> bolo vydaných </w:t>
      </w:r>
      <w:r w:rsidR="002C7768" w:rsidRPr="006D7925">
        <w:t>6</w:t>
      </w:r>
      <w:r w:rsidR="006549F5" w:rsidRPr="006D7925">
        <w:t xml:space="preserve"> usmernení, s vecným zameraním</w:t>
      </w:r>
      <w:r w:rsidR="0065641B" w:rsidRPr="006D7925">
        <w:t>, ktoré sa týkal</w:t>
      </w:r>
      <w:r w:rsidR="00887172" w:rsidRPr="006D7925">
        <w:t>o</w:t>
      </w:r>
      <w:r w:rsidR="007458D8" w:rsidRPr="006D7925">
        <w:t>:</w:t>
      </w:r>
    </w:p>
    <w:p w:rsidR="00EB569F" w:rsidRPr="006D7925" w:rsidRDefault="00EB569F" w:rsidP="00EB569F">
      <w:pPr>
        <w:numPr>
          <w:ilvl w:val="0"/>
          <w:numId w:val="8"/>
        </w:numPr>
        <w:tabs>
          <w:tab w:val="clear" w:pos="432"/>
          <w:tab w:val="num" w:pos="851"/>
        </w:tabs>
        <w:ind w:left="851" w:hanging="425"/>
        <w:jc w:val="both"/>
      </w:pPr>
      <w:r w:rsidRPr="006D7925">
        <w:t>úpravy postupu v zmysle § 14 ods. 9 zákona 528/2008,</w:t>
      </w:r>
    </w:p>
    <w:p w:rsidR="00EB569F" w:rsidRPr="006D7925" w:rsidRDefault="00EB569F" w:rsidP="00EB569F">
      <w:pPr>
        <w:numPr>
          <w:ilvl w:val="0"/>
          <w:numId w:val="8"/>
        </w:numPr>
        <w:tabs>
          <w:tab w:val="clear" w:pos="432"/>
          <w:tab w:val="num" w:pos="851"/>
        </w:tabs>
        <w:ind w:left="851" w:hanging="425"/>
        <w:jc w:val="both"/>
      </w:pPr>
      <w:r w:rsidRPr="006D7925">
        <w:t>zmien vyplývajúcich z aktualizácie Systému riadenia ŠF a KF, verzie 4.9,</w:t>
      </w:r>
    </w:p>
    <w:p w:rsidR="00EB569F" w:rsidRPr="006D7925" w:rsidRDefault="00EB569F" w:rsidP="00EB569F">
      <w:pPr>
        <w:numPr>
          <w:ilvl w:val="0"/>
          <w:numId w:val="8"/>
        </w:numPr>
        <w:tabs>
          <w:tab w:val="clear" w:pos="432"/>
          <w:tab w:val="num" w:pos="851"/>
        </w:tabs>
        <w:ind w:left="851" w:hanging="425"/>
        <w:jc w:val="both"/>
      </w:pPr>
      <w:r w:rsidRPr="006D7925">
        <w:t>úpravy platobných postupov,</w:t>
      </w:r>
    </w:p>
    <w:p w:rsidR="00EB569F" w:rsidRPr="006D7925" w:rsidRDefault="00EB569F" w:rsidP="00EB569F">
      <w:pPr>
        <w:numPr>
          <w:ilvl w:val="0"/>
          <w:numId w:val="8"/>
        </w:numPr>
        <w:tabs>
          <w:tab w:val="clear" w:pos="432"/>
          <w:tab w:val="num" w:pos="851"/>
        </w:tabs>
        <w:ind w:left="851" w:hanging="425"/>
        <w:jc w:val="both"/>
      </w:pPr>
      <w:r w:rsidRPr="006D7925">
        <w:t>úpravy postupov v rámci individuálnych projektov,</w:t>
      </w:r>
    </w:p>
    <w:p w:rsidR="00127F7C" w:rsidRPr="006D7925" w:rsidRDefault="00127F7C" w:rsidP="00127F7C">
      <w:pPr>
        <w:numPr>
          <w:ilvl w:val="0"/>
          <w:numId w:val="8"/>
        </w:numPr>
        <w:tabs>
          <w:tab w:val="clear" w:pos="432"/>
          <w:tab w:val="num" w:pos="851"/>
        </w:tabs>
        <w:ind w:left="851" w:hanging="425"/>
        <w:jc w:val="both"/>
      </w:pPr>
      <w:r w:rsidRPr="006D7925">
        <w:t>aktualizácie postupov v nadväznosti na zistenia identifikované v priebehu implementácie OP KaHR,</w:t>
      </w:r>
    </w:p>
    <w:p w:rsidR="00127F7C" w:rsidRPr="006D7925" w:rsidRDefault="00127F7C" w:rsidP="00127F7C">
      <w:pPr>
        <w:numPr>
          <w:ilvl w:val="0"/>
          <w:numId w:val="8"/>
        </w:numPr>
        <w:tabs>
          <w:tab w:val="clear" w:pos="432"/>
          <w:tab w:val="num" w:pos="851"/>
        </w:tabs>
        <w:ind w:left="851" w:hanging="425"/>
        <w:jc w:val="both"/>
      </w:pPr>
      <w:r w:rsidRPr="006D7925">
        <w:t xml:space="preserve">požiadavky EK prijať opatrenia v nadväznosti výsledky auditnej misie </w:t>
      </w:r>
      <w:r w:rsidRPr="006D7925">
        <w:br/>
        <w:t>č. 2013/SK/REGIO/C4/1302/1 a 2013/SK/REGIO/C4/1269 vykonanej v SR v dňoch 18. a 29. 11. 2013, s cieľom uistiť EK, že deklarované výdavky budú spĺňať požiadavky stanovené nariadeniami EK,</w:t>
      </w:r>
    </w:p>
    <w:p w:rsidR="00127F7C" w:rsidRPr="006D7925" w:rsidRDefault="00127F7C" w:rsidP="00127F7C">
      <w:pPr>
        <w:numPr>
          <w:ilvl w:val="0"/>
          <w:numId w:val="8"/>
        </w:numPr>
        <w:tabs>
          <w:tab w:val="clear" w:pos="432"/>
          <w:tab w:val="num" w:pos="851"/>
        </w:tabs>
        <w:ind w:left="851" w:hanging="425"/>
        <w:jc w:val="both"/>
      </w:pPr>
      <w:r w:rsidRPr="006D7925">
        <w:t>aktualizácie č. 1 Metodického pokynu RO č. 13 k posudzovaniu hospodárnosti a efektívnosti výdavkov,</w:t>
      </w:r>
    </w:p>
    <w:p w:rsidR="00127F7C" w:rsidRPr="006D7925" w:rsidRDefault="00127F7C" w:rsidP="00127F7C">
      <w:pPr>
        <w:numPr>
          <w:ilvl w:val="0"/>
          <w:numId w:val="8"/>
        </w:numPr>
        <w:tabs>
          <w:tab w:val="clear" w:pos="432"/>
          <w:tab w:val="num" w:pos="851"/>
        </w:tabs>
        <w:ind w:left="851" w:hanging="425"/>
        <w:jc w:val="both"/>
      </w:pPr>
      <w:r w:rsidRPr="006D7925">
        <w:t>úpravy Rokovacieho poriadku MVVE,</w:t>
      </w:r>
    </w:p>
    <w:p w:rsidR="00127F7C" w:rsidRPr="006D7925" w:rsidRDefault="00127F7C" w:rsidP="00127F7C">
      <w:pPr>
        <w:numPr>
          <w:ilvl w:val="0"/>
          <w:numId w:val="8"/>
        </w:numPr>
        <w:tabs>
          <w:tab w:val="clear" w:pos="432"/>
          <w:tab w:val="num" w:pos="851"/>
        </w:tabs>
        <w:ind w:left="851" w:hanging="425"/>
        <w:jc w:val="both"/>
      </w:pPr>
      <w:r w:rsidRPr="006D7925">
        <w:lastRenderedPageBreak/>
        <w:t>úpravy Štatútu IDMV,</w:t>
      </w:r>
    </w:p>
    <w:p w:rsidR="001B1F11" w:rsidRPr="006D7925" w:rsidRDefault="001B1F11" w:rsidP="0065641B">
      <w:pPr>
        <w:numPr>
          <w:ilvl w:val="0"/>
          <w:numId w:val="8"/>
        </w:numPr>
        <w:tabs>
          <w:tab w:val="clear" w:pos="432"/>
          <w:tab w:val="num" w:pos="851"/>
        </w:tabs>
        <w:ind w:left="851" w:hanging="425"/>
        <w:jc w:val="both"/>
      </w:pPr>
      <w:r w:rsidRPr="006D7925">
        <w:t>organizačných zmien vyplývajúcich zo zmeny organizačnej štruktúry MH SR,</w:t>
      </w:r>
    </w:p>
    <w:p w:rsidR="0065641B" w:rsidRPr="006D7925" w:rsidRDefault="000C6DDB" w:rsidP="0065641B">
      <w:pPr>
        <w:numPr>
          <w:ilvl w:val="0"/>
          <w:numId w:val="8"/>
        </w:numPr>
        <w:tabs>
          <w:tab w:val="clear" w:pos="432"/>
          <w:tab w:val="num" w:pos="851"/>
        </w:tabs>
        <w:ind w:left="851" w:hanging="425"/>
        <w:jc w:val="both"/>
      </w:pPr>
      <w:r w:rsidRPr="006D7925">
        <w:t>iných zmien a úprav IMRO.</w:t>
      </w:r>
    </w:p>
    <w:p w:rsidR="00A12782" w:rsidRPr="006D7925" w:rsidRDefault="00A12782" w:rsidP="00F835EF">
      <w:pPr>
        <w:spacing w:before="120"/>
        <w:jc w:val="both"/>
      </w:pPr>
      <w:r w:rsidRPr="006D7925">
        <w:rPr>
          <w:b/>
        </w:rPr>
        <w:t>RO</w:t>
      </w:r>
      <w:r w:rsidRPr="006D7925">
        <w:t xml:space="preserve"> vydával aj samostatné </w:t>
      </w:r>
      <w:r w:rsidRPr="006D7925">
        <w:rPr>
          <w:b/>
        </w:rPr>
        <w:t>metodické pokyny</w:t>
      </w:r>
      <w:r w:rsidRPr="006D7925">
        <w:t xml:space="preserve"> </w:t>
      </w:r>
      <w:r w:rsidR="000C6DDB" w:rsidRPr="006D7925">
        <w:t xml:space="preserve">(resp. ich aktualizácie) </w:t>
      </w:r>
      <w:r w:rsidRPr="006D7925">
        <w:t>určené pre SORO, a to k:</w:t>
      </w:r>
    </w:p>
    <w:p w:rsidR="00BC7EE8" w:rsidRPr="006D7925" w:rsidRDefault="00BC7EE8" w:rsidP="000C6DDB">
      <w:pPr>
        <w:numPr>
          <w:ilvl w:val="0"/>
          <w:numId w:val="8"/>
        </w:numPr>
        <w:tabs>
          <w:tab w:val="clear" w:pos="432"/>
          <w:tab w:val="num" w:pos="851"/>
        </w:tabs>
        <w:ind w:left="851" w:hanging="425"/>
        <w:jc w:val="both"/>
      </w:pPr>
      <w:r w:rsidRPr="006D7925">
        <w:t>kontrole realizácie projektov,</w:t>
      </w:r>
    </w:p>
    <w:p w:rsidR="00BC7EE8" w:rsidRPr="006D7925" w:rsidRDefault="00BC7EE8" w:rsidP="000C6DDB">
      <w:pPr>
        <w:numPr>
          <w:ilvl w:val="0"/>
          <w:numId w:val="8"/>
        </w:numPr>
        <w:tabs>
          <w:tab w:val="clear" w:pos="432"/>
          <w:tab w:val="num" w:pos="851"/>
        </w:tabs>
        <w:ind w:left="851" w:hanging="425"/>
        <w:jc w:val="both"/>
      </w:pPr>
      <w:r w:rsidRPr="006D7925">
        <w:t>administratívnej kontrole verejného obstarávania,</w:t>
      </w:r>
    </w:p>
    <w:p w:rsidR="000C6DDB" w:rsidRPr="006D7925" w:rsidRDefault="000C6DDB" w:rsidP="000C6DDB">
      <w:pPr>
        <w:numPr>
          <w:ilvl w:val="0"/>
          <w:numId w:val="8"/>
        </w:numPr>
        <w:tabs>
          <w:tab w:val="clear" w:pos="432"/>
          <w:tab w:val="num" w:pos="851"/>
        </w:tabs>
        <w:ind w:left="851" w:hanging="425"/>
        <w:jc w:val="both"/>
      </w:pPr>
      <w:r w:rsidRPr="006D7925">
        <w:t>postupom pre m</w:t>
      </w:r>
      <w:r w:rsidR="00634911" w:rsidRPr="006D7925">
        <w:t>onitorovanie realizácie OP KaHR,</w:t>
      </w:r>
    </w:p>
    <w:p w:rsidR="00C00FEE" w:rsidRPr="006D7925" w:rsidRDefault="00634911" w:rsidP="00634911">
      <w:pPr>
        <w:numPr>
          <w:ilvl w:val="0"/>
          <w:numId w:val="8"/>
        </w:numPr>
        <w:tabs>
          <w:tab w:val="clear" w:pos="432"/>
          <w:tab w:val="num" w:pos="851"/>
        </w:tabs>
        <w:ind w:left="851" w:hanging="425"/>
        <w:jc w:val="both"/>
      </w:pPr>
      <w:r w:rsidRPr="006D7925">
        <w:t>stanoveniu postupov pre zadávateľa pri zadávaní zákaziek podľa § 9 ods. 9 zákona č. 25/2006 Z. z. o verejnom obstarávaní</w:t>
      </w:r>
      <w:r w:rsidR="00C00FEE" w:rsidRPr="006D7925">
        <w:t>,</w:t>
      </w:r>
    </w:p>
    <w:p w:rsidR="00C00FEE" w:rsidRPr="006D7925" w:rsidRDefault="00C00FEE" w:rsidP="00634911">
      <w:pPr>
        <w:numPr>
          <w:ilvl w:val="0"/>
          <w:numId w:val="8"/>
        </w:numPr>
        <w:tabs>
          <w:tab w:val="clear" w:pos="432"/>
          <w:tab w:val="num" w:pos="851"/>
        </w:tabs>
        <w:ind w:left="851" w:hanging="425"/>
        <w:jc w:val="both"/>
      </w:pPr>
      <w:r w:rsidRPr="006D7925">
        <w:t>posudzovaniu hospodárnosti a efektívnosti výdavkov,</w:t>
      </w:r>
    </w:p>
    <w:p w:rsidR="00C00FEE" w:rsidRPr="006D7925" w:rsidRDefault="00C00FEE" w:rsidP="00634911">
      <w:pPr>
        <w:numPr>
          <w:ilvl w:val="0"/>
          <w:numId w:val="8"/>
        </w:numPr>
        <w:tabs>
          <w:tab w:val="clear" w:pos="432"/>
          <w:tab w:val="num" w:pos="851"/>
        </w:tabs>
        <w:ind w:left="851" w:hanging="425"/>
        <w:jc w:val="both"/>
      </w:pPr>
      <w:r w:rsidRPr="006D7925">
        <w:t>postupom konania o žiadosti,</w:t>
      </w:r>
    </w:p>
    <w:p w:rsidR="00A12782" w:rsidRPr="006D7925" w:rsidRDefault="00C00FEE" w:rsidP="00634911">
      <w:pPr>
        <w:numPr>
          <w:ilvl w:val="0"/>
          <w:numId w:val="8"/>
        </w:numPr>
        <w:tabs>
          <w:tab w:val="clear" w:pos="432"/>
          <w:tab w:val="num" w:pos="851"/>
        </w:tabs>
        <w:ind w:left="851" w:hanging="425"/>
        <w:jc w:val="both"/>
      </w:pPr>
      <w:r w:rsidRPr="006D7925">
        <w:t>postupom aplikácie sankčného mechanizmu</w:t>
      </w:r>
      <w:r w:rsidR="00FB6693" w:rsidRPr="006D7925">
        <w:t>.</w:t>
      </w:r>
    </w:p>
    <w:p w:rsidR="0088578A" w:rsidRPr="006D7925" w:rsidRDefault="0088578A" w:rsidP="00AE10B8">
      <w:pPr>
        <w:pStyle w:val="Nadpis2"/>
        <w:spacing w:before="480" w:after="240"/>
        <w:ind w:left="578" w:hanging="578"/>
        <w:rPr>
          <w:rFonts w:ascii="Times New Roman" w:hAnsi="Times New Roman"/>
          <w:i w:val="0"/>
          <w:sz w:val="32"/>
          <w:szCs w:val="32"/>
        </w:rPr>
      </w:pPr>
      <w:bookmarkStart w:id="141" w:name="_Toc212352717"/>
      <w:bookmarkStart w:id="142" w:name="_Toc212456526"/>
      <w:bookmarkStart w:id="143" w:name="_Toc264963944"/>
      <w:bookmarkStart w:id="144" w:name="_Toc311017873"/>
      <w:bookmarkStart w:id="145" w:name="_Toc326050944"/>
      <w:bookmarkStart w:id="146" w:name="_Toc420498986"/>
      <w:r w:rsidRPr="006D7925">
        <w:rPr>
          <w:rFonts w:ascii="Times New Roman" w:hAnsi="Times New Roman"/>
          <w:i w:val="0"/>
          <w:sz w:val="32"/>
          <w:szCs w:val="32"/>
        </w:rPr>
        <w:t xml:space="preserve">Podstatné </w:t>
      </w:r>
      <w:bookmarkEnd w:id="141"/>
      <w:bookmarkEnd w:id="142"/>
      <w:r w:rsidRPr="006D7925">
        <w:rPr>
          <w:rFonts w:ascii="Times New Roman" w:hAnsi="Times New Roman"/>
          <w:i w:val="0"/>
          <w:sz w:val="32"/>
          <w:szCs w:val="32"/>
        </w:rPr>
        <w:t xml:space="preserve">zmeny podľa článku 57 </w:t>
      </w:r>
      <w:r w:rsidR="00261257" w:rsidRPr="006D7925">
        <w:rPr>
          <w:rFonts w:ascii="Times New Roman" w:hAnsi="Times New Roman"/>
          <w:i w:val="0"/>
          <w:sz w:val="32"/>
          <w:szCs w:val="32"/>
        </w:rPr>
        <w:t>nariadenia</w:t>
      </w:r>
      <w:r w:rsidRPr="006D7925">
        <w:rPr>
          <w:rFonts w:ascii="Times New Roman" w:hAnsi="Times New Roman"/>
          <w:i w:val="0"/>
          <w:sz w:val="32"/>
          <w:szCs w:val="32"/>
        </w:rPr>
        <w:t xml:space="preserve"> Rady (ES) č. 1083/2006</w:t>
      </w:r>
      <w:bookmarkEnd w:id="143"/>
      <w:bookmarkEnd w:id="144"/>
      <w:bookmarkEnd w:id="145"/>
      <w:bookmarkEnd w:id="146"/>
    </w:p>
    <w:p w:rsidR="0088578A" w:rsidRPr="006D7925" w:rsidRDefault="005F3161" w:rsidP="00F835EF">
      <w:pPr>
        <w:jc w:val="both"/>
      </w:pPr>
      <w:r w:rsidRPr="006D7925">
        <w:t>V prípade individuálneho porušenia pravidiel pre zachovanie príspevku na vykonané operácie v zmysle uzavretej zmluvy o NFP bolo zahájené vymáhanie vyplatených finančných prostriedkov. Vrátené finančné prostriedky boli / budú opätovne použité v rámci implementácie OP KaHR.</w:t>
      </w:r>
    </w:p>
    <w:p w:rsidR="0088578A" w:rsidRPr="006D7925" w:rsidRDefault="0088578A" w:rsidP="00AE10B8">
      <w:pPr>
        <w:pStyle w:val="Nadpis2"/>
        <w:spacing w:before="360" w:after="240"/>
        <w:ind w:left="578" w:hanging="578"/>
        <w:rPr>
          <w:rStyle w:val="Nadpis1Char"/>
          <w:rFonts w:ascii="Times New Roman" w:hAnsi="Times New Roman"/>
          <w:b/>
          <w:i w:val="0"/>
          <w:iCs w:val="0"/>
          <w:sz w:val="32"/>
          <w:szCs w:val="32"/>
        </w:rPr>
      </w:pPr>
      <w:bookmarkStart w:id="147" w:name="_Doplnkovosť_OP_KaHR"/>
      <w:bookmarkStart w:id="148" w:name="_Toc212352718"/>
      <w:bookmarkStart w:id="149" w:name="_Toc212456527"/>
      <w:bookmarkStart w:id="150" w:name="_Toc264963945"/>
      <w:bookmarkStart w:id="151" w:name="_Toc311017874"/>
      <w:bookmarkStart w:id="152" w:name="_Toc326050945"/>
      <w:bookmarkStart w:id="153" w:name="_Toc420498987"/>
      <w:bookmarkEnd w:id="147"/>
      <w:r w:rsidRPr="006D7925">
        <w:rPr>
          <w:rStyle w:val="Nadpis1Char"/>
          <w:rFonts w:ascii="Times New Roman" w:hAnsi="Times New Roman"/>
          <w:b/>
          <w:i w:val="0"/>
          <w:iCs w:val="0"/>
          <w:sz w:val="32"/>
          <w:szCs w:val="32"/>
        </w:rPr>
        <w:t>Doplnkovosť OP KaHR s inými nástrojmi</w:t>
      </w:r>
      <w:bookmarkEnd w:id="148"/>
      <w:bookmarkEnd w:id="149"/>
      <w:bookmarkEnd w:id="150"/>
      <w:bookmarkEnd w:id="151"/>
      <w:bookmarkEnd w:id="152"/>
      <w:bookmarkEnd w:id="153"/>
    </w:p>
    <w:p w:rsidR="0088578A" w:rsidRPr="006D7925" w:rsidRDefault="0088578A" w:rsidP="00EF1C52">
      <w:pPr>
        <w:jc w:val="both"/>
      </w:pPr>
      <w:r w:rsidRPr="006D7925">
        <w:t>OP KaHR je prepojený s inými</w:t>
      </w:r>
      <w:r w:rsidRPr="006D7925">
        <w:rPr>
          <w:b/>
        </w:rPr>
        <w:t xml:space="preserve"> </w:t>
      </w:r>
      <w:r w:rsidRPr="006D7925">
        <w:t>OP najmä</w:t>
      </w:r>
      <w:r w:rsidRPr="006D7925">
        <w:rPr>
          <w:rStyle w:val="Odkaznapoznmkupodiarou"/>
        </w:rPr>
        <w:footnoteReference w:id="75"/>
      </w:r>
      <w:r w:rsidRPr="006D7925">
        <w:t>:</w:t>
      </w:r>
    </w:p>
    <w:p w:rsidR="00AD61C0" w:rsidRPr="00417D59" w:rsidRDefault="00AD61C0" w:rsidP="00EF1C52">
      <w:pPr>
        <w:numPr>
          <w:ilvl w:val="0"/>
          <w:numId w:val="3"/>
        </w:numPr>
        <w:tabs>
          <w:tab w:val="clear" w:pos="780"/>
          <w:tab w:val="num" w:pos="851"/>
        </w:tabs>
        <w:spacing w:before="120"/>
        <w:ind w:left="851" w:hanging="425"/>
        <w:jc w:val="both"/>
      </w:pPr>
      <w:r w:rsidRPr="00417D59">
        <w:rPr>
          <w:b/>
        </w:rPr>
        <w:t>Zmluvou o vzájomnej spolupráci v rámci OP KaHR a Programom rozvoja vidieka SR pre programové obdobie 2007 – 2013</w:t>
      </w:r>
      <w:r w:rsidRPr="00417D59">
        <w:t>, ktorá bola uzatvorená za</w:t>
      </w:r>
      <w:r w:rsidR="00D75DA9" w:rsidRPr="00417D59">
        <w:t> </w:t>
      </w:r>
      <w:r w:rsidRPr="00417D59">
        <w:t>účelom efektívnej koordinácie aktivít podporovaných zo ŠF EÚ s cieľom dosiahnutia synergie v medzirezortnej spolupráci v prieniku výkonných a kompetenčných úloh v oblasti  podpory konkurencieschopnosti podnikov v</w:t>
      </w:r>
      <w:r w:rsidR="00D75DA9" w:rsidRPr="00417D59">
        <w:t> </w:t>
      </w:r>
      <w:r w:rsidRPr="00417D59">
        <w:t>odvetviach druhospracovateľov potravinárskeho priemyslu a spolupráce pri</w:t>
      </w:r>
      <w:r w:rsidR="00D75DA9" w:rsidRPr="00417D59">
        <w:t> </w:t>
      </w:r>
      <w:r w:rsidRPr="00417D59">
        <w:t xml:space="preserve">podpore využitia </w:t>
      </w:r>
      <w:r w:rsidR="007E3C1F" w:rsidRPr="00417D59">
        <w:t>OZE</w:t>
      </w:r>
      <w:r w:rsidRPr="00417D59">
        <w:t>. Zmluva upravuje spoluprácu a partnerstvo medzi MH SR a </w:t>
      </w:r>
      <w:r w:rsidR="0081469E" w:rsidRPr="00417D59">
        <w:t>MPsRV</w:t>
      </w:r>
      <w:r w:rsidR="00FF0EB6" w:rsidRPr="00417D59">
        <w:t xml:space="preserve"> </w:t>
      </w:r>
      <w:r w:rsidRPr="00417D59">
        <w:t>SR v oblastiach programovania aktivít, implementácie, hodnotenia a vzájomného p</w:t>
      </w:r>
      <w:r w:rsidR="00955573" w:rsidRPr="00417D59">
        <w:t>oskytovania a výmeny informácií.</w:t>
      </w:r>
    </w:p>
    <w:p w:rsidR="0088578A" w:rsidRPr="00417D59" w:rsidRDefault="009F5E1B" w:rsidP="00EF1C52">
      <w:pPr>
        <w:numPr>
          <w:ilvl w:val="0"/>
          <w:numId w:val="3"/>
        </w:numPr>
        <w:tabs>
          <w:tab w:val="clear" w:pos="780"/>
          <w:tab w:val="num" w:pos="851"/>
        </w:tabs>
        <w:spacing w:before="120"/>
        <w:ind w:left="851" w:hanging="425"/>
        <w:jc w:val="both"/>
      </w:pPr>
      <w:r w:rsidRPr="00417D59">
        <w:t>V</w:t>
      </w:r>
      <w:r w:rsidR="0088578A" w:rsidRPr="00417D59">
        <w:t xml:space="preserve"> rámci </w:t>
      </w:r>
      <w:r w:rsidR="0081469E" w:rsidRPr="00417D59">
        <w:t>o</w:t>
      </w:r>
      <w:r w:rsidR="0088578A" w:rsidRPr="00417D59">
        <w:t xml:space="preserve">patrenia 1.1 OP KaHR </w:t>
      </w:r>
      <w:r w:rsidR="0088578A" w:rsidRPr="00417D59">
        <w:rPr>
          <w:b/>
        </w:rPr>
        <w:t>Schémou podpory pre začínajúcich podnikateľov</w:t>
      </w:r>
      <w:r w:rsidR="0088578A" w:rsidRPr="00417D59">
        <w:t xml:space="preserve"> (schéma pomoci de minimis) – schéma je určená na podporu nových aktivít začínajúcich podnikateľov, je vypracovaná a implementovaná </w:t>
      </w:r>
      <w:r w:rsidR="00047E80" w:rsidRPr="00417D59">
        <w:t>SIEA</w:t>
      </w:r>
      <w:r w:rsidR="00A037F4" w:rsidRPr="00417D59">
        <w:t xml:space="preserve"> </w:t>
      </w:r>
      <w:r w:rsidR="0088578A" w:rsidRPr="00417D59">
        <w:t xml:space="preserve">v spolupráci </w:t>
      </w:r>
      <w:r w:rsidR="0088578A" w:rsidRPr="00417D59">
        <w:rPr>
          <w:b/>
        </w:rPr>
        <w:t>s</w:t>
      </w:r>
      <w:r w:rsidR="00A037F4" w:rsidRPr="00417D59">
        <w:rPr>
          <w:b/>
        </w:rPr>
        <w:t>o SIA</w:t>
      </w:r>
      <w:r w:rsidR="0088578A" w:rsidRPr="00417D59">
        <w:rPr>
          <w:b/>
        </w:rPr>
        <w:t xml:space="preserve"> ako </w:t>
      </w:r>
      <w:r w:rsidR="00A037F4" w:rsidRPr="00417D59">
        <w:rPr>
          <w:b/>
        </w:rPr>
        <w:t>SORO pre OP ZaSI</w:t>
      </w:r>
      <w:r w:rsidR="00955573" w:rsidRPr="00417D59">
        <w:t>.</w:t>
      </w:r>
    </w:p>
    <w:p w:rsidR="00955573" w:rsidRPr="00417D59" w:rsidRDefault="00955573" w:rsidP="00955573">
      <w:pPr>
        <w:numPr>
          <w:ilvl w:val="0"/>
          <w:numId w:val="3"/>
        </w:numPr>
        <w:tabs>
          <w:tab w:val="clear" w:pos="780"/>
          <w:tab w:val="num" w:pos="851"/>
        </w:tabs>
        <w:spacing w:before="120"/>
        <w:ind w:left="851" w:hanging="425"/>
        <w:jc w:val="both"/>
      </w:pPr>
      <w:r w:rsidRPr="00417D59">
        <w:t>V rámci prioritnej osi 1 podporou druhotných spracovateľov v potravinárskom priemysle (prepojenie na EPFRV).</w:t>
      </w:r>
    </w:p>
    <w:p w:rsidR="00955573" w:rsidRPr="00417D59" w:rsidRDefault="00955573" w:rsidP="00955573">
      <w:pPr>
        <w:numPr>
          <w:ilvl w:val="0"/>
          <w:numId w:val="3"/>
        </w:numPr>
        <w:tabs>
          <w:tab w:val="clear" w:pos="780"/>
          <w:tab w:val="num" w:pos="851"/>
        </w:tabs>
        <w:spacing w:before="120"/>
        <w:ind w:left="851" w:hanging="425"/>
        <w:jc w:val="both"/>
      </w:pPr>
      <w:r w:rsidRPr="00417D59">
        <w:t>V rámci opatrenia 2.1 podporou podnikateľských subjektov, ktoré majú menej ako 30 % poľnohospodárskej činnosti (prepojenie na NSPRV SR).</w:t>
      </w:r>
    </w:p>
    <w:p w:rsidR="00795BCF" w:rsidRPr="006D7925" w:rsidRDefault="009F5E1B" w:rsidP="00EF1C52">
      <w:pPr>
        <w:numPr>
          <w:ilvl w:val="0"/>
          <w:numId w:val="3"/>
        </w:numPr>
        <w:tabs>
          <w:tab w:val="clear" w:pos="780"/>
          <w:tab w:val="num" w:pos="851"/>
        </w:tabs>
        <w:spacing w:before="120"/>
        <w:ind w:left="851" w:hanging="425"/>
        <w:jc w:val="both"/>
      </w:pPr>
      <w:r w:rsidRPr="006D7925">
        <w:t>V</w:t>
      </w:r>
      <w:r w:rsidR="00795BCF" w:rsidRPr="006D7925">
        <w:t xml:space="preserve"> rámci </w:t>
      </w:r>
      <w:r w:rsidR="00EC41A7" w:rsidRPr="006D7925">
        <w:t>p</w:t>
      </w:r>
      <w:r w:rsidR="00795BCF" w:rsidRPr="006D7925">
        <w:t xml:space="preserve">rioritnej osi 1 </w:t>
      </w:r>
      <w:r w:rsidR="00795BCF" w:rsidRPr="006D7925">
        <w:rPr>
          <w:b/>
        </w:rPr>
        <w:t xml:space="preserve">implementáciou </w:t>
      </w:r>
      <w:r w:rsidR="0081469E" w:rsidRPr="006D7925">
        <w:rPr>
          <w:b/>
        </w:rPr>
        <w:t>i</w:t>
      </w:r>
      <w:r w:rsidR="00795BCF" w:rsidRPr="006D7925">
        <w:rPr>
          <w:b/>
        </w:rPr>
        <w:t>niciatívy JEREMIE</w:t>
      </w:r>
      <w:r w:rsidR="00D12BFF" w:rsidRPr="006D7925">
        <w:rPr>
          <w:rStyle w:val="Odkaznapoznmkupodiarou"/>
        </w:rPr>
        <w:footnoteReference w:id="76"/>
      </w:r>
      <w:r w:rsidR="00795BCF" w:rsidRPr="006D7925">
        <w:t xml:space="preserve">, kde </w:t>
      </w:r>
      <w:r w:rsidR="001E72A9" w:rsidRPr="006D7925">
        <w:t xml:space="preserve">sa </w:t>
      </w:r>
      <w:r w:rsidR="00795BCF" w:rsidRPr="006D7925">
        <w:t>v roku 20</w:t>
      </w:r>
      <w:r w:rsidR="00F86C75" w:rsidRPr="006D7925">
        <w:t>1</w:t>
      </w:r>
      <w:r w:rsidR="005D08F6" w:rsidRPr="006D7925">
        <w:t>4</w:t>
      </w:r>
      <w:r w:rsidR="00840298" w:rsidRPr="006D7925">
        <w:t xml:space="preserve"> </w:t>
      </w:r>
      <w:r w:rsidR="005B19BA" w:rsidRPr="006D7925">
        <w:t>udialo nasledovné</w:t>
      </w:r>
      <w:r w:rsidR="00795BCF" w:rsidRPr="006D7925">
        <w:t>:</w:t>
      </w:r>
    </w:p>
    <w:p w:rsidR="00C03154" w:rsidRPr="006D7925" w:rsidRDefault="00C03154" w:rsidP="006E447B">
      <w:pPr>
        <w:tabs>
          <w:tab w:val="right" w:pos="9072"/>
        </w:tabs>
        <w:spacing w:before="120"/>
        <w:jc w:val="both"/>
        <w:rPr>
          <w:rFonts w:eastAsia="EUAlbertina-Regular-Identity-H" w:cs="Arial"/>
        </w:rPr>
      </w:pPr>
      <w:r w:rsidRPr="006D7925">
        <w:rPr>
          <w:rFonts w:eastAsia="EUAlbertina-Regular-Identity-H" w:cs="Arial"/>
        </w:rPr>
        <w:lastRenderedPageBreak/>
        <w:t xml:space="preserve">Tabuľka č. </w:t>
      </w:r>
      <w:r w:rsidR="0071179B">
        <w:rPr>
          <w:rFonts w:eastAsia="EUAlbertina-Regular-Identity-H" w:cs="Arial"/>
        </w:rPr>
        <w:t>2</w:t>
      </w:r>
      <w:r w:rsidR="00AC7C52">
        <w:rPr>
          <w:rFonts w:eastAsia="EUAlbertina-Regular-Identity-H" w:cs="Arial"/>
        </w:rPr>
        <w:t>6</w:t>
      </w:r>
      <w:r w:rsidRPr="006D7925">
        <w:rPr>
          <w:rFonts w:eastAsia="EUAlbertina-Regular-Identity-H" w:cs="Arial"/>
        </w:rPr>
        <w:t xml:space="preserve">: </w:t>
      </w:r>
      <w:r w:rsidR="000B7299" w:rsidRPr="006D7925">
        <w:t>Konečné alokácie a OP participujúce na JEREMIE</w:t>
      </w:r>
      <w:r w:rsidRPr="006D7925">
        <w:rPr>
          <w:rFonts w:eastAsia="EUAlbertina-Regular-Identity-H" w:cs="Arial"/>
        </w:rPr>
        <w:tab/>
      </w:r>
      <w:r w:rsidR="009B67AD" w:rsidRPr="006D7925">
        <w:rPr>
          <w:rFonts w:eastAsia="EUAlbertina-Regular-Identity-H" w:cs="Arial"/>
        </w:rPr>
        <w:t xml:space="preserve">        </w:t>
      </w:r>
      <w:r w:rsidRPr="006D7925">
        <w:rPr>
          <w:rFonts w:eastAsia="EUAlbertina-Regular-Identity-H" w:cs="Arial"/>
        </w:rPr>
        <w:t>v </w:t>
      </w:r>
      <w:r w:rsidR="00B269FE" w:rsidRPr="006D7925">
        <w:rPr>
          <w:rFonts w:eastAsia="EUAlbertina-Regular-Identity-H" w:cs="Arial"/>
        </w:rPr>
        <w:t>EUR</w:t>
      </w:r>
    </w:p>
    <w:tbl>
      <w:tblPr>
        <w:tblW w:w="9033"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000" w:firstRow="0" w:lastRow="0" w:firstColumn="0" w:lastColumn="0" w:noHBand="0" w:noVBand="0"/>
      </w:tblPr>
      <w:tblGrid>
        <w:gridCol w:w="1843"/>
        <w:gridCol w:w="1843"/>
        <w:gridCol w:w="1843"/>
        <w:gridCol w:w="1752"/>
        <w:gridCol w:w="1752"/>
      </w:tblGrid>
      <w:tr w:rsidR="00463098" w:rsidRPr="006D7925" w:rsidTr="006E447B">
        <w:trPr>
          <w:trHeight w:val="316"/>
        </w:trPr>
        <w:tc>
          <w:tcPr>
            <w:tcW w:w="1843" w:type="dxa"/>
            <w:shd w:val="clear" w:color="auto" w:fill="B8CCE4"/>
            <w:noWrap/>
            <w:vAlign w:val="center"/>
          </w:tcPr>
          <w:p w:rsidR="000B7299" w:rsidRPr="006D7925" w:rsidRDefault="000B7299" w:rsidP="000B7299">
            <w:pPr>
              <w:autoSpaceDE w:val="0"/>
              <w:autoSpaceDN w:val="0"/>
              <w:adjustRightInd w:val="0"/>
              <w:jc w:val="center"/>
              <w:rPr>
                <w:b/>
                <w:bCs/>
                <w:sz w:val="20"/>
                <w:szCs w:val="20"/>
              </w:rPr>
            </w:pPr>
            <w:r w:rsidRPr="006D7925">
              <w:rPr>
                <w:b/>
                <w:bCs/>
                <w:sz w:val="20"/>
                <w:szCs w:val="20"/>
              </w:rPr>
              <w:t>OP</w:t>
            </w:r>
          </w:p>
        </w:tc>
        <w:tc>
          <w:tcPr>
            <w:tcW w:w="1843" w:type="dxa"/>
            <w:shd w:val="clear" w:color="auto" w:fill="B8CCE4"/>
            <w:vAlign w:val="center"/>
          </w:tcPr>
          <w:p w:rsidR="000B7299" w:rsidRPr="006D7925" w:rsidRDefault="000B7299" w:rsidP="000B7299">
            <w:pPr>
              <w:autoSpaceDE w:val="0"/>
              <w:autoSpaceDN w:val="0"/>
              <w:adjustRightInd w:val="0"/>
              <w:jc w:val="center"/>
              <w:rPr>
                <w:b/>
                <w:bCs/>
                <w:sz w:val="20"/>
                <w:szCs w:val="20"/>
              </w:rPr>
            </w:pPr>
            <w:r w:rsidRPr="006D7925">
              <w:rPr>
                <w:b/>
                <w:bCs/>
                <w:sz w:val="20"/>
                <w:szCs w:val="20"/>
              </w:rPr>
              <w:t>RO</w:t>
            </w:r>
          </w:p>
        </w:tc>
        <w:tc>
          <w:tcPr>
            <w:tcW w:w="1843" w:type="dxa"/>
            <w:shd w:val="clear" w:color="auto" w:fill="B8CCE4"/>
            <w:vAlign w:val="center"/>
          </w:tcPr>
          <w:p w:rsidR="000B7299" w:rsidRPr="006D7925" w:rsidRDefault="000B7299" w:rsidP="000B7299">
            <w:pPr>
              <w:autoSpaceDE w:val="0"/>
              <w:autoSpaceDN w:val="0"/>
              <w:adjustRightInd w:val="0"/>
              <w:jc w:val="center"/>
              <w:rPr>
                <w:b/>
                <w:bCs/>
                <w:sz w:val="20"/>
                <w:szCs w:val="20"/>
              </w:rPr>
            </w:pPr>
            <w:r w:rsidRPr="006D7925">
              <w:rPr>
                <w:b/>
                <w:bCs/>
                <w:sz w:val="20"/>
                <w:szCs w:val="20"/>
              </w:rPr>
              <w:t>ERDF</w:t>
            </w:r>
          </w:p>
        </w:tc>
        <w:tc>
          <w:tcPr>
            <w:tcW w:w="1752" w:type="dxa"/>
            <w:shd w:val="clear" w:color="auto" w:fill="B8CCE4"/>
            <w:vAlign w:val="center"/>
          </w:tcPr>
          <w:p w:rsidR="000B7299" w:rsidRPr="006D7925" w:rsidRDefault="000B7299" w:rsidP="000B7299">
            <w:pPr>
              <w:autoSpaceDE w:val="0"/>
              <w:autoSpaceDN w:val="0"/>
              <w:adjustRightInd w:val="0"/>
              <w:jc w:val="center"/>
              <w:rPr>
                <w:b/>
                <w:bCs/>
                <w:sz w:val="20"/>
                <w:szCs w:val="20"/>
              </w:rPr>
            </w:pPr>
            <w:r w:rsidRPr="006D7925">
              <w:rPr>
                <w:b/>
                <w:bCs/>
                <w:sz w:val="20"/>
                <w:szCs w:val="20"/>
              </w:rPr>
              <w:t>Národné spolufinancovanie</w:t>
            </w:r>
          </w:p>
        </w:tc>
        <w:tc>
          <w:tcPr>
            <w:tcW w:w="1752" w:type="dxa"/>
            <w:shd w:val="clear" w:color="auto" w:fill="B8CCE4"/>
            <w:vAlign w:val="center"/>
          </w:tcPr>
          <w:p w:rsidR="000B7299" w:rsidRPr="006D7925" w:rsidRDefault="000B7299" w:rsidP="000B7299">
            <w:pPr>
              <w:autoSpaceDE w:val="0"/>
              <w:autoSpaceDN w:val="0"/>
              <w:adjustRightInd w:val="0"/>
              <w:jc w:val="center"/>
              <w:rPr>
                <w:b/>
                <w:bCs/>
                <w:sz w:val="20"/>
                <w:szCs w:val="20"/>
              </w:rPr>
            </w:pPr>
            <w:r w:rsidRPr="006D7925">
              <w:rPr>
                <w:b/>
                <w:bCs/>
                <w:sz w:val="20"/>
                <w:szCs w:val="20"/>
              </w:rPr>
              <w:t>Celková alokácia</w:t>
            </w:r>
          </w:p>
        </w:tc>
      </w:tr>
      <w:tr w:rsidR="00463098" w:rsidRPr="006D7925" w:rsidTr="006E447B">
        <w:trPr>
          <w:trHeight w:val="316"/>
        </w:trPr>
        <w:tc>
          <w:tcPr>
            <w:tcW w:w="1843" w:type="dxa"/>
            <w:shd w:val="clear" w:color="auto" w:fill="DBE5F1"/>
            <w:noWrap/>
            <w:vAlign w:val="center"/>
          </w:tcPr>
          <w:p w:rsidR="000B7299" w:rsidRPr="006D7925" w:rsidRDefault="000B7299" w:rsidP="000B7299">
            <w:pPr>
              <w:autoSpaceDE w:val="0"/>
              <w:autoSpaceDN w:val="0"/>
              <w:adjustRightInd w:val="0"/>
              <w:rPr>
                <w:bCs/>
                <w:sz w:val="20"/>
                <w:szCs w:val="20"/>
              </w:rPr>
            </w:pPr>
            <w:r w:rsidRPr="006D7925">
              <w:rPr>
                <w:bCs/>
                <w:sz w:val="20"/>
                <w:szCs w:val="20"/>
              </w:rPr>
              <w:t>OP KaHR</w:t>
            </w:r>
          </w:p>
        </w:tc>
        <w:tc>
          <w:tcPr>
            <w:tcW w:w="1843" w:type="dxa"/>
            <w:shd w:val="clear" w:color="auto" w:fill="DBE5F1"/>
            <w:vAlign w:val="center"/>
          </w:tcPr>
          <w:p w:rsidR="000B7299" w:rsidRPr="006D7925" w:rsidRDefault="000B7299" w:rsidP="000B7299">
            <w:pPr>
              <w:autoSpaceDE w:val="0"/>
              <w:autoSpaceDN w:val="0"/>
              <w:adjustRightInd w:val="0"/>
              <w:rPr>
                <w:bCs/>
                <w:sz w:val="20"/>
                <w:szCs w:val="20"/>
              </w:rPr>
            </w:pPr>
            <w:r w:rsidRPr="006D7925">
              <w:rPr>
                <w:bCs/>
                <w:sz w:val="20"/>
                <w:szCs w:val="20"/>
              </w:rPr>
              <w:t>MH SR</w:t>
            </w:r>
          </w:p>
        </w:tc>
        <w:tc>
          <w:tcPr>
            <w:tcW w:w="1843" w:type="dxa"/>
            <w:shd w:val="clear" w:color="auto" w:fill="DBE5F1"/>
            <w:vAlign w:val="center"/>
          </w:tcPr>
          <w:p w:rsidR="000B7299" w:rsidRPr="006D7925" w:rsidRDefault="000B7299" w:rsidP="000B7299">
            <w:pPr>
              <w:autoSpaceDE w:val="0"/>
              <w:autoSpaceDN w:val="0"/>
              <w:adjustRightInd w:val="0"/>
              <w:jc w:val="right"/>
              <w:rPr>
                <w:bCs/>
                <w:sz w:val="20"/>
                <w:szCs w:val="20"/>
              </w:rPr>
            </w:pPr>
            <w:r w:rsidRPr="006D7925">
              <w:rPr>
                <w:bCs/>
                <w:sz w:val="20"/>
                <w:szCs w:val="20"/>
              </w:rPr>
              <w:t>57 000 000</w:t>
            </w:r>
          </w:p>
        </w:tc>
        <w:tc>
          <w:tcPr>
            <w:tcW w:w="1752" w:type="dxa"/>
            <w:shd w:val="clear" w:color="auto" w:fill="DBE5F1"/>
            <w:vAlign w:val="center"/>
          </w:tcPr>
          <w:p w:rsidR="000B7299" w:rsidRPr="006D7925" w:rsidRDefault="000B7299" w:rsidP="000B7299">
            <w:pPr>
              <w:autoSpaceDE w:val="0"/>
              <w:autoSpaceDN w:val="0"/>
              <w:adjustRightInd w:val="0"/>
              <w:jc w:val="right"/>
              <w:rPr>
                <w:bCs/>
                <w:sz w:val="20"/>
                <w:szCs w:val="20"/>
              </w:rPr>
            </w:pPr>
            <w:r w:rsidRPr="006D7925">
              <w:rPr>
                <w:bCs/>
                <w:sz w:val="20"/>
                <w:szCs w:val="20"/>
              </w:rPr>
              <w:t>10 058 823</w:t>
            </w:r>
          </w:p>
        </w:tc>
        <w:tc>
          <w:tcPr>
            <w:tcW w:w="1752" w:type="dxa"/>
            <w:shd w:val="clear" w:color="auto" w:fill="DBE5F1"/>
            <w:vAlign w:val="center"/>
          </w:tcPr>
          <w:p w:rsidR="000B7299" w:rsidRPr="006D7925" w:rsidRDefault="000B7299" w:rsidP="000B7299">
            <w:pPr>
              <w:autoSpaceDE w:val="0"/>
              <w:autoSpaceDN w:val="0"/>
              <w:adjustRightInd w:val="0"/>
              <w:jc w:val="right"/>
              <w:rPr>
                <w:bCs/>
                <w:sz w:val="20"/>
                <w:szCs w:val="20"/>
              </w:rPr>
            </w:pPr>
            <w:r w:rsidRPr="006D7925">
              <w:rPr>
                <w:bCs/>
                <w:sz w:val="20"/>
                <w:szCs w:val="20"/>
              </w:rPr>
              <w:t>67 058 823</w:t>
            </w:r>
          </w:p>
        </w:tc>
      </w:tr>
      <w:tr w:rsidR="00463098" w:rsidRPr="006D7925" w:rsidTr="006E447B">
        <w:trPr>
          <w:trHeight w:val="316"/>
        </w:trPr>
        <w:tc>
          <w:tcPr>
            <w:tcW w:w="1843" w:type="dxa"/>
            <w:shd w:val="clear" w:color="auto" w:fill="DBE5F1"/>
            <w:noWrap/>
            <w:vAlign w:val="center"/>
          </w:tcPr>
          <w:p w:rsidR="000B7299" w:rsidRPr="006D7925" w:rsidRDefault="000B7299" w:rsidP="000B7299">
            <w:pPr>
              <w:autoSpaceDE w:val="0"/>
              <w:autoSpaceDN w:val="0"/>
              <w:adjustRightInd w:val="0"/>
              <w:rPr>
                <w:bCs/>
                <w:sz w:val="20"/>
                <w:szCs w:val="20"/>
              </w:rPr>
            </w:pPr>
            <w:r w:rsidRPr="006D7925">
              <w:rPr>
                <w:bCs/>
                <w:sz w:val="20"/>
                <w:szCs w:val="20"/>
              </w:rPr>
              <w:t>OP BK</w:t>
            </w:r>
          </w:p>
        </w:tc>
        <w:tc>
          <w:tcPr>
            <w:tcW w:w="1843" w:type="dxa"/>
            <w:shd w:val="clear" w:color="auto" w:fill="DBE5F1"/>
            <w:vAlign w:val="center"/>
          </w:tcPr>
          <w:p w:rsidR="000B7299" w:rsidRPr="006D7925" w:rsidRDefault="000B7299" w:rsidP="000B7299">
            <w:pPr>
              <w:autoSpaceDE w:val="0"/>
              <w:autoSpaceDN w:val="0"/>
              <w:adjustRightInd w:val="0"/>
              <w:rPr>
                <w:bCs/>
                <w:sz w:val="20"/>
                <w:szCs w:val="20"/>
              </w:rPr>
            </w:pPr>
            <w:r w:rsidRPr="006D7925">
              <w:rPr>
                <w:bCs/>
                <w:sz w:val="20"/>
                <w:szCs w:val="20"/>
              </w:rPr>
              <w:t>MPRV SR</w:t>
            </w:r>
          </w:p>
        </w:tc>
        <w:tc>
          <w:tcPr>
            <w:tcW w:w="1843" w:type="dxa"/>
            <w:shd w:val="clear" w:color="auto" w:fill="DBE5F1"/>
            <w:vAlign w:val="center"/>
          </w:tcPr>
          <w:p w:rsidR="000B7299" w:rsidRPr="006D7925" w:rsidRDefault="000B7299" w:rsidP="000B7299">
            <w:pPr>
              <w:autoSpaceDE w:val="0"/>
              <w:autoSpaceDN w:val="0"/>
              <w:adjustRightInd w:val="0"/>
              <w:jc w:val="right"/>
              <w:rPr>
                <w:bCs/>
                <w:sz w:val="20"/>
                <w:szCs w:val="20"/>
              </w:rPr>
            </w:pPr>
            <w:r w:rsidRPr="006D7925">
              <w:rPr>
                <w:bCs/>
                <w:sz w:val="20"/>
                <w:szCs w:val="20"/>
              </w:rPr>
              <w:t>3 000 000</w:t>
            </w:r>
          </w:p>
        </w:tc>
        <w:tc>
          <w:tcPr>
            <w:tcW w:w="1752" w:type="dxa"/>
            <w:shd w:val="clear" w:color="auto" w:fill="DBE5F1"/>
            <w:vAlign w:val="center"/>
          </w:tcPr>
          <w:p w:rsidR="000B7299" w:rsidRPr="006D7925" w:rsidRDefault="000B7299" w:rsidP="000B7299">
            <w:pPr>
              <w:autoSpaceDE w:val="0"/>
              <w:autoSpaceDN w:val="0"/>
              <w:adjustRightInd w:val="0"/>
              <w:jc w:val="right"/>
              <w:rPr>
                <w:bCs/>
                <w:sz w:val="20"/>
                <w:szCs w:val="20"/>
              </w:rPr>
            </w:pPr>
            <w:r w:rsidRPr="006D7925">
              <w:rPr>
                <w:bCs/>
                <w:sz w:val="20"/>
                <w:szCs w:val="20"/>
              </w:rPr>
              <w:t>529 412</w:t>
            </w:r>
          </w:p>
        </w:tc>
        <w:tc>
          <w:tcPr>
            <w:tcW w:w="1752" w:type="dxa"/>
            <w:shd w:val="clear" w:color="auto" w:fill="DBE5F1"/>
            <w:vAlign w:val="center"/>
          </w:tcPr>
          <w:p w:rsidR="000B7299" w:rsidRPr="006D7925" w:rsidRDefault="000B7299" w:rsidP="000B7299">
            <w:pPr>
              <w:autoSpaceDE w:val="0"/>
              <w:autoSpaceDN w:val="0"/>
              <w:adjustRightInd w:val="0"/>
              <w:jc w:val="right"/>
              <w:rPr>
                <w:bCs/>
                <w:sz w:val="20"/>
                <w:szCs w:val="20"/>
              </w:rPr>
            </w:pPr>
            <w:r w:rsidRPr="006D7925">
              <w:rPr>
                <w:bCs/>
                <w:sz w:val="20"/>
                <w:szCs w:val="20"/>
              </w:rPr>
              <w:t>3 529 412</w:t>
            </w:r>
          </w:p>
        </w:tc>
      </w:tr>
      <w:tr w:rsidR="00463098" w:rsidRPr="006D7925" w:rsidTr="006E447B">
        <w:trPr>
          <w:trHeight w:val="316"/>
        </w:trPr>
        <w:tc>
          <w:tcPr>
            <w:tcW w:w="1843" w:type="dxa"/>
            <w:shd w:val="clear" w:color="auto" w:fill="DBE5F1"/>
            <w:noWrap/>
            <w:vAlign w:val="center"/>
          </w:tcPr>
          <w:p w:rsidR="000B7299" w:rsidRPr="006D7925" w:rsidRDefault="000B7299" w:rsidP="000B7299">
            <w:pPr>
              <w:autoSpaceDE w:val="0"/>
              <w:autoSpaceDN w:val="0"/>
              <w:adjustRightInd w:val="0"/>
              <w:rPr>
                <w:bCs/>
                <w:sz w:val="20"/>
                <w:szCs w:val="20"/>
              </w:rPr>
            </w:pPr>
            <w:r w:rsidRPr="006D7925">
              <w:rPr>
                <w:bCs/>
                <w:sz w:val="20"/>
                <w:szCs w:val="20"/>
              </w:rPr>
              <w:t>OP VaV</w:t>
            </w:r>
          </w:p>
        </w:tc>
        <w:tc>
          <w:tcPr>
            <w:tcW w:w="1843" w:type="dxa"/>
            <w:shd w:val="clear" w:color="auto" w:fill="DBE5F1"/>
            <w:vAlign w:val="center"/>
          </w:tcPr>
          <w:p w:rsidR="000B7299" w:rsidRPr="006D7925" w:rsidRDefault="000B7299" w:rsidP="000B7299">
            <w:pPr>
              <w:autoSpaceDE w:val="0"/>
              <w:autoSpaceDN w:val="0"/>
              <w:adjustRightInd w:val="0"/>
              <w:rPr>
                <w:bCs/>
                <w:sz w:val="20"/>
                <w:szCs w:val="20"/>
              </w:rPr>
            </w:pPr>
            <w:r w:rsidRPr="006D7925">
              <w:rPr>
                <w:bCs/>
                <w:sz w:val="20"/>
                <w:szCs w:val="20"/>
              </w:rPr>
              <w:t>MŠVVŠ SR</w:t>
            </w:r>
          </w:p>
        </w:tc>
        <w:tc>
          <w:tcPr>
            <w:tcW w:w="1843" w:type="dxa"/>
            <w:shd w:val="clear" w:color="auto" w:fill="DBE5F1"/>
            <w:vAlign w:val="center"/>
          </w:tcPr>
          <w:p w:rsidR="000B7299" w:rsidRPr="006D7925" w:rsidRDefault="000B7299" w:rsidP="000B7299">
            <w:pPr>
              <w:autoSpaceDE w:val="0"/>
              <w:autoSpaceDN w:val="0"/>
              <w:adjustRightInd w:val="0"/>
              <w:jc w:val="right"/>
              <w:rPr>
                <w:bCs/>
                <w:sz w:val="20"/>
                <w:szCs w:val="20"/>
              </w:rPr>
            </w:pPr>
            <w:r w:rsidRPr="006D7925">
              <w:rPr>
                <w:bCs/>
                <w:sz w:val="20"/>
                <w:szCs w:val="20"/>
              </w:rPr>
              <w:t>25 000 000</w:t>
            </w:r>
          </w:p>
        </w:tc>
        <w:tc>
          <w:tcPr>
            <w:tcW w:w="1752" w:type="dxa"/>
            <w:shd w:val="clear" w:color="auto" w:fill="DBE5F1"/>
            <w:vAlign w:val="center"/>
          </w:tcPr>
          <w:p w:rsidR="000B7299" w:rsidRPr="006D7925" w:rsidRDefault="000B7299" w:rsidP="000B7299">
            <w:pPr>
              <w:autoSpaceDE w:val="0"/>
              <w:autoSpaceDN w:val="0"/>
              <w:adjustRightInd w:val="0"/>
              <w:jc w:val="right"/>
              <w:rPr>
                <w:bCs/>
                <w:sz w:val="20"/>
                <w:szCs w:val="20"/>
              </w:rPr>
            </w:pPr>
            <w:r w:rsidRPr="006D7925">
              <w:rPr>
                <w:bCs/>
                <w:sz w:val="20"/>
                <w:szCs w:val="20"/>
              </w:rPr>
              <w:t>4 411 765</w:t>
            </w:r>
          </w:p>
        </w:tc>
        <w:tc>
          <w:tcPr>
            <w:tcW w:w="1752" w:type="dxa"/>
            <w:shd w:val="clear" w:color="auto" w:fill="DBE5F1"/>
            <w:vAlign w:val="center"/>
          </w:tcPr>
          <w:p w:rsidR="000B7299" w:rsidRPr="006D7925" w:rsidRDefault="000B7299" w:rsidP="000B7299">
            <w:pPr>
              <w:autoSpaceDE w:val="0"/>
              <w:autoSpaceDN w:val="0"/>
              <w:adjustRightInd w:val="0"/>
              <w:jc w:val="right"/>
              <w:rPr>
                <w:bCs/>
                <w:sz w:val="20"/>
                <w:szCs w:val="20"/>
              </w:rPr>
            </w:pPr>
            <w:r w:rsidRPr="006D7925">
              <w:rPr>
                <w:bCs/>
                <w:sz w:val="20"/>
                <w:szCs w:val="20"/>
              </w:rPr>
              <w:t>29 411 765</w:t>
            </w:r>
          </w:p>
        </w:tc>
      </w:tr>
      <w:tr w:rsidR="00463098" w:rsidRPr="006D7925" w:rsidTr="006E447B">
        <w:trPr>
          <w:trHeight w:val="316"/>
        </w:trPr>
        <w:tc>
          <w:tcPr>
            <w:tcW w:w="1843" w:type="dxa"/>
            <w:shd w:val="clear" w:color="auto" w:fill="B8CCE4"/>
            <w:noWrap/>
            <w:vAlign w:val="center"/>
          </w:tcPr>
          <w:p w:rsidR="000B7299" w:rsidRPr="006D7925" w:rsidRDefault="000B7299" w:rsidP="006E447B">
            <w:pPr>
              <w:autoSpaceDE w:val="0"/>
              <w:autoSpaceDN w:val="0"/>
              <w:adjustRightInd w:val="0"/>
              <w:jc w:val="center"/>
              <w:rPr>
                <w:b/>
                <w:bCs/>
                <w:sz w:val="20"/>
                <w:szCs w:val="20"/>
              </w:rPr>
            </w:pPr>
            <w:r w:rsidRPr="006D7925">
              <w:rPr>
                <w:b/>
                <w:bCs/>
                <w:sz w:val="20"/>
                <w:szCs w:val="20"/>
              </w:rPr>
              <w:t>Spolu</w:t>
            </w:r>
          </w:p>
        </w:tc>
        <w:tc>
          <w:tcPr>
            <w:tcW w:w="1843" w:type="dxa"/>
            <w:shd w:val="clear" w:color="auto" w:fill="B8CCE4"/>
            <w:vAlign w:val="center"/>
          </w:tcPr>
          <w:p w:rsidR="000B7299" w:rsidRPr="006D7925" w:rsidRDefault="000B7299" w:rsidP="000B7299">
            <w:pPr>
              <w:autoSpaceDE w:val="0"/>
              <w:autoSpaceDN w:val="0"/>
              <w:adjustRightInd w:val="0"/>
              <w:jc w:val="right"/>
              <w:rPr>
                <w:b/>
                <w:bCs/>
                <w:sz w:val="20"/>
                <w:szCs w:val="20"/>
              </w:rPr>
            </w:pPr>
            <w:r w:rsidRPr="006D7925">
              <w:rPr>
                <w:b/>
                <w:bCs/>
                <w:sz w:val="20"/>
                <w:szCs w:val="20"/>
              </w:rPr>
              <w:t>-</w:t>
            </w:r>
          </w:p>
        </w:tc>
        <w:tc>
          <w:tcPr>
            <w:tcW w:w="1843" w:type="dxa"/>
            <w:shd w:val="clear" w:color="auto" w:fill="B8CCE4"/>
            <w:vAlign w:val="center"/>
          </w:tcPr>
          <w:p w:rsidR="000B7299" w:rsidRPr="006D7925" w:rsidRDefault="000B7299" w:rsidP="000B7299">
            <w:pPr>
              <w:autoSpaceDE w:val="0"/>
              <w:autoSpaceDN w:val="0"/>
              <w:adjustRightInd w:val="0"/>
              <w:jc w:val="right"/>
              <w:rPr>
                <w:b/>
                <w:bCs/>
                <w:sz w:val="20"/>
                <w:szCs w:val="20"/>
              </w:rPr>
            </w:pPr>
            <w:r w:rsidRPr="006D7925">
              <w:rPr>
                <w:b/>
                <w:bCs/>
                <w:sz w:val="20"/>
                <w:szCs w:val="20"/>
              </w:rPr>
              <w:t>85 000 000</w:t>
            </w:r>
          </w:p>
        </w:tc>
        <w:tc>
          <w:tcPr>
            <w:tcW w:w="1752" w:type="dxa"/>
            <w:shd w:val="clear" w:color="auto" w:fill="B8CCE4"/>
            <w:vAlign w:val="center"/>
          </w:tcPr>
          <w:p w:rsidR="000B7299" w:rsidRPr="006D7925" w:rsidRDefault="000B7299" w:rsidP="000B7299">
            <w:pPr>
              <w:autoSpaceDE w:val="0"/>
              <w:autoSpaceDN w:val="0"/>
              <w:adjustRightInd w:val="0"/>
              <w:jc w:val="right"/>
              <w:rPr>
                <w:b/>
                <w:bCs/>
                <w:sz w:val="20"/>
                <w:szCs w:val="20"/>
              </w:rPr>
            </w:pPr>
            <w:r w:rsidRPr="006D7925">
              <w:rPr>
                <w:b/>
                <w:bCs/>
                <w:sz w:val="20"/>
                <w:szCs w:val="20"/>
              </w:rPr>
              <w:t>15 000 000</w:t>
            </w:r>
          </w:p>
        </w:tc>
        <w:tc>
          <w:tcPr>
            <w:tcW w:w="1752" w:type="dxa"/>
            <w:shd w:val="clear" w:color="auto" w:fill="B8CCE4"/>
            <w:vAlign w:val="center"/>
          </w:tcPr>
          <w:p w:rsidR="000B7299" w:rsidRPr="006D7925" w:rsidRDefault="000B7299" w:rsidP="000B7299">
            <w:pPr>
              <w:autoSpaceDE w:val="0"/>
              <w:autoSpaceDN w:val="0"/>
              <w:adjustRightInd w:val="0"/>
              <w:jc w:val="right"/>
              <w:rPr>
                <w:b/>
                <w:bCs/>
                <w:sz w:val="20"/>
                <w:szCs w:val="20"/>
              </w:rPr>
            </w:pPr>
            <w:r w:rsidRPr="006D7925">
              <w:rPr>
                <w:b/>
                <w:bCs/>
                <w:sz w:val="20"/>
                <w:szCs w:val="20"/>
              </w:rPr>
              <w:t>100 000 000</w:t>
            </w:r>
          </w:p>
        </w:tc>
      </w:tr>
    </w:tbl>
    <w:p w:rsidR="005B19BA" w:rsidRPr="006D7925" w:rsidRDefault="00C03154" w:rsidP="006E447B">
      <w:pPr>
        <w:pStyle w:val="Odsekzoznamu"/>
        <w:ind w:left="780" w:hanging="780"/>
        <w:jc w:val="both"/>
        <w:rPr>
          <w:bCs/>
          <w:sz w:val="20"/>
          <w:szCs w:val="20"/>
        </w:rPr>
      </w:pPr>
      <w:r w:rsidRPr="006D7925">
        <w:rPr>
          <w:bCs/>
          <w:sz w:val="20"/>
          <w:szCs w:val="20"/>
        </w:rPr>
        <w:t xml:space="preserve">Zdroj: </w:t>
      </w:r>
      <w:r w:rsidR="005D08F6" w:rsidRPr="006D7925">
        <w:rPr>
          <w:bCs/>
          <w:sz w:val="20"/>
          <w:szCs w:val="20"/>
        </w:rPr>
        <w:t>MF SR</w:t>
      </w:r>
    </w:p>
    <w:p w:rsidR="005D08F6" w:rsidRPr="006D7925" w:rsidRDefault="005D08F6" w:rsidP="005D08F6">
      <w:pPr>
        <w:spacing w:before="120"/>
        <w:jc w:val="both"/>
      </w:pPr>
      <w:r w:rsidRPr="006D7925">
        <w:t xml:space="preserve">Aktuálna investičná stratégia, odsúhlasená IR, počíta s alokáciou 42,98 mil. EUR z OP KaHR na FLPG, 18,3 mil. EUR z OP KaHR na PRSL a 31 mil. EUR z OP VaV a OP BK na nástroje rizikového kapitálu. </w:t>
      </w:r>
      <w:r w:rsidR="00D324CB">
        <w:t>K</w:t>
      </w:r>
      <w:r w:rsidRPr="006D7925">
        <w:t>u koncu roka 2014 boli podpísané zmluvy s</w:t>
      </w:r>
      <w:r w:rsidR="00146146">
        <w:t> </w:t>
      </w:r>
      <w:r w:rsidRPr="006D7925">
        <w:t>MSP za všetky tri nástroje vo</w:t>
      </w:r>
      <w:r w:rsidR="00A86F10">
        <w:t> </w:t>
      </w:r>
      <w:r w:rsidRPr="006D7925">
        <w:t>výške 64,48 mil. EUR a tvorba portfólia bola na úrovni 20,08 %.</w:t>
      </w:r>
    </w:p>
    <w:p w:rsidR="006E447B" w:rsidRPr="006D7925" w:rsidRDefault="006E447B" w:rsidP="006E447B">
      <w:pPr>
        <w:pStyle w:val="Odsekzoznamu"/>
        <w:autoSpaceDE w:val="0"/>
        <w:autoSpaceDN w:val="0"/>
        <w:adjustRightInd w:val="0"/>
        <w:spacing w:before="240"/>
        <w:ind w:left="851" w:hanging="851"/>
        <w:jc w:val="both"/>
        <w:rPr>
          <w:b/>
          <w:bCs/>
          <w:u w:val="single"/>
        </w:rPr>
      </w:pPr>
      <w:r w:rsidRPr="006D7925">
        <w:rPr>
          <w:b/>
          <w:bCs/>
          <w:u w:val="single"/>
        </w:rPr>
        <w:t>FLPG</w:t>
      </w:r>
    </w:p>
    <w:p w:rsidR="005D08F6" w:rsidRDefault="005D08F6" w:rsidP="006E447B">
      <w:pPr>
        <w:pStyle w:val="Odsekzoznamu"/>
        <w:autoSpaceDE w:val="0"/>
        <w:autoSpaceDN w:val="0"/>
        <w:adjustRightInd w:val="0"/>
        <w:spacing w:before="120"/>
        <w:ind w:left="0"/>
        <w:jc w:val="both"/>
      </w:pPr>
      <w:r w:rsidRPr="006D7925">
        <w:rPr>
          <w:bCs/>
        </w:rPr>
        <w:t>V priebehu roka 2014 štyri komerčné banky poskytovali zvýhodnené úvery pre MSP a očakávaný celkový nový objem úverov by mal dosiahnuť úroveň 245</w:t>
      </w:r>
      <w:r w:rsidR="00A86F10">
        <w:rPr>
          <w:bCs/>
        </w:rPr>
        <w:t>,6</w:t>
      </w:r>
      <w:r w:rsidRPr="006D7925">
        <w:rPr>
          <w:bCs/>
        </w:rPr>
        <w:t xml:space="preserve"> mil. EUR. V marci a v apríli 2014 IR schválila presun neimplementovaných 6,72 mil. EUR z FLPG do PRSL a dodatočné opatrenia na</w:t>
      </w:r>
      <w:r w:rsidR="00146146">
        <w:rPr>
          <w:bCs/>
        </w:rPr>
        <w:t> </w:t>
      </w:r>
      <w:r w:rsidRPr="006D7925">
        <w:rPr>
          <w:bCs/>
        </w:rPr>
        <w:t xml:space="preserve">zvýšenie flexibility nástrojov s cieľom urýchlenia čerpania (zmeny v zmluvách s bankami). Dodatky k zmluvám boli podpísané v júni 2014. </w:t>
      </w:r>
      <w:r w:rsidR="00A86F10" w:rsidRPr="009C1B69">
        <w:t xml:space="preserve">Podľa </w:t>
      </w:r>
      <w:r w:rsidR="00A86F10">
        <w:t>dostupných</w:t>
      </w:r>
      <w:r w:rsidR="00A86F10" w:rsidRPr="009C1B69">
        <w:t xml:space="preserve"> údajov k 3</w:t>
      </w:r>
      <w:r w:rsidR="00A86F10">
        <w:t>1</w:t>
      </w:r>
      <w:r w:rsidR="00A86F10" w:rsidRPr="009C1B69">
        <w:t>. </w:t>
      </w:r>
      <w:r w:rsidR="00A86F10">
        <w:t>12</w:t>
      </w:r>
      <w:r w:rsidR="00A86F10" w:rsidRPr="009C1B69">
        <w:t xml:space="preserve">. 2014 banky schválili </w:t>
      </w:r>
      <w:r w:rsidR="00A86F10">
        <w:t>158</w:t>
      </w:r>
      <w:r w:rsidR="00A86F10" w:rsidRPr="009C1B69">
        <w:t xml:space="preserve"> úverov pre </w:t>
      </w:r>
      <w:r w:rsidR="00A86F10">
        <w:t>150</w:t>
      </w:r>
      <w:r w:rsidR="00A86F10" w:rsidRPr="009C1B69">
        <w:t xml:space="preserve"> MSP v objeme </w:t>
      </w:r>
      <w:r w:rsidR="00A86F10">
        <w:t>56,95</w:t>
      </w:r>
      <w:r w:rsidR="00A86F10" w:rsidRPr="009C1B69">
        <w:t xml:space="preserve"> mil. EUR</w:t>
      </w:r>
      <w:r w:rsidR="00A86F10" w:rsidRPr="00DF3B66">
        <w:t xml:space="preserve"> </w:t>
      </w:r>
      <w:r w:rsidR="00A86F10" w:rsidRPr="009C1B69">
        <w:t xml:space="preserve">čo predstavuje </w:t>
      </w:r>
      <w:r w:rsidR="00A86F10" w:rsidRPr="007F164A">
        <w:t>23,</w:t>
      </w:r>
      <w:r w:rsidR="00A86F10">
        <w:t>2</w:t>
      </w:r>
      <w:r w:rsidR="00A86F10" w:rsidRPr="009C1B69">
        <w:t xml:space="preserve"> % portfólia</w:t>
      </w:r>
      <w:r w:rsidR="00A86F10">
        <w:t>.</w:t>
      </w:r>
      <w:r w:rsidR="00A86F10" w:rsidRPr="009C1B69">
        <w:t xml:space="preserve"> </w:t>
      </w:r>
      <w:r w:rsidR="00A86F10">
        <w:t>Z </w:t>
      </w:r>
      <w:r w:rsidR="00A86F10" w:rsidRPr="00DF3B66">
        <w:t>celkovej sum</w:t>
      </w:r>
      <w:r w:rsidR="00A86F10">
        <w:t>y</w:t>
      </w:r>
      <w:r w:rsidR="00A86F10" w:rsidRPr="00DF3B66">
        <w:t xml:space="preserve"> 56,95 mil. EUR</w:t>
      </w:r>
      <w:r w:rsidR="00A86F10">
        <w:t xml:space="preserve"> už banky ku koncu r. 2014 </w:t>
      </w:r>
      <w:r w:rsidR="00A86F10" w:rsidRPr="009C1B69">
        <w:t xml:space="preserve">poskytli </w:t>
      </w:r>
      <w:r w:rsidR="00A86F10">
        <w:t>MSP prostriedky v sume 46,63 </w:t>
      </w:r>
      <w:r w:rsidR="00A86F10" w:rsidRPr="009C1B69">
        <w:t>mil. EUR.</w:t>
      </w:r>
    </w:p>
    <w:p w:rsidR="00A86F10" w:rsidRPr="00A80913" w:rsidRDefault="00A86F10" w:rsidP="00A86F10">
      <w:pPr>
        <w:spacing w:before="120"/>
      </w:pPr>
      <w:r w:rsidRPr="00A86F10">
        <w:t xml:space="preserve">Tabuľka č. </w:t>
      </w:r>
      <w:r w:rsidRPr="00AA69A0">
        <w:t>2</w:t>
      </w:r>
      <w:r w:rsidR="00AA69A0" w:rsidRPr="00AA69A0">
        <w:t>7</w:t>
      </w:r>
      <w:r w:rsidRPr="00A86F10">
        <w:t>:</w:t>
      </w:r>
      <w:r w:rsidRPr="00A86F10">
        <w:rPr>
          <w:color w:val="000000"/>
        </w:rPr>
        <w:t xml:space="preserve"> </w:t>
      </w:r>
      <w:r w:rsidRPr="00A86F10">
        <w:t>Prehľad rozdelenia alokácie FLP</w:t>
      </w:r>
      <w:r>
        <w:t>G</w:t>
      </w:r>
      <w:r w:rsidRPr="00BD5A5F">
        <w:rPr>
          <w:b/>
        </w:rPr>
        <w:t xml:space="preserve"> </w:t>
      </w:r>
      <w:r>
        <w:rPr>
          <w:b/>
        </w:rPr>
        <w:tab/>
      </w:r>
      <w:r>
        <w:rPr>
          <w:b/>
        </w:rPr>
        <w:tab/>
      </w:r>
      <w:r>
        <w:rPr>
          <w:b/>
        </w:rPr>
        <w:tab/>
      </w:r>
      <w:r w:rsidRPr="00BD5A5F">
        <w:t>(v mil. EUR)</w:t>
      </w:r>
    </w:p>
    <w:tbl>
      <w:tblPr>
        <w:tblW w:w="7686"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2672"/>
        <w:gridCol w:w="2507"/>
        <w:gridCol w:w="2507"/>
      </w:tblGrid>
      <w:tr w:rsidR="00A86F10" w:rsidRPr="00BD5A5F" w:rsidTr="00A86F10">
        <w:trPr>
          <w:trHeight w:val="334"/>
        </w:trPr>
        <w:tc>
          <w:tcPr>
            <w:tcW w:w="2672" w:type="dxa"/>
            <w:tcBorders>
              <w:top w:val="single" w:sz="4" w:space="0" w:color="FFFFFF"/>
              <w:left w:val="single" w:sz="4" w:space="0" w:color="FFFFFF"/>
              <w:bottom w:val="single" w:sz="4" w:space="0" w:color="FFFFFF"/>
              <w:right w:val="single" w:sz="4" w:space="0" w:color="FFFFFF"/>
            </w:tcBorders>
            <w:shd w:val="clear" w:color="auto" w:fill="B8CCE4"/>
            <w:noWrap/>
            <w:vAlign w:val="center"/>
            <w:hideMark/>
          </w:tcPr>
          <w:p w:rsidR="00A86F10" w:rsidRPr="00A80913" w:rsidRDefault="00A86F10" w:rsidP="000368BD">
            <w:pPr>
              <w:jc w:val="center"/>
              <w:rPr>
                <w:bCs/>
                <w:sz w:val="20"/>
                <w:szCs w:val="20"/>
              </w:rPr>
            </w:pPr>
            <w:r w:rsidRPr="00A80913">
              <w:rPr>
                <w:b/>
                <w:bCs/>
                <w:sz w:val="20"/>
                <w:szCs w:val="20"/>
              </w:rPr>
              <w:t>Sprostredkovateľ</w:t>
            </w:r>
          </w:p>
        </w:tc>
        <w:tc>
          <w:tcPr>
            <w:tcW w:w="2507" w:type="dxa"/>
            <w:tcBorders>
              <w:top w:val="single" w:sz="4" w:space="0" w:color="FFFFFF"/>
              <w:left w:val="single" w:sz="4" w:space="0" w:color="FFFFFF"/>
              <w:bottom w:val="single" w:sz="4" w:space="0" w:color="FFFFFF"/>
              <w:right w:val="single" w:sz="4" w:space="0" w:color="FFFFFF"/>
            </w:tcBorders>
            <w:shd w:val="clear" w:color="auto" w:fill="B8CCE4"/>
            <w:vAlign w:val="center"/>
          </w:tcPr>
          <w:p w:rsidR="00A86F10" w:rsidRPr="00BD5A5F" w:rsidRDefault="00A86F10" w:rsidP="000368BD">
            <w:pPr>
              <w:jc w:val="center"/>
              <w:rPr>
                <w:b/>
                <w:bCs/>
                <w:sz w:val="20"/>
                <w:szCs w:val="20"/>
              </w:rPr>
            </w:pPr>
            <w:r w:rsidRPr="008004F1">
              <w:rPr>
                <w:b/>
                <w:bCs/>
                <w:sz w:val="20"/>
                <w:szCs w:val="20"/>
              </w:rPr>
              <w:t>Prerozdelenie rozpočtu</w:t>
            </w:r>
          </w:p>
        </w:tc>
        <w:tc>
          <w:tcPr>
            <w:tcW w:w="2507" w:type="dxa"/>
            <w:tcBorders>
              <w:top w:val="single" w:sz="4" w:space="0" w:color="FFFFFF"/>
              <w:left w:val="single" w:sz="4" w:space="0" w:color="FFFFFF"/>
              <w:bottom w:val="single" w:sz="4" w:space="0" w:color="FFFFFF"/>
              <w:right w:val="single" w:sz="4" w:space="0" w:color="FFFFFF"/>
            </w:tcBorders>
            <w:shd w:val="clear" w:color="auto" w:fill="B8CCE4"/>
            <w:vAlign w:val="center"/>
            <w:hideMark/>
          </w:tcPr>
          <w:p w:rsidR="00A86F10" w:rsidRPr="00A80913" w:rsidRDefault="00A86F10" w:rsidP="000368BD">
            <w:pPr>
              <w:jc w:val="center"/>
              <w:rPr>
                <w:bCs/>
                <w:sz w:val="20"/>
                <w:szCs w:val="20"/>
              </w:rPr>
            </w:pPr>
            <w:r w:rsidRPr="00BD5A5F">
              <w:rPr>
                <w:b/>
                <w:bCs/>
                <w:sz w:val="20"/>
                <w:szCs w:val="20"/>
              </w:rPr>
              <w:t xml:space="preserve">Navrhované </w:t>
            </w:r>
            <w:r w:rsidRPr="00A80913">
              <w:rPr>
                <w:b/>
                <w:bCs/>
                <w:sz w:val="20"/>
                <w:szCs w:val="20"/>
              </w:rPr>
              <w:t>portfólio</w:t>
            </w:r>
          </w:p>
        </w:tc>
      </w:tr>
      <w:tr w:rsidR="00A86F10" w:rsidRPr="00BD5A5F" w:rsidTr="00A86F10">
        <w:trPr>
          <w:trHeight w:val="334"/>
        </w:trPr>
        <w:tc>
          <w:tcPr>
            <w:tcW w:w="2672" w:type="dxa"/>
            <w:tcBorders>
              <w:top w:val="single" w:sz="4" w:space="0" w:color="FFFFFF"/>
              <w:left w:val="single" w:sz="4" w:space="0" w:color="FFFFFF"/>
              <w:bottom w:val="single" w:sz="4" w:space="0" w:color="FFFFFF"/>
              <w:right w:val="single" w:sz="4" w:space="0" w:color="FFFFFF"/>
            </w:tcBorders>
            <w:shd w:val="clear" w:color="auto" w:fill="DBE5F1"/>
            <w:noWrap/>
            <w:vAlign w:val="center"/>
            <w:hideMark/>
          </w:tcPr>
          <w:p w:rsidR="00A86F10" w:rsidRPr="00BD5A5F" w:rsidRDefault="00A86F10" w:rsidP="000368BD">
            <w:pPr>
              <w:rPr>
                <w:bCs/>
                <w:sz w:val="20"/>
                <w:szCs w:val="20"/>
              </w:rPr>
            </w:pPr>
            <w:r w:rsidRPr="00BD5A5F">
              <w:rPr>
                <w:bCs/>
                <w:sz w:val="20"/>
                <w:szCs w:val="20"/>
              </w:rPr>
              <w:t>SLSP</w:t>
            </w:r>
          </w:p>
        </w:tc>
        <w:tc>
          <w:tcPr>
            <w:tcW w:w="2507" w:type="dxa"/>
            <w:tcBorders>
              <w:top w:val="single" w:sz="4" w:space="0" w:color="FFFFFF"/>
              <w:left w:val="single" w:sz="4" w:space="0" w:color="FFFFFF"/>
              <w:bottom w:val="single" w:sz="4" w:space="0" w:color="FFFFFF"/>
              <w:right w:val="single" w:sz="4" w:space="0" w:color="FFFFFF"/>
            </w:tcBorders>
            <w:shd w:val="clear" w:color="auto" w:fill="DBE5F1"/>
            <w:vAlign w:val="center"/>
          </w:tcPr>
          <w:p w:rsidR="00A86F10" w:rsidRPr="00BD5A5F" w:rsidRDefault="00A86F10" w:rsidP="000368BD">
            <w:pPr>
              <w:jc w:val="center"/>
              <w:rPr>
                <w:bCs/>
                <w:sz w:val="20"/>
                <w:szCs w:val="20"/>
              </w:rPr>
            </w:pPr>
            <w:r w:rsidRPr="008004F1">
              <w:rPr>
                <w:bCs/>
                <w:sz w:val="20"/>
                <w:szCs w:val="20"/>
              </w:rPr>
              <w:t>13,23</w:t>
            </w:r>
          </w:p>
        </w:tc>
        <w:tc>
          <w:tcPr>
            <w:tcW w:w="2507" w:type="dxa"/>
            <w:tcBorders>
              <w:top w:val="single" w:sz="4" w:space="0" w:color="FFFFFF"/>
              <w:left w:val="single" w:sz="4" w:space="0" w:color="FFFFFF"/>
              <w:bottom w:val="single" w:sz="4" w:space="0" w:color="FFFFFF"/>
              <w:right w:val="single" w:sz="4" w:space="0" w:color="FFFFFF"/>
            </w:tcBorders>
            <w:shd w:val="clear" w:color="auto" w:fill="DBE5F1"/>
            <w:vAlign w:val="center"/>
            <w:hideMark/>
          </w:tcPr>
          <w:p w:rsidR="00A86F10" w:rsidRPr="00A80913" w:rsidRDefault="00A86F10" w:rsidP="000368BD">
            <w:pPr>
              <w:jc w:val="center"/>
              <w:rPr>
                <w:bCs/>
                <w:sz w:val="20"/>
                <w:szCs w:val="20"/>
              </w:rPr>
            </w:pPr>
            <w:r w:rsidRPr="00BD5A5F">
              <w:rPr>
                <w:bCs/>
                <w:sz w:val="20"/>
                <w:szCs w:val="20"/>
              </w:rPr>
              <w:t>75,6</w:t>
            </w:r>
          </w:p>
        </w:tc>
      </w:tr>
      <w:tr w:rsidR="00A86F10" w:rsidRPr="00BD5A5F" w:rsidTr="00A86F10">
        <w:trPr>
          <w:trHeight w:val="334"/>
        </w:trPr>
        <w:tc>
          <w:tcPr>
            <w:tcW w:w="2672" w:type="dxa"/>
            <w:tcBorders>
              <w:top w:val="single" w:sz="4" w:space="0" w:color="FFFFFF"/>
              <w:left w:val="single" w:sz="4" w:space="0" w:color="FFFFFF"/>
              <w:bottom w:val="single" w:sz="4" w:space="0" w:color="FFFFFF"/>
              <w:right w:val="single" w:sz="4" w:space="0" w:color="FFFFFF"/>
            </w:tcBorders>
            <w:shd w:val="clear" w:color="auto" w:fill="DBE5F1"/>
            <w:noWrap/>
            <w:vAlign w:val="center"/>
            <w:hideMark/>
          </w:tcPr>
          <w:p w:rsidR="00A86F10" w:rsidRPr="00BD5A5F" w:rsidRDefault="00A86F10" w:rsidP="000368BD">
            <w:pPr>
              <w:rPr>
                <w:bCs/>
                <w:sz w:val="20"/>
                <w:szCs w:val="20"/>
              </w:rPr>
            </w:pPr>
            <w:r w:rsidRPr="00BD5A5F">
              <w:rPr>
                <w:bCs/>
                <w:sz w:val="20"/>
                <w:szCs w:val="20"/>
              </w:rPr>
              <w:t>TATRA</w:t>
            </w:r>
          </w:p>
        </w:tc>
        <w:tc>
          <w:tcPr>
            <w:tcW w:w="2507" w:type="dxa"/>
            <w:tcBorders>
              <w:top w:val="single" w:sz="4" w:space="0" w:color="FFFFFF"/>
              <w:left w:val="single" w:sz="4" w:space="0" w:color="FFFFFF"/>
              <w:bottom w:val="single" w:sz="4" w:space="0" w:color="FFFFFF"/>
              <w:right w:val="single" w:sz="4" w:space="0" w:color="FFFFFF"/>
            </w:tcBorders>
            <w:shd w:val="clear" w:color="auto" w:fill="DBE5F1"/>
            <w:vAlign w:val="center"/>
          </w:tcPr>
          <w:p w:rsidR="00A86F10" w:rsidRPr="00BD5A5F" w:rsidRDefault="00A86F10" w:rsidP="000368BD">
            <w:pPr>
              <w:jc w:val="center"/>
              <w:rPr>
                <w:bCs/>
                <w:sz w:val="20"/>
                <w:szCs w:val="20"/>
              </w:rPr>
            </w:pPr>
            <w:r w:rsidRPr="008004F1">
              <w:rPr>
                <w:bCs/>
                <w:sz w:val="20"/>
                <w:szCs w:val="20"/>
              </w:rPr>
              <w:t>10,50</w:t>
            </w:r>
          </w:p>
        </w:tc>
        <w:tc>
          <w:tcPr>
            <w:tcW w:w="2507" w:type="dxa"/>
            <w:tcBorders>
              <w:top w:val="single" w:sz="4" w:space="0" w:color="FFFFFF"/>
              <w:left w:val="single" w:sz="4" w:space="0" w:color="FFFFFF"/>
              <w:bottom w:val="single" w:sz="4" w:space="0" w:color="FFFFFF"/>
              <w:right w:val="single" w:sz="4" w:space="0" w:color="FFFFFF"/>
            </w:tcBorders>
            <w:shd w:val="clear" w:color="auto" w:fill="DBE5F1"/>
            <w:vAlign w:val="center"/>
            <w:hideMark/>
          </w:tcPr>
          <w:p w:rsidR="00A86F10" w:rsidRPr="00A80913" w:rsidRDefault="00A86F10" w:rsidP="000368BD">
            <w:pPr>
              <w:jc w:val="center"/>
              <w:rPr>
                <w:bCs/>
                <w:sz w:val="20"/>
                <w:szCs w:val="20"/>
              </w:rPr>
            </w:pPr>
            <w:r w:rsidRPr="00BD5A5F">
              <w:rPr>
                <w:bCs/>
                <w:sz w:val="20"/>
                <w:szCs w:val="20"/>
              </w:rPr>
              <w:t>60</w:t>
            </w:r>
          </w:p>
        </w:tc>
      </w:tr>
      <w:tr w:rsidR="00A86F10" w:rsidRPr="00BD5A5F" w:rsidTr="00A86F10">
        <w:trPr>
          <w:trHeight w:val="334"/>
        </w:trPr>
        <w:tc>
          <w:tcPr>
            <w:tcW w:w="2672" w:type="dxa"/>
            <w:tcBorders>
              <w:top w:val="single" w:sz="4" w:space="0" w:color="FFFFFF"/>
              <w:left w:val="single" w:sz="4" w:space="0" w:color="FFFFFF"/>
              <w:bottom w:val="single" w:sz="4" w:space="0" w:color="FFFFFF"/>
              <w:right w:val="single" w:sz="4" w:space="0" w:color="FFFFFF"/>
            </w:tcBorders>
            <w:shd w:val="clear" w:color="auto" w:fill="DBE5F1"/>
            <w:noWrap/>
            <w:vAlign w:val="center"/>
            <w:hideMark/>
          </w:tcPr>
          <w:p w:rsidR="00A86F10" w:rsidRPr="00BD5A5F" w:rsidRDefault="00A86F10" w:rsidP="000368BD">
            <w:pPr>
              <w:rPr>
                <w:bCs/>
                <w:sz w:val="20"/>
                <w:szCs w:val="20"/>
              </w:rPr>
            </w:pPr>
            <w:r w:rsidRPr="00BD5A5F">
              <w:rPr>
                <w:bCs/>
                <w:sz w:val="20"/>
                <w:szCs w:val="20"/>
              </w:rPr>
              <w:t>UCB</w:t>
            </w:r>
          </w:p>
        </w:tc>
        <w:tc>
          <w:tcPr>
            <w:tcW w:w="2507" w:type="dxa"/>
            <w:tcBorders>
              <w:top w:val="single" w:sz="4" w:space="0" w:color="FFFFFF"/>
              <w:left w:val="single" w:sz="4" w:space="0" w:color="FFFFFF"/>
              <w:bottom w:val="single" w:sz="4" w:space="0" w:color="FFFFFF"/>
              <w:right w:val="single" w:sz="4" w:space="0" w:color="FFFFFF"/>
            </w:tcBorders>
            <w:shd w:val="clear" w:color="auto" w:fill="DBE5F1"/>
            <w:vAlign w:val="center"/>
          </w:tcPr>
          <w:p w:rsidR="00A86F10" w:rsidRPr="00BD5A5F" w:rsidRDefault="00A86F10" w:rsidP="000368BD">
            <w:pPr>
              <w:jc w:val="center"/>
              <w:rPr>
                <w:bCs/>
                <w:sz w:val="20"/>
                <w:szCs w:val="20"/>
              </w:rPr>
            </w:pPr>
            <w:r w:rsidRPr="008004F1">
              <w:rPr>
                <w:bCs/>
                <w:sz w:val="20"/>
                <w:szCs w:val="20"/>
              </w:rPr>
              <w:t>12,25</w:t>
            </w:r>
          </w:p>
        </w:tc>
        <w:tc>
          <w:tcPr>
            <w:tcW w:w="2507" w:type="dxa"/>
            <w:tcBorders>
              <w:top w:val="single" w:sz="4" w:space="0" w:color="FFFFFF"/>
              <w:left w:val="single" w:sz="4" w:space="0" w:color="FFFFFF"/>
              <w:bottom w:val="single" w:sz="4" w:space="0" w:color="FFFFFF"/>
              <w:right w:val="single" w:sz="4" w:space="0" w:color="FFFFFF"/>
            </w:tcBorders>
            <w:shd w:val="clear" w:color="auto" w:fill="DBE5F1"/>
            <w:vAlign w:val="center"/>
            <w:hideMark/>
          </w:tcPr>
          <w:p w:rsidR="00A86F10" w:rsidRPr="00A80913" w:rsidRDefault="00A86F10" w:rsidP="000368BD">
            <w:pPr>
              <w:jc w:val="center"/>
              <w:rPr>
                <w:bCs/>
                <w:sz w:val="20"/>
                <w:szCs w:val="20"/>
              </w:rPr>
            </w:pPr>
            <w:r w:rsidRPr="00BD5A5F">
              <w:rPr>
                <w:bCs/>
                <w:sz w:val="20"/>
                <w:szCs w:val="20"/>
              </w:rPr>
              <w:t>70</w:t>
            </w:r>
          </w:p>
        </w:tc>
      </w:tr>
      <w:tr w:rsidR="00A86F10" w:rsidRPr="00BD5A5F" w:rsidTr="00A86F10">
        <w:trPr>
          <w:trHeight w:val="334"/>
        </w:trPr>
        <w:tc>
          <w:tcPr>
            <w:tcW w:w="2672" w:type="dxa"/>
            <w:tcBorders>
              <w:top w:val="single" w:sz="4" w:space="0" w:color="FFFFFF"/>
              <w:left w:val="single" w:sz="4" w:space="0" w:color="FFFFFF"/>
              <w:bottom w:val="single" w:sz="4" w:space="0" w:color="FFFFFF"/>
              <w:right w:val="single" w:sz="4" w:space="0" w:color="FFFFFF"/>
            </w:tcBorders>
            <w:shd w:val="clear" w:color="auto" w:fill="DBE5F1"/>
            <w:noWrap/>
            <w:vAlign w:val="center"/>
            <w:hideMark/>
          </w:tcPr>
          <w:p w:rsidR="00A86F10" w:rsidRPr="00BD5A5F" w:rsidRDefault="00A86F10" w:rsidP="000368BD">
            <w:pPr>
              <w:rPr>
                <w:bCs/>
                <w:sz w:val="20"/>
                <w:szCs w:val="20"/>
              </w:rPr>
            </w:pPr>
            <w:r w:rsidRPr="00BD5A5F">
              <w:rPr>
                <w:bCs/>
                <w:sz w:val="20"/>
                <w:szCs w:val="20"/>
              </w:rPr>
              <w:t>SZRB</w:t>
            </w:r>
          </w:p>
        </w:tc>
        <w:tc>
          <w:tcPr>
            <w:tcW w:w="2507" w:type="dxa"/>
            <w:tcBorders>
              <w:top w:val="single" w:sz="4" w:space="0" w:color="FFFFFF"/>
              <w:left w:val="single" w:sz="4" w:space="0" w:color="FFFFFF"/>
              <w:bottom w:val="single" w:sz="4" w:space="0" w:color="FFFFFF"/>
              <w:right w:val="single" w:sz="4" w:space="0" w:color="FFFFFF"/>
            </w:tcBorders>
            <w:shd w:val="clear" w:color="auto" w:fill="DBE5F1"/>
            <w:vAlign w:val="center"/>
          </w:tcPr>
          <w:p w:rsidR="00A86F10" w:rsidRPr="00BD5A5F" w:rsidRDefault="00A86F10" w:rsidP="000368BD">
            <w:pPr>
              <w:jc w:val="center"/>
              <w:rPr>
                <w:bCs/>
                <w:sz w:val="20"/>
                <w:szCs w:val="20"/>
              </w:rPr>
            </w:pPr>
            <w:r w:rsidRPr="008004F1">
              <w:rPr>
                <w:bCs/>
                <w:sz w:val="20"/>
                <w:szCs w:val="20"/>
              </w:rPr>
              <w:t>7,00</w:t>
            </w:r>
          </w:p>
        </w:tc>
        <w:tc>
          <w:tcPr>
            <w:tcW w:w="2507" w:type="dxa"/>
            <w:tcBorders>
              <w:top w:val="single" w:sz="4" w:space="0" w:color="FFFFFF"/>
              <w:left w:val="single" w:sz="4" w:space="0" w:color="FFFFFF"/>
              <w:bottom w:val="single" w:sz="4" w:space="0" w:color="FFFFFF"/>
              <w:right w:val="single" w:sz="4" w:space="0" w:color="FFFFFF"/>
            </w:tcBorders>
            <w:shd w:val="clear" w:color="auto" w:fill="DBE5F1"/>
            <w:vAlign w:val="center"/>
            <w:hideMark/>
          </w:tcPr>
          <w:p w:rsidR="00A86F10" w:rsidRPr="00A80913" w:rsidRDefault="00A86F10" w:rsidP="000368BD">
            <w:pPr>
              <w:jc w:val="center"/>
              <w:rPr>
                <w:bCs/>
                <w:sz w:val="20"/>
                <w:szCs w:val="20"/>
              </w:rPr>
            </w:pPr>
            <w:r w:rsidRPr="00BD5A5F">
              <w:rPr>
                <w:bCs/>
                <w:sz w:val="20"/>
                <w:szCs w:val="20"/>
              </w:rPr>
              <w:t>40</w:t>
            </w:r>
          </w:p>
        </w:tc>
      </w:tr>
      <w:tr w:rsidR="00A86F10" w:rsidRPr="00BD5A5F" w:rsidTr="00A86F10">
        <w:trPr>
          <w:trHeight w:val="334"/>
        </w:trPr>
        <w:tc>
          <w:tcPr>
            <w:tcW w:w="2672" w:type="dxa"/>
            <w:tcBorders>
              <w:top w:val="single" w:sz="4" w:space="0" w:color="FFFFFF"/>
              <w:left w:val="single" w:sz="4" w:space="0" w:color="FFFFFF"/>
              <w:bottom w:val="single" w:sz="4" w:space="0" w:color="FFFFFF"/>
              <w:right w:val="single" w:sz="4" w:space="0" w:color="FFFFFF"/>
            </w:tcBorders>
            <w:shd w:val="clear" w:color="auto" w:fill="B8CCE4"/>
            <w:noWrap/>
            <w:vAlign w:val="center"/>
            <w:hideMark/>
          </w:tcPr>
          <w:p w:rsidR="00A86F10" w:rsidRPr="00BD5A5F" w:rsidRDefault="00A86F10" w:rsidP="000368BD">
            <w:pPr>
              <w:jc w:val="center"/>
              <w:rPr>
                <w:b/>
                <w:bCs/>
                <w:sz w:val="20"/>
                <w:szCs w:val="20"/>
              </w:rPr>
            </w:pPr>
            <w:r w:rsidRPr="00BD5A5F">
              <w:rPr>
                <w:b/>
                <w:bCs/>
                <w:sz w:val="20"/>
                <w:szCs w:val="20"/>
              </w:rPr>
              <w:t>Spolu</w:t>
            </w:r>
          </w:p>
        </w:tc>
        <w:tc>
          <w:tcPr>
            <w:tcW w:w="2507" w:type="dxa"/>
            <w:tcBorders>
              <w:top w:val="single" w:sz="4" w:space="0" w:color="FFFFFF"/>
              <w:left w:val="single" w:sz="4" w:space="0" w:color="FFFFFF"/>
              <w:bottom w:val="single" w:sz="4" w:space="0" w:color="FFFFFF"/>
              <w:right w:val="single" w:sz="4" w:space="0" w:color="FFFFFF"/>
            </w:tcBorders>
            <w:shd w:val="clear" w:color="auto" w:fill="B8CCE4"/>
            <w:vAlign w:val="center"/>
          </w:tcPr>
          <w:p w:rsidR="00A86F10" w:rsidRPr="00BD5A5F" w:rsidRDefault="00A86F10" w:rsidP="000368BD">
            <w:pPr>
              <w:jc w:val="center"/>
              <w:rPr>
                <w:b/>
                <w:bCs/>
                <w:sz w:val="20"/>
                <w:szCs w:val="20"/>
              </w:rPr>
            </w:pPr>
            <w:r w:rsidRPr="008004F1">
              <w:rPr>
                <w:b/>
                <w:bCs/>
                <w:sz w:val="20"/>
                <w:szCs w:val="20"/>
              </w:rPr>
              <w:t>42,98</w:t>
            </w:r>
          </w:p>
        </w:tc>
        <w:tc>
          <w:tcPr>
            <w:tcW w:w="2507" w:type="dxa"/>
            <w:tcBorders>
              <w:top w:val="single" w:sz="4" w:space="0" w:color="FFFFFF"/>
              <w:left w:val="single" w:sz="4" w:space="0" w:color="FFFFFF"/>
              <w:bottom w:val="single" w:sz="4" w:space="0" w:color="FFFFFF"/>
              <w:right w:val="single" w:sz="4" w:space="0" w:color="FFFFFF"/>
            </w:tcBorders>
            <w:shd w:val="clear" w:color="auto" w:fill="B8CCE4"/>
            <w:vAlign w:val="center"/>
            <w:hideMark/>
          </w:tcPr>
          <w:p w:rsidR="00A86F10" w:rsidRPr="00A80913" w:rsidRDefault="00A86F10" w:rsidP="000368BD">
            <w:pPr>
              <w:jc w:val="center"/>
              <w:rPr>
                <w:b/>
                <w:bCs/>
                <w:sz w:val="20"/>
                <w:szCs w:val="20"/>
              </w:rPr>
            </w:pPr>
            <w:r w:rsidRPr="00BD5A5F">
              <w:rPr>
                <w:b/>
                <w:bCs/>
                <w:sz w:val="20"/>
                <w:szCs w:val="20"/>
              </w:rPr>
              <w:t>245,6</w:t>
            </w:r>
          </w:p>
        </w:tc>
      </w:tr>
    </w:tbl>
    <w:p w:rsidR="00A86F10" w:rsidRPr="006D7925" w:rsidRDefault="00A86F10" w:rsidP="00A86F10">
      <w:pPr>
        <w:pStyle w:val="Odsekzoznamu"/>
        <w:autoSpaceDE w:val="0"/>
        <w:autoSpaceDN w:val="0"/>
        <w:adjustRightInd w:val="0"/>
        <w:ind w:left="0"/>
        <w:jc w:val="both"/>
        <w:rPr>
          <w:bCs/>
        </w:rPr>
      </w:pPr>
      <w:r w:rsidRPr="009C1B69">
        <w:rPr>
          <w:sz w:val="12"/>
          <w:szCs w:val="12"/>
        </w:rPr>
        <w:t>Zdroj: MH SR - RO, MF SR - CO, SZRF - EI</w:t>
      </w:r>
    </w:p>
    <w:p w:rsidR="00EC42E3" w:rsidRPr="006D7925" w:rsidRDefault="00EC42E3" w:rsidP="00003A8E">
      <w:pPr>
        <w:pStyle w:val="Odsekzoznamu"/>
        <w:autoSpaceDE w:val="0"/>
        <w:autoSpaceDN w:val="0"/>
        <w:adjustRightInd w:val="0"/>
        <w:spacing w:before="120"/>
        <w:ind w:left="851" w:hanging="851"/>
        <w:jc w:val="both"/>
        <w:rPr>
          <w:bCs/>
          <w:u w:val="single"/>
        </w:rPr>
      </w:pPr>
      <w:r w:rsidRPr="006D7925">
        <w:rPr>
          <w:bCs/>
          <w:u w:val="single"/>
        </w:rPr>
        <w:t>Opis nástroja FLPG:</w:t>
      </w:r>
    </w:p>
    <w:p w:rsidR="00EC42E3" w:rsidRPr="006D7925" w:rsidRDefault="00EC42E3" w:rsidP="00EC42E3">
      <w:pPr>
        <w:pStyle w:val="Odsekzoznamu"/>
        <w:autoSpaceDE w:val="0"/>
        <w:autoSpaceDN w:val="0"/>
        <w:adjustRightInd w:val="0"/>
        <w:spacing w:before="120"/>
        <w:ind w:left="0"/>
        <w:jc w:val="both"/>
        <w:rPr>
          <w:bCs/>
        </w:rPr>
      </w:pPr>
      <w:r w:rsidRPr="006D7925">
        <w:rPr>
          <w:bCs/>
        </w:rPr>
        <w:t>Nástroj FLPG garantuje finančným sprostredkovateľom pokrytie časti ich možných strát na</w:t>
      </w:r>
      <w:r w:rsidR="007C34E4">
        <w:rPr>
          <w:bCs/>
        </w:rPr>
        <w:t> </w:t>
      </w:r>
      <w:r w:rsidRPr="006D7925">
        <w:rPr>
          <w:bCs/>
        </w:rPr>
        <w:t xml:space="preserve">špecifikovanom portfóliu úverov pre MSP. Znížením rizika pre finančných sprostredkovateľov tak nástroj FLPG stimuluje úverovanie pre MSP s nižšími úverovými sadzbami a znižuje potrebu kolaterálu. </w:t>
      </w:r>
    </w:p>
    <w:p w:rsidR="00EC42E3" w:rsidRPr="006D7925" w:rsidRDefault="00EC42E3" w:rsidP="00EC42E3">
      <w:pPr>
        <w:pStyle w:val="Odsekzoznamu"/>
        <w:autoSpaceDE w:val="0"/>
        <w:autoSpaceDN w:val="0"/>
        <w:adjustRightInd w:val="0"/>
        <w:spacing w:before="240"/>
        <w:ind w:left="851" w:hanging="851"/>
        <w:jc w:val="both"/>
        <w:rPr>
          <w:b/>
          <w:bCs/>
          <w:u w:val="single"/>
        </w:rPr>
      </w:pPr>
      <w:r w:rsidRPr="006D7925">
        <w:rPr>
          <w:b/>
          <w:bCs/>
          <w:u w:val="single"/>
        </w:rPr>
        <w:t>PRSL</w:t>
      </w:r>
    </w:p>
    <w:p w:rsidR="00003A8E" w:rsidRDefault="00003A8E" w:rsidP="00EC42E3">
      <w:pPr>
        <w:pStyle w:val="Odsekzoznamu"/>
        <w:autoSpaceDE w:val="0"/>
        <w:autoSpaceDN w:val="0"/>
        <w:adjustRightInd w:val="0"/>
        <w:spacing w:before="120"/>
        <w:ind w:left="0"/>
        <w:jc w:val="both"/>
      </w:pPr>
      <w:r w:rsidRPr="006D7925">
        <w:rPr>
          <w:bCs/>
        </w:rPr>
        <w:t xml:space="preserve">V roku 2014 dve komerčné banky začali poskytovať zvýhodnené úvery v rámci tohto nástroja (zmluvy boli podpísané koncom februára 2014 a koncom augusta 2014 na základe výzvy, ukončenej 22. 4. 2014) a očakávaný celkový nový objem úverov </w:t>
      </w:r>
      <w:r w:rsidR="00A86F10">
        <w:t>má za cieľ</w:t>
      </w:r>
      <w:r w:rsidR="00A86F10" w:rsidRPr="009C1B69">
        <w:t xml:space="preserve"> dosiahnuť úroveň 36,6 mil. EUR. </w:t>
      </w:r>
      <w:r w:rsidR="00A86F10">
        <w:t>K</w:t>
      </w:r>
      <w:r w:rsidR="00A86F10" w:rsidRPr="009C1B69">
        <w:t>u</w:t>
      </w:r>
      <w:r w:rsidR="00A86F10">
        <w:t> </w:t>
      </w:r>
      <w:r w:rsidR="00A86F10" w:rsidRPr="009C1B69">
        <w:t xml:space="preserve">koncu decembra 2014 bolo zmluvne viazaných </w:t>
      </w:r>
      <w:r w:rsidR="00A86F10" w:rsidRPr="00CC4CE9">
        <w:t>3,51 mil. EUR z čoho 3,1 mil. E</w:t>
      </w:r>
      <w:r w:rsidR="00A86F10">
        <w:t>UR</w:t>
      </w:r>
      <w:r w:rsidR="00A86F10" w:rsidRPr="00CC4CE9">
        <w:t xml:space="preserve"> už bolo MSP poskytnutých</w:t>
      </w:r>
      <w:r w:rsidR="00A86F10">
        <w:t xml:space="preserve">. Tvorba </w:t>
      </w:r>
      <w:r w:rsidR="00A86F10" w:rsidRPr="00CC4CE9">
        <w:t>portfólia je na úrovni 9,58</w:t>
      </w:r>
      <w:r w:rsidR="00A86F10" w:rsidRPr="009C1B69">
        <w:t xml:space="preserve"> %.</w:t>
      </w:r>
      <w:r w:rsidR="00A86F10">
        <w:t xml:space="preserve"> Celkovo bolo podpísaných 17 úverových zmlúv pre 16 MSP.</w:t>
      </w:r>
    </w:p>
    <w:p w:rsidR="00CE7033" w:rsidRDefault="00CE7033" w:rsidP="00A86F10">
      <w:pPr>
        <w:spacing w:before="120"/>
      </w:pPr>
    </w:p>
    <w:p w:rsidR="00CE7033" w:rsidRDefault="00CE7033" w:rsidP="00A86F10">
      <w:pPr>
        <w:spacing w:before="120"/>
      </w:pPr>
    </w:p>
    <w:p w:rsidR="00A86F10" w:rsidRPr="00BD5A5F" w:rsidRDefault="00A86F10" w:rsidP="00A86F10">
      <w:pPr>
        <w:spacing w:before="120"/>
      </w:pPr>
      <w:r w:rsidRPr="00A86F10">
        <w:lastRenderedPageBreak/>
        <w:t xml:space="preserve">Tabuľka č. </w:t>
      </w:r>
      <w:r w:rsidR="00AA69A0">
        <w:t>28</w:t>
      </w:r>
      <w:r w:rsidRPr="00A86F10">
        <w:t>:</w:t>
      </w:r>
      <w:r w:rsidRPr="00A86F10">
        <w:rPr>
          <w:color w:val="000000"/>
        </w:rPr>
        <w:t xml:space="preserve"> </w:t>
      </w:r>
      <w:r w:rsidRPr="00A86F10">
        <w:t>Prehľad rozdelenia alokácie PRSL</w:t>
      </w:r>
      <w:r w:rsidRPr="00BD5A5F">
        <w:rPr>
          <w:b/>
        </w:rPr>
        <w:t xml:space="preserve"> </w:t>
      </w:r>
      <w:r>
        <w:rPr>
          <w:b/>
        </w:rPr>
        <w:tab/>
      </w:r>
      <w:r>
        <w:rPr>
          <w:b/>
        </w:rPr>
        <w:tab/>
      </w:r>
      <w:r>
        <w:rPr>
          <w:b/>
        </w:rPr>
        <w:tab/>
      </w:r>
      <w:r w:rsidRPr="00BD5A5F">
        <w:t>(v mil. EUR)</w:t>
      </w:r>
    </w:p>
    <w:tbl>
      <w:tblPr>
        <w:tblW w:w="7938"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2672"/>
        <w:gridCol w:w="2591"/>
        <w:gridCol w:w="2675"/>
      </w:tblGrid>
      <w:tr w:rsidR="00A86F10" w:rsidRPr="00BD5A5F" w:rsidTr="00A86F10">
        <w:trPr>
          <w:trHeight w:val="334"/>
        </w:trPr>
        <w:tc>
          <w:tcPr>
            <w:tcW w:w="2672" w:type="dxa"/>
            <w:tcBorders>
              <w:top w:val="single" w:sz="4" w:space="0" w:color="FFFFFF"/>
              <w:left w:val="single" w:sz="4" w:space="0" w:color="FFFFFF"/>
              <w:bottom w:val="single" w:sz="4" w:space="0" w:color="FFFFFF"/>
              <w:right w:val="single" w:sz="4" w:space="0" w:color="FFFFFF"/>
            </w:tcBorders>
            <w:shd w:val="clear" w:color="auto" w:fill="B8CCE4"/>
            <w:noWrap/>
            <w:vAlign w:val="center"/>
            <w:hideMark/>
          </w:tcPr>
          <w:p w:rsidR="00A86F10" w:rsidRPr="00A80913" w:rsidRDefault="00A86F10" w:rsidP="00A86F10">
            <w:pPr>
              <w:jc w:val="center"/>
              <w:rPr>
                <w:bCs/>
                <w:sz w:val="20"/>
                <w:szCs w:val="20"/>
              </w:rPr>
            </w:pPr>
            <w:r w:rsidRPr="00A80913">
              <w:rPr>
                <w:b/>
                <w:bCs/>
                <w:sz w:val="20"/>
                <w:szCs w:val="20"/>
              </w:rPr>
              <w:t>Sprostredkovateľ</w:t>
            </w:r>
          </w:p>
        </w:tc>
        <w:tc>
          <w:tcPr>
            <w:tcW w:w="2591" w:type="dxa"/>
            <w:tcBorders>
              <w:top w:val="single" w:sz="4" w:space="0" w:color="FFFFFF"/>
              <w:left w:val="single" w:sz="4" w:space="0" w:color="FFFFFF"/>
              <w:bottom w:val="single" w:sz="4" w:space="0" w:color="FFFFFF"/>
              <w:right w:val="single" w:sz="4" w:space="0" w:color="FFFFFF"/>
            </w:tcBorders>
            <w:shd w:val="clear" w:color="auto" w:fill="B8CCE4"/>
            <w:vAlign w:val="center"/>
            <w:hideMark/>
          </w:tcPr>
          <w:p w:rsidR="00A86F10" w:rsidRPr="00BD5A5F" w:rsidRDefault="00A86F10" w:rsidP="00A86F10">
            <w:pPr>
              <w:jc w:val="center"/>
              <w:rPr>
                <w:bCs/>
                <w:sz w:val="20"/>
                <w:szCs w:val="20"/>
              </w:rPr>
            </w:pPr>
            <w:r w:rsidRPr="00BD5A5F">
              <w:rPr>
                <w:b/>
                <w:bCs/>
                <w:sz w:val="20"/>
                <w:szCs w:val="20"/>
              </w:rPr>
              <w:t>Prerozdelenie rozpočtu</w:t>
            </w:r>
          </w:p>
        </w:tc>
        <w:tc>
          <w:tcPr>
            <w:tcW w:w="2675" w:type="dxa"/>
            <w:tcBorders>
              <w:top w:val="single" w:sz="4" w:space="0" w:color="FFFFFF"/>
              <w:left w:val="single" w:sz="4" w:space="0" w:color="FFFFFF"/>
              <w:bottom w:val="single" w:sz="4" w:space="0" w:color="FFFFFF"/>
              <w:right w:val="single" w:sz="4" w:space="0" w:color="FFFFFF"/>
            </w:tcBorders>
            <w:shd w:val="clear" w:color="auto" w:fill="B8CCE4"/>
            <w:vAlign w:val="center"/>
            <w:hideMark/>
          </w:tcPr>
          <w:p w:rsidR="00A86F10" w:rsidRPr="00BD5A5F" w:rsidRDefault="00A86F10" w:rsidP="00A86F10">
            <w:pPr>
              <w:jc w:val="center"/>
              <w:rPr>
                <w:bCs/>
                <w:sz w:val="20"/>
                <w:szCs w:val="20"/>
              </w:rPr>
            </w:pPr>
            <w:r w:rsidRPr="00F472AF">
              <w:rPr>
                <w:b/>
                <w:bCs/>
                <w:sz w:val="20"/>
                <w:szCs w:val="20"/>
              </w:rPr>
              <w:t>Navrhované portfólio</w:t>
            </w:r>
          </w:p>
        </w:tc>
      </w:tr>
      <w:tr w:rsidR="00A86F10" w:rsidRPr="00BD5A5F" w:rsidTr="00A86F10">
        <w:trPr>
          <w:trHeight w:val="334"/>
        </w:trPr>
        <w:tc>
          <w:tcPr>
            <w:tcW w:w="2672" w:type="dxa"/>
            <w:tcBorders>
              <w:top w:val="single" w:sz="4" w:space="0" w:color="FFFFFF"/>
              <w:left w:val="single" w:sz="4" w:space="0" w:color="FFFFFF"/>
              <w:bottom w:val="single" w:sz="4" w:space="0" w:color="FFFFFF"/>
              <w:right w:val="single" w:sz="4" w:space="0" w:color="FFFFFF"/>
            </w:tcBorders>
            <w:shd w:val="clear" w:color="auto" w:fill="DBE5F1"/>
            <w:noWrap/>
            <w:vAlign w:val="center"/>
          </w:tcPr>
          <w:p w:rsidR="00A86F10" w:rsidRPr="00BD5A5F" w:rsidRDefault="00A86F10" w:rsidP="000368BD">
            <w:pPr>
              <w:jc w:val="both"/>
              <w:rPr>
                <w:bCs/>
                <w:color w:val="000000"/>
                <w:sz w:val="20"/>
                <w:szCs w:val="20"/>
              </w:rPr>
            </w:pPr>
            <w:r w:rsidRPr="00BD5A5F">
              <w:rPr>
                <w:bCs/>
                <w:color w:val="000000"/>
                <w:sz w:val="20"/>
                <w:szCs w:val="20"/>
              </w:rPr>
              <w:t>OTP</w:t>
            </w:r>
          </w:p>
        </w:tc>
        <w:tc>
          <w:tcPr>
            <w:tcW w:w="2591" w:type="dxa"/>
            <w:tcBorders>
              <w:top w:val="single" w:sz="4" w:space="0" w:color="FFFFFF"/>
              <w:left w:val="single" w:sz="4" w:space="0" w:color="FFFFFF"/>
              <w:bottom w:val="single" w:sz="4" w:space="0" w:color="FFFFFF"/>
              <w:right w:val="single" w:sz="4" w:space="0" w:color="FFFFFF"/>
            </w:tcBorders>
            <w:shd w:val="clear" w:color="auto" w:fill="DBE5F1"/>
            <w:vAlign w:val="center"/>
          </w:tcPr>
          <w:p w:rsidR="00A86F10" w:rsidRPr="00BD5A5F" w:rsidRDefault="00A86F10" w:rsidP="00A86F10">
            <w:pPr>
              <w:jc w:val="center"/>
              <w:rPr>
                <w:bCs/>
                <w:sz w:val="20"/>
                <w:szCs w:val="20"/>
              </w:rPr>
            </w:pPr>
            <w:r w:rsidRPr="00BD5A5F">
              <w:rPr>
                <w:bCs/>
                <w:sz w:val="20"/>
                <w:szCs w:val="20"/>
              </w:rPr>
              <w:t>10</w:t>
            </w:r>
          </w:p>
        </w:tc>
        <w:tc>
          <w:tcPr>
            <w:tcW w:w="2675" w:type="dxa"/>
            <w:tcBorders>
              <w:top w:val="single" w:sz="4" w:space="0" w:color="FFFFFF"/>
              <w:left w:val="single" w:sz="4" w:space="0" w:color="FFFFFF"/>
              <w:bottom w:val="single" w:sz="4" w:space="0" w:color="FFFFFF"/>
              <w:right w:val="single" w:sz="4" w:space="0" w:color="FFFFFF"/>
            </w:tcBorders>
            <w:shd w:val="clear" w:color="auto" w:fill="DBE5F1"/>
            <w:vAlign w:val="center"/>
          </w:tcPr>
          <w:p w:rsidR="00A86F10" w:rsidRPr="00BD5A5F" w:rsidRDefault="00A86F10" w:rsidP="00A86F10">
            <w:pPr>
              <w:jc w:val="center"/>
              <w:rPr>
                <w:bCs/>
                <w:sz w:val="20"/>
                <w:szCs w:val="20"/>
              </w:rPr>
            </w:pPr>
            <w:r w:rsidRPr="00BD5A5F">
              <w:rPr>
                <w:bCs/>
                <w:sz w:val="20"/>
                <w:szCs w:val="20"/>
              </w:rPr>
              <w:t>20</w:t>
            </w:r>
          </w:p>
        </w:tc>
      </w:tr>
      <w:tr w:rsidR="00A86F10" w:rsidRPr="00BD5A5F" w:rsidTr="00A86F10">
        <w:trPr>
          <w:trHeight w:val="334"/>
        </w:trPr>
        <w:tc>
          <w:tcPr>
            <w:tcW w:w="2672" w:type="dxa"/>
            <w:tcBorders>
              <w:top w:val="single" w:sz="4" w:space="0" w:color="FFFFFF"/>
              <w:left w:val="single" w:sz="4" w:space="0" w:color="FFFFFF"/>
              <w:bottom w:val="single" w:sz="4" w:space="0" w:color="FFFFFF"/>
              <w:right w:val="single" w:sz="4" w:space="0" w:color="FFFFFF"/>
            </w:tcBorders>
            <w:shd w:val="clear" w:color="auto" w:fill="DBE5F1"/>
            <w:noWrap/>
            <w:vAlign w:val="center"/>
            <w:hideMark/>
          </w:tcPr>
          <w:p w:rsidR="00A86F10" w:rsidRPr="00BD5A5F" w:rsidRDefault="00A86F10" w:rsidP="000368BD">
            <w:pPr>
              <w:jc w:val="both"/>
              <w:rPr>
                <w:bCs/>
                <w:sz w:val="20"/>
                <w:szCs w:val="20"/>
              </w:rPr>
            </w:pPr>
            <w:r w:rsidRPr="00BD5A5F">
              <w:rPr>
                <w:bCs/>
                <w:sz w:val="20"/>
                <w:szCs w:val="20"/>
              </w:rPr>
              <w:t>SBERBANK</w:t>
            </w:r>
          </w:p>
        </w:tc>
        <w:tc>
          <w:tcPr>
            <w:tcW w:w="2591" w:type="dxa"/>
            <w:tcBorders>
              <w:top w:val="single" w:sz="4" w:space="0" w:color="FFFFFF"/>
              <w:left w:val="single" w:sz="4" w:space="0" w:color="FFFFFF"/>
              <w:bottom w:val="single" w:sz="4" w:space="0" w:color="FFFFFF"/>
              <w:right w:val="single" w:sz="4" w:space="0" w:color="FFFFFF"/>
            </w:tcBorders>
            <w:shd w:val="clear" w:color="auto" w:fill="DBE5F1"/>
            <w:vAlign w:val="center"/>
            <w:hideMark/>
          </w:tcPr>
          <w:p w:rsidR="00A86F10" w:rsidRPr="00BD5A5F" w:rsidRDefault="00A86F10" w:rsidP="00A86F10">
            <w:pPr>
              <w:jc w:val="center"/>
              <w:rPr>
                <w:bCs/>
                <w:sz w:val="20"/>
                <w:szCs w:val="20"/>
              </w:rPr>
            </w:pPr>
            <w:r w:rsidRPr="00BD5A5F">
              <w:rPr>
                <w:bCs/>
                <w:sz w:val="20"/>
                <w:szCs w:val="20"/>
              </w:rPr>
              <w:t>8,3</w:t>
            </w:r>
          </w:p>
        </w:tc>
        <w:tc>
          <w:tcPr>
            <w:tcW w:w="2675" w:type="dxa"/>
            <w:tcBorders>
              <w:top w:val="single" w:sz="4" w:space="0" w:color="FFFFFF"/>
              <w:left w:val="single" w:sz="4" w:space="0" w:color="FFFFFF"/>
              <w:bottom w:val="single" w:sz="4" w:space="0" w:color="FFFFFF"/>
              <w:right w:val="single" w:sz="4" w:space="0" w:color="FFFFFF"/>
            </w:tcBorders>
            <w:shd w:val="clear" w:color="auto" w:fill="DBE5F1"/>
            <w:vAlign w:val="center"/>
            <w:hideMark/>
          </w:tcPr>
          <w:p w:rsidR="00A86F10" w:rsidRPr="00BD5A5F" w:rsidRDefault="00A86F10" w:rsidP="00A86F10">
            <w:pPr>
              <w:jc w:val="center"/>
              <w:rPr>
                <w:bCs/>
                <w:sz w:val="20"/>
                <w:szCs w:val="20"/>
              </w:rPr>
            </w:pPr>
            <w:r w:rsidRPr="00BD5A5F">
              <w:rPr>
                <w:bCs/>
                <w:sz w:val="20"/>
                <w:szCs w:val="20"/>
              </w:rPr>
              <w:t>16,6</w:t>
            </w:r>
          </w:p>
        </w:tc>
      </w:tr>
      <w:tr w:rsidR="00A86F10" w:rsidRPr="00BD5A5F" w:rsidTr="00A86F10">
        <w:trPr>
          <w:trHeight w:val="334"/>
        </w:trPr>
        <w:tc>
          <w:tcPr>
            <w:tcW w:w="2672" w:type="dxa"/>
            <w:tcBorders>
              <w:top w:val="single" w:sz="4" w:space="0" w:color="FFFFFF"/>
              <w:left w:val="single" w:sz="4" w:space="0" w:color="FFFFFF"/>
              <w:bottom w:val="single" w:sz="4" w:space="0" w:color="FFFFFF"/>
              <w:right w:val="single" w:sz="4" w:space="0" w:color="FFFFFF"/>
            </w:tcBorders>
            <w:shd w:val="clear" w:color="auto" w:fill="B8CCE4"/>
            <w:noWrap/>
            <w:vAlign w:val="center"/>
            <w:hideMark/>
          </w:tcPr>
          <w:p w:rsidR="00A86F10" w:rsidRPr="00BD5A5F" w:rsidRDefault="00A86F10" w:rsidP="000368BD">
            <w:pPr>
              <w:jc w:val="both"/>
              <w:rPr>
                <w:b/>
                <w:bCs/>
                <w:sz w:val="20"/>
                <w:szCs w:val="20"/>
              </w:rPr>
            </w:pPr>
            <w:r w:rsidRPr="00BD5A5F">
              <w:rPr>
                <w:b/>
                <w:bCs/>
                <w:sz w:val="20"/>
                <w:szCs w:val="20"/>
              </w:rPr>
              <w:t>Spolu</w:t>
            </w:r>
          </w:p>
        </w:tc>
        <w:tc>
          <w:tcPr>
            <w:tcW w:w="2591" w:type="dxa"/>
            <w:tcBorders>
              <w:top w:val="single" w:sz="4" w:space="0" w:color="FFFFFF"/>
              <w:left w:val="single" w:sz="4" w:space="0" w:color="FFFFFF"/>
              <w:bottom w:val="single" w:sz="4" w:space="0" w:color="FFFFFF"/>
              <w:right w:val="single" w:sz="4" w:space="0" w:color="FFFFFF"/>
            </w:tcBorders>
            <w:shd w:val="clear" w:color="auto" w:fill="B8CCE4"/>
            <w:vAlign w:val="center"/>
            <w:hideMark/>
          </w:tcPr>
          <w:p w:rsidR="00A86F10" w:rsidRPr="00BD5A5F" w:rsidRDefault="00A86F10" w:rsidP="00A86F10">
            <w:pPr>
              <w:jc w:val="center"/>
              <w:rPr>
                <w:b/>
                <w:bCs/>
                <w:sz w:val="20"/>
                <w:szCs w:val="20"/>
              </w:rPr>
            </w:pPr>
            <w:r w:rsidRPr="00BD5A5F">
              <w:rPr>
                <w:b/>
                <w:bCs/>
                <w:sz w:val="20"/>
                <w:szCs w:val="20"/>
              </w:rPr>
              <w:t>18,3</w:t>
            </w:r>
          </w:p>
        </w:tc>
        <w:tc>
          <w:tcPr>
            <w:tcW w:w="2675" w:type="dxa"/>
            <w:tcBorders>
              <w:top w:val="single" w:sz="4" w:space="0" w:color="FFFFFF"/>
              <w:left w:val="single" w:sz="4" w:space="0" w:color="FFFFFF"/>
              <w:bottom w:val="single" w:sz="4" w:space="0" w:color="FFFFFF"/>
              <w:right w:val="single" w:sz="4" w:space="0" w:color="FFFFFF"/>
            </w:tcBorders>
            <w:shd w:val="clear" w:color="auto" w:fill="B8CCE4"/>
            <w:vAlign w:val="center"/>
            <w:hideMark/>
          </w:tcPr>
          <w:p w:rsidR="00A86F10" w:rsidRPr="00BD5A5F" w:rsidRDefault="00A86F10" w:rsidP="00A86F10">
            <w:pPr>
              <w:jc w:val="center"/>
              <w:rPr>
                <w:b/>
                <w:bCs/>
                <w:sz w:val="20"/>
                <w:szCs w:val="20"/>
              </w:rPr>
            </w:pPr>
            <w:r w:rsidRPr="00BD5A5F">
              <w:rPr>
                <w:b/>
                <w:bCs/>
                <w:sz w:val="20"/>
                <w:szCs w:val="20"/>
              </w:rPr>
              <w:t>36,6</w:t>
            </w:r>
          </w:p>
        </w:tc>
      </w:tr>
    </w:tbl>
    <w:p w:rsidR="00A86F10" w:rsidRPr="009C1B69" w:rsidRDefault="00A86F10" w:rsidP="00A86F10">
      <w:pPr>
        <w:rPr>
          <w:sz w:val="12"/>
          <w:szCs w:val="12"/>
        </w:rPr>
      </w:pPr>
      <w:r w:rsidRPr="009C1B69">
        <w:rPr>
          <w:sz w:val="12"/>
          <w:szCs w:val="12"/>
        </w:rPr>
        <w:t>Zdroj: MH SR - RO, MF SR - CO, SZRF - EIF</w:t>
      </w:r>
    </w:p>
    <w:p w:rsidR="00276740" w:rsidRPr="006D7925" w:rsidRDefault="00003A8E" w:rsidP="00276740">
      <w:pPr>
        <w:pStyle w:val="Odsekzoznamu"/>
        <w:autoSpaceDE w:val="0"/>
        <w:autoSpaceDN w:val="0"/>
        <w:adjustRightInd w:val="0"/>
        <w:spacing w:before="120"/>
        <w:ind w:left="0"/>
        <w:jc w:val="both"/>
        <w:rPr>
          <w:bCs/>
          <w:u w:val="single"/>
        </w:rPr>
      </w:pPr>
      <w:r w:rsidRPr="006D7925">
        <w:rPr>
          <w:bCs/>
          <w:u w:val="single"/>
        </w:rPr>
        <w:t>Opis nástroja PRSL:</w:t>
      </w:r>
    </w:p>
    <w:p w:rsidR="00003A8E" w:rsidRPr="006D7925" w:rsidRDefault="00003A8E" w:rsidP="00003A8E">
      <w:pPr>
        <w:pStyle w:val="Odsekzoznamu"/>
        <w:autoSpaceDE w:val="0"/>
        <w:autoSpaceDN w:val="0"/>
        <w:adjustRightInd w:val="0"/>
        <w:spacing w:before="120"/>
        <w:ind w:left="0"/>
        <w:jc w:val="both"/>
        <w:rPr>
          <w:bCs/>
        </w:rPr>
      </w:pPr>
      <w:r w:rsidRPr="006D7925">
        <w:rPr>
          <w:bCs/>
        </w:rPr>
        <w:t xml:space="preserve">Prostredníctvom nástroja PRSL holdingový fond JEREMIE spolufinancuje úverovanie MSP a následne aj rovnakým podielom zdieľa riziko na vytvorené úverové portfólio v pomere 1:1. Tento nástroj tak vedie k ďalšiemu stimulovaniu úverovania za zvýhodnených podmienok pre MSP, podobne, ako je tomu pri nástroji FLPG. </w:t>
      </w:r>
    </w:p>
    <w:p w:rsidR="00276740" w:rsidRPr="006D7925" w:rsidRDefault="00276740" w:rsidP="00276740">
      <w:pPr>
        <w:pStyle w:val="Odsekzoznamu"/>
        <w:autoSpaceDE w:val="0"/>
        <w:autoSpaceDN w:val="0"/>
        <w:adjustRightInd w:val="0"/>
        <w:spacing w:before="240"/>
        <w:ind w:left="851" w:hanging="851"/>
        <w:jc w:val="both"/>
        <w:rPr>
          <w:b/>
          <w:bCs/>
          <w:u w:val="single"/>
        </w:rPr>
      </w:pPr>
      <w:r w:rsidRPr="006D7925">
        <w:rPr>
          <w:b/>
          <w:bCs/>
          <w:u w:val="single"/>
        </w:rPr>
        <w:t>Rizikový kapitál</w:t>
      </w:r>
    </w:p>
    <w:p w:rsidR="00FD51CF" w:rsidRPr="006D7925" w:rsidRDefault="00FD51CF" w:rsidP="00FD51CF">
      <w:pPr>
        <w:spacing w:before="120"/>
        <w:jc w:val="both"/>
      </w:pPr>
      <w:r w:rsidRPr="006D7925">
        <w:t>V priebehu roka 2014 boli spustené operácie rizikového kapitálu. Vybraní manažéri fondov rizikového kapitálu investujú do začínajúcich a rozvíjajúcich sa malých a stredných podnikov s</w:t>
      </w:r>
      <w:r w:rsidR="00146146">
        <w:t> </w:t>
      </w:r>
      <w:r w:rsidRPr="006D7925">
        <w:t xml:space="preserve">prostriedkami SZRF, s.r.o. a súkromných investorov. Prvý vybraný manažér koncom februára 2014 spustil Slovenský inovačný fond (seed fond) a Slovenský podnikateľský fond (fond rizikového kapitálu), registrované v Luxembursku, s celkovou alokáciou 23,43 mil. EUR (z toho 17,9 mil. EUR zo SZRF). </w:t>
      </w:r>
      <w:r w:rsidR="00F904C3" w:rsidRPr="00F904C3">
        <w:t>Od apríla 2014 boli zrealizova</w:t>
      </w:r>
      <w:r w:rsidR="00F904C3">
        <w:t>né</w:t>
      </w:r>
      <w:r w:rsidR="00F904C3" w:rsidRPr="00F904C3">
        <w:t xml:space="preserve"> prvé investície zo seed fondu vo výške 1,2 mil. EUR, následne sa zrealizovali investície vo výške 1,85 mil. EUR z</w:t>
      </w:r>
      <w:r w:rsidR="00F904C3">
        <w:t> venture capital</w:t>
      </w:r>
      <w:r w:rsidR="00F904C3" w:rsidRPr="00F904C3">
        <w:t xml:space="preserve"> fondu, čo predstavuje 7,72 % alokácie pre prvého manažéra ku koncu roka 2014 (v pipeline sa ďalej nachádzajú ďalšie dve investície z</w:t>
      </w:r>
      <w:r w:rsidR="00F904C3">
        <w:t> venture capital</w:t>
      </w:r>
      <w:r w:rsidR="00F904C3" w:rsidRPr="00F904C3">
        <w:t xml:space="preserve"> fondu a 6 investícií zo seed fondu). Prvý manažér získal ďalšie prostriedky od privátnych investorov vrátane prvého inštitucionálneho investora a uzatvoril tzv. second closing vo výške 2 mil. EUR (z holdingového fondu JEREMIE sa poskytne dodatočných 1,1 mil. EUR) v decembri 2014. Po uzavretí výzvy 8.</w:t>
      </w:r>
      <w:r w:rsidR="00F904C3">
        <w:t> </w:t>
      </w:r>
      <w:r w:rsidR="00F904C3" w:rsidRPr="00F904C3">
        <w:t>11.</w:t>
      </w:r>
      <w:r w:rsidR="00F904C3">
        <w:t> </w:t>
      </w:r>
      <w:r w:rsidR="00F904C3" w:rsidRPr="00F904C3">
        <w:t>2013 a podpise zmluvy o</w:t>
      </w:r>
      <w:r w:rsidR="00F904C3">
        <w:t> </w:t>
      </w:r>
      <w:r w:rsidR="00F904C3" w:rsidRPr="00F904C3">
        <w:t>zriadení fondu 6.</w:t>
      </w:r>
      <w:r w:rsidR="00F904C3">
        <w:t> </w:t>
      </w:r>
      <w:r w:rsidR="00F904C3" w:rsidRPr="00F904C3">
        <w:t>6.</w:t>
      </w:r>
      <w:r w:rsidR="00F904C3">
        <w:t> </w:t>
      </w:r>
      <w:r w:rsidR="00F904C3" w:rsidRPr="00F904C3">
        <w:t>2014 a následnej registrácii Slovak JEREMIE Co-Investment Fund bude druhý vybraný manažér investovať 12 mil. EUR zo SZRF, s.r.o. do jednotlivých projektov s</w:t>
      </w:r>
      <w:r w:rsidR="00F904C3">
        <w:t> </w:t>
      </w:r>
      <w:r w:rsidR="00F904C3" w:rsidRPr="00F904C3">
        <w:t>minimálne rovnakým spolufinancovaním od ďalších investorov. Ku koncu roka 2014 mal tento manažér v pipeline 2 indikatívne ponuky vo výške 3 mil. EUR z alokácie s kofinancovaním od</w:t>
      </w:r>
      <w:r w:rsidR="00F904C3">
        <w:t> </w:t>
      </w:r>
      <w:r w:rsidR="00F904C3" w:rsidRPr="00F904C3">
        <w:t>súkromných investorov vo výške 2,9 mil. EUR.</w:t>
      </w:r>
    </w:p>
    <w:p w:rsidR="00FD51CF" w:rsidRPr="006D7925" w:rsidRDefault="00276740" w:rsidP="00276740">
      <w:pPr>
        <w:pStyle w:val="Odsekzoznamu"/>
        <w:autoSpaceDE w:val="0"/>
        <w:autoSpaceDN w:val="0"/>
        <w:adjustRightInd w:val="0"/>
        <w:spacing w:before="120"/>
        <w:ind w:left="0"/>
        <w:jc w:val="both"/>
        <w:rPr>
          <w:bCs/>
          <w:u w:val="single"/>
        </w:rPr>
      </w:pPr>
      <w:r w:rsidRPr="006D7925">
        <w:rPr>
          <w:bCs/>
          <w:u w:val="single"/>
        </w:rPr>
        <w:t xml:space="preserve">Opis nástroja rizikový kapitál: </w:t>
      </w:r>
    </w:p>
    <w:p w:rsidR="00276740" w:rsidRPr="006D7925" w:rsidRDefault="00276740" w:rsidP="00276740">
      <w:pPr>
        <w:pStyle w:val="Odsekzoznamu"/>
        <w:autoSpaceDE w:val="0"/>
        <w:autoSpaceDN w:val="0"/>
        <w:adjustRightInd w:val="0"/>
        <w:spacing w:before="120"/>
        <w:ind w:left="0"/>
        <w:jc w:val="both"/>
        <w:rPr>
          <w:bCs/>
        </w:rPr>
      </w:pPr>
      <w:r w:rsidRPr="006D7925">
        <w:rPr>
          <w:bCs/>
        </w:rPr>
        <w:t>Nástroje rizikového kapitálu v podobe tzv. „seed“ a „venture capital“ fondov sú určené na podporu inovatívnych projektov, začiatkov podnikania a rozvoja MSP. V SR je tento zdroj financovania značne obmedzený a slovenský trh rizikového kapitálu je málo rozvinutý. Celková podpora prostredníctvom „seed“ fondov bude predstavovať 7,3 mil. EUR (3,3 mil. EUR v </w:t>
      </w:r>
      <w:r w:rsidR="00E74458" w:rsidRPr="006D7925">
        <w:rPr>
          <w:bCs/>
        </w:rPr>
        <w:t>BSK</w:t>
      </w:r>
      <w:r w:rsidRPr="006D7925">
        <w:rPr>
          <w:bCs/>
        </w:rPr>
        <w:t xml:space="preserve"> a 4 mil. EUR mimo </w:t>
      </w:r>
      <w:r w:rsidR="00E74458" w:rsidRPr="006D7925">
        <w:rPr>
          <w:bCs/>
        </w:rPr>
        <w:t>BSK</w:t>
      </w:r>
      <w:r w:rsidRPr="006D7925">
        <w:rPr>
          <w:bCs/>
        </w:rPr>
        <w:t>), zatiaľ čo celkový dopad podpory cez „venture capital“ fondy, podmienenej účasťou ďalších investorov, sa odhaduje na úrovni minimálne 37,1 mil. EUR.</w:t>
      </w:r>
    </w:p>
    <w:p w:rsidR="0088578A" w:rsidRPr="006D7925" w:rsidRDefault="0088578A" w:rsidP="00047E80">
      <w:pPr>
        <w:pStyle w:val="Nadpis2"/>
        <w:spacing w:before="480" w:after="0"/>
        <w:ind w:left="578" w:hanging="578"/>
        <w:rPr>
          <w:rStyle w:val="Nadpis1Char"/>
          <w:rFonts w:ascii="Times New Roman" w:hAnsi="Times New Roman"/>
          <w:b/>
          <w:i w:val="0"/>
          <w:iCs w:val="0"/>
          <w:sz w:val="32"/>
          <w:szCs w:val="32"/>
        </w:rPr>
      </w:pPr>
      <w:bookmarkStart w:id="154" w:name="_Toc212352719"/>
      <w:bookmarkStart w:id="155" w:name="_Toc212456528"/>
      <w:bookmarkStart w:id="156" w:name="_Toc264963946"/>
      <w:bookmarkStart w:id="157" w:name="_Toc311017875"/>
      <w:bookmarkStart w:id="158" w:name="_Toc326050946"/>
      <w:bookmarkStart w:id="159" w:name="_Toc420498988"/>
      <w:r w:rsidRPr="006D7925">
        <w:rPr>
          <w:rStyle w:val="Nadpis1Char"/>
          <w:rFonts w:ascii="Times New Roman" w:hAnsi="Times New Roman"/>
          <w:b/>
          <w:i w:val="0"/>
          <w:iCs w:val="0"/>
          <w:sz w:val="32"/>
          <w:szCs w:val="32"/>
        </w:rPr>
        <w:t>Monitorova</w:t>
      </w:r>
      <w:r w:rsidR="00E13CE2" w:rsidRPr="006D7925">
        <w:rPr>
          <w:rStyle w:val="Nadpis1Char"/>
          <w:rFonts w:ascii="Times New Roman" w:hAnsi="Times New Roman"/>
          <w:b/>
          <w:i w:val="0"/>
          <w:iCs w:val="0"/>
          <w:sz w:val="32"/>
          <w:szCs w:val="32"/>
        </w:rPr>
        <w:t>n</w:t>
      </w:r>
      <w:r w:rsidRPr="006D7925">
        <w:rPr>
          <w:rStyle w:val="Nadpis1Char"/>
          <w:rFonts w:ascii="Times New Roman" w:hAnsi="Times New Roman"/>
          <w:b/>
          <w:i w:val="0"/>
          <w:iCs w:val="0"/>
          <w:sz w:val="32"/>
          <w:szCs w:val="32"/>
        </w:rPr>
        <w:t xml:space="preserve">ie </w:t>
      </w:r>
      <w:bookmarkEnd w:id="154"/>
      <w:bookmarkEnd w:id="155"/>
      <w:bookmarkEnd w:id="156"/>
      <w:bookmarkEnd w:id="157"/>
      <w:r w:rsidR="00E13CE2" w:rsidRPr="006D7925">
        <w:rPr>
          <w:rStyle w:val="Nadpis1Char"/>
          <w:rFonts w:ascii="Times New Roman" w:hAnsi="Times New Roman"/>
          <w:b/>
          <w:i w:val="0"/>
          <w:iCs w:val="0"/>
          <w:sz w:val="32"/>
          <w:szCs w:val="32"/>
        </w:rPr>
        <w:t>a hodnotenie</w:t>
      </w:r>
      <w:bookmarkEnd w:id="158"/>
      <w:bookmarkEnd w:id="159"/>
    </w:p>
    <w:p w:rsidR="005004D0" w:rsidRPr="006D7925" w:rsidRDefault="005004D0" w:rsidP="00047E80">
      <w:pPr>
        <w:pStyle w:val="Nadpis3"/>
        <w:spacing w:before="360" w:after="240"/>
        <w:rPr>
          <w:rFonts w:ascii="Times New Roman" w:hAnsi="Times New Roman"/>
          <w:iCs/>
          <w:sz w:val="28"/>
        </w:rPr>
      </w:pPr>
      <w:bookmarkStart w:id="160" w:name="_Toc264963947"/>
      <w:bookmarkStart w:id="161" w:name="_Toc311017876"/>
      <w:bookmarkStart w:id="162" w:name="_Toc326050947"/>
      <w:bookmarkStart w:id="163" w:name="_Toc420498989"/>
      <w:r w:rsidRPr="006D7925">
        <w:rPr>
          <w:rFonts w:ascii="Times New Roman" w:hAnsi="Times New Roman"/>
          <w:iCs/>
          <w:sz w:val="28"/>
        </w:rPr>
        <w:t>Monitorovanie</w:t>
      </w:r>
      <w:bookmarkEnd w:id="160"/>
      <w:bookmarkEnd w:id="161"/>
      <w:bookmarkEnd w:id="162"/>
      <w:bookmarkEnd w:id="163"/>
    </w:p>
    <w:p w:rsidR="00D56F05" w:rsidRPr="006D7925" w:rsidRDefault="00D56F05" w:rsidP="00D56F05">
      <w:pPr>
        <w:spacing w:before="120"/>
        <w:jc w:val="both"/>
      </w:pPr>
      <w:r w:rsidRPr="006D7925">
        <w:rPr>
          <w:b/>
        </w:rPr>
        <w:t xml:space="preserve">Monitorovanie </w:t>
      </w:r>
      <w:r w:rsidRPr="006D7925">
        <w:t>OP KaHR je v súlade s </w:t>
      </w:r>
      <w:r w:rsidR="0081469E" w:rsidRPr="006D7925">
        <w:t>n</w:t>
      </w:r>
      <w:r w:rsidR="00261257" w:rsidRPr="006D7925">
        <w:t>ariadením</w:t>
      </w:r>
      <w:r w:rsidRPr="006D7925">
        <w:t xml:space="preserve"> Rady (ES) č. 1083/2006, </w:t>
      </w:r>
      <w:r w:rsidR="0081469E" w:rsidRPr="006D7925">
        <w:t>n</w:t>
      </w:r>
      <w:r w:rsidR="00261257" w:rsidRPr="006D7925">
        <w:t>ariadením</w:t>
      </w:r>
      <w:r w:rsidRPr="006D7925">
        <w:t xml:space="preserve"> Komisie (ES) č. 1828/2006, so Systémom riadenia ŠF a KF, IMRO a Metodickým pokynom RO č. 8 uskutočňované na úrovni: </w:t>
      </w:r>
    </w:p>
    <w:p w:rsidR="00D56F05" w:rsidRPr="006D7925" w:rsidRDefault="00D56F05" w:rsidP="00D56F05">
      <w:pPr>
        <w:numPr>
          <w:ilvl w:val="1"/>
          <w:numId w:val="1"/>
        </w:numPr>
        <w:tabs>
          <w:tab w:val="clear" w:pos="2066"/>
          <w:tab w:val="num" w:pos="851"/>
        </w:tabs>
        <w:spacing w:before="120"/>
        <w:ind w:left="851" w:hanging="425"/>
        <w:jc w:val="both"/>
        <w:rPr>
          <w:u w:val="single"/>
        </w:rPr>
      </w:pPr>
      <w:r w:rsidRPr="006D7925">
        <w:rPr>
          <w:u w:val="single"/>
        </w:rPr>
        <w:lastRenderedPageBreak/>
        <w:t>Projektov</w:t>
      </w:r>
      <w:r w:rsidRPr="006D7925">
        <w:t xml:space="preserve"> - zabezpečované SORO v súlade so Splnomocneniami. Cieľom je</w:t>
      </w:r>
      <w:r w:rsidR="0032247F" w:rsidRPr="006D7925">
        <w:t> </w:t>
      </w:r>
      <w:r w:rsidRPr="006D7925">
        <w:t xml:space="preserve">dôsledné a pravidelné sledovanie realizácie aktivít projektov </w:t>
      </w:r>
      <w:r w:rsidR="007053E9" w:rsidRPr="006D7925">
        <w:t xml:space="preserve">počas ich realizácie </w:t>
      </w:r>
      <w:r w:rsidR="0070132A" w:rsidRPr="006D7925">
        <w:t>a tiež sledovanie udržateľnosti projekt</w:t>
      </w:r>
      <w:r w:rsidR="007053E9" w:rsidRPr="006D7925">
        <w:t>ov</w:t>
      </w:r>
      <w:r w:rsidR="0070132A" w:rsidRPr="006D7925">
        <w:t xml:space="preserve"> po </w:t>
      </w:r>
      <w:r w:rsidR="007053E9" w:rsidRPr="006D7925">
        <w:t xml:space="preserve">ich </w:t>
      </w:r>
      <w:r w:rsidR="0070132A" w:rsidRPr="006D7925">
        <w:t xml:space="preserve">ukončení počas </w:t>
      </w:r>
      <w:r w:rsidR="005A5EA5" w:rsidRPr="006D7925">
        <w:t xml:space="preserve">3. resp. </w:t>
      </w:r>
      <w:r w:rsidR="0070132A" w:rsidRPr="006D7925">
        <w:t>5. rokov</w:t>
      </w:r>
      <w:r w:rsidR="0070132A" w:rsidRPr="006D7925">
        <w:rPr>
          <w:rStyle w:val="Odkaznapoznmkupodiarou"/>
        </w:rPr>
        <w:footnoteReference w:id="77"/>
      </w:r>
      <w:r w:rsidR="0070132A" w:rsidRPr="006D7925">
        <w:t xml:space="preserve"> </w:t>
      </w:r>
      <w:r w:rsidRPr="006D7925">
        <w:t>s využitím fyzických a finančných ukazovateľov. Prioritne je</w:t>
      </w:r>
      <w:r w:rsidR="0032247F" w:rsidRPr="006D7925">
        <w:t> </w:t>
      </w:r>
      <w:r w:rsidRPr="006D7925">
        <w:t>monitorovanie projektov zabezpečované formou zasielania monitorovacích správ prijímateľmi, tieto následne podliehajú kontrole zo</w:t>
      </w:r>
      <w:r w:rsidR="00146146">
        <w:t> </w:t>
      </w:r>
      <w:r w:rsidRPr="006D7925">
        <w:t>strany SORO</w:t>
      </w:r>
      <w:r w:rsidR="00104D6B" w:rsidRPr="006D7925">
        <w:t>, v prípade potreby sú zaslané prijímateľovi na doplnenie</w:t>
      </w:r>
      <w:r w:rsidRPr="006D7925">
        <w:t xml:space="preserve">. Monitorovacie správy sú zasielané prostredníctvom portálu ITMS a tiež v písomnej forme. </w:t>
      </w:r>
      <w:r w:rsidR="003E6849" w:rsidRPr="006D7925">
        <w:t>Monitorovacie správy môžu indikovať problém súvisiaci s</w:t>
      </w:r>
      <w:r w:rsidR="00D100B6" w:rsidRPr="006D7925">
        <w:t> </w:t>
      </w:r>
      <w:r w:rsidR="003E6849" w:rsidRPr="006D7925">
        <w:t>realizáciu</w:t>
      </w:r>
      <w:r w:rsidR="00D100B6" w:rsidRPr="006D7925">
        <w:t>,</w:t>
      </w:r>
      <w:r w:rsidR="003E6849" w:rsidRPr="006D7925">
        <w:t xml:space="preserve"> resp. udržaním projektu. </w:t>
      </w:r>
      <w:r w:rsidRPr="006D7925">
        <w:t>V prípade potreby SORO vykoná</w:t>
      </w:r>
      <w:r w:rsidR="003E6849" w:rsidRPr="006D7925">
        <w:t xml:space="preserve"> kontrolu, resp.</w:t>
      </w:r>
      <w:r w:rsidRPr="006D7925">
        <w:t xml:space="preserve"> monitorovanie na mieste – prioritne na overenie zrealizovania aktivít v súlade so zmluvou o NFP.</w:t>
      </w:r>
    </w:p>
    <w:p w:rsidR="00D56F05" w:rsidRPr="006D7925" w:rsidRDefault="00D56F05" w:rsidP="00D56F05">
      <w:pPr>
        <w:numPr>
          <w:ilvl w:val="1"/>
          <w:numId w:val="1"/>
        </w:numPr>
        <w:tabs>
          <w:tab w:val="clear" w:pos="2066"/>
          <w:tab w:val="num" w:pos="851"/>
        </w:tabs>
        <w:spacing w:before="120"/>
        <w:ind w:left="851" w:hanging="425"/>
        <w:jc w:val="both"/>
      </w:pPr>
      <w:r w:rsidRPr="006D7925">
        <w:rPr>
          <w:u w:val="single"/>
        </w:rPr>
        <w:t>Opatrení</w:t>
      </w:r>
      <w:r w:rsidRPr="006D7925">
        <w:t xml:space="preserve"> (v prípade </w:t>
      </w:r>
      <w:r w:rsidR="00CF30FA" w:rsidRPr="006D7925">
        <w:t>o</w:t>
      </w:r>
      <w:r w:rsidRPr="006D7925">
        <w:t xml:space="preserve">patrenia 1.1 aj </w:t>
      </w:r>
      <w:r w:rsidR="00CF30FA" w:rsidRPr="006D7925">
        <w:t>p</w:t>
      </w:r>
      <w:r w:rsidRPr="006D7925">
        <w:t>odopatrení)</w:t>
      </w:r>
      <w:r w:rsidRPr="006D7925">
        <w:rPr>
          <w:i/>
        </w:rPr>
        <w:t xml:space="preserve">, </w:t>
      </w:r>
      <w:r w:rsidRPr="006D7925">
        <w:t>zabezpečované SORO v súlade so</w:t>
      </w:r>
      <w:r w:rsidR="0081086E" w:rsidRPr="006D7925">
        <w:t> </w:t>
      </w:r>
      <w:r w:rsidRPr="006D7925">
        <w:t>Splnomocneniami. Zdroje údajov predstavujú informácie z monitorovacích správ od</w:t>
      </w:r>
      <w:r w:rsidR="0081086E" w:rsidRPr="006D7925">
        <w:t> </w:t>
      </w:r>
      <w:r w:rsidRPr="006D7925">
        <w:t>prijímateľov agregované podľa úrovne opatrení</w:t>
      </w:r>
      <w:r w:rsidRPr="006D7925">
        <w:rPr>
          <w:rStyle w:val="Odkaznapoznmkupodiarou"/>
        </w:rPr>
        <w:footnoteReference w:id="78"/>
      </w:r>
      <w:r w:rsidRPr="006D7925">
        <w:t xml:space="preserve"> (v</w:t>
      </w:r>
      <w:r w:rsidR="0032247F" w:rsidRPr="006D7925">
        <w:t> </w:t>
      </w:r>
      <w:r w:rsidRPr="006D7925">
        <w:t xml:space="preserve">prípade </w:t>
      </w:r>
      <w:r w:rsidR="00CF30FA" w:rsidRPr="006D7925">
        <w:t>o</w:t>
      </w:r>
      <w:r w:rsidRPr="006D7925">
        <w:t>patrenia 1.1 aj</w:t>
      </w:r>
      <w:r w:rsidR="0081086E" w:rsidRPr="006D7925">
        <w:t> </w:t>
      </w:r>
      <w:r w:rsidR="00CF30FA" w:rsidRPr="006D7925">
        <w:t>p</w:t>
      </w:r>
      <w:r w:rsidRPr="006D7925">
        <w:t>odopatrení). Údaje SORO poskytuj</w:t>
      </w:r>
      <w:r w:rsidR="00FD54AE">
        <w:t>e</w:t>
      </w:r>
      <w:r w:rsidRPr="006D7925">
        <w:t xml:space="preserve"> pravidelne formou tabuľkových prehľadov </w:t>
      </w:r>
      <w:r w:rsidR="008B2C8A" w:rsidRPr="006D7925">
        <w:t>ku</w:t>
      </w:r>
      <w:r w:rsidR="0081086E" w:rsidRPr="006D7925">
        <w:t> </w:t>
      </w:r>
      <w:r w:rsidR="008B2C8A" w:rsidRPr="006D7925">
        <w:t xml:space="preserve">koncu každého </w:t>
      </w:r>
      <w:r w:rsidRPr="006D7925">
        <w:t>mesiaca a každoročne k 15. 3. formou vypracovania výročnej správy o vykonávaní opatrenia.</w:t>
      </w:r>
      <w:r w:rsidR="00CF30FA" w:rsidRPr="006D7925">
        <w:t xml:space="preserve"> Údaje SORO sú využité na viaceré účely, ako napr. potvrdenia, resp. úpravy mesačnej monitorovacej tabuľky CKO, na účely potvrdenia aktuálneho stavu a vypracovania prognóz zmluvného viazania a čerpania vo výhľadovom pláne kontrahovania a čerpania finančných prostriedkov ŠF a KF, na účely priebežného a strategického hodnotenia, strategickej správy, informovania zainteresovaných orgánov o výsledkoch realizácie OP KaHR a pod.. Práve z tohto dôvodu je nevyhnutné mať spoľahlivý systém evidovania a zberu potrebných údajov.</w:t>
      </w:r>
      <w:r w:rsidR="00F267BF" w:rsidRPr="006D7925">
        <w:rPr>
          <w:rStyle w:val="Odkaznapoznmkupodiarou"/>
        </w:rPr>
        <w:footnoteReference w:id="79"/>
      </w:r>
    </w:p>
    <w:p w:rsidR="00D56F05" w:rsidRPr="006D7925" w:rsidRDefault="00D56F05" w:rsidP="00D56F05">
      <w:pPr>
        <w:numPr>
          <w:ilvl w:val="1"/>
          <w:numId w:val="1"/>
        </w:numPr>
        <w:tabs>
          <w:tab w:val="clear" w:pos="2066"/>
          <w:tab w:val="num" w:pos="851"/>
        </w:tabs>
        <w:spacing w:before="120"/>
        <w:ind w:left="851" w:hanging="425"/>
        <w:jc w:val="both"/>
      </w:pPr>
      <w:r w:rsidRPr="006D7925">
        <w:rPr>
          <w:u w:val="single"/>
        </w:rPr>
        <w:t>Prioritných osí a OP</w:t>
      </w:r>
      <w:r w:rsidRPr="006D7925">
        <w:t>, zabezpečované RO. RO na tento účel využíva ITMS, resp. údaje poskytnuté SORO, ako aj podklady zaslané od MF SR, resp. iných spolupracujúcich orgánov. Výstupmi tejto úrovne monitorovania sú výročné a záverečná správa o vykonávaní OP KaHR, resp. hlásenia požadované koordinátormi ŠF EÚ v SR.</w:t>
      </w:r>
    </w:p>
    <w:p w:rsidR="00047E80" w:rsidRPr="006D7925" w:rsidRDefault="00D100B6" w:rsidP="00D56F05">
      <w:pPr>
        <w:spacing w:before="120"/>
        <w:jc w:val="both"/>
        <w:rPr>
          <w:color w:val="FF0000"/>
        </w:rPr>
      </w:pPr>
      <w:r w:rsidRPr="006D7925">
        <w:t>Monitorovanie na úrovni projektu je realizované aj aktívnym využívaním elektronické</w:t>
      </w:r>
      <w:r w:rsidR="00822C39" w:rsidRPr="006D7925">
        <w:t>ho systému Sociálnej poisťovne. Rámcová zmluva</w:t>
      </w:r>
      <w:r w:rsidR="00040072" w:rsidRPr="006D7925">
        <w:t>,</w:t>
      </w:r>
      <w:r w:rsidR="00822C39" w:rsidRPr="006D7925">
        <w:t xml:space="preserve"> uzatvorená v roku 2014 medzi ÚV SR</w:t>
      </w:r>
      <w:r w:rsidR="00822C39" w:rsidRPr="006D7925">
        <w:rPr>
          <w:rStyle w:val="Odkaznapoznmkupodiarou"/>
        </w:rPr>
        <w:footnoteReference w:id="80"/>
      </w:r>
      <w:r w:rsidR="00822C39" w:rsidRPr="006D7925">
        <w:t xml:space="preserve"> a Sociálnou poisťovňou</w:t>
      </w:r>
      <w:r w:rsidR="00040072" w:rsidRPr="006D7925">
        <w:t>,</w:t>
      </w:r>
      <w:r w:rsidR="00822C39" w:rsidRPr="006D7925">
        <w:t xml:space="preserve"> umožňuje riadiacim orgánom </w:t>
      </w:r>
      <w:r w:rsidR="008764FB" w:rsidRPr="006D7925">
        <w:t>preverovať</w:t>
      </w:r>
      <w:r w:rsidR="00822C39" w:rsidRPr="006D7925">
        <w:t xml:space="preserve"> údaje o</w:t>
      </w:r>
      <w:r w:rsidR="008764FB" w:rsidRPr="006D7925">
        <w:t> </w:t>
      </w:r>
      <w:r w:rsidR="00822C39" w:rsidRPr="006D7925">
        <w:t>zamestnancoch</w:t>
      </w:r>
      <w:r w:rsidR="008764FB" w:rsidRPr="006D7925">
        <w:t>,</w:t>
      </w:r>
      <w:r w:rsidR="00822C39" w:rsidRPr="006D7925">
        <w:t xml:space="preserve"> pracujúcich na novovytvorených miestach</w:t>
      </w:r>
      <w:r w:rsidR="008764FB" w:rsidRPr="006D7925">
        <w:t>,</w:t>
      </w:r>
      <w:r w:rsidR="00822C39" w:rsidRPr="006D7925">
        <w:t xml:space="preserve"> v nadväznosti na podporené projekty</w:t>
      </w:r>
      <w:r w:rsidR="008764FB" w:rsidRPr="006D7925">
        <w:t xml:space="preserve"> z konkrétneho OP. Predmetné preverovanie umožňuje dôkladnejšiu kontrolu podmienok pre vytváranie a udržanie podporených pracovných miest.</w:t>
      </w:r>
    </w:p>
    <w:p w:rsidR="00D56F05" w:rsidRPr="006D7925" w:rsidRDefault="00D56F05" w:rsidP="00D56F05">
      <w:pPr>
        <w:spacing w:before="120"/>
        <w:jc w:val="both"/>
      </w:pPr>
      <w:r w:rsidRPr="006D7925">
        <w:lastRenderedPageBreak/>
        <w:t xml:space="preserve">Na realizáciu OP KaHR </w:t>
      </w:r>
      <w:r w:rsidRPr="006D7925">
        <w:rPr>
          <w:b/>
        </w:rPr>
        <w:t>dohliadajú</w:t>
      </w:r>
      <w:r w:rsidRPr="006D7925">
        <w:t xml:space="preserve"> IDMV a MVVE</w:t>
      </w:r>
      <w:r w:rsidRPr="006D7925">
        <w:rPr>
          <w:rStyle w:val="Odkaznapoznmkupodiarou"/>
        </w:rPr>
        <w:footnoteReference w:id="81"/>
      </w:r>
      <w:r w:rsidRPr="006D7925">
        <w:t xml:space="preserve"> v súlade s </w:t>
      </w:r>
      <w:r w:rsidR="00B04113" w:rsidRPr="006D7925">
        <w:t>n</w:t>
      </w:r>
      <w:r w:rsidR="00261257" w:rsidRPr="006D7925">
        <w:t>ariadením</w:t>
      </w:r>
      <w:r w:rsidRPr="006D7925">
        <w:t xml:space="preserve"> Rady (ES) </w:t>
      </w:r>
      <w:r w:rsidRPr="006D7925">
        <w:br/>
        <w:t>č. 1083/2006, štatútmi a rokovacími poriadkami týchto výborov.</w:t>
      </w:r>
    </w:p>
    <w:p w:rsidR="00D56F05" w:rsidRPr="006D7925" w:rsidRDefault="00D56F05" w:rsidP="00D56F05">
      <w:pPr>
        <w:spacing w:before="120"/>
        <w:jc w:val="both"/>
      </w:pPr>
      <w:r w:rsidRPr="006D7925">
        <w:t xml:space="preserve">V sledovanom období sa konalo </w:t>
      </w:r>
      <w:r w:rsidR="00D67B6D" w:rsidRPr="006D7925">
        <w:rPr>
          <w:b/>
        </w:rPr>
        <w:t>11</w:t>
      </w:r>
      <w:r w:rsidRPr="006D7925">
        <w:rPr>
          <w:b/>
        </w:rPr>
        <w:t xml:space="preserve"> </w:t>
      </w:r>
      <w:r w:rsidR="00D67B6D" w:rsidRPr="006D7925">
        <w:rPr>
          <w:b/>
        </w:rPr>
        <w:t>rokovaní</w:t>
      </w:r>
      <w:r w:rsidRPr="006D7925">
        <w:rPr>
          <w:b/>
        </w:rPr>
        <w:t xml:space="preserve"> IDMV</w:t>
      </w:r>
      <w:r w:rsidRPr="006D7925">
        <w:rPr>
          <w:rStyle w:val="Odkaznapoznmkupodiarou"/>
        </w:rPr>
        <w:footnoteReference w:id="82"/>
      </w:r>
      <w:r w:rsidRPr="006D7925">
        <w:t xml:space="preserve">, z toho </w:t>
      </w:r>
      <w:r w:rsidR="00D67B6D" w:rsidRPr="006D7925">
        <w:t>9</w:t>
      </w:r>
      <w:r w:rsidRPr="006D7925">
        <w:t xml:space="preserve"> </w:t>
      </w:r>
      <w:r w:rsidR="00D67B6D" w:rsidRPr="006D7925">
        <w:t>rokovaní</w:t>
      </w:r>
      <w:r w:rsidRPr="006D7925">
        <w:t xml:space="preserve"> mimo </w:t>
      </w:r>
      <w:r w:rsidR="00D67B6D" w:rsidRPr="006D7925">
        <w:t xml:space="preserve">zasadnutia </w:t>
      </w:r>
      <w:r w:rsidRPr="006D7925">
        <w:t xml:space="preserve">formou per rollam, na ktorých členovia priebežne schvaľovali </w:t>
      </w:r>
      <w:r w:rsidR="00F23843" w:rsidRPr="006D7925">
        <w:t xml:space="preserve">aktualizácie programových dokumentov, </w:t>
      </w:r>
      <w:r w:rsidRPr="006D7925">
        <w:t>impleme</w:t>
      </w:r>
      <w:r w:rsidR="00F23843" w:rsidRPr="006D7925">
        <w:t>ntačné a iné podporné dokumenty</w:t>
      </w:r>
      <w:r w:rsidRPr="006D7925">
        <w:t>.</w:t>
      </w:r>
    </w:p>
    <w:p w:rsidR="006F4325" w:rsidRPr="006D7925" w:rsidRDefault="006F4325" w:rsidP="006F4325">
      <w:pPr>
        <w:pStyle w:val="Nadpis4"/>
        <w:tabs>
          <w:tab w:val="clear" w:pos="864"/>
          <w:tab w:val="num" w:pos="993"/>
        </w:tabs>
        <w:spacing w:before="360" w:after="240"/>
        <w:ind w:left="993" w:hanging="993"/>
        <w:rPr>
          <w:b w:val="0"/>
          <w:sz w:val="26"/>
          <w:szCs w:val="26"/>
          <w:u w:val="single"/>
        </w:rPr>
      </w:pPr>
      <w:bookmarkStart w:id="164" w:name="_Toc326050949"/>
      <w:r w:rsidRPr="006D7925">
        <w:rPr>
          <w:b w:val="0"/>
          <w:sz w:val="26"/>
          <w:szCs w:val="26"/>
          <w:u w:val="single"/>
        </w:rPr>
        <w:t>Využívanie ITMS</w:t>
      </w:r>
    </w:p>
    <w:p w:rsidR="00040072" w:rsidRPr="006D7925" w:rsidRDefault="00040072" w:rsidP="00BF5F22">
      <w:pPr>
        <w:pStyle w:val="Nadpis5"/>
        <w:rPr>
          <w:b w:val="0"/>
          <w:i w:val="0"/>
          <w:sz w:val="24"/>
          <w:szCs w:val="24"/>
          <w:u w:val="single"/>
        </w:rPr>
      </w:pPr>
      <w:r w:rsidRPr="006D7925">
        <w:rPr>
          <w:b w:val="0"/>
          <w:i w:val="0"/>
          <w:sz w:val="24"/>
          <w:szCs w:val="24"/>
          <w:u w:val="single"/>
        </w:rPr>
        <w:t>ITMS – Centrálny koordinačný orgán</w:t>
      </w:r>
    </w:p>
    <w:p w:rsidR="00040072" w:rsidRPr="006D7925" w:rsidRDefault="00040072" w:rsidP="00040072">
      <w:pPr>
        <w:spacing w:before="120"/>
        <w:jc w:val="both"/>
      </w:pPr>
      <w:r w:rsidRPr="006D7925">
        <w:t>Systém ITMS v súčasnosti spĺňa požiadavky na monitorovací informačný systém, ktoré sú ustanovené v relevantnej legislatíve SR a nariadeniach EK a transponované do riadiacej dokumentácie.</w:t>
      </w:r>
    </w:p>
    <w:p w:rsidR="00040072" w:rsidRPr="006D7925" w:rsidRDefault="00040072" w:rsidP="00040072">
      <w:pPr>
        <w:spacing w:before="120"/>
        <w:jc w:val="both"/>
      </w:pPr>
      <w:r w:rsidRPr="006D7925">
        <w:t>Hlavným cieľom vývoja v zmysle zmluvy č. 3515/3210/2011 v roku 2014 bola úprava a dopracovanie funkcionalít verejnej a neverejnej časti ITMS a odstránenie auditných zistení, ktoré boli identifikované predchádzajúcimi auditmi. Cieľom úpravy a dopracovania funkcionalít je zjednodušovanie existujúcich funkcionalít, zvyšovanie užívateľského komfortu užívateľov a zvyšovanie informovanosti užívateľom ITMS.</w:t>
      </w:r>
    </w:p>
    <w:p w:rsidR="00040072" w:rsidRPr="006D7925" w:rsidRDefault="00040072" w:rsidP="00040072">
      <w:pPr>
        <w:spacing w:before="120"/>
        <w:jc w:val="both"/>
      </w:pPr>
      <w:r w:rsidRPr="006D7925">
        <w:t xml:space="preserve">V sledovanom období boli realizované najmä tieto úpravy a zmeny ITMS: </w:t>
      </w:r>
    </w:p>
    <w:p w:rsidR="00040072" w:rsidRPr="006D7925" w:rsidRDefault="00BF5F22" w:rsidP="00C24C87">
      <w:pPr>
        <w:pStyle w:val="Odsekzoznamu"/>
        <w:numPr>
          <w:ilvl w:val="0"/>
          <w:numId w:val="41"/>
        </w:numPr>
        <w:spacing w:before="120"/>
        <w:ind w:left="993" w:hanging="426"/>
        <w:jc w:val="both"/>
      </w:pPr>
      <w:r w:rsidRPr="006D7925">
        <w:t>z</w:t>
      </w:r>
      <w:r w:rsidR="00040072" w:rsidRPr="006D7925">
        <w:t>avedenie povinnosti IBAN a konvertovanie projektových účtov do formátu IBAN, zapracovanie povinnosti IBAN do príručky</w:t>
      </w:r>
      <w:r w:rsidRPr="006D7925">
        <w:t>,</w:t>
      </w:r>
    </w:p>
    <w:p w:rsidR="00040072" w:rsidRPr="006D7925" w:rsidRDefault="00BF5F22" w:rsidP="00C24C87">
      <w:pPr>
        <w:pStyle w:val="Odsekzoznamu"/>
        <w:numPr>
          <w:ilvl w:val="0"/>
          <w:numId w:val="41"/>
        </w:numPr>
        <w:ind w:left="993" w:hanging="426"/>
        <w:jc w:val="both"/>
      </w:pPr>
      <w:r w:rsidRPr="006D7925">
        <w:t>z</w:t>
      </w:r>
      <w:r w:rsidR="00040072" w:rsidRPr="006D7925">
        <w:t>meny vyplývajúce z aktualizácie Systému finančného riadenia ŠF a</w:t>
      </w:r>
      <w:r w:rsidRPr="006D7925">
        <w:t> </w:t>
      </w:r>
      <w:r w:rsidR="00040072" w:rsidRPr="006D7925">
        <w:t>KF</w:t>
      </w:r>
      <w:r w:rsidRPr="006D7925">
        <w:t>,</w:t>
      </w:r>
    </w:p>
    <w:p w:rsidR="00040072" w:rsidRPr="006D7925" w:rsidRDefault="00BF5F22" w:rsidP="00C24C87">
      <w:pPr>
        <w:pStyle w:val="Odsekzoznamu"/>
        <w:numPr>
          <w:ilvl w:val="0"/>
          <w:numId w:val="41"/>
        </w:numPr>
        <w:ind w:left="993" w:hanging="426"/>
        <w:jc w:val="both"/>
      </w:pPr>
      <w:r w:rsidRPr="006D7925">
        <w:t>k</w:t>
      </w:r>
      <w:r w:rsidR="00040072" w:rsidRPr="006D7925">
        <w:t xml:space="preserve">ontrola podielu financovania voči </w:t>
      </w:r>
      <w:r w:rsidRPr="006D7925">
        <w:t>s</w:t>
      </w:r>
      <w:r w:rsidR="00040072" w:rsidRPr="006D7925">
        <w:t>chéme štátnej pomoci</w:t>
      </w:r>
      <w:r w:rsidRPr="006D7925">
        <w:t>,</w:t>
      </w:r>
    </w:p>
    <w:p w:rsidR="00040072" w:rsidRPr="006D7925" w:rsidRDefault="00BF5F22" w:rsidP="00C24C87">
      <w:pPr>
        <w:pStyle w:val="Odsekzoznamu"/>
        <w:numPr>
          <w:ilvl w:val="0"/>
          <w:numId w:val="41"/>
        </w:numPr>
        <w:ind w:left="993" w:hanging="426"/>
        <w:jc w:val="both"/>
      </w:pPr>
      <w:r w:rsidRPr="006D7925">
        <w:t>z</w:t>
      </w:r>
      <w:r w:rsidR="00040072" w:rsidRPr="006D7925">
        <w:t>mena spôsobu výpočtu počtu zmluvne viazaných projektov</w:t>
      </w:r>
      <w:r w:rsidRPr="006D7925">
        <w:t>,</w:t>
      </w:r>
    </w:p>
    <w:p w:rsidR="00040072" w:rsidRPr="006D7925" w:rsidRDefault="00BF5F22" w:rsidP="00C24C87">
      <w:pPr>
        <w:pStyle w:val="Odsekzoznamu"/>
        <w:numPr>
          <w:ilvl w:val="0"/>
          <w:numId w:val="41"/>
        </w:numPr>
        <w:ind w:left="993" w:hanging="426"/>
        <w:jc w:val="both"/>
      </w:pPr>
      <w:r w:rsidRPr="006D7925">
        <w:t>d</w:t>
      </w:r>
      <w:r w:rsidR="00040072" w:rsidRPr="006D7925">
        <w:t>oplnenie výpočtu hodnôt programových indikátorov</w:t>
      </w:r>
      <w:r w:rsidRPr="006D7925">
        <w:t>,</w:t>
      </w:r>
    </w:p>
    <w:p w:rsidR="00040072" w:rsidRPr="006D7925" w:rsidRDefault="00BF5F22" w:rsidP="00C24C87">
      <w:pPr>
        <w:pStyle w:val="Odsekzoznamu"/>
        <w:numPr>
          <w:ilvl w:val="0"/>
          <w:numId w:val="41"/>
        </w:numPr>
        <w:ind w:left="993" w:hanging="426"/>
        <w:jc w:val="both"/>
      </w:pPr>
      <w:r w:rsidRPr="006D7925">
        <w:t>ú</w:t>
      </w:r>
      <w:r w:rsidR="00040072" w:rsidRPr="006D7925">
        <w:t>prava filtrov (rozšírenie filtrovania)</w:t>
      </w:r>
      <w:r w:rsidRPr="006D7925">
        <w:t>,</w:t>
      </w:r>
    </w:p>
    <w:p w:rsidR="00040072" w:rsidRPr="006D7925" w:rsidRDefault="00BF5F22" w:rsidP="00C24C87">
      <w:pPr>
        <w:pStyle w:val="Odsekzoznamu"/>
        <w:numPr>
          <w:ilvl w:val="0"/>
          <w:numId w:val="41"/>
        </w:numPr>
        <w:ind w:left="993" w:hanging="426"/>
        <w:jc w:val="both"/>
      </w:pPr>
      <w:r w:rsidRPr="006D7925">
        <w:t>p</w:t>
      </w:r>
      <w:r w:rsidR="00040072" w:rsidRPr="006D7925">
        <w:t>ridanie príznaku prínos projektu k OP na jednotlivé projekty</w:t>
      </w:r>
      <w:r w:rsidRPr="006D7925">
        <w:t>,</w:t>
      </w:r>
    </w:p>
    <w:p w:rsidR="00040072" w:rsidRPr="006D7925" w:rsidRDefault="00BF5F22" w:rsidP="00C24C87">
      <w:pPr>
        <w:pStyle w:val="Odsekzoznamu"/>
        <w:numPr>
          <w:ilvl w:val="0"/>
          <w:numId w:val="41"/>
        </w:numPr>
        <w:ind w:left="993" w:hanging="426"/>
        <w:jc w:val="both"/>
      </w:pPr>
      <w:r w:rsidRPr="006D7925">
        <w:t>r</w:t>
      </w:r>
      <w:r w:rsidR="00040072" w:rsidRPr="006D7925">
        <w:t xml:space="preserve">ozšírenie zoznamu projektov o stĺpce </w:t>
      </w:r>
      <w:r w:rsidRPr="006D7925">
        <w:t>zmluvne viazaná suma EÚ, Š</w:t>
      </w:r>
      <w:r w:rsidR="00040072" w:rsidRPr="006D7925">
        <w:t>R, VZ, čerpaná suma E</w:t>
      </w:r>
      <w:r w:rsidRPr="006D7925">
        <w:t>Ú</w:t>
      </w:r>
      <w:r w:rsidR="00040072" w:rsidRPr="006D7925">
        <w:t xml:space="preserve"> spolu, E</w:t>
      </w:r>
      <w:r w:rsidRPr="006D7925">
        <w:t>Ú</w:t>
      </w:r>
      <w:r w:rsidR="00040072" w:rsidRPr="006D7925">
        <w:t xml:space="preserve">, </w:t>
      </w:r>
      <w:r w:rsidRPr="006D7925">
        <w:t>Š</w:t>
      </w:r>
      <w:r w:rsidR="00040072" w:rsidRPr="006D7925">
        <w:t>R, VZ</w:t>
      </w:r>
      <w:r w:rsidRPr="006D7925">
        <w:t>,</w:t>
      </w:r>
    </w:p>
    <w:p w:rsidR="00040072" w:rsidRPr="006D7925" w:rsidRDefault="00BF5F22" w:rsidP="00C24C87">
      <w:pPr>
        <w:pStyle w:val="Odsekzoznamu"/>
        <w:numPr>
          <w:ilvl w:val="0"/>
          <w:numId w:val="41"/>
        </w:numPr>
        <w:ind w:left="993" w:hanging="426"/>
        <w:jc w:val="both"/>
      </w:pPr>
      <w:r w:rsidRPr="006D7925">
        <w:t>z</w:t>
      </w:r>
      <w:r w:rsidR="00040072" w:rsidRPr="006D7925">
        <w:t xml:space="preserve">obrazenie </w:t>
      </w:r>
      <w:r w:rsidRPr="006D7925">
        <w:t>zmluvne viazanej</w:t>
      </w:r>
      <w:r w:rsidR="00040072" w:rsidRPr="006D7925">
        <w:t xml:space="preserve"> sumy, čerpanej sumy E</w:t>
      </w:r>
      <w:r w:rsidRPr="006D7925">
        <w:t>Ú</w:t>
      </w:r>
      <w:r w:rsidR="00040072" w:rsidRPr="006D7925">
        <w:t>, čerpanej sumy RO v aplikácii ITMS za jednotlivé kategórie a dimenzie programovej štruktúry</w:t>
      </w:r>
      <w:r w:rsidRPr="006D7925">
        <w:t>,</w:t>
      </w:r>
    </w:p>
    <w:p w:rsidR="00040072" w:rsidRPr="006D7925" w:rsidRDefault="00BF5F22" w:rsidP="00C24C87">
      <w:pPr>
        <w:pStyle w:val="Odsekzoznamu"/>
        <w:numPr>
          <w:ilvl w:val="0"/>
          <w:numId w:val="41"/>
        </w:numPr>
        <w:ind w:left="993" w:hanging="426"/>
        <w:jc w:val="both"/>
      </w:pPr>
      <w:r w:rsidRPr="006D7925">
        <w:t>p</w:t>
      </w:r>
      <w:r w:rsidR="00040072" w:rsidRPr="006D7925">
        <w:t>ridanie IČO subjektu do detailu projektu  a prechod z projektu prostredníctvom hyperlinku na subjekt</w:t>
      </w:r>
      <w:r w:rsidRPr="006D7925">
        <w:t>,</w:t>
      </w:r>
    </w:p>
    <w:p w:rsidR="00040072" w:rsidRPr="006D7925" w:rsidRDefault="00BF5F22" w:rsidP="00C24C87">
      <w:pPr>
        <w:pStyle w:val="Odsekzoznamu"/>
        <w:numPr>
          <w:ilvl w:val="0"/>
          <w:numId w:val="41"/>
        </w:numPr>
        <w:ind w:left="993" w:hanging="426"/>
        <w:jc w:val="both"/>
      </w:pPr>
      <w:r w:rsidRPr="006D7925">
        <w:t>ú</w:t>
      </w:r>
      <w:r w:rsidR="00040072" w:rsidRPr="006D7925">
        <w:t xml:space="preserve">prava zoznamu </w:t>
      </w:r>
      <w:r w:rsidRPr="006D7925">
        <w:t>Ž</w:t>
      </w:r>
      <w:r w:rsidR="00040072" w:rsidRPr="006D7925">
        <w:t xml:space="preserve">oP na projekte – prechod zo </w:t>
      </w:r>
      <w:r w:rsidRPr="006D7925">
        <w:t>Ž</w:t>
      </w:r>
      <w:r w:rsidR="00040072" w:rsidRPr="006D7925">
        <w:t xml:space="preserve">oP uvedenej v zozname </w:t>
      </w:r>
      <w:r w:rsidRPr="006D7925">
        <w:t>Žo</w:t>
      </w:r>
      <w:r w:rsidR="00040072" w:rsidRPr="006D7925">
        <w:t xml:space="preserve">P na projekte priamo do detailu v </w:t>
      </w:r>
      <w:r w:rsidRPr="006D7925">
        <w:t>Ž</w:t>
      </w:r>
      <w:r w:rsidR="00040072" w:rsidRPr="006D7925">
        <w:t xml:space="preserve">oP v evidencii </w:t>
      </w:r>
      <w:r w:rsidRPr="006D7925">
        <w:t>Ž</w:t>
      </w:r>
      <w:r w:rsidR="00040072" w:rsidRPr="006D7925">
        <w:t>oP</w:t>
      </w:r>
      <w:r w:rsidRPr="006D7925">
        <w:t>.</w:t>
      </w:r>
    </w:p>
    <w:p w:rsidR="00040072" w:rsidRPr="006D7925" w:rsidRDefault="00040072" w:rsidP="00040072">
      <w:pPr>
        <w:spacing w:before="120"/>
        <w:jc w:val="both"/>
        <w:rPr>
          <w:sz w:val="22"/>
          <w:szCs w:val="22"/>
        </w:rPr>
      </w:pPr>
      <w:r w:rsidRPr="006D7925">
        <w:t xml:space="preserve">V oblasti prevádzky systému ITMS prechod na novú zmluvu typu </w:t>
      </w:r>
      <w:r w:rsidR="00BF5F22" w:rsidRPr="006D7925">
        <w:t xml:space="preserve">„service-level agreement“ </w:t>
      </w:r>
      <w:r w:rsidRPr="006D7925">
        <w:t>priniesol zvyšovanie kvality služieb poskytovaných zo strany dodávateľa ITMS. Zvyšovanie kvality služieb zo strany dodávateľa má priamy dopad na zvyšovanie kvality služieb poskytovaných užívateľom systému. V sledovanom období bola prevádzka ITMS bez problémov. Nová zmluva typu</w:t>
      </w:r>
      <w:r w:rsidR="00BF5F22" w:rsidRPr="006D7925">
        <w:t xml:space="preserve"> „service-level agreement“ </w:t>
      </w:r>
      <w:r w:rsidRPr="006D7925">
        <w:t xml:space="preserve">priniesla zefektívnenie procesov spojených s vývojom, testovaním a nasadzovaním servisných buildov a patchov do ostrej prevádzky ITMS. </w:t>
      </w:r>
      <w:r w:rsidRPr="006D7925">
        <w:rPr>
          <w:bCs/>
        </w:rPr>
        <w:t>V sledovanom období bolo do ostrej prevádzky uvoľnených 8 servisných buildov a 7 patchov, v rámci ktorých bolo opravených 130 chýb (číslo predstavuje chyby ITMS a chyby užívateľov ITMS). Zároveň bolo uvoľnených 15 nových funkcionalít ITMS</w:t>
      </w:r>
      <w:r w:rsidRPr="006D7925">
        <w:rPr>
          <w:b/>
          <w:bCs/>
        </w:rPr>
        <w:t xml:space="preserve"> </w:t>
      </w:r>
      <w:r w:rsidRPr="006D7925">
        <w:rPr>
          <w:bCs/>
        </w:rPr>
        <w:t>(</w:t>
      </w:r>
      <w:r w:rsidR="002F5120" w:rsidRPr="006D7925">
        <w:rPr>
          <w:bCs/>
        </w:rPr>
        <w:t>zmenové požiadavky</w:t>
      </w:r>
      <w:r w:rsidRPr="006D7925">
        <w:rPr>
          <w:bCs/>
        </w:rPr>
        <w:t>).</w:t>
      </w:r>
      <w:r w:rsidRPr="006D7925">
        <w:t xml:space="preserve"> </w:t>
      </w:r>
      <w:r w:rsidRPr="006D7925">
        <w:lastRenderedPageBreak/>
        <w:t>O nových funkcionalitách boli užívatelia informovaní prostredníctvom popisov nových funkcionalít zverejňovaných priamo v ITMS (popisy boli zverejňované aj vo verejnej a neverejnej časti ITMS).</w:t>
      </w:r>
    </w:p>
    <w:p w:rsidR="00040072" w:rsidRPr="006D7925" w:rsidRDefault="00040072" w:rsidP="00BF5F22">
      <w:pPr>
        <w:spacing w:before="120"/>
        <w:jc w:val="both"/>
      </w:pPr>
      <w:r w:rsidRPr="006D7925">
        <w:t>V sledovanom období sa pracovalo podľa zmluvy o spoločnom postupe pri prevádzke ITMS č. 1617/3210/2012, ktorá nadobudla účinnosť dňa 22. 12. 2012. Podľa praxe v sledovanom období možno konštatovať, že predmetná zmluva o spoločnom prístupe priniesla:</w:t>
      </w:r>
    </w:p>
    <w:p w:rsidR="00040072" w:rsidRPr="006D7925" w:rsidRDefault="00040072" w:rsidP="00D01916">
      <w:pPr>
        <w:pStyle w:val="Odsekzoznamu"/>
        <w:numPr>
          <w:ilvl w:val="0"/>
          <w:numId w:val="39"/>
        </w:numPr>
        <w:spacing w:before="120"/>
        <w:ind w:left="992" w:hanging="425"/>
      </w:pPr>
      <w:r w:rsidRPr="006D7925">
        <w:t>jasné vymedzenie práv a povinností zúčastnených strán pri prevádzke ITMS,</w:t>
      </w:r>
    </w:p>
    <w:p w:rsidR="00040072" w:rsidRPr="006D7925" w:rsidRDefault="00040072" w:rsidP="00D01916">
      <w:pPr>
        <w:pStyle w:val="Odsekzoznamu"/>
        <w:numPr>
          <w:ilvl w:val="0"/>
          <w:numId w:val="39"/>
        </w:numPr>
        <w:ind w:left="993" w:hanging="426"/>
      </w:pPr>
      <w:r w:rsidRPr="006D7925">
        <w:t xml:space="preserve">zohľadnenie požiadaviek auditu č. A421 (tvorba bezpečnostného projektu ITMS), </w:t>
      </w:r>
    </w:p>
    <w:p w:rsidR="00040072" w:rsidRPr="006D7925" w:rsidRDefault="00040072" w:rsidP="00D01916">
      <w:pPr>
        <w:pStyle w:val="Odsekzoznamu"/>
        <w:numPr>
          <w:ilvl w:val="0"/>
          <w:numId w:val="39"/>
        </w:numPr>
        <w:ind w:left="993" w:hanging="426"/>
      </w:pPr>
      <w:r w:rsidRPr="006D7925">
        <w:t>zvýšenie kvality a možnosti merania poskytovaných služieb pri prevádzke ITMS na základe definovaných reakčných časov a pod.,</w:t>
      </w:r>
    </w:p>
    <w:p w:rsidR="00040072" w:rsidRPr="006D7925" w:rsidRDefault="00040072" w:rsidP="00D01916">
      <w:pPr>
        <w:pStyle w:val="Odsekzoznamu"/>
        <w:numPr>
          <w:ilvl w:val="0"/>
          <w:numId w:val="39"/>
        </w:numPr>
        <w:ind w:left="993" w:hanging="426"/>
      </w:pPr>
      <w:r w:rsidRPr="006D7925">
        <w:t xml:space="preserve">skvalitnenie poskytovaných služieb používateľom systému.  </w:t>
      </w:r>
    </w:p>
    <w:p w:rsidR="00040072" w:rsidRPr="006D7925" w:rsidRDefault="00040072" w:rsidP="00040072">
      <w:pPr>
        <w:spacing w:before="120"/>
        <w:jc w:val="both"/>
      </w:pPr>
      <w:r w:rsidRPr="006D7925">
        <w:t>Odbor ITMS v sledovanom období vykonával metodickú činnosť týkajúcu sa prepojenia Systému riadenia ŠF a KF s používaním ITMS. V sledovanom období bolo na úvodnej obrazovke ITMS zverejnených 5 usmernení, ktoré užívateľom ITMS približovali prácu s ITMS na základe zmien a úprav vykonaných v ITMS.</w:t>
      </w:r>
    </w:p>
    <w:p w:rsidR="00040072" w:rsidRPr="006D7925" w:rsidRDefault="00040072" w:rsidP="00040072">
      <w:pPr>
        <w:spacing w:before="120"/>
        <w:jc w:val="both"/>
      </w:pPr>
      <w:r w:rsidRPr="006D7925">
        <w:t>Odbor ITMS poskytoval v sledovanom období podporu užívateľom ITMS. S cieľom skvalitnenia predmetnej služby bol vytvorený interný systém sledovania, prideľovania, riešenia a vyhodnocovania jednotlivých požiadaviek užívateľov systému ITMS. Prínosom riešenia je centralizovanie všetkých požiadaviek na podporu u jedného zamestnanca odboru ITMS, ich následná distribúcia podľa vyťaženia riešiteľov a pridelenie požiadavky konkrétnemu riešiteľovi a zrýchlenie riešenia požiadaviek na spravidla 3 dni. Zadávateľ požiadavky má informáciu o predpokladanom termíne vyriešenia jeho požiadavky, pozná identitu riešiteľa požiadavky. V roku 2014 bolo na odbor ITMS takto doručených a spracovaných spolu 411 požiadaviek na</w:t>
      </w:r>
      <w:r w:rsidR="00715615">
        <w:t> </w:t>
      </w:r>
      <w:r w:rsidRPr="006D7925">
        <w:t>podporu od užívateľov ITMS Portál a ITMS Core. Okrem týchto požiadaviek bolo riešených 29 požiadaviek, ktoré boli primárne zaslané na riešenie do DataCentra a následne preposlané na</w:t>
      </w:r>
      <w:r w:rsidR="00715615">
        <w:t> </w:t>
      </w:r>
      <w:r w:rsidRPr="006D7925">
        <w:t>odbor ITMS.</w:t>
      </w:r>
    </w:p>
    <w:p w:rsidR="00040072" w:rsidRPr="006D7925" w:rsidRDefault="00040072" w:rsidP="00040072">
      <w:pPr>
        <w:spacing w:before="120"/>
        <w:jc w:val="both"/>
      </w:pPr>
      <w:r w:rsidRPr="006D7925">
        <w:t xml:space="preserve">Odbor ITMS zároveň pre efektívnejšie riešenie otázok s používaním ITMS a iných otázok týkajúcich sa ITMS poskytoval jednotlivým RO / SORO osobné konzultácie. Konzultácie mohli RO / SORO absolvovať každý štvrtok od 13:00 do 15:00 h.. Odbor ITMS konštatuje, že v sledovanom období bola táto možnosť zo strany RO/SORO využívaná minimálne. Uvedená skutočnosť je v kontexte s klesajúcim počtom chýb (tzv. „bugov“) systému a klesajúcim výskytom nedostatkov na strane RO / SORO pri používaní ITMS v špecifických prípadoch a procesoch hodnotená pozitívne. </w:t>
      </w:r>
    </w:p>
    <w:p w:rsidR="00040072" w:rsidRPr="006D7925" w:rsidRDefault="00040072" w:rsidP="00BF5F22">
      <w:pPr>
        <w:spacing w:before="120"/>
        <w:jc w:val="both"/>
      </w:pPr>
      <w:r w:rsidRPr="006D7925">
        <w:t>V sledovanom období odbor ITMS zabezpečoval školenia užívateľov systému ITMS. Celkovo bolo v rámci sledované</w:t>
      </w:r>
      <w:r w:rsidR="00BF5F22" w:rsidRPr="006D7925">
        <w:t>ho obdobia vyškolených 85 osôb.</w:t>
      </w:r>
    </w:p>
    <w:p w:rsidR="00040072" w:rsidRPr="006D7925" w:rsidRDefault="00040072" w:rsidP="00040072">
      <w:pPr>
        <w:spacing w:before="120"/>
        <w:jc w:val="both"/>
      </w:pPr>
      <w:r w:rsidRPr="006D7925">
        <w:t xml:space="preserve">Školení sa zúčastnili zamestnanci všetkých RO a všetkých SORO, </w:t>
      </w:r>
      <w:r w:rsidR="002F5120" w:rsidRPr="006D7925">
        <w:t>PJ</w:t>
      </w:r>
      <w:r w:rsidRPr="006D7925">
        <w:t xml:space="preserve">, koordinátorov </w:t>
      </w:r>
      <w:r w:rsidR="002F5120" w:rsidRPr="006D7925">
        <w:t>HP</w:t>
      </w:r>
      <w:r w:rsidRPr="006D7925">
        <w:t xml:space="preserve">, </w:t>
      </w:r>
      <w:r w:rsidR="002F5120" w:rsidRPr="006D7925">
        <w:t>CO</w:t>
      </w:r>
      <w:r w:rsidRPr="006D7925">
        <w:t xml:space="preserve">, </w:t>
      </w:r>
      <w:r w:rsidR="002F5120" w:rsidRPr="006D7925">
        <w:t>OA</w:t>
      </w:r>
      <w:r w:rsidRPr="006D7925">
        <w:t xml:space="preserve">, </w:t>
      </w:r>
      <w:r w:rsidR="002F5120" w:rsidRPr="006D7925">
        <w:t>CKO</w:t>
      </w:r>
      <w:r w:rsidRPr="006D7925">
        <w:t xml:space="preserve">, </w:t>
      </w:r>
      <w:r w:rsidR="002F5120" w:rsidRPr="006D7925">
        <w:t>Odbor</w:t>
      </w:r>
      <w:r w:rsidR="00B172E6" w:rsidRPr="006D7925">
        <w:t>u</w:t>
      </w:r>
      <w:r w:rsidR="002F5120" w:rsidRPr="006D7925">
        <w:t xml:space="preserve"> Centrálny kontaktný útvar pre </w:t>
      </w:r>
      <w:r w:rsidRPr="006D7925">
        <w:t xml:space="preserve">OLAF a ďalších menších orgánov. </w:t>
      </w:r>
    </w:p>
    <w:p w:rsidR="00040072" w:rsidRPr="006D7925" w:rsidRDefault="00040072" w:rsidP="00040072">
      <w:pPr>
        <w:spacing w:before="120"/>
        <w:jc w:val="both"/>
      </w:pPr>
      <w:r w:rsidRPr="006D7925">
        <w:t>Z uvedeného vyplýva, že školenia užívateľov systému ITMS predstavujú jeden z dôležitých nástrojov zvyšovania kvalifikačnej úrovne zamestnancov orgánov zapojených do implementácie ŠF</w:t>
      </w:r>
      <w:r w:rsidR="002F5120" w:rsidRPr="006D7925">
        <w:t xml:space="preserve"> </w:t>
      </w:r>
      <w:r w:rsidRPr="006D7925">
        <w:t>/</w:t>
      </w:r>
      <w:r w:rsidR="002F5120" w:rsidRPr="006D7925">
        <w:t xml:space="preserve"> </w:t>
      </w:r>
      <w:r w:rsidRPr="006D7925">
        <w:t>KF v SR.</w:t>
      </w:r>
    </w:p>
    <w:p w:rsidR="00040072" w:rsidRPr="006D7925" w:rsidRDefault="00040072" w:rsidP="00B172E6">
      <w:pPr>
        <w:pStyle w:val="Nadpis5"/>
        <w:ind w:left="1009" w:hanging="1009"/>
        <w:rPr>
          <w:b w:val="0"/>
          <w:i w:val="0"/>
          <w:sz w:val="24"/>
          <w:szCs w:val="24"/>
          <w:u w:val="single"/>
        </w:rPr>
      </w:pPr>
      <w:r w:rsidRPr="006D7925">
        <w:rPr>
          <w:b w:val="0"/>
          <w:i w:val="0"/>
          <w:sz w:val="24"/>
          <w:szCs w:val="24"/>
          <w:u w:val="single"/>
        </w:rPr>
        <w:t>ITMS – DataCentrum</w:t>
      </w:r>
    </w:p>
    <w:p w:rsidR="00040072" w:rsidRPr="006D7925" w:rsidRDefault="00040072" w:rsidP="00040072">
      <w:pPr>
        <w:spacing w:before="120"/>
        <w:jc w:val="both"/>
      </w:pPr>
      <w:r w:rsidRPr="006D7925">
        <w:t>Aplikácia ITMS pracuje nad zjednotenou databázou pre verejnú aj neverejnú časť ITMS, ktorá je umiestnená v rámci KTI. K 31.</w:t>
      </w:r>
      <w:r w:rsidR="00B172E6" w:rsidRPr="006D7925">
        <w:t> </w:t>
      </w:r>
      <w:r w:rsidRPr="006D7925">
        <w:t>12.</w:t>
      </w:r>
      <w:r w:rsidR="00B172E6" w:rsidRPr="006D7925">
        <w:t> </w:t>
      </w:r>
      <w:r w:rsidRPr="006D7925">
        <w:t xml:space="preserve">2014 je v produkčnej prevádzke ITMS Core a ITMS Portál </w:t>
      </w:r>
      <w:r w:rsidRPr="006D7925">
        <w:lastRenderedPageBreak/>
        <w:t>verzia 2.16.15. V prevádzke je tiež školiaci, testovací a cvičný systém ITMS Core a cvičný ITMS Portál.</w:t>
      </w:r>
    </w:p>
    <w:p w:rsidR="00040072" w:rsidRPr="006D7925" w:rsidRDefault="00040072" w:rsidP="00040072">
      <w:pPr>
        <w:spacing w:before="120"/>
        <w:jc w:val="both"/>
      </w:pPr>
      <w:r w:rsidRPr="006D7925">
        <w:t xml:space="preserve">V roku 2014 DataCentrum realizovalo činnosti na skvalitnenie poskytovaných služieb, ako aj na odstránenie nedostatkov zistených vládnymi auditmi ITMS. </w:t>
      </w:r>
      <w:r w:rsidR="00B172E6" w:rsidRPr="006D7925">
        <w:t>Išlo</w:t>
      </w:r>
      <w:r w:rsidRPr="006D7925">
        <w:t xml:space="preserve"> o nasledovné činnosti:</w:t>
      </w:r>
    </w:p>
    <w:p w:rsidR="00040072" w:rsidRPr="006D7925" w:rsidRDefault="00040072" w:rsidP="00D01916">
      <w:pPr>
        <w:pStyle w:val="Odsekzoznamu"/>
        <w:numPr>
          <w:ilvl w:val="0"/>
          <w:numId w:val="39"/>
        </w:numPr>
        <w:spacing w:before="120"/>
        <w:ind w:left="992" w:hanging="425"/>
      </w:pPr>
      <w:r w:rsidRPr="006D7925">
        <w:t>inštalácia antivírovej ochrany Symentec Endpoint Protection 12.1 na všetky Win servery pre ITMS</w:t>
      </w:r>
      <w:r w:rsidR="00B172E6" w:rsidRPr="006D7925">
        <w:t>,</w:t>
      </w:r>
    </w:p>
    <w:p w:rsidR="00040072" w:rsidRPr="006D7925" w:rsidRDefault="00040072" w:rsidP="00D01916">
      <w:pPr>
        <w:pStyle w:val="Odsekzoznamu"/>
        <w:numPr>
          <w:ilvl w:val="0"/>
          <w:numId w:val="39"/>
        </w:numPr>
        <w:ind w:left="992" w:hanging="425"/>
      </w:pPr>
      <w:r w:rsidRPr="006D7925">
        <w:t>nasadenie nástroja na centralizovanú správu privilegovaných používateľských účtov</w:t>
      </w:r>
      <w:r w:rsidR="00B172E6" w:rsidRPr="006D7925">
        <w:t>,</w:t>
      </w:r>
    </w:p>
    <w:p w:rsidR="00040072" w:rsidRPr="006D7925" w:rsidRDefault="00040072" w:rsidP="00D01916">
      <w:pPr>
        <w:pStyle w:val="Odsekzoznamu"/>
        <w:numPr>
          <w:ilvl w:val="0"/>
          <w:numId w:val="39"/>
        </w:numPr>
        <w:ind w:left="992" w:hanging="425"/>
      </w:pPr>
      <w:r w:rsidRPr="006D7925">
        <w:t>migrácia virtualizačnej platformy na vyššiu verziu</w:t>
      </w:r>
      <w:r w:rsidR="00B172E6" w:rsidRPr="006D7925">
        <w:t>,</w:t>
      </w:r>
    </w:p>
    <w:p w:rsidR="00040072" w:rsidRPr="006D7925" w:rsidRDefault="00040072" w:rsidP="00D01916">
      <w:pPr>
        <w:pStyle w:val="Odsekzoznamu"/>
        <w:numPr>
          <w:ilvl w:val="0"/>
          <w:numId w:val="39"/>
        </w:numPr>
        <w:ind w:left="992" w:hanging="425"/>
      </w:pPr>
      <w:r w:rsidRPr="006D7925">
        <w:t>realizácia zálohovania D2D</w:t>
      </w:r>
      <w:r w:rsidR="00B172E6" w:rsidRPr="006D7925">
        <w:t>,</w:t>
      </w:r>
    </w:p>
    <w:p w:rsidR="00040072" w:rsidRPr="006D7925" w:rsidRDefault="00040072" w:rsidP="00D01916">
      <w:pPr>
        <w:pStyle w:val="Odsekzoznamu"/>
        <w:numPr>
          <w:ilvl w:val="0"/>
          <w:numId w:val="39"/>
        </w:numPr>
        <w:ind w:left="992" w:hanging="425"/>
      </w:pPr>
      <w:r w:rsidRPr="006D7925">
        <w:t>migrácia domény na vyššiu verziu, migrácia tlačových a súborových služieb</w:t>
      </w:r>
      <w:r w:rsidR="00B172E6" w:rsidRPr="006D7925">
        <w:t>,</w:t>
      </w:r>
    </w:p>
    <w:p w:rsidR="00040072" w:rsidRPr="006D7925" w:rsidRDefault="00040072" w:rsidP="00D01916">
      <w:pPr>
        <w:pStyle w:val="Odsekzoznamu"/>
        <w:numPr>
          <w:ilvl w:val="0"/>
          <w:numId w:val="39"/>
        </w:numPr>
        <w:ind w:left="992" w:hanging="425"/>
      </w:pPr>
      <w:r w:rsidRPr="006D7925">
        <w:t>realizácia nákupu podpory na Lotus licencie</w:t>
      </w:r>
      <w:r w:rsidR="00B172E6" w:rsidRPr="006D7925">
        <w:t>,</w:t>
      </w:r>
    </w:p>
    <w:p w:rsidR="00040072" w:rsidRPr="006D7925" w:rsidRDefault="00040072" w:rsidP="00D01916">
      <w:pPr>
        <w:pStyle w:val="Odsekzoznamu"/>
        <w:numPr>
          <w:ilvl w:val="0"/>
          <w:numId w:val="39"/>
        </w:numPr>
        <w:ind w:left="992" w:hanging="425"/>
      </w:pPr>
      <w:r w:rsidRPr="006D7925">
        <w:t>vývoj a nasadenie nastroja na zdieľanie pracovnej plochy používateľa</w:t>
      </w:r>
      <w:r w:rsidR="00B172E6" w:rsidRPr="006D7925">
        <w:t>,</w:t>
      </w:r>
    </w:p>
    <w:p w:rsidR="00040072" w:rsidRPr="006D7925" w:rsidRDefault="00040072" w:rsidP="00D01916">
      <w:pPr>
        <w:pStyle w:val="Odsekzoznamu"/>
        <w:numPr>
          <w:ilvl w:val="0"/>
          <w:numId w:val="39"/>
        </w:numPr>
        <w:ind w:left="992" w:hanging="425"/>
      </w:pPr>
      <w:r w:rsidRPr="006D7925">
        <w:t>inštalácia a konfigurácia SCCM 2012 R2</w:t>
      </w:r>
      <w:r w:rsidR="00B172E6" w:rsidRPr="006D7925">
        <w:t>,</w:t>
      </w:r>
    </w:p>
    <w:p w:rsidR="00040072" w:rsidRPr="006D7925" w:rsidRDefault="00040072" w:rsidP="00D01916">
      <w:pPr>
        <w:pStyle w:val="Odsekzoznamu"/>
        <w:numPr>
          <w:ilvl w:val="0"/>
          <w:numId w:val="39"/>
        </w:numPr>
        <w:ind w:left="992" w:hanging="425"/>
      </w:pPr>
      <w:r w:rsidRPr="006D7925">
        <w:t>realizácia nákupu podpory na RED HAT licencie,</w:t>
      </w:r>
    </w:p>
    <w:p w:rsidR="00040072" w:rsidRPr="006D7925" w:rsidRDefault="00040072" w:rsidP="00D01916">
      <w:pPr>
        <w:pStyle w:val="Odsekzoznamu"/>
        <w:numPr>
          <w:ilvl w:val="0"/>
          <w:numId w:val="39"/>
        </w:numPr>
        <w:ind w:left="992" w:hanging="425"/>
      </w:pPr>
      <w:r w:rsidRPr="006D7925">
        <w:t>migrácia web aplikačného firewallu na vyššiu verziu,</w:t>
      </w:r>
    </w:p>
    <w:p w:rsidR="00040072" w:rsidRPr="006D7925" w:rsidRDefault="00040072" w:rsidP="00D01916">
      <w:pPr>
        <w:pStyle w:val="Odsekzoznamu"/>
        <w:numPr>
          <w:ilvl w:val="0"/>
          <w:numId w:val="39"/>
        </w:numPr>
        <w:ind w:left="992" w:hanging="425"/>
      </w:pPr>
      <w:r w:rsidRPr="006D7925">
        <w:t>realizácia nákupu podpory na VMware licencie,</w:t>
      </w:r>
    </w:p>
    <w:p w:rsidR="00040072" w:rsidRPr="006D7925" w:rsidRDefault="00040072" w:rsidP="00D01916">
      <w:pPr>
        <w:pStyle w:val="Odsekzoznamu"/>
        <w:numPr>
          <w:ilvl w:val="0"/>
          <w:numId w:val="39"/>
        </w:numPr>
        <w:ind w:left="992" w:hanging="425"/>
      </w:pPr>
      <w:r w:rsidRPr="006D7925">
        <w:t>príprava nasadenia zálohovania virtualizačnej infraštruktúry,</w:t>
      </w:r>
    </w:p>
    <w:p w:rsidR="00040072" w:rsidRPr="006D7925" w:rsidRDefault="00040072" w:rsidP="00D01916">
      <w:pPr>
        <w:pStyle w:val="Odsekzoznamu"/>
        <w:numPr>
          <w:ilvl w:val="0"/>
          <w:numId w:val="39"/>
        </w:numPr>
        <w:ind w:left="992" w:hanging="425"/>
      </w:pPr>
      <w:r w:rsidRPr="006D7925">
        <w:t>nasadenie nástroja na dohľad nad virtualizačnou infraštruktúrou,</w:t>
      </w:r>
    </w:p>
    <w:p w:rsidR="00040072" w:rsidRPr="006D7925" w:rsidRDefault="00040072" w:rsidP="00D01916">
      <w:pPr>
        <w:pStyle w:val="Odsekzoznamu"/>
        <w:numPr>
          <w:ilvl w:val="0"/>
          <w:numId w:val="39"/>
        </w:numPr>
        <w:ind w:left="992" w:hanging="425"/>
      </w:pPr>
      <w:r w:rsidRPr="006D7925">
        <w:t>realizácia nákupu podpory na Citrix licencie,</w:t>
      </w:r>
    </w:p>
    <w:p w:rsidR="00040072" w:rsidRPr="006D7925" w:rsidRDefault="00040072" w:rsidP="00D01916">
      <w:pPr>
        <w:pStyle w:val="Odsekzoznamu"/>
        <w:numPr>
          <w:ilvl w:val="0"/>
          <w:numId w:val="39"/>
        </w:numPr>
        <w:ind w:left="992" w:hanging="425"/>
      </w:pPr>
      <w:r w:rsidRPr="006D7925">
        <w:t>príprava odstávkového systému,</w:t>
      </w:r>
    </w:p>
    <w:p w:rsidR="00040072" w:rsidRPr="006D7925" w:rsidRDefault="00040072" w:rsidP="00D01916">
      <w:pPr>
        <w:pStyle w:val="Odsekzoznamu"/>
        <w:numPr>
          <w:ilvl w:val="0"/>
          <w:numId w:val="39"/>
        </w:numPr>
        <w:ind w:left="992" w:hanging="425"/>
      </w:pPr>
      <w:r w:rsidRPr="006D7925">
        <w:t>upgrade prepojenia dohľadového systému so systémom na evidenciu hlásení.</w:t>
      </w:r>
    </w:p>
    <w:p w:rsidR="00040072" w:rsidRPr="006D7925" w:rsidRDefault="00040072" w:rsidP="00040072">
      <w:pPr>
        <w:spacing w:before="120"/>
        <w:jc w:val="both"/>
      </w:pPr>
      <w:r w:rsidRPr="006D7925">
        <w:t>Počas sledovaného obdobia boli pravidelne dopĺňané údaje týkajúce sa ITMS do konfiguračnej databázy, pravidelne sa vykonávala aj aktualizácia (patchovanie) operačného systému pre ITMS.</w:t>
      </w:r>
    </w:p>
    <w:p w:rsidR="00040072" w:rsidRPr="006D7925" w:rsidRDefault="00040072" w:rsidP="00040072">
      <w:pPr>
        <w:spacing w:before="120"/>
        <w:jc w:val="both"/>
      </w:pPr>
      <w:r w:rsidRPr="006D7925">
        <w:t>V júni 2014 bol nasadený do testovacej prevádzky CyberArk. Používaním CyberArku sa monitorujú aktivity/logy pracovníkov s pridelenými administrátorskými oprávneniami pre ITMS. Od 1.</w:t>
      </w:r>
      <w:r w:rsidR="00B172E6" w:rsidRPr="006D7925">
        <w:t> </w:t>
      </w:r>
      <w:r w:rsidRPr="006D7925">
        <w:t>7.</w:t>
      </w:r>
      <w:r w:rsidR="00B172E6" w:rsidRPr="006D7925">
        <w:t> </w:t>
      </w:r>
      <w:r w:rsidRPr="006D7925">
        <w:t>2014 b</w:t>
      </w:r>
      <w:r w:rsidR="00B172E6" w:rsidRPr="006D7925">
        <w:t>ol</w:t>
      </w:r>
      <w:r w:rsidRPr="006D7925">
        <w:t xml:space="preserve"> CyberArk nasadený do produkcie.</w:t>
      </w:r>
    </w:p>
    <w:p w:rsidR="00040072" w:rsidRPr="006D7925" w:rsidRDefault="00040072" w:rsidP="00040072">
      <w:pPr>
        <w:spacing w:before="120"/>
        <w:jc w:val="both"/>
      </w:pPr>
      <w:r w:rsidRPr="006D7925">
        <w:t>Dňa 27.</w:t>
      </w:r>
      <w:r w:rsidR="00B172E6" w:rsidRPr="006D7925">
        <w:t> </w:t>
      </w:r>
      <w:r w:rsidRPr="006D7925">
        <w:t>6.</w:t>
      </w:r>
      <w:r w:rsidR="00B172E6" w:rsidRPr="006D7925">
        <w:t> </w:t>
      </w:r>
      <w:r w:rsidRPr="006D7925">
        <w:t xml:space="preserve">2014 bolo vykonané testovanie obnovy systému ITMS zo </w:t>
      </w:r>
      <w:r w:rsidR="00B172E6" w:rsidRPr="006D7925">
        <w:t>zálohy, ktoré prebehlo úspešne.</w:t>
      </w:r>
    </w:p>
    <w:p w:rsidR="00040072" w:rsidRPr="006D7925" w:rsidRDefault="00040072" w:rsidP="00040072">
      <w:pPr>
        <w:spacing w:before="120"/>
        <w:jc w:val="both"/>
      </w:pPr>
      <w:r w:rsidRPr="006D7925">
        <w:t>Počas sledovaného obdobia bolo zabezpečené dodanie Oracle licencií pre systém ITMS, prebiehali činnosti na dobudovaní záložného pracoviska pre systém ITMS a zosúladení jednotlivých informačných systémov, ktoré majú byť v rámci úplného testovania v prevádzke zo záložného pracoviska. V priebehu 1. polroku 2014 boli aktualizované HP pre ITMS. Dňa 23.</w:t>
      </w:r>
      <w:r w:rsidR="00B172E6" w:rsidRPr="006D7925">
        <w:t> </w:t>
      </w:r>
      <w:r w:rsidRPr="006D7925">
        <w:t>9.</w:t>
      </w:r>
      <w:r w:rsidR="00B172E6" w:rsidRPr="006D7925">
        <w:t> </w:t>
      </w:r>
      <w:r w:rsidRPr="006D7925">
        <w:t>2014 sa uskutočnilo „od stola“ testovanie HP.</w:t>
      </w:r>
    </w:p>
    <w:p w:rsidR="00040072" w:rsidRPr="006D7925" w:rsidRDefault="00040072" w:rsidP="00040072">
      <w:pPr>
        <w:spacing w:before="120"/>
        <w:jc w:val="both"/>
      </w:pPr>
      <w:r w:rsidRPr="006D7925">
        <w:t>DataCentrum zabezpečuje pravidelné monitorovanie dostupnosti ITMS. Počas sledovaného obdobia neboli centrálnym monitoringom prevádzky zaznamenané väčšie nedostupnosti systému ITMS Core a ITMS Portál, okrem nedostupnosti počas pravidelnej údržby systému ITMS a počas nasadzovania nových buildov. Dostupnosť produkčného systému ITMS bola vyššia ako 99,9 %.</w:t>
      </w:r>
    </w:p>
    <w:p w:rsidR="00040072" w:rsidRPr="006D7925" w:rsidRDefault="00040072" w:rsidP="00040072">
      <w:pPr>
        <w:spacing w:before="120"/>
        <w:jc w:val="both"/>
      </w:pPr>
      <w:r w:rsidRPr="006D7925">
        <w:t>Ku koncu sledovaného obdobia je v ITMS Core 1</w:t>
      </w:r>
      <w:r w:rsidR="00B172E6" w:rsidRPr="006D7925">
        <w:t> </w:t>
      </w:r>
      <w:r w:rsidRPr="006D7925">
        <w:t>974 aktívnych užívateľov, z toho za sledované obdobie bolo aktivovaných</w:t>
      </w:r>
      <w:r w:rsidR="00B172E6" w:rsidRPr="006D7925">
        <w:t>,</w:t>
      </w:r>
      <w:r w:rsidRPr="006D7925">
        <w:t xml:space="preserve"> alebo aktualizovaných 244 užívateľských účtov a 310 užívateľských účtov bolo zrušených. V ITMS Portál</w:t>
      </w:r>
      <w:r w:rsidR="00B172E6" w:rsidRPr="006D7925">
        <w:t>i</w:t>
      </w:r>
      <w:r w:rsidRPr="006D7925">
        <w:t xml:space="preserve"> je ku koncu sledovaného obdobia aktívnych 13</w:t>
      </w:r>
      <w:r w:rsidR="00B172E6" w:rsidRPr="006D7925">
        <w:t> </w:t>
      </w:r>
      <w:r w:rsidRPr="006D7925">
        <w:t xml:space="preserve">010 užívateľov, z toho za sledované obdobie bolo aktivovaných 454 užívateľských účtov. </w:t>
      </w:r>
    </w:p>
    <w:p w:rsidR="00040072" w:rsidRPr="006D7925" w:rsidRDefault="00040072" w:rsidP="00040072">
      <w:pPr>
        <w:spacing w:before="120"/>
        <w:jc w:val="both"/>
      </w:pPr>
      <w:r w:rsidRPr="006D7925">
        <w:t>V dňoch 20.</w:t>
      </w:r>
      <w:r w:rsidR="00B172E6" w:rsidRPr="006D7925">
        <w:t> </w:t>
      </w:r>
      <w:r w:rsidRPr="006D7925">
        <w:t>6.</w:t>
      </w:r>
      <w:r w:rsidR="00B172E6" w:rsidRPr="006D7925">
        <w:t> </w:t>
      </w:r>
      <w:r w:rsidRPr="006D7925">
        <w:t>2014 a 17.</w:t>
      </w:r>
      <w:r w:rsidR="00B172E6" w:rsidRPr="006D7925">
        <w:t> </w:t>
      </w:r>
      <w:r w:rsidRPr="006D7925">
        <w:t>12.</w:t>
      </w:r>
      <w:r w:rsidR="00B172E6" w:rsidRPr="006D7925">
        <w:t> </w:t>
      </w:r>
      <w:r w:rsidRPr="006D7925">
        <w:t>2014 boli vykonané previerky prístupov do systému ITMS Core. Na</w:t>
      </w:r>
      <w:r w:rsidR="00B172E6" w:rsidRPr="006D7925">
        <w:t> </w:t>
      </w:r>
      <w:r w:rsidRPr="006D7925">
        <w:t>kontrolovaných vzorkách prístupov do systému ITMS Core neboli zistené žiadne nedostatky.</w:t>
      </w:r>
    </w:p>
    <w:p w:rsidR="00040072" w:rsidRPr="006D7925" w:rsidRDefault="00040072" w:rsidP="00040072">
      <w:pPr>
        <w:spacing w:before="120"/>
        <w:jc w:val="both"/>
      </w:pPr>
      <w:r w:rsidRPr="006D7925">
        <w:t>Všetky problémy užívateľov pri práci so systémom ITMS Core</w:t>
      </w:r>
      <w:r w:rsidR="00B172E6" w:rsidRPr="006D7925">
        <w:t>,</w:t>
      </w:r>
      <w:r w:rsidRPr="006D7925">
        <w:t xml:space="preserve"> alebo ITMS Portál, hlásené prostredníctvom telefónu, e-mailu, alebo web rozhraním</w:t>
      </w:r>
      <w:r w:rsidR="00B172E6" w:rsidRPr="006D7925">
        <w:t>,</w:t>
      </w:r>
      <w:r w:rsidRPr="006D7925">
        <w:t xml:space="preserve"> boli zaznamenané v aplikácii HP </w:t>
      </w:r>
      <w:r w:rsidRPr="006D7925">
        <w:lastRenderedPageBreak/>
        <w:t>ServiceManager. V sledovanom období bolo vyriešených 1</w:t>
      </w:r>
      <w:r w:rsidR="00B172E6" w:rsidRPr="006D7925">
        <w:t> </w:t>
      </w:r>
      <w:r w:rsidRPr="006D7925">
        <w:t>475 hlásení užívateľov pre ITMS Core a</w:t>
      </w:r>
      <w:r w:rsidR="00B172E6" w:rsidRPr="006D7925">
        <w:t> </w:t>
      </w:r>
      <w:r w:rsidRPr="006D7925">
        <w:t>1</w:t>
      </w:r>
      <w:r w:rsidR="00B172E6" w:rsidRPr="006D7925">
        <w:t> </w:t>
      </w:r>
      <w:r w:rsidRPr="006D7925">
        <w:t>267 hlásení užívateľov ITMS Portál.  Prostredníctvom  e-mailu  (itms@datacentrum.sk)  bolo  v tomto období zaznamenaných a vyriešených 1</w:t>
      </w:r>
      <w:r w:rsidR="00B172E6" w:rsidRPr="006D7925">
        <w:t> </w:t>
      </w:r>
      <w:r w:rsidRPr="006D7925">
        <w:t xml:space="preserve">030 hlásení užívateľov ITMS Portál. Prevažná časť hlásení sa týkala problémom s prihlásením sa do systému ITMS Core aj ITMS Portál (zabudnuté prihlasovacie údaje, strata Grid karty). </w:t>
      </w:r>
    </w:p>
    <w:p w:rsidR="006E2502" w:rsidRPr="006D7925" w:rsidRDefault="006E2502" w:rsidP="00690A42">
      <w:pPr>
        <w:pStyle w:val="Nadpis4"/>
        <w:tabs>
          <w:tab w:val="clear" w:pos="864"/>
          <w:tab w:val="num" w:pos="993"/>
        </w:tabs>
        <w:spacing w:before="360" w:after="240"/>
        <w:ind w:left="993" w:hanging="993"/>
        <w:rPr>
          <w:b w:val="0"/>
          <w:sz w:val="26"/>
          <w:szCs w:val="26"/>
          <w:u w:val="single"/>
        </w:rPr>
      </w:pPr>
      <w:r w:rsidRPr="006D7925">
        <w:rPr>
          <w:b w:val="0"/>
          <w:sz w:val="26"/>
          <w:szCs w:val="26"/>
          <w:u w:val="single"/>
        </w:rPr>
        <w:t>Činnosť Monitorovacieho výboru pre vedomostnú ekonomiku</w:t>
      </w:r>
      <w:bookmarkEnd w:id="164"/>
    </w:p>
    <w:p w:rsidR="00402737" w:rsidRPr="006D7925" w:rsidRDefault="00662CC7" w:rsidP="008D6DAF">
      <w:pPr>
        <w:spacing w:before="120"/>
        <w:jc w:val="both"/>
        <w:rPr>
          <w:highlight w:val="yellow"/>
        </w:rPr>
      </w:pPr>
      <w:r w:rsidRPr="006D7925">
        <w:t>V roku 20</w:t>
      </w:r>
      <w:r w:rsidR="00D534A0" w:rsidRPr="006D7925">
        <w:t>1</w:t>
      </w:r>
      <w:r w:rsidR="00D21384" w:rsidRPr="006D7925">
        <w:t>4</w:t>
      </w:r>
      <w:r w:rsidRPr="006D7925">
        <w:t xml:space="preserve"> sa konal</w:t>
      </w:r>
      <w:r w:rsidR="00690A42" w:rsidRPr="006D7925">
        <w:t>o</w:t>
      </w:r>
      <w:r w:rsidRPr="006D7925">
        <w:t xml:space="preserve"> </w:t>
      </w:r>
      <w:r w:rsidR="00690A42" w:rsidRPr="006D7925">
        <w:rPr>
          <w:b/>
        </w:rPr>
        <w:t>1</w:t>
      </w:r>
      <w:r w:rsidRPr="006D7925">
        <w:rPr>
          <w:b/>
        </w:rPr>
        <w:t xml:space="preserve"> </w:t>
      </w:r>
      <w:r w:rsidR="0064186C" w:rsidRPr="006D7925">
        <w:rPr>
          <w:b/>
        </w:rPr>
        <w:t>riadne</w:t>
      </w:r>
      <w:r w:rsidR="0064186C" w:rsidRPr="006D7925">
        <w:t xml:space="preserve"> </w:t>
      </w:r>
      <w:r w:rsidR="0064186C" w:rsidRPr="006D7925">
        <w:rPr>
          <w:b/>
        </w:rPr>
        <w:t>zasadnuti</w:t>
      </w:r>
      <w:r w:rsidR="00D534A0" w:rsidRPr="006D7925">
        <w:rPr>
          <w:b/>
        </w:rPr>
        <w:t>e</w:t>
      </w:r>
      <w:r w:rsidR="0064186C" w:rsidRPr="006D7925">
        <w:rPr>
          <w:b/>
        </w:rPr>
        <w:t xml:space="preserve"> MVVE</w:t>
      </w:r>
      <w:r w:rsidR="00324A8C" w:rsidRPr="006D7925">
        <w:t xml:space="preserve"> (</w:t>
      </w:r>
      <w:r w:rsidR="00D21384" w:rsidRPr="006D7925">
        <w:t>2</w:t>
      </w:r>
      <w:r w:rsidR="00690A42" w:rsidRPr="006D7925">
        <w:t>. 6. 201</w:t>
      </w:r>
      <w:r w:rsidR="00D21384" w:rsidRPr="006D7925">
        <w:t>4</w:t>
      </w:r>
      <w:r w:rsidR="00324A8C" w:rsidRPr="006D7925">
        <w:t>) a</w:t>
      </w:r>
      <w:r w:rsidR="00324A8C" w:rsidRPr="006D7925">
        <w:rPr>
          <w:b/>
        </w:rPr>
        <w:t> </w:t>
      </w:r>
      <w:r w:rsidR="00D21384" w:rsidRPr="006D7925">
        <w:rPr>
          <w:b/>
        </w:rPr>
        <w:t>3</w:t>
      </w:r>
      <w:r w:rsidR="00324A8C" w:rsidRPr="006D7925">
        <w:rPr>
          <w:b/>
        </w:rPr>
        <w:t xml:space="preserve"> </w:t>
      </w:r>
      <w:r w:rsidR="001A72E4" w:rsidRPr="006D7925">
        <w:rPr>
          <w:b/>
        </w:rPr>
        <w:t>schvaľovac</w:t>
      </w:r>
      <w:r w:rsidR="00AD36C1" w:rsidRPr="006D7925">
        <w:rPr>
          <w:b/>
        </w:rPr>
        <w:t>ie</w:t>
      </w:r>
      <w:r w:rsidR="00324A8C" w:rsidRPr="006D7925">
        <w:rPr>
          <w:b/>
        </w:rPr>
        <w:t xml:space="preserve"> konan</w:t>
      </w:r>
      <w:r w:rsidR="00AD36C1" w:rsidRPr="006D7925">
        <w:rPr>
          <w:b/>
        </w:rPr>
        <w:t>ia</w:t>
      </w:r>
      <w:r w:rsidR="0064186C" w:rsidRPr="006D7925">
        <w:rPr>
          <w:b/>
        </w:rPr>
        <w:t xml:space="preserve"> </w:t>
      </w:r>
      <w:r w:rsidR="00324A8C" w:rsidRPr="006D7925">
        <w:rPr>
          <w:b/>
        </w:rPr>
        <w:t>per rollam</w:t>
      </w:r>
      <w:r w:rsidR="00324A8C" w:rsidRPr="006D7925">
        <w:t xml:space="preserve">. </w:t>
      </w:r>
      <w:r w:rsidR="00402737" w:rsidRPr="006D7925">
        <w:t>Na predmetných zasadnutiach (vrátane schvaľovacích konaní per rollam) boli schválené, resp. vzaté na vedomie</w:t>
      </w:r>
      <w:r w:rsidR="00324A8C" w:rsidRPr="006D7925">
        <w:rPr>
          <w:rStyle w:val="Odkaznapoznmkupodiarou"/>
        </w:rPr>
        <w:footnoteReference w:id="83"/>
      </w:r>
      <w:r w:rsidR="00402737" w:rsidRPr="006D7925">
        <w:t>:</w:t>
      </w:r>
    </w:p>
    <w:p w:rsidR="00324A8C" w:rsidRPr="006D7925" w:rsidRDefault="00324A8C" w:rsidP="001A72E4">
      <w:pPr>
        <w:numPr>
          <w:ilvl w:val="0"/>
          <w:numId w:val="4"/>
        </w:numPr>
        <w:tabs>
          <w:tab w:val="clear" w:pos="1260"/>
          <w:tab w:val="num" w:pos="851"/>
        </w:tabs>
        <w:spacing w:before="120"/>
        <w:ind w:left="851" w:hanging="425"/>
        <w:jc w:val="both"/>
      </w:pPr>
      <w:r w:rsidRPr="006D7925">
        <w:t>Výročná správa o vykonávaní OP KaHR za rok 20</w:t>
      </w:r>
      <w:r w:rsidR="001A72E4" w:rsidRPr="006D7925">
        <w:t>1</w:t>
      </w:r>
      <w:r w:rsidR="00D21384" w:rsidRPr="006D7925">
        <w:t>3</w:t>
      </w:r>
      <w:r w:rsidR="00821DD5" w:rsidRPr="006D7925">
        <w:t>,</w:t>
      </w:r>
    </w:p>
    <w:p w:rsidR="00402737" w:rsidRPr="006D7925" w:rsidRDefault="00402737" w:rsidP="001A72E4">
      <w:pPr>
        <w:numPr>
          <w:ilvl w:val="0"/>
          <w:numId w:val="4"/>
        </w:numPr>
        <w:tabs>
          <w:tab w:val="clear" w:pos="1260"/>
          <w:tab w:val="num" w:pos="851"/>
        </w:tabs>
        <w:ind w:left="850" w:hanging="425"/>
        <w:jc w:val="both"/>
      </w:pPr>
      <w:r w:rsidRPr="006D7925">
        <w:t>správy o vyhodnotení uzatvorených výziev</w:t>
      </w:r>
      <w:r w:rsidR="00821DD5" w:rsidRPr="006D7925">
        <w:t>,</w:t>
      </w:r>
    </w:p>
    <w:p w:rsidR="00C56438" w:rsidRPr="006D7925" w:rsidRDefault="005D17C2" w:rsidP="005D17C2">
      <w:pPr>
        <w:numPr>
          <w:ilvl w:val="0"/>
          <w:numId w:val="4"/>
        </w:numPr>
        <w:tabs>
          <w:tab w:val="clear" w:pos="1260"/>
          <w:tab w:val="num" w:pos="851"/>
        </w:tabs>
        <w:ind w:left="850" w:hanging="425"/>
        <w:jc w:val="both"/>
        <w:rPr>
          <w:color w:val="FF0000"/>
        </w:rPr>
      </w:pPr>
      <w:r w:rsidRPr="006D7925">
        <w:t>revízia</w:t>
      </w:r>
      <w:r w:rsidR="00CA5D43" w:rsidRPr="006D7925">
        <w:t xml:space="preserve"> </w:t>
      </w:r>
      <w:r w:rsidR="00324A8C" w:rsidRPr="006D7925">
        <w:t>OP KaHR</w:t>
      </w:r>
      <w:r w:rsidR="005D720D" w:rsidRPr="006D7925">
        <w:t xml:space="preserve">, verzia </w:t>
      </w:r>
      <w:r w:rsidR="00D21384" w:rsidRPr="006D7925">
        <w:t>5</w:t>
      </w:r>
      <w:r w:rsidR="005D720D" w:rsidRPr="006D7925">
        <w:t>.0</w:t>
      </w:r>
      <w:r w:rsidR="000E1A5E" w:rsidRPr="006D7925">
        <w:rPr>
          <w:vertAlign w:val="superscript"/>
        </w:rPr>
        <w:footnoteReference w:id="84"/>
      </w:r>
      <w:r w:rsidR="00821DD5" w:rsidRPr="006D7925">
        <w:t>,</w:t>
      </w:r>
      <w:r w:rsidRPr="006D7925">
        <w:t xml:space="preserve"> ktorá </w:t>
      </w:r>
      <w:r w:rsidR="00AD36C1" w:rsidRPr="006D7925">
        <w:t xml:space="preserve">bola schválená EK </w:t>
      </w:r>
      <w:r w:rsidR="00D21384" w:rsidRPr="006D7925">
        <w:t xml:space="preserve">dňa </w:t>
      </w:r>
      <w:r w:rsidR="005B7433" w:rsidRPr="006D7925">
        <w:t>26</w:t>
      </w:r>
      <w:r w:rsidR="00AD36C1" w:rsidRPr="006D7925">
        <w:t>. </w:t>
      </w:r>
      <w:r w:rsidR="005B7433" w:rsidRPr="006D7925">
        <w:t>5</w:t>
      </w:r>
      <w:r w:rsidR="00AD36C1" w:rsidRPr="006D7925">
        <w:t>. 201</w:t>
      </w:r>
      <w:r w:rsidR="005B7433" w:rsidRPr="006D7925">
        <w:t>4</w:t>
      </w:r>
      <w:r w:rsidRPr="006D7925">
        <w:t>,</w:t>
      </w:r>
    </w:p>
    <w:p w:rsidR="00C86E40" w:rsidRPr="006D7925" w:rsidRDefault="00C86E40" w:rsidP="005D17C2">
      <w:pPr>
        <w:numPr>
          <w:ilvl w:val="0"/>
          <w:numId w:val="4"/>
        </w:numPr>
        <w:tabs>
          <w:tab w:val="clear" w:pos="1260"/>
          <w:tab w:val="num" w:pos="851"/>
        </w:tabs>
        <w:ind w:left="850" w:hanging="425"/>
        <w:jc w:val="both"/>
      </w:pPr>
      <w:r w:rsidRPr="006D7925">
        <w:t>Plán hodnotení OP KaHR, verzia 1.3,</w:t>
      </w:r>
    </w:p>
    <w:p w:rsidR="00D21384" w:rsidRPr="006D7925" w:rsidRDefault="00D21384" w:rsidP="005D17C2">
      <w:pPr>
        <w:numPr>
          <w:ilvl w:val="0"/>
          <w:numId w:val="4"/>
        </w:numPr>
        <w:tabs>
          <w:tab w:val="clear" w:pos="1260"/>
          <w:tab w:val="num" w:pos="851"/>
        </w:tabs>
        <w:ind w:left="850" w:hanging="425"/>
        <w:jc w:val="both"/>
        <w:rPr>
          <w:color w:val="FF0000"/>
        </w:rPr>
      </w:pPr>
      <w:r w:rsidRPr="006D7925">
        <w:t>revízia OP KaHR, ver</w:t>
      </w:r>
      <w:r w:rsidR="00146146">
        <w:t>z</w:t>
      </w:r>
      <w:r w:rsidRPr="006D7925">
        <w:t>ia 6.0</w:t>
      </w:r>
      <w:r w:rsidRPr="006D7925">
        <w:rPr>
          <w:rStyle w:val="Odkaznapoznmkupodiarou"/>
        </w:rPr>
        <w:footnoteReference w:id="85"/>
      </w:r>
      <w:r w:rsidRPr="006D7925">
        <w:t xml:space="preserve">, ktorá bola schválená EK dňa </w:t>
      </w:r>
      <w:r w:rsidR="00C86E40" w:rsidRPr="006D7925">
        <w:t>29. 10. 2014,</w:t>
      </w:r>
    </w:p>
    <w:p w:rsidR="00C56438" w:rsidRPr="006D7925" w:rsidRDefault="00C9417A" w:rsidP="001A72E4">
      <w:pPr>
        <w:numPr>
          <w:ilvl w:val="0"/>
          <w:numId w:val="4"/>
        </w:numPr>
        <w:tabs>
          <w:tab w:val="clear" w:pos="1260"/>
          <w:tab w:val="num" w:pos="851"/>
        </w:tabs>
        <w:ind w:left="850" w:hanging="425"/>
        <w:jc w:val="both"/>
      </w:pPr>
      <w:r w:rsidRPr="006D7925">
        <w:t>nov</w:t>
      </w:r>
      <w:r w:rsidR="0046268E" w:rsidRPr="006D7925">
        <w:t>é, resp.</w:t>
      </w:r>
      <w:r w:rsidRPr="006D7925">
        <w:t xml:space="preserve"> </w:t>
      </w:r>
      <w:r w:rsidR="0046268E" w:rsidRPr="006D7925">
        <w:t>aktualizované</w:t>
      </w:r>
      <w:r w:rsidR="00446DD3" w:rsidRPr="006D7925">
        <w:t xml:space="preserve"> </w:t>
      </w:r>
      <w:r w:rsidR="00CA5D43" w:rsidRPr="006D7925">
        <w:t>hodnotiac</w:t>
      </w:r>
      <w:r w:rsidR="0046268E" w:rsidRPr="006D7925">
        <w:t>e</w:t>
      </w:r>
      <w:r w:rsidR="00CA5D43" w:rsidRPr="006D7925">
        <w:t xml:space="preserve"> a výberov</w:t>
      </w:r>
      <w:r w:rsidR="0046268E" w:rsidRPr="006D7925">
        <w:t>é</w:t>
      </w:r>
      <w:r w:rsidR="00CA5D43" w:rsidRPr="006D7925">
        <w:t xml:space="preserve"> kritéri</w:t>
      </w:r>
      <w:r w:rsidR="0046268E" w:rsidRPr="006D7925">
        <w:t>á</w:t>
      </w:r>
      <w:r w:rsidR="00446DD3" w:rsidRPr="006D7925">
        <w:t xml:space="preserve"> v nadväznosti na pripravované výzvy</w:t>
      </w:r>
      <w:r w:rsidR="00AD36C1" w:rsidRPr="006D7925">
        <w:t xml:space="preserve"> a písomné vyzvania</w:t>
      </w:r>
      <w:r w:rsidR="00C56438" w:rsidRPr="006D7925">
        <w:t>,</w:t>
      </w:r>
    </w:p>
    <w:p w:rsidR="000E1A5E" w:rsidRPr="006D7925" w:rsidRDefault="00706F4C" w:rsidP="005D17C2">
      <w:pPr>
        <w:numPr>
          <w:ilvl w:val="0"/>
          <w:numId w:val="4"/>
        </w:numPr>
        <w:tabs>
          <w:tab w:val="clear" w:pos="1260"/>
          <w:tab w:val="num" w:pos="851"/>
        </w:tabs>
        <w:ind w:left="850" w:hanging="425"/>
        <w:jc w:val="both"/>
      </w:pPr>
      <w:r w:rsidRPr="006D7925">
        <w:t>Programový manuál</w:t>
      </w:r>
      <w:r w:rsidR="00446DD3" w:rsidRPr="006D7925">
        <w:t>, verzi</w:t>
      </w:r>
      <w:r w:rsidR="00AD36C1" w:rsidRPr="006D7925">
        <w:t>a</w:t>
      </w:r>
      <w:r w:rsidR="00446DD3" w:rsidRPr="006D7925">
        <w:t xml:space="preserve"> </w:t>
      </w:r>
      <w:r w:rsidR="00C86E40" w:rsidRPr="006D7925">
        <w:t>4</w:t>
      </w:r>
      <w:r w:rsidR="00AD36C1" w:rsidRPr="006D7925">
        <w:t>.</w:t>
      </w:r>
      <w:r w:rsidR="00C86E40" w:rsidRPr="006D7925">
        <w:t>0.</w:t>
      </w:r>
      <w:r w:rsidR="00AD36C1" w:rsidRPr="006D7925">
        <w:t>1</w:t>
      </w:r>
      <w:r w:rsidR="00446DD3" w:rsidRPr="006D7925">
        <w:rPr>
          <w:rStyle w:val="Odkaznapoznmkupodiarou"/>
        </w:rPr>
        <w:footnoteReference w:id="86"/>
      </w:r>
      <w:r w:rsidR="000E1A5E" w:rsidRPr="006D7925">
        <w:t>.</w:t>
      </w:r>
    </w:p>
    <w:p w:rsidR="006E2502" w:rsidRPr="006D7925" w:rsidRDefault="006E2502" w:rsidP="00AD36C1">
      <w:pPr>
        <w:pStyle w:val="Nadpis4"/>
        <w:tabs>
          <w:tab w:val="clear" w:pos="864"/>
          <w:tab w:val="num" w:pos="993"/>
        </w:tabs>
        <w:spacing w:before="360" w:after="240"/>
        <w:ind w:left="993" w:hanging="993"/>
        <w:rPr>
          <w:b w:val="0"/>
          <w:sz w:val="26"/>
          <w:szCs w:val="26"/>
          <w:u w:val="single"/>
        </w:rPr>
      </w:pPr>
      <w:bookmarkStart w:id="165" w:name="_Toc326050950"/>
      <w:r w:rsidRPr="006D7925">
        <w:rPr>
          <w:b w:val="0"/>
          <w:sz w:val="26"/>
          <w:szCs w:val="26"/>
          <w:u w:val="single"/>
        </w:rPr>
        <w:t>Stretnutia s </w:t>
      </w:r>
      <w:r w:rsidR="00B269FE" w:rsidRPr="006D7925">
        <w:rPr>
          <w:b w:val="0"/>
          <w:sz w:val="26"/>
          <w:szCs w:val="26"/>
          <w:u w:val="single"/>
        </w:rPr>
        <w:t>E</w:t>
      </w:r>
      <w:r w:rsidR="00125180" w:rsidRPr="006D7925">
        <w:rPr>
          <w:b w:val="0"/>
          <w:sz w:val="26"/>
          <w:szCs w:val="26"/>
          <w:u w:val="single"/>
        </w:rPr>
        <w:t>ur</w:t>
      </w:r>
      <w:r w:rsidRPr="006D7925">
        <w:rPr>
          <w:b w:val="0"/>
          <w:sz w:val="26"/>
          <w:szCs w:val="26"/>
          <w:u w:val="single"/>
        </w:rPr>
        <w:t>ópskou komisiou</w:t>
      </w:r>
      <w:bookmarkEnd w:id="165"/>
    </w:p>
    <w:p w:rsidR="00E36A31" w:rsidRPr="006D7925" w:rsidRDefault="00C71658" w:rsidP="00C71658">
      <w:pPr>
        <w:spacing w:before="120"/>
        <w:jc w:val="both"/>
      </w:pPr>
      <w:r w:rsidRPr="006D7925">
        <w:rPr>
          <w:b/>
        </w:rPr>
        <w:t xml:space="preserve">Výročné stretnutie </w:t>
      </w:r>
      <w:r w:rsidR="0092119E" w:rsidRPr="006D7925">
        <w:rPr>
          <w:b/>
        </w:rPr>
        <w:t xml:space="preserve">s EK </w:t>
      </w:r>
      <w:r w:rsidR="0092119E" w:rsidRPr="006D7925">
        <w:t xml:space="preserve">v zmysle čl. 68 </w:t>
      </w:r>
      <w:r w:rsidR="00B04113" w:rsidRPr="006D7925">
        <w:t>n</w:t>
      </w:r>
      <w:r w:rsidR="00261257" w:rsidRPr="006D7925">
        <w:t>ariadenia</w:t>
      </w:r>
      <w:r w:rsidR="0092119E" w:rsidRPr="006D7925">
        <w:t xml:space="preserve"> Rady (ES) č. 1083/2006 sa konalo dňa </w:t>
      </w:r>
      <w:r w:rsidR="007D0000" w:rsidRPr="006D7925">
        <w:rPr>
          <w:b/>
        </w:rPr>
        <w:t>2</w:t>
      </w:r>
      <w:r w:rsidR="00EF3E8D" w:rsidRPr="006D7925">
        <w:rPr>
          <w:b/>
        </w:rPr>
        <w:t>6</w:t>
      </w:r>
      <w:r w:rsidR="0092119E" w:rsidRPr="006D7925">
        <w:rPr>
          <w:b/>
        </w:rPr>
        <w:t>. 1</w:t>
      </w:r>
      <w:r w:rsidR="000F6FBF" w:rsidRPr="006D7925">
        <w:rPr>
          <w:b/>
        </w:rPr>
        <w:t>1</w:t>
      </w:r>
      <w:r w:rsidR="0092119E" w:rsidRPr="006D7925">
        <w:rPr>
          <w:b/>
        </w:rPr>
        <w:t>. 201</w:t>
      </w:r>
      <w:r w:rsidR="00EF3E8D" w:rsidRPr="006D7925">
        <w:rPr>
          <w:b/>
        </w:rPr>
        <w:t>4</w:t>
      </w:r>
      <w:r w:rsidR="0092119E" w:rsidRPr="006D7925">
        <w:t xml:space="preserve"> </w:t>
      </w:r>
      <w:r w:rsidRPr="006D7925">
        <w:t xml:space="preserve">na úrovni </w:t>
      </w:r>
      <w:r w:rsidRPr="006D7925">
        <w:rPr>
          <w:b/>
        </w:rPr>
        <w:t>NSRR</w:t>
      </w:r>
      <w:r w:rsidR="0092119E" w:rsidRPr="006D7925">
        <w:t xml:space="preserve">. </w:t>
      </w:r>
      <w:r w:rsidR="00D579C1" w:rsidRPr="006D7925">
        <w:t>Hlavným p</w:t>
      </w:r>
      <w:r w:rsidR="0092119E" w:rsidRPr="006D7925">
        <w:t xml:space="preserve">redmetom stretnutia </w:t>
      </w:r>
      <w:r w:rsidR="00D579C1" w:rsidRPr="006D7925">
        <w:t>bol fyzický a finančný pokrok v rámci jednotlivých OP, výročné správy OP za rok 201</w:t>
      </w:r>
      <w:r w:rsidR="00380918" w:rsidRPr="006D7925">
        <w:t>3</w:t>
      </w:r>
      <w:r w:rsidR="00D579C1" w:rsidRPr="006D7925">
        <w:t>, </w:t>
      </w:r>
      <w:r w:rsidR="00380918" w:rsidRPr="006D7925">
        <w:t xml:space="preserve">vyhodnotenie </w:t>
      </w:r>
      <w:r w:rsidR="00D579C1" w:rsidRPr="006D7925">
        <w:t xml:space="preserve">JRM, </w:t>
      </w:r>
      <w:r w:rsidR="00380918" w:rsidRPr="006D7925">
        <w:t xml:space="preserve">riadiaci a kontrolný systém, nástroje finančného inžinierstva, </w:t>
      </w:r>
      <w:r w:rsidR="002C2F74" w:rsidRPr="006D7925">
        <w:t xml:space="preserve">uzatváranie skráteného programového obdobia 2004 – 2006 a príprava na uzatváranie programového obdobia 2007 - 2013, </w:t>
      </w:r>
      <w:r w:rsidR="007C5837" w:rsidRPr="006D7925">
        <w:t>príprava programového obdobia 2014 – 2020 atď..</w:t>
      </w:r>
      <w:r w:rsidR="00E36A31" w:rsidRPr="006D7925">
        <w:t xml:space="preserve"> </w:t>
      </w:r>
      <w:r w:rsidR="00E36A31" w:rsidRPr="006D7925">
        <w:rPr>
          <w:b/>
        </w:rPr>
        <w:t>Závery</w:t>
      </w:r>
      <w:r w:rsidR="00E36A31" w:rsidRPr="006D7925">
        <w:t>, prijaté na tomto stretnutí</w:t>
      </w:r>
      <w:r w:rsidR="00715615">
        <w:t>,</w:t>
      </w:r>
      <w:r w:rsidR="00E36A31" w:rsidRPr="006D7925">
        <w:t xml:space="preserve"> sa týkali: </w:t>
      </w:r>
    </w:p>
    <w:p w:rsidR="005C519D" w:rsidRPr="006D7925" w:rsidRDefault="005C519D" w:rsidP="009E6494">
      <w:pPr>
        <w:pStyle w:val="Odsekzoznamu"/>
        <w:numPr>
          <w:ilvl w:val="0"/>
          <w:numId w:val="20"/>
        </w:numPr>
        <w:tabs>
          <w:tab w:val="left" w:pos="851"/>
        </w:tabs>
        <w:ind w:left="850" w:hanging="425"/>
        <w:jc w:val="both"/>
      </w:pPr>
      <w:r w:rsidRPr="006D7925">
        <w:t>organizácie technických rokovaní za účelom prijatia opatrení na zrýchlenie čerpania,</w:t>
      </w:r>
    </w:p>
    <w:p w:rsidR="005C519D" w:rsidRPr="006D7925" w:rsidRDefault="005C519D" w:rsidP="009E6494">
      <w:pPr>
        <w:pStyle w:val="Odsekzoznamu"/>
        <w:numPr>
          <w:ilvl w:val="0"/>
          <w:numId w:val="20"/>
        </w:numPr>
        <w:tabs>
          <w:tab w:val="left" w:pos="851"/>
        </w:tabs>
        <w:ind w:left="850" w:hanging="425"/>
        <w:jc w:val="both"/>
        <w:rPr>
          <w:color w:val="FF0000"/>
        </w:rPr>
      </w:pPr>
      <w:r w:rsidRPr="006D7925">
        <w:t xml:space="preserve">požiadaviek na zlepšovanie kvality výročných </w:t>
      </w:r>
      <w:r w:rsidR="00162A6A">
        <w:t>s</w:t>
      </w:r>
      <w:r w:rsidRPr="006D7925">
        <w:t>pr</w:t>
      </w:r>
      <w:r w:rsidR="00162A6A">
        <w:t>á</w:t>
      </w:r>
      <w:r w:rsidRPr="006D7925">
        <w:t>v o vykonávaní jednotlivých OP,</w:t>
      </w:r>
    </w:p>
    <w:p w:rsidR="005C519D" w:rsidRPr="006D7925" w:rsidRDefault="005C519D" w:rsidP="009E6494">
      <w:pPr>
        <w:pStyle w:val="Odsekzoznamu"/>
        <w:numPr>
          <w:ilvl w:val="0"/>
          <w:numId w:val="20"/>
        </w:numPr>
        <w:tabs>
          <w:tab w:val="left" w:pos="851"/>
        </w:tabs>
        <w:ind w:left="850" w:hanging="425"/>
        <w:jc w:val="both"/>
        <w:rPr>
          <w:color w:val="FF0000"/>
        </w:rPr>
      </w:pPr>
      <w:r w:rsidRPr="006D7925">
        <w:t>zisťovania možností za účelom fázovania projektov,</w:t>
      </w:r>
    </w:p>
    <w:p w:rsidR="005C519D" w:rsidRPr="006D7925" w:rsidRDefault="005C519D" w:rsidP="009E6494">
      <w:pPr>
        <w:pStyle w:val="Odsekzoznamu"/>
        <w:numPr>
          <w:ilvl w:val="0"/>
          <w:numId w:val="20"/>
        </w:numPr>
        <w:tabs>
          <w:tab w:val="left" w:pos="851"/>
        </w:tabs>
        <w:ind w:left="850" w:hanging="425"/>
        <w:jc w:val="both"/>
        <w:rPr>
          <w:color w:val="FF0000"/>
        </w:rPr>
      </w:pPr>
      <w:r w:rsidRPr="006D7925">
        <w:t>prijatia opatrení na odblokovanie platieb,</w:t>
      </w:r>
    </w:p>
    <w:p w:rsidR="005C519D" w:rsidRPr="006D7925" w:rsidRDefault="005C519D" w:rsidP="009E6494">
      <w:pPr>
        <w:pStyle w:val="Odsekzoznamu"/>
        <w:numPr>
          <w:ilvl w:val="0"/>
          <w:numId w:val="20"/>
        </w:numPr>
        <w:tabs>
          <w:tab w:val="left" w:pos="851"/>
        </w:tabs>
        <w:ind w:left="850" w:hanging="425"/>
        <w:jc w:val="both"/>
        <w:rPr>
          <w:color w:val="FF0000"/>
        </w:rPr>
      </w:pPr>
      <w:r w:rsidRPr="006D7925">
        <w:t>prijímania opatrení na zlepšenie absorpcie zdrojov poskytovaných prostredníctvom finančných nástrojov,</w:t>
      </w:r>
    </w:p>
    <w:p w:rsidR="005C519D" w:rsidRPr="006D7925" w:rsidRDefault="005C519D" w:rsidP="009E6494">
      <w:pPr>
        <w:pStyle w:val="Odsekzoznamu"/>
        <w:numPr>
          <w:ilvl w:val="0"/>
          <w:numId w:val="20"/>
        </w:numPr>
        <w:tabs>
          <w:tab w:val="left" w:pos="851"/>
        </w:tabs>
        <w:ind w:left="850" w:hanging="425"/>
        <w:jc w:val="both"/>
        <w:rPr>
          <w:color w:val="FF0000"/>
        </w:rPr>
      </w:pPr>
      <w:r w:rsidRPr="006D7925">
        <w:lastRenderedPageBreak/>
        <w:t>vypracovávania hodnotení, zlepšenia ich kvality a zasielania na EK,</w:t>
      </w:r>
    </w:p>
    <w:p w:rsidR="005C519D" w:rsidRPr="006D7925" w:rsidRDefault="005C519D" w:rsidP="009E6494">
      <w:pPr>
        <w:pStyle w:val="Odsekzoznamu"/>
        <w:numPr>
          <w:ilvl w:val="0"/>
          <w:numId w:val="20"/>
        </w:numPr>
        <w:tabs>
          <w:tab w:val="left" w:pos="851"/>
        </w:tabs>
        <w:ind w:left="850" w:hanging="425"/>
        <w:jc w:val="both"/>
        <w:rPr>
          <w:color w:val="FF0000"/>
        </w:rPr>
      </w:pPr>
      <w:r w:rsidRPr="006D7925">
        <w:t>potreby zabezpečenia administratívnych kapacít,</w:t>
      </w:r>
    </w:p>
    <w:p w:rsidR="001A1258" w:rsidRPr="006D7925" w:rsidRDefault="001A1258" w:rsidP="009E6494">
      <w:pPr>
        <w:pStyle w:val="Odsekzoznamu"/>
        <w:numPr>
          <w:ilvl w:val="0"/>
          <w:numId w:val="20"/>
        </w:numPr>
        <w:tabs>
          <w:tab w:val="left" w:pos="851"/>
        </w:tabs>
        <w:ind w:left="850" w:hanging="425"/>
        <w:jc w:val="both"/>
      </w:pPr>
      <w:r w:rsidRPr="006D7925">
        <w:t>uskutočnenia príslušných krokov na úspešné zahájenie programového obdobia 2014 – 2020.</w:t>
      </w:r>
    </w:p>
    <w:p w:rsidR="00BF280C" w:rsidRPr="006D7925" w:rsidRDefault="00BF280C" w:rsidP="00BF280C">
      <w:pPr>
        <w:tabs>
          <w:tab w:val="left" w:pos="851"/>
        </w:tabs>
        <w:spacing w:before="120"/>
        <w:jc w:val="both"/>
      </w:pPr>
      <w:r w:rsidRPr="006D7925">
        <w:t>MH SR ako RO robí všetky kroky na úspešné naplnenie požiadaviek EK zadefinovaných na</w:t>
      </w:r>
      <w:r w:rsidR="00146146">
        <w:t> </w:t>
      </w:r>
      <w:r w:rsidRPr="006D7925">
        <w:t>výročnom stretnutí</w:t>
      </w:r>
      <w:r w:rsidR="00F64ABD" w:rsidRPr="006D7925">
        <w:t xml:space="preserve">. Okrem toho sa RO s EK </w:t>
      </w:r>
      <w:r w:rsidR="00EF3E8D" w:rsidRPr="006D7925">
        <w:t>pravidelne</w:t>
      </w:r>
      <w:r w:rsidR="00F64ABD" w:rsidRPr="006D7925">
        <w:t xml:space="preserve"> stretáva</w:t>
      </w:r>
      <w:r w:rsidR="00EF3E8D" w:rsidRPr="006D7925">
        <w:t xml:space="preserve"> z dôvodu prijímania opatrení TASK Force a implementácie iniciatívy Jeremie.</w:t>
      </w:r>
      <w:r w:rsidR="002C2F74" w:rsidRPr="006D7925">
        <w:t xml:space="preserve"> </w:t>
      </w:r>
      <w:r w:rsidR="00EF3E8D" w:rsidRPr="006D7925">
        <w:t xml:space="preserve">RO taktiež </w:t>
      </w:r>
      <w:r w:rsidR="002C2F74" w:rsidRPr="006D7925">
        <w:t>telefonicky a elektronicky</w:t>
      </w:r>
      <w:r w:rsidR="0032247F" w:rsidRPr="006D7925">
        <w:t> </w:t>
      </w:r>
      <w:r w:rsidR="00F64ABD" w:rsidRPr="006D7925">
        <w:t>konzultuje problémové oblasti v snahe ich čo najrýchlejšie a najefektívnejšie vyriešiť.</w:t>
      </w:r>
    </w:p>
    <w:p w:rsidR="006E2502" w:rsidRPr="006D7925" w:rsidRDefault="006E2502" w:rsidP="00F64ABD">
      <w:pPr>
        <w:pStyle w:val="Nadpis4"/>
        <w:tabs>
          <w:tab w:val="clear" w:pos="864"/>
          <w:tab w:val="num" w:pos="993"/>
        </w:tabs>
        <w:spacing w:before="360" w:after="240"/>
        <w:ind w:left="993" w:hanging="993"/>
        <w:rPr>
          <w:b w:val="0"/>
          <w:sz w:val="26"/>
          <w:szCs w:val="26"/>
          <w:u w:val="single"/>
        </w:rPr>
      </w:pPr>
      <w:bookmarkStart w:id="166" w:name="_Toc326050951"/>
      <w:r w:rsidRPr="006D7925">
        <w:rPr>
          <w:b w:val="0"/>
          <w:sz w:val="26"/>
          <w:szCs w:val="26"/>
          <w:u w:val="single"/>
        </w:rPr>
        <w:t xml:space="preserve">Joint Road Map – </w:t>
      </w:r>
      <w:bookmarkEnd w:id="166"/>
      <w:r w:rsidR="004D4DDA">
        <w:rPr>
          <w:b w:val="0"/>
          <w:sz w:val="26"/>
          <w:szCs w:val="26"/>
          <w:u w:val="single"/>
        </w:rPr>
        <w:t>Spoločný plán úloh</w:t>
      </w:r>
    </w:p>
    <w:p w:rsidR="0093188F" w:rsidRPr="006D7925" w:rsidRDefault="0093188F" w:rsidP="0093188F">
      <w:pPr>
        <w:tabs>
          <w:tab w:val="left" w:pos="851"/>
        </w:tabs>
        <w:spacing w:before="120"/>
        <w:jc w:val="both"/>
      </w:pPr>
      <w:bookmarkStart w:id="167" w:name="_Toc326050952"/>
      <w:r w:rsidRPr="006D7925">
        <w:t>RO v roku 201</w:t>
      </w:r>
      <w:r w:rsidR="00C30191" w:rsidRPr="006D7925">
        <w:t>4</w:t>
      </w:r>
      <w:r w:rsidRPr="006D7925">
        <w:t xml:space="preserve"> monitoroval stav kľúčových oblastí JRM v rámci implementácie OP KaHR:</w:t>
      </w:r>
    </w:p>
    <w:p w:rsidR="002E7995" w:rsidRPr="006D7925" w:rsidRDefault="00BD233A" w:rsidP="00D01916">
      <w:pPr>
        <w:pStyle w:val="Odsekzoznamu"/>
        <w:numPr>
          <w:ilvl w:val="0"/>
          <w:numId w:val="32"/>
        </w:numPr>
        <w:tabs>
          <w:tab w:val="left" w:pos="851"/>
        </w:tabs>
        <w:spacing w:before="120"/>
        <w:contextualSpacing/>
        <w:jc w:val="both"/>
      </w:pPr>
      <w:r w:rsidRPr="006D7925">
        <w:t>pozastavenie platieb pre OP KaHR na základe auditných zistení EK, prijímanie opatrení zo strany RO za účelom ich odblokovania;</w:t>
      </w:r>
    </w:p>
    <w:p w:rsidR="00BD233A" w:rsidRPr="006D7925" w:rsidRDefault="00BD233A" w:rsidP="00D01916">
      <w:pPr>
        <w:pStyle w:val="Odsekzoznamu"/>
        <w:numPr>
          <w:ilvl w:val="0"/>
          <w:numId w:val="32"/>
        </w:numPr>
        <w:tabs>
          <w:tab w:val="left" w:pos="851"/>
        </w:tabs>
        <w:spacing w:before="120"/>
        <w:contextualSpacing/>
        <w:jc w:val="both"/>
      </w:pPr>
      <w:r w:rsidRPr="006D7925">
        <w:t>príprava dotazníkov pre prieskum verejnej mienky pre cieľové skupiny a širokú verejnosť;</w:t>
      </w:r>
    </w:p>
    <w:p w:rsidR="00BD233A" w:rsidRPr="006D7925" w:rsidRDefault="00BD233A" w:rsidP="00D01916">
      <w:pPr>
        <w:pStyle w:val="Odsekzoznamu"/>
        <w:numPr>
          <w:ilvl w:val="0"/>
          <w:numId w:val="32"/>
        </w:numPr>
        <w:tabs>
          <w:tab w:val="left" w:pos="851"/>
        </w:tabs>
        <w:spacing w:before="120"/>
        <w:contextualSpacing/>
        <w:jc w:val="both"/>
      </w:pPr>
      <w:r w:rsidRPr="006D7925">
        <w:t xml:space="preserve">spracovanie dokumentácie za účelom vyhlásenia </w:t>
      </w:r>
      <w:r w:rsidR="00146146">
        <w:t>verejného obstarávania</w:t>
      </w:r>
      <w:r w:rsidRPr="006D7925">
        <w:t xml:space="preserve"> na hodnotenie dopadov OP KaHR;</w:t>
      </w:r>
    </w:p>
    <w:p w:rsidR="0093188F" w:rsidRPr="006D7925" w:rsidRDefault="0093188F" w:rsidP="00D01916">
      <w:pPr>
        <w:pStyle w:val="Odsekzoznamu"/>
        <w:numPr>
          <w:ilvl w:val="0"/>
          <w:numId w:val="32"/>
        </w:numPr>
        <w:tabs>
          <w:tab w:val="left" w:pos="851"/>
        </w:tabs>
        <w:spacing w:before="120"/>
        <w:contextualSpacing/>
        <w:jc w:val="both"/>
      </w:pPr>
      <w:r w:rsidRPr="006D7925">
        <w:t xml:space="preserve">aktivity spojené s implementáciu </w:t>
      </w:r>
      <w:r w:rsidR="00B04113" w:rsidRPr="006D7925">
        <w:t>i</w:t>
      </w:r>
      <w:r w:rsidRPr="006D7925">
        <w:t>niciatívy JEREMIE</w:t>
      </w:r>
      <w:r w:rsidR="00146146">
        <w:t>, ktoré</w:t>
      </w:r>
      <w:r w:rsidRPr="006D7925">
        <w:t xml:space="preserve"> sú detailne popísané v rámci </w:t>
      </w:r>
      <w:hyperlink w:anchor="_Doplnkovosť_OP_KaHR" w:history="1">
        <w:r w:rsidRPr="006D7925">
          <w:t xml:space="preserve">kapitoly </w:t>
        </w:r>
        <w:r w:rsidR="00B3314E" w:rsidRPr="006D7925">
          <w:t>2</w:t>
        </w:r>
        <w:r w:rsidRPr="006D7925">
          <w:t>.6 Doplnkovosť OP KaHR s inými nástrojmi</w:t>
        </w:r>
      </w:hyperlink>
      <w:r w:rsidRPr="006D7925">
        <w:t>.</w:t>
      </w:r>
    </w:p>
    <w:p w:rsidR="008352C1" w:rsidRPr="006D7925" w:rsidRDefault="008352C1" w:rsidP="00F64ABD">
      <w:pPr>
        <w:pStyle w:val="Nadpis4"/>
        <w:tabs>
          <w:tab w:val="clear" w:pos="864"/>
          <w:tab w:val="num" w:pos="993"/>
        </w:tabs>
        <w:spacing w:before="360" w:after="240"/>
        <w:ind w:left="993" w:hanging="993"/>
        <w:rPr>
          <w:b w:val="0"/>
          <w:sz w:val="26"/>
          <w:szCs w:val="26"/>
          <w:u w:val="single"/>
        </w:rPr>
      </w:pPr>
      <w:r w:rsidRPr="006D7925">
        <w:rPr>
          <w:b w:val="0"/>
          <w:sz w:val="26"/>
          <w:szCs w:val="26"/>
          <w:u w:val="single"/>
        </w:rPr>
        <w:t>Monitorovanie opatrení v rámci strategického hodnotenia životného prostredia</w:t>
      </w:r>
      <w:bookmarkEnd w:id="167"/>
    </w:p>
    <w:p w:rsidR="008352C1" w:rsidRPr="006D7925" w:rsidRDefault="00912A0D" w:rsidP="00FA3EE4">
      <w:pPr>
        <w:jc w:val="both"/>
      </w:pPr>
      <w:r w:rsidRPr="006D7925">
        <w:t>V</w:t>
      </w:r>
      <w:r w:rsidR="002B0D48" w:rsidRPr="006D7925">
        <w:t> súvislosti s </w:t>
      </w:r>
      <w:r w:rsidR="00C5335D" w:rsidRPr="006D7925">
        <w:t>revíziami</w:t>
      </w:r>
      <w:r w:rsidR="002B0D48" w:rsidRPr="006D7925">
        <w:t xml:space="preserve"> </w:t>
      </w:r>
      <w:r w:rsidRPr="006D7925">
        <w:t>OP KaHR</w:t>
      </w:r>
      <w:r w:rsidR="00D30EC4" w:rsidRPr="006D7925">
        <w:t>, verzia</w:t>
      </w:r>
      <w:r w:rsidR="00C5335D" w:rsidRPr="006D7925">
        <w:t>mi</w:t>
      </w:r>
      <w:r w:rsidR="00D30EC4" w:rsidRPr="006D7925">
        <w:t xml:space="preserve"> </w:t>
      </w:r>
      <w:r w:rsidR="00C5335D" w:rsidRPr="006D7925">
        <w:t>5</w:t>
      </w:r>
      <w:r w:rsidR="00D30EC4" w:rsidRPr="006D7925">
        <w:t>.0</w:t>
      </w:r>
      <w:r w:rsidRPr="006D7925">
        <w:t xml:space="preserve"> </w:t>
      </w:r>
      <w:r w:rsidR="00C5335D" w:rsidRPr="006D7925">
        <w:t xml:space="preserve">a 6.0, </w:t>
      </w:r>
      <w:r w:rsidR="002B0D48" w:rsidRPr="006D7925">
        <w:t>bol</w:t>
      </w:r>
      <w:r w:rsidR="00C5335D" w:rsidRPr="006D7925">
        <w:t>i</w:t>
      </w:r>
      <w:r w:rsidR="002B0D48" w:rsidRPr="006D7925">
        <w:t xml:space="preserve"> vyhlásené zisťovacie konani</w:t>
      </w:r>
      <w:r w:rsidR="00C5335D" w:rsidRPr="006D7925">
        <w:t>a</w:t>
      </w:r>
      <w:r w:rsidR="002B0D48" w:rsidRPr="006D7925">
        <w:t>, na</w:t>
      </w:r>
      <w:r w:rsidR="00146146">
        <w:t> </w:t>
      </w:r>
      <w:r w:rsidR="002B0D48" w:rsidRPr="006D7925">
        <w:t>základe ktor</w:t>
      </w:r>
      <w:r w:rsidR="00C5335D" w:rsidRPr="006D7925">
        <w:t>ých</w:t>
      </w:r>
      <w:r w:rsidR="002B0D48" w:rsidRPr="006D7925">
        <w:t xml:space="preserve"> vydalo Ministerstvo životného prostredia SR rozhodnuti</w:t>
      </w:r>
      <w:r w:rsidR="00C5335D" w:rsidRPr="006D7925">
        <w:t>a</w:t>
      </w:r>
      <w:r w:rsidR="002B0D48" w:rsidRPr="006D7925">
        <w:t>, že zmen</w:t>
      </w:r>
      <w:r w:rsidR="00C5335D" w:rsidRPr="006D7925">
        <w:t>y</w:t>
      </w:r>
      <w:r w:rsidR="002B0D48" w:rsidRPr="006D7925">
        <w:t xml:space="preserve"> strategického dokumentu OP KaHR neobsahuj</w:t>
      </w:r>
      <w:r w:rsidR="00C5335D" w:rsidRPr="006D7925">
        <w:t>ú</w:t>
      </w:r>
      <w:r w:rsidR="002B0D48" w:rsidRPr="006D7925">
        <w:t xml:space="preserve"> </w:t>
      </w:r>
      <w:r w:rsidRPr="006D7925">
        <w:t xml:space="preserve">také zmeny, ktoré by </w:t>
      </w:r>
      <w:r w:rsidR="00FA3EE4" w:rsidRPr="006D7925">
        <w:t>mali vplyv na životné prostredie</w:t>
      </w:r>
      <w:r w:rsidR="002B0D48" w:rsidRPr="006D7925">
        <w:t xml:space="preserve"> a zdravie obyvateľstva</w:t>
      </w:r>
      <w:r w:rsidR="00FA3EE4" w:rsidRPr="006D7925">
        <w:t>, a teda nebolo realizované posudzovanie strategického dokumentu podľa zákona č.</w:t>
      </w:r>
      <w:r w:rsidR="0046268E" w:rsidRPr="006D7925">
        <w:t> </w:t>
      </w:r>
      <w:r w:rsidR="00FA3EE4" w:rsidRPr="006D7925">
        <w:t>24/2006 Z. z. o posudzovaní vplyvov na životné prostredie a o zmene</w:t>
      </w:r>
      <w:r w:rsidR="002B0D48" w:rsidRPr="006D7925">
        <w:t xml:space="preserve"> a</w:t>
      </w:r>
      <w:r w:rsidR="0032247F" w:rsidRPr="006D7925">
        <w:t> </w:t>
      </w:r>
      <w:r w:rsidR="002B0D48" w:rsidRPr="006D7925">
        <w:t>doplnení niektorých zákonov.</w:t>
      </w:r>
      <w:r w:rsidR="002B0D48" w:rsidRPr="006D7925">
        <w:rPr>
          <w:rStyle w:val="Odkaznapoznmkupodiarou"/>
        </w:rPr>
        <w:footnoteReference w:id="87"/>
      </w:r>
    </w:p>
    <w:p w:rsidR="005004D0" w:rsidRPr="00146146" w:rsidRDefault="005004D0" w:rsidP="00C9770B">
      <w:pPr>
        <w:pStyle w:val="Nadpis3"/>
        <w:spacing w:before="360" w:after="240"/>
        <w:rPr>
          <w:rFonts w:ascii="Times New Roman" w:hAnsi="Times New Roman"/>
          <w:iCs/>
          <w:sz w:val="28"/>
        </w:rPr>
      </w:pPr>
      <w:bookmarkStart w:id="168" w:name="_Toc264963948"/>
      <w:bookmarkStart w:id="169" w:name="_Toc311017877"/>
      <w:bookmarkStart w:id="170" w:name="_Toc326050953"/>
      <w:bookmarkStart w:id="171" w:name="_Toc420498990"/>
      <w:r w:rsidRPr="00146146">
        <w:rPr>
          <w:rFonts w:ascii="Times New Roman" w:hAnsi="Times New Roman"/>
          <w:iCs/>
          <w:sz w:val="28"/>
        </w:rPr>
        <w:t>Hodnotenie</w:t>
      </w:r>
      <w:bookmarkEnd w:id="168"/>
      <w:bookmarkEnd w:id="169"/>
      <w:bookmarkEnd w:id="170"/>
      <w:bookmarkEnd w:id="171"/>
    </w:p>
    <w:p w:rsidR="00C1691E" w:rsidRPr="00D168AC" w:rsidRDefault="00C1691E" w:rsidP="00C1691E">
      <w:pPr>
        <w:jc w:val="both"/>
      </w:pPr>
      <w:bookmarkStart w:id="172" w:name="_Toc264963949"/>
      <w:bookmarkStart w:id="173" w:name="_Toc311017878"/>
      <w:bookmarkStart w:id="174" w:name="_Toc326050954"/>
      <w:r w:rsidRPr="00D168AC">
        <w:t>MH SR ako RO vykonáva  hodnotenie v zmysle čl. 47 a 48 nariadenia Rady (ES) č. 1083/2006 a v súlade s Plánom hodnotení Operačného programu Konkurencieschopnosť a hospodársky rast na programové obdobie 2007</w:t>
      </w:r>
      <w:r w:rsidR="00715615">
        <w:t xml:space="preserve"> </w:t>
      </w:r>
      <w:r w:rsidRPr="00D168AC">
        <w:t>-</w:t>
      </w:r>
      <w:r w:rsidR="00715615">
        <w:t xml:space="preserve"> </w:t>
      </w:r>
      <w:r w:rsidRPr="00D168AC">
        <w:t>2013, verzia 1.</w:t>
      </w:r>
      <w:r>
        <w:t>3</w:t>
      </w:r>
      <w:r w:rsidRPr="00D168AC">
        <w:t>, ktorý bol schválený MVVE 2. </w:t>
      </w:r>
      <w:r>
        <w:t>6</w:t>
      </w:r>
      <w:r w:rsidRPr="00D168AC">
        <w:t>. 201</w:t>
      </w:r>
      <w:r>
        <w:t>4</w:t>
      </w:r>
      <w:r w:rsidRPr="00D168AC">
        <w:t>.</w:t>
      </w:r>
    </w:p>
    <w:p w:rsidR="00C1691E" w:rsidRPr="00D168AC" w:rsidRDefault="00C1691E" w:rsidP="00C1691E">
      <w:pPr>
        <w:spacing w:before="120"/>
        <w:jc w:val="both"/>
      </w:pPr>
      <w:r w:rsidRPr="00D168AC">
        <w:t>Hodnotenie OP KaHR v roku 2014 zabezpečovali dvaja manažéri hodnotenia v rámci sekcie podporných programov, ktorí operatívne spolupracovali s ostatnými manažérmi sekcie podporných programov a zároveň aj s konkrétnymi členmi Pracovnej skupiny pre hodnotenie OP KaHR v rámci SORO a vecne príslušných sekcií MH SR v oblasti hodnotenia OP KaHR. Manažéri hodnotenia sa v roku 201</w:t>
      </w:r>
      <w:r>
        <w:t>4</w:t>
      </w:r>
      <w:r w:rsidRPr="00D168AC">
        <w:t xml:space="preserve"> pravidelne zúčastňovali na rokovaniach pracovnej skupiny pre hodnotenie zriadenej pri CKO a participovali pri riešení problematických otázok týkajúcich sa hodnotenia OP NSRR, vrátane OP KaHR. Manažéri hodnotenia v roku 201</w:t>
      </w:r>
      <w:r w:rsidRPr="00135833">
        <w:t>4</w:t>
      </w:r>
      <w:r w:rsidRPr="00D168AC">
        <w:t xml:space="preserve"> spolupracovali s CKO aj v rámci prípravy </w:t>
      </w:r>
      <w:r>
        <w:t>podkladov pre</w:t>
      </w:r>
      <w:r w:rsidRPr="00D168AC">
        <w:t xml:space="preserve"> hodnoteni</w:t>
      </w:r>
      <w:r>
        <w:t>e</w:t>
      </w:r>
      <w:r w:rsidRPr="00D168AC">
        <w:t xml:space="preserve"> vybraných intervencií ŠF a KF využitím metód „Counterfactual impact evaluation“, v rámci ktorého bude vyhodnotená aj intervencia OP</w:t>
      </w:r>
      <w:r>
        <w:t> </w:t>
      </w:r>
      <w:r w:rsidRPr="00D168AC">
        <w:t>KaHR „Podpora zavádzania inovácií a technologických transferov“.</w:t>
      </w:r>
    </w:p>
    <w:p w:rsidR="00C1691E" w:rsidRDefault="00C1691E" w:rsidP="00C1691E">
      <w:pPr>
        <w:spacing w:before="120"/>
        <w:jc w:val="both"/>
      </w:pPr>
      <w:r w:rsidRPr="00D168AC">
        <w:lastRenderedPageBreak/>
        <w:t>V sledovanom období roku 201</w:t>
      </w:r>
      <w:r>
        <w:t>4</w:t>
      </w:r>
      <w:r w:rsidRPr="00D168AC">
        <w:t xml:space="preserve"> RO </w:t>
      </w:r>
      <w:r>
        <w:t>ne</w:t>
      </w:r>
      <w:r w:rsidRPr="00D168AC">
        <w:t>realizoval</w:t>
      </w:r>
      <w:r>
        <w:t xml:space="preserve"> žiadne hodnotenie OP KaHR. </w:t>
      </w:r>
    </w:p>
    <w:p w:rsidR="00420A05" w:rsidRPr="00C1691E" w:rsidRDefault="00420A05" w:rsidP="000D1E41">
      <w:pPr>
        <w:spacing w:before="120"/>
        <w:jc w:val="both"/>
        <w:rPr>
          <w:rFonts w:eastAsia="EUAlbertina-Regular-Identity-H" w:cs="Arial"/>
        </w:rPr>
      </w:pPr>
      <w:r w:rsidRPr="00C1691E">
        <w:rPr>
          <w:rFonts w:eastAsia="EUAlbertina-Regular-Identity-H" w:cs="Arial"/>
        </w:rPr>
        <w:t xml:space="preserve">Tabuľka č. </w:t>
      </w:r>
      <w:r w:rsidR="00382153" w:rsidRPr="00C1691E">
        <w:rPr>
          <w:rFonts w:eastAsia="EUAlbertina-Regular-Identity-H" w:cs="Arial"/>
        </w:rPr>
        <w:t>2</w:t>
      </w:r>
      <w:r w:rsidR="00AA69A0">
        <w:rPr>
          <w:rFonts w:eastAsia="EUAlbertina-Regular-Identity-H" w:cs="Arial"/>
        </w:rPr>
        <w:t>9</w:t>
      </w:r>
      <w:r w:rsidRPr="00C1691E">
        <w:rPr>
          <w:rFonts w:eastAsia="EUAlbertina-Regular-Identity-H" w:cs="Arial"/>
        </w:rPr>
        <w:t>: Realizované hodnotenia v sledovanom období</w:t>
      </w:r>
    </w:p>
    <w:tbl>
      <w:tblPr>
        <w:tblW w:w="9627"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000" w:firstRow="0" w:lastRow="0" w:firstColumn="0" w:lastColumn="0" w:noHBand="0" w:noVBand="0"/>
      </w:tblPr>
      <w:tblGrid>
        <w:gridCol w:w="2694"/>
        <w:gridCol w:w="2693"/>
        <w:gridCol w:w="2551"/>
        <w:gridCol w:w="1689"/>
      </w:tblGrid>
      <w:tr w:rsidR="00463098" w:rsidRPr="00C1691E" w:rsidTr="006476B9">
        <w:trPr>
          <w:trHeight w:val="310"/>
        </w:trPr>
        <w:tc>
          <w:tcPr>
            <w:tcW w:w="2694" w:type="dxa"/>
            <w:shd w:val="clear" w:color="auto" w:fill="B8CCE4"/>
            <w:noWrap/>
            <w:vAlign w:val="center"/>
          </w:tcPr>
          <w:p w:rsidR="00420A05" w:rsidRPr="00C1691E" w:rsidRDefault="00420A05" w:rsidP="006476B9">
            <w:pPr>
              <w:jc w:val="center"/>
              <w:rPr>
                <w:rFonts w:eastAsia="EUAlbertina-Regular-Identity-H" w:cs="Arial"/>
                <w:b/>
                <w:sz w:val="20"/>
                <w:szCs w:val="20"/>
              </w:rPr>
            </w:pPr>
            <w:r w:rsidRPr="00C1691E">
              <w:rPr>
                <w:rFonts w:eastAsia="EUAlbertina-Regular-Identity-H" w:cs="Arial"/>
                <w:b/>
                <w:sz w:val="20"/>
                <w:szCs w:val="20"/>
              </w:rPr>
              <w:t>Názov hodnotenia</w:t>
            </w:r>
          </w:p>
        </w:tc>
        <w:tc>
          <w:tcPr>
            <w:tcW w:w="2693" w:type="dxa"/>
            <w:shd w:val="clear" w:color="auto" w:fill="B8CCE4"/>
            <w:vAlign w:val="center"/>
          </w:tcPr>
          <w:p w:rsidR="00420A05" w:rsidRPr="00C1691E" w:rsidRDefault="00420A05" w:rsidP="006476B9">
            <w:pPr>
              <w:ind w:left="-108"/>
              <w:jc w:val="center"/>
              <w:rPr>
                <w:rFonts w:eastAsia="EUAlbertina-Regular-Identity-H" w:cs="Arial"/>
                <w:b/>
                <w:sz w:val="20"/>
                <w:szCs w:val="20"/>
              </w:rPr>
            </w:pPr>
            <w:r w:rsidRPr="00C1691E">
              <w:rPr>
                <w:rFonts w:eastAsia="EUAlbertina-Regular-Identity-H" w:cs="Arial"/>
                <w:b/>
                <w:sz w:val="20"/>
                <w:szCs w:val="20"/>
              </w:rPr>
              <w:t>Suma (vrátane DPH) v </w:t>
            </w:r>
            <w:r w:rsidR="00B269FE" w:rsidRPr="00C1691E">
              <w:rPr>
                <w:rFonts w:eastAsia="EUAlbertina-Regular-Identity-H" w:cs="Arial"/>
                <w:b/>
                <w:sz w:val="20"/>
                <w:szCs w:val="20"/>
              </w:rPr>
              <w:t>EUR</w:t>
            </w:r>
          </w:p>
        </w:tc>
        <w:tc>
          <w:tcPr>
            <w:tcW w:w="2551" w:type="dxa"/>
            <w:shd w:val="clear" w:color="auto" w:fill="B8CCE4"/>
            <w:vAlign w:val="center"/>
          </w:tcPr>
          <w:p w:rsidR="00420A05" w:rsidRPr="00C1691E" w:rsidRDefault="00420A05" w:rsidP="006476B9">
            <w:pPr>
              <w:ind w:left="-108" w:firstLine="108"/>
              <w:jc w:val="center"/>
              <w:rPr>
                <w:rFonts w:eastAsia="EUAlbertina-Regular-Identity-H" w:cs="Arial"/>
                <w:b/>
                <w:sz w:val="20"/>
                <w:szCs w:val="20"/>
              </w:rPr>
            </w:pPr>
            <w:r w:rsidRPr="00C1691E">
              <w:rPr>
                <w:rFonts w:eastAsia="EUAlbertina-Regular-Identity-H" w:cs="Arial"/>
                <w:b/>
                <w:sz w:val="20"/>
                <w:szCs w:val="20"/>
              </w:rPr>
              <w:t>Doba realizácie hodnotenia</w:t>
            </w:r>
          </w:p>
        </w:tc>
        <w:tc>
          <w:tcPr>
            <w:tcW w:w="1689" w:type="dxa"/>
            <w:shd w:val="clear" w:color="auto" w:fill="B8CCE4"/>
            <w:vAlign w:val="center"/>
          </w:tcPr>
          <w:p w:rsidR="00420A05" w:rsidRPr="00C1691E" w:rsidRDefault="00420A05" w:rsidP="006476B9">
            <w:pPr>
              <w:ind w:left="-118"/>
              <w:jc w:val="center"/>
              <w:rPr>
                <w:rFonts w:eastAsia="EUAlbertina-Regular-Identity-H" w:cs="Arial"/>
                <w:b/>
                <w:sz w:val="20"/>
                <w:szCs w:val="20"/>
              </w:rPr>
            </w:pPr>
            <w:r w:rsidRPr="00C1691E">
              <w:rPr>
                <w:rFonts w:eastAsia="EUAlbertina-Regular-Identity-H" w:cs="Arial"/>
                <w:b/>
                <w:sz w:val="20"/>
                <w:szCs w:val="20"/>
              </w:rPr>
              <w:t>Typ hodnotenia</w:t>
            </w:r>
          </w:p>
        </w:tc>
      </w:tr>
      <w:tr w:rsidR="00463098" w:rsidRPr="00C1691E" w:rsidTr="006476B9">
        <w:trPr>
          <w:trHeight w:val="310"/>
        </w:trPr>
        <w:tc>
          <w:tcPr>
            <w:tcW w:w="2694" w:type="dxa"/>
            <w:shd w:val="clear" w:color="auto" w:fill="DBE5F1"/>
            <w:noWrap/>
            <w:vAlign w:val="center"/>
          </w:tcPr>
          <w:p w:rsidR="006476B9" w:rsidRPr="00C1691E" w:rsidRDefault="00146146" w:rsidP="009944E1">
            <w:pPr>
              <w:rPr>
                <w:bCs/>
                <w:sz w:val="20"/>
                <w:szCs w:val="20"/>
              </w:rPr>
            </w:pPr>
            <w:r w:rsidRPr="00C1691E">
              <w:rPr>
                <w:sz w:val="20"/>
                <w:szCs w:val="20"/>
              </w:rPr>
              <w:t>-</w:t>
            </w:r>
          </w:p>
        </w:tc>
        <w:tc>
          <w:tcPr>
            <w:tcW w:w="2693" w:type="dxa"/>
            <w:shd w:val="clear" w:color="auto" w:fill="DBE5F1"/>
            <w:vAlign w:val="center"/>
          </w:tcPr>
          <w:p w:rsidR="006476B9" w:rsidRPr="00C1691E" w:rsidRDefault="006476B9" w:rsidP="006476B9">
            <w:pPr>
              <w:rPr>
                <w:bCs/>
                <w:sz w:val="20"/>
                <w:szCs w:val="20"/>
              </w:rPr>
            </w:pPr>
            <w:r w:rsidRPr="00C1691E">
              <w:rPr>
                <w:sz w:val="20"/>
                <w:szCs w:val="20"/>
              </w:rPr>
              <w:t xml:space="preserve"> -</w:t>
            </w:r>
          </w:p>
        </w:tc>
        <w:tc>
          <w:tcPr>
            <w:tcW w:w="2551" w:type="dxa"/>
            <w:shd w:val="clear" w:color="auto" w:fill="DBE5F1"/>
            <w:vAlign w:val="center"/>
          </w:tcPr>
          <w:p w:rsidR="006476B9" w:rsidRPr="00C1691E" w:rsidRDefault="00146146" w:rsidP="009944E1">
            <w:pPr>
              <w:rPr>
                <w:bCs/>
                <w:sz w:val="20"/>
                <w:szCs w:val="20"/>
              </w:rPr>
            </w:pPr>
            <w:r w:rsidRPr="00C1691E">
              <w:rPr>
                <w:rFonts w:eastAsia="EUAlbertina-Regular-Identity-H" w:cs="Arial"/>
                <w:sz w:val="20"/>
                <w:szCs w:val="20"/>
              </w:rPr>
              <w:t>-</w:t>
            </w:r>
          </w:p>
        </w:tc>
        <w:tc>
          <w:tcPr>
            <w:tcW w:w="1689" w:type="dxa"/>
            <w:shd w:val="clear" w:color="auto" w:fill="DBE5F1"/>
            <w:vAlign w:val="center"/>
          </w:tcPr>
          <w:p w:rsidR="006476B9" w:rsidRPr="00C1691E" w:rsidRDefault="00146146" w:rsidP="006476B9">
            <w:pPr>
              <w:jc w:val="center"/>
              <w:rPr>
                <w:bCs/>
                <w:sz w:val="20"/>
                <w:szCs w:val="20"/>
              </w:rPr>
            </w:pPr>
            <w:r w:rsidRPr="00C1691E">
              <w:rPr>
                <w:rFonts w:eastAsia="EUAlbertina-Regular-Identity-H" w:cs="Arial"/>
                <w:sz w:val="20"/>
                <w:szCs w:val="20"/>
              </w:rPr>
              <w:t>-</w:t>
            </w:r>
          </w:p>
        </w:tc>
      </w:tr>
      <w:tr w:rsidR="00C1691E" w:rsidRPr="00C1691E" w:rsidTr="006476B9">
        <w:trPr>
          <w:trHeight w:val="310"/>
        </w:trPr>
        <w:tc>
          <w:tcPr>
            <w:tcW w:w="9627" w:type="dxa"/>
            <w:gridSpan w:val="4"/>
            <w:shd w:val="clear" w:color="auto" w:fill="DBE5F1"/>
            <w:noWrap/>
            <w:vAlign w:val="center"/>
          </w:tcPr>
          <w:p w:rsidR="006476B9" w:rsidRPr="00C1691E" w:rsidRDefault="006476B9" w:rsidP="00146146">
            <w:pPr>
              <w:rPr>
                <w:sz w:val="20"/>
                <w:szCs w:val="20"/>
              </w:rPr>
            </w:pPr>
            <w:r w:rsidRPr="00C1691E">
              <w:rPr>
                <w:rFonts w:eastAsia="EUAlbertina-Regular-Identity-H" w:cs="Arial"/>
                <w:b/>
                <w:sz w:val="20"/>
                <w:szCs w:val="20"/>
              </w:rPr>
              <w:t>Stručný popis zistení z hodnotenia</w:t>
            </w:r>
            <w:r w:rsidRPr="00C1691E">
              <w:rPr>
                <w:rFonts w:eastAsia="EUAlbertina-Regular-Identity-H" w:cs="Arial"/>
                <w:sz w:val="20"/>
                <w:szCs w:val="20"/>
              </w:rPr>
              <w:t>:</w:t>
            </w:r>
            <w:r w:rsidR="00146146" w:rsidRPr="00C1691E">
              <w:rPr>
                <w:rFonts w:eastAsia="EUAlbertina-Regular-Identity-H" w:cs="Arial"/>
                <w:sz w:val="20"/>
                <w:szCs w:val="20"/>
              </w:rPr>
              <w:t xml:space="preserve"> -</w:t>
            </w:r>
          </w:p>
        </w:tc>
      </w:tr>
      <w:tr w:rsidR="00C1691E" w:rsidRPr="00C1691E" w:rsidTr="006476B9">
        <w:trPr>
          <w:trHeight w:val="310"/>
        </w:trPr>
        <w:tc>
          <w:tcPr>
            <w:tcW w:w="9627" w:type="dxa"/>
            <w:gridSpan w:val="4"/>
            <w:shd w:val="clear" w:color="auto" w:fill="DBE5F1"/>
            <w:noWrap/>
            <w:vAlign w:val="center"/>
          </w:tcPr>
          <w:p w:rsidR="006476B9" w:rsidRPr="00C1691E" w:rsidRDefault="006476B9" w:rsidP="00146146">
            <w:pPr>
              <w:rPr>
                <w:bCs/>
                <w:sz w:val="20"/>
                <w:szCs w:val="20"/>
              </w:rPr>
            </w:pPr>
            <w:r w:rsidRPr="00C1691E">
              <w:rPr>
                <w:rFonts w:eastAsia="EUAlbertina-Regular-Identity-H" w:cs="Arial"/>
                <w:b/>
                <w:sz w:val="20"/>
                <w:szCs w:val="20"/>
              </w:rPr>
              <w:t>Závery z hodnotenia</w:t>
            </w:r>
            <w:r w:rsidRPr="00C1691E">
              <w:rPr>
                <w:rFonts w:eastAsia="EUAlbertina-Regular-Identity-H" w:cs="Arial"/>
                <w:sz w:val="20"/>
                <w:szCs w:val="20"/>
              </w:rPr>
              <w:t xml:space="preserve">: </w:t>
            </w:r>
            <w:r w:rsidR="00146146" w:rsidRPr="00C1691E">
              <w:rPr>
                <w:sz w:val="20"/>
                <w:szCs w:val="20"/>
              </w:rPr>
              <w:t>-</w:t>
            </w:r>
          </w:p>
        </w:tc>
      </w:tr>
      <w:tr w:rsidR="00C1691E" w:rsidRPr="00C1691E" w:rsidTr="006476B9">
        <w:trPr>
          <w:trHeight w:val="310"/>
        </w:trPr>
        <w:tc>
          <w:tcPr>
            <w:tcW w:w="9627" w:type="dxa"/>
            <w:gridSpan w:val="4"/>
            <w:shd w:val="clear" w:color="auto" w:fill="DBE5F1"/>
            <w:noWrap/>
            <w:vAlign w:val="center"/>
          </w:tcPr>
          <w:p w:rsidR="006476B9" w:rsidRPr="00C1691E" w:rsidRDefault="006476B9" w:rsidP="00146146">
            <w:pPr>
              <w:rPr>
                <w:bCs/>
                <w:sz w:val="20"/>
                <w:szCs w:val="20"/>
              </w:rPr>
            </w:pPr>
            <w:r w:rsidRPr="00C1691E">
              <w:rPr>
                <w:rFonts w:eastAsia="EUAlbertina-Regular-Identity-H" w:cs="Arial"/>
                <w:b/>
                <w:sz w:val="20"/>
                <w:szCs w:val="20"/>
              </w:rPr>
              <w:t>Navrhnuté odporúčania</w:t>
            </w:r>
            <w:r w:rsidRPr="00C1691E">
              <w:rPr>
                <w:rFonts w:eastAsia="EUAlbertina-Regular-Identity-H" w:cs="Arial"/>
                <w:sz w:val="20"/>
                <w:szCs w:val="20"/>
              </w:rPr>
              <w:t xml:space="preserve">: </w:t>
            </w:r>
            <w:r w:rsidR="00146146" w:rsidRPr="00C1691E">
              <w:rPr>
                <w:sz w:val="20"/>
                <w:szCs w:val="20"/>
              </w:rPr>
              <w:t>-</w:t>
            </w:r>
          </w:p>
        </w:tc>
      </w:tr>
      <w:tr w:rsidR="00C1691E" w:rsidRPr="00C1691E" w:rsidTr="006476B9">
        <w:trPr>
          <w:trHeight w:val="310"/>
        </w:trPr>
        <w:tc>
          <w:tcPr>
            <w:tcW w:w="9627" w:type="dxa"/>
            <w:gridSpan w:val="4"/>
            <w:shd w:val="clear" w:color="auto" w:fill="B8CCE4"/>
            <w:noWrap/>
            <w:vAlign w:val="center"/>
          </w:tcPr>
          <w:p w:rsidR="006476B9" w:rsidRPr="00C1691E" w:rsidRDefault="006476B9" w:rsidP="00146146">
            <w:pPr>
              <w:rPr>
                <w:b/>
                <w:bCs/>
                <w:sz w:val="20"/>
                <w:szCs w:val="20"/>
              </w:rPr>
            </w:pPr>
            <w:r w:rsidRPr="00C1691E">
              <w:rPr>
                <w:rFonts w:eastAsia="EUAlbertina-Regular-Identity-H" w:cs="Arial"/>
                <w:b/>
                <w:sz w:val="20"/>
                <w:szCs w:val="20"/>
              </w:rPr>
              <w:t>Prijaté opatrenia zo strany RO</w:t>
            </w:r>
            <w:r w:rsidRPr="00C1691E">
              <w:rPr>
                <w:rFonts w:eastAsia="EUAlbertina-Regular-Identity-H" w:cs="Arial"/>
                <w:sz w:val="20"/>
                <w:szCs w:val="20"/>
              </w:rPr>
              <w:t xml:space="preserve">: </w:t>
            </w:r>
            <w:r w:rsidR="00146146" w:rsidRPr="00C1691E">
              <w:rPr>
                <w:sz w:val="20"/>
                <w:szCs w:val="20"/>
              </w:rPr>
              <w:t>-</w:t>
            </w:r>
          </w:p>
        </w:tc>
      </w:tr>
      <w:tr w:rsidR="00463098" w:rsidRPr="00C1691E" w:rsidTr="006476B9">
        <w:trPr>
          <w:trHeight w:val="310"/>
        </w:trPr>
        <w:tc>
          <w:tcPr>
            <w:tcW w:w="9627" w:type="dxa"/>
            <w:gridSpan w:val="4"/>
            <w:shd w:val="clear" w:color="auto" w:fill="B8CCE4"/>
            <w:noWrap/>
            <w:vAlign w:val="center"/>
          </w:tcPr>
          <w:p w:rsidR="006476B9" w:rsidRPr="00C1691E" w:rsidRDefault="006476B9" w:rsidP="00146146">
            <w:pPr>
              <w:jc w:val="both"/>
              <w:rPr>
                <w:b/>
                <w:bCs/>
                <w:sz w:val="20"/>
                <w:szCs w:val="20"/>
              </w:rPr>
            </w:pPr>
            <w:r w:rsidRPr="00C1691E">
              <w:rPr>
                <w:rFonts w:eastAsia="EUAlbertina-Regular-Identity-H" w:cs="Arial"/>
                <w:b/>
                <w:sz w:val="20"/>
                <w:szCs w:val="20"/>
              </w:rPr>
              <w:t>Realizácia záverov z hodnotenia</w:t>
            </w:r>
            <w:r w:rsidRPr="00C1691E">
              <w:rPr>
                <w:rFonts w:eastAsia="EUAlbertina-Regular-Identity-H" w:cs="Arial"/>
                <w:sz w:val="20"/>
                <w:szCs w:val="20"/>
              </w:rPr>
              <w:t xml:space="preserve">: </w:t>
            </w:r>
            <w:r w:rsidR="00146146" w:rsidRPr="00C1691E">
              <w:rPr>
                <w:sz w:val="20"/>
                <w:szCs w:val="20"/>
              </w:rPr>
              <w:t>-</w:t>
            </w:r>
          </w:p>
        </w:tc>
      </w:tr>
    </w:tbl>
    <w:p w:rsidR="00420A05" w:rsidRPr="00C1691E" w:rsidRDefault="000D1E41" w:rsidP="00420A05">
      <w:pPr>
        <w:jc w:val="both"/>
        <w:rPr>
          <w:rFonts w:eastAsia="EUAlbertina-Regular-Identity-H" w:cs="Arial"/>
          <w:sz w:val="20"/>
          <w:szCs w:val="20"/>
        </w:rPr>
      </w:pPr>
      <w:r w:rsidRPr="00C1691E">
        <w:rPr>
          <w:rFonts w:eastAsia="EUAlbertina-Regular-Identity-H" w:cs="Arial"/>
          <w:sz w:val="20"/>
          <w:szCs w:val="20"/>
        </w:rPr>
        <w:t>Zdroj: RO</w:t>
      </w:r>
    </w:p>
    <w:p w:rsidR="0088578A" w:rsidRPr="006D7925" w:rsidRDefault="006A2264" w:rsidP="00AF4ED6">
      <w:pPr>
        <w:pStyle w:val="Nadpis2"/>
        <w:spacing w:before="480" w:after="240"/>
        <w:ind w:left="578" w:hanging="578"/>
        <w:rPr>
          <w:rStyle w:val="Nadpis1Char"/>
          <w:rFonts w:ascii="Times New Roman" w:hAnsi="Times New Roman"/>
          <w:b/>
          <w:i w:val="0"/>
          <w:iCs w:val="0"/>
          <w:sz w:val="32"/>
          <w:szCs w:val="32"/>
        </w:rPr>
      </w:pPr>
      <w:bookmarkStart w:id="175" w:name="_Toc420498991"/>
      <w:r w:rsidRPr="006D7925">
        <w:rPr>
          <w:rStyle w:val="Nadpis1Char"/>
          <w:rFonts w:ascii="Times New Roman" w:hAnsi="Times New Roman"/>
          <w:b/>
          <w:i w:val="0"/>
          <w:iCs w:val="0"/>
          <w:sz w:val="32"/>
          <w:szCs w:val="32"/>
        </w:rPr>
        <w:t>Národná výkonnostná rezerva</w:t>
      </w:r>
      <w:bookmarkEnd w:id="172"/>
      <w:bookmarkEnd w:id="173"/>
      <w:bookmarkEnd w:id="174"/>
      <w:bookmarkEnd w:id="175"/>
    </w:p>
    <w:p w:rsidR="00F84361" w:rsidRPr="006D7925" w:rsidRDefault="00F84361" w:rsidP="003028AC">
      <w:r w:rsidRPr="006D7925">
        <w:t>Uvedené nie je pre rok 20</w:t>
      </w:r>
      <w:r w:rsidR="00F47C9D" w:rsidRPr="006D7925">
        <w:t>1</w:t>
      </w:r>
      <w:r w:rsidR="002C0F54" w:rsidRPr="006D7925">
        <w:t>4</w:t>
      </w:r>
      <w:r w:rsidRPr="006D7925">
        <w:t xml:space="preserve"> pre OP KaHR relevantné.</w:t>
      </w:r>
    </w:p>
    <w:p w:rsidR="006A2264" w:rsidRPr="006D7925" w:rsidRDefault="006A2264" w:rsidP="00C9770B">
      <w:pPr>
        <w:pStyle w:val="Nadpis2"/>
        <w:spacing w:before="480" w:after="240"/>
        <w:ind w:left="578" w:hanging="578"/>
        <w:rPr>
          <w:rStyle w:val="Nadpis1Char"/>
          <w:rFonts w:ascii="Times New Roman" w:hAnsi="Times New Roman"/>
          <w:b/>
          <w:i w:val="0"/>
          <w:iCs w:val="0"/>
          <w:sz w:val="32"/>
          <w:szCs w:val="32"/>
        </w:rPr>
      </w:pPr>
      <w:bookmarkStart w:id="176" w:name="_Toc264963950"/>
      <w:bookmarkStart w:id="177" w:name="_Toc311017879"/>
      <w:bookmarkStart w:id="178" w:name="_Toc326050955"/>
      <w:bookmarkStart w:id="179" w:name="_Toc420498992"/>
      <w:r w:rsidRPr="006D7925">
        <w:rPr>
          <w:rStyle w:val="Nadpis1Char"/>
          <w:rFonts w:ascii="Times New Roman" w:hAnsi="Times New Roman"/>
          <w:b/>
          <w:i w:val="0"/>
          <w:iCs w:val="0"/>
          <w:sz w:val="32"/>
          <w:szCs w:val="32"/>
        </w:rPr>
        <w:t>Administratívne kapacity</w:t>
      </w:r>
      <w:bookmarkEnd w:id="176"/>
      <w:bookmarkEnd w:id="177"/>
      <w:bookmarkEnd w:id="178"/>
      <w:bookmarkEnd w:id="179"/>
    </w:p>
    <w:p w:rsidR="00374959" w:rsidRPr="006D7925" w:rsidRDefault="00374959" w:rsidP="00E60356">
      <w:pPr>
        <w:jc w:val="both"/>
      </w:pPr>
      <w:r w:rsidRPr="006D7925">
        <w:t xml:space="preserve">MH SR plní v programovom období 2007 – 2013 úlohy RO a PJ pre OP KaHR. Okrem útvarov </w:t>
      </w:r>
      <w:r w:rsidR="00B96BCB" w:rsidRPr="006D7925">
        <w:t xml:space="preserve">riadenia, finančnej a vecnej kontroly </w:t>
      </w:r>
      <w:r w:rsidRPr="006D7925">
        <w:t>v rámci MH SR sa na implementácii OP ako SORO podieľa SIEA</w:t>
      </w:r>
      <w:r w:rsidR="00B96BCB" w:rsidRPr="006D7925">
        <w:t>, ktor</w:t>
      </w:r>
      <w:r w:rsidR="00A04C8C" w:rsidRPr="006D7925">
        <w:t xml:space="preserve">ej implementačná štruktúra </w:t>
      </w:r>
      <w:r w:rsidR="009C0E1C" w:rsidRPr="006D7925">
        <w:t xml:space="preserve">bola </w:t>
      </w:r>
      <w:r w:rsidR="00A04C8C" w:rsidRPr="006D7925">
        <w:t>v priebehu rokov 201</w:t>
      </w:r>
      <w:r w:rsidR="009C0E1C" w:rsidRPr="006D7925">
        <w:t>1</w:t>
      </w:r>
      <w:r w:rsidR="00A04C8C" w:rsidRPr="006D7925">
        <w:t xml:space="preserve"> – 2013 priebežne upravovaná zjednotením pôvodne 4 útvarov</w:t>
      </w:r>
      <w:r w:rsidR="00333592">
        <w:rPr>
          <w:rStyle w:val="Odkaznapoznmkupodiarou"/>
        </w:rPr>
        <w:footnoteReference w:id="88"/>
      </w:r>
      <w:r w:rsidR="00A04C8C" w:rsidRPr="006D7925">
        <w:t xml:space="preserve"> zabezpečujúcich implementáciu ŠF EÚ pre MH SR</w:t>
      </w:r>
      <w:r w:rsidR="009C0E1C" w:rsidRPr="006D7925">
        <w:t xml:space="preserve"> pod 1 útvar</w:t>
      </w:r>
      <w:r w:rsidR="00333592">
        <w:rPr>
          <w:rStyle w:val="Odkaznapoznmkupodiarou"/>
        </w:rPr>
        <w:footnoteReference w:id="89"/>
      </w:r>
      <w:r w:rsidRPr="006D7925">
        <w:t>.</w:t>
      </w:r>
    </w:p>
    <w:p w:rsidR="00D159CB" w:rsidRPr="006D7925" w:rsidRDefault="003021E5" w:rsidP="00374959">
      <w:pPr>
        <w:spacing w:before="120"/>
        <w:jc w:val="both"/>
        <w:rPr>
          <w:rFonts w:eastAsia="EUAlbertina-Regular-Identity-H" w:cs="Arial"/>
          <w:color w:val="FF0000"/>
        </w:rPr>
      </w:pPr>
      <w:r w:rsidRPr="006D7925">
        <w:rPr>
          <w:rFonts w:eastAsia="EUAlbertina-Regular-Identity-H" w:cs="Arial"/>
        </w:rPr>
        <w:t>K 31. 12. 20</w:t>
      </w:r>
      <w:r w:rsidR="005A3D51" w:rsidRPr="006D7925">
        <w:rPr>
          <w:rFonts w:eastAsia="EUAlbertina-Regular-Identity-H" w:cs="Arial"/>
        </w:rPr>
        <w:t>1</w:t>
      </w:r>
      <w:r w:rsidR="009C0E1C" w:rsidRPr="006D7925">
        <w:rPr>
          <w:rFonts w:eastAsia="EUAlbertina-Regular-Identity-H" w:cs="Arial"/>
        </w:rPr>
        <w:t>4</w:t>
      </w:r>
      <w:r w:rsidRPr="006D7925">
        <w:rPr>
          <w:rFonts w:eastAsia="EUAlbertina-Regular-Identity-H" w:cs="Arial"/>
        </w:rPr>
        <w:t xml:space="preserve"> bol </w:t>
      </w:r>
      <w:r w:rsidR="009C0E1C" w:rsidRPr="006D7925">
        <w:rPr>
          <w:rFonts w:eastAsia="EUAlbertina-Regular-Identity-H" w:cs="Arial"/>
          <w:b/>
        </w:rPr>
        <w:t>priemerný ročný</w:t>
      </w:r>
      <w:r w:rsidR="009C0E1C" w:rsidRPr="006D7925">
        <w:rPr>
          <w:rFonts w:eastAsia="EUAlbertina-Regular-Identity-H" w:cs="Arial"/>
        </w:rPr>
        <w:t xml:space="preserve"> </w:t>
      </w:r>
      <w:r w:rsidRPr="006D7925">
        <w:rPr>
          <w:rFonts w:eastAsia="EUAlbertina-Regular-Identity-H" w:cs="Arial"/>
          <w:b/>
        </w:rPr>
        <w:t>stav administratívnych kapacít</w:t>
      </w:r>
      <w:r w:rsidRPr="006D7925">
        <w:rPr>
          <w:rFonts w:eastAsia="EUAlbertina-Regular-Identity-H" w:cs="Arial"/>
        </w:rPr>
        <w:t xml:space="preserve"> na </w:t>
      </w:r>
      <w:r w:rsidR="005A6586" w:rsidRPr="006D7925">
        <w:rPr>
          <w:rFonts w:eastAsia="EUAlbertina-Regular-Identity-H" w:cs="Arial"/>
        </w:rPr>
        <w:t>RO</w:t>
      </w:r>
      <w:r w:rsidR="00091CA6" w:rsidRPr="006D7925">
        <w:rPr>
          <w:rStyle w:val="Odkaznapoznmkupodiarou"/>
          <w:rFonts w:eastAsia="EUAlbertina-Regular-Identity-H" w:cs="Arial"/>
        </w:rPr>
        <w:footnoteReference w:id="90"/>
      </w:r>
      <w:r w:rsidR="00D96B1A" w:rsidRPr="006D7925">
        <w:rPr>
          <w:rFonts w:eastAsia="EUAlbertina-Regular-Identity-H" w:cs="Arial"/>
        </w:rPr>
        <w:t xml:space="preserve">, </w:t>
      </w:r>
      <w:r w:rsidRPr="006D7925">
        <w:rPr>
          <w:rFonts w:eastAsia="EUAlbertina-Regular-Identity-H" w:cs="Arial"/>
        </w:rPr>
        <w:t xml:space="preserve">jeho SORO </w:t>
      </w:r>
      <w:r w:rsidR="00D96B1A" w:rsidRPr="006D7925">
        <w:rPr>
          <w:rFonts w:eastAsia="EUAlbertina-Regular-Identity-H" w:cs="Arial"/>
        </w:rPr>
        <w:t>a PJ súhrnn</w:t>
      </w:r>
      <w:r w:rsidRPr="006D7925">
        <w:rPr>
          <w:rFonts w:eastAsia="EUAlbertina-Regular-Identity-H" w:cs="Arial"/>
        </w:rPr>
        <w:t>e</w:t>
      </w:r>
      <w:r w:rsidRPr="006D7925">
        <w:rPr>
          <w:rFonts w:eastAsia="EUAlbertina-Regular-Identity-H" w:cs="Arial"/>
          <w:color w:val="FF0000"/>
        </w:rPr>
        <w:t xml:space="preserve"> </w:t>
      </w:r>
      <w:r w:rsidR="0002549C" w:rsidRPr="006D7925">
        <w:rPr>
          <w:rFonts w:eastAsia="EUAlbertina-Regular-Identity-H" w:cs="Arial"/>
          <w:b/>
        </w:rPr>
        <w:t>1</w:t>
      </w:r>
      <w:r w:rsidR="00AD1303" w:rsidRPr="006D7925">
        <w:rPr>
          <w:rFonts w:eastAsia="EUAlbertina-Regular-Identity-H" w:cs="Arial"/>
          <w:b/>
        </w:rPr>
        <w:t>73</w:t>
      </w:r>
      <w:r w:rsidRPr="006D7925">
        <w:rPr>
          <w:rFonts w:eastAsia="EUAlbertina-Regular-Identity-H" w:cs="Arial"/>
          <w:b/>
        </w:rPr>
        <w:t xml:space="preserve"> zamestnancov</w:t>
      </w:r>
      <w:r w:rsidRPr="006D7925">
        <w:rPr>
          <w:rFonts w:eastAsia="EUAlbertina-Regular-Identity-H" w:cs="Arial"/>
        </w:rPr>
        <w:t xml:space="preserve">, z čoho na </w:t>
      </w:r>
      <w:r w:rsidR="005A6586" w:rsidRPr="006D7925">
        <w:rPr>
          <w:rFonts w:eastAsia="EUAlbertina-Regular-Identity-H" w:cs="Arial"/>
        </w:rPr>
        <w:t>RO</w:t>
      </w:r>
      <w:r w:rsidRPr="006D7925">
        <w:rPr>
          <w:rFonts w:eastAsia="EUAlbertina-Regular-Identity-H" w:cs="Arial"/>
        </w:rPr>
        <w:t xml:space="preserve"> </w:t>
      </w:r>
      <w:r w:rsidR="0002549C" w:rsidRPr="006D7925">
        <w:rPr>
          <w:rFonts w:eastAsia="EUAlbertina-Regular-Identity-H" w:cs="Arial"/>
        </w:rPr>
        <w:t xml:space="preserve">bolo </w:t>
      </w:r>
      <w:r w:rsidR="00D50C69" w:rsidRPr="006D7925">
        <w:rPr>
          <w:rFonts w:eastAsia="EUAlbertina-Regular-Identity-H" w:cs="Arial"/>
        </w:rPr>
        <w:t>5</w:t>
      </w:r>
      <w:r w:rsidR="00AD1303" w:rsidRPr="006D7925">
        <w:rPr>
          <w:rFonts w:eastAsia="EUAlbertina-Regular-Identity-H" w:cs="Arial"/>
        </w:rPr>
        <w:t>4</w:t>
      </w:r>
      <w:r w:rsidRPr="006D7925">
        <w:rPr>
          <w:rFonts w:eastAsia="EUAlbertina-Regular-Identity-H" w:cs="Arial"/>
        </w:rPr>
        <w:t xml:space="preserve"> zamestnancov</w:t>
      </w:r>
      <w:r w:rsidR="00D96B1A" w:rsidRPr="006D7925">
        <w:rPr>
          <w:rFonts w:eastAsia="EUAlbertina-Regular-Identity-H" w:cs="Arial"/>
        </w:rPr>
        <w:t>,</w:t>
      </w:r>
      <w:r w:rsidRPr="006D7925">
        <w:rPr>
          <w:rFonts w:eastAsia="EUAlbertina-Regular-Identity-H" w:cs="Arial"/>
        </w:rPr>
        <w:t xml:space="preserve"> na SORO </w:t>
      </w:r>
      <w:r w:rsidR="0002549C" w:rsidRPr="006D7925">
        <w:rPr>
          <w:rFonts w:eastAsia="EUAlbertina-Regular-Identity-H" w:cs="Arial"/>
        </w:rPr>
        <w:t xml:space="preserve">bolo </w:t>
      </w:r>
      <w:r w:rsidR="00AD1303" w:rsidRPr="006D7925">
        <w:rPr>
          <w:rFonts w:eastAsia="EUAlbertina-Regular-Identity-H" w:cs="Arial"/>
        </w:rPr>
        <w:t>8</w:t>
      </w:r>
      <w:r w:rsidR="00D50C69" w:rsidRPr="006D7925">
        <w:rPr>
          <w:rFonts w:eastAsia="EUAlbertina-Regular-Identity-H" w:cs="Arial"/>
        </w:rPr>
        <w:t>7</w:t>
      </w:r>
      <w:r w:rsidRPr="006D7925">
        <w:rPr>
          <w:rFonts w:eastAsia="EUAlbertina-Regular-Identity-H" w:cs="Arial"/>
        </w:rPr>
        <w:t xml:space="preserve"> zamestnancov</w:t>
      </w:r>
      <w:r w:rsidR="00D96B1A" w:rsidRPr="006D7925">
        <w:rPr>
          <w:rFonts w:eastAsia="EUAlbertina-Regular-Identity-H" w:cs="Arial"/>
        </w:rPr>
        <w:t xml:space="preserve"> a na PJ </w:t>
      </w:r>
      <w:r w:rsidR="0002549C" w:rsidRPr="006D7925">
        <w:rPr>
          <w:rFonts w:eastAsia="EUAlbertina-Regular-Identity-H" w:cs="Arial"/>
        </w:rPr>
        <w:t xml:space="preserve">bolo </w:t>
      </w:r>
      <w:r w:rsidR="004E2D6B" w:rsidRPr="006D7925">
        <w:rPr>
          <w:rFonts w:eastAsia="EUAlbertina-Regular-Identity-H" w:cs="Arial"/>
        </w:rPr>
        <w:t>1</w:t>
      </w:r>
      <w:r w:rsidR="0002549C" w:rsidRPr="006D7925">
        <w:rPr>
          <w:rFonts w:eastAsia="EUAlbertina-Regular-Identity-H" w:cs="Arial"/>
        </w:rPr>
        <w:t>2</w:t>
      </w:r>
      <w:r w:rsidR="00D96B1A" w:rsidRPr="006D7925">
        <w:rPr>
          <w:rFonts w:eastAsia="EUAlbertina-Regular-Identity-H" w:cs="Arial"/>
        </w:rPr>
        <w:t xml:space="preserve"> zamestnancov</w:t>
      </w:r>
      <w:r w:rsidRPr="006D7925">
        <w:rPr>
          <w:rFonts w:eastAsia="EUAlbertina-Regular-Identity-H" w:cs="Arial"/>
        </w:rPr>
        <w:t xml:space="preserve">. </w:t>
      </w:r>
      <w:r w:rsidR="001971E9" w:rsidRPr="006D7925">
        <w:rPr>
          <w:rFonts w:eastAsia="EUAlbertina-Regular-Identity-H" w:cs="Arial"/>
        </w:rPr>
        <w:t xml:space="preserve">Stav bol oproti plánu naplnený na </w:t>
      </w:r>
      <w:r w:rsidR="00D50C69" w:rsidRPr="006D7925">
        <w:rPr>
          <w:rFonts w:eastAsia="EUAlbertina-Regular-Identity-H" w:cs="Arial"/>
        </w:rPr>
        <w:t>87,5</w:t>
      </w:r>
      <w:r w:rsidR="00AD1303" w:rsidRPr="006D7925">
        <w:rPr>
          <w:rFonts w:eastAsia="EUAlbertina-Regular-Identity-H" w:cs="Arial"/>
        </w:rPr>
        <w:t>4</w:t>
      </w:r>
      <w:r w:rsidR="001971E9" w:rsidRPr="006D7925">
        <w:rPr>
          <w:rFonts w:eastAsia="EUAlbertina-Regular-Identity-H" w:cs="Arial"/>
        </w:rPr>
        <w:t xml:space="preserve"> %.</w:t>
      </w:r>
    </w:p>
    <w:p w:rsidR="00374959" w:rsidRPr="006D7925" w:rsidRDefault="00374959" w:rsidP="00374959">
      <w:pPr>
        <w:spacing w:before="120"/>
        <w:jc w:val="both"/>
      </w:pPr>
      <w:r w:rsidRPr="006D7925">
        <w:t xml:space="preserve">Súčasný stav administratívnych kapacít zabezpečujúcich implementáciu OP KaHR </w:t>
      </w:r>
      <w:r w:rsidR="00FD13C8" w:rsidRPr="006D7925">
        <w:t>nezohľadňuje</w:t>
      </w:r>
      <w:r w:rsidRPr="006D7925">
        <w:t xml:space="preserve"> nároky na vyťaženosť kapacít v súvislosti s</w:t>
      </w:r>
      <w:r w:rsidR="00EF56D3" w:rsidRPr="006D7925">
        <w:t>o súbežnou</w:t>
      </w:r>
      <w:r w:rsidRPr="006D7925">
        <w:t> </w:t>
      </w:r>
      <w:r w:rsidR="00FD13C8" w:rsidRPr="006D7925">
        <w:t>realizáciou</w:t>
      </w:r>
      <w:r w:rsidRPr="006D7925">
        <w:t xml:space="preserve"> programového obdobia 2014 – 2020.</w:t>
      </w:r>
      <w:r w:rsidR="00A1388D" w:rsidRPr="006D7925">
        <w:t xml:space="preserve"> V</w:t>
      </w:r>
      <w:r w:rsidR="00FD13C8" w:rsidRPr="006D7925">
        <w:t> nadväznosti na aktuálnosť prípravy metodiky, výziev, písomných vyhlásení</w:t>
      </w:r>
      <w:r w:rsidR="00EF56D3" w:rsidRPr="006D7925">
        <w:t xml:space="preserve"> a súvisiacich procesov</w:t>
      </w:r>
      <w:r w:rsidR="00FD13C8" w:rsidRPr="006D7925">
        <w:t xml:space="preserve"> v rámci časti OP VaI</w:t>
      </w:r>
      <w:r w:rsidR="00EF56D3" w:rsidRPr="006D7925">
        <w:t>, ktorú implementuje MH SR, je nevyhnutné prehodnotiť stav existujúcich administratívnych kapacít za účelom flexibilnej a </w:t>
      </w:r>
      <w:r w:rsidR="00E800BE" w:rsidRPr="006D7925">
        <w:t>plynulej</w:t>
      </w:r>
      <w:r w:rsidR="00EF56D3" w:rsidRPr="006D7925">
        <w:t xml:space="preserve"> implementácie programu.</w:t>
      </w:r>
    </w:p>
    <w:p w:rsidR="00314BCE" w:rsidRPr="006D7925" w:rsidRDefault="00EA6F04" w:rsidP="009141CD">
      <w:pPr>
        <w:spacing w:before="120"/>
        <w:jc w:val="both"/>
        <w:rPr>
          <w:rFonts w:eastAsia="EUAlbertina-Regular-Identity-H" w:cs="Arial"/>
        </w:rPr>
      </w:pPr>
      <w:r w:rsidRPr="006D7925">
        <w:rPr>
          <w:rFonts w:eastAsia="EUAlbertina-Regular-Identity-H" w:cs="Arial"/>
        </w:rPr>
        <w:t>Podrobnejšie údaje o administratívnych kapacitách na RO, SORO a PJ, ako aj jednotlivé pozície, ktoré boli ku koncu sledovaných období obsadené, resp. kde bolo potrebné prijať nových zamestnancov, vykazujú nižšie uvedené tabuľ</w:t>
      </w:r>
      <w:r w:rsidR="00A1388D" w:rsidRPr="006D7925">
        <w:rPr>
          <w:rFonts w:eastAsia="EUAlbertina-Regular-Identity-H" w:cs="Arial"/>
        </w:rPr>
        <w:t>ky.</w:t>
      </w:r>
    </w:p>
    <w:p w:rsidR="006A2264" w:rsidRPr="006D7925" w:rsidRDefault="006A2264" w:rsidP="0097756E">
      <w:pPr>
        <w:spacing w:before="120"/>
        <w:jc w:val="both"/>
        <w:rPr>
          <w:rFonts w:eastAsia="EUAlbertina-Regular-Identity-H" w:cs="Arial"/>
        </w:rPr>
      </w:pPr>
      <w:r w:rsidRPr="006D7925">
        <w:rPr>
          <w:rFonts w:eastAsia="EUAlbertina-Regular-Identity-H" w:cs="Arial"/>
        </w:rPr>
        <w:t xml:space="preserve">Tabuľka č. </w:t>
      </w:r>
      <w:r w:rsidR="00AA69A0">
        <w:rPr>
          <w:rFonts w:eastAsia="EUAlbertina-Regular-Identity-H" w:cs="Arial"/>
        </w:rPr>
        <w:t>30</w:t>
      </w:r>
      <w:r w:rsidRPr="006D7925">
        <w:rPr>
          <w:rFonts w:eastAsia="EUAlbertina-Regular-Identity-H" w:cs="Arial"/>
        </w:rPr>
        <w:t xml:space="preserve">: Administratívne kapacity </w:t>
      </w:r>
      <w:r w:rsidR="005A6586" w:rsidRPr="006D7925">
        <w:rPr>
          <w:rFonts w:eastAsia="EUAlbertina-Regular-Identity-H" w:cs="Arial"/>
        </w:rPr>
        <w:t>RO</w:t>
      </w:r>
    </w:p>
    <w:tbl>
      <w:tblPr>
        <w:tblW w:w="908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0" w:type="dxa"/>
          <w:right w:w="0" w:type="dxa"/>
        </w:tblCellMar>
        <w:tblLook w:val="0000" w:firstRow="0" w:lastRow="0" w:firstColumn="0" w:lastColumn="0" w:noHBand="0" w:noVBand="0"/>
      </w:tblPr>
      <w:tblGrid>
        <w:gridCol w:w="2709"/>
        <w:gridCol w:w="1276"/>
        <w:gridCol w:w="1245"/>
        <w:gridCol w:w="1190"/>
        <w:gridCol w:w="1161"/>
        <w:gridCol w:w="1507"/>
      </w:tblGrid>
      <w:tr w:rsidR="00463098" w:rsidRPr="006D7925" w:rsidTr="00F30E00">
        <w:trPr>
          <w:trHeight w:val="170"/>
        </w:trPr>
        <w:tc>
          <w:tcPr>
            <w:tcW w:w="2709" w:type="dxa"/>
            <w:shd w:val="clear" w:color="auto" w:fill="B8CCE4"/>
            <w:noWrap/>
            <w:tcMar>
              <w:top w:w="15" w:type="dxa"/>
              <w:left w:w="15" w:type="dxa"/>
              <w:bottom w:w="0" w:type="dxa"/>
              <w:right w:w="15" w:type="dxa"/>
            </w:tcMar>
            <w:vAlign w:val="center"/>
          </w:tcPr>
          <w:p w:rsidR="00AE10B8" w:rsidRPr="006D7925" w:rsidRDefault="00AE10B8" w:rsidP="00F30E00">
            <w:pPr>
              <w:jc w:val="center"/>
              <w:rPr>
                <w:rFonts w:cs="Arial"/>
                <w:b/>
                <w:bCs/>
                <w:sz w:val="16"/>
                <w:szCs w:val="16"/>
              </w:rPr>
            </w:pPr>
            <w:r w:rsidRPr="006D7925">
              <w:rPr>
                <w:rFonts w:cs="Arial"/>
                <w:b/>
                <w:bCs/>
                <w:sz w:val="16"/>
                <w:szCs w:val="16"/>
              </w:rPr>
              <w:t>Pozícia</w:t>
            </w:r>
          </w:p>
        </w:tc>
        <w:tc>
          <w:tcPr>
            <w:tcW w:w="1276" w:type="dxa"/>
            <w:shd w:val="clear" w:color="auto" w:fill="B8CCE4"/>
            <w:tcMar>
              <w:top w:w="15" w:type="dxa"/>
              <w:left w:w="15" w:type="dxa"/>
              <w:bottom w:w="0" w:type="dxa"/>
              <w:right w:w="15" w:type="dxa"/>
            </w:tcMar>
            <w:vAlign w:val="center"/>
          </w:tcPr>
          <w:p w:rsidR="00AE10B8" w:rsidRPr="006D7925" w:rsidRDefault="00AE10B8" w:rsidP="004566B7">
            <w:pPr>
              <w:jc w:val="center"/>
              <w:rPr>
                <w:rFonts w:cs="Arial"/>
                <w:b/>
                <w:sz w:val="16"/>
                <w:szCs w:val="16"/>
              </w:rPr>
            </w:pPr>
            <w:r w:rsidRPr="006D7925">
              <w:rPr>
                <w:rFonts w:cs="Arial"/>
                <w:b/>
                <w:sz w:val="16"/>
                <w:szCs w:val="16"/>
              </w:rPr>
              <w:t xml:space="preserve">Stav k 31. 12. </w:t>
            </w:r>
            <w:r w:rsidRPr="006D7925">
              <w:rPr>
                <w:rFonts w:cs="Arial"/>
                <w:b/>
                <w:bCs/>
                <w:sz w:val="16"/>
                <w:szCs w:val="16"/>
              </w:rPr>
              <w:t>201</w:t>
            </w:r>
            <w:r w:rsidR="004566B7" w:rsidRPr="006D7925">
              <w:rPr>
                <w:rFonts w:cs="Arial"/>
                <w:b/>
                <w:bCs/>
                <w:sz w:val="16"/>
                <w:szCs w:val="16"/>
              </w:rPr>
              <w:t>3</w:t>
            </w:r>
            <w:r w:rsidRPr="006D7925">
              <w:rPr>
                <w:rFonts w:cs="Arial"/>
                <w:b/>
                <w:sz w:val="16"/>
                <w:szCs w:val="16"/>
              </w:rPr>
              <w:t xml:space="preserve"> </w:t>
            </w:r>
          </w:p>
        </w:tc>
        <w:tc>
          <w:tcPr>
            <w:tcW w:w="1245" w:type="dxa"/>
            <w:shd w:val="clear" w:color="auto" w:fill="B8CCE4"/>
          </w:tcPr>
          <w:p w:rsidR="00AE10B8" w:rsidRPr="006D7925" w:rsidRDefault="00AE10B8" w:rsidP="00253140">
            <w:pPr>
              <w:jc w:val="center"/>
              <w:rPr>
                <w:rFonts w:cs="Arial"/>
                <w:b/>
                <w:sz w:val="16"/>
                <w:szCs w:val="16"/>
              </w:rPr>
            </w:pPr>
            <w:r w:rsidRPr="006D7925">
              <w:rPr>
                <w:rFonts w:cs="Arial"/>
                <w:b/>
                <w:sz w:val="16"/>
                <w:szCs w:val="16"/>
              </w:rPr>
              <w:t>Plánovaný stav k 31. 12. 201</w:t>
            </w:r>
            <w:r w:rsidR="00253140" w:rsidRPr="006D7925">
              <w:rPr>
                <w:rFonts w:cs="Arial"/>
                <w:b/>
                <w:sz w:val="16"/>
                <w:szCs w:val="16"/>
              </w:rPr>
              <w:t>4</w:t>
            </w:r>
          </w:p>
        </w:tc>
        <w:tc>
          <w:tcPr>
            <w:tcW w:w="1190" w:type="dxa"/>
            <w:shd w:val="clear" w:color="auto" w:fill="B8CCE4"/>
            <w:vAlign w:val="center"/>
          </w:tcPr>
          <w:p w:rsidR="00AE10B8" w:rsidRPr="006D7925" w:rsidRDefault="00AE10B8" w:rsidP="00253140">
            <w:pPr>
              <w:jc w:val="center"/>
              <w:rPr>
                <w:rFonts w:cs="Arial"/>
                <w:b/>
                <w:bCs/>
                <w:sz w:val="16"/>
                <w:szCs w:val="16"/>
              </w:rPr>
            </w:pPr>
            <w:r w:rsidRPr="006D7925">
              <w:rPr>
                <w:rFonts w:cs="Arial"/>
                <w:b/>
                <w:sz w:val="16"/>
                <w:szCs w:val="16"/>
              </w:rPr>
              <w:t>Stav k 31. 12.</w:t>
            </w:r>
            <w:r w:rsidRPr="006D7925">
              <w:rPr>
                <w:rFonts w:cs="Arial"/>
                <w:b/>
                <w:bCs/>
                <w:sz w:val="16"/>
                <w:szCs w:val="16"/>
              </w:rPr>
              <w:t xml:space="preserve"> 201</w:t>
            </w:r>
            <w:r w:rsidR="00253140" w:rsidRPr="006D7925">
              <w:rPr>
                <w:rFonts w:cs="Arial"/>
                <w:b/>
                <w:bCs/>
                <w:sz w:val="16"/>
                <w:szCs w:val="16"/>
              </w:rPr>
              <w:t>4</w:t>
            </w:r>
          </w:p>
        </w:tc>
        <w:tc>
          <w:tcPr>
            <w:tcW w:w="1161" w:type="dxa"/>
            <w:shd w:val="clear" w:color="auto" w:fill="B8CCE4"/>
          </w:tcPr>
          <w:p w:rsidR="00AE10B8" w:rsidRPr="006D7925" w:rsidRDefault="00AE10B8" w:rsidP="00F30E00">
            <w:pPr>
              <w:jc w:val="center"/>
              <w:rPr>
                <w:rFonts w:cs="Arial"/>
                <w:b/>
                <w:sz w:val="16"/>
                <w:szCs w:val="16"/>
              </w:rPr>
            </w:pPr>
            <w:r w:rsidRPr="006D7925">
              <w:rPr>
                <w:rFonts w:cs="Arial"/>
                <w:b/>
                <w:sz w:val="16"/>
                <w:szCs w:val="16"/>
              </w:rPr>
              <w:t>% plánovaného stavu</w:t>
            </w:r>
          </w:p>
        </w:tc>
        <w:tc>
          <w:tcPr>
            <w:tcW w:w="1507" w:type="dxa"/>
            <w:shd w:val="clear" w:color="auto" w:fill="B8CCE4"/>
            <w:vAlign w:val="center"/>
          </w:tcPr>
          <w:p w:rsidR="00A875B6" w:rsidRPr="006D7925" w:rsidRDefault="00AE10B8" w:rsidP="00253140">
            <w:pPr>
              <w:jc w:val="center"/>
              <w:rPr>
                <w:rFonts w:cs="Arial"/>
                <w:b/>
                <w:sz w:val="16"/>
                <w:szCs w:val="16"/>
              </w:rPr>
            </w:pPr>
            <w:r w:rsidRPr="006D7925">
              <w:rPr>
                <w:rFonts w:cs="Arial"/>
                <w:b/>
                <w:sz w:val="16"/>
                <w:szCs w:val="16"/>
              </w:rPr>
              <w:t xml:space="preserve">Potrebné prijať </w:t>
            </w:r>
          </w:p>
          <w:p w:rsidR="00AE10B8" w:rsidRPr="006D7925" w:rsidRDefault="00AE10B8" w:rsidP="00253140">
            <w:pPr>
              <w:jc w:val="center"/>
              <w:rPr>
                <w:rFonts w:cs="Arial"/>
                <w:b/>
                <w:sz w:val="16"/>
                <w:szCs w:val="16"/>
              </w:rPr>
            </w:pPr>
            <w:r w:rsidRPr="006D7925">
              <w:rPr>
                <w:rFonts w:cs="Arial"/>
                <w:b/>
                <w:sz w:val="16"/>
                <w:szCs w:val="16"/>
              </w:rPr>
              <w:t>(plán pre rok 201</w:t>
            </w:r>
            <w:r w:rsidR="00253140" w:rsidRPr="006D7925">
              <w:rPr>
                <w:rFonts w:cs="Arial"/>
                <w:b/>
                <w:sz w:val="16"/>
                <w:szCs w:val="16"/>
              </w:rPr>
              <w:t>5</w:t>
            </w:r>
            <w:r w:rsidRPr="006D7925">
              <w:rPr>
                <w:rFonts w:cs="Arial"/>
                <w:b/>
                <w:sz w:val="16"/>
                <w:szCs w:val="16"/>
              </w:rPr>
              <w:t>)</w:t>
            </w:r>
            <w:r w:rsidRPr="006D7925">
              <w:rPr>
                <w:rStyle w:val="Odkaznapoznmkupodiarou"/>
                <w:rFonts w:cs="Arial"/>
                <w:b/>
                <w:sz w:val="16"/>
                <w:szCs w:val="16"/>
              </w:rPr>
              <w:footnoteReference w:id="91"/>
            </w:r>
          </w:p>
        </w:tc>
      </w:tr>
      <w:tr w:rsidR="00463098" w:rsidRPr="006D7925" w:rsidTr="00F30E00">
        <w:trPr>
          <w:trHeight w:val="170"/>
        </w:trPr>
        <w:tc>
          <w:tcPr>
            <w:tcW w:w="2709" w:type="dxa"/>
            <w:shd w:val="clear" w:color="auto" w:fill="B8CCE4"/>
            <w:noWrap/>
            <w:tcMar>
              <w:top w:w="15" w:type="dxa"/>
              <w:left w:w="15" w:type="dxa"/>
              <w:bottom w:w="0" w:type="dxa"/>
              <w:right w:w="15" w:type="dxa"/>
            </w:tcMar>
            <w:vAlign w:val="center"/>
          </w:tcPr>
          <w:p w:rsidR="00AE10B8" w:rsidRPr="006D7925" w:rsidRDefault="00AE10B8" w:rsidP="00F30E00">
            <w:pPr>
              <w:jc w:val="center"/>
              <w:rPr>
                <w:rFonts w:cs="Arial"/>
                <w:b/>
                <w:bCs/>
                <w:sz w:val="16"/>
                <w:szCs w:val="16"/>
              </w:rPr>
            </w:pPr>
            <w:r w:rsidRPr="006D7925">
              <w:rPr>
                <w:rFonts w:cs="Arial"/>
                <w:b/>
                <w:bCs/>
                <w:sz w:val="16"/>
                <w:szCs w:val="16"/>
              </w:rPr>
              <w:t>A</w:t>
            </w:r>
          </w:p>
        </w:tc>
        <w:tc>
          <w:tcPr>
            <w:tcW w:w="1276" w:type="dxa"/>
            <w:shd w:val="clear" w:color="auto" w:fill="B8CCE4"/>
            <w:tcMar>
              <w:top w:w="15" w:type="dxa"/>
              <w:left w:w="15" w:type="dxa"/>
              <w:bottom w:w="0" w:type="dxa"/>
              <w:right w:w="15" w:type="dxa"/>
            </w:tcMar>
            <w:vAlign w:val="center"/>
          </w:tcPr>
          <w:p w:rsidR="00AE10B8" w:rsidRPr="006D7925" w:rsidRDefault="00AE10B8" w:rsidP="00F30E00">
            <w:pPr>
              <w:jc w:val="center"/>
              <w:rPr>
                <w:rFonts w:cs="Arial"/>
                <w:b/>
                <w:sz w:val="16"/>
                <w:szCs w:val="16"/>
              </w:rPr>
            </w:pPr>
            <w:r w:rsidRPr="006D7925">
              <w:rPr>
                <w:rFonts w:cs="Arial"/>
                <w:b/>
                <w:sz w:val="16"/>
                <w:szCs w:val="16"/>
              </w:rPr>
              <w:t>B</w:t>
            </w:r>
          </w:p>
        </w:tc>
        <w:tc>
          <w:tcPr>
            <w:tcW w:w="1245" w:type="dxa"/>
            <w:shd w:val="clear" w:color="auto" w:fill="B8CCE4"/>
          </w:tcPr>
          <w:p w:rsidR="00AE10B8" w:rsidRPr="006D7925" w:rsidRDefault="00AE10B8" w:rsidP="00F30E00">
            <w:pPr>
              <w:jc w:val="center"/>
              <w:rPr>
                <w:rFonts w:cs="Arial"/>
                <w:b/>
                <w:sz w:val="16"/>
                <w:szCs w:val="16"/>
              </w:rPr>
            </w:pPr>
            <w:r w:rsidRPr="006D7925">
              <w:rPr>
                <w:rFonts w:cs="Arial"/>
                <w:b/>
                <w:sz w:val="16"/>
                <w:szCs w:val="16"/>
              </w:rPr>
              <w:t>C</w:t>
            </w:r>
          </w:p>
        </w:tc>
        <w:tc>
          <w:tcPr>
            <w:tcW w:w="1190" w:type="dxa"/>
            <w:shd w:val="clear" w:color="auto" w:fill="B8CCE4"/>
            <w:vAlign w:val="center"/>
          </w:tcPr>
          <w:p w:rsidR="00AE10B8" w:rsidRPr="006D7925" w:rsidRDefault="00AE10B8" w:rsidP="00F30E00">
            <w:pPr>
              <w:jc w:val="center"/>
              <w:rPr>
                <w:rFonts w:cs="Arial"/>
                <w:b/>
                <w:sz w:val="16"/>
                <w:szCs w:val="16"/>
              </w:rPr>
            </w:pPr>
            <w:r w:rsidRPr="006D7925">
              <w:rPr>
                <w:rFonts w:cs="Arial"/>
                <w:b/>
                <w:sz w:val="16"/>
                <w:szCs w:val="16"/>
              </w:rPr>
              <w:t>D</w:t>
            </w:r>
          </w:p>
        </w:tc>
        <w:tc>
          <w:tcPr>
            <w:tcW w:w="1161" w:type="dxa"/>
            <w:shd w:val="clear" w:color="auto" w:fill="B8CCE4"/>
            <w:vAlign w:val="center"/>
          </w:tcPr>
          <w:p w:rsidR="00AE10B8" w:rsidRPr="006D7925" w:rsidRDefault="00AE10B8" w:rsidP="00F30E00">
            <w:pPr>
              <w:jc w:val="center"/>
              <w:rPr>
                <w:rFonts w:cs="Arial"/>
                <w:b/>
                <w:sz w:val="16"/>
                <w:szCs w:val="16"/>
              </w:rPr>
            </w:pPr>
            <w:r w:rsidRPr="006D7925">
              <w:rPr>
                <w:rFonts w:cs="Arial"/>
                <w:b/>
                <w:sz w:val="16"/>
                <w:szCs w:val="16"/>
              </w:rPr>
              <w:t>E=D/C</w:t>
            </w:r>
          </w:p>
        </w:tc>
        <w:tc>
          <w:tcPr>
            <w:tcW w:w="1507" w:type="dxa"/>
            <w:shd w:val="clear" w:color="auto" w:fill="B8CCE4"/>
            <w:vAlign w:val="center"/>
          </w:tcPr>
          <w:p w:rsidR="00AE10B8" w:rsidRPr="006D7925" w:rsidRDefault="00AE10B8" w:rsidP="00F30E00">
            <w:pPr>
              <w:jc w:val="center"/>
              <w:rPr>
                <w:rFonts w:cs="Arial"/>
                <w:b/>
                <w:sz w:val="16"/>
                <w:szCs w:val="16"/>
              </w:rPr>
            </w:pPr>
            <w:r w:rsidRPr="006D7925">
              <w:rPr>
                <w:rFonts w:cs="Arial"/>
                <w:b/>
                <w:sz w:val="16"/>
                <w:szCs w:val="16"/>
              </w:rPr>
              <w:t>F</w:t>
            </w:r>
          </w:p>
        </w:tc>
      </w:tr>
      <w:tr w:rsidR="004566B7" w:rsidRPr="006D7925" w:rsidTr="00F30E00">
        <w:trPr>
          <w:trHeight w:val="170"/>
        </w:trPr>
        <w:tc>
          <w:tcPr>
            <w:tcW w:w="2709" w:type="dxa"/>
            <w:shd w:val="clear" w:color="auto" w:fill="B8CCE4"/>
            <w:noWrap/>
            <w:tcMar>
              <w:top w:w="15" w:type="dxa"/>
              <w:left w:w="15" w:type="dxa"/>
              <w:bottom w:w="0" w:type="dxa"/>
              <w:right w:w="15" w:type="dxa"/>
            </w:tcMar>
            <w:vAlign w:val="center"/>
          </w:tcPr>
          <w:p w:rsidR="004566B7" w:rsidRPr="006D7925" w:rsidRDefault="004566B7" w:rsidP="00F30E00">
            <w:pPr>
              <w:rPr>
                <w:rFonts w:cs="Arial"/>
                <w:sz w:val="16"/>
                <w:szCs w:val="16"/>
              </w:rPr>
            </w:pPr>
            <w:r w:rsidRPr="006D7925">
              <w:rPr>
                <w:rFonts w:cs="Arial"/>
                <w:sz w:val="16"/>
                <w:szCs w:val="16"/>
              </w:rPr>
              <w:t>generálny riaditeľ</w:t>
            </w:r>
            <w:r w:rsidRPr="006D7925">
              <w:rPr>
                <w:rStyle w:val="Odkaznapoznmkupodiarou"/>
                <w:rFonts w:cs="Arial"/>
                <w:sz w:val="16"/>
                <w:szCs w:val="16"/>
              </w:rPr>
              <w:footnoteReference w:id="92"/>
            </w:r>
          </w:p>
        </w:tc>
        <w:tc>
          <w:tcPr>
            <w:tcW w:w="1276" w:type="dxa"/>
            <w:shd w:val="clear" w:color="auto" w:fill="DBE5F1"/>
            <w:tcMar>
              <w:top w:w="15" w:type="dxa"/>
              <w:left w:w="15" w:type="dxa"/>
              <w:bottom w:w="0" w:type="dxa"/>
              <w:right w:w="15" w:type="dxa"/>
            </w:tcMar>
            <w:vAlign w:val="center"/>
          </w:tcPr>
          <w:p w:rsidR="004566B7" w:rsidRPr="006D7925" w:rsidRDefault="004566B7" w:rsidP="004566B7">
            <w:pPr>
              <w:jc w:val="center"/>
              <w:rPr>
                <w:rFonts w:cs="Arial"/>
                <w:sz w:val="16"/>
                <w:szCs w:val="16"/>
              </w:rPr>
            </w:pPr>
            <w:r w:rsidRPr="006D7925">
              <w:rPr>
                <w:rFonts w:cs="Arial"/>
                <w:sz w:val="16"/>
                <w:szCs w:val="16"/>
              </w:rPr>
              <w:t>1</w:t>
            </w:r>
          </w:p>
        </w:tc>
        <w:tc>
          <w:tcPr>
            <w:tcW w:w="1245" w:type="dxa"/>
            <w:shd w:val="clear" w:color="auto" w:fill="DBE5F1"/>
            <w:vAlign w:val="center"/>
          </w:tcPr>
          <w:p w:rsidR="004566B7" w:rsidRPr="006D7925" w:rsidRDefault="00253140" w:rsidP="00F30E00">
            <w:pPr>
              <w:jc w:val="center"/>
              <w:rPr>
                <w:rFonts w:cs="Arial"/>
                <w:sz w:val="16"/>
                <w:szCs w:val="16"/>
              </w:rPr>
            </w:pPr>
            <w:r w:rsidRPr="006D7925">
              <w:rPr>
                <w:rFonts w:cs="Arial"/>
                <w:sz w:val="16"/>
                <w:szCs w:val="16"/>
              </w:rPr>
              <w:t>1</w:t>
            </w:r>
          </w:p>
        </w:tc>
        <w:tc>
          <w:tcPr>
            <w:tcW w:w="1190" w:type="dxa"/>
            <w:shd w:val="clear" w:color="auto" w:fill="DBE5F1"/>
            <w:vAlign w:val="center"/>
          </w:tcPr>
          <w:p w:rsidR="004566B7" w:rsidRPr="006D7925" w:rsidRDefault="00CD7B4E" w:rsidP="00F30E00">
            <w:pPr>
              <w:jc w:val="center"/>
              <w:rPr>
                <w:rFonts w:cs="Arial"/>
                <w:sz w:val="16"/>
                <w:szCs w:val="16"/>
              </w:rPr>
            </w:pPr>
            <w:r w:rsidRPr="006D7925">
              <w:rPr>
                <w:rFonts w:cs="Arial"/>
                <w:sz w:val="16"/>
                <w:szCs w:val="16"/>
              </w:rPr>
              <w:t>1</w:t>
            </w:r>
          </w:p>
        </w:tc>
        <w:tc>
          <w:tcPr>
            <w:tcW w:w="1161" w:type="dxa"/>
            <w:shd w:val="clear" w:color="auto" w:fill="DBE5F1"/>
            <w:vAlign w:val="center"/>
          </w:tcPr>
          <w:p w:rsidR="004566B7" w:rsidRPr="006D7925" w:rsidRDefault="00CD7B4E" w:rsidP="00F30E00">
            <w:pPr>
              <w:jc w:val="center"/>
              <w:rPr>
                <w:rFonts w:cs="Arial"/>
                <w:sz w:val="16"/>
                <w:szCs w:val="16"/>
              </w:rPr>
            </w:pPr>
            <w:r w:rsidRPr="006D7925">
              <w:rPr>
                <w:rFonts w:cs="Arial"/>
                <w:sz w:val="16"/>
                <w:szCs w:val="16"/>
              </w:rPr>
              <w:t>100,00%</w:t>
            </w:r>
          </w:p>
        </w:tc>
        <w:tc>
          <w:tcPr>
            <w:tcW w:w="1507" w:type="dxa"/>
            <w:shd w:val="clear" w:color="auto" w:fill="DBE5F1"/>
            <w:vAlign w:val="center"/>
          </w:tcPr>
          <w:p w:rsidR="004566B7" w:rsidRPr="006D7925" w:rsidRDefault="008B171A" w:rsidP="00F30E00">
            <w:pPr>
              <w:jc w:val="center"/>
              <w:rPr>
                <w:rFonts w:cs="Arial"/>
                <w:sz w:val="16"/>
                <w:szCs w:val="16"/>
              </w:rPr>
            </w:pPr>
            <w:r w:rsidRPr="006D7925">
              <w:rPr>
                <w:rFonts w:cs="Arial"/>
                <w:sz w:val="16"/>
                <w:szCs w:val="16"/>
              </w:rPr>
              <w:t>0</w:t>
            </w:r>
          </w:p>
        </w:tc>
      </w:tr>
      <w:tr w:rsidR="004566B7" w:rsidRPr="006D7925" w:rsidTr="00F30E00">
        <w:trPr>
          <w:trHeight w:val="170"/>
        </w:trPr>
        <w:tc>
          <w:tcPr>
            <w:tcW w:w="2709" w:type="dxa"/>
            <w:shd w:val="clear" w:color="auto" w:fill="B8CCE4"/>
            <w:noWrap/>
            <w:tcMar>
              <w:top w:w="15" w:type="dxa"/>
              <w:left w:w="15" w:type="dxa"/>
              <w:bottom w:w="0" w:type="dxa"/>
              <w:right w:w="15" w:type="dxa"/>
            </w:tcMar>
            <w:vAlign w:val="center"/>
          </w:tcPr>
          <w:p w:rsidR="004566B7" w:rsidRPr="006D7925" w:rsidRDefault="004566B7" w:rsidP="00F30E00">
            <w:pPr>
              <w:rPr>
                <w:rFonts w:cs="Arial"/>
                <w:sz w:val="16"/>
                <w:szCs w:val="16"/>
              </w:rPr>
            </w:pPr>
            <w:r w:rsidRPr="006D7925">
              <w:rPr>
                <w:rFonts w:cs="Arial"/>
                <w:sz w:val="16"/>
                <w:szCs w:val="16"/>
              </w:rPr>
              <w:t>riaditeľ odboru</w:t>
            </w:r>
          </w:p>
        </w:tc>
        <w:tc>
          <w:tcPr>
            <w:tcW w:w="1276" w:type="dxa"/>
            <w:shd w:val="clear" w:color="auto" w:fill="DBE5F1"/>
            <w:noWrap/>
            <w:tcMar>
              <w:top w:w="15" w:type="dxa"/>
              <w:left w:w="15" w:type="dxa"/>
              <w:bottom w:w="0" w:type="dxa"/>
              <w:right w:w="15" w:type="dxa"/>
            </w:tcMar>
            <w:vAlign w:val="center"/>
          </w:tcPr>
          <w:p w:rsidR="004566B7" w:rsidRPr="006D7925" w:rsidRDefault="004566B7" w:rsidP="004566B7">
            <w:pPr>
              <w:jc w:val="center"/>
              <w:rPr>
                <w:rFonts w:cs="Arial"/>
                <w:sz w:val="16"/>
                <w:szCs w:val="16"/>
              </w:rPr>
            </w:pPr>
            <w:r w:rsidRPr="006D7925">
              <w:rPr>
                <w:rFonts w:cs="Arial"/>
                <w:sz w:val="16"/>
                <w:szCs w:val="16"/>
              </w:rPr>
              <w:t>2</w:t>
            </w:r>
          </w:p>
        </w:tc>
        <w:tc>
          <w:tcPr>
            <w:tcW w:w="1245" w:type="dxa"/>
            <w:shd w:val="clear" w:color="auto" w:fill="DBE5F1"/>
            <w:vAlign w:val="center"/>
          </w:tcPr>
          <w:p w:rsidR="004566B7" w:rsidRPr="006D7925" w:rsidRDefault="00253140" w:rsidP="00F30E00">
            <w:pPr>
              <w:jc w:val="center"/>
              <w:rPr>
                <w:rFonts w:cs="Arial"/>
                <w:sz w:val="16"/>
                <w:szCs w:val="16"/>
              </w:rPr>
            </w:pPr>
            <w:r w:rsidRPr="006D7925">
              <w:rPr>
                <w:rFonts w:cs="Arial"/>
                <w:sz w:val="16"/>
                <w:szCs w:val="16"/>
              </w:rPr>
              <w:t>2</w:t>
            </w:r>
          </w:p>
        </w:tc>
        <w:tc>
          <w:tcPr>
            <w:tcW w:w="1190" w:type="dxa"/>
            <w:shd w:val="clear" w:color="auto" w:fill="DBE5F1"/>
            <w:vAlign w:val="center"/>
          </w:tcPr>
          <w:p w:rsidR="004566B7" w:rsidRPr="006D7925" w:rsidRDefault="00CD7B4E" w:rsidP="00F30E00">
            <w:pPr>
              <w:jc w:val="center"/>
              <w:rPr>
                <w:rFonts w:cs="Arial"/>
                <w:sz w:val="16"/>
                <w:szCs w:val="16"/>
              </w:rPr>
            </w:pPr>
            <w:r w:rsidRPr="006D7925">
              <w:rPr>
                <w:rFonts w:cs="Arial"/>
                <w:sz w:val="16"/>
                <w:szCs w:val="16"/>
              </w:rPr>
              <w:t>2</w:t>
            </w:r>
          </w:p>
        </w:tc>
        <w:tc>
          <w:tcPr>
            <w:tcW w:w="1161" w:type="dxa"/>
            <w:shd w:val="clear" w:color="auto" w:fill="DBE5F1"/>
            <w:vAlign w:val="center"/>
          </w:tcPr>
          <w:p w:rsidR="004566B7" w:rsidRPr="006D7925" w:rsidRDefault="00CD7B4E" w:rsidP="00F30E00">
            <w:pPr>
              <w:jc w:val="center"/>
              <w:rPr>
                <w:rFonts w:cs="Arial"/>
                <w:sz w:val="16"/>
                <w:szCs w:val="16"/>
              </w:rPr>
            </w:pPr>
            <w:r w:rsidRPr="006D7925">
              <w:rPr>
                <w:rFonts w:cs="Arial"/>
                <w:sz w:val="16"/>
                <w:szCs w:val="16"/>
              </w:rPr>
              <w:t>100,00%</w:t>
            </w:r>
          </w:p>
        </w:tc>
        <w:tc>
          <w:tcPr>
            <w:tcW w:w="1507" w:type="dxa"/>
            <w:shd w:val="clear" w:color="auto" w:fill="DBE5F1"/>
            <w:vAlign w:val="center"/>
          </w:tcPr>
          <w:p w:rsidR="004566B7" w:rsidRPr="006D7925" w:rsidRDefault="008B171A" w:rsidP="00F30E00">
            <w:pPr>
              <w:jc w:val="center"/>
              <w:rPr>
                <w:rFonts w:cs="Arial"/>
                <w:sz w:val="16"/>
                <w:szCs w:val="16"/>
              </w:rPr>
            </w:pPr>
            <w:r w:rsidRPr="006D7925">
              <w:rPr>
                <w:rFonts w:cs="Arial"/>
                <w:sz w:val="16"/>
                <w:szCs w:val="16"/>
              </w:rPr>
              <w:t>0</w:t>
            </w:r>
          </w:p>
        </w:tc>
      </w:tr>
      <w:tr w:rsidR="004566B7" w:rsidRPr="006D7925" w:rsidTr="00F30E00">
        <w:trPr>
          <w:trHeight w:val="170"/>
        </w:trPr>
        <w:tc>
          <w:tcPr>
            <w:tcW w:w="2709" w:type="dxa"/>
            <w:shd w:val="clear" w:color="auto" w:fill="B8CCE4"/>
            <w:noWrap/>
            <w:tcMar>
              <w:top w:w="15" w:type="dxa"/>
              <w:left w:w="15" w:type="dxa"/>
              <w:bottom w:w="0" w:type="dxa"/>
              <w:right w:w="15" w:type="dxa"/>
            </w:tcMar>
            <w:vAlign w:val="center"/>
          </w:tcPr>
          <w:p w:rsidR="004566B7" w:rsidRPr="006D7925" w:rsidRDefault="004566B7" w:rsidP="00F30E00">
            <w:pPr>
              <w:rPr>
                <w:rFonts w:cs="Arial"/>
                <w:sz w:val="16"/>
                <w:szCs w:val="16"/>
              </w:rPr>
            </w:pPr>
            <w:r w:rsidRPr="006D7925">
              <w:rPr>
                <w:rFonts w:cs="Arial"/>
                <w:sz w:val="16"/>
                <w:szCs w:val="16"/>
              </w:rPr>
              <w:lastRenderedPageBreak/>
              <w:t>vedúci oddelenia</w:t>
            </w:r>
          </w:p>
        </w:tc>
        <w:tc>
          <w:tcPr>
            <w:tcW w:w="1276" w:type="dxa"/>
            <w:shd w:val="clear" w:color="auto" w:fill="DBE5F1"/>
            <w:noWrap/>
            <w:tcMar>
              <w:top w:w="15" w:type="dxa"/>
              <w:left w:w="15" w:type="dxa"/>
              <w:bottom w:w="0" w:type="dxa"/>
              <w:right w:w="15" w:type="dxa"/>
            </w:tcMar>
            <w:vAlign w:val="center"/>
          </w:tcPr>
          <w:p w:rsidR="004566B7" w:rsidRPr="006D7925" w:rsidRDefault="004566B7" w:rsidP="004566B7">
            <w:pPr>
              <w:jc w:val="center"/>
              <w:rPr>
                <w:rFonts w:cs="Arial"/>
                <w:sz w:val="16"/>
                <w:szCs w:val="16"/>
              </w:rPr>
            </w:pPr>
            <w:r w:rsidRPr="006D7925">
              <w:rPr>
                <w:rFonts w:cs="Arial"/>
                <w:sz w:val="16"/>
                <w:szCs w:val="16"/>
              </w:rPr>
              <w:t>2</w:t>
            </w:r>
          </w:p>
        </w:tc>
        <w:tc>
          <w:tcPr>
            <w:tcW w:w="1245" w:type="dxa"/>
            <w:shd w:val="clear" w:color="auto" w:fill="DBE5F1"/>
            <w:vAlign w:val="center"/>
          </w:tcPr>
          <w:p w:rsidR="004566B7" w:rsidRPr="006D7925" w:rsidRDefault="00253140" w:rsidP="00F30E00">
            <w:pPr>
              <w:jc w:val="center"/>
              <w:rPr>
                <w:rFonts w:cs="Arial"/>
                <w:sz w:val="16"/>
                <w:szCs w:val="16"/>
              </w:rPr>
            </w:pPr>
            <w:r w:rsidRPr="006D7925">
              <w:rPr>
                <w:rFonts w:cs="Arial"/>
                <w:sz w:val="16"/>
                <w:szCs w:val="16"/>
              </w:rPr>
              <w:t>3</w:t>
            </w:r>
          </w:p>
        </w:tc>
        <w:tc>
          <w:tcPr>
            <w:tcW w:w="1190" w:type="dxa"/>
            <w:shd w:val="clear" w:color="auto" w:fill="DBE5F1"/>
            <w:vAlign w:val="center"/>
          </w:tcPr>
          <w:p w:rsidR="004566B7" w:rsidRPr="006D7925" w:rsidRDefault="00C413A3" w:rsidP="00F30E00">
            <w:pPr>
              <w:jc w:val="center"/>
              <w:rPr>
                <w:rFonts w:cs="Arial"/>
                <w:sz w:val="16"/>
                <w:szCs w:val="16"/>
              </w:rPr>
            </w:pPr>
            <w:r w:rsidRPr="006D7925">
              <w:rPr>
                <w:rFonts w:cs="Arial"/>
                <w:sz w:val="16"/>
                <w:szCs w:val="16"/>
              </w:rPr>
              <w:t>3,35</w:t>
            </w:r>
          </w:p>
        </w:tc>
        <w:tc>
          <w:tcPr>
            <w:tcW w:w="1161" w:type="dxa"/>
            <w:shd w:val="clear" w:color="auto" w:fill="DBE5F1"/>
            <w:vAlign w:val="center"/>
          </w:tcPr>
          <w:p w:rsidR="004566B7" w:rsidRPr="006D7925" w:rsidRDefault="00C413A3" w:rsidP="00F30E00">
            <w:pPr>
              <w:jc w:val="center"/>
              <w:rPr>
                <w:rFonts w:cs="Arial"/>
                <w:sz w:val="16"/>
                <w:szCs w:val="16"/>
              </w:rPr>
            </w:pPr>
            <w:r w:rsidRPr="006D7925">
              <w:rPr>
                <w:rFonts w:cs="Arial"/>
                <w:sz w:val="16"/>
                <w:szCs w:val="16"/>
              </w:rPr>
              <w:t>111,67%</w:t>
            </w:r>
          </w:p>
        </w:tc>
        <w:tc>
          <w:tcPr>
            <w:tcW w:w="1507" w:type="dxa"/>
            <w:shd w:val="clear" w:color="auto" w:fill="DBE5F1"/>
            <w:vAlign w:val="center"/>
          </w:tcPr>
          <w:p w:rsidR="004566B7" w:rsidRPr="006D7925" w:rsidRDefault="008B171A" w:rsidP="00F30E00">
            <w:pPr>
              <w:jc w:val="center"/>
              <w:rPr>
                <w:rFonts w:cs="Arial"/>
                <w:sz w:val="16"/>
                <w:szCs w:val="16"/>
              </w:rPr>
            </w:pPr>
            <w:r w:rsidRPr="006D7925">
              <w:rPr>
                <w:rFonts w:cs="Arial"/>
                <w:sz w:val="16"/>
                <w:szCs w:val="16"/>
              </w:rPr>
              <w:t>1</w:t>
            </w:r>
          </w:p>
        </w:tc>
      </w:tr>
      <w:tr w:rsidR="004566B7" w:rsidRPr="006D7925" w:rsidTr="00F30E00">
        <w:trPr>
          <w:trHeight w:val="170"/>
        </w:trPr>
        <w:tc>
          <w:tcPr>
            <w:tcW w:w="2709" w:type="dxa"/>
            <w:shd w:val="clear" w:color="auto" w:fill="B8CCE4"/>
            <w:noWrap/>
            <w:tcMar>
              <w:top w:w="15" w:type="dxa"/>
              <w:left w:w="15" w:type="dxa"/>
              <w:bottom w:w="0" w:type="dxa"/>
              <w:right w:w="15" w:type="dxa"/>
            </w:tcMar>
            <w:vAlign w:val="center"/>
          </w:tcPr>
          <w:p w:rsidR="004566B7" w:rsidRPr="006D7925" w:rsidRDefault="004566B7" w:rsidP="00F30E00">
            <w:pPr>
              <w:rPr>
                <w:rFonts w:cs="Arial"/>
                <w:sz w:val="16"/>
                <w:szCs w:val="16"/>
              </w:rPr>
            </w:pPr>
            <w:r w:rsidRPr="006D7925">
              <w:rPr>
                <w:rFonts w:cs="Arial"/>
                <w:sz w:val="16"/>
                <w:szCs w:val="16"/>
              </w:rPr>
              <w:t>asistentka odboru / sekcie</w:t>
            </w:r>
          </w:p>
        </w:tc>
        <w:tc>
          <w:tcPr>
            <w:tcW w:w="1276" w:type="dxa"/>
            <w:shd w:val="clear" w:color="auto" w:fill="DBE5F1"/>
            <w:noWrap/>
            <w:tcMar>
              <w:top w:w="15" w:type="dxa"/>
              <w:left w:w="15" w:type="dxa"/>
              <w:bottom w:w="0" w:type="dxa"/>
              <w:right w:w="15" w:type="dxa"/>
            </w:tcMar>
            <w:vAlign w:val="center"/>
          </w:tcPr>
          <w:p w:rsidR="004566B7" w:rsidRPr="006D7925" w:rsidRDefault="004566B7" w:rsidP="004566B7">
            <w:pPr>
              <w:jc w:val="center"/>
              <w:rPr>
                <w:rFonts w:cs="Arial"/>
                <w:sz w:val="16"/>
                <w:szCs w:val="16"/>
              </w:rPr>
            </w:pPr>
            <w:r w:rsidRPr="006D7925">
              <w:rPr>
                <w:rFonts w:cs="Arial"/>
                <w:sz w:val="16"/>
                <w:szCs w:val="16"/>
              </w:rPr>
              <w:t>3</w:t>
            </w:r>
          </w:p>
        </w:tc>
        <w:tc>
          <w:tcPr>
            <w:tcW w:w="1245" w:type="dxa"/>
            <w:shd w:val="clear" w:color="auto" w:fill="DBE5F1"/>
            <w:vAlign w:val="center"/>
          </w:tcPr>
          <w:p w:rsidR="004566B7" w:rsidRPr="006D7925" w:rsidRDefault="00253140" w:rsidP="00F30E00">
            <w:pPr>
              <w:jc w:val="center"/>
              <w:rPr>
                <w:rFonts w:cs="Arial"/>
                <w:sz w:val="16"/>
                <w:szCs w:val="16"/>
              </w:rPr>
            </w:pPr>
            <w:r w:rsidRPr="006D7925">
              <w:rPr>
                <w:rFonts w:cs="Arial"/>
                <w:sz w:val="16"/>
                <w:szCs w:val="16"/>
              </w:rPr>
              <w:t>3</w:t>
            </w:r>
          </w:p>
        </w:tc>
        <w:tc>
          <w:tcPr>
            <w:tcW w:w="1190" w:type="dxa"/>
            <w:shd w:val="clear" w:color="auto" w:fill="DBE5F1"/>
            <w:vAlign w:val="center"/>
          </w:tcPr>
          <w:p w:rsidR="004566B7" w:rsidRPr="006D7925" w:rsidRDefault="00CD7B4E" w:rsidP="00F30E00">
            <w:pPr>
              <w:jc w:val="center"/>
              <w:rPr>
                <w:rFonts w:cs="Arial"/>
                <w:sz w:val="16"/>
                <w:szCs w:val="16"/>
              </w:rPr>
            </w:pPr>
            <w:r w:rsidRPr="006D7925">
              <w:rPr>
                <w:rFonts w:cs="Arial"/>
                <w:sz w:val="16"/>
                <w:szCs w:val="16"/>
              </w:rPr>
              <w:t>3</w:t>
            </w:r>
          </w:p>
        </w:tc>
        <w:tc>
          <w:tcPr>
            <w:tcW w:w="1161" w:type="dxa"/>
            <w:shd w:val="clear" w:color="auto" w:fill="DBE5F1"/>
            <w:vAlign w:val="center"/>
          </w:tcPr>
          <w:p w:rsidR="004566B7" w:rsidRPr="006D7925" w:rsidRDefault="00CD7B4E" w:rsidP="00F30E00">
            <w:pPr>
              <w:jc w:val="center"/>
              <w:rPr>
                <w:rFonts w:cs="Arial"/>
                <w:sz w:val="16"/>
                <w:szCs w:val="16"/>
              </w:rPr>
            </w:pPr>
            <w:r w:rsidRPr="006D7925">
              <w:rPr>
                <w:rFonts w:cs="Arial"/>
                <w:sz w:val="16"/>
                <w:szCs w:val="16"/>
              </w:rPr>
              <w:t>100,00%</w:t>
            </w:r>
          </w:p>
        </w:tc>
        <w:tc>
          <w:tcPr>
            <w:tcW w:w="1507" w:type="dxa"/>
            <w:shd w:val="clear" w:color="auto" w:fill="DBE5F1"/>
            <w:vAlign w:val="center"/>
          </w:tcPr>
          <w:p w:rsidR="004566B7" w:rsidRPr="006D7925" w:rsidRDefault="008B171A" w:rsidP="00F30E00">
            <w:pPr>
              <w:jc w:val="center"/>
              <w:rPr>
                <w:rFonts w:cs="Arial"/>
                <w:sz w:val="16"/>
                <w:szCs w:val="16"/>
              </w:rPr>
            </w:pPr>
            <w:r w:rsidRPr="006D7925">
              <w:rPr>
                <w:rFonts w:cs="Arial"/>
                <w:sz w:val="16"/>
                <w:szCs w:val="16"/>
              </w:rPr>
              <w:t>0</w:t>
            </w:r>
          </w:p>
        </w:tc>
      </w:tr>
      <w:tr w:rsidR="004566B7" w:rsidRPr="006D7925" w:rsidTr="00F30E00">
        <w:trPr>
          <w:trHeight w:val="170"/>
        </w:trPr>
        <w:tc>
          <w:tcPr>
            <w:tcW w:w="2709" w:type="dxa"/>
            <w:shd w:val="clear" w:color="auto" w:fill="B8CCE4"/>
            <w:noWrap/>
            <w:tcMar>
              <w:top w:w="15" w:type="dxa"/>
              <w:left w:w="15" w:type="dxa"/>
              <w:bottom w:w="0" w:type="dxa"/>
              <w:right w:w="15" w:type="dxa"/>
            </w:tcMar>
            <w:vAlign w:val="center"/>
          </w:tcPr>
          <w:p w:rsidR="004566B7" w:rsidRPr="006D7925" w:rsidRDefault="004566B7" w:rsidP="00F30E00">
            <w:pPr>
              <w:rPr>
                <w:rFonts w:cs="Arial"/>
                <w:sz w:val="16"/>
                <w:szCs w:val="16"/>
              </w:rPr>
            </w:pPr>
            <w:r w:rsidRPr="006D7925">
              <w:rPr>
                <w:sz w:val="16"/>
                <w:szCs w:val="16"/>
              </w:rPr>
              <w:t>manažér programovania / metodik</w:t>
            </w:r>
          </w:p>
        </w:tc>
        <w:tc>
          <w:tcPr>
            <w:tcW w:w="1276" w:type="dxa"/>
            <w:shd w:val="clear" w:color="auto" w:fill="DBE5F1"/>
            <w:noWrap/>
            <w:tcMar>
              <w:top w:w="15" w:type="dxa"/>
              <w:left w:w="15" w:type="dxa"/>
              <w:bottom w:w="0" w:type="dxa"/>
              <w:right w:w="15" w:type="dxa"/>
            </w:tcMar>
            <w:vAlign w:val="center"/>
          </w:tcPr>
          <w:p w:rsidR="004566B7" w:rsidRPr="006D7925" w:rsidRDefault="004566B7" w:rsidP="004566B7">
            <w:pPr>
              <w:jc w:val="center"/>
              <w:rPr>
                <w:rFonts w:cs="Arial"/>
                <w:sz w:val="16"/>
                <w:szCs w:val="16"/>
              </w:rPr>
            </w:pPr>
            <w:r w:rsidRPr="006D7925">
              <w:rPr>
                <w:rFonts w:cs="Arial"/>
                <w:sz w:val="16"/>
                <w:szCs w:val="16"/>
              </w:rPr>
              <w:t>4</w:t>
            </w:r>
          </w:p>
        </w:tc>
        <w:tc>
          <w:tcPr>
            <w:tcW w:w="1245" w:type="dxa"/>
            <w:shd w:val="clear" w:color="auto" w:fill="DBE5F1"/>
            <w:vAlign w:val="center"/>
          </w:tcPr>
          <w:p w:rsidR="004566B7" w:rsidRPr="006D7925" w:rsidRDefault="00261F21" w:rsidP="00F30E00">
            <w:pPr>
              <w:jc w:val="center"/>
              <w:rPr>
                <w:rFonts w:cs="Arial"/>
                <w:sz w:val="16"/>
                <w:szCs w:val="16"/>
              </w:rPr>
            </w:pPr>
            <w:r w:rsidRPr="006D7925">
              <w:rPr>
                <w:rFonts w:cs="Arial"/>
                <w:sz w:val="16"/>
                <w:szCs w:val="16"/>
              </w:rPr>
              <w:t>6</w:t>
            </w:r>
          </w:p>
        </w:tc>
        <w:tc>
          <w:tcPr>
            <w:tcW w:w="1190" w:type="dxa"/>
            <w:shd w:val="clear" w:color="auto" w:fill="DBE5F1"/>
            <w:vAlign w:val="center"/>
          </w:tcPr>
          <w:p w:rsidR="004566B7" w:rsidRPr="006D7925" w:rsidRDefault="00C413A3" w:rsidP="00F30E00">
            <w:pPr>
              <w:jc w:val="center"/>
              <w:rPr>
                <w:rFonts w:cs="Arial"/>
                <w:sz w:val="16"/>
                <w:szCs w:val="16"/>
              </w:rPr>
            </w:pPr>
            <w:r w:rsidRPr="006D7925">
              <w:rPr>
                <w:rFonts w:cs="Arial"/>
                <w:sz w:val="16"/>
                <w:szCs w:val="16"/>
              </w:rPr>
              <w:t>4,95</w:t>
            </w:r>
          </w:p>
        </w:tc>
        <w:tc>
          <w:tcPr>
            <w:tcW w:w="1161" w:type="dxa"/>
            <w:shd w:val="clear" w:color="auto" w:fill="DBE5F1"/>
            <w:vAlign w:val="center"/>
          </w:tcPr>
          <w:p w:rsidR="004566B7" w:rsidRPr="006D7925" w:rsidRDefault="00C413A3" w:rsidP="00F30E00">
            <w:pPr>
              <w:jc w:val="center"/>
              <w:rPr>
                <w:rFonts w:cs="Arial"/>
                <w:sz w:val="16"/>
                <w:szCs w:val="16"/>
              </w:rPr>
            </w:pPr>
            <w:r w:rsidRPr="006D7925">
              <w:rPr>
                <w:rFonts w:cs="Arial"/>
                <w:sz w:val="16"/>
                <w:szCs w:val="16"/>
              </w:rPr>
              <w:t>82,50%</w:t>
            </w:r>
          </w:p>
        </w:tc>
        <w:tc>
          <w:tcPr>
            <w:tcW w:w="1507" w:type="dxa"/>
            <w:shd w:val="clear" w:color="auto" w:fill="DBE5F1"/>
            <w:vAlign w:val="center"/>
          </w:tcPr>
          <w:p w:rsidR="004566B7" w:rsidRPr="006D7925" w:rsidRDefault="008B171A" w:rsidP="00F30E00">
            <w:pPr>
              <w:jc w:val="center"/>
              <w:rPr>
                <w:rFonts w:cs="Arial"/>
                <w:sz w:val="16"/>
                <w:szCs w:val="16"/>
              </w:rPr>
            </w:pPr>
            <w:r w:rsidRPr="006D7925">
              <w:rPr>
                <w:rFonts w:cs="Arial"/>
                <w:sz w:val="16"/>
                <w:szCs w:val="16"/>
              </w:rPr>
              <w:t>3</w:t>
            </w:r>
          </w:p>
        </w:tc>
      </w:tr>
      <w:tr w:rsidR="004566B7" w:rsidRPr="006D7925" w:rsidTr="00F30E00">
        <w:trPr>
          <w:trHeight w:val="170"/>
        </w:trPr>
        <w:tc>
          <w:tcPr>
            <w:tcW w:w="2709" w:type="dxa"/>
            <w:shd w:val="clear" w:color="auto" w:fill="B8CCE4"/>
            <w:noWrap/>
            <w:tcMar>
              <w:top w:w="15" w:type="dxa"/>
              <w:left w:w="15" w:type="dxa"/>
              <w:bottom w:w="0" w:type="dxa"/>
              <w:right w:w="15" w:type="dxa"/>
            </w:tcMar>
            <w:vAlign w:val="center"/>
          </w:tcPr>
          <w:p w:rsidR="004566B7" w:rsidRPr="006D7925" w:rsidRDefault="004566B7" w:rsidP="00F30E00">
            <w:pPr>
              <w:rPr>
                <w:rFonts w:cs="Arial"/>
                <w:sz w:val="16"/>
                <w:szCs w:val="16"/>
              </w:rPr>
            </w:pPr>
            <w:r w:rsidRPr="006D7925">
              <w:rPr>
                <w:rFonts w:cs="Arial"/>
                <w:sz w:val="16"/>
                <w:szCs w:val="16"/>
              </w:rPr>
              <w:t>manažér monitorovania a hodnotenia</w:t>
            </w:r>
          </w:p>
        </w:tc>
        <w:tc>
          <w:tcPr>
            <w:tcW w:w="1276" w:type="dxa"/>
            <w:shd w:val="clear" w:color="auto" w:fill="DBE5F1"/>
            <w:noWrap/>
            <w:tcMar>
              <w:top w:w="15" w:type="dxa"/>
              <w:left w:w="15" w:type="dxa"/>
              <w:bottom w:w="0" w:type="dxa"/>
              <w:right w:w="15" w:type="dxa"/>
            </w:tcMar>
            <w:vAlign w:val="center"/>
          </w:tcPr>
          <w:p w:rsidR="004566B7" w:rsidRPr="006D7925" w:rsidRDefault="004566B7" w:rsidP="004566B7">
            <w:pPr>
              <w:jc w:val="center"/>
              <w:rPr>
                <w:rFonts w:cs="Arial"/>
                <w:sz w:val="16"/>
                <w:szCs w:val="16"/>
              </w:rPr>
            </w:pPr>
            <w:r w:rsidRPr="006D7925">
              <w:rPr>
                <w:rFonts w:cs="Arial"/>
                <w:sz w:val="16"/>
                <w:szCs w:val="16"/>
              </w:rPr>
              <w:t>3</w:t>
            </w:r>
          </w:p>
        </w:tc>
        <w:tc>
          <w:tcPr>
            <w:tcW w:w="1245" w:type="dxa"/>
            <w:shd w:val="clear" w:color="auto" w:fill="DBE5F1"/>
            <w:vAlign w:val="center"/>
          </w:tcPr>
          <w:p w:rsidR="004566B7" w:rsidRPr="006D7925" w:rsidRDefault="00253140" w:rsidP="00F30E00">
            <w:pPr>
              <w:jc w:val="center"/>
              <w:rPr>
                <w:rFonts w:cs="Arial"/>
                <w:sz w:val="16"/>
                <w:szCs w:val="16"/>
              </w:rPr>
            </w:pPr>
            <w:r w:rsidRPr="006D7925">
              <w:rPr>
                <w:rFonts w:cs="Arial"/>
                <w:sz w:val="16"/>
                <w:szCs w:val="16"/>
              </w:rPr>
              <w:t>5</w:t>
            </w:r>
          </w:p>
        </w:tc>
        <w:tc>
          <w:tcPr>
            <w:tcW w:w="1190" w:type="dxa"/>
            <w:shd w:val="clear" w:color="auto" w:fill="DBE5F1"/>
            <w:vAlign w:val="center"/>
          </w:tcPr>
          <w:p w:rsidR="004566B7" w:rsidRPr="006D7925" w:rsidRDefault="00CD7B4E" w:rsidP="00F30E00">
            <w:pPr>
              <w:jc w:val="center"/>
              <w:rPr>
                <w:rFonts w:cs="Arial"/>
                <w:sz w:val="16"/>
                <w:szCs w:val="16"/>
              </w:rPr>
            </w:pPr>
            <w:r w:rsidRPr="006D7925">
              <w:rPr>
                <w:rFonts w:cs="Arial"/>
                <w:sz w:val="16"/>
                <w:szCs w:val="16"/>
              </w:rPr>
              <w:t>2</w:t>
            </w:r>
            <w:r w:rsidR="00C413A3" w:rsidRPr="006D7925">
              <w:rPr>
                <w:rFonts w:cs="Arial"/>
                <w:sz w:val="16"/>
                <w:szCs w:val="16"/>
              </w:rPr>
              <w:t>,1</w:t>
            </w:r>
          </w:p>
        </w:tc>
        <w:tc>
          <w:tcPr>
            <w:tcW w:w="1161" w:type="dxa"/>
            <w:shd w:val="clear" w:color="auto" w:fill="DBE5F1"/>
            <w:vAlign w:val="center"/>
          </w:tcPr>
          <w:p w:rsidR="004566B7" w:rsidRPr="006D7925" w:rsidRDefault="00C413A3" w:rsidP="00F30E00">
            <w:pPr>
              <w:jc w:val="center"/>
              <w:rPr>
                <w:rFonts w:cs="Arial"/>
                <w:sz w:val="16"/>
                <w:szCs w:val="16"/>
              </w:rPr>
            </w:pPr>
            <w:r w:rsidRPr="006D7925">
              <w:rPr>
                <w:rFonts w:cs="Arial"/>
                <w:sz w:val="16"/>
                <w:szCs w:val="16"/>
              </w:rPr>
              <w:t>42,00%</w:t>
            </w:r>
          </w:p>
        </w:tc>
        <w:tc>
          <w:tcPr>
            <w:tcW w:w="1507" w:type="dxa"/>
            <w:shd w:val="clear" w:color="auto" w:fill="DBE5F1"/>
            <w:vAlign w:val="center"/>
          </w:tcPr>
          <w:p w:rsidR="004566B7" w:rsidRPr="006D7925" w:rsidRDefault="008B171A" w:rsidP="00F30E00">
            <w:pPr>
              <w:jc w:val="center"/>
              <w:rPr>
                <w:rFonts w:cs="Arial"/>
                <w:sz w:val="16"/>
                <w:szCs w:val="16"/>
              </w:rPr>
            </w:pPr>
            <w:r w:rsidRPr="006D7925">
              <w:rPr>
                <w:rFonts w:cs="Arial"/>
                <w:sz w:val="16"/>
                <w:szCs w:val="16"/>
              </w:rPr>
              <w:t>3</w:t>
            </w:r>
          </w:p>
        </w:tc>
      </w:tr>
      <w:tr w:rsidR="004566B7" w:rsidRPr="006D7925" w:rsidTr="00F30E00">
        <w:trPr>
          <w:trHeight w:val="170"/>
        </w:trPr>
        <w:tc>
          <w:tcPr>
            <w:tcW w:w="2709" w:type="dxa"/>
            <w:shd w:val="clear" w:color="auto" w:fill="B8CCE4"/>
            <w:noWrap/>
            <w:tcMar>
              <w:top w:w="15" w:type="dxa"/>
              <w:left w:w="15" w:type="dxa"/>
              <w:bottom w:w="0" w:type="dxa"/>
              <w:right w:w="15" w:type="dxa"/>
            </w:tcMar>
            <w:vAlign w:val="center"/>
          </w:tcPr>
          <w:p w:rsidR="004566B7" w:rsidRPr="006D7925" w:rsidRDefault="004566B7" w:rsidP="00F30E00">
            <w:pPr>
              <w:rPr>
                <w:rFonts w:cs="Arial"/>
                <w:sz w:val="16"/>
                <w:szCs w:val="16"/>
              </w:rPr>
            </w:pPr>
            <w:r w:rsidRPr="006D7925">
              <w:rPr>
                <w:rFonts w:cs="Arial"/>
                <w:sz w:val="16"/>
                <w:szCs w:val="16"/>
              </w:rPr>
              <w:t>manažér informovanosti a publicity</w:t>
            </w:r>
          </w:p>
        </w:tc>
        <w:tc>
          <w:tcPr>
            <w:tcW w:w="1276" w:type="dxa"/>
            <w:shd w:val="clear" w:color="auto" w:fill="DBE5F1"/>
            <w:noWrap/>
            <w:tcMar>
              <w:top w:w="15" w:type="dxa"/>
              <w:left w:w="15" w:type="dxa"/>
              <w:bottom w:w="0" w:type="dxa"/>
              <w:right w:w="15" w:type="dxa"/>
            </w:tcMar>
            <w:vAlign w:val="center"/>
          </w:tcPr>
          <w:p w:rsidR="004566B7" w:rsidRPr="006D7925" w:rsidRDefault="004566B7" w:rsidP="004566B7">
            <w:pPr>
              <w:jc w:val="center"/>
              <w:rPr>
                <w:rFonts w:cs="Arial"/>
                <w:sz w:val="16"/>
                <w:szCs w:val="16"/>
              </w:rPr>
            </w:pPr>
            <w:r w:rsidRPr="006D7925">
              <w:rPr>
                <w:rFonts w:cs="Arial"/>
                <w:sz w:val="16"/>
                <w:szCs w:val="16"/>
              </w:rPr>
              <w:t>1</w:t>
            </w:r>
          </w:p>
        </w:tc>
        <w:tc>
          <w:tcPr>
            <w:tcW w:w="1245" w:type="dxa"/>
            <w:shd w:val="clear" w:color="auto" w:fill="DBE5F1"/>
            <w:vAlign w:val="center"/>
          </w:tcPr>
          <w:p w:rsidR="004566B7" w:rsidRPr="006D7925" w:rsidRDefault="00253140" w:rsidP="00F30E00">
            <w:pPr>
              <w:jc w:val="center"/>
              <w:rPr>
                <w:rFonts w:cs="Arial"/>
                <w:sz w:val="16"/>
                <w:szCs w:val="16"/>
              </w:rPr>
            </w:pPr>
            <w:r w:rsidRPr="006D7925">
              <w:rPr>
                <w:rFonts w:cs="Arial"/>
                <w:sz w:val="16"/>
                <w:szCs w:val="16"/>
              </w:rPr>
              <w:t>1</w:t>
            </w:r>
          </w:p>
        </w:tc>
        <w:tc>
          <w:tcPr>
            <w:tcW w:w="1190" w:type="dxa"/>
            <w:shd w:val="clear" w:color="auto" w:fill="DBE5F1"/>
            <w:vAlign w:val="center"/>
          </w:tcPr>
          <w:p w:rsidR="004566B7" w:rsidRPr="006D7925" w:rsidRDefault="00C413A3" w:rsidP="00F30E00">
            <w:pPr>
              <w:jc w:val="center"/>
              <w:rPr>
                <w:rFonts w:cs="Arial"/>
                <w:sz w:val="16"/>
                <w:szCs w:val="16"/>
              </w:rPr>
            </w:pPr>
            <w:r w:rsidRPr="006D7925">
              <w:rPr>
                <w:rFonts w:cs="Arial"/>
                <w:sz w:val="16"/>
                <w:szCs w:val="16"/>
              </w:rPr>
              <w:t>1,5</w:t>
            </w:r>
          </w:p>
        </w:tc>
        <w:tc>
          <w:tcPr>
            <w:tcW w:w="1161" w:type="dxa"/>
            <w:shd w:val="clear" w:color="auto" w:fill="DBE5F1"/>
            <w:vAlign w:val="center"/>
          </w:tcPr>
          <w:p w:rsidR="004566B7" w:rsidRPr="006D7925" w:rsidRDefault="00C413A3" w:rsidP="00F30E00">
            <w:pPr>
              <w:jc w:val="center"/>
              <w:rPr>
                <w:rFonts w:cs="Arial"/>
                <w:sz w:val="16"/>
                <w:szCs w:val="16"/>
              </w:rPr>
            </w:pPr>
            <w:r w:rsidRPr="006D7925">
              <w:rPr>
                <w:rFonts w:cs="Arial"/>
                <w:sz w:val="16"/>
                <w:szCs w:val="16"/>
              </w:rPr>
              <w:t>150,00%</w:t>
            </w:r>
          </w:p>
        </w:tc>
        <w:tc>
          <w:tcPr>
            <w:tcW w:w="1507" w:type="dxa"/>
            <w:shd w:val="clear" w:color="auto" w:fill="DBE5F1"/>
            <w:vAlign w:val="center"/>
          </w:tcPr>
          <w:p w:rsidR="004566B7" w:rsidRPr="006D7925" w:rsidRDefault="008B171A" w:rsidP="00F30E00">
            <w:pPr>
              <w:jc w:val="center"/>
              <w:rPr>
                <w:rFonts w:cs="Arial"/>
                <w:sz w:val="16"/>
                <w:szCs w:val="16"/>
              </w:rPr>
            </w:pPr>
            <w:r w:rsidRPr="006D7925">
              <w:rPr>
                <w:rFonts w:cs="Arial"/>
                <w:sz w:val="16"/>
                <w:szCs w:val="16"/>
              </w:rPr>
              <w:t>0</w:t>
            </w:r>
          </w:p>
        </w:tc>
      </w:tr>
      <w:tr w:rsidR="004566B7" w:rsidRPr="006D7925" w:rsidTr="00F30E00">
        <w:trPr>
          <w:trHeight w:val="170"/>
        </w:trPr>
        <w:tc>
          <w:tcPr>
            <w:tcW w:w="2709" w:type="dxa"/>
            <w:shd w:val="clear" w:color="auto" w:fill="B8CCE4"/>
            <w:noWrap/>
            <w:tcMar>
              <w:top w:w="15" w:type="dxa"/>
              <w:left w:w="15" w:type="dxa"/>
              <w:bottom w:w="0" w:type="dxa"/>
              <w:right w:w="15" w:type="dxa"/>
            </w:tcMar>
            <w:vAlign w:val="center"/>
          </w:tcPr>
          <w:p w:rsidR="004566B7" w:rsidRPr="006D7925" w:rsidRDefault="004566B7" w:rsidP="00F30E00">
            <w:pPr>
              <w:rPr>
                <w:rFonts w:cs="Arial"/>
                <w:sz w:val="16"/>
                <w:szCs w:val="16"/>
              </w:rPr>
            </w:pPr>
            <w:r w:rsidRPr="006D7925">
              <w:rPr>
                <w:rFonts w:cs="Arial"/>
                <w:sz w:val="16"/>
                <w:szCs w:val="16"/>
              </w:rPr>
              <w:t>manažér kontroly</w:t>
            </w:r>
            <w:r w:rsidRPr="006D7925">
              <w:rPr>
                <w:rStyle w:val="Odkaznapoznmkupodiarou"/>
                <w:rFonts w:cs="Arial"/>
                <w:sz w:val="16"/>
                <w:szCs w:val="16"/>
              </w:rPr>
              <w:footnoteReference w:id="93"/>
            </w:r>
          </w:p>
        </w:tc>
        <w:tc>
          <w:tcPr>
            <w:tcW w:w="1276" w:type="dxa"/>
            <w:shd w:val="clear" w:color="auto" w:fill="DBE5F1"/>
            <w:noWrap/>
            <w:tcMar>
              <w:top w:w="15" w:type="dxa"/>
              <w:left w:w="15" w:type="dxa"/>
              <w:bottom w:w="0" w:type="dxa"/>
              <w:right w:w="15" w:type="dxa"/>
            </w:tcMar>
            <w:vAlign w:val="center"/>
          </w:tcPr>
          <w:p w:rsidR="004566B7" w:rsidRPr="006D7925" w:rsidRDefault="004566B7" w:rsidP="004566B7">
            <w:pPr>
              <w:jc w:val="center"/>
              <w:rPr>
                <w:rFonts w:cs="Arial"/>
                <w:sz w:val="16"/>
                <w:szCs w:val="16"/>
              </w:rPr>
            </w:pPr>
            <w:r w:rsidRPr="006D7925">
              <w:rPr>
                <w:rFonts w:cs="Arial"/>
                <w:sz w:val="16"/>
                <w:szCs w:val="16"/>
              </w:rPr>
              <w:t>5</w:t>
            </w:r>
          </w:p>
        </w:tc>
        <w:tc>
          <w:tcPr>
            <w:tcW w:w="1245" w:type="dxa"/>
            <w:shd w:val="clear" w:color="auto" w:fill="DBE5F1"/>
            <w:vAlign w:val="center"/>
          </w:tcPr>
          <w:p w:rsidR="004566B7" w:rsidRPr="006D7925" w:rsidRDefault="00253140" w:rsidP="00F30E00">
            <w:pPr>
              <w:jc w:val="center"/>
              <w:rPr>
                <w:rFonts w:cs="Arial"/>
                <w:sz w:val="16"/>
                <w:szCs w:val="16"/>
              </w:rPr>
            </w:pPr>
            <w:r w:rsidRPr="006D7925">
              <w:rPr>
                <w:rFonts w:cs="Arial"/>
                <w:sz w:val="16"/>
                <w:szCs w:val="16"/>
              </w:rPr>
              <w:t>6</w:t>
            </w:r>
          </w:p>
        </w:tc>
        <w:tc>
          <w:tcPr>
            <w:tcW w:w="1190" w:type="dxa"/>
            <w:shd w:val="clear" w:color="auto" w:fill="DBE5F1"/>
            <w:vAlign w:val="center"/>
          </w:tcPr>
          <w:p w:rsidR="004566B7" w:rsidRPr="006D7925" w:rsidRDefault="00C413A3" w:rsidP="00F30E00">
            <w:pPr>
              <w:jc w:val="center"/>
              <w:rPr>
                <w:rFonts w:cs="Arial"/>
                <w:sz w:val="16"/>
                <w:szCs w:val="16"/>
              </w:rPr>
            </w:pPr>
            <w:r w:rsidRPr="006D7925">
              <w:rPr>
                <w:rFonts w:cs="Arial"/>
                <w:sz w:val="16"/>
                <w:szCs w:val="16"/>
              </w:rPr>
              <w:t>5,86</w:t>
            </w:r>
          </w:p>
        </w:tc>
        <w:tc>
          <w:tcPr>
            <w:tcW w:w="1161" w:type="dxa"/>
            <w:shd w:val="clear" w:color="auto" w:fill="DBE5F1"/>
            <w:vAlign w:val="center"/>
          </w:tcPr>
          <w:p w:rsidR="004566B7" w:rsidRPr="006D7925" w:rsidRDefault="00C413A3" w:rsidP="00F30E00">
            <w:pPr>
              <w:jc w:val="center"/>
              <w:rPr>
                <w:rFonts w:cs="Arial"/>
                <w:sz w:val="16"/>
                <w:szCs w:val="16"/>
              </w:rPr>
            </w:pPr>
            <w:r w:rsidRPr="006D7925">
              <w:rPr>
                <w:rFonts w:cs="Arial"/>
                <w:sz w:val="16"/>
                <w:szCs w:val="16"/>
              </w:rPr>
              <w:t>97,67%</w:t>
            </w:r>
          </w:p>
        </w:tc>
        <w:tc>
          <w:tcPr>
            <w:tcW w:w="1507" w:type="dxa"/>
            <w:shd w:val="clear" w:color="auto" w:fill="DBE5F1"/>
            <w:vAlign w:val="center"/>
          </w:tcPr>
          <w:p w:rsidR="004566B7" w:rsidRPr="006D7925" w:rsidRDefault="008B171A" w:rsidP="00F30E00">
            <w:pPr>
              <w:jc w:val="center"/>
              <w:rPr>
                <w:rFonts w:cs="Arial"/>
                <w:sz w:val="16"/>
                <w:szCs w:val="16"/>
              </w:rPr>
            </w:pPr>
            <w:r w:rsidRPr="006D7925">
              <w:rPr>
                <w:rFonts w:cs="Arial"/>
                <w:sz w:val="16"/>
                <w:szCs w:val="16"/>
              </w:rPr>
              <w:t>5</w:t>
            </w:r>
          </w:p>
        </w:tc>
      </w:tr>
      <w:tr w:rsidR="004566B7" w:rsidRPr="006D7925" w:rsidTr="00F30E00">
        <w:trPr>
          <w:trHeight w:val="170"/>
        </w:trPr>
        <w:tc>
          <w:tcPr>
            <w:tcW w:w="2709" w:type="dxa"/>
            <w:shd w:val="clear" w:color="auto" w:fill="B8CCE4"/>
            <w:noWrap/>
            <w:tcMar>
              <w:top w:w="15" w:type="dxa"/>
              <w:left w:w="15" w:type="dxa"/>
              <w:bottom w:w="0" w:type="dxa"/>
              <w:right w:w="15" w:type="dxa"/>
            </w:tcMar>
            <w:vAlign w:val="center"/>
          </w:tcPr>
          <w:p w:rsidR="004566B7" w:rsidRPr="006D7925" w:rsidRDefault="004566B7" w:rsidP="00F30E00">
            <w:pPr>
              <w:rPr>
                <w:rFonts w:cs="Arial"/>
                <w:sz w:val="16"/>
                <w:szCs w:val="16"/>
              </w:rPr>
            </w:pPr>
            <w:r w:rsidRPr="006D7925">
              <w:rPr>
                <w:rFonts w:cs="Arial"/>
                <w:sz w:val="16"/>
                <w:szCs w:val="16"/>
              </w:rPr>
              <w:t>manažér ITMS</w:t>
            </w:r>
          </w:p>
        </w:tc>
        <w:tc>
          <w:tcPr>
            <w:tcW w:w="1276" w:type="dxa"/>
            <w:shd w:val="clear" w:color="auto" w:fill="DBE5F1"/>
            <w:noWrap/>
            <w:tcMar>
              <w:top w:w="15" w:type="dxa"/>
              <w:left w:w="15" w:type="dxa"/>
              <w:bottom w:w="0" w:type="dxa"/>
              <w:right w:w="15" w:type="dxa"/>
            </w:tcMar>
            <w:vAlign w:val="center"/>
          </w:tcPr>
          <w:p w:rsidR="004566B7" w:rsidRPr="006D7925" w:rsidRDefault="004566B7" w:rsidP="004566B7">
            <w:pPr>
              <w:jc w:val="center"/>
              <w:rPr>
                <w:rFonts w:cs="Arial"/>
                <w:sz w:val="16"/>
                <w:szCs w:val="16"/>
              </w:rPr>
            </w:pPr>
            <w:r w:rsidRPr="006D7925">
              <w:rPr>
                <w:rFonts w:cs="Arial"/>
                <w:sz w:val="16"/>
                <w:szCs w:val="16"/>
              </w:rPr>
              <w:t>1</w:t>
            </w:r>
          </w:p>
        </w:tc>
        <w:tc>
          <w:tcPr>
            <w:tcW w:w="1245" w:type="dxa"/>
            <w:shd w:val="clear" w:color="auto" w:fill="DBE5F1"/>
            <w:vAlign w:val="center"/>
          </w:tcPr>
          <w:p w:rsidR="004566B7" w:rsidRPr="006D7925" w:rsidRDefault="00253140" w:rsidP="00F30E00">
            <w:pPr>
              <w:jc w:val="center"/>
              <w:rPr>
                <w:rFonts w:cs="Arial"/>
                <w:sz w:val="16"/>
                <w:szCs w:val="16"/>
              </w:rPr>
            </w:pPr>
            <w:r w:rsidRPr="006D7925">
              <w:rPr>
                <w:rFonts w:cs="Arial"/>
                <w:sz w:val="16"/>
                <w:szCs w:val="16"/>
              </w:rPr>
              <w:t>2</w:t>
            </w:r>
          </w:p>
        </w:tc>
        <w:tc>
          <w:tcPr>
            <w:tcW w:w="1190" w:type="dxa"/>
            <w:shd w:val="clear" w:color="auto" w:fill="DBE5F1"/>
            <w:vAlign w:val="center"/>
          </w:tcPr>
          <w:p w:rsidR="004566B7" w:rsidRPr="006D7925" w:rsidRDefault="00CD7B4E" w:rsidP="00F30E00">
            <w:pPr>
              <w:jc w:val="center"/>
              <w:rPr>
                <w:rFonts w:cs="Arial"/>
                <w:sz w:val="16"/>
                <w:szCs w:val="16"/>
              </w:rPr>
            </w:pPr>
            <w:r w:rsidRPr="006D7925">
              <w:rPr>
                <w:rFonts w:cs="Arial"/>
                <w:sz w:val="16"/>
                <w:szCs w:val="16"/>
              </w:rPr>
              <w:t>0</w:t>
            </w:r>
            <w:r w:rsidR="00C413A3" w:rsidRPr="006D7925">
              <w:rPr>
                <w:rFonts w:cs="Arial"/>
                <w:sz w:val="16"/>
                <w:szCs w:val="16"/>
              </w:rPr>
              <w:t>,5</w:t>
            </w:r>
          </w:p>
        </w:tc>
        <w:tc>
          <w:tcPr>
            <w:tcW w:w="1161" w:type="dxa"/>
            <w:shd w:val="clear" w:color="auto" w:fill="DBE5F1"/>
            <w:vAlign w:val="center"/>
          </w:tcPr>
          <w:p w:rsidR="004566B7" w:rsidRPr="006D7925" w:rsidRDefault="008B171A" w:rsidP="00C413A3">
            <w:pPr>
              <w:jc w:val="center"/>
              <w:rPr>
                <w:rFonts w:cs="Arial"/>
                <w:sz w:val="16"/>
                <w:szCs w:val="16"/>
              </w:rPr>
            </w:pPr>
            <w:r w:rsidRPr="006D7925">
              <w:rPr>
                <w:rFonts w:cs="Arial"/>
                <w:sz w:val="16"/>
                <w:szCs w:val="16"/>
              </w:rPr>
              <w:t>25,00%</w:t>
            </w:r>
          </w:p>
        </w:tc>
        <w:tc>
          <w:tcPr>
            <w:tcW w:w="1507" w:type="dxa"/>
            <w:shd w:val="clear" w:color="auto" w:fill="DBE5F1"/>
            <w:vAlign w:val="center"/>
          </w:tcPr>
          <w:p w:rsidR="004566B7" w:rsidRPr="006D7925" w:rsidRDefault="008B171A" w:rsidP="00F30E00">
            <w:pPr>
              <w:jc w:val="center"/>
              <w:rPr>
                <w:rFonts w:cs="Arial"/>
                <w:sz w:val="16"/>
                <w:szCs w:val="16"/>
              </w:rPr>
            </w:pPr>
            <w:r w:rsidRPr="006D7925">
              <w:rPr>
                <w:rFonts w:cs="Arial"/>
                <w:sz w:val="16"/>
                <w:szCs w:val="16"/>
              </w:rPr>
              <w:t>2</w:t>
            </w:r>
          </w:p>
        </w:tc>
      </w:tr>
      <w:tr w:rsidR="004566B7" w:rsidRPr="006D7925" w:rsidTr="00F30E00">
        <w:trPr>
          <w:trHeight w:val="170"/>
        </w:trPr>
        <w:tc>
          <w:tcPr>
            <w:tcW w:w="2709" w:type="dxa"/>
            <w:shd w:val="clear" w:color="auto" w:fill="B8CCE4"/>
            <w:noWrap/>
            <w:tcMar>
              <w:top w:w="15" w:type="dxa"/>
              <w:left w:w="15" w:type="dxa"/>
              <w:bottom w:w="0" w:type="dxa"/>
              <w:right w:w="15" w:type="dxa"/>
            </w:tcMar>
            <w:vAlign w:val="center"/>
          </w:tcPr>
          <w:p w:rsidR="004566B7" w:rsidRPr="006D7925" w:rsidRDefault="004566B7" w:rsidP="00F30E00">
            <w:pPr>
              <w:rPr>
                <w:rFonts w:cs="Arial"/>
                <w:sz w:val="16"/>
                <w:szCs w:val="16"/>
              </w:rPr>
            </w:pPr>
            <w:r w:rsidRPr="006D7925">
              <w:rPr>
                <w:rFonts w:cs="Arial"/>
                <w:sz w:val="16"/>
                <w:szCs w:val="16"/>
              </w:rPr>
              <w:t>finančný manažér</w:t>
            </w:r>
          </w:p>
        </w:tc>
        <w:tc>
          <w:tcPr>
            <w:tcW w:w="1276" w:type="dxa"/>
            <w:shd w:val="clear" w:color="auto" w:fill="DBE5F1"/>
            <w:noWrap/>
            <w:tcMar>
              <w:top w:w="15" w:type="dxa"/>
              <w:left w:w="15" w:type="dxa"/>
              <w:bottom w:w="0" w:type="dxa"/>
              <w:right w:w="15" w:type="dxa"/>
            </w:tcMar>
            <w:vAlign w:val="center"/>
          </w:tcPr>
          <w:p w:rsidR="004566B7" w:rsidRPr="006D7925" w:rsidRDefault="004566B7" w:rsidP="004566B7">
            <w:pPr>
              <w:jc w:val="center"/>
              <w:rPr>
                <w:rFonts w:cs="Arial"/>
                <w:sz w:val="16"/>
                <w:szCs w:val="16"/>
              </w:rPr>
            </w:pPr>
            <w:r w:rsidRPr="006D7925">
              <w:rPr>
                <w:rFonts w:cs="Arial"/>
                <w:sz w:val="16"/>
                <w:szCs w:val="16"/>
              </w:rPr>
              <w:t>1</w:t>
            </w:r>
          </w:p>
        </w:tc>
        <w:tc>
          <w:tcPr>
            <w:tcW w:w="1245" w:type="dxa"/>
            <w:shd w:val="clear" w:color="auto" w:fill="DBE5F1"/>
            <w:vAlign w:val="center"/>
          </w:tcPr>
          <w:p w:rsidR="004566B7" w:rsidRPr="006D7925" w:rsidRDefault="00253140" w:rsidP="00F30E00">
            <w:pPr>
              <w:jc w:val="center"/>
              <w:rPr>
                <w:rFonts w:cs="Arial"/>
                <w:sz w:val="16"/>
                <w:szCs w:val="16"/>
              </w:rPr>
            </w:pPr>
            <w:r w:rsidRPr="006D7925">
              <w:rPr>
                <w:rFonts w:cs="Arial"/>
                <w:sz w:val="16"/>
                <w:szCs w:val="16"/>
              </w:rPr>
              <w:t>1</w:t>
            </w:r>
          </w:p>
        </w:tc>
        <w:tc>
          <w:tcPr>
            <w:tcW w:w="1190" w:type="dxa"/>
            <w:shd w:val="clear" w:color="auto" w:fill="DBE5F1"/>
            <w:vAlign w:val="center"/>
          </w:tcPr>
          <w:p w:rsidR="004566B7" w:rsidRPr="006D7925" w:rsidRDefault="00CD7B4E" w:rsidP="00F30E00">
            <w:pPr>
              <w:jc w:val="center"/>
              <w:rPr>
                <w:rFonts w:cs="Arial"/>
                <w:sz w:val="16"/>
                <w:szCs w:val="16"/>
              </w:rPr>
            </w:pPr>
            <w:r w:rsidRPr="006D7925">
              <w:rPr>
                <w:rFonts w:cs="Arial"/>
                <w:sz w:val="16"/>
                <w:szCs w:val="16"/>
              </w:rPr>
              <w:t>1</w:t>
            </w:r>
          </w:p>
        </w:tc>
        <w:tc>
          <w:tcPr>
            <w:tcW w:w="1161" w:type="dxa"/>
            <w:shd w:val="clear" w:color="auto" w:fill="DBE5F1"/>
            <w:vAlign w:val="center"/>
          </w:tcPr>
          <w:p w:rsidR="004566B7" w:rsidRPr="006D7925" w:rsidRDefault="00CD7B4E" w:rsidP="00F30E00">
            <w:pPr>
              <w:jc w:val="center"/>
              <w:rPr>
                <w:rFonts w:cs="Arial"/>
                <w:sz w:val="16"/>
                <w:szCs w:val="16"/>
              </w:rPr>
            </w:pPr>
            <w:r w:rsidRPr="006D7925">
              <w:rPr>
                <w:rFonts w:cs="Arial"/>
                <w:sz w:val="16"/>
                <w:szCs w:val="16"/>
              </w:rPr>
              <w:t>100,00%</w:t>
            </w:r>
          </w:p>
        </w:tc>
        <w:tc>
          <w:tcPr>
            <w:tcW w:w="1507" w:type="dxa"/>
            <w:shd w:val="clear" w:color="auto" w:fill="DBE5F1"/>
            <w:vAlign w:val="center"/>
          </w:tcPr>
          <w:p w:rsidR="004566B7" w:rsidRPr="006D7925" w:rsidRDefault="00CE25C5" w:rsidP="00F30E00">
            <w:pPr>
              <w:jc w:val="center"/>
              <w:rPr>
                <w:rFonts w:cs="Arial"/>
                <w:sz w:val="16"/>
                <w:szCs w:val="16"/>
              </w:rPr>
            </w:pPr>
            <w:r w:rsidRPr="006D7925">
              <w:rPr>
                <w:rFonts w:cs="Arial"/>
                <w:sz w:val="16"/>
                <w:szCs w:val="16"/>
              </w:rPr>
              <w:t>0</w:t>
            </w:r>
          </w:p>
        </w:tc>
      </w:tr>
      <w:tr w:rsidR="004566B7" w:rsidRPr="006D7925" w:rsidTr="00F30E00">
        <w:trPr>
          <w:trHeight w:val="170"/>
        </w:trPr>
        <w:tc>
          <w:tcPr>
            <w:tcW w:w="2709" w:type="dxa"/>
            <w:shd w:val="clear" w:color="auto" w:fill="B8CCE4"/>
            <w:noWrap/>
            <w:tcMar>
              <w:top w:w="15" w:type="dxa"/>
              <w:left w:w="15" w:type="dxa"/>
              <w:bottom w:w="0" w:type="dxa"/>
              <w:right w:w="15" w:type="dxa"/>
            </w:tcMar>
            <w:vAlign w:val="center"/>
          </w:tcPr>
          <w:p w:rsidR="004566B7" w:rsidRPr="006D7925" w:rsidRDefault="004566B7" w:rsidP="00F30E00">
            <w:pPr>
              <w:rPr>
                <w:rFonts w:cs="Arial"/>
                <w:sz w:val="16"/>
                <w:szCs w:val="16"/>
              </w:rPr>
            </w:pPr>
            <w:r w:rsidRPr="006D7925">
              <w:rPr>
                <w:rFonts w:cs="Arial"/>
                <w:sz w:val="16"/>
                <w:szCs w:val="16"/>
              </w:rPr>
              <w:t>projektový manažér</w:t>
            </w:r>
          </w:p>
        </w:tc>
        <w:tc>
          <w:tcPr>
            <w:tcW w:w="1276" w:type="dxa"/>
            <w:shd w:val="clear" w:color="auto" w:fill="DBE5F1"/>
            <w:noWrap/>
            <w:tcMar>
              <w:top w:w="15" w:type="dxa"/>
              <w:left w:w="15" w:type="dxa"/>
              <w:bottom w:w="0" w:type="dxa"/>
              <w:right w:w="15" w:type="dxa"/>
            </w:tcMar>
            <w:vAlign w:val="center"/>
          </w:tcPr>
          <w:p w:rsidR="004566B7" w:rsidRPr="006D7925" w:rsidRDefault="004566B7" w:rsidP="004566B7">
            <w:pPr>
              <w:jc w:val="center"/>
              <w:rPr>
                <w:rFonts w:cs="Arial"/>
                <w:sz w:val="16"/>
                <w:szCs w:val="16"/>
              </w:rPr>
            </w:pPr>
            <w:r w:rsidRPr="006D7925">
              <w:rPr>
                <w:rFonts w:cs="Arial"/>
                <w:sz w:val="16"/>
                <w:szCs w:val="16"/>
              </w:rPr>
              <w:t>6</w:t>
            </w:r>
          </w:p>
        </w:tc>
        <w:tc>
          <w:tcPr>
            <w:tcW w:w="1245" w:type="dxa"/>
            <w:shd w:val="clear" w:color="auto" w:fill="DBE5F1"/>
            <w:vAlign w:val="center"/>
          </w:tcPr>
          <w:p w:rsidR="004566B7" w:rsidRPr="006D7925" w:rsidRDefault="00253140" w:rsidP="00F30E00">
            <w:pPr>
              <w:jc w:val="center"/>
              <w:rPr>
                <w:rFonts w:cs="Arial"/>
                <w:sz w:val="16"/>
                <w:szCs w:val="16"/>
              </w:rPr>
            </w:pPr>
            <w:r w:rsidRPr="006D7925">
              <w:rPr>
                <w:rFonts w:cs="Arial"/>
                <w:sz w:val="16"/>
                <w:szCs w:val="16"/>
              </w:rPr>
              <w:t>10</w:t>
            </w:r>
          </w:p>
        </w:tc>
        <w:tc>
          <w:tcPr>
            <w:tcW w:w="1190" w:type="dxa"/>
            <w:shd w:val="clear" w:color="auto" w:fill="DBE5F1"/>
            <w:vAlign w:val="center"/>
          </w:tcPr>
          <w:p w:rsidR="004566B7" w:rsidRPr="006D7925" w:rsidRDefault="00C413A3" w:rsidP="00F30E00">
            <w:pPr>
              <w:jc w:val="center"/>
              <w:rPr>
                <w:rFonts w:cs="Arial"/>
                <w:sz w:val="16"/>
                <w:szCs w:val="16"/>
              </w:rPr>
            </w:pPr>
            <w:r w:rsidRPr="006D7925">
              <w:rPr>
                <w:rFonts w:cs="Arial"/>
                <w:sz w:val="16"/>
                <w:szCs w:val="16"/>
              </w:rPr>
              <w:t>6,65</w:t>
            </w:r>
          </w:p>
        </w:tc>
        <w:tc>
          <w:tcPr>
            <w:tcW w:w="1161" w:type="dxa"/>
            <w:shd w:val="clear" w:color="auto" w:fill="DBE5F1"/>
            <w:vAlign w:val="center"/>
          </w:tcPr>
          <w:p w:rsidR="004566B7" w:rsidRPr="006D7925" w:rsidRDefault="008B171A" w:rsidP="00913253">
            <w:pPr>
              <w:jc w:val="center"/>
              <w:rPr>
                <w:rFonts w:cs="Arial"/>
                <w:sz w:val="16"/>
                <w:szCs w:val="16"/>
              </w:rPr>
            </w:pPr>
            <w:r w:rsidRPr="006D7925">
              <w:rPr>
                <w:rFonts w:cs="Arial"/>
                <w:sz w:val="16"/>
                <w:szCs w:val="16"/>
              </w:rPr>
              <w:t>66,50%</w:t>
            </w:r>
          </w:p>
        </w:tc>
        <w:tc>
          <w:tcPr>
            <w:tcW w:w="1507" w:type="dxa"/>
            <w:shd w:val="clear" w:color="auto" w:fill="DBE5F1"/>
            <w:vAlign w:val="center"/>
          </w:tcPr>
          <w:p w:rsidR="004566B7" w:rsidRPr="006D7925" w:rsidRDefault="003218EE" w:rsidP="00F30E00">
            <w:pPr>
              <w:jc w:val="center"/>
              <w:rPr>
                <w:rFonts w:cs="Arial"/>
                <w:sz w:val="16"/>
                <w:szCs w:val="16"/>
              </w:rPr>
            </w:pPr>
            <w:r w:rsidRPr="006D7925">
              <w:rPr>
                <w:rFonts w:cs="Arial"/>
                <w:sz w:val="16"/>
                <w:szCs w:val="16"/>
              </w:rPr>
              <w:t>7</w:t>
            </w:r>
          </w:p>
        </w:tc>
      </w:tr>
      <w:tr w:rsidR="004566B7" w:rsidRPr="006D7925" w:rsidTr="00F30E00">
        <w:trPr>
          <w:trHeight w:val="170"/>
        </w:trPr>
        <w:tc>
          <w:tcPr>
            <w:tcW w:w="2709" w:type="dxa"/>
            <w:shd w:val="clear" w:color="auto" w:fill="B8CCE4"/>
            <w:noWrap/>
            <w:tcMar>
              <w:top w:w="15" w:type="dxa"/>
              <w:left w:w="15" w:type="dxa"/>
              <w:bottom w:w="0" w:type="dxa"/>
              <w:right w:w="15" w:type="dxa"/>
            </w:tcMar>
            <w:vAlign w:val="center"/>
          </w:tcPr>
          <w:p w:rsidR="004566B7" w:rsidRPr="006D7925" w:rsidRDefault="004566B7" w:rsidP="00F30E00">
            <w:pPr>
              <w:rPr>
                <w:rFonts w:cs="Arial"/>
                <w:sz w:val="16"/>
                <w:szCs w:val="16"/>
              </w:rPr>
            </w:pPr>
            <w:r w:rsidRPr="006D7925">
              <w:rPr>
                <w:rFonts w:cs="Arial"/>
                <w:sz w:val="16"/>
                <w:szCs w:val="16"/>
              </w:rPr>
              <w:t>manažér pre TP</w:t>
            </w:r>
          </w:p>
        </w:tc>
        <w:tc>
          <w:tcPr>
            <w:tcW w:w="1276" w:type="dxa"/>
            <w:shd w:val="clear" w:color="auto" w:fill="DBE5F1"/>
            <w:noWrap/>
            <w:tcMar>
              <w:top w:w="15" w:type="dxa"/>
              <w:left w:w="15" w:type="dxa"/>
              <w:bottom w:w="0" w:type="dxa"/>
              <w:right w:w="15" w:type="dxa"/>
            </w:tcMar>
            <w:vAlign w:val="center"/>
          </w:tcPr>
          <w:p w:rsidR="004566B7" w:rsidRPr="006D7925" w:rsidRDefault="004566B7" w:rsidP="004566B7">
            <w:pPr>
              <w:jc w:val="center"/>
              <w:rPr>
                <w:rFonts w:cs="Arial"/>
                <w:sz w:val="16"/>
                <w:szCs w:val="16"/>
              </w:rPr>
            </w:pPr>
            <w:r w:rsidRPr="006D7925">
              <w:rPr>
                <w:rFonts w:cs="Arial"/>
                <w:sz w:val="16"/>
                <w:szCs w:val="16"/>
              </w:rPr>
              <w:t>3</w:t>
            </w:r>
          </w:p>
        </w:tc>
        <w:tc>
          <w:tcPr>
            <w:tcW w:w="1245" w:type="dxa"/>
            <w:shd w:val="clear" w:color="auto" w:fill="DBE5F1"/>
            <w:vAlign w:val="center"/>
          </w:tcPr>
          <w:p w:rsidR="004566B7" w:rsidRPr="006D7925" w:rsidRDefault="00253140" w:rsidP="00F30E00">
            <w:pPr>
              <w:jc w:val="center"/>
              <w:rPr>
                <w:rFonts w:cs="Arial"/>
                <w:sz w:val="16"/>
                <w:szCs w:val="16"/>
              </w:rPr>
            </w:pPr>
            <w:r w:rsidRPr="006D7925">
              <w:rPr>
                <w:rFonts w:cs="Arial"/>
                <w:sz w:val="16"/>
                <w:szCs w:val="16"/>
              </w:rPr>
              <w:t>4</w:t>
            </w:r>
          </w:p>
        </w:tc>
        <w:tc>
          <w:tcPr>
            <w:tcW w:w="1190" w:type="dxa"/>
            <w:shd w:val="clear" w:color="auto" w:fill="DBE5F1"/>
            <w:vAlign w:val="center"/>
          </w:tcPr>
          <w:p w:rsidR="004566B7" w:rsidRPr="006D7925" w:rsidRDefault="00C413A3" w:rsidP="00F30E00">
            <w:pPr>
              <w:jc w:val="center"/>
              <w:rPr>
                <w:rFonts w:cs="Arial"/>
                <w:sz w:val="16"/>
                <w:szCs w:val="16"/>
              </w:rPr>
            </w:pPr>
            <w:r w:rsidRPr="006D7925">
              <w:rPr>
                <w:rFonts w:cs="Arial"/>
                <w:sz w:val="16"/>
                <w:szCs w:val="16"/>
              </w:rPr>
              <w:t>3,9</w:t>
            </w:r>
          </w:p>
        </w:tc>
        <w:tc>
          <w:tcPr>
            <w:tcW w:w="1161" w:type="dxa"/>
            <w:shd w:val="clear" w:color="auto" w:fill="DBE5F1"/>
            <w:vAlign w:val="center"/>
          </w:tcPr>
          <w:p w:rsidR="004566B7" w:rsidRPr="006D7925" w:rsidRDefault="008B171A" w:rsidP="00F30E00">
            <w:pPr>
              <w:jc w:val="center"/>
              <w:rPr>
                <w:rFonts w:cs="Arial"/>
                <w:sz w:val="16"/>
                <w:szCs w:val="16"/>
              </w:rPr>
            </w:pPr>
            <w:r w:rsidRPr="006D7925">
              <w:rPr>
                <w:rFonts w:cs="Arial"/>
                <w:sz w:val="16"/>
                <w:szCs w:val="16"/>
              </w:rPr>
              <w:t>97,50%</w:t>
            </w:r>
          </w:p>
        </w:tc>
        <w:tc>
          <w:tcPr>
            <w:tcW w:w="1507" w:type="dxa"/>
            <w:shd w:val="clear" w:color="auto" w:fill="DBE5F1"/>
            <w:vAlign w:val="center"/>
          </w:tcPr>
          <w:p w:rsidR="004566B7" w:rsidRPr="006D7925" w:rsidRDefault="003218EE" w:rsidP="00F30E00">
            <w:pPr>
              <w:jc w:val="center"/>
              <w:rPr>
                <w:rFonts w:cs="Arial"/>
                <w:sz w:val="16"/>
                <w:szCs w:val="16"/>
              </w:rPr>
            </w:pPr>
            <w:r w:rsidRPr="006D7925">
              <w:rPr>
                <w:rFonts w:cs="Arial"/>
                <w:sz w:val="16"/>
                <w:szCs w:val="16"/>
              </w:rPr>
              <w:t>1</w:t>
            </w:r>
          </w:p>
        </w:tc>
      </w:tr>
      <w:tr w:rsidR="004566B7" w:rsidRPr="006D7925" w:rsidTr="00F30E00">
        <w:trPr>
          <w:trHeight w:val="170"/>
        </w:trPr>
        <w:tc>
          <w:tcPr>
            <w:tcW w:w="2709" w:type="dxa"/>
            <w:shd w:val="clear" w:color="auto" w:fill="B8CCE4"/>
            <w:noWrap/>
            <w:tcMar>
              <w:top w:w="15" w:type="dxa"/>
              <w:left w:w="15" w:type="dxa"/>
              <w:bottom w:w="0" w:type="dxa"/>
              <w:right w:w="15" w:type="dxa"/>
            </w:tcMar>
            <w:vAlign w:val="center"/>
          </w:tcPr>
          <w:p w:rsidR="004566B7" w:rsidRPr="006D7925" w:rsidRDefault="004566B7" w:rsidP="00A1388D">
            <w:pPr>
              <w:rPr>
                <w:rFonts w:cs="Arial"/>
                <w:sz w:val="16"/>
                <w:szCs w:val="16"/>
              </w:rPr>
            </w:pPr>
            <w:r w:rsidRPr="006D7925">
              <w:rPr>
                <w:rFonts w:cs="Arial"/>
                <w:sz w:val="16"/>
                <w:szCs w:val="16"/>
              </w:rPr>
              <w:t>Iné (právnik, archivár, sektoroví experti a i.)</w:t>
            </w:r>
          </w:p>
        </w:tc>
        <w:tc>
          <w:tcPr>
            <w:tcW w:w="1276" w:type="dxa"/>
            <w:shd w:val="clear" w:color="auto" w:fill="DBE5F1"/>
            <w:noWrap/>
            <w:tcMar>
              <w:top w:w="15" w:type="dxa"/>
              <w:left w:w="15" w:type="dxa"/>
              <w:bottom w:w="0" w:type="dxa"/>
              <w:right w:w="15" w:type="dxa"/>
            </w:tcMar>
            <w:vAlign w:val="center"/>
          </w:tcPr>
          <w:p w:rsidR="004566B7" w:rsidRPr="006D7925" w:rsidRDefault="004566B7" w:rsidP="004566B7">
            <w:pPr>
              <w:jc w:val="center"/>
              <w:rPr>
                <w:rFonts w:cs="Arial"/>
                <w:sz w:val="16"/>
                <w:szCs w:val="16"/>
              </w:rPr>
            </w:pPr>
            <w:r w:rsidRPr="006D7925">
              <w:rPr>
                <w:rFonts w:cs="Arial"/>
                <w:sz w:val="16"/>
                <w:szCs w:val="16"/>
              </w:rPr>
              <w:t>18</w:t>
            </w:r>
          </w:p>
        </w:tc>
        <w:tc>
          <w:tcPr>
            <w:tcW w:w="1245" w:type="dxa"/>
            <w:shd w:val="clear" w:color="auto" w:fill="DBE5F1"/>
            <w:vAlign w:val="center"/>
          </w:tcPr>
          <w:p w:rsidR="004566B7" w:rsidRPr="006D7925" w:rsidRDefault="00253140" w:rsidP="00F30E00">
            <w:pPr>
              <w:jc w:val="center"/>
              <w:rPr>
                <w:rFonts w:cs="Arial"/>
                <w:sz w:val="16"/>
                <w:szCs w:val="16"/>
              </w:rPr>
            </w:pPr>
            <w:r w:rsidRPr="006D7925">
              <w:rPr>
                <w:rFonts w:cs="Arial"/>
                <w:sz w:val="16"/>
                <w:szCs w:val="16"/>
              </w:rPr>
              <w:t>18</w:t>
            </w:r>
          </w:p>
        </w:tc>
        <w:tc>
          <w:tcPr>
            <w:tcW w:w="1190" w:type="dxa"/>
            <w:shd w:val="clear" w:color="auto" w:fill="DBE5F1"/>
            <w:vAlign w:val="center"/>
          </w:tcPr>
          <w:p w:rsidR="004566B7" w:rsidRPr="006D7925" w:rsidRDefault="00CD7B4E" w:rsidP="00C413A3">
            <w:pPr>
              <w:jc w:val="center"/>
              <w:rPr>
                <w:rFonts w:cs="Arial"/>
                <w:sz w:val="16"/>
                <w:szCs w:val="16"/>
              </w:rPr>
            </w:pPr>
            <w:r w:rsidRPr="006D7925">
              <w:rPr>
                <w:rFonts w:cs="Arial"/>
                <w:sz w:val="16"/>
                <w:szCs w:val="16"/>
              </w:rPr>
              <w:t>17,</w:t>
            </w:r>
            <w:r w:rsidR="00C413A3" w:rsidRPr="006D7925">
              <w:rPr>
                <w:rFonts w:cs="Arial"/>
                <w:sz w:val="16"/>
                <w:szCs w:val="16"/>
              </w:rPr>
              <w:t>71</w:t>
            </w:r>
          </w:p>
        </w:tc>
        <w:tc>
          <w:tcPr>
            <w:tcW w:w="1161" w:type="dxa"/>
            <w:shd w:val="clear" w:color="auto" w:fill="DBE5F1"/>
            <w:vAlign w:val="center"/>
          </w:tcPr>
          <w:p w:rsidR="004566B7" w:rsidRPr="006D7925" w:rsidRDefault="008B171A" w:rsidP="00F30E00">
            <w:pPr>
              <w:jc w:val="center"/>
              <w:rPr>
                <w:rFonts w:cs="Arial"/>
                <w:sz w:val="16"/>
                <w:szCs w:val="16"/>
              </w:rPr>
            </w:pPr>
            <w:r w:rsidRPr="006D7925">
              <w:rPr>
                <w:rFonts w:cs="Arial"/>
                <w:sz w:val="16"/>
                <w:szCs w:val="16"/>
              </w:rPr>
              <w:t>98,39%</w:t>
            </w:r>
          </w:p>
        </w:tc>
        <w:tc>
          <w:tcPr>
            <w:tcW w:w="1507" w:type="dxa"/>
            <w:shd w:val="clear" w:color="auto" w:fill="DBE5F1"/>
            <w:vAlign w:val="center"/>
          </w:tcPr>
          <w:p w:rsidR="004566B7" w:rsidRPr="006D7925" w:rsidRDefault="003218EE" w:rsidP="00F30E00">
            <w:pPr>
              <w:jc w:val="center"/>
              <w:rPr>
                <w:rFonts w:cs="Arial"/>
                <w:sz w:val="16"/>
                <w:szCs w:val="16"/>
              </w:rPr>
            </w:pPr>
            <w:r w:rsidRPr="006D7925">
              <w:rPr>
                <w:rFonts w:cs="Arial"/>
                <w:sz w:val="16"/>
                <w:szCs w:val="16"/>
              </w:rPr>
              <w:t>0</w:t>
            </w:r>
          </w:p>
        </w:tc>
      </w:tr>
      <w:tr w:rsidR="004566B7" w:rsidRPr="006D7925" w:rsidTr="00F30E00">
        <w:trPr>
          <w:trHeight w:val="170"/>
        </w:trPr>
        <w:tc>
          <w:tcPr>
            <w:tcW w:w="2709" w:type="dxa"/>
            <w:shd w:val="clear" w:color="auto" w:fill="B8CCE4"/>
            <w:noWrap/>
            <w:tcMar>
              <w:top w:w="15" w:type="dxa"/>
              <w:left w:w="15" w:type="dxa"/>
              <w:bottom w:w="0" w:type="dxa"/>
              <w:right w:w="15" w:type="dxa"/>
            </w:tcMar>
            <w:vAlign w:val="center"/>
          </w:tcPr>
          <w:p w:rsidR="004566B7" w:rsidRPr="006D7925" w:rsidRDefault="004566B7" w:rsidP="00F30E00">
            <w:pPr>
              <w:rPr>
                <w:rFonts w:cs="Arial"/>
                <w:b/>
                <w:sz w:val="16"/>
                <w:szCs w:val="16"/>
              </w:rPr>
            </w:pPr>
            <w:r w:rsidRPr="006D7925">
              <w:rPr>
                <w:rFonts w:cs="Arial"/>
                <w:b/>
                <w:sz w:val="16"/>
                <w:szCs w:val="16"/>
              </w:rPr>
              <w:t>Spolu</w:t>
            </w:r>
          </w:p>
        </w:tc>
        <w:tc>
          <w:tcPr>
            <w:tcW w:w="1276" w:type="dxa"/>
            <w:shd w:val="clear" w:color="auto" w:fill="DBE5F1"/>
            <w:noWrap/>
            <w:tcMar>
              <w:top w:w="15" w:type="dxa"/>
              <w:left w:w="15" w:type="dxa"/>
              <w:bottom w:w="0" w:type="dxa"/>
              <w:right w:w="15" w:type="dxa"/>
            </w:tcMar>
            <w:vAlign w:val="center"/>
          </w:tcPr>
          <w:p w:rsidR="004566B7" w:rsidRPr="006D7925" w:rsidRDefault="004566B7" w:rsidP="004566B7">
            <w:pPr>
              <w:jc w:val="center"/>
              <w:rPr>
                <w:rFonts w:cs="Arial"/>
                <w:b/>
                <w:sz w:val="16"/>
                <w:szCs w:val="16"/>
              </w:rPr>
            </w:pPr>
            <w:r w:rsidRPr="006D7925">
              <w:rPr>
                <w:rFonts w:cs="Arial"/>
                <w:b/>
                <w:sz w:val="16"/>
                <w:szCs w:val="16"/>
              </w:rPr>
              <w:t>50</w:t>
            </w:r>
          </w:p>
        </w:tc>
        <w:tc>
          <w:tcPr>
            <w:tcW w:w="1245" w:type="dxa"/>
            <w:shd w:val="clear" w:color="auto" w:fill="DBE5F1"/>
            <w:vAlign w:val="center"/>
          </w:tcPr>
          <w:p w:rsidR="004566B7" w:rsidRPr="006D7925" w:rsidRDefault="00253140" w:rsidP="00261F21">
            <w:pPr>
              <w:jc w:val="center"/>
              <w:rPr>
                <w:rFonts w:cs="Arial"/>
                <w:b/>
                <w:sz w:val="16"/>
                <w:szCs w:val="16"/>
              </w:rPr>
            </w:pPr>
            <w:r w:rsidRPr="006D7925">
              <w:rPr>
                <w:rFonts w:cs="Arial"/>
                <w:b/>
                <w:sz w:val="16"/>
                <w:szCs w:val="16"/>
              </w:rPr>
              <w:t>6</w:t>
            </w:r>
            <w:r w:rsidR="00261F21" w:rsidRPr="006D7925">
              <w:rPr>
                <w:rFonts w:cs="Arial"/>
                <w:b/>
                <w:sz w:val="16"/>
                <w:szCs w:val="16"/>
              </w:rPr>
              <w:t>2</w:t>
            </w:r>
          </w:p>
        </w:tc>
        <w:tc>
          <w:tcPr>
            <w:tcW w:w="1190" w:type="dxa"/>
            <w:shd w:val="clear" w:color="auto" w:fill="DBE5F1"/>
            <w:vAlign w:val="center"/>
          </w:tcPr>
          <w:p w:rsidR="004566B7" w:rsidRPr="006D7925" w:rsidRDefault="00C413A3" w:rsidP="00F30E00">
            <w:pPr>
              <w:jc w:val="center"/>
              <w:rPr>
                <w:rFonts w:cs="Arial"/>
                <w:b/>
                <w:sz w:val="16"/>
                <w:szCs w:val="16"/>
              </w:rPr>
            </w:pPr>
            <w:r w:rsidRPr="006D7925">
              <w:rPr>
                <w:rFonts w:cs="Arial"/>
                <w:b/>
                <w:sz w:val="16"/>
                <w:szCs w:val="16"/>
              </w:rPr>
              <w:t>53,52</w:t>
            </w:r>
          </w:p>
        </w:tc>
        <w:tc>
          <w:tcPr>
            <w:tcW w:w="1161" w:type="dxa"/>
            <w:shd w:val="clear" w:color="auto" w:fill="DBE5F1"/>
            <w:vAlign w:val="center"/>
          </w:tcPr>
          <w:p w:rsidR="004566B7" w:rsidRPr="006D7925" w:rsidRDefault="008B171A" w:rsidP="00F30E00">
            <w:pPr>
              <w:jc w:val="center"/>
              <w:rPr>
                <w:rFonts w:cs="Arial"/>
                <w:b/>
                <w:sz w:val="16"/>
                <w:szCs w:val="16"/>
              </w:rPr>
            </w:pPr>
            <w:r w:rsidRPr="006D7925">
              <w:rPr>
                <w:rFonts w:cs="Arial"/>
                <w:b/>
                <w:sz w:val="16"/>
                <w:szCs w:val="16"/>
              </w:rPr>
              <w:t>86,32%</w:t>
            </w:r>
          </w:p>
        </w:tc>
        <w:tc>
          <w:tcPr>
            <w:tcW w:w="1507" w:type="dxa"/>
            <w:shd w:val="clear" w:color="auto" w:fill="DBE5F1"/>
            <w:vAlign w:val="center"/>
          </w:tcPr>
          <w:p w:rsidR="004566B7" w:rsidRPr="006D7925" w:rsidRDefault="003218EE" w:rsidP="003218EE">
            <w:pPr>
              <w:jc w:val="center"/>
              <w:rPr>
                <w:rFonts w:cs="Arial"/>
                <w:b/>
                <w:sz w:val="16"/>
                <w:szCs w:val="16"/>
              </w:rPr>
            </w:pPr>
            <w:r w:rsidRPr="006D7925">
              <w:rPr>
                <w:rFonts w:cs="Arial"/>
                <w:b/>
                <w:sz w:val="16"/>
                <w:szCs w:val="16"/>
              </w:rPr>
              <w:t>22</w:t>
            </w:r>
          </w:p>
        </w:tc>
      </w:tr>
    </w:tbl>
    <w:p w:rsidR="00533DFC" w:rsidRPr="006D7925" w:rsidRDefault="00533DFC" w:rsidP="00533DFC">
      <w:pPr>
        <w:jc w:val="both"/>
        <w:rPr>
          <w:sz w:val="20"/>
          <w:szCs w:val="20"/>
        </w:rPr>
      </w:pPr>
      <w:r w:rsidRPr="006D7925">
        <w:rPr>
          <w:sz w:val="20"/>
          <w:szCs w:val="20"/>
        </w:rPr>
        <w:t xml:space="preserve">Zdroj: </w:t>
      </w:r>
      <w:r w:rsidR="005A6586" w:rsidRPr="006D7925">
        <w:rPr>
          <w:sz w:val="20"/>
          <w:szCs w:val="20"/>
        </w:rPr>
        <w:t>RO</w:t>
      </w:r>
    </w:p>
    <w:p w:rsidR="00254036" w:rsidRPr="006D7925" w:rsidRDefault="00254036" w:rsidP="00254036">
      <w:pPr>
        <w:spacing w:before="120"/>
        <w:jc w:val="both"/>
        <w:rPr>
          <w:rFonts w:eastAsia="EUAlbertina-Regular-Identity-H" w:cs="Arial"/>
        </w:rPr>
      </w:pPr>
      <w:r w:rsidRPr="006D7925">
        <w:rPr>
          <w:rFonts w:eastAsia="EUAlbertina-Regular-Identity-H" w:cs="Arial"/>
        </w:rPr>
        <w:t xml:space="preserve">Tabuľka č. </w:t>
      </w:r>
      <w:r w:rsidR="00AA69A0">
        <w:rPr>
          <w:rFonts w:eastAsia="EUAlbertina-Regular-Identity-H" w:cs="Arial"/>
        </w:rPr>
        <w:t>31</w:t>
      </w:r>
      <w:r w:rsidRPr="006D7925">
        <w:rPr>
          <w:rFonts w:eastAsia="EUAlbertina-Regular-Identity-H" w:cs="Arial"/>
        </w:rPr>
        <w:t>: Administratívne kapa</w:t>
      </w:r>
      <w:r w:rsidR="00B84F4C" w:rsidRPr="006D7925">
        <w:rPr>
          <w:rFonts w:eastAsia="EUAlbertina-Regular-Identity-H" w:cs="Arial"/>
        </w:rPr>
        <w:t>city SIEA</w:t>
      </w:r>
      <w:r w:rsidR="001F0A43" w:rsidRPr="006D7925">
        <w:rPr>
          <w:rStyle w:val="Odkaznapoznmkupodiarou"/>
          <w:rFonts w:eastAsia="EUAlbertina-Regular-Identity-H" w:cs="Arial"/>
        </w:rPr>
        <w:footnoteReference w:id="94"/>
      </w:r>
    </w:p>
    <w:tbl>
      <w:tblPr>
        <w:tblW w:w="908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0" w:type="dxa"/>
          <w:right w:w="0" w:type="dxa"/>
        </w:tblCellMar>
        <w:tblLook w:val="0000" w:firstRow="0" w:lastRow="0" w:firstColumn="0" w:lastColumn="0" w:noHBand="0" w:noVBand="0"/>
      </w:tblPr>
      <w:tblGrid>
        <w:gridCol w:w="2709"/>
        <w:gridCol w:w="1276"/>
        <w:gridCol w:w="1245"/>
        <w:gridCol w:w="1190"/>
        <w:gridCol w:w="1161"/>
        <w:gridCol w:w="1507"/>
      </w:tblGrid>
      <w:tr w:rsidR="00463098" w:rsidRPr="006D7925" w:rsidTr="00212D36">
        <w:trPr>
          <w:trHeight w:val="170"/>
        </w:trPr>
        <w:tc>
          <w:tcPr>
            <w:tcW w:w="2709" w:type="dxa"/>
            <w:shd w:val="clear" w:color="auto" w:fill="B8CCE4"/>
            <w:noWrap/>
            <w:tcMar>
              <w:top w:w="15" w:type="dxa"/>
              <w:left w:w="15" w:type="dxa"/>
              <w:bottom w:w="0" w:type="dxa"/>
              <w:right w:w="15" w:type="dxa"/>
            </w:tcMar>
            <w:vAlign w:val="center"/>
          </w:tcPr>
          <w:p w:rsidR="00B84F4C" w:rsidRPr="006D7925" w:rsidRDefault="00B84F4C" w:rsidP="00B84F4C">
            <w:pPr>
              <w:jc w:val="center"/>
              <w:rPr>
                <w:rFonts w:cs="Arial"/>
                <w:b/>
                <w:bCs/>
                <w:sz w:val="16"/>
                <w:szCs w:val="16"/>
              </w:rPr>
            </w:pPr>
            <w:r w:rsidRPr="006D7925">
              <w:rPr>
                <w:rFonts w:cs="Arial"/>
                <w:b/>
                <w:bCs/>
                <w:sz w:val="16"/>
                <w:szCs w:val="16"/>
              </w:rPr>
              <w:t>Pozícia</w:t>
            </w:r>
          </w:p>
        </w:tc>
        <w:tc>
          <w:tcPr>
            <w:tcW w:w="1276" w:type="dxa"/>
            <w:shd w:val="clear" w:color="auto" w:fill="B8CCE4"/>
            <w:tcMar>
              <w:top w:w="15" w:type="dxa"/>
              <w:left w:w="15" w:type="dxa"/>
              <w:bottom w:w="0" w:type="dxa"/>
              <w:right w:w="15" w:type="dxa"/>
            </w:tcMar>
            <w:vAlign w:val="center"/>
          </w:tcPr>
          <w:p w:rsidR="00B84F4C" w:rsidRPr="006D7925" w:rsidRDefault="00B84F4C" w:rsidP="001F0A43">
            <w:pPr>
              <w:jc w:val="center"/>
              <w:rPr>
                <w:rFonts w:cs="Arial"/>
                <w:b/>
                <w:sz w:val="16"/>
                <w:szCs w:val="16"/>
              </w:rPr>
            </w:pPr>
            <w:r w:rsidRPr="006D7925">
              <w:rPr>
                <w:rFonts w:cs="Arial"/>
                <w:b/>
                <w:sz w:val="16"/>
                <w:szCs w:val="16"/>
              </w:rPr>
              <w:t xml:space="preserve">Stav k 31. 12. </w:t>
            </w:r>
            <w:r w:rsidRPr="006D7925">
              <w:rPr>
                <w:rFonts w:cs="Arial"/>
                <w:b/>
                <w:bCs/>
                <w:sz w:val="16"/>
                <w:szCs w:val="16"/>
              </w:rPr>
              <w:t>20</w:t>
            </w:r>
            <w:r w:rsidR="006D6958" w:rsidRPr="006D7925">
              <w:rPr>
                <w:rFonts w:cs="Arial"/>
                <w:b/>
                <w:bCs/>
                <w:sz w:val="16"/>
                <w:szCs w:val="16"/>
              </w:rPr>
              <w:t>1</w:t>
            </w:r>
            <w:r w:rsidR="003218EE" w:rsidRPr="006D7925">
              <w:rPr>
                <w:rFonts w:cs="Arial"/>
                <w:b/>
                <w:bCs/>
                <w:sz w:val="16"/>
                <w:szCs w:val="16"/>
              </w:rPr>
              <w:t>3</w:t>
            </w:r>
          </w:p>
        </w:tc>
        <w:tc>
          <w:tcPr>
            <w:tcW w:w="1245" w:type="dxa"/>
            <w:shd w:val="clear" w:color="auto" w:fill="B8CCE4"/>
          </w:tcPr>
          <w:p w:rsidR="00B84F4C" w:rsidRPr="006D7925" w:rsidRDefault="00B84F4C" w:rsidP="001F0A43">
            <w:pPr>
              <w:jc w:val="center"/>
              <w:rPr>
                <w:rFonts w:cs="Arial"/>
                <w:b/>
                <w:sz w:val="16"/>
                <w:szCs w:val="16"/>
              </w:rPr>
            </w:pPr>
            <w:r w:rsidRPr="006D7925">
              <w:rPr>
                <w:rFonts w:cs="Arial"/>
                <w:b/>
                <w:sz w:val="16"/>
                <w:szCs w:val="16"/>
              </w:rPr>
              <w:t>Plánovaný stav k 31. 12. 20</w:t>
            </w:r>
            <w:r w:rsidR="00803943" w:rsidRPr="006D7925">
              <w:rPr>
                <w:rFonts w:cs="Arial"/>
                <w:b/>
                <w:sz w:val="16"/>
                <w:szCs w:val="16"/>
              </w:rPr>
              <w:t>1</w:t>
            </w:r>
            <w:r w:rsidR="001F0A43" w:rsidRPr="006D7925">
              <w:rPr>
                <w:rFonts w:cs="Arial"/>
                <w:b/>
                <w:sz w:val="16"/>
                <w:szCs w:val="16"/>
              </w:rPr>
              <w:t>4</w:t>
            </w:r>
          </w:p>
        </w:tc>
        <w:tc>
          <w:tcPr>
            <w:tcW w:w="1190" w:type="dxa"/>
            <w:shd w:val="clear" w:color="auto" w:fill="B8CCE4"/>
            <w:vAlign w:val="center"/>
          </w:tcPr>
          <w:p w:rsidR="00B84F4C" w:rsidRPr="006D7925" w:rsidRDefault="00B84F4C" w:rsidP="001F0A43">
            <w:pPr>
              <w:jc w:val="center"/>
              <w:rPr>
                <w:rFonts w:cs="Arial"/>
                <w:b/>
                <w:bCs/>
                <w:sz w:val="16"/>
                <w:szCs w:val="16"/>
              </w:rPr>
            </w:pPr>
            <w:r w:rsidRPr="006D7925">
              <w:rPr>
                <w:rFonts w:cs="Arial"/>
                <w:b/>
                <w:sz w:val="16"/>
                <w:szCs w:val="16"/>
              </w:rPr>
              <w:t>Stav k 31. 12.</w:t>
            </w:r>
            <w:r w:rsidRPr="006D7925">
              <w:rPr>
                <w:rFonts w:cs="Arial"/>
                <w:b/>
                <w:bCs/>
                <w:sz w:val="16"/>
                <w:szCs w:val="16"/>
              </w:rPr>
              <w:t xml:space="preserve"> 20</w:t>
            </w:r>
            <w:r w:rsidR="00803943" w:rsidRPr="006D7925">
              <w:rPr>
                <w:rFonts w:cs="Arial"/>
                <w:b/>
                <w:bCs/>
                <w:sz w:val="16"/>
                <w:szCs w:val="16"/>
              </w:rPr>
              <w:t>1</w:t>
            </w:r>
            <w:r w:rsidR="001F0A43" w:rsidRPr="006D7925">
              <w:rPr>
                <w:rFonts w:cs="Arial"/>
                <w:b/>
                <w:bCs/>
                <w:sz w:val="16"/>
                <w:szCs w:val="16"/>
              </w:rPr>
              <w:t>4</w:t>
            </w:r>
          </w:p>
        </w:tc>
        <w:tc>
          <w:tcPr>
            <w:tcW w:w="1161" w:type="dxa"/>
            <w:shd w:val="clear" w:color="auto" w:fill="B8CCE4"/>
          </w:tcPr>
          <w:p w:rsidR="00B84F4C" w:rsidRPr="006D7925" w:rsidRDefault="00B84F4C" w:rsidP="00B84F4C">
            <w:pPr>
              <w:jc w:val="center"/>
              <w:rPr>
                <w:rFonts w:cs="Arial"/>
                <w:b/>
                <w:sz w:val="16"/>
                <w:szCs w:val="16"/>
              </w:rPr>
            </w:pPr>
            <w:r w:rsidRPr="006D7925">
              <w:rPr>
                <w:rFonts w:cs="Arial"/>
                <w:b/>
                <w:sz w:val="16"/>
                <w:szCs w:val="16"/>
              </w:rPr>
              <w:t>% plánovaného stavu</w:t>
            </w:r>
          </w:p>
        </w:tc>
        <w:tc>
          <w:tcPr>
            <w:tcW w:w="1507" w:type="dxa"/>
            <w:shd w:val="clear" w:color="auto" w:fill="B8CCE4"/>
            <w:vAlign w:val="center"/>
          </w:tcPr>
          <w:p w:rsidR="00B84F4C" w:rsidRPr="006D7925" w:rsidRDefault="00B84F4C" w:rsidP="000A6FA3">
            <w:pPr>
              <w:jc w:val="center"/>
              <w:rPr>
                <w:rFonts w:cs="Arial"/>
                <w:b/>
                <w:sz w:val="16"/>
                <w:szCs w:val="16"/>
              </w:rPr>
            </w:pPr>
            <w:r w:rsidRPr="006D7925">
              <w:rPr>
                <w:rFonts w:cs="Arial"/>
                <w:b/>
                <w:sz w:val="16"/>
                <w:szCs w:val="16"/>
              </w:rPr>
              <w:t>Potrebné prijať</w:t>
            </w:r>
          </w:p>
          <w:p w:rsidR="00C61323" w:rsidRPr="006D7925" w:rsidRDefault="00C61323" w:rsidP="00A875B6">
            <w:pPr>
              <w:jc w:val="center"/>
              <w:rPr>
                <w:rFonts w:cs="Arial"/>
                <w:b/>
                <w:sz w:val="16"/>
                <w:szCs w:val="16"/>
              </w:rPr>
            </w:pPr>
            <w:r w:rsidRPr="006D7925">
              <w:rPr>
                <w:rFonts w:cs="Arial"/>
                <w:b/>
                <w:sz w:val="16"/>
                <w:szCs w:val="16"/>
              </w:rPr>
              <w:t>(plán pre rok 201</w:t>
            </w:r>
            <w:r w:rsidR="00A875B6" w:rsidRPr="006D7925">
              <w:rPr>
                <w:rFonts w:cs="Arial"/>
                <w:b/>
                <w:sz w:val="16"/>
                <w:szCs w:val="16"/>
              </w:rPr>
              <w:t>5</w:t>
            </w:r>
            <w:r w:rsidRPr="006D7925">
              <w:rPr>
                <w:rFonts w:cs="Arial"/>
                <w:b/>
                <w:sz w:val="16"/>
                <w:szCs w:val="16"/>
              </w:rPr>
              <w:t>)</w:t>
            </w:r>
            <w:r w:rsidR="00A875B6" w:rsidRPr="006D7925">
              <w:rPr>
                <w:rStyle w:val="Odkaznapoznmkupodiarou"/>
                <w:rFonts w:cs="Arial"/>
                <w:b/>
                <w:sz w:val="16"/>
                <w:szCs w:val="16"/>
              </w:rPr>
              <w:t xml:space="preserve"> </w:t>
            </w:r>
            <w:r w:rsidR="00A875B6" w:rsidRPr="006D7925">
              <w:rPr>
                <w:rStyle w:val="Odkaznapoznmkupodiarou"/>
                <w:rFonts w:cs="Arial"/>
                <w:b/>
                <w:sz w:val="16"/>
                <w:szCs w:val="16"/>
              </w:rPr>
              <w:footnoteReference w:id="95"/>
            </w:r>
          </w:p>
        </w:tc>
      </w:tr>
      <w:tr w:rsidR="00463098" w:rsidRPr="006D7925" w:rsidTr="00212D36">
        <w:trPr>
          <w:trHeight w:val="170"/>
        </w:trPr>
        <w:tc>
          <w:tcPr>
            <w:tcW w:w="2709" w:type="dxa"/>
            <w:shd w:val="clear" w:color="auto" w:fill="B8CCE4"/>
            <w:noWrap/>
            <w:tcMar>
              <w:top w:w="15" w:type="dxa"/>
              <w:left w:w="15" w:type="dxa"/>
              <w:bottom w:w="0" w:type="dxa"/>
              <w:right w:w="15" w:type="dxa"/>
            </w:tcMar>
            <w:vAlign w:val="center"/>
          </w:tcPr>
          <w:p w:rsidR="00777145" w:rsidRPr="006D7925" w:rsidRDefault="00777145" w:rsidP="00176034">
            <w:pPr>
              <w:jc w:val="center"/>
              <w:rPr>
                <w:rFonts w:cs="Arial"/>
                <w:b/>
                <w:bCs/>
                <w:sz w:val="16"/>
                <w:szCs w:val="16"/>
              </w:rPr>
            </w:pPr>
            <w:r w:rsidRPr="006D7925">
              <w:rPr>
                <w:rFonts w:cs="Arial"/>
                <w:b/>
                <w:bCs/>
                <w:sz w:val="16"/>
                <w:szCs w:val="16"/>
              </w:rPr>
              <w:t>A</w:t>
            </w:r>
          </w:p>
        </w:tc>
        <w:tc>
          <w:tcPr>
            <w:tcW w:w="1276" w:type="dxa"/>
            <w:shd w:val="clear" w:color="auto" w:fill="B8CCE4"/>
            <w:tcMar>
              <w:top w:w="15" w:type="dxa"/>
              <w:left w:w="15" w:type="dxa"/>
              <w:bottom w:w="0" w:type="dxa"/>
              <w:right w:w="15" w:type="dxa"/>
            </w:tcMar>
            <w:vAlign w:val="center"/>
          </w:tcPr>
          <w:p w:rsidR="00777145" w:rsidRPr="006D7925" w:rsidRDefault="00777145" w:rsidP="00176034">
            <w:pPr>
              <w:jc w:val="center"/>
              <w:rPr>
                <w:rFonts w:cs="Arial"/>
                <w:b/>
                <w:sz w:val="16"/>
                <w:szCs w:val="16"/>
              </w:rPr>
            </w:pPr>
            <w:r w:rsidRPr="006D7925">
              <w:rPr>
                <w:rFonts w:cs="Arial"/>
                <w:b/>
                <w:sz w:val="16"/>
                <w:szCs w:val="16"/>
              </w:rPr>
              <w:t>B</w:t>
            </w:r>
          </w:p>
        </w:tc>
        <w:tc>
          <w:tcPr>
            <w:tcW w:w="1245" w:type="dxa"/>
            <w:shd w:val="clear" w:color="auto" w:fill="B8CCE4"/>
          </w:tcPr>
          <w:p w:rsidR="00777145" w:rsidRPr="006D7925" w:rsidRDefault="00777145" w:rsidP="00176034">
            <w:pPr>
              <w:jc w:val="center"/>
              <w:rPr>
                <w:rFonts w:cs="Arial"/>
                <w:b/>
                <w:sz w:val="16"/>
                <w:szCs w:val="16"/>
              </w:rPr>
            </w:pPr>
            <w:r w:rsidRPr="006D7925">
              <w:rPr>
                <w:rFonts w:cs="Arial"/>
                <w:b/>
                <w:sz w:val="16"/>
                <w:szCs w:val="16"/>
              </w:rPr>
              <w:t>C</w:t>
            </w:r>
          </w:p>
        </w:tc>
        <w:tc>
          <w:tcPr>
            <w:tcW w:w="1190" w:type="dxa"/>
            <w:shd w:val="clear" w:color="auto" w:fill="B8CCE4"/>
            <w:vAlign w:val="center"/>
          </w:tcPr>
          <w:p w:rsidR="00777145" w:rsidRPr="006D7925" w:rsidRDefault="00777145" w:rsidP="00176034">
            <w:pPr>
              <w:jc w:val="center"/>
              <w:rPr>
                <w:rFonts w:cs="Arial"/>
                <w:b/>
                <w:sz w:val="16"/>
                <w:szCs w:val="16"/>
              </w:rPr>
            </w:pPr>
            <w:r w:rsidRPr="006D7925">
              <w:rPr>
                <w:rFonts w:cs="Arial"/>
                <w:b/>
                <w:sz w:val="16"/>
                <w:szCs w:val="16"/>
              </w:rPr>
              <w:t>D</w:t>
            </w:r>
          </w:p>
        </w:tc>
        <w:tc>
          <w:tcPr>
            <w:tcW w:w="1161" w:type="dxa"/>
            <w:shd w:val="clear" w:color="auto" w:fill="B8CCE4"/>
            <w:vAlign w:val="center"/>
          </w:tcPr>
          <w:p w:rsidR="00777145" w:rsidRPr="006D7925" w:rsidRDefault="00777145" w:rsidP="00176034">
            <w:pPr>
              <w:jc w:val="center"/>
              <w:rPr>
                <w:rFonts w:cs="Arial"/>
                <w:b/>
                <w:sz w:val="16"/>
                <w:szCs w:val="16"/>
              </w:rPr>
            </w:pPr>
            <w:r w:rsidRPr="006D7925">
              <w:rPr>
                <w:rFonts w:cs="Arial"/>
                <w:b/>
                <w:sz w:val="16"/>
                <w:szCs w:val="16"/>
              </w:rPr>
              <w:t>E=D/C</w:t>
            </w:r>
          </w:p>
        </w:tc>
        <w:tc>
          <w:tcPr>
            <w:tcW w:w="1507" w:type="dxa"/>
            <w:shd w:val="clear" w:color="auto" w:fill="B8CCE4"/>
            <w:vAlign w:val="center"/>
          </w:tcPr>
          <w:p w:rsidR="00777145" w:rsidRPr="006D7925" w:rsidRDefault="00777145" w:rsidP="00176034">
            <w:pPr>
              <w:jc w:val="center"/>
              <w:rPr>
                <w:rFonts w:cs="Arial"/>
                <w:b/>
                <w:sz w:val="16"/>
                <w:szCs w:val="16"/>
              </w:rPr>
            </w:pPr>
            <w:r w:rsidRPr="006D7925">
              <w:rPr>
                <w:rFonts w:cs="Arial"/>
                <w:b/>
                <w:sz w:val="16"/>
                <w:szCs w:val="16"/>
              </w:rPr>
              <w:t>F</w:t>
            </w:r>
          </w:p>
        </w:tc>
      </w:tr>
      <w:tr w:rsidR="00463098" w:rsidRPr="006D7925" w:rsidTr="004F6FFF">
        <w:trPr>
          <w:trHeight w:val="170"/>
        </w:trPr>
        <w:tc>
          <w:tcPr>
            <w:tcW w:w="2709" w:type="dxa"/>
            <w:shd w:val="clear" w:color="auto" w:fill="B8CCE4"/>
            <w:noWrap/>
            <w:tcMar>
              <w:top w:w="15" w:type="dxa"/>
              <w:left w:w="15" w:type="dxa"/>
              <w:bottom w:w="0" w:type="dxa"/>
              <w:right w:w="15" w:type="dxa"/>
            </w:tcMar>
            <w:vAlign w:val="center"/>
          </w:tcPr>
          <w:p w:rsidR="00661075" w:rsidRPr="006D7925" w:rsidRDefault="00661075" w:rsidP="007F376D">
            <w:pPr>
              <w:rPr>
                <w:rFonts w:cs="Arial"/>
                <w:sz w:val="16"/>
                <w:szCs w:val="16"/>
              </w:rPr>
            </w:pPr>
            <w:r w:rsidRPr="006D7925">
              <w:rPr>
                <w:rFonts w:cs="Arial"/>
                <w:sz w:val="16"/>
                <w:szCs w:val="16"/>
              </w:rPr>
              <w:t>generálny riaditeľ</w:t>
            </w:r>
          </w:p>
        </w:tc>
        <w:tc>
          <w:tcPr>
            <w:tcW w:w="1276" w:type="dxa"/>
            <w:shd w:val="clear" w:color="auto" w:fill="DBE5F1"/>
            <w:tcMar>
              <w:top w:w="15" w:type="dxa"/>
              <w:left w:w="15" w:type="dxa"/>
              <w:bottom w:w="0" w:type="dxa"/>
              <w:right w:w="15" w:type="dxa"/>
            </w:tcMar>
          </w:tcPr>
          <w:p w:rsidR="00661075" w:rsidRPr="006D7925" w:rsidRDefault="003218EE" w:rsidP="00161D2E">
            <w:pPr>
              <w:jc w:val="center"/>
              <w:rPr>
                <w:sz w:val="16"/>
                <w:szCs w:val="16"/>
              </w:rPr>
            </w:pPr>
            <w:r w:rsidRPr="006D7925">
              <w:rPr>
                <w:sz w:val="16"/>
                <w:szCs w:val="16"/>
              </w:rPr>
              <w:t>1</w:t>
            </w:r>
          </w:p>
        </w:tc>
        <w:tc>
          <w:tcPr>
            <w:tcW w:w="1245" w:type="dxa"/>
            <w:shd w:val="clear" w:color="auto" w:fill="DBE5F1"/>
          </w:tcPr>
          <w:p w:rsidR="00661075" w:rsidRPr="006D7925" w:rsidRDefault="00E76DFB" w:rsidP="004F6FFF">
            <w:pPr>
              <w:jc w:val="center"/>
              <w:rPr>
                <w:sz w:val="16"/>
                <w:szCs w:val="16"/>
              </w:rPr>
            </w:pPr>
            <w:r w:rsidRPr="006D7925">
              <w:rPr>
                <w:sz w:val="16"/>
                <w:szCs w:val="16"/>
              </w:rPr>
              <w:t>0</w:t>
            </w:r>
          </w:p>
        </w:tc>
        <w:tc>
          <w:tcPr>
            <w:tcW w:w="1190" w:type="dxa"/>
            <w:shd w:val="clear" w:color="auto" w:fill="DBE5F1"/>
          </w:tcPr>
          <w:p w:rsidR="00661075" w:rsidRPr="006D7925" w:rsidRDefault="001F0A43" w:rsidP="004F6FFF">
            <w:pPr>
              <w:jc w:val="center"/>
              <w:rPr>
                <w:sz w:val="16"/>
                <w:szCs w:val="16"/>
              </w:rPr>
            </w:pPr>
            <w:r w:rsidRPr="006D7925">
              <w:rPr>
                <w:sz w:val="16"/>
                <w:szCs w:val="16"/>
              </w:rPr>
              <w:t>0</w:t>
            </w:r>
          </w:p>
        </w:tc>
        <w:tc>
          <w:tcPr>
            <w:tcW w:w="1161" w:type="dxa"/>
            <w:shd w:val="clear" w:color="auto" w:fill="DBE5F1"/>
          </w:tcPr>
          <w:p w:rsidR="00661075" w:rsidRPr="006D7925" w:rsidRDefault="001F0A43" w:rsidP="004F6FFF">
            <w:pPr>
              <w:jc w:val="center"/>
              <w:rPr>
                <w:sz w:val="16"/>
                <w:szCs w:val="16"/>
              </w:rPr>
            </w:pPr>
            <w:r w:rsidRPr="006D7925">
              <w:rPr>
                <w:sz w:val="16"/>
                <w:szCs w:val="16"/>
              </w:rPr>
              <w:t>100,00%</w:t>
            </w:r>
          </w:p>
        </w:tc>
        <w:tc>
          <w:tcPr>
            <w:tcW w:w="1507" w:type="dxa"/>
            <w:shd w:val="clear" w:color="auto" w:fill="DBE5F1"/>
          </w:tcPr>
          <w:p w:rsidR="00661075" w:rsidRPr="006D7925" w:rsidRDefault="00661075" w:rsidP="004F6FFF">
            <w:pPr>
              <w:jc w:val="center"/>
              <w:rPr>
                <w:sz w:val="16"/>
                <w:szCs w:val="16"/>
              </w:rPr>
            </w:pPr>
            <w:r w:rsidRPr="006D7925">
              <w:rPr>
                <w:sz w:val="16"/>
                <w:szCs w:val="16"/>
              </w:rPr>
              <w:t>0</w:t>
            </w:r>
          </w:p>
        </w:tc>
      </w:tr>
      <w:tr w:rsidR="00463098" w:rsidRPr="006D7925" w:rsidTr="004F6FFF">
        <w:trPr>
          <w:trHeight w:val="170"/>
        </w:trPr>
        <w:tc>
          <w:tcPr>
            <w:tcW w:w="2709" w:type="dxa"/>
            <w:shd w:val="clear" w:color="auto" w:fill="B8CCE4"/>
            <w:noWrap/>
            <w:tcMar>
              <w:top w:w="15" w:type="dxa"/>
              <w:left w:w="15" w:type="dxa"/>
              <w:bottom w:w="0" w:type="dxa"/>
              <w:right w:w="15" w:type="dxa"/>
            </w:tcMar>
            <w:vAlign w:val="center"/>
          </w:tcPr>
          <w:p w:rsidR="00661075" w:rsidRPr="006D7925" w:rsidRDefault="00661075" w:rsidP="00B84F4C">
            <w:pPr>
              <w:rPr>
                <w:rFonts w:cs="Arial"/>
                <w:sz w:val="16"/>
                <w:szCs w:val="16"/>
              </w:rPr>
            </w:pPr>
            <w:r w:rsidRPr="006D7925">
              <w:rPr>
                <w:rFonts w:cs="Arial"/>
                <w:sz w:val="16"/>
                <w:szCs w:val="16"/>
              </w:rPr>
              <w:t>riaditeľ odboru</w:t>
            </w:r>
          </w:p>
        </w:tc>
        <w:tc>
          <w:tcPr>
            <w:tcW w:w="1276" w:type="dxa"/>
            <w:shd w:val="clear" w:color="auto" w:fill="DBE5F1"/>
            <w:noWrap/>
            <w:tcMar>
              <w:top w:w="15" w:type="dxa"/>
              <w:left w:w="15" w:type="dxa"/>
              <w:bottom w:w="0" w:type="dxa"/>
              <w:right w:w="15" w:type="dxa"/>
            </w:tcMar>
          </w:tcPr>
          <w:p w:rsidR="00661075" w:rsidRPr="006D7925" w:rsidRDefault="002C1C7C" w:rsidP="00161D2E">
            <w:pPr>
              <w:jc w:val="center"/>
              <w:rPr>
                <w:sz w:val="16"/>
                <w:szCs w:val="16"/>
              </w:rPr>
            </w:pPr>
            <w:r w:rsidRPr="006D7925">
              <w:rPr>
                <w:sz w:val="16"/>
                <w:szCs w:val="16"/>
              </w:rPr>
              <w:t>3</w:t>
            </w:r>
          </w:p>
        </w:tc>
        <w:tc>
          <w:tcPr>
            <w:tcW w:w="1245" w:type="dxa"/>
            <w:shd w:val="clear" w:color="auto" w:fill="DBE5F1"/>
          </w:tcPr>
          <w:p w:rsidR="00661075" w:rsidRPr="006D7925" w:rsidRDefault="00661075" w:rsidP="004F6FFF">
            <w:pPr>
              <w:jc w:val="center"/>
              <w:rPr>
                <w:color w:val="FF0000"/>
                <w:sz w:val="16"/>
                <w:szCs w:val="16"/>
              </w:rPr>
            </w:pPr>
            <w:r w:rsidRPr="006D7925">
              <w:rPr>
                <w:sz w:val="16"/>
                <w:szCs w:val="16"/>
              </w:rPr>
              <w:t>4</w:t>
            </w:r>
          </w:p>
        </w:tc>
        <w:tc>
          <w:tcPr>
            <w:tcW w:w="1190" w:type="dxa"/>
            <w:shd w:val="clear" w:color="auto" w:fill="DBE5F1"/>
          </w:tcPr>
          <w:p w:rsidR="00661075" w:rsidRPr="006D7925" w:rsidRDefault="001F0A43" w:rsidP="004F6FFF">
            <w:pPr>
              <w:jc w:val="center"/>
              <w:rPr>
                <w:sz w:val="16"/>
                <w:szCs w:val="16"/>
              </w:rPr>
            </w:pPr>
            <w:r w:rsidRPr="006D7925">
              <w:rPr>
                <w:sz w:val="16"/>
                <w:szCs w:val="16"/>
              </w:rPr>
              <w:t>4</w:t>
            </w:r>
          </w:p>
        </w:tc>
        <w:tc>
          <w:tcPr>
            <w:tcW w:w="1161" w:type="dxa"/>
            <w:shd w:val="clear" w:color="auto" w:fill="DBE5F1"/>
          </w:tcPr>
          <w:p w:rsidR="00661075" w:rsidRPr="006D7925" w:rsidRDefault="001F0A43" w:rsidP="004F6FFF">
            <w:pPr>
              <w:jc w:val="center"/>
              <w:rPr>
                <w:sz w:val="16"/>
                <w:szCs w:val="16"/>
              </w:rPr>
            </w:pPr>
            <w:r w:rsidRPr="006D7925">
              <w:rPr>
                <w:sz w:val="16"/>
                <w:szCs w:val="16"/>
              </w:rPr>
              <w:t>100,00%</w:t>
            </w:r>
          </w:p>
        </w:tc>
        <w:tc>
          <w:tcPr>
            <w:tcW w:w="1507" w:type="dxa"/>
            <w:shd w:val="clear" w:color="auto" w:fill="DBE5F1"/>
          </w:tcPr>
          <w:p w:rsidR="00661075" w:rsidRPr="006D7925" w:rsidRDefault="00A875B6" w:rsidP="004F6FFF">
            <w:pPr>
              <w:jc w:val="center"/>
              <w:rPr>
                <w:sz w:val="16"/>
                <w:szCs w:val="16"/>
              </w:rPr>
            </w:pPr>
            <w:r w:rsidRPr="006D7925">
              <w:rPr>
                <w:sz w:val="16"/>
                <w:szCs w:val="16"/>
              </w:rPr>
              <w:t>0</w:t>
            </w:r>
          </w:p>
        </w:tc>
      </w:tr>
      <w:tr w:rsidR="00463098" w:rsidRPr="006D7925" w:rsidTr="004F6FFF">
        <w:trPr>
          <w:trHeight w:val="170"/>
        </w:trPr>
        <w:tc>
          <w:tcPr>
            <w:tcW w:w="2709" w:type="dxa"/>
            <w:shd w:val="clear" w:color="auto" w:fill="B8CCE4"/>
            <w:noWrap/>
            <w:tcMar>
              <w:top w:w="15" w:type="dxa"/>
              <w:left w:w="15" w:type="dxa"/>
              <w:bottom w:w="0" w:type="dxa"/>
              <w:right w:w="15" w:type="dxa"/>
            </w:tcMar>
            <w:vAlign w:val="center"/>
          </w:tcPr>
          <w:p w:rsidR="00661075" w:rsidRPr="006D7925" w:rsidRDefault="00661075" w:rsidP="00B84F4C">
            <w:pPr>
              <w:rPr>
                <w:rFonts w:cs="Arial"/>
                <w:sz w:val="16"/>
                <w:szCs w:val="16"/>
              </w:rPr>
            </w:pPr>
            <w:r w:rsidRPr="006D7925">
              <w:rPr>
                <w:rFonts w:cs="Arial"/>
                <w:sz w:val="16"/>
                <w:szCs w:val="16"/>
              </w:rPr>
              <w:t>vedúci oddelenia</w:t>
            </w:r>
          </w:p>
        </w:tc>
        <w:tc>
          <w:tcPr>
            <w:tcW w:w="1276" w:type="dxa"/>
            <w:shd w:val="clear" w:color="auto" w:fill="DBE5F1"/>
            <w:noWrap/>
            <w:tcMar>
              <w:top w:w="15" w:type="dxa"/>
              <w:left w:w="15" w:type="dxa"/>
              <w:bottom w:w="0" w:type="dxa"/>
              <w:right w:w="15" w:type="dxa"/>
            </w:tcMar>
          </w:tcPr>
          <w:p w:rsidR="00661075" w:rsidRPr="006D7925" w:rsidRDefault="002C1C7C" w:rsidP="00161D2E">
            <w:pPr>
              <w:jc w:val="center"/>
              <w:rPr>
                <w:sz w:val="16"/>
                <w:szCs w:val="16"/>
              </w:rPr>
            </w:pPr>
            <w:r w:rsidRPr="006D7925">
              <w:rPr>
                <w:sz w:val="16"/>
                <w:szCs w:val="16"/>
              </w:rPr>
              <w:t>10</w:t>
            </w:r>
          </w:p>
        </w:tc>
        <w:tc>
          <w:tcPr>
            <w:tcW w:w="1245" w:type="dxa"/>
            <w:shd w:val="clear" w:color="auto" w:fill="DBE5F1"/>
          </w:tcPr>
          <w:p w:rsidR="00661075" w:rsidRPr="006D7925" w:rsidRDefault="001F0A43" w:rsidP="004F6FFF">
            <w:pPr>
              <w:jc w:val="center"/>
              <w:rPr>
                <w:color w:val="FF0000"/>
                <w:sz w:val="16"/>
                <w:szCs w:val="16"/>
              </w:rPr>
            </w:pPr>
            <w:r w:rsidRPr="006D7925">
              <w:rPr>
                <w:sz w:val="16"/>
                <w:szCs w:val="16"/>
              </w:rPr>
              <w:t>12</w:t>
            </w:r>
          </w:p>
        </w:tc>
        <w:tc>
          <w:tcPr>
            <w:tcW w:w="1190" w:type="dxa"/>
            <w:shd w:val="clear" w:color="auto" w:fill="DBE5F1"/>
          </w:tcPr>
          <w:p w:rsidR="00661075" w:rsidRPr="006D7925" w:rsidRDefault="001F0A43" w:rsidP="004F6FFF">
            <w:pPr>
              <w:jc w:val="center"/>
              <w:rPr>
                <w:sz w:val="16"/>
                <w:szCs w:val="16"/>
              </w:rPr>
            </w:pPr>
            <w:r w:rsidRPr="006D7925">
              <w:rPr>
                <w:sz w:val="16"/>
                <w:szCs w:val="16"/>
              </w:rPr>
              <w:t>6,5</w:t>
            </w:r>
          </w:p>
        </w:tc>
        <w:tc>
          <w:tcPr>
            <w:tcW w:w="1161" w:type="dxa"/>
            <w:shd w:val="clear" w:color="auto" w:fill="DBE5F1"/>
          </w:tcPr>
          <w:p w:rsidR="00661075" w:rsidRPr="006D7925" w:rsidRDefault="001F0A43" w:rsidP="004F6FFF">
            <w:pPr>
              <w:jc w:val="center"/>
              <w:rPr>
                <w:sz w:val="16"/>
                <w:szCs w:val="16"/>
              </w:rPr>
            </w:pPr>
            <w:r w:rsidRPr="006D7925">
              <w:rPr>
                <w:sz w:val="16"/>
                <w:szCs w:val="16"/>
              </w:rPr>
              <w:t>54,17%</w:t>
            </w:r>
          </w:p>
        </w:tc>
        <w:tc>
          <w:tcPr>
            <w:tcW w:w="1507" w:type="dxa"/>
            <w:shd w:val="clear" w:color="auto" w:fill="DBE5F1"/>
          </w:tcPr>
          <w:p w:rsidR="00661075" w:rsidRPr="006D7925" w:rsidRDefault="00A875B6" w:rsidP="004F6FFF">
            <w:pPr>
              <w:jc w:val="center"/>
              <w:rPr>
                <w:sz w:val="16"/>
                <w:szCs w:val="16"/>
              </w:rPr>
            </w:pPr>
            <w:r w:rsidRPr="006D7925">
              <w:rPr>
                <w:sz w:val="16"/>
                <w:szCs w:val="16"/>
              </w:rPr>
              <w:t>1</w:t>
            </w:r>
          </w:p>
        </w:tc>
      </w:tr>
      <w:tr w:rsidR="00463098" w:rsidRPr="006D7925" w:rsidTr="004F6FFF">
        <w:trPr>
          <w:trHeight w:val="170"/>
        </w:trPr>
        <w:tc>
          <w:tcPr>
            <w:tcW w:w="2709" w:type="dxa"/>
            <w:shd w:val="clear" w:color="auto" w:fill="B8CCE4"/>
            <w:noWrap/>
            <w:tcMar>
              <w:top w:w="15" w:type="dxa"/>
              <w:left w:w="15" w:type="dxa"/>
              <w:bottom w:w="0" w:type="dxa"/>
              <w:right w:w="15" w:type="dxa"/>
            </w:tcMar>
            <w:vAlign w:val="center"/>
          </w:tcPr>
          <w:p w:rsidR="00661075" w:rsidRPr="006D7925" w:rsidRDefault="00661075" w:rsidP="00B84F4C">
            <w:pPr>
              <w:rPr>
                <w:rFonts w:cs="Arial"/>
                <w:sz w:val="16"/>
                <w:szCs w:val="16"/>
              </w:rPr>
            </w:pPr>
            <w:r w:rsidRPr="006D7925">
              <w:rPr>
                <w:rFonts w:cs="Arial"/>
                <w:sz w:val="16"/>
                <w:szCs w:val="16"/>
              </w:rPr>
              <w:t>asistentka odboru/sekcie</w:t>
            </w:r>
          </w:p>
        </w:tc>
        <w:tc>
          <w:tcPr>
            <w:tcW w:w="1276" w:type="dxa"/>
            <w:shd w:val="clear" w:color="auto" w:fill="DBE5F1"/>
            <w:noWrap/>
            <w:tcMar>
              <w:top w:w="15" w:type="dxa"/>
              <w:left w:w="15" w:type="dxa"/>
              <w:bottom w:w="0" w:type="dxa"/>
              <w:right w:w="15" w:type="dxa"/>
            </w:tcMar>
          </w:tcPr>
          <w:p w:rsidR="00661075" w:rsidRPr="006D7925" w:rsidRDefault="002C1C7C" w:rsidP="00161D2E">
            <w:pPr>
              <w:jc w:val="center"/>
              <w:rPr>
                <w:sz w:val="16"/>
                <w:szCs w:val="16"/>
              </w:rPr>
            </w:pPr>
            <w:r w:rsidRPr="006D7925">
              <w:rPr>
                <w:sz w:val="16"/>
                <w:szCs w:val="16"/>
              </w:rPr>
              <w:t>0</w:t>
            </w:r>
          </w:p>
        </w:tc>
        <w:tc>
          <w:tcPr>
            <w:tcW w:w="1245" w:type="dxa"/>
            <w:shd w:val="clear" w:color="auto" w:fill="DBE5F1"/>
          </w:tcPr>
          <w:p w:rsidR="00661075" w:rsidRPr="006D7925" w:rsidRDefault="00661075" w:rsidP="004F6FFF">
            <w:pPr>
              <w:jc w:val="center"/>
              <w:rPr>
                <w:sz w:val="16"/>
                <w:szCs w:val="16"/>
              </w:rPr>
            </w:pPr>
            <w:r w:rsidRPr="006D7925">
              <w:rPr>
                <w:sz w:val="16"/>
                <w:szCs w:val="16"/>
              </w:rPr>
              <w:t>0</w:t>
            </w:r>
          </w:p>
        </w:tc>
        <w:tc>
          <w:tcPr>
            <w:tcW w:w="1190" w:type="dxa"/>
            <w:shd w:val="clear" w:color="auto" w:fill="DBE5F1"/>
          </w:tcPr>
          <w:p w:rsidR="00661075" w:rsidRPr="006D7925" w:rsidRDefault="001F0A43" w:rsidP="004F6FFF">
            <w:pPr>
              <w:jc w:val="center"/>
              <w:rPr>
                <w:sz w:val="16"/>
                <w:szCs w:val="16"/>
              </w:rPr>
            </w:pPr>
            <w:r w:rsidRPr="006D7925">
              <w:rPr>
                <w:sz w:val="16"/>
                <w:szCs w:val="16"/>
              </w:rPr>
              <w:t>0</w:t>
            </w:r>
          </w:p>
        </w:tc>
        <w:tc>
          <w:tcPr>
            <w:tcW w:w="1161" w:type="dxa"/>
            <w:shd w:val="clear" w:color="auto" w:fill="DBE5F1"/>
          </w:tcPr>
          <w:p w:rsidR="00661075" w:rsidRPr="006D7925" w:rsidRDefault="001F0A43" w:rsidP="004F6FFF">
            <w:pPr>
              <w:jc w:val="center"/>
              <w:rPr>
                <w:sz w:val="16"/>
                <w:szCs w:val="16"/>
              </w:rPr>
            </w:pPr>
            <w:r w:rsidRPr="006D7925">
              <w:rPr>
                <w:sz w:val="16"/>
                <w:szCs w:val="16"/>
              </w:rPr>
              <w:t>100,00%</w:t>
            </w:r>
          </w:p>
        </w:tc>
        <w:tc>
          <w:tcPr>
            <w:tcW w:w="1507" w:type="dxa"/>
            <w:shd w:val="clear" w:color="auto" w:fill="DBE5F1"/>
          </w:tcPr>
          <w:p w:rsidR="00661075" w:rsidRPr="006D7925" w:rsidRDefault="00A875B6" w:rsidP="004F6FFF">
            <w:pPr>
              <w:jc w:val="center"/>
              <w:rPr>
                <w:sz w:val="16"/>
                <w:szCs w:val="16"/>
              </w:rPr>
            </w:pPr>
            <w:r w:rsidRPr="006D7925">
              <w:rPr>
                <w:sz w:val="16"/>
                <w:szCs w:val="16"/>
              </w:rPr>
              <w:t>0</w:t>
            </w:r>
          </w:p>
        </w:tc>
      </w:tr>
      <w:tr w:rsidR="00463098" w:rsidRPr="006D7925" w:rsidTr="004F6FFF">
        <w:trPr>
          <w:trHeight w:val="170"/>
        </w:trPr>
        <w:tc>
          <w:tcPr>
            <w:tcW w:w="2709" w:type="dxa"/>
            <w:shd w:val="clear" w:color="auto" w:fill="B8CCE4"/>
            <w:noWrap/>
            <w:tcMar>
              <w:top w:w="15" w:type="dxa"/>
              <w:left w:w="15" w:type="dxa"/>
              <w:bottom w:w="0" w:type="dxa"/>
              <w:right w:w="15" w:type="dxa"/>
            </w:tcMar>
            <w:vAlign w:val="center"/>
          </w:tcPr>
          <w:p w:rsidR="00661075" w:rsidRPr="006D7925" w:rsidRDefault="00661075" w:rsidP="00B84F4C">
            <w:pPr>
              <w:rPr>
                <w:rFonts w:cs="Arial"/>
                <w:sz w:val="16"/>
                <w:szCs w:val="16"/>
              </w:rPr>
            </w:pPr>
            <w:r w:rsidRPr="006D7925">
              <w:rPr>
                <w:sz w:val="16"/>
                <w:szCs w:val="16"/>
              </w:rPr>
              <w:t>manažér programovania</w:t>
            </w:r>
          </w:p>
        </w:tc>
        <w:tc>
          <w:tcPr>
            <w:tcW w:w="1276" w:type="dxa"/>
            <w:shd w:val="clear" w:color="auto" w:fill="DBE5F1"/>
            <w:noWrap/>
            <w:tcMar>
              <w:top w:w="15" w:type="dxa"/>
              <w:left w:w="15" w:type="dxa"/>
              <w:bottom w:w="0" w:type="dxa"/>
              <w:right w:w="15" w:type="dxa"/>
            </w:tcMar>
          </w:tcPr>
          <w:p w:rsidR="00661075" w:rsidRPr="006D7925" w:rsidRDefault="002C1C7C" w:rsidP="00161D2E">
            <w:pPr>
              <w:jc w:val="center"/>
              <w:rPr>
                <w:sz w:val="16"/>
                <w:szCs w:val="16"/>
              </w:rPr>
            </w:pPr>
            <w:r w:rsidRPr="006D7925">
              <w:rPr>
                <w:sz w:val="16"/>
                <w:szCs w:val="16"/>
              </w:rPr>
              <w:t>0</w:t>
            </w:r>
          </w:p>
        </w:tc>
        <w:tc>
          <w:tcPr>
            <w:tcW w:w="1245" w:type="dxa"/>
            <w:shd w:val="clear" w:color="auto" w:fill="DBE5F1"/>
          </w:tcPr>
          <w:p w:rsidR="00661075" w:rsidRPr="006D7925" w:rsidRDefault="001F0A43" w:rsidP="004F6FFF">
            <w:pPr>
              <w:jc w:val="center"/>
              <w:rPr>
                <w:sz w:val="16"/>
                <w:szCs w:val="16"/>
              </w:rPr>
            </w:pPr>
            <w:r w:rsidRPr="006D7925">
              <w:rPr>
                <w:sz w:val="16"/>
                <w:szCs w:val="16"/>
              </w:rPr>
              <w:t>2</w:t>
            </w:r>
          </w:p>
        </w:tc>
        <w:tc>
          <w:tcPr>
            <w:tcW w:w="1190" w:type="dxa"/>
            <w:shd w:val="clear" w:color="auto" w:fill="DBE5F1"/>
          </w:tcPr>
          <w:p w:rsidR="00661075" w:rsidRPr="006D7925" w:rsidRDefault="001F0A43" w:rsidP="004F6FFF">
            <w:pPr>
              <w:jc w:val="center"/>
              <w:rPr>
                <w:sz w:val="16"/>
                <w:szCs w:val="16"/>
              </w:rPr>
            </w:pPr>
            <w:r w:rsidRPr="006D7925">
              <w:rPr>
                <w:sz w:val="16"/>
                <w:szCs w:val="16"/>
              </w:rPr>
              <w:t>1,5</w:t>
            </w:r>
          </w:p>
        </w:tc>
        <w:tc>
          <w:tcPr>
            <w:tcW w:w="1161" w:type="dxa"/>
            <w:shd w:val="clear" w:color="auto" w:fill="DBE5F1"/>
          </w:tcPr>
          <w:p w:rsidR="00661075" w:rsidRPr="006D7925" w:rsidRDefault="001F0A43" w:rsidP="004F6FFF">
            <w:pPr>
              <w:jc w:val="center"/>
              <w:rPr>
                <w:sz w:val="16"/>
                <w:szCs w:val="16"/>
              </w:rPr>
            </w:pPr>
            <w:r w:rsidRPr="006D7925">
              <w:rPr>
                <w:sz w:val="16"/>
                <w:szCs w:val="16"/>
              </w:rPr>
              <w:t>75,00%</w:t>
            </w:r>
          </w:p>
        </w:tc>
        <w:tc>
          <w:tcPr>
            <w:tcW w:w="1507" w:type="dxa"/>
            <w:shd w:val="clear" w:color="auto" w:fill="DBE5F1"/>
          </w:tcPr>
          <w:p w:rsidR="00661075" w:rsidRPr="006D7925" w:rsidRDefault="00A875B6" w:rsidP="004F6FFF">
            <w:pPr>
              <w:jc w:val="center"/>
              <w:rPr>
                <w:sz w:val="16"/>
                <w:szCs w:val="16"/>
              </w:rPr>
            </w:pPr>
            <w:r w:rsidRPr="006D7925">
              <w:rPr>
                <w:sz w:val="16"/>
                <w:szCs w:val="16"/>
              </w:rPr>
              <w:t>1</w:t>
            </w:r>
          </w:p>
        </w:tc>
      </w:tr>
      <w:tr w:rsidR="00463098" w:rsidRPr="006D7925" w:rsidTr="004F6FFF">
        <w:trPr>
          <w:trHeight w:val="170"/>
        </w:trPr>
        <w:tc>
          <w:tcPr>
            <w:tcW w:w="2709" w:type="dxa"/>
            <w:shd w:val="clear" w:color="auto" w:fill="B8CCE4"/>
            <w:noWrap/>
            <w:tcMar>
              <w:top w:w="15" w:type="dxa"/>
              <w:left w:w="15" w:type="dxa"/>
              <w:bottom w:w="0" w:type="dxa"/>
              <w:right w:w="15" w:type="dxa"/>
            </w:tcMar>
            <w:vAlign w:val="center"/>
          </w:tcPr>
          <w:p w:rsidR="00661075" w:rsidRPr="006D7925" w:rsidRDefault="00661075" w:rsidP="00B84F4C">
            <w:pPr>
              <w:rPr>
                <w:rFonts w:cs="Arial"/>
                <w:sz w:val="16"/>
                <w:szCs w:val="16"/>
              </w:rPr>
            </w:pPr>
            <w:r w:rsidRPr="006D7925">
              <w:rPr>
                <w:rFonts w:cs="Arial"/>
                <w:sz w:val="16"/>
                <w:szCs w:val="16"/>
              </w:rPr>
              <w:t>manažér monitorovania a hodnotenia</w:t>
            </w:r>
          </w:p>
        </w:tc>
        <w:tc>
          <w:tcPr>
            <w:tcW w:w="1276" w:type="dxa"/>
            <w:shd w:val="clear" w:color="auto" w:fill="DBE5F1"/>
            <w:noWrap/>
            <w:tcMar>
              <w:top w:w="15" w:type="dxa"/>
              <w:left w:w="15" w:type="dxa"/>
              <w:bottom w:w="0" w:type="dxa"/>
              <w:right w:w="15" w:type="dxa"/>
            </w:tcMar>
          </w:tcPr>
          <w:p w:rsidR="00661075" w:rsidRPr="006D7925" w:rsidRDefault="002C1C7C" w:rsidP="00161D2E">
            <w:pPr>
              <w:jc w:val="center"/>
              <w:rPr>
                <w:sz w:val="16"/>
                <w:szCs w:val="16"/>
              </w:rPr>
            </w:pPr>
            <w:r w:rsidRPr="006D7925">
              <w:rPr>
                <w:sz w:val="16"/>
                <w:szCs w:val="16"/>
              </w:rPr>
              <w:t>8</w:t>
            </w:r>
          </w:p>
        </w:tc>
        <w:tc>
          <w:tcPr>
            <w:tcW w:w="1245" w:type="dxa"/>
            <w:shd w:val="clear" w:color="auto" w:fill="DBE5F1"/>
          </w:tcPr>
          <w:p w:rsidR="00661075" w:rsidRPr="006D7925" w:rsidRDefault="001F0A43" w:rsidP="004F6FFF">
            <w:pPr>
              <w:jc w:val="center"/>
              <w:rPr>
                <w:sz w:val="16"/>
                <w:szCs w:val="16"/>
              </w:rPr>
            </w:pPr>
            <w:r w:rsidRPr="006D7925">
              <w:rPr>
                <w:sz w:val="16"/>
                <w:szCs w:val="16"/>
              </w:rPr>
              <w:t>9</w:t>
            </w:r>
          </w:p>
        </w:tc>
        <w:tc>
          <w:tcPr>
            <w:tcW w:w="1190" w:type="dxa"/>
            <w:shd w:val="clear" w:color="auto" w:fill="DBE5F1"/>
          </w:tcPr>
          <w:p w:rsidR="00661075" w:rsidRPr="006D7925" w:rsidRDefault="001F0A43" w:rsidP="004F6FFF">
            <w:pPr>
              <w:jc w:val="center"/>
              <w:rPr>
                <w:sz w:val="16"/>
                <w:szCs w:val="16"/>
              </w:rPr>
            </w:pPr>
            <w:r w:rsidRPr="006D7925">
              <w:rPr>
                <w:sz w:val="16"/>
                <w:szCs w:val="16"/>
              </w:rPr>
              <w:t>8</w:t>
            </w:r>
          </w:p>
        </w:tc>
        <w:tc>
          <w:tcPr>
            <w:tcW w:w="1161" w:type="dxa"/>
            <w:shd w:val="clear" w:color="auto" w:fill="DBE5F1"/>
          </w:tcPr>
          <w:p w:rsidR="00661075" w:rsidRPr="006D7925" w:rsidRDefault="001F0A43" w:rsidP="004F6FFF">
            <w:pPr>
              <w:jc w:val="center"/>
              <w:rPr>
                <w:sz w:val="16"/>
                <w:szCs w:val="16"/>
              </w:rPr>
            </w:pPr>
            <w:r w:rsidRPr="006D7925">
              <w:rPr>
                <w:sz w:val="16"/>
                <w:szCs w:val="16"/>
              </w:rPr>
              <w:t>88,89%</w:t>
            </w:r>
          </w:p>
        </w:tc>
        <w:tc>
          <w:tcPr>
            <w:tcW w:w="1507" w:type="dxa"/>
            <w:shd w:val="clear" w:color="auto" w:fill="DBE5F1"/>
          </w:tcPr>
          <w:p w:rsidR="00661075" w:rsidRPr="006D7925" w:rsidRDefault="00A875B6" w:rsidP="004F6FFF">
            <w:pPr>
              <w:jc w:val="center"/>
              <w:rPr>
                <w:sz w:val="16"/>
                <w:szCs w:val="16"/>
              </w:rPr>
            </w:pPr>
            <w:r w:rsidRPr="006D7925">
              <w:rPr>
                <w:sz w:val="16"/>
                <w:szCs w:val="16"/>
              </w:rPr>
              <w:t>0</w:t>
            </w:r>
          </w:p>
        </w:tc>
      </w:tr>
      <w:tr w:rsidR="00463098" w:rsidRPr="006D7925" w:rsidTr="004F6FFF">
        <w:trPr>
          <w:trHeight w:val="170"/>
        </w:trPr>
        <w:tc>
          <w:tcPr>
            <w:tcW w:w="2709" w:type="dxa"/>
            <w:shd w:val="clear" w:color="auto" w:fill="B8CCE4"/>
            <w:noWrap/>
            <w:tcMar>
              <w:top w:w="15" w:type="dxa"/>
              <w:left w:w="15" w:type="dxa"/>
              <w:bottom w:w="0" w:type="dxa"/>
              <w:right w:w="15" w:type="dxa"/>
            </w:tcMar>
            <w:vAlign w:val="center"/>
          </w:tcPr>
          <w:p w:rsidR="00661075" w:rsidRPr="006D7925" w:rsidRDefault="00661075" w:rsidP="00B84F4C">
            <w:pPr>
              <w:rPr>
                <w:rFonts w:cs="Arial"/>
                <w:sz w:val="16"/>
                <w:szCs w:val="16"/>
              </w:rPr>
            </w:pPr>
            <w:r w:rsidRPr="006D7925">
              <w:rPr>
                <w:rFonts w:cs="Arial"/>
                <w:sz w:val="16"/>
                <w:szCs w:val="16"/>
              </w:rPr>
              <w:t>manažér informovanosti a publicity</w:t>
            </w:r>
          </w:p>
        </w:tc>
        <w:tc>
          <w:tcPr>
            <w:tcW w:w="1276" w:type="dxa"/>
            <w:shd w:val="clear" w:color="auto" w:fill="DBE5F1"/>
            <w:noWrap/>
            <w:tcMar>
              <w:top w:w="15" w:type="dxa"/>
              <w:left w:w="15" w:type="dxa"/>
              <w:bottom w:w="0" w:type="dxa"/>
              <w:right w:w="15" w:type="dxa"/>
            </w:tcMar>
          </w:tcPr>
          <w:p w:rsidR="00661075" w:rsidRPr="006D7925" w:rsidRDefault="002C1C7C" w:rsidP="00161D2E">
            <w:pPr>
              <w:jc w:val="center"/>
              <w:rPr>
                <w:sz w:val="16"/>
                <w:szCs w:val="16"/>
              </w:rPr>
            </w:pPr>
            <w:r w:rsidRPr="006D7925">
              <w:rPr>
                <w:sz w:val="16"/>
                <w:szCs w:val="16"/>
              </w:rPr>
              <w:t>2</w:t>
            </w:r>
          </w:p>
        </w:tc>
        <w:tc>
          <w:tcPr>
            <w:tcW w:w="1245" w:type="dxa"/>
            <w:shd w:val="clear" w:color="auto" w:fill="DBE5F1"/>
          </w:tcPr>
          <w:p w:rsidR="00661075" w:rsidRPr="006D7925" w:rsidRDefault="00661075" w:rsidP="004F6FFF">
            <w:pPr>
              <w:jc w:val="center"/>
              <w:rPr>
                <w:sz w:val="16"/>
                <w:szCs w:val="16"/>
              </w:rPr>
            </w:pPr>
            <w:r w:rsidRPr="006D7925">
              <w:rPr>
                <w:sz w:val="16"/>
                <w:szCs w:val="16"/>
              </w:rPr>
              <w:t>1</w:t>
            </w:r>
          </w:p>
        </w:tc>
        <w:tc>
          <w:tcPr>
            <w:tcW w:w="1190" w:type="dxa"/>
            <w:shd w:val="clear" w:color="auto" w:fill="DBE5F1"/>
          </w:tcPr>
          <w:p w:rsidR="00661075" w:rsidRPr="006D7925" w:rsidRDefault="001F0A43" w:rsidP="004F6FFF">
            <w:pPr>
              <w:jc w:val="center"/>
              <w:rPr>
                <w:sz w:val="16"/>
                <w:szCs w:val="16"/>
              </w:rPr>
            </w:pPr>
            <w:r w:rsidRPr="006D7925">
              <w:rPr>
                <w:sz w:val="16"/>
                <w:szCs w:val="16"/>
              </w:rPr>
              <w:t>1</w:t>
            </w:r>
          </w:p>
        </w:tc>
        <w:tc>
          <w:tcPr>
            <w:tcW w:w="1161" w:type="dxa"/>
            <w:shd w:val="clear" w:color="auto" w:fill="DBE5F1"/>
          </w:tcPr>
          <w:p w:rsidR="00661075" w:rsidRPr="006D7925" w:rsidRDefault="001F0A43" w:rsidP="004F6FFF">
            <w:pPr>
              <w:jc w:val="center"/>
              <w:rPr>
                <w:sz w:val="16"/>
                <w:szCs w:val="16"/>
              </w:rPr>
            </w:pPr>
            <w:r w:rsidRPr="006D7925">
              <w:rPr>
                <w:sz w:val="16"/>
                <w:szCs w:val="16"/>
              </w:rPr>
              <w:t>100,00%</w:t>
            </w:r>
          </w:p>
        </w:tc>
        <w:tc>
          <w:tcPr>
            <w:tcW w:w="1507" w:type="dxa"/>
            <w:shd w:val="clear" w:color="auto" w:fill="DBE5F1"/>
          </w:tcPr>
          <w:p w:rsidR="00661075" w:rsidRPr="006D7925" w:rsidRDefault="00A875B6" w:rsidP="004F6FFF">
            <w:pPr>
              <w:jc w:val="center"/>
              <w:rPr>
                <w:sz w:val="16"/>
                <w:szCs w:val="16"/>
              </w:rPr>
            </w:pPr>
            <w:r w:rsidRPr="006D7925">
              <w:rPr>
                <w:sz w:val="16"/>
                <w:szCs w:val="16"/>
              </w:rPr>
              <w:t>0</w:t>
            </w:r>
          </w:p>
        </w:tc>
      </w:tr>
      <w:tr w:rsidR="00463098" w:rsidRPr="006D7925" w:rsidTr="004F6FFF">
        <w:trPr>
          <w:trHeight w:val="170"/>
        </w:trPr>
        <w:tc>
          <w:tcPr>
            <w:tcW w:w="2709" w:type="dxa"/>
            <w:shd w:val="clear" w:color="auto" w:fill="B8CCE4"/>
            <w:noWrap/>
            <w:tcMar>
              <w:top w:w="15" w:type="dxa"/>
              <w:left w:w="15" w:type="dxa"/>
              <w:bottom w:w="0" w:type="dxa"/>
              <w:right w:w="15" w:type="dxa"/>
            </w:tcMar>
            <w:vAlign w:val="center"/>
          </w:tcPr>
          <w:p w:rsidR="00661075" w:rsidRPr="006D7925" w:rsidRDefault="00661075" w:rsidP="00B84F4C">
            <w:pPr>
              <w:rPr>
                <w:rFonts w:cs="Arial"/>
                <w:sz w:val="16"/>
                <w:szCs w:val="16"/>
              </w:rPr>
            </w:pPr>
            <w:r w:rsidRPr="006D7925">
              <w:rPr>
                <w:rFonts w:cs="Arial"/>
                <w:sz w:val="16"/>
                <w:szCs w:val="16"/>
              </w:rPr>
              <w:t>manažér kontroly</w:t>
            </w:r>
          </w:p>
        </w:tc>
        <w:tc>
          <w:tcPr>
            <w:tcW w:w="1276" w:type="dxa"/>
            <w:shd w:val="clear" w:color="auto" w:fill="DBE5F1"/>
            <w:noWrap/>
            <w:tcMar>
              <w:top w:w="15" w:type="dxa"/>
              <w:left w:w="15" w:type="dxa"/>
              <w:bottom w:w="0" w:type="dxa"/>
              <w:right w:w="15" w:type="dxa"/>
            </w:tcMar>
          </w:tcPr>
          <w:p w:rsidR="00661075" w:rsidRPr="006D7925" w:rsidRDefault="002C1C7C" w:rsidP="00161D2E">
            <w:pPr>
              <w:jc w:val="center"/>
              <w:rPr>
                <w:sz w:val="16"/>
                <w:szCs w:val="16"/>
              </w:rPr>
            </w:pPr>
            <w:r w:rsidRPr="006D7925">
              <w:rPr>
                <w:sz w:val="16"/>
                <w:szCs w:val="16"/>
              </w:rPr>
              <w:t>25</w:t>
            </w:r>
          </w:p>
        </w:tc>
        <w:tc>
          <w:tcPr>
            <w:tcW w:w="1245" w:type="dxa"/>
            <w:shd w:val="clear" w:color="auto" w:fill="DBE5F1"/>
          </w:tcPr>
          <w:p w:rsidR="00661075" w:rsidRPr="006D7925" w:rsidRDefault="001F0A43" w:rsidP="004F6FFF">
            <w:pPr>
              <w:jc w:val="center"/>
              <w:rPr>
                <w:sz w:val="16"/>
                <w:szCs w:val="16"/>
              </w:rPr>
            </w:pPr>
            <w:r w:rsidRPr="006D7925">
              <w:rPr>
                <w:sz w:val="16"/>
                <w:szCs w:val="16"/>
              </w:rPr>
              <w:t>21</w:t>
            </w:r>
          </w:p>
        </w:tc>
        <w:tc>
          <w:tcPr>
            <w:tcW w:w="1190" w:type="dxa"/>
            <w:shd w:val="clear" w:color="auto" w:fill="DBE5F1"/>
          </w:tcPr>
          <w:p w:rsidR="00661075" w:rsidRPr="006D7925" w:rsidRDefault="001F0A43" w:rsidP="004F6FFF">
            <w:pPr>
              <w:jc w:val="center"/>
              <w:rPr>
                <w:sz w:val="16"/>
                <w:szCs w:val="16"/>
              </w:rPr>
            </w:pPr>
            <w:r w:rsidRPr="006D7925">
              <w:rPr>
                <w:sz w:val="16"/>
                <w:szCs w:val="16"/>
              </w:rPr>
              <w:t>15,5</w:t>
            </w:r>
          </w:p>
        </w:tc>
        <w:tc>
          <w:tcPr>
            <w:tcW w:w="1161" w:type="dxa"/>
            <w:shd w:val="clear" w:color="auto" w:fill="DBE5F1"/>
          </w:tcPr>
          <w:p w:rsidR="00661075" w:rsidRPr="006D7925" w:rsidRDefault="001F0A43" w:rsidP="004F6FFF">
            <w:pPr>
              <w:jc w:val="center"/>
              <w:rPr>
                <w:sz w:val="16"/>
                <w:szCs w:val="16"/>
              </w:rPr>
            </w:pPr>
            <w:r w:rsidRPr="006D7925">
              <w:rPr>
                <w:sz w:val="16"/>
                <w:szCs w:val="16"/>
              </w:rPr>
              <w:t>73,81%</w:t>
            </w:r>
          </w:p>
        </w:tc>
        <w:tc>
          <w:tcPr>
            <w:tcW w:w="1507" w:type="dxa"/>
            <w:shd w:val="clear" w:color="auto" w:fill="DBE5F1"/>
          </w:tcPr>
          <w:p w:rsidR="00661075" w:rsidRPr="006D7925" w:rsidRDefault="00A875B6" w:rsidP="004F6FFF">
            <w:pPr>
              <w:jc w:val="center"/>
              <w:rPr>
                <w:sz w:val="16"/>
                <w:szCs w:val="16"/>
              </w:rPr>
            </w:pPr>
            <w:r w:rsidRPr="006D7925">
              <w:rPr>
                <w:sz w:val="16"/>
                <w:szCs w:val="16"/>
              </w:rPr>
              <w:t>7</w:t>
            </w:r>
          </w:p>
        </w:tc>
      </w:tr>
      <w:tr w:rsidR="00463098" w:rsidRPr="006D7925" w:rsidTr="004F6FFF">
        <w:trPr>
          <w:trHeight w:val="170"/>
        </w:trPr>
        <w:tc>
          <w:tcPr>
            <w:tcW w:w="2709" w:type="dxa"/>
            <w:shd w:val="clear" w:color="auto" w:fill="B8CCE4"/>
            <w:noWrap/>
            <w:tcMar>
              <w:top w:w="15" w:type="dxa"/>
              <w:left w:w="15" w:type="dxa"/>
              <w:bottom w:w="0" w:type="dxa"/>
              <w:right w:w="15" w:type="dxa"/>
            </w:tcMar>
            <w:vAlign w:val="center"/>
          </w:tcPr>
          <w:p w:rsidR="00661075" w:rsidRPr="006D7925" w:rsidRDefault="00661075" w:rsidP="00B84F4C">
            <w:pPr>
              <w:rPr>
                <w:rFonts w:cs="Arial"/>
                <w:sz w:val="16"/>
                <w:szCs w:val="16"/>
              </w:rPr>
            </w:pPr>
            <w:r w:rsidRPr="006D7925">
              <w:rPr>
                <w:rFonts w:cs="Arial"/>
                <w:sz w:val="16"/>
                <w:szCs w:val="16"/>
              </w:rPr>
              <w:t>manažér ITMS</w:t>
            </w:r>
          </w:p>
        </w:tc>
        <w:tc>
          <w:tcPr>
            <w:tcW w:w="1276" w:type="dxa"/>
            <w:shd w:val="clear" w:color="auto" w:fill="DBE5F1"/>
            <w:noWrap/>
            <w:tcMar>
              <w:top w:w="15" w:type="dxa"/>
              <w:left w:w="15" w:type="dxa"/>
              <w:bottom w:w="0" w:type="dxa"/>
              <w:right w:w="15" w:type="dxa"/>
            </w:tcMar>
          </w:tcPr>
          <w:p w:rsidR="00661075" w:rsidRPr="006D7925" w:rsidRDefault="002C1C7C" w:rsidP="00161D2E">
            <w:pPr>
              <w:jc w:val="center"/>
              <w:rPr>
                <w:sz w:val="16"/>
                <w:szCs w:val="16"/>
              </w:rPr>
            </w:pPr>
            <w:r w:rsidRPr="006D7925">
              <w:rPr>
                <w:sz w:val="16"/>
                <w:szCs w:val="16"/>
              </w:rPr>
              <w:t>2</w:t>
            </w:r>
          </w:p>
        </w:tc>
        <w:tc>
          <w:tcPr>
            <w:tcW w:w="1245" w:type="dxa"/>
            <w:shd w:val="clear" w:color="auto" w:fill="DBE5F1"/>
          </w:tcPr>
          <w:p w:rsidR="00661075" w:rsidRPr="006D7925" w:rsidRDefault="00661075" w:rsidP="004F6FFF">
            <w:pPr>
              <w:jc w:val="center"/>
              <w:rPr>
                <w:sz w:val="16"/>
                <w:szCs w:val="16"/>
              </w:rPr>
            </w:pPr>
            <w:r w:rsidRPr="006D7925">
              <w:rPr>
                <w:sz w:val="16"/>
                <w:szCs w:val="16"/>
              </w:rPr>
              <w:t>1</w:t>
            </w:r>
          </w:p>
        </w:tc>
        <w:tc>
          <w:tcPr>
            <w:tcW w:w="1190" w:type="dxa"/>
            <w:shd w:val="clear" w:color="auto" w:fill="DBE5F1"/>
          </w:tcPr>
          <w:p w:rsidR="00661075" w:rsidRPr="006D7925" w:rsidRDefault="001F0A43" w:rsidP="004F6FFF">
            <w:pPr>
              <w:jc w:val="center"/>
              <w:rPr>
                <w:sz w:val="16"/>
                <w:szCs w:val="16"/>
              </w:rPr>
            </w:pPr>
            <w:r w:rsidRPr="006D7925">
              <w:rPr>
                <w:sz w:val="16"/>
                <w:szCs w:val="16"/>
              </w:rPr>
              <w:t>2</w:t>
            </w:r>
          </w:p>
        </w:tc>
        <w:tc>
          <w:tcPr>
            <w:tcW w:w="1161" w:type="dxa"/>
            <w:shd w:val="clear" w:color="auto" w:fill="DBE5F1"/>
          </w:tcPr>
          <w:p w:rsidR="00661075" w:rsidRPr="006D7925" w:rsidRDefault="001F0A43" w:rsidP="004F6FFF">
            <w:pPr>
              <w:jc w:val="center"/>
              <w:rPr>
                <w:sz w:val="16"/>
                <w:szCs w:val="16"/>
              </w:rPr>
            </w:pPr>
            <w:r w:rsidRPr="006D7925">
              <w:rPr>
                <w:sz w:val="16"/>
                <w:szCs w:val="16"/>
              </w:rPr>
              <w:t>200,00%</w:t>
            </w:r>
          </w:p>
        </w:tc>
        <w:tc>
          <w:tcPr>
            <w:tcW w:w="1507" w:type="dxa"/>
            <w:shd w:val="clear" w:color="auto" w:fill="DBE5F1"/>
          </w:tcPr>
          <w:p w:rsidR="00661075" w:rsidRPr="006D7925" w:rsidRDefault="00A875B6" w:rsidP="004F6FFF">
            <w:pPr>
              <w:jc w:val="center"/>
              <w:rPr>
                <w:sz w:val="16"/>
                <w:szCs w:val="16"/>
              </w:rPr>
            </w:pPr>
            <w:r w:rsidRPr="006D7925">
              <w:rPr>
                <w:sz w:val="16"/>
                <w:szCs w:val="16"/>
              </w:rPr>
              <w:t>0</w:t>
            </w:r>
          </w:p>
        </w:tc>
      </w:tr>
      <w:tr w:rsidR="00463098" w:rsidRPr="006D7925" w:rsidTr="004F6FFF">
        <w:trPr>
          <w:trHeight w:val="170"/>
        </w:trPr>
        <w:tc>
          <w:tcPr>
            <w:tcW w:w="2709" w:type="dxa"/>
            <w:shd w:val="clear" w:color="auto" w:fill="B8CCE4"/>
            <w:noWrap/>
            <w:tcMar>
              <w:top w:w="15" w:type="dxa"/>
              <w:left w:w="15" w:type="dxa"/>
              <w:bottom w:w="0" w:type="dxa"/>
              <w:right w:w="15" w:type="dxa"/>
            </w:tcMar>
            <w:vAlign w:val="center"/>
          </w:tcPr>
          <w:p w:rsidR="00661075" w:rsidRPr="006D7925" w:rsidRDefault="00661075" w:rsidP="00B84F4C">
            <w:pPr>
              <w:rPr>
                <w:rFonts w:cs="Arial"/>
                <w:sz w:val="16"/>
                <w:szCs w:val="16"/>
              </w:rPr>
            </w:pPr>
            <w:r w:rsidRPr="006D7925">
              <w:rPr>
                <w:rFonts w:cs="Arial"/>
                <w:sz w:val="16"/>
                <w:szCs w:val="16"/>
              </w:rPr>
              <w:t>finančný manažér</w:t>
            </w:r>
          </w:p>
        </w:tc>
        <w:tc>
          <w:tcPr>
            <w:tcW w:w="1276" w:type="dxa"/>
            <w:shd w:val="clear" w:color="auto" w:fill="DBE5F1"/>
            <w:noWrap/>
            <w:tcMar>
              <w:top w:w="15" w:type="dxa"/>
              <w:left w:w="15" w:type="dxa"/>
              <w:bottom w:w="0" w:type="dxa"/>
              <w:right w:w="15" w:type="dxa"/>
            </w:tcMar>
          </w:tcPr>
          <w:p w:rsidR="00661075" w:rsidRPr="006D7925" w:rsidRDefault="002C1C7C" w:rsidP="00161D2E">
            <w:pPr>
              <w:jc w:val="center"/>
              <w:rPr>
                <w:sz w:val="16"/>
                <w:szCs w:val="16"/>
              </w:rPr>
            </w:pPr>
            <w:r w:rsidRPr="006D7925">
              <w:rPr>
                <w:sz w:val="16"/>
                <w:szCs w:val="16"/>
              </w:rPr>
              <w:t>8</w:t>
            </w:r>
          </w:p>
        </w:tc>
        <w:tc>
          <w:tcPr>
            <w:tcW w:w="1245" w:type="dxa"/>
            <w:shd w:val="clear" w:color="auto" w:fill="DBE5F1"/>
          </w:tcPr>
          <w:p w:rsidR="00661075" w:rsidRPr="006D7925" w:rsidRDefault="001F0A43" w:rsidP="004F6FFF">
            <w:pPr>
              <w:jc w:val="center"/>
              <w:rPr>
                <w:sz w:val="16"/>
                <w:szCs w:val="16"/>
              </w:rPr>
            </w:pPr>
            <w:r w:rsidRPr="006D7925">
              <w:rPr>
                <w:sz w:val="16"/>
                <w:szCs w:val="16"/>
              </w:rPr>
              <w:t>17</w:t>
            </w:r>
          </w:p>
        </w:tc>
        <w:tc>
          <w:tcPr>
            <w:tcW w:w="1190" w:type="dxa"/>
            <w:shd w:val="clear" w:color="auto" w:fill="DBE5F1"/>
          </w:tcPr>
          <w:p w:rsidR="00661075" w:rsidRPr="006D7925" w:rsidRDefault="001F0A43" w:rsidP="004F6FFF">
            <w:pPr>
              <w:jc w:val="center"/>
              <w:rPr>
                <w:sz w:val="16"/>
                <w:szCs w:val="16"/>
              </w:rPr>
            </w:pPr>
            <w:r w:rsidRPr="006D7925">
              <w:rPr>
                <w:sz w:val="16"/>
                <w:szCs w:val="16"/>
              </w:rPr>
              <w:t>19</w:t>
            </w:r>
          </w:p>
        </w:tc>
        <w:tc>
          <w:tcPr>
            <w:tcW w:w="1161" w:type="dxa"/>
            <w:shd w:val="clear" w:color="auto" w:fill="DBE5F1"/>
          </w:tcPr>
          <w:p w:rsidR="00661075" w:rsidRPr="006D7925" w:rsidRDefault="001F0A43" w:rsidP="004F6FFF">
            <w:pPr>
              <w:jc w:val="center"/>
              <w:rPr>
                <w:sz w:val="16"/>
                <w:szCs w:val="16"/>
              </w:rPr>
            </w:pPr>
            <w:r w:rsidRPr="006D7925">
              <w:rPr>
                <w:sz w:val="16"/>
                <w:szCs w:val="16"/>
              </w:rPr>
              <w:t>11,76%</w:t>
            </w:r>
          </w:p>
        </w:tc>
        <w:tc>
          <w:tcPr>
            <w:tcW w:w="1507" w:type="dxa"/>
            <w:shd w:val="clear" w:color="auto" w:fill="DBE5F1"/>
          </w:tcPr>
          <w:p w:rsidR="00661075" w:rsidRPr="006D7925" w:rsidRDefault="00A875B6" w:rsidP="004F6FFF">
            <w:pPr>
              <w:jc w:val="center"/>
              <w:rPr>
                <w:sz w:val="16"/>
                <w:szCs w:val="16"/>
              </w:rPr>
            </w:pPr>
            <w:r w:rsidRPr="006D7925">
              <w:rPr>
                <w:sz w:val="16"/>
                <w:szCs w:val="16"/>
              </w:rPr>
              <w:t>3</w:t>
            </w:r>
          </w:p>
        </w:tc>
      </w:tr>
      <w:tr w:rsidR="00463098" w:rsidRPr="006D7925" w:rsidTr="004F6FFF">
        <w:trPr>
          <w:trHeight w:val="170"/>
        </w:trPr>
        <w:tc>
          <w:tcPr>
            <w:tcW w:w="2709" w:type="dxa"/>
            <w:shd w:val="clear" w:color="auto" w:fill="B8CCE4"/>
            <w:noWrap/>
            <w:tcMar>
              <w:top w:w="15" w:type="dxa"/>
              <w:left w:w="15" w:type="dxa"/>
              <w:bottom w:w="0" w:type="dxa"/>
              <w:right w:w="15" w:type="dxa"/>
            </w:tcMar>
            <w:vAlign w:val="center"/>
          </w:tcPr>
          <w:p w:rsidR="00661075" w:rsidRPr="006D7925" w:rsidRDefault="00661075" w:rsidP="00B84F4C">
            <w:pPr>
              <w:rPr>
                <w:rFonts w:cs="Arial"/>
                <w:sz w:val="16"/>
                <w:szCs w:val="16"/>
              </w:rPr>
            </w:pPr>
            <w:r w:rsidRPr="006D7925">
              <w:rPr>
                <w:rFonts w:cs="Arial"/>
                <w:sz w:val="16"/>
                <w:szCs w:val="16"/>
              </w:rPr>
              <w:t>projektový manažér</w:t>
            </w:r>
          </w:p>
        </w:tc>
        <w:tc>
          <w:tcPr>
            <w:tcW w:w="1276" w:type="dxa"/>
            <w:shd w:val="clear" w:color="auto" w:fill="DBE5F1"/>
            <w:noWrap/>
            <w:tcMar>
              <w:top w:w="15" w:type="dxa"/>
              <w:left w:w="15" w:type="dxa"/>
              <w:bottom w:w="0" w:type="dxa"/>
              <w:right w:w="15" w:type="dxa"/>
            </w:tcMar>
          </w:tcPr>
          <w:p w:rsidR="00661075" w:rsidRPr="006D7925" w:rsidRDefault="002C1C7C" w:rsidP="00161D2E">
            <w:pPr>
              <w:jc w:val="center"/>
              <w:rPr>
                <w:sz w:val="16"/>
                <w:szCs w:val="16"/>
              </w:rPr>
            </w:pPr>
            <w:r w:rsidRPr="006D7925">
              <w:rPr>
                <w:sz w:val="16"/>
                <w:szCs w:val="16"/>
              </w:rPr>
              <w:t>24</w:t>
            </w:r>
          </w:p>
        </w:tc>
        <w:tc>
          <w:tcPr>
            <w:tcW w:w="1245" w:type="dxa"/>
            <w:shd w:val="clear" w:color="auto" w:fill="DBE5F1"/>
          </w:tcPr>
          <w:p w:rsidR="00661075" w:rsidRPr="006D7925" w:rsidRDefault="00E76DFB" w:rsidP="004F6FFF">
            <w:pPr>
              <w:jc w:val="center"/>
              <w:rPr>
                <w:sz w:val="16"/>
                <w:szCs w:val="16"/>
              </w:rPr>
            </w:pPr>
            <w:r w:rsidRPr="006D7925">
              <w:rPr>
                <w:sz w:val="16"/>
                <w:szCs w:val="16"/>
              </w:rPr>
              <w:t>2</w:t>
            </w:r>
            <w:r w:rsidR="001F0A43" w:rsidRPr="006D7925">
              <w:rPr>
                <w:sz w:val="16"/>
                <w:szCs w:val="16"/>
              </w:rPr>
              <w:t>6</w:t>
            </w:r>
          </w:p>
        </w:tc>
        <w:tc>
          <w:tcPr>
            <w:tcW w:w="1190" w:type="dxa"/>
            <w:shd w:val="clear" w:color="auto" w:fill="DBE5F1"/>
          </w:tcPr>
          <w:p w:rsidR="00661075" w:rsidRPr="006D7925" w:rsidRDefault="001F0A43" w:rsidP="004F6FFF">
            <w:pPr>
              <w:jc w:val="center"/>
              <w:rPr>
                <w:sz w:val="16"/>
                <w:szCs w:val="16"/>
              </w:rPr>
            </w:pPr>
            <w:r w:rsidRPr="006D7925">
              <w:rPr>
                <w:sz w:val="16"/>
                <w:szCs w:val="16"/>
              </w:rPr>
              <w:t>25,5</w:t>
            </w:r>
          </w:p>
        </w:tc>
        <w:tc>
          <w:tcPr>
            <w:tcW w:w="1161" w:type="dxa"/>
            <w:shd w:val="clear" w:color="auto" w:fill="DBE5F1"/>
          </w:tcPr>
          <w:p w:rsidR="00661075" w:rsidRPr="006D7925" w:rsidRDefault="001F0A43" w:rsidP="004F6FFF">
            <w:pPr>
              <w:jc w:val="center"/>
              <w:rPr>
                <w:sz w:val="16"/>
                <w:szCs w:val="16"/>
              </w:rPr>
            </w:pPr>
            <w:r w:rsidRPr="006D7925">
              <w:rPr>
                <w:sz w:val="16"/>
                <w:szCs w:val="16"/>
              </w:rPr>
              <w:t>98,08%</w:t>
            </w:r>
          </w:p>
        </w:tc>
        <w:tc>
          <w:tcPr>
            <w:tcW w:w="1507" w:type="dxa"/>
            <w:shd w:val="clear" w:color="auto" w:fill="DBE5F1"/>
          </w:tcPr>
          <w:p w:rsidR="00661075" w:rsidRPr="006D7925" w:rsidRDefault="00A875B6" w:rsidP="004F6FFF">
            <w:pPr>
              <w:jc w:val="center"/>
              <w:rPr>
                <w:sz w:val="16"/>
                <w:szCs w:val="16"/>
              </w:rPr>
            </w:pPr>
            <w:r w:rsidRPr="006D7925">
              <w:rPr>
                <w:sz w:val="16"/>
                <w:szCs w:val="16"/>
              </w:rPr>
              <w:t>2</w:t>
            </w:r>
          </w:p>
        </w:tc>
      </w:tr>
      <w:tr w:rsidR="00463098" w:rsidRPr="006D7925" w:rsidTr="004F6FFF">
        <w:trPr>
          <w:trHeight w:val="170"/>
        </w:trPr>
        <w:tc>
          <w:tcPr>
            <w:tcW w:w="2709" w:type="dxa"/>
            <w:shd w:val="clear" w:color="auto" w:fill="B8CCE4"/>
            <w:noWrap/>
            <w:tcMar>
              <w:top w:w="15" w:type="dxa"/>
              <w:left w:w="15" w:type="dxa"/>
              <w:bottom w:w="0" w:type="dxa"/>
              <w:right w:w="15" w:type="dxa"/>
            </w:tcMar>
            <w:vAlign w:val="center"/>
          </w:tcPr>
          <w:p w:rsidR="00661075" w:rsidRPr="006D7925" w:rsidRDefault="00661075" w:rsidP="00B84F4C">
            <w:pPr>
              <w:rPr>
                <w:rFonts w:cs="Arial"/>
                <w:sz w:val="16"/>
                <w:szCs w:val="16"/>
              </w:rPr>
            </w:pPr>
            <w:r w:rsidRPr="006D7925">
              <w:rPr>
                <w:rFonts w:cs="Arial"/>
                <w:sz w:val="16"/>
                <w:szCs w:val="16"/>
              </w:rPr>
              <w:t>manažér pre TP</w:t>
            </w:r>
          </w:p>
        </w:tc>
        <w:tc>
          <w:tcPr>
            <w:tcW w:w="1276" w:type="dxa"/>
            <w:shd w:val="clear" w:color="auto" w:fill="DBE5F1"/>
            <w:noWrap/>
            <w:tcMar>
              <w:top w:w="15" w:type="dxa"/>
              <w:left w:w="15" w:type="dxa"/>
              <w:bottom w:w="0" w:type="dxa"/>
              <w:right w:w="15" w:type="dxa"/>
            </w:tcMar>
          </w:tcPr>
          <w:p w:rsidR="00661075" w:rsidRPr="006D7925" w:rsidRDefault="002C1C7C" w:rsidP="00161D2E">
            <w:pPr>
              <w:jc w:val="center"/>
              <w:rPr>
                <w:sz w:val="16"/>
                <w:szCs w:val="16"/>
              </w:rPr>
            </w:pPr>
            <w:r w:rsidRPr="006D7925">
              <w:rPr>
                <w:sz w:val="16"/>
                <w:szCs w:val="16"/>
              </w:rPr>
              <w:t>3</w:t>
            </w:r>
          </w:p>
        </w:tc>
        <w:tc>
          <w:tcPr>
            <w:tcW w:w="1245" w:type="dxa"/>
            <w:shd w:val="clear" w:color="auto" w:fill="DBE5F1"/>
          </w:tcPr>
          <w:p w:rsidR="00661075" w:rsidRPr="006D7925" w:rsidRDefault="001F0A43" w:rsidP="004F6FFF">
            <w:pPr>
              <w:jc w:val="center"/>
              <w:rPr>
                <w:sz w:val="16"/>
                <w:szCs w:val="16"/>
              </w:rPr>
            </w:pPr>
            <w:r w:rsidRPr="006D7925">
              <w:rPr>
                <w:sz w:val="16"/>
                <w:szCs w:val="16"/>
              </w:rPr>
              <w:t>3</w:t>
            </w:r>
          </w:p>
        </w:tc>
        <w:tc>
          <w:tcPr>
            <w:tcW w:w="1190" w:type="dxa"/>
            <w:shd w:val="clear" w:color="auto" w:fill="DBE5F1"/>
          </w:tcPr>
          <w:p w:rsidR="00661075" w:rsidRPr="006D7925" w:rsidRDefault="001F0A43" w:rsidP="004F6FFF">
            <w:pPr>
              <w:jc w:val="center"/>
              <w:rPr>
                <w:sz w:val="16"/>
                <w:szCs w:val="16"/>
              </w:rPr>
            </w:pPr>
            <w:r w:rsidRPr="006D7925">
              <w:rPr>
                <w:sz w:val="16"/>
                <w:szCs w:val="16"/>
              </w:rPr>
              <w:t>2</w:t>
            </w:r>
          </w:p>
        </w:tc>
        <w:tc>
          <w:tcPr>
            <w:tcW w:w="1161" w:type="dxa"/>
            <w:shd w:val="clear" w:color="auto" w:fill="DBE5F1"/>
          </w:tcPr>
          <w:p w:rsidR="00661075" w:rsidRPr="006D7925" w:rsidRDefault="001F0A43" w:rsidP="002C42CA">
            <w:pPr>
              <w:jc w:val="center"/>
              <w:rPr>
                <w:sz w:val="16"/>
                <w:szCs w:val="16"/>
              </w:rPr>
            </w:pPr>
            <w:r w:rsidRPr="006D7925">
              <w:rPr>
                <w:sz w:val="16"/>
                <w:szCs w:val="16"/>
              </w:rPr>
              <w:t>66,67%</w:t>
            </w:r>
          </w:p>
        </w:tc>
        <w:tc>
          <w:tcPr>
            <w:tcW w:w="1507" w:type="dxa"/>
            <w:shd w:val="clear" w:color="auto" w:fill="DBE5F1"/>
          </w:tcPr>
          <w:p w:rsidR="00661075" w:rsidRPr="006D7925" w:rsidRDefault="00A875B6" w:rsidP="004F6FFF">
            <w:pPr>
              <w:jc w:val="center"/>
              <w:rPr>
                <w:sz w:val="16"/>
                <w:szCs w:val="16"/>
              </w:rPr>
            </w:pPr>
            <w:r w:rsidRPr="006D7925">
              <w:rPr>
                <w:sz w:val="16"/>
                <w:szCs w:val="16"/>
              </w:rPr>
              <w:t>0</w:t>
            </w:r>
          </w:p>
        </w:tc>
      </w:tr>
      <w:tr w:rsidR="00463098" w:rsidRPr="006D7925" w:rsidTr="004F6FFF">
        <w:trPr>
          <w:trHeight w:val="170"/>
        </w:trPr>
        <w:tc>
          <w:tcPr>
            <w:tcW w:w="2709" w:type="dxa"/>
            <w:shd w:val="clear" w:color="auto" w:fill="B8CCE4"/>
            <w:noWrap/>
            <w:tcMar>
              <w:top w:w="15" w:type="dxa"/>
              <w:left w:w="15" w:type="dxa"/>
              <w:bottom w:w="0" w:type="dxa"/>
              <w:right w:w="15" w:type="dxa"/>
            </w:tcMar>
            <w:vAlign w:val="center"/>
          </w:tcPr>
          <w:p w:rsidR="00661075" w:rsidRPr="006D7925" w:rsidRDefault="00661075" w:rsidP="00025DCD">
            <w:pPr>
              <w:rPr>
                <w:rFonts w:cs="Arial"/>
                <w:sz w:val="16"/>
                <w:szCs w:val="16"/>
              </w:rPr>
            </w:pPr>
            <w:r w:rsidRPr="006D7925">
              <w:rPr>
                <w:rFonts w:cs="Arial"/>
                <w:sz w:val="16"/>
                <w:szCs w:val="16"/>
              </w:rPr>
              <w:t>Iné (právnik, archivár a i.)</w:t>
            </w:r>
          </w:p>
        </w:tc>
        <w:tc>
          <w:tcPr>
            <w:tcW w:w="1276" w:type="dxa"/>
            <w:shd w:val="clear" w:color="auto" w:fill="DBE5F1"/>
            <w:noWrap/>
            <w:tcMar>
              <w:top w:w="15" w:type="dxa"/>
              <w:left w:w="15" w:type="dxa"/>
              <w:bottom w:w="0" w:type="dxa"/>
              <w:right w:w="15" w:type="dxa"/>
            </w:tcMar>
          </w:tcPr>
          <w:p w:rsidR="00661075" w:rsidRPr="006D7925" w:rsidRDefault="002C1C7C" w:rsidP="00161D2E">
            <w:pPr>
              <w:jc w:val="center"/>
              <w:rPr>
                <w:sz w:val="16"/>
                <w:szCs w:val="16"/>
              </w:rPr>
            </w:pPr>
            <w:r w:rsidRPr="006D7925">
              <w:rPr>
                <w:sz w:val="16"/>
                <w:szCs w:val="16"/>
              </w:rPr>
              <w:t>21</w:t>
            </w:r>
          </w:p>
        </w:tc>
        <w:tc>
          <w:tcPr>
            <w:tcW w:w="1245" w:type="dxa"/>
            <w:shd w:val="clear" w:color="auto" w:fill="DBE5F1"/>
          </w:tcPr>
          <w:p w:rsidR="00661075" w:rsidRPr="006D7925" w:rsidRDefault="00661075" w:rsidP="00E76DFB">
            <w:pPr>
              <w:jc w:val="center"/>
              <w:rPr>
                <w:sz w:val="16"/>
                <w:szCs w:val="16"/>
              </w:rPr>
            </w:pPr>
            <w:r w:rsidRPr="006D7925">
              <w:rPr>
                <w:sz w:val="16"/>
                <w:szCs w:val="16"/>
              </w:rPr>
              <w:t>2</w:t>
            </w:r>
            <w:r w:rsidR="001F0A43" w:rsidRPr="006D7925">
              <w:rPr>
                <w:sz w:val="16"/>
                <w:szCs w:val="16"/>
              </w:rPr>
              <w:t>8</w:t>
            </w:r>
          </w:p>
        </w:tc>
        <w:tc>
          <w:tcPr>
            <w:tcW w:w="1190" w:type="dxa"/>
            <w:shd w:val="clear" w:color="auto" w:fill="DBE5F1"/>
          </w:tcPr>
          <w:p w:rsidR="00661075" w:rsidRPr="006D7925" w:rsidRDefault="001F0A43" w:rsidP="003D6758">
            <w:pPr>
              <w:jc w:val="center"/>
              <w:rPr>
                <w:sz w:val="16"/>
                <w:szCs w:val="16"/>
              </w:rPr>
            </w:pPr>
            <w:r w:rsidRPr="006D7925">
              <w:rPr>
                <w:sz w:val="16"/>
                <w:szCs w:val="16"/>
              </w:rPr>
              <w:t>23</w:t>
            </w:r>
          </w:p>
        </w:tc>
        <w:tc>
          <w:tcPr>
            <w:tcW w:w="1161" w:type="dxa"/>
            <w:shd w:val="clear" w:color="auto" w:fill="DBE5F1"/>
          </w:tcPr>
          <w:p w:rsidR="00661075" w:rsidRPr="006D7925" w:rsidRDefault="001F0A43" w:rsidP="003D6758">
            <w:pPr>
              <w:jc w:val="center"/>
              <w:rPr>
                <w:sz w:val="16"/>
                <w:szCs w:val="16"/>
              </w:rPr>
            </w:pPr>
            <w:r w:rsidRPr="006D7925">
              <w:rPr>
                <w:sz w:val="16"/>
                <w:szCs w:val="16"/>
              </w:rPr>
              <w:t>82,14%</w:t>
            </w:r>
          </w:p>
        </w:tc>
        <w:tc>
          <w:tcPr>
            <w:tcW w:w="1507" w:type="dxa"/>
            <w:shd w:val="clear" w:color="auto" w:fill="DBE5F1"/>
          </w:tcPr>
          <w:p w:rsidR="00661075" w:rsidRPr="006D7925" w:rsidRDefault="00A875B6" w:rsidP="003D6758">
            <w:pPr>
              <w:jc w:val="center"/>
              <w:rPr>
                <w:sz w:val="16"/>
                <w:szCs w:val="16"/>
              </w:rPr>
            </w:pPr>
            <w:r w:rsidRPr="006D7925">
              <w:rPr>
                <w:sz w:val="16"/>
                <w:szCs w:val="16"/>
              </w:rPr>
              <w:t>2</w:t>
            </w:r>
          </w:p>
        </w:tc>
      </w:tr>
      <w:tr w:rsidR="00463098" w:rsidRPr="006D7925" w:rsidTr="004F6FFF">
        <w:trPr>
          <w:trHeight w:val="170"/>
        </w:trPr>
        <w:tc>
          <w:tcPr>
            <w:tcW w:w="2709" w:type="dxa"/>
            <w:shd w:val="clear" w:color="auto" w:fill="B8CCE4"/>
            <w:noWrap/>
            <w:tcMar>
              <w:top w:w="15" w:type="dxa"/>
              <w:left w:w="15" w:type="dxa"/>
              <w:bottom w:w="0" w:type="dxa"/>
              <w:right w:w="15" w:type="dxa"/>
            </w:tcMar>
            <w:vAlign w:val="center"/>
          </w:tcPr>
          <w:p w:rsidR="00661075" w:rsidRPr="006D7925" w:rsidRDefault="00661075" w:rsidP="00B84F4C">
            <w:pPr>
              <w:rPr>
                <w:rFonts w:cs="Arial"/>
                <w:sz w:val="16"/>
                <w:szCs w:val="16"/>
              </w:rPr>
            </w:pPr>
            <w:r w:rsidRPr="006D7925">
              <w:rPr>
                <w:rFonts w:cs="Arial"/>
                <w:b/>
                <w:sz w:val="16"/>
                <w:szCs w:val="16"/>
              </w:rPr>
              <w:t>Spolu</w:t>
            </w:r>
          </w:p>
        </w:tc>
        <w:tc>
          <w:tcPr>
            <w:tcW w:w="1276" w:type="dxa"/>
            <w:shd w:val="clear" w:color="auto" w:fill="DBE5F1"/>
            <w:noWrap/>
            <w:tcMar>
              <w:top w:w="15" w:type="dxa"/>
              <w:left w:w="15" w:type="dxa"/>
              <w:bottom w:w="0" w:type="dxa"/>
              <w:right w:w="15" w:type="dxa"/>
            </w:tcMar>
          </w:tcPr>
          <w:p w:rsidR="00661075" w:rsidRPr="006D7925" w:rsidRDefault="002C1C7C" w:rsidP="00E76DFB">
            <w:pPr>
              <w:jc w:val="center"/>
              <w:rPr>
                <w:b/>
                <w:sz w:val="16"/>
                <w:szCs w:val="16"/>
              </w:rPr>
            </w:pPr>
            <w:r w:rsidRPr="006D7925">
              <w:rPr>
                <w:b/>
                <w:sz w:val="16"/>
                <w:szCs w:val="16"/>
              </w:rPr>
              <w:t>107</w:t>
            </w:r>
          </w:p>
        </w:tc>
        <w:tc>
          <w:tcPr>
            <w:tcW w:w="1245" w:type="dxa"/>
            <w:shd w:val="clear" w:color="auto" w:fill="DBE5F1"/>
          </w:tcPr>
          <w:p w:rsidR="00661075" w:rsidRPr="006D7925" w:rsidRDefault="001F0A43" w:rsidP="00E76DFB">
            <w:pPr>
              <w:jc w:val="center"/>
              <w:rPr>
                <w:b/>
                <w:sz w:val="16"/>
                <w:szCs w:val="16"/>
              </w:rPr>
            </w:pPr>
            <w:r w:rsidRPr="006D7925">
              <w:rPr>
                <w:b/>
                <w:sz w:val="16"/>
                <w:szCs w:val="16"/>
              </w:rPr>
              <w:t>124</w:t>
            </w:r>
          </w:p>
        </w:tc>
        <w:tc>
          <w:tcPr>
            <w:tcW w:w="1190" w:type="dxa"/>
            <w:shd w:val="clear" w:color="auto" w:fill="DBE5F1"/>
          </w:tcPr>
          <w:p w:rsidR="00661075" w:rsidRPr="006D7925" w:rsidRDefault="001F0A43" w:rsidP="002C42CA">
            <w:pPr>
              <w:jc w:val="center"/>
              <w:rPr>
                <w:b/>
                <w:sz w:val="16"/>
                <w:szCs w:val="16"/>
              </w:rPr>
            </w:pPr>
            <w:r w:rsidRPr="006D7925">
              <w:rPr>
                <w:b/>
                <w:sz w:val="16"/>
                <w:szCs w:val="16"/>
              </w:rPr>
              <w:t>108</w:t>
            </w:r>
          </w:p>
        </w:tc>
        <w:tc>
          <w:tcPr>
            <w:tcW w:w="1161" w:type="dxa"/>
            <w:shd w:val="clear" w:color="auto" w:fill="DBE5F1"/>
          </w:tcPr>
          <w:p w:rsidR="00661075" w:rsidRPr="006D7925" w:rsidRDefault="001F0A43" w:rsidP="004F6FFF">
            <w:pPr>
              <w:jc w:val="center"/>
              <w:rPr>
                <w:b/>
                <w:sz w:val="16"/>
                <w:szCs w:val="16"/>
              </w:rPr>
            </w:pPr>
            <w:r w:rsidRPr="006D7925">
              <w:rPr>
                <w:b/>
                <w:sz w:val="16"/>
                <w:szCs w:val="16"/>
              </w:rPr>
              <w:t>87,10%</w:t>
            </w:r>
          </w:p>
        </w:tc>
        <w:tc>
          <w:tcPr>
            <w:tcW w:w="1507" w:type="dxa"/>
            <w:shd w:val="clear" w:color="auto" w:fill="DBE5F1"/>
          </w:tcPr>
          <w:p w:rsidR="00661075" w:rsidRPr="006D7925" w:rsidRDefault="00A875B6" w:rsidP="00543AD7">
            <w:pPr>
              <w:jc w:val="center"/>
              <w:rPr>
                <w:b/>
                <w:sz w:val="16"/>
                <w:szCs w:val="16"/>
              </w:rPr>
            </w:pPr>
            <w:r w:rsidRPr="006D7925">
              <w:rPr>
                <w:b/>
                <w:sz w:val="16"/>
                <w:szCs w:val="16"/>
              </w:rPr>
              <w:t>16</w:t>
            </w:r>
          </w:p>
        </w:tc>
      </w:tr>
    </w:tbl>
    <w:p w:rsidR="00B84F4C" w:rsidRPr="006D7925" w:rsidRDefault="00B84F4C" w:rsidP="00B84F4C">
      <w:pPr>
        <w:jc w:val="both"/>
        <w:rPr>
          <w:rFonts w:eastAsia="EUAlbertina-Regular-Identity-H" w:cs="Arial"/>
          <w:sz w:val="20"/>
          <w:szCs w:val="20"/>
        </w:rPr>
      </w:pPr>
      <w:r w:rsidRPr="006D7925">
        <w:rPr>
          <w:rFonts w:eastAsia="EUAlbertina-Regular-Identity-H" w:cs="Arial"/>
          <w:sz w:val="20"/>
          <w:szCs w:val="20"/>
        </w:rPr>
        <w:t>Zdroj: SIEA</w:t>
      </w:r>
    </w:p>
    <w:p w:rsidR="006A2264" w:rsidRPr="006D7925" w:rsidRDefault="006A2264" w:rsidP="0070094E">
      <w:pPr>
        <w:spacing w:before="120"/>
        <w:jc w:val="both"/>
        <w:rPr>
          <w:rFonts w:cs="Arial"/>
          <w:b/>
          <w:sz w:val="16"/>
          <w:szCs w:val="16"/>
        </w:rPr>
      </w:pPr>
      <w:r w:rsidRPr="006D7925">
        <w:rPr>
          <w:rFonts w:eastAsia="EUAlbertina-Regular-Identity-H" w:cs="Arial"/>
        </w:rPr>
        <w:t xml:space="preserve">Tabuľka č. </w:t>
      </w:r>
      <w:r w:rsidR="0071179B">
        <w:rPr>
          <w:rFonts w:eastAsia="EUAlbertina-Regular-Identity-H" w:cs="Arial"/>
        </w:rPr>
        <w:t>3</w:t>
      </w:r>
      <w:r w:rsidR="00AA69A0">
        <w:rPr>
          <w:rFonts w:eastAsia="EUAlbertina-Regular-Identity-H" w:cs="Arial"/>
        </w:rPr>
        <w:t>2</w:t>
      </w:r>
      <w:r w:rsidRPr="006D7925">
        <w:rPr>
          <w:rFonts w:eastAsia="EUAlbertina-Regular-Identity-H" w:cs="Arial"/>
        </w:rPr>
        <w:t>: Adminis</w:t>
      </w:r>
      <w:r w:rsidR="00CD2C76" w:rsidRPr="006D7925">
        <w:rPr>
          <w:rFonts w:eastAsia="EUAlbertina-Regular-Identity-H" w:cs="Arial"/>
        </w:rPr>
        <w:t>tratívne kapacity PJ</w:t>
      </w:r>
    </w:p>
    <w:tbl>
      <w:tblPr>
        <w:tblW w:w="908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0" w:type="dxa"/>
          <w:right w:w="0" w:type="dxa"/>
        </w:tblCellMar>
        <w:tblLook w:val="0000" w:firstRow="0" w:lastRow="0" w:firstColumn="0" w:lastColumn="0" w:noHBand="0" w:noVBand="0"/>
      </w:tblPr>
      <w:tblGrid>
        <w:gridCol w:w="2709"/>
        <w:gridCol w:w="1276"/>
        <w:gridCol w:w="1276"/>
        <w:gridCol w:w="1134"/>
        <w:gridCol w:w="1134"/>
        <w:gridCol w:w="1559"/>
      </w:tblGrid>
      <w:tr w:rsidR="00463098" w:rsidRPr="006D7925" w:rsidTr="00913253">
        <w:trPr>
          <w:trHeight w:val="170"/>
        </w:trPr>
        <w:tc>
          <w:tcPr>
            <w:tcW w:w="2709" w:type="dxa"/>
            <w:shd w:val="clear" w:color="auto" w:fill="B8CCE4"/>
            <w:noWrap/>
            <w:tcMar>
              <w:top w:w="15" w:type="dxa"/>
              <w:left w:w="15" w:type="dxa"/>
              <w:bottom w:w="0" w:type="dxa"/>
              <w:right w:w="15" w:type="dxa"/>
            </w:tcMar>
            <w:vAlign w:val="center"/>
          </w:tcPr>
          <w:p w:rsidR="0085219A" w:rsidRPr="006D7925" w:rsidRDefault="0085219A" w:rsidP="007D5961">
            <w:pPr>
              <w:jc w:val="center"/>
              <w:rPr>
                <w:rFonts w:cs="Arial"/>
                <w:b/>
                <w:sz w:val="16"/>
                <w:szCs w:val="16"/>
              </w:rPr>
            </w:pPr>
            <w:r w:rsidRPr="006D7925">
              <w:rPr>
                <w:rFonts w:cs="Arial"/>
                <w:b/>
                <w:sz w:val="16"/>
                <w:szCs w:val="16"/>
              </w:rPr>
              <w:t>Pozícia</w:t>
            </w:r>
          </w:p>
        </w:tc>
        <w:tc>
          <w:tcPr>
            <w:tcW w:w="1276" w:type="dxa"/>
            <w:shd w:val="clear" w:color="auto" w:fill="B8CCE4"/>
            <w:tcMar>
              <w:top w:w="15" w:type="dxa"/>
              <w:left w:w="15" w:type="dxa"/>
              <w:bottom w:w="0" w:type="dxa"/>
              <w:right w:w="15" w:type="dxa"/>
            </w:tcMar>
            <w:vAlign w:val="center"/>
          </w:tcPr>
          <w:p w:rsidR="0085219A" w:rsidRPr="006D7925" w:rsidRDefault="0085219A" w:rsidP="007D5961">
            <w:pPr>
              <w:jc w:val="center"/>
              <w:rPr>
                <w:rFonts w:cs="Arial"/>
                <w:b/>
                <w:sz w:val="16"/>
                <w:szCs w:val="16"/>
              </w:rPr>
            </w:pPr>
            <w:r w:rsidRPr="006D7925">
              <w:rPr>
                <w:rFonts w:cs="Arial"/>
                <w:b/>
                <w:sz w:val="16"/>
                <w:szCs w:val="16"/>
              </w:rPr>
              <w:t xml:space="preserve">Stav k 31. 12. </w:t>
            </w:r>
            <w:r w:rsidRPr="006D7925">
              <w:rPr>
                <w:rFonts w:cs="Arial"/>
                <w:b/>
                <w:bCs/>
                <w:sz w:val="16"/>
                <w:szCs w:val="16"/>
              </w:rPr>
              <w:t>20</w:t>
            </w:r>
            <w:r w:rsidR="005E2573" w:rsidRPr="006D7925">
              <w:rPr>
                <w:rFonts w:cs="Arial"/>
                <w:b/>
                <w:bCs/>
                <w:sz w:val="16"/>
                <w:szCs w:val="16"/>
              </w:rPr>
              <w:t>1</w:t>
            </w:r>
            <w:r w:rsidR="007D5961" w:rsidRPr="006D7925">
              <w:rPr>
                <w:rFonts w:cs="Arial"/>
                <w:b/>
                <w:bCs/>
                <w:sz w:val="16"/>
                <w:szCs w:val="16"/>
              </w:rPr>
              <w:t>3</w:t>
            </w:r>
            <w:r w:rsidRPr="006D7925">
              <w:rPr>
                <w:rFonts w:cs="Arial"/>
                <w:b/>
                <w:sz w:val="16"/>
                <w:szCs w:val="16"/>
              </w:rPr>
              <w:t xml:space="preserve"> </w:t>
            </w:r>
          </w:p>
        </w:tc>
        <w:tc>
          <w:tcPr>
            <w:tcW w:w="1276" w:type="dxa"/>
            <w:shd w:val="clear" w:color="auto" w:fill="B8CCE4"/>
          </w:tcPr>
          <w:p w:rsidR="0085219A" w:rsidRPr="006D7925" w:rsidRDefault="0085219A" w:rsidP="007D5961">
            <w:pPr>
              <w:jc w:val="center"/>
              <w:rPr>
                <w:rFonts w:cs="Arial"/>
                <w:b/>
                <w:sz w:val="16"/>
                <w:szCs w:val="16"/>
              </w:rPr>
            </w:pPr>
            <w:r w:rsidRPr="006D7925">
              <w:rPr>
                <w:rFonts w:cs="Arial"/>
                <w:b/>
                <w:sz w:val="16"/>
                <w:szCs w:val="16"/>
              </w:rPr>
              <w:t>Plánovaný stav k 31. 12. 20</w:t>
            </w:r>
            <w:r w:rsidR="00B664E9" w:rsidRPr="006D7925">
              <w:rPr>
                <w:rFonts w:cs="Arial"/>
                <w:b/>
                <w:sz w:val="16"/>
                <w:szCs w:val="16"/>
              </w:rPr>
              <w:t>1</w:t>
            </w:r>
            <w:r w:rsidR="007D5961" w:rsidRPr="006D7925">
              <w:rPr>
                <w:rFonts w:cs="Arial"/>
                <w:b/>
                <w:sz w:val="16"/>
                <w:szCs w:val="16"/>
              </w:rPr>
              <w:t>4</w:t>
            </w:r>
          </w:p>
        </w:tc>
        <w:tc>
          <w:tcPr>
            <w:tcW w:w="1134" w:type="dxa"/>
            <w:shd w:val="clear" w:color="auto" w:fill="B8CCE4"/>
            <w:noWrap/>
            <w:tcMar>
              <w:top w:w="15" w:type="dxa"/>
              <w:left w:w="15" w:type="dxa"/>
              <w:bottom w:w="0" w:type="dxa"/>
              <w:right w:w="15" w:type="dxa"/>
            </w:tcMar>
            <w:vAlign w:val="center"/>
          </w:tcPr>
          <w:p w:rsidR="0085219A" w:rsidRPr="006D7925" w:rsidRDefault="0085219A" w:rsidP="007D5961">
            <w:pPr>
              <w:jc w:val="center"/>
              <w:rPr>
                <w:rFonts w:cs="Arial"/>
                <w:b/>
                <w:bCs/>
                <w:sz w:val="16"/>
                <w:szCs w:val="16"/>
              </w:rPr>
            </w:pPr>
            <w:r w:rsidRPr="006D7925">
              <w:rPr>
                <w:rFonts w:cs="Arial"/>
                <w:b/>
                <w:sz w:val="16"/>
                <w:szCs w:val="16"/>
              </w:rPr>
              <w:t>Stav k 31. 12.</w:t>
            </w:r>
            <w:r w:rsidR="002E7D5B" w:rsidRPr="006D7925">
              <w:rPr>
                <w:rFonts w:cs="Arial"/>
                <w:b/>
                <w:bCs/>
                <w:sz w:val="16"/>
                <w:szCs w:val="16"/>
              </w:rPr>
              <w:t xml:space="preserve"> 201</w:t>
            </w:r>
            <w:r w:rsidR="007D5961" w:rsidRPr="006D7925">
              <w:rPr>
                <w:rFonts w:cs="Arial"/>
                <w:b/>
                <w:bCs/>
                <w:sz w:val="16"/>
                <w:szCs w:val="16"/>
              </w:rPr>
              <w:t>4</w:t>
            </w:r>
          </w:p>
        </w:tc>
        <w:tc>
          <w:tcPr>
            <w:tcW w:w="1134" w:type="dxa"/>
            <w:shd w:val="clear" w:color="auto" w:fill="B8CCE4"/>
          </w:tcPr>
          <w:p w:rsidR="0085219A" w:rsidRPr="006D7925" w:rsidRDefault="0085219A" w:rsidP="007D5961">
            <w:pPr>
              <w:jc w:val="center"/>
              <w:rPr>
                <w:rFonts w:cs="Arial"/>
                <w:b/>
                <w:sz w:val="16"/>
                <w:szCs w:val="16"/>
              </w:rPr>
            </w:pPr>
            <w:r w:rsidRPr="006D7925">
              <w:rPr>
                <w:rFonts w:cs="Arial"/>
                <w:b/>
                <w:sz w:val="16"/>
                <w:szCs w:val="16"/>
              </w:rPr>
              <w:t>% plánovaného stavu</w:t>
            </w:r>
          </w:p>
        </w:tc>
        <w:tc>
          <w:tcPr>
            <w:tcW w:w="1559" w:type="dxa"/>
            <w:shd w:val="clear" w:color="auto" w:fill="B8CCE4"/>
            <w:vAlign w:val="center"/>
          </w:tcPr>
          <w:p w:rsidR="0085219A" w:rsidRPr="006D7925" w:rsidRDefault="0085219A" w:rsidP="007D5961">
            <w:pPr>
              <w:jc w:val="center"/>
              <w:rPr>
                <w:rFonts w:cs="Arial"/>
                <w:b/>
                <w:sz w:val="16"/>
                <w:szCs w:val="16"/>
              </w:rPr>
            </w:pPr>
            <w:r w:rsidRPr="006D7925">
              <w:rPr>
                <w:rFonts w:cs="Arial"/>
                <w:b/>
                <w:sz w:val="16"/>
                <w:szCs w:val="16"/>
              </w:rPr>
              <w:t>Potrebné prijať</w:t>
            </w:r>
          </w:p>
          <w:p w:rsidR="00C61323" w:rsidRPr="006D7925" w:rsidRDefault="00C61323" w:rsidP="007D5961">
            <w:pPr>
              <w:jc w:val="center"/>
              <w:rPr>
                <w:rFonts w:cs="Arial"/>
                <w:b/>
                <w:sz w:val="16"/>
                <w:szCs w:val="16"/>
              </w:rPr>
            </w:pPr>
            <w:r w:rsidRPr="006D7925">
              <w:rPr>
                <w:rFonts w:cs="Arial"/>
                <w:b/>
                <w:sz w:val="16"/>
                <w:szCs w:val="16"/>
              </w:rPr>
              <w:t>(plán pre rok 201</w:t>
            </w:r>
            <w:r w:rsidR="007D5961" w:rsidRPr="006D7925">
              <w:rPr>
                <w:rFonts w:cs="Arial"/>
                <w:b/>
                <w:sz w:val="16"/>
                <w:szCs w:val="16"/>
              </w:rPr>
              <w:t>5</w:t>
            </w:r>
            <w:r w:rsidRPr="006D7925">
              <w:rPr>
                <w:rFonts w:cs="Arial"/>
                <w:b/>
                <w:sz w:val="16"/>
                <w:szCs w:val="16"/>
              </w:rPr>
              <w:t>)</w:t>
            </w:r>
            <w:r w:rsidR="007D5961" w:rsidRPr="006D7925">
              <w:rPr>
                <w:rStyle w:val="Odkaznapoznmkupodiarou"/>
                <w:rFonts w:cs="Arial"/>
                <w:b/>
                <w:sz w:val="16"/>
                <w:szCs w:val="16"/>
              </w:rPr>
              <w:t xml:space="preserve"> </w:t>
            </w:r>
            <w:r w:rsidR="007D5961" w:rsidRPr="006D7925">
              <w:rPr>
                <w:rStyle w:val="Odkaznapoznmkupodiarou"/>
                <w:rFonts w:cs="Arial"/>
                <w:b/>
                <w:sz w:val="16"/>
                <w:szCs w:val="16"/>
              </w:rPr>
              <w:footnoteReference w:id="96"/>
            </w:r>
          </w:p>
        </w:tc>
      </w:tr>
      <w:tr w:rsidR="00463098" w:rsidRPr="006D7925" w:rsidTr="00913253">
        <w:trPr>
          <w:trHeight w:val="170"/>
        </w:trPr>
        <w:tc>
          <w:tcPr>
            <w:tcW w:w="2709" w:type="dxa"/>
            <w:shd w:val="clear" w:color="auto" w:fill="B8CCE4"/>
            <w:noWrap/>
            <w:tcMar>
              <w:top w:w="15" w:type="dxa"/>
              <w:left w:w="15" w:type="dxa"/>
              <w:bottom w:w="0" w:type="dxa"/>
              <w:right w:w="15" w:type="dxa"/>
            </w:tcMar>
            <w:vAlign w:val="center"/>
          </w:tcPr>
          <w:p w:rsidR="00777145" w:rsidRPr="006D7925" w:rsidRDefault="00777145" w:rsidP="007D5961">
            <w:pPr>
              <w:jc w:val="center"/>
              <w:rPr>
                <w:rFonts w:cs="Arial"/>
                <w:b/>
                <w:bCs/>
                <w:sz w:val="16"/>
                <w:szCs w:val="16"/>
              </w:rPr>
            </w:pPr>
            <w:r w:rsidRPr="006D7925">
              <w:rPr>
                <w:rFonts w:cs="Arial"/>
                <w:b/>
                <w:bCs/>
                <w:sz w:val="16"/>
                <w:szCs w:val="16"/>
              </w:rPr>
              <w:t>A</w:t>
            </w:r>
          </w:p>
        </w:tc>
        <w:tc>
          <w:tcPr>
            <w:tcW w:w="1276" w:type="dxa"/>
            <w:shd w:val="clear" w:color="auto" w:fill="B8CCE4"/>
            <w:tcMar>
              <w:top w:w="15" w:type="dxa"/>
              <w:left w:w="15" w:type="dxa"/>
              <w:bottom w:w="0" w:type="dxa"/>
              <w:right w:w="15" w:type="dxa"/>
            </w:tcMar>
            <w:vAlign w:val="center"/>
          </w:tcPr>
          <w:p w:rsidR="00777145" w:rsidRPr="006D7925" w:rsidRDefault="00777145" w:rsidP="007D5961">
            <w:pPr>
              <w:jc w:val="center"/>
              <w:rPr>
                <w:rFonts w:cs="Arial"/>
                <w:b/>
                <w:sz w:val="16"/>
                <w:szCs w:val="16"/>
              </w:rPr>
            </w:pPr>
            <w:r w:rsidRPr="006D7925">
              <w:rPr>
                <w:rFonts w:cs="Arial"/>
                <w:b/>
                <w:sz w:val="16"/>
                <w:szCs w:val="16"/>
              </w:rPr>
              <w:t>B</w:t>
            </w:r>
          </w:p>
        </w:tc>
        <w:tc>
          <w:tcPr>
            <w:tcW w:w="1276" w:type="dxa"/>
            <w:shd w:val="clear" w:color="auto" w:fill="B8CCE4"/>
          </w:tcPr>
          <w:p w:rsidR="00777145" w:rsidRPr="006D7925" w:rsidRDefault="00777145" w:rsidP="007D5961">
            <w:pPr>
              <w:jc w:val="center"/>
              <w:rPr>
                <w:rFonts w:cs="Arial"/>
                <w:b/>
                <w:sz w:val="16"/>
                <w:szCs w:val="16"/>
              </w:rPr>
            </w:pPr>
            <w:r w:rsidRPr="006D7925">
              <w:rPr>
                <w:rFonts w:cs="Arial"/>
                <w:b/>
                <w:sz w:val="16"/>
                <w:szCs w:val="16"/>
              </w:rPr>
              <w:t>C</w:t>
            </w:r>
          </w:p>
        </w:tc>
        <w:tc>
          <w:tcPr>
            <w:tcW w:w="1134" w:type="dxa"/>
            <w:shd w:val="clear" w:color="auto" w:fill="B8CCE4"/>
            <w:noWrap/>
            <w:tcMar>
              <w:top w:w="15" w:type="dxa"/>
              <w:left w:w="15" w:type="dxa"/>
              <w:bottom w:w="0" w:type="dxa"/>
              <w:right w:w="15" w:type="dxa"/>
            </w:tcMar>
            <w:vAlign w:val="center"/>
          </w:tcPr>
          <w:p w:rsidR="00777145" w:rsidRPr="006D7925" w:rsidRDefault="00777145" w:rsidP="007D5961">
            <w:pPr>
              <w:jc w:val="center"/>
              <w:rPr>
                <w:rFonts w:cs="Arial"/>
                <w:b/>
                <w:sz w:val="16"/>
                <w:szCs w:val="16"/>
              </w:rPr>
            </w:pPr>
            <w:r w:rsidRPr="006D7925">
              <w:rPr>
                <w:rFonts w:cs="Arial"/>
                <w:b/>
                <w:sz w:val="16"/>
                <w:szCs w:val="16"/>
              </w:rPr>
              <w:t>D</w:t>
            </w:r>
          </w:p>
        </w:tc>
        <w:tc>
          <w:tcPr>
            <w:tcW w:w="1134" w:type="dxa"/>
            <w:shd w:val="clear" w:color="auto" w:fill="B8CCE4"/>
            <w:vAlign w:val="center"/>
          </w:tcPr>
          <w:p w:rsidR="00777145" w:rsidRPr="006D7925" w:rsidRDefault="00777145" w:rsidP="007D5961">
            <w:pPr>
              <w:jc w:val="center"/>
              <w:rPr>
                <w:rFonts w:cs="Arial"/>
                <w:b/>
                <w:sz w:val="16"/>
                <w:szCs w:val="16"/>
              </w:rPr>
            </w:pPr>
            <w:r w:rsidRPr="006D7925">
              <w:rPr>
                <w:rFonts w:cs="Arial"/>
                <w:b/>
                <w:sz w:val="16"/>
                <w:szCs w:val="16"/>
              </w:rPr>
              <w:t>E=D/C</w:t>
            </w:r>
          </w:p>
        </w:tc>
        <w:tc>
          <w:tcPr>
            <w:tcW w:w="1559" w:type="dxa"/>
            <w:shd w:val="clear" w:color="auto" w:fill="B8CCE4"/>
            <w:vAlign w:val="center"/>
          </w:tcPr>
          <w:p w:rsidR="00777145" w:rsidRPr="006D7925" w:rsidRDefault="00777145" w:rsidP="007D5961">
            <w:pPr>
              <w:jc w:val="center"/>
              <w:rPr>
                <w:rFonts w:cs="Arial"/>
                <w:b/>
                <w:sz w:val="16"/>
                <w:szCs w:val="16"/>
              </w:rPr>
            </w:pPr>
            <w:r w:rsidRPr="006D7925">
              <w:rPr>
                <w:rFonts w:cs="Arial"/>
                <w:b/>
                <w:sz w:val="16"/>
                <w:szCs w:val="16"/>
              </w:rPr>
              <w:t>F</w:t>
            </w:r>
          </w:p>
        </w:tc>
      </w:tr>
      <w:tr w:rsidR="00463098" w:rsidRPr="006D7925" w:rsidTr="00913253">
        <w:trPr>
          <w:trHeight w:val="170"/>
        </w:trPr>
        <w:tc>
          <w:tcPr>
            <w:tcW w:w="2709" w:type="dxa"/>
            <w:shd w:val="clear" w:color="auto" w:fill="B8CCE4"/>
            <w:noWrap/>
            <w:tcMar>
              <w:top w:w="15" w:type="dxa"/>
              <w:left w:w="15" w:type="dxa"/>
              <w:bottom w:w="0" w:type="dxa"/>
              <w:right w:w="15" w:type="dxa"/>
            </w:tcMar>
            <w:vAlign w:val="center"/>
          </w:tcPr>
          <w:p w:rsidR="00913253" w:rsidRPr="006D7925" w:rsidRDefault="00913253" w:rsidP="007D5961">
            <w:pPr>
              <w:ind w:left="8"/>
              <w:rPr>
                <w:rFonts w:cs="Arial"/>
                <w:sz w:val="16"/>
                <w:szCs w:val="16"/>
              </w:rPr>
            </w:pPr>
            <w:r w:rsidRPr="006D7925">
              <w:rPr>
                <w:rFonts w:cs="Arial"/>
                <w:sz w:val="16"/>
                <w:szCs w:val="16"/>
              </w:rPr>
              <w:t>generálny riaditeľ</w:t>
            </w:r>
            <w:r w:rsidRPr="006D7925">
              <w:rPr>
                <w:rStyle w:val="Odkaznapoznmkupodiarou"/>
                <w:rFonts w:cs="Arial"/>
                <w:sz w:val="16"/>
                <w:szCs w:val="16"/>
              </w:rPr>
              <w:footnoteReference w:id="97"/>
            </w:r>
          </w:p>
        </w:tc>
        <w:tc>
          <w:tcPr>
            <w:tcW w:w="1276" w:type="dxa"/>
            <w:shd w:val="clear" w:color="auto" w:fill="DBE5F1"/>
            <w:tcMar>
              <w:top w:w="15" w:type="dxa"/>
              <w:left w:w="15" w:type="dxa"/>
              <w:bottom w:w="0" w:type="dxa"/>
              <w:right w:w="15" w:type="dxa"/>
            </w:tcMar>
          </w:tcPr>
          <w:p w:rsidR="00913253" w:rsidRPr="006D7925" w:rsidRDefault="00913253" w:rsidP="007D5961">
            <w:pPr>
              <w:jc w:val="center"/>
              <w:rPr>
                <w:rFonts w:ascii="Trebuchet MS" w:eastAsiaTheme="minorHAnsi" w:hAnsi="Trebuchet MS"/>
                <w:sz w:val="16"/>
                <w:szCs w:val="16"/>
              </w:rPr>
            </w:pPr>
            <w:r w:rsidRPr="006D7925">
              <w:rPr>
                <w:sz w:val="16"/>
                <w:szCs w:val="16"/>
              </w:rPr>
              <w:t>1</w:t>
            </w:r>
          </w:p>
        </w:tc>
        <w:tc>
          <w:tcPr>
            <w:tcW w:w="1276" w:type="dxa"/>
            <w:shd w:val="clear" w:color="auto" w:fill="DBE5F1"/>
          </w:tcPr>
          <w:p w:rsidR="00913253" w:rsidRPr="006D7925" w:rsidRDefault="00913253" w:rsidP="007D5961">
            <w:pPr>
              <w:jc w:val="center"/>
              <w:rPr>
                <w:rFonts w:ascii="Trebuchet MS" w:eastAsiaTheme="minorHAnsi" w:hAnsi="Trebuchet MS"/>
                <w:sz w:val="16"/>
                <w:szCs w:val="16"/>
              </w:rPr>
            </w:pPr>
            <w:r w:rsidRPr="006D7925">
              <w:rPr>
                <w:sz w:val="16"/>
                <w:szCs w:val="16"/>
              </w:rPr>
              <w:t>1</w:t>
            </w:r>
          </w:p>
        </w:tc>
        <w:tc>
          <w:tcPr>
            <w:tcW w:w="1134" w:type="dxa"/>
            <w:shd w:val="clear" w:color="auto" w:fill="DBE5F1"/>
            <w:noWrap/>
            <w:tcMar>
              <w:top w:w="15" w:type="dxa"/>
              <w:left w:w="15" w:type="dxa"/>
              <w:bottom w:w="0" w:type="dxa"/>
              <w:right w:w="15" w:type="dxa"/>
            </w:tcMar>
          </w:tcPr>
          <w:p w:rsidR="00913253" w:rsidRPr="006D7925" w:rsidRDefault="00913253" w:rsidP="007D5961">
            <w:pPr>
              <w:jc w:val="center"/>
              <w:rPr>
                <w:rFonts w:ascii="Trebuchet MS" w:eastAsiaTheme="minorHAnsi" w:hAnsi="Trebuchet MS"/>
                <w:sz w:val="16"/>
                <w:szCs w:val="16"/>
              </w:rPr>
            </w:pPr>
            <w:r w:rsidRPr="006D7925">
              <w:rPr>
                <w:sz w:val="16"/>
                <w:szCs w:val="16"/>
              </w:rPr>
              <w:t>1</w:t>
            </w:r>
          </w:p>
        </w:tc>
        <w:tc>
          <w:tcPr>
            <w:tcW w:w="1134" w:type="dxa"/>
            <w:shd w:val="clear" w:color="auto" w:fill="DBE5F1"/>
          </w:tcPr>
          <w:p w:rsidR="00913253" w:rsidRPr="006D7925" w:rsidRDefault="00913253" w:rsidP="007D5961">
            <w:pPr>
              <w:jc w:val="center"/>
              <w:rPr>
                <w:rFonts w:ascii="Trebuchet MS" w:eastAsiaTheme="minorHAnsi" w:hAnsi="Trebuchet MS"/>
                <w:sz w:val="16"/>
                <w:szCs w:val="16"/>
              </w:rPr>
            </w:pPr>
            <w:r w:rsidRPr="006D7925">
              <w:rPr>
                <w:sz w:val="16"/>
                <w:szCs w:val="16"/>
              </w:rPr>
              <w:t>100,00</w:t>
            </w:r>
            <w:r w:rsidR="007D5961" w:rsidRPr="006D7925">
              <w:rPr>
                <w:sz w:val="16"/>
                <w:szCs w:val="16"/>
              </w:rPr>
              <w:t>%</w:t>
            </w:r>
          </w:p>
        </w:tc>
        <w:tc>
          <w:tcPr>
            <w:tcW w:w="1559" w:type="dxa"/>
            <w:shd w:val="clear" w:color="auto" w:fill="DBE5F1"/>
          </w:tcPr>
          <w:p w:rsidR="00913253" w:rsidRPr="006D7925" w:rsidRDefault="00913253" w:rsidP="007D5961">
            <w:pPr>
              <w:jc w:val="center"/>
              <w:rPr>
                <w:rFonts w:ascii="Trebuchet MS" w:eastAsiaTheme="minorHAnsi" w:hAnsi="Trebuchet MS"/>
                <w:sz w:val="16"/>
                <w:szCs w:val="16"/>
              </w:rPr>
            </w:pPr>
            <w:r w:rsidRPr="006D7925">
              <w:rPr>
                <w:sz w:val="16"/>
                <w:szCs w:val="16"/>
              </w:rPr>
              <w:t>0</w:t>
            </w:r>
          </w:p>
        </w:tc>
      </w:tr>
      <w:tr w:rsidR="00463098" w:rsidRPr="006D7925" w:rsidTr="00913253">
        <w:trPr>
          <w:trHeight w:val="170"/>
        </w:trPr>
        <w:tc>
          <w:tcPr>
            <w:tcW w:w="2709" w:type="dxa"/>
            <w:shd w:val="clear" w:color="auto" w:fill="B8CCE4"/>
            <w:noWrap/>
            <w:tcMar>
              <w:top w:w="15" w:type="dxa"/>
              <w:left w:w="15" w:type="dxa"/>
              <w:bottom w:w="0" w:type="dxa"/>
              <w:right w:w="15" w:type="dxa"/>
            </w:tcMar>
            <w:vAlign w:val="bottom"/>
          </w:tcPr>
          <w:p w:rsidR="00913253" w:rsidRPr="006D7925" w:rsidRDefault="00913253" w:rsidP="007D5961">
            <w:pPr>
              <w:ind w:left="8"/>
              <w:rPr>
                <w:rFonts w:cs="Arial"/>
                <w:sz w:val="16"/>
                <w:szCs w:val="16"/>
              </w:rPr>
            </w:pPr>
            <w:r w:rsidRPr="006D7925">
              <w:rPr>
                <w:rFonts w:cs="Arial"/>
                <w:sz w:val="16"/>
                <w:szCs w:val="16"/>
              </w:rPr>
              <w:t>riaditeľ odboru</w:t>
            </w:r>
          </w:p>
        </w:tc>
        <w:tc>
          <w:tcPr>
            <w:tcW w:w="1276" w:type="dxa"/>
            <w:shd w:val="clear" w:color="auto" w:fill="DBE5F1"/>
            <w:noWrap/>
            <w:tcMar>
              <w:top w:w="15" w:type="dxa"/>
              <w:left w:w="15" w:type="dxa"/>
              <w:bottom w:w="0" w:type="dxa"/>
              <w:right w:w="15" w:type="dxa"/>
            </w:tcMar>
          </w:tcPr>
          <w:p w:rsidR="00913253" w:rsidRPr="006D7925" w:rsidRDefault="00913253" w:rsidP="007D5961">
            <w:pPr>
              <w:jc w:val="center"/>
              <w:rPr>
                <w:rFonts w:ascii="Trebuchet MS" w:eastAsiaTheme="minorHAnsi" w:hAnsi="Trebuchet MS"/>
                <w:sz w:val="16"/>
                <w:szCs w:val="16"/>
              </w:rPr>
            </w:pPr>
            <w:r w:rsidRPr="006D7925">
              <w:rPr>
                <w:sz w:val="16"/>
                <w:szCs w:val="16"/>
              </w:rPr>
              <w:t>1</w:t>
            </w:r>
          </w:p>
        </w:tc>
        <w:tc>
          <w:tcPr>
            <w:tcW w:w="1276" w:type="dxa"/>
            <w:shd w:val="clear" w:color="auto" w:fill="DBE5F1"/>
          </w:tcPr>
          <w:p w:rsidR="00913253" w:rsidRPr="006D7925" w:rsidRDefault="00913253" w:rsidP="007D5961">
            <w:pPr>
              <w:jc w:val="center"/>
              <w:rPr>
                <w:rFonts w:ascii="Trebuchet MS" w:eastAsiaTheme="minorHAnsi" w:hAnsi="Trebuchet MS"/>
                <w:sz w:val="16"/>
                <w:szCs w:val="16"/>
              </w:rPr>
            </w:pPr>
            <w:r w:rsidRPr="006D7925">
              <w:rPr>
                <w:sz w:val="16"/>
                <w:szCs w:val="16"/>
              </w:rPr>
              <w:t>1</w:t>
            </w:r>
          </w:p>
        </w:tc>
        <w:tc>
          <w:tcPr>
            <w:tcW w:w="1134" w:type="dxa"/>
            <w:shd w:val="clear" w:color="auto" w:fill="DBE5F1"/>
            <w:noWrap/>
            <w:tcMar>
              <w:top w:w="15" w:type="dxa"/>
              <w:left w:w="15" w:type="dxa"/>
              <w:bottom w:w="0" w:type="dxa"/>
              <w:right w:w="15" w:type="dxa"/>
            </w:tcMar>
          </w:tcPr>
          <w:p w:rsidR="00913253" w:rsidRPr="006D7925" w:rsidRDefault="00913253" w:rsidP="007D5961">
            <w:pPr>
              <w:jc w:val="center"/>
              <w:rPr>
                <w:rFonts w:ascii="Trebuchet MS" w:eastAsiaTheme="minorHAnsi" w:hAnsi="Trebuchet MS"/>
                <w:sz w:val="16"/>
                <w:szCs w:val="16"/>
              </w:rPr>
            </w:pPr>
            <w:r w:rsidRPr="006D7925">
              <w:rPr>
                <w:sz w:val="16"/>
                <w:szCs w:val="16"/>
              </w:rPr>
              <w:t>1</w:t>
            </w:r>
          </w:p>
        </w:tc>
        <w:tc>
          <w:tcPr>
            <w:tcW w:w="1134" w:type="dxa"/>
            <w:shd w:val="clear" w:color="auto" w:fill="DBE5F1"/>
          </w:tcPr>
          <w:p w:rsidR="00913253" w:rsidRPr="006D7925" w:rsidRDefault="00913253" w:rsidP="007D5961">
            <w:pPr>
              <w:jc w:val="center"/>
              <w:rPr>
                <w:rFonts w:ascii="Trebuchet MS" w:eastAsiaTheme="minorHAnsi" w:hAnsi="Trebuchet MS"/>
                <w:sz w:val="16"/>
                <w:szCs w:val="16"/>
              </w:rPr>
            </w:pPr>
            <w:r w:rsidRPr="006D7925">
              <w:rPr>
                <w:sz w:val="16"/>
                <w:szCs w:val="16"/>
              </w:rPr>
              <w:t>100,00</w:t>
            </w:r>
            <w:r w:rsidR="007D5961" w:rsidRPr="006D7925">
              <w:rPr>
                <w:sz w:val="16"/>
                <w:szCs w:val="16"/>
              </w:rPr>
              <w:t>%</w:t>
            </w:r>
          </w:p>
        </w:tc>
        <w:tc>
          <w:tcPr>
            <w:tcW w:w="1559" w:type="dxa"/>
            <w:shd w:val="clear" w:color="auto" w:fill="DBE5F1"/>
          </w:tcPr>
          <w:p w:rsidR="00913253" w:rsidRPr="006D7925" w:rsidRDefault="00913253" w:rsidP="007D5961">
            <w:pPr>
              <w:jc w:val="center"/>
              <w:rPr>
                <w:rFonts w:ascii="Trebuchet MS" w:eastAsiaTheme="minorHAnsi" w:hAnsi="Trebuchet MS"/>
                <w:sz w:val="16"/>
                <w:szCs w:val="16"/>
              </w:rPr>
            </w:pPr>
            <w:r w:rsidRPr="006D7925">
              <w:rPr>
                <w:sz w:val="16"/>
                <w:szCs w:val="16"/>
              </w:rPr>
              <w:t>0</w:t>
            </w:r>
          </w:p>
        </w:tc>
      </w:tr>
      <w:tr w:rsidR="00463098" w:rsidRPr="006D7925" w:rsidTr="00913253">
        <w:trPr>
          <w:trHeight w:val="170"/>
        </w:trPr>
        <w:tc>
          <w:tcPr>
            <w:tcW w:w="2709" w:type="dxa"/>
            <w:shd w:val="clear" w:color="auto" w:fill="B8CCE4"/>
            <w:noWrap/>
            <w:tcMar>
              <w:top w:w="15" w:type="dxa"/>
              <w:left w:w="15" w:type="dxa"/>
              <w:bottom w:w="0" w:type="dxa"/>
              <w:right w:w="15" w:type="dxa"/>
            </w:tcMar>
            <w:vAlign w:val="bottom"/>
          </w:tcPr>
          <w:p w:rsidR="00913253" w:rsidRPr="006D7925" w:rsidRDefault="00913253" w:rsidP="007D5961">
            <w:pPr>
              <w:ind w:left="8"/>
              <w:rPr>
                <w:rFonts w:cs="Arial"/>
                <w:sz w:val="16"/>
                <w:szCs w:val="16"/>
              </w:rPr>
            </w:pPr>
            <w:r w:rsidRPr="006D7925">
              <w:rPr>
                <w:rFonts w:cs="Arial"/>
                <w:sz w:val="16"/>
                <w:szCs w:val="16"/>
              </w:rPr>
              <w:t>vedúci oddelenia</w:t>
            </w:r>
          </w:p>
        </w:tc>
        <w:tc>
          <w:tcPr>
            <w:tcW w:w="1276" w:type="dxa"/>
            <w:shd w:val="clear" w:color="auto" w:fill="DBE5F1"/>
            <w:noWrap/>
            <w:tcMar>
              <w:top w:w="15" w:type="dxa"/>
              <w:left w:w="15" w:type="dxa"/>
              <w:bottom w:w="0" w:type="dxa"/>
              <w:right w:w="15" w:type="dxa"/>
            </w:tcMar>
          </w:tcPr>
          <w:p w:rsidR="00913253" w:rsidRPr="006D7925" w:rsidRDefault="00913253" w:rsidP="007D5961">
            <w:pPr>
              <w:jc w:val="center"/>
              <w:rPr>
                <w:rFonts w:ascii="Trebuchet MS" w:eastAsiaTheme="minorHAnsi" w:hAnsi="Trebuchet MS"/>
                <w:sz w:val="16"/>
                <w:szCs w:val="16"/>
              </w:rPr>
            </w:pPr>
            <w:r w:rsidRPr="006D7925">
              <w:rPr>
                <w:sz w:val="16"/>
                <w:szCs w:val="16"/>
              </w:rPr>
              <w:t>1</w:t>
            </w:r>
          </w:p>
        </w:tc>
        <w:tc>
          <w:tcPr>
            <w:tcW w:w="1276" w:type="dxa"/>
            <w:shd w:val="clear" w:color="auto" w:fill="DBE5F1"/>
          </w:tcPr>
          <w:p w:rsidR="00913253" w:rsidRPr="006D7925" w:rsidRDefault="00913253" w:rsidP="007D5961">
            <w:pPr>
              <w:jc w:val="center"/>
              <w:rPr>
                <w:rFonts w:ascii="Trebuchet MS" w:eastAsiaTheme="minorHAnsi" w:hAnsi="Trebuchet MS"/>
                <w:sz w:val="16"/>
                <w:szCs w:val="16"/>
              </w:rPr>
            </w:pPr>
            <w:r w:rsidRPr="006D7925">
              <w:rPr>
                <w:sz w:val="16"/>
                <w:szCs w:val="16"/>
              </w:rPr>
              <w:t>1</w:t>
            </w:r>
          </w:p>
        </w:tc>
        <w:tc>
          <w:tcPr>
            <w:tcW w:w="1134" w:type="dxa"/>
            <w:shd w:val="clear" w:color="auto" w:fill="DBE5F1"/>
            <w:noWrap/>
            <w:tcMar>
              <w:top w:w="15" w:type="dxa"/>
              <w:left w:w="15" w:type="dxa"/>
              <w:bottom w:w="0" w:type="dxa"/>
              <w:right w:w="15" w:type="dxa"/>
            </w:tcMar>
          </w:tcPr>
          <w:p w:rsidR="00913253" w:rsidRPr="006D7925" w:rsidRDefault="00913253" w:rsidP="007D5961">
            <w:pPr>
              <w:jc w:val="center"/>
              <w:rPr>
                <w:rFonts w:ascii="Trebuchet MS" w:eastAsiaTheme="minorHAnsi" w:hAnsi="Trebuchet MS"/>
                <w:sz w:val="16"/>
                <w:szCs w:val="16"/>
              </w:rPr>
            </w:pPr>
            <w:r w:rsidRPr="006D7925">
              <w:rPr>
                <w:sz w:val="16"/>
                <w:szCs w:val="16"/>
              </w:rPr>
              <w:t>1</w:t>
            </w:r>
          </w:p>
        </w:tc>
        <w:tc>
          <w:tcPr>
            <w:tcW w:w="1134" w:type="dxa"/>
            <w:shd w:val="clear" w:color="auto" w:fill="DBE5F1"/>
          </w:tcPr>
          <w:p w:rsidR="00913253" w:rsidRPr="006D7925" w:rsidRDefault="00913253" w:rsidP="007D5961">
            <w:pPr>
              <w:jc w:val="center"/>
              <w:rPr>
                <w:rFonts w:ascii="Trebuchet MS" w:eastAsiaTheme="minorHAnsi" w:hAnsi="Trebuchet MS"/>
                <w:sz w:val="16"/>
                <w:szCs w:val="16"/>
              </w:rPr>
            </w:pPr>
            <w:r w:rsidRPr="006D7925">
              <w:rPr>
                <w:sz w:val="16"/>
                <w:szCs w:val="16"/>
              </w:rPr>
              <w:t>100,00</w:t>
            </w:r>
            <w:r w:rsidR="007D5961" w:rsidRPr="006D7925">
              <w:rPr>
                <w:sz w:val="16"/>
                <w:szCs w:val="16"/>
              </w:rPr>
              <w:t>%</w:t>
            </w:r>
          </w:p>
        </w:tc>
        <w:tc>
          <w:tcPr>
            <w:tcW w:w="1559" w:type="dxa"/>
            <w:shd w:val="clear" w:color="auto" w:fill="DBE5F1"/>
          </w:tcPr>
          <w:p w:rsidR="00913253" w:rsidRPr="006D7925" w:rsidRDefault="00913253" w:rsidP="007D5961">
            <w:pPr>
              <w:jc w:val="center"/>
              <w:rPr>
                <w:rFonts w:ascii="Trebuchet MS" w:eastAsiaTheme="minorHAnsi" w:hAnsi="Trebuchet MS"/>
                <w:sz w:val="16"/>
                <w:szCs w:val="16"/>
              </w:rPr>
            </w:pPr>
            <w:r w:rsidRPr="006D7925">
              <w:rPr>
                <w:sz w:val="16"/>
                <w:szCs w:val="16"/>
              </w:rPr>
              <w:t>0</w:t>
            </w:r>
          </w:p>
        </w:tc>
      </w:tr>
      <w:tr w:rsidR="00463098" w:rsidRPr="006D7925" w:rsidTr="00913253">
        <w:trPr>
          <w:trHeight w:val="170"/>
        </w:trPr>
        <w:tc>
          <w:tcPr>
            <w:tcW w:w="2709" w:type="dxa"/>
            <w:shd w:val="clear" w:color="auto" w:fill="B8CCE4"/>
            <w:noWrap/>
            <w:tcMar>
              <w:top w:w="15" w:type="dxa"/>
              <w:left w:w="15" w:type="dxa"/>
              <w:bottom w:w="0" w:type="dxa"/>
              <w:right w:w="15" w:type="dxa"/>
            </w:tcMar>
            <w:vAlign w:val="bottom"/>
          </w:tcPr>
          <w:p w:rsidR="00913253" w:rsidRPr="006D7925" w:rsidRDefault="00913253" w:rsidP="007D5961">
            <w:pPr>
              <w:ind w:left="8"/>
              <w:rPr>
                <w:rFonts w:cs="Arial"/>
                <w:sz w:val="16"/>
                <w:szCs w:val="16"/>
              </w:rPr>
            </w:pPr>
            <w:r w:rsidRPr="006D7925">
              <w:rPr>
                <w:rFonts w:cs="Arial"/>
                <w:sz w:val="16"/>
                <w:szCs w:val="16"/>
              </w:rPr>
              <w:t>asistentka odboru / sekcie</w:t>
            </w:r>
          </w:p>
        </w:tc>
        <w:tc>
          <w:tcPr>
            <w:tcW w:w="1276" w:type="dxa"/>
            <w:shd w:val="clear" w:color="auto" w:fill="DBE5F1"/>
            <w:noWrap/>
            <w:tcMar>
              <w:top w:w="15" w:type="dxa"/>
              <w:left w:w="15" w:type="dxa"/>
              <w:bottom w:w="0" w:type="dxa"/>
              <w:right w:w="15" w:type="dxa"/>
            </w:tcMar>
          </w:tcPr>
          <w:p w:rsidR="00913253" w:rsidRPr="006D7925" w:rsidRDefault="00913253" w:rsidP="007D5961">
            <w:pPr>
              <w:jc w:val="center"/>
              <w:rPr>
                <w:rFonts w:ascii="Trebuchet MS" w:eastAsiaTheme="minorHAnsi" w:hAnsi="Trebuchet MS"/>
                <w:sz w:val="16"/>
                <w:szCs w:val="16"/>
              </w:rPr>
            </w:pPr>
            <w:r w:rsidRPr="006D7925">
              <w:rPr>
                <w:sz w:val="16"/>
                <w:szCs w:val="16"/>
              </w:rPr>
              <w:t>0</w:t>
            </w:r>
          </w:p>
        </w:tc>
        <w:tc>
          <w:tcPr>
            <w:tcW w:w="1276" w:type="dxa"/>
            <w:shd w:val="clear" w:color="auto" w:fill="DBE5F1"/>
          </w:tcPr>
          <w:p w:rsidR="00913253" w:rsidRPr="006D7925" w:rsidRDefault="00913253" w:rsidP="007D5961">
            <w:pPr>
              <w:jc w:val="center"/>
              <w:rPr>
                <w:rFonts w:ascii="Trebuchet MS" w:eastAsiaTheme="minorHAnsi" w:hAnsi="Trebuchet MS"/>
                <w:sz w:val="16"/>
                <w:szCs w:val="16"/>
              </w:rPr>
            </w:pPr>
            <w:r w:rsidRPr="006D7925">
              <w:rPr>
                <w:sz w:val="16"/>
                <w:szCs w:val="16"/>
              </w:rPr>
              <w:t>0</w:t>
            </w:r>
          </w:p>
        </w:tc>
        <w:tc>
          <w:tcPr>
            <w:tcW w:w="1134" w:type="dxa"/>
            <w:shd w:val="clear" w:color="auto" w:fill="DBE5F1"/>
            <w:noWrap/>
            <w:tcMar>
              <w:top w:w="15" w:type="dxa"/>
              <w:left w:w="15" w:type="dxa"/>
              <w:bottom w:w="0" w:type="dxa"/>
              <w:right w:w="15" w:type="dxa"/>
            </w:tcMar>
          </w:tcPr>
          <w:p w:rsidR="00913253" w:rsidRPr="006D7925" w:rsidRDefault="00913253" w:rsidP="007D5961">
            <w:pPr>
              <w:jc w:val="center"/>
              <w:rPr>
                <w:rFonts w:ascii="Trebuchet MS" w:eastAsiaTheme="minorHAnsi" w:hAnsi="Trebuchet MS"/>
                <w:sz w:val="16"/>
                <w:szCs w:val="16"/>
              </w:rPr>
            </w:pPr>
            <w:r w:rsidRPr="006D7925">
              <w:rPr>
                <w:sz w:val="16"/>
                <w:szCs w:val="16"/>
              </w:rPr>
              <w:t>0</w:t>
            </w:r>
          </w:p>
        </w:tc>
        <w:tc>
          <w:tcPr>
            <w:tcW w:w="1134" w:type="dxa"/>
            <w:shd w:val="clear" w:color="auto" w:fill="DBE5F1"/>
          </w:tcPr>
          <w:p w:rsidR="00913253" w:rsidRPr="006D7925" w:rsidRDefault="00913253" w:rsidP="007D5961">
            <w:pPr>
              <w:jc w:val="center"/>
              <w:rPr>
                <w:rFonts w:ascii="Trebuchet MS" w:eastAsiaTheme="minorHAnsi" w:hAnsi="Trebuchet MS"/>
                <w:sz w:val="16"/>
                <w:szCs w:val="16"/>
              </w:rPr>
            </w:pPr>
            <w:r w:rsidRPr="006D7925">
              <w:rPr>
                <w:sz w:val="16"/>
                <w:szCs w:val="16"/>
              </w:rPr>
              <w:t>100,00</w:t>
            </w:r>
            <w:r w:rsidR="007D5961" w:rsidRPr="006D7925">
              <w:rPr>
                <w:sz w:val="16"/>
                <w:szCs w:val="16"/>
              </w:rPr>
              <w:t>%</w:t>
            </w:r>
          </w:p>
        </w:tc>
        <w:tc>
          <w:tcPr>
            <w:tcW w:w="1559" w:type="dxa"/>
            <w:shd w:val="clear" w:color="auto" w:fill="DBE5F1"/>
          </w:tcPr>
          <w:p w:rsidR="00913253" w:rsidRPr="006D7925" w:rsidRDefault="00913253" w:rsidP="007D5961">
            <w:pPr>
              <w:jc w:val="center"/>
              <w:rPr>
                <w:rFonts w:ascii="Trebuchet MS" w:eastAsiaTheme="minorHAnsi" w:hAnsi="Trebuchet MS"/>
                <w:sz w:val="16"/>
                <w:szCs w:val="16"/>
              </w:rPr>
            </w:pPr>
            <w:r w:rsidRPr="006D7925">
              <w:rPr>
                <w:sz w:val="16"/>
                <w:szCs w:val="16"/>
              </w:rPr>
              <w:t>0</w:t>
            </w:r>
          </w:p>
        </w:tc>
      </w:tr>
      <w:tr w:rsidR="00463098" w:rsidRPr="006D7925" w:rsidTr="00913253">
        <w:trPr>
          <w:trHeight w:val="170"/>
        </w:trPr>
        <w:tc>
          <w:tcPr>
            <w:tcW w:w="2709" w:type="dxa"/>
            <w:shd w:val="clear" w:color="auto" w:fill="B8CCE4"/>
            <w:noWrap/>
            <w:tcMar>
              <w:top w:w="15" w:type="dxa"/>
              <w:left w:w="15" w:type="dxa"/>
              <w:bottom w:w="0" w:type="dxa"/>
              <w:right w:w="15" w:type="dxa"/>
            </w:tcMar>
            <w:vAlign w:val="bottom"/>
          </w:tcPr>
          <w:p w:rsidR="00913253" w:rsidRPr="006D7925" w:rsidRDefault="00913253" w:rsidP="007D5961">
            <w:pPr>
              <w:ind w:left="8"/>
              <w:rPr>
                <w:rFonts w:cs="Arial"/>
                <w:sz w:val="16"/>
                <w:szCs w:val="16"/>
              </w:rPr>
            </w:pPr>
            <w:r w:rsidRPr="006D7925">
              <w:rPr>
                <w:rFonts w:cs="Arial"/>
                <w:sz w:val="16"/>
                <w:szCs w:val="16"/>
              </w:rPr>
              <w:t>finančný overovateľ</w:t>
            </w:r>
          </w:p>
        </w:tc>
        <w:tc>
          <w:tcPr>
            <w:tcW w:w="1276" w:type="dxa"/>
            <w:shd w:val="clear" w:color="auto" w:fill="DBE5F1"/>
            <w:noWrap/>
            <w:tcMar>
              <w:top w:w="15" w:type="dxa"/>
              <w:left w:w="15" w:type="dxa"/>
              <w:bottom w:w="0" w:type="dxa"/>
              <w:right w:w="15" w:type="dxa"/>
            </w:tcMar>
          </w:tcPr>
          <w:p w:rsidR="00913253" w:rsidRPr="006D7925" w:rsidRDefault="00913253" w:rsidP="007D5961">
            <w:pPr>
              <w:jc w:val="center"/>
              <w:rPr>
                <w:rFonts w:ascii="Trebuchet MS" w:eastAsiaTheme="minorHAnsi" w:hAnsi="Trebuchet MS"/>
                <w:sz w:val="16"/>
                <w:szCs w:val="16"/>
              </w:rPr>
            </w:pPr>
            <w:r w:rsidRPr="006D7925">
              <w:rPr>
                <w:sz w:val="16"/>
                <w:szCs w:val="16"/>
              </w:rPr>
              <w:t>3</w:t>
            </w:r>
          </w:p>
        </w:tc>
        <w:tc>
          <w:tcPr>
            <w:tcW w:w="1276" w:type="dxa"/>
            <w:shd w:val="clear" w:color="auto" w:fill="DBE5F1"/>
          </w:tcPr>
          <w:p w:rsidR="00913253" w:rsidRPr="006D7925" w:rsidRDefault="00913253" w:rsidP="007D5961">
            <w:pPr>
              <w:jc w:val="center"/>
              <w:rPr>
                <w:rFonts w:ascii="Trebuchet MS" w:eastAsiaTheme="minorHAnsi" w:hAnsi="Trebuchet MS"/>
                <w:sz w:val="16"/>
                <w:szCs w:val="16"/>
              </w:rPr>
            </w:pPr>
            <w:r w:rsidRPr="006D7925">
              <w:rPr>
                <w:sz w:val="16"/>
                <w:szCs w:val="16"/>
              </w:rPr>
              <w:t>3</w:t>
            </w:r>
          </w:p>
        </w:tc>
        <w:tc>
          <w:tcPr>
            <w:tcW w:w="1134" w:type="dxa"/>
            <w:shd w:val="clear" w:color="auto" w:fill="DBE5F1"/>
            <w:noWrap/>
            <w:tcMar>
              <w:top w:w="15" w:type="dxa"/>
              <w:left w:w="15" w:type="dxa"/>
              <w:bottom w:w="0" w:type="dxa"/>
              <w:right w:w="15" w:type="dxa"/>
            </w:tcMar>
          </w:tcPr>
          <w:p w:rsidR="00913253" w:rsidRPr="006D7925" w:rsidRDefault="00913253" w:rsidP="007D5961">
            <w:pPr>
              <w:jc w:val="center"/>
              <w:rPr>
                <w:rFonts w:ascii="Trebuchet MS" w:eastAsiaTheme="minorHAnsi" w:hAnsi="Trebuchet MS"/>
                <w:sz w:val="16"/>
                <w:szCs w:val="16"/>
              </w:rPr>
            </w:pPr>
            <w:r w:rsidRPr="006D7925">
              <w:rPr>
                <w:sz w:val="16"/>
                <w:szCs w:val="16"/>
              </w:rPr>
              <w:t>3</w:t>
            </w:r>
          </w:p>
        </w:tc>
        <w:tc>
          <w:tcPr>
            <w:tcW w:w="1134" w:type="dxa"/>
            <w:shd w:val="clear" w:color="auto" w:fill="DBE5F1"/>
          </w:tcPr>
          <w:p w:rsidR="00913253" w:rsidRPr="006D7925" w:rsidRDefault="00913253" w:rsidP="007D5961">
            <w:pPr>
              <w:jc w:val="center"/>
              <w:rPr>
                <w:rFonts w:ascii="Trebuchet MS" w:eastAsiaTheme="minorHAnsi" w:hAnsi="Trebuchet MS"/>
                <w:sz w:val="16"/>
                <w:szCs w:val="16"/>
              </w:rPr>
            </w:pPr>
            <w:r w:rsidRPr="006D7925">
              <w:rPr>
                <w:sz w:val="16"/>
                <w:szCs w:val="16"/>
              </w:rPr>
              <w:t>100,00</w:t>
            </w:r>
            <w:r w:rsidR="007D5961" w:rsidRPr="006D7925">
              <w:rPr>
                <w:sz w:val="16"/>
                <w:szCs w:val="16"/>
              </w:rPr>
              <w:t>%</w:t>
            </w:r>
          </w:p>
        </w:tc>
        <w:tc>
          <w:tcPr>
            <w:tcW w:w="1559" w:type="dxa"/>
            <w:shd w:val="clear" w:color="auto" w:fill="DBE5F1"/>
          </w:tcPr>
          <w:p w:rsidR="00913253" w:rsidRPr="006D7925" w:rsidRDefault="00913253" w:rsidP="007D5961">
            <w:pPr>
              <w:jc w:val="center"/>
              <w:rPr>
                <w:rFonts w:ascii="Trebuchet MS" w:eastAsiaTheme="minorHAnsi" w:hAnsi="Trebuchet MS"/>
                <w:sz w:val="16"/>
                <w:szCs w:val="16"/>
              </w:rPr>
            </w:pPr>
            <w:r w:rsidRPr="006D7925">
              <w:rPr>
                <w:sz w:val="16"/>
                <w:szCs w:val="16"/>
              </w:rPr>
              <w:t>0</w:t>
            </w:r>
          </w:p>
        </w:tc>
      </w:tr>
      <w:tr w:rsidR="00463098" w:rsidRPr="006D7925" w:rsidTr="00913253">
        <w:trPr>
          <w:trHeight w:val="170"/>
        </w:trPr>
        <w:tc>
          <w:tcPr>
            <w:tcW w:w="2709" w:type="dxa"/>
            <w:shd w:val="clear" w:color="auto" w:fill="B8CCE4"/>
            <w:noWrap/>
            <w:tcMar>
              <w:top w:w="15" w:type="dxa"/>
              <w:left w:w="15" w:type="dxa"/>
              <w:bottom w:w="0" w:type="dxa"/>
              <w:right w:w="15" w:type="dxa"/>
            </w:tcMar>
            <w:vAlign w:val="center"/>
          </w:tcPr>
          <w:p w:rsidR="00913253" w:rsidRPr="006D7925" w:rsidRDefault="00913253" w:rsidP="007D5961">
            <w:pPr>
              <w:rPr>
                <w:rFonts w:cs="Arial"/>
                <w:sz w:val="16"/>
                <w:szCs w:val="16"/>
              </w:rPr>
            </w:pPr>
            <w:r w:rsidRPr="006D7925">
              <w:rPr>
                <w:rFonts w:cs="Arial"/>
                <w:sz w:val="16"/>
                <w:szCs w:val="16"/>
              </w:rPr>
              <w:t>finančný manažér</w:t>
            </w:r>
          </w:p>
        </w:tc>
        <w:tc>
          <w:tcPr>
            <w:tcW w:w="1276" w:type="dxa"/>
            <w:shd w:val="clear" w:color="auto" w:fill="DBE5F1"/>
            <w:noWrap/>
            <w:tcMar>
              <w:top w:w="15" w:type="dxa"/>
              <w:left w:w="15" w:type="dxa"/>
              <w:bottom w:w="0" w:type="dxa"/>
              <w:right w:w="15" w:type="dxa"/>
            </w:tcMar>
            <w:vAlign w:val="center"/>
          </w:tcPr>
          <w:p w:rsidR="00913253" w:rsidRPr="006D7925" w:rsidRDefault="00913253" w:rsidP="007D5961">
            <w:pPr>
              <w:jc w:val="center"/>
              <w:rPr>
                <w:rFonts w:ascii="Trebuchet MS" w:eastAsiaTheme="minorHAnsi" w:hAnsi="Trebuchet MS"/>
                <w:sz w:val="16"/>
                <w:szCs w:val="16"/>
              </w:rPr>
            </w:pPr>
            <w:r w:rsidRPr="006D7925">
              <w:rPr>
                <w:sz w:val="16"/>
                <w:szCs w:val="16"/>
              </w:rPr>
              <w:t>3</w:t>
            </w:r>
          </w:p>
        </w:tc>
        <w:tc>
          <w:tcPr>
            <w:tcW w:w="1276" w:type="dxa"/>
            <w:shd w:val="clear" w:color="auto" w:fill="DBE5F1"/>
            <w:vAlign w:val="center"/>
          </w:tcPr>
          <w:p w:rsidR="00913253" w:rsidRPr="006D7925" w:rsidRDefault="00913253" w:rsidP="007D5961">
            <w:pPr>
              <w:jc w:val="center"/>
              <w:rPr>
                <w:rFonts w:ascii="Trebuchet MS" w:eastAsiaTheme="minorHAnsi" w:hAnsi="Trebuchet MS"/>
                <w:sz w:val="16"/>
                <w:szCs w:val="16"/>
              </w:rPr>
            </w:pPr>
            <w:r w:rsidRPr="006D7925">
              <w:rPr>
                <w:sz w:val="16"/>
                <w:szCs w:val="16"/>
              </w:rPr>
              <w:t>3</w:t>
            </w:r>
          </w:p>
        </w:tc>
        <w:tc>
          <w:tcPr>
            <w:tcW w:w="1134" w:type="dxa"/>
            <w:shd w:val="clear" w:color="auto" w:fill="DBE5F1"/>
            <w:noWrap/>
            <w:tcMar>
              <w:top w:w="15" w:type="dxa"/>
              <w:left w:w="15" w:type="dxa"/>
              <w:bottom w:w="0" w:type="dxa"/>
              <w:right w:w="15" w:type="dxa"/>
            </w:tcMar>
            <w:vAlign w:val="center"/>
          </w:tcPr>
          <w:p w:rsidR="00913253" w:rsidRPr="006D7925" w:rsidRDefault="007D5961" w:rsidP="007D5961">
            <w:pPr>
              <w:jc w:val="center"/>
              <w:rPr>
                <w:rFonts w:eastAsiaTheme="minorHAnsi"/>
                <w:sz w:val="16"/>
                <w:szCs w:val="16"/>
              </w:rPr>
            </w:pPr>
            <w:r w:rsidRPr="006D7925">
              <w:rPr>
                <w:rFonts w:eastAsiaTheme="minorHAnsi"/>
                <w:sz w:val="16"/>
                <w:szCs w:val="16"/>
              </w:rPr>
              <w:t>2,9</w:t>
            </w:r>
          </w:p>
        </w:tc>
        <w:tc>
          <w:tcPr>
            <w:tcW w:w="1134" w:type="dxa"/>
            <w:shd w:val="clear" w:color="auto" w:fill="DBE5F1"/>
          </w:tcPr>
          <w:p w:rsidR="00913253" w:rsidRPr="006D7925" w:rsidRDefault="007D5961" w:rsidP="007D5961">
            <w:pPr>
              <w:jc w:val="center"/>
              <w:rPr>
                <w:rFonts w:ascii="Trebuchet MS" w:eastAsiaTheme="minorHAnsi" w:hAnsi="Trebuchet MS"/>
                <w:sz w:val="16"/>
                <w:szCs w:val="16"/>
              </w:rPr>
            </w:pPr>
            <w:r w:rsidRPr="006D7925">
              <w:rPr>
                <w:sz w:val="16"/>
                <w:szCs w:val="16"/>
              </w:rPr>
              <w:t>96,67%</w:t>
            </w:r>
          </w:p>
        </w:tc>
        <w:tc>
          <w:tcPr>
            <w:tcW w:w="1559" w:type="dxa"/>
            <w:shd w:val="clear" w:color="auto" w:fill="DBE5F1"/>
          </w:tcPr>
          <w:p w:rsidR="00913253" w:rsidRPr="006D7925" w:rsidRDefault="00913253" w:rsidP="007D5961">
            <w:pPr>
              <w:jc w:val="center"/>
              <w:rPr>
                <w:rFonts w:ascii="Trebuchet MS" w:eastAsiaTheme="minorHAnsi" w:hAnsi="Trebuchet MS"/>
                <w:sz w:val="16"/>
                <w:szCs w:val="16"/>
              </w:rPr>
            </w:pPr>
            <w:r w:rsidRPr="006D7925">
              <w:rPr>
                <w:sz w:val="16"/>
                <w:szCs w:val="16"/>
              </w:rPr>
              <w:t>0</w:t>
            </w:r>
          </w:p>
        </w:tc>
      </w:tr>
      <w:tr w:rsidR="00463098" w:rsidRPr="006D7925" w:rsidTr="00913253">
        <w:trPr>
          <w:trHeight w:val="170"/>
        </w:trPr>
        <w:tc>
          <w:tcPr>
            <w:tcW w:w="2709" w:type="dxa"/>
            <w:shd w:val="clear" w:color="auto" w:fill="B8CCE4"/>
            <w:noWrap/>
            <w:tcMar>
              <w:top w:w="15" w:type="dxa"/>
              <w:left w:w="15" w:type="dxa"/>
              <w:bottom w:w="0" w:type="dxa"/>
              <w:right w:w="15" w:type="dxa"/>
            </w:tcMar>
            <w:vAlign w:val="center"/>
          </w:tcPr>
          <w:p w:rsidR="00913253" w:rsidRPr="006D7925" w:rsidRDefault="00913253" w:rsidP="007D5961">
            <w:pPr>
              <w:rPr>
                <w:rFonts w:cs="Arial"/>
                <w:sz w:val="16"/>
                <w:szCs w:val="16"/>
              </w:rPr>
            </w:pPr>
            <w:r w:rsidRPr="006D7925">
              <w:rPr>
                <w:rFonts w:cs="Arial"/>
                <w:sz w:val="16"/>
                <w:szCs w:val="16"/>
              </w:rPr>
              <w:t>finančný účtovník</w:t>
            </w:r>
          </w:p>
        </w:tc>
        <w:tc>
          <w:tcPr>
            <w:tcW w:w="1276" w:type="dxa"/>
            <w:shd w:val="clear" w:color="auto" w:fill="DBE5F1"/>
            <w:noWrap/>
            <w:tcMar>
              <w:top w:w="15" w:type="dxa"/>
              <w:left w:w="15" w:type="dxa"/>
              <w:bottom w:w="0" w:type="dxa"/>
              <w:right w:w="15" w:type="dxa"/>
            </w:tcMar>
            <w:vAlign w:val="center"/>
          </w:tcPr>
          <w:p w:rsidR="00913253" w:rsidRPr="006D7925" w:rsidRDefault="00913253" w:rsidP="007D5961">
            <w:pPr>
              <w:jc w:val="center"/>
              <w:rPr>
                <w:rFonts w:ascii="Trebuchet MS" w:eastAsiaTheme="minorHAnsi" w:hAnsi="Trebuchet MS"/>
                <w:sz w:val="16"/>
                <w:szCs w:val="16"/>
              </w:rPr>
            </w:pPr>
            <w:r w:rsidRPr="006D7925">
              <w:rPr>
                <w:sz w:val="16"/>
                <w:szCs w:val="16"/>
              </w:rPr>
              <w:t>3</w:t>
            </w:r>
          </w:p>
        </w:tc>
        <w:tc>
          <w:tcPr>
            <w:tcW w:w="1276" w:type="dxa"/>
            <w:shd w:val="clear" w:color="auto" w:fill="DBE5F1"/>
            <w:vAlign w:val="center"/>
          </w:tcPr>
          <w:p w:rsidR="00913253" w:rsidRPr="006D7925" w:rsidRDefault="00913253" w:rsidP="007D5961">
            <w:pPr>
              <w:jc w:val="center"/>
              <w:rPr>
                <w:rFonts w:ascii="Trebuchet MS" w:eastAsiaTheme="minorHAnsi" w:hAnsi="Trebuchet MS"/>
                <w:sz w:val="16"/>
                <w:szCs w:val="16"/>
              </w:rPr>
            </w:pPr>
            <w:r w:rsidRPr="006D7925">
              <w:rPr>
                <w:sz w:val="16"/>
                <w:szCs w:val="16"/>
              </w:rPr>
              <w:t>3</w:t>
            </w:r>
          </w:p>
        </w:tc>
        <w:tc>
          <w:tcPr>
            <w:tcW w:w="1134" w:type="dxa"/>
            <w:shd w:val="clear" w:color="auto" w:fill="DBE5F1"/>
            <w:noWrap/>
            <w:tcMar>
              <w:top w:w="15" w:type="dxa"/>
              <w:left w:w="15" w:type="dxa"/>
              <w:bottom w:w="0" w:type="dxa"/>
              <w:right w:w="15" w:type="dxa"/>
            </w:tcMar>
            <w:vAlign w:val="center"/>
          </w:tcPr>
          <w:p w:rsidR="00913253" w:rsidRPr="006D7925" w:rsidRDefault="00913253" w:rsidP="007D5961">
            <w:pPr>
              <w:jc w:val="center"/>
              <w:rPr>
                <w:rFonts w:ascii="Trebuchet MS" w:eastAsiaTheme="minorHAnsi" w:hAnsi="Trebuchet MS"/>
                <w:sz w:val="16"/>
                <w:szCs w:val="16"/>
              </w:rPr>
            </w:pPr>
            <w:r w:rsidRPr="006D7925">
              <w:rPr>
                <w:sz w:val="16"/>
                <w:szCs w:val="16"/>
              </w:rPr>
              <w:t>3</w:t>
            </w:r>
          </w:p>
        </w:tc>
        <w:tc>
          <w:tcPr>
            <w:tcW w:w="1134" w:type="dxa"/>
            <w:shd w:val="clear" w:color="auto" w:fill="DBE5F1"/>
          </w:tcPr>
          <w:p w:rsidR="00913253" w:rsidRPr="006D7925" w:rsidRDefault="00913253" w:rsidP="007D5961">
            <w:pPr>
              <w:jc w:val="center"/>
              <w:rPr>
                <w:rFonts w:ascii="Trebuchet MS" w:eastAsiaTheme="minorHAnsi" w:hAnsi="Trebuchet MS"/>
                <w:sz w:val="16"/>
                <w:szCs w:val="16"/>
              </w:rPr>
            </w:pPr>
            <w:r w:rsidRPr="006D7925">
              <w:rPr>
                <w:sz w:val="16"/>
                <w:szCs w:val="16"/>
              </w:rPr>
              <w:t>100,00</w:t>
            </w:r>
            <w:r w:rsidR="007D5961" w:rsidRPr="006D7925">
              <w:rPr>
                <w:sz w:val="16"/>
                <w:szCs w:val="16"/>
              </w:rPr>
              <w:t>%</w:t>
            </w:r>
          </w:p>
        </w:tc>
        <w:tc>
          <w:tcPr>
            <w:tcW w:w="1559" w:type="dxa"/>
            <w:shd w:val="clear" w:color="auto" w:fill="DBE5F1"/>
          </w:tcPr>
          <w:p w:rsidR="00913253" w:rsidRPr="006D7925" w:rsidRDefault="00913253" w:rsidP="007D5961">
            <w:pPr>
              <w:jc w:val="center"/>
              <w:rPr>
                <w:rFonts w:ascii="Trebuchet MS" w:eastAsiaTheme="minorHAnsi" w:hAnsi="Trebuchet MS"/>
                <w:sz w:val="16"/>
                <w:szCs w:val="16"/>
              </w:rPr>
            </w:pPr>
            <w:r w:rsidRPr="006D7925">
              <w:rPr>
                <w:sz w:val="16"/>
                <w:szCs w:val="16"/>
              </w:rPr>
              <w:t>0</w:t>
            </w:r>
          </w:p>
        </w:tc>
      </w:tr>
      <w:tr w:rsidR="00463098" w:rsidRPr="006D7925" w:rsidTr="00913253">
        <w:trPr>
          <w:trHeight w:val="170"/>
        </w:trPr>
        <w:tc>
          <w:tcPr>
            <w:tcW w:w="2709" w:type="dxa"/>
            <w:shd w:val="clear" w:color="auto" w:fill="B8CCE4"/>
            <w:noWrap/>
            <w:tcMar>
              <w:top w:w="15" w:type="dxa"/>
              <w:left w:w="15" w:type="dxa"/>
              <w:bottom w:w="0" w:type="dxa"/>
              <w:right w:w="15" w:type="dxa"/>
            </w:tcMar>
            <w:vAlign w:val="center"/>
          </w:tcPr>
          <w:p w:rsidR="00913253" w:rsidRPr="006D7925" w:rsidRDefault="00913253" w:rsidP="007D5961">
            <w:pPr>
              <w:ind w:left="540" w:hanging="540"/>
              <w:rPr>
                <w:rFonts w:cs="Arial"/>
                <w:b/>
                <w:sz w:val="16"/>
                <w:szCs w:val="16"/>
              </w:rPr>
            </w:pPr>
            <w:r w:rsidRPr="006D7925">
              <w:rPr>
                <w:rFonts w:cs="Arial"/>
                <w:b/>
                <w:sz w:val="16"/>
                <w:szCs w:val="16"/>
              </w:rPr>
              <w:t>Spolu</w:t>
            </w:r>
          </w:p>
        </w:tc>
        <w:tc>
          <w:tcPr>
            <w:tcW w:w="1276" w:type="dxa"/>
            <w:shd w:val="clear" w:color="auto" w:fill="DBE5F1"/>
            <w:noWrap/>
            <w:tcMar>
              <w:top w:w="15" w:type="dxa"/>
              <w:left w:w="15" w:type="dxa"/>
              <w:bottom w:w="0" w:type="dxa"/>
              <w:right w:w="15" w:type="dxa"/>
            </w:tcMar>
            <w:vAlign w:val="center"/>
          </w:tcPr>
          <w:p w:rsidR="00913253" w:rsidRPr="006D7925" w:rsidRDefault="00913253" w:rsidP="007D5961">
            <w:pPr>
              <w:jc w:val="center"/>
              <w:rPr>
                <w:rFonts w:ascii="Trebuchet MS" w:eastAsiaTheme="minorHAnsi" w:hAnsi="Trebuchet MS"/>
                <w:b/>
                <w:bCs/>
                <w:sz w:val="16"/>
                <w:szCs w:val="16"/>
              </w:rPr>
            </w:pPr>
            <w:r w:rsidRPr="006D7925">
              <w:rPr>
                <w:b/>
                <w:bCs/>
                <w:sz w:val="16"/>
                <w:szCs w:val="16"/>
              </w:rPr>
              <w:t>12</w:t>
            </w:r>
          </w:p>
        </w:tc>
        <w:tc>
          <w:tcPr>
            <w:tcW w:w="1276" w:type="dxa"/>
            <w:shd w:val="clear" w:color="auto" w:fill="DBE5F1"/>
            <w:vAlign w:val="center"/>
          </w:tcPr>
          <w:p w:rsidR="00913253" w:rsidRPr="006D7925" w:rsidRDefault="00913253" w:rsidP="007D5961">
            <w:pPr>
              <w:jc w:val="center"/>
              <w:rPr>
                <w:rFonts w:ascii="Trebuchet MS" w:eastAsiaTheme="minorHAnsi" w:hAnsi="Trebuchet MS"/>
                <w:b/>
                <w:bCs/>
                <w:sz w:val="16"/>
                <w:szCs w:val="16"/>
              </w:rPr>
            </w:pPr>
            <w:r w:rsidRPr="006D7925">
              <w:rPr>
                <w:b/>
                <w:bCs/>
                <w:sz w:val="16"/>
                <w:szCs w:val="16"/>
              </w:rPr>
              <w:t>12</w:t>
            </w:r>
          </w:p>
        </w:tc>
        <w:tc>
          <w:tcPr>
            <w:tcW w:w="1134" w:type="dxa"/>
            <w:shd w:val="clear" w:color="auto" w:fill="DBE5F1"/>
            <w:noWrap/>
            <w:tcMar>
              <w:top w:w="15" w:type="dxa"/>
              <w:left w:w="15" w:type="dxa"/>
              <w:bottom w:w="0" w:type="dxa"/>
              <w:right w:w="15" w:type="dxa"/>
            </w:tcMar>
            <w:vAlign w:val="center"/>
          </w:tcPr>
          <w:p w:rsidR="00913253" w:rsidRPr="006D7925" w:rsidRDefault="00913253" w:rsidP="007D5961">
            <w:pPr>
              <w:jc w:val="center"/>
              <w:rPr>
                <w:rFonts w:ascii="Trebuchet MS" w:eastAsiaTheme="minorHAnsi" w:hAnsi="Trebuchet MS"/>
                <w:b/>
                <w:bCs/>
                <w:sz w:val="16"/>
                <w:szCs w:val="16"/>
              </w:rPr>
            </w:pPr>
            <w:r w:rsidRPr="006D7925">
              <w:rPr>
                <w:b/>
                <w:bCs/>
                <w:sz w:val="16"/>
                <w:szCs w:val="16"/>
              </w:rPr>
              <w:t>1</w:t>
            </w:r>
            <w:r w:rsidR="007D5961" w:rsidRPr="006D7925">
              <w:rPr>
                <w:b/>
                <w:bCs/>
                <w:sz w:val="16"/>
                <w:szCs w:val="16"/>
              </w:rPr>
              <w:t>1,8</w:t>
            </w:r>
          </w:p>
        </w:tc>
        <w:tc>
          <w:tcPr>
            <w:tcW w:w="1134" w:type="dxa"/>
            <w:shd w:val="clear" w:color="auto" w:fill="DBE5F1"/>
          </w:tcPr>
          <w:p w:rsidR="00913253" w:rsidRPr="006D7925" w:rsidRDefault="007D5961" w:rsidP="007D5961">
            <w:pPr>
              <w:jc w:val="center"/>
              <w:rPr>
                <w:rFonts w:ascii="Trebuchet MS" w:eastAsiaTheme="minorHAnsi" w:hAnsi="Trebuchet MS"/>
                <w:b/>
                <w:sz w:val="16"/>
                <w:szCs w:val="16"/>
              </w:rPr>
            </w:pPr>
            <w:r w:rsidRPr="006D7925">
              <w:rPr>
                <w:b/>
                <w:bCs/>
                <w:sz w:val="16"/>
                <w:szCs w:val="16"/>
              </w:rPr>
              <w:t>98,33%</w:t>
            </w:r>
          </w:p>
        </w:tc>
        <w:tc>
          <w:tcPr>
            <w:tcW w:w="1559" w:type="dxa"/>
            <w:shd w:val="clear" w:color="auto" w:fill="DBE5F1"/>
          </w:tcPr>
          <w:p w:rsidR="00913253" w:rsidRPr="006D7925" w:rsidRDefault="00913253" w:rsidP="007D5961">
            <w:pPr>
              <w:jc w:val="center"/>
              <w:rPr>
                <w:rFonts w:ascii="Trebuchet MS" w:eastAsiaTheme="minorHAnsi" w:hAnsi="Trebuchet MS"/>
                <w:b/>
                <w:sz w:val="16"/>
                <w:szCs w:val="16"/>
              </w:rPr>
            </w:pPr>
            <w:r w:rsidRPr="006D7925">
              <w:rPr>
                <w:b/>
                <w:sz w:val="16"/>
                <w:szCs w:val="16"/>
              </w:rPr>
              <w:t>0</w:t>
            </w:r>
          </w:p>
        </w:tc>
      </w:tr>
    </w:tbl>
    <w:p w:rsidR="006A2264" w:rsidRPr="006D7925" w:rsidRDefault="0070094E" w:rsidP="006A2264">
      <w:pPr>
        <w:jc w:val="both"/>
        <w:rPr>
          <w:rFonts w:eastAsia="EUAlbertina-Regular-Identity-H" w:cs="Arial"/>
        </w:rPr>
      </w:pPr>
      <w:r w:rsidRPr="006D7925">
        <w:rPr>
          <w:rFonts w:eastAsia="EUAlbertina-Regular-Identity-H" w:cs="Arial"/>
          <w:sz w:val="20"/>
          <w:szCs w:val="20"/>
        </w:rPr>
        <w:t>Zdroj: PJ</w:t>
      </w:r>
    </w:p>
    <w:p w:rsidR="006A2264" w:rsidRPr="006D7925" w:rsidRDefault="006A2264" w:rsidP="0070094E">
      <w:pPr>
        <w:spacing w:before="120"/>
        <w:jc w:val="both"/>
        <w:rPr>
          <w:rFonts w:eastAsia="EUAlbertina-Regular-Identity-H" w:cs="Arial"/>
        </w:rPr>
      </w:pPr>
      <w:r w:rsidRPr="006D7925">
        <w:rPr>
          <w:rFonts w:eastAsia="EUAlbertina-Regular-Identity-H" w:cs="Arial"/>
        </w:rPr>
        <w:t xml:space="preserve">Tabuľka č. </w:t>
      </w:r>
      <w:r w:rsidR="00672499">
        <w:rPr>
          <w:rFonts w:eastAsia="EUAlbertina-Regular-Identity-H" w:cs="Arial"/>
        </w:rPr>
        <w:t>3</w:t>
      </w:r>
      <w:r w:rsidR="00AA69A0">
        <w:rPr>
          <w:rFonts w:eastAsia="EUAlbertina-Regular-Identity-H" w:cs="Arial"/>
        </w:rPr>
        <w:t>3</w:t>
      </w:r>
      <w:r w:rsidRPr="006D7925">
        <w:rPr>
          <w:rFonts w:eastAsia="EUAlbertina-Regular-Identity-H" w:cs="Arial"/>
        </w:rPr>
        <w:t xml:space="preserve">: Porovnanie </w:t>
      </w:r>
      <w:r w:rsidR="00F22AEB" w:rsidRPr="006D7925">
        <w:rPr>
          <w:rFonts w:eastAsia="EUAlbertina-Regular-Identity-H" w:cs="Arial"/>
        </w:rPr>
        <w:t>stavu v roku 201</w:t>
      </w:r>
      <w:r w:rsidR="007D5961" w:rsidRPr="006D7925">
        <w:rPr>
          <w:rFonts w:eastAsia="EUAlbertina-Regular-Identity-H" w:cs="Arial"/>
        </w:rPr>
        <w:t>4</w:t>
      </w:r>
      <w:r w:rsidR="00F22AEB" w:rsidRPr="006D7925">
        <w:rPr>
          <w:rFonts w:eastAsia="EUAlbertina-Regular-Identity-H" w:cs="Arial"/>
        </w:rPr>
        <w:t xml:space="preserve"> </w:t>
      </w:r>
      <w:r w:rsidRPr="006D7925">
        <w:rPr>
          <w:rFonts w:eastAsia="EUAlbertina-Regular-Identity-H" w:cs="Arial"/>
        </w:rPr>
        <w:t>so stavom v roku 20</w:t>
      </w:r>
      <w:r w:rsidR="005E2573" w:rsidRPr="006D7925">
        <w:rPr>
          <w:rFonts w:eastAsia="EUAlbertina-Regular-Identity-H" w:cs="Arial"/>
        </w:rPr>
        <w:t>1</w:t>
      </w:r>
      <w:r w:rsidR="007D5961" w:rsidRPr="006D7925">
        <w:rPr>
          <w:rFonts w:eastAsia="EUAlbertina-Regular-Identity-H" w:cs="Arial"/>
        </w:rPr>
        <w:t>3</w:t>
      </w:r>
    </w:p>
    <w:tbl>
      <w:tblPr>
        <w:tblW w:w="9029"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000" w:firstRow="0" w:lastRow="0" w:firstColumn="0" w:lastColumn="0" w:noHBand="0" w:noVBand="0"/>
      </w:tblPr>
      <w:tblGrid>
        <w:gridCol w:w="1418"/>
        <w:gridCol w:w="1442"/>
        <w:gridCol w:w="1066"/>
        <w:gridCol w:w="1370"/>
        <w:gridCol w:w="1323"/>
        <w:gridCol w:w="1134"/>
        <w:gridCol w:w="1276"/>
      </w:tblGrid>
      <w:tr w:rsidR="007D5961" w:rsidRPr="006D7925" w:rsidTr="00913253">
        <w:trPr>
          <w:trHeight w:val="113"/>
        </w:trPr>
        <w:tc>
          <w:tcPr>
            <w:tcW w:w="1418" w:type="dxa"/>
            <w:shd w:val="clear" w:color="auto" w:fill="B8CCE4"/>
          </w:tcPr>
          <w:p w:rsidR="006A2264" w:rsidRPr="006D7925" w:rsidRDefault="006A2264" w:rsidP="0090792D">
            <w:pPr>
              <w:jc w:val="center"/>
              <w:rPr>
                <w:b/>
                <w:bCs/>
                <w:sz w:val="16"/>
                <w:szCs w:val="16"/>
              </w:rPr>
            </w:pPr>
          </w:p>
        </w:tc>
        <w:tc>
          <w:tcPr>
            <w:tcW w:w="1442" w:type="dxa"/>
            <w:shd w:val="clear" w:color="auto" w:fill="B8CCE4"/>
            <w:vAlign w:val="center"/>
          </w:tcPr>
          <w:p w:rsidR="00A14167" w:rsidRPr="006D7925" w:rsidRDefault="006A2264" w:rsidP="00D96B1A">
            <w:pPr>
              <w:jc w:val="center"/>
              <w:rPr>
                <w:b/>
                <w:bCs/>
                <w:sz w:val="16"/>
                <w:szCs w:val="16"/>
              </w:rPr>
            </w:pPr>
            <w:r w:rsidRPr="006D7925">
              <w:rPr>
                <w:b/>
                <w:bCs/>
                <w:sz w:val="16"/>
                <w:szCs w:val="16"/>
              </w:rPr>
              <w:t xml:space="preserve">Plánovaný stav k </w:t>
            </w:r>
          </w:p>
          <w:p w:rsidR="006A2264" w:rsidRPr="006D7925" w:rsidRDefault="00CD2C76" w:rsidP="007D5961">
            <w:pPr>
              <w:jc w:val="center"/>
              <w:rPr>
                <w:b/>
                <w:bCs/>
                <w:sz w:val="16"/>
                <w:szCs w:val="16"/>
              </w:rPr>
            </w:pPr>
            <w:r w:rsidRPr="006D7925">
              <w:rPr>
                <w:b/>
                <w:bCs/>
                <w:sz w:val="16"/>
                <w:szCs w:val="16"/>
              </w:rPr>
              <w:t>31. 12. 20</w:t>
            </w:r>
            <w:r w:rsidR="005E2573" w:rsidRPr="006D7925">
              <w:rPr>
                <w:b/>
                <w:bCs/>
                <w:sz w:val="16"/>
                <w:szCs w:val="16"/>
              </w:rPr>
              <w:t>1</w:t>
            </w:r>
            <w:r w:rsidR="007D5961" w:rsidRPr="006D7925">
              <w:rPr>
                <w:b/>
                <w:bCs/>
                <w:sz w:val="16"/>
                <w:szCs w:val="16"/>
              </w:rPr>
              <w:t>3</w:t>
            </w:r>
          </w:p>
        </w:tc>
        <w:tc>
          <w:tcPr>
            <w:tcW w:w="1066" w:type="dxa"/>
            <w:shd w:val="clear" w:color="auto" w:fill="B8CCE4"/>
            <w:vAlign w:val="center"/>
          </w:tcPr>
          <w:p w:rsidR="006A2264" w:rsidRPr="006D7925" w:rsidRDefault="006A2264" w:rsidP="007D5961">
            <w:pPr>
              <w:jc w:val="center"/>
              <w:rPr>
                <w:b/>
                <w:bCs/>
                <w:sz w:val="16"/>
                <w:szCs w:val="16"/>
              </w:rPr>
            </w:pPr>
            <w:r w:rsidRPr="006D7925">
              <w:rPr>
                <w:b/>
                <w:bCs/>
                <w:sz w:val="16"/>
                <w:szCs w:val="16"/>
              </w:rPr>
              <w:t xml:space="preserve">Stav k </w:t>
            </w:r>
            <w:r w:rsidR="00C23A2C" w:rsidRPr="006D7925">
              <w:rPr>
                <w:b/>
                <w:bCs/>
                <w:sz w:val="16"/>
                <w:szCs w:val="16"/>
              </w:rPr>
              <w:br/>
            </w:r>
            <w:r w:rsidRPr="006D7925">
              <w:rPr>
                <w:b/>
                <w:bCs/>
                <w:sz w:val="16"/>
                <w:szCs w:val="16"/>
              </w:rPr>
              <w:t>31. 12. 20</w:t>
            </w:r>
            <w:r w:rsidR="005E2573" w:rsidRPr="006D7925">
              <w:rPr>
                <w:b/>
                <w:bCs/>
                <w:sz w:val="16"/>
                <w:szCs w:val="16"/>
              </w:rPr>
              <w:t>1</w:t>
            </w:r>
            <w:r w:rsidR="007D5961" w:rsidRPr="006D7925">
              <w:rPr>
                <w:b/>
                <w:bCs/>
                <w:sz w:val="16"/>
                <w:szCs w:val="16"/>
              </w:rPr>
              <w:t>3</w:t>
            </w:r>
          </w:p>
        </w:tc>
        <w:tc>
          <w:tcPr>
            <w:tcW w:w="1370" w:type="dxa"/>
            <w:shd w:val="clear" w:color="auto" w:fill="B8CCE4"/>
            <w:vAlign w:val="center"/>
          </w:tcPr>
          <w:p w:rsidR="006A2264" w:rsidRPr="006D7925" w:rsidRDefault="006A2264" w:rsidP="0090792D">
            <w:pPr>
              <w:jc w:val="center"/>
              <w:rPr>
                <w:b/>
                <w:bCs/>
                <w:sz w:val="16"/>
                <w:szCs w:val="16"/>
              </w:rPr>
            </w:pPr>
            <w:r w:rsidRPr="006D7925">
              <w:rPr>
                <w:b/>
                <w:bCs/>
                <w:sz w:val="16"/>
                <w:szCs w:val="16"/>
              </w:rPr>
              <w:t>% plánovaného stavu</w:t>
            </w:r>
          </w:p>
        </w:tc>
        <w:tc>
          <w:tcPr>
            <w:tcW w:w="1323" w:type="dxa"/>
            <w:shd w:val="clear" w:color="auto" w:fill="B8CCE4"/>
            <w:vAlign w:val="center"/>
          </w:tcPr>
          <w:p w:rsidR="00A14167" w:rsidRPr="006D7925" w:rsidRDefault="006A2264" w:rsidP="00D96B1A">
            <w:pPr>
              <w:jc w:val="center"/>
              <w:rPr>
                <w:b/>
                <w:bCs/>
                <w:sz w:val="16"/>
                <w:szCs w:val="16"/>
              </w:rPr>
            </w:pPr>
            <w:r w:rsidRPr="006D7925">
              <w:rPr>
                <w:b/>
                <w:bCs/>
                <w:sz w:val="16"/>
                <w:szCs w:val="16"/>
              </w:rPr>
              <w:t xml:space="preserve">Plánovaný stav k </w:t>
            </w:r>
          </w:p>
          <w:p w:rsidR="006A2264" w:rsidRPr="006D7925" w:rsidRDefault="006A2264" w:rsidP="007D5961">
            <w:pPr>
              <w:jc w:val="center"/>
              <w:rPr>
                <w:b/>
                <w:bCs/>
                <w:sz w:val="16"/>
                <w:szCs w:val="16"/>
              </w:rPr>
            </w:pPr>
            <w:r w:rsidRPr="006D7925">
              <w:rPr>
                <w:b/>
                <w:bCs/>
                <w:sz w:val="16"/>
                <w:szCs w:val="16"/>
              </w:rPr>
              <w:t xml:space="preserve">31. 12. </w:t>
            </w:r>
            <w:r w:rsidR="00815AC0" w:rsidRPr="006D7925">
              <w:rPr>
                <w:b/>
                <w:bCs/>
                <w:sz w:val="16"/>
                <w:szCs w:val="16"/>
              </w:rPr>
              <w:t>20</w:t>
            </w:r>
            <w:r w:rsidR="00BB0D96" w:rsidRPr="006D7925">
              <w:rPr>
                <w:b/>
                <w:bCs/>
                <w:sz w:val="16"/>
                <w:szCs w:val="16"/>
              </w:rPr>
              <w:t>1</w:t>
            </w:r>
            <w:r w:rsidR="007D5961" w:rsidRPr="006D7925">
              <w:rPr>
                <w:b/>
                <w:bCs/>
                <w:sz w:val="16"/>
                <w:szCs w:val="16"/>
              </w:rPr>
              <w:t>4</w:t>
            </w:r>
          </w:p>
        </w:tc>
        <w:tc>
          <w:tcPr>
            <w:tcW w:w="1134" w:type="dxa"/>
            <w:shd w:val="clear" w:color="auto" w:fill="B8CCE4"/>
            <w:vAlign w:val="center"/>
          </w:tcPr>
          <w:p w:rsidR="006A2264" w:rsidRPr="006D7925" w:rsidRDefault="006A2264" w:rsidP="007D5961">
            <w:pPr>
              <w:jc w:val="center"/>
              <w:rPr>
                <w:b/>
                <w:bCs/>
                <w:sz w:val="16"/>
                <w:szCs w:val="16"/>
              </w:rPr>
            </w:pPr>
            <w:r w:rsidRPr="006D7925">
              <w:rPr>
                <w:b/>
                <w:bCs/>
                <w:sz w:val="16"/>
                <w:szCs w:val="16"/>
              </w:rPr>
              <w:t xml:space="preserve">Stav k </w:t>
            </w:r>
            <w:r w:rsidR="00C23A2C" w:rsidRPr="006D7925">
              <w:rPr>
                <w:b/>
                <w:bCs/>
                <w:sz w:val="16"/>
                <w:szCs w:val="16"/>
              </w:rPr>
              <w:br/>
            </w:r>
            <w:r w:rsidRPr="006D7925">
              <w:rPr>
                <w:b/>
                <w:bCs/>
                <w:sz w:val="16"/>
                <w:szCs w:val="16"/>
              </w:rPr>
              <w:t xml:space="preserve">31. 12. </w:t>
            </w:r>
            <w:r w:rsidR="00815AC0" w:rsidRPr="006D7925">
              <w:rPr>
                <w:b/>
                <w:bCs/>
                <w:sz w:val="16"/>
                <w:szCs w:val="16"/>
              </w:rPr>
              <w:t>20</w:t>
            </w:r>
            <w:r w:rsidR="00BB0D96" w:rsidRPr="006D7925">
              <w:rPr>
                <w:b/>
                <w:bCs/>
                <w:sz w:val="16"/>
                <w:szCs w:val="16"/>
              </w:rPr>
              <w:t>1</w:t>
            </w:r>
            <w:r w:rsidR="007D5961" w:rsidRPr="006D7925">
              <w:rPr>
                <w:b/>
                <w:bCs/>
                <w:sz w:val="16"/>
                <w:szCs w:val="16"/>
              </w:rPr>
              <w:t>4</w:t>
            </w:r>
          </w:p>
        </w:tc>
        <w:tc>
          <w:tcPr>
            <w:tcW w:w="1276" w:type="dxa"/>
            <w:shd w:val="clear" w:color="auto" w:fill="B8CCE4"/>
            <w:vAlign w:val="center"/>
          </w:tcPr>
          <w:p w:rsidR="006A2264" w:rsidRPr="006D7925" w:rsidRDefault="006A2264" w:rsidP="0090792D">
            <w:pPr>
              <w:jc w:val="center"/>
              <w:rPr>
                <w:b/>
                <w:bCs/>
                <w:sz w:val="16"/>
                <w:szCs w:val="16"/>
              </w:rPr>
            </w:pPr>
            <w:r w:rsidRPr="006D7925">
              <w:rPr>
                <w:b/>
                <w:bCs/>
                <w:sz w:val="16"/>
                <w:szCs w:val="16"/>
              </w:rPr>
              <w:t>% plánovaného stavu</w:t>
            </w:r>
          </w:p>
        </w:tc>
      </w:tr>
      <w:tr w:rsidR="007D5961" w:rsidRPr="006D7925" w:rsidTr="00913253">
        <w:trPr>
          <w:trHeight w:val="113"/>
        </w:trPr>
        <w:tc>
          <w:tcPr>
            <w:tcW w:w="1418" w:type="dxa"/>
            <w:shd w:val="clear" w:color="auto" w:fill="B8CCE4"/>
          </w:tcPr>
          <w:p w:rsidR="007D5961" w:rsidRPr="006D7925" w:rsidRDefault="007D5961" w:rsidP="0090792D">
            <w:pPr>
              <w:rPr>
                <w:sz w:val="16"/>
                <w:szCs w:val="16"/>
              </w:rPr>
            </w:pPr>
            <w:r w:rsidRPr="006D7925">
              <w:rPr>
                <w:sz w:val="16"/>
                <w:szCs w:val="16"/>
              </w:rPr>
              <w:t>RO</w:t>
            </w:r>
          </w:p>
        </w:tc>
        <w:tc>
          <w:tcPr>
            <w:tcW w:w="1442" w:type="dxa"/>
            <w:shd w:val="clear" w:color="auto" w:fill="DBE5F1"/>
            <w:vAlign w:val="center"/>
          </w:tcPr>
          <w:p w:rsidR="007D5961" w:rsidRPr="006D7925" w:rsidRDefault="007D5961" w:rsidP="00E800BE">
            <w:pPr>
              <w:jc w:val="center"/>
              <w:rPr>
                <w:sz w:val="16"/>
                <w:szCs w:val="16"/>
              </w:rPr>
            </w:pPr>
            <w:r w:rsidRPr="006D7925">
              <w:rPr>
                <w:sz w:val="16"/>
                <w:szCs w:val="16"/>
              </w:rPr>
              <w:t>53</w:t>
            </w:r>
          </w:p>
        </w:tc>
        <w:tc>
          <w:tcPr>
            <w:tcW w:w="1066" w:type="dxa"/>
            <w:shd w:val="clear" w:color="auto" w:fill="DBE5F1"/>
            <w:vAlign w:val="center"/>
          </w:tcPr>
          <w:p w:rsidR="007D5961" w:rsidRPr="006D7925" w:rsidRDefault="007D5961" w:rsidP="00E800BE">
            <w:pPr>
              <w:jc w:val="center"/>
              <w:rPr>
                <w:sz w:val="16"/>
                <w:szCs w:val="16"/>
              </w:rPr>
            </w:pPr>
            <w:r w:rsidRPr="006D7925">
              <w:rPr>
                <w:sz w:val="16"/>
                <w:szCs w:val="16"/>
              </w:rPr>
              <w:t>50</w:t>
            </w:r>
          </w:p>
        </w:tc>
        <w:tc>
          <w:tcPr>
            <w:tcW w:w="1370" w:type="dxa"/>
            <w:shd w:val="clear" w:color="auto" w:fill="DBE5F1"/>
            <w:vAlign w:val="center"/>
          </w:tcPr>
          <w:p w:rsidR="007D5961" w:rsidRPr="006D7925" w:rsidRDefault="007D5961" w:rsidP="00E800BE">
            <w:pPr>
              <w:jc w:val="center"/>
              <w:rPr>
                <w:sz w:val="16"/>
                <w:szCs w:val="16"/>
              </w:rPr>
            </w:pPr>
            <w:r w:rsidRPr="006D7925">
              <w:rPr>
                <w:sz w:val="16"/>
                <w:szCs w:val="16"/>
              </w:rPr>
              <w:t>94,34%</w:t>
            </w:r>
          </w:p>
        </w:tc>
        <w:tc>
          <w:tcPr>
            <w:tcW w:w="1323" w:type="dxa"/>
            <w:shd w:val="clear" w:color="auto" w:fill="DBE5F1"/>
            <w:vAlign w:val="center"/>
          </w:tcPr>
          <w:p w:rsidR="007D5961" w:rsidRPr="006D7925" w:rsidRDefault="002C372D" w:rsidP="009A59C8">
            <w:pPr>
              <w:jc w:val="center"/>
              <w:rPr>
                <w:sz w:val="16"/>
                <w:szCs w:val="16"/>
              </w:rPr>
            </w:pPr>
            <w:r w:rsidRPr="006D7925">
              <w:rPr>
                <w:sz w:val="16"/>
                <w:szCs w:val="16"/>
              </w:rPr>
              <w:t>62</w:t>
            </w:r>
          </w:p>
        </w:tc>
        <w:tc>
          <w:tcPr>
            <w:tcW w:w="1134" w:type="dxa"/>
            <w:shd w:val="clear" w:color="auto" w:fill="DBE5F1"/>
            <w:vAlign w:val="center"/>
          </w:tcPr>
          <w:p w:rsidR="007D5961" w:rsidRPr="006D7925" w:rsidRDefault="002C372D" w:rsidP="009A59C8">
            <w:pPr>
              <w:jc w:val="center"/>
              <w:rPr>
                <w:sz w:val="16"/>
                <w:szCs w:val="16"/>
              </w:rPr>
            </w:pPr>
            <w:r w:rsidRPr="006D7925">
              <w:rPr>
                <w:sz w:val="16"/>
                <w:szCs w:val="16"/>
              </w:rPr>
              <w:t>53,52</w:t>
            </w:r>
          </w:p>
        </w:tc>
        <w:tc>
          <w:tcPr>
            <w:tcW w:w="1276" w:type="dxa"/>
            <w:shd w:val="clear" w:color="auto" w:fill="DBE5F1"/>
            <w:vAlign w:val="center"/>
          </w:tcPr>
          <w:p w:rsidR="007D5961" w:rsidRPr="006D7925" w:rsidRDefault="002C372D" w:rsidP="009A59C8">
            <w:pPr>
              <w:jc w:val="center"/>
              <w:rPr>
                <w:sz w:val="16"/>
                <w:szCs w:val="16"/>
              </w:rPr>
            </w:pPr>
            <w:r w:rsidRPr="006D7925">
              <w:rPr>
                <w:sz w:val="16"/>
                <w:szCs w:val="16"/>
              </w:rPr>
              <w:t>86,32%</w:t>
            </w:r>
          </w:p>
        </w:tc>
      </w:tr>
      <w:tr w:rsidR="007D5961" w:rsidRPr="006D7925" w:rsidTr="00913253">
        <w:trPr>
          <w:trHeight w:val="113"/>
        </w:trPr>
        <w:tc>
          <w:tcPr>
            <w:tcW w:w="1418" w:type="dxa"/>
            <w:shd w:val="clear" w:color="auto" w:fill="B8CCE4"/>
          </w:tcPr>
          <w:p w:rsidR="007D5961" w:rsidRPr="006D7925" w:rsidRDefault="007D5961" w:rsidP="0090792D">
            <w:pPr>
              <w:rPr>
                <w:sz w:val="16"/>
                <w:szCs w:val="16"/>
              </w:rPr>
            </w:pPr>
            <w:r w:rsidRPr="006D7925">
              <w:rPr>
                <w:sz w:val="16"/>
                <w:szCs w:val="16"/>
              </w:rPr>
              <w:t>SORO</w:t>
            </w:r>
          </w:p>
        </w:tc>
        <w:tc>
          <w:tcPr>
            <w:tcW w:w="1442" w:type="dxa"/>
            <w:shd w:val="clear" w:color="auto" w:fill="DBE5F1"/>
            <w:noWrap/>
            <w:vAlign w:val="center"/>
          </w:tcPr>
          <w:p w:rsidR="007D5961" w:rsidRPr="006D7925" w:rsidRDefault="007D5961" w:rsidP="00E800BE">
            <w:pPr>
              <w:jc w:val="center"/>
              <w:rPr>
                <w:sz w:val="16"/>
                <w:szCs w:val="16"/>
              </w:rPr>
            </w:pPr>
            <w:r w:rsidRPr="006D7925">
              <w:rPr>
                <w:sz w:val="16"/>
                <w:szCs w:val="16"/>
              </w:rPr>
              <w:t>128</w:t>
            </w:r>
          </w:p>
        </w:tc>
        <w:tc>
          <w:tcPr>
            <w:tcW w:w="1066" w:type="dxa"/>
            <w:shd w:val="clear" w:color="auto" w:fill="DBE5F1"/>
            <w:noWrap/>
            <w:vAlign w:val="center"/>
          </w:tcPr>
          <w:p w:rsidR="007D5961" w:rsidRPr="006D7925" w:rsidRDefault="007D5961" w:rsidP="00E800BE">
            <w:pPr>
              <w:jc w:val="center"/>
              <w:rPr>
                <w:sz w:val="16"/>
                <w:szCs w:val="16"/>
              </w:rPr>
            </w:pPr>
            <w:r w:rsidRPr="006D7925">
              <w:rPr>
                <w:sz w:val="16"/>
                <w:szCs w:val="16"/>
              </w:rPr>
              <w:t>107</w:t>
            </w:r>
          </w:p>
        </w:tc>
        <w:tc>
          <w:tcPr>
            <w:tcW w:w="1370" w:type="dxa"/>
            <w:shd w:val="clear" w:color="auto" w:fill="DBE5F1"/>
            <w:vAlign w:val="center"/>
          </w:tcPr>
          <w:p w:rsidR="007D5961" w:rsidRPr="006D7925" w:rsidRDefault="007D5961" w:rsidP="00E800BE">
            <w:pPr>
              <w:jc w:val="center"/>
              <w:rPr>
                <w:sz w:val="16"/>
                <w:szCs w:val="16"/>
              </w:rPr>
            </w:pPr>
            <w:r w:rsidRPr="006D7925">
              <w:rPr>
                <w:sz w:val="16"/>
                <w:szCs w:val="16"/>
              </w:rPr>
              <w:t>83,59%</w:t>
            </w:r>
          </w:p>
        </w:tc>
        <w:tc>
          <w:tcPr>
            <w:tcW w:w="1323" w:type="dxa"/>
            <w:shd w:val="clear" w:color="auto" w:fill="DBE5F1"/>
            <w:vAlign w:val="center"/>
          </w:tcPr>
          <w:p w:rsidR="007D5961" w:rsidRPr="006D7925" w:rsidRDefault="002C372D" w:rsidP="0090792D">
            <w:pPr>
              <w:jc w:val="center"/>
              <w:rPr>
                <w:sz w:val="16"/>
                <w:szCs w:val="16"/>
              </w:rPr>
            </w:pPr>
            <w:r w:rsidRPr="006D7925">
              <w:rPr>
                <w:sz w:val="16"/>
                <w:szCs w:val="16"/>
              </w:rPr>
              <w:t>124</w:t>
            </w:r>
          </w:p>
        </w:tc>
        <w:tc>
          <w:tcPr>
            <w:tcW w:w="1134" w:type="dxa"/>
            <w:shd w:val="clear" w:color="auto" w:fill="DBE5F1"/>
            <w:vAlign w:val="center"/>
          </w:tcPr>
          <w:p w:rsidR="007D5961" w:rsidRPr="006D7925" w:rsidRDefault="002C372D" w:rsidP="007C486B">
            <w:pPr>
              <w:jc w:val="center"/>
              <w:rPr>
                <w:sz w:val="16"/>
                <w:szCs w:val="16"/>
              </w:rPr>
            </w:pPr>
            <w:r w:rsidRPr="006D7925">
              <w:rPr>
                <w:sz w:val="16"/>
                <w:szCs w:val="16"/>
              </w:rPr>
              <w:t>108</w:t>
            </w:r>
          </w:p>
        </w:tc>
        <w:tc>
          <w:tcPr>
            <w:tcW w:w="1276" w:type="dxa"/>
            <w:shd w:val="clear" w:color="auto" w:fill="DBE5F1"/>
            <w:vAlign w:val="center"/>
          </w:tcPr>
          <w:p w:rsidR="007D5961" w:rsidRPr="006D7925" w:rsidRDefault="002C372D" w:rsidP="007C486B">
            <w:pPr>
              <w:jc w:val="center"/>
              <w:rPr>
                <w:sz w:val="16"/>
                <w:szCs w:val="16"/>
              </w:rPr>
            </w:pPr>
            <w:r w:rsidRPr="006D7925">
              <w:rPr>
                <w:sz w:val="16"/>
                <w:szCs w:val="16"/>
              </w:rPr>
              <w:t>87,10%</w:t>
            </w:r>
          </w:p>
        </w:tc>
      </w:tr>
      <w:tr w:rsidR="007D5961" w:rsidRPr="006D7925" w:rsidTr="00E800BE">
        <w:trPr>
          <w:trHeight w:val="170"/>
        </w:trPr>
        <w:tc>
          <w:tcPr>
            <w:tcW w:w="1418" w:type="dxa"/>
            <w:shd w:val="clear" w:color="auto" w:fill="B8CCE4"/>
          </w:tcPr>
          <w:p w:rsidR="007D5961" w:rsidRPr="006D7925" w:rsidRDefault="007D5961" w:rsidP="0090792D">
            <w:pPr>
              <w:rPr>
                <w:bCs/>
                <w:sz w:val="16"/>
                <w:szCs w:val="16"/>
              </w:rPr>
            </w:pPr>
            <w:r w:rsidRPr="006D7925">
              <w:rPr>
                <w:bCs/>
                <w:sz w:val="16"/>
                <w:szCs w:val="16"/>
              </w:rPr>
              <w:t>PJ</w:t>
            </w:r>
          </w:p>
        </w:tc>
        <w:tc>
          <w:tcPr>
            <w:tcW w:w="1442" w:type="dxa"/>
            <w:shd w:val="clear" w:color="auto" w:fill="DBE5F1"/>
            <w:noWrap/>
            <w:vAlign w:val="center"/>
          </w:tcPr>
          <w:p w:rsidR="007D5961" w:rsidRPr="006D7925" w:rsidRDefault="007D5961" w:rsidP="00E800BE">
            <w:pPr>
              <w:jc w:val="center"/>
              <w:rPr>
                <w:rFonts w:eastAsiaTheme="minorHAnsi"/>
                <w:bCs/>
                <w:sz w:val="16"/>
                <w:szCs w:val="16"/>
              </w:rPr>
            </w:pPr>
            <w:r w:rsidRPr="006D7925">
              <w:rPr>
                <w:bCs/>
                <w:sz w:val="16"/>
                <w:szCs w:val="16"/>
              </w:rPr>
              <w:t>12</w:t>
            </w:r>
          </w:p>
        </w:tc>
        <w:tc>
          <w:tcPr>
            <w:tcW w:w="1066" w:type="dxa"/>
            <w:shd w:val="clear" w:color="auto" w:fill="DBE5F1"/>
            <w:noWrap/>
            <w:vAlign w:val="center"/>
          </w:tcPr>
          <w:p w:rsidR="007D5961" w:rsidRPr="006D7925" w:rsidRDefault="007D5961" w:rsidP="00E800BE">
            <w:pPr>
              <w:jc w:val="center"/>
              <w:rPr>
                <w:rFonts w:eastAsiaTheme="minorHAnsi"/>
                <w:bCs/>
                <w:sz w:val="16"/>
                <w:szCs w:val="16"/>
              </w:rPr>
            </w:pPr>
            <w:r w:rsidRPr="006D7925">
              <w:rPr>
                <w:bCs/>
                <w:sz w:val="16"/>
                <w:szCs w:val="16"/>
              </w:rPr>
              <w:t>12</w:t>
            </w:r>
          </w:p>
        </w:tc>
        <w:tc>
          <w:tcPr>
            <w:tcW w:w="1370" w:type="dxa"/>
            <w:shd w:val="clear" w:color="auto" w:fill="DBE5F1"/>
          </w:tcPr>
          <w:p w:rsidR="007D5961" w:rsidRPr="006D7925" w:rsidRDefault="007D5961" w:rsidP="00E800BE">
            <w:pPr>
              <w:jc w:val="center"/>
              <w:rPr>
                <w:rFonts w:eastAsiaTheme="minorHAnsi"/>
                <w:sz w:val="16"/>
                <w:szCs w:val="16"/>
              </w:rPr>
            </w:pPr>
            <w:r w:rsidRPr="006D7925">
              <w:rPr>
                <w:sz w:val="16"/>
                <w:szCs w:val="16"/>
              </w:rPr>
              <w:t>100,00%</w:t>
            </w:r>
          </w:p>
        </w:tc>
        <w:tc>
          <w:tcPr>
            <w:tcW w:w="1323" w:type="dxa"/>
            <w:shd w:val="clear" w:color="auto" w:fill="DBE5F1"/>
            <w:vAlign w:val="center"/>
          </w:tcPr>
          <w:p w:rsidR="007D5961" w:rsidRPr="006D7925" w:rsidRDefault="007D5961" w:rsidP="00EC4CBB">
            <w:pPr>
              <w:jc w:val="center"/>
              <w:rPr>
                <w:rFonts w:eastAsiaTheme="minorHAnsi"/>
                <w:bCs/>
                <w:sz w:val="16"/>
                <w:szCs w:val="16"/>
              </w:rPr>
            </w:pPr>
            <w:r w:rsidRPr="006D7925">
              <w:rPr>
                <w:rFonts w:eastAsiaTheme="minorHAnsi"/>
                <w:bCs/>
                <w:sz w:val="16"/>
                <w:szCs w:val="16"/>
              </w:rPr>
              <w:t>12</w:t>
            </w:r>
          </w:p>
        </w:tc>
        <w:tc>
          <w:tcPr>
            <w:tcW w:w="1134" w:type="dxa"/>
            <w:shd w:val="clear" w:color="auto" w:fill="DBE5F1"/>
            <w:vAlign w:val="center"/>
          </w:tcPr>
          <w:p w:rsidR="007D5961" w:rsidRPr="006D7925" w:rsidRDefault="007D5961" w:rsidP="00EC4CBB">
            <w:pPr>
              <w:jc w:val="center"/>
              <w:rPr>
                <w:rFonts w:eastAsiaTheme="minorHAnsi"/>
                <w:bCs/>
                <w:sz w:val="16"/>
                <w:szCs w:val="16"/>
              </w:rPr>
            </w:pPr>
            <w:r w:rsidRPr="006D7925">
              <w:rPr>
                <w:rFonts w:eastAsiaTheme="minorHAnsi"/>
                <w:bCs/>
                <w:sz w:val="16"/>
                <w:szCs w:val="16"/>
              </w:rPr>
              <w:t>11,8</w:t>
            </w:r>
          </w:p>
        </w:tc>
        <w:tc>
          <w:tcPr>
            <w:tcW w:w="1276" w:type="dxa"/>
            <w:shd w:val="clear" w:color="auto" w:fill="DBE5F1"/>
          </w:tcPr>
          <w:p w:rsidR="007D5961" w:rsidRPr="006D7925" w:rsidRDefault="007D5961" w:rsidP="00EC4CBB">
            <w:pPr>
              <w:jc w:val="center"/>
              <w:rPr>
                <w:rFonts w:eastAsiaTheme="minorHAnsi"/>
                <w:sz w:val="16"/>
                <w:szCs w:val="16"/>
              </w:rPr>
            </w:pPr>
            <w:r w:rsidRPr="006D7925">
              <w:rPr>
                <w:rFonts w:eastAsiaTheme="minorHAnsi"/>
                <w:sz w:val="16"/>
                <w:szCs w:val="16"/>
              </w:rPr>
              <w:t>98,33%</w:t>
            </w:r>
          </w:p>
        </w:tc>
      </w:tr>
      <w:tr w:rsidR="007D5961" w:rsidRPr="006D7925" w:rsidTr="00913253">
        <w:trPr>
          <w:trHeight w:val="113"/>
        </w:trPr>
        <w:tc>
          <w:tcPr>
            <w:tcW w:w="1418" w:type="dxa"/>
            <w:shd w:val="clear" w:color="auto" w:fill="B8CCE4"/>
          </w:tcPr>
          <w:p w:rsidR="007D5961" w:rsidRPr="006D7925" w:rsidRDefault="007D5961" w:rsidP="0090792D">
            <w:pPr>
              <w:rPr>
                <w:bCs/>
                <w:sz w:val="16"/>
                <w:szCs w:val="16"/>
              </w:rPr>
            </w:pPr>
            <w:r w:rsidRPr="006D7925">
              <w:rPr>
                <w:b/>
                <w:sz w:val="16"/>
                <w:szCs w:val="16"/>
              </w:rPr>
              <w:t>Spolu</w:t>
            </w:r>
          </w:p>
        </w:tc>
        <w:tc>
          <w:tcPr>
            <w:tcW w:w="1442" w:type="dxa"/>
            <w:shd w:val="clear" w:color="auto" w:fill="DBE5F1"/>
            <w:noWrap/>
            <w:vAlign w:val="center"/>
          </w:tcPr>
          <w:p w:rsidR="007D5961" w:rsidRPr="006D7925" w:rsidRDefault="007D5961" w:rsidP="00E800BE">
            <w:pPr>
              <w:jc w:val="center"/>
              <w:rPr>
                <w:b/>
                <w:bCs/>
                <w:sz w:val="16"/>
                <w:szCs w:val="16"/>
              </w:rPr>
            </w:pPr>
            <w:r w:rsidRPr="006D7925">
              <w:rPr>
                <w:b/>
                <w:bCs/>
                <w:sz w:val="16"/>
                <w:szCs w:val="16"/>
              </w:rPr>
              <w:t>193</w:t>
            </w:r>
          </w:p>
        </w:tc>
        <w:tc>
          <w:tcPr>
            <w:tcW w:w="1066" w:type="dxa"/>
            <w:shd w:val="clear" w:color="auto" w:fill="DBE5F1"/>
            <w:noWrap/>
            <w:vAlign w:val="center"/>
          </w:tcPr>
          <w:p w:rsidR="007D5961" w:rsidRPr="006D7925" w:rsidRDefault="007D5961" w:rsidP="00E800BE">
            <w:pPr>
              <w:jc w:val="center"/>
              <w:rPr>
                <w:b/>
                <w:bCs/>
                <w:sz w:val="16"/>
                <w:szCs w:val="16"/>
              </w:rPr>
            </w:pPr>
            <w:r w:rsidRPr="006D7925">
              <w:rPr>
                <w:b/>
                <w:bCs/>
                <w:sz w:val="16"/>
                <w:szCs w:val="16"/>
              </w:rPr>
              <w:t>169</w:t>
            </w:r>
          </w:p>
        </w:tc>
        <w:tc>
          <w:tcPr>
            <w:tcW w:w="1370" w:type="dxa"/>
            <w:shd w:val="clear" w:color="auto" w:fill="DBE5F1"/>
            <w:vAlign w:val="center"/>
          </w:tcPr>
          <w:p w:rsidR="007D5961" w:rsidRPr="006D7925" w:rsidRDefault="007D5961" w:rsidP="00E800BE">
            <w:pPr>
              <w:jc w:val="center"/>
              <w:rPr>
                <w:b/>
                <w:bCs/>
                <w:sz w:val="16"/>
                <w:szCs w:val="16"/>
              </w:rPr>
            </w:pPr>
            <w:r w:rsidRPr="006D7925">
              <w:rPr>
                <w:b/>
                <w:bCs/>
                <w:sz w:val="16"/>
                <w:szCs w:val="16"/>
              </w:rPr>
              <w:t>87,56%</w:t>
            </w:r>
          </w:p>
        </w:tc>
        <w:tc>
          <w:tcPr>
            <w:tcW w:w="1323" w:type="dxa"/>
            <w:shd w:val="clear" w:color="auto" w:fill="DBE5F1"/>
            <w:vAlign w:val="center"/>
          </w:tcPr>
          <w:p w:rsidR="007D5961" w:rsidRPr="006D7925" w:rsidRDefault="002C372D" w:rsidP="00902BFA">
            <w:pPr>
              <w:jc w:val="center"/>
              <w:rPr>
                <w:b/>
                <w:bCs/>
                <w:sz w:val="16"/>
                <w:szCs w:val="16"/>
              </w:rPr>
            </w:pPr>
            <w:r w:rsidRPr="006D7925">
              <w:rPr>
                <w:b/>
                <w:bCs/>
                <w:sz w:val="16"/>
                <w:szCs w:val="16"/>
              </w:rPr>
              <w:t>198</w:t>
            </w:r>
          </w:p>
        </w:tc>
        <w:tc>
          <w:tcPr>
            <w:tcW w:w="1134" w:type="dxa"/>
            <w:shd w:val="clear" w:color="auto" w:fill="DBE5F1"/>
            <w:vAlign w:val="center"/>
          </w:tcPr>
          <w:p w:rsidR="007D5961" w:rsidRPr="006D7925" w:rsidRDefault="002C372D" w:rsidP="007C486B">
            <w:pPr>
              <w:jc w:val="center"/>
              <w:rPr>
                <w:b/>
                <w:bCs/>
                <w:sz w:val="16"/>
                <w:szCs w:val="16"/>
              </w:rPr>
            </w:pPr>
            <w:r w:rsidRPr="006D7925">
              <w:rPr>
                <w:b/>
                <w:bCs/>
                <w:sz w:val="16"/>
                <w:szCs w:val="16"/>
              </w:rPr>
              <w:t>173,32</w:t>
            </w:r>
          </w:p>
        </w:tc>
        <w:tc>
          <w:tcPr>
            <w:tcW w:w="1276" w:type="dxa"/>
            <w:shd w:val="clear" w:color="auto" w:fill="DBE5F1"/>
            <w:vAlign w:val="center"/>
          </w:tcPr>
          <w:p w:rsidR="007D5961" w:rsidRPr="006D7925" w:rsidRDefault="002C372D" w:rsidP="007C486B">
            <w:pPr>
              <w:jc w:val="center"/>
              <w:rPr>
                <w:b/>
                <w:bCs/>
                <w:sz w:val="16"/>
                <w:szCs w:val="16"/>
              </w:rPr>
            </w:pPr>
            <w:r w:rsidRPr="006D7925">
              <w:rPr>
                <w:b/>
                <w:bCs/>
                <w:sz w:val="16"/>
                <w:szCs w:val="16"/>
              </w:rPr>
              <w:t>87,54%</w:t>
            </w:r>
          </w:p>
        </w:tc>
      </w:tr>
    </w:tbl>
    <w:p w:rsidR="006A2264" w:rsidRPr="006D7925" w:rsidRDefault="0070094E" w:rsidP="003E4BC4">
      <w:pPr>
        <w:tabs>
          <w:tab w:val="left" w:pos="6255"/>
        </w:tabs>
        <w:jc w:val="both"/>
        <w:rPr>
          <w:rFonts w:eastAsia="EUAlbertina-Regular-Identity-H" w:cs="Arial"/>
          <w:color w:val="FF0000"/>
        </w:rPr>
      </w:pPr>
      <w:r w:rsidRPr="006D7925">
        <w:rPr>
          <w:rFonts w:eastAsia="EUAlbertina-Regular-Identity-H" w:cs="Arial"/>
          <w:sz w:val="20"/>
          <w:szCs w:val="20"/>
        </w:rPr>
        <w:t xml:space="preserve">Zdroj: </w:t>
      </w:r>
      <w:r w:rsidR="005A6586" w:rsidRPr="006D7925">
        <w:rPr>
          <w:rFonts w:eastAsia="EUAlbertina-Regular-Identity-H" w:cs="Arial"/>
          <w:sz w:val="20"/>
          <w:szCs w:val="20"/>
        </w:rPr>
        <w:t>RO</w:t>
      </w:r>
      <w:r w:rsidRPr="006D7925">
        <w:rPr>
          <w:rFonts w:eastAsia="EUAlbertina-Regular-Identity-H" w:cs="Arial"/>
          <w:sz w:val="20"/>
          <w:szCs w:val="20"/>
        </w:rPr>
        <w:t>, SORO, PJ</w:t>
      </w:r>
      <w:r w:rsidR="003E4BC4" w:rsidRPr="006D7925">
        <w:rPr>
          <w:rFonts w:eastAsia="EUAlbertina-Regular-Identity-H" w:cs="Arial"/>
          <w:color w:val="FF0000"/>
        </w:rPr>
        <w:tab/>
      </w:r>
    </w:p>
    <w:p w:rsidR="006A2264" w:rsidRPr="006D7925" w:rsidRDefault="006A2264" w:rsidP="00F22AEB">
      <w:pPr>
        <w:spacing w:before="120"/>
        <w:jc w:val="both"/>
        <w:rPr>
          <w:rFonts w:eastAsia="EUAlbertina-Regular-Identity-H" w:cs="Arial"/>
        </w:rPr>
      </w:pPr>
      <w:r w:rsidRPr="006D7925">
        <w:rPr>
          <w:rFonts w:eastAsia="EUAlbertina-Regular-Identity-H" w:cs="Arial"/>
        </w:rPr>
        <w:lastRenderedPageBreak/>
        <w:t xml:space="preserve">Tabuľka č. </w:t>
      </w:r>
      <w:r w:rsidR="00672499">
        <w:rPr>
          <w:rFonts w:eastAsia="EUAlbertina-Regular-Identity-H" w:cs="Arial"/>
        </w:rPr>
        <w:t>3</w:t>
      </w:r>
      <w:r w:rsidR="00AA69A0">
        <w:rPr>
          <w:rFonts w:eastAsia="EUAlbertina-Regular-Identity-H" w:cs="Arial"/>
        </w:rPr>
        <w:t>4</w:t>
      </w:r>
      <w:r w:rsidRPr="006D7925">
        <w:rPr>
          <w:rFonts w:eastAsia="EUAlbertina-Regular-Identity-H" w:cs="Arial"/>
        </w:rPr>
        <w:t>: Fluktuácia administratívnych kapacít</w:t>
      </w:r>
      <w:r w:rsidR="00651F66" w:rsidRPr="006D7925">
        <w:rPr>
          <w:rStyle w:val="Odkaznapoznmkupodiarou"/>
          <w:rFonts w:eastAsia="EUAlbertina-Regular-Identity-H" w:cs="Arial"/>
        </w:rPr>
        <w:footnoteReference w:id="98"/>
      </w:r>
    </w:p>
    <w:tbl>
      <w:tblPr>
        <w:tblW w:w="891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0" w:type="dxa"/>
          <w:right w:w="0" w:type="dxa"/>
        </w:tblCellMar>
        <w:tblLook w:val="0000" w:firstRow="0" w:lastRow="0" w:firstColumn="0" w:lastColumn="0" w:noHBand="0" w:noVBand="0"/>
      </w:tblPr>
      <w:tblGrid>
        <w:gridCol w:w="2934"/>
        <w:gridCol w:w="3006"/>
        <w:gridCol w:w="2976"/>
      </w:tblGrid>
      <w:tr w:rsidR="00463098" w:rsidRPr="006D7925" w:rsidTr="00913253">
        <w:trPr>
          <w:trHeight w:val="170"/>
        </w:trPr>
        <w:tc>
          <w:tcPr>
            <w:tcW w:w="2934" w:type="dxa"/>
            <w:vMerge w:val="restart"/>
            <w:shd w:val="clear" w:color="auto" w:fill="B8CCE4"/>
            <w:noWrap/>
            <w:tcMar>
              <w:top w:w="15" w:type="dxa"/>
              <w:left w:w="15" w:type="dxa"/>
              <w:bottom w:w="0" w:type="dxa"/>
              <w:right w:w="15" w:type="dxa"/>
            </w:tcMar>
            <w:vAlign w:val="center"/>
          </w:tcPr>
          <w:p w:rsidR="006A2264" w:rsidRPr="006D7925" w:rsidRDefault="006A2264" w:rsidP="002C372D">
            <w:pPr>
              <w:jc w:val="center"/>
              <w:rPr>
                <w:rFonts w:cs="Arial"/>
                <w:b/>
                <w:bCs/>
                <w:sz w:val="16"/>
                <w:szCs w:val="16"/>
              </w:rPr>
            </w:pPr>
            <w:r w:rsidRPr="006D7925">
              <w:rPr>
                <w:rFonts w:cs="Arial"/>
                <w:b/>
                <w:bCs/>
                <w:sz w:val="16"/>
                <w:szCs w:val="16"/>
              </w:rPr>
              <w:t>Orgán</w:t>
            </w:r>
          </w:p>
        </w:tc>
        <w:tc>
          <w:tcPr>
            <w:tcW w:w="3006" w:type="dxa"/>
            <w:shd w:val="clear" w:color="auto" w:fill="B8CCE4"/>
            <w:tcMar>
              <w:top w:w="15" w:type="dxa"/>
              <w:left w:w="15" w:type="dxa"/>
              <w:bottom w:w="0" w:type="dxa"/>
              <w:right w:w="15" w:type="dxa"/>
            </w:tcMar>
          </w:tcPr>
          <w:p w:rsidR="006A2264" w:rsidRPr="006D7925" w:rsidRDefault="006A2264" w:rsidP="002C372D">
            <w:pPr>
              <w:jc w:val="center"/>
              <w:rPr>
                <w:rFonts w:cs="Arial"/>
                <w:b/>
                <w:bCs/>
                <w:sz w:val="16"/>
                <w:szCs w:val="16"/>
              </w:rPr>
            </w:pPr>
            <w:r w:rsidRPr="006D7925">
              <w:rPr>
                <w:rFonts w:cs="Arial"/>
                <w:b/>
                <w:bCs/>
                <w:sz w:val="16"/>
                <w:szCs w:val="16"/>
              </w:rPr>
              <w:t>od 1.</w:t>
            </w:r>
            <w:r w:rsidR="002E7D5B" w:rsidRPr="006D7925">
              <w:rPr>
                <w:rFonts w:cs="Arial"/>
                <w:b/>
                <w:bCs/>
                <w:sz w:val="16"/>
                <w:szCs w:val="16"/>
              </w:rPr>
              <w:t xml:space="preserve"> </w:t>
            </w:r>
            <w:r w:rsidRPr="006D7925">
              <w:rPr>
                <w:rFonts w:cs="Arial"/>
                <w:b/>
                <w:bCs/>
                <w:sz w:val="16"/>
                <w:szCs w:val="16"/>
              </w:rPr>
              <w:t xml:space="preserve">1. </w:t>
            </w:r>
            <w:r w:rsidR="00815AC0" w:rsidRPr="006D7925">
              <w:rPr>
                <w:rFonts w:cs="Arial"/>
                <w:b/>
                <w:bCs/>
                <w:sz w:val="16"/>
                <w:szCs w:val="16"/>
              </w:rPr>
              <w:t>20</w:t>
            </w:r>
            <w:r w:rsidR="002E7D5B" w:rsidRPr="006D7925">
              <w:rPr>
                <w:rFonts w:cs="Arial"/>
                <w:b/>
                <w:bCs/>
                <w:sz w:val="16"/>
                <w:szCs w:val="16"/>
              </w:rPr>
              <w:t>1</w:t>
            </w:r>
            <w:r w:rsidR="002C372D" w:rsidRPr="006D7925">
              <w:rPr>
                <w:rFonts w:cs="Arial"/>
                <w:b/>
                <w:bCs/>
                <w:sz w:val="16"/>
                <w:szCs w:val="16"/>
              </w:rPr>
              <w:t>4</w:t>
            </w:r>
            <w:r w:rsidRPr="006D7925">
              <w:rPr>
                <w:rFonts w:cs="Arial"/>
                <w:b/>
                <w:bCs/>
                <w:sz w:val="16"/>
                <w:szCs w:val="16"/>
              </w:rPr>
              <w:t xml:space="preserve"> do 31. 12. </w:t>
            </w:r>
            <w:r w:rsidR="00815AC0" w:rsidRPr="006D7925">
              <w:rPr>
                <w:rFonts w:cs="Arial"/>
                <w:b/>
                <w:bCs/>
                <w:sz w:val="16"/>
                <w:szCs w:val="16"/>
              </w:rPr>
              <w:t>20</w:t>
            </w:r>
            <w:r w:rsidR="002E7D5B" w:rsidRPr="006D7925">
              <w:rPr>
                <w:rFonts w:cs="Arial"/>
                <w:b/>
                <w:bCs/>
                <w:sz w:val="16"/>
                <w:szCs w:val="16"/>
              </w:rPr>
              <w:t>1</w:t>
            </w:r>
            <w:r w:rsidR="002C372D" w:rsidRPr="006D7925">
              <w:rPr>
                <w:rFonts w:cs="Arial"/>
                <w:b/>
                <w:bCs/>
                <w:sz w:val="16"/>
                <w:szCs w:val="16"/>
              </w:rPr>
              <w:t>4</w:t>
            </w:r>
          </w:p>
        </w:tc>
        <w:tc>
          <w:tcPr>
            <w:tcW w:w="2976" w:type="dxa"/>
            <w:shd w:val="clear" w:color="auto" w:fill="B8CCE4"/>
          </w:tcPr>
          <w:p w:rsidR="006A2264" w:rsidRPr="006D7925" w:rsidRDefault="006A2264" w:rsidP="002C372D">
            <w:pPr>
              <w:jc w:val="center"/>
              <w:rPr>
                <w:rFonts w:cs="Arial"/>
                <w:b/>
                <w:bCs/>
                <w:sz w:val="16"/>
                <w:szCs w:val="16"/>
              </w:rPr>
            </w:pPr>
            <w:r w:rsidRPr="006D7925">
              <w:rPr>
                <w:rFonts w:cs="Arial"/>
                <w:b/>
                <w:bCs/>
                <w:sz w:val="16"/>
                <w:szCs w:val="16"/>
              </w:rPr>
              <w:t>od 1.</w:t>
            </w:r>
            <w:r w:rsidR="002E7D5B" w:rsidRPr="006D7925">
              <w:rPr>
                <w:rFonts w:cs="Arial"/>
                <w:b/>
                <w:bCs/>
                <w:sz w:val="16"/>
                <w:szCs w:val="16"/>
              </w:rPr>
              <w:t xml:space="preserve"> </w:t>
            </w:r>
            <w:r w:rsidRPr="006D7925">
              <w:rPr>
                <w:rFonts w:cs="Arial"/>
                <w:b/>
                <w:bCs/>
                <w:sz w:val="16"/>
                <w:szCs w:val="16"/>
              </w:rPr>
              <w:t xml:space="preserve">1. </w:t>
            </w:r>
            <w:r w:rsidR="00815AC0" w:rsidRPr="006D7925">
              <w:rPr>
                <w:rFonts w:cs="Arial"/>
                <w:b/>
                <w:bCs/>
                <w:sz w:val="16"/>
                <w:szCs w:val="16"/>
              </w:rPr>
              <w:t>20</w:t>
            </w:r>
            <w:r w:rsidR="002E7D5B" w:rsidRPr="006D7925">
              <w:rPr>
                <w:rFonts w:cs="Arial"/>
                <w:b/>
                <w:bCs/>
                <w:sz w:val="16"/>
                <w:szCs w:val="16"/>
              </w:rPr>
              <w:t>1</w:t>
            </w:r>
            <w:r w:rsidR="002C372D" w:rsidRPr="006D7925">
              <w:rPr>
                <w:rFonts w:cs="Arial"/>
                <w:b/>
                <w:bCs/>
                <w:sz w:val="16"/>
                <w:szCs w:val="16"/>
              </w:rPr>
              <w:t>4</w:t>
            </w:r>
            <w:r w:rsidRPr="006D7925">
              <w:rPr>
                <w:rFonts w:cs="Arial"/>
                <w:b/>
                <w:bCs/>
                <w:sz w:val="16"/>
                <w:szCs w:val="16"/>
              </w:rPr>
              <w:t xml:space="preserve"> do 31. 12. </w:t>
            </w:r>
            <w:r w:rsidR="00815AC0" w:rsidRPr="006D7925">
              <w:rPr>
                <w:rFonts w:cs="Arial"/>
                <w:b/>
                <w:bCs/>
                <w:sz w:val="16"/>
                <w:szCs w:val="16"/>
              </w:rPr>
              <w:t>20</w:t>
            </w:r>
            <w:r w:rsidR="002E7D5B" w:rsidRPr="006D7925">
              <w:rPr>
                <w:rFonts w:cs="Arial"/>
                <w:b/>
                <w:bCs/>
                <w:sz w:val="16"/>
                <w:szCs w:val="16"/>
              </w:rPr>
              <w:t>1</w:t>
            </w:r>
            <w:r w:rsidR="002C372D" w:rsidRPr="006D7925">
              <w:rPr>
                <w:rFonts w:cs="Arial"/>
                <w:b/>
                <w:bCs/>
                <w:sz w:val="16"/>
                <w:szCs w:val="16"/>
              </w:rPr>
              <w:t>4</w:t>
            </w:r>
          </w:p>
        </w:tc>
      </w:tr>
      <w:tr w:rsidR="00463098" w:rsidRPr="006D7925" w:rsidTr="00913253">
        <w:trPr>
          <w:trHeight w:val="170"/>
        </w:trPr>
        <w:tc>
          <w:tcPr>
            <w:tcW w:w="2934" w:type="dxa"/>
            <w:vMerge/>
            <w:shd w:val="clear" w:color="auto" w:fill="B8CCE4"/>
            <w:noWrap/>
            <w:tcMar>
              <w:top w:w="15" w:type="dxa"/>
              <w:left w:w="15" w:type="dxa"/>
              <w:bottom w:w="0" w:type="dxa"/>
              <w:right w:w="15" w:type="dxa"/>
            </w:tcMar>
            <w:vAlign w:val="center"/>
          </w:tcPr>
          <w:p w:rsidR="006A2264" w:rsidRPr="006D7925" w:rsidRDefault="006A2264" w:rsidP="002C372D">
            <w:pPr>
              <w:jc w:val="center"/>
              <w:rPr>
                <w:rFonts w:cs="Arial"/>
                <w:b/>
                <w:bCs/>
                <w:sz w:val="16"/>
                <w:szCs w:val="16"/>
              </w:rPr>
            </w:pPr>
          </w:p>
        </w:tc>
        <w:tc>
          <w:tcPr>
            <w:tcW w:w="3006" w:type="dxa"/>
            <w:shd w:val="clear" w:color="auto" w:fill="B8CCE4"/>
            <w:tcMar>
              <w:top w:w="15" w:type="dxa"/>
              <w:left w:w="15" w:type="dxa"/>
              <w:bottom w:w="0" w:type="dxa"/>
              <w:right w:w="15" w:type="dxa"/>
            </w:tcMar>
          </w:tcPr>
          <w:p w:rsidR="006A2264" w:rsidRPr="006D7925" w:rsidRDefault="006A2264" w:rsidP="002C372D">
            <w:pPr>
              <w:jc w:val="center"/>
              <w:rPr>
                <w:rFonts w:cs="Arial"/>
                <w:b/>
                <w:bCs/>
                <w:sz w:val="16"/>
                <w:szCs w:val="16"/>
              </w:rPr>
            </w:pPr>
            <w:r w:rsidRPr="006D7925">
              <w:rPr>
                <w:rFonts w:cs="Arial"/>
                <w:b/>
                <w:bCs/>
                <w:sz w:val="16"/>
                <w:szCs w:val="16"/>
              </w:rPr>
              <w:t>Počet výstupov</w:t>
            </w:r>
            <w:r w:rsidR="00BF3B1F" w:rsidRPr="006D7925">
              <w:rPr>
                <w:rFonts w:cs="Arial"/>
                <w:b/>
                <w:bCs/>
                <w:sz w:val="16"/>
                <w:szCs w:val="16"/>
              </w:rPr>
              <w:t xml:space="preserve"> / počet prestupov v rámci štátnej správy v oblasti fondov EÚ</w:t>
            </w:r>
          </w:p>
        </w:tc>
        <w:tc>
          <w:tcPr>
            <w:tcW w:w="2976" w:type="dxa"/>
            <w:shd w:val="clear" w:color="auto" w:fill="B8CCE4"/>
          </w:tcPr>
          <w:p w:rsidR="006A2264" w:rsidRPr="006D7925" w:rsidRDefault="006A2264" w:rsidP="002C372D">
            <w:pPr>
              <w:jc w:val="center"/>
              <w:rPr>
                <w:rFonts w:cs="Arial"/>
                <w:b/>
                <w:bCs/>
                <w:sz w:val="16"/>
                <w:szCs w:val="16"/>
              </w:rPr>
            </w:pPr>
            <w:r w:rsidRPr="006D7925">
              <w:rPr>
                <w:rFonts w:cs="Arial"/>
                <w:b/>
                <w:bCs/>
                <w:sz w:val="16"/>
                <w:szCs w:val="16"/>
              </w:rPr>
              <w:t>Počet nástupov</w:t>
            </w:r>
            <w:r w:rsidR="00BF3B1F" w:rsidRPr="006D7925">
              <w:rPr>
                <w:rFonts w:cs="Arial"/>
                <w:b/>
                <w:bCs/>
                <w:sz w:val="16"/>
                <w:szCs w:val="16"/>
              </w:rPr>
              <w:t xml:space="preserve"> / počet prestupov v rámci štátnej správy v oblasti fondov EÚ</w:t>
            </w:r>
          </w:p>
        </w:tc>
      </w:tr>
      <w:tr w:rsidR="00463098" w:rsidRPr="006D7925" w:rsidTr="00913253">
        <w:trPr>
          <w:trHeight w:val="170"/>
        </w:trPr>
        <w:tc>
          <w:tcPr>
            <w:tcW w:w="2934" w:type="dxa"/>
            <w:shd w:val="clear" w:color="auto" w:fill="B8CCE4"/>
            <w:noWrap/>
            <w:tcMar>
              <w:top w:w="15" w:type="dxa"/>
              <w:left w:w="15" w:type="dxa"/>
              <w:bottom w:w="0" w:type="dxa"/>
              <w:right w:w="15" w:type="dxa"/>
            </w:tcMar>
            <w:vAlign w:val="center"/>
          </w:tcPr>
          <w:p w:rsidR="00DB464C" w:rsidRPr="006D7925" w:rsidRDefault="005A6586" w:rsidP="002C372D">
            <w:pPr>
              <w:ind w:left="8"/>
              <w:rPr>
                <w:rFonts w:cs="Arial"/>
                <w:sz w:val="16"/>
                <w:szCs w:val="16"/>
              </w:rPr>
            </w:pPr>
            <w:r w:rsidRPr="006D7925">
              <w:rPr>
                <w:rFonts w:cs="Arial"/>
                <w:sz w:val="16"/>
                <w:szCs w:val="16"/>
              </w:rPr>
              <w:t>RO</w:t>
            </w:r>
          </w:p>
        </w:tc>
        <w:tc>
          <w:tcPr>
            <w:tcW w:w="3006" w:type="dxa"/>
            <w:shd w:val="clear" w:color="auto" w:fill="DBE5F1"/>
            <w:tcMar>
              <w:top w:w="15" w:type="dxa"/>
              <w:left w:w="15" w:type="dxa"/>
              <w:bottom w:w="0" w:type="dxa"/>
              <w:right w:w="15" w:type="dxa"/>
            </w:tcMar>
          </w:tcPr>
          <w:p w:rsidR="00DB464C" w:rsidRPr="006D7925" w:rsidRDefault="00B96BCB" w:rsidP="002C372D">
            <w:pPr>
              <w:jc w:val="center"/>
              <w:rPr>
                <w:rFonts w:cs="Arial"/>
                <w:sz w:val="16"/>
                <w:szCs w:val="16"/>
              </w:rPr>
            </w:pPr>
            <w:r w:rsidRPr="006D7925">
              <w:rPr>
                <w:rFonts w:cs="Arial"/>
                <w:sz w:val="16"/>
                <w:szCs w:val="16"/>
              </w:rPr>
              <w:t>4/1</w:t>
            </w:r>
          </w:p>
        </w:tc>
        <w:tc>
          <w:tcPr>
            <w:tcW w:w="2976" w:type="dxa"/>
            <w:shd w:val="clear" w:color="auto" w:fill="DBE5F1"/>
          </w:tcPr>
          <w:p w:rsidR="00DB464C" w:rsidRPr="006D7925" w:rsidRDefault="00B96BCB" w:rsidP="002C372D">
            <w:pPr>
              <w:jc w:val="center"/>
              <w:rPr>
                <w:rFonts w:cs="Arial"/>
                <w:sz w:val="16"/>
                <w:szCs w:val="16"/>
              </w:rPr>
            </w:pPr>
            <w:r w:rsidRPr="006D7925">
              <w:rPr>
                <w:rFonts w:cs="Arial"/>
                <w:sz w:val="16"/>
                <w:szCs w:val="16"/>
              </w:rPr>
              <w:t>13/1</w:t>
            </w:r>
          </w:p>
        </w:tc>
      </w:tr>
      <w:tr w:rsidR="00463098" w:rsidRPr="006D7925" w:rsidTr="00913253">
        <w:trPr>
          <w:trHeight w:val="170"/>
        </w:trPr>
        <w:tc>
          <w:tcPr>
            <w:tcW w:w="2934" w:type="dxa"/>
            <w:shd w:val="clear" w:color="auto" w:fill="B8CCE4"/>
            <w:noWrap/>
            <w:tcMar>
              <w:top w:w="15" w:type="dxa"/>
              <w:left w:w="15" w:type="dxa"/>
              <w:bottom w:w="0" w:type="dxa"/>
              <w:right w:w="15" w:type="dxa"/>
            </w:tcMar>
            <w:vAlign w:val="bottom"/>
          </w:tcPr>
          <w:p w:rsidR="00DB464C" w:rsidRPr="006D7925" w:rsidRDefault="00DB464C" w:rsidP="002C372D">
            <w:pPr>
              <w:ind w:left="8"/>
              <w:rPr>
                <w:rFonts w:cs="Arial"/>
                <w:sz w:val="16"/>
                <w:szCs w:val="16"/>
              </w:rPr>
            </w:pPr>
            <w:r w:rsidRPr="006D7925">
              <w:rPr>
                <w:rFonts w:cs="Arial"/>
                <w:sz w:val="16"/>
                <w:szCs w:val="16"/>
              </w:rPr>
              <w:t xml:space="preserve">SORO </w:t>
            </w:r>
          </w:p>
        </w:tc>
        <w:tc>
          <w:tcPr>
            <w:tcW w:w="3006" w:type="dxa"/>
            <w:shd w:val="clear" w:color="auto" w:fill="DBE5F1"/>
            <w:noWrap/>
            <w:tcMar>
              <w:top w:w="15" w:type="dxa"/>
              <w:left w:w="15" w:type="dxa"/>
              <w:bottom w:w="0" w:type="dxa"/>
              <w:right w:w="15" w:type="dxa"/>
            </w:tcMar>
          </w:tcPr>
          <w:p w:rsidR="00DB464C" w:rsidRPr="006D7925" w:rsidRDefault="00B96BCB" w:rsidP="002C372D">
            <w:pPr>
              <w:jc w:val="center"/>
              <w:rPr>
                <w:rFonts w:cs="Arial"/>
                <w:sz w:val="16"/>
                <w:szCs w:val="16"/>
              </w:rPr>
            </w:pPr>
            <w:r w:rsidRPr="006D7925">
              <w:rPr>
                <w:rFonts w:cs="Arial"/>
                <w:sz w:val="16"/>
                <w:szCs w:val="16"/>
              </w:rPr>
              <w:t>24/5</w:t>
            </w:r>
          </w:p>
        </w:tc>
        <w:tc>
          <w:tcPr>
            <w:tcW w:w="2976" w:type="dxa"/>
            <w:shd w:val="clear" w:color="auto" w:fill="DBE5F1"/>
          </w:tcPr>
          <w:p w:rsidR="00DB464C" w:rsidRPr="006D7925" w:rsidRDefault="00B96BCB" w:rsidP="002C372D">
            <w:pPr>
              <w:jc w:val="center"/>
              <w:rPr>
                <w:rFonts w:cs="Arial"/>
                <w:sz w:val="16"/>
                <w:szCs w:val="16"/>
              </w:rPr>
            </w:pPr>
            <w:r w:rsidRPr="006D7925">
              <w:rPr>
                <w:rFonts w:cs="Arial"/>
                <w:sz w:val="16"/>
                <w:szCs w:val="16"/>
              </w:rPr>
              <w:t>47</w:t>
            </w:r>
          </w:p>
        </w:tc>
      </w:tr>
      <w:tr w:rsidR="00463098" w:rsidRPr="006D7925" w:rsidTr="00913253">
        <w:trPr>
          <w:trHeight w:val="170"/>
        </w:trPr>
        <w:tc>
          <w:tcPr>
            <w:tcW w:w="2934" w:type="dxa"/>
            <w:shd w:val="clear" w:color="auto" w:fill="B8CCE4"/>
            <w:noWrap/>
            <w:tcMar>
              <w:top w:w="15" w:type="dxa"/>
              <w:left w:w="15" w:type="dxa"/>
              <w:bottom w:w="0" w:type="dxa"/>
              <w:right w:w="15" w:type="dxa"/>
            </w:tcMar>
            <w:vAlign w:val="bottom"/>
          </w:tcPr>
          <w:p w:rsidR="00DB464C" w:rsidRPr="006D7925" w:rsidRDefault="00DB464C" w:rsidP="002C372D">
            <w:pPr>
              <w:ind w:left="8"/>
              <w:rPr>
                <w:rFonts w:cs="Arial"/>
                <w:sz w:val="16"/>
                <w:szCs w:val="16"/>
              </w:rPr>
            </w:pPr>
            <w:r w:rsidRPr="006D7925">
              <w:rPr>
                <w:rFonts w:cs="Arial"/>
                <w:sz w:val="16"/>
                <w:szCs w:val="16"/>
              </w:rPr>
              <w:t xml:space="preserve">PJ </w:t>
            </w:r>
          </w:p>
        </w:tc>
        <w:tc>
          <w:tcPr>
            <w:tcW w:w="3006" w:type="dxa"/>
            <w:shd w:val="clear" w:color="auto" w:fill="DBE5F1"/>
            <w:noWrap/>
            <w:tcMar>
              <w:top w:w="15" w:type="dxa"/>
              <w:left w:w="15" w:type="dxa"/>
              <w:bottom w:w="0" w:type="dxa"/>
              <w:right w:w="15" w:type="dxa"/>
            </w:tcMar>
          </w:tcPr>
          <w:p w:rsidR="00DB464C" w:rsidRPr="006D7925" w:rsidRDefault="00B96BCB" w:rsidP="002C372D">
            <w:pPr>
              <w:jc w:val="center"/>
              <w:rPr>
                <w:rFonts w:cs="Arial"/>
                <w:sz w:val="16"/>
                <w:szCs w:val="16"/>
              </w:rPr>
            </w:pPr>
            <w:r w:rsidRPr="006D7925">
              <w:rPr>
                <w:rFonts w:cs="Arial"/>
                <w:sz w:val="16"/>
                <w:szCs w:val="16"/>
              </w:rPr>
              <w:t>2</w:t>
            </w:r>
          </w:p>
        </w:tc>
        <w:tc>
          <w:tcPr>
            <w:tcW w:w="2976" w:type="dxa"/>
            <w:shd w:val="clear" w:color="auto" w:fill="DBE5F1"/>
          </w:tcPr>
          <w:p w:rsidR="00DB464C" w:rsidRPr="006D7925" w:rsidRDefault="00B96BCB" w:rsidP="002C372D">
            <w:pPr>
              <w:jc w:val="center"/>
              <w:rPr>
                <w:rFonts w:cs="Arial"/>
                <w:sz w:val="16"/>
                <w:szCs w:val="16"/>
              </w:rPr>
            </w:pPr>
            <w:r w:rsidRPr="006D7925">
              <w:rPr>
                <w:rFonts w:cs="Arial"/>
                <w:sz w:val="16"/>
                <w:szCs w:val="16"/>
              </w:rPr>
              <w:t>2</w:t>
            </w:r>
          </w:p>
        </w:tc>
      </w:tr>
      <w:tr w:rsidR="00463098" w:rsidRPr="006D7925" w:rsidTr="00913253">
        <w:trPr>
          <w:trHeight w:val="170"/>
        </w:trPr>
        <w:tc>
          <w:tcPr>
            <w:tcW w:w="2934" w:type="dxa"/>
            <w:shd w:val="clear" w:color="auto" w:fill="B8CCE4"/>
            <w:noWrap/>
            <w:tcMar>
              <w:top w:w="15" w:type="dxa"/>
              <w:left w:w="15" w:type="dxa"/>
              <w:bottom w:w="0" w:type="dxa"/>
              <w:right w:w="15" w:type="dxa"/>
            </w:tcMar>
            <w:vAlign w:val="bottom"/>
          </w:tcPr>
          <w:p w:rsidR="00DB464C" w:rsidRPr="006D7925" w:rsidRDefault="007C486B" w:rsidP="002C372D">
            <w:pPr>
              <w:ind w:left="8"/>
              <w:rPr>
                <w:rFonts w:cs="Arial"/>
                <w:b/>
                <w:sz w:val="16"/>
                <w:szCs w:val="16"/>
              </w:rPr>
            </w:pPr>
            <w:r w:rsidRPr="006D7925">
              <w:rPr>
                <w:rFonts w:cs="Arial"/>
                <w:b/>
                <w:sz w:val="16"/>
                <w:szCs w:val="16"/>
              </w:rPr>
              <w:t>Spolu</w:t>
            </w:r>
          </w:p>
        </w:tc>
        <w:tc>
          <w:tcPr>
            <w:tcW w:w="3006" w:type="dxa"/>
            <w:shd w:val="clear" w:color="auto" w:fill="DBE5F1"/>
            <w:noWrap/>
            <w:tcMar>
              <w:top w:w="15" w:type="dxa"/>
              <w:left w:w="15" w:type="dxa"/>
              <w:bottom w:w="0" w:type="dxa"/>
              <w:right w:w="15" w:type="dxa"/>
            </w:tcMar>
          </w:tcPr>
          <w:p w:rsidR="00DB464C" w:rsidRPr="006D7925" w:rsidRDefault="00B96BCB" w:rsidP="002C372D">
            <w:pPr>
              <w:jc w:val="center"/>
              <w:rPr>
                <w:rFonts w:cs="Arial"/>
                <w:b/>
                <w:sz w:val="16"/>
                <w:szCs w:val="16"/>
              </w:rPr>
            </w:pPr>
            <w:r w:rsidRPr="006D7925">
              <w:rPr>
                <w:rFonts w:cs="Arial"/>
                <w:b/>
                <w:sz w:val="16"/>
                <w:szCs w:val="16"/>
              </w:rPr>
              <w:t>30/6</w:t>
            </w:r>
          </w:p>
        </w:tc>
        <w:tc>
          <w:tcPr>
            <w:tcW w:w="2976" w:type="dxa"/>
            <w:shd w:val="clear" w:color="auto" w:fill="DBE5F1"/>
          </w:tcPr>
          <w:p w:rsidR="00DB464C" w:rsidRPr="006D7925" w:rsidRDefault="00B96BCB" w:rsidP="002C372D">
            <w:pPr>
              <w:jc w:val="center"/>
              <w:rPr>
                <w:rFonts w:cs="Arial"/>
                <w:b/>
                <w:sz w:val="16"/>
                <w:szCs w:val="16"/>
              </w:rPr>
            </w:pPr>
            <w:r w:rsidRPr="006D7925">
              <w:rPr>
                <w:rFonts w:cs="Arial"/>
                <w:b/>
                <w:sz w:val="16"/>
                <w:szCs w:val="16"/>
              </w:rPr>
              <w:t>62/1</w:t>
            </w:r>
          </w:p>
        </w:tc>
      </w:tr>
    </w:tbl>
    <w:p w:rsidR="0070094E" w:rsidRPr="006D7925" w:rsidRDefault="0070094E" w:rsidP="002C372D">
      <w:pPr>
        <w:spacing w:line="264" w:lineRule="auto"/>
        <w:jc w:val="both"/>
        <w:rPr>
          <w:rFonts w:eastAsia="EUAlbertina-Regular-Identity-H" w:cs="Arial"/>
          <w:sz w:val="20"/>
          <w:szCs w:val="20"/>
        </w:rPr>
      </w:pPr>
      <w:r w:rsidRPr="006D7925">
        <w:rPr>
          <w:rFonts w:eastAsia="EUAlbertina-Regular-Identity-H" w:cs="Arial"/>
          <w:sz w:val="20"/>
          <w:szCs w:val="20"/>
        </w:rPr>
        <w:t xml:space="preserve">Zdroj: </w:t>
      </w:r>
      <w:r w:rsidR="005A6586" w:rsidRPr="006D7925">
        <w:rPr>
          <w:rFonts w:eastAsia="EUAlbertina-Regular-Identity-H" w:cs="Arial"/>
          <w:sz w:val="20"/>
          <w:szCs w:val="20"/>
        </w:rPr>
        <w:t>RO</w:t>
      </w:r>
      <w:r w:rsidRPr="006D7925">
        <w:rPr>
          <w:rFonts w:eastAsia="EUAlbertina-Regular-Identity-H" w:cs="Arial"/>
          <w:sz w:val="20"/>
          <w:szCs w:val="20"/>
        </w:rPr>
        <w:t>, SORO, PJ</w:t>
      </w:r>
    </w:p>
    <w:p w:rsidR="00F47CF2" w:rsidRPr="006D7925" w:rsidRDefault="00F47CF2" w:rsidP="00F47CF2">
      <w:pPr>
        <w:spacing w:before="120"/>
        <w:jc w:val="both"/>
      </w:pPr>
      <w:r w:rsidRPr="006D7925">
        <w:t>V období od začiatku programového obdobia 2007 – 2013 do 31. 12. 201</w:t>
      </w:r>
      <w:r w:rsidR="00E800BE" w:rsidRPr="006D7925">
        <w:t>4</w:t>
      </w:r>
      <w:r w:rsidRPr="006D7925">
        <w:t xml:space="preserve"> evidovalo MH SR </w:t>
      </w:r>
      <w:r w:rsidR="00E800BE" w:rsidRPr="006D7925">
        <w:t>191</w:t>
      </w:r>
      <w:r w:rsidRPr="006D7925">
        <w:t xml:space="preserve"> výstupov administratívnych kapacít.</w:t>
      </w:r>
    </w:p>
    <w:p w:rsidR="00F47CF2" w:rsidRPr="006D7925" w:rsidRDefault="00F47CF2" w:rsidP="00F47CF2">
      <w:pPr>
        <w:spacing w:before="120"/>
        <w:jc w:val="both"/>
      </w:pPr>
      <w:r w:rsidRPr="006D7925">
        <w:t>Rezort MH SR identifikoval počas programového obdobia 2007 – 2013 tieto hlavné dôvody fluktuácie:</w:t>
      </w:r>
    </w:p>
    <w:p w:rsidR="00F47CF2" w:rsidRPr="006D7925" w:rsidRDefault="00F47CF2" w:rsidP="00D01916">
      <w:pPr>
        <w:pStyle w:val="Obyajntext"/>
        <w:numPr>
          <w:ilvl w:val="0"/>
          <w:numId w:val="37"/>
        </w:numPr>
        <w:jc w:val="both"/>
        <w:rPr>
          <w:rFonts w:ascii="Times New Roman" w:hAnsi="Times New Roman"/>
          <w:sz w:val="24"/>
          <w:szCs w:val="24"/>
        </w:rPr>
      </w:pPr>
      <w:r w:rsidRPr="006D7925">
        <w:rPr>
          <w:rFonts w:ascii="Times New Roman" w:hAnsi="Times New Roman"/>
          <w:sz w:val="24"/>
          <w:szCs w:val="24"/>
        </w:rPr>
        <w:t>nedostatočné odmeňovanie administratívnych kapacít v porovnaní s inými RO, resp. so</w:t>
      </w:r>
      <w:r w:rsidR="00AB361D" w:rsidRPr="006D7925">
        <w:rPr>
          <w:rFonts w:ascii="Times New Roman" w:hAnsi="Times New Roman"/>
          <w:sz w:val="24"/>
          <w:szCs w:val="24"/>
        </w:rPr>
        <w:t> </w:t>
      </w:r>
      <w:r w:rsidRPr="006D7925">
        <w:rPr>
          <w:rFonts w:ascii="Times New Roman" w:hAnsi="Times New Roman"/>
          <w:sz w:val="24"/>
          <w:szCs w:val="24"/>
        </w:rPr>
        <w:t>súkromným sektorom,</w:t>
      </w:r>
    </w:p>
    <w:p w:rsidR="00F47CF2" w:rsidRPr="006D7925" w:rsidRDefault="00F47CF2" w:rsidP="00D01916">
      <w:pPr>
        <w:pStyle w:val="Obyajntext"/>
        <w:numPr>
          <w:ilvl w:val="0"/>
          <w:numId w:val="37"/>
        </w:numPr>
        <w:jc w:val="both"/>
        <w:rPr>
          <w:rFonts w:ascii="Times New Roman" w:hAnsi="Times New Roman"/>
          <w:sz w:val="24"/>
          <w:szCs w:val="24"/>
        </w:rPr>
      </w:pPr>
      <w:r w:rsidRPr="006D7925">
        <w:rPr>
          <w:rFonts w:ascii="Times New Roman" w:hAnsi="Times New Roman"/>
          <w:sz w:val="24"/>
          <w:szCs w:val="24"/>
        </w:rPr>
        <w:t xml:space="preserve"> vysoké pracovné zaťaženie administratívnych kapacít po odbornej aj časovej stránke (poddimenzovaný stav administratívnych kapacít, ktorý zapríčiňoval kumulovanie činností),</w:t>
      </w:r>
    </w:p>
    <w:p w:rsidR="00F47CF2" w:rsidRPr="006D7925" w:rsidRDefault="00F47CF2" w:rsidP="00D01916">
      <w:pPr>
        <w:pStyle w:val="Obyajntext"/>
        <w:numPr>
          <w:ilvl w:val="0"/>
          <w:numId w:val="37"/>
        </w:numPr>
        <w:jc w:val="both"/>
        <w:rPr>
          <w:rFonts w:ascii="Times New Roman" w:hAnsi="Times New Roman"/>
          <w:sz w:val="24"/>
          <w:szCs w:val="24"/>
        </w:rPr>
      </w:pPr>
      <w:r w:rsidRPr="006D7925">
        <w:rPr>
          <w:rFonts w:ascii="Times New Roman" w:hAnsi="Times New Roman"/>
          <w:sz w:val="24"/>
          <w:szCs w:val="24"/>
        </w:rPr>
        <w:t>vysoká fluktuácia administratívnych kapacít v rezorte zapríčiňovala pokles odbornej úrovne zamestnancov (adaptácia novoprijatých zamestnancov na komplexnú problematiku implementácie fondov EÚ a s tým súvisiace vysoké pracovné zaťažovanie kmeňových zamestnancov),</w:t>
      </w:r>
    </w:p>
    <w:p w:rsidR="00F47CF2" w:rsidRPr="006D7925" w:rsidRDefault="00F47CF2" w:rsidP="00D01916">
      <w:pPr>
        <w:pStyle w:val="Obyajntext"/>
        <w:numPr>
          <w:ilvl w:val="0"/>
          <w:numId w:val="37"/>
        </w:numPr>
        <w:jc w:val="both"/>
        <w:rPr>
          <w:rFonts w:ascii="Times New Roman" w:hAnsi="Times New Roman"/>
          <w:sz w:val="24"/>
          <w:szCs w:val="24"/>
        </w:rPr>
      </w:pPr>
      <w:r w:rsidRPr="006D7925">
        <w:rPr>
          <w:rFonts w:ascii="Times New Roman" w:hAnsi="Times New Roman"/>
          <w:sz w:val="24"/>
          <w:szCs w:val="24"/>
        </w:rPr>
        <w:t xml:space="preserve">v dôsledku organizačnej zmeny - zlúčenia útvarov pôvodne </w:t>
      </w:r>
      <w:r w:rsidR="00294D53" w:rsidRPr="006D7925">
        <w:rPr>
          <w:rFonts w:ascii="Times New Roman" w:hAnsi="Times New Roman"/>
          <w:sz w:val="24"/>
          <w:szCs w:val="24"/>
        </w:rPr>
        <w:t>štyroch</w:t>
      </w:r>
      <w:r w:rsidRPr="006D7925">
        <w:rPr>
          <w:rFonts w:ascii="Times New Roman" w:hAnsi="Times New Roman"/>
          <w:sz w:val="24"/>
          <w:szCs w:val="24"/>
        </w:rPr>
        <w:t xml:space="preserve"> agentúr zabezpečujúcich implementáciu OP KaHR do jedného SORO (SIEA) sa zvýšil počet výstupov administratívnych kapacít,  </w:t>
      </w:r>
    </w:p>
    <w:p w:rsidR="00F47CF2" w:rsidRPr="006D7925" w:rsidRDefault="00F47CF2" w:rsidP="00D01916">
      <w:pPr>
        <w:pStyle w:val="Obyajntext"/>
        <w:numPr>
          <w:ilvl w:val="0"/>
          <w:numId w:val="37"/>
        </w:numPr>
        <w:jc w:val="both"/>
        <w:rPr>
          <w:rFonts w:ascii="Times New Roman" w:hAnsi="Times New Roman"/>
          <w:sz w:val="24"/>
          <w:szCs w:val="24"/>
        </w:rPr>
      </w:pPr>
      <w:r w:rsidRPr="006D7925">
        <w:rPr>
          <w:rFonts w:ascii="Times New Roman" w:hAnsi="Times New Roman"/>
          <w:sz w:val="24"/>
          <w:szCs w:val="24"/>
        </w:rPr>
        <w:t>zmeny na pozíciách vedúcich zamestnancov, v dôsledku toho prestupy na iné služobné úrady,</w:t>
      </w:r>
    </w:p>
    <w:p w:rsidR="00F47CF2" w:rsidRPr="006D7925" w:rsidRDefault="00F47CF2" w:rsidP="00D01916">
      <w:pPr>
        <w:pStyle w:val="Obyajntext"/>
        <w:numPr>
          <w:ilvl w:val="0"/>
          <w:numId w:val="37"/>
        </w:numPr>
        <w:jc w:val="both"/>
        <w:rPr>
          <w:rFonts w:ascii="Times New Roman" w:hAnsi="Times New Roman"/>
          <w:sz w:val="24"/>
          <w:szCs w:val="24"/>
        </w:rPr>
      </w:pPr>
      <w:r w:rsidRPr="006D7925">
        <w:rPr>
          <w:rFonts w:ascii="Times New Roman" w:hAnsi="Times New Roman"/>
          <w:sz w:val="24"/>
          <w:szCs w:val="24"/>
        </w:rPr>
        <w:t>zmeny organizačnej štruktúry v rámci rezortu,</w:t>
      </w:r>
    </w:p>
    <w:p w:rsidR="00F47CF2" w:rsidRPr="006D7925" w:rsidRDefault="00F47CF2" w:rsidP="00D01916">
      <w:pPr>
        <w:pStyle w:val="Obyajntext"/>
        <w:numPr>
          <w:ilvl w:val="0"/>
          <w:numId w:val="37"/>
        </w:numPr>
        <w:jc w:val="both"/>
        <w:rPr>
          <w:rFonts w:ascii="Times New Roman" w:hAnsi="Times New Roman"/>
          <w:sz w:val="24"/>
          <w:szCs w:val="24"/>
        </w:rPr>
      </w:pPr>
      <w:r w:rsidRPr="006D7925">
        <w:rPr>
          <w:rFonts w:ascii="Times New Roman" w:hAnsi="Times New Roman"/>
          <w:sz w:val="24"/>
          <w:szCs w:val="24"/>
        </w:rPr>
        <w:t>rodinné dôvody (odchod na materskú alebo rodičovskú dovolenku).</w:t>
      </w:r>
    </w:p>
    <w:p w:rsidR="00BE3A34" w:rsidRPr="006D7925" w:rsidRDefault="00BE3A34" w:rsidP="00C9770B">
      <w:pPr>
        <w:pStyle w:val="Nadpis3"/>
        <w:spacing w:before="360" w:after="240"/>
        <w:rPr>
          <w:rFonts w:ascii="Times New Roman" w:hAnsi="Times New Roman"/>
          <w:iCs/>
          <w:sz w:val="28"/>
        </w:rPr>
      </w:pPr>
      <w:bookmarkStart w:id="180" w:name="_Toc264963951"/>
      <w:bookmarkStart w:id="181" w:name="_Toc311017880"/>
      <w:bookmarkStart w:id="182" w:name="_Toc326050956"/>
      <w:bookmarkStart w:id="183" w:name="_Toc420498993"/>
      <w:r w:rsidRPr="006D7925">
        <w:rPr>
          <w:rFonts w:ascii="Times New Roman" w:hAnsi="Times New Roman"/>
          <w:iCs/>
          <w:sz w:val="28"/>
        </w:rPr>
        <w:t>Školenia</w:t>
      </w:r>
      <w:bookmarkEnd w:id="180"/>
      <w:bookmarkEnd w:id="181"/>
      <w:bookmarkEnd w:id="182"/>
      <w:bookmarkEnd w:id="183"/>
    </w:p>
    <w:p w:rsidR="00682992" w:rsidRPr="006D7925" w:rsidRDefault="00682992" w:rsidP="00682992">
      <w:pPr>
        <w:jc w:val="both"/>
      </w:pPr>
      <w:bookmarkStart w:id="184" w:name="_Realizácia_OP_KaHR"/>
      <w:bookmarkStart w:id="185" w:name="_Toc212352720"/>
      <w:bookmarkStart w:id="186" w:name="_Toc212456530"/>
      <w:bookmarkEnd w:id="124"/>
      <w:bookmarkEnd w:id="125"/>
      <w:bookmarkEnd w:id="184"/>
      <w:r w:rsidRPr="006D7925">
        <w:t>Vzdelávanie zamestnancov MH SR a SORO sa realizovalo priebežne v súlade s individuálnymi ročnými plánmi vzdelávania na rok 201</w:t>
      </w:r>
      <w:r w:rsidR="00486CDC" w:rsidRPr="006D7925">
        <w:t>4</w:t>
      </w:r>
      <w:r w:rsidRPr="006D7925">
        <w:t>, pričom záviselo najmä od aktuálnej ponuky vzdelávacích organizácií.</w:t>
      </w:r>
    </w:p>
    <w:p w:rsidR="00486CDC" w:rsidRPr="006D7925" w:rsidRDefault="00486CDC" w:rsidP="00486CDC">
      <w:pPr>
        <w:spacing w:before="120"/>
        <w:jc w:val="both"/>
      </w:pPr>
      <w:r w:rsidRPr="006D7925">
        <w:t xml:space="preserve">Zamestnanci MH SR a SIEA sa zúčastnili školení organizovaných </w:t>
      </w:r>
      <w:r w:rsidRPr="006D7925">
        <w:rPr>
          <w:b/>
        </w:rPr>
        <w:t>CKO</w:t>
      </w:r>
      <w:r w:rsidR="00404C17" w:rsidRPr="006D7925">
        <w:t>,</w:t>
      </w:r>
      <w:r w:rsidRPr="006D7925">
        <w:t xml:space="preserve"> zameraných na:</w:t>
      </w:r>
    </w:p>
    <w:p w:rsidR="00486CDC" w:rsidRPr="006D7925" w:rsidRDefault="00404C17" w:rsidP="00C24C87">
      <w:pPr>
        <w:pStyle w:val="Odsekzoznamu"/>
        <w:numPr>
          <w:ilvl w:val="0"/>
          <w:numId w:val="40"/>
        </w:numPr>
        <w:ind w:left="714" w:hanging="357"/>
        <w:jc w:val="both"/>
      </w:pPr>
      <w:r w:rsidRPr="006D7925">
        <w:t xml:space="preserve">aktualizovaný </w:t>
      </w:r>
      <w:r w:rsidR="00486CDC" w:rsidRPr="006D7925">
        <w:t xml:space="preserve">Systém riadenia ŠF a KF a </w:t>
      </w:r>
      <w:r w:rsidRPr="006D7925">
        <w:t>z</w:t>
      </w:r>
      <w:r w:rsidR="00486CDC" w:rsidRPr="006D7925">
        <w:t>ákon č. 528/2008,</w:t>
      </w:r>
    </w:p>
    <w:p w:rsidR="00EE69E8" w:rsidRPr="006D7925" w:rsidRDefault="00EE69E8" w:rsidP="00C24C87">
      <w:pPr>
        <w:pStyle w:val="Odsekzoznamu"/>
        <w:numPr>
          <w:ilvl w:val="0"/>
          <w:numId w:val="40"/>
        </w:numPr>
        <w:ind w:left="714" w:hanging="357"/>
        <w:jc w:val="both"/>
      </w:pPr>
      <w:r w:rsidRPr="006D7925">
        <w:t>ukončovanie programového obdobia 2007 – 2013,</w:t>
      </w:r>
    </w:p>
    <w:p w:rsidR="00486CDC" w:rsidRPr="006D7925" w:rsidRDefault="00404C17" w:rsidP="00C24C87">
      <w:pPr>
        <w:pStyle w:val="Odsekzoznamu"/>
        <w:numPr>
          <w:ilvl w:val="0"/>
          <w:numId w:val="40"/>
        </w:numPr>
        <w:ind w:left="714" w:hanging="357"/>
        <w:jc w:val="both"/>
      </w:pPr>
      <w:r w:rsidRPr="006D7925">
        <w:t>p</w:t>
      </w:r>
      <w:r w:rsidR="00486CDC" w:rsidRPr="006D7925">
        <w:t xml:space="preserve">rávne aspekty </w:t>
      </w:r>
      <w:r w:rsidRPr="006D7925">
        <w:t>z</w:t>
      </w:r>
      <w:r w:rsidR="00486CDC" w:rsidRPr="006D7925">
        <w:t>mluvy o NFP pre pokročilých,</w:t>
      </w:r>
    </w:p>
    <w:p w:rsidR="00404C17" w:rsidRPr="006D7925" w:rsidRDefault="00404C17" w:rsidP="00C24C87">
      <w:pPr>
        <w:pStyle w:val="Odsekzoznamu"/>
        <w:numPr>
          <w:ilvl w:val="0"/>
          <w:numId w:val="40"/>
        </w:numPr>
        <w:ind w:left="714" w:hanging="357"/>
        <w:jc w:val="both"/>
      </w:pPr>
      <w:r w:rsidRPr="006D7925">
        <w:t>z</w:t>
      </w:r>
      <w:r w:rsidR="00486CDC" w:rsidRPr="006D7925">
        <w:t xml:space="preserve">meny v Systéme finančného riadenia </w:t>
      </w:r>
      <w:r w:rsidRPr="006D7925">
        <w:t>ŠF a</w:t>
      </w:r>
      <w:r w:rsidR="00EE69E8" w:rsidRPr="006D7925">
        <w:t> </w:t>
      </w:r>
      <w:r w:rsidRPr="006D7925">
        <w:t>KF</w:t>
      </w:r>
      <w:r w:rsidR="00EE69E8" w:rsidRPr="006D7925">
        <w:t>,</w:t>
      </w:r>
    </w:p>
    <w:p w:rsidR="00EE69E8" w:rsidRPr="006D7925" w:rsidRDefault="00EE69E8" w:rsidP="00C24C87">
      <w:pPr>
        <w:pStyle w:val="Odsekzoznamu"/>
        <w:numPr>
          <w:ilvl w:val="0"/>
          <w:numId w:val="40"/>
        </w:numPr>
        <w:ind w:left="714" w:hanging="357"/>
        <w:jc w:val="both"/>
      </w:pPr>
      <w:r w:rsidRPr="006D7925">
        <w:t>novel</w:t>
      </w:r>
      <w:r w:rsidR="00AD557C" w:rsidRPr="006D7925">
        <w:t>u</w:t>
      </w:r>
      <w:r w:rsidRPr="006D7925">
        <w:t xml:space="preserve"> zákona č. 502/2001 Z. z. o finančnej kontrole a vnútornom audite a o zmene a doplnení niektorých zákonov</w:t>
      </w:r>
      <w:r w:rsidR="00585CA3" w:rsidRPr="006D7925">
        <w:t>,</w:t>
      </w:r>
    </w:p>
    <w:p w:rsidR="00486CDC" w:rsidRPr="006D7925" w:rsidRDefault="00486CDC" w:rsidP="00C24C87">
      <w:pPr>
        <w:pStyle w:val="Odsekzoznamu"/>
        <w:numPr>
          <w:ilvl w:val="0"/>
          <w:numId w:val="40"/>
        </w:numPr>
        <w:ind w:left="714" w:hanging="357"/>
        <w:jc w:val="both"/>
      </w:pPr>
      <w:r w:rsidRPr="006D7925">
        <w:t>prípravu programového obdobia 2014 - 2020.</w:t>
      </w:r>
    </w:p>
    <w:p w:rsidR="00682992" w:rsidRPr="006D7925" w:rsidRDefault="00682992" w:rsidP="00486CDC">
      <w:pPr>
        <w:spacing w:before="120"/>
        <w:jc w:val="both"/>
      </w:pPr>
      <w:r w:rsidRPr="006D7925">
        <w:lastRenderedPageBreak/>
        <w:t xml:space="preserve">Školenia </w:t>
      </w:r>
      <w:r w:rsidR="00EE69E8" w:rsidRPr="006D7925">
        <w:t>ku špecifickým oblastiam implementácie fondov EÚ us</w:t>
      </w:r>
      <w:r w:rsidRPr="006D7925">
        <w:t xml:space="preserve">poriadalo aj </w:t>
      </w:r>
      <w:r w:rsidRPr="006D7925">
        <w:rPr>
          <w:b/>
        </w:rPr>
        <w:t>MF SR</w:t>
      </w:r>
      <w:r w:rsidRPr="006D7925">
        <w:t xml:space="preserve">, </w:t>
      </w:r>
      <w:r w:rsidRPr="006D7925">
        <w:rPr>
          <w:b/>
        </w:rPr>
        <w:t>ÚV SR</w:t>
      </w:r>
      <w:r w:rsidR="00EE69E8" w:rsidRPr="006D7925">
        <w:rPr>
          <w:b/>
        </w:rPr>
        <w:t xml:space="preserve"> </w:t>
      </w:r>
      <w:r w:rsidR="00EE69E8" w:rsidRPr="00715615">
        <w:t>a</w:t>
      </w:r>
      <w:r w:rsidR="00EE69E8" w:rsidRPr="006D7925">
        <w:rPr>
          <w:b/>
        </w:rPr>
        <w:t xml:space="preserve"> PROEKO, s.r.o.</w:t>
      </w:r>
      <w:r w:rsidRPr="006D7925">
        <w:t xml:space="preserve"> (</w:t>
      </w:r>
      <w:r w:rsidR="00EE69E8" w:rsidRPr="006D7925">
        <w:t xml:space="preserve">napr. </w:t>
      </w:r>
      <w:r w:rsidRPr="006D7925">
        <w:t xml:space="preserve">k zákonu č. 25/2006 Z. z. o verejnom obstarávaní a o zmene a doplnení niektorých zákonov). </w:t>
      </w:r>
    </w:p>
    <w:p w:rsidR="00404C17" w:rsidRPr="006D7925" w:rsidRDefault="00682992" w:rsidP="00404C17">
      <w:pPr>
        <w:spacing w:before="120"/>
        <w:jc w:val="both"/>
      </w:pPr>
      <w:r w:rsidRPr="006D7925">
        <w:t xml:space="preserve">Zamestnanci MH SR sa taktiež zúčastnili </w:t>
      </w:r>
      <w:r w:rsidR="00404C17" w:rsidRPr="006D7925">
        <w:t xml:space="preserve">viacerých odborných </w:t>
      </w:r>
      <w:r w:rsidRPr="006D7925">
        <w:t xml:space="preserve">školení organizovaných </w:t>
      </w:r>
      <w:r w:rsidR="00333592">
        <w:rPr>
          <w:b/>
        </w:rPr>
        <w:t>O</w:t>
      </w:r>
      <w:r w:rsidRPr="006D7925">
        <w:rPr>
          <w:b/>
        </w:rPr>
        <w:t>sobným úradom MH SR</w:t>
      </w:r>
      <w:r w:rsidRPr="006D7925">
        <w:t>.</w:t>
      </w:r>
      <w:r w:rsidR="00404C17" w:rsidRPr="006D7925">
        <w:t xml:space="preserve"> Vzhľadom na pracovné aktivity súvisiace s potrebou aktívneho ovládania anglického jazyka sa zamestnanci MH SR taktiež zúčastňujú na celoročnej výučbe anglického jazyka, ktorú zabezpečuje </w:t>
      </w:r>
      <w:r w:rsidR="00333592">
        <w:t>O</w:t>
      </w:r>
      <w:r w:rsidR="00404C17" w:rsidRPr="006D7925">
        <w:t>sobný úrad MH SR.</w:t>
      </w:r>
    </w:p>
    <w:p w:rsidR="00682992" w:rsidRPr="006D7925" w:rsidRDefault="00682992" w:rsidP="00682992">
      <w:pPr>
        <w:spacing w:before="120"/>
        <w:jc w:val="both"/>
        <w:rPr>
          <w:rFonts w:eastAsia="EUAlbertina-Regular-Identity-H" w:cs="Arial"/>
        </w:rPr>
      </w:pPr>
      <w:r w:rsidRPr="006D7925">
        <w:t xml:space="preserve">V nadväznosti na vyhlásené výzvy o predloženie žiadostí o NFP boli </w:t>
      </w:r>
      <w:r w:rsidR="00D20C9F" w:rsidRPr="006D7925">
        <w:t xml:space="preserve">zo strany </w:t>
      </w:r>
      <w:r w:rsidRPr="006D7925">
        <w:t>SORO organizované bezplatné informačné semináre k jednotlivým výzvam.</w:t>
      </w:r>
    </w:p>
    <w:p w:rsidR="00B46D17" w:rsidRPr="006D7925" w:rsidRDefault="001C05CC" w:rsidP="00D51913">
      <w:pPr>
        <w:pStyle w:val="Nadpis1"/>
        <w:spacing w:after="240"/>
        <w:ind w:left="431" w:hanging="431"/>
        <w:jc w:val="left"/>
        <w:rPr>
          <w:rFonts w:ascii="Times New Roman" w:hAnsi="Times New Roman"/>
          <w:i/>
          <w:iCs/>
          <w:color w:val="FF0000"/>
          <w:sz w:val="36"/>
        </w:rPr>
      </w:pPr>
      <w:bookmarkStart w:id="187" w:name="_Realizácia_OP_KaHR_1"/>
      <w:bookmarkEnd w:id="187"/>
      <w:r w:rsidRPr="006D7925">
        <w:rPr>
          <w:rFonts w:ascii="Times New Roman" w:hAnsi="Times New Roman"/>
          <w:i/>
          <w:iCs/>
          <w:color w:val="FF0000"/>
          <w:sz w:val="36"/>
          <w14:shadow w14:blurRad="50800" w14:dist="38100" w14:dir="2700000" w14:sx="100000" w14:sy="100000" w14:kx="0" w14:ky="0" w14:algn="tl">
            <w14:srgbClr w14:val="000000">
              <w14:alpha w14:val="60000"/>
            </w14:srgbClr>
          </w14:shadow>
        </w:rPr>
        <w:br w:type="page"/>
      </w:r>
      <w:bookmarkStart w:id="188" w:name="_Toc264963952"/>
      <w:bookmarkStart w:id="189" w:name="_Toc311017881"/>
      <w:bookmarkStart w:id="190" w:name="_Toc326050957"/>
      <w:bookmarkStart w:id="191" w:name="_Toc420498994"/>
      <w:r w:rsidR="003C4C10" w:rsidRPr="006D7925">
        <w:rPr>
          <w:rFonts w:ascii="Times New Roman" w:hAnsi="Times New Roman"/>
          <w:sz w:val="36"/>
          <w:szCs w:val="36"/>
        </w:rPr>
        <w:lastRenderedPageBreak/>
        <w:t>Realizácia OP KaHR podľa prioritných osí</w:t>
      </w:r>
      <w:bookmarkEnd w:id="185"/>
      <w:bookmarkEnd w:id="186"/>
      <w:bookmarkEnd w:id="188"/>
      <w:bookmarkEnd w:id="189"/>
      <w:bookmarkEnd w:id="190"/>
      <w:bookmarkEnd w:id="191"/>
    </w:p>
    <w:p w:rsidR="006A57B2" w:rsidRPr="006D7925" w:rsidRDefault="00FF0EB6" w:rsidP="00D814CC">
      <w:pPr>
        <w:jc w:val="both"/>
      </w:pPr>
      <w:r w:rsidRPr="006D7925">
        <w:rPr>
          <w:noProof/>
          <w:sz w:val="36"/>
          <w:szCs w:val="36"/>
        </w:rPr>
        <mc:AlternateContent>
          <mc:Choice Requires="wps">
            <w:drawing>
              <wp:anchor distT="0" distB="0" distL="114300" distR="114300" simplePos="0" relativeHeight="251675648" behindDoc="1" locked="0" layoutInCell="1" allowOverlap="1" wp14:anchorId="1483E46C" wp14:editId="22DECDDD">
                <wp:simplePos x="0" y="0"/>
                <wp:positionH relativeFrom="column">
                  <wp:posOffset>-36278</wp:posOffset>
                </wp:positionH>
                <wp:positionV relativeFrom="paragraph">
                  <wp:posOffset>-407035</wp:posOffset>
                </wp:positionV>
                <wp:extent cx="6082748" cy="254000"/>
                <wp:effectExtent l="0" t="0" r="0" b="0"/>
                <wp:wrapNone/>
                <wp:docPr id="19"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82748" cy="254000"/>
                        </a:xfrm>
                        <a:prstGeom prst="rect">
                          <a:avLst/>
                        </a:prstGeom>
                        <a:solidFill>
                          <a:srgbClr val="C0C0C0">
                            <a:alpha val="8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26" style="position:absolute;margin-left:-2.85pt;margin-top:-32.05pt;width:478.95pt;height:20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NPTjQIAAB0FAAAOAAAAZHJzL2Uyb0RvYy54bWysVNtuEzEQfUfiHyy/p3vR5rKrbqo2JQip&#10;QEXhAxzbm7Xw2sZ2simIf2dsJ20KLwihSBuPL8fnzJzx5dVhkGjPrRNatbi4yDHiimom1LbFXz6v&#10;JwuMnCeKEakVb/Ejd/hq+frV5WgaXupeS8YtAhDlmtG0uPfeNFnmaM8H4i604QoWO20H4iG024xZ&#10;MgL6ILMyz2fZqC0zVlPuHMzepkW8jPhdx6n/2HWOeyRbDNx8/Nr43YRvtrwkzdYS0wt6pEH+gcVA&#10;hIJLn6BuiSdoZ8UfUIOgVjvd+Quqh0x3naA8agA1Rf6bmoeeGB61QHKceUqT+3+w9MP+3iLBoHY1&#10;RooMUKNPkDWitpKjWcjPaFwD2x7MvQ0KnbnT9KtDSq962MWvrdVjzwkDVkXYn704EAIHR9FmfK8Z&#10;oJOd1zFVh84OARCSgA6xIo9PFeEHjyhMzvJFOa/AQxTWymmV57FkGWlOp411/i3XAwqDFlvgHtHJ&#10;/s75wIY0py2RvZaCrYWUMbDbzUpatCfgjlUefumsND1Jswu48XSlS9sjpjvHkSqgKR1w05VpBlQA&#10;ibAW9EQ7/KiLsspvynqyni3mk2pdTSf1PF9M8qK+qWd5VVe365+BRVE1vWCMqzuh+MmaRfV3pT82&#10;STJVNCcaW1xPy2kU+IL9UVbSG+Q+Cz4XOQgPnSrF0OKYlGPvhMq/UQxkk8YTIdM4e0k/pgxycPqP&#10;WYk+CdZIFtto9gg2sRqqCJ0KbwoMem2/YzRCf7bYfdsRyzGS7xRYrS6qKjR0DKrpvITAnq9szleI&#10;ogDVYo9RGq58egR2xoptDzcVMTFKX4M9OxGdE6ybWAHvEEAPRgXH9yI0+Xkcdz2/astfAAAA//8D&#10;AFBLAwQUAAYACAAAACEAWQj52+AAAAAKAQAADwAAAGRycy9kb3ducmV2LnhtbEyPwU7DMBBE70j8&#10;g7VIXFDrNNCGhjgVFHqCHlryAU6yJBHx2sRuGv6e5QSn1c6MZt9mm8n0YsTBd5YULOYRCKTK1h01&#10;Cor33ewehA+aat1bQgXf6GGTX15kOq3tmQ44HkMjuIR8qhW0IbhUSl+1aLSfW4fE3ocdjA68Do2s&#10;B33mctPLOIpW0uiO+EKrHW5brD6PJ6Pgtui+nvY3fty+OflcrF+Tl9IlSl1fTY8PIAJO4S8Mv/iM&#10;DjkzlfZEtRe9gtky4STP1d0CBAfWyzgGUbISsyLzTP5/If8BAAD//wMAUEsBAi0AFAAGAAgAAAAh&#10;ALaDOJL+AAAA4QEAABMAAAAAAAAAAAAAAAAAAAAAAFtDb250ZW50X1R5cGVzXS54bWxQSwECLQAU&#10;AAYACAAAACEAOP0h/9YAAACUAQAACwAAAAAAAAAAAAAAAAAvAQAAX3JlbHMvLnJlbHNQSwECLQAU&#10;AAYACAAAACEARbDT040CAAAdBQAADgAAAAAAAAAAAAAAAAAuAgAAZHJzL2Uyb0RvYy54bWxQSwEC&#10;LQAUAAYACAAAACEAWQj52+AAAAAKAQAADwAAAAAAAAAAAAAAAADnBAAAZHJzL2Rvd25yZXYueG1s&#10;UEsFBgAAAAAEAAQA8wAAAPQFAAAAAA==&#10;" fillcolor="silver" stroked="f">
                <v:fill opacity="52428f"/>
              </v:rect>
            </w:pict>
          </mc:Fallback>
        </mc:AlternateContent>
      </w:r>
      <w:r w:rsidR="006A57B2" w:rsidRPr="006D7925">
        <w:rPr>
          <w:bCs/>
        </w:rPr>
        <w:t xml:space="preserve">V rámci tejto kapitoly </w:t>
      </w:r>
      <w:r w:rsidR="00E81BD5" w:rsidRPr="006D7925">
        <w:rPr>
          <w:bCs/>
        </w:rPr>
        <w:t>je zhodnoten</w:t>
      </w:r>
      <w:r w:rsidR="006B2976" w:rsidRPr="006D7925">
        <w:rPr>
          <w:bCs/>
        </w:rPr>
        <w:t>ý</w:t>
      </w:r>
      <w:r w:rsidR="00E81BD5" w:rsidRPr="006D7925">
        <w:rPr>
          <w:bCs/>
        </w:rPr>
        <w:t xml:space="preserve"> </w:t>
      </w:r>
      <w:r w:rsidR="00D03B49" w:rsidRPr="006D7925">
        <w:rPr>
          <w:bCs/>
        </w:rPr>
        <w:t>finančn</w:t>
      </w:r>
      <w:r w:rsidR="006B2976" w:rsidRPr="006D7925">
        <w:rPr>
          <w:bCs/>
        </w:rPr>
        <w:t xml:space="preserve">ý a fyzický pokrok v realizovaní programu a dosahovanie stanovených cieľov na úrovni </w:t>
      </w:r>
      <w:r w:rsidR="00E81BD5" w:rsidRPr="006D7925">
        <w:rPr>
          <w:bCs/>
        </w:rPr>
        <w:t>jednotlivých p</w:t>
      </w:r>
      <w:r w:rsidR="006A57B2" w:rsidRPr="006D7925">
        <w:rPr>
          <w:bCs/>
        </w:rPr>
        <w:t>rioritn</w:t>
      </w:r>
      <w:r w:rsidR="00E81BD5" w:rsidRPr="006D7925">
        <w:rPr>
          <w:bCs/>
        </w:rPr>
        <w:t>ých</w:t>
      </w:r>
      <w:r w:rsidR="006A57B2" w:rsidRPr="006D7925">
        <w:rPr>
          <w:bCs/>
        </w:rPr>
        <w:t xml:space="preserve"> os</w:t>
      </w:r>
      <w:r w:rsidR="00E81BD5" w:rsidRPr="006D7925">
        <w:rPr>
          <w:bCs/>
        </w:rPr>
        <w:t>í</w:t>
      </w:r>
      <w:r w:rsidR="006A57B2" w:rsidRPr="006D7925">
        <w:rPr>
          <w:bCs/>
        </w:rPr>
        <w:t xml:space="preserve"> OP KaHR</w:t>
      </w:r>
      <w:r w:rsidR="006B2976" w:rsidRPr="006D7925">
        <w:rPr>
          <w:bCs/>
        </w:rPr>
        <w:t>,</w:t>
      </w:r>
      <w:r w:rsidR="00E81BD5" w:rsidRPr="006D7925">
        <w:rPr>
          <w:bCs/>
        </w:rPr>
        <w:t xml:space="preserve"> ako aj vzniknuté problémy a ich riešenie</w:t>
      </w:r>
      <w:r w:rsidR="006A57B2" w:rsidRPr="006D7925">
        <w:rPr>
          <w:bCs/>
        </w:rPr>
        <w:t xml:space="preserve">. </w:t>
      </w:r>
      <w:r w:rsidR="00B27DDD" w:rsidRPr="006D7925">
        <w:rPr>
          <w:bCs/>
        </w:rPr>
        <w:t xml:space="preserve">Údaje týkajúce sa </w:t>
      </w:r>
      <w:r w:rsidR="00B04113" w:rsidRPr="006D7925">
        <w:rPr>
          <w:bCs/>
        </w:rPr>
        <w:t>p</w:t>
      </w:r>
      <w:r w:rsidR="00B27DDD" w:rsidRPr="006D7925">
        <w:rPr>
          <w:bCs/>
        </w:rPr>
        <w:t xml:space="preserve">rioritnej osi 4 Technická pomoc, vzhľadom na jej špecifickosť, sú uvedené v rámci </w:t>
      </w:r>
      <w:hyperlink w:anchor="_Technická_pomoc" w:history="1">
        <w:r w:rsidR="00B27DDD" w:rsidRPr="006D7925">
          <w:rPr>
            <w:rStyle w:val="Hypertextovprepojenie"/>
            <w:bCs/>
            <w:color w:val="auto"/>
          </w:rPr>
          <w:t xml:space="preserve">kapitoly </w:t>
        </w:r>
        <w:r w:rsidR="00566FDB" w:rsidRPr="006D7925">
          <w:rPr>
            <w:rStyle w:val="Hypertextovprepojenie"/>
            <w:bCs/>
            <w:color w:val="auto"/>
          </w:rPr>
          <w:t>5</w:t>
        </w:r>
        <w:r w:rsidR="00B27DDD" w:rsidRPr="006D7925">
          <w:rPr>
            <w:rStyle w:val="Hypertextovprepojenie"/>
            <w:bCs/>
            <w:color w:val="auto"/>
          </w:rPr>
          <w:t xml:space="preserve"> Technická pomoc</w:t>
        </w:r>
      </w:hyperlink>
      <w:r w:rsidR="00B27DDD" w:rsidRPr="006D7925">
        <w:rPr>
          <w:bCs/>
        </w:rPr>
        <w:t>.</w:t>
      </w:r>
    </w:p>
    <w:p w:rsidR="00222430" w:rsidRPr="006D7925" w:rsidRDefault="003C4C10" w:rsidP="00D51913">
      <w:pPr>
        <w:pStyle w:val="Nadpis2"/>
        <w:spacing w:before="480" w:after="240"/>
        <w:ind w:left="578" w:hanging="578"/>
        <w:rPr>
          <w:rStyle w:val="Nadpis1Char"/>
          <w:rFonts w:ascii="Times New Roman" w:hAnsi="Times New Roman"/>
          <w:b/>
          <w:i w:val="0"/>
          <w:iCs w:val="0"/>
          <w:sz w:val="32"/>
          <w:szCs w:val="32"/>
        </w:rPr>
      </w:pPr>
      <w:bookmarkStart w:id="192" w:name="_Toc212352721"/>
      <w:bookmarkStart w:id="193" w:name="_Toc212456531"/>
      <w:bookmarkStart w:id="194" w:name="_Toc264963953"/>
      <w:bookmarkStart w:id="195" w:name="_Toc311017882"/>
      <w:bookmarkStart w:id="196" w:name="_Toc326050958"/>
      <w:bookmarkStart w:id="197" w:name="_Toc420498995"/>
      <w:bookmarkEnd w:id="37"/>
      <w:bookmarkEnd w:id="114"/>
      <w:r w:rsidRPr="006D7925">
        <w:rPr>
          <w:rStyle w:val="Nadpis1Char"/>
          <w:rFonts w:ascii="Times New Roman" w:hAnsi="Times New Roman"/>
          <w:b/>
          <w:i w:val="0"/>
          <w:iCs w:val="0"/>
          <w:sz w:val="32"/>
          <w:szCs w:val="32"/>
        </w:rPr>
        <w:t>Prioritná os 1 - Inovácie a rast konkurencieschopnosti</w:t>
      </w:r>
      <w:bookmarkEnd w:id="192"/>
      <w:bookmarkEnd w:id="193"/>
      <w:bookmarkEnd w:id="194"/>
      <w:bookmarkEnd w:id="195"/>
      <w:bookmarkEnd w:id="196"/>
      <w:bookmarkEnd w:id="197"/>
    </w:p>
    <w:p w:rsidR="003C4C10" w:rsidRPr="006D7925" w:rsidRDefault="003C4C10" w:rsidP="00D51913">
      <w:pPr>
        <w:pStyle w:val="Nadpis3"/>
        <w:spacing w:after="240"/>
        <w:rPr>
          <w:rFonts w:ascii="Times New Roman" w:hAnsi="Times New Roman"/>
          <w:iCs/>
          <w:sz w:val="28"/>
        </w:rPr>
      </w:pPr>
      <w:bookmarkStart w:id="198" w:name="_Toc212352722"/>
      <w:bookmarkStart w:id="199" w:name="_Toc212456532"/>
      <w:bookmarkStart w:id="200" w:name="_Toc264963954"/>
      <w:bookmarkStart w:id="201" w:name="_Toc311017883"/>
      <w:bookmarkStart w:id="202" w:name="_Toc326050959"/>
      <w:bookmarkStart w:id="203" w:name="_Toc420498996"/>
      <w:r w:rsidRPr="006D7925">
        <w:rPr>
          <w:rFonts w:ascii="Times New Roman" w:hAnsi="Times New Roman"/>
          <w:iCs/>
          <w:sz w:val="28"/>
        </w:rPr>
        <w:t>Dosiahnut</w:t>
      </w:r>
      <w:r w:rsidR="006A57B2" w:rsidRPr="006D7925">
        <w:rPr>
          <w:rFonts w:ascii="Times New Roman" w:hAnsi="Times New Roman"/>
          <w:iCs/>
          <w:sz w:val="28"/>
        </w:rPr>
        <w:t>ie cieľov</w:t>
      </w:r>
      <w:r w:rsidRPr="006D7925">
        <w:rPr>
          <w:rFonts w:ascii="Times New Roman" w:hAnsi="Times New Roman"/>
          <w:iCs/>
          <w:sz w:val="28"/>
        </w:rPr>
        <w:t xml:space="preserve"> a analýza dosiahnutého pokroku</w:t>
      </w:r>
      <w:bookmarkEnd w:id="198"/>
      <w:bookmarkEnd w:id="199"/>
      <w:bookmarkEnd w:id="200"/>
      <w:bookmarkEnd w:id="201"/>
      <w:bookmarkEnd w:id="202"/>
      <w:bookmarkEnd w:id="203"/>
      <w:r w:rsidRPr="006D7925">
        <w:rPr>
          <w:rFonts w:ascii="Times New Roman" w:hAnsi="Times New Roman"/>
          <w:iCs/>
          <w:sz w:val="28"/>
        </w:rPr>
        <w:t xml:space="preserve"> </w:t>
      </w:r>
    </w:p>
    <w:p w:rsidR="00E82B40" w:rsidRPr="006D7925" w:rsidRDefault="009F5044" w:rsidP="00E82B40">
      <w:pPr>
        <w:spacing w:before="120"/>
        <w:jc w:val="both"/>
      </w:pPr>
      <w:r w:rsidRPr="006D7925">
        <w:t xml:space="preserve">Prioritná os 1 Inovácie a rast konkurencieschopnosti je základom OP KaHR </w:t>
      </w:r>
      <w:r w:rsidR="006B2976" w:rsidRPr="006D7925">
        <w:t>pre</w:t>
      </w:r>
      <w:r w:rsidRPr="006D7925">
        <w:t xml:space="preserve"> oblasť </w:t>
      </w:r>
      <w:r w:rsidR="006B2976" w:rsidRPr="006D7925">
        <w:t xml:space="preserve">inovácií, </w:t>
      </w:r>
      <w:r w:rsidRPr="006D7925">
        <w:t xml:space="preserve">priemyslu a ďalších vybraných služieb. Jednotlivé oblasti sú začlenené v 3 opatreniach, pričom </w:t>
      </w:r>
      <w:r w:rsidR="00D51913" w:rsidRPr="006D7925">
        <w:t>o</w:t>
      </w:r>
      <w:r w:rsidRPr="006D7925">
        <w:t>patrenie 1.1 Inovácie a technologické transfery sa z dôvodu rôznorodosti a lepšej prehľadnosti delí na 3 podopatrenia.</w:t>
      </w:r>
      <w:r w:rsidR="00E82B40" w:rsidRPr="006D7925">
        <w:t xml:space="preserve"> V rámci tejto prioritnej osi sú vytvorené podmienky pre realizáciu dopytovo orientovaných projektov, iniciatívy Jeremie a národných projektov, zameraných na </w:t>
      </w:r>
      <w:r w:rsidR="00AC2E50" w:rsidRPr="006D7925">
        <w:t>propagáciu slovenského priemyselného potenciálu a poskytnutie bezplatných služieb MSP za</w:t>
      </w:r>
      <w:r w:rsidR="00333592">
        <w:t> </w:t>
      </w:r>
      <w:r w:rsidR="00AC2E50" w:rsidRPr="006D7925">
        <w:t>účelom ich prezentácie na zahraničných výstavách a pomoc MSP pri plnení legislatívnych požiadaviek v oblasti chemickej legislatívy</w:t>
      </w:r>
      <w:r w:rsidR="00E82B40" w:rsidRPr="006D7925">
        <w:t>.</w:t>
      </w:r>
    </w:p>
    <w:p w:rsidR="0083092E" w:rsidRPr="006D7925" w:rsidRDefault="0083092E" w:rsidP="00D51913">
      <w:pPr>
        <w:pStyle w:val="Nadpis4"/>
        <w:tabs>
          <w:tab w:val="clear" w:pos="864"/>
          <w:tab w:val="num" w:pos="993"/>
        </w:tabs>
        <w:spacing w:before="360" w:after="240"/>
        <w:ind w:left="993" w:hanging="993"/>
        <w:rPr>
          <w:b w:val="0"/>
          <w:sz w:val="26"/>
          <w:szCs w:val="26"/>
          <w:u w:val="single"/>
        </w:rPr>
      </w:pPr>
      <w:bookmarkStart w:id="204" w:name="_Stav_fyzického_pokroku_1"/>
      <w:bookmarkStart w:id="205" w:name="_Toc264963955"/>
      <w:bookmarkStart w:id="206" w:name="_Toc311017884"/>
      <w:bookmarkStart w:id="207" w:name="_Toc326050960"/>
      <w:bookmarkEnd w:id="204"/>
      <w:r w:rsidRPr="006D7925">
        <w:rPr>
          <w:b w:val="0"/>
          <w:sz w:val="26"/>
          <w:szCs w:val="26"/>
          <w:u w:val="single"/>
        </w:rPr>
        <w:t xml:space="preserve">Stav fyzického pokroku </w:t>
      </w:r>
      <w:r w:rsidR="00B04113" w:rsidRPr="006D7925">
        <w:rPr>
          <w:b w:val="0"/>
          <w:sz w:val="26"/>
          <w:szCs w:val="26"/>
          <w:u w:val="single"/>
        </w:rPr>
        <w:t>p</w:t>
      </w:r>
      <w:r w:rsidRPr="006D7925">
        <w:rPr>
          <w:b w:val="0"/>
          <w:sz w:val="26"/>
          <w:szCs w:val="26"/>
          <w:u w:val="single"/>
        </w:rPr>
        <w:t>rioritnej osi 1</w:t>
      </w:r>
      <w:bookmarkEnd w:id="205"/>
      <w:bookmarkEnd w:id="206"/>
      <w:bookmarkEnd w:id="207"/>
    </w:p>
    <w:p w:rsidR="00F404CC" w:rsidRPr="006D7925" w:rsidRDefault="0083092E" w:rsidP="00D814CC">
      <w:pPr>
        <w:spacing w:before="120"/>
        <w:jc w:val="both"/>
        <w:rPr>
          <w:rFonts w:eastAsia="EUAlbertina-Regular-Identity-H" w:cs="Arial"/>
        </w:rPr>
      </w:pPr>
      <w:r w:rsidRPr="006D7925">
        <w:rPr>
          <w:rFonts w:eastAsia="EUAlbertina-Regular-Identity-H" w:cs="Arial"/>
        </w:rPr>
        <w:t>V</w:t>
      </w:r>
      <w:r w:rsidR="00097B40" w:rsidRPr="006D7925">
        <w:rPr>
          <w:rFonts w:eastAsia="EUAlbertina-Regular-Identity-H" w:cs="Arial"/>
        </w:rPr>
        <w:t xml:space="preserve"> rámci </w:t>
      </w:r>
      <w:r w:rsidR="00B04113" w:rsidRPr="006D7925">
        <w:rPr>
          <w:rFonts w:eastAsia="EUAlbertina-Regular-Identity-H" w:cs="Arial"/>
        </w:rPr>
        <w:t>p</w:t>
      </w:r>
      <w:r w:rsidR="00097B40" w:rsidRPr="006D7925">
        <w:rPr>
          <w:rFonts w:eastAsia="EUAlbertina-Regular-Identity-H" w:cs="Arial"/>
        </w:rPr>
        <w:t>rioritnej osi 1 bol</w:t>
      </w:r>
      <w:r w:rsidR="00D527C0" w:rsidRPr="006D7925">
        <w:rPr>
          <w:rFonts w:eastAsia="EUAlbertina-Regular-Identity-H" w:cs="Arial"/>
        </w:rPr>
        <w:t>o</w:t>
      </w:r>
      <w:r w:rsidR="00097B40" w:rsidRPr="006D7925">
        <w:rPr>
          <w:rFonts w:eastAsia="EUAlbertina-Regular-Identity-H" w:cs="Arial"/>
        </w:rPr>
        <w:t xml:space="preserve"> v roku 20</w:t>
      </w:r>
      <w:r w:rsidR="007E5708" w:rsidRPr="006D7925">
        <w:rPr>
          <w:rFonts w:eastAsia="EUAlbertina-Regular-Identity-H" w:cs="Arial"/>
        </w:rPr>
        <w:t>1</w:t>
      </w:r>
      <w:r w:rsidR="00D527C0" w:rsidRPr="006D7925">
        <w:rPr>
          <w:rFonts w:eastAsia="EUAlbertina-Regular-Identity-H" w:cs="Arial"/>
        </w:rPr>
        <w:t>4</w:t>
      </w:r>
      <w:r w:rsidR="00097B40" w:rsidRPr="006D7925">
        <w:rPr>
          <w:rFonts w:eastAsia="EUAlbertina-Regular-Identity-H" w:cs="Arial"/>
        </w:rPr>
        <w:t xml:space="preserve"> vyhlásen</w:t>
      </w:r>
      <w:r w:rsidR="00D527C0" w:rsidRPr="006D7925">
        <w:rPr>
          <w:rFonts w:eastAsia="EUAlbertina-Regular-Identity-H" w:cs="Arial"/>
        </w:rPr>
        <w:t>é</w:t>
      </w:r>
      <w:r w:rsidR="00097B40" w:rsidRPr="006D7925">
        <w:rPr>
          <w:rFonts w:eastAsia="EUAlbertina-Regular-Identity-H" w:cs="Arial"/>
        </w:rPr>
        <w:t xml:space="preserve"> </w:t>
      </w:r>
      <w:r w:rsidR="00FE17D1" w:rsidRPr="006D7925">
        <w:rPr>
          <w:rFonts w:eastAsia="EUAlbertina-Regular-Identity-H" w:cs="Arial"/>
        </w:rPr>
        <w:t>1 písomné vyzvanie na predloženie národného projektu</w:t>
      </w:r>
      <w:r w:rsidR="00097B40" w:rsidRPr="006D7925">
        <w:rPr>
          <w:rFonts w:eastAsia="EUAlbertina-Regular-Identity-H" w:cs="Arial"/>
        </w:rPr>
        <w:t xml:space="preserve">. </w:t>
      </w:r>
      <w:r w:rsidR="004C611E" w:rsidRPr="006D7925">
        <w:rPr>
          <w:rFonts w:eastAsia="EUAlbertina-Regular-Identity-H" w:cs="Arial"/>
        </w:rPr>
        <w:t xml:space="preserve">Písomné vyzvanie </w:t>
      </w:r>
      <w:r w:rsidR="00321F03" w:rsidRPr="006D7925">
        <w:rPr>
          <w:rFonts w:eastAsia="EUAlbertina-Regular-Identity-H" w:cs="Arial"/>
        </w:rPr>
        <w:t xml:space="preserve">kód KaHR-12NP-0401 </w:t>
      </w:r>
      <w:r w:rsidR="004C611E" w:rsidRPr="006D7925">
        <w:rPr>
          <w:rFonts w:eastAsia="EUAlbertina-Regular-Identity-H" w:cs="Arial"/>
        </w:rPr>
        <w:t>bolo vyhlásené v rámci opatrenia 1.</w:t>
      </w:r>
      <w:r w:rsidR="00D527C0" w:rsidRPr="006D7925">
        <w:rPr>
          <w:rFonts w:eastAsia="EUAlbertina-Regular-Identity-H" w:cs="Arial"/>
        </w:rPr>
        <w:t>1</w:t>
      </w:r>
      <w:r w:rsidR="00B5577D" w:rsidRPr="006D7925">
        <w:rPr>
          <w:rFonts w:eastAsia="EUAlbertina-Regular-Identity-H" w:cs="Arial"/>
        </w:rPr>
        <w:t xml:space="preserve"> Inovácie a technologické transfery</w:t>
      </w:r>
      <w:r w:rsidR="00D527C0" w:rsidRPr="006D7925">
        <w:rPr>
          <w:rFonts w:eastAsia="EUAlbertina-Regular-Identity-H" w:cs="Arial"/>
        </w:rPr>
        <w:t>, podopatrenia 1.1.3</w:t>
      </w:r>
      <w:r w:rsidR="00B5577D" w:rsidRPr="006D7925">
        <w:rPr>
          <w:rFonts w:eastAsia="EUAlbertina-Regular-Identity-H" w:cs="Arial"/>
        </w:rPr>
        <w:t xml:space="preserve"> Podpora účasti slovenských výrobcov na veľtrhoch, výstavách, obchodných misiách</w:t>
      </w:r>
      <w:r w:rsidR="00D527C0" w:rsidRPr="006D7925">
        <w:rPr>
          <w:rFonts w:eastAsia="EUAlbertina-Regular-Identity-H" w:cs="Arial"/>
        </w:rPr>
        <w:t>,</w:t>
      </w:r>
      <w:r w:rsidR="004C611E" w:rsidRPr="006D7925">
        <w:rPr>
          <w:rFonts w:eastAsia="EUAlbertina-Regular-Identity-H" w:cs="Arial"/>
        </w:rPr>
        <w:t xml:space="preserve"> na implementáciu národného projektu </w:t>
      </w:r>
      <w:r w:rsidR="00D527C0" w:rsidRPr="006D7925">
        <w:rPr>
          <w:rFonts w:eastAsia="EUAlbertina-Regular-Identity-H" w:cs="Arial"/>
        </w:rPr>
        <w:t>„Propagácia slovenského priemyselného potenciálu a poskytnutie bezplatných služieb MSP za účelom ich prezentácie na</w:t>
      </w:r>
      <w:r w:rsidR="00333592">
        <w:rPr>
          <w:rFonts w:eastAsia="EUAlbertina-Regular-Identity-H" w:cs="Arial"/>
        </w:rPr>
        <w:t> </w:t>
      </w:r>
      <w:r w:rsidR="00D527C0" w:rsidRPr="006D7925">
        <w:rPr>
          <w:rFonts w:eastAsia="EUAlbertina-Regular-Identity-H" w:cs="Arial"/>
        </w:rPr>
        <w:t>zahraničných výstavách</w:t>
      </w:r>
      <w:r w:rsidR="004C611E" w:rsidRPr="006D7925">
        <w:t>“.</w:t>
      </w:r>
    </w:p>
    <w:p w:rsidR="00097B40" w:rsidRPr="006D7925" w:rsidRDefault="00097B40" w:rsidP="00D814CC">
      <w:pPr>
        <w:spacing w:before="120"/>
        <w:jc w:val="both"/>
        <w:rPr>
          <w:rFonts w:eastAsia="EUAlbertina-Regular-Identity-H" w:cs="Arial"/>
          <w:u w:val="single"/>
        </w:rPr>
      </w:pPr>
      <w:r w:rsidRPr="006D7925">
        <w:rPr>
          <w:rFonts w:eastAsia="EUAlbertina-Regular-Identity-H" w:cs="Arial"/>
          <w:u w:val="single"/>
        </w:rPr>
        <w:t xml:space="preserve">Súhrnné ukazovatele za </w:t>
      </w:r>
      <w:r w:rsidR="00B04113" w:rsidRPr="006D7925">
        <w:rPr>
          <w:rFonts w:eastAsia="EUAlbertina-Regular-Identity-H" w:cs="Arial"/>
          <w:u w:val="single"/>
        </w:rPr>
        <w:t>p</w:t>
      </w:r>
      <w:r w:rsidRPr="006D7925">
        <w:rPr>
          <w:rFonts w:eastAsia="EUAlbertina-Regular-Identity-H" w:cs="Arial"/>
          <w:u w:val="single"/>
        </w:rPr>
        <w:t xml:space="preserve">rioritnú os 1 </w:t>
      </w:r>
      <w:r w:rsidR="00D527C0" w:rsidRPr="006D7925">
        <w:rPr>
          <w:rFonts w:eastAsia="EUAlbertina-Regular-Identity-H" w:cs="Arial"/>
          <w:u w:val="single"/>
        </w:rPr>
        <w:t xml:space="preserve">k 31. 12. 2014 </w:t>
      </w:r>
      <w:r w:rsidRPr="006D7925">
        <w:rPr>
          <w:rFonts w:eastAsia="EUAlbertina-Regular-Identity-H" w:cs="Arial"/>
          <w:u w:val="single"/>
        </w:rPr>
        <w:t>sú nasledovné:</w:t>
      </w:r>
    </w:p>
    <w:p w:rsidR="004C5D07" w:rsidRPr="006D7925" w:rsidRDefault="004C5D07" w:rsidP="00951053">
      <w:pPr>
        <w:numPr>
          <w:ilvl w:val="0"/>
          <w:numId w:val="7"/>
        </w:numPr>
        <w:tabs>
          <w:tab w:val="clear" w:pos="720"/>
          <w:tab w:val="num" w:pos="851"/>
        </w:tabs>
        <w:spacing w:before="120"/>
        <w:ind w:left="851" w:hanging="425"/>
        <w:jc w:val="both"/>
      </w:pPr>
      <w:r w:rsidRPr="006D7925">
        <w:t xml:space="preserve">vyhlásených bolo </w:t>
      </w:r>
      <w:r w:rsidR="008B7BF7" w:rsidRPr="006D7925">
        <w:t>19</w:t>
      </w:r>
      <w:r w:rsidRPr="006D7925">
        <w:t xml:space="preserve"> </w:t>
      </w:r>
      <w:r w:rsidR="008B7BF7" w:rsidRPr="006D7925">
        <w:t xml:space="preserve">dopytovo orientovaných </w:t>
      </w:r>
      <w:r w:rsidRPr="006D7925">
        <w:t>výziev</w:t>
      </w:r>
      <w:r w:rsidR="00D814CC" w:rsidRPr="006D7925">
        <w:t xml:space="preserve"> a</w:t>
      </w:r>
      <w:r w:rsidR="008B7BF7" w:rsidRPr="006D7925">
        <w:t xml:space="preserve"> 4 </w:t>
      </w:r>
      <w:r w:rsidR="00B5577D" w:rsidRPr="006D7925">
        <w:t>písomn</w:t>
      </w:r>
      <w:r w:rsidR="008B7BF7" w:rsidRPr="006D7925">
        <w:t>é</w:t>
      </w:r>
      <w:r w:rsidR="00B5577D" w:rsidRPr="006D7925">
        <w:t xml:space="preserve"> vyzvan</w:t>
      </w:r>
      <w:r w:rsidR="008B7BF7" w:rsidRPr="006D7925">
        <w:t>ia</w:t>
      </w:r>
      <w:r w:rsidR="003E7577" w:rsidRPr="006D7925">
        <w:rPr>
          <w:vertAlign w:val="superscript"/>
        </w:rPr>
        <w:footnoteReference w:id="99"/>
      </w:r>
      <w:r w:rsidR="008B7BF7" w:rsidRPr="006D7925">
        <w:t>;</w:t>
      </w:r>
      <w:r w:rsidRPr="006D7925">
        <w:t xml:space="preserve"> </w:t>
      </w:r>
      <w:r w:rsidR="008B7BF7" w:rsidRPr="006D7925">
        <w:t xml:space="preserve">z toho </w:t>
      </w:r>
      <w:r w:rsidRPr="006D7925">
        <w:t xml:space="preserve">1 </w:t>
      </w:r>
      <w:r w:rsidR="00D814CC" w:rsidRPr="006D7925">
        <w:t xml:space="preserve">výzva </w:t>
      </w:r>
      <w:r w:rsidRPr="006D7925">
        <w:t xml:space="preserve">bola spoločná v prípade </w:t>
      </w:r>
      <w:r w:rsidR="00037B18" w:rsidRPr="006D7925">
        <w:t>p</w:t>
      </w:r>
      <w:r w:rsidR="003E7577" w:rsidRPr="006D7925">
        <w:t>odo</w:t>
      </w:r>
      <w:r w:rsidRPr="006D7925">
        <w:t>patrenia 1.1</w:t>
      </w:r>
      <w:r w:rsidR="003E7577" w:rsidRPr="006D7925">
        <w:t>.2</w:t>
      </w:r>
      <w:r w:rsidRPr="006D7925">
        <w:t xml:space="preserve"> </w:t>
      </w:r>
      <w:r w:rsidR="003E7577" w:rsidRPr="006D7925">
        <w:t xml:space="preserve">Podpora tvorby pracovných miest prostredníctvom rozvoja podnikania </w:t>
      </w:r>
      <w:r w:rsidRPr="006D7925">
        <w:t>s MPSVaR SR</w:t>
      </w:r>
      <w:r w:rsidR="00172BAF" w:rsidRPr="006D7925">
        <w:rPr>
          <w:rStyle w:val="Odkaznapoznmkupodiarou"/>
        </w:rPr>
        <w:footnoteReference w:id="100"/>
      </w:r>
      <w:r w:rsidRPr="006D7925">
        <w:t>;</w:t>
      </w:r>
    </w:p>
    <w:p w:rsidR="00097B40" w:rsidRPr="006D7925" w:rsidRDefault="00097B40" w:rsidP="00B5577D">
      <w:pPr>
        <w:numPr>
          <w:ilvl w:val="0"/>
          <w:numId w:val="7"/>
        </w:numPr>
        <w:tabs>
          <w:tab w:val="clear" w:pos="720"/>
          <w:tab w:val="num" w:pos="851"/>
        </w:tabs>
        <w:spacing w:before="120"/>
        <w:ind w:left="851" w:hanging="425"/>
        <w:jc w:val="both"/>
      </w:pPr>
      <w:r w:rsidRPr="006D7925">
        <w:t xml:space="preserve">predložených bolo </w:t>
      </w:r>
      <w:r w:rsidR="00B5577D" w:rsidRPr="006D7925">
        <w:t>3</w:t>
      </w:r>
      <w:r w:rsidR="00333592">
        <w:t> </w:t>
      </w:r>
      <w:r w:rsidR="00B5577D" w:rsidRPr="006D7925">
        <w:t>372</w:t>
      </w:r>
      <w:r w:rsidR="00333592">
        <w:t xml:space="preserve"> </w:t>
      </w:r>
      <w:r w:rsidRPr="006D7925">
        <w:t xml:space="preserve">žiadostí o NFP v sume žiadaného NFP </w:t>
      </w:r>
      <w:r w:rsidR="005A2165" w:rsidRPr="006D7925">
        <w:t>2,03</w:t>
      </w:r>
      <w:r w:rsidRPr="006D7925">
        <w:t xml:space="preserve"> ml</w:t>
      </w:r>
      <w:r w:rsidR="00D814CC" w:rsidRPr="006D7925">
        <w:t>d</w:t>
      </w:r>
      <w:r w:rsidRPr="006D7925">
        <w:t xml:space="preserve">. </w:t>
      </w:r>
      <w:r w:rsidR="00B269FE" w:rsidRPr="006D7925">
        <w:t>EUR</w:t>
      </w:r>
      <w:r w:rsidRPr="006D7925">
        <w:t>;</w:t>
      </w:r>
    </w:p>
    <w:p w:rsidR="00097B40" w:rsidRPr="006D7925" w:rsidRDefault="00097B40" w:rsidP="00B04113">
      <w:pPr>
        <w:numPr>
          <w:ilvl w:val="0"/>
          <w:numId w:val="7"/>
        </w:numPr>
        <w:tabs>
          <w:tab w:val="clear" w:pos="720"/>
          <w:tab w:val="num" w:pos="851"/>
        </w:tabs>
        <w:spacing w:before="120"/>
        <w:ind w:left="851" w:hanging="425"/>
        <w:jc w:val="both"/>
      </w:pPr>
      <w:r w:rsidRPr="006D7925">
        <w:t>schválených</w:t>
      </w:r>
      <w:r w:rsidRPr="006D7925">
        <w:rPr>
          <w:vertAlign w:val="superscript"/>
        </w:rPr>
        <w:footnoteReference w:id="101"/>
      </w:r>
      <w:r w:rsidRPr="006D7925">
        <w:t xml:space="preserve"> bolo </w:t>
      </w:r>
      <w:r w:rsidR="00B5577D" w:rsidRPr="006D7925">
        <w:t>1 305</w:t>
      </w:r>
      <w:r w:rsidRPr="006D7925">
        <w:t xml:space="preserve"> žiadostí o NFP v sume prideleného NFP </w:t>
      </w:r>
      <w:r w:rsidR="00B5577D" w:rsidRPr="006D7925">
        <w:t>744,91</w:t>
      </w:r>
      <w:r w:rsidRPr="006D7925">
        <w:t xml:space="preserve"> mil. </w:t>
      </w:r>
      <w:r w:rsidR="00B269FE" w:rsidRPr="006D7925">
        <w:t>EUR</w:t>
      </w:r>
      <w:r w:rsidRPr="006D7925">
        <w:t>;</w:t>
      </w:r>
    </w:p>
    <w:p w:rsidR="00D3790A" w:rsidRPr="006D7925" w:rsidRDefault="00097B40" w:rsidP="000D0D20">
      <w:pPr>
        <w:numPr>
          <w:ilvl w:val="0"/>
          <w:numId w:val="7"/>
        </w:numPr>
        <w:tabs>
          <w:tab w:val="clear" w:pos="720"/>
          <w:tab w:val="num" w:pos="851"/>
        </w:tabs>
        <w:spacing w:before="120"/>
        <w:ind w:left="851" w:hanging="425"/>
        <w:jc w:val="both"/>
      </w:pPr>
      <w:r w:rsidRPr="006D7925">
        <w:t xml:space="preserve">zmluvne viazaných bolo </w:t>
      </w:r>
      <w:r w:rsidR="00B5577D" w:rsidRPr="006D7925">
        <w:t>1 175</w:t>
      </w:r>
      <w:r w:rsidR="007F732C" w:rsidRPr="006D7925">
        <w:t xml:space="preserve"> projektov v sume zmluvne viazaného NFP </w:t>
      </w:r>
      <w:r w:rsidR="00B5577D" w:rsidRPr="006D7925">
        <w:t>698,20</w:t>
      </w:r>
      <w:r w:rsidR="00CD70EA" w:rsidRPr="006D7925">
        <w:t> </w:t>
      </w:r>
      <w:r w:rsidR="007F732C" w:rsidRPr="006D7925">
        <w:t>mil.</w:t>
      </w:r>
      <w:r w:rsidR="000D0D20" w:rsidRPr="006D7925">
        <w:t> </w:t>
      </w:r>
      <w:r w:rsidR="00B269FE" w:rsidRPr="006D7925">
        <w:t>EUR</w:t>
      </w:r>
      <w:r w:rsidR="00D3790A" w:rsidRPr="006D7925">
        <w:t>;</w:t>
      </w:r>
    </w:p>
    <w:p w:rsidR="00D3790A" w:rsidRPr="006D7925" w:rsidRDefault="00D3790A" w:rsidP="00FE425D">
      <w:pPr>
        <w:numPr>
          <w:ilvl w:val="0"/>
          <w:numId w:val="7"/>
        </w:numPr>
        <w:tabs>
          <w:tab w:val="clear" w:pos="720"/>
          <w:tab w:val="num" w:pos="851"/>
        </w:tabs>
        <w:spacing w:before="120"/>
        <w:ind w:left="426" w:firstLine="0"/>
        <w:jc w:val="both"/>
      </w:pPr>
      <w:r w:rsidRPr="006D7925">
        <w:t xml:space="preserve">vyčerpaných bolo </w:t>
      </w:r>
      <w:r w:rsidR="004C3343" w:rsidRPr="006D7925">
        <w:t>324,96</w:t>
      </w:r>
      <w:r w:rsidRPr="006D7925">
        <w:t xml:space="preserve"> mil. </w:t>
      </w:r>
      <w:r w:rsidR="00B269FE" w:rsidRPr="006D7925">
        <w:t>EUR</w:t>
      </w:r>
      <w:r w:rsidRPr="006D7925">
        <w:t>;</w:t>
      </w:r>
    </w:p>
    <w:p w:rsidR="00D56D37" w:rsidRPr="006D7925" w:rsidRDefault="00D3790A" w:rsidP="00D56D37">
      <w:pPr>
        <w:numPr>
          <w:ilvl w:val="0"/>
          <w:numId w:val="7"/>
        </w:numPr>
        <w:tabs>
          <w:tab w:val="clear" w:pos="720"/>
          <w:tab w:val="num" w:pos="851"/>
        </w:tabs>
        <w:spacing w:before="120"/>
        <w:ind w:left="426" w:firstLine="0"/>
        <w:jc w:val="both"/>
      </w:pPr>
      <w:r w:rsidRPr="006D7925">
        <w:t xml:space="preserve">mimoriadne ukončených bolo </w:t>
      </w:r>
      <w:r w:rsidR="004C3343" w:rsidRPr="006D7925">
        <w:t>109</w:t>
      </w:r>
      <w:r w:rsidRPr="006D7925">
        <w:t xml:space="preserve"> projektov a to najmä z nasledovných dôvodov</w:t>
      </w:r>
      <w:r w:rsidR="00093ACB" w:rsidRPr="006D7925">
        <w:t>:</w:t>
      </w:r>
    </w:p>
    <w:p w:rsidR="00D56D37" w:rsidRPr="006D7925" w:rsidRDefault="00D56D37" w:rsidP="00D01916">
      <w:pPr>
        <w:numPr>
          <w:ilvl w:val="0"/>
          <w:numId w:val="34"/>
        </w:numPr>
        <w:tabs>
          <w:tab w:val="clear" w:pos="720"/>
          <w:tab w:val="num" w:pos="1276"/>
        </w:tabs>
        <w:ind w:left="1276" w:hanging="425"/>
        <w:jc w:val="both"/>
        <w:rPr>
          <w:szCs w:val="20"/>
        </w:rPr>
      </w:pPr>
      <w:r w:rsidRPr="006D7925">
        <w:rPr>
          <w:szCs w:val="20"/>
        </w:rPr>
        <w:t>porušenie príslušných ustanovení zmluvy o NFP,</w:t>
      </w:r>
    </w:p>
    <w:p w:rsidR="00D56D37" w:rsidRPr="006D7925" w:rsidRDefault="00D56D37" w:rsidP="00D01916">
      <w:pPr>
        <w:numPr>
          <w:ilvl w:val="0"/>
          <w:numId w:val="34"/>
        </w:numPr>
        <w:tabs>
          <w:tab w:val="clear" w:pos="720"/>
          <w:tab w:val="num" w:pos="1276"/>
        </w:tabs>
        <w:ind w:left="1276" w:hanging="425"/>
        <w:jc w:val="both"/>
        <w:rPr>
          <w:szCs w:val="20"/>
        </w:rPr>
      </w:pPr>
      <w:r w:rsidRPr="006D7925">
        <w:rPr>
          <w:szCs w:val="20"/>
        </w:rPr>
        <w:lastRenderedPageBreak/>
        <w:t>nenaplnenie cieľov projektu, resp. merateľných ukazovateľov,</w:t>
      </w:r>
    </w:p>
    <w:p w:rsidR="00791D95" w:rsidRPr="006D7925" w:rsidRDefault="00D56D37" w:rsidP="00D56D37">
      <w:pPr>
        <w:numPr>
          <w:ilvl w:val="0"/>
          <w:numId w:val="34"/>
        </w:numPr>
        <w:tabs>
          <w:tab w:val="clear" w:pos="720"/>
          <w:tab w:val="num" w:pos="1276"/>
        </w:tabs>
        <w:ind w:left="1276" w:hanging="425"/>
        <w:jc w:val="both"/>
        <w:rPr>
          <w:szCs w:val="20"/>
        </w:rPr>
      </w:pPr>
      <w:r w:rsidRPr="006D7925">
        <w:rPr>
          <w:szCs w:val="20"/>
        </w:rPr>
        <w:t xml:space="preserve">rozhodnutie prijímateľa realizovať investičný zámer </w:t>
      </w:r>
      <w:r w:rsidR="00037B18" w:rsidRPr="006D7925">
        <w:rPr>
          <w:szCs w:val="20"/>
        </w:rPr>
        <w:t>iným spôsobom financovania,</w:t>
      </w:r>
    </w:p>
    <w:p w:rsidR="00097B40" w:rsidRPr="006D7925" w:rsidRDefault="00791D95" w:rsidP="00D01916">
      <w:pPr>
        <w:numPr>
          <w:ilvl w:val="0"/>
          <w:numId w:val="34"/>
        </w:numPr>
        <w:tabs>
          <w:tab w:val="clear" w:pos="720"/>
          <w:tab w:val="num" w:pos="1276"/>
        </w:tabs>
        <w:ind w:left="1276" w:hanging="425"/>
        <w:jc w:val="both"/>
        <w:rPr>
          <w:szCs w:val="20"/>
        </w:rPr>
      </w:pPr>
      <w:r w:rsidRPr="006D7925">
        <w:rPr>
          <w:szCs w:val="20"/>
        </w:rPr>
        <w:t>spoločnosť sa nachádza v nepriaznivej  finančnej situácii</w:t>
      </w:r>
      <w:r w:rsidR="00077566" w:rsidRPr="006D7925">
        <w:rPr>
          <w:rFonts w:eastAsia="EUAlbertina-Regular-Identity-H" w:cs="Arial"/>
        </w:rPr>
        <w:t>.</w:t>
      </w:r>
    </w:p>
    <w:p w:rsidR="007F732C" w:rsidRPr="006D7925" w:rsidRDefault="007F732C" w:rsidP="00FE425D">
      <w:pPr>
        <w:tabs>
          <w:tab w:val="left" w:pos="993"/>
        </w:tabs>
        <w:spacing w:before="120"/>
        <w:jc w:val="both"/>
        <w:rPr>
          <w:rFonts w:eastAsia="EUAlbertina-Regular-Identity-H" w:cs="Arial"/>
        </w:rPr>
      </w:pPr>
      <w:r w:rsidRPr="006D7925">
        <w:rPr>
          <w:rFonts w:eastAsia="EUAlbertina-Regular-Identity-H" w:cs="Arial"/>
        </w:rPr>
        <w:t xml:space="preserve">V nasledujúcich tabuľkových prehľadoch sú uvedené ukazovatele rozdelené na úroveň </w:t>
      </w:r>
      <w:r w:rsidR="005D3654" w:rsidRPr="006D7925">
        <w:rPr>
          <w:rFonts w:eastAsia="EUAlbertina-Regular-Identity-H" w:cs="Arial"/>
        </w:rPr>
        <w:t>(pod)</w:t>
      </w:r>
      <w:r w:rsidRPr="006D7925">
        <w:rPr>
          <w:rFonts w:eastAsia="EUAlbertina-Regular-Identity-H" w:cs="Arial"/>
        </w:rPr>
        <w:t xml:space="preserve">opatrení s doplnením ďalších výpovedných ukazovateľov realizácie </w:t>
      </w:r>
      <w:r w:rsidR="00B04113" w:rsidRPr="006D7925">
        <w:rPr>
          <w:rFonts w:eastAsia="EUAlbertina-Regular-Identity-H" w:cs="Arial"/>
        </w:rPr>
        <w:t>p</w:t>
      </w:r>
      <w:r w:rsidRPr="006D7925">
        <w:rPr>
          <w:rFonts w:eastAsia="EUAlbertina-Regular-Identity-H" w:cs="Arial"/>
        </w:rPr>
        <w:t>rioritnej osi 1.</w:t>
      </w:r>
    </w:p>
    <w:p w:rsidR="0083092E" w:rsidRPr="006D7925" w:rsidRDefault="0083092E" w:rsidP="007F732C">
      <w:pPr>
        <w:spacing w:before="120"/>
        <w:jc w:val="both"/>
        <w:rPr>
          <w:rFonts w:eastAsia="EUAlbertina-Regular-Identity-H" w:cs="Arial"/>
        </w:rPr>
      </w:pPr>
      <w:r w:rsidRPr="006D7925">
        <w:rPr>
          <w:rFonts w:eastAsia="EUAlbertina-Regular-Identity-H" w:cs="Arial"/>
        </w:rPr>
        <w:t xml:space="preserve">Tabuľka č. </w:t>
      </w:r>
      <w:r w:rsidR="00382153" w:rsidRPr="006D7925">
        <w:rPr>
          <w:rFonts w:eastAsia="EUAlbertina-Regular-Identity-H" w:cs="Arial"/>
        </w:rPr>
        <w:t>3</w:t>
      </w:r>
      <w:r w:rsidR="00AA69A0">
        <w:rPr>
          <w:rFonts w:eastAsia="EUAlbertina-Regular-Identity-H" w:cs="Arial"/>
        </w:rPr>
        <w:t>5</w:t>
      </w:r>
      <w:r w:rsidRPr="006D7925">
        <w:rPr>
          <w:rFonts w:eastAsia="EUAlbertina-Regular-Identity-H" w:cs="Arial"/>
        </w:rPr>
        <w:t xml:space="preserve">: </w:t>
      </w:r>
      <w:r w:rsidR="00F0660A" w:rsidRPr="006D7925">
        <w:rPr>
          <w:rFonts w:eastAsia="EUAlbertina-Regular-Identity-H" w:cs="Arial"/>
        </w:rPr>
        <w:t xml:space="preserve">Stav vyhlasovania výziev </w:t>
      </w:r>
      <w:r w:rsidR="00BE5D3E" w:rsidRPr="006D7925">
        <w:rPr>
          <w:rFonts w:eastAsia="EUAlbertina-Regular-Identity-H" w:cs="Arial"/>
        </w:rPr>
        <w:t xml:space="preserve">a písomných vyzvaní </w:t>
      </w:r>
      <w:r w:rsidR="00412E9E" w:rsidRPr="006D7925">
        <w:rPr>
          <w:rFonts w:eastAsia="EUAlbertina-Regular-Identity-H" w:cs="Arial"/>
        </w:rPr>
        <w:t>p</w:t>
      </w:r>
      <w:r w:rsidR="00F0660A" w:rsidRPr="006D7925">
        <w:rPr>
          <w:rFonts w:eastAsia="EUAlbertina-Regular-Identity-H" w:cs="Arial"/>
        </w:rPr>
        <w:t xml:space="preserve">rioritnej osi 1 </w:t>
      </w:r>
      <w:r w:rsidR="00D03B49" w:rsidRPr="006D7925">
        <w:rPr>
          <w:rFonts w:eastAsia="EUAlbertina-Regular-Identity-H" w:cs="Arial"/>
        </w:rPr>
        <w:t>od</w:t>
      </w:r>
      <w:r w:rsidR="00CD70EA" w:rsidRPr="006D7925">
        <w:rPr>
          <w:rFonts w:eastAsia="EUAlbertina-Regular-Identity-H" w:cs="Arial"/>
        </w:rPr>
        <w:t> </w:t>
      </w:r>
      <w:r w:rsidR="00D03B49" w:rsidRPr="006D7925">
        <w:rPr>
          <w:rFonts w:eastAsia="EUAlbertina-Regular-Identity-H" w:cs="Arial"/>
        </w:rPr>
        <w:t>1. 1. 20</w:t>
      </w:r>
      <w:r w:rsidR="003E7577" w:rsidRPr="006D7925">
        <w:rPr>
          <w:rFonts w:eastAsia="EUAlbertina-Regular-Identity-H" w:cs="Arial"/>
        </w:rPr>
        <w:t>1</w:t>
      </w:r>
      <w:r w:rsidR="000E7153" w:rsidRPr="006D7925">
        <w:rPr>
          <w:rFonts w:eastAsia="EUAlbertina-Regular-Identity-H" w:cs="Arial"/>
        </w:rPr>
        <w:t>4</w:t>
      </w:r>
      <w:r w:rsidR="00D03B49" w:rsidRPr="006D7925">
        <w:rPr>
          <w:rFonts w:eastAsia="EUAlbertina-Regular-Identity-H" w:cs="Arial"/>
        </w:rPr>
        <w:t xml:space="preserve"> do</w:t>
      </w:r>
      <w:r w:rsidR="000E7153" w:rsidRPr="006D7925">
        <w:rPr>
          <w:rFonts w:eastAsia="EUAlbertina-Regular-Identity-H" w:cs="Arial"/>
        </w:rPr>
        <w:t> </w:t>
      </w:r>
      <w:r w:rsidR="00D03B49" w:rsidRPr="006D7925">
        <w:rPr>
          <w:rFonts w:eastAsia="EUAlbertina-Regular-Identity-H" w:cs="Arial"/>
        </w:rPr>
        <w:t>31. 12. 20</w:t>
      </w:r>
      <w:r w:rsidR="003E7577" w:rsidRPr="006D7925">
        <w:rPr>
          <w:rFonts w:eastAsia="EUAlbertina-Regular-Identity-H" w:cs="Arial"/>
        </w:rPr>
        <w:t>1</w:t>
      </w:r>
      <w:r w:rsidR="000E7153" w:rsidRPr="006D7925">
        <w:rPr>
          <w:rFonts w:eastAsia="EUAlbertina-Regular-Identity-H" w:cs="Arial"/>
        </w:rPr>
        <w:t>4</w:t>
      </w:r>
    </w:p>
    <w:tbl>
      <w:tblPr>
        <w:tblW w:w="9068"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70" w:type="dxa"/>
          <w:right w:w="70" w:type="dxa"/>
        </w:tblCellMar>
        <w:tblLook w:val="0000" w:firstRow="0" w:lastRow="0" w:firstColumn="0" w:lastColumn="0" w:noHBand="0" w:noVBand="0"/>
      </w:tblPr>
      <w:tblGrid>
        <w:gridCol w:w="3293"/>
        <w:gridCol w:w="1388"/>
        <w:gridCol w:w="1365"/>
        <w:gridCol w:w="1544"/>
        <w:gridCol w:w="1478"/>
      </w:tblGrid>
      <w:tr w:rsidR="000E7153" w:rsidRPr="006D7925" w:rsidTr="009D67A8">
        <w:trPr>
          <w:trHeight w:val="380"/>
        </w:trPr>
        <w:tc>
          <w:tcPr>
            <w:tcW w:w="3293" w:type="dxa"/>
            <w:shd w:val="clear" w:color="auto" w:fill="B8CCE4"/>
            <w:vAlign w:val="center"/>
          </w:tcPr>
          <w:p w:rsidR="00BE5D3E" w:rsidRPr="006D7925" w:rsidRDefault="00BE5D3E" w:rsidP="00D101B6">
            <w:pPr>
              <w:jc w:val="center"/>
              <w:rPr>
                <w:b/>
                <w:bCs/>
                <w:sz w:val="16"/>
                <w:szCs w:val="16"/>
              </w:rPr>
            </w:pPr>
            <w:r w:rsidRPr="006D7925">
              <w:rPr>
                <w:b/>
                <w:bCs/>
                <w:sz w:val="16"/>
                <w:szCs w:val="16"/>
              </w:rPr>
              <w:t xml:space="preserve">Opatrenie / </w:t>
            </w:r>
            <w:r w:rsidR="00D101B6" w:rsidRPr="006D7925">
              <w:rPr>
                <w:b/>
                <w:bCs/>
                <w:sz w:val="16"/>
                <w:szCs w:val="16"/>
              </w:rPr>
              <w:t>p</w:t>
            </w:r>
            <w:r w:rsidRPr="006D7925">
              <w:rPr>
                <w:b/>
                <w:bCs/>
                <w:sz w:val="16"/>
                <w:szCs w:val="16"/>
              </w:rPr>
              <w:t>odopatrenie</w:t>
            </w:r>
          </w:p>
        </w:tc>
        <w:tc>
          <w:tcPr>
            <w:tcW w:w="1388" w:type="dxa"/>
            <w:shd w:val="clear" w:color="auto" w:fill="B8CCE4"/>
            <w:vAlign w:val="center"/>
          </w:tcPr>
          <w:p w:rsidR="00BE5D3E" w:rsidRPr="006D7925" w:rsidRDefault="00BE5D3E" w:rsidP="008C4068">
            <w:pPr>
              <w:jc w:val="center"/>
              <w:rPr>
                <w:b/>
                <w:bCs/>
                <w:sz w:val="16"/>
                <w:szCs w:val="16"/>
              </w:rPr>
            </w:pPr>
            <w:r w:rsidRPr="006D7925">
              <w:rPr>
                <w:b/>
                <w:bCs/>
                <w:sz w:val="16"/>
                <w:szCs w:val="16"/>
              </w:rPr>
              <w:t>Typ výzvy</w:t>
            </w:r>
          </w:p>
        </w:tc>
        <w:tc>
          <w:tcPr>
            <w:tcW w:w="1365" w:type="dxa"/>
            <w:shd w:val="clear" w:color="auto" w:fill="B8CCE4"/>
            <w:vAlign w:val="center"/>
          </w:tcPr>
          <w:p w:rsidR="00BE5D3E" w:rsidRPr="006D7925" w:rsidRDefault="00BE5D3E" w:rsidP="008C4068">
            <w:pPr>
              <w:jc w:val="center"/>
              <w:rPr>
                <w:b/>
                <w:bCs/>
                <w:sz w:val="16"/>
                <w:szCs w:val="16"/>
              </w:rPr>
            </w:pPr>
            <w:r w:rsidRPr="006D7925">
              <w:rPr>
                <w:b/>
                <w:bCs/>
                <w:sz w:val="16"/>
                <w:szCs w:val="16"/>
              </w:rPr>
              <w:t>Dátum vyhlásenia výzvy</w:t>
            </w:r>
            <w:r w:rsidR="00AD445B" w:rsidRPr="006D7925">
              <w:rPr>
                <w:b/>
                <w:bCs/>
                <w:sz w:val="16"/>
                <w:szCs w:val="16"/>
              </w:rPr>
              <w:t xml:space="preserve"> / písomného vyzvania</w:t>
            </w:r>
          </w:p>
        </w:tc>
        <w:tc>
          <w:tcPr>
            <w:tcW w:w="1544" w:type="dxa"/>
            <w:shd w:val="clear" w:color="auto" w:fill="B8CCE4"/>
            <w:vAlign w:val="center"/>
          </w:tcPr>
          <w:p w:rsidR="00BE5D3E" w:rsidRPr="006D7925" w:rsidRDefault="00BE5D3E" w:rsidP="00773D78">
            <w:pPr>
              <w:jc w:val="center"/>
              <w:rPr>
                <w:b/>
                <w:bCs/>
                <w:sz w:val="16"/>
                <w:szCs w:val="16"/>
              </w:rPr>
            </w:pPr>
            <w:r w:rsidRPr="006D7925">
              <w:rPr>
                <w:b/>
                <w:bCs/>
                <w:sz w:val="16"/>
                <w:szCs w:val="16"/>
              </w:rPr>
              <w:t>Dátum uzávierky prijímania žiadostí o NFP</w:t>
            </w:r>
          </w:p>
        </w:tc>
        <w:tc>
          <w:tcPr>
            <w:tcW w:w="1478" w:type="dxa"/>
            <w:shd w:val="clear" w:color="auto" w:fill="B8CCE4"/>
            <w:vAlign w:val="center"/>
          </w:tcPr>
          <w:p w:rsidR="00BE5D3E" w:rsidRPr="006D7925" w:rsidRDefault="00BE5D3E" w:rsidP="00D03B49">
            <w:pPr>
              <w:jc w:val="center"/>
              <w:rPr>
                <w:b/>
                <w:bCs/>
                <w:sz w:val="16"/>
                <w:szCs w:val="16"/>
              </w:rPr>
            </w:pPr>
            <w:r w:rsidRPr="006D7925">
              <w:rPr>
                <w:b/>
                <w:bCs/>
                <w:sz w:val="16"/>
                <w:szCs w:val="16"/>
              </w:rPr>
              <w:t>Alokácia finančných prostriedkov na výzvu (NFP) v </w:t>
            </w:r>
            <w:r w:rsidR="00B269FE" w:rsidRPr="006D7925">
              <w:rPr>
                <w:b/>
                <w:bCs/>
                <w:sz w:val="16"/>
                <w:szCs w:val="16"/>
              </w:rPr>
              <w:t>EUR</w:t>
            </w:r>
          </w:p>
        </w:tc>
      </w:tr>
      <w:tr w:rsidR="000E7153" w:rsidRPr="006D7925" w:rsidTr="009D67A8">
        <w:trPr>
          <w:trHeight w:val="380"/>
        </w:trPr>
        <w:tc>
          <w:tcPr>
            <w:tcW w:w="3293" w:type="dxa"/>
            <w:shd w:val="clear" w:color="auto" w:fill="DBE5F1"/>
            <w:vAlign w:val="center"/>
          </w:tcPr>
          <w:p w:rsidR="00DB2421" w:rsidRPr="006D7925" w:rsidRDefault="00DB2421" w:rsidP="008C4068">
            <w:pPr>
              <w:rPr>
                <w:sz w:val="16"/>
                <w:szCs w:val="16"/>
              </w:rPr>
            </w:pPr>
            <w:r w:rsidRPr="006D7925">
              <w:rPr>
                <w:sz w:val="16"/>
                <w:szCs w:val="16"/>
              </w:rPr>
              <w:t>1.1.1 – Podpora zavádzania inovácií a technologických transferov</w:t>
            </w:r>
          </w:p>
        </w:tc>
        <w:tc>
          <w:tcPr>
            <w:tcW w:w="1388" w:type="dxa"/>
            <w:shd w:val="clear" w:color="auto" w:fill="DBE5F1"/>
            <w:vAlign w:val="center"/>
          </w:tcPr>
          <w:p w:rsidR="00DB2421" w:rsidRPr="006D7925" w:rsidRDefault="000E7153" w:rsidP="00F0660A">
            <w:pPr>
              <w:jc w:val="center"/>
              <w:rPr>
                <w:sz w:val="16"/>
                <w:szCs w:val="16"/>
              </w:rPr>
            </w:pPr>
            <w:r w:rsidRPr="006D7925">
              <w:rPr>
                <w:sz w:val="16"/>
                <w:szCs w:val="16"/>
              </w:rPr>
              <w:t>-</w:t>
            </w:r>
          </w:p>
        </w:tc>
        <w:tc>
          <w:tcPr>
            <w:tcW w:w="1365" w:type="dxa"/>
            <w:shd w:val="clear" w:color="auto" w:fill="DBE5F1"/>
            <w:vAlign w:val="center"/>
          </w:tcPr>
          <w:p w:rsidR="00DB2421" w:rsidRPr="006D7925" w:rsidRDefault="00DB2421" w:rsidP="00DB2421">
            <w:pPr>
              <w:jc w:val="center"/>
              <w:rPr>
                <w:sz w:val="16"/>
                <w:szCs w:val="16"/>
              </w:rPr>
            </w:pPr>
          </w:p>
        </w:tc>
        <w:tc>
          <w:tcPr>
            <w:tcW w:w="1544" w:type="dxa"/>
            <w:shd w:val="clear" w:color="auto" w:fill="DBE5F1"/>
            <w:noWrap/>
            <w:vAlign w:val="center"/>
          </w:tcPr>
          <w:p w:rsidR="00DB2421" w:rsidRPr="006D7925" w:rsidRDefault="00DB2421" w:rsidP="00DB2421">
            <w:pPr>
              <w:jc w:val="center"/>
              <w:rPr>
                <w:iCs/>
                <w:sz w:val="16"/>
                <w:szCs w:val="16"/>
              </w:rPr>
            </w:pPr>
          </w:p>
        </w:tc>
        <w:tc>
          <w:tcPr>
            <w:tcW w:w="1478" w:type="dxa"/>
            <w:shd w:val="clear" w:color="auto" w:fill="DBE5F1"/>
            <w:noWrap/>
            <w:vAlign w:val="center"/>
          </w:tcPr>
          <w:p w:rsidR="00DB2421" w:rsidRPr="006D7925" w:rsidRDefault="00DB2421" w:rsidP="00DB2421">
            <w:pPr>
              <w:jc w:val="right"/>
              <w:rPr>
                <w:sz w:val="16"/>
                <w:szCs w:val="16"/>
              </w:rPr>
            </w:pPr>
          </w:p>
        </w:tc>
      </w:tr>
      <w:tr w:rsidR="000E7153" w:rsidRPr="006D7925" w:rsidTr="009D67A8">
        <w:trPr>
          <w:trHeight w:val="380"/>
        </w:trPr>
        <w:tc>
          <w:tcPr>
            <w:tcW w:w="3293" w:type="dxa"/>
            <w:shd w:val="clear" w:color="auto" w:fill="DBE5F1"/>
            <w:vAlign w:val="center"/>
          </w:tcPr>
          <w:p w:rsidR="00BE5D3E" w:rsidRPr="006D7925" w:rsidRDefault="00BE5D3E" w:rsidP="008C4068">
            <w:pPr>
              <w:rPr>
                <w:sz w:val="16"/>
                <w:szCs w:val="16"/>
              </w:rPr>
            </w:pPr>
            <w:r w:rsidRPr="006D7925">
              <w:rPr>
                <w:sz w:val="16"/>
                <w:szCs w:val="16"/>
              </w:rPr>
              <w:t>1.1.2 – Podpora tvorby pracovných miest prostredníctvom rozvoja podnikania</w:t>
            </w:r>
          </w:p>
        </w:tc>
        <w:tc>
          <w:tcPr>
            <w:tcW w:w="1388" w:type="dxa"/>
            <w:shd w:val="clear" w:color="auto" w:fill="DBE5F1"/>
            <w:vAlign w:val="center"/>
          </w:tcPr>
          <w:p w:rsidR="00BE5D3E" w:rsidRPr="006D7925" w:rsidRDefault="00BE5D3E" w:rsidP="00F0660A">
            <w:pPr>
              <w:jc w:val="center"/>
              <w:rPr>
                <w:sz w:val="16"/>
                <w:szCs w:val="16"/>
              </w:rPr>
            </w:pPr>
            <w:r w:rsidRPr="006D7925">
              <w:rPr>
                <w:sz w:val="16"/>
                <w:szCs w:val="16"/>
              </w:rPr>
              <w:t>-</w:t>
            </w:r>
          </w:p>
        </w:tc>
        <w:tc>
          <w:tcPr>
            <w:tcW w:w="1365" w:type="dxa"/>
            <w:shd w:val="clear" w:color="auto" w:fill="DBE5F1"/>
            <w:vAlign w:val="center"/>
          </w:tcPr>
          <w:p w:rsidR="00BE5D3E" w:rsidRPr="006D7925" w:rsidRDefault="00BE5D3E" w:rsidP="00DB2421">
            <w:pPr>
              <w:jc w:val="center"/>
              <w:rPr>
                <w:sz w:val="16"/>
                <w:szCs w:val="16"/>
              </w:rPr>
            </w:pPr>
          </w:p>
        </w:tc>
        <w:tc>
          <w:tcPr>
            <w:tcW w:w="1544" w:type="dxa"/>
            <w:shd w:val="clear" w:color="auto" w:fill="DBE5F1"/>
            <w:noWrap/>
            <w:vAlign w:val="center"/>
          </w:tcPr>
          <w:p w:rsidR="00BE5D3E" w:rsidRPr="006D7925" w:rsidRDefault="00BE5D3E" w:rsidP="00DB2421">
            <w:pPr>
              <w:jc w:val="center"/>
              <w:rPr>
                <w:sz w:val="16"/>
                <w:szCs w:val="16"/>
              </w:rPr>
            </w:pPr>
          </w:p>
        </w:tc>
        <w:tc>
          <w:tcPr>
            <w:tcW w:w="1478" w:type="dxa"/>
            <w:shd w:val="clear" w:color="auto" w:fill="DBE5F1"/>
            <w:noWrap/>
            <w:vAlign w:val="center"/>
          </w:tcPr>
          <w:p w:rsidR="00BE5D3E" w:rsidRPr="006D7925" w:rsidRDefault="00BE5D3E" w:rsidP="00C1447C">
            <w:pPr>
              <w:jc w:val="right"/>
              <w:rPr>
                <w:sz w:val="16"/>
                <w:szCs w:val="16"/>
              </w:rPr>
            </w:pPr>
          </w:p>
        </w:tc>
      </w:tr>
      <w:tr w:rsidR="000E7153" w:rsidRPr="006D7925" w:rsidTr="009D67A8">
        <w:trPr>
          <w:trHeight w:val="380"/>
        </w:trPr>
        <w:tc>
          <w:tcPr>
            <w:tcW w:w="3293" w:type="dxa"/>
            <w:shd w:val="clear" w:color="auto" w:fill="DBE5F1"/>
            <w:vAlign w:val="center"/>
          </w:tcPr>
          <w:p w:rsidR="00DB2421" w:rsidRPr="006D7925" w:rsidRDefault="00DB2421" w:rsidP="008C4068">
            <w:pPr>
              <w:rPr>
                <w:sz w:val="16"/>
                <w:szCs w:val="16"/>
              </w:rPr>
            </w:pPr>
            <w:r w:rsidRPr="006D7925">
              <w:rPr>
                <w:sz w:val="16"/>
                <w:szCs w:val="16"/>
              </w:rPr>
              <w:t>1.1.3</w:t>
            </w:r>
            <w:r w:rsidR="00637926" w:rsidRPr="006D7925">
              <w:rPr>
                <w:sz w:val="16"/>
                <w:szCs w:val="16"/>
              </w:rPr>
              <w:t xml:space="preserve"> </w:t>
            </w:r>
            <w:r w:rsidRPr="006D7925">
              <w:rPr>
                <w:sz w:val="16"/>
                <w:szCs w:val="16"/>
              </w:rPr>
              <w:t>-</w:t>
            </w:r>
            <w:r w:rsidR="00637926" w:rsidRPr="006D7925">
              <w:rPr>
                <w:sz w:val="16"/>
                <w:szCs w:val="16"/>
              </w:rPr>
              <w:t xml:space="preserve"> </w:t>
            </w:r>
            <w:r w:rsidRPr="006D7925">
              <w:rPr>
                <w:sz w:val="16"/>
                <w:szCs w:val="16"/>
              </w:rPr>
              <w:t>Podpora účasti slovenských výrobcov na veľtrhoch, výstavách, obchodných misiách</w:t>
            </w:r>
          </w:p>
        </w:tc>
        <w:tc>
          <w:tcPr>
            <w:tcW w:w="1388" w:type="dxa"/>
            <w:shd w:val="clear" w:color="auto" w:fill="DBE5F1"/>
            <w:vAlign w:val="center"/>
          </w:tcPr>
          <w:p w:rsidR="00DB2421" w:rsidRPr="006D7925" w:rsidRDefault="000E7153" w:rsidP="00060ED1">
            <w:pPr>
              <w:jc w:val="center"/>
              <w:rPr>
                <w:sz w:val="16"/>
                <w:szCs w:val="16"/>
              </w:rPr>
            </w:pPr>
            <w:r w:rsidRPr="006D7925">
              <w:rPr>
                <w:sz w:val="16"/>
                <w:szCs w:val="16"/>
              </w:rPr>
              <w:t>Písomné vyzvanie – národný projekt</w:t>
            </w:r>
          </w:p>
        </w:tc>
        <w:tc>
          <w:tcPr>
            <w:tcW w:w="1365" w:type="dxa"/>
            <w:shd w:val="clear" w:color="auto" w:fill="DBE5F1"/>
            <w:vAlign w:val="center"/>
          </w:tcPr>
          <w:p w:rsidR="00DB2421" w:rsidRPr="006D7925" w:rsidRDefault="000E7153" w:rsidP="00DB2421">
            <w:pPr>
              <w:jc w:val="center"/>
              <w:rPr>
                <w:sz w:val="16"/>
                <w:szCs w:val="16"/>
              </w:rPr>
            </w:pPr>
            <w:r w:rsidRPr="006D7925">
              <w:rPr>
                <w:sz w:val="16"/>
                <w:szCs w:val="16"/>
              </w:rPr>
              <w:t>30. 6. 2014</w:t>
            </w:r>
          </w:p>
        </w:tc>
        <w:tc>
          <w:tcPr>
            <w:tcW w:w="1544" w:type="dxa"/>
            <w:shd w:val="clear" w:color="auto" w:fill="DBE5F1"/>
            <w:noWrap/>
            <w:vAlign w:val="center"/>
          </w:tcPr>
          <w:p w:rsidR="00DB2421" w:rsidRPr="006D7925" w:rsidRDefault="000E7153" w:rsidP="00DB2421">
            <w:pPr>
              <w:jc w:val="center"/>
              <w:rPr>
                <w:sz w:val="16"/>
                <w:szCs w:val="16"/>
              </w:rPr>
            </w:pPr>
            <w:r w:rsidRPr="006D7925">
              <w:rPr>
                <w:sz w:val="16"/>
                <w:szCs w:val="16"/>
              </w:rPr>
              <w:t>2. 7. 2014</w:t>
            </w:r>
          </w:p>
        </w:tc>
        <w:tc>
          <w:tcPr>
            <w:tcW w:w="1478" w:type="dxa"/>
            <w:shd w:val="clear" w:color="auto" w:fill="DBE5F1"/>
            <w:noWrap/>
            <w:vAlign w:val="center"/>
          </w:tcPr>
          <w:p w:rsidR="00DB2421" w:rsidRPr="006D7925" w:rsidRDefault="000E7153" w:rsidP="00DB2421">
            <w:pPr>
              <w:jc w:val="right"/>
              <w:rPr>
                <w:sz w:val="16"/>
                <w:szCs w:val="16"/>
              </w:rPr>
            </w:pPr>
            <w:r w:rsidRPr="006D7925">
              <w:rPr>
                <w:sz w:val="16"/>
                <w:szCs w:val="16"/>
              </w:rPr>
              <w:t>500 000,00</w:t>
            </w:r>
          </w:p>
        </w:tc>
      </w:tr>
      <w:tr w:rsidR="000E7153" w:rsidRPr="006D7925" w:rsidTr="009D67A8">
        <w:trPr>
          <w:trHeight w:val="380"/>
        </w:trPr>
        <w:tc>
          <w:tcPr>
            <w:tcW w:w="3293" w:type="dxa"/>
            <w:shd w:val="clear" w:color="auto" w:fill="DBE5F1"/>
            <w:vAlign w:val="center"/>
          </w:tcPr>
          <w:p w:rsidR="00BE5D3E" w:rsidRPr="006D7925" w:rsidRDefault="00BE5D3E" w:rsidP="008C4068">
            <w:pPr>
              <w:rPr>
                <w:sz w:val="16"/>
                <w:szCs w:val="16"/>
              </w:rPr>
            </w:pPr>
            <w:r w:rsidRPr="006D7925">
              <w:rPr>
                <w:sz w:val="16"/>
                <w:szCs w:val="16"/>
              </w:rPr>
              <w:t>1.2</w:t>
            </w:r>
            <w:r w:rsidR="00637926" w:rsidRPr="006D7925">
              <w:rPr>
                <w:sz w:val="16"/>
                <w:szCs w:val="16"/>
              </w:rPr>
              <w:t xml:space="preserve"> </w:t>
            </w:r>
            <w:r w:rsidRPr="006D7925">
              <w:rPr>
                <w:sz w:val="16"/>
                <w:szCs w:val="16"/>
              </w:rPr>
              <w:t>-</w:t>
            </w:r>
            <w:r w:rsidR="00637926" w:rsidRPr="006D7925">
              <w:rPr>
                <w:sz w:val="16"/>
                <w:szCs w:val="16"/>
              </w:rPr>
              <w:t xml:space="preserve"> </w:t>
            </w:r>
            <w:r w:rsidRPr="006D7925">
              <w:rPr>
                <w:sz w:val="16"/>
                <w:szCs w:val="16"/>
              </w:rPr>
              <w:t>Podpora spoločných služieb pre podnikateľov</w:t>
            </w:r>
          </w:p>
        </w:tc>
        <w:tc>
          <w:tcPr>
            <w:tcW w:w="1388" w:type="dxa"/>
            <w:shd w:val="clear" w:color="auto" w:fill="DBE5F1"/>
            <w:vAlign w:val="center"/>
          </w:tcPr>
          <w:p w:rsidR="00BE5D3E" w:rsidRPr="006D7925" w:rsidRDefault="00BE5D3E" w:rsidP="00060ED1">
            <w:pPr>
              <w:jc w:val="center"/>
              <w:rPr>
                <w:sz w:val="16"/>
                <w:szCs w:val="16"/>
              </w:rPr>
            </w:pPr>
            <w:r w:rsidRPr="006D7925">
              <w:rPr>
                <w:sz w:val="16"/>
                <w:szCs w:val="16"/>
              </w:rPr>
              <w:t>-</w:t>
            </w:r>
          </w:p>
        </w:tc>
        <w:tc>
          <w:tcPr>
            <w:tcW w:w="1365" w:type="dxa"/>
            <w:shd w:val="clear" w:color="auto" w:fill="DBE5F1"/>
            <w:vAlign w:val="center"/>
          </w:tcPr>
          <w:p w:rsidR="00BE5D3E" w:rsidRPr="006D7925" w:rsidRDefault="00BE5D3E" w:rsidP="00DB2421">
            <w:pPr>
              <w:jc w:val="center"/>
              <w:rPr>
                <w:sz w:val="16"/>
                <w:szCs w:val="16"/>
              </w:rPr>
            </w:pPr>
          </w:p>
        </w:tc>
        <w:tc>
          <w:tcPr>
            <w:tcW w:w="1544" w:type="dxa"/>
            <w:shd w:val="clear" w:color="auto" w:fill="DBE5F1"/>
            <w:noWrap/>
            <w:vAlign w:val="center"/>
          </w:tcPr>
          <w:p w:rsidR="00BE5D3E" w:rsidRPr="006D7925" w:rsidRDefault="00BE5D3E" w:rsidP="00DB2421">
            <w:pPr>
              <w:jc w:val="center"/>
              <w:rPr>
                <w:sz w:val="16"/>
                <w:szCs w:val="16"/>
              </w:rPr>
            </w:pPr>
          </w:p>
        </w:tc>
        <w:tc>
          <w:tcPr>
            <w:tcW w:w="1478" w:type="dxa"/>
            <w:shd w:val="clear" w:color="auto" w:fill="DBE5F1"/>
            <w:noWrap/>
            <w:vAlign w:val="center"/>
          </w:tcPr>
          <w:p w:rsidR="00BE5D3E" w:rsidRPr="006D7925" w:rsidRDefault="00BE5D3E" w:rsidP="00060ED1">
            <w:pPr>
              <w:jc w:val="right"/>
              <w:rPr>
                <w:sz w:val="16"/>
                <w:szCs w:val="16"/>
              </w:rPr>
            </w:pPr>
          </w:p>
        </w:tc>
      </w:tr>
      <w:tr w:rsidR="000E7153" w:rsidRPr="006D7925" w:rsidTr="009D67A8">
        <w:trPr>
          <w:trHeight w:val="380"/>
        </w:trPr>
        <w:tc>
          <w:tcPr>
            <w:tcW w:w="3293" w:type="dxa"/>
            <w:shd w:val="clear" w:color="auto" w:fill="DBE5F1"/>
            <w:vAlign w:val="center"/>
          </w:tcPr>
          <w:p w:rsidR="00DB2421" w:rsidRPr="006D7925" w:rsidRDefault="00DB2421" w:rsidP="008C4068">
            <w:pPr>
              <w:rPr>
                <w:sz w:val="16"/>
                <w:szCs w:val="16"/>
              </w:rPr>
            </w:pPr>
            <w:r w:rsidRPr="006D7925">
              <w:rPr>
                <w:sz w:val="16"/>
                <w:szCs w:val="16"/>
              </w:rPr>
              <w:t>1.3</w:t>
            </w:r>
            <w:r w:rsidR="00637926" w:rsidRPr="006D7925">
              <w:rPr>
                <w:sz w:val="16"/>
                <w:szCs w:val="16"/>
              </w:rPr>
              <w:t xml:space="preserve"> </w:t>
            </w:r>
            <w:r w:rsidRPr="006D7925">
              <w:rPr>
                <w:sz w:val="16"/>
                <w:szCs w:val="16"/>
              </w:rPr>
              <w:t>-</w:t>
            </w:r>
            <w:r w:rsidR="00637926" w:rsidRPr="006D7925">
              <w:rPr>
                <w:sz w:val="16"/>
                <w:szCs w:val="16"/>
              </w:rPr>
              <w:t xml:space="preserve"> </w:t>
            </w:r>
            <w:r w:rsidRPr="006D7925">
              <w:rPr>
                <w:sz w:val="16"/>
                <w:szCs w:val="16"/>
              </w:rPr>
              <w:t>Podpora inovačných aktivít v podnikoch</w:t>
            </w:r>
          </w:p>
        </w:tc>
        <w:tc>
          <w:tcPr>
            <w:tcW w:w="1388" w:type="dxa"/>
            <w:shd w:val="clear" w:color="auto" w:fill="DBE5F1"/>
            <w:vAlign w:val="center"/>
          </w:tcPr>
          <w:p w:rsidR="00DB2421" w:rsidRPr="006D7925" w:rsidRDefault="00773D78" w:rsidP="00F0660A">
            <w:pPr>
              <w:jc w:val="center"/>
              <w:rPr>
                <w:sz w:val="16"/>
                <w:szCs w:val="16"/>
              </w:rPr>
            </w:pPr>
            <w:r w:rsidRPr="006D7925">
              <w:rPr>
                <w:sz w:val="16"/>
                <w:szCs w:val="16"/>
              </w:rPr>
              <w:t>-</w:t>
            </w:r>
          </w:p>
        </w:tc>
        <w:tc>
          <w:tcPr>
            <w:tcW w:w="1365" w:type="dxa"/>
            <w:shd w:val="clear" w:color="auto" w:fill="DBE5F1"/>
            <w:vAlign w:val="center"/>
          </w:tcPr>
          <w:p w:rsidR="00DB2421" w:rsidRPr="006D7925" w:rsidRDefault="00DB2421" w:rsidP="00DB2421">
            <w:pPr>
              <w:jc w:val="center"/>
              <w:rPr>
                <w:sz w:val="16"/>
                <w:szCs w:val="16"/>
              </w:rPr>
            </w:pPr>
          </w:p>
        </w:tc>
        <w:tc>
          <w:tcPr>
            <w:tcW w:w="1544" w:type="dxa"/>
            <w:shd w:val="clear" w:color="auto" w:fill="DBE5F1"/>
            <w:noWrap/>
            <w:vAlign w:val="center"/>
          </w:tcPr>
          <w:p w:rsidR="00DB2421" w:rsidRPr="006D7925" w:rsidRDefault="00DB2421" w:rsidP="00DB2421">
            <w:pPr>
              <w:jc w:val="center"/>
              <w:rPr>
                <w:i/>
                <w:iCs/>
                <w:sz w:val="16"/>
                <w:szCs w:val="16"/>
              </w:rPr>
            </w:pPr>
          </w:p>
        </w:tc>
        <w:tc>
          <w:tcPr>
            <w:tcW w:w="1478" w:type="dxa"/>
            <w:shd w:val="clear" w:color="auto" w:fill="DBE5F1"/>
            <w:noWrap/>
            <w:vAlign w:val="center"/>
          </w:tcPr>
          <w:p w:rsidR="00DB2421" w:rsidRPr="006D7925" w:rsidRDefault="00DB2421" w:rsidP="00DB2421">
            <w:pPr>
              <w:jc w:val="right"/>
              <w:rPr>
                <w:sz w:val="16"/>
                <w:szCs w:val="16"/>
              </w:rPr>
            </w:pPr>
          </w:p>
        </w:tc>
      </w:tr>
      <w:tr w:rsidR="000E7153" w:rsidRPr="006D7925" w:rsidTr="009D67A8">
        <w:trPr>
          <w:trHeight w:val="380"/>
        </w:trPr>
        <w:tc>
          <w:tcPr>
            <w:tcW w:w="7590" w:type="dxa"/>
            <w:gridSpan w:val="4"/>
            <w:shd w:val="clear" w:color="auto" w:fill="B8CCE4"/>
            <w:vAlign w:val="center"/>
          </w:tcPr>
          <w:p w:rsidR="00BE5D3E" w:rsidRPr="006D7925" w:rsidRDefault="00BE5D3E" w:rsidP="00D101B6">
            <w:pPr>
              <w:rPr>
                <w:b/>
                <w:i/>
                <w:sz w:val="16"/>
                <w:szCs w:val="16"/>
              </w:rPr>
            </w:pPr>
            <w:r w:rsidRPr="006D7925">
              <w:rPr>
                <w:b/>
                <w:sz w:val="16"/>
                <w:szCs w:val="16"/>
              </w:rPr>
              <w:t xml:space="preserve">Celkom za </w:t>
            </w:r>
            <w:r w:rsidR="00D101B6" w:rsidRPr="006D7925">
              <w:rPr>
                <w:b/>
                <w:sz w:val="16"/>
                <w:szCs w:val="16"/>
              </w:rPr>
              <w:t>p</w:t>
            </w:r>
            <w:r w:rsidRPr="006D7925">
              <w:rPr>
                <w:b/>
                <w:sz w:val="16"/>
                <w:szCs w:val="16"/>
              </w:rPr>
              <w:t>rioritnú os 1</w:t>
            </w:r>
          </w:p>
        </w:tc>
        <w:tc>
          <w:tcPr>
            <w:tcW w:w="1478" w:type="dxa"/>
            <w:shd w:val="clear" w:color="auto" w:fill="B8CCE4"/>
            <w:noWrap/>
            <w:vAlign w:val="center"/>
          </w:tcPr>
          <w:p w:rsidR="00BE5D3E" w:rsidRPr="006D7925" w:rsidRDefault="000E7153" w:rsidP="00C1447C">
            <w:pPr>
              <w:jc w:val="right"/>
              <w:rPr>
                <w:b/>
                <w:sz w:val="16"/>
                <w:szCs w:val="16"/>
              </w:rPr>
            </w:pPr>
            <w:r w:rsidRPr="006D7925">
              <w:rPr>
                <w:b/>
                <w:sz w:val="16"/>
                <w:szCs w:val="16"/>
              </w:rPr>
              <w:t>500 000,00</w:t>
            </w:r>
          </w:p>
        </w:tc>
      </w:tr>
    </w:tbl>
    <w:p w:rsidR="00F0660A" w:rsidRPr="006D7925" w:rsidRDefault="0070094E" w:rsidP="0083092E">
      <w:pPr>
        <w:jc w:val="both"/>
        <w:rPr>
          <w:rFonts w:eastAsia="EUAlbertina-Regular-Identity-H" w:cs="Arial"/>
          <w:sz w:val="20"/>
          <w:szCs w:val="20"/>
        </w:rPr>
      </w:pPr>
      <w:r w:rsidRPr="006D7925">
        <w:rPr>
          <w:rFonts w:eastAsia="EUAlbertina-Regular-Identity-H" w:cs="Arial"/>
          <w:sz w:val="20"/>
          <w:szCs w:val="20"/>
        </w:rPr>
        <w:t xml:space="preserve">Zdroj: </w:t>
      </w:r>
      <w:r w:rsidR="005A6586" w:rsidRPr="006D7925">
        <w:rPr>
          <w:rFonts w:eastAsia="EUAlbertina-Regular-Identity-H" w:cs="Arial"/>
          <w:sz w:val="20"/>
          <w:szCs w:val="20"/>
        </w:rPr>
        <w:t>RO</w:t>
      </w:r>
    </w:p>
    <w:p w:rsidR="008C4068" w:rsidRPr="006D7925" w:rsidRDefault="008C4068" w:rsidP="00312095">
      <w:pPr>
        <w:spacing w:before="120"/>
        <w:jc w:val="both"/>
        <w:rPr>
          <w:rFonts w:eastAsia="EUAlbertina-Regular-Identity-H" w:cs="Arial"/>
        </w:rPr>
      </w:pPr>
      <w:r w:rsidRPr="006D7925">
        <w:rPr>
          <w:rFonts w:eastAsia="EUAlbertina-Regular-Identity-H" w:cs="Arial"/>
        </w:rPr>
        <w:t xml:space="preserve">Tabuľka č. </w:t>
      </w:r>
      <w:r w:rsidR="00382153" w:rsidRPr="006D7925">
        <w:rPr>
          <w:rFonts w:eastAsia="EUAlbertina-Regular-Identity-H" w:cs="Arial"/>
        </w:rPr>
        <w:t>3</w:t>
      </w:r>
      <w:r w:rsidR="00AA69A0">
        <w:rPr>
          <w:rFonts w:eastAsia="EUAlbertina-Regular-Identity-H" w:cs="Arial"/>
        </w:rPr>
        <w:t>6</w:t>
      </w:r>
      <w:r w:rsidR="00DB2421" w:rsidRPr="006D7925">
        <w:rPr>
          <w:rFonts w:eastAsia="EUAlbertina-Regular-Identity-H" w:cs="Arial"/>
        </w:rPr>
        <w:t>: Sledovanie pokroku v</w:t>
      </w:r>
      <w:r w:rsidRPr="006D7925">
        <w:rPr>
          <w:rFonts w:eastAsia="EUAlbertina-Regular-Identity-H" w:cs="Arial"/>
        </w:rPr>
        <w:t xml:space="preserve"> implementáci</w:t>
      </w:r>
      <w:r w:rsidR="00DB2421" w:rsidRPr="006D7925">
        <w:rPr>
          <w:rFonts w:eastAsia="EUAlbertina-Regular-Identity-H" w:cs="Arial"/>
        </w:rPr>
        <w:t>i</w:t>
      </w:r>
      <w:r w:rsidRPr="006D7925">
        <w:rPr>
          <w:rFonts w:eastAsia="EUAlbertina-Regular-Identity-H" w:cs="Arial"/>
        </w:rPr>
        <w:t xml:space="preserve"> </w:t>
      </w:r>
      <w:r w:rsidR="00DB2421" w:rsidRPr="006D7925">
        <w:rPr>
          <w:rFonts w:eastAsia="EUAlbertina-Regular-Identity-H" w:cs="Arial"/>
        </w:rPr>
        <w:t>p</w:t>
      </w:r>
      <w:r w:rsidRPr="006D7925">
        <w:rPr>
          <w:rFonts w:eastAsia="EUAlbertina-Regular-Identity-H" w:cs="Arial"/>
        </w:rPr>
        <w:t>rioritnej osi 1 k 31. 12. 20</w:t>
      </w:r>
      <w:r w:rsidR="00312095" w:rsidRPr="006D7925">
        <w:rPr>
          <w:rFonts w:eastAsia="EUAlbertina-Regular-Identity-H" w:cs="Arial"/>
        </w:rPr>
        <w:t>1</w:t>
      </w:r>
      <w:r w:rsidR="000E7153" w:rsidRPr="006D7925">
        <w:rPr>
          <w:rFonts w:eastAsia="EUAlbertina-Regular-Identity-H" w:cs="Arial"/>
        </w:rPr>
        <w:t>4</w:t>
      </w:r>
    </w:p>
    <w:tbl>
      <w:tblPr>
        <w:tblW w:w="9600"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2622"/>
        <w:gridCol w:w="1201"/>
        <w:gridCol w:w="1244"/>
        <w:gridCol w:w="1037"/>
        <w:gridCol w:w="1163"/>
        <w:gridCol w:w="1135"/>
        <w:gridCol w:w="1198"/>
      </w:tblGrid>
      <w:tr w:rsidR="00393171" w:rsidRPr="006D7925" w:rsidTr="009D67A8">
        <w:trPr>
          <w:trHeight w:val="801"/>
        </w:trPr>
        <w:tc>
          <w:tcPr>
            <w:tcW w:w="2622" w:type="dxa"/>
            <w:shd w:val="clear" w:color="auto" w:fill="B8CCE4"/>
            <w:vAlign w:val="center"/>
            <w:hideMark/>
          </w:tcPr>
          <w:p w:rsidR="00DB2421" w:rsidRPr="006D7925" w:rsidRDefault="00DB2421" w:rsidP="00902C77">
            <w:pPr>
              <w:jc w:val="center"/>
              <w:rPr>
                <w:b/>
                <w:bCs/>
                <w:sz w:val="16"/>
                <w:szCs w:val="16"/>
              </w:rPr>
            </w:pPr>
            <w:r w:rsidRPr="006D7925">
              <w:rPr>
                <w:b/>
                <w:bCs/>
                <w:sz w:val="16"/>
                <w:szCs w:val="16"/>
              </w:rPr>
              <w:t>Opatrenie</w:t>
            </w:r>
          </w:p>
        </w:tc>
        <w:tc>
          <w:tcPr>
            <w:tcW w:w="1201" w:type="dxa"/>
            <w:shd w:val="clear" w:color="auto" w:fill="B8CCE4"/>
            <w:vAlign w:val="center"/>
            <w:hideMark/>
          </w:tcPr>
          <w:p w:rsidR="00DB2421" w:rsidRPr="006D7925" w:rsidRDefault="00DB2421" w:rsidP="00987534">
            <w:pPr>
              <w:jc w:val="center"/>
              <w:rPr>
                <w:b/>
                <w:bCs/>
                <w:sz w:val="16"/>
                <w:szCs w:val="16"/>
              </w:rPr>
            </w:pPr>
            <w:r w:rsidRPr="006D7925">
              <w:rPr>
                <w:b/>
                <w:bCs/>
                <w:sz w:val="16"/>
                <w:szCs w:val="16"/>
              </w:rPr>
              <w:t>Počet prijatých žiadostí o NFP</w:t>
            </w:r>
          </w:p>
        </w:tc>
        <w:tc>
          <w:tcPr>
            <w:tcW w:w="1244" w:type="dxa"/>
            <w:shd w:val="clear" w:color="auto" w:fill="B8CCE4"/>
            <w:vAlign w:val="center"/>
            <w:hideMark/>
          </w:tcPr>
          <w:p w:rsidR="00DB2421" w:rsidRPr="006D7925" w:rsidRDefault="00DB2421" w:rsidP="00987534">
            <w:pPr>
              <w:jc w:val="center"/>
              <w:rPr>
                <w:b/>
                <w:bCs/>
                <w:sz w:val="16"/>
                <w:szCs w:val="16"/>
              </w:rPr>
            </w:pPr>
            <w:r w:rsidRPr="006D7925">
              <w:rPr>
                <w:b/>
                <w:bCs/>
                <w:sz w:val="16"/>
                <w:szCs w:val="16"/>
              </w:rPr>
              <w:t>Počet schválených žiadostí o NFP</w:t>
            </w:r>
          </w:p>
        </w:tc>
        <w:tc>
          <w:tcPr>
            <w:tcW w:w="1037" w:type="dxa"/>
            <w:shd w:val="clear" w:color="auto" w:fill="B8CCE4"/>
            <w:vAlign w:val="center"/>
          </w:tcPr>
          <w:p w:rsidR="00DB2421" w:rsidRPr="006D7925" w:rsidRDefault="00DB2421" w:rsidP="00DB2421">
            <w:pPr>
              <w:jc w:val="center"/>
              <w:rPr>
                <w:b/>
                <w:bCs/>
                <w:sz w:val="16"/>
                <w:szCs w:val="16"/>
              </w:rPr>
            </w:pPr>
            <w:r w:rsidRPr="006D7925">
              <w:rPr>
                <w:b/>
                <w:bCs/>
                <w:sz w:val="16"/>
                <w:szCs w:val="16"/>
              </w:rPr>
              <w:t>Počet žiadostí o NFP v zásobníku</w:t>
            </w:r>
          </w:p>
        </w:tc>
        <w:tc>
          <w:tcPr>
            <w:tcW w:w="1163" w:type="dxa"/>
            <w:shd w:val="clear" w:color="auto" w:fill="B8CCE4"/>
            <w:vAlign w:val="center"/>
            <w:hideMark/>
          </w:tcPr>
          <w:p w:rsidR="00DB2421" w:rsidRPr="006D7925" w:rsidRDefault="00DB2421" w:rsidP="00987534">
            <w:pPr>
              <w:jc w:val="center"/>
              <w:rPr>
                <w:b/>
                <w:bCs/>
                <w:sz w:val="16"/>
                <w:szCs w:val="16"/>
              </w:rPr>
            </w:pPr>
            <w:r w:rsidRPr="006D7925">
              <w:rPr>
                <w:b/>
                <w:bCs/>
                <w:sz w:val="16"/>
                <w:szCs w:val="16"/>
              </w:rPr>
              <w:t>Počet zmluvne viazaných projektov</w:t>
            </w:r>
          </w:p>
        </w:tc>
        <w:tc>
          <w:tcPr>
            <w:tcW w:w="1135" w:type="dxa"/>
            <w:shd w:val="clear" w:color="auto" w:fill="B8CCE4"/>
            <w:vAlign w:val="center"/>
            <w:hideMark/>
          </w:tcPr>
          <w:p w:rsidR="00DB2421" w:rsidRPr="006D7925" w:rsidRDefault="00DB2421" w:rsidP="00987534">
            <w:pPr>
              <w:jc w:val="center"/>
              <w:rPr>
                <w:b/>
                <w:bCs/>
                <w:sz w:val="16"/>
                <w:szCs w:val="16"/>
              </w:rPr>
            </w:pPr>
            <w:r w:rsidRPr="006D7925">
              <w:rPr>
                <w:b/>
                <w:bCs/>
                <w:sz w:val="16"/>
                <w:szCs w:val="16"/>
              </w:rPr>
              <w:t>Počet riadne ukončených projektov</w:t>
            </w:r>
          </w:p>
        </w:tc>
        <w:tc>
          <w:tcPr>
            <w:tcW w:w="1198" w:type="dxa"/>
            <w:shd w:val="clear" w:color="auto" w:fill="B8CCE4"/>
          </w:tcPr>
          <w:p w:rsidR="00DB2421" w:rsidRPr="006D7925" w:rsidRDefault="00DB2421" w:rsidP="00987534">
            <w:pPr>
              <w:jc w:val="center"/>
              <w:rPr>
                <w:b/>
                <w:bCs/>
                <w:sz w:val="16"/>
                <w:szCs w:val="16"/>
              </w:rPr>
            </w:pPr>
            <w:r w:rsidRPr="006D7925">
              <w:rPr>
                <w:b/>
                <w:bCs/>
                <w:sz w:val="16"/>
                <w:szCs w:val="16"/>
              </w:rPr>
              <w:t>Počet mimoriadne ukončených projektov</w:t>
            </w:r>
          </w:p>
        </w:tc>
      </w:tr>
      <w:tr w:rsidR="00393171" w:rsidRPr="006D7925" w:rsidTr="009D67A8">
        <w:trPr>
          <w:trHeight w:val="284"/>
        </w:trPr>
        <w:tc>
          <w:tcPr>
            <w:tcW w:w="2622" w:type="dxa"/>
            <w:shd w:val="clear" w:color="auto" w:fill="DBE5F1"/>
            <w:vAlign w:val="center"/>
            <w:hideMark/>
          </w:tcPr>
          <w:p w:rsidR="00393171" w:rsidRPr="006D7925" w:rsidRDefault="00393171" w:rsidP="001A23EC">
            <w:pPr>
              <w:rPr>
                <w:sz w:val="16"/>
                <w:szCs w:val="16"/>
              </w:rPr>
            </w:pPr>
            <w:r w:rsidRPr="006D7925">
              <w:rPr>
                <w:sz w:val="16"/>
                <w:szCs w:val="16"/>
              </w:rPr>
              <w:t>1.1 - Inovácie a technologické transfery</w:t>
            </w:r>
          </w:p>
        </w:tc>
        <w:tc>
          <w:tcPr>
            <w:tcW w:w="1201" w:type="dxa"/>
            <w:shd w:val="clear" w:color="auto" w:fill="DBE5F1"/>
            <w:vAlign w:val="center"/>
          </w:tcPr>
          <w:p w:rsidR="00393171" w:rsidRPr="006D7925" w:rsidRDefault="00393171">
            <w:pPr>
              <w:jc w:val="right"/>
              <w:rPr>
                <w:sz w:val="16"/>
                <w:szCs w:val="16"/>
              </w:rPr>
            </w:pPr>
            <w:r w:rsidRPr="006D7925">
              <w:rPr>
                <w:sz w:val="16"/>
                <w:szCs w:val="16"/>
              </w:rPr>
              <w:t>2 951</w:t>
            </w:r>
          </w:p>
        </w:tc>
        <w:tc>
          <w:tcPr>
            <w:tcW w:w="1244" w:type="dxa"/>
            <w:shd w:val="clear" w:color="auto" w:fill="DBE5F1"/>
            <w:vAlign w:val="center"/>
          </w:tcPr>
          <w:p w:rsidR="00393171" w:rsidRPr="006D7925" w:rsidRDefault="00393171">
            <w:pPr>
              <w:jc w:val="right"/>
              <w:rPr>
                <w:sz w:val="16"/>
                <w:szCs w:val="16"/>
              </w:rPr>
            </w:pPr>
            <w:r w:rsidRPr="006D7925">
              <w:rPr>
                <w:sz w:val="16"/>
                <w:szCs w:val="16"/>
              </w:rPr>
              <w:t>1 181</w:t>
            </w:r>
          </w:p>
        </w:tc>
        <w:tc>
          <w:tcPr>
            <w:tcW w:w="1037" w:type="dxa"/>
            <w:shd w:val="clear" w:color="auto" w:fill="DBE5F1"/>
            <w:vAlign w:val="center"/>
          </w:tcPr>
          <w:p w:rsidR="00393171" w:rsidRPr="006D7925" w:rsidRDefault="00393171">
            <w:pPr>
              <w:jc w:val="right"/>
              <w:rPr>
                <w:sz w:val="16"/>
                <w:szCs w:val="16"/>
              </w:rPr>
            </w:pPr>
            <w:r w:rsidRPr="006D7925">
              <w:rPr>
                <w:sz w:val="16"/>
                <w:szCs w:val="16"/>
              </w:rPr>
              <w:t>31</w:t>
            </w:r>
          </w:p>
        </w:tc>
        <w:tc>
          <w:tcPr>
            <w:tcW w:w="1163" w:type="dxa"/>
            <w:shd w:val="clear" w:color="auto" w:fill="DBE5F1"/>
            <w:vAlign w:val="center"/>
          </w:tcPr>
          <w:p w:rsidR="00393171" w:rsidRPr="006D7925" w:rsidRDefault="00393171">
            <w:pPr>
              <w:jc w:val="right"/>
              <w:rPr>
                <w:sz w:val="16"/>
                <w:szCs w:val="16"/>
              </w:rPr>
            </w:pPr>
            <w:r w:rsidRPr="006D7925">
              <w:rPr>
                <w:sz w:val="16"/>
                <w:szCs w:val="16"/>
              </w:rPr>
              <w:t>1 068</w:t>
            </w:r>
          </w:p>
        </w:tc>
        <w:tc>
          <w:tcPr>
            <w:tcW w:w="1135" w:type="dxa"/>
            <w:shd w:val="clear" w:color="auto" w:fill="DBE5F1"/>
            <w:vAlign w:val="center"/>
          </w:tcPr>
          <w:p w:rsidR="00393171" w:rsidRPr="006D7925" w:rsidRDefault="00393171">
            <w:pPr>
              <w:jc w:val="right"/>
              <w:rPr>
                <w:sz w:val="16"/>
                <w:szCs w:val="16"/>
              </w:rPr>
            </w:pPr>
            <w:r w:rsidRPr="006D7925">
              <w:rPr>
                <w:sz w:val="16"/>
                <w:szCs w:val="16"/>
              </w:rPr>
              <w:t>381</w:t>
            </w:r>
          </w:p>
        </w:tc>
        <w:tc>
          <w:tcPr>
            <w:tcW w:w="1198" w:type="dxa"/>
            <w:shd w:val="clear" w:color="auto" w:fill="DBE5F1"/>
            <w:vAlign w:val="center"/>
          </w:tcPr>
          <w:p w:rsidR="00393171" w:rsidRPr="006D7925" w:rsidRDefault="00393171">
            <w:pPr>
              <w:jc w:val="right"/>
              <w:rPr>
                <w:sz w:val="16"/>
                <w:szCs w:val="16"/>
              </w:rPr>
            </w:pPr>
            <w:r w:rsidRPr="006D7925">
              <w:rPr>
                <w:sz w:val="16"/>
                <w:szCs w:val="16"/>
              </w:rPr>
              <w:t>87</w:t>
            </w:r>
          </w:p>
        </w:tc>
      </w:tr>
      <w:tr w:rsidR="00393171" w:rsidRPr="006D7925" w:rsidTr="009D67A8">
        <w:trPr>
          <w:trHeight w:val="284"/>
        </w:trPr>
        <w:tc>
          <w:tcPr>
            <w:tcW w:w="2622" w:type="dxa"/>
            <w:shd w:val="clear" w:color="auto" w:fill="DBE5F1"/>
            <w:vAlign w:val="center"/>
            <w:hideMark/>
          </w:tcPr>
          <w:p w:rsidR="00393171" w:rsidRPr="006D7925" w:rsidRDefault="00393171" w:rsidP="001A23EC">
            <w:pPr>
              <w:rPr>
                <w:sz w:val="16"/>
                <w:szCs w:val="16"/>
              </w:rPr>
            </w:pPr>
            <w:r w:rsidRPr="006D7925">
              <w:rPr>
                <w:sz w:val="16"/>
                <w:szCs w:val="16"/>
              </w:rPr>
              <w:t>1.2 - Podpora spoločných služieb pre podnikateľov</w:t>
            </w:r>
          </w:p>
        </w:tc>
        <w:tc>
          <w:tcPr>
            <w:tcW w:w="1201" w:type="dxa"/>
            <w:shd w:val="clear" w:color="auto" w:fill="DBE5F1"/>
            <w:vAlign w:val="center"/>
          </w:tcPr>
          <w:p w:rsidR="00393171" w:rsidRPr="006D7925" w:rsidRDefault="00393171">
            <w:pPr>
              <w:jc w:val="right"/>
              <w:rPr>
                <w:sz w:val="16"/>
                <w:szCs w:val="16"/>
              </w:rPr>
            </w:pPr>
            <w:r w:rsidRPr="006D7925">
              <w:rPr>
                <w:sz w:val="16"/>
                <w:szCs w:val="16"/>
              </w:rPr>
              <w:t>29</w:t>
            </w:r>
          </w:p>
        </w:tc>
        <w:tc>
          <w:tcPr>
            <w:tcW w:w="1244" w:type="dxa"/>
            <w:shd w:val="clear" w:color="auto" w:fill="DBE5F1"/>
            <w:vAlign w:val="center"/>
          </w:tcPr>
          <w:p w:rsidR="00393171" w:rsidRPr="006D7925" w:rsidRDefault="00393171">
            <w:pPr>
              <w:jc w:val="right"/>
              <w:rPr>
                <w:sz w:val="16"/>
                <w:szCs w:val="16"/>
              </w:rPr>
            </w:pPr>
            <w:r w:rsidRPr="006D7925">
              <w:rPr>
                <w:sz w:val="16"/>
                <w:szCs w:val="16"/>
              </w:rPr>
              <w:t>12</w:t>
            </w:r>
          </w:p>
        </w:tc>
        <w:tc>
          <w:tcPr>
            <w:tcW w:w="1037" w:type="dxa"/>
            <w:shd w:val="clear" w:color="auto" w:fill="DBE5F1"/>
            <w:vAlign w:val="center"/>
          </w:tcPr>
          <w:p w:rsidR="00393171" w:rsidRPr="006D7925" w:rsidRDefault="00393171">
            <w:pPr>
              <w:jc w:val="right"/>
              <w:rPr>
                <w:sz w:val="16"/>
                <w:szCs w:val="16"/>
              </w:rPr>
            </w:pPr>
            <w:r w:rsidRPr="006D7925">
              <w:rPr>
                <w:sz w:val="16"/>
                <w:szCs w:val="16"/>
              </w:rPr>
              <w:t>0</w:t>
            </w:r>
          </w:p>
        </w:tc>
        <w:tc>
          <w:tcPr>
            <w:tcW w:w="1163" w:type="dxa"/>
            <w:shd w:val="clear" w:color="auto" w:fill="DBE5F1"/>
            <w:vAlign w:val="center"/>
          </w:tcPr>
          <w:p w:rsidR="00393171" w:rsidRPr="006D7925" w:rsidRDefault="00393171">
            <w:pPr>
              <w:jc w:val="right"/>
              <w:rPr>
                <w:sz w:val="16"/>
                <w:szCs w:val="16"/>
              </w:rPr>
            </w:pPr>
            <w:r w:rsidRPr="006D7925">
              <w:rPr>
                <w:sz w:val="16"/>
                <w:szCs w:val="16"/>
              </w:rPr>
              <w:t>11</w:t>
            </w:r>
          </w:p>
        </w:tc>
        <w:tc>
          <w:tcPr>
            <w:tcW w:w="1135" w:type="dxa"/>
            <w:shd w:val="clear" w:color="auto" w:fill="DBE5F1"/>
            <w:vAlign w:val="center"/>
          </w:tcPr>
          <w:p w:rsidR="00393171" w:rsidRPr="006D7925" w:rsidRDefault="00393171">
            <w:pPr>
              <w:jc w:val="right"/>
              <w:rPr>
                <w:sz w:val="16"/>
                <w:szCs w:val="16"/>
              </w:rPr>
            </w:pPr>
            <w:r w:rsidRPr="006D7925">
              <w:rPr>
                <w:sz w:val="16"/>
                <w:szCs w:val="16"/>
              </w:rPr>
              <w:t>6</w:t>
            </w:r>
          </w:p>
        </w:tc>
        <w:tc>
          <w:tcPr>
            <w:tcW w:w="1198" w:type="dxa"/>
            <w:shd w:val="clear" w:color="auto" w:fill="DBE5F1"/>
            <w:vAlign w:val="center"/>
          </w:tcPr>
          <w:p w:rsidR="00393171" w:rsidRPr="006D7925" w:rsidRDefault="00393171">
            <w:pPr>
              <w:jc w:val="right"/>
              <w:rPr>
                <w:sz w:val="16"/>
                <w:szCs w:val="16"/>
              </w:rPr>
            </w:pPr>
            <w:r w:rsidRPr="006D7925">
              <w:rPr>
                <w:sz w:val="16"/>
                <w:szCs w:val="16"/>
              </w:rPr>
              <w:t>1</w:t>
            </w:r>
          </w:p>
        </w:tc>
      </w:tr>
      <w:tr w:rsidR="00393171" w:rsidRPr="006D7925" w:rsidTr="009D67A8">
        <w:trPr>
          <w:trHeight w:val="284"/>
        </w:trPr>
        <w:tc>
          <w:tcPr>
            <w:tcW w:w="2622" w:type="dxa"/>
            <w:shd w:val="clear" w:color="auto" w:fill="DBE5F1"/>
            <w:vAlign w:val="center"/>
            <w:hideMark/>
          </w:tcPr>
          <w:p w:rsidR="00393171" w:rsidRPr="006D7925" w:rsidRDefault="00393171" w:rsidP="001A23EC">
            <w:pPr>
              <w:rPr>
                <w:sz w:val="16"/>
                <w:szCs w:val="16"/>
              </w:rPr>
            </w:pPr>
            <w:r w:rsidRPr="006D7925">
              <w:rPr>
                <w:sz w:val="16"/>
                <w:szCs w:val="16"/>
              </w:rPr>
              <w:t>1.3 - Podpora inovačných aktivít v podnikoch</w:t>
            </w:r>
          </w:p>
        </w:tc>
        <w:tc>
          <w:tcPr>
            <w:tcW w:w="1201" w:type="dxa"/>
            <w:shd w:val="clear" w:color="auto" w:fill="DBE5F1"/>
            <w:vAlign w:val="center"/>
          </w:tcPr>
          <w:p w:rsidR="00393171" w:rsidRPr="006D7925" w:rsidRDefault="00393171">
            <w:pPr>
              <w:jc w:val="right"/>
              <w:rPr>
                <w:sz w:val="16"/>
                <w:szCs w:val="16"/>
              </w:rPr>
            </w:pPr>
            <w:r w:rsidRPr="006D7925">
              <w:rPr>
                <w:sz w:val="16"/>
                <w:szCs w:val="16"/>
              </w:rPr>
              <w:t>392</w:t>
            </w:r>
          </w:p>
        </w:tc>
        <w:tc>
          <w:tcPr>
            <w:tcW w:w="1244" w:type="dxa"/>
            <w:shd w:val="clear" w:color="auto" w:fill="DBE5F1"/>
            <w:vAlign w:val="center"/>
          </w:tcPr>
          <w:p w:rsidR="00393171" w:rsidRPr="006D7925" w:rsidRDefault="00393171">
            <w:pPr>
              <w:jc w:val="right"/>
              <w:rPr>
                <w:sz w:val="16"/>
                <w:szCs w:val="16"/>
              </w:rPr>
            </w:pPr>
            <w:r w:rsidRPr="006D7925">
              <w:rPr>
                <w:sz w:val="16"/>
                <w:szCs w:val="16"/>
              </w:rPr>
              <w:t>112</w:t>
            </w:r>
          </w:p>
        </w:tc>
        <w:tc>
          <w:tcPr>
            <w:tcW w:w="1037" w:type="dxa"/>
            <w:shd w:val="clear" w:color="auto" w:fill="DBE5F1"/>
            <w:vAlign w:val="center"/>
          </w:tcPr>
          <w:p w:rsidR="00393171" w:rsidRPr="006D7925" w:rsidRDefault="00393171">
            <w:pPr>
              <w:jc w:val="right"/>
              <w:rPr>
                <w:sz w:val="16"/>
                <w:szCs w:val="16"/>
              </w:rPr>
            </w:pPr>
            <w:r w:rsidRPr="006D7925">
              <w:rPr>
                <w:sz w:val="16"/>
                <w:szCs w:val="16"/>
              </w:rPr>
              <w:t>28</w:t>
            </w:r>
          </w:p>
        </w:tc>
        <w:tc>
          <w:tcPr>
            <w:tcW w:w="1163" w:type="dxa"/>
            <w:shd w:val="clear" w:color="auto" w:fill="DBE5F1"/>
            <w:vAlign w:val="center"/>
          </w:tcPr>
          <w:p w:rsidR="00393171" w:rsidRPr="006D7925" w:rsidRDefault="00393171">
            <w:pPr>
              <w:jc w:val="right"/>
              <w:rPr>
                <w:sz w:val="16"/>
                <w:szCs w:val="16"/>
              </w:rPr>
            </w:pPr>
            <w:r w:rsidRPr="006D7925">
              <w:rPr>
                <w:sz w:val="16"/>
                <w:szCs w:val="16"/>
              </w:rPr>
              <w:t>96</w:t>
            </w:r>
          </w:p>
        </w:tc>
        <w:tc>
          <w:tcPr>
            <w:tcW w:w="1135" w:type="dxa"/>
            <w:shd w:val="clear" w:color="auto" w:fill="DBE5F1"/>
            <w:vAlign w:val="center"/>
          </w:tcPr>
          <w:p w:rsidR="00393171" w:rsidRPr="006D7925" w:rsidRDefault="00393171">
            <w:pPr>
              <w:jc w:val="right"/>
              <w:rPr>
                <w:sz w:val="16"/>
                <w:szCs w:val="16"/>
              </w:rPr>
            </w:pPr>
            <w:r w:rsidRPr="006D7925">
              <w:rPr>
                <w:sz w:val="16"/>
                <w:szCs w:val="16"/>
              </w:rPr>
              <w:t>11</w:t>
            </w:r>
          </w:p>
        </w:tc>
        <w:tc>
          <w:tcPr>
            <w:tcW w:w="1198" w:type="dxa"/>
            <w:shd w:val="clear" w:color="auto" w:fill="DBE5F1"/>
            <w:vAlign w:val="center"/>
          </w:tcPr>
          <w:p w:rsidR="00393171" w:rsidRPr="006D7925" w:rsidRDefault="00393171">
            <w:pPr>
              <w:jc w:val="right"/>
              <w:rPr>
                <w:sz w:val="16"/>
                <w:szCs w:val="16"/>
              </w:rPr>
            </w:pPr>
            <w:r w:rsidRPr="006D7925">
              <w:rPr>
                <w:sz w:val="16"/>
                <w:szCs w:val="16"/>
              </w:rPr>
              <w:t>21</w:t>
            </w:r>
          </w:p>
        </w:tc>
      </w:tr>
      <w:tr w:rsidR="00393171" w:rsidRPr="006D7925" w:rsidTr="009D67A8">
        <w:trPr>
          <w:trHeight w:val="388"/>
        </w:trPr>
        <w:tc>
          <w:tcPr>
            <w:tcW w:w="2622" w:type="dxa"/>
            <w:shd w:val="clear" w:color="auto" w:fill="B8CCE4"/>
            <w:vAlign w:val="center"/>
            <w:hideMark/>
          </w:tcPr>
          <w:p w:rsidR="00393171" w:rsidRPr="006D7925" w:rsidRDefault="00393171" w:rsidP="00202EB5">
            <w:pPr>
              <w:jc w:val="center"/>
              <w:rPr>
                <w:b/>
                <w:bCs/>
                <w:sz w:val="16"/>
                <w:szCs w:val="16"/>
              </w:rPr>
            </w:pPr>
            <w:r w:rsidRPr="006D7925">
              <w:rPr>
                <w:b/>
                <w:bCs/>
                <w:sz w:val="16"/>
                <w:szCs w:val="16"/>
              </w:rPr>
              <w:t>Celkom</w:t>
            </w:r>
          </w:p>
        </w:tc>
        <w:tc>
          <w:tcPr>
            <w:tcW w:w="1201" w:type="dxa"/>
            <w:shd w:val="clear" w:color="auto" w:fill="B8CCE4"/>
            <w:vAlign w:val="center"/>
          </w:tcPr>
          <w:p w:rsidR="00393171" w:rsidRPr="006D7925" w:rsidRDefault="00393171">
            <w:pPr>
              <w:jc w:val="right"/>
              <w:rPr>
                <w:b/>
                <w:bCs/>
                <w:sz w:val="16"/>
                <w:szCs w:val="16"/>
              </w:rPr>
            </w:pPr>
            <w:r w:rsidRPr="006D7925">
              <w:rPr>
                <w:b/>
                <w:bCs/>
                <w:sz w:val="16"/>
                <w:szCs w:val="16"/>
              </w:rPr>
              <w:t>3 372</w:t>
            </w:r>
          </w:p>
        </w:tc>
        <w:tc>
          <w:tcPr>
            <w:tcW w:w="1244" w:type="dxa"/>
            <w:shd w:val="clear" w:color="auto" w:fill="B8CCE4"/>
            <w:vAlign w:val="center"/>
          </w:tcPr>
          <w:p w:rsidR="00393171" w:rsidRPr="006D7925" w:rsidRDefault="00393171">
            <w:pPr>
              <w:jc w:val="right"/>
              <w:rPr>
                <w:b/>
                <w:bCs/>
                <w:sz w:val="16"/>
                <w:szCs w:val="16"/>
              </w:rPr>
            </w:pPr>
            <w:r w:rsidRPr="006D7925">
              <w:rPr>
                <w:b/>
                <w:bCs/>
                <w:sz w:val="16"/>
                <w:szCs w:val="16"/>
              </w:rPr>
              <w:t>1 305</w:t>
            </w:r>
          </w:p>
        </w:tc>
        <w:tc>
          <w:tcPr>
            <w:tcW w:w="1037" w:type="dxa"/>
            <w:shd w:val="clear" w:color="auto" w:fill="B8CCE4"/>
            <w:vAlign w:val="center"/>
          </w:tcPr>
          <w:p w:rsidR="00393171" w:rsidRPr="006D7925" w:rsidRDefault="00393171">
            <w:pPr>
              <w:jc w:val="right"/>
              <w:rPr>
                <w:b/>
                <w:bCs/>
                <w:sz w:val="16"/>
                <w:szCs w:val="16"/>
              </w:rPr>
            </w:pPr>
            <w:r w:rsidRPr="006D7925">
              <w:rPr>
                <w:b/>
                <w:bCs/>
                <w:sz w:val="16"/>
                <w:szCs w:val="16"/>
              </w:rPr>
              <w:t>59</w:t>
            </w:r>
          </w:p>
        </w:tc>
        <w:tc>
          <w:tcPr>
            <w:tcW w:w="1163" w:type="dxa"/>
            <w:shd w:val="clear" w:color="auto" w:fill="B8CCE4"/>
            <w:vAlign w:val="center"/>
          </w:tcPr>
          <w:p w:rsidR="00393171" w:rsidRPr="006D7925" w:rsidRDefault="00393171">
            <w:pPr>
              <w:jc w:val="right"/>
              <w:rPr>
                <w:b/>
                <w:bCs/>
                <w:sz w:val="16"/>
                <w:szCs w:val="16"/>
              </w:rPr>
            </w:pPr>
            <w:r w:rsidRPr="006D7925">
              <w:rPr>
                <w:b/>
                <w:bCs/>
                <w:sz w:val="16"/>
                <w:szCs w:val="16"/>
              </w:rPr>
              <w:t>1 175</w:t>
            </w:r>
          </w:p>
        </w:tc>
        <w:tc>
          <w:tcPr>
            <w:tcW w:w="1135" w:type="dxa"/>
            <w:shd w:val="clear" w:color="auto" w:fill="B8CCE4"/>
            <w:vAlign w:val="center"/>
          </w:tcPr>
          <w:p w:rsidR="00393171" w:rsidRPr="006D7925" w:rsidRDefault="00393171">
            <w:pPr>
              <w:jc w:val="right"/>
              <w:rPr>
                <w:b/>
                <w:bCs/>
                <w:sz w:val="16"/>
                <w:szCs w:val="16"/>
              </w:rPr>
            </w:pPr>
            <w:r w:rsidRPr="006D7925">
              <w:rPr>
                <w:b/>
                <w:bCs/>
                <w:sz w:val="16"/>
                <w:szCs w:val="16"/>
              </w:rPr>
              <w:t>398</w:t>
            </w:r>
          </w:p>
        </w:tc>
        <w:tc>
          <w:tcPr>
            <w:tcW w:w="1198" w:type="dxa"/>
            <w:shd w:val="clear" w:color="auto" w:fill="B8CCE4"/>
            <w:vAlign w:val="center"/>
          </w:tcPr>
          <w:p w:rsidR="00393171" w:rsidRPr="006D7925" w:rsidRDefault="00393171">
            <w:pPr>
              <w:jc w:val="right"/>
              <w:rPr>
                <w:b/>
                <w:bCs/>
                <w:sz w:val="16"/>
                <w:szCs w:val="16"/>
              </w:rPr>
            </w:pPr>
            <w:r w:rsidRPr="006D7925">
              <w:rPr>
                <w:b/>
                <w:bCs/>
                <w:sz w:val="16"/>
                <w:szCs w:val="16"/>
              </w:rPr>
              <w:t>109</w:t>
            </w:r>
          </w:p>
        </w:tc>
      </w:tr>
    </w:tbl>
    <w:p w:rsidR="00F0660A" w:rsidRPr="006D7925" w:rsidRDefault="0070094E" w:rsidP="0083092E">
      <w:pPr>
        <w:jc w:val="both"/>
        <w:rPr>
          <w:rFonts w:eastAsia="EUAlbertina-Regular-Identity-H" w:cs="Arial"/>
          <w:sz w:val="20"/>
          <w:szCs w:val="20"/>
        </w:rPr>
      </w:pPr>
      <w:r w:rsidRPr="006D7925">
        <w:rPr>
          <w:rFonts w:eastAsia="EUAlbertina-Regular-Identity-H" w:cs="Arial"/>
          <w:sz w:val="20"/>
          <w:szCs w:val="20"/>
        </w:rPr>
        <w:t xml:space="preserve">Zdroj: </w:t>
      </w:r>
      <w:r w:rsidR="00DA7300" w:rsidRPr="006D7925">
        <w:rPr>
          <w:rFonts w:eastAsia="EUAlbertina-Regular-Identity-H" w:cs="Arial"/>
          <w:sz w:val="20"/>
          <w:szCs w:val="20"/>
        </w:rPr>
        <w:t>ITMS</w:t>
      </w:r>
      <w:r w:rsidR="00B04113" w:rsidRPr="006D7925">
        <w:rPr>
          <w:rFonts w:eastAsia="EUAlbertina-Regular-Identity-H" w:cs="Arial"/>
          <w:sz w:val="20"/>
          <w:szCs w:val="20"/>
        </w:rPr>
        <w:t>, SORO</w:t>
      </w:r>
    </w:p>
    <w:p w:rsidR="00C50A4D" w:rsidRPr="006D7925" w:rsidRDefault="001B148A" w:rsidP="00CD70EA">
      <w:pPr>
        <w:tabs>
          <w:tab w:val="right" w:pos="9639"/>
        </w:tabs>
        <w:spacing w:before="120"/>
        <w:ind w:left="709" w:hanging="709"/>
        <w:jc w:val="both"/>
        <w:rPr>
          <w:rFonts w:eastAsia="EUAlbertina-Regular-Identity-H" w:cs="Arial"/>
        </w:rPr>
      </w:pPr>
      <w:r w:rsidRPr="006D7925">
        <w:rPr>
          <w:rFonts w:eastAsia="EUAlbertina-Regular-Identity-H" w:cs="Arial"/>
        </w:rPr>
        <w:t xml:space="preserve">Tabuľka č. </w:t>
      </w:r>
      <w:r w:rsidR="00382153" w:rsidRPr="006D7925">
        <w:rPr>
          <w:rFonts w:eastAsia="EUAlbertina-Regular-Identity-H" w:cs="Arial"/>
        </w:rPr>
        <w:t>3</w:t>
      </w:r>
      <w:r w:rsidR="00AA69A0">
        <w:rPr>
          <w:rFonts w:eastAsia="EUAlbertina-Regular-Identity-H" w:cs="Arial"/>
        </w:rPr>
        <w:t>7</w:t>
      </w:r>
      <w:r w:rsidRPr="006D7925">
        <w:rPr>
          <w:rFonts w:eastAsia="EUAlbertina-Regular-Identity-H" w:cs="Arial"/>
        </w:rPr>
        <w:t xml:space="preserve">: </w:t>
      </w:r>
      <w:r w:rsidR="00C50A4D" w:rsidRPr="006D7925">
        <w:rPr>
          <w:rFonts w:eastAsia="EUAlbertina-Regular-Identity-H" w:cs="Arial"/>
        </w:rPr>
        <w:t xml:space="preserve">Finančné vyjadrenie pokroku v </w:t>
      </w:r>
      <w:r w:rsidRPr="006D7925">
        <w:rPr>
          <w:rFonts w:eastAsia="EUAlbertina-Regular-Identity-H" w:cs="Arial"/>
        </w:rPr>
        <w:t>implementáci</w:t>
      </w:r>
      <w:r w:rsidR="00C50A4D" w:rsidRPr="006D7925">
        <w:rPr>
          <w:rFonts w:eastAsia="EUAlbertina-Regular-Identity-H" w:cs="Arial"/>
        </w:rPr>
        <w:t>i</w:t>
      </w:r>
      <w:r w:rsidRPr="006D7925">
        <w:rPr>
          <w:rFonts w:eastAsia="EUAlbertina-Regular-Identity-H" w:cs="Arial"/>
        </w:rPr>
        <w:t xml:space="preserve"> </w:t>
      </w:r>
      <w:r w:rsidR="00C50A4D" w:rsidRPr="006D7925">
        <w:rPr>
          <w:rFonts w:eastAsia="EUAlbertina-Regular-Identity-H" w:cs="Arial"/>
        </w:rPr>
        <w:t>p</w:t>
      </w:r>
      <w:r w:rsidRPr="006D7925">
        <w:rPr>
          <w:rFonts w:eastAsia="EUAlbertina-Regular-Identity-H" w:cs="Arial"/>
        </w:rPr>
        <w:t xml:space="preserve">rioritnej osi 1 </w:t>
      </w:r>
    </w:p>
    <w:p w:rsidR="001B148A" w:rsidRPr="006D7925" w:rsidRDefault="001B148A" w:rsidP="00773D78">
      <w:pPr>
        <w:tabs>
          <w:tab w:val="right" w:pos="9498"/>
        </w:tabs>
        <w:ind w:left="709" w:hanging="709"/>
        <w:jc w:val="both"/>
        <w:rPr>
          <w:rFonts w:eastAsia="EUAlbertina-Regular-Identity-H" w:cs="Arial"/>
        </w:rPr>
      </w:pPr>
      <w:r w:rsidRPr="006D7925">
        <w:rPr>
          <w:rFonts w:eastAsia="EUAlbertina-Regular-Identity-H" w:cs="Arial"/>
        </w:rPr>
        <w:t>k 31. 12. 201</w:t>
      </w:r>
      <w:r w:rsidR="00393171" w:rsidRPr="006D7925">
        <w:rPr>
          <w:rFonts w:eastAsia="EUAlbertina-Regular-Identity-H" w:cs="Arial"/>
        </w:rPr>
        <w:t>4</w:t>
      </w:r>
      <w:r w:rsidR="00C50A4D" w:rsidRPr="006D7925">
        <w:rPr>
          <w:rFonts w:eastAsia="EUAlbertina-Regular-Identity-H" w:cs="Arial"/>
        </w:rPr>
        <w:t xml:space="preserve"> </w:t>
      </w:r>
      <w:r w:rsidR="00C50A4D" w:rsidRPr="006D7925">
        <w:rPr>
          <w:rFonts w:eastAsia="EUAlbertina-Regular-Identity-H" w:cs="Arial"/>
        </w:rPr>
        <w:tab/>
        <w:t xml:space="preserve">v </w:t>
      </w:r>
      <w:r w:rsidR="00B269FE" w:rsidRPr="006D7925">
        <w:rPr>
          <w:rFonts w:eastAsia="EUAlbertina-Regular-Identity-H" w:cs="Arial"/>
        </w:rPr>
        <w:t>EUR</w:t>
      </w:r>
    </w:p>
    <w:tbl>
      <w:tblPr>
        <w:tblW w:w="9568"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921"/>
        <w:gridCol w:w="1276"/>
        <w:gridCol w:w="1417"/>
        <w:gridCol w:w="1234"/>
        <w:gridCol w:w="1100"/>
        <w:gridCol w:w="1239"/>
        <w:gridCol w:w="1140"/>
        <w:gridCol w:w="1241"/>
      </w:tblGrid>
      <w:tr w:rsidR="00A17B66" w:rsidRPr="006D7925" w:rsidTr="009D67A8">
        <w:trPr>
          <w:trHeight w:val="777"/>
        </w:trPr>
        <w:tc>
          <w:tcPr>
            <w:tcW w:w="921" w:type="dxa"/>
            <w:shd w:val="clear" w:color="auto" w:fill="B8CCE4"/>
            <w:vAlign w:val="center"/>
            <w:hideMark/>
          </w:tcPr>
          <w:p w:rsidR="00202EB5" w:rsidRPr="006D7925" w:rsidRDefault="00202EB5" w:rsidP="00FB5070">
            <w:pPr>
              <w:jc w:val="center"/>
              <w:rPr>
                <w:b/>
                <w:bCs/>
                <w:sz w:val="16"/>
                <w:szCs w:val="16"/>
              </w:rPr>
            </w:pPr>
            <w:r w:rsidRPr="006D7925">
              <w:rPr>
                <w:b/>
                <w:bCs/>
                <w:sz w:val="16"/>
                <w:szCs w:val="16"/>
              </w:rPr>
              <w:t>Opatrenie</w:t>
            </w:r>
          </w:p>
        </w:tc>
        <w:tc>
          <w:tcPr>
            <w:tcW w:w="1276" w:type="dxa"/>
            <w:shd w:val="clear" w:color="auto" w:fill="B8CCE4"/>
            <w:vAlign w:val="center"/>
          </w:tcPr>
          <w:p w:rsidR="008C4781" w:rsidRPr="006D7925" w:rsidRDefault="00202EB5" w:rsidP="00202EB5">
            <w:pPr>
              <w:jc w:val="center"/>
              <w:rPr>
                <w:b/>
                <w:bCs/>
                <w:sz w:val="16"/>
                <w:szCs w:val="16"/>
              </w:rPr>
            </w:pPr>
            <w:r w:rsidRPr="006D7925">
              <w:rPr>
                <w:b/>
                <w:bCs/>
                <w:sz w:val="16"/>
                <w:szCs w:val="16"/>
              </w:rPr>
              <w:t xml:space="preserve">Alokácia </w:t>
            </w:r>
          </w:p>
          <w:p w:rsidR="00202EB5" w:rsidRPr="006D7925" w:rsidRDefault="00202EB5" w:rsidP="00202EB5">
            <w:pPr>
              <w:jc w:val="center"/>
              <w:rPr>
                <w:b/>
                <w:bCs/>
                <w:sz w:val="16"/>
                <w:szCs w:val="16"/>
              </w:rPr>
            </w:pPr>
            <w:r w:rsidRPr="006D7925">
              <w:rPr>
                <w:b/>
                <w:bCs/>
                <w:sz w:val="16"/>
                <w:szCs w:val="16"/>
              </w:rPr>
              <w:t>(EÚ + ŠR)</w:t>
            </w:r>
          </w:p>
        </w:tc>
        <w:tc>
          <w:tcPr>
            <w:tcW w:w="1417" w:type="dxa"/>
            <w:shd w:val="clear" w:color="auto" w:fill="B8CCE4"/>
            <w:vAlign w:val="center"/>
            <w:hideMark/>
          </w:tcPr>
          <w:p w:rsidR="00202EB5" w:rsidRPr="006D7925" w:rsidRDefault="00202EB5" w:rsidP="00FB5070">
            <w:pPr>
              <w:jc w:val="center"/>
              <w:rPr>
                <w:b/>
                <w:bCs/>
                <w:sz w:val="16"/>
                <w:szCs w:val="16"/>
              </w:rPr>
            </w:pPr>
            <w:r w:rsidRPr="006D7925">
              <w:rPr>
                <w:b/>
                <w:bCs/>
                <w:sz w:val="16"/>
                <w:szCs w:val="16"/>
              </w:rPr>
              <w:t>Výška žiadaného príspevku (NFP)</w:t>
            </w:r>
          </w:p>
        </w:tc>
        <w:tc>
          <w:tcPr>
            <w:tcW w:w="1234" w:type="dxa"/>
            <w:shd w:val="clear" w:color="auto" w:fill="B8CCE4"/>
            <w:vAlign w:val="center"/>
            <w:hideMark/>
          </w:tcPr>
          <w:p w:rsidR="00202EB5" w:rsidRPr="006D7925" w:rsidRDefault="00202EB5" w:rsidP="00FB5070">
            <w:pPr>
              <w:jc w:val="center"/>
              <w:rPr>
                <w:b/>
                <w:bCs/>
                <w:sz w:val="16"/>
                <w:szCs w:val="16"/>
              </w:rPr>
            </w:pPr>
            <w:r w:rsidRPr="006D7925">
              <w:rPr>
                <w:b/>
                <w:bCs/>
                <w:sz w:val="16"/>
                <w:szCs w:val="16"/>
              </w:rPr>
              <w:t>Výška schváleného príspevku (NFP)</w:t>
            </w:r>
          </w:p>
        </w:tc>
        <w:tc>
          <w:tcPr>
            <w:tcW w:w="1100" w:type="dxa"/>
            <w:shd w:val="clear" w:color="auto" w:fill="B8CCE4"/>
            <w:vAlign w:val="center"/>
          </w:tcPr>
          <w:p w:rsidR="00202EB5" w:rsidRPr="006D7925" w:rsidRDefault="00202EB5" w:rsidP="00202EB5">
            <w:pPr>
              <w:jc w:val="center"/>
              <w:rPr>
                <w:b/>
                <w:bCs/>
                <w:sz w:val="16"/>
                <w:szCs w:val="16"/>
              </w:rPr>
            </w:pPr>
            <w:r w:rsidRPr="006D7925">
              <w:rPr>
                <w:b/>
                <w:bCs/>
                <w:sz w:val="16"/>
                <w:szCs w:val="16"/>
              </w:rPr>
              <w:t>Suma žiadostí o NFP v zásobníku (NFP)</w:t>
            </w:r>
          </w:p>
        </w:tc>
        <w:tc>
          <w:tcPr>
            <w:tcW w:w="1239" w:type="dxa"/>
            <w:shd w:val="clear" w:color="auto" w:fill="B8CCE4"/>
            <w:vAlign w:val="center"/>
            <w:hideMark/>
          </w:tcPr>
          <w:p w:rsidR="00202EB5" w:rsidRPr="006D7925" w:rsidRDefault="00202EB5" w:rsidP="00FB5070">
            <w:pPr>
              <w:jc w:val="center"/>
              <w:rPr>
                <w:b/>
                <w:bCs/>
                <w:sz w:val="16"/>
                <w:szCs w:val="16"/>
              </w:rPr>
            </w:pPr>
            <w:r w:rsidRPr="006D7925">
              <w:rPr>
                <w:b/>
                <w:bCs/>
                <w:sz w:val="16"/>
                <w:szCs w:val="16"/>
              </w:rPr>
              <w:t>Výška zmluvne viazaných prostriedkov (NFP)</w:t>
            </w:r>
          </w:p>
        </w:tc>
        <w:tc>
          <w:tcPr>
            <w:tcW w:w="1140" w:type="dxa"/>
            <w:shd w:val="clear" w:color="auto" w:fill="B8CCE4"/>
            <w:vAlign w:val="center"/>
            <w:hideMark/>
          </w:tcPr>
          <w:p w:rsidR="00202EB5" w:rsidRPr="006D7925" w:rsidRDefault="00202EB5" w:rsidP="00FB5070">
            <w:pPr>
              <w:jc w:val="center"/>
              <w:rPr>
                <w:b/>
                <w:bCs/>
                <w:sz w:val="16"/>
                <w:szCs w:val="16"/>
              </w:rPr>
            </w:pPr>
            <w:r w:rsidRPr="006D7925">
              <w:rPr>
                <w:b/>
                <w:bCs/>
                <w:sz w:val="16"/>
                <w:szCs w:val="16"/>
              </w:rPr>
              <w:t>Výška ukončených projektov</w:t>
            </w:r>
            <w:r w:rsidRPr="006D7925">
              <w:rPr>
                <w:rStyle w:val="Odkaznapoznmkupodiarou"/>
                <w:b/>
                <w:bCs/>
                <w:sz w:val="16"/>
                <w:szCs w:val="16"/>
              </w:rPr>
              <w:footnoteReference w:id="102"/>
            </w:r>
          </w:p>
        </w:tc>
        <w:tc>
          <w:tcPr>
            <w:tcW w:w="1241" w:type="dxa"/>
            <w:shd w:val="clear" w:color="auto" w:fill="B8CCE4"/>
          </w:tcPr>
          <w:p w:rsidR="00202EB5" w:rsidRPr="006D7925" w:rsidRDefault="00202EB5" w:rsidP="00FB5070">
            <w:pPr>
              <w:jc w:val="center"/>
              <w:rPr>
                <w:b/>
                <w:bCs/>
                <w:sz w:val="16"/>
                <w:szCs w:val="16"/>
              </w:rPr>
            </w:pPr>
            <w:r w:rsidRPr="006D7925">
              <w:rPr>
                <w:b/>
                <w:bCs/>
                <w:sz w:val="16"/>
                <w:szCs w:val="16"/>
              </w:rPr>
              <w:t>Výška zmluvne viazaných mimoriadne ukončených projektov (NFP)</w:t>
            </w:r>
          </w:p>
        </w:tc>
      </w:tr>
      <w:tr w:rsidR="00DB7DC4" w:rsidRPr="006D7925" w:rsidTr="00DB7DC4">
        <w:trPr>
          <w:trHeight w:val="284"/>
        </w:trPr>
        <w:tc>
          <w:tcPr>
            <w:tcW w:w="921" w:type="dxa"/>
            <w:shd w:val="clear" w:color="auto" w:fill="DBE5F1"/>
            <w:vAlign w:val="center"/>
            <w:hideMark/>
          </w:tcPr>
          <w:p w:rsidR="00DB7DC4" w:rsidRPr="006D7925" w:rsidRDefault="00DB7DC4" w:rsidP="008C4781">
            <w:pPr>
              <w:rPr>
                <w:sz w:val="16"/>
                <w:szCs w:val="16"/>
              </w:rPr>
            </w:pPr>
            <w:r w:rsidRPr="006D7925">
              <w:rPr>
                <w:sz w:val="16"/>
                <w:szCs w:val="16"/>
              </w:rPr>
              <w:t>1.1</w:t>
            </w:r>
          </w:p>
        </w:tc>
        <w:tc>
          <w:tcPr>
            <w:tcW w:w="1276" w:type="dxa"/>
            <w:shd w:val="clear" w:color="auto" w:fill="DBE5F1"/>
            <w:vAlign w:val="center"/>
          </w:tcPr>
          <w:p w:rsidR="00DB7DC4" w:rsidRPr="006D7925" w:rsidRDefault="00DB7DC4" w:rsidP="008C4781">
            <w:pPr>
              <w:jc w:val="right"/>
              <w:rPr>
                <w:sz w:val="16"/>
                <w:szCs w:val="16"/>
              </w:rPr>
            </w:pPr>
            <w:r w:rsidRPr="006D7925">
              <w:rPr>
                <w:sz w:val="16"/>
                <w:szCs w:val="16"/>
              </w:rPr>
              <w:t>488 192 754</w:t>
            </w:r>
          </w:p>
        </w:tc>
        <w:tc>
          <w:tcPr>
            <w:tcW w:w="1417" w:type="dxa"/>
            <w:shd w:val="clear" w:color="auto" w:fill="DBE5F1"/>
            <w:vAlign w:val="center"/>
          </w:tcPr>
          <w:p w:rsidR="00DB7DC4" w:rsidRPr="006D7925" w:rsidRDefault="00DB7DC4">
            <w:pPr>
              <w:jc w:val="right"/>
              <w:rPr>
                <w:sz w:val="16"/>
                <w:szCs w:val="16"/>
              </w:rPr>
            </w:pPr>
            <w:r w:rsidRPr="006D7925">
              <w:rPr>
                <w:sz w:val="16"/>
                <w:szCs w:val="16"/>
              </w:rPr>
              <w:t>1 482 395 072,57</w:t>
            </w:r>
          </w:p>
        </w:tc>
        <w:tc>
          <w:tcPr>
            <w:tcW w:w="1234" w:type="dxa"/>
            <w:shd w:val="clear" w:color="auto" w:fill="DBE5F1"/>
            <w:vAlign w:val="center"/>
          </w:tcPr>
          <w:p w:rsidR="00DB7DC4" w:rsidRPr="006D7925" w:rsidRDefault="00DB7DC4">
            <w:pPr>
              <w:jc w:val="right"/>
              <w:rPr>
                <w:sz w:val="16"/>
                <w:szCs w:val="16"/>
              </w:rPr>
            </w:pPr>
            <w:r w:rsidRPr="006D7925">
              <w:rPr>
                <w:sz w:val="16"/>
                <w:szCs w:val="16"/>
              </w:rPr>
              <w:t>536 553 218,61</w:t>
            </w:r>
          </w:p>
        </w:tc>
        <w:tc>
          <w:tcPr>
            <w:tcW w:w="1100" w:type="dxa"/>
            <w:shd w:val="clear" w:color="auto" w:fill="DBE5F1"/>
            <w:vAlign w:val="center"/>
          </w:tcPr>
          <w:p w:rsidR="00DB7DC4" w:rsidRPr="006D7925" w:rsidRDefault="00DB7DC4">
            <w:pPr>
              <w:jc w:val="right"/>
              <w:rPr>
                <w:sz w:val="16"/>
                <w:szCs w:val="16"/>
              </w:rPr>
            </w:pPr>
            <w:r w:rsidRPr="006D7925">
              <w:rPr>
                <w:sz w:val="16"/>
                <w:szCs w:val="16"/>
              </w:rPr>
              <w:t>41 360 474,20</w:t>
            </w:r>
          </w:p>
        </w:tc>
        <w:tc>
          <w:tcPr>
            <w:tcW w:w="1239" w:type="dxa"/>
            <w:shd w:val="clear" w:color="auto" w:fill="DBE5F1"/>
            <w:vAlign w:val="center"/>
          </w:tcPr>
          <w:p w:rsidR="00DB7DC4" w:rsidRPr="006D7925" w:rsidRDefault="00DB7DC4">
            <w:pPr>
              <w:jc w:val="right"/>
              <w:rPr>
                <w:sz w:val="16"/>
                <w:szCs w:val="16"/>
              </w:rPr>
            </w:pPr>
            <w:r w:rsidRPr="006D7925">
              <w:rPr>
                <w:sz w:val="16"/>
                <w:szCs w:val="16"/>
              </w:rPr>
              <w:t>522 354 213,34</w:t>
            </w:r>
          </w:p>
        </w:tc>
        <w:tc>
          <w:tcPr>
            <w:tcW w:w="1140" w:type="dxa"/>
            <w:shd w:val="clear" w:color="auto" w:fill="DBE5F1"/>
            <w:vAlign w:val="center"/>
          </w:tcPr>
          <w:p w:rsidR="00DB7DC4" w:rsidRPr="006D7925" w:rsidRDefault="00DB7DC4" w:rsidP="00DB7DC4">
            <w:pPr>
              <w:jc w:val="right"/>
            </w:pPr>
            <w:r w:rsidRPr="006D7925">
              <w:rPr>
                <w:sz w:val="16"/>
                <w:szCs w:val="16"/>
              </w:rPr>
              <w:t>178 474 762,34</w:t>
            </w:r>
          </w:p>
        </w:tc>
        <w:tc>
          <w:tcPr>
            <w:tcW w:w="1241" w:type="dxa"/>
            <w:shd w:val="clear" w:color="auto" w:fill="DBE5F1"/>
            <w:vAlign w:val="center"/>
          </w:tcPr>
          <w:p w:rsidR="00DB7DC4" w:rsidRPr="006D7925" w:rsidRDefault="00DB7DC4" w:rsidP="00DB7DC4">
            <w:pPr>
              <w:jc w:val="right"/>
            </w:pPr>
            <w:r w:rsidRPr="006D7925">
              <w:rPr>
                <w:sz w:val="16"/>
                <w:szCs w:val="16"/>
              </w:rPr>
              <w:t>32 015 573,65</w:t>
            </w:r>
          </w:p>
        </w:tc>
      </w:tr>
      <w:tr w:rsidR="00A17B66" w:rsidRPr="006D7925" w:rsidTr="009D67A8">
        <w:trPr>
          <w:trHeight w:val="284"/>
        </w:trPr>
        <w:tc>
          <w:tcPr>
            <w:tcW w:w="921" w:type="dxa"/>
            <w:shd w:val="clear" w:color="auto" w:fill="DBE5F1"/>
            <w:vAlign w:val="center"/>
            <w:hideMark/>
          </w:tcPr>
          <w:p w:rsidR="00A17B66" w:rsidRPr="006D7925" w:rsidRDefault="00A17B66" w:rsidP="008C4781">
            <w:pPr>
              <w:rPr>
                <w:sz w:val="16"/>
                <w:szCs w:val="16"/>
              </w:rPr>
            </w:pPr>
            <w:r w:rsidRPr="006D7925">
              <w:rPr>
                <w:sz w:val="16"/>
                <w:szCs w:val="16"/>
              </w:rPr>
              <w:t>1.2</w:t>
            </w:r>
          </w:p>
        </w:tc>
        <w:tc>
          <w:tcPr>
            <w:tcW w:w="1276" w:type="dxa"/>
            <w:shd w:val="clear" w:color="auto" w:fill="DBE5F1"/>
            <w:vAlign w:val="center"/>
          </w:tcPr>
          <w:p w:rsidR="00A17B66" w:rsidRPr="006D7925" w:rsidRDefault="00A17B66" w:rsidP="008C4781">
            <w:pPr>
              <w:jc w:val="right"/>
              <w:rPr>
                <w:sz w:val="16"/>
                <w:szCs w:val="16"/>
              </w:rPr>
            </w:pPr>
            <w:r w:rsidRPr="006D7925">
              <w:rPr>
                <w:sz w:val="16"/>
                <w:szCs w:val="16"/>
              </w:rPr>
              <w:t>69 865 746</w:t>
            </w:r>
          </w:p>
        </w:tc>
        <w:tc>
          <w:tcPr>
            <w:tcW w:w="1417" w:type="dxa"/>
            <w:shd w:val="clear" w:color="auto" w:fill="DBE5F1"/>
            <w:vAlign w:val="center"/>
          </w:tcPr>
          <w:p w:rsidR="00A17B66" w:rsidRPr="006D7925" w:rsidRDefault="00A17B66">
            <w:pPr>
              <w:jc w:val="right"/>
              <w:rPr>
                <w:sz w:val="16"/>
                <w:szCs w:val="16"/>
              </w:rPr>
            </w:pPr>
            <w:r w:rsidRPr="006D7925">
              <w:rPr>
                <w:sz w:val="16"/>
                <w:szCs w:val="16"/>
              </w:rPr>
              <w:t>197 542 007,29</w:t>
            </w:r>
          </w:p>
        </w:tc>
        <w:tc>
          <w:tcPr>
            <w:tcW w:w="1234" w:type="dxa"/>
            <w:shd w:val="clear" w:color="auto" w:fill="DBE5F1"/>
            <w:vAlign w:val="center"/>
          </w:tcPr>
          <w:p w:rsidR="00A17B66" w:rsidRPr="006D7925" w:rsidRDefault="00A17B66">
            <w:pPr>
              <w:jc w:val="right"/>
              <w:rPr>
                <w:sz w:val="16"/>
                <w:szCs w:val="16"/>
              </w:rPr>
            </w:pPr>
            <w:r w:rsidRPr="006D7925">
              <w:rPr>
                <w:sz w:val="16"/>
                <w:szCs w:val="16"/>
              </w:rPr>
              <w:t>85 211 680,71</w:t>
            </w:r>
          </w:p>
        </w:tc>
        <w:tc>
          <w:tcPr>
            <w:tcW w:w="1100" w:type="dxa"/>
            <w:shd w:val="clear" w:color="auto" w:fill="DBE5F1"/>
            <w:vAlign w:val="center"/>
          </w:tcPr>
          <w:p w:rsidR="00A17B66" w:rsidRPr="006D7925" w:rsidRDefault="00A17B66">
            <w:pPr>
              <w:jc w:val="right"/>
              <w:rPr>
                <w:sz w:val="16"/>
                <w:szCs w:val="16"/>
              </w:rPr>
            </w:pPr>
            <w:r w:rsidRPr="006D7925">
              <w:rPr>
                <w:sz w:val="16"/>
                <w:szCs w:val="16"/>
              </w:rPr>
              <w:t>0,00</w:t>
            </w:r>
          </w:p>
        </w:tc>
        <w:tc>
          <w:tcPr>
            <w:tcW w:w="1239" w:type="dxa"/>
            <w:shd w:val="clear" w:color="auto" w:fill="DBE5F1"/>
            <w:vAlign w:val="center"/>
          </w:tcPr>
          <w:p w:rsidR="00A17B66" w:rsidRPr="006D7925" w:rsidRDefault="00A17B66">
            <w:pPr>
              <w:jc w:val="right"/>
              <w:rPr>
                <w:sz w:val="16"/>
                <w:szCs w:val="16"/>
              </w:rPr>
            </w:pPr>
            <w:r w:rsidRPr="006D7925">
              <w:rPr>
                <w:sz w:val="16"/>
                <w:szCs w:val="16"/>
              </w:rPr>
              <w:t>66 927 996,19</w:t>
            </w:r>
          </w:p>
        </w:tc>
        <w:tc>
          <w:tcPr>
            <w:tcW w:w="1140" w:type="dxa"/>
            <w:shd w:val="clear" w:color="auto" w:fill="DBE5F1"/>
            <w:vAlign w:val="center"/>
          </w:tcPr>
          <w:p w:rsidR="00A17B66" w:rsidRPr="006D7925" w:rsidRDefault="00A17B66" w:rsidP="00A17B66">
            <w:pPr>
              <w:jc w:val="right"/>
              <w:rPr>
                <w:sz w:val="16"/>
                <w:szCs w:val="16"/>
              </w:rPr>
            </w:pPr>
            <w:r w:rsidRPr="006D7925">
              <w:rPr>
                <w:sz w:val="16"/>
                <w:szCs w:val="16"/>
              </w:rPr>
              <w:t>40 976 798,75</w:t>
            </w:r>
          </w:p>
        </w:tc>
        <w:tc>
          <w:tcPr>
            <w:tcW w:w="1241" w:type="dxa"/>
            <w:shd w:val="clear" w:color="auto" w:fill="DBE5F1"/>
            <w:vAlign w:val="center"/>
          </w:tcPr>
          <w:p w:rsidR="00A17B66" w:rsidRPr="006D7925" w:rsidRDefault="00A17B66" w:rsidP="00A17B66">
            <w:pPr>
              <w:jc w:val="right"/>
              <w:rPr>
                <w:sz w:val="16"/>
                <w:szCs w:val="16"/>
              </w:rPr>
            </w:pPr>
            <w:r w:rsidRPr="006D7925">
              <w:rPr>
                <w:sz w:val="16"/>
                <w:szCs w:val="16"/>
              </w:rPr>
              <w:t>9 673 762,70</w:t>
            </w:r>
          </w:p>
        </w:tc>
      </w:tr>
      <w:tr w:rsidR="00A17B66" w:rsidRPr="006D7925" w:rsidTr="009D67A8">
        <w:trPr>
          <w:trHeight w:val="284"/>
        </w:trPr>
        <w:tc>
          <w:tcPr>
            <w:tcW w:w="921" w:type="dxa"/>
            <w:shd w:val="clear" w:color="auto" w:fill="DBE5F1"/>
            <w:vAlign w:val="center"/>
            <w:hideMark/>
          </w:tcPr>
          <w:p w:rsidR="00A17B66" w:rsidRPr="006D7925" w:rsidRDefault="00A17B66" w:rsidP="008C4781">
            <w:pPr>
              <w:rPr>
                <w:sz w:val="16"/>
                <w:szCs w:val="16"/>
              </w:rPr>
            </w:pPr>
            <w:r w:rsidRPr="006D7925">
              <w:rPr>
                <w:sz w:val="16"/>
                <w:szCs w:val="16"/>
              </w:rPr>
              <w:t>1.3</w:t>
            </w:r>
          </w:p>
        </w:tc>
        <w:tc>
          <w:tcPr>
            <w:tcW w:w="1276" w:type="dxa"/>
            <w:shd w:val="clear" w:color="auto" w:fill="DBE5F1"/>
            <w:vAlign w:val="center"/>
          </w:tcPr>
          <w:p w:rsidR="00A17B66" w:rsidRPr="006D7925" w:rsidRDefault="00A17B66" w:rsidP="008C4781">
            <w:pPr>
              <w:jc w:val="right"/>
              <w:rPr>
                <w:sz w:val="16"/>
                <w:szCs w:val="16"/>
              </w:rPr>
            </w:pPr>
            <w:r w:rsidRPr="006D7925">
              <w:rPr>
                <w:sz w:val="16"/>
                <w:szCs w:val="16"/>
              </w:rPr>
              <w:t>106 297 953</w:t>
            </w:r>
          </w:p>
        </w:tc>
        <w:tc>
          <w:tcPr>
            <w:tcW w:w="1417" w:type="dxa"/>
            <w:shd w:val="clear" w:color="auto" w:fill="DBE5F1"/>
            <w:vAlign w:val="center"/>
          </w:tcPr>
          <w:p w:rsidR="00A17B66" w:rsidRPr="006D7925" w:rsidRDefault="00A17B66">
            <w:pPr>
              <w:jc w:val="right"/>
              <w:rPr>
                <w:sz w:val="16"/>
                <w:szCs w:val="16"/>
              </w:rPr>
            </w:pPr>
            <w:r w:rsidRPr="006D7925">
              <w:rPr>
                <w:sz w:val="16"/>
                <w:szCs w:val="16"/>
              </w:rPr>
              <w:t>354 124 552,01</w:t>
            </w:r>
          </w:p>
        </w:tc>
        <w:tc>
          <w:tcPr>
            <w:tcW w:w="1234" w:type="dxa"/>
            <w:shd w:val="clear" w:color="auto" w:fill="DBE5F1"/>
            <w:vAlign w:val="center"/>
          </w:tcPr>
          <w:p w:rsidR="00A17B66" w:rsidRPr="006D7925" w:rsidRDefault="00A17B66">
            <w:pPr>
              <w:jc w:val="right"/>
              <w:rPr>
                <w:sz w:val="16"/>
                <w:szCs w:val="16"/>
              </w:rPr>
            </w:pPr>
            <w:r w:rsidRPr="006D7925">
              <w:rPr>
                <w:sz w:val="16"/>
                <w:szCs w:val="16"/>
              </w:rPr>
              <w:t>123 147 873,66</w:t>
            </w:r>
          </w:p>
        </w:tc>
        <w:tc>
          <w:tcPr>
            <w:tcW w:w="1100" w:type="dxa"/>
            <w:shd w:val="clear" w:color="auto" w:fill="DBE5F1"/>
            <w:vAlign w:val="center"/>
          </w:tcPr>
          <w:p w:rsidR="00A17B66" w:rsidRPr="006D7925" w:rsidRDefault="00A17B66">
            <w:pPr>
              <w:jc w:val="right"/>
              <w:rPr>
                <w:sz w:val="16"/>
                <w:szCs w:val="16"/>
              </w:rPr>
            </w:pPr>
            <w:r w:rsidRPr="006D7925">
              <w:rPr>
                <w:sz w:val="16"/>
                <w:szCs w:val="16"/>
              </w:rPr>
              <w:t>23 772 425,94</w:t>
            </w:r>
          </w:p>
        </w:tc>
        <w:tc>
          <w:tcPr>
            <w:tcW w:w="1239" w:type="dxa"/>
            <w:shd w:val="clear" w:color="auto" w:fill="DBE5F1"/>
            <w:vAlign w:val="center"/>
          </w:tcPr>
          <w:p w:rsidR="00A17B66" w:rsidRPr="006D7925" w:rsidRDefault="00A17B66">
            <w:pPr>
              <w:jc w:val="right"/>
              <w:rPr>
                <w:sz w:val="16"/>
                <w:szCs w:val="16"/>
              </w:rPr>
            </w:pPr>
            <w:r w:rsidRPr="006D7925">
              <w:rPr>
                <w:sz w:val="16"/>
                <w:szCs w:val="16"/>
              </w:rPr>
              <w:t>108 920 305,15</w:t>
            </w:r>
          </w:p>
        </w:tc>
        <w:tc>
          <w:tcPr>
            <w:tcW w:w="1140" w:type="dxa"/>
            <w:shd w:val="clear" w:color="auto" w:fill="DBE5F1"/>
            <w:vAlign w:val="center"/>
          </w:tcPr>
          <w:p w:rsidR="00A17B66" w:rsidRPr="006D7925" w:rsidRDefault="00A17B66" w:rsidP="00A17B66">
            <w:pPr>
              <w:jc w:val="right"/>
              <w:rPr>
                <w:sz w:val="16"/>
                <w:szCs w:val="16"/>
              </w:rPr>
            </w:pPr>
            <w:r w:rsidRPr="006D7925">
              <w:rPr>
                <w:sz w:val="16"/>
                <w:szCs w:val="16"/>
              </w:rPr>
              <w:t>5 645 076,84</w:t>
            </w:r>
          </w:p>
        </w:tc>
        <w:tc>
          <w:tcPr>
            <w:tcW w:w="1241" w:type="dxa"/>
            <w:shd w:val="clear" w:color="auto" w:fill="DBE5F1"/>
            <w:vAlign w:val="center"/>
          </w:tcPr>
          <w:p w:rsidR="00A17B66" w:rsidRPr="006D7925" w:rsidRDefault="00DB7DC4" w:rsidP="00A17B66">
            <w:pPr>
              <w:jc w:val="right"/>
              <w:rPr>
                <w:sz w:val="16"/>
                <w:szCs w:val="16"/>
              </w:rPr>
            </w:pPr>
            <w:r w:rsidRPr="006D7925">
              <w:rPr>
                <w:sz w:val="16"/>
                <w:szCs w:val="16"/>
              </w:rPr>
              <w:t>14 935 244,62</w:t>
            </w:r>
          </w:p>
        </w:tc>
      </w:tr>
      <w:tr w:rsidR="00DB7DC4" w:rsidRPr="006D7925" w:rsidTr="00DB7DC4">
        <w:trPr>
          <w:trHeight w:val="359"/>
        </w:trPr>
        <w:tc>
          <w:tcPr>
            <w:tcW w:w="921" w:type="dxa"/>
            <w:shd w:val="clear" w:color="auto" w:fill="B8CCE4"/>
            <w:vAlign w:val="center"/>
            <w:hideMark/>
          </w:tcPr>
          <w:p w:rsidR="00DB7DC4" w:rsidRPr="006D7925" w:rsidRDefault="00DB7DC4" w:rsidP="00FB5070">
            <w:pPr>
              <w:jc w:val="center"/>
              <w:rPr>
                <w:b/>
                <w:bCs/>
                <w:sz w:val="16"/>
                <w:szCs w:val="16"/>
              </w:rPr>
            </w:pPr>
            <w:r w:rsidRPr="006D7925">
              <w:rPr>
                <w:b/>
                <w:bCs/>
                <w:sz w:val="16"/>
                <w:szCs w:val="16"/>
              </w:rPr>
              <w:t>Celkom</w:t>
            </w:r>
          </w:p>
        </w:tc>
        <w:tc>
          <w:tcPr>
            <w:tcW w:w="1276" w:type="dxa"/>
            <w:shd w:val="clear" w:color="auto" w:fill="B8CCE4"/>
            <w:vAlign w:val="center"/>
          </w:tcPr>
          <w:p w:rsidR="00DB7DC4" w:rsidRPr="006D7925" w:rsidRDefault="00DB7DC4" w:rsidP="008C4781">
            <w:pPr>
              <w:jc w:val="right"/>
              <w:rPr>
                <w:b/>
                <w:bCs/>
                <w:sz w:val="16"/>
                <w:szCs w:val="16"/>
              </w:rPr>
            </w:pPr>
            <w:r w:rsidRPr="006D7925">
              <w:rPr>
                <w:b/>
                <w:bCs/>
                <w:sz w:val="16"/>
                <w:szCs w:val="16"/>
              </w:rPr>
              <w:t>664 356 453</w:t>
            </w:r>
          </w:p>
        </w:tc>
        <w:tc>
          <w:tcPr>
            <w:tcW w:w="1417" w:type="dxa"/>
            <w:shd w:val="clear" w:color="auto" w:fill="B8CCE4"/>
            <w:vAlign w:val="center"/>
          </w:tcPr>
          <w:p w:rsidR="00DB7DC4" w:rsidRPr="006D7925" w:rsidRDefault="00DB7DC4">
            <w:pPr>
              <w:jc w:val="right"/>
              <w:rPr>
                <w:b/>
                <w:bCs/>
                <w:sz w:val="16"/>
                <w:szCs w:val="16"/>
              </w:rPr>
            </w:pPr>
            <w:r w:rsidRPr="006D7925">
              <w:rPr>
                <w:b/>
                <w:bCs/>
                <w:sz w:val="16"/>
                <w:szCs w:val="16"/>
              </w:rPr>
              <w:t>2 034 061 631,87</w:t>
            </w:r>
          </w:p>
        </w:tc>
        <w:tc>
          <w:tcPr>
            <w:tcW w:w="1234" w:type="dxa"/>
            <w:shd w:val="clear" w:color="auto" w:fill="B8CCE4"/>
            <w:vAlign w:val="center"/>
          </w:tcPr>
          <w:p w:rsidR="00DB7DC4" w:rsidRPr="006D7925" w:rsidRDefault="00DB7DC4">
            <w:pPr>
              <w:jc w:val="right"/>
              <w:rPr>
                <w:b/>
                <w:bCs/>
                <w:sz w:val="16"/>
                <w:szCs w:val="16"/>
              </w:rPr>
            </w:pPr>
            <w:r w:rsidRPr="006D7925">
              <w:rPr>
                <w:b/>
                <w:bCs/>
                <w:sz w:val="16"/>
                <w:szCs w:val="16"/>
              </w:rPr>
              <w:t>744 912 772,98</w:t>
            </w:r>
          </w:p>
        </w:tc>
        <w:tc>
          <w:tcPr>
            <w:tcW w:w="1100" w:type="dxa"/>
            <w:shd w:val="clear" w:color="auto" w:fill="B8CCE4"/>
            <w:vAlign w:val="center"/>
          </w:tcPr>
          <w:p w:rsidR="00DB7DC4" w:rsidRPr="006D7925" w:rsidRDefault="00DB7DC4">
            <w:pPr>
              <w:jc w:val="right"/>
              <w:rPr>
                <w:b/>
                <w:bCs/>
                <w:sz w:val="16"/>
                <w:szCs w:val="16"/>
              </w:rPr>
            </w:pPr>
            <w:r w:rsidRPr="006D7925">
              <w:rPr>
                <w:b/>
                <w:bCs/>
                <w:sz w:val="16"/>
                <w:szCs w:val="16"/>
              </w:rPr>
              <w:t>65 132 900,14</w:t>
            </w:r>
          </w:p>
        </w:tc>
        <w:tc>
          <w:tcPr>
            <w:tcW w:w="1239" w:type="dxa"/>
            <w:shd w:val="clear" w:color="auto" w:fill="B8CCE4"/>
            <w:vAlign w:val="center"/>
          </w:tcPr>
          <w:p w:rsidR="00DB7DC4" w:rsidRPr="006D7925" w:rsidRDefault="00DB7DC4">
            <w:pPr>
              <w:jc w:val="right"/>
              <w:rPr>
                <w:b/>
                <w:bCs/>
                <w:sz w:val="16"/>
                <w:szCs w:val="16"/>
              </w:rPr>
            </w:pPr>
            <w:r w:rsidRPr="006D7925">
              <w:rPr>
                <w:b/>
                <w:bCs/>
                <w:sz w:val="16"/>
                <w:szCs w:val="16"/>
              </w:rPr>
              <w:t>698 202 514,68</w:t>
            </w:r>
          </w:p>
        </w:tc>
        <w:tc>
          <w:tcPr>
            <w:tcW w:w="1140" w:type="dxa"/>
            <w:shd w:val="clear" w:color="auto" w:fill="B8CCE4"/>
            <w:vAlign w:val="center"/>
          </w:tcPr>
          <w:p w:rsidR="00DB7DC4" w:rsidRPr="006D7925" w:rsidRDefault="00DB7DC4" w:rsidP="00DB7DC4">
            <w:pPr>
              <w:jc w:val="right"/>
              <w:rPr>
                <w:b/>
                <w:bCs/>
                <w:sz w:val="16"/>
                <w:szCs w:val="16"/>
              </w:rPr>
            </w:pPr>
            <w:r w:rsidRPr="006D7925">
              <w:rPr>
                <w:b/>
                <w:bCs/>
                <w:sz w:val="16"/>
                <w:szCs w:val="16"/>
              </w:rPr>
              <w:t>225 096 637,93</w:t>
            </w:r>
          </w:p>
        </w:tc>
        <w:tc>
          <w:tcPr>
            <w:tcW w:w="1241" w:type="dxa"/>
            <w:shd w:val="clear" w:color="auto" w:fill="B8CCE4"/>
            <w:vAlign w:val="center"/>
          </w:tcPr>
          <w:p w:rsidR="00DB7DC4" w:rsidRPr="006D7925" w:rsidRDefault="00DB7DC4" w:rsidP="00DB7DC4">
            <w:pPr>
              <w:jc w:val="right"/>
              <w:rPr>
                <w:b/>
                <w:bCs/>
                <w:sz w:val="16"/>
                <w:szCs w:val="16"/>
              </w:rPr>
            </w:pPr>
            <w:r w:rsidRPr="006D7925">
              <w:rPr>
                <w:b/>
                <w:bCs/>
                <w:sz w:val="16"/>
                <w:szCs w:val="16"/>
              </w:rPr>
              <w:t>56 624 580,97</w:t>
            </w:r>
          </w:p>
        </w:tc>
      </w:tr>
    </w:tbl>
    <w:p w:rsidR="001B148A" w:rsidRPr="006D7925" w:rsidRDefault="001B148A" w:rsidP="001B148A">
      <w:pPr>
        <w:jc w:val="both"/>
        <w:rPr>
          <w:rFonts w:eastAsia="EUAlbertina-Regular-Identity-H" w:cs="Arial"/>
          <w:sz w:val="20"/>
          <w:szCs w:val="20"/>
        </w:rPr>
      </w:pPr>
      <w:r w:rsidRPr="006D7925">
        <w:rPr>
          <w:rFonts w:eastAsia="EUAlbertina-Regular-Identity-H" w:cs="Arial"/>
          <w:sz w:val="20"/>
          <w:szCs w:val="20"/>
        </w:rPr>
        <w:t>Zdroj: ITMS</w:t>
      </w:r>
      <w:r w:rsidR="00B04113" w:rsidRPr="006D7925">
        <w:rPr>
          <w:rFonts w:eastAsia="EUAlbertina-Regular-Identity-H" w:cs="Arial"/>
          <w:sz w:val="20"/>
          <w:szCs w:val="20"/>
        </w:rPr>
        <w:t>, SORO</w:t>
      </w:r>
    </w:p>
    <w:p w:rsidR="00CE7033" w:rsidRDefault="00CE7033" w:rsidP="00637926">
      <w:pPr>
        <w:spacing w:before="120"/>
        <w:jc w:val="both"/>
        <w:rPr>
          <w:rFonts w:eastAsia="EUAlbertina-Regular-Identity-H" w:cs="Arial"/>
        </w:rPr>
      </w:pPr>
    </w:p>
    <w:p w:rsidR="00A17B66" w:rsidRPr="006D7925" w:rsidRDefault="00A17B66" w:rsidP="00637926">
      <w:pPr>
        <w:spacing w:before="120"/>
        <w:jc w:val="both"/>
        <w:rPr>
          <w:rFonts w:eastAsia="EUAlbertina-Regular-Identity-H" w:cs="Arial"/>
        </w:rPr>
      </w:pPr>
      <w:r w:rsidRPr="006D7925">
        <w:rPr>
          <w:rFonts w:eastAsia="EUAlbertina-Regular-Identity-H" w:cs="Arial"/>
        </w:rPr>
        <w:lastRenderedPageBreak/>
        <w:t>Tabuľka č. 3</w:t>
      </w:r>
      <w:r w:rsidR="00AA69A0">
        <w:rPr>
          <w:rFonts w:eastAsia="EUAlbertina-Regular-Identity-H" w:cs="Arial"/>
        </w:rPr>
        <w:t>8</w:t>
      </w:r>
      <w:r w:rsidRPr="006D7925">
        <w:rPr>
          <w:rFonts w:eastAsia="EUAlbertina-Regular-Identity-H" w:cs="Arial"/>
        </w:rPr>
        <w:t>: Stav implementácie národného projektu „</w:t>
      </w:r>
      <w:r w:rsidR="00EC5138" w:rsidRPr="006D7925">
        <w:rPr>
          <w:rFonts w:eastAsia="EUAlbertina-Regular-Identity-H" w:cs="Arial"/>
        </w:rPr>
        <w:t>Propagácia slovenského priemyselného potenciálu a poskytnutie bezplatných služieb MSP za účelom ich prezentácie na zahraničných výstavách</w:t>
      </w:r>
      <w:r w:rsidRPr="006D7925">
        <w:rPr>
          <w:rFonts w:eastAsia="EUAlbertina-Regular-Identity-H" w:cs="Arial"/>
        </w:rPr>
        <w:t>“ k 31. 12. 2014</w:t>
      </w:r>
    </w:p>
    <w:tbl>
      <w:tblPr>
        <w:tblW w:w="9468"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2628"/>
        <w:gridCol w:w="6840"/>
      </w:tblGrid>
      <w:tr w:rsidR="00A17B66" w:rsidRPr="006D7925" w:rsidTr="00A17B66">
        <w:trPr>
          <w:trHeight w:val="298"/>
        </w:trPr>
        <w:tc>
          <w:tcPr>
            <w:tcW w:w="2628" w:type="dxa"/>
            <w:shd w:val="clear" w:color="auto" w:fill="B8CCE4"/>
            <w:vAlign w:val="center"/>
          </w:tcPr>
          <w:p w:rsidR="00A17B66" w:rsidRPr="006D7925" w:rsidRDefault="00A17B66" w:rsidP="00A17B66">
            <w:pPr>
              <w:rPr>
                <w:bCs/>
                <w:iCs/>
                <w:sz w:val="18"/>
                <w:szCs w:val="18"/>
              </w:rPr>
            </w:pPr>
            <w:r w:rsidRPr="006D7925">
              <w:rPr>
                <w:bCs/>
                <w:iCs/>
                <w:sz w:val="18"/>
                <w:szCs w:val="18"/>
              </w:rPr>
              <w:t>Názov projektu:</w:t>
            </w:r>
          </w:p>
        </w:tc>
        <w:tc>
          <w:tcPr>
            <w:tcW w:w="6840" w:type="dxa"/>
            <w:shd w:val="clear" w:color="auto" w:fill="DBE5F1"/>
          </w:tcPr>
          <w:p w:rsidR="00A17B66" w:rsidRPr="006D7925" w:rsidRDefault="00A17B66" w:rsidP="00A17B66">
            <w:pPr>
              <w:jc w:val="both"/>
              <w:rPr>
                <w:rFonts w:cs="Arial"/>
                <w:sz w:val="18"/>
                <w:szCs w:val="18"/>
              </w:rPr>
            </w:pPr>
            <w:r w:rsidRPr="006D7925">
              <w:rPr>
                <w:sz w:val="18"/>
                <w:szCs w:val="18"/>
              </w:rPr>
              <w:t>Propagácia slovenského priemyselného potenciálu a poskytnutie bezplatných služieb MSP za účelom ich prezentácie na zahraničných výstavách</w:t>
            </w:r>
          </w:p>
        </w:tc>
      </w:tr>
      <w:tr w:rsidR="00A17B66" w:rsidRPr="006D7925" w:rsidTr="00A17B66">
        <w:trPr>
          <w:trHeight w:val="113"/>
        </w:trPr>
        <w:tc>
          <w:tcPr>
            <w:tcW w:w="2628" w:type="dxa"/>
            <w:shd w:val="clear" w:color="auto" w:fill="B8CCE4"/>
            <w:vAlign w:val="center"/>
          </w:tcPr>
          <w:p w:rsidR="00A17B66" w:rsidRPr="006D7925" w:rsidRDefault="00A17B66" w:rsidP="00A17B66">
            <w:pPr>
              <w:rPr>
                <w:bCs/>
                <w:iCs/>
                <w:sz w:val="18"/>
                <w:szCs w:val="18"/>
              </w:rPr>
            </w:pPr>
            <w:r w:rsidRPr="006D7925">
              <w:rPr>
                <w:bCs/>
                <w:iCs/>
                <w:sz w:val="18"/>
                <w:szCs w:val="18"/>
              </w:rPr>
              <w:t>Opatrenie:</w:t>
            </w:r>
          </w:p>
        </w:tc>
        <w:tc>
          <w:tcPr>
            <w:tcW w:w="6840" w:type="dxa"/>
            <w:shd w:val="clear" w:color="auto" w:fill="DBE5F1"/>
          </w:tcPr>
          <w:p w:rsidR="00A17B66" w:rsidRPr="006D7925" w:rsidRDefault="00A17B66" w:rsidP="00EC5138">
            <w:pPr>
              <w:jc w:val="both"/>
              <w:rPr>
                <w:sz w:val="18"/>
                <w:szCs w:val="18"/>
              </w:rPr>
            </w:pPr>
            <w:r w:rsidRPr="006D7925">
              <w:rPr>
                <w:bCs/>
                <w:sz w:val="18"/>
                <w:szCs w:val="18"/>
              </w:rPr>
              <w:t>1.</w:t>
            </w:r>
            <w:r w:rsidR="00EC5138" w:rsidRPr="006D7925">
              <w:rPr>
                <w:bCs/>
                <w:sz w:val="18"/>
                <w:szCs w:val="18"/>
              </w:rPr>
              <w:t>1</w:t>
            </w:r>
            <w:r w:rsidRPr="006D7925">
              <w:rPr>
                <w:bCs/>
                <w:sz w:val="18"/>
                <w:szCs w:val="18"/>
              </w:rPr>
              <w:t xml:space="preserve"> - </w:t>
            </w:r>
            <w:r w:rsidR="00EC5138" w:rsidRPr="006D7925">
              <w:rPr>
                <w:sz w:val="18"/>
                <w:szCs w:val="18"/>
              </w:rPr>
              <w:t>Inovácie a technologické transfery</w:t>
            </w:r>
          </w:p>
        </w:tc>
      </w:tr>
      <w:tr w:rsidR="00A17B66" w:rsidRPr="006D7925" w:rsidTr="00A17B66">
        <w:trPr>
          <w:trHeight w:val="113"/>
        </w:trPr>
        <w:tc>
          <w:tcPr>
            <w:tcW w:w="2628" w:type="dxa"/>
            <w:shd w:val="clear" w:color="auto" w:fill="B8CCE4"/>
            <w:vAlign w:val="center"/>
          </w:tcPr>
          <w:p w:rsidR="00A17B66" w:rsidRPr="006D7925" w:rsidRDefault="00A17B66" w:rsidP="00A17B66">
            <w:pPr>
              <w:rPr>
                <w:bCs/>
                <w:iCs/>
                <w:sz w:val="18"/>
                <w:szCs w:val="18"/>
              </w:rPr>
            </w:pPr>
            <w:r w:rsidRPr="006D7925">
              <w:rPr>
                <w:bCs/>
                <w:iCs/>
                <w:sz w:val="18"/>
                <w:szCs w:val="18"/>
              </w:rPr>
              <w:t xml:space="preserve">Prijímateľ: </w:t>
            </w:r>
          </w:p>
        </w:tc>
        <w:tc>
          <w:tcPr>
            <w:tcW w:w="6840" w:type="dxa"/>
            <w:shd w:val="clear" w:color="auto" w:fill="DBE5F1"/>
          </w:tcPr>
          <w:p w:rsidR="00A17B66" w:rsidRPr="006D7925" w:rsidRDefault="00EC5138" w:rsidP="00A17B66">
            <w:pPr>
              <w:jc w:val="both"/>
              <w:rPr>
                <w:rFonts w:cs="Arial"/>
                <w:sz w:val="18"/>
                <w:szCs w:val="18"/>
              </w:rPr>
            </w:pPr>
            <w:r w:rsidRPr="006D7925">
              <w:rPr>
                <w:rFonts w:cs="Arial"/>
                <w:sz w:val="18"/>
                <w:szCs w:val="18"/>
              </w:rPr>
              <w:t>MH SR</w:t>
            </w:r>
          </w:p>
        </w:tc>
      </w:tr>
      <w:tr w:rsidR="00A17B66" w:rsidRPr="006D7925" w:rsidTr="00A17B66">
        <w:trPr>
          <w:trHeight w:val="113"/>
        </w:trPr>
        <w:tc>
          <w:tcPr>
            <w:tcW w:w="2628" w:type="dxa"/>
            <w:shd w:val="clear" w:color="auto" w:fill="B8CCE4"/>
            <w:vAlign w:val="center"/>
          </w:tcPr>
          <w:p w:rsidR="00A17B66" w:rsidRPr="006D7925" w:rsidRDefault="00A17B66" w:rsidP="00A17B66">
            <w:pPr>
              <w:rPr>
                <w:bCs/>
                <w:iCs/>
                <w:sz w:val="18"/>
                <w:szCs w:val="18"/>
              </w:rPr>
            </w:pPr>
            <w:r w:rsidRPr="006D7925">
              <w:rPr>
                <w:bCs/>
                <w:iCs/>
                <w:sz w:val="18"/>
                <w:szCs w:val="18"/>
              </w:rPr>
              <w:t>Rozpočet v EUR:</w:t>
            </w:r>
          </w:p>
        </w:tc>
        <w:tc>
          <w:tcPr>
            <w:tcW w:w="6840" w:type="dxa"/>
            <w:shd w:val="clear" w:color="auto" w:fill="DBE5F1"/>
          </w:tcPr>
          <w:p w:rsidR="00A17B66" w:rsidRPr="006D7925" w:rsidRDefault="00EC5138" w:rsidP="00A17B66">
            <w:pPr>
              <w:keepNext/>
              <w:jc w:val="both"/>
              <w:outlineLvl w:val="2"/>
              <w:rPr>
                <w:bCs/>
                <w:iCs/>
                <w:sz w:val="18"/>
                <w:szCs w:val="18"/>
              </w:rPr>
            </w:pPr>
            <w:bookmarkStart w:id="208" w:name="_Toc417755110"/>
            <w:bookmarkStart w:id="209" w:name="_Toc419111746"/>
            <w:bookmarkStart w:id="210" w:name="_Toc420498997"/>
            <w:r w:rsidRPr="006D7925">
              <w:rPr>
                <w:bCs/>
                <w:iCs/>
                <w:sz w:val="18"/>
                <w:szCs w:val="18"/>
              </w:rPr>
              <w:t>388 777,09</w:t>
            </w:r>
            <w:bookmarkEnd w:id="208"/>
            <w:bookmarkEnd w:id="209"/>
            <w:bookmarkEnd w:id="210"/>
          </w:p>
        </w:tc>
      </w:tr>
      <w:tr w:rsidR="00A17B66" w:rsidRPr="006D7925" w:rsidTr="00A17B66">
        <w:trPr>
          <w:trHeight w:val="113"/>
        </w:trPr>
        <w:tc>
          <w:tcPr>
            <w:tcW w:w="2628" w:type="dxa"/>
            <w:shd w:val="clear" w:color="auto" w:fill="B8CCE4"/>
            <w:vAlign w:val="center"/>
          </w:tcPr>
          <w:p w:rsidR="00A17B66" w:rsidRPr="006D7925" w:rsidRDefault="00A17B66" w:rsidP="00A17B66">
            <w:pPr>
              <w:rPr>
                <w:bCs/>
                <w:iCs/>
                <w:sz w:val="18"/>
                <w:szCs w:val="18"/>
              </w:rPr>
            </w:pPr>
            <w:r w:rsidRPr="006D7925">
              <w:rPr>
                <w:bCs/>
                <w:iCs/>
                <w:sz w:val="18"/>
                <w:szCs w:val="18"/>
              </w:rPr>
              <w:t>Obdobie realizácie projektu:</w:t>
            </w:r>
          </w:p>
        </w:tc>
        <w:tc>
          <w:tcPr>
            <w:tcW w:w="6840" w:type="dxa"/>
            <w:shd w:val="clear" w:color="auto" w:fill="DBE5F1"/>
          </w:tcPr>
          <w:p w:rsidR="00A17B66" w:rsidRPr="006D7925" w:rsidRDefault="00EC5138" w:rsidP="00EC5138">
            <w:pPr>
              <w:jc w:val="both"/>
              <w:rPr>
                <w:rFonts w:cs="Arial"/>
                <w:sz w:val="18"/>
                <w:szCs w:val="18"/>
              </w:rPr>
            </w:pPr>
            <w:r w:rsidRPr="006D7925">
              <w:rPr>
                <w:rFonts w:cs="Arial"/>
                <w:sz w:val="18"/>
                <w:szCs w:val="18"/>
              </w:rPr>
              <w:t>3</w:t>
            </w:r>
            <w:r w:rsidR="00A17B66" w:rsidRPr="006D7925">
              <w:rPr>
                <w:rFonts w:cs="Arial"/>
                <w:sz w:val="18"/>
                <w:szCs w:val="18"/>
              </w:rPr>
              <w:t xml:space="preserve">/2014 - </w:t>
            </w:r>
            <w:r w:rsidRPr="006D7925">
              <w:rPr>
                <w:rFonts w:cs="Arial"/>
                <w:sz w:val="18"/>
                <w:szCs w:val="18"/>
              </w:rPr>
              <w:t>1</w:t>
            </w:r>
            <w:r w:rsidR="00A17B66" w:rsidRPr="006D7925">
              <w:rPr>
                <w:rFonts w:cs="Arial"/>
                <w:sz w:val="18"/>
                <w:szCs w:val="18"/>
              </w:rPr>
              <w:t>/2015</w:t>
            </w:r>
          </w:p>
        </w:tc>
      </w:tr>
      <w:tr w:rsidR="00A17B66" w:rsidRPr="006D7925" w:rsidTr="00A17B66">
        <w:trPr>
          <w:trHeight w:val="113"/>
        </w:trPr>
        <w:tc>
          <w:tcPr>
            <w:tcW w:w="2628" w:type="dxa"/>
            <w:shd w:val="clear" w:color="auto" w:fill="B8CCE4"/>
            <w:vAlign w:val="center"/>
          </w:tcPr>
          <w:p w:rsidR="00A17B66" w:rsidRPr="006D7925" w:rsidRDefault="00A17B66" w:rsidP="00A17B66">
            <w:pPr>
              <w:rPr>
                <w:bCs/>
                <w:iCs/>
                <w:color w:val="FF0000"/>
                <w:sz w:val="18"/>
                <w:szCs w:val="18"/>
              </w:rPr>
            </w:pPr>
            <w:r w:rsidRPr="00C01E0F">
              <w:rPr>
                <w:bCs/>
                <w:iCs/>
                <w:sz w:val="18"/>
                <w:szCs w:val="18"/>
              </w:rPr>
              <w:t xml:space="preserve">Východisko z národnej/regionálnej politiky: </w:t>
            </w:r>
          </w:p>
        </w:tc>
        <w:tc>
          <w:tcPr>
            <w:tcW w:w="6840" w:type="dxa"/>
            <w:shd w:val="clear" w:color="auto" w:fill="DBE5F1"/>
            <w:vAlign w:val="center"/>
          </w:tcPr>
          <w:p w:rsidR="00A17B66" w:rsidRPr="006D7925" w:rsidRDefault="00C01E0F" w:rsidP="00A17B66">
            <w:pPr>
              <w:autoSpaceDE w:val="0"/>
              <w:autoSpaceDN w:val="0"/>
              <w:adjustRightInd w:val="0"/>
              <w:rPr>
                <w:rFonts w:cs="Arial"/>
                <w:bCs/>
                <w:color w:val="FF0000"/>
                <w:sz w:val="18"/>
                <w:szCs w:val="18"/>
              </w:rPr>
            </w:pPr>
            <w:r w:rsidRPr="004928EC">
              <w:rPr>
                <w:rFonts w:cs="Arial"/>
                <w:bCs/>
                <w:sz w:val="18"/>
                <w:szCs w:val="18"/>
              </w:rPr>
              <w:t>Stratégia vonkajších ekonomických vzťahov SR na obdobie 2014 – 2020, ktorý poníma potrebu účasti na veľtrhoch a výstavách v zahraničí ako významný proexportný funkčný nástroj</w:t>
            </w:r>
          </w:p>
        </w:tc>
      </w:tr>
      <w:tr w:rsidR="00A17B66" w:rsidRPr="006D7925" w:rsidTr="00A17B66">
        <w:trPr>
          <w:trHeight w:val="113"/>
        </w:trPr>
        <w:tc>
          <w:tcPr>
            <w:tcW w:w="2628" w:type="dxa"/>
            <w:shd w:val="clear" w:color="auto" w:fill="B8CCE4"/>
            <w:vAlign w:val="center"/>
          </w:tcPr>
          <w:p w:rsidR="00A17B66" w:rsidRPr="006D7925" w:rsidRDefault="00A17B66" w:rsidP="00A17B66">
            <w:pPr>
              <w:rPr>
                <w:bCs/>
                <w:iCs/>
                <w:sz w:val="18"/>
                <w:szCs w:val="18"/>
              </w:rPr>
            </w:pPr>
            <w:r w:rsidRPr="006D7925">
              <w:rPr>
                <w:bCs/>
                <w:iCs/>
                <w:sz w:val="18"/>
                <w:szCs w:val="18"/>
              </w:rPr>
              <w:t>Cieľ projektu:</w:t>
            </w:r>
          </w:p>
        </w:tc>
        <w:tc>
          <w:tcPr>
            <w:tcW w:w="6840" w:type="dxa"/>
            <w:shd w:val="clear" w:color="auto" w:fill="DBE5F1"/>
          </w:tcPr>
          <w:p w:rsidR="00A17B66" w:rsidRPr="006D7925" w:rsidRDefault="00EC5138" w:rsidP="00EC5138">
            <w:pPr>
              <w:jc w:val="both"/>
              <w:rPr>
                <w:rFonts w:cs="Arial"/>
                <w:sz w:val="18"/>
                <w:szCs w:val="18"/>
              </w:rPr>
            </w:pPr>
            <w:r w:rsidRPr="006D7925">
              <w:rPr>
                <w:rFonts w:cs="Arial"/>
                <w:sz w:val="18"/>
                <w:szCs w:val="18"/>
              </w:rPr>
              <w:t>Propagácia slovenského priemyselného potenciálu a poskytnutie bezplatných služieb MSP za účelom ich prezentácie na zahraničných výstavách a veľtrhoch v zahraničí</w:t>
            </w:r>
          </w:p>
        </w:tc>
      </w:tr>
      <w:tr w:rsidR="00A17B66" w:rsidRPr="006D7925" w:rsidTr="00A17B66">
        <w:trPr>
          <w:trHeight w:val="113"/>
        </w:trPr>
        <w:tc>
          <w:tcPr>
            <w:tcW w:w="2628" w:type="dxa"/>
            <w:shd w:val="clear" w:color="auto" w:fill="B8CCE4"/>
            <w:vAlign w:val="center"/>
          </w:tcPr>
          <w:p w:rsidR="00A17B66" w:rsidRPr="006D7925" w:rsidRDefault="00A17B66" w:rsidP="00A17B66">
            <w:pPr>
              <w:rPr>
                <w:bCs/>
                <w:iCs/>
                <w:sz w:val="18"/>
                <w:szCs w:val="18"/>
              </w:rPr>
            </w:pPr>
            <w:r w:rsidRPr="006D7925">
              <w:rPr>
                <w:bCs/>
                <w:iCs/>
                <w:sz w:val="18"/>
                <w:szCs w:val="18"/>
              </w:rPr>
              <w:t>Realizované aktivity:</w:t>
            </w:r>
          </w:p>
        </w:tc>
        <w:tc>
          <w:tcPr>
            <w:tcW w:w="6840" w:type="dxa"/>
            <w:shd w:val="clear" w:color="auto" w:fill="DBE5F1"/>
          </w:tcPr>
          <w:p w:rsidR="00BD69B9" w:rsidRPr="006D7925" w:rsidRDefault="00BD69B9" w:rsidP="00BD69B9">
            <w:pPr>
              <w:jc w:val="both"/>
              <w:rPr>
                <w:rFonts w:cs="Arial"/>
                <w:sz w:val="18"/>
                <w:szCs w:val="18"/>
              </w:rPr>
            </w:pPr>
            <w:r w:rsidRPr="006D7925">
              <w:rPr>
                <w:rFonts w:cs="Arial"/>
                <w:sz w:val="18"/>
                <w:szCs w:val="18"/>
              </w:rPr>
              <w:t>Prezentácia MSP a slovenského priemyslu prostredníctvom spoločnej účasti MH SR a</w:t>
            </w:r>
          </w:p>
          <w:p w:rsidR="00BD69B9" w:rsidRPr="006D7925" w:rsidRDefault="00BD69B9" w:rsidP="00BD69B9">
            <w:pPr>
              <w:jc w:val="both"/>
              <w:rPr>
                <w:rFonts w:cs="Arial"/>
                <w:sz w:val="18"/>
                <w:szCs w:val="18"/>
              </w:rPr>
            </w:pPr>
            <w:r w:rsidRPr="006D7925">
              <w:rPr>
                <w:rFonts w:cs="Arial"/>
                <w:sz w:val="18"/>
                <w:szCs w:val="18"/>
              </w:rPr>
              <w:t>individ</w:t>
            </w:r>
            <w:r w:rsidR="002B6354" w:rsidRPr="006D7925">
              <w:rPr>
                <w:rFonts w:cs="Arial"/>
                <w:sz w:val="18"/>
                <w:szCs w:val="18"/>
              </w:rPr>
              <w:t>uálnych</w:t>
            </w:r>
            <w:r w:rsidRPr="006D7925">
              <w:rPr>
                <w:rFonts w:cs="Arial"/>
                <w:sz w:val="18"/>
                <w:szCs w:val="18"/>
              </w:rPr>
              <w:t xml:space="preserve"> pod</w:t>
            </w:r>
            <w:r w:rsidR="002B6354" w:rsidRPr="006D7925">
              <w:rPr>
                <w:rFonts w:cs="Arial"/>
                <w:sz w:val="18"/>
                <w:szCs w:val="18"/>
              </w:rPr>
              <w:t>nikateľov</w:t>
            </w:r>
          </w:p>
          <w:p w:rsidR="00A17B66" w:rsidRPr="006D7925" w:rsidRDefault="00BD69B9" w:rsidP="00BD69B9">
            <w:pPr>
              <w:jc w:val="both"/>
              <w:rPr>
                <w:rFonts w:cs="Arial"/>
                <w:sz w:val="18"/>
                <w:szCs w:val="18"/>
              </w:rPr>
            </w:pPr>
            <w:r w:rsidRPr="006D7925">
              <w:rPr>
                <w:rFonts w:cs="Arial"/>
                <w:sz w:val="18"/>
                <w:szCs w:val="18"/>
              </w:rPr>
              <w:t>Realizácia sprievodných propagačných akcií</w:t>
            </w:r>
          </w:p>
          <w:p w:rsidR="00DB7DC4" w:rsidRPr="006D7925" w:rsidRDefault="00DB7DC4" w:rsidP="00BD69B9">
            <w:pPr>
              <w:jc w:val="both"/>
              <w:rPr>
                <w:rFonts w:cs="Arial"/>
                <w:sz w:val="18"/>
                <w:szCs w:val="18"/>
              </w:rPr>
            </w:pPr>
            <w:r w:rsidRPr="006D7925">
              <w:rPr>
                <w:rFonts w:cs="Arial"/>
                <w:sz w:val="18"/>
                <w:szCs w:val="18"/>
              </w:rPr>
              <w:t>Podporné aktivity</w:t>
            </w:r>
          </w:p>
        </w:tc>
      </w:tr>
      <w:tr w:rsidR="00A17B66" w:rsidRPr="006D7925" w:rsidTr="00A17B66">
        <w:trPr>
          <w:trHeight w:val="292"/>
        </w:trPr>
        <w:tc>
          <w:tcPr>
            <w:tcW w:w="2628" w:type="dxa"/>
            <w:shd w:val="clear" w:color="auto" w:fill="B8CCE4"/>
            <w:vAlign w:val="center"/>
          </w:tcPr>
          <w:p w:rsidR="00A17B66" w:rsidRPr="006D7925" w:rsidRDefault="00A17B66" w:rsidP="00A17B66">
            <w:pPr>
              <w:rPr>
                <w:bCs/>
                <w:iCs/>
                <w:sz w:val="18"/>
                <w:szCs w:val="18"/>
              </w:rPr>
            </w:pPr>
            <w:r w:rsidRPr="006D7925">
              <w:rPr>
                <w:bCs/>
                <w:iCs/>
                <w:sz w:val="18"/>
                <w:szCs w:val="18"/>
              </w:rPr>
              <w:t xml:space="preserve">Finančná realizácia/čerpanie </w:t>
            </w:r>
          </w:p>
          <w:p w:rsidR="00A17B66" w:rsidRPr="006D7925" w:rsidRDefault="00A17B66" w:rsidP="00A17B66">
            <w:pPr>
              <w:rPr>
                <w:bCs/>
                <w:iCs/>
                <w:sz w:val="18"/>
                <w:szCs w:val="18"/>
              </w:rPr>
            </w:pPr>
            <w:r w:rsidRPr="006D7925">
              <w:rPr>
                <w:bCs/>
                <w:iCs/>
                <w:sz w:val="18"/>
                <w:szCs w:val="18"/>
              </w:rPr>
              <w:t>v EUR kumulatívne od začiatku programového obdobia:</w:t>
            </w:r>
          </w:p>
        </w:tc>
        <w:tc>
          <w:tcPr>
            <w:tcW w:w="6840" w:type="dxa"/>
            <w:shd w:val="clear" w:color="auto" w:fill="DBE5F1"/>
            <w:vAlign w:val="center"/>
          </w:tcPr>
          <w:p w:rsidR="00A17B66" w:rsidRPr="006D7925" w:rsidRDefault="00822609" w:rsidP="00A17B66">
            <w:pPr>
              <w:keepNext/>
              <w:outlineLvl w:val="2"/>
              <w:rPr>
                <w:bCs/>
                <w:iCs/>
                <w:sz w:val="18"/>
                <w:szCs w:val="18"/>
              </w:rPr>
            </w:pPr>
            <w:bookmarkStart w:id="211" w:name="_Toc417755111"/>
            <w:bookmarkStart w:id="212" w:name="_Toc419111747"/>
            <w:bookmarkStart w:id="213" w:name="_Toc420498998"/>
            <w:r w:rsidRPr="006D7925">
              <w:rPr>
                <w:bCs/>
                <w:iCs/>
                <w:sz w:val="18"/>
                <w:szCs w:val="18"/>
              </w:rPr>
              <w:t>-</w:t>
            </w:r>
            <w:bookmarkEnd w:id="211"/>
            <w:bookmarkEnd w:id="212"/>
            <w:bookmarkEnd w:id="213"/>
          </w:p>
        </w:tc>
      </w:tr>
      <w:tr w:rsidR="00A17B66" w:rsidRPr="006D7925" w:rsidTr="00A17B66">
        <w:trPr>
          <w:trHeight w:val="113"/>
        </w:trPr>
        <w:tc>
          <w:tcPr>
            <w:tcW w:w="2628" w:type="dxa"/>
            <w:shd w:val="clear" w:color="auto" w:fill="B8CCE4"/>
            <w:vAlign w:val="center"/>
          </w:tcPr>
          <w:p w:rsidR="00A17B66" w:rsidRPr="006D7925" w:rsidRDefault="00A17B66" w:rsidP="00A17B66">
            <w:pPr>
              <w:rPr>
                <w:bCs/>
                <w:iCs/>
                <w:color w:val="FF0000"/>
                <w:sz w:val="18"/>
                <w:szCs w:val="18"/>
              </w:rPr>
            </w:pPr>
            <w:r w:rsidRPr="006D7925">
              <w:rPr>
                <w:bCs/>
                <w:iCs/>
                <w:sz w:val="18"/>
                <w:szCs w:val="18"/>
              </w:rPr>
              <w:t>Plnenie ukazovateľov kumulatívne od začiatku programového obdobia:</w:t>
            </w:r>
          </w:p>
        </w:tc>
        <w:tc>
          <w:tcPr>
            <w:tcW w:w="6840" w:type="dxa"/>
            <w:shd w:val="clear" w:color="auto" w:fill="DBE5F1"/>
            <w:vAlign w:val="center"/>
          </w:tcPr>
          <w:p w:rsidR="00C01E0F" w:rsidRPr="004928EC" w:rsidRDefault="00C01E0F" w:rsidP="00C01E0F">
            <w:pPr>
              <w:jc w:val="both"/>
              <w:rPr>
                <w:rFonts w:cs="Arial"/>
                <w:bCs/>
                <w:iCs/>
                <w:sz w:val="18"/>
                <w:szCs w:val="18"/>
              </w:rPr>
            </w:pPr>
            <w:r w:rsidRPr="004928EC">
              <w:rPr>
                <w:rFonts w:cs="Arial"/>
                <w:bCs/>
                <w:iCs/>
                <w:sz w:val="18"/>
                <w:szCs w:val="18"/>
              </w:rPr>
              <w:t xml:space="preserve">Od začiatku realizácie projektu bolo podporených 36 MSP v rámci prezentácie MSP a slovenského priemyslu prostredníctvom spoločnej účasti MH SR na zahraničných veľtrhoch a výstavách, z plánovaných 71 MSP do roku 2015.  </w:t>
            </w:r>
          </w:p>
          <w:p w:rsidR="00C01E0F" w:rsidRPr="00D25DF7" w:rsidRDefault="00C01E0F" w:rsidP="00C01E0F">
            <w:pPr>
              <w:jc w:val="both"/>
              <w:rPr>
                <w:rFonts w:eastAsia="EUAlbertina-Regular-Identity-H" w:cs="Arial"/>
                <w:sz w:val="18"/>
                <w:szCs w:val="18"/>
              </w:rPr>
            </w:pPr>
            <w:r w:rsidRPr="00D25DF7">
              <w:rPr>
                <w:sz w:val="18"/>
                <w:szCs w:val="18"/>
              </w:rPr>
              <w:t>Uvedené ukazovatele sú primárne naviazané na a</w:t>
            </w:r>
            <w:r w:rsidRPr="00D25DF7">
              <w:rPr>
                <w:rFonts w:eastAsia="EUAlbertina-Regular-Identity-H" w:cs="Arial"/>
                <w:sz w:val="18"/>
                <w:szCs w:val="18"/>
              </w:rPr>
              <w:t>ktivitu č. 1 a č. 2. Na ich dosiahnutie sa však nepriamo podieľa aktivita č. 3.</w:t>
            </w:r>
          </w:p>
          <w:p w:rsidR="00A17B66" w:rsidRPr="006D7925" w:rsidRDefault="00C01E0F" w:rsidP="00C01E0F">
            <w:pPr>
              <w:jc w:val="both"/>
              <w:rPr>
                <w:rFonts w:cs="Arial"/>
                <w:bCs/>
                <w:iCs/>
                <w:color w:val="FF0000"/>
                <w:sz w:val="18"/>
                <w:szCs w:val="18"/>
              </w:rPr>
            </w:pPr>
            <w:r w:rsidRPr="004928EC">
              <w:rPr>
                <w:sz w:val="18"/>
                <w:szCs w:val="18"/>
              </w:rPr>
              <w:t>Ukazovatele dopadu budú monitorované po ukončení realizácie projektu.</w:t>
            </w:r>
          </w:p>
        </w:tc>
      </w:tr>
    </w:tbl>
    <w:p w:rsidR="00A17B66" w:rsidRPr="006D7925" w:rsidRDefault="00A17B66" w:rsidP="00A17B66">
      <w:pPr>
        <w:jc w:val="both"/>
        <w:rPr>
          <w:rFonts w:eastAsia="EUAlbertina-Regular-Identity-H" w:cs="Arial"/>
          <w:sz w:val="20"/>
          <w:szCs w:val="20"/>
        </w:rPr>
      </w:pPr>
      <w:r w:rsidRPr="006D7925">
        <w:rPr>
          <w:rFonts w:eastAsia="EUAlbertina-Regular-Identity-H" w:cs="Arial"/>
          <w:sz w:val="20"/>
          <w:szCs w:val="20"/>
        </w:rPr>
        <w:t>Zdroj: RO</w:t>
      </w:r>
    </w:p>
    <w:p w:rsidR="00C01E0F" w:rsidRPr="004928EC" w:rsidRDefault="00C01E0F" w:rsidP="00C01E0F">
      <w:pPr>
        <w:spacing w:before="120"/>
        <w:jc w:val="both"/>
        <w:rPr>
          <w:u w:val="single"/>
        </w:rPr>
      </w:pPr>
      <w:r w:rsidRPr="004928EC">
        <w:rPr>
          <w:u w:val="single"/>
        </w:rPr>
        <w:t>Aktivita č. 1: Prezentácia MSP a slovenského priemyslu prostredníctvom spoločnej účasti MH SR a individuálnych podnikov na vybraných výstavách a veľtrhoch v zahraničí</w:t>
      </w:r>
    </w:p>
    <w:p w:rsidR="00C01E0F" w:rsidRPr="004928EC" w:rsidRDefault="00C01E0F" w:rsidP="00C01E0F">
      <w:pPr>
        <w:spacing w:before="120"/>
        <w:jc w:val="both"/>
      </w:pPr>
      <w:r w:rsidRPr="004928EC">
        <w:t>Predmetom tejto aktivity projektu je organizačné a technické zabezpečenie spoločnej účasti MH</w:t>
      </w:r>
      <w:r>
        <w:t> </w:t>
      </w:r>
      <w:r w:rsidRPr="004928EC">
        <w:t>SR a MSP na veľtrhoch a výstavách. Organizačné a technické zabezpečenie spočíva vo</w:t>
      </w:r>
      <w:r>
        <w:t> </w:t>
      </w:r>
      <w:r w:rsidRPr="004928EC">
        <w:t>výbere MSP (napr. MSP musí spĺňať podmienky účasti, spĺňať definíciu MSP definovanú v prílohe I </w:t>
      </w:r>
      <w:r>
        <w:t>n</w:t>
      </w:r>
      <w:r w:rsidRPr="004928EC">
        <w:t>ariadenia Komisie (ES) č. 800/2008 zo 6. augusta 2008 o vyhlásení určitých kategórií pomoci za zlučiteľné so spoločným trhom podľa článkov 87 a 88 zmluvy), prenájmu plochy, návrh</w:t>
      </w:r>
      <w:r>
        <w:t>u</w:t>
      </w:r>
      <w:r w:rsidRPr="004928EC">
        <w:t xml:space="preserve"> technického a výtvarného riešenia stánku, výber</w:t>
      </w:r>
      <w:r>
        <w:t>u</w:t>
      </w:r>
      <w:r w:rsidRPr="004928EC">
        <w:t xml:space="preserve"> technického realizátora stánku vo</w:t>
      </w:r>
      <w:r>
        <w:t> </w:t>
      </w:r>
      <w:r w:rsidRPr="004928EC">
        <w:t>verejnom obstaraní, zabezpečen</w:t>
      </w:r>
      <w:r>
        <w:t>í</w:t>
      </w:r>
      <w:r w:rsidRPr="004928EC">
        <w:t xml:space="preserve"> a vybaven</w:t>
      </w:r>
      <w:r>
        <w:t>í</w:t>
      </w:r>
      <w:r w:rsidRPr="004928EC">
        <w:t xml:space="preserve"> zázemia pre vystavovateľov. Súčasťou aktivity je aj registrácia vystavujúcich subjektov a ich zápisu do katalógu vystavovateľov, preprava informačných a propagačných materiálov, rezervácia leteniek a ubytovania pre zástupcov vystavujúcich subjektov  v mieste konania výstavy. Výstavy sú komoditne zamerané na oblasť strojárstva, energetiku, elektrotechniku, automobilový priemysel a kovospracujúci priemysel.  Boli vybrané výstavy v </w:t>
      </w:r>
      <w:r>
        <w:t>4</w:t>
      </w:r>
      <w:r w:rsidRPr="004928EC">
        <w:t xml:space="preserve"> krajinách mimo EÚ (Vietnam, Kuba, Bielorusko a Ukrajina) a </w:t>
      </w:r>
      <w:r>
        <w:t>4</w:t>
      </w:r>
      <w:r w:rsidRPr="004928EC">
        <w:t xml:space="preserve"> v krajinách EÚ (2 x výstava v Nemecku, Česká republika a Francúzsko). Cieľom aktivity a projektu je zvyšovanie exportnej výkonnosti subjektov.</w:t>
      </w:r>
    </w:p>
    <w:p w:rsidR="00C01E0F" w:rsidRPr="004928EC" w:rsidRDefault="00C01E0F" w:rsidP="00C01E0F">
      <w:pPr>
        <w:spacing w:before="120"/>
        <w:jc w:val="both"/>
      </w:pPr>
      <w:r w:rsidRPr="004928EC">
        <w:t>V zmysle tejto aktivity bola od začiatku realizácie projektu uskutočnená účasť na  6 výstavách – MSP Brno, Automechanika Frankfurt nad Mohanom, World of Metal Minsk, FIHAV Havana, Elektronika Mníchov a MIDEST Paríž. Účasť na dvoch plánovaných výstavách – Vietnam EXPO v Hočiminovom  Meste a International Industrial Forum Kyjev bola zrušená. Vietnam EXPO v Hočiminovom  Meste z dôvodu, že nebola kapacitne naplnená a International Industrial Forum Kyjev z dôvodu politickej a hospodárskej nestability na Ukrajine.</w:t>
      </w:r>
    </w:p>
    <w:p w:rsidR="005B741A" w:rsidRDefault="005B741A" w:rsidP="00C01E0F">
      <w:pPr>
        <w:jc w:val="both"/>
        <w:rPr>
          <w:u w:val="single"/>
        </w:rPr>
      </w:pPr>
    </w:p>
    <w:p w:rsidR="00CE7033" w:rsidRDefault="00CE7033" w:rsidP="00C01E0F">
      <w:pPr>
        <w:jc w:val="both"/>
        <w:rPr>
          <w:u w:val="single"/>
        </w:rPr>
      </w:pPr>
    </w:p>
    <w:p w:rsidR="00CE7033" w:rsidRDefault="00CE7033" w:rsidP="00C01E0F">
      <w:pPr>
        <w:jc w:val="both"/>
        <w:rPr>
          <w:u w:val="single"/>
        </w:rPr>
      </w:pPr>
    </w:p>
    <w:p w:rsidR="00CE7033" w:rsidRDefault="00CE7033" w:rsidP="00C01E0F">
      <w:pPr>
        <w:jc w:val="both"/>
        <w:rPr>
          <w:u w:val="single"/>
        </w:rPr>
      </w:pPr>
    </w:p>
    <w:p w:rsidR="00C01E0F" w:rsidRPr="004928EC" w:rsidRDefault="00C01E0F" w:rsidP="00C01E0F">
      <w:pPr>
        <w:jc w:val="both"/>
        <w:rPr>
          <w:u w:val="single"/>
        </w:rPr>
      </w:pPr>
      <w:r w:rsidRPr="004928EC">
        <w:rPr>
          <w:u w:val="single"/>
        </w:rPr>
        <w:lastRenderedPageBreak/>
        <w:t>Aktivita č. 2: Realizácia sprievodných propagačných akcií</w:t>
      </w:r>
    </w:p>
    <w:p w:rsidR="00C01E0F" w:rsidRPr="004928EC" w:rsidRDefault="00C01E0F" w:rsidP="00C01E0F">
      <w:pPr>
        <w:spacing w:before="120"/>
        <w:jc w:val="both"/>
      </w:pPr>
      <w:r w:rsidRPr="004928EC">
        <w:t xml:space="preserve">Predmetom tejto aktivity projektu je organizačné a technické zabezpečenie realizácie sprievodných propagačných akcií počas konania výstav v zahraničí, ktorých účelom je cielená propagácia priemyselného potenciálu Slovenska. Uskutočnená bola jedna sprievodná akcia počas Medzinárodného strojárenského veľtrhu </w:t>
      </w:r>
      <w:r>
        <w:t>v Brne. Sprievodná akcia zvýšila</w:t>
      </w:r>
      <w:r w:rsidRPr="004928EC">
        <w:t xml:space="preserve"> propagáciu MSP a slovenského priemyslu formou osobných stretnutí a B2B networkingu. Technické </w:t>
      </w:r>
      <w:r>
        <w:t>zabezpečenie sprievodnej akcie bolo</w:t>
      </w:r>
      <w:r w:rsidRPr="004928EC">
        <w:t xml:space="preserve"> zabezpečené technickým realizátorom.</w:t>
      </w:r>
    </w:p>
    <w:p w:rsidR="00C01E0F" w:rsidRPr="004928EC" w:rsidRDefault="00C01E0F" w:rsidP="00C01E0F">
      <w:pPr>
        <w:spacing w:before="120"/>
        <w:jc w:val="both"/>
      </w:pPr>
      <w:r w:rsidRPr="004928EC">
        <w:t>V zmysle tejto realizácie bola od začiatku realizácie projektu uskutočnená 1 sprievodná akcia.</w:t>
      </w:r>
    </w:p>
    <w:p w:rsidR="00C01E0F" w:rsidRPr="004928EC" w:rsidRDefault="00C01E0F" w:rsidP="00C01E0F">
      <w:pPr>
        <w:jc w:val="both"/>
        <w:rPr>
          <w:u w:val="single"/>
        </w:rPr>
      </w:pPr>
    </w:p>
    <w:p w:rsidR="00C01E0F" w:rsidRPr="004928EC" w:rsidRDefault="00C01E0F" w:rsidP="00C01E0F">
      <w:pPr>
        <w:jc w:val="both"/>
        <w:rPr>
          <w:u w:val="single"/>
        </w:rPr>
      </w:pPr>
      <w:r w:rsidRPr="004928EC">
        <w:rPr>
          <w:u w:val="single"/>
        </w:rPr>
        <w:t>Aktivita č. 3: Podporné aktivity súvisiace so zabezpečením aktivít č.</w:t>
      </w:r>
      <w:r>
        <w:rPr>
          <w:u w:val="single"/>
        </w:rPr>
        <w:t xml:space="preserve"> </w:t>
      </w:r>
      <w:r w:rsidRPr="004928EC">
        <w:rPr>
          <w:u w:val="single"/>
        </w:rPr>
        <w:t>1 a č. 2</w:t>
      </w:r>
    </w:p>
    <w:p w:rsidR="00C01E0F" w:rsidRPr="004928EC" w:rsidRDefault="00C01E0F" w:rsidP="00C01E0F">
      <w:pPr>
        <w:spacing w:before="120"/>
        <w:jc w:val="both"/>
      </w:pPr>
      <w:r w:rsidRPr="004928EC">
        <w:t>Predmetom tejto aktivity projektu je sú hlavne náklady na propagáciu (propagačno-prezentačné predmety: katalóg prezen</w:t>
      </w:r>
      <w:r>
        <w:t>tujúci MSP a priemysel SR, perá</w:t>
      </w:r>
      <w:r w:rsidRPr="004928EC">
        <w:t>, notesy, USB kľúče, dáždniky) a náklady na implementáciu (mzdové náklady, cestovné náklady) projektového zámeru.</w:t>
      </w:r>
    </w:p>
    <w:p w:rsidR="00C01E0F" w:rsidRDefault="00C01E0F" w:rsidP="00C01E0F">
      <w:pPr>
        <w:spacing w:before="120"/>
        <w:jc w:val="both"/>
      </w:pPr>
      <w:r w:rsidRPr="004928EC">
        <w:t>V zmysle tejto aktivity boli od začiatku realizácie projektu realizované výdavky na implementáciu projektu (mzd</w:t>
      </w:r>
      <w:r>
        <w:t>ové náklady, cestovné náklady).</w:t>
      </w:r>
    </w:p>
    <w:p w:rsidR="00C01E0F" w:rsidRPr="004928EC" w:rsidRDefault="00C01E0F" w:rsidP="00C01E0F">
      <w:pPr>
        <w:jc w:val="both"/>
      </w:pPr>
    </w:p>
    <w:p w:rsidR="00637926" w:rsidRPr="006D7925" w:rsidRDefault="00637926" w:rsidP="00C01E0F">
      <w:pPr>
        <w:jc w:val="both"/>
        <w:rPr>
          <w:rFonts w:eastAsia="EUAlbertina-Regular-Identity-H" w:cs="Arial"/>
        </w:rPr>
      </w:pPr>
      <w:r w:rsidRPr="006D7925">
        <w:rPr>
          <w:rFonts w:eastAsia="EUAlbertina-Regular-Identity-H" w:cs="Arial"/>
        </w:rPr>
        <w:t xml:space="preserve">Tabuľka č. </w:t>
      </w:r>
      <w:r w:rsidR="00672499">
        <w:rPr>
          <w:rFonts w:eastAsia="EUAlbertina-Regular-Identity-H" w:cs="Arial"/>
        </w:rPr>
        <w:t>3</w:t>
      </w:r>
      <w:r w:rsidR="00AA69A0">
        <w:rPr>
          <w:rFonts w:eastAsia="EUAlbertina-Regular-Identity-H" w:cs="Arial"/>
        </w:rPr>
        <w:t>9</w:t>
      </w:r>
      <w:r w:rsidRPr="006D7925">
        <w:rPr>
          <w:rFonts w:eastAsia="EUAlbertina-Regular-Identity-H" w:cs="Arial"/>
        </w:rPr>
        <w:t xml:space="preserve">: Stav implementácie národného projektu </w:t>
      </w:r>
      <w:r w:rsidR="00A17B66" w:rsidRPr="006D7925">
        <w:rPr>
          <w:rFonts w:eastAsia="EUAlbertina-Regular-Identity-H" w:cs="Arial"/>
        </w:rPr>
        <w:t xml:space="preserve">„Pomoc malým a stredným podnikom pri plnení legislatívnych požiadaviek v oblasti chemickej legislatívy“ </w:t>
      </w:r>
      <w:r w:rsidRPr="006D7925">
        <w:rPr>
          <w:rFonts w:eastAsia="EUAlbertina-Regular-Identity-H" w:cs="Arial"/>
        </w:rPr>
        <w:t>k 31. 12. 201</w:t>
      </w:r>
      <w:r w:rsidR="00A17B66" w:rsidRPr="006D7925">
        <w:rPr>
          <w:rFonts w:eastAsia="EUAlbertina-Regular-Identity-H" w:cs="Arial"/>
        </w:rPr>
        <w:t>4</w:t>
      </w:r>
    </w:p>
    <w:tbl>
      <w:tblPr>
        <w:tblW w:w="9468"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2628"/>
        <w:gridCol w:w="6840"/>
      </w:tblGrid>
      <w:tr w:rsidR="00463098" w:rsidRPr="006D7925" w:rsidTr="00AF5413">
        <w:trPr>
          <w:trHeight w:val="298"/>
        </w:trPr>
        <w:tc>
          <w:tcPr>
            <w:tcW w:w="2628" w:type="dxa"/>
            <w:shd w:val="clear" w:color="auto" w:fill="B8CCE4"/>
            <w:vAlign w:val="center"/>
          </w:tcPr>
          <w:p w:rsidR="00637926" w:rsidRPr="006D7925" w:rsidRDefault="00637926" w:rsidP="007D66D4">
            <w:pPr>
              <w:rPr>
                <w:bCs/>
                <w:iCs/>
                <w:sz w:val="18"/>
                <w:szCs w:val="18"/>
              </w:rPr>
            </w:pPr>
            <w:r w:rsidRPr="006D7925">
              <w:rPr>
                <w:bCs/>
                <w:iCs/>
                <w:sz w:val="18"/>
                <w:szCs w:val="18"/>
              </w:rPr>
              <w:t>Názov projektu:</w:t>
            </w:r>
          </w:p>
        </w:tc>
        <w:tc>
          <w:tcPr>
            <w:tcW w:w="6840" w:type="dxa"/>
            <w:shd w:val="clear" w:color="auto" w:fill="DBE5F1"/>
          </w:tcPr>
          <w:p w:rsidR="00637926" w:rsidRPr="006D7925" w:rsidRDefault="008F0305" w:rsidP="007D66D4">
            <w:pPr>
              <w:jc w:val="both"/>
              <w:rPr>
                <w:rFonts w:cs="Arial"/>
                <w:sz w:val="18"/>
                <w:szCs w:val="18"/>
              </w:rPr>
            </w:pPr>
            <w:r w:rsidRPr="006D7925">
              <w:rPr>
                <w:sz w:val="18"/>
                <w:szCs w:val="18"/>
              </w:rPr>
              <w:t>Pomoc malým a stredným podnikom pri plnení legislatívnych požiadaviek v oblasti chemickej legislatívy</w:t>
            </w:r>
          </w:p>
        </w:tc>
      </w:tr>
      <w:tr w:rsidR="00463098" w:rsidRPr="006D7925" w:rsidTr="00AF5413">
        <w:trPr>
          <w:trHeight w:val="113"/>
        </w:trPr>
        <w:tc>
          <w:tcPr>
            <w:tcW w:w="2628" w:type="dxa"/>
            <w:shd w:val="clear" w:color="auto" w:fill="B8CCE4"/>
            <w:vAlign w:val="center"/>
          </w:tcPr>
          <w:p w:rsidR="00637926" w:rsidRPr="006D7925" w:rsidRDefault="00637926" w:rsidP="007D66D4">
            <w:pPr>
              <w:rPr>
                <w:bCs/>
                <w:iCs/>
                <w:sz w:val="18"/>
                <w:szCs w:val="18"/>
              </w:rPr>
            </w:pPr>
            <w:r w:rsidRPr="006D7925">
              <w:rPr>
                <w:bCs/>
                <w:iCs/>
                <w:sz w:val="18"/>
                <w:szCs w:val="18"/>
              </w:rPr>
              <w:t>Opatrenie:</w:t>
            </w:r>
          </w:p>
        </w:tc>
        <w:tc>
          <w:tcPr>
            <w:tcW w:w="6840" w:type="dxa"/>
            <w:shd w:val="clear" w:color="auto" w:fill="DBE5F1"/>
          </w:tcPr>
          <w:p w:rsidR="00637926" w:rsidRPr="006D7925" w:rsidRDefault="008F0305" w:rsidP="007D66D4">
            <w:pPr>
              <w:jc w:val="both"/>
              <w:rPr>
                <w:sz w:val="18"/>
                <w:szCs w:val="18"/>
              </w:rPr>
            </w:pPr>
            <w:r w:rsidRPr="006D7925">
              <w:rPr>
                <w:bCs/>
                <w:sz w:val="18"/>
                <w:szCs w:val="18"/>
              </w:rPr>
              <w:t>1</w:t>
            </w:r>
            <w:r w:rsidR="00637926" w:rsidRPr="006D7925">
              <w:rPr>
                <w:bCs/>
                <w:sz w:val="18"/>
                <w:szCs w:val="18"/>
              </w:rPr>
              <w:t xml:space="preserve">.2 - </w:t>
            </w:r>
            <w:r w:rsidRPr="006D7925">
              <w:rPr>
                <w:sz w:val="18"/>
                <w:szCs w:val="18"/>
              </w:rPr>
              <w:t>Podpora spoločných služieb pre podnikateľov</w:t>
            </w:r>
          </w:p>
        </w:tc>
      </w:tr>
      <w:tr w:rsidR="00463098" w:rsidRPr="006D7925" w:rsidTr="00AF5413">
        <w:trPr>
          <w:trHeight w:val="113"/>
        </w:trPr>
        <w:tc>
          <w:tcPr>
            <w:tcW w:w="2628" w:type="dxa"/>
            <w:shd w:val="clear" w:color="auto" w:fill="B8CCE4"/>
            <w:vAlign w:val="center"/>
          </w:tcPr>
          <w:p w:rsidR="00637926" w:rsidRPr="006D7925" w:rsidRDefault="00637926" w:rsidP="007D66D4">
            <w:pPr>
              <w:rPr>
                <w:bCs/>
                <w:iCs/>
                <w:sz w:val="18"/>
                <w:szCs w:val="18"/>
              </w:rPr>
            </w:pPr>
            <w:r w:rsidRPr="006D7925">
              <w:rPr>
                <w:bCs/>
                <w:iCs/>
                <w:sz w:val="18"/>
                <w:szCs w:val="18"/>
              </w:rPr>
              <w:t xml:space="preserve">Prijímateľ: </w:t>
            </w:r>
          </w:p>
        </w:tc>
        <w:tc>
          <w:tcPr>
            <w:tcW w:w="6840" w:type="dxa"/>
            <w:shd w:val="clear" w:color="auto" w:fill="DBE5F1"/>
          </w:tcPr>
          <w:p w:rsidR="00637926" w:rsidRPr="006D7925" w:rsidRDefault="00637926" w:rsidP="007E0BDB">
            <w:pPr>
              <w:jc w:val="both"/>
              <w:rPr>
                <w:rFonts w:cs="Arial"/>
                <w:sz w:val="18"/>
                <w:szCs w:val="18"/>
              </w:rPr>
            </w:pPr>
            <w:r w:rsidRPr="006D7925">
              <w:rPr>
                <w:rFonts w:cs="Arial"/>
                <w:sz w:val="18"/>
                <w:szCs w:val="18"/>
              </w:rPr>
              <w:t xml:space="preserve">Slovenská </w:t>
            </w:r>
            <w:r w:rsidR="007E0BDB" w:rsidRPr="006D7925">
              <w:rPr>
                <w:rFonts w:cs="Arial"/>
                <w:sz w:val="18"/>
                <w:szCs w:val="18"/>
              </w:rPr>
              <w:t>agentúra životného prostredia</w:t>
            </w:r>
          </w:p>
        </w:tc>
      </w:tr>
      <w:tr w:rsidR="00463098" w:rsidRPr="006D7925" w:rsidTr="00AF5413">
        <w:trPr>
          <w:trHeight w:val="113"/>
        </w:trPr>
        <w:tc>
          <w:tcPr>
            <w:tcW w:w="2628" w:type="dxa"/>
            <w:shd w:val="clear" w:color="auto" w:fill="B8CCE4"/>
            <w:vAlign w:val="center"/>
          </w:tcPr>
          <w:p w:rsidR="00637926" w:rsidRPr="006D7925" w:rsidRDefault="00637926" w:rsidP="007D66D4">
            <w:pPr>
              <w:rPr>
                <w:bCs/>
                <w:iCs/>
                <w:sz w:val="18"/>
                <w:szCs w:val="18"/>
              </w:rPr>
            </w:pPr>
            <w:r w:rsidRPr="006D7925">
              <w:rPr>
                <w:bCs/>
                <w:iCs/>
                <w:sz w:val="18"/>
                <w:szCs w:val="18"/>
              </w:rPr>
              <w:t xml:space="preserve">Rozpočet v </w:t>
            </w:r>
            <w:r w:rsidR="00B269FE" w:rsidRPr="006D7925">
              <w:rPr>
                <w:bCs/>
                <w:iCs/>
                <w:sz w:val="18"/>
                <w:szCs w:val="18"/>
              </w:rPr>
              <w:t>EUR</w:t>
            </w:r>
            <w:r w:rsidRPr="006D7925">
              <w:rPr>
                <w:bCs/>
                <w:iCs/>
                <w:sz w:val="18"/>
                <w:szCs w:val="18"/>
              </w:rPr>
              <w:t>:</w:t>
            </w:r>
          </w:p>
        </w:tc>
        <w:tc>
          <w:tcPr>
            <w:tcW w:w="6840" w:type="dxa"/>
            <w:shd w:val="clear" w:color="auto" w:fill="DBE5F1"/>
          </w:tcPr>
          <w:p w:rsidR="00637926" w:rsidRPr="006D7925" w:rsidRDefault="007E0BDB" w:rsidP="007D66D4">
            <w:pPr>
              <w:keepNext/>
              <w:jc w:val="both"/>
              <w:outlineLvl w:val="2"/>
              <w:rPr>
                <w:bCs/>
                <w:iCs/>
                <w:sz w:val="18"/>
                <w:szCs w:val="18"/>
              </w:rPr>
            </w:pPr>
            <w:bookmarkStart w:id="214" w:name="_Toc386736799"/>
            <w:bookmarkStart w:id="215" w:name="_Toc417755112"/>
            <w:bookmarkStart w:id="216" w:name="_Toc419111748"/>
            <w:bookmarkStart w:id="217" w:name="_Toc420498999"/>
            <w:r w:rsidRPr="006D7925">
              <w:rPr>
                <w:bCs/>
                <w:iCs/>
                <w:sz w:val="18"/>
                <w:szCs w:val="18"/>
              </w:rPr>
              <w:t>235 517,79</w:t>
            </w:r>
            <w:bookmarkEnd w:id="214"/>
            <w:bookmarkEnd w:id="215"/>
            <w:bookmarkEnd w:id="216"/>
            <w:bookmarkEnd w:id="217"/>
          </w:p>
        </w:tc>
      </w:tr>
      <w:tr w:rsidR="00463098" w:rsidRPr="006D7925" w:rsidTr="00AF5413">
        <w:trPr>
          <w:trHeight w:val="113"/>
        </w:trPr>
        <w:tc>
          <w:tcPr>
            <w:tcW w:w="2628" w:type="dxa"/>
            <w:shd w:val="clear" w:color="auto" w:fill="B8CCE4"/>
            <w:vAlign w:val="center"/>
          </w:tcPr>
          <w:p w:rsidR="00637926" w:rsidRPr="006D7925" w:rsidRDefault="00637926" w:rsidP="007D66D4">
            <w:pPr>
              <w:rPr>
                <w:bCs/>
                <w:iCs/>
                <w:sz w:val="18"/>
                <w:szCs w:val="18"/>
              </w:rPr>
            </w:pPr>
            <w:r w:rsidRPr="006D7925">
              <w:rPr>
                <w:bCs/>
                <w:iCs/>
                <w:sz w:val="18"/>
                <w:szCs w:val="18"/>
              </w:rPr>
              <w:t>Obdobie realizácie projektu:</w:t>
            </w:r>
          </w:p>
        </w:tc>
        <w:tc>
          <w:tcPr>
            <w:tcW w:w="6840" w:type="dxa"/>
            <w:shd w:val="clear" w:color="auto" w:fill="DBE5F1"/>
          </w:tcPr>
          <w:p w:rsidR="00637926" w:rsidRPr="006D7925" w:rsidRDefault="00637926" w:rsidP="002D36E4">
            <w:pPr>
              <w:jc w:val="both"/>
              <w:rPr>
                <w:rFonts w:cs="Arial"/>
                <w:sz w:val="18"/>
                <w:szCs w:val="18"/>
              </w:rPr>
            </w:pPr>
            <w:r w:rsidRPr="006D7925">
              <w:rPr>
                <w:rFonts w:cs="Arial"/>
                <w:sz w:val="18"/>
                <w:szCs w:val="18"/>
              </w:rPr>
              <w:t>1/2</w:t>
            </w:r>
            <w:r w:rsidR="002D36E4" w:rsidRPr="006D7925">
              <w:rPr>
                <w:rFonts w:cs="Arial"/>
                <w:sz w:val="18"/>
                <w:szCs w:val="18"/>
              </w:rPr>
              <w:t>014</w:t>
            </w:r>
            <w:r w:rsidRPr="006D7925">
              <w:rPr>
                <w:rFonts w:cs="Arial"/>
                <w:sz w:val="18"/>
                <w:szCs w:val="18"/>
              </w:rPr>
              <w:t xml:space="preserve"> - </w:t>
            </w:r>
            <w:r w:rsidR="002D36E4" w:rsidRPr="006D7925">
              <w:rPr>
                <w:rFonts w:cs="Arial"/>
                <w:sz w:val="18"/>
                <w:szCs w:val="18"/>
              </w:rPr>
              <w:t>9</w:t>
            </w:r>
            <w:r w:rsidRPr="006D7925">
              <w:rPr>
                <w:rFonts w:cs="Arial"/>
                <w:sz w:val="18"/>
                <w:szCs w:val="18"/>
              </w:rPr>
              <w:t>/2015</w:t>
            </w:r>
          </w:p>
        </w:tc>
      </w:tr>
      <w:tr w:rsidR="00463098" w:rsidRPr="006D7925" w:rsidTr="008A5487">
        <w:trPr>
          <w:trHeight w:val="113"/>
        </w:trPr>
        <w:tc>
          <w:tcPr>
            <w:tcW w:w="2628" w:type="dxa"/>
            <w:shd w:val="clear" w:color="auto" w:fill="B8CCE4"/>
            <w:vAlign w:val="center"/>
          </w:tcPr>
          <w:p w:rsidR="00637926" w:rsidRPr="006D7925" w:rsidRDefault="00637926" w:rsidP="007D66D4">
            <w:pPr>
              <w:rPr>
                <w:bCs/>
                <w:iCs/>
                <w:sz w:val="18"/>
                <w:szCs w:val="18"/>
              </w:rPr>
            </w:pPr>
            <w:r w:rsidRPr="006D7925">
              <w:rPr>
                <w:bCs/>
                <w:iCs/>
                <w:sz w:val="18"/>
                <w:szCs w:val="18"/>
              </w:rPr>
              <w:t xml:space="preserve">Východisko z národnej/regionálnej politiky: </w:t>
            </w:r>
          </w:p>
        </w:tc>
        <w:tc>
          <w:tcPr>
            <w:tcW w:w="6840" w:type="dxa"/>
            <w:shd w:val="clear" w:color="auto" w:fill="DBE5F1"/>
            <w:vAlign w:val="center"/>
          </w:tcPr>
          <w:p w:rsidR="008A5487" w:rsidRPr="006D7925" w:rsidRDefault="008A5487" w:rsidP="00A86292">
            <w:pPr>
              <w:autoSpaceDE w:val="0"/>
              <w:autoSpaceDN w:val="0"/>
              <w:adjustRightInd w:val="0"/>
              <w:rPr>
                <w:rFonts w:cs="Arial"/>
                <w:bCs/>
                <w:sz w:val="18"/>
                <w:szCs w:val="18"/>
              </w:rPr>
            </w:pPr>
            <w:r w:rsidRPr="006D7925">
              <w:rPr>
                <w:rFonts w:cs="Arial"/>
                <w:bCs/>
                <w:sz w:val="18"/>
                <w:szCs w:val="18"/>
              </w:rPr>
              <w:t xml:space="preserve">Adaptácia </w:t>
            </w:r>
            <w:r w:rsidRPr="006D7925">
              <w:rPr>
                <w:sz w:val="18"/>
                <w:szCs w:val="18"/>
              </w:rPr>
              <w:t>MSP adaptáciu na nové nariadenia EÚ (napr. REACH).</w:t>
            </w:r>
          </w:p>
        </w:tc>
      </w:tr>
      <w:tr w:rsidR="00463098" w:rsidRPr="006D7925" w:rsidTr="00AF5413">
        <w:trPr>
          <w:trHeight w:val="113"/>
        </w:trPr>
        <w:tc>
          <w:tcPr>
            <w:tcW w:w="2628" w:type="dxa"/>
            <w:shd w:val="clear" w:color="auto" w:fill="B8CCE4"/>
            <w:vAlign w:val="center"/>
          </w:tcPr>
          <w:p w:rsidR="00637926" w:rsidRPr="006D7925" w:rsidRDefault="00637926" w:rsidP="007D66D4">
            <w:pPr>
              <w:rPr>
                <w:bCs/>
                <w:iCs/>
                <w:sz w:val="18"/>
                <w:szCs w:val="18"/>
              </w:rPr>
            </w:pPr>
            <w:r w:rsidRPr="006D7925">
              <w:rPr>
                <w:bCs/>
                <w:iCs/>
                <w:sz w:val="18"/>
                <w:szCs w:val="18"/>
              </w:rPr>
              <w:t>Cieľ projektu:</w:t>
            </w:r>
          </w:p>
        </w:tc>
        <w:tc>
          <w:tcPr>
            <w:tcW w:w="6840" w:type="dxa"/>
            <w:shd w:val="clear" w:color="auto" w:fill="DBE5F1"/>
          </w:tcPr>
          <w:p w:rsidR="00637926" w:rsidRPr="006D7925" w:rsidRDefault="002D36E4" w:rsidP="002D36E4">
            <w:pPr>
              <w:jc w:val="both"/>
              <w:rPr>
                <w:rFonts w:cs="Arial"/>
                <w:sz w:val="18"/>
                <w:szCs w:val="18"/>
              </w:rPr>
            </w:pPr>
            <w:r w:rsidRPr="006D7925">
              <w:rPr>
                <w:rFonts w:cs="Arial"/>
                <w:sz w:val="18"/>
                <w:szCs w:val="18"/>
              </w:rPr>
              <w:t>Zvýšenie informovanosti mikro, MSP</w:t>
            </w:r>
            <w:r w:rsidR="005B741A">
              <w:rPr>
                <w:rFonts w:cs="Arial"/>
                <w:sz w:val="18"/>
                <w:szCs w:val="18"/>
              </w:rPr>
              <w:t>,</w:t>
            </w:r>
            <w:r w:rsidRPr="006D7925">
              <w:rPr>
                <w:rFonts w:cs="Arial"/>
                <w:sz w:val="18"/>
                <w:szCs w:val="18"/>
              </w:rPr>
              <w:t xml:space="preserve"> zameranej na povinnosti súvisiace s chemickou legislatívou EÚ a</w:t>
            </w:r>
            <w:r w:rsidR="008A5487" w:rsidRPr="006D7925">
              <w:rPr>
                <w:rFonts w:cs="Arial"/>
                <w:sz w:val="18"/>
                <w:szCs w:val="18"/>
              </w:rPr>
              <w:t> </w:t>
            </w:r>
            <w:r w:rsidRPr="006D7925">
              <w:rPr>
                <w:rFonts w:cs="Arial"/>
                <w:sz w:val="18"/>
                <w:szCs w:val="18"/>
              </w:rPr>
              <w:t>SR</w:t>
            </w:r>
            <w:r w:rsidR="008A5487" w:rsidRPr="006D7925">
              <w:rPr>
                <w:rFonts w:cs="Arial"/>
                <w:sz w:val="18"/>
                <w:szCs w:val="18"/>
              </w:rPr>
              <w:t>.</w:t>
            </w:r>
          </w:p>
        </w:tc>
      </w:tr>
      <w:tr w:rsidR="00463098" w:rsidRPr="006D7925" w:rsidTr="00AF5413">
        <w:trPr>
          <w:trHeight w:val="113"/>
        </w:trPr>
        <w:tc>
          <w:tcPr>
            <w:tcW w:w="2628" w:type="dxa"/>
            <w:shd w:val="clear" w:color="auto" w:fill="B8CCE4"/>
            <w:vAlign w:val="center"/>
          </w:tcPr>
          <w:p w:rsidR="00637926" w:rsidRPr="006D7925" w:rsidRDefault="00637926" w:rsidP="007D66D4">
            <w:pPr>
              <w:rPr>
                <w:bCs/>
                <w:iCs/>
                <w:sz w:val="18"/>
                <w:szCs w:val="18"/>
              </w:rPr>
            </w:pPr>
            <w:r w:rsidRPr="006D7925">
              <w:rPr>
                <w:bCs/>
                <w:iCs/>
                <w:sz w:val="18"/>
                <w:szCs w:val="18"/>
              </w:rPr>
              <w:t>Realizované aktivity:</w:t>
            </w:r>
          </w:p>
        </w:tc>
        <w:tc>
          <w:tcPr>
            <w:tcW w:w="6840" w:type="dxa"/>
            <w:shd w:val="clear" w:color="auto" w:fill="DBE5F1"/>
          </w:tcPr>
          <w:p w:rsidR="00DB7DC4" w:rsidRPr="006D7925" w:rsidRDefault="00DB7DC4" w:rsidP="00DB7DC4">
            <w:pPr>
              <w:jc w:val="both"/>
              <w:rPr>
                <w:rFonts w:cs="Arial"/>
                <w:sz w:val="18"/>
                <w:szCs w:val="18"/>
              </w:rPr>
            </w:pPr>
            <w:r w:rsidRPr="006D7925">
              <w:rPr>
                <w:rFonts w:cs="Arial"/>
                <w:sz w:val="18"/>
                <w:szCs w:val="18"/>
              </w:rPr>
              <w:t>Vzdelávacie aktivity v oblasti chemickej legislatívy</w:t>
            </w:r>
          </w:p>
          <w:p w:rsidR="00DB7DC4" w:rsidRPr="006D7925" w:rsidRDefault="00DB7DC4" w:rsidP="00DB7DC4">
            <w:pPr>
              <w:jc w:val="both"/>
              <w:rPr>
                <w:rFonts w:cs="Arial"/>
                <w:sz w:val="18"/>
                <w:szCs w:val="18"/>
              </w:rPr>
            </w:pPr>
            <w:r w:rsidRPr="006D7925">
              <w:rPr>
                <w:rFonts w:cs="Arial"/>
                <w:sz w:val="18"/>
                <w:szCs w:val="18"/>
              </w:rPr>
              <w:t>Konzultácie a poradenstvo za účelom identifikácie konkrétnych povinností dotknutých MSP</w:t>
            </w:r>
          </w:p>
          <w:p w:rsidR="00DB7DC4" w:rsidRPr="006D7925" w:rsidRDefault="00DB7DC4" w:rsidP="00DB7DC4">
            <w:pPr>
              <w:jc w:val="both"/>
              <w:rPr>
                <w:rFonts w:cs="Arial"/>
                <w:sz w:val="18"/>
                <w:szCs w:val="18"/>
              </w:rPr>
            </w:pPr>
            <w:r w:rsidRPr="006D7925">
              <w:rPr>
                <w:rFonts w:cs="Arial"/>
                <w:sz w:val="18"/>
                <w:szCs w:val="18"/>
              </w:rPr>
              <w:t>Podporné aktivity</w:t>
            </w:r>
          </w:p>
        </w:tc>
      </w:tr>
      <w:tr w:rsidR="00463098" w:rsidRPr="006D7925" w:rsidTr="00AF5413">
        <w:trPr>
          <w:trHeight w:val="292"/>
        </w:trPr>
        <w:tc>
          <w:tcPr>
            <w:tcW w:w="2628" w:type="dxa"/>
            <w:shd w:val="clear" w:color="auto" w:fill="B8CCE4"/>
            <w:vAlign w:val="center"/>
          </w:tcPr>
          <w:p w:rsidR="00637926" w:rsidRPr="006D7925" w:rsidRDefault="00637926" w:rsidP="007D66D4">
            <w:pPr>
              <w:rPr>
                <w:bCs/>
                <w:iCs/>
                <w:sz w:val="18"/>
                <w:szCs w:val="18"/>
              </w:rPr>
            </w:pPr>
            <w:r w:rsidRPr="006D7925">
              <w:rPr>
                <w:bCs/>
                <w:iCs/>
                <w:sz w:val="18"/>
                <w:szCs w:val="18"/>
              </w:rPr>
              <w:t xml:space="preserve">Finančná realizácia/čerpanie </w:t>
            </w:r>
          </w:p>
          <w:p w:rsidR="00637926" w:rsidRPr="006D7925" w:rsidRDefault="00637926" w:rsidP="007D66D4">
            <w:pPr>
              <w:rPr>
                <w:bCs/>
                <w:iCs/>
                <w:sz w:val="18"/>
                <w:szCs w:val="18"/>
              </w:rPr>
            </w:pPr>
            <w:r w:rsidRPr="006D7925">
              <w:rPr>
                <w:bCs/>
                <w:iCs/>
                <w:sz w:val="18"/>
                <w:szCs w:val="18"/>
              </w:rPr>
              <w:t xml:space="preserve">v </w:t>
            </w:r>
            <w:r w:rsidR="00B269FE" w:rsidRPr="006D7925">
              <w:rPr>
                <w:bCs/>
                <w:iCs/>
                <w:sz w:val="18"/>
                <w:szCs w:val="18"/>
              </w:rPr>
              <w:t>EUR</w:t>
            </w:r>
            <w:r w:rsidRPr="006D7925">
              <w:rPr>
                <w:bCs/>
                <w:iCs/>
                <w:sz w:val="18"/>
                <w:szCs w:val="18"/>
              </w:rPr>
              <w:t xml:space="preserve"> kumulatívne od začiatku programového obdobia:</w:t>
            </w:r>
          </w:p>
        </w:tc>
        <w:tc>
          <w:tcPr>
            <w:tcW w:w="6840" w:type="dxa"/>
            <w:shd w:val="clear" w:color="auto" w:fill="DBE5F1"/>
            <w:vAlign w:val="center"/>
          </w:tcPr>
          <w:p w:rsidR="00637926" w:rsidRPr="006D7925" w:rsidRDefault="00321F03" w:rsidP="007D66D4">
            <w:pPr>
              <w:keepNext/>
              <w:outlineLvl w:val="2"/>
              <w:rPr>
                <w:bCs/>
                <w:iCs/>
                <w:sz w:val="18"/>
                <w:szCs w:val="18"/>
              </w:rPr>
            </w:pPr>
            <w:bookmarkStart w:id="218" w:name="_Toc417755113"/>
            <w:bookmarkStart w:id="219" w:name="_Toc419111749"/>
            <w:bookmarkStart w:id="220" w:name="_Toc420499000"/>
            <w:r w:rsidRPr="006D7925">
              <w:rPr>
                <w:rFonts w:cs="Arial"/>
                <w:sz w:val="18"/>
                <w:szCs w:val="18"/>
              </w:rPr>
              <w:t>2 294,40</w:t>
            </w:r>
            <w:bookmarkEnd w:id="218"/>
            <w:bookmarkEnd w:id="219"/>
            <w:bookmarkEnd w:id="220"/>
          </w:p>
        </w:tc>
      </w:tr>
      <w:tr w:rsidR="00463098" w:rsidRPr="006D7925" w:rsidTr="00AF5413">
        <w:trPr>
          <w:trHeight w:val="113"/>
        </w:trPr>
        <w:tc>
          <w:tcPr>
            <w:tcW w:w="2628" w:type="dxa"/>
            <w:shd w:val="clear" w:color="auto" w:fill="B8CCE4"/>
            <w:vAlign w:val="center"/>
          </w:tcPr>
          <w:p w:rsidR="00637926" w:rsidRPr="006D7925" w:rsidRDefault="00637926" w:rsidP="007D66D4">
            <w:pPr>
              <w:rPr>
                <w:bCs/>
                <w:iCs/>
                <w:color w:val="FF0000"/>
                <w:sz w:val="18"/>
                <w:szCs w:val="18"/>
              </w:rPr>
            </w:pPr>
            <w:r w:rsidRPr="006D7925">
              <w:rPr>
                <w:bCs/>
                <w:iCs/>
                <w:sz w:val="18"/>
                <w:szCs w:val="18"/>
              </w:rPr>
              <w:t>Plnenie ukazovateľov kumulatívne od začiatku programového obdobia:</w:t>
            </w:r>
          </w:p>
        </w:tc>
        <w:tc>
          <w:tcPr>
            <w:tcW w:w="6840" w:type="dxa"/>
            <w:shd w:val="clear" w:color="auto" w:fill="DBE5F1"/>
            <w:vAlign w:val="center"/>
          </w:tcPr>
          <w:p w:rsidR="00C01E0F" w:rsidRPr="0029716E" w:rsidRDefault="00C01E0F" w:rsidP="00C01E0F">
            <w:pPr>
              <w:jc w:val="both"/>
              <w:rPr>
                <w:sz w:val="18"/>
                <w:szCs w:val="18"/>
              </w:rPr>
            </w:pPr>
            <w:r w:rsidRPr="0029716E">
              <w:rPr>
                <w:sz w:val="18"/>
                <w:szCs w:val="18"/>
              </w:rPr>
              <w:t xml:space="preserve">Od začiatku realizácie projektu boli zrealizované 3 vzdelávacie aktivity, školenia v oblastiach - sumárne informácie z chemickej legislatívy, CLP – klasifikácia, označovanie a balenie látok a zmesí a REACH – registrácia, hodnotenie, autorizácia a obmedzovanie chemických látok, z plánovaného počtu 8 vzdelávacích aktivít do roku 2015. V rámci vzdelávacích aktivít bolo vyškolených 20 MSP z plánovaného počtu 25 MSP do roku 2015. Boli vykonané konzultácie a poradenstvo za účelom konkrétnych povinnosti dotknutých MSP v 1 MSP v rozsahu 48 hodín z plánovaných konzultácií v 25 MSP do roku 2015. </w:t>
            </w:r>
          </w:p>
          <w:p w:rsidR="00C01E0F" w:rsidRPr="0029716E" w:rsidRDefault="00C01E0F" w:rsidP="00C01E0F">
            <w:pPr>
              <w:jc w:val="both"/>
              <w:rPr>
                <w:rFonts w:eastAsia="EUAlbertina-Regular-Identity-H" w:cs="Arial"/>
                <w:sz w:val="18"/>
                <w:szCs w:val="18"/>
              </w:rPr>
            </w:pPr>
            <w:r w:rsidRPr="0029716E">
              <w:rPr>
                <w:sz w:val="18"/>
                <w:szCs w:val="18"/>
              </w:rPr>
              <w:t>Uvedené ukazovatele sú naviazané na a</w:t>
            </w:r>
            <w:r w:rsidRPr="0029716E">
              <w:rPr>
                <w:rFonts w:eastAsia="EUAlbertina-Regular-Identity-H" w:cs="Arial"/>
                <w:sz w:val="18"/>
                <w:szCs w:val="18"/>
              </w:rPr>
              <w:t>ktivitu č. 1 a č. 2.</w:t>
            </w:r>
            <w:r w:rsidRPr="00D25DF7">
              <w:rPr>
                <w:rFonts w:eastAsia="EUAlbertina-Regular-Identity-H" w:cs="Arial"/>
                <w:sz w:val="18"/>
                <w:szCs w:val="18"/>
              </w:rPr>
              <w:t xml:space="preserve"> Na ich dosiahnutie sa však </w:t>
            </w:r>
            <w:r>
              <w:rPr>
                <w:rFonts w:eastAsia="EUAlbertina-Regular-Identity-H" w:cs="Arial"/>
                <w:sz w:val="18"/>
                <w:szCs w:val="18"/>
              </w:rPr>
              <w:t>nepriamo podieľa aktivita č. 3.</w:t>
            </w:r>
          </w:p>
          <w:p w:rsidR="00637926" w:rsidRPr="006D7925" w:rsidRDefault="00C01E0F" w:rsidP="00C01E0F">
            <w:pPr>
              <w:jc w:val="both"/>
              <w:rPr>
                <w:rFonts w:cs="Arial"/>
                <w:bCs/>
                <w:iCs/>
                <w:color w:val="FF0000"/>
                <w:sz w:val="18"/>
                <w:szCs w:val="18"/>
              </w:rPr>
            </w:pPr>
            <w:r w:rsidRPr="0029716E">
              <w:rPr>
                <w:sz w:val="18"/>
                <w:szCs w:val="18"/>
              </w:rPr>
              <w:t>Ukazovatele dopadu budú monitorované po ukončení realizácie projektu.</w:t>
            </w:r>
          </w:p>
        </w:tc>
      </w:tr>
    </w:tbl>
    <w:p w:rsidR="002D36E4" w:rsidRPr="006D7925" w:rsidRDefault="002D36E4" w:rsidP="002D36E4">
      <w:pPr>
        <w:jc w:val="both"/>
        <w:rPr>
          <w:rFonts w:eastAsia="EUAlbertina-Regular-Identity-H" w:cs="Arial"/>
          <w:sz w:val="20"/>
          <w:szCs w:val="20"/>
        </w:rPr>
      </w:pPr>
      <w:r w:rsidRPr="006D7925">
        <w:rPr>
          <w:rFonts w:eastAsia="EUAlbertina-Regular-Identity-H" w:cs="Arial"/>
          <w:sz w:val="20"/>
          <w:szCs w:val="20"/>
        </w:rPr>
        <w:t>Zdroj: RO</w:t>
      </w:r>
    </w:p>
    <w:p w:rsidR="00C01E0F" w:rsidRDefault="00C01E0F" w:rsidP="00C01E0F">
      <w:pPr>
        <w:jc w:val="both"/>
        <w:rPr>
          <w:u w:val="single"/>
        </w:rPr>
      </w:pPr>
    </w:p>
    <w:p w:rsidR="00C01E0F" w:rsidRDefault="00C01E0F" w:rsidP="00C01E0F">
      <w:pPr>
        <w:jc w:val="both"/>
        <w:rPr>
          <w:u w:val="single"/>
        </w:rPr>
      </w:pPr>
      <w:r w:rsidRPr="0029716E">
        <w:rPr>
          <w:u w:val="single"/>
        </w:rPr>
        <w:t>Aktivita č. 1: Vzdelávacie aktivity v oblas</w:t>
      </w:r>
      <w:r>
        <w:rPr>
          <w:u w:val="single"/>
        </w:rPr>
        <w:t>ti chemickej legislatívy</w:t>
      </w:r>
    </w:p>
    <w:p w:rsidR="00C01E0F" w:rsidRPr="0029716E" w:rsidRDefault="00C01E0F" w:rsidP="00C01E0F">
      <w:pPr>
        <w:spacing w:before="120"/>
        <w:jc w:val="both"/>
      </w:pPr>
      <w:r w:rsidRPr="0029716E">
        <w:t xml:space="preserve">Predmetom tejto aktivity je uskutočňovanie bezplatných odborných školení v oblasti: </w:t>
      </w:r>
    </w:p>
    <w:p w:rsidR="00C01E0F" w:rsidRPr="0029716E" w:rsidRDefault="00C01E0F" w:rsidP="00C01E0F">
      <w:pPr>
        <w:pStyle w:val="Odsekzoznamu"/>
        <w:numPr>
          <w:ilvl w:val="0"/>
          <w:numId w:val="34"/>
        </w:numPr>
        <w:jc w:val="both"/>
      </w:pPr>
      <w:r w:rsidRPr="0029716E">
        <w:t>Sumárnych informácií z chemickej legislatívy</w:t>
      </w:r>
      <w:r>
        <w:t>;</w:t>
      </w:r>
    </w:p>
    <w:p w:rsidR="00C01E0F" w:rsidRPr="0029716E" w:rsidRDefault="00C01E0F" w:rsidP="00C01E0F">
      <w:pPr>
        <w:pStyle w:val="Odsekzoznamu"/>
        <w:numPr>
          <w:ilvl w:val="0"/>
          <w:numId w:val="34"/>
        </w:numPr>
        <w:jc w:val="both"/>
      </w:pPr>
      <w:r w:rsidRPr="0029716E">
        <w:t>Témy REACH - registrácia, hodnotenie, autorizácia a obmedzovanie chemických látok</w:t>
      </w:r>
      <w:r>
        <w:t>;</w:t>
      </w:r>
    </w:p>
    <w:p w:rsidR="00C01E0F" w:rsidRPr="0029716E" w:rsidRDefault="00C01E0F" w:rsidP="00C01E0F">
      <w:pPr>
        <w:pStyle w:val="Odsekzoznamu"/>
        <w:numPr>
          <w:ilvl w:val="0"/>
          <w:numId w:val="34"/>
        </w:numPr>
        <w:jc w:val="both"/>
      </w:pPr>
      <w:r w:rsidRPr="0029716E">
        <w:t>Témy CLP -</w:t>
      </w:r>
      <w:r w:rsidR="005B741A">
        <w:t xml:space="preserve"> </w:t>
      </w:r>
      <w:r w:rsidRPr="0029716E">
        <w:t>klasifikácia, označovanie a balenie látok a</w:t>
      </w:r>
      <w:r>
        <w:t> </w:t>
      </w:r>
      <w:r w:rsidRPr="0029716E">
        <w:t>zmesí</w:t>
      </w:r>
      <w:r>
        <w:t>;</w:t>
      </w:r>
    </w:p>
    <w:p w:rsidR="00C01E0F" w:rsidRPr="0029716E" w:rsidRDefault="00C01E0F" w:rsidP="00C01E0F">
      <w:pPr>
        <w:pStyle w:val="Odsekzoznamu"/>
        <w:numPr>
          <w:ilvl w:val="0"/>
          <w:numId w:val="34"/>
        </w:numPr>
        <w:jc w:val="both"/>
      </w:pPr>
      <w:r w:rsidRPr="0029716E">
        <w:t xml:space="preserve">Tém IUCLID, CHESAR – praktické vypĺňanie v databáze IUCLID a v aplikácií CHESAR. </w:t>
      </w:r>
    </w:p>
    <w:p w:rsidR="00C01E0F" w:rsidRPr="0029716E" w:rsidRDefault="00C01E0F" w:rsidP="00C01E0F">
      <w:pPr>
        <w:spacing w:before="120"/>
        <w:jc w:val="both"/>
      </w:pPr>
      <w:r w:rsidRPr="0029716E">
        <w:lastRenderedPageBreak/>
        <w:t>Školenia zabezpečujú externí zahranič</w:t>
      </w:r>
      <w:r>
        <w:t>ní školitelia, externí slovenskí</w:t>
      </w:r>
      <w:r w:rsidRPr="0029716E">
        <w:t xml:space="preserve"> školitelia a interný slovenský lektor. Zástupcovia MSP sa zúčastňujú na základe záujmu na vzdelávacích aktivitách. Vzdelávacie aktivity sa uskutočňujú ako opakované dvojdňové školenia, zamerané na aktualizáciu chemickej legislatívy. </w:t>
      </w:r>
    </w:p>
    <w:p w:rsidR="00C01E0F" w:rsidRPr="0029716E" w:rsidRDefault="00C01E0F" w:rsidP="00C01E0F">
      <w:pPr>
        <w:spacing w:before="120"/>
        <w:jc w:val="both"/>
      </w:pPr>
      <w:r w:rsidRPr="0029716E">
        <w:t>V zmysle tejto aktivity boli od začiatku realizácie projektu zrealizované 3 vzdelávacie aktivity , školenia v oblastiach - sumárne informácie z chemickej legislatívy (účasť 20 MSP), CLP – klasifikácia, označovanie a balenie látok a zmesí (účasť 20 MSP) a REACH – registrácia, hodnotenie, autorizácia a obmedzovanie chemických látok (účasť 18 MSP).</w:t>
      </w:r>
    </w:p>
    <w:p w:rsidR="00C01E0F" w:rsidRPr="0029716E" w:rsidRDefault="00C01E0F" w:rsidP="00C01E0F">
      <w:pPr>
        <w:jc w:val="both"/>
      </w:pPr>
    </w:p>
    <w:p w:rsidR="00C01E0F" w:rsidRDefault="00C01E0F" w:rsidP="00C01E0F">
      <w:pPr>
        <w:jc w:val="both"/>
        <w:rPr>
          <w:u w:val="single"/>
        </w:rPr>
      </w:pPr>
      <w:r w:rsidRPr="0029716E">
        <w:rPr>
          <w:u w:val="single"/>
        </w:rPr>
        <w:t>Aktivita č. 2:  Konzultácie a poradenstvo za účelom identifikácie konkrétnych povinností dotknutých MSP</w:t>
      </w:r>
    </w:p>
    <w:p w:rsidR="00C01E0F" w:rsidRPr="0029716E" w:rsidRDefault="00C01E0F" w:rsidP="00C01E0F">
      <w:pPr>
        <w:spacing w:before="120"/>
        <w:jc w:val="both"/>
      </w:pPr>
      <w:r w:rsidRPr="0029716E">
        <w:t>Predmetom tejto aktivity projektu je poskytovanie a poradenstvo MSP s aplikáciou nariadenia Európskeho parlamentu a Rady (ES) č. 1272/2008</w:t>
      </w:r>
      <w:r>
        <w:t>,</w:t>
      </w:r>
      <w:r w:rsidRPr="0029716E">
        <w:t xml:space="preserve"> a to po analýze povinností navštíveného MSP v klasifikácií chemických látok. Bezplatné konzultácie vykonávajú traja externí konzultanti.</w:t>
      </w:r>
    </w:p>
    <w:p w:rsidR="00C01E0F" w:rsidRPr="0029716E" w:rsidRDefault="00C01E0F" w:rsidP="00C01E0F">
      <w:pPr>
        <w:spacing w:before="120"/>
        <w:jc w:val="both"/>
      </w:pPr>
      <w:r w:rsidRPr="0029716E">
        <w:t xml:space="preserve">V zmysle tejto aktivity boli od začiatku realizácie projektu uskutočnené a ukončené konzultácie u 1 MSP v počte 48 konzultačných hodín. U ďalších 11 MSP konzultácie a poradenstvo prebiehajú a ešte nie sú ukončené. </w:t>
      </w:r>
    </w:p>
    <w:p w:rsidR="00C01E0F" w:rsidRPr="0029716E" w:rsidRDefault="00C01E0F" w:rsidP="00C01E0F">
      <w:pPr>
        <w:jc w:val="both"/>
      </w:pPr>
    </w:p>
    <w:p w:rsidR="00C01E0F" w:rsidRPr="0029716E" w:rsidRDefault="00C01E0F" w:rsidP="00C01E0F">
      <w:pPr>
        <w:jc w:val="both"/>
        <w:rPr>
          <w:u w:val="single"/>
        </w:rPr>
      </w:pPr>
      <w:r w:rsidRPr="0029716E">
        <w:rPr>
          <w:u w:val="single"/>
        </w:rPr>
        <w:t>Aktivita č. 3: Podporné aktivity súvisiace so zabezpečením aktivít č. 1 a č. 2</w:t>
      </w:r>
    </w:p>
    <w:p w:rsidR="00C01E0F" w:rsidRPr="0029716E" w:rsidRDefault="00C01E0F" w:rsidP="00C01E0F">
      <w:pPr>
        <w:spacing w:before="120"/>
        <w:jc w:val="both"/>
        <w:rPr>
          <w:u w:val="single"/>
        </w:rPr>
      </w:pPr>
      <w:r w:rsidRPr="0029716E">
        <w:t xml:space="preserve">Predmetom tejto aktivity projektu sú najmä výdavky na administratívne a organizačné zabezpečenie školení a konzultácií, propagáciu (roll up, perá, poznámkové bloky, USB kľúče a pod.), náklady spojené s administráciou (papier, toner, notebook a pod.) projektového tímu. </w:t>
      </w:r>
    </w:p>
    <w:p w:rsidR="00C01E0F" w:rsidRPr="0029716E" w:rsidRDefault="00C01E0F" w:rsidP="00C01E0F">
      <w:pPr>
        <w:spacing w:before="120"/>
        <w:jc w:val="both"/>
      </w:pPr>
      <w:r w:rsidRPr="0029716E">
        <w:t>V zmysle tejto aktivity boli od začiatku realizácie projektu realizované výdavky na</w:t>
      </w:r>
      <w:r>
        <w:t> </w:t>
      </w:r>
      <w:r w:rsidRPr="0029716E">
        <w:t>administratívne a organizačné zabezpečenie školení a konzultácií a náklady spojené so</w:t>
      </w:r>
      <w:r w:rsidR="005B741A">
        <w:t> </w:t>
      </w:r>
      <w:r w:rsidRPr="0029716E">
        <w:t>mzdovými výdavkami projektového tímu.</w:t>
      </w:r>
    </w:p>
    <w:p w:rsidR="00C01E0F" w:rsidRDefault="00C01E0F" w:rsidP="00C01E0F">
      <w:pPr>
        <w:jc w:val="both"/>
        <w:rPr>
          <w:rFonts w:eastAsia="EUAlbertina-Regular-Identity-H" w:cs="Arial"/>
        </w:rPr>
      </w:pPr>
    </w:p>
    <w:p w:rsidR="00955EA0" w:rsidRPr="006D7925" w:rsidRDefault="00CD48B2" w:rsidP="00C01E0F">
      <w:pPr>
        <w:jc w:val="both"/>
        <w:rPr>
          <w:rFonts w:eastAsia="EUAlbertina-Regular-Identity-H" w:cs="Arial"/>
        </w:rPr>
      </w:pPr>
      <w:r w:rsidRPr="006D7925">
        <w:rPr>
          <w:rFonts w:eastAsia="EUAlbertina-Regular-Identity-H" w:cs="Arial"/>
        </w:rPr>
        <w:t xml:space="preserve">Tabuľka č. </w:t>
      </w:r>
      <w:r w:rsidR="00AA69A0">
        <w:rPr>
          <w:rFonts w:eastAsia="EUAlbertina-Regular-Identity-H" w:cs="Arial"/>
        </w:rPr>
        <w:t>40</w:t>
      </w:r>
      <w:r w:rsidRPr="006D7925">
        <w:rPr>
          <w:rFonts w:eastAsia="EUAlbertina-Regular-Identity-H" w:cs="Arial"/>
        </w:rPr>
        <w:t xml:space="preserve">: Plnenie fyzických ukazovateľov </w:t>
      </w:r>
      <w:r w:rsidR="00526FE8" w:rsidRPr="006D7925">
        <w:rPr>
          <w:rFonts w:eastAsia="EUAlbertina-Regular-Identity-H" w:cs="Arial"/>
        </w:rPr>
        <w:t>p</w:t>
      </w:r>
      <w:r w:rsidRPr="006D7925">
        <w:rPr>
          <w:rFonts w:eastAsia="EUAlbertina-Regular-Identity-H" w:cs="Arial"/>
        </w:rPr>
        <w:t>rioritnej osi 1 k 31. 12. 20</w:t>
      </w:r>
      <w:r w:rsidR="00197E6D" w:rsidRPr="006D7925">
        <w:rPr>
          <w:rFonts w:eastAsia="EUAlbertina-Regular-Identity-H" w:cs="Arial"/>
        </w:rPr>
        <w:t>1</w:t>
      </w:r>
      <w:r w:rsidR="00321F03" w:rsidRPr="006D7925">
        <w:rPr>
          <w:rFonts w:eastAsia="EUAlbertina-Regular-Identity-H" w:cs="Arial"/>
        </w:rPr>
        <w:t>4</w:t>
      </w:r>
    </w:p>
    <w:tbl>
      <w:tblPr>
        <w:tblW w:w="9417" w:type="dxa"/>
        <w:tblInd w:w="70" w:type="dxa"/>
        <w:tblBorders>
          <w:top w:val="single" w:sz="8"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70" w:type="dxa"/>
          <w:right w:w="70" w:type="dxa"/>
        </w:tblCellMar>
        <w:tblLook w:val="04A0" w:firstRow="1" w:lastRow="0" w:firstColumn="1" w:lastColumn="0" w:noHBand="0" w:noVBand="1"/>
      </w:tblPr>
      <w:tblGrid>
        <w:gridCol w:w="1843"/>
        <w:gridCol w:w="914"/>
        <w:gridCol w:w="617"/>
        <w:gridCol w:w="617"/>
        <w:gridCol w:w="617"/>
        <w:gridCol w:w="617"/>
        <w:gridCol w:w="653"/>
        <w:gridCol w:w="617"/>
        <w:gridCol w:w="735"/>
        <w:gridCol w:w="708"/>
        <w:gridCol w:w="617"/>
        <w:gridCol w:w="862"/>
      </w:tblGrid>
      <w:tr w:rsidR="00463098" w:rsidRPr="006D7925" w:rsidTr="007B0DB4">
        <w:trPr>
          <w:trHeight w:val="284"/>
        </w:trPr>
        <w:tc>
          <w:tcPr>
            <w:tcW w:w="1843" w:type="dxa"/>
            <w:shd w:val="clear" w:color="000000" w:fill="B8CCE4"/>
            <w:vAlign w:val="center"/>
            <w:hideMark/>
          </w:tcPr>
          <w:p w:rsidR="0067330A" w:rsidRPr="006D7925" w:rsidRDefault="0067330A" w:rsidP="00413CE4">
            <w:pPr>
              <w:jc w:val="center"/>
              <w:rPr>
                <w:b/>
                <w:bCs/>
                <w:sz w:val="16"/>
                <w:szCs w:val="16"/>
              </w:rPr>
            </w:pPr>
            <w:bookmarkStart w:id="221" w:name="_Toc212456533"/>
            <w:bookmarkStart w:id="222" w:name="_Toc207443500"/>
            <w:bookmarkStart w:id="223" w:name="_Toc210034223"/>
            <w:r w:rsidRPr="006D7925">
              <w:rPr>
                <w:b/>
                <w:bCs/>
                <w:sz w:val="16"/>
                <w:szCs w:val="16"/>
              </w:rPr>
              <w:t>Ukazovatele</w:t>
            </w:r>
          </w:p>
        </w:tc>
        <w:tc>
          <w:tcPr>
            <w:tcW w:w="914" w:type="dxa"/>
            <w:shd w:val="clear" w:color="000000" w:fill="B8CCE4"/>
            <w:vAlign w:val="center"/>
            <w:hideMark/>
          </w:tcPr>
          <w:p w:rsidR="0067330A" w:rsidRPr="006D7925" w:rsidRDefault="0067330A" w:rsidP="00413CE4">
            <w:pPr>
              <w:rPr>
                <w:b/>
                <w:bCs/>
                <w:sz w:val="16"/>
                <w:szCs w:val="16"/>
              </w:rPr>
            </w:pPr>
            <w:r w:rsidRPr="006D7925">
              <w:rPr>
                <w:b/>
                <w:bCs/>
                <w:sz w:val="16"/>
                <w:szCs w:val="16"/>
              </w:rPr>
              <w:t> </w:t>
            </w:r>
          </w:p>
        </w:tc>
        <w:tc>
          <w:tcPr>
            <w:tcW w:w="617" w:type="dxa"/>
            <w:shd w:val="clear" w:color="000000" w:fill="B8CCE4"/>
            <w:noWrap/>
            <w:vAlign w:val="center"/>
            <w:hideMark/>
          </w:tcPr>
          <w:p w:rsidR="0067330A" w:rsidRPr="006D7925" w:rsidRDefault="0067330A" w:rsidP="00413CE4">
            <w:pPr>
              <w:jc w:val="center"/>
              <w:rPr>
                <w:b/>
                <w:bCs/>
                <w:sz w:val="16"/>
                <w:szCs w:val="16"/>
              </w:rPr>
            </w:pPr>
            <w:r w:rsidRPr="006D7925">
              <w:rPr>
                <w:b/>
                <w:bCs/>
                <w:sz w:val="16"/>
                <w:szCs w:val="16"/>
              </w:rPr>
              <w:t>2007</w:t>
            </w:r>
          </w:p>
        </w:tc>
        <w:tc>
          <w:tcPr>
            <w:tcW w:w="617" w:type="dxa"/>
            <w:shd w:val="clear" w:color="000000" w:fill="B8CCE4"/>
            <w:noWrap/>
            <w:vAlign w:val="center"/>
            <w:hideMark/>
          </w:tcPr>
          <w:p w:rsidR="0067330A" w:rsidRPr="006D7925" w:rsidRDefault="0067330A" w:rsidP="00413CE4">
            <w:pPr>
              <w:jc w:val="center"/>
              <w:rPr>
                <w:b/>
                <w:bCs/>
                <w:sz w:val="16"/>
                <w:szCs w:val="16"/>
              </w:rPr>
            </w:pPr>
            <w:r w:rsidRPr="006D7925">
              <w:rPr>
                <w:b/>
                <w:bCs/>
                <w:sz w:val="16"/>
                <w:szCs w:val="16"/>
              </w:rPr>
              <w:t>2008</w:t>
            </w:r>
          </w:p>
        </w:tc>
        <w:tc>
          <w:tcPr>
            <w:tcW w:w="617" w:type="dxa"/>
            <w:shd w:val="clear" w:color="000000" w:fill="B8CCE4"/>
            <w:noWrap/>
            <w:vAlign w:val="center"/>
            <w:hideMark/>
          </w:tcPr>
          <w:p w:rsidR="0067330A" w:rsidRPr="006D7925" w:rsidRDefault="0067330A" w:rsidP="00413CE4">
            <w:pPr>
              <w:jc w:val="center"/>
              <w:rPr>
                <w:b/>
                <w:bCs/>
                <w:sz w:val="16"/>
                <w:szCs w:val="16"/>
              </w:rPr>
            </w:pPr>
            <w:r w:rsidRPr="006D7925">
              <w:rPr>
                <w:b/>
                <w:bCs/>
                <w:sz w:val="16"/>
                <w:szCs w:val="16"/>
              </w:rPr>
              <w:t>2009</w:t>
            </w:r>
          </w:p>
        </w:tc>
        <w:tc>
          <w:tcPr>
            <w:tcW w:w="617" w:type="dxa"/>
            <w:shd w:val="clear" w:color="000000" w:fill="B8CCE4"/>
            <w:noWrap/>
            <w:vAlign w:val="center"/>
            <w:hideMark/>
          </w:tcPr>
          <w:p w:rsidR="0067330A" w:rsidRPr="006D7925" w:rsidRDefault="0067330A" w:rsidP="00413CE4">
            <w:pPr>
              <w:jc w:val="center"/>
              <w:rPr>
                <w:b/>
                <w:bCs/>
                <w:sz w:val="16"/>
                <w:szCs w:val="16"/>
              </w:rPr>
            </w:pPr>
            <w:r w:rsidRPr="006D7925">
              <w:rPr>
                <w:b/>
                <w:bCs/>
                <w:sz w:val="16"/>
                <w:szCs w:val="16"/>
              </w:rPr>
              <w:t>2010</w:t>
            </w:r>
          </w:p>
        </w:tc>
        <w:tc>
          <w:tcPr>
            <w:tcW w:w="653" w:type="dxa"/>
            <w:shd w:val="clear" w:color="000000" w:fill="B8CCE4"/>
            <w:noWrap/>
            <w:vAlign w:val="center"/>
            <w:hideMark/>
          </w:tcPr>
          <w:p w:rsidR="0067330A" w:rsidRPr="006D7925" w:rsidRDefault="0067330A" w:rsidP="00413CE4">
            <w:pPr>
              <w:jc w:val="center"/>
              <w:rPr>
                <w:b/>
                <w:bCs/>
                <w:sz w:val="16"/>
                <w:szCs w:val="16"/>
              </w:rPr>
            </w:pPr>
            <w:r w:rsidRPr="006D7925">
              <w:rPr>
                <w:b/>
                <w:bCs/>
                <w:sz w:val="16"/>
                <w:szCs w:val="16"/>
              </w:rPr>
              <w:t>2011</w:t>
            </w:r>
          </w:p>
        </w:tc>
        <w:tc>
          <w:tcPr>
            <w:tcW w:w="617" w:type="dxa"/>
            <w:shd w:val="clear" w:color="000000" w:fill="B8CCE4"/>
            <w:noWrap/>
            <w:vAlign w:val="center"/>
            <w:hideMark/>
          </w:tcPr>
          <w:p w:rsidR="0067330A" w:rsidRPr="006D7925" w:rsidRDefault="0067330A" w:rsidP="00413CE4">
            <w:pPr>
              <w:jc w:val="center"/>
              <w:rPr>
                <w:b/>
                <w:bCs/>
                <w:sz w:val="16"/>
                <w:szCs w:val="16"/>
              </w:rPr>
            </w:pPr>
            <w:r w:rsidRPr="006D7925">
              <w:rPr>
                <w:b/>
                <w:bCs/>
                <w:sz w:val="16"/>
                <w:szCs w:val="16"/>
              </w:rPr>
              <w:t>2012</w:t>
            </w:r>
          </w:p>
        </w:tc>
        <w:tc>
          <w:tcPr>
            <w:tcW w:w="735" w:type="dxa"/>
            <w:shd w:val="clear" w:color="000000" w:fill="B8CCE4"/>
            <w:noWrap/>
            <w:vAlign w:val="center"/>
            <w:hideMark/>
          </w:tcPr>
          <w:p w:rsidR="0067330A" w:rsidRPr="006D7925" w:rsidRDefault="0067330A" w:rsidP="00413CE4">
            <w:pPr>
              <w:jc w:val="center"/>
              <w:rPr>
                <w:b/>
                <w:bCs/>
                <w:sz w:val="16"/>
                <w:szCs w:val="16"/>
              </w:rPr>
            </w:pPr>
            <w:r w:rsidRPr="006D7925">
              <w:rPr>
                <w:b/>
                <w:bCs/>
                <w:sz w:val="16"/>
                <w:szCs w:val="16"/>
              </w:rPr>
              <w:t>2013</w:t>
            </w:r>
          </w:p>
        </w:tc>
        <w:tc>
          <w:tcPr>
            <w:tcW w:w="708" w:type="dxa"/>
            <w:shd w:val="clear" w:color="000000" w:fill="B8CCE4"/>
            <w:vAlign w:val="center"/>
          </w:tcPr>
          <w:p w:rsidR="0067330A" w:rsidRPr="006D7925" w:rsidRDefault="0067330A" w:rsidP="00413CE4">
            <w:pPr>
              <w:jc w:val="center"/>
              <w:rPr>
                <w:b/>
                <w:bCs/>
                <w:sz w:val="16"/>
                <w:szCs w:val="16"/>
              </w:rPr>
            </w:pPr>
            <w:r w:rsidRPr="006D7925">
              <w:rPr>
                <w:b/>
                <w:bCs/>
                <w:sz w:val="16"/>
                <w:szCs w:val="16"/>
              </w:rPr>
              <w:t>2014</w:t>
            </w:r>
          </w:p>
        </w:tc>
        <w:tc>
          <w:tcPr>
            <w:tcW w:w="617" w:type="dxa"/>
            <w:shd w:val="clear" w:color="000000" w:fill="B8CCE4"/>
            <w:noWrap/>
            <w:vAlign w:val="center"/>
            <w:hideMark/>
          </w:tcPr>
          <w:p w:rsidR="0067330A" w:rsidRPr="006D7925" w:rsidRDefault="0067330A" w:rsidP="00413CE4">
            <w:pPr>
              <w:jc w:val="center"/>
              <w:rPr>
                <w:b/>
                <w:bCs/>
                <w:sz w:val="16"/>
                <w:szCs w:val="16"/>
              </w:rPr>
            </w:pPr>
            <w:r w:rsidRPr="006D7925">
              <w:rPr>
                <w:b/>
                <w:bCs/>
                <w:sz w:val="16"/>
                <w:szCs w:val="16"/>
              </w:rPr>
              <w:t>2015</w:t>
            </w:r>
          </w:p>
        </w:tc>
        <w:tc>
          <w:tcPr>
            <w:tcW w:w="862" w:type="dxa"/>
            <w:shd w:val="clear" w:color="000000" w:fill="B8CCE4"/>
            <w:vAlign w:val="center"/>
            <w:hideMark/>
          </w:tcPr>
          <w:p w:rsidR="0067330A" w:rsidRPr="006D7925" w:rsidRDefault="0067330A" w:rsidP="00413CE4">
            <w:pPr>
              <w:jc w:val="center"/>
              <w:rPr>
                <w:b/>
                <w:bCs/>
                <w:sz w:val="16"/>
                <w:szCs w:val="16"/>
              </w:rPr>
            </w:pPr>
            <w:r w:rsidRPr="006D7925">
              <w:rPr>
                <w:b/>
                <w:bCs/>
                <w:sz w:val="16"/>
                <w:szCs w:val="16"/>
              </w:rPr>
              <w:t>Spolu</w:t>
            </w:r>
          </w:p>
        </w:tc>
      </w:tr>
      <w:tr w:rsidR="00463098" w:rsidRPr="006D7925" w:rsidTr="007B0DB4">
        <w:trPr>
          <w:trHeight w:val="284"/>
        </w:trPr>
        <w:tc>
          <w:tcPr>
            <w:tcW w:w="1843" w:type="dxa"/>
            <w:vMerge w:val="restart"/>
            <w:shd w:val="clear" w:color="000000" w:fill="B8CCE4"/>
            <w:vAlign w:val="center"/>
            <w:hideMark/>
          </w:tcPr>
          <w:p w:rsidR="0067330A" w:rsidRPr="006D7925" w:rsidRDefault="0067330A" w:rsidP="00413CE4">
            <w:pPr>
              <w:rPr>
                <w:b/>
                <w:bCs/>
                <w:sz w:val="16"/>
                <w:szCs w:val="16"/>
              </w:rPr>
            </w:pPr>
            <w:r w:rsidRPr="006D7925">
              <w:rPr>
                <w:b/>
                <w:bCs/>
                <w:sz w:val="16"/>
                <w:szCs w:val="16"/>
              </w:rPr>
              <w:t>Ukazovateľ 1:</w:t>
            </w:r>
            <w:r w:rsidRPr="006D7925">
              <w:rPr>
                <w:sz w:val="16"/>
                <w:szCs w:val="16"/>
              </w:rPr>
              <w:t>Počet novovytvorených pracovných miest</w:t>
            </w:r>
            <w:r w:rsidRPr="006D7925">
              <w:rPr>
                <w:i/>
                <w:iCs/>
                <w:sz w:val="16"/>
                <w:szCs w:val="16"/>
              </w:rPr>
              <w:t xml:space="preserve"> (VK)(počet)</w:t>
            </w:r>
          </w:p>
        </w:tc>
        <w:tc>
          <w:tcPr>
            <w:tcW w:w="914" w:type="dxa"/>
            <w:shd w:val="clear" w:color="000000" w:fill="B8CCE4"/>
            <w:vAlign w:val="center"/>
            <w:hideMark/>
          </w:tcPr>
          <w:p w:rsidR="0067330A" w:rsidRPr="006D7925" w:rsidRDefault="0067330A" w:rsidP="00413CE4">
            <w:pPr>
              <w:rPr>
                <w:sz w:val="16"/>
                <w:szCs w:val="16"/>
              </w:rPr>
            </w:pPr>
            <w:r w:rsidRPr="006D7925">
              <w:rPr>
                <w:sz w:val="16"/>
                <w:szCs w:val="16"/>
              </w:rPr>
              <w:t>Dosiahnutý výsledok</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251</w:t>
            </w:r>
          </w:p>
        </w:tc>
        <w:tc>
          <w:tcPr>
            <w:tcW w:w="653"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757</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1</w:t>
            </w:r>
            <w:r w:rsidR="009D5DE2" w:rsidRPr="006D7925">
              <w:rPr>
                <w:sz w:val="16"/>
                <w:szCs w:val="16"/>
              </w:rPr>
              <w:t xml:space="preserve"> </w:t>
            </w:r>
            <w:r w:rsidRPr="006D7925">
              <w:rPr>
                <w:sz w:val="16"/>
                <w:szCs w:val="16"/>
              </w:rPr>
              <w:t>517</w:t>
            </w:r>
          </w:p>
        </w:tc>
        <w:tc>
          <w:tcPr>
            <w:tcW w:w="735" w:type="dxa"/>
            <w:shd w:val="clear" w:color="auto" w:fill="BEEBDE" w:themeFill="accent4" w:themeFillTint="66"/>
            <w:noWrap/>
            <w:vAlign w:val="center"/>
            <w:hideMark/>
          </w:tcPr>
          <w:p w:rsidR="0067330A" w:rsidRPr="006D7925" w:rsidRDefault="00066F78" w:rsidP="00413CE4">
            <w:pPr>
              <w:jc w:val="center"/>
              <w:rPr>
                <w:sz w:val="16"/>
                <w:szCs w:val="16"/>
              </w:rPr>
            </w:pPr>
            <w:r w:rsidRPr="006D7925">
              <w:rPr>
                <w:sz w:val="16"/>
                <w:szCs w:val="16"/>
              </w:rPr>
              <w:t>1 827</w:t>
            </w:r>
          </w:p>
        </w:tc>
        <w:tc>
          <w:tcPr>
            <w:tcW w:w="708" w:type="dxa"/>
            <w:shd w:val="clear" w:color="auto" w:fill="BEEBDE" w:themeFill="accent4" w:themeFillTint="66"/>
            <w:vAlign w:val="center"/>
          </w:tcPr>
          <w:p w:rsidR="0067330A" w:rsidRPr="006D7925" w:rsidRDefault="00B306AE" w:rsidP="00812640">
            <w:pPr>
              <w:jc w:val="center"/>
              <w:rPr>
                <w:sz w:val="16"/>
                <w:szCs w:val="16"/>
              </w:rPr>
            </w:pPr>
            <w:r w:rsidRPr="006D7925">
              <w:rPr>
                <w:sz w:val="16"/>
                <w:szCs w:val="16"/>
              </w:rPr>
              <w:t xml:space="preserve">2 </w:t>
            </w:r>
            <w:r w:rsidR="00812640">
              <w:rPr>
                <w:sz w:val="16"/>
                <w:szCs w:val="16"/>
              </w:rPr>
              <w:t>644</w:t>
            </w:r>
            <w:r w:rsidR="00E34651">
              <w:rPr>
                <w:rStyle w:val="Odkaznapoznmkupodiarou"/>
                <w:sz w:val="16"/>
                <w:szCs w:val="16"/>
              </w:rPr>
              <w:footnoteReference w:id="103"/>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862" w:type="dxa"/>
            <w:shd w:val="clear" w:color="000000" w:fill="DBE5F1"/>
            <w:vAlign w:val="center"/>
            <w:hideMark/>
          </w:tcPr>
          <w:p w:rsidR="0067330A" w:rsidRPr="006D7925" w:rsidRDefault="00B306AE" w:rsidP="00812640">
            <w:pPr>
              <w:jc w:val="center"/>
              <w:rPr>
                <w:color w:val="FF0000"/>
                <w:sz w:val="16"/>
                <w:szCs w:val="16"/>
              </w:rPr>
            </w:pPr>
            <w:r w:rsidRPr="006D7925">
              <w:rPr>
                <w:sz w:val="16"/>
                <w:szCs w:val="16"/>
              </w:rPr>
              <w:t xml:space="preserve">2 </w:t>
            </w:r>
            <w:r w:rsidR="00812640">
              <w:rPr>
                <w:sz w:val="16"/>
                <w:szCs w:val="16"/>
              </w:rPr>
              <w:t>644</w:t>
            </w:r>
          </w:p>
        </w:tc>
      </w:tr>
      <w:tr w:rsidR="00463098" w:rsidRPr="006D7925" w:rsidTr="007B0DB4">
        <w:trPr>
          <w:trHeight w:val="284"/>
        </w:trPr>
        <w:tc>
          <w:tcPr>
            <w:tcW w:w="1843" w:type="dxa"/>
            <w:vMerge/>
            <w:vAlign w:val="center"/>
            <w:hideMark/>
          </w:tcPr>
          <w:p w:rsidR="0067330A" w:rsidRPr="006D7925" w:rsidRDefault="0067330A" w:rsidP="00413CE4">
            <w:pPr>
              <w:rPr>
                <w:b/>
                <w:bCs/>
                <w:sz w:val="16"/>
                <w:szCs w:val="16"/>
              </w:rPr>
            </w:pPr>
          </w:p>
        </w:tc>
        <w:tc>
          <w:tcPr>
            <w:tcW w:w="914" w:type="dxa"/>
            <w:shd w:val="clear" w:color="000000" w:fill="B8CCE4"/>
            <w:vAlign w:val="center"/>
            <w:hideMark/>
          </w:tcPr>
          <w:p w:rsidR="0067330A" w:rsidRPr="006D7925" w:rsidRDefault="0067330A" w:rsidP="00413CE4">
            <w:pPr>
              <w:rPr>
                <w:sz w:val="16"/>
                <w:szCs w:val="16"/>
              </w:rPr>
            </w:pPr>
            <w:r w:rsidRPr="006D7925">
              <w:rPr>
                <w:sz w:val="16"/>
                <w:szCs w:val="16"/>
              </w:rPr>
              <w:t>Cieľ</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 N/A</w:t>
            </w:r>
          </w:p>
        </w:tc>
        <w:tc>
          <w:tcPr>
            <w:tcW w:w="653"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35"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08" w:type="dxa"/>
            <w:shd w:val="clear" w:color="000000" w:fill="DBE5F1"/>
            <w:vAlign w:val="center"/>
          </w:tcPr>
          <w:p w:rsidR="0067330A" w:rsidRPr="006D7925" w:rsidRDefault="0067330A" w:rsidP="005E5FF8">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67330A" w:rsidRPr="006D7925" w:rsidRDefault="0067330A" w:rsidP="007C6F0A">
            <w:pPr>
              <w:jc w:val="center"/>
              <w:rPr>
                <w:sz w:val="16"/>
                <w:szCs w:val="16"/>
              </w:rPr>
            </w:pPr>
            <w:r w:rsidRPr="006D7925">
              <w:rPr>
                <w:sz w:val="16"/>
                <w:szCs w:val="16"/>
              </w:rPr>
              <w:t>9 8</w:t>
            </w:r>
            <w:r w:rsidR="007C6F0A" w:rsidRPr="006D7925">
              <w:rPr>
                <w:sz w:val="16"/>
                <w:szCs w:val="16"/>
              </w:rPr>
              <w:t>65</w:t>
            </w:r>
          </w:p>
        </w:tc>
        <w:tc>
          <w:tcPr>
            <w:tcW w:w="862" w:type="dxa"/>
            <w:shd w:val="clear" w:color="000000" w:fill="DBE5F1"/>
            <w:vAlign w:val="center"/>
            <w:hideMark/>
          </w:tcPr>
          <w:p w:rsidR="0067330A" w:rsidRPr="006D7925" w:rsidRDefault="0067330A" w:rsidP="007C6F0A">
            <w:pPr>
              <w:jc w:val="center"/>
              <w:rPr>
                <w:sz w:val="16"/>
                <w:szCs w:val="16"/>
              </w:rPr>
            </w:pPr>
            <w:r w:rsidRPr="006D7925">
              <w:rPr>
                <w:sz w:val="16"/>
                <w:szCs w:val="16"/>
              </w:rPr>
              <w:t>9 8</w:t>
            </w:r>
            <w:r w:rsidR="007C6F0A" w:rsidRPr="006D7925">
              <w:rPr>
                <w:sz w:val="16"/>
                <w:szCs w:val="16"/>
              </w:rPr>
              <w:t>65</w:t>
            </w:r>
          </w:p>
        </w:tc>
      </w:tr>
      <w:tr w:rsidR="00463098" w:rsidRPr="006D7925" w:rsidTr="007B0DB4">
        <w:trPr>
          <w:trHeight w:val="284"/>
        </w:trPr>
        <w:tc>
          <w:tcPr>
            <w:tcW w:w="1843" w:type="dxa"/>
            <w:vMerge/>
            <w:vAlign w:val="center"/>
            <w:hideMark/>
          </w:tcPr>
          <w:p w:rsidR="0067330A" w:rsidRPr="006D7925" w:rsidRDefault="0067330A" w:rsidP="00413CE4">
            <w:pPr>
              <w:rPr>
                <w:b/>
                <w:bCs/>
                <w:sz w:val="16"/>
                <w:szCs w:val="16"/>
              </w:rPr>
            </w:pPr>
          </w:p>
        </w:tc>
        <w:tc>
          <w:tcPr>
            <w:tcW w:w="914" w:type="dxa"/>
            <w:shd w:val="clear" w:color="000000" w:fill="B8CCE4"/>
            <w:vAlign w:val="center"/>
            <w:hideMark/>
          </w:tcPr>
          <w:p w:rsidR="0067330A" w:rsidRPr="006D7925" w:rsidRDefault="0067330A" w:rsidP="00413CE4">
            <w:pPr>
              <w:rPr>
                <w:sz w:val="16"/>
                <w:szCs w:val="16"/>
              </w:rPr>
            </w:pPr>
            <w:r w:rsidRPr="006D7925">
              <w:rPr>
                <w:sz w:val="16"/>
                <w:szCs w:val="16"/>
              </w:rPr>
              <w:t>Východisko</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0</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 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53"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35"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08" w:type="dxa"/>
            <w:shd w:val="clear" w:color="000000" w:fill="DBE5F1"/>
            <w:vAlign w:val="center"/>
          </w:tcPr>
          <w:p w:rsidR="0067330A" w:rsidRPr="006D7925" w:rsidRDefault="0067330A" w:rsidP="005E5FF8">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862" w:type="dxa"/>
            <w:shd w:val="clear" w:color="000000" w:fill="DBE5F1"/>
            <w:vAlign w:val="center"/>
            <w:hideMark/>
          </w:tcPr>
          <w:p w:rsidR="0067330A" w:rsidRPr="006D7925" w:rsidRDefault="0067330A" w:rsidP="00413CE4">
            <w:pPr>
              <w:jc w:val="center"/>
              <w:rPr>
                <w:sz w:val="16"/>
                <w:szCs w:val="16"/>
              </w:rPr>
            </w:pPr>
            <w:r w:rsidRPr="006D7925">
              <w:rPr>
                <w:sz w:val="16"/>
                <w:szCs w:val="16"/>
              </w:rPr>
              <w:t>0</w:t>
            </w:r>
          </w:p>
        </w:tc>
      </w:tr>
      <w:tr w:rsidR="00463098" w:rsidRPr="006D7925" w:rsidTr="007B0DB4">
        <w:trPr>
          <w:trHeight w:val="284"/>
        </w:trPr>
        <w:tc>
          <w:tcPr>
            <w:tcW w:w="1843" w:type="dxa"/>
            <w:vMerge w:val="restart"/>
            <w:shd w:val="clear" w:color="000000" w:fill="B8CCE4"/>
            <w:vAlign w:val="center"/>
            <w:hideMark/>
          </w:tcPr>
          <w:p w:rsidR="0067330A" w:rsidRPr="006D7925" w:rsidRDefault="0067330A" w:rsidP="00413CE4">
            <w:pPr>
              <w:rPr>
                <w:b/>
                <w:bCs/>
                <w:sz w:val="16"/>
                <w:szCs w:val="16"/>
              </w:rPr>
            </w:pPr>
            <w:r w:rsidRPr="006D7925">
              <w:rPr>
                <w:b/>
                <w:bCs/>
                <w:sz w:val="16"/>
                <w:szCs w:val="16"/>
              </w:rPr>
              <w:t xml:space="preserve">Ukazovateľ 2: </w:t>
            </w:r>
            <w:r w:rsidRPr="006D7925">
              <w:rPr>
                <w:sz w:val="16"/>
                <w:szCs w:val="16"/>
              </w:rPr>
              <w:t xml:space="preserve">Počet novovytvorených pracovných miest obsadených mužmi </w:t>
            </w:r>
            <w:r w:rsidRPr="006D7925">
              <w:rPr>
                <w:i/>
                <w:iCs/>
                <w:sz w:val="16"/>
                <w:szCs w:val="16"/>
              </w:rPr>
              <w:t>(VK)(počet)</w:t>
            </w:r>
          </w:p>
        </w:tc>
        <w:tc>
          <w:tcPr>
            <w:tcW w:w="914" w:type="dxa"/>
            <w:shd w:val="clear" w:color="000000" w:fill="B8CCE4"/>
            <w:vAlign w:val="center"/>
            <w:hideMark/>
          </w:tcPr>
          <w:p w:rsidR="0067330A" w:rsidRPr="006D7925" w:rsidRDefault="0067330A" w:rsidP="00413CE4">
            <w:pPr>
              <w:rPr>
                <w:sz w:val="16"/>
                <w:szCs w:val="16"/>
              </w:rPr>
            </w:pPr>
            <w:r w:rsidRPr="006D7925">
              <w:rPr>
                <w:sz w:val="16"/>
                <w:szCs w:val="16"/>
              </w:rPr>
              <w:t>Dosiahnutý výsledok</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72</w:t>
            </w:r>
          </w:p>
        </w:tc>
        <w:tc>
          <w:tcPr>
            <w:tcW w:w="653"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504</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930</w:t>
            </w:r>
          </w:p>
        </w:tc>
        <w:tc>
          <w:tcPr>
            <w:tcW w:w="735" w:type="dxa"/>
            <w:shd w:val="clear" w:color="auto" w:fill="BEEBDE" w:themeFill="accent4" w:themeFillTint="66"/>
            <w:noWrap/>
            <w:vAlign w:val="center"/>
            <w:hideMark/>
          </w:tcPr>
          <w:p w:rsidR="0067330A" w:rsidRPr="006D7925" w:rsidRDefault="00066F78" w:rsidP="00413CE4">
            <w:pPr>
              <w:jc w:val="center"/>
              <w:rPr>
                <w:sz w:val="16"/>
                <w:szCs w:val="16"/>
              </w:rPr>
            </w:pPr>
            <w:r w:rsidRPr="006D7925">
              <w:rPr>
                <w:sz w:val="16"/>
                <w:szCs w:val="16"/>
              </w:rPr>
              <w:t>1 003</w:t>
            </w:r>
          </w:p>
        </w:tc>
        <w:tc>
          <w:tcPr>
            <w:tcW w:w="708" w:type="dxa"/>
            <w:shd w:val="clear" w:color="auto" w:fill="BEEBDE" w:themeFill="accent4" w:themeFillTint="66"/>
            <w:vAlign w:val="center"/>
          </w:tcPr>
          <w:p w:rsidR="0067330A" w:rsidRPr="006D7925" w:rsidRDefault="00B306AE" w:rsidP="00812640">
            <w:pPr>
              <w:jc w:val="center"/>
              <w:rPr>
                <w:sz w:val="16"/>
                <w:szCs w:val="16"/>
              </w:rPr>
            </w:pPr>
            <w:r w:rsidRPr="006D7925">
              <w:rPr>
                <w:sz w:val="16"/>
                <w:szCs w:val="16"/>
              </w:rPr>
              <w:t xml:space="preserve">1 </w:t>
            </w:r>
            <w:r w:rsidR="00812640">
              <w:rPr>
                <w:sz w:val="16"/>
                <w:szCs w:val="16"/>
              </w:rPr>
              <w:t>460</w:t>
            </w:r>
            <w:r w:rsidR="00812640">
              <w:rPr>
                <w:rStyle w:val="Odkaznapoznmkupodiarou"/>
                <w:sz w:val="16"/>
                <w:szCs w:val="16"/>
              </w:rPr>
              <w:footnoteReference w:id="104"/>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862" w:type="dxa"/>
            <w:shd w:val="clear" w:color="000000" w:fill="DBE5F1"/>
            <w:vAlign w:val="center"/>
            <w:hideMark/>
          </w:tcPr>
          <w:p w:rsidR="0067330A" w:rsidRPr="006D7925" w:rsidRDefault="00B306AE" w:rsidP="00812640">
            <w:pPr>
              <w:jc w:val="center"/>
              <w:rPr>
                <w:sz w:val="16"/>
                <w:szCs w:val="16"/>
              </w:rPr>
            </w:pPr>
            <w:r w:rsidRPr="006D7925">
              <w:rPr>
                <w:sz w:val="16"/>
                <w:szCs w:val="16"/>
              </w:rPr>
              <w:t xml:space="preserve">1 </w:t>
            </w:r>
            <w:r w:rsidR="00812640">
              <w:rPr>
                <w:sz w:val="16"/>
                <w:szCs w:val="16"/>
              </w:rPr>
              <w:t>460</w:t>
            </w:r>
          </w:p>
        </w:tc>
      </w:tr>
      <w:tr w:rsidR="00463098" w:rsidRPr="006D7925" w:rsidTr="007B0DB4">
        <w:trPr>
          <w:trHeight w:val="284"/>
        </w:trPr>
        <w:tc>
          <w:tcPr>
            <w:tcW w:w="1843" w:type="dxa"/>
            <w:vMerge/>
            <w:vAlign w:val="center"/>
            <w:hideMark/>
          </w:tcPr>
          <w:p w:rsidR="0067330A" w:rsidRPr="006D7925" w:rsidRDefault="0067330A" w:rsidP="00413CE4">
            <w:pPr>
              <w:rPr>
                <w:b/>
                <w:bCs/>
                <w:sz w:val="16"/>
                <w:szCs w:val="16"/>
              </w:rPr>
            </w:pPr>
          </w:p>
        </w:tc>
        <w:tc>
          <w:tcPr>
            <w:tcW w:w="914" w:type="dxa"/>
            <w:shd w:val="clear" w:color="000000" w:fill="B8CCE4"/>
            <w:vAlign w:val="center"/>
            <w:hideMark/>
          </w:tcPr>
          <w:p w:rsidR="0067330A" w:rsidRPr="006D7925" w:rsidRDefault="0067330A" w:rsidP="00413CE4">
            <w:pPr>
              <w:rPr>
                <w:sz w:val="16"/>
                <w:szCs w:val="16"/>
              </w:rPr>
            </w:pPr>
            <w:r w:rsidRPr="006D7925">
              <w:rPr>
                <w:sz w:val="16"/>
                <w:szCs w:val="16"/>
              </w:rPr>
              <w:t>Cieľ</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53"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35"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08" w:type="dxa"/>
            <w:shd w:val="clear" w:color="000000" w:fill="DBE5F1"/>
            <w:vAlign w:val="center"/>
          </w:tcPr>
          <w:p w:rsidR="0067330A" w:rsidRPr="006D7925" w:rsidRDefault="0067330A" w:rsidP="005E5FF8">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67330A" w:rsidRPr="006D7925" w:rsidRDefault="0067330A" w:rsidP="007C6F0A">
            <w:pPr>
              <w:jc w:val="center"/>
              <w:rPr>
                <w:sz w:val="16"/>
                <w:szCs w:val="16"/>
              </w:rPr>
            </w:pPr>
            <w:r w:rsidRPr="006D7925">
              <w:rPr>
                <w:sz w:val="16"/>
                <w:szCs w:val="16"/>
              </w:rPr>
              <w:t>7 5</w:t>
            </w:r>
            <w:r w:rsidR="007C6F0A" w:rsidRPr="006D7925">
              <w:rPr>
                <w:sz w:val="16"/>
                <w:szCs w:val="16"/>
              </w:rPr>
              <w:t>9</w:t>
            </w:r>
            <w:r w:rsidRPr="006D7925">
              <w:rPr>
                <w:sz w:val="16"/>
                <w:szCs w:val="16"/>
              </w:rPr>
              <w:t>0</w:t>
            </w:r>
          </w:p>
        </w:tc>
        <w:tc>
          <w:tcPr>
            <w:tcW w:w="862" w:type="dxa"/>
            <w:shd w:val="clear" w:color="000000" w:fill="DBE5F1"/>
            <w:vAlign w:val="center"/>
            <w:hideMark/>
          </w:tcPr>
          <w:p w:rsidR="0067330A" w:rsidRPr="006D7925" w:rsidRDefault="0067330A" w:rsidP="007C6F0A">
            <w:pPr>
              <w:jc w:val="center"/>
              <w:rPr>
                <w:sz w:val="16"/>
                <w:szCs w:val="16"/>
              </w:rPr>
            </w:pPr>
            <w:r w:rsidRPr="006D7925">
              <w:rPr>
                <w:sz w:val="16"/>
                <w:szCs w:val="16"/>
              </w:rPr>
              <w:t>7 5</w:t>
            </w:r>
            <w:r w:rsidR="007C6F0A" w:rsidRPr="006D7925">
              <w:rPr>
                <w:sz w:val="16"/>
                <w:szCs w:val="16"/>
              </w:rPr>
              <w:t>9</w:t>
            </w:r>
            <w:r w:rsidRPr="006D7925">
              <w:rPr>
                <w:sz w:val="16"/>
                <w:szCs w:val="16"/>
              </w:rPr>
              <w:t>0</w:t>
            </w:r>
          </w:p>
        </w:tc>
      </w:tr>
      <w:tr w:rsidR="00463098" w:rsidRPr="006D7925" w:rsidTr="007B0DB4">
        <w:trPr>
          <w:trHeight w:val="284"/>
        </w:trPr>
        <w:tc>
          <w:tcPr>
            <w:tcW w:w="1843" w:type="dxa"/>
            <w:vMerge/>
            <w:vAlign w:val="center"/>
            <w:hideMark/>
          </w:tcPr>
          <w:p w:rsidR="0067330A" w:rsidRPr="006D7925" w:rsidRDefault="0067330A" w:rsidP="00413CE4">
            <w:pPr>
              <w:rPr>
                <w:b/>
                <w:bCs/>
                <w:sz w:val="16"/>
                <w:szCs w:val="16"/>
              </w:rPr>
            </w:pPr>
          </w:p>
        </w:tc>
        <w:tc>
          <w:tcPr>
            <w:tcW w:w="914" w:type="dxa"/>
            <w:shd w:val="clear" w:color="000000" w:fill="B8CCE4"/>
            <w:vAlign w:val="center"/>
            <w:hideMark/>
          </w:tcPr>
          <w:p w:rsidR="0067330A" w:rsidRPr="006D7925" w:rsidRDefault="0067330A" w:rsidP="00413CE4">
            <w:pPr>
              <w:rPr>
                <w:sz w:val="16"/>
                <w:szCs w:val="16"/>
              </w:rPr>
            </w:pPr>
            <w:r w:rsidRPr="006D7925">
              <w:rPr>
                <w:sz w:val="16"/>
                <w:szCs w:val="16"/>
              </w:rPr>
              <w:t>Východisko</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0</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0</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53"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35"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08" w:type="dxa"/>
            <w:shd w:val="clear" w:color="000000" w:fill="DBE5F1"/>
            <w:vAlign w:val="center"/>
          </w:tcPr>
          <w:p w:rsidR="0067330A" w:rsidRPr="006D7925" w:rsidRDefault="0067330A" w:rsidP="005E5FF8">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862" w:type="dxa"/>
            <w:shd w:val="clear" w:color="000000" w:fill="DBE5F1"/>
            <w:vAlign w:val="center"/>
            <w:hideMark/>
          </w:tcPr>
          <w:p w:rsidR="0067330A" w:rsidRPr="006D7925" w:rsidRDefault="0067330A" w:rsidP="00413CE4">
            <w:pPr>
              <w:jc w:val="center"/>
              <w:rPr>
                <w:sz w:val="16"/>
                <w:szCs w:val="16"/>
              </w:rPr>
            </w:pPr>
            <w:r w:rsidRPr="006D7925">
              <w:rPr>
                <w:sz w:val="16"/>
                <w:szCs w:val="16"/>
              </w:rPr>
              <w:t>0</w:t>
            </w:r>
          </w:p>
        </w:tc>
      </w:tr>
      <w:tr w:rsidR="00463098" w:rsidRPr="006D7925" w:rsidTr="007B0DB4">
        <w:trPr>
          <w:trHeight w:val="284"/>
        </w:trPr>
        <w:tc>
          <w:tcPr>
            <w:tcW w:w="1843" w:type="dxa"/>
            <w:vMerge w:val="restart"/>
            <w:shd w:val="clear" w:color="000000" w:fill="B8CCE4"/>
            <w:vAlign w:val="center"/>
            <w:hideMark/>
          </w:tcPr>
          <w:p w:rsidR="0067330A" w:rsidRPr="006D7925" w:rsidRDefault="0067330A" w:rsidP="00413CE4">
            <w:pPr>
              <w:rPr>
                <w:b/>
                <w:bCs/>
                <w:sz w:val="16"/>
                <w:szCs w:val="16"/>
              </w:rPr>
            </w:pPr>
            <w:r w:rsidRPr="006D7925">
              <w:rPr>
                <w:b/>
                <w:bCs/>
                <w:sz w:val="16"/>
                <w:szCs w:val="16"/>
              </w:rPr>
              <w:t xml:space="preserve">Ukazovateľ 3: </w:t>
            </w:r>
            <w:r w:rsidRPr="006D7925">
              <w:rPr>
                <w:sz w:val="16"/>
                <w:szCs w:val="16"/>
              </w:rPr>
              <w:t xml:space="preserve">Počet novovytvorených pracovných miest obsadených ženami </w:t>
            </w:r>
            <w:r w:rsidRPr="006D7925">
              <w:rPr>
                <w:i/>
                <w:iCs/>
                <w:sz w:val="16"/>
                <w:szCs w:val="16"/>
              </w:rPr>
              <w:t>(VK)(počet)</w:t>
            </w:r>
          </w:p>
        </w:tc>
        <w:tc>
          <w:tcPr>
            <w:tcW w:w="914" w:type="dxa"/>
            <w:shd w:val="clear" w:color="000000" w:fill="B8CCE4"/>
            <w:vAlign w:val="center"/>
            <w:hideMark/>
          </w:tcPr>
          <w:p w:rsidR="0067330A" w:rsidRPr="006D7925" w:rsidRDefault="0067330A" w:rsidP="00413CE4">
            <w:pPr>
              <w:rPr>
                <w:sz w:val="16"/>
                <w:szCs w:val="16"/>
              </w:rPr>
            </w:pPr>
            <w:r w:rsidRPr="006D7925">
              <w:rPr>
                <w:sz w:val="16"/>
                <w:szCs w:val="16"/>
              </w:rPr>
              <w:t>Dosiahnutý výsledok</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34</w:t>
            </w:r>
          </w:p>
        </w:tc>
        <w:tc>
          <w:tcPr>
            <w:tcW w:w="653"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253</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587</w:t>
            </w:r>
          </w:p>
        </w:tc>
        <w:tc>
          <w:tcPr>
            <w:tcW w:w="735" w:type="dxa"/>
            <w:shd w:val="clear" w:color="auto" w:fill="BEEBDE" w:themeFill="accent4" w:themeFillTint="66"/>
            <w:noWrap/>
            <w:vAlign w:val="center"/>
            <w:hideMark/>
          </w:tcPr>
          <w:p w:rsidR="0067330A" w:rsidRPr="006D7925" w:rsidRDefault="00066F78" w:rsidP="00413CE4">
            <w:pPr>
              <w:jc w:val="center"/>
              <w:rPr>
                <w:sz w:val="16"/>
                <w:szCs w:val="16"/>
              </w:rPr>
            </w:pPr>
            <w:r w:rsidRPr="006D7925">
              <w:rPr>
                <w:sz w:val="16"/>
                <w:szCs w:val="16"/>
              </w:rPr>
              <w:t>824</w:t>
            </w:r>
          </w:p>
        </w:tc>
        <w:tc>
          <w:tcPr>
            <w:tcW w:w="708" w:type="dxa"/>
            <w:shd w:val="clear" w:color="auto" w:fill="BEEBDE" w:themeFill="accent4" w:themeFillTint="66"/>
            <w:vAlign w:val="center"/>
          </w:tcPr>
          <w:p w:rsidR="0067330A" w:rsidRPr="006D7925" w:rsidRDefault="00B306AE" w:rsidP="00812640">
            <w:pPr>
              <w:jc w:val="center"/>
              <w:rPr>
                <w:sz w:val="16"/>
                <w:szCs w:val="16"/>
              </w:rPr>
            </w:pPr>
            <w:r w:rsidRPr="006D7925">
              <w:rPr>
                <w:sz w:val="16"/>
                <w:szCs w:val="16"/>
              </w:rPr>
              <w:t xml:space="preserve">1 </w:t>
            </w:r>
            <w:r w:rsidR="00812640">
              <w:rPr>
                <w:sz w:val="16"/>
                <w:szCs w:val="16"/>
              </w:rPr>
              <w:t>184</w:t>
            </w:r>
            <w:r w:rsidR="00812640">
              <w:rPr>
                <w:rStyle w:val="Odkaznapoznmkupodiarou"/>
                <w:sz w:val="16"/>
                <w:szCs w:val="16"/>
              </w:rPr>
              <w:footnoteReference w:id="105"/>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862" w:type="dxa"/>
            <w:shd w:val="clear" w:color="000000" w:fill="DBE5F1"/>
            <w:vAlign w:val="center"/>
            <w:hideMark/>
          </w:tcPr>
          <w:p w:rsidR="0067330A" w:rsidRPr="006D7925" w:rsidRDefault="00B306AE" w:rsidP="00812640">
            <w:pPr>
              <w:jc w:val="center"/>
              <w:rPr>
                <w:sz w:val="16"/>
                <w:szCs w:val="16"/>
              </w:rPr>
            </w:pPr>
            <w:r w:rsidRPr="006D7925">
              <w:rPr>
                <w:sz w:val="16"/>
                <w:szCs w:val="16"/>
              </w:rPr>
              <w:t xml:space="preserve">1 </w:t>
            </w:r>
            <w:r w:rsidR="00812640">
              <w:rPr>
                <w:sz w:val="16"/>
                <w:szCs w:val="16"/>
              </w:rPr>
              <w:t>184</w:t>
            </w:r>
          </w:p>
        </w:tc>
      </w:tr>
      <w:tr w:rsidR="00463098" w:rsidRPr="006D7925" w:rsidTr="007B0DB4">
        <w:trPr>
          <w:trHeight w:val="284"/>
        </w:trPr>
        <w:tc>
          <w:tcPr>
            <w:tcW w:w="1843" w:type="dxa"/>
            <w:vMerge/>
            <w:vAlign w:val="center"/>
            <w:hideMark/>
          </w:tcPr>
          <w:p w:rsidR="0067330A" w:rsidRPr="006D7925" w:rsidRDefault="0067330A" w:rsidP="00413CE4">
            <w:pPr>
              <w:rPr>
                <w:b/>
                <w:bCs/>
                <w:sz w:val="16"/>
                <w:szCs w:val="16"/>
              </w:rPr>
            </w:pPr>
          </w:p>
        </w:tc>
        <w:tc>
          <w:tcPr>
            <w:tcW w:w="914" w:type="dxa"/>
            <w:shd w:val="clear" w:color="000000" w:fill="B8CCE4"/>
            <w:vAlign w:val="center"/>
            <w:hideMark/>
          </w:tcPr>
          <w:p w:rsidR="0067330A" w:rsidRPr="006D7925" w:rsidRDefault="0067330A" w:rsidP="00413CE4">
            <w:pPr>
              <w:rPr>
                <w:sz w:val="16"/>
                <w:szCs w:val="16"/>
              </w:rPr>
            </w:pPr>
            <w:r w:rsidRPr="006D7925">
              <w:rPr>
                <w:sz w:val="16"/>
                <w:szCs w:val="16"/>
              </w:rPr>
              <w:t>Cieľ</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53"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35"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08" w:type="dxa"/>
            <w:shd w:val="clear" w:color="000000" w:fill="DBE5F1"/>
            <w:vAlign w:val="center"/>
          </w:tcPr>
          <w:p w:rsidR="0067330A" w:rsidRPr="006D7925" w:rsidRDefault="0067330A" w:rsidP="005E5FF8">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2 275</w:t>
            </w:r>
          </w:p>
        </w:tc>
        <w:tc>
          <w:tcPr>
            <w:tcW w:w="862" w:type="dxa"/>
            <w:shd w:val="clear" w:color="000000" w:fill="DBE5F1"/>
            <w:vAlign w:val="center"/>
            <w:hideMark/>
          </w:tcPr>
          <w:p w:rsidR="0067330A" w:rsidRPr="006D7925" w:rsidRDefault="0067330A" w:rsidP="00413CE4">
            <w:pPr>
              <w:jc w:val="center"/>
              <w:rPr>
                <w:sz w:val="16"/>
                <w:szCs w:val="16"/>
              </w:rPr>
            </w:pPr>
            <w:r w:rsidRPr="006D7925">
              <w:rPr>
                <w:sz w:val="16"/>
                <w:szCs w:val="16"/>
              </w:rPr>
              <w:t>2 275</w:t>
            </w:r>
          </w:p>
        </w:tc>
      </w:tr>
      <w:tr w:rsidR="00463098" w:rsidRPr="006D7925" w:rsidTr="007B0DB4">
        <w:trPr>
          <w:trHeight w:val="284"/>
        </w:trPr>
        <w:tc>
          <w:tcPr>
            <w:tcW w:w="1843" w:type="dxa"/>
            <w:vMerge/>
            <w:vAlign w:val="center"/>
            <w:hideMark/>
          </w:tcPr>
          <w:p w:rsidR="0067330A" w:rsidRPr="006D7925" w:rsidRDefault="0067330A" w:rsidP="00413CE4">
            <w:pPr>
              <w:rPr>
                <w:b/>
                <w:bCs/>
                <w:sz w:val="16"/>
                <w:szCs w:val="16"/>
              </w:rPr>
            </w:pPr>
          </w:p>
        </w:tc>
        <w:tc>
          <w:tcPr>
            <w:tcW w:w="914" w:type="dxa"/>
            <w:shd w:val="clear" w:color="000000" w:fill="B8CCE4"/>
            <w:vAlign w:val="center"/>
            <w:hideMark/>
          </w:tcPr>
          <w:p w:rsidR="0067330A" w:rsidRPr="006D7925" w:rsidRDefault="0067330A" w:rsidP="00413CE4">
            <w:pPr>
              <w:rPr>
                <w:sz w:val="16"/>
                <w:szCs w:val="16"/>
              </w:rPr>
            </w:pPr>
            <w:r w:rsidRPr="006D7925">
              <w:rPr>
                <w:sz w:val="16"/>
                <w:szCs w:val="16"/>
              </w:rPr>
              <w:t>Východisko</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0</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53"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35"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08" w:type="dxa"/>
            <w:shd w:val="clear" w:color="000000" w:fill="DBE5F1"/>
            <w:vAlign w:val="center"/>
          </w:tcPr>
          <w:p w:rsidR="0067330A" w:rsidRPr="006D7925" w:rsidRDefault="0067330A" w:rsidP="005E5FF8">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862" w:type="dxa"/>
            <w:shd w:val="clear" w:color="000000" w:fill="DBE5F1"/>
            <w:vAlign w:val="center"/>
            <w:hideMark/>
          </w:tcPr>
          <w:p w:rsidR="0067330A" w:rsidRPr="006D7925" w:rsidRDefault="0067330A" w:rsidP="00413CE4">
            <w:pPr>
              <w:jc w:val="center"/>
              <w:rPr>
                <w:sz w:val="16"/>
                <w:szCs w:val="16"/>
              </w:rPr>
            </w:pPr>
            <w:r w:rsidRPr="006D7925">
              <w:rPr>
                <w:sz w:val="16"/>
                <w:szCs w:val="16"/>
              </w:rPr>
              <w:t>0</w:t>
            </w:r>
          </w:p>
        </w:tc>
      </w:tr>
      <w:tr w:rsidR="00463098" w:rsidRPr="006D7925" w:rsidTr="007B0DB4">
        <w:trPr>
          <w:trHeight w:val="284"/>
        </w:trPr>
        <w:tc>
          <w:tcPr>
            <w:tcW w:w="1843" w:type="dxa"/>
            <w:vMerge w:val="restart"/>
            <w:shd w:val="clear" w:color="000000" w:fill="B8CCE4"/>
            <w:vAlign w:val="center"/>
            <w:hideMark/>
          </w:tcPr>
          <w:p w:rsidR="0067330A" w:rsidRPr="006D7925" w:rsidRDefault="0067330A" w:rsidP="00D33B8E">
            <w:pPr>
              <w:rPr>
                <w:b/>
                <w:bCs/>
                <w:sz w:val="16"/>
                <w:szCs w:val="16"/>
              </w:rPr>
            </w:pPr>
            <w:r w:rsidRPr="006D7925">
              <w:rPr>
                <w:b/>
                <w:bCs/>
                <w:sz w:val="16"/>
                <w:szCs w:val="16"/>
              </w:rPr>
              <w:lastRenderedPageBreak/>
              <w:t xml:space="preserve">Ukazovateľ </w:t>
            </w:r>
            <w:r w:rsidR="00D33B8E" w:rsidRPr="006D7925">
              <w:rPr>
                <w:b/>
                <w:bCs/>
                <w:sz w:val="16"/>
                <w:szCs w:val="16"/>
              </w:rPr>
              <w:t>4</w:t>
            </w:r>
            <w:r w:rsidRPr="006D7925">
              <w:rPr>
                <w:b/>
                <w:bCs/>
                <w:sz w:val="16"/>
                <w:szCs w:val="16"/>
              </w:rPr>
              <w:t xml:space="preserve">: </w:t>
            </w:r>
            <w:r w:rsidRPr="006D7925">
              <w:rPr>
                <w:sz w:val="16"/>
                <w:szCs w:val="16"/>
              </w:rPr>
              <w:t xml:space="preserve">Počet vytvorených pracovných miest pre znevýhodnené skupiny v dôsledku realizácie projektu </w:t>
            </w:r>
            <w:r w:rsidRPr="006D7925">
              <w:rPr>
                <w:i/>
                <w:iCs/>
                <w:sz w:val="16"/>
                <w:szCs w:val="16"/>
              </w:rPr>
              <w:t>(VK)(počet)</w:t>
            </w:r>
          </w:p>
        </w:tc>
        <w:tc>
          <w:tcPr>
            <w:tcW w:w="914" w:type="dxa"/>
            <w:shd w:val="clear" w:color="000000" w:fill="B8CCE4"/>
            <w:vAlign w:val="center"/>
            <w:hideMark/>
          </w:tcPr>
          <w:p w:rsidR="0067330A" w:rsidRPr="006D7925" w:rsidRDefault="0067330A" w:rsidP="00413CE4">
            <w:pPr>
              <w:rPr>
                <w:sz w:val="16"/>
                <w:szCs w:val="16"/>
              </w:rPr>
            </w:pPr>
            <w:r w:rsidRPr="006D7925">
              <w:rPr>
                <w:sz w:val="16"/>
                <w:szCs w:val="16"/>
              </w:rPr>
              <w:t>Dosiahnutý výsledok</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13</w:t>
            </w:r>
          </w:p>
        </w:tc>
        <w:tc>
          <w:tcPr>
            <w:tcW w:w="653"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50</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84</w:t>
            </w:r>
          </w:p>
        </w:tc>
        <w:tc>
          <w:tcPr>
            <w:tcW w:w="735" w:type="dxa"/>
            <w:shd w:val="clear" w:color="auto" w:fill="BEEBDE" w:themeFill="accent4" w:themeFillTint="66"/>
            <w:noWrap/>
            <w:vAlign w:val="center"/>
            <w:hideMark/>
          </w:tcPr>
          <w:p w:rsidR="0067330A" w:rsidRPr="006D7925" w:rsidRDefault="000D5DD0" w:rsidP="00413CE4">
            <w:pPr>
              <w:jc w:val="center"/>
              <w:rPr>
                <w:sz w:val="16"/>
                <w:szCs w:val="16"/>
              </w:rPr>
            </w:pPr>
            <w:r w:rsidRPr="006D7925">
              <w:rPr>
                <w:sz w:val="16"/>
                <w:szCs w:val="16"/>
              </w:rPr>
              <w:t>106</w:t>
            </w:r>
          </w:p>
        </w:tc>
        <w:tc>
          <w:tcPr>
            <w:tcW w:w="708" w:type="dxa"/>
            <w:shd w:val="clear" w:color="auto" w:fill="BEEBDE" w:themeFill="accent4" w:themeFillTint="66"/>
            <w:vAlign w:val="center"/>
          </w:tcPr>
          <w:p w:rsidR="0067330A" w:rsidRPr="006D7925" w:rsidRDefault="00B306AE" w:rsidP="005E5FF8">
            <w:pPr>
              <w:jc w:val="center"/>
              <w:rPr>
                <w:sz w:val="16"/>
                <w:szCs w:val="16"/>
              </w:rPr>
            </w:pPr>
            <w:r w:rsidRPr="006D7925">
              <w:rPr>
                <w:sz w:val="16"/>
                <w:szCs w:val="16"/>
              </w:rPr>
              <w:t>145</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862" w:type="dxa"/>
            <w:shd w:val="clear" w:color="000000" w:fill="DBE5F1"/>
            <w:vAlign w:val="center"/>
            <w:hideMark/>
          </w:tcPr>
          <w:p w:rsidR="0067330A" w:rsidRPr="006D7925" w:rsidRDefault="00B306AE" w:rsidP="00413CE4">
            <w:pPr>
              <w:jc w:val="center"/>
              <w:rPr>
                <w:sz w:val="16"/>
                <w:szCs w:val="16"/>
              </w:rPr>
            </w:pPr>
            <w:r w:rsidRPr="006D7925">
              <w:rPr>
                <w:sz w:val="16"/>
                <w:szCs w:val="16"/>
              </w:rPr>
              <w:t>145</w:t>
            </w:r>
          </w:p>
        </w:tc>
      </w:tr>
      <w:tr w:rsidR="00463098" w:rsidRPr="006D7925" w:rsidTr="007B0DB4">
        <w:trPr>
          <w:trHeight w:val="284"/>
        </w:trPr>
        <w:tc>
          <w:tcPr>
            <w:tcW w:w="1843" w:type="dxa"/>
            <w:vMerge/>
            <w:vAlign w:val="center"/>
            <w:hideMark/>
          </w:tcPr>
          <w:p w:rsidR="0067330A" w:rsidRPr="006D7925" w:rsidRDefault="0067330A" w:rsidP="00413CE4">
            <w:pPr>
              <w:rPr>
                <w:b/>
                <w:bCs/>
                <w:sz w:val="16"/>
                <w:szCs w:val="16"/>
              </w:rPr>
            </w:pPr>
          </w:p>
        </w:tc>
        <w:tc>
          <w:tcPr>
            <w:tcW w:w="914" w:type="dxa"/>
            <w:shd w:val="clear" w:color="000000" w:fill="B8CCE4"/>
            <w:vAlign w:val="center"/>
            <w:hideMark/>
          </w:tcPr>
          <w:p w:rsidR="0067330A" w:rsidRPr="006D7925" w:rsidRDefault="0067330A" w:rsidP="00413CE4">
            <w:pPr>
              <w:rPr>
                <w:sz w:val="16"/>
                <w:szCs w:val="16"/>
              </w:rPr>
            </w:pPr>
            <w:r w:rsidRPr="006D7925">
              <w:rPr>
                <w:sz w:val="16"/>
                <w:szCs w:val="16"/>
              </w:rPr>
              <w:t>Cieľ</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53"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35"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08" w:type="dxa"/>
            <w:shd w:val="clear" w:color="000000" w:fill="DBE5F1"/>
            <w:vAlign w:val="center"/>
          </w:tcPr>
          <w:p w:rsidR="0067330A" w:rsidRPr="006D7925" w:rsidRDefault="0067330A" w:rsidP="005E5FF8">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101</w:t>
            </w:r>
          </w:p>
        </w:tc>
        <w:tc>
          <w:tcPr>
            <w:tcW w:w="862" w:type="dxa"/>
            <w:shd w:val="clear" w:color="000000" w:fill="DBE5F1"/>
            <w:vAlign w:val="center"/>
            <w:hideMark/>
          </w:tcPr>
          <w:p w:rsidR="0067330A" w:rsidRPr="006D7925" w:rsidRDefault="0067330A" w:rsidP="00413CE4">
            <w:pPr>
              <w:jc w:val="center"/>
              <w:rPr>
                <w:sz w:val="16"/>
                <w:szCs w:val="16"/>
              </w:rPr>
            </w:pPr>
            <w:r w:rsidRPr="006D7925">
              <w:rPr>
                <w:sz w:val="16"/>
                <w:szCs w:val="16"/>
              </w:rPr>
              <w:t>101</w:t>
            </w:r>
          </w:p>
        </w:tc>
      </w:tr>
      <w:tr w:rsidR="00463098" w:rsidRPr="006D7925" w:rsidTr="007B0DB4">
        <w:trPr>
          <w:trHeight w:val="284"/>
        </w:trPr>
        <w:tc>
          <w:tcPr>
            <w:tcW w:w="1843" w:type="dxa"/>
            <w:vMerge/>
            <w:vAlign w:val="center"/>
            <w:hideMark/>
          </w:tcPr>
          <w:p w:rsidR="0067330A" w:rsidRPr="006D7925" w:rsidRDefault="0067330A" w:rsidP="00413CE4">
            <w:pPr>
              <w:rPr>
                <w:b/>
                <w:bCs/>
                <w:sz w:val="16"/>
                <w:szCs w:val="16"/>
              </w:rPr>
            </w:pPr>
          </w:p>
        </w:tc>
        <w:tc>
          <w:tcPr>
            <w:tcW w:w="914" w:type="dxa"/>
            <w:shd w:val="clear" w:color="000000" w:fill="B8CCE4"/>
            <w:vAlign w:val="center"/>
            <w:hideMark/>
          </w:tcPr>
          <w:p w:rsidR="0067330A" w:rsidRPr="006D7925" w:rsidRDefault="0067330A" w:rsidP="00413CE4">
            <w:pPr>
              <w:rPr>
                <w:sz w:val="16"/>
                <w:szCs w:val="16"/>
              </w:rPr>
            </w:pPr>
            <w:r w:rsidRPr="006D7925">
              <w:rPr>
                <w:sz w:val="16"/>
                <w:szCs w:val="16"/>
              </w:rPr>
              <w:t>Východisko</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 0</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53"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35"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08" w:type="dxa"/>
            <w:shd w:val="clear" w:color="000000" w:fill="DBE5F1"/>
            <w:vAlign w:val="center"/>
          </w:tcPr>
          <w:p w:rsidR="0067330A" w:rsidRPr="006D7925" w:rsidRDefault="0067330A" w:rsidP="005E5FF8">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862" w:type="dxa"/>
            <w:shd w:val="clear" w:color="000000" w:fill="DBE5F1"/>
            <w:vAlign w:val="center"/>
            <w:hideMark/>
          </w:tcPr>
          <w:p w:rsidR="0067330A" w:rsidRPr="006D7925" w:rsidRDefault="0067330A" w:rsidP="00413CE4">
            <w:pPr>
              <w:jc w:val="center"/>
              <w:rPr>
                <w:sz w:val="16"/>
                <w:szCs w:val="16"/>
              </w:rPr>
            </w:pPr>
            <w:r w:rsidRPr="006D7925">
              <w:rPr>
                <w:sz w:val="16"/>
                <w:szCs w:val="16"/>
              </w:rPr>
              <w:t> 0</w:t>
            </w:r>
          </w:p>
        </w:tc>
      </w:tr>
      <w:tr w:rsidR="00463098" w:rsidRPr="006D7925" w:rsidTr="007B0DB4">
        <w:trPr>
          <w:trHeight w:val="284"/>
        </w:trPr>
        <w:tc>
          <w:tcPr>
            <w:tcW w:w="1843" w:type="dxa"/>
            <w:vMerge w:val="restart"/>
            <w:shd w:val="clear" w:color="000000" w:fill="B8CCE4"/>
            <w:vAlign w:val="center"/>
            <w:hideMark/>
          </w:tcPr>
          <w:p w:rsidR="0067330A" w:rsidRPr="006D7925" w:rsidRDefault="0067330A" w:rsidP="00D33B8E">
            <w:pPr>
              <w:rPr>
                <w:b/>
                <w:bCs/>
                <w:sz w:val="16"/>
                <w:szCs w:val="16"/>
              </w:rPr>
            </w:pPr>
            <w:r w:rsidRPr="006D7925">
              <w:rPr>
                <w:b/>
                <w:bCs/>
                <w:sz w:val="16"/>
                <w:szCs w:val="16"/>
              </w:rPr>
              <w:t xml:space="preserve">Ukazovateľ </w:t>
            </w:r>
            <w:r w:rsidR="00D33B8E" w:rsidRPr="006D7925">
              <w:rPr>
                <w:b/>
                <w:bCs/>
                <w:sz w:val="16"/>
                <w:szCs w:val="16"/>
              </w:rPr>
              <w:t>5</w:t>
            </w:r>
            <w:r w:rsidRPr="006D7925">
              <w:rPr>
                <w:b/>
                <w:bCs/>
                <w:sz w:val="16"/>
                <w:szCs w:val="16"/>
              </w:rPr>
              <w:t xml:space="preserve">: </w:t>
            </w:r>
            <w:r w:rsidRPr="006D7925">
              <w:rPr>
                <w:sz w:val="16"/>
                <w:szCs w:val="16"/>
              </w:rPr>
              <w:t>Počet podporených projektov</w:t>
            </w:r>
            <w:r w:rsidRPr="006D7925">
              <w:rPr>
                <w:i/>
                <w:iCs/>
                <w:sz w:val="16"/>
                <w:szCs w:val="16"/>
              </w:rPr>
              <w:t xml:space="preserve"> (V)(počet)</w:t>
            </w:r>
          </w:p>
        </w:tc>
        <w:tc>
          <w:tcPr>
            <w:tcW w:w="914" w:type="dxa"/>
            <w:shd w:val="clear" w:color="000000" w:fill="B8CCE4"/>
            <w:vAlign w:val="center"/>
            <w:hideMark/>
          </w:tcPr>
          <w:p w:rsidR="0067330A" w:rsidRPr="006D7925" w:rsidRDefault="0067330A" w:rsidP="00413CE4">
            <w:pPr>
              <w:rPr>
                <w:sz w:val="16"/>
                <w:szCs w:val="16"/>
              </w:rPr>
            </w:pPr>
            <w:r w:rsidRPr="006D7925">
              <w:rPr>
                <w:sz w:val="16"/>
                <w:szCs w:val="16"/>
              </w:rPr>
              <w:t>Dosiahnutý výsledok</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239</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424</w:t>
            </w:r>
          </w:p>
        </w:tc>
        <w:tc>
          <w:tcPr>
            <w:tcW w:w="653"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448</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456</w:t>
            </w:r>
          </w:p>
        </w:tc>
        <w:tc>
          <w:tcPr>
            <w:tcW w:w="735" w:type="dxa"/>
            <w:shd w:val="clear" w:color="auto" w:fill="BEEBDE" w:themeFill="accent4" w:themeFillTint="66"/>
            <w:noWrap/>
            <w:vAlign w:val="center"/>
            <w:hideMark/>
          </w:tcPr>
          <w:p w:rsidR="0067330A" w:rsidRPr="006D7925" w:rsidRDefault="00722A22" w:rsidP="0061680C">
            <w:pPr>
              <w:jc w:val="center"/>
              <w:rPr>
                <w:sz w:val="16"/>
                <w:szCs w:val="16"/>
              </w:rPr>
            </w:pPr>
            <w:r w:rsidRPr="006D7925">
              <w:rPr>
                <w:sz w:val="16"/>
                <w:szCs w:val="16"/>
              </w:rPr>
              <w:t>611</w:t>
            </w:r>
          </w:p>
        </w:tc>
        <w:tc>
          <w:tcPr>
            <w:tcW w:w="708" w:type="dxa"/>
            <w:shd w:val="clear" w:color="auto" w:fill="BEEBDE" w:themeFill="accent4" w:themeFillTint="66"/>
            <w:vAlign w:val="center"/>
          </w:tcPr>
          <w:p w:rsidR="0067330A" w:rsidRPr="006D7925" w:rsidRDefault="0061680C" w:rsidP="005E5FF8">
            <w:pPr>
              <w:jc w:val="center"/>
              <w:rPr>
                <w:sz w:val="16"/>
                <w:szCs w:val="16"/>
              </w:rPr>
            </w:pPr>
            <w:r w:rsidRPr="006D7925">
              <w:rPr>
                <w:sz w:val="16"/>
                <w:szCs w:val="16"/>
              </w:rPr>
              <w:t>1 350</w:t>
            </w:r>
            <w:r w:rsidRPr="006D7925">
              <w:rPr>
                <w:rStyle w:val="Odkaznapoznmkupodiarou"/>
                <w:sz w:val="16"/>
                <w:szCs w:val="16"/>
              </w:rPr>
              <w:footnoteReference w:id="106"/>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862" w:type="dxa"/>
            <w:shd w:val="clear" w:color="000000" w:fill="DBE5F1"/>
            <w:vAlign w:val="center"/>
            <w:hideMark/>
          </w:tcPr>
          <w:p w:rsidR="0067330A" w:rsidRPr="006D7925" w:rsidRDefault="0061680C" w:rsidP="00413CE4">
            <w:pPr>
              <w:jc w:val="center"/>
              <w:rPr>
                <w:sz w:val="16"/>
                <w:szCs w:val="16"/>
              </w:rPr>
            </w:pPr>
            <w:r w:rsidRPr="006D7925">
              <w:rPr>
                <w:sz w:val="16"/>
                <w:szCs w:val="16"/>
              </w:rPr>
              <w:t>1 350</w:t>
            </w:r>
          </w:p>
        </w:tc>
      </w:tr>
      <w:tr w:rsidR="00463098" w:rsidRPr="006D7925" w:rsidTr="007B0DB4">
        <w:trPr>
          <w:trHeight w:val="284"/>
        </w:trPr>
        <w:tc>
          <w:tcPr>
            <w:tcW w:w="1843" w:type="dxa"/>
            <w:vMerge/>
            <w:vAlign w:val="center"/>
            <w:hideMark/>
          </w:tcPr>
          <w:p w:rsidR="0067330A" w:rsidRPr="006D7925" w:rsidRDefault="0067330A" w:rsidP="00413CE4">
            <w:pPr>
              <w:rPr>
                <w:b/>
                <w:bCs/>
                <w:sz w:val="16"/>
                <w:szCs w:val="16"/>
              </w:rPr>
            </w:pPr>
          </w:p>
        </w:tc>
        <w:tc>
          <w:tcPr>
            <w:tcW w:w="914" w:type="dxa"/>
            <w:shd w:val="clear" w:color="000000" w:fill="B8CCE4"/>
            <w:vAlign w:val="center"/>
            <w:hideMark/>
          </w:tcPr>
          <w:p w:rsidR="0067330A" w:rsidRPr="006D7925" w:rsidRDefault="0067330A" w:rsidP="00413CE4">
            <w:pPr>
              <w:rPr>
                <w:sz w:val="16"/>
                <w:szCs w:val="16"/>
              </w:rPr>
            </w:pPr>
            <w:r w:rsidRPr="006D7925">
              <w:rPr>
                <w:sz w:val="16"/>
                <w:szCs w:val="16"/>
              </w:rPr>
              <w:t>Cieľ</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53"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35"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08" w:type="dxa"/>
            <w:shd w:val="clear" w:color="000000" w:fill="DBE5F1"/>
            <w:vAlign w:val="center"/>
          </w:tcPr>
          <w:p w:rsidR="0067330A" w:rsidRPr="006D7925" w:rsidRDefault="0067330A" w:rsidP="005E5FF8">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67330A" w:rsidRPr="006D7925" w:rsidRDefault="0067330A" w:rsidP="00413CE4">
            <w:pPr>
              <w:jc w:val="center"/>
              <w:rPr>
                <w:sz w:val="16"/>
                <w:szCs w:val="16"/>
              </w:rPr>
            </w:pPr>
            <w:r w:rsidRPr="006D7925">
              <w:rPr>
                <w:sz w:val="16"/>
                <w:szCs w:val="16"/>
              </w:rPr>
              <w:t>1 390</w:t>
            </w:r>
          </w:p>
        </w:tc>
        <w:tc>
          <w:tcPr>
            <w:tcW w:w="862" w:type="dxa"/>
            <w:shd w:val="clear" w:color="000000" w:fill="DBE5F1"/>
            <w:vAlign w:val="center"/>
            <w:hideMark/>
          </w:tcPr>
          <w:p w:rsidR="0067330A" w:rsidRPr="006D7925" w:rsidRDefault="0067330A" w:rsidP="00413CE4">
            <w:pPr>
              <w:jc w:val="center"/>
              <w:rPr>
                <w:sz w:val="16"/>
                <w:szCs w:val="16"/>
              </w:rPr>
            </w:pPr>
            <w:r w:rsidRPr="006D7925">
              <w:rPr>
                <w:sz w:val="16"/>
                <w:szCs w:val="16"/>
              </w:rPr>
              <w:t>1 390</w:t>
            </w:r>
          </w:p>
        </w:tc>
      </w:tr>
      <w:tr w:rsidR="00463098" w:rsidRPr="006D7925" w:rsidTr="007B0DB4">
        <w:trPr>
          <w:trHeight w:val="284"/>
        </w:trPr>
        <w:tc>
          <w:tcPr>
            <w:tcW w:w="1843" w:type="dxa"/>
            <w:vMerge/>
            <w:vAlign w:val="center"/>
            <w:hideMark/>
          </w:tcPr>
          <w:p w:rsidR="0067330A" w:rsidRPr="006D7925" w:rsidRDefault="0067330A" w:rsidP="00413CE4">
            <w:pPr>
              <w:rPr>
                <w:b/>
                <w:bCs/>
                <w:sz w:val="16"/>
                <w:szCs w:val="16"/>
              </w:rPr>
            </w:pPr>
          </w:p>
        </w:tc>
        <w:tc>
          <w:tcPr>
            <w:tcW w:w="914" w:type="dxa"/>
            <w:shd w:val="clear" w:color="000000" w:fill="B8CCE4"/>
            <w:vAlign w:val="center"/>
            <w:hideMark/>
          </w:tcPr>
          <w:p w:rsidR="0067330A" w:rsidRPr="006D7925" w:rsidRDefault="0067330A" w:rsidP="00413CE4">
            <w:pPr>
              <w:rPr>
                <w:sz w:val="16"/>
                <w:szCs w:val="16"/>
              </w:rPr>
            </w:pPr>
            <w:r w:rsidRPr="006D7925">
              <w:rPr>
                <w:sz w:val="16"/>
                <w:szCs w:val="16"/>
              </w:rPr>
              <w:t>Východisko</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0</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 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53"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35"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708" w:type="dxa"/>
            <w:shd w:val="clear" w:color="000000" w:fill="DBE5F1"/>
            <w:vAlign w:val="center"/>
          </w:tcPr>
          <w:p w:rsidR="0067330A" w:rsidRPr="006D7925" w:rsidRDefault="0067330A" w:rsidP="005E5FF8">
            <w:pPr>
              <w:jc w:val="center"/>
              <w:rPr>
                <w:sz w:val="16"/>
                <w:szCs w:val="16"/>
              </w:rPr>
            </w:pPr>
            <w:r w:rsidRPr="006D7925">
              <w:rPr>
                <w:sz w:val="16"/>
                <w:szCs w:val="16"/>
              </w:rPr>
              <w:t>N/A</w:t>
            </w:r>
          </w:p>
        </w:tc>
        <w:tc>
          <w:tcPr>
            <w:tcW w:w="617" w:type="dxa"/>
            <w:shd w:val="clear" w:color="000000" w:fill="DBE5F1"/>
            <w:noWrap/>
            <w:vAlign w:val="center"/>
            <w:hideMark/>
          </w:tcPr>
          <w:p w:rsidR="0067330A" w:rsidRPr="006D7925" w:rsidRDefault="0067330A" w:rsidP="00413CE4">
            <w:pPr>
              <w:jc w:val="center"/>
              <w:rPr>
                <w:sz w:val="16"/>
                <w:szCs w:val="16"/>
              </w:rPr>
            </w:pPr>
            <w:r w:rsidRPr="006D7925">
              <w:rPr>
                <w:sz w:val="16"/>
                <w:szCs w:val="16"/>
              </w:rPr>
              <w:t>N/A</w:t>
            </w:r>
          </w:p>
        </w:tc>
        <w:tc>
          <w:tcPr>
            <w:tcW w:w="862" w:type="dxa"/>
            <w:shd w:val="clear" w:color="000000" w:fill="DBE5F1"/>
            <w:vAlign w:val="center"/>
            <w:hideMark/>
          </w:tcPr>
          <w:p w:rsidR="0067330A" w:rsidRPr="006D7925" w:rsidRDefault="0067330A" w:rsidP="00413CE4">
            <w:pPr>
              <w:jc w:val="center"/>
              <w:rPr>
                <w:sz w:val="16"/>
                <w:szCs w:val="16"/>
              </w:rPr>
            </w:pPr>
            <w:r w:rsidRPr="006D7925">
              <w:rPr>
                <w:sz w:val="16"/>
                <w:szCs w:val="16"/>
              </w:rPr>
              <w:t>0</w:t>
            </w:r>
          </w:p>
        </w:tc>
      </w:tr>
      <w:tr w:rsidR="00463098" w:rsidRPr="006D7925" w:rsidTr="007B0DB4">
        <w:trPr>
          <w:trHeight w:val="284"/>
        </w:trPr>
        <w:tc>
          <w:tcPr>
            <w:tcW w:w="1843" w:type="dxa"/>
            <w:vMerge w:val="restart"/>
            <w:shd w:val="clear" w:color="000000" w:fill="B8CCE4"/>
            <w:vAlign w:val="center"/>
            <w:hideMark/>
          </w:tcPr>
          <w:p w:rsidR="00115D6B" w:rsidRPr="006D7925" w:rsidRDefault="00115D6B" w:rsidP="00E60A62">
            <w:pPr>
              <w:rPr>
                <w:b/>
                <w:bCs/>
                <w:sz w:val="16"/>
                <w:szCs w:val="16"/>
              </w:rPr>
            </w:pPr>
            <w:r w:rsidRPr="006D7925">
              <w:rPr>
                <w:b/>
                <w:bCs/>
                <w:sz w:val="16"/>
                <w:szCs w:val="16"/>
              </w:rPr>
              <w:t xml:space="preserve">Ukazovateľ 6: </w:t>
            </w:r>
            <w:r w:rsidRPr="006D7925">
              <w:rPr>
                <w:sz w:val="16"/>
                <w:szCs w:val="16"/>
              </w:rPr>
              <w:t xml:space="preserve">Počet podporených projektov na pomoc </w:t>
            </w:r>
            <w:r w:rsidR="00E60A62" w:rsidRPr="006D7925">
              <w:rPr>
                <w:sz w:val="16"/>
                <w:szCs w:val="16"/>
              </w:rPr>
              <w:t>MSP</w:t>
            </w:r>
            <w:r w:rsidRPr="006D7925">
              <w:rPr>
                <w:i/>
                <w:iCs/>
                <w:sz w:val="16"/>
                <w:szCs w:val="16"/>
              </w:rPr>
              <w:t xml:space="preserve"> (V)(počet)</w:t>
            </w:r>
          </w:p>
        </w:tc>
        <w:tc>
          <w:tcPr>
            <w:tcW w:w="914" w:type="dxa"/>
            <w:shd w:val="clear" w:color="000000" w:fill="B8CCE4"/>
            <w:vAlign w:val="center"/>
            <w:hideMark/>
          </w:tcPr>
          <w:p w:rsidR="00115D6B" w:rsidRPr="006D7925" w:rsidRDefault="00115D6B" w:rsidP="00A20E6E">
            <w:pPr>
              <w:rPr>
                <w:sz w:val="16"/>
                <w:szCs w:val="16"/>
              </w:rPr>
            </w:pPr>
            <w:r w:rsidRPr="006D7925">
              <w:rPr>
                <w:sz w:val="16"/>
                <w:szCs w:val="16"/>
              </w:rPr>
              <w:t>Dosiahnutý výsledok</w:t>
            </w:r>
          </w:p>
        </w:tc>
        <w:tc>
          <w:tcPr>
            <w:tcW w:w="617" w:type="dxa"/>
            <w:shd w:val="clear" w:color="auto" w:fill="BEEBDE" w:themeFill="accent4" w:themeFillTint="66"/>
            <w:noWrap/>
            <w:vAlign w:val="center"/>
            <w:hideMark/>
          </w:tcPr>
          <w:p w:rsidR="00115D6B" w:rsidRPr="006D7925" w:rsidRDefault="00115D6B" w:rsidP="00A20E6E">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115D6B" w:rsidRPr="006D7925" w:rsidRDefault="00115D6B" w:rsidP="00A20E6E">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115D6B" w:rsidRPr="006D7925" w:rsidRDefault="00115D6B" w:rsidP="00A20E6E">
            <w:pPr>
              <w:jc w:val="center"/>
              <w:rPr>
                <w:sz w:val="16"/>
                <w:szCs w:val="16"/>
              </w:rPr>
            </w:pPr>
            <w:r w:rsidRPr="006D7925">
              <w:rPr>
                <w:sz w:val="16"/>
                <w:szCs w:val="16"/>
              </w:rPr>
              <w:t>217</w:t>
            </w:r>
          </w:p>
        </w:tc>
        <w:tc>
          <w:tcPr>
            <w:tcW w:w="617" w:type="dxa"/>
            <w:shd w:val="clear" w:color="auto" w:fill="BEEBDE" w:themeFill="accent4" w:themeFillTint="66"/>
            <w:noWrap/>
            <w:vAlign w:val="center"/>
            <w:hideMark/>
          </w:tcPr>
          <w:p w:rsidR="00115D6B" w:rsidRPr="006D7925" w:rsidRDefault="00115D6B" w:rsidP="00A20E6E">
            <w:pPr>
              <w:jc w:val="center"/>
              <w:rPr>
                <w:sz w:val="16"/>
                <w:szCs w:val="16"/>
              </w:rPr>
            </w:pPr>
            <w:r w:rsidRPr="006D7925">
              <w:rPr>
                <w:sz w:val="16"/>
                <w:szCs w:val="16"/>
              </w:rPr>
              <w:t>378</w:t>
            </w:r>
          </w:p>
        </w:tc>
        <w:tc>
          <w:tcPr>
            <w:tcW w:w="653" w:type="dxa"/>
            <w:shd w:val="clear" w:color="auto" w:fill="BEEBDE" w:themeFill="accent4" w:themeFillTint="66"/>
            <w:noWrap/>
            <w:vAlign w:val="center"/>
            <w:hideMark/>
          </w:tcPr>
          <w:p w:rsidR="00115D6B" w:rsidRPr="006D7925" w:rsidRDefault="00115D6B" w:rsidP="00A20E6E">
            <w:pPr>
              <w:jc w:val="center"/>
              <w:rPr>
                <w:sz w:val="16"/>
                <w:szCs w:val="16"/>
              </w:rPr>
            </w:pPr>
            <w:r w:rsidRPr="006D7925">
              <w:rPr>
                <w:sz w:val="16"/>
                <w:szCs w:val="16"/>
              </w:rPr>
              <w:t>419</w:t>
            </w:r>
          </w:p>
        </w:tc>
        <w:tc>
          <w:tcPr>
            <w:tcW w:w="617" w:type="dxa"/>
            <w:shd w:val="clear" w:color="auto" w:fill="BEEBDE" w:themeFill="accent4" w:themeFillTint="66"/>
            <w:noWrap/>
            <w:vAlign w:val="center"/>
            <w:hideMark/>
          </w:tcPr>
          <w:p w:rsidR="00115D6B" w:rsidRPr="006D7925" w:rsidRDefault="00115D6B" w:rsidP="00A20E6E">
            <w:pPr>
              <w:jc w:val="center"/>
              <w:rPr>
                <w:sz w:val="16"/>
                <w:szCs w:val="16"/>
              </w:rPr>
            </w:pPr>
            <w:r w:rsidRPr="006D7925">
              <w:rPr>
                <w:sz w:val="16"/>
                <w:szCs w:val="16"/>
              </w:rPr>
              <w:t>402</w:t>
            </w:r>
          </w:p>
        </w:tc>
        <w:tc>
          <w:tcPr>
            <w:tcW w:w="735" w:type="dxa"/>
            <w:shd w:val="clear" w:color="auto" w:fill="BEEBDE" w:themeFill="accent4" w:themeFillTint="66"/>
            <w:noWrap/>
            <w:vAlign w:val="center"/>
            <w:hideMark/>
          </w:tcPr>
          <w:p w:rsidR="00115D6B" w:rsidRPr="006D7925" w:rsidRDefault="00115D6B" w:rsidP="0061680C">
            <w:pPr>
              <w:jc w:val="center"/>
              <w:rPr>
                <w:sz w:val="16"/>
                <w:szCs w:val="16"/>
              </w:rPr>
            </w:pPr>
            <w:r w:rsidRPr="006D7925">
              <w:rPr>
                <w:sz w:val="16"/>
                <w:szCs w:val="16"/>
              </w:rPr>
              <w:t>571</w:t>
            </w:r>
          </w:p>
        </w:tc>
        <w:tc>
          <w:tcPr>
            <w:tcW w:w="708" w:type="dxa"/>
            <w:shd w:val="clear" w:color="auto" w:fill="BEEBDE" w:themeFill="accent4" w:themeFillTint="66"/>
            <w:vAlign w:val="center"/>
          </w:tcPr>
          <w:p w:rsidR="00115D6B" w:rsidRPr="006D7925" w:rsidRDefault="0061680C" w:rsidP="00A20E6E">
            <w:pPr>
              <w:jc w:val="center"/>
              <w:rPr>
                <w:sz w:val="16"/>
                <w:szCs w:val="16"/>
              </w:rPr>
            </w:pPr>
            <w:r w:rsidRPr="006D7925">
              <w:rPr>
                <w:sz w:val="16"/>
                <w:szCs w:val="16"/>
              </w:rPr>
              <w:t>1 311</w:t>
            </w:r>
            <w:r w:rsidRPr="006D7925">
              <w:rPr>
                <w:rStyle w:val="Odkaznapoznmkupodiarou"/>
                <w:sz w:val="16"/>
                <w:szCs w:val="16"/>
              </w:rPr>
              <w:footnoteReference w:id="107"/>
            </w:r>
          </w:p>
        </w:tc>
        <w:tc>
          <w:tcPr>
            <w:tcW w:w="617" w:type="dxa"/>
            <w:shd w:val="clear" w:color="000000" w:fill="DBE5F1"/>
            <w:noWrap/>
            <w:vAlign w:val="center"/>
            <w:hideMark/>
          </w:tcPr>
          <w:p w:rsidR="00115D6B" w:rsidRPr="006D7925" w:rsidRDefault="00115D6B" w:rsidP="00A20E6E">
            <w:pPr>
              <w:jc w:val="center"/>
              <w:rPr>
                <w:sz w:val="16"/>
                <w:szCs w:val="16"/>
              </w:rPr>
            </w:pPr>
            <w:r w:rsidRPr="006D7925">
              <w:rPr>
                <w:sz w:val="16"/>
                <w:szCs w:val="16"/>
              </w:rPr>
              <w:t>N/A</w:t>
            </w:r>
          </w:p>
        </w:tc>
        <w:tc>
          <w:tcPr>
            <w:tcW w:w="862" w:type="dxa"/>
            <w:shd w:val="clear" w:color="000000" w:fill="DBE5F1"/>
            <w:vAlign w:val="center"/>
            <w:hideMark/>
          </w:tcPr>
          <w:p w:rsidR="00115D6B" w:rsidRPr="006D7925" w:rsidRDefault="0061680C" w:rsidP="00A20E6E">
            <w:pPr>
              <w:jc w:val="center"/>
              <w:rPr>
                <w:sz w:val="16"/>
                <w:szCs w:val="16"/>
              </w:rPr>
            </w:pPr>
            <w:r w:rsidRPr="006D7925">
              <w:rPr>
                <w:sz w:val="16"/>
                <w:szCs w:val="16"/>
              </w:rPr>
              <w:t>1 311</w:t>
            </w:r>
          </w:p>
        </w:tc>
      </w:tr>
      <w:tr w:rsidR="00463098" w:rsidRPr="006D7925" w:rsidTr="007B0DB4">
        <w:trPr>
          <w:trHeight w:val="284"/>
        </w:trPr>
        <w:tc>
          <w:tcPr>
            <w:tcW w:w="1843" w:type="dxa"/>
            <w:vMerge/>
            <w:vAlign w:val="center"/>
            <w:hideMark/>
          </w:tcPr>
          <w:p w:rsidR="00115D6B" w:rsidRPr="006D7925" w:rsidRDefault="00115D6B" w:rsidP="00A20E6E">
            <w:pPr>
              <w:rPr>
                <w:b/>
                <w:bCs/>
                <w:sz w:val="16"/>
                <w:szCs w:val="16"/>
              </w:rPr>
            </w:pPr>
          </w:p>
        </w:tc>
        <w:tc>
          <w:tcPr>
            <w:tcW w:w="914" w:type="dxa"/>
            <w:shd w:val="clear" w:color="000000" w:fill="B8CCE4"/>
            <w:vAlign w:val="center"/>
            <w:hideMark/>
          </w:tcPr>
          <w:p w:rsidR="00115D6B" w:rsidRPr="006D7925" w:rsidRDefault="00115D6B" w:rsidP="00A20E6E">
            <w:pPr>
              <w:rPr>
                <w:sz w:val="16"/>
                <w:szCs w:val="16"/>
              </w:rPr>
            </w:pPr>
            <w:r w:rsidRPr="006D7925">
              <w:rPr>
                <w:sz w:val="16"/>
                <w:szCs w:val="16"/>
              </w:rPr>
              <w:t>Cieľ</w:t>
            </w:r>
          </w:p>
        </w:tc>
        <w:tc>
          <w:tcPr>
            <w:tcW w:w="617" w:type="dxa"/>
            <w:shd w:val="clear" w:color="000000" w:fill="DBE5F1"/>
            <w:noWrap/>
            <w:vAlign w:val="center"/>
            <w:hideMark/>
          </w:tcPr>
          <w:p w:rsidR="00115D6B" w:rsidRPr="006D7925" w:rsidRDefault="00115D6B" w:rsidP="00A20E6E">
            <w:pPr>
              <w:jc w:val="center"/>
              <w:rPr>
                <w:sz w:val="16"/>
                <w:szCs w:val="16"/>
              </w:rPr>
            </w:pPr>
            <w:r w:rsidRPr="006D7925">
              <w:rPr>
                <w:sz w:val="16"/>
                <w:szCs w:val="16"/>
              </w:rPr>
              <w:t>N/A</w:t>
            </w:r>
          </w:p>
        </w:tc>
        <w:tc>
          <w:tcPr>
            <w:tcW w:w="617" w:type="dxa"/>
            <w:shd w:val="clear" w:color="000000" w:fill="DBE5F1"/>
            <w:noWrap/>
            <w:vAlign w:val="center"/>
            <w:hideMark/>
          </w:tcPr>
          <w:p w:rsidR="00115D6B" w:rsidRPr="006D7925" w:rsidRDefault="00115D6B" w:rsidP="00A20E6E">
            <w:pPr>
              <w:jc w:val="center"/>
              <w:rPr>
                <w:sz w:val="16"/>
                <w:szCs w:val="16"/>
              </w:rPr>
            </w:pPr>
            <w:r w:rsidRPr="006D7925">
              <w:rPr>
                <w:sz w:val="16"/>
                <w:szCs w:val="16"/>
              </w:rPr>
              <w:t>N/A</w:t>
            </w:r>
          </w:p>
        </w:tc>
        <w:tc>
          <w:tcPr>
            <w:tcW w:w="617" w:type="dxa"/>
            <w:shd w:val="clear" w:color="000000" w:fill="DBE5F1"/>
            <w:noWrap/>
            <w:vAlign w:val="center"/>
            <w:hideMark/>
          </w:tcPr>
          <w:p w:rsidR="00115D6B" w:rsidRPr="006D7925" w:rsidRDefault="00115D6B" w:rsidP="00A20E6E">
            <w:pPr>
              <w:jc w:val="center"/>
              <w:rPr>
                <w:sz w:val="16"/>
                <w:szCs w:val="16"/>
              </w:rPr>
            </w:pPr>
            <w:r w:rsidRPr="006D7925">
              <w:rPr>
                <w:sz w:val="16"/>
                <w:szCs w:val="16"/>
              </w:rPr>
              <w:t>N/A</w:t>
            </w:r>
          </w:p>
        </w:tc>
        <w:tc>
          <w:tcPr>
            <w:tcW w:w="617" w:type="dxa"/>
            <w:shd w:val="clear" w:color="000000" w:fill="DBE5F1"/>
            <w:noWrap/>
            <w:vAlign w:val="center"/>
            <w:hideMark/>
          </w:tcPr>
          <w:p w:rsidR="00115D6B" w:rsidRPr="006D7925" w:rsidRDefault="00115D6B" w:rsidP="00A20E6E">
            <w:pPr>
              <w:jc w:val="center"/>
              <w:rPr>
                <w:sz w:val="16"/>
                <w:szCs w:val="16"/>
              </w:rPr>
            </w:pPr>
            <w:r w:rsidRPr="006D7925">
              <w:rPr>
                <w:sz w:val="16"/>
                <w:szCs w:val="16"/>
              </w:rPr>
              <w:t>N/A</w:t>
            </w:r>
          </w:p>
        </w:tc>
        <w:tc>
          <w:tcPr>
            <w:tcW w:w="653" w:type="dxa"/>
            <w:shd w:val="clear" w:color="000000" w:fill="DBE5F1"/>
            <w:noWrap/>
            <w:vAlign w:val="center"/>
            <w:hideMark/>
          </w:tcPr>
          <w:p w:rsidR="00115D6B" w:rsidRPr="006D7925" w:rsidRDefault="00115D6B" w:rsidP="00A20E6E">
            <w:pPr>
              <w:jc w:val="center"/>
              <w:rPr>
                <w:sz w:val="16"/>
                <w:szCs w:val="16"/>
              </w:rPr>
            </w:pPr>
            <w:r w:rsidRPr="006D7925">
              <w:rPr>
                <w:sz w:val="16"/>
                <w:szCs w:val="16"/>
              </w:rPr>
              <w:t>N/A</w:t>
            </w:r>
          </w:p>
        </w:tc>
        <w:tc>
          <w:tcPr>
            <w:tcW w:w="617" w:type="dxa"/>
            <w:shd w:val="clear" w:color="000000" w:fill="DBE5F1"/>
            <w:noWrap/>
            <w:vAlign w:val="center"/>
            <w:hideMark/>
          </w:tcPr>
          <w:p w:rsidR="00115D6B" w:rsidRPr="006D7925" w:rsidRDefault="00115D6B" w:rsidP="00A20E6E">
            <w:pPr>
              <w:jc w:val="center"/>
              <w:rPr>
                <w:sz w:val="16"/>
                <w:szCs w:val="16"/>
              </w:rPr>
            </w:pPr>
            <w:r w:rsidRPr="006D7925">
              <w:rPr>
                <w:sz w:val="16"/>
                <w:szCs w:val="16"/>
              </w:rPr>
              <w:t>N/A</w:t>
            </w:r>
          </w:p>
        </w:tc>
        <w:tc>
          <w:tcPr>
            <w:tcW w:w="735" w:type="dxa"/>
            <w:shd w:val="clear" w:color="000000" w:fill="DBE5F1"/>
            <w:noWrap/>
            <w:vAlign w:val="center"/>
            <w:hideMark/>
          </w:tcPr>
          <w:p w:rsidR="00115D6B" w:rsidRPr="006D7925" w:rsidRDefault="00115D6B" w:rsidP="00A20E6E">
            <w:pPr>
              <w:jc w:val="center"/>
              <w:rPr>
                <w:sz w:val="16"/>
                <w:szCs w:val="16"/>
              </w:rPr>
            </w:pPr>
            <w:r w:rsidRPr="006D7925">
              <w:rPr>
                <w:sz w:val="16"/>
                <w:szCs w:val="16"/>
              </w:rPr>
              <w:t>N/A</w:t>
            </w:r>
          </w:p>
        </w:tc>
        <w:tc>
          <w:tcPr>
            <w:tcW w:w="708" w:type="dxa"/>
            <w:shd w:val="clear" w:color="000000" w:fill="DBE5F1"/>
            <w:vAlign w:val="center"/>
          </w:tcPr>
          <w:p w:rsidR="00115D6B" w:rsidRPr="006D7925" w:rsidRDefault="00115D6B" w:rsidP="00A20E6E">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115D6B" w:rsidRPr="006D7925" w:rsidRDefault="00115D6B" w:rsidP="00A20E6E">
            <w:pPr>
              <w:jc w:val="center"/>
              <w:rPr>
                <w:sz w:val="16"/>
                <w:szCs w:val="16"/>
              </w:rPr>
            </w:pPr>
            <w:r w:rsidRPr="006D7925">
              <w:rPr>
                <w:sz w:val="16"/>
                <w:szCs w:val="16"/>
              </w:rPr>
              <w:t>1 290</w:t>
            </w:r>
          </w:p>
        </w:tc>
        <w:tc>
          <w:tcPr>
            <w:tcW w:w="862" w:type="dxa"/>
            <w:shd w:val="clear" w:color="000000" w:fill="DBE5F1"/>
            <w:vAlign w:val="center"/>
            <w:hideMark/>
          </w:tcPr>
          <w:p w:rsidR="00115D6B" w:rsidRPr="006D7925" w:rsidRDefault="00115D6B" w:rsidP="00A20E6E">
            <w:pPr>
              <w:jc w:val="center"/>
              <w:rPr>
                <w:sz w:val="16"/>
                <w:szCs w:val="16"/>
              </w:rPr>
            </w:pPr>
            <w:r w:rsidRPr="006D7925">
              <w:rPr>
                <w:sz w:val="16"/>
                <w:szCs w:val="16"/>
              </w:rPr>
              <w:t>1 290</w:t>
            </w:r>
          </w:p>
        </w:tc>
      </w:tr>
      <w:tr w:rsidR="00463098" w:rsidRPr="006D7925" w:rsidTr="007B0DB4">
        <w:trPr>
          <w:trHeight w:val="284"/>
        </w:trPr>
        <w:tc>
          <w:tcPr>
            <w:tcW w:w="1843" w:type="dxa"/>
            <w:vMerge/>
            <w:vAlign w:val="center"/>
            <w:hideMark/>
          </w:tcPr>
          <w:p w:rsidR="00115D6B" w:rsidRPr="006D7925" w:rsidRDefault="00115D6B" w:rsidP="00A20E6E">
            <w:pPr>
              <w:rPr>
                <w:b/>
                <w:bCs/>
                <w:sz w:val="16"/>
                <w:szCs w:val="16"/>
              </w:rPr>
            </w:pPr>
          </w:p>
        </w:tc>
        <w:tc>
          <w:tcPr>
            <w:tcW w:w="914" w:type="dxa"/>
            <w:shd w:val="clear" w:color="000000" w:fill="B8CCE4"/>
            <w:vAlign w:val="center"/>
            <w:hideMark/>
          </w:tcPr>
          <w:p w:rsidR="00115D6B" w:rsidRPr="006D7925" w:rsidRDefault="00115D6B" w:rsidP="00A20E6E">
            <w:pPr>
              <w:rPr>
                <w:sz w:val="16"/>
                <w:szCs w:val="16"/>
              </w:rPr>
            </w:pPr>
            <w:r w:rsidRPr="006D7925">
              <w:rPr>
                <w:sz w:val="16"/>
                <w:szCs w:val="16"/>
              </w:rPr>
              <w:t>Východisko</w:t>
            </w:r>
          </w:p>
        </w:tc>
        <w:tc>
          <w:tcPr>
            <w:tcW w:w="617" w:type="dxa"/>
            <w:shd w:val="clear" w:color="000000" w:fill="DBE5F1"/>
            <w:noWrap/>
            <w:vAlign w:val="center"/>
            <w:hideMark/>
          </w:tcPr>
          <w:p w:rsidR="00115D6B" w:rsidRPr="006D7925" w:rsidRDefault="00115D6B" w:rsidP="00A20E6E">
            <w:pPr>
              <w:jc w:val="center"/>
              <w:rPr>
                <w:sz w:val="16"/>
                <w:szCs w:val="16"/>
              </w:rPr>
            </w:pPr>
            <w:r w:rsidRPr="006D7925">
              <w:rPr>
                <w:sz w:val="16"/>
                <w:szCs w:val="16"/>
              </w:rPr>
              <w:t>0</w:t>
            </w:r>
          </w:p>
        </w:tc>
        <w:tc>
          <w:tcPr>
            <w:tcW w:w="617" w:type="dxa"/>
            <w:shd w:val="clear" w:color="000000" w:fill="DBE5F1"/>
            <w:noWrap/>
            <w:vAlign w:val="center"/>
            <w:hideMark/>
          </w:tcPr>
          <w:p w:rsidR="00115D6B" w:rsidRPr="006D7925" w:rsidRDefault="00115D6B" w:rsidP="00A20E6E">
            <w:pPr>
              <w:jc w:val="center"/>
              <w:rPr>
                <w:sz w:val="16"/>
                <w:szCs w:val="16"/>
              </w:rPr>
            </w:pPr>
            <w:r w:rsidRPr="006D7925">
              <w:rPr>
                <w:sz w:val="16"/>
                <w:szCs w:val="16"/>
              </w:rPr>
              <w:t>N/A</w:t>
            </w:r>
          </w:p>
        </w:tc>
        <w:tc>
          <w:tcPr>
            <w:tcW w:w="617" w:type="dxa"/>
            <w:shd w:val="clear" w:color="000000" w:fill="DBE5F1"/>
            <w:noWrap/>
            <w:vAlign w:val="center"/>
            <w:hideMark/>
          </w:tcPr>
          <w:p w:rsidR="00115D6B" w:rsidRPr="006D7925" w:rsidRDefault="00115D6B" w:rsidP="00A20E6E">
            <w:pPr>
              <w:jc w:val="center"/>
              <w:rPr>
                <w:sz w:val="16"/>
                <w:szCs w:val="16"/>
              </w:rPr>
            </w:pPr>
            <w:r w:rsidRPr="006D7925">
              <w:rPr>
                <w:sz w:val="16"/>
                <w:szCs w:val="16"/>
              </w:rPr>
              <w:t>N/A</w:t>
            </w:r>
          </w:p>
        </w:tc>
        <w:tc>
          <w:tcPr>
            <w:tcW w:w="617" w:type="dxa"/>
            <w:shd w:val="clear" w:color="000000" w:fill="DBE5F1"/>
            <w:noWrap/>
            <w:vAlign w:val="center"/>
            <w:hideMark/>
          </w:tcPr>
          <w:p w:rsidR="00115D6B" w:rsidRPr="006D7925" w:rsidRDefault="00115D6B" w:rsidP="00A20E6E">
            <w:pPr>
              <w:jc w:val="center"/>
              <w:rPr>
                <w:sz w:val="16"/>
                <w:szCs w:val="16"/>
              </w:rPr>
            </w:pPr>
            <w:r w:rsidRPr="006D7925">
              <w:rPr>
                <w:sz w:val="16"/>
                <w:szCs w:val="16"/>
              </w:rPr>
              <w:t>N/A</w:t>
            </w:r>
          </w:p>
        </w:tc>
        <w:tc>
          <w:tcPr>
            <w:tcW w:w="653" w:type="dxa"/>
            <w:shd w:val="clear" w:color="000000" w:fill="DBE5F1"/>
            <w:noWrap/>
            <w:vAlign w:val="center"/>
            <w:hideMark/>
          </w:tcPr>
          <w:p w:rsidR="00115D6B" w:rsidRPr="006D7925" w:rsidRDefault="00115D6B" w:rsidP="00A20E6E">
            <w:pPr>
              <w:jc w:val="center"/>
              <w:rPr>
                <w:sz w:val="16"/>
                <w:szCs w:val="16"/>
              </w:rPr>
            </w:pPr>
            <w:r w:rsidRPr="006D7925">
              <w:rPr>
                <w:sz w:val="16"/>
                <w:szCs w:val="16"/>
              </w:rPr>
              <w:t>N/A</w:t>
            </w:r>
          </w:p>
        </w:tc>
        <w:tc>
          <w:tcPr>
            <w:tcW w:w="617" w:type="dxa"/>
            <w:shd w:val="clear" w:color="000000" w:fill="DBE5F1"/>
            <w:noWrap/>
            <w:vAlign w:val="center"/>
            <w:hideMark/>
          </w:tcPr>
          <w:p w:rsidR="00115D6B" w:rsidRPr="006D7925" w:rsidRDefault="00115D6B" w:rsidP="00A20E6E">
            <w:pPr>
              <w:jc w:val="center"/>
              <w:rPr>
                <w:sz w:val="16"/>
                <w:szCs w:val="16"/>
              </w:rPr>
            </w:pPr>
            <w:r w:rsidRPr="006D7925">
              <w:rPr>
                <w:sz w:val="16"/>
                <w:szCs w:val="16"/>
              </w:rPr>
              <w:t>N/A</w:t>
            </w:r>
          </w:p>
        </w:tc>
        <w:tc>
          <w:tcPr>
            <w:tcW w:w="735" w:type="dxa"/>
            <w:shd w:val="clear" w:color="000000" w:fill="DBE5F1"/>
            <w:noWrap/>
            <w:vAlign w:val="center"/>
            <w:hideMark/>
          </w:tcPr>
          <w:p w:rsidR="00115D6B" w:rsidRPr="006D7925" w:rsidRDefault="00115D6B" w:rsidP="00A20E6E">
            <w:pPr>
              <w:jc w:val="center"/>
              <w:rPr>
                <w:sz w:val="16"/>
                <w:szCs w:val="16"/>
              </w:rPr>
            </w:pPr>
            <w:r w:rsidRPr="006D7925">
              <w:rPr>
                <w:sz w:val="16"/>
                <w:szCs w:val="16"/>
              </w:rPr>
              <w:t>N/A</w:t>
            </w:r>
          </w:p>
        </w:tc>
        <w:tc>
          <w:tcPr>
            <w:tcW w:w="708" w:type="dxa"/>
            <w:shd w:val="clear" w:color="000000" w:fill="DBE5F1"/>
            <w:vAlign w:val="center"/>
          </w:tcPr>
          <w:p w:rsidR="00115D6B" w:rsidRPr="006D7925" w:rsidRDefault="00115D6B" w:rsidP="00A20E6E">
            <w:pPr>
              <w:jc w:val="center"/>
              <w:rPr>
                <w:sz w:val="16"/>
                <w:szCs w:val="16"/>
              </w:rPr>
            </w:pPr>
            <w:r w:rsidRPr="006D7925">
              <w:rPr>
                <w:sz w:val="16"/>
                <w:szCs w:val="16"/>
              </w:rPr>
              <w:t>N/A</w:t>
            </w:r>
          </w:p>
        </w:tc>
        <w:tc>
          <w:tcPr>
            <w:tcW w:w="617" w:type="dxa"/>
            <w:shd w:val="clear" w:color="000000" w:fill="DBE5F1"/>
            <w:noWrap/>
            <w:vAlign w:val="center"/>
            <w:hideMark/>
          </w:tcPr>
          <w:p w:rsidR="00115D6B" w:rsidRPr="006D7925" w:rsidRDefault="00115D6B" w:rsidP="00A20E6E">
            <w:pPr>
              <w:jc w:val="center"/>
              <w:rPr>
                <w:sz w:val="16"/>
                <w:szCs w:val="16"/>
              </w:rPr>
            </w:pPr>
            <w:r w:rsidRPr="006D7925">
              <w:rPr>
                <w:sz w:val="16"/>
                <w:szCs w:val="16"/>
              </w:rPr>
              <w:t>N/A</w:t>
            </w:r>
          </w:p>
        </w:tc>
        <w:tc>
          <w:tcPr>
            <w:tcW w:w="862" w:type="dxa"/>
            <w:shd w:val="clear" w:color="000000" w:fill="DBE5F1"/>
            <w:vAlign w:val="center"/>
            <w:hideMark/>
          </w:tcPr>
          <w:p w:rsidR="00115D6B" w:rsidRPr="006D7925" w:rsidRDefault="00115D6B" w:rsidP="00A20E6E">
            <w:pPr>
              <w:jc w:val="center"/>
              <w:rPr>
                <w:sz w:val="16"/>
                <w:szCs w:val="16"/>
              </w:rPr>
            </w:pPr>
            <w:r w:rsidRPr="006D7925">
              <w:rPr>
                <w:sz w:val="16"/>
                <w:szCs w:val="16"/>
              </w:rPr>
              <w:t>0</w:t>
            </w:r>
          </w:p>
        </w:tc>
      </w:tr>
      <w:tr w:rsidR="00463098" w:rsidRPr="006D7925" w:rsidTr="007B0DB4">
        <w:trPr>
          <w:trHeight w:val="284"/>
        </w:trPr>
        <w:tc>
          <w:tcPr>
            <w:tcW w:w="1843" w:type="dxa"/>
            <w:vMerge w:val="restart"/>
            <w:shd w:val="clear" w:color="000000" w:fill="B8CCE4"/>
            <w:vAlign w:val="center"/>
          </w:tcPr>
          <w:p w:rsidR="00E60A62" w:rsidRPr="006D7925" w:rsidRDefault="00E60A62" w:rsidP="00F155DE">
            <w:pPr>
              <w:rPr>
                <w:b/>
                <w:bCs/>
                <w:sz w:val="16"/>
                <w:szCs w:val="16"/>
              </w:rPr>
            </w:pPr>
            <w:r w:rsidRPr="006D7925">
              <w:rPr>
                <w:b/>
                <w:bCs/>
                <w:sz w:val="16"/>
                <w:szCs w:val="16"/>
              </w:rPr>
              <w:t xml:space="preserve">Ukazovateľ </w:t>
            </w:r>
            <w:r w:rsidR="00F155DE" w:rsidRPr="006D7925">
              <w:rPr>
                <w:b/>
                <w:bCs/>
                <w:sz w:val="16"/>
                <w:szCs w:val="16"/>
              </w:rPr>
              <w:t>7</w:t>
            </w:r>
            <w:r w:rsidRPr="006D7925">
              <w:rPr>
                <w:b/>
                <w:bCs/>
                <w:sz w:val="16"/>
                <w:szCs w:val="16"/>
              </w:rPr>
              <w:t xml:space="preserve">: </w:t>
            </w:r>
            <w:r w:rsidRPr="006D7925">
              <w:rPr>
                <w:sz w:val="16"/>
                <w:szCs w:val="16"/>
              </w:rPr>
              <w:t xml:space="preserve">Počet podporených projektov na pomoc MSP prostredníctvom nefinančnej pomoci </w:t>
            </w:r>
            <w:r w:rsidRPr="006D7925">
              <w:rPr>
                <w:i/>
                <w:iCs/>
                <w:sz w:val="16"/>
                <w:szCs w:val="16"/>
              </w:rPr>
              <w:t>(V) (počet)</w:t>
            </w:r>
            <w:r w:rsidRPr="006D7925">
              <w:rPr>
                <w:rStyle w:val="Odkaznapoznmkupodiarou"/>
                <w:i/>
                <w:iCs/>
                <w:sz w:val="16"/>
                <w:szCs w:val="16"/>
              </w:rPr>
              <w:footnoteReference w:id="108"/>
            </w:r>
          </w:p>
        </w:tc>
        <w:tc>
          <w:tcPr>
            <w:tcW w:w="914" w:type="dxa"/>
            <w:shd w:val="clear" w:color="000000" w:fill="B8CCE4"/>
            <w:vAlign w:val="center"/>
          </w:tcPr>
          <w:p w:rsidR="00E60A62" w:rsidRPr="006D7925" w:rsidRDefault="00E60A62" w:rsidP="00A20E6E">
            <w:pPr>
              <w:rPr>
                <w:sz w:val="16"/>
                <w:szCs w:val="16"/>
              </w:rPr>
            </w:pPr>
            <w:r w:rsidRPr="006D7925">
              <w:rPr>
                <w:sz w:val="16"/>
                <w:szCs w:val="16"/>
              </w:rPr>
              <w:t>Dosiahnutý výsledok</w:t>
            </w:r>
          </w:p>
        </w:tc>
        <w:tc>
          <w:tcPr>
            <w:tcW w:w="617" w:type="dxa"/>
            <w:shd w:val="clear" w:color="auto" w:fill="BEEBDE" w:themeFill="accent4" w:themeFillTint="66"/>
            <w:noWrap/>
            <w:vAlign w:val="center"/>
          </w:tcPr>
          <w:p w:rsidR="00E60A62" w:rsidRPr="006D7925" w:rsidRDefault="00E60A62" w:rsidP="00A20E6E">
            <w:pPr>
              <w:jc w:val="center"/>
              <w:rPr>
                <w:sz w:val="16"/>
                <w:szCs w:val="16"/>
              </w:rPr>
            </w:pPr>
            <w:r w:rsidRPr="006D7925">
              <w:rPr>
                <w:sz w:val="16"/>
                <w:szCs w:val="16"/>
              </w:rPr>
              <w:t>N/A</w:t>
            </w:r>
          </w:p>
        </w:tc>
        <w:tc>
          <w:tcPr>
            <w:tcW w:w="617" w:type="dxa"/>
            <w:shd w:val="clear" w:color="auto" w:fill="BEEBDE" w:themeFill="accent4" w:themeFillTint="66"/>
            <w:noWrap/>
            <w:vAlign w:val="center"/>
          </w:tcPr>
          <w:p w:rsidR="00E60A62" w:rsidRPr="006D7925" w:rsidRDefault="00E60A62" w:rsidP="00A20E6E">
            <w:pPr>
              <w:jc w:val="center"/>
              <w:rPr>
                <w:sz w:val="16"/>
                <w:szCs w:val="16"/>
              </w:rPr>
            </w:pPr>
            <w:r w:rsidRPr="006D7925">
              <w:rPr>
                <w:sz w:val="16"/>
                <w:szCs w:val="16"/>
              </w:rPr>
              <w:t>N/A</w:t>
            </w:r>
          </w:p>
        </w:tc>
        <w:tc>
          <w:tcPr>
            <w:tcW w:w="617" w:type="dxa"/>
            <w:shd w:val="clear" w:color="auto" w:fill="BEEBDE" w:themeFill="accent4" w:themeFillTint="66"/>
            <w:noWrap/>
            <w:vAlign w:val="center"/>
          </w:tcPr>
          <w:p w:rsidR="00E60A62" w:rsidRPr="006D7925" w:rsidRDefault="00E60A62" w:rsidP="00A20E6E">
            <w:pPr>
              <w:jc w:val="center"/>
              <w:rPr>
                <w:sz w:val="16"/>
                <w:szCs w:val="16"/>
              </w:rPr>
            </w:pPr>
            <w:r w:rsidRPr="006D7925">
              <w:rPr>
                <w:sz w:val="16"/>
                <w:szCs w:val="16"/>
              </w:rPr>
              <w:t>N/A</w:t>
            </w:r>
          </w:p>
        </w:tc>
        <w:tc>
          <w:tcPr>
            <w:tcW w:w="617" w:type="dxa"/>
            <w:shd w:val="clear" w:color="auto" w:fill="BEEBDE" w:themeFill="accent4" w:themeFillTint="66"/>
            <w:noWrap/>
            <w:vAlign w:val="center"/>
          </w:tcPr>
          <w:p w:rsidR="00E60A62" w:rsidRPr="006D7925" w:rsidRDefault="00E60A62" w:rsidP="00A20E6E">
            <w:pPr>
              <w:jc w:val="center"/>
              <w:rPr>
                <w:sz w:val="16"/>
                <w:szCs w:val="16"/>
              </w:rPr>
            </w:pPr>
            <w:r w:rsidRPr="006D7925">
              <w:rPr>
                <w:sz w:val="16"/>
                <w:szCs w:val="16"/>
              </w:rPr>
              <w:t>N/A</w:t>
            </w:r>
          </w:p>
        </w:tc>
        <w:tc>
          <w:tcPr>
            <w:tcW w:w="653" w:type="dxa"/>
            <w:shd w:val="clear" w:color="auto" w:fill="BEEBDE" w:themeFill="accent4" w:themeFillTint="66"/>
            <w:noWrap/>
            <w:vAlign w:val="center"/>
          </w:tcPr>
          <w:p w:rsidR="00E60A62" w:rsidRPr="006D7925" w:rsidRDefault="00E60A62" w:rsidP="00A20E6E">
            <w:pPr>
              <w:jc w:val="center"/>
              <w:rPr>
                <w:sz w:val="16"/>
                <w:szCs w:val="16"/>
              </w:rPr>
            </w:pPr>
            <w:r w:rsidRPr="006D7925">
              <w:rPr>
                <w:sz w:val="16"/>
                <w:szCs w:val="16"/>
              </w:rPr>
              <w:t>N/A</w:t>
            </w:r>
          </w:p>
        </w:tc>
        <w:tc>
          <w:tcPr>
            <w:tcW w:w="617" w:type="dxa"/>
            <w:shd w:val="clear" w:color="auto" w:fill="BEEBDE" w:themeFill="accent4" w:themeFillTint="66"/>
            <w:noWrap/>
            <w:vAlign w:val="center"/>
          </w:tcPr>
          <w:p w:rsidR="00E60A62" w:rsidRPr="006D7925" w:rsidRDefault="00E60A62" w:rsidP="00A20E6E">
            <w:pPr>
              <w:jc w:val="center"/>
              <w:rPr>
                <w:sz w:val="16"/>
                <w:szCs w:val="16"/>
              </w:rPr>
            </w:pPr>
            <w:r w:rsidRPr="006D7925">
              <w:rPr>
                <w:sz w:val="16"/>
                <w:szCs w:val="16"/>
              </w:rPr>
              <w:t>N/A</w:t>
            </w:r>
          </w:p>
        </w:tc>
        <w:tc>
          <w:tcPr>
            <w:tcW w:w="735" w:type="dxa"/>
            <w:shd w:val="clear" w:color="auto" w:fill="BEEBDE" w:themeFill="accent4" w:themeFillTint="66"/>
            <w:noWrap/>
            <w:vAlign w:val="center"/>
          </w:tcPr>
          <w:p w:rsidR="00E60A62" w:rsidRPr="006D7925" w:rsidRDefault="00E60A62" w:rsidP="00A20E6E">
            <w:pPr>
              <w:jc w:val="center"/>
              <w:rPr>
                <w:sz w:val="16"/>
                <w:szCs w:val="16"/>
              </w:rPr>
            </w:pPr>
            <w:r w:rsidRPr="006D7925">
              <w:rPr>
                <w:sz w:val="16"/>
                <w:szCs w:val="16"/>
              </w:rPr>
              <w:t>0</w:t>
            </w:r>
          </w:p>
        </w:tc>
        <w:tc>
          <w:tcPr>
            <w:tcW w:w="708" w:type="dxa"/>
            <w:shd w:val="clear" w:color="auto" w:fill="BEEBDE" w:themeFill="accent4" w:themeFillTint="66"/>
            <w:vAlign w:val="center"/>
          </w:tcPr>
          <w:p w:rsidR="00E60A62" w:rsidRPr="006D7925" w:rsidRDefault="00317C63" w:rsidP="00A20E6E">
            <w:pPr>
              <w:jc w:val="center"/>
              <w:rPr>
                <w:sz w:val="16"/>
                <w:szCs w:val="16"/>
              </w:rPr>
            </w:pPr>
            <w:r w:rsidRPr="006D7925">
              <w:rPr>
                <w:sz w:val="16"/>
                <w:szCs w:val="16"/>
              </w:rPr>
              <w:t>36</w:t>
            </w:r>
          </w:p>
        </w:tc>
        <w:tc>
          <w:tcPr>
            <w:tcW w:w="617" w:type="dxa"/>
            <w:shd w:val="clear" w:color="000000" w:fill="DBE5F1"/>
            <w:noWrap/>
            <w:vAlign w:val="center"/>
          </w:tcPr>
          <w:p w:rsidR="00E60A62" w:rsidRPr="006D7925" w:rsidRDefault="00E60A62" w:rsidP="00A20E6E">
            <w:pPr>
              <w:jc w:val="center"/>
              <w:rPr>
                <w:sz w:val="16"/>
                <w:szCs w:val="16"/>
              </w:rPr>
            </w:pPr>
            <w:r w:rsidRPr="006D7925">
              <w:rPr>
                <w:sz w:val="16"/>
                <w:szCs w:val="16"/>
              </w:rPr>
              <w:t>N/A</w:t>
            </w:r>
          </w:p>
        </w:tc>
        <w:tc>
          <w:tcPr>
            <w:tcW w:w="862" w:type="dxa"/>
            <w:shd w:val="clear" w:color="000000" w:fill="DBE5F1"/>
            <w:vAlign w:val="center"/>
          </w:tcPr>
          <w:p w:rsidR="00E60A62" w:rsidRPr="006D7925" w:rsidRDefault="00317C63" w:rsidP="00A20E6E">
            <w:pPr>
              <w:jc w:val="center"/>
              <w:rPr>
                <w:sz w:val="16"/>
                <w:szCs w:val="16"/>
              </w:rPr>
            </w:pPr>
            <w:r w:rsidRPr="006D7925">
              <w:rPr>
                <w:sz w:val="16"/>
                <w:szCs w:val="16"/>
              </w:rPr>
              <w:t>36</w:t>
            </w:r>
          </w:p>
        </w:tc>
      </w:tr>
      <w:tr w:rsidR="00463098" w:rsidRPr="006D7925" w:rsidTr="007B0DB4">
        <w:trPr>
          <w:trHeight w:val="284"/>
        </w:trPr>
        <w:tc>
          <w:tcPr>
            <w:tcW w:w="1843" w:type="dxa"/>
            <w:vMerge/>
            <w:vAlign w:val="center"/>
          </w:tcPr>
          <w:p w:rsidR="00E60A62" w:rsidRPr="006D7925" w:rsidRDefault="00E60A62" w:rsidP="00413CE4">
            <w:pPr>
              <w:rPr>
                <w:b/>
                <w:bCs/>
                <w:sz w:val="16"/>
                <w:szCs w:val="16"/>
              </w:rPr>
            </w:pPr>
          </w:p>
        </w:tc>
        <w:tc>
          <w:tcPr>
            <w:tcW w:w="914" w:type="dxa"/>
            <w:shd w:val="clear" w:color="000000" w:fill="B8CCE4"/>
            <w:vAlign w:val="center"/>
          </w:tcPr>
          <w:p w:rsidR="00E60A62" w:rsidRPr="006D7925" w:rsidRDefault="00E60A62" w:rsidP="00413CE4">
            <w:pPr>
              <w:rPr>
                <w:sz w:val="16"/>
                <w:szCs w:val="16"/>
              </w:rPr>
            </w:pPr>
            <w:r w:rsidRPr="006D7925">
              <w:rPr>
                <w:sz w:val="16"/>
                <w:szCs w:val="16"/>
              </w:rPr>
              <w:t>Cieľ</w:t>
            </w:r>
          </w:p>
        </w:tc>
        <w:tc>
          <w:tcPr>
            <w:tcW w:w="617" w:type="dxa"/>
            <w:shd w:val="clear" w:color="000000" w:fill="DBE5F1"/>
            <w:noWrap/>
            <w:vAlign w:val="center"/>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tcPr>
          <w:p w:rsidR="00E60A62" w:rsidRPr="006D7925" w:rsidRDefault="00E60A62" w:rsidP="00413CE4">
            <w:pPr>
              <w:jc w:val="center"/>
              <w:rPr>
                <w:sz w:val="16"/>
                <w:szCs w:val="16"/>
              </w:rPr>
            </w:pPr>
            <w:r w:rsidRPr="006D7925">
              <w:rPr>
                <w:sz w:val="16"/>
                <w:szCs w:val="16"/>
              </w:rPr>
              <w:t>N/A</w:t>
            </w:r>
          </w:p>
        </w:tc>
        <w:tc>
          <w:tcPr>
            <w:tcW w:w="653" w:type="dxa"/>
            <w:shd w:val="clear" w:color="000000" w:fill="DBE5F1"/>
            <w:noWrap/>
            <w:vAlign w:val="center"/>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auto" w:fill="BEEBDE" w:themeFill="accent4" w:themeFillTint="66"/>
            <w:noWrap/>
            <w:vAlign w:val="center"/>
          </w:tcPr>
          <w:p w:rsidR="00E60A62" w:rsidRPr="006D7925" w:rsidRDefault="00E60A62" w:rsidP="00413CE4">
            <w:pPr>
              <w:jc w:val="center"/>
              <w:rPr>
                <w:sz w:val="16"/>
                <w:szCs w:val="16"/>
              </w:rPr>
            </w:pPr>
            <w:r w:rsidRPr="006D7925">
              <w:rPr>
                <w:sz w:val="16"/>
                <w:szCs w:val="16"/>
              </w:rPr>
              <w:t>40</w:t>
            </w:r>
          </w:p>
        </w:tc>
        <w:tc>
          <w:tcPr>
            <w:tcW w:w="862" w:type="dxa"/>
            <w:shd w:val="clear" w:color="000000" w:fill="DBE5F1"/>
            <w:vAlign w:val="center"/>
          </w:tcPr>
          <w:p w:rsidR="00E60A62" w:rsidRPr="006D7925" w:rsidRDefault="00E60A62" w:rsidP="00413CE4">
            <w:pPr>
              <w:jc w:val="center"/>
              <w:rPr>
                <w:sz w:val="16"/>
                <w:szCs w:val="16"/>
              </w:rPr>
            </w:pPr>
            <w:r w:rsidRPr="006D7925">
              <w:rPr>
                <w:sz w:val="16"/>
                <w:szCs w:val="16"/>
              </w:rPr>
              <w:t>40</w:t>
            </w:r>
          </w:p>
        </w:tc>
      </w:tr>
      <w:tr w:rsidR="00463098" w:rsidRPr="006D7925" w:rsidTr="007B0DB4">
        <w:trPr>
          <w:trHeight w:val="284"/>
        </w:trPr>
        <w:tc>
          <w:tcPr>
            <w:tcW w:w="1843" w:type="dxa"/>
            <w:vMerge/>
            <w:vAlign w:val="center"/>
          </w:tcPr>
          <w:p w:rsidR="00E60A62" w:rsidRPr="006D7925" w:rsidRDefault="00E60A62" w:rsidP="00413CE4">
            <w:pPr>
              <w:rPr>
                <w:b/>
                <w:bCs/>
                <w:sz w:val="16"/>
                <w:szCs w:val="16"/>
              </w:rPr>
            </w:pPr>
          </w:p>
        </w:tc>
        <w:tc>
          <w:tcPr>
            <w:tcW w:w="914" w:type="dxa"/>
            <w:shd w:val="clear" w:color="000000" w:fill="B8CCE4"/>
            <w:vAlign w:val="center"/>
          </w:tcPr>
          <w:p w:rsidR="00E60A62" w:rsidRPr="006D7925" w:rsidRDefault="00E60A62" w:rsidP="00413CE4">
            <w:pPr>
              <w:rPr>
                <w:sz w:val="16"/>
                <w:szCs w:val="16"/>
              </w:rPr>
            </w:pPr>
            <w:r w:rsidRPr="006D7925">
              <w:rPr>
                <w:sz w:val="16"/>
                <w:szCs w:val="16"/>
              </w:rPr>
              <w:t>Východisko</w:t>
            </w:r>
          </w:p>
        </w:tc>
        <w:tc>
          <w:tcPr>
            <w:tcW w:w="617" w:type="dxa"/>
            <w:shd w:val="clear" w:color="000000" w:fill="DBE5F1"/>
            <w:noWrap/>
            <w:vAlign w:val="center"/>
          </w:tcPr>
          <w:p w:rsidR="00E60A62" w:rsidRPr="006D7925" w:rsidRDefault="00E60A62" w:rsidP="00413CE4">
            <w:pPr>
              <w:jc w:val="center"/>
              <w:rPr>
                <w:sz w:val="16"/>
                <w:szCs w:val="16"/>
              </w:rPr>
            </w:pPr>
            <w:r w:rsidRPr="006D7925">
              <w:rPr>
                <w:sz w:val="16"/>
                <w:szCs w:val="16"/>
              </w:rPr>
              <w:t>0</w:t>
            </w:r>
          </w:p>
        </w:tc>
        <w:tc>
          <w:tcPr>
            <w:tcW w:w="617" w:type="dxa"/>
            <w:shd w:val="clear" w:color="000000" w:fill="DBE5F1"/>
            <w:noWrap/>
            <w:vAlign w:val="center"/>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tcPr>
          <w:p w:rsidR="00E60A62" w:rsidRPr="006D7925" w:rsidRDefault="00E60A62" w:rsidP="00413CE4">
            <w:pPr>
              <w:jc w:val="center"/>
              <w:rPr>
                <w:sz w:val="16"/>
                <w:szCs w:val="16"/>
              </w:rPr>
            </w:pPr>
            <w:r w:rsidRPr="006D7925">
              <w:rPr>
                <w:sz w:val="16"/>
                <w:szCs w:val="16"/>
              </w:rPr>
              <w:t>N/A</w:t>
            </w:r>
          </w:p>
        </w:tc>
        <w:tc>
          <w:tcPr>
            <w:tcW w:w="653" w:type="dxa"/>
            <w:shd w:val="clear" w:color="000000" w:fill="DBE5F1"/>
            <w:noWrap/>
            <w:vAlign w:val="center"/>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000000" w:fill="DBE5F1"/>
            <w:noWrap/>
            <w:vAlign w:val="center"/>
          </w:tcPr>
          <w:p w:rsidR="00E60A62" w:rsidRPr="006D7925" w:rsidRDefault="00E60A62" w:rsidP="00413CE4">
            <w:pPr>
              <w:jc w:val="center"/>
              <w:rPr>
                <w:sz w:val="16"/>
                <w:szCs w:val="16"/>
              </w:rPr>
            </w:pPr>
            <w:r w:rsidRPr="006D7925">
              <w:rPr>
                <w:sz w:val="16"/>
                <w:szCs w:val="16"/>
              </w:rPr>
              <w:t>N/A</w:t>
            </w:r>
          </w:p>
        </w:tc>
        <w:tc>
          <w:tcPr>
            <w:tcW w:w="862" w:type="dxa"/>
            <w:shd w:val="clear" w:color="000000" w:fill="DBE5F1"/>
            <w:vAlign w:val="center"/>
          </w:tcPr>
          <w:p w:rsidR="00E60A62" w:rsidRPr="006D7925" w:rsidRDefault="00E60A62" w:rsidP="00413CE4">
            <w:pPr>
              <w:jc w:val="center"/>
              <w:rPr>
                <w:sz w:val="16"/>
                <w:szCs w:val="16"/>
              </w:rPr>
            </w:pPr>
            <w:r w:rsidRPr="006D7925">
              <w:rPr>
                <w:sz w:val="16"/>
                <w:szCs w:val="16"/>
              </w:rPr>
              <w:t>0</w:t>
            </w:r>
          </w:p>
        </w:tc>
      </w:tr>
      <w:tr w:rsidR="00463098" w:rsidRPr="006D7925" w:rsidTr="007B0DB4">
        <w:trPr>
          <w:trHeight w:val="284"/>
        </w:trPr>
        <w:tc>
          <w:tcPr>
            <w:tcW w:w="1843" w:type="dxa"/>
            <w:vMerge w:val="restart"/>
            <w:shd w:val="clear" w:color="000000" w:fill="B8CCE4"/>
            <w:vAlign w:val="center"/>
          </w:tcPr>
          <w:p w:rsidR="00E60A62" w:rsidRPr="006D7925" w:rsidRDefault="00E60A62" w:rsidP="00F155DE">
            <w:pPr>
              <w:rPr>
                <w:b/>
                <w:bCs/>
                <w:sz w:val="16"/>
                <w:szCs w:val="16"/>
              </w:rPr>
            </w:pPr>
            <w:r w:rsidRPr="006D7925">
              <w:rPr>
                <w:b/>
                <w:bCs/>
                <w:sz w:val="16"/>
                <w:szCs w:val="16"/>
              </w:rPr>
              <w:t xml:space="preserve">Ukazovateľ </w:t>
            </w:r>
            <w:r w:rsidR="00F155DE" w:rsidRPr="006D7925">
              <w:rPr>
                <w:b/>
                <w:bCs/>
                <w:sz w:val="16"/>
                <w:szCs w:val="16"/>
              </w:rPr>
              <w:t>8</w:t>
            </w:r>
            <w:r w:rsidRPr="006D7925">
              <w:rPr>
                <w:b/>
                <w:bCs/>
                <w:sz w:val="16"/>
                <w:szCs w:val="16"/>
              </w:rPr>
              <w:t xml:space="preserve">: </w:t>
            </w:r>
            <w:r w:rsidRPr="006D7925">
              <w:rPr>
                <w:sz w:val="16"/>
                <w:szCs w:val="16"/>
              </w:rPr>
              <w:t xml:space="preserve">Počet vytvorených nových pracovných miest v MSP v dôsledku realizácie podporených projektov </w:t>
            </w:r>
            <w:r w:rsidRPr="006D7925">
              <w:rPr>
                <w:i/>
                <w:iCs/>
                <w:sz w:val="16"/>
                <w:szCs w:val="16"/>
              </w:rPr>
              <w:t>(V) (počet)</w:t>
            </w:r>
          </w:p>
        </w:tc>
        <w:tc>
          <w:tcPr>
            <w:tcW w:w="914" w:type="dxa"/>
            <w:shd w:val="clear" w:color="000000" w:fill="B8CCE4"/>
            <w:vAlign w:val="center"/>
          </w:tcPr>
          <w:p w:rsidR="00E60A62" w:rsidRPr="006D7925" w:rsidRDefault="00E60A62" w:rsidP="00A20E6E">
            <w:pPr>
              <w:rPr>
                <w:sz w:val="16"/>
                <w:szCs w:val="16"/>
              </w:rPr>
            </w:pPr>
            <w:r w:rsidRPr="006D7925">
              <w:rPr>
                <w:sz w:val="16"/>
                <w:szCs w:val="16"/>
              </w:rPr>
              <w:t>Dosiahnutý výsledok</w:t>
            </w:r>
          </w:p>
        </w:tc>
        <w:tc>
          <w:tcPr>
            <w:tcW w:w="617" w:type="dxa"/>
            <w:shd w:val="clear" w:color="auto" w:fill="BEEBDE" w:themeFill="accent4" w:themeFillTint="66"/>
            <w:noWrap/>
            <w:vAlign w:val="center"/>
          </w:tcPr>
          <w:p w:rsidR="00E60A62" w:rsidRPr="006D7925" w:rsidRDefault="00E60A62" w:rsidP="00A20E6E">
            <w:pPr>
              <w:jc w:val="center"/>
              <w:rPr>
                <w:sz w:val="16"/>
                <w:szCs w:val="16"/>
              </w:rPr>
            </w:pPr>
            <w:r w:rsidRPr="006D7925">
              <w:rPr>
                <w:sz w:val="16"/>
                <w:szCs w:val="16"/>
              </w:rPr>
              <w:t>0</w:t>
            </w:r>
          </w:p>
        </w:tc>
        <w:tc>
          <w:tcPr>
            <w:tcW w:w="617" w:type="dxa"/>
            <w:shd w:val="clear" w:color="auto" w:fill="BEEBDE" w:themeFill="accent4" w:themeFillTint="66"/>
            <w:noWrap/>
            <w:vAlign w:val="center"/>
          </w:tcPr>
          <w:p w:rsidR="00E60A62" w:rsidRPr="006D7925" w:rsidRDefault="00E60A62" w:rsidP="00A20E6E">
            <w:pPr>
              <w:jc w:val="center"/>
              <w:rPr>
                <w:sz w:val="16"/>
                <w:szCs w:val="16"/>
              </w:rPr>
            </w:pPr>
            <w:r w:rsidRPr="006D7925">
              <w:rPr>
                <w:sz w:val="16"/>
                <w:szCs w:val="16"/>
              </w:rPr>
              <w:t>0</w:t>
            </w:r>
          </w:p>
        </w:tc>
        <w:tc>
          <w:tcPr>
            <w:tcW w:w="617" w:type="dxa"/>
            <w:shd w:val="clear" w:color="auto" w:fill="BEEBDE" w:themeFill="accent4" w:themeFillTint="66"/>
            <w:noWrap/>
            <w:vAlign w:val="center"/>
          </w:tcPr>
          <w:p w:rsidR="00E60A62" w:rsidRPr="006D7925" w:rsidRDefault="00E60A62" w:rsidP="00A20E6E">
            <w:pPr>
              <w:jc w:val="center"/>
              <w:rPr>
                <w:sz w:val="16"/>
                <w:szCs w:val="16"/>
              </w:rPr>
            </w:pPr>
            <w:r w:rsidRPr="006D7925">
              <w:rPr>
                <w:sz w:val="16"/>
                <w:szCs w:val="16"/>
              </w:rPr>
              <w:t>0</w:t>
            </w:r>
          </w:p>
        </w:tc>
        <w:tc>
          <w:tcPr>
            <w:tcW w:w="617" w:type="dxa"/>
            <w:shd w:val="clear" w:color="auto" w:fill="BEEBDE" w:themeFill="accent4" w:themeFillTint="66"/>
            <w:noWrap/>
            <w:vAlign w:val="center"/>
          </w:tcPr>
          <w:p w:rsidR="00E60A62" w:rsidRPr="006D7925" w:rsidRDefault="00E60A62" w:rsidP="00A20E6E">
            <w:pPr>
              <w:jc w:val="center"/>
              <w:rPr>
                <w:sz w:val="16"/>
                <w:szCs w:val="16"/>
              </w:rPr>
            </w:pPr>
            <w:r w:rsidRPr="006D7925">
              <w:rPr>
                <w:sz w:val="16"/>
                <w:szCs w:val="16"/>
              </w:rPr>
              <w:t>251</w:t>
            </w:r>
          </w:p>
        </w:tc>
        <w:tc>
          <w:tcPr>
            <w:tcW w:w="653" w:type="dxa"/>
            <w:shd w:val="clear" w:color="auto" w:fill="BEEBDE" w:themeFill="accent4" w:themeFillTint="66"/>
            <w:noWrap/>
            <w:vAlign w:val="center"/>
          </w:tcPr>
          <w:p w:rsidR="00E60A62" w:rsidRPr="006D7925" w:rsidRDefault="00E60A62" w:rsidP="00A20E6E">
            <w:pPr>
              <w:jc w:val="center"/>
              <w:rPr>
                <w:sz w:val="16"/>
                <w:szCs w:val="16"/>
              </w:rPr>
            </w:pPr>
            <w:r w:rsidRPr="006D7925">
              <w:rPr>
                <w:sz w:val="16"/>
                <w:szCs w:val="16"/>
              </w:rPr>
              <w:t>700</w:t>
            </w:r>
          </w:p>
        </w:tc>
        <w:tc>
          <w:tcPr>
            <w:tcW w:w="617" w:type="dxa"/>
            <w:shd w:val="clear" w:color="auto" w:fill="BEEBDE" w:themeFill="accent4" w:themeFillTint="66"/>
            <w:noWrap/>
            <w:vAlign w:val="center"/>
          </w:tcPr>
          <w:p w:rsidR="00E60A62" w:rsidRPr="006D7925" w:rsidRDefault="00E60A62" w:rsidP="00A20E6E">
            <w:pPr>
              <w:jc w:val="center"/>
              <w:rPr>
                <w:sz w:val="16"/>
                <w:szCs w:val="16"/>
              </w:rPr>
            </w:pPr>
            <w:r w:rsidRPr="006D7925">
              <w:rPr>
                <w:sz w:val="16"/>
                <w:szCs w:val="16"/>
              </w:rPr>
              <w:t>1417</w:t>
            </w:r>
          </w:p>
        </w:tc>
        <w:tc>
          <w:tcPr>
            <w:tcW w:w="735" w:type="dxa"/>
            <w:shd w:val="clear" w:color="auto" w:fill="BEEBDE" w:themeFill="accent4" w:themeFillTint="66"/>
            <w:noWrap/>
            <w:vAlign w:val="center"/>
          </w:tcPr>
          <w:p w:rsidR="00E60A62" w:rsidRPr="006D7925" w:rsidRDefault="000D5DD0" w:rsidP="00A20E6E">
            <w:pPr>
              <w:jc w:val="center"/>
              <w:rPr>
                <w:sz w:val="16"/>
                <w:szCs w:val="16"/>
              </w:rPr>
            </w:pPr>
            <w:r w:rsidRPr="006D7925">
              <w:rPr>
                <w:sz w:val="16"/>
                <w:szCs w:val="16"/>
              </w:rPr>
              <w:t>1 691</w:t>
            </w:r>
          </w:p>
        </w:tc>
        <w:tc>
          <w:tcPr>
            <w:tcW w:w="708" w:type="dxa"/>
            <w:shd w:val="clear" w:color="auto" w:fill="BEEBDE" w:themeFill="accent4" w:themeFillTint="66"/>
            <w:vAlign w:val="center"/>
          </w:tcPr>
          <w:p w:rsidR="00E60A62" w:rsidRPr="006D7925" w:rsidRDefault="00937164" w:rsidP="00937164">
            <w:pPr>
              <w:jc w:val="center"/>
              <w:rPr>
                <w:sz w:val="16"/>
                <w:szCs w:val="16"/>
              </w:rPr>
            </w:pPr>
            <w:r>
              <w:rPr>
                <w:sz w:val="16"/>
                <w:szCs w:val="16"/>
              </w:rPr>
              <w:t>2 022</w:t>
            </w:r>
            <w:r>
              <w:rPr>
                <w:rStyle w:val="Odkaznapoznmkupodiarou"/>
                <w:sz w:val="16"/>
                <w:szCs w:val="16"/>
              </w:rPr>
              <w:footnoteReference w:id="109"/>
            </w:r>
          </w:p>
        </w:tc>
        <w:tc>
          <w:tcPr>
            <w:tcW w:w="617" w:type="dxa"/>
            <w:shd w:val="clear" w:color="000000" w:fill="DBE5F1"/>
            <w:noWrap/>
            <w:vAlign w:val="center"/>
          </w:tcPr>
          <w:p w:rsidR="00E60A62" w:rsidRPr="006D7925" w:rsidRDefault="00E60A62" w:rsidP="00A20E6E">
            <w:pPr>
              <w:jc w:val="center"/>
              <w:rPr>
                <w:sz w:val="16"/>
                <w:szCs w:val="16"/>
              </w:rPr>
            </w:pPr>
            <w:r w:rsidRPr="006D7925">
              <w:rPr>
                <w:sz w:val="16"/>
                <w:szCs w:val="16"/>
              </w:rPr>
              <w:t>N/A</w:t>
            </w:r>
          </w:p>
        </w:tc>
        <w:tc>
          <w:tcPr>
            <w:tcW w:w="862" w:type="dxa"/>
            <w:shd w:val="clear" w:color="000000" w:fill="DBE5F1"/>
            <w:vAlign w:val="center"/>
          </w:tcPr>
          <w:p w:rsidR="00E60A62" w:rsidRPr="006D7925" w:rsidRDefault="00937164" w:rsidP="00937164">
            <w:pPr>
              <w:jc w:val="center"/>
              <w:rPr>
                <w:sz w:val="16"/>
                <w:szCs w:val="16"/>
              </w:rPr>
            </w:pPr>
            <w:r>
              <w:rPr>
                <w:sz w:val="16"/>
                <w:szCs w:val="16"/>
              </w:rPr>
              <w:t>2 022</w:t>
            </w:r>
          </w:p>
        </w:tc>
      </w:tr>
      <w:tr w:rsidR="00463098" w:rsidRPr="006D7925" w:rsidTr="007B0DB4">
        <w:trPr>
          <w:trHeight w:val="284"/>
        </w:trPr>
        <w:tc>
          <w:tcPr>
            <w:tcW w:w="1843" w:type="dxa"/>
            <w:vMerge/>
            <w:vAlign w:val="center"/>
          </w:tcPr>
          <w:p w:rsidR="00E60A62" w:rsidRPr="006D7925" w:rsidRDefault="00E60A62" w:rsidP="00413CE4">
            <w:pPr>
              <w:rPr>
                <w:b/>
                <w:bCs/>
                <w:sz w:val="16"/>
                <w:szCs w:val="16"/>
              </w:rPr>
            </w:pPr>
          </w:p>
        </w:tc>
        <w:tc>
          <w:tcPr>
            <w:tcW w:w="914" w:type="dxa"/>
            <w:shd w:val="clear" w:color="000000" w:fill="B8CCE4"/>
            <w:vAlign w:val="center"/>
          </w:tcPr>
          <w:p w:rsidR="00E60A62" w:rsidRPr="006D7925" w:rsidRDefault="00E60A62" w:rsidP="00A20E6E">
            <w:pPr>
              <w:rPr>
                <w:sz w:val="16"/>
                <w:szCs w:val="16"/>
              </w:rPr>
            </w:pPr>
            <w:r w:rsidRPr="006D7925">
              <w:rPr>
                <w:sz w:val="16"/>
                <w:szCs w:val="16"/>
              </w:rPr>
              <w:t>Cieľ</w:t>
            </w:r>
          </w:p>
        </w:tc>
        <w:tc>
          <w:tcPr>
            <w:tcW w:w="617" w:type="dxa"/>
            <w:shd w:val="clear" w:color="000000" w:fill="DBE5F1"/>
            <w:noWrap/>
            <w:vAlign w:val="center"/>
          </w:tcPr>
          <w:p w:rsidR="00E60A62" w:rsidRPr="006D7925" w:rsidRDefault="00E60A62" w:rsidP="00A20E6E">
            <w:pPr>
              <w:jc w:val="center"/>
              <w:rPr>
                <w:sz w:val="16"/>
                <w:szCs w:val="16"/>
              </w:rPr>
            </w:pPr>
            <w:r w:rsidRPr="006D7925">
              <w:rPr>
                <w:sz w:val="16"/>
                <w:szCs w:val="16"/>
              </w:rPr>
              <w:t>N/A</w:t>
            </w:r>
          </w:p>
        </w:tc>
        <w:tc>
          <w:tcPr>
            <w:tcW w:w="617" w:type="dxa"/>
            <w:shd w:val="clear" w:color="000000" w:fill="DBE5F1"/>
            <w:noWrap/>
            <w:vAlign w:val="center"/>
          </w:tcPr>
          <w:p w:rsidR="00E60A62" w:rsidRPr="006D7925" w:rsidRDefault="00E60A62" w:rsidP="00A20E6E">
            <w:pPr>
              <w:jc w:val="center"/>
              <w:rPr>
                <w:sz w:val="16"/>
                <w:szCs w:val="16"/>
              </w:rPr>
            </w:pPr>
            <w:r w:rsidRPr="006D7925">
              <w:rPr>
                <w:sz w:val="16"/>
                <w:szCs w:val="16"/>
              </w:rPr>
              <w:t>N/A</w:t>
            </w:r>
          </w:p>
        </w:tc>
        <w:tc>
          <w:tcPr>
            <w:tcW w:w="617" w:type="dxa"/>
            <w:shd w:val="clear" w:color="000000" w:fill="DBE5F1"/>
            <w:noWrap/>
            <w:vAlign w:val="center"/>
          </w:tcPr>
          <w:p w:rsidR="00E60A62" w:rsidRPr="006D7925" w:rsidRDefault="00E60A62" w:rsidP="00A20E6E">
            <w:pPr>
              <w:jc w:val="center"/>
              <w:rPr>
                <w:sz w:val="16"/>
                <w:szCs w:val="16"/>
              </w:rPr>
            </w:pPr>
            <w:r w:rsidRPr="006D7925">
              <w:rPr>
                <w:sz w:val="16"/>
                <w:szCs w:val="16"/>
              </w:rPr>
              <w:t>N/A</w:t>
            </w:r>
          </w:p>
        </w:tc>
        <w:tc>
          <w:tcPr>
            <w:tcW w:w="617" w:type="dxa"/>
            <w:shd w:val="clear" w:color="000000" w:fill="DBE5F1"/>
            <w:noWrap/>
            <w:vAlign w:val="center"/>
          </w:tcPr>
          <w:p w:rsidR="00E60A62" w:rsidRPr="006D7925" w:rsidRDefault="00E60A62" w:rsidP="00A20E6E">
            <w:pPr>
              <w:jc w:val="center"/>
              <w:rPr>
                <w:sz w:val="16"/>
                <w:szCs w:val="16"/>
              </w:rPr>
            </w:pPr>
            <w:r w:rsidRPr="006D7925">
              <w:rPr>
                <w:sz w:val="16"/>
                <w:szCs w:val="16"/>
              </w:rPr>
              <w:t>N/A</w:t>
            </w:r>
          </w:p>
        </w:tc>
        <w:tc>
          <w:tcPr>
            <w:tcW w:w="653" w:type="dxa"/>
            <w:shd w:val="clear" w:color="000000" w:fill="DBE5F1"/>
            <w:noWrap/>
            <w:vAlign w:val="center"/>
          </w:tcPr>
          <w:p w:rsidR="00E60A62" w:rsidRPr="006D7925" w:rsidRDefault="00E60A62" w:rsidP="00A20E6E">
            <w:pPr>
              <w:jc w:val="center"/>
              <w:rPr>
                <w:sz w:val="16"/>
                <w:szCs w:val="16"/>
              </w:rPr>
            </w:pPr>
            <w:r w:rsidRPr="006D7925">
              <w:rPr>
                <w:sz w:val="16"/>
                <w:szCs w:val="16"/>
              </w:rPr>
              <w:t>N/A</w:t>
            </w:r>
          </w:p>
        </w:tc>
        <w:tc>
          <w:tcPr>
            <w:tcW w:w="617" w:type="dxa"/>
            <w:shd w:val="clear" w:color="000000" w:fill="DBE5F1"/>
            <w:noWrap/>
            <w:vAlign w:val="center"/>
          </w:tcPr>
          <w:p w:rsidR="00E60A62" w:rsidRPr="006D7925" w:rsidRDefault="00E60A62" w:rsidP="00A20E6E">
            <w:pPr>
              <w:jc w:val="center"/>
              <w:rPr>
                <w:sz w:val="16"/>
                <w:szCs w:val="16"/>
              </w:rPr>
            </w:pPr>
            <w:r w:rsidRPr="006D7925">
              <w:rPr>
                <w:sz w:val="16"/>
                <w:szCs w:val="16"/>
              </w:rPr>
              <w:t>N/A</w:t>
            </w:r>
          </w:p>
        </w:tc>
        <w:tc>
          <w:tcPr>
            <w:tcW w:w="735" w:type="dxa"/>
            <w:shd w:val="clear" w:color="000000" w:fill="DBE5F1"/>
            <w:noWrap/>
            <w:vAlign w:val="center"/>
          </w:tcPr>
          <w:p w:rsidR="00E60A62" w:rsidRPr="006D7925" w:rsidRDefault="00E60A62" w:rsidP="00A20E6E">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A20E6E">
            <w:pPr>
              <w:jc w:val="center"/>
              <w:rPr>
                <w:sz w:val="16"/>
                <w:szCs w:val="16"/>
              </w:rPr>
            </w:pPr>
            <w:r w:rsidRPr="006D7925">
              <w:rPr>
                <w:sz w:val="16"/>
                <w:szCs w:val="16"/>
              </w:rPr>
              <w:t>N/A</w:t>
            </w:r>
          </w:p>
        </w:tc>
        <w:tc>
          <w:tcPr>
            <w:tcW w:w="617" w:type="dxa"/>
            <w:shd w:val="clear" w:color="auto" w:fill="BEEBDE" w:themeFill="accent4" w:themeFillTint="66"/>
            <w:noWrap/>
            <w:vAlign w:val="center"/>
          </w:tcPr>
          <w:p w:rsidR="00E60A62" w:rsidRPr="006D7925" w:rsidRDefault="00C300A3" w:rsidP="00A20E6E">
            <w:pPr>
              <w:jc w:val="center"/>
              <w:rPr>
                <w:sz w:val="16"/>
                <w:szCs w:val="16"/>
              </w:rPr>
            </w:pPr>
            <w:r w:rsidRPr="006D7925">
              <w:rPr>
                <w:sz w:val="16"/>
                <w:szCs w:val="16"/>
              </w:rPr>
              <w:t>7 565</w:t>
            </w:r>
          </w:p>
        </w:tc>
        <w:tc>
          <w:tcPr>
            <w:tcW w:w="862" w:type="dxa"/>
            <w:shd w:val="clear" w:color="000000" w:fill="DBE5F1"/>
            <w:vAlign w:val="center"/>
          </w:tcPr>
          <w:p w:rsidR="00E60A62" w:rsidRPr="006D7925" w:rsidRDefault="00E60A62" w:rsidP="00A20E6E">
            <w:pPr>
              <w:jc w:val="center"/>
              <w:rPr>
                <w:sz w:val="16"/>
                <w:szCs w:val="16"/>
              </w:rPr>
            </w:pPr>
            <w:r w:rsidRPr="006D7925">
              <w:rPr>
                <w:sz w:val="16"/>
                <w:szCs w:val="16"/>
              </w:rPr>
              <w:t>7 5</w:t>
            </w:r>
            <w:r w:rsidR="00333F57" w:rsidRPr="006D7925">
              <w:rPr>
                <w:sz w:val="16"/>
                <w:szCs w:val="16"/>
              </w:rPr>
              <w:t>65</w:t>
            </w:r>
          </w:p>
        </w:tc>
      </w:tr>
      <w:tr w:rsidR="00463098" w:rsidRPr="006D7925" w:rsidTr="007B0DB4">
        <w:trPr>
          <w:trHeight w:val="284"/>
        </w:trPr>
        <w:tc>
          <w:tcPr>
            <w:tcW w:w="1843" w:type="dxa"/>
            <w:vMerge/>
            <w:vAlign w:val="center"/>
          </w:tcPr>
          <w:p w:rsidR="00E60A62" w:rsidRPr="006D7925" w:rsidRDefault="00E60A62" w:rsidP="00413CE4">
            <w:pPr>
              <w:rPr>
                <w:b/>
                <w:bCs/>
                <w:sz w:val="16"/>
                <w:szCs w:val="16"/>
              </w:rPr>
            </w:pPr>
          </w:p>
        </w:tc>
        <w:tc>
          <w:tcPr>
            <w:tcW w:w="914" w:type="dxa"/>
            <w:shd w:val="clear" w:color="000000" w:fill="B8CCE4"/>
            <w:vAlign w:val="center"/>
          </w:tcPr>
          <w:p w:rsidR="00E60A62" w:rsidRPr="006D7925" w:rsidRDefault="00E60A62" w:rsidP="00A20E6E">
            <w:pPr>
              <w:rPr>
                <w:sz w:val="16"/>
                <w:szCs w:val="16"/>
              </w:rPr>
            </w:pPr>
            <w:r w:rsidRPr="006D7925">
              <w:rPr>
                <w:sz w:val="16"/>
                <w:szCs w:val="16"/>
              </w:rPr>
              <w:t>Východisko</w:t>
            </w:r>
          </w:p>
        </w:tc>
        <w:tc>
          <w:tcPr>
            <w:tcW w:w="617" w:type="dxa"/>
            <w:shd w:val="clear" w:color="000000" w:fill="DBE5F1"/>
            <w:noWrap/>
            <w:vAlign w:val="center"/>
          </w:tcPr>
          <w:p w:rsidR="00E60A62" w:rsidRPr="006D7925" w:rsidRDefault="00E60A62" w:rsidP="00A20E6E">
            <w:pPr>
              <w:jc w:val="center"/>
              <w:rPr>
                <w:sz w:val="16"/>
                <w:szCs w:val="16"/>
              </w:rPr>
            </w:pPr>
            <w:r w:rsidRPr="006D7925">
              <w:rPr>
                <w:sz w:val="16"/>
                <w:szCs w:val="16"/>
              </w:rPr>
              <w:t>0</w:t>
            </w:r>
          </w:p>
        </w:tc>
        <w:tc>
          <w:tcPr>
            <w:tcW w:w="617" w:type="dxa"/>
            <w:shd w:val="clear" w:color="000000" w:fill="DBE5F1"/>
            <w:noWrap/>
            <w:vAlign w:val="center"/>
          </w:tcPr>
          <w:p w:rsidR="00E60A62" w:rsidRPr="006D7925" w:rsidRDefault="00E60A62" w:rsidP="00A20E6E">
            <w:pPr>
              <w:jc w:val="center"/>
              <w:rPr>
                <w:sz w:val="16"/>
                <w:szCs w:val="16"/>
              </w:rPr>
            </w:pPr>
            <w:r w:rsidRPr="006D7925">
              <w:rPr>
                <w:sz w:val="16"/>
                <w:szCs w:val="16"/>
              </w:rPr>
              <w:t>N/A</w:t>
            </w:r>
          </w:p>
        </w:tc>
        <w:tc>
          <w:tcPr>
            <w:tcW w:w="617" w:type="dxa"/>
            <w:shd w:val="clear" w:color="000000" w:fill="DBE5F1"/>
            <w:noWrap/>
            <w:vAlign w:val="center"/>
          </w:tcPr>
          <w:p w:rsidR="00E60A62" w:rsidRPr="006D7925" w:rsidRDefault="00E60A62" w:rsidP="00A20E6E">
            <w:pPr>
              <w:jc w:val="center"/>
              <w:rPr>
                <w:sz w:val="16"/>
                <w:szCs w:val="16"/>
              </w:rPr>
            </w:pPr>
            <w:r w:rsidRPr="006D7925">
              <w:rPr>
                <w:sz w:val="16"/>
                <w:szCs w:val="16"/>
              </w:rPr>
              <w:t>N/A</w:t>
            </w:r>
          </w:p>
        </w:tc>
        <w:tc>
          <w:tcPr>
            <w:tcW w:w="617" w:type="dxa"/>
            <w:shd w:val="clear" w:color="000000" w:fill="DBE5F1"/>
            <w:noWrap/>
            <w:vAlign w:val="center"/>
          </w:tcPr>
          <w:p w:rsidR="00E60A62" w:rsidRPr="006D7925" w:rsidRDefault="00E60A62" w:rsidP="00A20E6E">
            <w:pPr>
              <w:jc w:val="center"/>
              <w:rPr>
                <w:sz w:val="16"/>
                <w:szCs w:val="16"/>
              </w:rPr>
            </w:pPr>
            <w:r w:rsidRPr="006D7925">
              <w:rPr>
                <w:sz w:val="16"/>
                <w:szCs w:val="16"/>
              </w:rPr>
              <w:t>N/A</w:t>
            </w:r>
          </w:p>
        </w:tc>
        <w:tc>
          <w:tcPr>
            <w:tcW w:w="653" w:type="dxa"/>
            <w:shd w:val="clear" w:color="000000" w:fill="DBE5F1"/>
            <w:noWrap/>
            <w:vAlign w:val="center"/>
          </w:tcPr>
          <w:p w:rsidR="00E60A62" w:rsidRPr="006D7925" w:rsidRDefault="00E60A62" w:rsidP="00A20E6E">
            <w:pPr>
              <w:jc w:val="center"/>
              <w:rPr>
                <w:sz w:val="16"/>
                <w:szCs w:val="16"/>
              </w:rPr>
            </w:pPr>
            <w:r w:rsidRPr="006D7925">
              <w:rPr>
                <w:sz w:val="16"/>
                <w:szCs w:val="16"/>
              </w:rPr>
              <w:t>N/A</w:t>
            </w:r>
          </w:p>
        </w:tc>
        <w:tc>
          <w:tcPr>
            <w:tcW w:w="617" w:type="dxa"/>
            <w:shd w:val="clear" w:color="000000" w:fill="DBE5F1"/>
            <w:noWrap/>
            <w:vAlign w:val="center"/>
          </w:tcPr>
          <w:p w:rsidR="00E60A62" w:rsidRPr="006D7925" w:rsidRDefault="00E60A62" w:rsidP="00A20E6E">
            <w:pPr>
              <w:jc w:val="center"/>
              <w:rPr>
                <w:sz w:val="16"/>
                <w:szCs w:val="16"/>
              </w:rPr>
            </w:pPr>
            <w:r w:rsidRPr="006D7925">
              <w:rPr>
                <w:sz w:val="16"/>
                <w:szCs w:val="16"/>
              </w:rPr>
              <w:t>N/A</w:t>
            </w:r>
          </w:p>
        </w:tc>
        <w:tc>
          <w:tcPr>
            <w:tcW w:w="735" w:type="dxa"/>
            <w:shd w:val="clear" w:color="000000" w:fill="DBE5F1"/>
            <w:noWrap/>
            <w:vAlign w:val="center"/>
          </w:tcPr>
          <w:p w:rsidR="00E60A62" w:rsidRPr="006D7925" w:rsidRDefault="00E60A62" w:rsidP="00A20E6E">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A20E6E">
            <w:pPr>
              <w:jc w:val="center"/>
              <w:rPr>
                <w:sz w:val="16"/>
                <w:szCs w:val="16"/>
              </w:rPr>
            </w:pPr>
            <w:r w:rsidRPr="006D7925">
              <w:rPr>
                <w:sz w:val="16"/>
                <w:szCs w:val="16"/>
              </w:rPr>
              <w:t>N/A</w:t>
            </w:r>
          </w:p>
        </w:tc>
        <w:tc>
          <w:tcPr>
            <w:tcW w:w="617" w:type="dxa"/>
            <w:shd w:val="clear" w:color="000000" w:fill="DBE5F1"/>
            <w:noWrap/>
            <w:vAlign w:val="center"/>
          </w:tcPr>
          <w:p w:rsidR="00E60A62" w:rsidRPr="006D7925" w:rsidRDefault="00E60A62" w:rsidP="00A20E6E">
            <w:pPr>
              <w:jc w:val="center"/>
              <w:rPr>
                <w:sz w:val="16"/>
                <w:szCs w:val="16"/>
              </w:rPr>
            </w:pPr>
            <w:r w:rsidRPr="006D7925">
              <w:rPr>
                <w:sz w:val="16"/>
                <w:szCs w:val="16"/>
              </w:rPr>
              <w:t>N/A</w:t>
            </w:r>
          </w:p>
        </w:tc>
        <w:tc>
          <w:tcPr>
            <w:tcW w:w="862" w:type="dxa"/>
            <w:shd w:val="clear" w:color="000000" w:fill="DBE5F1"/>
            <w:vAlign w:val="center"/>
          </w:tcPr>
          <w:p w:rsidR="00E60A62" w:rsidRPr="006D7925" w:rsidRDefault="00E60A62" w:rsidP="00A20E6E">
            <w:pPr>
              <w:jc w:val="center"/>
              <w:rPr>
                <w:sz w:val="16"/>
                <w:szCs w:val="16"/>
              </w:rPr>
            </w:pPr>
            <w:r w:rsidRPr="006D7925">
              <w:rPr>
                <w:sz w:val="16"/>
                <w:szCs w:val="16"/>
              </w:rPr>
              <w:t>0</w:t>
            </w:r>
          </w:p>
        </w:tc>
      </w:tr>
      <w:tr w:rsidR="00463098" w:rsidRPr="006D7925" w:rsidTr="007B0DB4">
        <w:trPr>
          <w:trHeight w:val="284"/>
        </w:trPr>
        <w:tc>
          <w:tcPr>
            <w:tcW w:w="1843" w:type="dxa"/>
            <w:vMerge w:val="restart"/>
            <w:shd w:val="clear" w:color="000000" w:fill="B8CCE4"/>
            <w:vAlign w:val="center"/>
            <w:hideMark/>
          </w:tcPr>
          <w:p w:rsidR="00E60A62" w:rsidRPr="006D7925" w:rsidRDefault="00E60A62" w:rsidP="00F155DE">
            <w:pPr>
              <w:rPr>
                <w:b/>
                <w:bCs/>
                <w:sz w:val="16"/>
                <w:szCs w:val="16"/>
              </w:rPr>
            </w:pPr>
            <w:r w:rsidRPr="006D7925">
              <w:rPr>
                <w:b/>
                <w:bCs/>
                <w:sz w:val="16"/>
                <w:szCs w:val="16"/>
              </w:rPr>
              <w:t xml:space="preserve">Ukazovateľ </w:t>
            </w:r>
            <w:r w:rsidR="00F155DE" w:rsidRPr="006D7925">
              <w:rPr>
                <w:b/>
                <w:bCs/>
                <w:sz w:val="16"/>
                <w:szCs w:val="16"/>
              </w:rPr>
              <w:t>9:</w:t>
            </w:r>
            <w:r w:rsidRPr="006D7925">
              <w:rPr>
                <w:b/>
                <w:bCs/>
                <w:sz w:val="16"/>
                <w:szCs w:val="16"/>
              </w:rPr>
              <w:t xml:space="preserve"> </w:t>
            </w:r>
            <w:r w:rsidRPr="006D7925">
              <w:rPr>
                <w:sz w:val="16"/>
                <w:szCs w:val="16"/>
              </w:rPr>
              <w:t>Počet vytvorených nových pracovných miest v MSP v dôsledku realizácie podporených projektov (muži)</w:t>
            </w:r>
            <w:r w:rsidRPr="006D7925">
              <w:rPr>
                <w:i/>
                <w:iCs/>
                <w:sz w:val="16"/>
                <w:szCs w:val="16"/>
              </w:rPr>
              <w:t xml:space="preserve"> (VK)(počet)</w:t>
            </w:r>
          </w:p>
        </w:tc>
        <w:tc>
          <w:tcPr>
            <w:tcW w:w="914" w:type="dxa"/>
            <w:shd w:val="clear" w:color="000000" w:fill="B8CCE4"/>
            <w:vAlign w:val="center"/>
            <w:hideMark/>
          </w:tcPr>
          <w:p w:rsidR="00E60A62" w:rsidRPr="006D7925" w:rsidRDefault="00357FA6" w:rsidP="00413CE4">
            <w:pPr>
              <w:rPr>
                <w:sz w:val="16"/>
                <w:szCs w:val="16"/>
              </w:rPr>
            </w:pPr>
            <w:hyperlink r:id="rId25" w:anchor="RANGE!A55" w:history="1">
              <w:r w:rsidR="00E60A62" w:rsidRPr="006D7925">
                <w:rPr>
                  <w:sz w:val="16"/>
                  <w:szCs w:val="16"/>
                </w:rPr>
                <w:t>Dosiahnutý výsledok</w:t>
              </w:r>
            </w:hyperlink>
            <w:r w:rsidR="00E60A62" w:rsidRPr="006D7925">
              <w:rPr>
                <w:rStyle w:val="Odkaznapoznmkupodiarou"/>
                <w:sz w:val="16"/>
                <w:szCs w:val="16"/>
              </w:rPr>
              <w:footnoteReference w:id="110"/>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N/A</w:t>
            </w:r>
          </w:p>
        </w:tc>
        <w:tc>
          <w:tcPr>
            <w:tcW w:w="653"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470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872</w:t>
            </w:r>
          </w:p>
        </w:tc>
        <w:tc>
          <w:tcPr>
            <w:tcW w:w="735" w:type="dxa"/>
            <w:shd w:val="clear" w:color="auto" w:fill="BEEBDE" w:themeFill="accent4" w:themeFillTint="66"/>
            <w:noWrap/>
            <w:vAlign w:val="center"/>
            <w:hideMark/>
          </w:tcPr>
          <w:p w:rsidR="00E60A62" w:rsidRPr="006D7925" w:rsidRDefault="000D5DD0" w:rsidP="00413CE4">
            <w:pPr>
              <w:jc w:val="center"/>
              <w:rPr>
                <w:sz w:val="16"/>
                <w:szCs w:val="16"/>
              </w:rPr>
            </w:pPr>
            <w:r w:rsidRPr="006D7925">
              <w:rPr>
                <w:sz w:val="16"/>
                <w:szCs w:val="16"/>
              </w:rPr>
              <w:t>925</w:t>
            </w:r>
          </w:p>
        </w:tc>
        <w:tc>
          <w:tcPr>
            <w:tcW w:w="708" w:type="dxa"/>
            <w:shd w:val="clear" w:color="auto" w:fill="BEEBDE" w:themeFill="accent4" w:themeFillTint="66"/>
            <w:vAlign w:val="center"/>
          </w:tcPr>
          <w:p w:rsidR="00E60A62" w:rsidRPr="006D7925" w:rsidRDefault="00937164" w:rsidP="005E5FF8">
            <w:pPr>
              <w:jc w:val="center"/>
              <w:rPr>
                <w:sz w:val="16"/>
                <w:szCs w:val="16"/>
              </w:rPr>
            </w:pPr>
            <w:r>
              <w:rPr>
                <w:sz w:val="16"/>
                <w:szCs w:val="16"/>
              </w:rPr>
              <w:t>1 119</w:t>
            </w:r>
            <w:r>
              <w:rPr>
                <w:rStyle w:val="Odkaznapoznmkupodiarou"/>
                <w:sz w:val="16"/>
                <w:szCs w:val="16"/>
              </w:rPr>
              <w:footnoteReference w:id="111"/>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862" w:type="dxa"/>
            <w:shd w:val="clear" w:color="000000" w:fill="DBE5F1"/>
            <w:vAlign w:val="center"/>
            <w:hideMark/>
          </w:tcPr>
          <w:p w:rsidR="00E60A62" w:rsidRPr="006D7925" w:rsidRDefault="00937164" w:rsidP="00413CE4">
            <w:pPr>
              <w:jc w:val="center"/>
              <w:rPr>
                <w:sz w:val="16"/>
                <w:szCs w:val="16"/>
              </w:rPr>
            </w:pPr>
            <w:r>
              <w:rPr>
                <w:sz w:val="16"/>
                <w:szCs w:val="16"/>
              </w:rPr>
              <w:t>1 119</w:t>
            </w:r>
          </w:p>
        </w:tc>
      </w:tr>
      <w:tr w:rsidR="00463098" w:rsidRPr="006D7925" w:rsidTr="007B0DB4">
        <w:trPr>
          <w:trHeight w:val="284"/>
        </w:trPr>
        <w:tc>
          <w:tcPr>
            <w:tcW w:w="1843" w:type="dxa"/>
            <w:vMerge/>
            <w:vAlign w:val="center"/>
            <w:hideMark/>
          </w:tcPr>
          <w:p w:rsidR="00E60A62" w:rsidRPr="006D7925" w:rsidRDefault="00E60A62" w:rsidP="00413CE4">
            <w:pPr>
              <w:rPr>
                <w:b/>
                <w:bCs/>
                <w:sz w:val="16"/>
                <w:szCs w:val="16"/>
              </w:rPr>
            </w:pP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Cieľ</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53"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6 290</w:t>
            </w:r>
          </w:p>
        </w:tc>
        <w:tc>
          <w:tcPr>
            <w:tcW w:w="862" w:type="dxa"/>
            <w:shd w:val="clear" w:color="000000" w:fill="DBE5F1"/>
            <w:vAlign w:val="center"/>
            <w:hideMark/>
          </w:tcPr>
          <w:p w:rsidR="00E60A62" w:rsidRPr="006D7925" w:rsidRDefault="00E60A62" w:rsidP="00413CE4">
            <w:pPr>
              <w:jc w:val="center"/>
              <w:rPr>
                <w:sz w:val="16"/>
                <w:szCs w:val="16"/>
              </w:rPr>
            </w:pPr>
            <w:r w:rsidRPr="006D7925">
              <w:rPr>
                <w:sz w:val="16"/>
                <w:szCs w:val="16"/>
              </w:rPr>
              <w:t>6 290</w:t>
            </w:r>
          </w:p>
        </w:tc>
      </w:tr>
      <w:tr w:rsidR="00463098" w:rsidRPr="006D7925" w:rsidTr="007B0DB4">
        <w:trPr>
          <w:trHeight w:val="284"/>
        </w:trPr>
        <w:tc>
          <w:tcPr>
            <w:tcW w:w="1843" w:type="dxa"/>
            <w:vMerge/>
            <w:vAlign w:val="center"/>
            <w:hideMark/>
          </w:tcPr>
          <w:p w:rsidR="00E60A62" w:rsidRPr="006D7925" w:rsidRDefault="00E60A62" w:rsidP="00413CE4">
            <w:pPr>
              <w:rPr>
                <w:b/>
                <w:bCs/>
                <w:sz w:val="16"/>
                <w:szCs w:val="16"/>
              </w:rPr>
            </w:pP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Východisko</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53"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862" w:type="dxa"/>
            <w:shd w:val="clear" w:color="000000" w:fill="DBE5F1"/>
            <w:vAlign w:val="center"/>
            <w:hideMark/>
          </w:tcPr>
          <w:p w:rsidR="00E60A62" w:rsidRPr="006D7925" w:rsidRDefault="00E60A62" w:rsidP="00413CE4">
            <w:pPr>
              <w:jc w:val="center"/>
              <w:rPr>
                <w:sz w:val="16"/>
                <w:szCs w:val="16"/>
              </w:rPr>
            </w:pPr>
            <w:r w:rsidRPr="006D7925">
              <w:rPr>
                <w:sz w:val="16"/>
                <w:szCs w:val="16"/>
              </w:rPr>
              <w:t>0</w:t>
            </w:r>
          </w:p>
        </w:tc>
      </w:tr>
      <w:tr w:rsidR="00463098" w:rsidRPr="006D7925" w:rsidTr="007B0DB4">
        <w:trPr>
          <w:trHeight w:val="284"/>
        </w:trPr>
        <w:tc>
          <w:tcPr>
            <w:tcW w:w="1843" w:type="dxa"/>
            <w:vMerge w:val="restart"/>
            <w:shd w:val="clear" w:color="000000" w:fill="B8CCE4"/>
            <w:vAlign w:val="center"/>
            <w:hideMark/>
          </w:tcPr>
          <w:p w:rsidR="00E60A62" w:rsidRPr="006D7925" w:rsidRDefault="00E60A62" w:rsidP="00F155DE">
            <w:pPr>
              <w:rPr>
                <w:b/>
                <w:bCs/>
                <w:sz w:val="16"/>
                <w:szCs w:val="16"/>
              </w:rPr>
            </w:pPr>
            <w:r w:rsidRPr="006D7925">
              <w:rPr>
                <w:b/>
                <w:bCs/>
                <w:sz w:val="16"/>
                <w:szCs w:val="16"/>
              </w:rPr>
              <w:t>Ukazovateľ 1</w:t>
            </w:r>
            <w:r w:rsidR="00F155DE" w:rsidRPr="006D7925">
              <w:rPr>
                <w:b/>
                <w:bCs/>
                <w:sz w:val="16"/>
                <w:szCs w:val="16"/>
              </w:rPr>
              <w:t>0</w:t>
            </w:r>
            <w:r w:rsidRPr="006D7925">
              <w:rPr>
                <w:b/>
                <w:bCs/>
                <w:sz w:val="16"/>
                <w:szCs w:val="16"/>
              </w:rPr>
              <w:t xml:space="preserve">: </w:t>
            </w:r>
            <w:r w:rsidRPr="006D7925">
              <w:rPr>
                <w:sz w:val="16"/>
                <w:szCs w:val="16"/>
              </w:rPr>
              <w:t>Počet vytvorených nových pracovných miest v MSP v dôsledku realizácie podporených projektov (ženy)</w:t>
            </w:r>
            <w:r w:rsidRPr="006D7925">
              <w:rPr>
                <w:i/>
                <w:iCs/>
                <w:sz w:val="16"/>
                <w:szCs w:val="16"/>
              </w:rPr>
              <w:t xml:space="preserve"> (VK)(počet)</w:t>
            </w:r>
          </w:p>
        </w:tc>
        <w:tc>
          <w:tcPr>
            <w:tcW w:w="914" w:type="dxa"/>
            <w:shd w:val="clear" w:color="000000" w:fill="B8CCE4"/>
            <w:vAlign w:val="center"/>
            <w:hideMark/>
          </w:tcPr>
          <w:p w:rsidR="00E60A62" w:rsidRPr="006D7925" w:rsidRDefault="00357FA6" w:rsidP="00413CE4">
            <w:pPr>
              <w:rPr>
                <w:sz w:val="16"/>
                <w:szCs w:val="16"/>
              </w:rPr>
            </w:pPr>
            <w:hyperlink r:id="rId26" w:anchor="RANGE!A57" w:history="1">
              <w:r w:rsidR="00E60A62" w:rsidRPr="006D7925">
                <w:rPr>
                  <w:sz w:val="16"/>
                  <w:szCs w:val="16"/>
                </w:rPr>
                <w:t>Dosiahnutý výsledok</w:t>
              </w:r>
            </w:hyperlink>
            <w:r w:rsidR="00E60A62" w:rsidRPr="006D7925">
              <w:rPr>
                <w:rStyle w:val="Odkaznapoznmkupodiarou"/>
                <w:sz w:val="16"/>
                <w:szCs w:val="16"/>
              </w:rPr>
              <w:footnoteReference w:id="112"/>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N/A</w:t>
            </w:r>
          </w:p>
        </w:tc>
        <w:tc>
          <w:tcPr>
            <w:tcW w:w="653"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230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545</w:t>
            </w:r>
          </w:p>
        </w:tc>
        <w:tc>
          <w:tcPr>
            <w:tcW w:w="735" w:type="dxa"/>
            <w:shd w:val="clear" w:color="auto" w:fill="BEEBDE" w:themeFill="accent4" w:themeFillTint="66"/>
            <w:noWrap/>
            <w:vAlign w:val="center"/>
            <w:hideMark/>
          </w:tcPr>
          <w:p w:rsidR="00E60A62" w:rsidRPr="006D7925" w:rsidRDefault="000D5DD0" w:rsidP="000D5DD0">
            <w:pPr>
              <w:jc w:val="center"/>
              <w:rPr>
                <w:sz w:val="16"/>
                <w:szCs w:val="16"/>
              </w:rPr>
            </w:pPr>
            <w:r w:rsidRPr="006D7925">
              <w:rPr>
                <w:sz w:val="16"/>
                <w:szCs w:val="16"/>
              </w:rPr>
              <w:t>766</w:t>
            </w:r>
          </w:p>
        </w:tc>
        <w:tc>
          <w:tcPr>
            <w:tcW w:w="708" w:type="dxa"/>
            <w:shd w:val="clear" w:color="auto" w:fill="BEEBDE" w:themeFill="accent4" w:themeFillTint="66"/>
            <w:vAlign w:val="center"/>
          </w:tcPr>
          <w:p w:rsidR="00E60A62" w:rsidRPr="006D7925" w:rsidRDefault="00937164" w:rsidP="005E5FF8">
            <w:pPr>
              <w:jc w:val="center"/>
              <w:rPr>
                <w:sz w:val="16"/>
                <w:szCs w:val="16"/>
              </w:rPr>
            </w:pPr>
            <w:r>
              <w:rPr>
                <w:sz w:val="16"/>
                <w:szCs w:val="16"/>
              </w:rPr>
              <w:t>903</w:t>
            </w:r>
            <w:r>
              <w:rPr>
                <w:rStyle w:val="Odkaznapoznmkupodiarou"/>
                <w:sz w:val="16"/>
                <w:szCs w:val="16"/>
              </w:rPr>
              <w:footnoteReference w:id="113"/>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862" w:type="dxa"/>
            <w:shd w:val="clear" w:color="000000" w:fill="DBE5F1"/>
            <w:vAlign w:val="center"/>
            <w:hideMark/>
          </w:tcPr>
          <w:p w:rsidR="00E60A62" w:rsidRPr="006D7925" w:rsidRDefault="00937164" w:rsidP="00413CE4">
            <w:pPr>
              <w:jc w:val="center"/>
              <w:rPr>
                <w:sz w:val="16"/>
                <w:szCs w:val="16"/>
              </w:rPr>
            </w:pPr>
            <w:r>
              <w:rPr>
                <w:sz w:val="16"/>
                <w:szCs w:val="16"/>
              </w:rPr>
              <w:t>903</w:t>
            </w:r>
          </w:p>
        </w:tc>
      </w:tr>
      <w:tr w:rsidR="00463098" w:rsidRPr="006D7925" w:rsidTr="007B0DB4">
        <w:trPr>
          <w:trHeight w:val="284"/>
        </w:trPr>
        <w:tc>
          <w:tcPr>
            <w:tcW w:w="1843" w:type="dxa"/>
            <w:vMerge/>
            <w:vAlign w:val="center"/>
            <w:hideMark/>
          </w:tcPr>
          <w:p w:rsidR="00E60A62" w:rsidRPr="006D7925" w:rsidRDefault="00E60A62" w:rsidP="00413CE4">
            <w:pPr>
              <w:rPr>
                <w:b/>
                <w:bCs/>
                <w:sz w:val="16"/>
                <w:szCs w:val="16"/>
              </w:rPr>
            </w:pP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Cieľ</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53"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1 275</w:t>
            </w:r>
          </w:p>
        </w:tc>
        <w:tc>
          <w:tcPr>
            <w:tcW w:w="862" w:type="dxa"/>
            <w:shd w:val="clear" w:color="000000" w:fill="DBE5F1"/>
            <w:vAlign w:val="center"/>
            <w:hideMark/>
          </w:tcPr>
          <w:p w:rsidR="00E60A62" w:rsidRPr="006D7925" w:rsidRDefault="00E60A62" w:rsidP="00413CE4">
            <w:pPr>
              <w:jc w:val="center"/>
              <w:rPr>
                <w:sz w:val="16"/>
                <w:szCs w:val="16"/>
              </w:rPr>
            </w:pPr>
            <w:r w:rsidRPr="006D7925">
              <w:rPr>
                <w:sz w:val="16"/>
                <w:szCs w:val="16"/>
              </w:rPr>
              <w:t>1 275</w:t>
            </w:r>
          </w:p>
        </w:tc>
      </w:tr>
      <w:tr w:rsidR="00463098" w:rsidRPr="006D7925" w:rsidTr="007B0DB4">
        <w:trPr>
          <w:trHeight w:val="284"/>
        </w:trPr>
        <w:tc>
          <w:tcPr>
            <w:tcW w:w="1843" w:type="dxa"/>
            <w:vMerge/>
            <w:vAlign w:val="center"/>
            <w:hideMark/>
          </w:tcPr>
          <w:p w:rsidR="00E60A62" w:rsidRPr="006D7925" w:rsidRDefault="00E60A62" w:rsidP="00413CE4">
            <w:pPr>
              <w:rPr>
                <w:b/>
                <w:bCs/>
                <w:sz w:val="16"/>
                <w:szCs w:val="16"/>
              </w:rPr>
            </w:pP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Východisko</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53"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862" w:type="dxa"/>
            <w:shd w:val="clear" w:color="000000" w:fill="DBE5F1"/>
            <w:vAlign w:val="center"/>
            <w:hideMark/>
          </w:tcPr>
          <w:p w:rsidR="00E60A62" w:rsidRPr="006D7925" w:rsidRDefault="00E60A62" w:rsidP="00413CE4">
            <w:pPr>
              <w:jc w:val="center"/>
              <w:rPr>
                <w:sz w:val="16"/>
                <w:szCs w:val="16"/>
              </w:rPr>
            </w:pPr>
            <w:r w:rsidRPr="006D7925">
              <w:rPr>
                <w:sz w:val="16"/>
                <w:szCs w:val="16"/>
              </w:rPr>
              <w:t>0</w:t>
            </w:r>
          </w:p>
        </w:tc>
      </w:tr>
      <w:tr w:rsidR="00463098" w:rsidRPr="006D7925" w:rsidTr="007B0DB4">
        <w:trPr>
          <w:trHeight w:val="284"/>
        </w:trPr>
        <w:tc>
          <w:tcPr>
            <w:tcW w:w="1843" w:type="dxa"/>
            <w:vMerge w:val="restart"/>
            <w:shd w:val="clear" w:color="000000" w:fill="B8CCE4"/>
            <w:vAlign w:val="center"/>
            <w:hideMark/>
          </w:tcPr>
          <w:p w:rsidR="00E60A62" w:rsidRPr="006D7925" w:rsidRDefault="00E60A62" w:rsidP="00F155DE">
            <w:pPr>
              <w:rPr>
                <w:b/>
                <w:bCs/>
                <w:sz w:val="16"/>
                <w:szCs w:val="16"/>
              </w:rPr>
            </w:pPr>
            <w:r w:rsidRPr="006D7925">
              <w:rPr>
                <w:b/>
                <w:bCs/>
                <w:sz w:val="16"/>
                <w:szCs w:val="16"/>
              </w:rPr>
              <w:t>Ukazovateľ 1</w:t>
            </w:r>
            <w:r w:rsidR="00F155DE" w:rsidRPr="006D7925">
              <w:rPr>
                <w:b/>
                <w:bCs/>
                <w:sz w:val="16"/>
                <w:szCs w:val="16"/>
              </w:rPr>
              <w:t>1</w:t>
            </w:r>
            <w:r w:rsidRPr="006D7925">
              <w:rPr>
                <w:b/>
                <w:bCs/>
                <w:sz w:val="16"/>
                <w:szCs w:val="16"/>
              </w:rPr>
              <w:t xml:space="preserve">: </w:t>
            </w:r>
            <w:r w:rsidRPr="006D7925">
              <w:rPr>
                <w:sz w:val="16"/>
                <w:szCs w:val="16"/>
              </w:rPr>
              <w:t>Súkromné investície do realizovaných projektov</w:t>
            </w:r>
            <w:r w:rsidRPr="006D7925">
              <w:rPr>
                <w:i/>
                <w:iCs/>
                <w:sz w:val="16"/>
                <w:szCs w:val="16"/>
              </w:rPr>
              <w:t xml:space="preserve"> (VK)(mil. EUR)</w:t>
            </w: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Dosiahnutý výsledok</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84,3</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256,6</w:t>
            </w:r>
          </w:p>
        </w:tc>
        <w:tc>
          <w:tcPr>
            <w:tcW w:w="653" w:type="dxa"/>
            <w:shd w:val="clear" w:color="auto" w:fill="BEEBDE" w:themeFill="accent4" w:themeFillTint="66"/>
            <w:noWrap/>
            <w:vAlign w:val="center"/>
            <w:hideMark/>
          </w:tcPr>
          <w:p w:rsidR="00E60A62" w:rsidRPr="006D7925" w:rsidRDefault="00357FA6" w:rsidP="00413CE4">
            <w:pPr>
              <w:jc w:val="center"/>
              <w:rPr>
                <w:sz w:val="16"/>
                <w:szCs w:val="16"/>
              </w:rPr>
            </w:pPr>
            <w:hyperlink r:id="rId27" w:anchor="RANGE!A59" w:history="1">
              <w:r w:rsidR="00E60A62" w:rsidRPr="006D7925">
                <w:rPr>
                  <w:sz w:val="16"/>
                  <w:szCs w:val="16"/>
                </w:rPr>
                <w:t>109,8</w:t>
              </w:r>
            </w:hyperlink>
            <w:r w:rsidR="00E60A62" w:rsidRPr="006D7925">
              <w:rPr>
                <w:rStyle w:val="Odkaznapoznmkupodiarou"/>
                <w:sz w:val="16"/>
                <w:szCs w:val="16"/>
              </w:rPr>
              <w:footnoteReference w:id="114"/>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188,4</w:t>
            </w:r>
          </w:p>
        </w:tc>
        <w:tc>
          <w:tcPr>
            <w:tcW w:w="735" w:type="dxa"/>
            <w:shd w:val="clear" w:color="auto" w:fill="BEEBDE" w:themeFill="accent4" w:themeFillTint="66"/>
            <w:noWrap/>
            <w:vAlign w:val="center"/>
            <w:hideMark/>
          </w:tcPr>
          <w:p w:rsidR="00E60A62" w:rsidRPr="006D7925" w:rsidRDefault="00FD7DB7" w:rsidP="00413CE4">
            <w:pPr>
              <w:jc w:val="center"/>
              <w:rPr>
                <w:sz w:val="16"/>
                <w:szCs w:val="16"/>
              </w:rPr>
            </w:pPr>
            <w:r w:rsidRPr="006D7925">
              <w:rPr>
                <w:sz w:val="16"/>
                <w:szCs w:val="16"/>
              </w:rPr>
              <w:t>222,56</w:t>
            </w:r>
          </w:p>
        </w:tc>
        <w:tc>
          <w:tcPr>
            <w:tcW w:w="708" w:type="dxa"/>
            <w:shd w:val="clear" w:color="auto" w:fill="BEEBDE" w:themeFill="accent4" w:themeFillTint="66"/>
            <w:vAlign w:val="center"/>
          </w:tcPr>
          <w:p w:rsidR="00E60A62" w:rsidRPr="006D7925" w:rsidRDefault="00A3437E" w:rsidP="005E5FF8">
            <w:pPr>
              <w:jc w:val="center"/>
              <w:rPr>
                <w:sz w:val="16"/>
                <w:szCs w:val="16"/>
              </w:rPr>
            </w:pPr>
            <w:r w:rsidRPr="006D7925">
              <w:rPr>
                <w:sz w:val="16"/>
                <w:szCs w:val="16"/>
              </w:rPr>
              <w:t>243,47</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862" w:type="dxa"/>
            <w:shd w:val="clear" w:color="000000" w:fill="DBE5F1"/>
            <w:vAlign w:val="center"/>
            <w:hideMark/>
          </w:tcPr>
          <w:p w:rsidR="00E60A62" w:rsidRPr="006D7925" w:rsidRDefault="00A3437E" w:rsidP="00413CE4">
            <w:pPr>
              <w:jc w:val="center"/>
              <w:rPr>
                <w:sz w:val="16"/>
                <w:szCs w:val="16"/>
              </w:rPr>
            </w:pPr>
            <w:r w:rsidRPr="006D7925">
              <w:rPr>
                <w:sz w:val="16"/>
                <w:szCs w:val="16"/>
              </w:rPr>
              <w:t>243,47</w:t>
            </w:r>
          </w:p>
        </w:tc>
      </w:tr>
      <w:tr w:rsidR="00463098" w:rsidRPr="006D7925" w:rsidTr="007B0DB4">
        <w:trPr>
          <w:trHeight w:val="284"/>
        </w:trPr>
        <w:tc>
          <w:tcPr>
            <w:tcW w:w="1843" w:type="dxa"/>
            <w:vMerge/>
            <w:vAlign w:val="center"/>
            <w:hideMark/>
          </w:tcPr>
          <w:p w:rsidR="00E60A62" w:rsidRPr="006D7925" w:rsidRDefault="00E60A62" w:rsidP="00413CE4">
            <w:pPr>
              <w:rPr>
                <w:b/>
                <w:bCs/>
                <w:sz w:val="16"/>
                <w:szCs w:val="16"/>
              </w:rPr>
            </w:pP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Cieľ</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53"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240</w:t>
            </w:r>
          </w:p>
        </w:tc>
        <w:tc>
          <w:tcPr>
            <w:tcW w:w="862" w:type="dxa"/>
            <w:shd w:val="clear" w:color="000000" w:fill="DBE5F1"/>
            <w:vAlign w:val="center"/>
            <w:hideMark/>
          </w:tcPr>
          <w:p w:rsidR="00E60A62" w:rsidRPr="006D7925" w:rsidRDefault="00E60A62" w:rsidP="00413CE4">
            <w:pPr>
              <w:jc w:val="center"/>
              <w:rPr>
                <w:sz w:val="16"/>
                <w:szCs w:val="16"/>
              </w:rPr>
            </w:pPr>
            <w:r w:rsidRPr="006D7925">
              <w:rPr>
                <w:sz w:val="16"/>
                <w:szCs w:val="16"/>
              </w:rPr>
              <w:t>240</w:t>
            </w:r>
          </w:p>
        </w:tc>
      </w:tr>
      <w:tr w:rsidR="00463098" w:rsidRPr="006D7925" w:rsidTr="007B0DB4">
        <w:trPr>
          <w:trHeight w:val="284"/>
        </w:trPr>
        <w:tc>
          <w:tcPr>
            <w:tcW w:w="1843" w:type="dxa"/>
            <w:vMerge/>
            <w:vAlign w:val="center"/>
            <w:hideMark/>
          </w:tcPr>
          <w:p w:rsidR="00E60A62" w:rsidRPr="006D7925" w:rsidRDefault="00E60A62" w:rsidP="00413CE4">
            <w:pPr>
              <w:rPr>
                <w:b/>
                <w:bCs/>
                <w:sz w:val="16"/>
                <w:szCs w:val="16"/>
              </w:rPr>
            </w:pP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Východisko</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53"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862" w:type="dxa"/>
            <w:shd w:val="clear" w:color="000000" w:fill="DBE5F1"/>
            <w:vAlign w:val="center"/>
            <w:hideMark/>
          </w:tcPr>
          <w:p w:rsidR="00E60A62" w:rsidRPr="006D7925" w:rsidRDefault="00E60A62" w:rsidP="00413CE4">
            <w:pPr>
              <w:jc w:val="center"/>
              <w:rPr>
                <w:sz w:val="16"/>
                <w:szCs w:val="16"/>
              </w:rPr>
            </w:pPr>
            <w:r w:rsidRPr="006D7925">
              <w:rPr>
                <w:sz w:val="16"/>
                <w:szCs w:val="16"/>
              </w:rPr>
              <w:t>0</w:t>
            </w:r>
          </w:p>
        </w:tc>
      </w:tr>
      <w:tr w:rsidR="00463098" w:rsidRPr="006D7925" w:rsidTr="007B0DB4">
        <w:trPr>
          <w:trHeight w:val="284"/>
        </w:trPr>
        <w:tc>
          <w:tcPr>
            <w:tcW w:w="1843" w:type="dxa"/>
            <w:vMerge w:val="restart"/>
            <w:shd w:val="clear" w:color="000000" w:fill="B8CCE4"/>
            <w:vAlign w:val="center"/>
            <w:hideMark/>
          </w:tcPr>
          <w:p w:rsidR="00E60A62" w:rsidRPr="006D7925" w:rsidRDefault="00E60A62" w:rsidP="00F155DE">
            <w:pPr>
              <w:rPr>
                <w:b/>
                <w:bCs/>
                <w:sz w:val="16"/>
                <w:szCs w:val="16"/>
              </w:rPr>
            </w:pPr>
            <w:r w:rsidRPr="006D7925">
              <w:rPr>
                <w:b/>
                <w:bCs/>
                <w:sz w:val="16"/>
                <w:szCs w:val="16"/>
              </w:rPr>
              <w:lastRenderedPageBreak/>
              <w:t>Ukazovateľ 1</w:t>
            </w:r>
            <w:r w:rsidR="00F155DE" w:rsidRPr="006D7925">
              <w:rPr>
                <w:b/>
                <w:bCs/>
                <w:sz w:val="16"/>
                <w:szCs w:val="16"/>
              </w:rPr>
              <w:t>2</w:t>
            </w:r>
            <w:r w:rsidRPr="006D7925">
              <w:rPr>
                <w:b/>
                <w:bCs/>
                <w:sz w:val="16"/>
                <w:szCs w:val="16"/>
              </w:rPr>
              <w:t>:</w:t>
            </w:r>
            <w:r w:rsidR="00F155DE" w:rsidRPr="006D7925">
              <w:rPr>
                <w:b/>
                <w:bCs/>
                <w:sz w:val="16"/>
                <w:szCs w:val="16"/>
              </w:rPr>
              <w:t xml:space="preserve"> </w:t>
            </w:r>
            <w:r w:rsidRPr="006D7925">
              <w:rPr>
                <w:sz w:val="16"/>
                <w:szCs w:val="16"/>
              </w:rPr>
              <w:t xml:space="preserve">Nárast pridanej hodnoty v podporených podnikoch </w:t>
            </w:r>
            <w:r w:rsidRPr="006D7925">
              <w:rPr>
                <w:i/>
                <w:iCs/>
                <w:sz w:val="16"/>
                <w:szCs w:val="16"/>
              </w:rPr>
              <w:t>(D)(%)</w:t>
            </w: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Dosiahnutý výsledok</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0</w:t>
            </w:r>
          </w:p>
        </w:tc>
        <w:tc>
          <w:tcPr>
            <w:tcW w:w="653"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104,58</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173,1</w:t>
            </w:r>
          </w:p>
        </w:tc>
        <w:tc>
          <w:tcPr>
            <w:tcW w:w="735" w:type="dxa"/>
            <w:shd w:val="clear" w:color="auto" w:fill="BEEBDE" w:themeFill="accent4" w:themeFillTint="66"/>
            <w:noWrap/>
            <w:vAlign w:val="center"/>
            <w:hideMark/>
          </w:tcPr>
          <w:p w:rsidR="00E60A62" w:rsidRPr="006D7925" w:rsidRDefault="000D5DD0" w:rsidP="00413CE4">
            <w:pPr>
              <w:jc w:val="center"/>
              <w:rPr>
                <w:sz w:val="16"/>
                <w:szCs w:val="16"/>
              </w:rPr>
            </w:pPr>
            <w:r w:rsidRPr="006D7925">
              <w:rPr>
                <w:sz w:val="16"/>
                <w:szCs w:val="16"/>
              </w:rPr>
              <w:t>104,9</w:t>
            </w:r>
          </w:p>
        </w:tc>
        <w:tc>
          <w:tcPr>
            <w:tcW w:w="708" w:type="dxa"/>
            <w:shd w:val="clear" w:color="auto" w:fill="BEEBDE" w:themeFill="accent4" w:themeFillTint="66"/>
            <w:vAlign w:val="center"/>
          </w:tcPr>
          <w:p w:rsidR="00E60A62" w:rsidRPr="006D7925" w:rsidRDefault="009F6156" w:rsidP="005E5FF8">
            <w:pPr>
              <w:jc w:val="center"/>
              <w:rPr>
                <w:sz w:val="16"/>
                <w:szCs w:val="16"/>
              </w:rPr>
            </w:pPr>
            <w:r w:rsidRPr="006D7925">
              <w:rPr>
                <w:sz w:val="16"/>
                <w:szCs w:val="16"/>
              </w:rPr>
              <w:t>102,0</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862" w:type="dxa"/>
            <w:shd w:val="clear" w:color="000000" w:fill="DBE5F1"/>
            <w:vAlign w:val="center"/>
            <w:hideMark/>
          </w:tcPr>
          <w:p w:rsidR="00E60A62" w:rsidRPr="006D7925" w:rsidRDefault="009F6156" w:rsidP="00835D6B">
            <w:pPr>
              <w:jc w:val="center"/>
              <w:rPr>
                <w:sz w:val="16"/>
                <w:szCs w:val="16"/>
              </w:rPr>
            </w:pPr>
            <w:r w:rsidRPr="006D7925">
              <w:rPr>
                <w:sz w:val="16"/>
                <w:szCs w:val="16"/>
              </w:rPr>
              <w:t>102,0</w:t>
            </w:r>
          </w:p>
        </w:tc>
      </w:tr>
      <w:tr w:rsidR="00463098" w:rsidRPr="006D7925" w:rsidTr="007B0DB4">
        <w:trPr>
          <w:trHeight w:val="284"/>
        </w:trPr>
        <w:tc>
          <w:tcPr>
            <w:tcW w:w="1843" w:type="dxa"/>
            <w:vMerge/>
            <w:vAlign w:val="center"/>
            <w:hideMark/>
          </w:tcPr>
          <w:p w:rsidR="00E60A62" w:rsidRPr="006D7925" w:rsidRDefault="00E60A62" w:rsidP="00413CE4">
            <w:pPr>
              <w:rPr>
                <w:b/>
                <w:bCs/>
                <w:sz w:val="16"/>
                <w:szCs w:val="16"/>
              </w:rPr>
            </w:pP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Cieľ</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53"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105,8</w:t>
            </w:r>
          </w:p>
        </w:tc>
        <w:tc>
          <w:tcPr>
            <w:tcW w:w="862" w:type="dxa"/>
            <w:shd w:val="clear" w:color="000000" w:fill="DBE5F1"/>
            <w:vAlign w:val="center"/>
            <w:hideMark/>
          </w:tcPr>
          <w:p w:rsidR="00E60A62" w:rsidRPr="006D7925" w:rsidRDefault="00E60A62" w:rsidP="00413CE4">
            <w:pPr>
              <w:jc w:val="center"/>
              <w:rPr>
                <w:sz w:val="16"/>
                <w:szCs w:val="16"/>
              </w:rPr>
            </w:pPr>
            <w:r w:rsidRPr="006D7925">
              <w:rPr>
                <w:sz w:val="16"/>
                <w:szCs w:val="16"/>
              </w:rPr>
              <w:t>105,8</w:t>
            </w:r>
          </w:p>
        </w:tc>
      </w:tr>
      <w:tr w:rsidR="00463098" w:rsidRPr="006D7925" w:rsidTr="007B0DB4">
        <w:trPr>
          <w:trHeight w:val="284"/>
        </w:trPr>
        <w:tc>
          <w:tcPr>
            <w:tcW w:w="1843" w:type="dxa"/>
            <w:vMerge/>
            <w:vAlign w:val="center"/>
            <w:hideMark/>
          </w:tcPr>
          <w:p w:rsidR="00E60A62" w:rsidRPr="006D7925" w:rsidRDefault="00E60A62" w:rsidP="00413CE4">
            <w:pPr>
              <w:rPr>
                <w:b/>
                <w:bCs/>
                <w:sz w:val="16"/>
                <w:szCs w:val="16"/>
              </w:rPr>
            </w:pP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Východisko</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100</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53"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862" w:type="dxa"/>
            <w:shd w:val="clear" w:color="000000" w:fill="DBE5F1"/>
            <w:vAlign w:val="center"/>
            <w:hideMark/>
          </w:tcPr>
          <w:p w:rsidR="00E60A62" w:rsidRPr="006D7925" w:rsidRDefault="00E60A62" w:rsidP="00413CE4">
            <w:pPr>
              <w:jc w:val="center"/>
              <w:rPr>
                <w:sz w:val="16"/>
                <w:szCs w:val="16"/>
              </w:rPr>
            </w:pPr>
            <w:r w:rsidRPr="006D7925">
              <w:rPr>
                <w:sz w:val="16"/>
                <w:szCs w:val="16"/>
              </w:rPr>
              <w:t>100</w:t>
            </w:r>
          </w:p>
        </w:tc>
      </w:tr>
      <w:tr w:rsidR="00463098" w:rsidRPr="006D7925" w:rsidTr="007B0DB4">
        <w:trPr>
          <w:trHeight w:val="284"/>
        </w:trPr>
        <w:tc>
          <w:tcPr>
            <w:tcW w:w="1843" w:type="dxa"/>
            <w:vMerge w:val="restart"/>
            <w:shd w:val="clear" w:color="000000" w:fill="B8CCE4"/>
            <w:vAlign w:val="center"/>
            <w:hideMark/>
          </w:tcPr>
          <w:p w:rsidR="00E60A62" w:rsidRPr="006D7925" w:rsidRDefault="00E60A62" w:rsidP="002660FC">
            <w:pPr>
              <w:rPr>
                <w:b/>
                <w:bCs/>
                <w:sz w:val="16"/>
                <w:szCs w:val="16"/>
              </w:rPr>
            </w:pPr>
            <w:r w:rsidRPr="006D7925">
              <w:rPr>
                <w:b/>
                <w:bCs/>
                <w:sz w:val="16"/>
                <w:szCs w:val="16"/>
              </w:rPr>
              <w:t>Ukazovateľ 1</w:t>
            </w:r>
            <w:r w:rsidR="00F155DE" w:rsidRPr="006D7925">
              <w:rPr>
                <w:b/>
                <w:bCs/>
                <w:sz w:val="16"/>
                <w:szCs w:val="16"/>
              </w:rPr>
              <w:t>3</w:t>
            </w:r>
            <w:r w:rsidRPr="006D7925">
              <w:rPr>
                <w:b/>
                <w:bCs/>
                <w:sz w:val="16"/>
                <w:szCs w:val="16"/>
              </w:rPr>
              <w:t xml:space="preserve">: </w:t>
            </w:r>
            <w:r w:rsidRPr="006D7925">
              <w:rPr>
                <w:sz w:val="16"/>
                <w:szCs w:val="16"/>
              </w:rPr>
              <w:t>Nárast tržieb</w:t>
            </w:r>
            <w:r w:rsidRPr="006D7925">
              <w:rPr>
                <w:i/>
                <w:iCs/>
                <w:sz w:val="16"/>
                <w:szCs w:val="16"/>
              </w:rPr>
              <w:t xml:space="preserve"> (</w:t>
            </w:r>
            <w:r w:rsidR="002660FC" w:rsidRPr="006D7925">
              <w:rPr>
                <w:i/>
                <w:iCs/>
                <w:sz w:val="16"/>
                <w:szCs w:val="16"/>
              </w:rPr>
              <w:t>D</w:t>
            </w:r>
            <w:r w:rsidRPr="006D7925">
              <w:rPr>
                <w:i/>
                <w:iCs/>
                <w:sz w:val="16"/>
                <w:szCs w:val="16"/>
              </w:rPr>
              <w:t>)(</w:t>
            </w:r>
            <w:r w:rsidR="002660FC" w:rsidRPr="006D7925">
              <w:rPr>
                <w:i/>
                <w:iCs/>
                <w:sz w:val="16"/>
                <w:szCs w:val="16"/>
              </w:rPr>
              <w:t>%</w:t>
            </w:r>
            <w:r w:rsidRPr="006D7925">
              <w:rPr>
                <w:i/>
                <w:iCs/>
                <w:sz w:val="16"/>
                <w:szCs w:val="16"/>
              </w:rPr>
              <w:t>)</w:t>
            </w: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Dosiahnutý výsledok</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75,8</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130,9</w:t>
            </w:r>
          </w:p>
        </w:tc>
        <w:tc>
          <w:tcPr>
            <w:tcW w:w="653"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120,36</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237,2</w:t>
            </w:r>
          </w:p>
        </w:tc>
        <w:tc>
          <w:tcPr>
            <w:tcW w:w="735" w:type="dxa"/>
            <w:shd w:val="clear" w:color="auto" w:fill="BEEBDE" w:themeFill="accent4" w:themeFillTint="66"/>
            <w:noWrap/>
            <w:vAlign w:val="center"/>
            <w:hideMark/>
          </w:tcPr>
          <w:p w:rsidR="00E60A62" w:rsidRPr="006D7925" w:rsidRDefault="000D5DD0" w:rsidP="00413CE4">
            <w:pPr>
              <w:jc w:val="center"/>
              <w:rPr>
                <w:sz w:val="16"/>
                <w:szCs w:val="16"/>
              </w:rPr>
            </w:pPr>
            <w:r w:rsidRPr="006D7925">
              <w:rPr>
                <w:sz w:val="16"/>
                <w:szCs w:val="16"/>
              </w:rPr>
              <w:t>131,0</w:t>
            </w:r>
          </w:p>
        </w:tc>
        <w:tc>
          <w:tcPr>
            <w:tcW w:w="708" w:type="dxa"/>
            <w:shd w:val="clear" w:color="auto" w:fill="BEEBDE" w:themeFill="accent4" w:themeFillTint="66"/>
            <w:vAlign w:val="center"/>
          </w:tcPr>
          <w:p w:rsidR="00E60A62" w:rsidRPr="006D7925" w:rsidRDefault="00DF181F" w:rsidP="005E5FF8">
            <w:pPr>
              <w:jc w:val="center"/>
              <w:rPr>
                <w:sz w:val="16"/>
                <w:szCs w:val="16"/>
              </w:rPr>
            </w:pPr>
            <w:r w:rsidRPr="006D7925">
              <w:rPr>
                <w:sz w:val="16"/>
                <w:szCs w:val="16"/>
              </w:rPr>
              <w:t>123,7</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862" w:type="dxa"/>
            <w:shd w:val="clear" w:color="000000" w:fill="DBE5F1"/>
            <w:vAlign w:val="center"/>
            <w:hideMark/>
          </w:tcPr>
          <w:p w:rsidR="00E60A62" w:rsidRPr="006D7925" w:rsidRDefault="00DF181F" w:rsidP="00835D6B">
            <w:pPr>
              <w:jc w:val="center"/>
              <w:rPr>
                <w:sz w:val="16"/>
                <w:szCs w:val="16"/>
              </w:rPr>
            </w:pPr>
            <w:r w:rsidRPr="006D7925">
              <w:rPr>
                <w:sz w:val="16"/>
                <w:szCs w:val="16"/>
              </w:rPr>
              <w:t>123,7</w:t>
            </w:r>
          </w:p>
        </w:tc>
      </w:tr>
      <w:tr w:rsidR="00463098" w:rsidRPr="006D7925" w:rsidTr="007B0DB4">
        <w:trPr>
          <w:trHeight w:val="284"/>
        </w:trPr>
        <w:tc>
          <w:tcPr>
            <w:tcW w:w="1843" w:type="dxa"/>
            <w:vMerge/>
            <w:vAlign w:val="center"/>
            <w:hideMark/>
          </w:tcPr>
          <w:p w:rsidR="00E60A62" w:rsidRPr="006D7925" w:rsidRDefault="00E60A62" w:rsidP="00413CE4">
            <w:pPr>
              <w:rPr>
                <w:b/>
                <w:bCs/>
                <w:sz w:val="16"/>
                <w:szCs w:val="16"/>
              </w:rPr>
            </w:pP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Cieľ</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53"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109,6</w:t>
            </w:r>
          </w:p>
        </w:tc>
        <w:tc>
          <w:tcPr>
            <w:tcW w:w="862" w:type="dxa"/>
            <w:shd w:val="clear" w:color="000000" w:fill="DBE5F1"/>
            <w:vAlign w:val="center"/>
            <w:hideMark/>
          </w:tcPr>
          <w:p w:rsidR="00E60A62" w:rsidRPr="006D7925" w:rsidRDefault="00E60A62" w:rsidP="00413CE4">
            <w:pPr>
              <w:jc w:val="center"/>
              <w:rPr>
                <w:sz w:val="16"/>
                <w:szCs w:val="16"/>
              </w:rPr>
            </w:pPr>
            <w:r w:rsidRPr="006D7925">
              <w:rPr>
                <w:sz w:val="16"/>
                <w:szCs w:val="16"/>
              </w:rPr>
              <w:t>109,6</w:t>
            </w:r>
          </w:p>
        </w:tc>
      </w:tr>
      <w:tr w:rsidR="00463098" w:rsidRPr="006D7925" w:rsidTr="007B0DB4">
        <w:trPr>
          <w:trHeight w:val="284"/>
        </w:trPr>
        <w:tc>
          <w:tcPr>
            <w:tcW w:w="1843" w:type="dxa"/>
            <w:vMerge/>
            <w:vAlign w:val="center"/>
            <w:hideMark/>
          </w:tcPr>
          <w:p w:rsidR="00E60A62" w:rsidRPr="006D7925" w:rsidRDefault="00E60A62" w:rsidP="00413CE4">
            <w:pPr>
              <w:rPr>
                <w:b/>
                <w:bCs/>
                <w:sz w:val="16"/>
                <w:szCs w:val="16"/>
              </w:rPr>
            </w:pP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Východisko</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100</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53"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862" w:type="dxa"/>
            <w:shd w:val="clear" w:color="000000" w:fill="DBE5F1"/>
            <w:vAlign w:val="center"/>
            <w:hideMark/>
          </w:tcPr>
          <w:p w:rsidR="00E60A62" w:rsidRPr="006D7925" w:rsidRDefault="00E60A62" w:rsidP="00413CE4">
            <w:pPr>
              <w:jc w:val="center"/>
              <w:rPr>
                <w:sz w:val="16"/>
                <w:szCs w:val="16"/>
              </w:rPr>
            </w:pPr>
            <w:r w:rsidRPr="006D7925">
              <w:rPr>
                <w:sz w:val="16"/>
                <w:szCs w:val="16"/>
              </w:rPr>
              <w:t>100</w:t>
            </w:r>
          </w:p>
        </w:tc>
      </w:tr>
      <w:tr w:rsidR="00463098" w:rsidRPr="006D7925" w:rsidTr="007B0DB4">
        <w:trPr>
          <w:trHeight w:val="284"/>
        </w:trPr>
        <w:tc>
          <w:tcPr>
            <w:tcW w:w="1843" w:type="dxa"/>
            <w:vMerge w:val="restart"/>
            <w:shd w:val="clear" w:color="000000" w:fill="B8CCE4"/>
            <w:vAlign w:val="center"/>
            <w:hideMark/>
          </w:tcPr>
          <w:p w:rsidR="00E60A62" w:rsidRPr="006D7925" w:rsidRDefault="00E60A62" w:rsidP="00F155DE">
            <w:pPr>
              <w:rPr>
                <w:b/>
                <w:bCs/>
                <w:sz w:val="16"/>
                <w:szCs w:val="16"/>
              </w:rPr>
            </w:pPr>
            <w:r w:rsidRPr="006D7925">
              <w:rPr>
                <w:b/>
                <w:bCs/>
                <w:sz w:val="16"/>
                <w:szCs w:val="16"/>
              </w:rPr>
              <w:t>Ukazovateľ 1</w:t>
            </w:r>
            <w:r w:rsidR="00F155DE" w:rsidRPr="006D7925">
              <w:rPr>
                <w:b/>
                <w:bCs/>
                <w:sz w:val="16"/>
                <w:szCs w:val="16"/>
              </w:rPr>
              <w:t>4</w:t>
            </w:r>
            <w:r w:rsidRPr="006D7925">
              <w:rPr>
                <w:b/>
                <w:bCs/>
                <w:sz w:val="16"/>
                <w:szCs w:val="16"/>
              </w:rPr>
              <w:t xml:space="preserve">: </w:t>
            </w:r>
            <w:r w:rsidRPr="006D7925">
              <w:rPr>
                <w:sz w:val="16"/>
                <w:szCs w:val="16"/>
              </w:rPr>
              <w:t>Počet podporených projektov na podporu výskumu, vývoja a inovácií</w:t>
            </w:r>
            <w:r w:rsidRPr="006D7925">
              <w:rPr>
                <w:i/>
                <w:iCs/>
                <w:sz w:val="16"/>
                <w:szCs w:val="16"/>
              </w:rPr>
              <w:t xml:space="preserve"> (V)(počet)</w:t>
            </w:r>
          </w:p>
        </w:tc>
        <w:bookmarkStart w:id="224" w:name="RANGE!B108"/>
        <w:tc>
          <w:tcPr>
            <w:tcW w:w="914" w:type="dxa"/>
            <w:shd w:val="clear" w:color="000000" w:fill="B8CCE4"/>
            <w:vAlign w:val="center"/>
            <w:hideMark/>
          </w:tcPr>
          <w:p w:rsidR="00E60A62" w:rsidRPr="006D7925" w:rsidRDefault="00E60A62" w:rsidP="00FD7DB7">
            <w:pPr>
              <w:rPr>
                <w:rFonts w:ascii="Calibri" w:hAnsi="Calibri" w:cs="Calibri"/>
                <w:u w:val="single"/>
              </w:rPr>
            </w:pPr>
            <w:r w:rsidRPr="006D7925">
              <w:rPr>
                <w:sz w:val="16"/>
                <w:szCs w:val="16"/>
              </w:rPr>
              <w:fldChar w:fldCharType="begin"/>
            </w:r>
            <w:r w:rsidRPr="006D7925">
              <w:rPr>
                <w:sz w:val="16"/>
                <w:szCs w:val="16"/>
              </w:rPr>
              <w:instrText xml:space="preserve"> HYPERLINK "file:///C:\\Users\\borik\\Desktop\\Káhira\\Indikátory\\k%2031.12.2012\\výročka_namerané.xlsx" \l "RANGE!A130" </w:instrText>
            </w:r>
            <w:r w:rsidRPr="006D7925">
              <w:rPr>
                <w:sz w:val="16"/>
                <w:szCs w:val="16"/>
              </w:rPr>
              <w:fldChar w:fldCharType="separate"/>
            </w:r>
            <w:r w:rsidRPr="006D7925">
              <w:rPr>
                <w:sz w:val="16"/>
                <w:szCs w:val="16"/>
              </w:rPr>
              <w:t>Dosiahnutý výsledok</w:t>
            </w:r>
            <w:r w:rsidRPr="006D7925">
              <w:rPr>
                <w:sz w:val="16"/>
                <w:szCs w:val="16"/>
              </w:rPr>
              <w:fldChar w:fldCharType="end"/>
            </w:r>
            <w:bookmarkEnd w:id="224"/>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18</w:t>
            </w:r>
          </w:p>
        </w:tc>
        <w:tc>
          <w:tcPr>
            <w:tcW w:w="653"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16</w:t>
            </w:r>
            <w:r w:rsidR="00FD3D70" w:rsidRPr="006D7925">
              <w:rPr>
                <w:rStyle w:val="Odkaznapoznmkupodiarou"/>
                <w:sz w:val="16"/>
                <w:szCs w:val="16"/>
              </w:rPr>
              <w:footnoteReference w:id="115"/>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37</w:t>
            </w:r>
          </w:p>
        </w:tc>
        <w:tc>
          <w:tcPr>
            <w:tcW w:w="735" w:type="dxa"/>
            <w:shd w:val="clear" w:color="auto" w:fill="BEEBDE" w:themeFill="accent4" w:themeFillTint="66"/>
            <w:noWrap/>
            <w:vAlign w:val="center"/>
            <w:hideMark/>
          </w:tcPr>
          <w:p w:rsidR="00E60A62" w:rsidRPr="006D7925" w:rsidRDefault="00FD3D70" w:rsidP="00413CE4">
            <w:pPr>
              <w:jc w:val="center"/>
              <w:rPr>
                <w:sz w:val="16"/>
                <w:szCs w:val="16"/>
              </w:rPr>
            </w:pPr>
            <w:r w:rsidRPr="006D7925">
              <w:rPr>
                <w:sz w:val="16"/>
                <w:szCs w:val="16"/>
              </w:rPr>
              <w:t>40</w:t>
            </w:r>
          </w:p>
        </w:tc>
        <w:tc>
          <w:tcPr>
            <w:tcW w:w="708" w:type="dxa"/>
            <w:shd w:val="clear" w:color="auto" w:fill="BEEBDE" w:themeFill="accent4" w:themeFillTint="66"/>
            <w:vAlign w:val="center"/>
          </w:tcPr>
          <w:p w:rsidR="00E60A62" w:rsidRPr="006D7925" w:rsidRDefault="009F6156" w:rsidP="005E5FF8">
            <w:pPr>
              <w:jc w:val="center"/>
              <w:rPr>
                <w:sz w:val="16"/>
                <w:szCs w:val="16"/>
              </w:rPr>
            </w:pPr>
            <w:r w:rsidRPr="006D7925">
              <w:rPr>
                <w:sz w:val="16"/>
                <w:szCs w:val="16"/>
              </w:rPr>
              <w:t>92</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862" w:type="dxa"/>
            <w:shd w:val="clear" w:color="000000" w:fill="DBE5F1"/>
            <w:vAlign w:val="center"/>
            <w:hideMark/>
          </w:tcPr>
          <w:p w:rsidR="00E60A62" w:rsidRPr="006D7925" w:rsidRDefault="009F6156" w:rsidP="00413CE4">
            <w:pPr>
              <w:jc w:val="center"/>
              <w:rPr>
                <w:sz w:val="16"/>
                <w:szCs w:val="16"/>
              </w:rPr>
            </w:pPr>
            <w:r w:rsidRPr="006D7925">
              <w:rPr>
                <w:sz w:val="16"/>
                <w:szCs w:val="16"/>
              </w:rPr>
              <w:t>92</w:t>
            </w:r>
          </w:p>
        </w:tc>
      </w:tr>
      <w:tr w:rsidR="00463098" w:rsidRPr="006D7925" w:rsidTr="007B0DB4">
        <w:trPr>
          <w:trHeight w:val="284"/>
        </w:trPr>
        <w:tc>
          <w:tcPr>
            <w:tcW w:w="1843" w:type="dxa"/>
            <w:vMerge/>
            <w:vAlign w:val="center"/>
            <w:hideMark/>
          </w:tcPr>
          <w:p w:rsidR="00E60A62" w:rsidRPr="006D7925" w:rsidRDefault="00E60A62" w:rsidP="00413CE4">
            <w:pPr>
              <w:rPr>
                <w:b/>
                <w:bCs/>
                <w:sz w:val="16"/>
                <w:szCs w:val="16"/>
              </w:rPr>
            </w:pP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Cieľ</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53"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300</w:t>
            </w:r>
          </w:p>
        </w:tc>
        <w:tc>
          <w:tcPr>
            <w:tcW w:w="862" w:type="dxa"/>
            <w:shd w:val="clear" w:color="000000" w:fill="DBE5F1"/>
            <w:vAlign w:val="center"/>
            <w:hideMark/>
          </w:tcPr>
          <w:p w:rsidR="00E60A62" w:rsidRPr="006D7925" w:rsidRDefault="00E60A62" w:rsidP="00413CE4">
            <w:pPr>
              <w:jc w:val="center"/>
              <w:rPr>
                <w:sz w:val="16"/>
                <w:szCs w:val="16"/>
              </w:rPr>
            </w:pPr>
            <w:r w:rsidRPr="006D7925">
              <w:rPr>
                <w:sz w:val="16"/>
                <w:szCs w:val="16"/>
              </w:rPr>
              <w:t>300</w:t>
            </w:r>
          </w:p>
        </w:tc>
      </w:tr>
      <w:tr w:rsidR="00463098" w:rsidRPr="006D7925" w:rsidTr="007B0DB4">
        <w:trPr>
          <w:trHeight w:val="284"/>
        </w:trPr>
        <w:tc>
          <w:tcPr>
            <w:tcW w:w="1843" w:type="dxa"/>
            <w:vMerge/>
            <w:vAlign w:val="center"/>
            <w:hideMark/>
          </w:tcPr>
          <w:p w:rsidR="00E60A62" w:rsidRPr="006D7925" w:rsidRDefault="00E60A62" w:rsidP="00413CE4">
            <w:pPr>
              <w:rPr>
                <w:b/>
                <w:bCs/>
                <w:sz w:val="16"/>
                <w:szCs w:val="16"/>
              </w:rPr>
            </w:pP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Východisko</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53"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862" w:type="dxa"/>
            <w:shd w:val="clear" w:color="000000" w:fill="DBE5F1"/>
            <w:vAlign w:val="center"/>
            <w:hideMark/>
          </w:tcPr>
          <w:p w:rsidR="00E60A62" w:rsidRPr="006D7925" w:rsidRDefault="00E60A62" w:rsidP="00413CE4">
            <w:pPr>
              <w:jc w:val="center"/>
              <w:rPr>
                <w:sz w:val="16"/>
                <w:szCs w:val="16"/>
              </w:rPr>
            </w:pPr>
            <w:r w:rsidRPr="006D7925">
              <w:rPr>
                <w:sz w:val="16"/>
                <w:szCs w:val="16"/>
              </w:rPr>
              <w:t>0</w:t>
            </w:r>
          </w:p>
        </w:tc>
      </w:tr>
      <w:tr w:rsidR="00463098" w:rsidRPr="006D7925" w:rsidTr="007B0DB4">
        <w:trPr>
          <w:trHeight w:val="284"/>
        </w:trPr>
        <w:tc>
          <w:tcPr>
            <w:tcW w:w="1843" w:type="dxa"/>
            <w:vMerge w:val="restart"/>
            <w:shd w:val="clear" w:color="000000" w:fill="B8CCE4"/>
            <w:vAlign w:val="center"/>
            <w:hideMark/>
          </w:tcPr>
          <w:p w:rsidR="00E60A62" w:rsidRPr="006D7925" w:rsidRDefault="00E60A62" w:rsidP="00F155DE">
            <w:pPr>
              <w:rPr>
                <w:b/>
                <w:bCs/>
                <w:sz w:val="16"/>
                <w:szCs w:val="16"/>
              </w:rPr>
            </w:pPr>
            <w:r w:rsidRPr="006D7925">
              <w:rPr>
                <w:b/>
                <w:bCs/>
                <w:sz w:val="16"/>
                <w:szCs w:val="16"/>
              </w:rPr>
              <w:t>Ukazovateľ 1</w:t>
            </w:r>
            <w:r w:rsidR="00F155DE" w:rsidRPr="006D7925">
              <w:rPr>
                <w:b/>
                <w:bCs/>
                <w:sz w:val="16"/>
                <w:szCs w:val="16"/>
              </w:rPr>
              <w:t>5</w:t>
            </w:r>
            <w:r w:rsidRPr="006D7925">
              <w:rPr>
                <w:b/>
                <w:bCs/>
                <w:sz w:val="16"/>
                <w:szCs w:val="16"/>
              </w:rPr>
              <w:t xml:space="preserve">: </w:t>
            </w:r>
            <w:r w:rsidRPr="006D7925">
              <w:rPr>
                <w:sz w:val="16"/>
                <w:szCs w:val="16"/>
              </w:rPr>
              <w:t>Počet podporených nových podnikov</w:t>
            </w:r>
            <w:r w:rsidRPr="006D7925">
              <w:rPr>
                <w:i/>
                <w:iCs/>
                <w:sz w:val="16"/>
                <w:szCs w:val="16"/>
              </w:rPr>
              <w:t xml:space="preserve"> (V)(počet)</w:t>
            </w:r>
          </w:p>
        </w:tc>
        <w:tc>
          <w:tcPr>
            <w:tcW w:w="914" w:type="dxa"/>
            <w:shd w:val="clear" w:color="000000" w:fill="B8CCE4"/>
            <w:vAlign w:val="center"/>
            <w:hideMark/>
          </w:tcPr>
          <w:p w:rsidR="00E60A62" w:rsidRPr="006D7925" w:rsidRDefault="00357FA6" w:rsidP="00FD3D70">
            <w:pPr>
              <w:rPr>
                <w:rFonts w:ascii="Calibri" w:hAnsi="Calibri" w:cs="Calibri"/>
                <w:u w:val="single"/>
              </w:rPr>
            </w:pPr>
            <w:hyperlink r:id="rId28" w:anchor="RANGE!A131" w:history="1">
              <w:r w:rsidR="00E60A62" w:rsidRPr="006D7925">
                <w:rPr>
                  <w:sz w:val="16"/>
                  <w:szCs w:val="16"/>
                </w:rPr>
                <w:t>Dosiahnutý výsledok</w:t>
              </w:r>
            </w:hyperlink>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106</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96</w:t>
            </w:r>
          </w:p>
        </w:tc>
        <w:tc>
          <w:tcPr>
            <w:tcW w:w="653"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89</w:t>
            </w:r>
            <w:r w:rsidR="00FD3D70" w:rsidRPr="006D7925">
              <w:rPr>
                <w:rStyle w:val="Odkaznapoznmkupodiarou"/>
                <w:sz w:val="16"/>
                <w:szCs w:val="16"/>
              </w:rPr>
              <w:footnoteReference w:id="116"/>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83</w:t>
            </w:r>
            <w:r w:rsidR="00FD3D70" w:rsidRPr="006D7925">
              <w:rPr>
                <w:rStyle w:val="Odkaznapoznmkupodiarou"/>
                <w:sz w:val="16"/>
                <w:szCs w:val="16"/>
              </w:rPr>
              <w:footnoteReference w:id="117"/>
            </w:r>
          </w:p>
        </w:tc>
        <w:tc>
          <w:tcPr>
            <w:tcW w:w="735" w:type="dxa"/>
            <w:shd w:val="clear" w:color="auto" w:fill="BEEBDE" w:themeFill="accent4" w:themeFillTint="66"/>
            <w:noWrap/>
            <w:vAlign w:val="center"/>
            <w:hideMark/>
          </w:tcPr>
          <w:p w:rsidR="00E60A62" w:rsidRPr="006D7925" w:rsidRDefault="00486188" w:rsidP="00413CE4">
            <w:pPr>
              <w:jc w:val="center"/>
              <w:rPr>
                <w:sz w:val="16"/>
                <w:szCs w:val="16"/>
              </w:rPr>
            </w:pPr>
            <w:r w:rsidRPr="006D7925">
              <w:rPr>
                <w:sz w:val="16"/>
                <w:szCs w:val="16"/>
              </w:rPr>
              <w:t>113</w:t>
            </w:r>
          </w:p>
        </w:tc>
        <w:tc>
          <w:tcPr>
            <w:tcW w:w="708" w:type="dxa"/>
            <w:shd w:val="clear" w:color="auto" w:fill="BEEBDE" w:themeFill="accent4" w:themeFillTint="66"/>
            <w:vAlign w:val="center"/>
          </w:tcPr>
          <w:p w:rsidR="00E60A62" w:rsidRPr="006D7925" w:rsidRDefault="008676C7" w:rsidP="005E5FF8">
            <w:pPr>
              <w:jc w:val="center"/>
              <w:rPr>
                <w:sz w:val="16"/>
                <w:szCs w:val="16"/>
              </w:rPr>
            </w:pPr>
            <w:r w:rsidRPr="006D7925">
              <w:rPr>
                <w:sz w:val="16"/>
                <w:szCs w:val="16"/>
              </w:rPr>
              <w:t>280</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862" w:type="dxa"/>
            <w:shd w:val="clear" w:color="000000" w:fill="DBE5F1"/>
            <w:vAlign w:val="center"/>
            <w:hideMark/>
          </w:tcPr>
          <w:p w:rsidR="00E60A62" w:rsidRPr="006D7925" w:rsidRDefault="008676C7" w:rsidP="00413CE4">
            <w:pPr>
              <w:jc w:val="center"/>
              <w:rPr>
                <w:sz w:val="16"/>
                <w:szCs w:val="16"/>
              </w:rPr>
            </w:pPr>
            <w:r w:rsidRPr="006D7925">
              <w:rPr>
                <w:sz w:val="16"/>
                <w:szCs w:val="16"/>
              </w:rPr>
              <w:t>280</w:t>
            </w:r>
          </w:p>
        </w:tc>
      </w:tr>
      <w:tr w:rsidR="00463098" w:rsidRPr="006D7925" w:rsidTr="007B0DB4">
        <w:trPr>
          <w:trHeight w:val="284"/>
        </w:trPr>
        <w:tc>
          <w:tcPr>
            <w:tcW w:w="1843" w:type="dxa"/>
            <w:vMerge/>
            <w:vAlign w:val="center"/>
            <w:hideMark/>
          </w:tcPr>
          <w:p w:rsidR="00E60A62" w:rsidRPr="006D7925" w:rsidRDefault="00E60A62" w:rsidP="00413CE4">
            <w:pPr>
              <w:rPr>
                <w:b/>
                <w:bCs/>
                <w:sz w:val="16"/>
                <w:szCs w:val="16"/>
              </w:rPr>
            </w:pP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Cieľ</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53"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250</w:t>
            </w:r>
          </w:p>
        </w:tc>
        <w:tc>
          <w:tcPr>
            <w:tcW w:w="862" w:type="dxa"/>
            <w:shd w:val="clear" w:color="000000" w:fill="DBE5F1"/>
            <w:vAlign w:val="center"/>
            <w:hideMark/>
          </w:tcPr>
          <w:p w:rsidR="00E60A62" w:rsidRPr="006D7925" w:rsidRDefault="00E60A62" w:rsidP="00413CE4">
            <w:pPr>
              <w:jc w:val="center"/>
              <w:rPr>
                <w:sz w:val="16"/>
                <w:szCs w:val="16"/>
              </w:rPr>
            </w:pPr>
            <w:r w:rsidRPr="006D7925">
              <w:rPr>
                <w:sz w:val="16"/>
                <w:szCs w:val="16"/>
              </w:rPr>
              <w:t>250</w:t>
            </w:r>
          </w:p>
        </w:tc>
      </w:tr>
      <w:tr w:rsidR="00463098" w:rsidRPr="006D7925" w:rsidTr="007B0DB4">
        <w:trPr>
          <w:trHeight w:val="284"/>
        </w:trPr>
        <w:tc>
          <w:tcPr>
            <w:tcW w:w="1843" w:type="dxa"/>
            <w:vMerge/>
            <w:vAlign w:val="center"/>
            <w:hideMark/>
          </w:tcPr>
          <w:p w:rsidR="00E60A62" w:rsidRPr="006D7925" w:rsidRDefault="00E60A62" w:rsidP="00413CE4">
            <w:pPr>
              <w:rPr>
                <w:b/>
                <w:bCs/>
                <w:sz w:val="16"/>
                <w:szCs w:val="16"/>
              </w:rPr>
            </w:pP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Východisko</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53"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862" w:type="dxa"/>
            <w:shd w:val="clear" w:color="000000" w:fill="DBE5F1"/>
            <w:vAlign w:val="center"/>
            <w:hideMark/>
          </w:tcPr>
          <w:p w:rsidR="00E60A62" w:rsidRPr="006D7925" w:rsidRDefault="00E60A62" w:rsidP="00413CE4">
            <w:pPr>
              <w:jc w:val="center"/>
              <w:rPr>
                <w:sz w:val="16"/>
                <w:szCs w:val="16"/>
              </w:rPr>
            </w:pPr>
            <w:r w:rsidRPr="006D7925">
              <w:rPr>
                <w:sz w:val="16"/>
                <w:szCs w:val="16"/>
              </w:rPr>
              <w:t>0</w:t>
            </w:r>
          </w:p>
        </w:tc>
      </w:tr>
      <w:tr w:rsidR="00463098" w:rsidRPr="006D7925" w:rsidTr="007B0DB4">
        <w:trPr>
          <w:trHeight w:val="284"/>
        </w:trPr>
        <w:tc>
          <w:tcPr>
            <w:tcW w:w="1843" w:type="dxa"/>
            <w:vMerge w:val="restart"/>
            <w:shd w:val="clear" w:color="000000" w:fill="B8CCE4"/>
            <w:vAlign w:val="center"/>
            <w:hideMark/>
          </w:tcPr>
          <w:p w:rsidR="00E60A62" w:rsidRPr="006D7925" w:rsidRDefault="00E60A62" w:rsidP="00F155DE">
            <w:pPr>
              <w:rPr>
                <w:b/>
                <w:bCs/>
                <w:sz w:val="16"/>
                <w:szCs w:val="16"/>
              </w:rPr>
            </w:pPr>
            <w:r w:rsidRPr="006D7925">
              <w:rPr>
                <w:b/>
                <w:bCs/>
                <w:sz w:val="16"/>
                <w:szCs w:val="16"/>
              </w:rPr>
              <w:t>Ukazovateľ 1</w:t>
            </w:r>
            <w:r w:rsidR="00F155DE" w:rsidRPr="006D7925">
              <w:rPr>
                <w:b/>
                <w:bCs/>
                <w:sz w:val="16"/>
                <w:szCs w:val="16"/>
              </w:rPr>
              <w:t>6</w:t>
            </w:r>
            <w:r w:rsidRPr="006D7925">
              <w:rPr>
                <w:b/>
                <w:bCs/>
                <w:sz w:val="16"/>
                <w:szCs w:val="16"/>
              </w:rPr>
              <w:t xml:space="preserve">: </w:t>
            </w:r>
            <w:r w:rsidRPr="006D7925">
              <w:rPr>
                <w:sz w:val="16"/>
                <w:szCs w:val="16"/>
              </w:rPr>
              <w:t xml:space="preserve">Počet projektov podporujúcich obchod, podnikanie a nové technológie </w:t>
            </w:r>
            <w:r w:rsidRPr="006D7925">
              <w:rPr>
                <w:i/>
                <w:iCs/>
                <w:sz w:val="16"/>
                <w:szCs w:val="16"/>
              </w:rPr>
              <w:t>(VK)(počet)</w:t>
            </w: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Dosiahnutý výsledok</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217</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378</w:t>
            </w:r>
          </w:p>
        </w:tc>
        <w:tc>
          <w:tcPr>
            <w:tcW w:w="653"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419</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443</w:t>
            </w:r>
          </w:p>
        </w:tc>
        <w:tc>
          <w:tcPr>
            <w:tcW w:w="735" w:type="dxa"/>
            <w:shd w:val="clear" w:color="auto" w:fill="BEEBDE" w:themeFill="accent4" w:themeFillTint="66"/>
            <w:noWrap/>
            <w:vAlign w:val="center"/>
            <w:hideMark/>
          </w:tcPr>
          <w:p w:rsidR="00E60A62" w:rsidRPr="006D7925" w:rsidRDefault="00FD3D70" w:rsidP="0061680C">
            <w:pPr>
              <w:jc w:val="center"/>
              <w:rPr>
                <w:sz w:val="16"/>
                <w:szCs w:val="16"/>
              </w:rPr>
            </w:pPr>
            <w:r w:rsidRPr="006D7925">
              <w:rPr>
                <w:sz w:val="16"/>
                <w:szCs w:val="16"/>
              </w:rPr>
              <w:t>611</w:t>
            </w:r>
          </w:p>
        </w:tc>
        <w:tc>
          <w:tcPr>
            <w:tcW w:w="708" w:type="dxa"/>
            <w:shd w:val="clear" w:color="auto" w:fill="BEEBDE" w:themeFill="accent4" w:themeFillTint="66"/>
            <w:vAlign w:val="center"/>
          </w:tcPr>
          <w:p w:rsidR="00E60A62" w:rsidRPr="006D7925" w:rsidRDefault="0061680C" w:rsidP="00362755">
            <w:pPr>
              <w:jc w:val="center"/>
              <w:rPr>
                <w:sz w:val="16"/>
                <w:szCs w:val="16"/>
              </w:rPr>
            </w:pPr>
            <w:r w:rsidRPr="006D7925">
              <w:rPr>
                <w:sz w:val="16"/>
                <w:szCs w:val="16"/>
              </w:rPr>
              <w:t>1 350</w:t>
            </w:r>
            <w:r w:rsidRPr="006D7925">
              <w:rPr>
                <w:rStyle w:val="Odkaznapoznmkupodiarou"/>
                <w:sz w:val="16"/>
                <w:szCs w:val="16"/>
              </w:rPr>
              <w:footnoteReference w:id="118"/>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862" w:type="dxa"/>
            <w:shd w:val="clear" w:color="000000" w:fill="DBE5F1"/>
            <w:vAlign w:val="center"/>
            <w:hideMark/>
          </w:tcPr>
          <w:p w:rsidR="00E60A62" w:rsidRPr="006D7925" w:rsidRDefault="0061680C" w:rsidP="00413CE4">
            <w:pPr>
              <w:jc w:val="center"/>
              <w:rPr>
                <w:sz w:val="16"/>
                <w:szCs w:val="16"/>
              </w:rPr>
            </w:pPr>
            <w:r w:rsidRPr="006D7925">
              <w:rPr>
                <w:sz w:val="16"/>
                <w:szCs w:val="16"/>
              </w:rPr>
              <w:t>1 350</w:t>
            </w:r>
          </w:p>
        </w:tc>
      </w:tr>
      <w:tr w:rsidR="00463098" w:rsidRPr="006D7925" w:rsidTr="007B0DB4">
        <w:trPr>
          <w:trHeight w:val="284"/>
        </w:trPr>
        <w:tc>
          <w:tcPr>
            <w:tcW w:w="1843" w:type="dxa"/>
            <w:vMerge/>
            <w:vAlign w:val="center"/>
            <w:hideMark/>
          </w:tcPr>
          <w:p w:rsidR="00E60A62" w:rsidRPr="006D7925" w:rsidRDefault="00E60A62" w:rsidP="00413CE4">
            <w:pPr>
              <w:rPr>
                <w:b/>
                <w:bCs/>
                <w:sz w:val="16"/>
                <w:szCs w:val="16"/>
              </w:rPr>
            </w:pP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Cieľ</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 N/A</w:t>
            </w:r>
          </w:p>
        </w:tc>
        <w:tc>
          <w:tcPr>
            <w:tcW w:w="653"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1 390</w:t>
            </w:r>
          </w:p>
        </w:tc>
        <w:tc>
          <w:tcPr>
            <w:tcW w:w="862" w:type="dxa"/>
            <w:shd w:val="clear" w:color="000000" w:fill="DBE5F1"/>
            <w:vAlign w:val="center"/>
            <w:hideMark/>
          </w:tcPr>
          <w:p w:rsidR="00E60A62" w:rsidRPr="006D7925" w:rsidRDefault="00E60A62" w:rsidP="00413CE4">
            <w:pPr>
              <w:jc w:val="center"/>
              <w:rPr>
                <w:sz w:val="16"/>
                <w:szCs w:val="16"/>
              </w:rPr>
            </w:pPr>
            <w:r w:rsidRPr="006D7925">
              <w:rPr>
                <w:sz w:val="16"/>
                <w:szCs w:val="16"/>
              </w:rPr>
              <w:t>1 390</w:t>
            </w:r>
          </w:p>
        </w:tc>
      </w:tr>
      <w:tr w:rsidR="00463098" w:rsidRPr="006D7925" w:rsidTr="007B0DB4">
        <w:trPr>
          <w:trHeight w:val="284"/>
        </w:trPr>
        <w:tc>
          <w:tcPr>
            <w:tcW w:w="1843" w:type="dxa"/>
            <w:vMerge/>
            <w:vAlign w:val="center"/>
            <w:hideMark/>
          </w:tcPr>
          <w:p w:rsidR="00E60A62" w:rsidRPr="006D7925" w:rsidRDefault="00E60A62" w:rsidP="00413CE4">
            <w:pPr>
              <w:rPr>
                <w:b/>
                <w:bCs/>
                <w:sz w:val="16"/>
                <w:szCs w:val="16"/>
              </w:rPr>
            </w:pP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Východisko</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 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53"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862" w:type="dxa"/>
            <w:shd w:val="clear" w:color="000000" w:fill="DBE5F1"/>
            <w:vAlign w:val="center"/>
            <w:hideMark/>
          </w:tcPr>
          <w:p w:rsidR="00E60A62" w:rsidRPr="006D7925" w:rsidRDefault="00E60A62" w:rsidP="00413CE4">
            <w:pPr>
              <w:jc w:val="center"/>
              <w:rPr>
                <w:sz w:val="16"/>
                <w:szCs w:val="16"/>
              </w:rPr>
            </w:pPr>
            <w:r w:rsidRPr="006D7925">
              <w:rPr>
                <w:sz w:val="16"/>
                <w:szCs w:val="16"/>
              </w:rPr>
              <w:t>0</w:t>
            </w:r>
          </w:p>
        </w:tc>
      </w:tr>
      <w:tr w:rsidR="00463098" w:rsidRPr="006D7925" w:rsidTr="007B0DB4">
        <w:trPr>
          <w:trHeight w:val="284"/>
        </w:trPr>
        <w:tc>
          <w:tcPr>
            <w:tcW w:w="1843" w:type="dxa"/>
            <w:vMerge w:val="restart"/>
            <w:shd w:val="clear" w:color="000000" w:fill="B8CCE4"/>
            <w:vAlign w:val="center"/>
            <w:hideMark/>
          </w:tcPr>
          <w:p w:rsidR="00E60A62" w:rsidRPr="006D7925" w:rsidRDefault="00E60A62" w:rsidP="00F155DE">
            <w:pPr>
              <w:rPr>
                <w:b/>
                <w:bCs/>
                <w:sz w:val="16"/>
                <w:szCs w:val="16"/>
              </w:rPr>
            </w:pPr>
            <w:r w:rsidRPr="006D7925">
              <w:rPr>
                <w:b/>
                <w:bCs/>
                <w:sz w:val="16"/>
                <w:szCs w:val="16"/>
              </w:rPr>
              <w:t>Ukazovateľ 1</w:t>
            </w:r>
            <w:r w:rsidR="00F155DE" w:rsidRPr="006D7925">
              <w:rPr>
                <w:b/>
                <w:bCs/>
                <w:sz w:val="16"/>
                <w:szCs w:val="16"/>
              </w:rPr>
              <w:t>7</w:t>
            </w:r>
            <w:r w:rsidRPr="006D7925">
              <w:rPr>
                <w:b/>
                <w:bCs/>
                <w:sz w:val="16"/>
                <w:szCs w:val="16"/>
              </w:rPr>
              <w:t xml:space="preserve">: </w:t>
            </w:r>
            <w:r w:rsidRPr="006D7925">
              <w:rPr>
                <w:sz w:val="16"/>
                <w:szCs w:val="16"/>
              </w:rPr>
              <w:t xml:space="preserve">Počet novovytvorených pracovných miest  cielene pre MRK </w:t>
            </w:r>
            <w:r w:rsidRPr="006D7925">
              <w:rPr>
                <w:i/>
                <w:iCs/>
                <w:sz w:val="16"/>
                <w:szCs w:val="16"/>
              </w:rPr>
              <w:t>(VK)(počet)</w:t>
            </w: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Dosiahnutý výsledok</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N/A</w:t>
            </w:r>
          </w:p>
        </w:tc>
        <w:tc>
          <w:tcPr>
            <w:tcW w:w="653"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23</w:t>
            </w:r>
          </w:p>
        </w:tc>
        <w:tc>
          <w:tcPr>
            <w:tcW w:w="735" w:type="dxa"/>
            <w:shd w:val="clear" w:color="auto" w:fill="BEEBDE" w:themeFill="accent4" w:themeFillTint="66"/>
            <w:noWrap/>
            <w:vAlign w:val="center"/>
            <w:hideMark/>
          </w:tcPr>
          <w:p w:rsidR="00E60A62" w:rsidRPr="006D7925" w:rsidRDefault="000D5DD0" w:rsidP="00413CE4">
            <w:pPr>
              <w:jc w:val="center"/>
              <w:rPr>
                <w:sz w:val="16"/>
                <w:szCs w:val="16"/>
              </w:rPr>
            </w:pPr>
            <w:r w:rsidRPr="006D7925">
              <w:rPr>
                <w:sz w:val="16"/>
                <w:szCs w:val="16"/>
              </w:rPr>
              <w:t>40</w:t>
            </w:r>
          </w:p>
        </w:tc>
        <w:tc>
          <w:tcPr>
            <w:tcW w:w="708" w:type="dxa"/>
            <w:shd w:val="clear" w:color="auto" w:fill="BEEBDE" w:themeFill="accent4" w:themeFillTint="66"/>
            <w:vAlign w:val="center"/>
          </w:tcPr>
          <w:p w:rsidR="00E60A62" w:rsidRPr="006D7925" w:rsidRDefault="00D823F5" w:rsidP="005E5FF8">
            <w:pPr>
              <w:jc w:val="center"/>
              <w:rPr>
                <w:sz w:val="16"/>
                <w:szCs w:val="16"/>
              </w:rPr>
            </w:pPr>
            <w:r w:rsidRPr="006D7925">
              <w:rPr>
                <w:sz w:val="16"/>
                <w:szCs w:val="16"/>
              </w:rPr>
              <w:t>63</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862" w:type="dxa"/>
            <w:shd w:val="clear" w:color="000000" w:fill="DBE5F1"/>
            <w:vAlign w:val="center"/>
            <w:hideMark/>
          </w:tcPr>
          <w:p w:rsidR="00E60A62" w:rsidRPr="006D7925" w:rsidRDefault="00D823F5" w:rsidP="000D5DD0">
            <w:pPr>
              <w:jc w:val="center"/>
              <w:rPr>
                <w:sz w:val="16"/>
                <w:szCs w:val="16"/>
              </w:rPr>
            </w:pPr>
            <w:r w:rsidRPr="006D7925">
              <w:rPr>
                <w:sz w:val="16"/>
                <w:szCs w:val="16"/>
              </w:rPr>
              <w:t>63</w:t>
            </w:r>
          </w:p>
        </w:tc>
      </w:tr>
      <w:tr w:rsidR="00463098" w:rsidRPr="006D7925" w:rsidTr="007B0DB4">
        <w:trPr>
          <w:trHeight w:val="284"/>
        </w:trPr>
        <w:tc>
          <w:tcPr>
            <w:tcW w:w="1843" w:type="dxa"/>
            <w:vMerge/>
            <w:vAlign w:val="center"/>
            <w:hideMark/>
          </w:tcPr>
          <w:p w:rsidR="00E60A62" w:rsidRPr="006D7925" w:rsidRDefault="00E60A62" w:rsidP="00413CE4">
            <w:pPr>
              <w:rPr>
                <w:b/>
                <w:bCs/>
                <w:sz w:val="16"/>
                <w:szCs w:val="16"/>
              </w:rPr>
            </w:pP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Cieľ</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 N/A</w:t>
            </w:r>
          </w:p>
        </w:tc>
        <w:tc>
          <w:tcPr>
            <w:tcW w:w="653"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auto" w:fill="BEEBDE" w:themeFill="accent4" w:themeFillTint="66"/>
            <w:noWrap/>
            <w:vAlign w:val="center"/>
            <w:hideMark/>
          </w:tcPr>
          <w:p w:rsidR="00E60A62" w:rsidRPr="006D7925" w:rsidRDefault="00E60A62" w:rsidP="00413CE4">
            <w:pPr>
              <w:jc w:val="center"/>
              <w:rPr>
                <w:sz w:val="16"/>
                <w:szCs w:val="16"/>
              </w:rPr>
            </w:pPr>
            <w:r w:rsidRPr="006D7925">
              <w:rPr>
                <w:sz w:val="16"/>
                <w:szCs w:val="16"/>
              </w:rPr>
              <w:t>100</w:t>
            </w:r>
          </w:p>
        </w:tc>
        <w:tc>
          <w:tcPr>
            <w:tcW w:w="862" w:type="dxa"/>
            <w:shd w:val="clear" w:color="000000" w:fill="DBE5F1"/>
            <w:vAlign w:val="center"/>
            <w:hideMark/>
          </w:tcPr>
          <w:p w:rsidR="00E60A62" w:rsidRPr="006D7925" w:rsidRDefault="00E60A62" w:rsidP="00413CE4">
            <w:pPr>
              <w:jc w:val="center"/>
              <w:rPr>
                <w:sz w:val="16"/>
                <w:szCs w:val="16"/>
              </w:rPr>
            </w:pPr>
            <w:r w:rsidRPr="006D7925">
              <w:rPr>
                <w:sz w:val="16"/>
                <w:szCs w:val="16"/>
              </w:rPr>
              <w:t>100</w:t>
            </w:r>
          </w:p>
        </w:tc>
      </w:tr>
      <w:tr w:rsidR="00463098" w:rsidRPr="006D7925" w:rsidTr="007B0DB4">
        <w:trPr>
          <w:trHeight w:val="284"/>
        </w:trPr>
        <w:tc>
          <w:tcPr>
            <w:tcW w:w="1843" w:type="dxa"/>
            <w:vMerge/>
            <w:vAlign w:val="center"/>
            <w:hideMark/>
          </w:tcPr>
          <w:p w:rsidR="00E60A62" w:rsidRPr="006D7925" w:rsidRDefault="00E60A62" w:rsidP="00413CE4">
            <w:pPr>
              <w:rPr>
                <w:b/>
                <w:bCs/>
                <w:sz w:val="16"/>
                <w:szCs w:val="16"/>
              </w:rPr>
            </w:pPr>
          </w:p>
        </w:tc>
        <w:tc>
          <w:tcPr>
            <w:tcW w:w="914" w:type="dxa"/>
            <w:shd w:val="clear" w:color="000000" w:fill="B8CCE4"/>
            <w:vAlign w:val="center"/>
            <w:hideMark/>
          </w:tcPr>
          <w:p w:rsidR="00E60A62" w:rsidRPr="006D7925" w:rsidRDefault="00E60A62" w:rsidP="00413CE4">
            <w:pPr>
              <w:rPr>
                <w:sz w:val="16"/>
                <w:szCs w:val="16"/>
              </w:rPr>
            </w:pPr>
            <w:r w:rsidRPr="006D7925">
              <w:rPr>
                <w:sz w:val="16"/>
                <w:szCs w:val="16"/>
              </w:rPr>
              <w:t>Východisko</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0</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 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53"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35"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708" w:type="dxa"/>
            <w:shd w:val="clear" w:color="000000" w:fill="DBE5F1"/>
            <w:vAlign w:val="center"/>
          </w:tcPr>
          <w:p w:rsidR="00E60A62" w:rsidRPr="006D7925" w:rsidRDefault="00E60A62" w:rsidP="005E5FF8">
            <w:pPr>
              <w:jc w:val="center"/>
              <w:rPr>
                <w:sz w:val="16"/>
                <w:szCs w:val="16"/>
              </w:rPr>
            </w:pPr>
            <w:r w:rsidRPr="006D7925">
              <w:rPr>
                <w:sz w:val="16"/>
                <w:szCs w:val="16"/>
              </w:rPr>
              <w:t>N/A</w:t>
            </w:r>
          </w:p>
        </w:tc>
        <w:tc>
          <w:tcPr>
            <w:tcW w:w="617" w:type="dxa"/>
            <w:shd w:val="clear" w:color="000000" w:fill="DBE5F1"/>
            <w:noWrap/>
            <w:vAlign w:val="center"/>
            <w:hideMark/>
          </w:tcPr>
          <w:p w:rsidR="00E60A62" w:rsidRPr="006D7925" w:rsidRDefault="00E60A62" w:rsidP="00413CE4">
            <w:pPr>
              <w:jc w:val="center"/>
              <w:rPr>
                <w:sz w:val="16"/>
                <w:szCs w:val="16"/>
              </w:rPr>
            </w:pPr>
            <w:r w:rsidRPr="006D7925">
              <w:rPr>
                <w:sz w:val="16"/>
                <w:szCs w:val="16"/>
              </w:rPr>
              <w:t>N/A</w:t>
            </w:r>
          </w:p>
        </w:tc>
        <w:tc>
          <w:tcPr>
            <w:tcW w:w="862" w:type="dxa"/>
            <w:shd w:val="clear" w:color="000000" w:fill="DBE5F1"/>
            <w:vAlign w:val="center"/>
            <w:hideMark/>
          </w:tcPr>
          <w:p w:rsidR="00E60A62" w:rsidRPr="006D7925" w:rsidRDefault="00E60A62" w:rsidP="00413CE4">
            <w:pPr>
              <w:jc w:val="center"/>
              <w:rPr>
                <w:sz w:val="16"/>
                <w:szCs w:val="16"/>
              </w:rPr>
            </w:pPr>
            <w:r w:rsidRPr="006D7925">
              <w:rPr>
                <w:sz w:val="16"/>
                <w:szCs w:val="16"/>
              </w:rPr>
              <w:t>0</w:t>
            </w:r>
          </w:p>
        </w:tc>
      </w:tr>
      <w:tr w:rsidR="00463098" w:rsidRPr="006D7925" w:rsidTr="007B0DB4">
        <w:trPr>
          <w:trHeight w:val="284"/>
        </w:trPr>
        <w:tc>
          <w:tcPr>
            <w:tcW w:w="2757" w:type="dxa"/>
            <w:gridSpan w:val="2"/>
            <w:shd w:val="clear" w:color="auto" w:fill="auto"/>
            <w:vAlign w:val="center"/>
            <w:hideMark/>
          </w:tcPr>
          <w:p w:rsidR="00FD3D70" w:rsidRPr="006D7925" w:rsidRDefault="00FD3D70" w:rsidP="00413CE4">
            <w:pPr>
              <w:rPr>
                <w:rFonts w:ascii="Calibri" w:hAnsi="Calibri" w:cs="Calibri"/>
                <w:color w:val="FF0000"/>
              </w:rPr>
            </w:pPr>
            <w:r w:rsidRPr="006D7925">
              <w:rPr>
                <w:sz w:val="20"/>
                <w:szCs w:val="20"/>
              </w:rPr>
              <w:t>Zdroj: ITMS, SORO</w:t>
            </w:r>
          </w:p>
        </w:tc>
        <w:tc>
          <w:tcPr>
            <w:tcW w:w="617" w:type="dxa"/>
            <w:shd w:val="clear" w:color="auto" w:fill="auto"/>
            <w:noWrap/>
            <w:vAlign w:val="bottom"/>
            <w:hideMark/>
          </w:tcPr>
          <w:p w:rsidR="00FD3D70" w:rsidRPr="006D7925" w:rsidRDefault="00FD3D70" w:rsidP="00413CE4">
            <w:pPr>
              <w:rPr>
                <w:rFonts w:ascii="Calibri" w:hAnsi="Calibri" w:cs="Calibri"/>
                <w:color w:val="FF0000"/>
              </w:rPr>
            </w:pPr>
          </w:p>
        </w:tc>
        <w:tc>
          <w:tcPr>
            <w:tcW w:w="617" w:type="dxa"/>
            <w:shd w:val="clear" w:color="auto" w:fill="auto"/>
            <w:noWrap/>
            <w:vAlign w:val="bottom"/>
            <w:hideMark/>
          </w:tcPr>
          <w:p w:rsidR="00FD3D70" w:rsidRPr="006D7925" w:rsidRDefault="00FD3D70" w:rsidP="00413CE4">
            <w:pPr>
              <w:rPr>
                <w:rFonts w:ascii="Calibri" w:hAnsi="Calibri" w:cs="Calibri"/>
                <w:color w:val="FF0000"/>
              </w:rPr>
            </w:pPr>
          </w:p>
        </w:tc>
        <w:tc>
          <w:tcPr>
            <w:tcW w:w="617" w:type="dxa"/>
            <w:shd w:val="clear" w:color="auto" w:fill="auto"/>
            <w:noWrap/>
            <w:vAlign w:val="bottom"/>
            <w:hideMark/>
          </w:tcPr>
          <w:p w:rsidR="00FD3D70" w:rsidRPr="006D7925" w:rsidRDefault="00FD3D70" w:rsidP="00413CE4">
            <w:pPr>
              <w:rPr>
                <w:rFonts w:ascii="Calibri" w:hAnsi="Calibri" w:cs="Calibri"/>
                <w:color w:val="FF0000"/>
              </w:rPr>
            </w:pPr>
          </w:p>
        </w:tc>
        <w:tc>
          <w:tcPr>
            <w:tcW w:w="617" w:type="dxa"/>
            <w:shd w:val="clear" w:color="auto" w:fill="auto"/>
            <w:noWrap/>
            <w:vAlign w:val="bottom"/>
            <w:hideMark/>
          </w:tcPr>
          <w:p w:rsidR="00FD3D70" w:rsidRPr="006D7925" w:rsidRDefault="00FD3D70" w:rsidP="00413CE4">
            <w:pPr>
              <w:rPr>
                <w:rFonts w:ascii="Calibri" w:hAnsi="Calibri" w:cs="Calibri"/>
                <w:color w:val="FF0000"/>
              </w:rPr>
            </w:pPr>
          </w:p>
        </w:tc>
        <w:tc>
          <w:tcPr>
            <w:tcW w:w="653" w:type="dxa"/>
            <w:shd w:val="clear" w:color="auto" w:fill="auto"/>
            <w:noWrap/>
            <w:vAlign w:val="bottom"/>
            <w:hideMark/>
          </w:tcPr>
          <w:p w:rsidR="00FD3D70" w:rsidRPr="006D7925" w:rsidRDefault="00FD3D70" w:rsidP="00413CE4">
            <w:pPr>
              <w:rPr>
                <w:rFonts w:ascii="Calibri" w:hAnsi="Calibri" w:cs="Calibri"/>
                <w:color w:val="FF0000"/>
              </w:rPr>
            </w:pPr>
          </w:p>
        </w:tc>
        <w:tc>
          <w:tcPr>
            <w:tcW w:w="617" w:type="dxa"/>
            <w:shd w:val="clear" w:color="auto" w:fill="auto"/>
            <w:noWrap/>
            <w:vAlign w:val="bottom"/>
            <w:hideMark/>
          </w:tcPr>
          <w:p w:rsidR="00FD3D70" w:rsidRPr="006D7925" w:rsidRDefault="00FD3D70" w:rsidP="00413CE4">
            <w:pPr>
              <w:rPr>
                <w:rFonts w:ascii="Calibri" w:hAnsi="Calibri" w:cs="Calibri"/>
                <w:color w:val="FF0000"/>
              </w:rPr>
            </w:pPr>
          </w:p>
        </w:tc>
        <w:tc>
          <w:tcPr>
            <w:tcW w:w="735" w:type="dxa"/>
            <w:shd w:val="clear" w:color="auto" w:fill="auto"/>
            <w:noWrap/>
            <w:vAlign w:val="bottom"/>
            <w:hideMark/>
          </w:tcPr>
          <w:p w:rsidR="00FD3D70" w:rsidRPr="006D7925" w:rsidRDefault="00FD3D70" w:rsidP="00413CE4">
            <w:pPr>
              <w:rPr>
                <w:rFonts w:ascii="Calibri" w:hAnsi="Calibri" w:cs="Calibri"/>
                <w:color w:val="FF0000"/>
              </w:rPr>
            </w:pPr>
          </w:p>
        </w:tc>
        <w:tc>
          <w:tcPr>
            <w:tcW w:w="708" w:type="dxa"/>
          </w:tcPr>
          <w:p w:rsidR="00FD3D70" w:rsidRPr="006D7925" w:rsidRDefault="00FD3D70" w:rsidP="00413CE4">
            <w:pPr>
              <w:rPr>
                <w:rFonts w:ascii="Calibri" w:hAnsi="Calibri" w:cs="Calibri"/>
                <w:color w:val="FF0000"/>
              </w:rPr>
            </w:pPr>
          </w:p>
        </w:tc>
        <w:tc>
          <w:tcPr>
            <w:tcW w:w="617" w:type="dxa"/>
            <w:shd w:val="clear" w:color="auto" w:fill="auto"/>
            <w:noWrap/>
            <w:vAlign w:val="bottom"/>
            <w:hideMark/>
          </w:tcPr>
          <w:p w:rsidR="00FD3D70" w:rsidRPr="006D7925" w:rsidRDefault="00FD3D70" w:rsidP="00413CE4">
            <w:pPr>
              <w:rPr>
                <w:rFonts w:ascii="Calibri" w:hAnsi="Calibri" w:cs="Calibri"/>
                <w:color w:val="FF0000"/>
              </w:rPr>
            </w:pPr>
          </w:p>
        </w:tc>
        <w:tc>
          <w:tcPr>
            <w:tcW w:w="862" w:type="dxa"/>
            <w:shd w:val="clear" w:color="auto" w:fill="auto"/>
            <w:noWrap/>
            <w:vAlign w:val="bottom"/>
            <w:hideMark/>
          </w:tcPr>
          <w:p w:rsidR="00FD3D70" w:rsidRPr="006D7925" w:rsidRDefault="00FD3D70" w:rsidP="00413CE4">
            <w:pPr>
              <w:rPr>
                <w:rFonts w:ascii="Calibri" w:hAnsi="Calibri" w:cs="Calibri"/>
                <w:color w:val="FF0000"/>
              </w:rPr>
            </w:pPr>
          </w:p>
        </w:tc>
      </w:tr>
    </w:tbl>
    <w:p w:rsidR="0085604C" w:rsidRPr="006D7925" w:rsidRDefault="0085604C" w:rsidP="0085604C">
      <w:pPr>
        <w:spacing w:before="120"/>
        <w:jc w:val="both"/>
        <w:rPr>
          <w:u w:val="single"/>
        </w:rPr>
      </w:pPr>
      <w:r w:rsidRPr="006D7925">
        <w:rPr>
          <w:u w:val="single"/>
        </w:rPr>
        <w:t xml:space="preserve">Komentár k plneniu ukazovateľov na úrovni </w:t>
      </w:r>
      <w:r w:rsidR="00D13BF7" w:rsidRPr="006D7925">
        <w:rPr>
          <w:u w:val="single"/>
        </w:rPr>
        <w:t>p</w:t>
      </w:r>
      <w:r w:rsidRPr="006D7925">
        <w:rPr>
          <w:u w:val="single"/>
        </w:rPr>
        <w:t>rioritnej osi 1:</w:t>
      </w:r>
    </w:p>
    <w:p w:rsidR="00434562" w:rsidRPr="006D7925" w:rsidRDefault="009831B5" w:rsidP="009831B5">
      <w:pPr>
        <w:spacing w:before="120"/>
        <w:jc w:val="both"/>
      </w:pPr>
      <w:r w:rsidRPr="006D7925">
        <w:rPr>
          <w:b/>
        </w:rPr>
        <w:t xml:space="preserve">Počet novovytvorených pracovných miest: </w:t>
      </w:r>
      <w:r w:rsidR="00A75B86" w:rsidRPr="006D7925">
        <w:t>OP KaHR, ako nástroj podpory transferu inovácií a nových technológií, prispel v tejto oblasti k vytvoreniu 2 </w:t>
      </w:r>
      <w:r w:rsidR="00E34651">
        <w:t>644</w:t>
      </w:r>
      <w:r w:rsidR="00A75B86" w:rsidRPr="006D7925">
        <w:t xml:space="preserve"> nových pracovných miest. </w:t>
      </w:r>
      <w:r w:rsidR="00E34651">
        <w:t xml:space="preserve">K tomuto údaju v roku 2014 prispeli aj projekty realizované formou iniciatívy JEREMIE počtom 244 pracovných miest. </w:t>
      </w:r>
      <w:r w:rsidR="00A75B86" w:rsidRPr="006D7925">
        <w:t>Tento merateľný ukazovateľ je zmluvne zaviazaný aj ako výsledkový aj ako dopadový ukazovateľ. Významnejší nárast pracovných miest je plánovaný z projektov, ktoré sú implementované v rámci iniciatívy podpory nezamestnaných mladých ľudí. Podmienkou pre možnú realizáciu projektu v rámci tejto iniciatívy bolo vytvorenie minimálne 1 pracovného miesta v rámci projektu.</w:t>
      </w:r>
    </w:p>
    <w:p w:rsidR="009831B5" w:rsidRPr="006D7925" w:rsidRDefault="00A75B86" w:rsidP="009831B5">
      <w:pPr>
        <w:spacing w:before="120"/>
        <w:jc w:val="both"/>
        <w:rPr>
          <w:color w:val="FF0000"/>
        </w:rPr>
      </w:pPr>
      <w:r w:rsidRPr="006D7925">
        <w:t xml:space="preserve">Celkovo, vrátane doterajších výsledkov, je na základe uzatvorených zmlúv o NFP plánované vytvorenie až 9 660 pracovných miest, čo predstavuje </w:t>
      </w:r>
      <w:r w:rsidR="00CA3F09" w:rsidRPr="006D7925">
        <w:t xml:space="preserve">98 % naplnenie </w:t>
      </w:r>
      <w:r w:rsidR="005504BE" w:rsidRPr="006D7925">
        <w:t>cieľovej</w:t>
      </w:r>
      <w:r w:rsidR="00CA3F09" w:rsidRPr="006D7925">
        <w:t xml:space="preserve"> hodnoty pre prioritnú os 1. Z uvedeného počtu by cca 1 830 miest malo byť obsadených dlhodobo nezamestnanými mladými ľuďmi, ktorí si minimálne pol roka nevedeli nájsť uplatnenie na trhu práce.</w:t>
      </w:r>
    </w:p>
    <w:p w:rsidR="00726982" w:rsidRPr="006D7925" w:rsidRDefault="009831B5" w:rsidP="007B0F61">
      <w:pPr>
        <w:spacing w:before="120"/>
        <w:jc w:val="both"/>
      </w:pPr>
      <w:r w:rsidRPr="006D7925">
        <w:t xml:space="preserve">Pre znevýhodnené skupiny bolo </w:t>
      </w:r>
      <w:r w:rsidR="00726982" w:rsidRPr="006D7925">
        <w:t xml:space="preserve">ku koncu roka 2014 </w:t>
      </w:r>
      <w:r w:rsidRPr="006D7925">
        <w:t xml:space="preserve">vytvorených viac ako </w:t>
      </w:r>
      <w:r w:rsidR="009B3EBC" w:rsidRPr="006D7925">
        <w:t>1</w:t>
      </w:r>
      <w:r w:rsidR="00726982" w:rsidRPr="006D7925">
        <w:t>40</w:t>
      </w:r>
      <w:r w:rsidRPr="006D7925">
        <w:t xml:space="preserve"> nových pracovných miest. </w:t>
      </w:r>
      <w:r w:rsidR="00726982" w:rsidRPr="006D7925">
        <w:t xml:space="preserve">Celkovo sa v rámci tejto prioritnej osi predpokladá vytvorenie až takmer 1 000 pracovných miest pre znevýhodnené skupiny, čo predstavuje 10-násobok pôvodného </w:t>
      </w:r>
      <w:r w:rsidR="005504BE" w:rsidRPr="006D7925">
        <w:t>cieľa</w:t>
      </w:r>
      <w:r w:rsidR="00726982" w:rsidRPr="006D7925">
        <w:t>.</w:t>
      </w:r>
    </w:p>
    <w:p w:rsidR="009831B5" w:rsidRPr="006D7925" w:rsidRDefault="00726982" w:rsidP="007B0F61">
      <w:pPr>
        <w:spacing w:before="120"/>
        <w:jc w:val="both"/>
      </w:pPr>
      <w:r w:rsidRPr="006D7925">
        <w:t xml:space="preserve">Podľa vývoja </w:t>
      </w:r>
      <w:r w:rsidR="0098588C" w:rsidRPr="006D7925">
        <w:t xml:space="preserve">rodovej rovnosti </w:t>
      </w:r>
      <w:r w:rsidRPr="006D7925">
        <w:t xml:space="preserve">a parametrov </w:t>
      </w:r>
      <w:r w:rsidR="0098588C" w:rsidRPr="006D7925">
        <w:t xml:space="preserve">prioritnej osi 1 </w:t>
      </w:r>
      <w:r w:rsidRPr="006D7925">
        <w:t>bol pôvodný predpoklad pomeru vytvorených pracovných miest 77 % mužov : 23 % žien. Na základe aktuálne zmluvne viazaných hodnôt ukazovateľov v rámci prioritnej osi 1 je pomer zreálnený na 5</w:t>
      </w:r>
      <w:r w:rsidR="00E34651">
        <w:t>5</w:t>
      </w:r>
      <w:r w:rsidRPr="006D7925">
        <w:t xml:space="preserve"> % mužov : 4</w:t>
      </w:r>
      <w:r w:rsidR="00E34651">
        <w:t>5</w:t>
      </w:r>
      <w:r w:rsidRPr="006D7925">
        <w:t xml:space="preserve"> % žien.</w:t>
      </w:r>
    </w:p>
    <w:p w:rsidR="009831B5" w:rsidRPr="006D7925" w:rsidRDefault="009831B5" w:rsidP="00660191">
      <w:pPr>
        <w:spacing w:before="120"/>
        <w:jc w:val="both"/>
        <w:rPr>
          <w:color w:val="FF0000"/>
        </w:rPr>
      </w:pPr>
      <w:r w:rsidRPr="006D7925">
        <w:lastRenderedPageBreak/>
        <w:t>Nakoľko je 9</w:t>
      </w:r>
      <w:r w:rsidR="00CE2354" w:rsidRPr="006D7925">
        <w:t>8</w:t>
      </w:r>
      <w:r w:rsidR="00660191" w:rsidRPr="006D7925">
        <w:t> </w:t>
      </w:r>
      <w:r w:rsidRPr="006D7925">
        <w:t>% projektov zameraných na podporu MSP</w:t>
      </w:r>
      <w:r w:rsidR="00A85658" w:rsidRPr="006D7925">
        <w:t>,</w:t>
      </w:r>
      <w:r w:rsidRPr="006D7925">
        <w:t xml:space="preserve"> je fyzický pokrok tohto merateľ</w:t>
      </w:r>
      <w:r w:rsidR="00A85658" w:rsidRPr="006D7925">
        <w:t>ného ukazovateľa veľmi podobný s</w:t>
      </w:r>
      <w:r w:rsidRPr="006D7925">
        <w:t xml:space="preserve"> celkovým počtom pracovných miest. V rámci MSP sa podarilo vytvoriť </w:t>
      </w:r>
      <w:r w:rsidR="002C22E3" w:rsidRPr="006D7925">
        <w:t xml:space="preserve">takmer </w:t>
      </w:r>
      <w:r w:rsidR="00937164">
        <w:t>2 022</w:t>
      </w:r>
      <w:r w:rsidRPr="006D7925">
        <w:t xml:space="preserve"> nových pracovných miest, </w:t>
      </w:r>
      <w:r w:rsidR="005504BE" w:rsidRPr="006D7925">
        <w:t>pričom</w:t>
      </w:r>
      <w:r w:rsidRPr="006D7925">
        <w:t xml:space="preserve"> </w:t>
      </w:r>
      <w:r w:rsidR="005504BE" w:rsidRPr="006D7925">
        <w:t>d</w:t>
      </w:r>
      <w:r w:rsidRPr="006D7925">
        <w:t>o budúcna sa počíta s</w:t>
      </w:r>
      <w:r w:rsidR="002C22E3" w:rsidRPr="006D7925">
        <w:t xml:space="preserve"> viac ako </w:t>
      </w:r>
      <w:r w:rsidRPr="006D7925">
        <w:t>3</w:t>
      </w:r>
      <w:r w:rsidR="005504BE" w:rsidRPr="006D7925">
        <w:t>,5-</w:t>
      </w:r>
      <w:r w:rsidR="002C22E3" w:rsidRPr="006D7925">
        <w:t>násob</w:t>
      </w:r>
      <w:r w:rsidR="007B0F61" w:rsidRPr="006D7925">
        <w:t>ným</w:t>
      </w:r>
      <w:r w:rsidRPr="006D7925">
        <w:t xml:space="preserve"> nárastom tohto počtu na základe súčtu cieľových hodnôt zmluvne zaviazaných projektov.</w:t>
      </w:r>
    </w:p>
    <w:p w:rsidR="00D1541F" w:rsidRPr="006D7925" w:rsidRDefault="00D1541F" w:rsidP="00660191">
      <w:pPr>
        <w:spacing w:before="120"/>
        <w:jc w:val="both"/>
        <w:rPr>
          <w:color w:val="FF0000"/>
        </w:rPr>
      </w:pPr>
      <w:r w:rsidRPr="006D7925">
        <w:t xml:space="preserve">V rámci podpory MRK bolo </w:t>
      </w:r>
      <w:r w:rsidR="005504BE" w:rsidRPr="006D7925">
        <w:t xml:space="preserve">formou priamej aj nepriamej podpory </w:t>
      </w:r>
      <w:r w:rsidRPr="006D7925">
        <w:t xml:space="preserve">vytvorených </w:t>
      </w:r>
      <w:r w:rsidR="005504BE" w:rsidRPr="006D7925">
        <w:t>63</w:t>
      </w:r>
      <w:r w:rsidRPr="006D7925">
        <w:t xml:space="preserve"> nových pracovných miest. Vzhľadom na plánované hodnoty tohto merateľného ukazovateľa v uzatvorených zmluvách o NFP sa predpokladá </w:t>
      </w:r>
      <w:r w:rsidR="005504BE" w:rsidRPr="006D7925">
        <w:t>takmer 5</w:t>
      </w:r>
      <w:r w:rsidRPr="006D7925">
        <w:t>-násobné prekročenie cieľovej hodnoty tohto ukazovateľa v prioritnej osi 1.</w:t>
      </w:r>
    </w:p>
    <w:p w:rsidR="009831B5" w:rsidRPr="006D7925" w:rsidRDefault="009831B5" w:rsidP="001F7B46">
      <w:pPr>
        <w:spacing w:before="120"/>
        <w:jc w:val="both"/>
      </w:pPr>
      <w:r w:rsidRPr="006D7925">
        <w:rPr>
          <w:b/>
        </w:rPr>
        <w:t>Počet podporených projektov:</w:t>
      </w:r>
      <w:r w:rsidRPr="006D7925">
        <w:t xml:space="preserve"> </w:t>
      </w:r>
      <w:r w:rsidR="00B20A5C" w:rsidRPr="006D7925">
        <w:t>Na</w:t>
      </w:r>
      <w:r w:rsidR="0036090D" w:rsidRPr="006D7925">
        <w:t xml:space="preserve"> </w:t>
      </w:r>
      <w:r w:rsidRPr="006D7925">
        <w:t xml:space="preserve">napĺňaní cieľov </w:t>
      </w:r>
      <w:r w:rsidR="0036090D" w:rsidRPr="006D7925">
        <w:t xml:space="preserve">najmä </w:t>
      </w:r>
      <w:r w:rsidRPr="006D7925">
        <w:t>v</w:t>
      </w:r>
      <w:r w:rsidR="0036090D" w:rsidRPr="006D7925">
        <w:t> </w:t>
      </w:r>
      <w:r w:rsidRPr="006D7925">
        <w:t>rámci</w:t>
      </w:r>
      <w:r w:rsidR="0036090D" w:rsidRPr="006D7925">
        <w:t xml:space="preserve"> podpory</w:t>
      </w:r>
      <w:r w:rsidRPr="006D7925">
        <w:t xml:space="preserve"> inovácií</w:t>
      </w:r>
      <w:r w:rsidR="0036090D" w:rsidRPr="006D7925">
        <w:t xml:space="preserve"> a</w:t>
      </w:r>
      <w:r w:rsidRPr="006D7925">
        <w:t> technologických transfero</w:t>
      </w:r>
      <w:r w:rsidR="0036090D" w:rsidRPr="006D7925">
        <w:t xml:space="preserve">v </w:t>
      </w:r>
      <w:r w:rsidRPr="006D7925">
        <w:t xml:space="preserve">sa podieľa spolu </w:t>
      </w:r>
      <w:r w:rsidR="0061680C" w:rsidRPr="006D7925">
        <w:t>1 350</w:t>
      </w:r>
      <w:r w:rsidRPr="006D7925">
        <w:t xml:space="preserve"> projektov</w:t>
      </w:r>
      <w:r w:rsidR="007F5593" w:rsidRPr="006D7925">
        <w:rPr>
          <w:rStyle w:val="Odkaznapoznmkupodiarou"/>
        </w:rPr>
        <w:footnoteReference w:id="119"/>
      </w:r>
      <w:r w:rsidRPr="006D7925">
        <w:t>, z ktorých bolo ku koncu roka 201</w:t>
      </w:r>
      <w:r w:rsidR="0061680C" w:rsidRPr="006D7925">
        <w:t>4</w:t>
      </w:r>
      <w:r w:rsidRPr="006D7925">
        <w:t xml:space="preserve"> ukončených </w:t>
      </w:r>
      <w:r w:rsidR="0061680C" w:rsidRPr="006D7925">
        <w:t>398</w:t>
      </w:r>
      <w:r w:rsidRPr="006D7925">
        <w:t xml:space="preserve"> projektov. </w:t>
      </w:r>
      <w:r w:rsidR="0036090D" w:rsidRPr="006D7925">
        <w:t>9</w:t>
      </w:r>
      <w:r w:rsidR="0061680C" w:rsidRPr="006D7925">
        <w:t>7</w:t>
      </w:r>
      <w:r w:rsidR="001F7B46" w:rsidRPr="006D7925">
        <w:t> </w:t>
      </w:r>
      <w:r w:rsidRPr="006D7925">
        <w:t>% z celkového počtu realizovaných projektov je sústredených na podporu MSP</w:t>
      </w:r>
      <w:r w:rsidR="0036090D" w:rsidRPr="006D7925">
        <w:t xml:space="preserve"> a to vrátane dosiaľ </w:t>
      </w:r>
      <w:r w:rsidR="0061680C" w:rsidRPr="006D7925">
        <w:t>175</w:t>
      </w:r>
      <w:r w:rsidR="0036090D" w:rsidRPr="006D7925">
        <w:t xml:space="preserve"> projektov realizovaných prostredníctvom iniciatívy JEREMIE</w:t>
      </w:r>
      <w:r w:rsidR="0061680C" w:rsidRPr="006D7925">
        <w:t>.</w:t>
      </w:r>
      <w:r w:rsidR="00962522" w:rsidRPr="006D7925">
        <w:t xml:space="preserve"> Z podporených projektov RO bližšie analyzuje výsledky z pohľadu inovovaných výrobných postupov a podaných patentových prihlášok.</w:t>
      </w:r>
    </w:p>
    <w:p w:rsidR="008F5584" w:rsidRPr="006D7925" w:rsidRDefault="00962522" w:rsidP="001F7B46">
      <w:pPr>
        <w:spacing w:before="120"/>
        <w:jc w:val="both"/>
      </w:pPr>
      <w:r w:rsidRPr="006D7925">
        <w:rPr>
          <w:noProof/>
        </w:rPr>
        <mc:AlternateContent>
          <mc:Choice Requires="wpg">
            <w:drawing>
              <wp:anchor distT="0" distB="0" distL="114300" distR="114300" simplePos="0" relativeHeight="251711488" behindDoc="0" locked="0" layoutInCell="1" allowOverlap="1" wp14:anchorId="588C6DD3" wp14:editId="1E5E2FFD">
                <wp:simplePos x="0" y="0"/>
                <wp:positionH relativeFrom="column">
                  <wp:posOffset>162505</wp:posOffset>
                </wp:positionH>
                <wp:positionV relativeFrom="paragraph">
                  <wp:posOffset>462418</wp:posOffset>
                </wp:positionV>
                <wp:extent cx="5772647" cy="3045350"/>
                <wp:effectExtent l="19050" t="19050" r="19050" b="22225"/>
                <wp:wrapSquare wrapText="bothSides"/>
                <wp:docPr id="50" name="Skupina 50"/>
                <wp:cNvGraphicFramePr/>
                <a:graphic xmlns:a="http://schemas.openxmlformats.org/drawingml/2006/main">
                  <a:graphicData uri="http://schemas.microsoft.com/office/word/2010/wordprocessingGroup">
                    <wpg:wgp>
                      <wpg:cNvGrpSpPr/>
                      <wpg:grpSpPr>
                        <a:xfrm>
                          <a:off x="0" y="0"/>
                          <a:ext cx="5772647" cy="3045350"/>
                          <a:chOff x="0" y="0"/>
                          <a:chExt cx="5772647" cy="3045350"/>
                        </a:xfrm>
                      </wpg:grpSpPr>
                      <pic:pic xmlns:pic="http://schemas.openxmlformats.org/drawingml/2006/picture">
                        <pic:nvPicPr>
                          <pic:cNvPr id="47" name="Obrázok 47"/>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72647" cy="3045350"/>
                          </a:xfrm>
                          <a:prstGeom prst="rect">
                            <a:avLst/>
                          </a:prstGeom>
                          <a:noFill/>
                          <a:ln w="25400">
                            <a:solidFill>
                              <a:schemeClr val="tx1"/>
                            </a:solidFill>
                          </a:ln>
                        </pic:spPr>
                      </pic:pic>
                      <pic:pic xmlns:pic="http://schemas.openxmlformats.org/drawingml/2006/picture">
                        <pic:nvPicPr>
                          <pic:cNvPr id="48" name="Obrázok 48" descr="C:\Users\hronec\Desktop\Mapy\Počet inovovaných výrobných postupov.jpg"/>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283888" y="1725433"/>
                            <a:ext cx="2480807" cy="1319917"/>
                          </a:xfrm>
                          <a:prstGeom prst="rect">
                            <a:avLst/>
                          </a:prstGeom>
                          <a:noFill/>
                          <a:ln w="12700">
                            <a:solidFill>
                              <a:schemeClr val="tx1"/>
                            </a:solidFill>
                          </a:ln>
                        </pic:spPr>
                      </pic:pic>
                    </wpg:wgp>
                  </a:graphicData>
                </a:graphic>
              </wp:anchor>
            </w:drawing>
          </mc:Choice>
          <mc:Fallback>
            <w:pict>
              <v:group id="Skupina 50" o:spid="_x0000_s1026" style="position:absolute;margin-left:12.8pt;margin-top:36.4pt;width:454.55pt;height:239.8pt;z-index:251711488" coordsize="57726,304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acLZliAwAAGQoAAA4AAABkcnMvZTJvRG9jLnhtbOxWS27bMBDdF+gd&#10;CO0dfSxHjhAnSO0kKNA0RtPsvKEpSmIjkQRJy3aLHqGH6EGySg/WIaU43yJF2i4CdGF5OCJHM4/v&#10;cbi7v6or1FClmeAjL9wKPEQ5ERnjxcg7/3jUG3pIG8wzXAlOR96aam9/7/Wr3aVMaSRKUWVUIQjC&#10;dbqUI680Rqa+r0lJa6y3hKQcXuZC1djAUBV+pvASoteVHwXBtr8UKpNKEKo1eCftS2/Pxc9zSsxp&#10;nmtqUDXyIDfjnso95/bp7+3itFBYlox0aeBnZFFjxuGjm1ATbDBaKPYgVM2IElrkZouI2hd5zgh1&#10;NUA1YXCvmmMlFtLVUqTLQm5gAmjv4fTssOR9M1WIZSNvAPBwXMMenV0sJOMYgQfgWcoihVnHSp7J&#10;qeocRTuyFa9yVdt/qAWtHLDrDbB0ZRAB5yBJou048RCBd/0gHvTb2DglJezPg3WkPHxipX/9Yd/m&#10;t0lHMpLCr0MKrAdIPc0oWGUWinpdkPq3YtRYAWo92FSJDZuzipm1Iyhsn02KN1NGpqod3IBuMWlB&#10;P52rq++fxQUCF4Bs19hp7SJsi3onyIVGXIxLzAt6oCWQGyRnZ/t3p7vhnS/OKyaPWFXZjbJ2VxsI&#10;4R6RHoGnJelEkEVNuWlVp2gFZQquSya1h1RK6zkFEqm3Weh0ADv/Thv7OcsBp4Qv0fAgCHaiN73x&#10;IBj34iA57B3sxEkvCQ6TOIiH4Tgcf7WrwzhdaAr14moiWZcreB9k+yjtuwOiFZQTJmqwk79FyiV0&#10;/e9SBJeFxOaqFfkAqMI8sI2ihpTWzAG5zg+TNy8czDfI2j3QIBE0X56IDHSEF0Y4MP5EIhuiAweU&#10;NsdU1MgagDVk6sLjBupoa7ueYrPmwu64q6XiaDnyokEcBG6FFhXLrvngzlo6rlQLk1m1lIJCb2ZB&#10;FhXveGZr7EwouaUqGC9Hc9CS7msOXBnVBPQwTmfnGvrZrFTQsMhsQvWFEXJ2guV6NhU/vkEvYVw0&#10;osH86pKUqLm6VGLe2lJos5Ci2foki5et4gjOaujbBmgsFeMt0f6L+tei7kfD/nAIPIIOFyYgtX7f&#10;MqA9/2wPjOJhMAy6Hhj2w52d0J30f1HgYZT8C4G7Fgv3D3dqdncle8G5PQb79o1u7ycAAAD//wMA&#10;UEsDBBQABgAIAAAAIQAZlLvJwwAAAKcBAAAZAAAAZHJzL19yZWxzL2Uyb0RvYy54bWwucmVsc7yQ&#10;ywrCMBBF94L/EGZv03YhIqZuRHAr+gFDMk2jzYMkiv69AUEUBHcuZ4Z77mFW65sd2ZViMt4JaKoa&#10;GDnplXFawPGwnS2ApYxO4egdCbhTgnU3naz2NGIuoTSYkFihuCRgyDksOU9yIIup8oFcufQ+Wsxl&#10;jJoHlGfUxNu6nvP4zoDug8l2SkDcqRbY4R5K82+273sjaePlxZLLXyq4saW7ADFqygIsKYPPZVud&#10;Amng3yWa/0g0Lwn+8d7uAQAA//8DAFBLAwQUAAYACAAAACEAl3GyyeEAAAAJAQAADwAAAGRycy9k&#10;b3ducmV2LnhtbEyPQUvDQBSE74L/YXmCN7tJ2rQa81JKUU9FsBXE2zb7moRmd0N2m6T/3udJj8MM&#10;M9/k68m0YqDeN84ixLMIBNnS6cZWCJ+H14dHED4oq1XrLCFcycO6uL3JVabdaD9o2IdKcIn1mUKo&#10;Q+gyKX1Zk1F+5jqy7J1cb1Rg2VdS92rkctPKJIqW0qjG8kKtOtrWVJ73F4PwNqpxM49fht35tL1+&#10;H9L3r11MiPd30+YZRKAp/IXhF5/RoWCmo7tY7UWLkKRLTiKsEn7A/tN8sQJxREjTZAGyyOX/B8UP&#10;AAAA//8DAFBLAwQKAAAAAAAAACEASCrzTgdwBAAHcAQAFQAAAGRycy9tZWRpYS9pbWFnZTEuanBl&#10;Z//Y/+AAEEpGSUYAAQEBAGAAYAAA/9sAQwACAQECAQECAgICAgICAgMFAwMDAwMGBAQDBQcGBwcH&#10;BgcHCAkLCQgICggHBwoNCgoLDAwMDAcJDg8NDA4LDAwM/9sAQwECAgIDAwMGAwMGDAgHCAwMDAwM&#10;DAwMDAwMDAwMDAwMDAwMDAwMDAwMDAwMDAwMDAwMDAwMDAwMDAwMDAwMDAwM/8AAEQgCLgQj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ZPR&#10;72fQ7A3Za5S4nmYssiloLjtg4yVbIPzAZ9QwAA6CPWE127sodjQzI5muLeTG+MKvGcf7TIR61n+L&#10;fEM9vrdrYWjeVuZd5CDksRgDI/H8abrQs/FniUWc8NkRbhxFI4zI7gYwOOFBLdwcofavMpy5bxvt&#10;ZEUppXi3sdPLcxwNh3VMgt8xxwOv865q58YLc+MbWO2xNEitGSnWQt2B9MgVkaZo9rq+lT2t5Pqt&#10;rc6eTuVJzL5gXjcquGGeQCAAMnOACKm8J/D+/jmW8a+NsMkwqbcGUKeMkk7c4/2aU5zm0obCm5Sa&#10;UHoUrnxXdQeKDetGI5U+QxEYwvTBrqV8Qx+IfCN/JHG0WyCRWVugOw9DVDxF4Tu7p0MiHUcEATRb&#10;Ip8ejg4Rv94Yx/dNS2lteWJTS1vNLg3qcxLZSysVPU7i4HryRj27UqUakJPmejFShOE/eehX+Mnw&#10;D8IftA6LZWPi7RxqaaXcG7sLiG7nsrzTpihQvBcwOk0LFGZSUcblYg5BxVLwt+y58PPBXhTQdE0z&#10;wrYWuneGtbHiWwQSytIup4kBvZZS5knnbzX3PKzlt3JOBW1onhO2urVkvJLu6urWQwtI9y4YAcrj&#10;aQFyhU8evNS6h4c0zSLfzZbrUbZAcDGpXAyfQLv5J9Mc12cz3OqyPnb48fs5eCPg98dfDvjXwR4O&#10;to/iVrOpXeoWpNzK2nx3DKTdXSWry/ZormRZn3TIiuwkly2WJqax1Pwh8MY/htodp8NbzXfGnh28&#10;v9d8PaF4auI5G0yVhJHqNz5lzdRwbdmoOpMkxXN2iqNxUV137TGh6WfBUHiHT7lodf8ACtyl/ANS&#10;eTfOm5Q8ZWY5IPynAHO0KPvV4j47+Pej/tM/En7foWl/FXQ9d8F2s9nbah4Vs7GW5to5mQSxyi48&#10;yFoZJIkyGibmGIrtYV+d082+pcRYiji6k2p+zcIKzgotWlPa6kpxlza6xcdGz38f9XWUYepaK1mn&#10;J35nJO6j5rlatpupa2PUvCnwa+En7WHhezht/B1zZaFa6vqniVi13daZqtlrN1d3Ed8yTQTLPbyf&#10;aBeJKqSKN64A2ha9A8QfsX/C7xJ4J8J+HZfCNvZ6T4F3/wBgR6Ze3Omy6YJP9aEmt5ElKy9ZAzES&#10;Hlwxr528IftQfDz4RfD60TTfCvxPudK8M6nJZX93qtpbyeZPcSyz3AlkEwBuJJWkmJxkvnoDXo9r&#10;+2F4bvbya2tPht8X2uYLOPUJIrew2tHBIu6OUhLnIDAZB6nHHSvo8HnmH56kZ1L+9db6prSytpaz&#10;TXVpvqfNVMfhGo8klt+P9f5dDo9e/wCCfHwr1vwj4d8MDwhY2fhnwslxHpdvY3t5Yz2EVxKZbiBJ&#10;4ZUl8iV8F4i/lttUFSFAHWXPwnTwvY6fpug2NnZaJp1vFY2FlaxrBBp9vEgSOJEGAqKqgDHYV5H8&#10;KfjJ4x/at0S41DwLYf8ACPaHa3b2U1zq2rzTyNIqK/yhSWBAkU9CMnGeK6u++AnjSaVprv4o66b2&#10;1hWVvJZrW3KncMFVJBxt+8V7jivNqcRVcUrYDB1asb/E+WnH5e0cZPytG3mj14ZPhalFVa+JhFPV&#10;JXk//JU0vm7+R0YW88P3DS27XCIp2+aFKo/59R9aZrPiG711lNxJuCDhQMKPfHrXF6PYfFLSWa/h&#10;1Sw8aW+nAM+mXkKpI6HOSj4BL8dz+DdD1kvxLtvihpNpDZ6bcaTqpJ+1Wt3EsV1bclBhepBIbBx/&#10;DyAeKjBZ1CtN4avCdGpuozStJf3ZRlKErdlLmXVI4MZkU6VB4nD1Y1aXVxvp6xaUl62s+jFg0OfU&#10;HsW8/wCzW17MYldUDOcFQWGeAMkjp/CaTV/DcXh3WpoVzI0R+WVzucgjPU0SXTWNlbJvQRQ5eBkc&#10;MMHH3SDg8r+eac2majdWRu0sriWP7zO3y8evPJr2XZrlitTw3LTlijs00iTxP4YtrgTzi8WEqhD4&#10;BOec/XFcvdeGdV8EXUeoQorruy4j+fYTwTj8ef8AHrlar8WP+FSparNNavPqbGOy017qNZ7+TypJ&#10;tkSFsl/KilfA5KxOQCFOOcb4y+MNZ1X7VF8MfEW2blojJNaiTtkloTjPp+teVmXE2W4SapV5S9p2&#10;jCc/K/uRl9259DgcgxuNpKvRhpteUow+fvNX9T2rwtc6lqM/2q7aI20kX7oRMCpPHNYHi7xpaaTq&#10;DXfiKSPS9GsVaQC5O0TMBgAf32OeFXJ7DNcC/wASPivO5XSvAEGkm+G0Nc3iSRxuej7SyYbGc+pw&#10;cZznlvFn7NXibxZrUB1jxE2t+LmeKdY5FEmn28O794rg4KpwMbVUNgrsOdw8bNOM8VLDv+x8HVqy&#10;71Iypxv0XvqMpvtGK17o9/C8L0IzjHMsVGEb7Rkqkn68t1Fecn8mWvhh4Zn/AGoPidqXijVkl0/T&#10;rCADw/EYwyQkSMEcocq4VkbcOjMSOiivUvHFvpnxn8FzeG/FGg3V1JZ6hY3d9Z20zosd1aXUN5bS&#10;I6/MYjLBG6/3gCp6MK5zS/gl8SvDRe407x1pCTGOOIWn9iQx22xAQqAhcogycBVHUmotQ+LfxP8A&#10;AXiFbLUfB/h7xLdmMG4k0RpPPW3Xc435yw6sVBUZJIAy1Y8L4upk2DlHMcNWjVnKU51fZqfM292q&#10;UqjSSskmvdSttqdeeYf+0ay+pV6fJFKMIczjypdP3igm3u3fV6+Rt+J/2S/hv8VfFvi3xPqnhZl1&#10;vx5o9voeuTedNbSXkFvJ5kDHYy7Zo2C7ZkIkHlx4YbFxXH7GngvW/hn4u8Ka7Y6jrWmeOXD63Jf6&#10;rcXN7qLIEWJmuGbzE8pY4xGEK7NoI+Ykns/hZ8XtF+L1lI2lzOl7bD/StPuV8u7tTnHzp6Z/iGR7&#10;5yKyfij+0XoPw01H+y1+0a14hkIWLS7BPNnZj0DY4X1x97HIU19xU4hy2ng45jUrx9k9pX0b7Lq5&#10;dOVa30tc+bhk+MniPqipv2i3VvxfZee3U8b/AGw9R8IeEPjb4G8Xaxc+GrLTvg1pt9qmn2ltHLca&#10;k97NB5YhaJUEcVrHAgkyXZ3cRlUTygz1fHmgat+2j8QJNJ1TwNq/gPVvDulCOW5k8TtZ376ZqLHd&#10;EzWEro8Ur2bAxsSytASGjJDH1b4K/BGabwz4l1Xxto9o+p+M5p2vbW4CzeTZyKV+zsf7pVmBH90g&#10;HkYrV+BHwg0T4Xar4mg0WC8d57mDddXmoXF/cSQCENFH5s7u/lozy7VDbRubAyTXi4J4/MKUcRja&#10;k6PtX7kIJRaiuZpTck5c0o6vlUbWS3V36WJ+q4So6OHiqnIvelJ3Tbsm4pWVk9FdyvuctZ/sqeEb&#10;bQbjTtQ8O3l3qE8OmQR3Omzy2K2a6Y7vp720iyA27QmQ8q2T0IK/LTdZ/Y38Jav4En0fV9CudZsb&#10;3RdZ0S+aXXLhtQuLbVZrae+Mk7t+9lkeztzvLJsCbU2rxXa+O5r7UvEJtIRIUhQMqJnnIGSfx4ro&#10;b+ObWJZ7KJVis4f3U7E8zcAmNfQYOC3XqAM8j6nC2gvZU72jp3v6t6v1Z899YdWpJtf16HMaV8PL&#10;fSfH2v8Aj/QtMS31vxXZ2NnfwTTMPt1taG4eDAztikBu5jwMHcN3PK3NVkvfiHosVxZRlLFmyIZc&#10;K8rDIJbnGAwwBnqM+lQazpPiPXLvzViFs0OTGTOAo9MYJOT05rb+GjRf8IHpSRsXMNusUu4YYSr8&#10;sgYdmDhs+9cSlJ4z2N2oyi3Z904q67bu6222u72n7WhJtWs0r+Tv/l/XSlonw2jtmt5rmTe6/M8W&#10;PlJ7DPt39a6NbHF805klbIAVC3yJ9B/jU9cJ4v8AHcnm3kcbOLeMFY2iGdzY7n0z+Fd0vZ0I7HLL&#10;2dGOxqfEjW7afwfrtikivcNp86kDomUK8n/gXSujubpLOEyStsQYyT2rjIvCkdp8Mbswv9oub+AS&#10;SyFuZM4JQE+2R7mvJ/hp+3Xb/FP4qW3heWLwZ9n1fxD4j8PtBY+IDLrGhx6VLfIt9e2jRjy7eVbI&#10;fOXGxrq3GG35HLSm1i5ynpeMLffP/NX9Toda1CPNu2//AG0981PxZZ6bFnzFlbbuCoc8fWuc1Lx+&#10;NXsJoTBGEK/NkkkZ6Y/KvJ4v2pvAWvaNLc2mrao0a/YWt4ZNAvo7nVEvXdLOa0iaIPcRTNHIFeMF&#10;QEJYgc1DB+0j4fh8bxaVebrfSdS0XTLzTpTp9ymqXd9eahd2gtTbMokDKbflSgKYkZsKpIc8ROT0&#10;2PNliJSdlax3Y0qOVA0fC7i2GHf1qrLYw20yvHcYaIZVTnv9elc5qv7SfgTQ9DF1c+IWt0ii1a4Y&#10;HTrgyommXKWl4skQUurrcOkSpjdI8iqgYkVifDf9pPw98QfHmuaNrMUmg3FnrH9naZLeaZd2Ek5j&#10;0qC/nE6zD924R5HUHAZImKlgN1czpq1+pzPluktz0DX5Vu4oYoyZJCS0pHy7h60y6SLRPDbLljLI&#10;u7gckms3whcaZ8XrTSrzR9dl03wzqWir4lu9WuIDbTRWDqGjwsoHlMy5Ylx8ig8Z6YPw58Z+E/jn&#10;pev3vgTXdfOo+EHeSTTNVmEg1ayT/lvHkBk3AEDn5WwHUbga5KuJo0q1PD1JpVKl+WLesuVXlb0C&#10;3dq72O206+e3vFkhcebGwZCvOPStXxglxo0HhvWLjK3NrdGCYN95433E599oce28msLRtbt5ik9t&#10;jbw/mJ1bIyDV3xt4nGp6Xo8d4waGPVIZJXboYgGDA/gT+VeNxBXhHLarbs1yteTUotP5NI9PI6qj&#10;ikr73VvJrUyviZ8Nrb4jeC/FHgvVMLZeJ9Lu9FuCwziO4heLd/48DXxVe/sx+MvCo+F3jTx19j0n&#10;VfG2tF/iu89xGyWtpb39nf2XmuGYHEOlw2xwTxcv26fotbaRb6xo8QvImDqCsbtxMIwTs3H124zn&#10;v7184/8ABQbws2m/A2Z7rdcaTa6rp1xdxdEu7cXkQdHx2wcke2a+gjifZe7un95wc7pO26PPvjJ+&#10;zzrPjDwtFLN4N1DxLNH4p8X6pZ28cFhqtk6315vtWuLGeWPek0ZbZPHNHJAcjIWVytPxJ+zn44Mf&#10;xC1O68JDUJ/Fdj4HtbjTXvBrNlZJaITfx29s88aXn2aRUx55YuNxPm5KN9F+HrhpNVjghjeUzAqN&#10;gyBXYf8ACCTNopuIlErPNJ5qKSSQMINo78qxz7iufBZpUr0XOMSqeIlJNpHgf7Hnw0134QfBi80n&#10;xDpr6Y//AAlGr3ljZPFb2whtJ5lli2w27PDCvzE+XG21SWA9a9Ku75YoJHaNeTnjt7CtK+8FajYx&#10;GX7LP5Y6koQR9aoW2jT6nP8AuraaeROMIhbafpXg4z2s6znONmzKUnKV2irFF5jCRhz1UYwVB7Gr&#10;fhzwW/ifWxHFG7AcyO/McY7kk12Phz4QSyAXGqyrbQKNzRA/Njr8zdBUifEXw74x0e/0Hwre21xJ&#10;58emym2RtsZl372VyNr4jjlbcpP3etV9VhQSli5KLd+WDaUptK9orf8AXyPRwWV1q/vcr5Va7ttf&#10;q+3zNP4V+FYIrddXCYSePbYow/1cBwd+OzSYB9lCjsc9delxYzeUVWXYdjN91TjgmsrUfFln4amF&#10;oYJwsKKF8tBsVeg7+1VZfiNZXU0cGJPJnDIzSLhVPbPtnI/KvssHTpYaiqLfvdX3fV/5dlZLRG9b&#10;EU3Ky0S0S7L+v8zk9T1q/kud8t1cboz13kBT7dvyrb8LePpoiy6gweAYAm/iT6+orln8y8kiUAsq&#10;HG0fwL7fSnajeQiP7BEpmnd1G0H7x54P44/KuOnWnGV4s8iFSUZcyZ6HdahFYa3GYfLLanGu1weH&#10;Knjn3DdfYVB8M50HhCztDlbzTolt7uNxteKUKN2R7nkEcEEEVzPjBv7EtLC1BCjTkCF1PIckH9OP&#10;1q3pvieHw3rF3qF/dLLHcaRHJ55ARSYHmMinpgqsqde2T2qq1fkxdOo9tYvsuaz+/mil8+57GGrK&#10;UalJ9Pe+7f8ANs7TUL230nT5ri6mgtrWBGkmlmcJHEgGWZmPAAGSSa+W/wBoX9quy+Ofjnwn4B+F&#10;Xjm7a5fVXuPEWr+HB5q6fZRQSttFyUaHMkmwDBblR688/wDHH9o8ftx+EbXwH4I0bxFL4a1jUrce&#10;IPET2xttOOnxSCSWKCSTa8kjlFX5Vxgnkg169oeg6f4W0uOy0yytNOsoRiO3tYVhij+iqABXbicd&#10;GmrR3/I46+LUVaO55r+x98Z9U0/x58WPD+o6xqni+Hwzrdstlqmosn22aRrZUmhlKqvyRNGAp2Dd&#10;vbHGa9w8TfFv+07H7LDp4/eqPMFx835AY/OvEviz+zinizxh/wAJb4W1++8FeNfI+zNf2cKTQahG&#10;MYW6hcbZQuBg5BHHJwoGf8MPib428M/GfQvB3j/SNIvm8RvPDp2v6NcFbeV4YHnZJYJPnRtiHlSR&#10;k4HHNeRicTi6rth5aPp18/X5fcYLESnZRZ9AeA/iSbK1Fjdw+XKWJjlht+GQAsxcDpjByR69ODXb&#10;SaNGLfAij8xuCyjaBnviuX0Hw5bfbHGQTKpQsQQVU9QvOc++e3atyOw1DToxKl39seP5TCyhFkT+&#10;knv0OcYAxj18B7VUUq+530m+X3ty1/ZLXCQ+Y2Hj6sD8xx6GtAcVX07UotUtvMizwdrKww0bDqrD&#10;sasV3mohG4YPIPUUAbRgcAdBS1yurfFiytdRe0sLW+1ieMZf7HF5iR845I9+MgEZBGc8Vw47MsLg&#10;oqeJmo30XdvsktX8kbUcPUrO1NXOqorhbb4n63rE5jsPDQkZc58y/RHXBwcowB/I0zV28XapEv2q&#10;W30i2c7NlmjS3MpwTtGD6AnIZcY715T4lpTX+y0alR9LU5RX/gU1GPzudCwL+3OKX+JP8I3ZB8Sf&#10;EUSfELRfJVmbR5Fa7mXpAkjxqc/8BYZ7gOMZ5xwH7THw9+IGtfEPULrwxb+JL77ZokVtoV1pviBd&#10;NtvD+piScvcXsPnRfaoCrWpCFJxiGUeWN+W9S8O/Cq1i0q8W7EzvqEbRsJWDSKGDDLEcF8M3TpuO&#10;CSWZrnw/hn1LwWs73Upur+LLy8HEgGwuvqCRke2KwyajiaGLqVMYlz1v3llqo8toWvpd8vJd9Xzd&#10;LFYycJ04qjtDS/e93+d/wNC18NrpWt/abX5IpgVmh/h9mH4/zrSmmSFMyMqrkDLHAyeBXj93e654&#10;G1B4TcXUOGOCSTHJ7gHg07X/AIg6j4k8Oy206ROIv3pZFKs+AcA9vfjHSuhZ7ShGUXBqXbz/AK8j&#10;wliIxTVrM668+MUNhqzW0tjMgikMcjFxlcHBIGOfzrWvNP8ADQvpPEk9lov267sF059Ua2j+0zWg&#10;dpFtzLjeYw7MwjzjcxOMk15BDMby0UzOwm2gkEdePX9KZp0c8+nQiVnIRd/zHhQfT6159LiCvHm5&#10;1zX28vuM44qS31PRH8TaGqEWmrT26D/lhcQPcwH/AICw3D6Kyiud8UeRJrflNHDAzlGCRnhlwCSn&#10;qpwfzwehrnNQv4LC34LbgSRnjcK6Dwr4z+1eEm0+4dh5rZgeQ5KDcDtJ9CRx6fTpdDN3WlyV7Ls1&#10;37bkyre0+LdEK6dLrVz5KfJ3UlguCOS2fQe9XLm3gsv3kMplli+VyoOJCCcOoPQH07H2IJdpNzaW&#10;d2Xu43kiIxsVtu49gT6Vt3Gq6brsH2CSz/sxGO+GYH/Vv2JGBwe/PP6j06cYuNm9TKkouNpMbfeH&#10;ta8Sali4TBjABdvlQ8e3X8Kot4cvtMgube4PkoMzIrciXaOxHGQCTj0r0HRtR+2QmN18u4t8JLHn&#10;OD2IPdT1B/kQQIvEPh+316BfPeSPyckMrY2565rtng01zJ3Z2TwitdPU8tj8xLtZFZozGcoyOQc+&#10;9er6At0mkQC82fadvz7BxXK3XwumOGtrqGRG5G8FePwzmt3RvFcdxcfYpI51uoP3b4QspI4zkdvr&#10;U4WLpyanpcjDRdN+/pc2AMGloqkEt/DdncTPKY7fcZWLtkJnrjvz6epr0NTu1LF7ex6dbNNM2yNO&#10;pxkk9AAOpJPAA5JNZc+p/wBh6fe6xfr5I8tcQqMuqqTtU+rkseBxkgDPU874++IOk+FktrvXb250&#10;55IpbuySG0mufskUWzzLmcRKwSNd6B3fCIJACw3ZOlHPJ418TxQzQtFa6GwluUPSS6xlFHqqqQ+e&#10;++M9jXHjq86cEqfxydo+r6vySu35Lub0YKTvLZav+vPY8T+Mf7JPijxhpPj6aLxjb6Z4b+JqLc+M&#10;9A/sjz57pBZw2c0Vpd+eot2ks7eOJmeKX5l3KEJNe33nhBdUni1DRbwaWt9EFuXgiH+kRH5gw6Yk&#10;GcB8HAY8HjGx4k0RPEnh+8sJGKJeQtCWHVcjGf8A63eqXh7xN/aHhvzLlobS9t2NrcqxwkU68H8D&#10;ww9QwrgrYaEq0cNiG3HlTi7680X7z5lZptNX11V7WSd9o1XGm6sNHfXtZ7abf5fcRH4ZaVHDtg+3&#10;Wny7f3F7Mgb6ru2t+INcb8eNZtvgp8OU1OK21fXtRvdSsdE0vTn1yexgubq8uo7aISSJkRxKZNzs&#10;EYhFbarNhT3lpfy22lMIJotZuYzyFkVCf1IrgPjZ4Xm+M/gWTRNUh1Xw/Lb31nqunanZxrLJp95a&#10;XCXEEuxsxyKHjAZG4ZSw4zkavL8BFfwYry5Vb8NDlePqLVyf4/mcrF8Y7DwPp1yvxKsLuLy9di0P&#10;S7bQL258T2etTS28lwgjhjiFyHHlSo0cyFVMYIYg5Df2hv2yfAugfAbUJrSG21+W7ttRVNGv9Kna&#10;Mx6dqEGn6gs8QXKeVNMIwDjcxXbuqp4K/Y8itfEcfik+IbXUNck8WW3ie9OlaImmWjvBY3NmkSwe&#10;a7KSLppGkaSRmYdADxz+jfsTX/xE8Z/HfVdWTWPB6/EO4t7LRw7W11JYRQGGa4vII0Zoo/td1H5m&#10;x2J+RXcKWMY6cNh6NG7owSb6pfd8l0Wy6CeJnUtzu52+q/tQfD3Svg9e2GjafKuqWF4/h3T/AApc&#10;eGL2G7GoC1+0xRmwWETrCYCs5kVNojJO4EECKy/a0+H+i6JZX2nePEW1uU0TZFeWFwbW4OqzS29o&#10;0YbMsKtNb3KsGZhB9nkEgXYxrI0v9lvU9U+JNz4uufF2z4mSat/aMesS6EF01EFj9iFibHz9xjMI&#10;aTeJw/mru3bP3dO1T/gmT4O1ez8NW82t63JHoPh7VtFuHdU83U7m+Fxi/dhgJLC19qLRhRwbw4I2&#10;jKqYSlXl7RrXurqX3rW3lsXSryS91+726fcdovjK2+Jfh0ajDqI1GwXUb7TPssds8FostldSWsww&#10;4DTKJonUMf3bBcqpBBPRJ4x1DVns7TS4lgZIiHCquMj0yMBcD9aZ4E+B+lfDH4P6B4c+1SXH/CO6&#10;bFaSai6eW93IvzTXDoDtDSyF3bHdzU51Wx8HTRLpii9lnx5js2fl/ugjvmuWODjh6jmna9ru95P5&#10;vX5bLocWJq1ZS9+Vo9l+iKvhDUry08UtDIzLJclhKsg6vgkEj6/zp0ni6dWFtqMDqqsW8xRiaN8k&#10;71J44z06Y46Vj6i13baq8s4khuS5kJIwQc5yK14viRdm3Ec8FtcADBLKct9e36UQq8q5W2jjhV5d&#10;LtGpqPjJ18NN5DJ9rjKqXiX5Sh6OAegOMYP3ScehOhoeqXFt4buJ77fJNamTeMcnb2GK4mxune+m&#10;mgaOOWRJcQ7AVIOCQARj7oY/RPpW34N8Zzzas0V5IZBcD5TtAww+nr0/KuiFe8k27X08jojWvNN9&#10;fuODsdZ+za3HcSwpcPeySBkY7UCYBlc8HgBwAoHJcDgZIt6T4xbw7qVxcWVvAGl+SMyLnyYx0VQC&#10;AOAB9ABWn8R/AB02UX1qLiK0yZI5bdgslkzbdwwQVZG2rlWBU4HQgGsTxANOa8hFkZlM8LyjK/uy&#10;UKB165DDep6Y54PavmK1GrRShTdpRu35+a8rfNHO4yjot0b2heO4Nc1WNNZt7fLnat5FmGWI9ssp&#10;Bx06EV1+q6dB4fgWT+2NWtEY7V/e/aMn0/eK9eQV6R8JfFr6rAdNuFMjW6b4pCM/L0wfpniu7KM0&#10;lOXsKz1ez/Q3oYiT9xs1bO9vp9OkurXWbO4hiBLG5syCuPUqy4/75qP4Y3C3lheXE+V1i5nMmoRM&#10;u1oWwAiY/uBAoU9COepNSeNNMnc+fkmziQNsTH7lwc+Yy4/eLjt2xkAnpi65dX+n6rDPciK01OJS&#10;sN0o/d3CZ5jlA6ofUcqeQOoPpY1ThUhiEubkvp3v1XaSW19Gm1pe69KnWjGLp1NOa2vT0fl/wGd7&#10;RWJ4f8e2GuFIWljtNQx89pLIBID/ALP99fRlyCMVf1MagZE+xmzC4O/zlbOfbBr0KGKpVoe0ovmX&#10;l+vZ909UTUhKnpJFbV/BthrMheSIpK3V4ztJ/p+lYGqeIv8AhDk/sfSfN1XWJT8sbHctuDjBbnA4&#10;OccepIBBqbxt4w1bwXp/nypp8iP8kZVWG5yDhcbs9ieOwNUfAkL+AdNml1Wxn+23jedNdKA7PnkK&#10;x7Ec57Elj3r57McXUrYpZfg3yStec7awi9El05pa2bukk3Z6J7YenRpweLrR62S7vrfyXXu3a+5r&#10;+DPAH9iXDahqM39oazP80k7ciPPZPTjjP4AAcV5r8avghf67+074O8YR61rXhzw3pXhjX9P1G/0m&#10;6iiniu7u60RoVYOjny3jspSzBcK0SZI3c+wzeIrO2htnmmWIXS7493cYB69O4q3HKl1FlGSRG7g5&#10;Br1cNluHw1BUcIkmtU3q+Z/alreTfVt3fcUsXKrPmqO/+XZdvI+Ovih+xVr3hrWPGkXgnw3p154D&#10;1DS/BNjbW0l1bXt5cW2mXerT3jQi9ZoZLlTdW0ge73I5aRvmcCuYH7DPxD0f4V+D7YeDdN1vxJ4e&#10;l8Q2+mrqWo6bd6fp0dx4gnvbMXURij8uEW/2Zlm00wzxmLYIgqoqfYet+GJvDVu7aO6JaXMixy6d&#10;ISISXYLmMjJjOTyACpGeAeavvqHiKcbY9M0yAk/6yS+Zwg9dojBP0yPrQsa4+7XpyUv7qck/Rpf+&#10;lWa6q2pTo31hJW82k/u/yufO3i39lDV7Xx/4j1BfAek+JPDv/Czh4xudFSWySLxZYy6J9jVdkrKj&#10;TWt6TP5dzsjLKHRy4Ujh9f8A+CdHjzxN4S8J6HDfWGh6fqulajB4jS3vc/2L9kv77UvDFpAf+Wi2&#10;FxfImQCoWzAHDCvqwJcahZNcahrd9KVkZTBpirAkfJAJI3OOmfmfHtV/+xrm2P8Ao3ii7A7JcLBM&#10;o/Harf8Aj1P65VevsJW9YX/9Kt+PyJ5Kd7e0V/n/AJfofH3iv/gnz4r8d6b4cu/FenarqJ8Q6JqU&#10;mv6Zod7pAn8P63qepSajcTRz30UgRF81IRc2jC4j+wwFAwxt+4bq3gbMBCPGeitzuFYePElrHuSb&#10;RNSXGQPKktSw9N26QZ98Vna5q8Xi2z+yiOax1q2PmLaT4SVh0bYc4dfdSenan/aFNPkqRcZPZS6+&#10;SavFvyTuRVoyUHOHvW7f1f8AA5748/EKw+BE2gXyabqOsX3jLWE0G20e0MI/tK4+zT3O9nmdEjKQ&#10;WszlicsE2gMxUHD8cftG+Gl+Hll4i8XX0XwzjS+uNLnsfFd1BZSJcxEb/LcO0c6FMOJImZdhySMM&#10;BZ+Oek3/AI++FVjZX2ieB/Eun2+qqdV0fxTIbZb+3WJtrW85VxDdRStFIjFDnYV3RlhIvhEXwN+J&#10;tz4L8MaG3im3tILW712OLT28TtBf6TZ3jWo063j1O4tJJrm3gjS481E2lt8ShpFhXdmp4Kk3Tc1D&#10;n1te2r8r6X3tbV3e7ZLp1MTS5rN/Lov8j3Bviv8ADXwt4r0vStb+Inguz1XUDbeVp0+qwpLcfah/&#10;ouz5vmEuV2kcMWABJIrZHxC8J+H/AI7nwbYeK/Do8USREton9oxtqEQMfmECIktuCASbcZ2Hdjbz&#10;Xzf4Z/YG8W2P7N/jTwOdT8KSeJtW+Hfgzw7bwx6gWC3Gk2nk3DOdmVjL8xtg5BGQua7Oz+BXiiHx&#10;1BolzJ4fXwpZ/FK5+I6+IF1J/wC0mR5JZxZNbGLh/MmMG/zCv2aPGckIOuMMOl7jWj3v1X9bHHKh&#10;GmkpKx6R+zx8ZNB/aj+BHgTU7V7LQte8TeGbfxX/AGEdQF5dWdvPwXdtqs6mQsvmFV3MrcZBA6G/&#10;0630Kz8u7s5/tucK2/8AdOPUEfyr59/4J9fso+Kf2IvBUWmXt9p99BrHh7TG1C8F29xdWmqWkCW5&#10;tYndQZbBoxviXI8mQzYXEvyfTem/FG1MB/tMJbKo+aX/AJZ/j6VniqlGU3OcrPq3t8/8zJxpzkor&#10;R7HIeIZUvntINIgZL68fyVhdt4DYLFwe4Chjzjp707SNG/4R29jS6utYtruDJjuBcM5iLYyfLbKF&#10;TgZAHaujud8tw+vNp0ltAkDW9nGFEcyh8FppO6k4AUYyBnONxAivdLutT0mO81R5E42xyLECVXsX&#10;6HHpx3rwVgoYmcq9VX/l6Kyt73k29U97JWsdU5TwtoUX728u3o/K3Ta9x9z4me706az1JVvLbhjq&#10;GnxM2znrJDy69Oq7h9K5jUb7TYdUEFnqdnfrIu6NoZA2fY443D061rqdQ8E3SujjZMNysp3RTD/P&#10;481rwX1r8QSLG5tv3EgLTRCIEBgOHV+Cp9+o4wa2lRxL92nNNrpJO/pzJ7ebjJ9dSHVw9fStFxn5&#10;bfc/815GENA83RnvYZ45RFjzIwCHjz7envUrWA1+ylu45h9qhQNNCw5YAYLg9/U/jVC80+78G65L&#10;p8srSfuy8M//AD8Qk7fmH94cA8Y5B74EUE720odGKsvIIqqNeM435bdGnumv69HutGcNel7KfJJf&#10;8HzQ2ignJopnKenapotzq15smm8izQgqkQIlkPu/VRn+7zxnd2rIu9C0rRNUVoJ47G5j+ZUmXdGe&#10;+fm/mDXPQa7eeF9MjtNPaCbTzGyK4dysTsSWCsfmLAk554+vSz421q212Ozmhcs6qyyKy7SOmPb1&#10;6V61atBxbtqu56tarHl1Wq6FqznPinXA8E4sJ/vSBCrNuUY3Rkgg5XIOePXNX7DxTcR3Sot0NUUZ&#10;8yL7KYriMDqcg7Wx6ADPbniuN05Gk1CBVJVmkUAg4IOa8e+K/wC1j498GfFH483GgzfCbTdE+EE1&#10;urW2vrcwXmrodFs9Tl/0lZ/Lh3NctGG8h8bVJDHNThZTmrruRhqsmj63t7lL22SWJw8cihkdTkEH&#10;uK888UW2o6HrDvLPMTN92ZWK7x6cdMelcLZftzeALaO/mu9T13wte6Lolr4h8R291oF5Pp+hJc2k&#10;N3HHcTpGY0nkWYKkauHlkDqqOwIrcs/23vh3feDPFGqay+u6I/gl7Aatpuq+Hb631GF751isfLtZ&#10;IRNKZ5WEcexDucMn3lYDqrUHUjbZnRWpe0WjPQrDwzFe3g+0PeCVbODc0V3LCWYmTOSjDPQdfQVo&#10;2+hWWh77tzIxhQnzrmdpTEg5OGcnA9f1rwf4kf8ABQ7wx4CufCV3pvhrxr4gPivxengi+t10G+tr&#10;rQbmON5n86IwFi+2SJo4+PNR2dGIQ1Q1P9pfT/HX7Zc3w8m8dRzeDby7n0NLeHwtcRwyawkIMumN&#10;qvNtIUEUzeWFDF3kiZmaLYcsXUdCleEbyeiXd9Lvou77HZh6anLlbslv6HQfC3wA37T0Y8aeMLi4&#10;u9NknlXSNHB2W1tGrFN7L/E2VI5645yCAPm/w58NtY+GHj74u6ZJ4L8WrpGtag1vpV1/wh8ms2jR&#10;RXzOhKPtR1KAbWyeoIr6C+Hv7a/w0+G3wE8ByPr+reJk1HwhF4nNzofhC8eT+zOjancWlvHIbSJ2&#10;3kB+SVk27tj47Xxb+1n8PdN8OeKL19fM1t4Oh0jUr5ra0lmM9vqDI1jJbhQfPWdsxp5ecurL1GK+&#10;VwPBVKjQpzqu+ItepU3c5NWldvW38qvaKslY14gxUsyq2i3GlFvkj0jHVJWXWz1e7ep8o6Hdarov&#10;wVbwpN8FPiFqMem6vp99bwHTrmK01UwyXLzTyoISY2kEiKUy/wAuxdwEQB259f1DxH8VIvEt14T+&#10;Luj67a6DZrYRS6DcagkmpQ71a8lQCISeR5vycYLSZIUfI32Z4z8USeFZURbcTeZnDlsAEdsVS1OO&#10;fxX4as9SslA1Sybz4FBwJGGVeLJ7OMjnoSp7VVfJZUoWp1OZwtpyrZdrWd0m+XXe3mfPUcthKoqT&#10;qbeS+X5niH/BLnwrqPgn4Fa5p+q2GoaZd/8ACQzzLBe2z20zRm3tlD7GAOCVYZ6ZUjtXv/iiIwpF&#10;crCtxszC8TciRXwAMf74T8M1x/gT4vfDabxw+haZ478KXHieWV7N9GOuWr6hFMhIkhMAfzBIpVgy&#10;4yCp9K09N+M/hTx/431Hwnouv6dqPiHQZg2q2ELsZ9L8uYLidcZjLsp2B8eYoLruUE19Hl2F9hhI&#10;UN7I7sNRdKkqUumhseD/AA3JoqzTTbBNdEExxjCxjngfnXyd448FeLviD/wUj8Sw+F4/C32uL4ce&#10;H7mabW2ukaB11fWzGY/J5zkHIbjha+xrCyXT7RIkyQvUnqx7modR1Cx8Nxzajctb2vyqkk7ABmAJ&#10;KrnqeScL6ngc08ThcPOg4YlLktrfb53/ADOnC+0pTjKi2pLa25+dv7DPi7xzpumfDCwXxRdWfhXw&#10;l8LP+Equ9Ks7aCRNUuRqeoRFXMkTybCEB2I6MxRBvGSDzuhft6fGHVPDfiKzt/HF8U1TT/B+qWOq&#10;z3GiX9xYvqHiKzs5yn2OJoYFktZxut5RKYtwIY7tzfozb29/4pK+TANA0sJ5YKwql7cR5ztxj90h&#10;JJxy3J4U1lzeBNO0jWZkstLhm0+IB7mCGGCMo+4SD5ioLcgOQXGDg85GOGlGdRudFy5el3ZPzStz&#10;W836pNHa3CCtJK/kvz6f1qfK3gb4geJfhF8e7nw5Lrs/jvUPDnxTbSYbq+itjfatay+AL3WEtneO&#10;JF4vdoWRVVtqhSduQcY/tn+MtL/ZRvPFnhn4tr418Y6p4c0O+1vTr+xsYrfwNPeX1vb3l6s0UWLS&#10;GBJp18i7SZo/s3mNuEcwf6+l8Z6fDP5um6ZbMd4kE08WX3hdm7nkNt+XOc49qpJ4jvrm4uRbrDC1&#10;85kuFt7dENy2MEvgZc4GPmzwKKFqMVTp2iuqir3fq7ffY4sTmVOUryvJniPw18YfFnUPgjPc614s&#10;tvFdtp3iqS2mn8Ka1pWq6xa2H2SJ44pLg28Nr9oS7k+bMYPkMnVjuP0n8HtKn0/4caNLf+S+s3tj&#10;bz6nNFK0qz3JiXzGDsSSu7O3ngYArjdMu106FLdLa2+xKrp9kjiWOEh87htUADJJJx3NXPDHw1a6&#10;tbeK+1PWRZXQY2yRXP7lx8xwyMCMlcsCMAgnp34alXGQxSnhqKqxtu5WlF6L4nf3WuiV00976b4T&#10;EUcRTcZycGvK6a+XX9PQ6XWvi/omkyywpeLNdx9EWNyjHOPvhdvY554wfSvmL4nfETVtH8feP/hJ&#10;pGt6rBqvx21XTLvwreJeyG50u1vI2h1sW77iyNZwWNzcqRtCNdQqCMDH1lpPgvTNH04WkFjB5Wck&#10;OgcueOSTyTwPyHpXiH7W/wAbfhV+z2/gLX/EPhx/Ov8AxQ3grTtZ06zi+0+H7i7SUzT/ADY2w4sz&#10;5jLzhFOCBkehhP7Yi3UxPs5aP3YqSd+i5m3ftflj3siqn1Ru0OZebs/nZL9WeLfEX4yz61+1Hpuj&#10;WmmabJ4a1XVPEPhO21Kx8OXlk9oNK02/d9upSzYu51axkgkUQbAchZG8s78PSv2sp/2Yfhb8OT4P&#10;tvDl6ml+DvB7a9br4duLu4nN8IIGW41Hzo47UCNlaJUSY7hl1VSob12fXvhZ4I/bY0fwLF4P0PXv&#10;H3iHT77xY2pWmlpDJp+FmikMzsS6TXSSXSvhS0imQt2refxf+y5480H/AISe6l+E11a+HEtNAa7a&#10;S2lWwWNWNpAWQlflUSeUey79hwTV4KngXWc3h/Z1W+Z3ir32vdXi33abdty61XEcnL7RygtN3t2s&#10;9beWxw+ieONU0L9rLxjq2r6V8PtGfxHNrlho8jWbwx68unwO6MNYilltxMy2Q+1QzRwyIlsf9YLU&#10;E+dfFL9o7xQngrRP+EysItQ8V+HPGngrXn8OaTob6bqgWW4ugYolkuZre6iLwFIriG4KuQysFKgt&#10;7nq/xP8AhBaTan8T/CGh/B3WW1DRdU1I69LqkNp9ucXENpPlhBIFSR3Ec0/XcER1bdlea8BeL/hx&#10;4P8Ahfea74e8CfCSy0uw0S08a3V5ba/aJp1tcx3dxb6VEJ44XcKn2a6Cy7BDE6MkRky7L6rUXOLt&#10;drW/3r9Tz1ZJtHM/Eb9qLx98YPBnw50vRPCmgeMtd8eeHLrx1M9jo41TTYltbyA2mniGa9tS5hlm&#10;jWeZm3q8S4gHmfu/rXwf41+1+B9Mm1pYfDWvXtlFfajp00wd9PuJUEk0QJxv2OzLuGRwK8J0a7+G&#10;/wC0B4R8BwnwF4H1vTvFmo6rq7m31eylttJ+YnUJ43UebLM0kkSTxRoF8yV97kAM/qnivXk0eCCK&#10;ztrebRdPhjUrDM0bWaKdv7uBYtmyNMHhgdoYBeBlVaij7qWpm6ijpY3Ljx61hahbJEaJSdr3bt5s&#10;hJznaBwOe5B9hWd4W8TXtp4rlZbVbgauHmks7bCNG0YQecC7BfmDBW5HIU9Saz4ZrTUNE/tKPUEj&#10;toZRHH5kTRRzEsqqVZwMqSwAcfKT3qz4G1630/WdV1CYOXDLYwpjG0Jy5/F2wf8ArnXhYyc5VaMX&#10;o+a68kleX3r3f+3kaYStJc7npFL/AIb7nr8jrNT8RTpaE3OkzraT/usG4jWbJ4+7uC4+jk+1cH4k&#10;0+Qv9iikltIHPJuImikIP8K5Hzt2GzPXium1Txw163kvb2hjbnEo3Y/EmqFx4tkuIrcpOEiiJVPL&#10;JOTk989v5V316lOT1OWtUpT+I3fBmi3CaZZwzQvBZ2recElP7yV85X5f4VB5APOQOBjnxXU/2Sns&#10;r6y0fxD4rtdQ8BP4t1nxVY2ltoZt75LrUbi+uGtZLw3Djyf9OmUGOGNmCqCwyQ3sWhfEY3cBV4mn&#10;ccAqMHPuPz5rm/E2pm+0uWK7lX7PJIxEUb4MJzkFfcHkehFY4yqvZWofEtr+XR+T28tzRVaHuqfw&#10;7en+foePeG/2R9F8C/CPUfB9pceFRAVsoYpk8E2QF9FaFiq6kgb/AE1myMshgwyKyBGyTn6L+yTo&#10;0Wu+GtePjPWD4v8ACdrb2mjazdWayy2DLfXlxKADJn7LJDeyWphLfLAqAOWVWHqGha//AGzZx20J&#10;R50Tbd7D+8VgSCSOo3EZ/GrDaSF2ROnyouSehLGuSlXVSnGolZNJr0eqPOqQ9nNwfTT7jym8/ZXt&#10;/Efj740axqFvqnh2Hx9f29voiedbXUulrbGGd9QijRmjVbi+iSYxOxZhErNsZii1fjV+yfqPxI+G&#10;HiDSbjV7zX9W8f8AivTr/UNWs4bfSIvDVtHaw2N48atM8pEliLmJQheQtcEFlX519q2/JjnpjNR3&#10;d5Dp1o81xNFbwRLueSVwiIPUk8AVTqeRm2n0I5518NeIpb20sJLnSbrT30e90+0nNrK9ocbfJdWU&#10;o6Y4wy8McEHBrlfBngDwd8IdB8SR/D/SfFGl3PidJILq/wBWuWWLTreQj9zHFuxIU5CMys43tmQg&#10;kGz4X+M3hT4h6teaf4e8Q6Trd7p21rpLO5WZYVJIHK5B5BHB4PWtXUzHc2zJLzH945PT3rwMz9h7&#10;WGJrU4upTvySa1jfez3Vznq1+TWS1Q3S9Og0vTYraCZoRCgUArkFQMD9BU9y8d9pV9Ytsk86IvGx&#10;4wyfNjPYHGD9awrDxXY60tw1re2t0sDmNjbyiXY47Ng8HHakGpEXG1Dy+UBz0yCK+CzziCj7OVCt&#10;tJNP0ejPH/tV0KsakXqnc6zTfibNPaaZKXLARYm9ZWyVJ/TI+tXPG8Hhz4s+D9Q8P62sF7peqRGC&#10;4glJTcD6HggjqCOQQK8kfxha6Bon2q+uo7aHJO5zjJ9AO568CuT8XfEbWPGvg3U7TQND1xJb6B4L&#10;W9PlQ4LDG8B3DAc8HHvXzGT+IUpUKbqSu2le/eyM8RnNsRNQ2uzuv2RPGOoab4r8a+BrLxJB4t8P&#10;eEmthpWsSMss8YmSQm2lkQkSmIqo3HB5YHoAPYJ9bu/DthZhdSt5AoVEiigHllV4O4ksx/Ajn8q+&#10;d/hJ428SeA/h5aeGNJ+Gf2a9trdIpja6xZwrIwwDKxLbySOTwTz+NSv4/wDiFZXGyP4bpJMjY/fe&#10;JYFUeuSEY/kDX6Fl3Far29i0/O60PSpZnJKy6n05pniPUdUi3wjRnHcfapAR9RszWT8QviW/wf8A&#10;CF5rN7b6LHEh4iiuGEl1Kfuoo2cscdewBJ4Brwfw1+0LcaL41ttB+IehDwBNqq7tKvp737Xp2pYx&#10;ujWcIoWUZ+4yjPGD8y50/Deh3XxS8anXdVt7i30nSnK6VZToUZ2HWd1PQ5AwPUD+7lvoMz4jxVKE&#10;MLg43r1dIt6xius5f3Y32v7ztFb6fYZN7OonicYrUoavXWT6Qj5y77RV29rPpNZ8FeL/AIxCwu/G&#10;91JpujX7h4NBsHMYC5GBcN94tgjK9fTYcgeweHPhr4b8G3doNM0qysJrWJli8lNp2nglv7x/2mye&#10;W55NO8L6jZ+JY45XjT7VbKF2Nzs91H9etYmsam9n45k+2y3MMDuuPK6so+7jHO3nnH869bLeHsDg&#10;39Zkva1ZWvUn707rzfwq+0Y2iuiOvGZ/ia8eVPlpdIR0ivl1fdyu31ZX+JN6NR1sLZSAyInlScHG&#10;QTx+tZd1YwwWFu/mTG8wUljYgrjqGGK3PiNoqabZtexOWmuZsom3AXIJPuTn+dc+lncvp4ulVn2H&#10;983XZ/jXo11JTd0fOVk+d3WpZ062+y/vpH8oqCVB78dKytEtXjuXuxtDxyeZE3rg9RWN8R/HNp4C&#10;8GX/AIj1S/kg0vSIGuZ22ltqL1woGSTwAK8X8GfAe6/aqL+MfijBfx6ZqIB0TwqLyWCDTbTqrziN&#10;l3zyfebOQAQMdlySsuZuyM1a13se4Xvxa8M3viiLSx4n0C51m8Y+XYHUYftMrDk4j3bjjGTgdq87&#10;/bK+Jdr4N/Z28WxpqMEepTWMltZIJlWaWaYeT+7TOTxKR06Gres/skfCefwN/ZzeB9Agt3lWQNb2&#10;32e5VlPykTRlZR/330Jqp4I/Zk+HfgvUBNZeCdCS6VvPiuJrYXEqHOQweXcwOehzmvOxeIoKPv3a&#10;/rrczeJjSkpxbudX8N7a0+Hvw+0LQGEtqNF0+3sQJIyA3lxqmQRkH7vY10MWpW98rNbSGUIcN8pB&#10;B696sacpu4WMRj3g8gtgmqt6h0e4/tCSLKqBHcoDkvF/eGO6Hn3BYelfE43PqmGXPVmpR66Wdu97&#10;203ei0vbsc08TQnpFNN+d1+X6sd9rrzzxXbib9qj4NvMw8salqgVOgGdMue/qTiu58Q3CpOrwZaE&#10;qCGznNecftAaNd6x4Ci1jShjxB4QvItc01u7PCcvH6kPHvUr0ORUYXiyhGulzHm0cxUaquz6rspI&#10;7eIJGAqjoBVtJd1cF4A+I1r478J6brFm+bXU7aO5jyeVDqDg+4zg+4rqLPUw/evvMDnlOrsz6Ohj&#10;YzOZ/aO1K58K/Bjxlq1hPNaXMegXo86BzHJFILeQxSqw5DK+ACOfmz/CK+MPF/xUvfh38OPB19P4&#10;x8f6zq+v6Zb3s9pH43voLlmkeVTsjEDIE+QYJkJyfu19z/Ezw1bfED4aa9ot0Zvs+qafNbSGIgSA&#10;MhGVJBGeeMg89q8N8R/sPaXd/Caaxi8a/ET+ytKUeRZXWpW7QJHCwfCgQjbgglcHGcVzcQRxE4uv&#10;Q1UYN/drovQeJoVsRUjGju9PxPIb/wAfLa/FTxX4c1DXfihPpfg3S5LnXpo/HFw/lTRBY54IwY8S&#10;A3MkcCkhepYjHA6b/glV8UNV12Txxa61q+raiGNiYGurtpVtiRc72G8nbkKucddgz0FWbD9iPw1r&#10;N3quoT+JfHqzeI1ddVcX8DSX+6VZZA7eSNwaVFfJ6kA4r179nT9jvwb8ErXUzoOpa5dTa1FBJOl9&#10;cxSmDZv27dkad5GznPQdK8/KMHia+Lo4+KXL7zTur8slovS1jlpUMXTxHJLTlbur/L8DtL7SJPDd&#10;supaVdtNDICjvtBKjP8AiK09K1m4uvD8d5NNHcXFrI1w0fAZY9rJnA+pPvTPC+jXeif2pbzIZYlj&#10;yqYysxOcY+uMV4F+1h8e/FX7NHh/wNqHhnw5F4kudZ8ZxaRq2mPGTdXOnJp2oX1wltyP9I22f7sH&#10;IZgFP3sj7akpKaUdL9D0qd4yVtE+h7ta+GNak1C8kjkjshdF1dlfI5yMqOeRnjNS2t5qHg/TLbR7&#10;iOJFKLZ2F/bJmPcFwiyRnJQ8dRuX3HSvCvAP7aljqPjDxi1j5niTSP7V0HTfBVroQjW78RTajpn2&#10;3DSTOsWAqyyszlQkcT9SMHT8W/t1+F28OakdR0bxVpmp6RZ6zqC2bpbvd2uqaRLapLpY2SMklxL9&#10;sgaHaxSWOU4YYIGOIwFTl9tQuqiWmujT1a+dt9GnbW1zvwjjBezqfC/w8z0rUPCupR6Vcalrt9If&#10;KjLJAJM/OeFHoOcdPzrho7lY0YnzCDwdpxn9DWVbftkeE/jl4o8L2tnH4hTQfEU2l2UGriKL7Da3&#10;mo6bPqNvFMu7eGMUUa5wQGuoR/GSNz4baLc/tE/AzTvFHgnUo/Dg8R4udMutb0ldQEtoJXCTCJJk&#10;BWeMJIh35CuMjOQPIxWUVatROgvd/mbu35nBVw8uayRHJcLb27ZTEZGct2981BFqA1Bi67sYC5xg&#10;ED0ryL4NfHTxPJ+y7oPj3xpFZ+KrjxeUSz0/QdKttGi0t1afc893d3ghEbCIAbipLsqgMW41/B37&#10;W/hHxvqelx6Xo/iyTQ5vBsXjrUNYZLSO10LTna+jPnqZfMeRZLB12wCTduBBKhmHBPJ8QnaNmY+w&#10;l0PWvB3hi38Uar5JeKCfJIEkG/zABkkYPJ46V2kHw1jEEnIubvC+SGHlpEp6sRknP59uK8m/Zq+N&#10;8HxK+L9voh8KeL/CuqDQY/E0K6wbNhNYzyvBG37iaTY5wSUfDKRgjoT9GRWu25D8lwu1mI+/Xt5X&#10;lcPZ3rw96/8AXkdNGhFx95anlN/pupeD/EB8rMczNhARuSf6ev0NdT4wtpNQ8LWV/dRfZ71cJImM&#10;Zzn/AAyPrXVX97aWXFzNCm45AkcfpmsXxL4k0ltMEE5Go8ZCqep5GSw6d69OVGEIyXNoS6MYRkuY&#10;zvCuoQajosUUF/Fbanbh0idvmDKTnaeRkewORgfjXvp/EGoBrDUzDp9sil3uzh1lAKjAAIJ+8CMh&#10;ffniqWm6npmnXnmpokO9QQf3rEAHrkHIrZuXaRkktbWeWySHzpop5V8qNGz93ktnAyAPb1qaclOP&#10;Lfb1/EdKXPHletvX8SrY+Of+Ee8qOKW81CAYRknVAwx3RhgdB91vb5hzmt8Rvj1pnwwg0H7Jpupe&#10;ItW8ca2NG0nTbF4IZJrsWk1y4kknkjjiVYLWVzubc23CqzMoOTendOXEaRB/mCIchR+tcx8W/CU/&#10;xA8GW2lx6b4Q121W/S4vtH8S2pkstVhCOAglEcpt5EkKSLIInwUxgZ3CKOKfNaexNLFXlaZseHf2&#10;mNOPj3Q/D1/NqfhrxV4p0zVNbi0HxBafZ5rSHT7hYLnzHDGMDczNG6M0csaGRHZCrG237T/w113w&#10;kvizUfiF4IPh+xvY7KJo9YhNqLx4mljWSTOC7Rjei9CvzDdkY808L/s6+JtK0bweq+ONJbXdM8J+&#10;MfDEt/eC5vf7FGs3VrdWBtvtAc3Mdj9jhtgs7KZIvmJBHltH8Iv2FPEvhn4q6N4g1vWdCZodV0PU&#10;2tTreo6xK40+w1W2k2z3a7iWe+hkVVWONArKFG0M/dSdnem/xOqKhb3Xc9gv7DwL8eToiaxq2ia1&#10;Pqo1BNJisdUkia9ghdI76DEbqZoldI1mjcFNyqHGQBWB8OP2in8WeLdW0zQvCfiu+sV8S3OiXfiG&#10;K2gmsre/VPM2SRLMblIVTyo/OaLbuwTiMiQ5H7MfwOm0X9qr4teNXh1aDw4NRm03wra6hp0tkbZr&#10;torzW5oVlAd4bi/VGEm1VcxuV3psdsWD4B+Jte+OCeMobjwjoy+HfEMsk3iPTIJrbXdSsI43jGk3&#10;NuiiK5jUuP30szjEQKxB8OMakIutC+6Un+MU3+P4+Zv8NJrpp+p7Ron7SPw81/Rddv7Px54QvLHw&#10;rH5us3MWrQtFpqbnTfK27CrvjkXceN0br1Ugcj8QPjx8MLPw5H4nPxJ8KWOlawhk+1S3aT6dd+RI&#10;YmLMpG10dTG2HVlK7WGVxXzF8Pf2T/G9p49bTdZ1T7TrGgeFtB1Ky1m6Gp32ia3e6friXu1mkXyL&#10;QSPagtaQKn2cTxvGswQlfYfH3hT4geM9S8KS3Vn8MNQ0aw1m48TatoEF/d6VbXmoiVXsfNmWzmN2&#10;tuVErM8cfmzrC5VREFMYiNCvBRreq1afa6aaa0v8m+hEMTGGz379fvPR9bsta8IanLJeac1vBF92&#10;408vNGo9SeXH4jHvU+j/ABLvbu2zb3bTxnnewDD6ZruE+IOnTxTSNKVMZ+6Ry/8Au+tYEdvp+t21&#10;7q7RSaTIsgQXFi2yWQ8ffH3ZOo+8prynQxFF3oVOddnpL71o/JNLzkYuOGm/clyPy1X3br736HN2&#10;XiOXTlbyriSD7SMNg4LYPrWtoXjW60W3ki3eYjK2zdyY2PQj8e1XLXUre6t57W6srXU7yNDPbTLC&#10;I/tUXQsQOjoSAyj1UjAbjBtzavJKZ0mTf90wsBs9OCDn86ujW5oqcJW3Vn0fVPp91091o0zjrUZ4&#10;eaXN6PpY6618Zpq+lGaVBHcWUsUh285XeFJH4EjHvW9aapBr1hIbScNkFdwyChI4964HSdIi1Cxm&#10;EUlwZ5MQISoRGZgSe5zhQW69qn8E6s2heIPKk+VJj5UgP8J7H8/5mvRp4iS5VPZmsK8ko8+zNjW9&#10;Vfw6P7Pu7qS7hu4SruAPOhzxkZyCPTOelcF4V1KTw5rkNnq0gu5LQmaK4T5VvYgfldewYHaHXsfY&#10;ivQfHljptqFuLmCdpZzt3xvg8D34/SuTlRY9Q2WcH9pRHDpFIgYnj07MOeV59K19tGClRqxunazX&#10;xRfT1XdbfNI5sRGXtFZ7GxeajJ4z8Rxrao0sO0FoZjhV7MeDx25HNaGrfDSCWJjZSssq/wDLN2yv&#10;0z1FVrKS3OmTf2PA9rqgASSIuWdVyM43H6e9UtG8LXNzrjQ3U72c5XzBk5eT6HPPvzXNZP4lzN9T&#10;XR7rmbMCSefTNRj2ELPFMChHO0qcnPqO3vmuikk0281K0vLST7NMJUeS3ZTjORnaen4f/qqxL8O/&#10;7IkN3O8Vzb2v7wjBBIzhsj/cLY564qDxRqVnY3YsbW1hWO1cHzRkuG789/Tn0qPZypxvMnklCHvH&#10;esu5cEZB4IPevIPF/h0N4gvry1+zR2S/6DaRpMCZC7I8pA4wS8cYCgk/J9BXr5OBXh3jixhkk1qy&#10;03yr+O4iYQRuN6SNwcAd2HOw5+8FOaM2krQhK1pO1+qv2/U68R0XcraVod3fzyJAks+xSxXGSgHX&#10;JrS8HeKL7wxfu1pGZUK7pk25DKue/UYyeat2T3/gvU47xPOWF1CeZLy0wAHMg67jjJyByTV+z8ZW&#10;2h3j3Vpa2UIu0xNC07PnJ6gKhAHXgt36V87h8JGElUVTkcW9Xp6NfqccIa3vaxX134zahqEjxQW8&#10;EFu8ZVwxyQCCM7vXrjArpdfCeMvCFtqVqMG3U74gc7BxuH4Y/KuR1PwMbuK8vLRJVhWITGJlyNhJ&#10;+444YAe+cDkA8UfDTx+3hESw3EDPbSNyEPKkcbgD1yMfkK7oYytSreyxr92S3/U1cnfkq7Mu6fqi&#10;RRfZ7y1t9QsWOWt54w6j3Gehr5j8PfEzx34s+JvxVtbXx3ruh6N4L1SWOzsrVLMYia8eFIw1w8aK&#10;FUDq+Tjuev01qt+2oaubi4i4dlfyzx8vBA/LFeXaX+wxqGseLPGmvaX4406Kz8cahLd32naj4Viv&#10;4kzO06p+8mw2xmGGAGcdB0rizLL54mcHShzNXvaydraatrS9tLnK6uKsqdGUrK+idunqup5JN8aP&#10;F2ofDB/GknxM8Q3Vt4e1OGC5hk0PT5ni8yWQLsXe2ZFEcbFnVYyWYK5IAbodT/aM8e23xB1rw7H8&#10;Tddku9K8J3WuyRy+G9Mja3u4bSW6NpNhWAwixhiu7DM68bc10Hxa/Yc8S6f8Lm0ub4gaa2iyTRx3&#10;KWvhKC2lEKyPLHGZFl3tGkjnbHnALL6CoB/wT38Y634717xUfHlt/aviWK9tr6Y6GgWZbqN4p9q+&#10;dhdyu2CBxnI7V4tHD4uniJYehCSqLkc7StdPmV/j12SWulmjOtRzHkhKfM1svevt8X2nbdHcfsFe&#10;P9d/aV+Beo6p4t1L7fqdlrctlb3CW0UHlwrBbuE2xqqkbnY9M89a9evPBk2hSQf2fflbiRj8jyBN&#10;+PQd/pXGfsvfAsfsd/Cm50S51STXn1DU5L/zYrPyAjNFFH5eN7Z/1Wc5Gc9OOfSJb461ZW7+RPZX&#10;cknkxl0wyA8uVJH9xWwcV9xltCSwtOGJ/ipa63f3nbhqN6cY1Pjtr3MZPGFzba1CuqQ5gs2YCaIf&#10;K8uNv0O0Fgcd29RXW6dqtvq0O+3lSVe+DyPqOorhb3XrvTLWbSLi3gZEBjQBMFPQj1/nWPJHcaVc&#10;YPmQS4B7qwB5rf624O26/Er604u26/E67QJrm31TVr8WMvk/bpYHQRbJJI1CBZEGPnAbf7nJxk8G&#10;/P4T0nxHbfaIFQeaDtkhOBn6dM568VxujeKbzRLgvHIXDnc6Ochz3P1966jTdai1Ivfaeksd0pDX&#10;VqoyJ1yASB0LAdCME4APaut4qliJaxt5f5F0KkKkeSe/mUPBdpqGj+JjaskvkgMJBzsx2Yduv9a3&#10;/F3h8eJ7SO0eCJkY7jO33rbH8UfcP6EdMEn0M+neI4dQuhCYru2lILKs8DR7sdcE8E+wNQWvi1bz&#10;XHs1tbnEbFGk28Kff0HvUexpez9jU96L6PX5HRS/cWs9eg7SPBOl6Jc+fDaq913uZ2M05/7aOS36&#10;1duDa6ghgl+zzq/BjfDBvwqxXMeLfCUr3q6jp4xcIQ7oP4iO49/bvQqFOhT5KNNKPZK34F1q1R++&#10;9WeHfFP9mDVdI+LN74m0nTfCFvp8ut6bqyeIArDXPDdrbi3E9nbRiEq1vKYZWcecgxeT5jfHzeuX&#10;9hcaheq15o95dXO3Jm054vs94v8AC4MjrsPqDn2J61sWfxFtb24S3lt50eVhGwIBUEnHPPSqUl0f&#10;A0zDS5hqOnR436dv3SW4JCgQN06kYjY/7pHSvHxlNxmp0pNUkrWil7vnytO69FdW2abt0UqtCvHl&#10;nZyv16/P+l6GPpnje2sdOl0q6tri4Ms3kwW7bI5Y5OpVtx2rgfNnOPTORnn7nw5JBehr24E8qSM6&#10;wIQYrf5jt5AG5guMnkA5xXVa34p0PUtXF7Bp8F5eLF5LySgo8XqjIeQw9wCM+9WtJ8H2HiiEXNu8&#10;1qucPCSH2n2PXH1rlpYKeKs6tRVFH4bfC1paT7u/m4rornJiJxg/Y4dWl1v8S8k+34kXw71zydSk&#10;t7iX93OmF3txuHbn1BP6V3EiCVCrAMrDBBHBFctq3wyia2T7E5WUH5jK2Qw/AVj/APCR3vhua5sJ&#10;pPtEC7o2DHkDGMqeor3YVJUVyVFp3OWE5UVy1FoaerXVloN4bJ3S506ckvCDlrVvUH+nWqn2S68D&#10;3S3to/2qwlxlh0ZfRvQ+h/8A1VX0HwFda1AkzMkEDjKseWYeoH+NS6TYa5oKnZavJA2Q8TYdHH0z&#10;/KsfefvONu1un/AMfeerjbt5f8Ata94g0/xDqFpJZ3cEGpW0TlVuk/cSo23fDIffapBGcFQeeh5d&#10;xHuw+6G4Dfvrdl+aEHkEHoykdGHBx25FL4gtY7jUXK28lnggrGfvRnHPXtmtDWi0ukWupwhTElsL&#10;DUCVz5KqwaOQ+gGXBPYSE8AEjyMQ5wqSxD2v73a23N5ONld7ct21dadcJfWoujJe8l7v+Xz6dbmz&#10;BH4WgiCNIZWXguRJlvyGKK4PVPCMt1fO7XeqQFsfJFNtQcDoMd+v40V6n1j+6vuOH2zWnKvuPR/i&#10;LPZSWyLc3Oz7KGuJVTGUjAyWYkhUUY+85Cj1rlpHFtdXMMthbWsKOvk3Czm4lnUojZUYEePmI3HP&#10;IOAcbjZ8GNe2uvRwRCVl80m5jLHDjoxcnr35OaztZ8MHwHqdpYK11faPqEzx2VwBDmxm/fSyQOF2&#10;kx4XKkBiMODwBXS7VYupFa+Z0uSnFzhHXzGR6hrFrqDNp8sF8JCrW8V3MkBt5B2YrC3mKTgjGwjk&#10;EjhqxPCv7Gel2fx8+I/xG17wv4E8Q6x411rTtX05tR0yK4vNJS20mxsvLW4ZGK/vbV5FK/3xwDmt&#10;mC7+wy+bwAmScnAxjnntxW18LvEOr+bPp0Bk1rT44k+xT3TlJImLylo5JSSZAq+Xhgpzn2qsJXun&#10;F7lYWs5aSPM/it+yj/wsUfG+LU/ES+H3+LNxol9p072bTR6Tc6bBbiIzHIjlQz26EoHUshK5BORB&#10;4q/ZA8afF6L4h+JPFWrfDi88X+M9J0TQrPT20abUPD0Nhpt5PeBJllZZXeeW6n/eLgwYiKbimW9+&#10;fQbvU1P9oahIFPHk2n7lB9W5c/mAfSodP+HGnaWri3fUYVkbcyx30qAn6BhXdzSOzQ+VIPghf+D9&#10;D0LwvqfxR8FxeOfDfxDtvHuk+GdR1i7ubfT9PhtGiNhbNcSPePEQ084fBVWZkVERQBjfs5/sv+Ff&#10;hz8cfFnxb/s74far4R/4SfVPGq6tqOhXVz4q05biWaZ0t44s7ts8rbJQCwj+TYzfNXdftV/BrWfD&#10;+s/Z9D12KXTviD4n02+m0u6tXmvBe2q2yxMl4ZspDm1twymNiN0mHUNx6v8ABb4fXXgLwXovh3Ub&#10;+zdbQvLDPbwsjXJZmkKpNuH94qRtViqngjJr5uWZ1a+drBUdadKDlN22nLl5I3/wucnZPpfdHsLB&#10;wpZa8TU0nOSUdd4q/M7f4lFffbY+eP2Tv2Q/iZ4Q/Zl+Gmt+HL7RfC3ivWPg9o/gbX9L8U6dOZNJ&#10;Nv580FxGqMGE0ZvrkSW8gAciMFoyrZ9Hv/8AgnPpkHjD4HPpuvSxeGvhVoVj4d1jT54d8vim30sR&#10;TaOXbojW15GZ+nJkYccGvd7rwpoa3SiW1shPMfl3YDufbuTT/wDhBNJ/59AfYyMQfwzX0vPI8eyM&#10;+41/TdWt/suoym5uLObEnkRPJvI6E7AcZBBI7E4rRtPFtlG0aLb6lFGCFUnTZ0Vf/HOB7nipdNt4&#10;9M1e4t4Y0hheOOVURcDPKtgD0Cp+daIODWaWtwsr3Pz7+En7NHjH9pP4b/EzRbOx+H2n+FdS+L3i&#10;i5fXXmmn1+E23im5n8y2h8lYo5wYtkcv2j5cq5BI21d+I/7Q3xK0D4RfFDx1p/jTUWuz8XG8CxQX&#10;SadZWfhXSv7UWD7UZ2tZGjm8uQQ+fcedHGrIfKJUsfuN/Dg05mk0kwaa8ksk8kSQAQTyOxd3dFx8&#10;7MSSwIJJyc1g658NJ9Vtbg+bo0Es3mvILbSgiXJk5kEqlysoc/eDA5+vNZVXOknOlHm62797ef4N&#10;9tWaRUZaTdvM+U/C/wAQ/jF4h8WfDTwXqvxOjtE8VeNddsTf+F9T03WtQTTbbSobuG2uLo2SwCdL&#10;jzQxFuG8hkzlz5lM+E/7RHirxj41+FuuX3xEudW8XeNfiHrXhbXvAIhsVh8P2MI1Jd8MIi+1W0to&#10;lpbSGWSRg/mNuyJY9vdfAb4ojxNL4TtxpHhvwnDrugzeIPCdtpEkU5tbUNbxPE8KwR/ZrlxdxlhG&#10;0ik+aCwEde/6R8PrSfXZtau9L0u31S7t0trmeK1i+13ca4ws84G9xwPkzt/3qVKs6zftKbW1k7ff&#10;pez667aEu8ZcsfvPnT9kv4+/E34x/Ei68MajqMtxc/BfRrrw74wuPsscUfiPXJL1obW6+6F/48LN&#10;bwpEVUf2rECDt2j6e0zw0q6JHb3bSTyNl52LkeY5O45xgHn9BWhb2MFnLcSQwQQyXcglneONUadw&#10;ixhnIGWIREXJ7KB0Ap09ylqm6RggJCgnuTwBW8km7sza6s5ey8C2mpxeU26P7A32XfFgCdVUbSfc&#10;A4PupqLw34KutH8UrJIA9vCGKyAjDZBA4655rofDzqLaeD7ktrI5lVvlIDOxDnPZhzn6+hpNV8S2&#10;9hY6t5Cm7vdIjV5bfeItxZdwQOw27ivQepXJGc1l9Wg2pdTOVCDlzW1F15zLAlohIkvW8skHBVOr&#10;t7fLkA+pWm6wA32e1hT/AEjIlgH3V+TB257ZHy/iah8L3qeJYE1lHDQ3ceLVR1ijzzu/2yR8w7FQ&#10;OoJOpcXVrp8DXN7NHBBBhjI5wFydo5984/GtrXNn5HN6fcab8WdB029a8vbeNRIJtOhvXgPnZUYl&#10;MZViU2sNp4y2SMgY89/am/ZKs/2hNE+HHh9LHS/+EY0DxTNqGuWs7lTPYTaRqtnKE4YvI0t8jHce&#10;cs2cjn0HT/A8Gi30KTfZ72+ur+bUZ5xbiMJzuIjGSVXzChxuJJZiTljXR3hxav8AvfIAGTJx8nvz&#10;xVczQrHxlp//AAT08ceJZbCbxf4x0i48aa5oPibQ9f1y0lcTpHc6ZBpmnSwIRk7Yrf7Q65AWaebG&#10;7OTb0/8AZK+JXw4+B3iSPwloFjpXxA1PStJ8NNq9z8Rb3UjHYW/nNObLz7Y/Z/LEsi24IOHmLMgE&#10;QWX6WTXrTR5ZJLD7JekjMl7c3JHmMc8LtRi2MDpxyOazPGttq/xc8CeIfD+na/Bot7qul3NrDd21&#10;pJ5lm8kZjWVXLg5VmB4APHBrCVSNSLpTtr0JhPlau7M+c/Hn7IWv/tAfA600rw7ofhTwlaWvw/vP&#10;CEOlprLXtvFJ/adhNDmYwqXDR2kjOxTO8jO4ktXo/wC0P+yN4h8f/EzxB4h0C50RbeK08Fz6Xp91&#10;MYIL6fRNY1W/mtptkbeXGyXcHluFbEiglcJyfs8/s02uhXmu65q2heEPBVtdLb6da6T4YmYWVvLa&#10;SXEc12S0MS+dMWRT+7J220eXY9PUovh5Lap5mmeLdSReg8+YXEa56YUFV/SvCjj8wpJWoqtGytKM&#10;0m9Fryztb/wN+p6EqOGk2nPkfZrb5r/JHlmgfCfxFf8AxI8MeMtY0bwd4d8mPxA97ZaPMZDI97/Z&#10;6wPLLsUXE5W0fzHAUD5FG7buPYanbvACYHKyvnZtOCD9a+O/BXw/0zxd8X/jhc6vpR8SX2kapI9u&#10;yaXNfsXfUXR3FvDLETkE/wAWF644qHS/2cfC+u/s/Xl5NqHhrTPEEviDT/t17LqKxLoEFzJdI1o0&#10;DOWRo1iR2D/MfmUf6pmPkSz+tXipRopaN6y191tO+jV9O7XmfIVcZKWkYrr17P0PrzxE93IY7b90&#10;TfloX81fNEiFCX3KeCu0YwepIq14WsIfDP8AxL7hreaxWFmhm3lbqLJBKOgQq3JYiQEcYBXIzXzM&#10;/wCzz4VT4rt9h8CW+s+EI/DOn6rfSWuoTX01nEyyBli+zviS7uGCbDnYNrsF2ZI0f+CcqLD8HtWj&#10;YiK6OtzIFkBHSC3yBnGT6jqKyo5i44xLEJLmuo6vS1tEmldyet1r0+ybwxdSSWHhDTVvrt12Wlv1&#10;7n0Jf+IEhvLhIdP1B7iRtkCXERW3ZRwZGnQPGIwo3HndyBtyRVyWbTdG8M2yRRu9zcyrEwQEpBNJ&#10;k5+bB27vlHfkcVSm0q5vYhHu/dnlyCOT24pdS0u5fTHSFQbiOSG4gBYASSRSpKqE9t2zb/wKvpYt&#10;NpONkaJ3aVtA8NNJZ/a5TKpZ03IVPVs//XrMsLGQ3MwuW89mJbcxJAJ54rfuvDs+m5P2aSNWHmHj&#10;JUHnDYyMjoeccHFVAu3oOvJrllTtPme6MHdaM47TNPHhv4s+kWq2Ryo6GRCDwfpu/MV18YYbtx78&#10;ewqnrOgnUp7a7idY7mxYtEzDKncMEEdeR3HvTbbXSbt4LmBreWMAtg70wcgHdjpweuPpWUsarww9&#10;RNNXSfSWspW8mk+VJ2uo6X1N5UXNe1hrtddVay+d99Or1H+Jtdj8L+G9Q1OZJJIdOtpLqRI13Oyo&#10;pYhR3OBxXz78Bv2eNJ/aI+HGmeP/AIhNdeK9T8SO+qQ2lxqMs2m6ZE8hMcEUIYR/IgVWBB+bcDyK&#10;9a+PHxptPgh4JGoy2Vxq1/e3MWn6dptuVE1/dTNtjjGegJ6nnAzwTweY/ZD+HOr/AAi+GV1p+uXN&#10;nbzapqc+pxaTah/s2iLMQ32SNmySobcfTLHGep3k3Gk5LQzSkoNoh8Wfs3fYPHdnr3gXV7XwHeWu&#10;ltpUsVpo0M1rPD5glUeUdqgq2eQM4YjI5zkz/s3XPjLW3vPiD4luPGEIgSK3sYoJNMtIiCSXaKOV&#10;g7HI5Pp34x72NS060s8G1mnlPUs+0fpXM6neoblnjgAGDhCSwFfnfEmZTpU7qX+f3nz+PryitGeb&#10;x/APw74cvDqlilx4btoIQ10dPu3soHSPJ3OFIDYBOSR9aj8L+JNSsS65TUiT5sIkjltZDF03Dzc5&#10;zx8uflz19d3xpFL4g0DUbTfzdwNGN/3CSOAfaqMlw182WjKEjlWIJGe2RX8hcfca1KUnCD1PiMVi&#10;pSdkZmnaIH1Jb6/SO4nUYhQ/Mlouc4Ttn1PrXQW2st5O2MmHOQWON557VXS24ps9qGXBGQa/FqfF&#10;WNjO6lp2Od+1+N7m7pmpQyQrBNbrsXLoYziRD/eBznPuDWzp19592sf2yLZnIuJLctMvseQp+pH1&#10;B615lf6M11rdjcRovmQXcUjOFG4IpAPzHnpnge9eh27Wtjbb2iaQvkKd3Q9q/fPD/ib61y3dvRtf&#10;LT+l0PUy/Maqdm7+upz/AO23pejT/sv+KbeSFNS1G8htbe3uboC4dJJrqKJShPCkb8/LjpXr086e&#10;JSIUuY9PhtYtluJBktgYG4/h1zXgf7VHi1fD/wAPvC5vpfsekHxTp0t/IEJWOGOQzFnwM4zGBnnk&#10;ivdNF8QvrNnpl4fs95p+prFPBcRojpPE2GDKy8YIIOfev684exUZYeMYKy8l+f8AmfdYbGTrRTm7&#10;no3hvRbXSrKIwCN3KjMw5Mnvn0rRltYWf7TIkW6FeJGAyg+vauV8Q/ET+w7qeGC3SX7P8ucnk9+B&#10;6f0ql4l8Tt4gMESsYbYwLLImeS3cH6V+iQxVKMLR6HvqvTjGy6HVahZ6f4pgETyRT45UxyDK+4xX&#10;N6lMfBumlAo+2XilQMZSGMHge5/qTmsvwjay6xrUDaewhWBxI8jjkqDgj8eldtr/AIQtvEs0bTtO&#10;DGNoEbAZ/SmuarFzirMSvVi5xVmfKv7bfiGWH4ITeGbBY5tc8f3UXhrT4nUMubgkSSEdgkQdt3Yh&#10;eRXpnhnQYvCHhfTtJt2keDTLWK0jaQ5ZljQICT64HNeN/Hv4geF9Q/an+F0Gka/pOsajoHiG9066&#10;s7e5jlnt/Pspk3OinI2lRk9j+Ve5yWzkjjhuhrx8W3CCiedVvGKRXmtDext8m9E5YkcL6VXtdNF1&#10;P5bSCMBewzwO1dVod5BbaW8PyByxyD1cYFcf4su00m9L28ijacOueI+AcH04I4PrX5nxTm8cLSc5&#10;M8HMKsacbtlTXJ/7IlwrfJn5W/x96zbnxuyQheX4wSW61m+I9ba7lA6d8VmxWjTHmv4/4x8Ua0a8&#10;qWGZ8dVxdWpPlpmjaeJPs0D24/1OD5Y/uD+7+Hb2+lMg8QHPNQrpXy9KZNphWvznD+IuY05L3tEK&#10;dLFfGyv8DfFDfDdtT8MBN1pZztd6cM4C28pLFB/uuWH417T4S8ZLrEZ+UoUxkE56+leE31i0GpW9&#10;4gPmQZVsdWQ9R/Wtrw78VbDQ7C8nu75NIjtSPOM6/vcYyNq85zzjqT6V+/8Ah94pSxNSNOpLU7cv&#10;zOpCoozZ9E2WqIqrvdFDHA3HGa5bxRfPqWrWvhdbqOKzVxLPM0m1liGGEZJ/iHGD15jJz81YHwf8&#10;X6J8UvC0esWkE1zBcPJFuv48yHY5U8HOASOgx9K3/hbp1pc+IPEUy20H2Y3K26R+WNiGPcDgY44K&#10;/pX9NrNP7Qp0MCn7taVpf4FFykv+3rKL8pM/UcjxitKv1itPVtJfdq/kd7ZwadcWsMMItGSJRHCE&#10;CtsAGBt69P6UzRPCaaRfyXTXE9xPICpZzgY+lRjw1pF8Tu0/TZc8Nut0b8+Kq3dwPCjTmyceRbbS&#10;9lI2Ew3Qxn+D6fd46L1r9VhycqbS0Oz3Je9I6SuK+KPwg0r4p+L/AAHd38t1bz+Cdf8A+EotRBtA&#10;uZo7O5sxHLkE7Nt87cYOUXnGQeig1T+3Pltp2tZoiPPhljHmoD7H9DyD2zT5LlJPEcMaNvkihfzQ&#10;BnywxUjJ7E7eB359K6bmnqeJ6P8A8E6vBXhDWfE+o+HdU8Q+Hr7XfFlr40sXtXhdPD+oQwyQsLaO&#10;SNk8iVJrhXiYEBbhwmz5dulL+wr4U1XRfC8WqajrWpan4f8AGn/Ce3epsIYpta1IksyzKiBFgLCD&#10;EaAYW2hXJwSfaqz7/wATWlhcGDe1xdD/AJd4F8yQfUD7o92wPeq5mOx8sftI/saab8MP2TPGPgvw&#10;kdVaz+IfiuHUpb+a9jhbwtcyXdu1vdRt99o7aO3hghhiSSVylvHghmZfor4UeOvCH/CC2sHh2T+z&#10;tC8M+XoqWd1azafLpvkxoEgeCdUljYRmMhWUEqykZDAnkPjnpMvxP0ifRL+S60uH7TZz2z2sii5s&#10;Z47mGWKcN8yGRHVGAIZMjBDc1H4F+Gtr8N/tet6Xdar4i1M3r32sahqRia91LMUcJysUccQ2wwRB&#10;BGi/6oDGWYnyauYRouajry2bXZO92u9rN2+40pqNRpX3uvmrf5rU4C9/YL8P6v8ADTwF4b0bXrm7&#10;tPhvNNLp88tvY30kpmSVJBNBcRNDvAlOxsAqR3BZTq/DT/gnx4a+FfhKeyhudY1K2vvBtv4FubK4&#10;eMBtPjub+fO5Ap80/wBoSKSCBhFwOufeZ9I03xNBDdNDBcCRA8M68PtIyCrj5hwexrnfEVzeaPBc&#10;rYX+qRC2ZVYTCOZQGzgqzqzHp3JreVOCi5X0fb79P+HOacYwTueB/ssfs4fEjwh8UdW8UeI5fEaR&#10;Q+ENP8Kaemu3OmNqUhguZJnfdYMYzGFKDzHYSSOzkxxqAD7pf3XiPR9Pdp3kSEYBfcjEZOOo5pNI&#10;1S+SJZtX1y8tYZOLckQI8z+iII8vx2waxfiP8cLn4Y31tBrOkz6ho2oJ8l40PkHdk5VlyecAEZCn&#10;noMV34bK8RjbfVoyu1p0vbt3+RyV6tGMeeU+X+upXnne5lLyMXc9WPU0bwEGF+YHOc/0rX0u98Oe&#10;LvDdreWk0+nw3H7xJ7iP92Qeqlx8gI6YLZBHNSXPhG2+3iOHV9NKPjZvnG9j7Ada8Wrgq1OThJar&#10;fvcw+rVLc0dU+xy+o6g9/K1tEVQkEyMTjfznFd5dQyQeGLd4ZI5ftVstpIQwwCOU5/76X3LrWPcf&#10;Dy/W/MIgWQHnzeNhHuf6VV1LOiWLW8kM0Nxv2TZb93KnPUHjHT2op81O/MiqTlTvzLfQzftBuJGX&#10;d/q8oQRgqf8AOacpzLGv99tufSiOwl06FEmieFyN+xwQVB5Ax7AgfhRv2uBnnqK5Xo7HNJWdiS6T&#10;7Ki5wcvt+Xsf8ipTdzWd0hWZ91scRnP3O/FVLu5c8ZJOCQWPCgUyXfcTozSCPzOuRyD7UXsF+xu2&#10;nxF1H7WHN19oCnDIQMH24FbGu2Vtb2UWuaXJLby3d1AksUbAw3JlmSJg6HKhvmOWGG964qe4zP5E&#10;bfvDHuY4ztGSKv2HiD+z9NawuoUvbG4H72Jvlxj+IH+E5A57HGOajEP2tKUJfFZ8rf2ZW0ae687H&#10;fgcc6NT947xe/oJq91Ja3txaM5xAxQjsOw49eKtXOuJdaFHZi3ijEGCrHJcnuc9Ofp/Kt3wNpVpq&#10;mlXouAbi4jupbd55eZXQEGPJ/veWUyeCevevIf2vviVffsz/AAf1TxTGtofsGr6LbPNdwNLCLa61&#10;eztJ22rglhDPIRjowHB6HehepTjUhtL8PJk18LOlNwvfodtqt7FPMnlqFVEWPA6kjjJ+tV49Rnkt&#10;JIVZhH5o+Ut8pxjJx+deUWX7VQX4NW/xEn0G61Lw1451ux0vwVpGiRxPqlzDcO0cVzPJNIkYkncZ&#10;ERZRChQO27eE2ov2mfD8Wtf2Pd6J4lsvEcXiUeGbnRXa1e7gk/sv+1XuCySGNoFtcsXViNw2jJwK&#10;2+rVL6GDoTvod8Z5oAjwP5c9vIJoH/uOBj8iCVYdwT3wQlzqkWptJLahYpSNz27cm3k7qR6Z6HuM&#10;GvHvDv7buh+IfhxeaxL4f8d+D11T4et490O7mTTbqe90/FsryQoJJUSWNruDCzqAwkBxwQPSD8Y7&#10;Dxh8W5dA8P8AhXxdNDpuvzaBP4usrSCfTrS/WETSW8sQkNwbdciNpWi8oSjbuH3hyVMvxEH7ejr3&#10;j3t1T25unns2rJrtpR5qXsq2y2fb/gP8N11T9Q8N6bYeMNCEssk09y67JDIwD25B5VVHyqMjsOQB&#10;kmsbxF4KfR7YXNvL9ptTzuUcoOxPqPevEfhh+2H4W8Ua/rOlakt54BuNG0U6/Pc+IdQsLa2+wecs&#10;LvM0dw5tHV3TdDcbHAcZGQwXb+Mn7QWo6V+zxZeMfh7458Kahosm+z08WWlR+I08VXss/kW9naSx&#10;3UaeY0waIj5gDuLFQjV6aj7ayqRs+5E487tUWvdHrEfjWPVIlttTg863wo3r99GAxu/z6mqut6HH&#10;pCx3djeJPCWG0hv3kZ6jP5V4H+0x8fPF/wAA/wBn/wAU2cemTeIPir4Y+GVx4o17VfDtrax6P4Yu&#10;ZLe7FtcGO7mzInn20xVFWRils7MnKo3QaH+1zocup+KpNQ8L+Lp7XwTe2OiXV9Etn5GuazdR6cbb&#10;TrWPzlkaadtQjALIkSYJd1BFDw1WStLV9yHSnJWlqz2zT93ihH1OEJb6np+NzqfluBg5DD6Ve1fU&#10;7HxbpkBjuUt79CGiDEgq3dc/57V4v4R/aaSzu/C/hjVD4y0TxlJ47HhrXNPubTS2kkkn0i+1KGOU&#10;w74xZmFFMbwOZt0Uau7Hzt3c6ZfNpeoRTqAxicNg96mtL2SSlrff/MKj9mkn13OtTxje6Tdx2WqW&#10;0J8zCl94GVPG49Rj8qztX8JRx2TJAuLq1Tfw2RdxdPMX3HG4ev1GU8W6K17v1WCQS20yhzub5k7Y&#10;r598Mf8ABQLSNP8AFuzWdH1zQvBf9oTaZYeLbhVlsFvInMbBwhJiiZgyhmOGGc7cEhc7lJ056rox&#10;83M3Tnt0Z9EL8RG1KBrW6hRYrhDE8ik/KGGM4/GuQv8AwPeaXf20Uxi8q7YLFcI26Nvoap+PPi14&#10;M8LMt1eeKvDGmR3B5W41WCNVYgH5SzDKsGUqR1DCut8M3AuNGlSVBdafcSxxsu7hQwJ3r78DmvOx&#10;mH+sNRq7rZ/5/wBaGLcnLlqHF6xbah/aMH2uCS0WFHRmuLkPPcRnBVQiBlCiREbJkyMMAPmNQ1sp&#10;4O1DXfD8uvWw82w1B1vbaJ3BmSAR7RI3bdIu1yg6YH8RasQsQcYrx82pzhOMZKyS03/PW4Vk07M3&#10;rDxQtlptyEMsVwUXySrkBTuGen+znrT/AA94nt9SlW01dEnsnYqsoUI9s2eoIGceo/yeeLE9qfaa&#10;bJJ/q0wGO4k9M1zLH1pSj1t06P1Rkp2O38ekHxPNtAChUxjoRtFafw58SJasbGYqquS0bHjnuDWV&#10;oWvJFoKWF9CLwpkRuzY8sdgD1rLlKmU7AQueAea+ohXtJVl16foX7Tln7SL3PTfFmi/8JF4avbLj&#10;fPERGSOFfqp/BgD+FZnwn1v+2/AtmTkSWo+zOpPzLs4XPuU2k/Ws6fxdB4e+H97PbT+ZMgGyKQ5M&#10;JfavQ/eCk547U7wn4Q1Lwl4at5NPninup2FxeQXByk7NjO1xyrBcDOCDtBI5Nc/N7TPabo/8+nz9&#10;rOS9n87qfyv5H0tOaeAcpfzaetve/Q669s49QtXhmQPG4wwNcXqs+qeENRhjz9ts4VeWJnGTEcbR&#10;nuOGPtWxpPjcSQv9p03VrUxStHIxtjKu7OTgpuJXnhsYxWZrmr3V5C0+npJJBer5SSRoW/dISAc/&#10;7TFjn02172Jjyq7umjzKtuX2i/Aq+H/GMNnPcXN9E9zduR5bgDgensPpWLqupyaxqElxL9+Q9B0A&#10;7Cp9K0F77VorWffaNKDtLxnsCenHpUeuaHLoOoGKUe6uBw49q8qTqOGu36nlyc3DXYt2Wn2s3ha5&#10;kaaBbsSBo0ZwGKjqMe+T+Qo8JeJB4cuZmZN4kjIHsw5H4Vk0VCqNNOOjRKm0049D0a01KLxlo+6B&#10;/JuoSHXPJhkHQ+4PIPqCRWjpV8NQtA+zy3BKyxnrG44I/wDr9xg96yfh3aLF4cil2rvkZzuxzjOO&#10;v4UyTWZ9H8JRX0MaStO3nTBs/IXJOP8AgJIX8BXswqP2anPsevCb9nzzHz+PbezPlurvcCZoWRO2&#10;GIz6elO0P4maB4n0u6vNM1ex1CCyu7iwnNvKH8u5t5WhnhOP40lRkYdmBFc/4p02KO/sL+HhdQIk&#10;Zf7rcE/nmvmb9n/x9e+Gfhl8XvCmh2mu2vxXPinx3eeFbW88OXws57ybUdQuLGU3LQG28tv3TKzP&#10;tIYfSsoVajk4mMKlRtxPrWHwZ/wkdwb3UIpI3m5jhT5dq9txxkmsy81jw34e+Iln4NiujF4o1iwf&#10;XLawMUrF7O1uraKaYSbSg2vdQjaW3HfkAgNj4y+GXhTxe37PviqWT4kfECaG9/4RsanZQ+HPExls&#10;bgXDveG7e5uGul+0RlYrsWMiGFVWQxhWO/mvE1l8UPGl54K17wxovj/TNM0nwX4ptNVnkub271e8&#10;0T/hIdIeZNKvLhI50nmtEmNoLlTN5cZCsxEc41UIpc1tTohSgnfqfa3iHSbjxR4/SeztJre8lfyv&#10;P8oPFHGg+ZpQRhlx0HXcy4I6jqvhdp8em+EnihjWO7S5nS6ZmL+bOrlGcnjhtoIAAAUgAYFfIfxE&#10;1nxEvxW8Sy6RN4/TxkPEfhwfDP7J/asehP4daLTmuDOgxbuM/wBpC5+0gyqBH90iGvcNH8OeLfBn&#10;xP1XUZdXjttI1WS/uI2W9nu5NQEtysluRayAQWrW8K+UTGW81ZN7DcOOPlWF5qtFaO7ml9t30etk&#10;mtul73b0VnTs1arK7WzfRdV3t/SO+8S6zr9lIyuoijwfngTKkfU5I/SqmteGG+1adaW6O8lxH5ry&#10;sPvFupJ9AB/nNeW/Gjxf4jufjt8AIo9W8uwvvGeo2V2pVoYLjd4c1Z4Y5wr4kBkjUqpGN6KRyBXD&#10;ePviN4703x78SdN8NXH9u3SeN9N0W/jmA1OWwtx4btrqc2lj58H2pvN8svCj5RJXk8tipFY3qVY8&#10;0YvX+ZrTy0ct/JMz+qwn7zndfP8AWx9La34wm8Pa4La12m2tI1iMbDhsD9D2/CpbzW5vFGlyjTJX&#10;ikC7prbA3Edyrd/f/Ofi3xp+1T49sNQv/FmleLvDV/4e0f4E694xj0m30S5/s651OxZolB8+VZ4i&#10;LhBlJV3oqPCct+8HonxD8ZfGLwtqHw30Xw74u8By+PvGQEs2nx+DJfstrZiTzbq/dzellggglhhG&#10;RmacxgbPNIj6Eqn2no+nb0/r5GcqU03r7rPoHw34jkv7mOwv4RexMduZFy8Xvn/JqOTT77w1rlxD&#10;p7GZOGIXDhl6gN/n+dfL37Q37UniHxXYfFj4XT6bocfiHQtN8Y3mvXSWP3vD0elebprp8/yTStqN&#10;mhfkMbO7woIISb4K/tDah8TP2etH1K80Hw/ZW2ieMPB/hO00LUbLfqmn4ksw99ckPtWSUTJLbbMq&#10;saxPucuVR+xbVubVfkT9XlyrXVH0rbQ2vkj7PrWuaTD/AA2duqNFB6hcoTtznAzxnAwBiirmlaza&#10;2NkIpriKORGbcrNgj5jRXg/V8AtOa3lzyVvkpJL0Ssjsjjcba9r/APbq/wAh3hC51U3Zso7rR/NE&#10;fmTXMVo8nnMDjJJkHXg9+pA9afealJ4XN1Lex6H5MDG4lnnmcJBK+VXblSRI4dgFXnBxzkZb4Ma0&#10;nM0Wi6i15NK4jluFtWVbQAbmB3DG/kDaeQTyODV3Vr7S7O9/s9o72a80eX7a00kLrCZjEfvSYCux&#10;WXovTpxjFfS001HmqdDGN1C9RHn0V5c6xbWr3Nt9mndFkukEbRKH/wBlW+YAkBsHoGweQafrmpS6&#10;N4a1K7huGtZYIQUlWTy9rmRAm5v4V3FdxPAXcTwKss25ifU5pYpngfcjMjeqnBryY1EqinbqeV7T&#10;3+ZI9B+IE4vPC3n2solglkR45Im3LIpPBBHBHTpXzJoP/BR3W7b4VW3iO68EaONPm88W73XjCGC5&#10;u/JI3hImh3uRuUcA5yK998J+NJLbU7LS72CKTS76SOO1mhxm3nCyORInGA2zClQecZ+9x8eeDvgv&#10;8TT8GdO8DnwNr5vNIEmqm2/tyxhsb9J5VeMXUEh3MoaHDIHVhkg7SRXPnNbFxlCphHLWL+GPNqnG&#10;19H3fYvGVKykqlG+qeyvrp5PzOx8a/tHeOPH/wASPA2uT/Dq30y10/SpNft4bvxHDFC1vM6wrNNK&#10;8SiPL+WFUjcSwxy1akv/AAUD1hfhPca7/wAKssZPD9uC8gTxfBJKkf2jyPOEYhMnl+fhBIBjdjB6&#10;Gsa18R/FW6+IWn6BefDeSz18aFNJfnQ/EUFndOj6sL0SxzPLKqJ5i7GRiSRLJjAZQMHx7+zn8Q/F&#10;XgLxHYRfDHUdH8QeNNauNXv7i28Rab9muS07TRWxUtu8mJSSEDDc43HO1QvzGHrYiEq9bBTnKU23&#10;P3L/ALxRjFJ+47WSScdO++7xmMzNwpwqOdox91OFtG3LT3dbtvX8dD6h/Zf8caZ8e/gbpXiZ9Ftb&#10;SXVBLHcwSOLpt0Urx/NIVBbdsDdON2O2a7j/AIRY2POn3tzZ46Rs3nQ/98t0H+6VrzL9jv4V+JPg&#10;5+zn4c0nUrSGy1mzFyL2wlmR1O66mkQiSMsoYo68/NxgHBHHqmn+I4by5FtKr2d5jP2ecYZsdSp6&#10;OPdSffFfoOAc5YWnKv8AG4q/TW2vpr0PTw7m6UZT3sr+tjOudSvtH1W2n1GGJ7dUeIz2iSOSWKEZ&#10;jALAkqAMFutF78SbKyv7W2NvqH2i+Zlt43tzC0xUZIUSbegrY1fSYdc097a4DGNyrfK5VgVYMpBH&#10;IIIB/CvM7DUU8AJdC3vbhrCwWV/tFzieWKIfMwQkcDjhRx90YJrtcqNOHNNvmb0SXlve/R7q3zIr&#10;VpQklbR/1t/wTvv7a1O44i0aWInvdXMagfXYXNZUs02tW140961wYXWCKG3JhgkkbAAJB3sMkZ+b&#10;BAPGKm8G2Wrolvfa9qkNv9vURnS2iQLE7jKx+aSWMg74+U4OF6GtGOA+fpsckUcLqzzmNF4TClce&#10;nG8fjUNPqbqXkcb4A+Bng7wJ8RddOleFvD1hNd6faG5mttOhie83SXGWlKqN7FkyWbJ5rsDph8Ms&#10;JLCCWW3PEtqj5x6NGGOB7jIBBz1HNWK9hh+Ks8BljE9xpUTiPeN7KksgJx1wN/X3NW9Q8aWOl3lr&#10;FJ57C4u1snkjQFbWR2CR+YCwYK7sqAqCNzDOBzXBlvLyzS3553/8Cdvwt8joxLalG/ZW+7/MT/hK&#10;Jv8AoDat/wB8xf8AxdQywW/iy+g89Lu0mtD5n2eXCmRfXgkYz3B+vUVmeJfiXeWWrXFrp2mwGO1k&#10;ML3OozyW4lcEhvLjWNmZQf4yVB/h3Dmruo63Fb+DrG/1abyL6Ri8Uun2k86xnsNoVmxjGc4B7dq7&#10;nyyvG9zkbhL3WZmu6bHp3ifUoLyCGeDxAxubOSUZWWRYI0mspM8bXjhDKOhAfjKA1e8N+G7LR1gi&#10;sri9vI9RuTqUsl3L5sjKkUcaLuwCQgWEDdlvlySTk1U0fxndeK5prT+y49Rto0EnnXNpPprNJk48&#10;uK4XcSvUt0GR82eKr6VrLSyxpdJLolosIhFwMBGKu2djjKLuOCcn+EYznIbnqWtdjoLSLT/AutXc&#10;8t/DbWGqMZ/sTrgi5ON8kbbhgNwWTafmJbILHODe2finxRqcLTrpE+gxXiXkcAtpLWecRvvhDsZZ&#10;BgMEYjYCSo4HIq1qusS+FtQ2wut69xArtdXBBcjLBR8oC7RjgADqT1JNcvqPiOe0BkN5dPI53Psc&#10;1z1MYoOxzVMVGDtY7TVIrncb6/u5dPmiQrHFYOs/ycFid8fJOBnjA2jmqjLp2r6XPN9tk1G9SNnj&#10;F2RhWAyNsWAmfQgZ96o6H4ouU8N3ck7vdRORCFd/nTcD83POOlc4iGRwo6scCuepitmupjUxj05e&#10;pa0vS59fvGSMhpAhkJc9QKXSNek8NfaLxS6pBA8km2MOSqjdjnpnHXoO9a3w/Lab4neKWN1laJkC&#10;EYORg9/YGpPFtpc3c+n6c2mQw2F7ebDCHX/SisUsmHwfu/u+Qa87E89PDOrS+PZersl+L1HgcPGd&#10;SLle19fRav8AAx1uYjYQxXUdwbpZZ5Z0RgqB5ZnlZVzngFyM4ycCurTSLHT/AAbKwSRPtkYyHO5g&#10;/Yfgf5Vc0fTruLT2d7azi1EceaygiUds7eRXDeJ31XSDcxTSyQLdBxKpOUkDdx+J/WuyjRWGpxja&#10;6slttZWHUk3UdWovi8trnnV9+yV8PLzXrzUbvSGXUtVuHuLiWPVruEzyOxZjhZQOWJ4AxWbqn7Fn&#10;wyXdbxeGJnnu8yH/AIml5tyON7Zmwcbvc8+9enmys4tPR4bS3RZwCQIh8wIzzxzTY4raD7kTLnGT&#10;vJwPQZ6DnoK4Z4DBLR0o3/wr/I45UcPHTlV/RHnVr+yD8NrFiE8P3kBwEOzWL0cDoOJugycV03hD&#10;4JeFPhn4ZuLPQtN+w2s05uXxPJKxkIVSxMjNxhVyD8vGcV0zXUCquxN2OQaqsN6Mp+6wwR6isKmW&#10;4GcXTqUYST/ur/IeHqfVqiqUtGuq0f3laLwzq2nJ/o2q7gB9x4xz9WIY0yfxDNYAR6lDJCynJmRC&#10;0bHP1647DJ9h0qeyu7hzLHK+8QsFV8nLcA8j8R/gKtxXjxnruHQg96895O6OuArSh5ScqkP/AAGU&#10;rr/t2UT05ZlTqe5iqaku6Si/vS/NMz9d1Cy1xEaS+sl1GJCLK7kAFxaSdUOTh9m4LuXowyDWlfWs&#10;8FpBc3NsLI3G5mi81ZVTBPKsOCpGCM4ODyKz5dFs5nP+jwxbjkmJdn8sVh6nZ3mgW+pS30NxLoFg&#10;8ssXkXLSxrbhmYMyA7gQn3tygEgnPXOWIzPM8NTviaUZx25ouWj7uNpPlfdXs7aW1LpYXCYlONGb&#10;TXSVtfR3Wvk7foaX9p3Gqg/Y1SG3zj7TLzu/3F7/AFJH0NYfxP8AHOk/BH4dat4h1e6/dQRgM84Z&#10;zcSt8kcYVFJ+ZmAwq9yfWuT8Nft0fCTxLbKYfG+iWvB+S7k+zFcHH8YArlfD19r/AO2r4u8NawNO&#10;sNH+Fvh7XTqdrPLcmS98Qy2zSxwuIwu2OHzBuwxJO0Hnt62EwDvGviG2+70Sv2j06rW8raNnBOTT&#10;dOK5Y/n6vr+XVIn/AGd/ghffEtNC+JXxEur/AFDxDMov9O0aWFrSx8Psc7dkJJZ5QP8AlpIS3TuA&#10;a92vIhcwPG33XGDVsr5M+GGQp596W4u41A2Rj33CtMVJzu2zhqycnzNmPIjvpySt13tE3+8uM/gQ&#10;QaoWTMNQIEfmZUg/7I9a3rhobuzkHzxyKTKy5HlyYH5huwI65GQcDFLXFl0KwEZgW13t87rIJJH+&#10;nAA+pH4c5r8u4roN03JPQ+fzCjdc6ehyviZ0gJjUDPXao6CuciOXrd1S4jnYRRxMu8/MS2S31NYk&#10;8f2eX2r+FfEXDT+te06Hwleyq3LMYGKbN0qNJ+KbNPkV+W8rudLrR5SNQPOFbNpeu6BTkqOQPesi&#10;2TzDuxWvp0e1ee3Wv2vwzwdX2il0ZzYVNzubVpaJqVnJDPGs0UqFZI5AGUqRggj0rlv+CfHi/wDs&#10;nwj4h0bzHvvC2h6xdWOgag2WS7tg5YKueqozMm8fKcDH3aufE3QNR8W/CfxDpFhdizvtR0+aC2aM&#10;7W3lCAM+54JHYmuL+BP7VXwy8MfBvw/Hda/oHhya2sEhn015wstpKq7XUp9774PJGTnPev7l4SjO&#10;FFOOr0P0DK+aMbxPetQu94d2MnmO5LFcfOSe1TugLqzZBPXHQKcV85+MvjGn7U3jrRvBHw58T3lv&#10;o0QGpeJNf0iZ4ZbaFSRHaRS4BEsjA5PZV7jcKNQ/Y01LwZod1q/gfxh4rHjiO8e+W81bVHlt9WOf&#10;9TcxACMqy5XcFBBwc8Yr9DpUkl77s3/Wp7sYae89T6c8GeL08PPclYftBcqvD7QmM+xz1rzz9uj4&#10;0+IPB37NnijVPDjXGn6kLJYpJoWMhtbeSRY5Z1Xj5442dhggjAOeK4DWvGHx18TwWyaH4L8K+EWs&#10;ozcXL6rqy6guoMuMW8QhA8sNzl26cYI75usfCH4w/HHR7+fxB4xsPAa3dvJawaBplhFqVusUgKyC&#10;6klwJmZCRhcKvBBBzXXTlKKSclZf10N4TlFJN6HoPwZ/Z88B/D/RvD0vh3Q9HM9hYhLTVltUN1PG&#10;6DdKZQNxLg5Jz/ER0OK9JuAI4to6CuW+E3gSL4RfDjRfDlpc3N5BolnHZRzXBBkkVFAGcAD6DsMC&#10;uoaKSWzaQ87cFsDoD0rx8bPSXU5KktzD1i58teT7V4Z4g0O7tvHXxC1CEzSW+rajDZ3cBORhdOsv&#10;KlUezF1bHUMCfuCvbNe4iJ9ORXGa9dPI/wAzMfx6V/LfixmNSjhp2Phc5rNXRTgjNzcsx7nitqws&#10;cgcVmaSuSK6XS4siv4Xx1eUpuUtzXIcHGdmxE03K9KjuNM+XpW5BbgrTbm2+WvIWIdz7ueUQdO9j&#10;jtQsMA8VzWtWG+QO1y9p5Ss6zJEjurADaBuUjHU4xya7zVLXg1zeqw7M7Tg9iO1fTZLmdTDV41oP&#10;Y/O85wPsZ88SX4F+L7/QPAN4lzBb2otdph2AjFxKPMmDDPRZHJ47Z9K9h8F+HPI8DrZ7jFPcjzZS&#10;epc4OD9AAv4V84TeMJ/AttF/qLq0tvMu3ijtZ3cCMgyO+wMRjccnHIPfIFekeDP2qrNfiLovhzV1&#10;h0i6vw0ZPkXFzBdzSRrJbRw3IRYQWTex3nOdigZbNf3f4W5w8dUjiKr0UeWPz1k/nZL5Pue3kuOv&#10;QVLvq/0PQPDPiSfw5dFkAZHwJI2/ix/Wu7ukg8eeHWMJ2v8Awk9UYfwn2/xr5Y1f4y+K/jd8RdTs&#10;fhnHoOneHNDc299rupwS3aXd3kEw26JIoYIPvNnGWAHYnX+EXiD4l/DH9prwXoPibxfYeItG8ZWe&#10;oiS2ttESxFtNbRJKjbvMd2yGYdvujg54/pvKJuS9nJ3T6H1eCb/hyejPoRYn1PQbOOeKW31RJPs0&#10;MvKSR9y4PcbATg5DFcEGren+CH0+38savqhUks2DEpYnqSQm4k+pJNXrQG+1uec/ctl+zxD1Jwzt&#10;/wCgj/gJ9a0K96MLLU9iN1FIyP8AhDLV/wDWz6nP6h7+bafqoYL+laFhp1vpVsIbaGKCIchI1Cj9&#10;Knoq7JDMD4iQxyaJb7lUsdRsUBI5wbuLIH4Zz7ZrXsdLt9NMnkRLF5pywUYBP0rL8cnda6cnd9St&#10;sfhIGP6Ka3K4KSTxtSX92K/9Kf6m00vZR9X+hz3gc/2PcX+htwNOkElsPW2kyUA/3SHT6IPWtSeR&#10;dXtp4YJHjYgoZfKzt7HbuG0nrjqM9QelYnxDmfw5Laa5APmt82k4H8UcpCqf+Ay+WfoW9a19D1ZP&#10;EuirIrGNiNsgQ4KN3xWeXT9jJ4TrT284v4fu+Hz5ScU1OSl/MtfXr/n8yrofgzTPBkUlxBbvLc7S&#10;ZruZjNcy9zl2yx7nA49BTNbXQPiBoU1jfm0vLOcYeKVtp9iOhBHqK2YrXZa+U0kknGN5OGx9Rj86&#10;4258ECaefbaXkKxuQrK6uHHqFOD+tepXxuJ9oqybcu93fTazOCcFCHJCK5X0ODm+AHiHwBfQy+Ef&#10;Esq6QtyLv7NcyYhUjjDENhwRkHgZwO9T+EvjbdaZrmo6J4o8Nrb3Ek0r2bLbeXFPHkkJ8yjcAOjY&#10;5A5GRz6RP8OILi0iT7XeDyxwrkMq/Qdq8z/a++Pdt8FfAOj6Vp9lqGu6/rupJpthptqI2uJdiNLI&#10;zeYQNgRMEggjeuCOcevWz6tjKU6eYRi5Ne7N2Ti+7aj7y73TbV9Tz44CVB8+Hbiv5b3T8rN6fedj&#10;4b8V2k0E0sF6ND2SbY7aR/PhZcf3DgqPZCoqh4j+JN29x5H2q1urSRCJDDa+Xuz2HmF8j6gZr5Z+&#10;OP7Yk+l+BHk8HfDr4hJ4it83V9b+ItMNvaWlpErPNL5sblXyF2qA3JOcZG09r+0B8X9M8EfBvRdZ&#10;8N6la+Kda8aPaR6DottcJHPdicb9znLeWgjDFmPAIAJGc18FKpmbgoxt5tNfj0X3He517WR9IeGv&#10;F2keMdPTTGeVriNPKU3QDO5C/e3Djd+VVvEnw9tdI02K5OoQWzR5j3XMixRzMecAkjB4P5GvhL9m&#10;H4E6j8Uz4g8W67r/AMS/D00mu3yWul/2vPYSWB84OrqUYHIVth7ZU4roPjtaeNfhda/C9dR1WD4n&#10;+GtJ8dz30EHiuM3E9nGPDmthxPMEczIqszqzqW3qiiumjjKU5+wru811St/TFeE3y1Nz6lvrFba/&#10;W0nuLZLq7tHu4bU3CedLbqyK8yJncyBpIwWAwC688io7mJHcq65Mbfkfavna2n8a/BORtL8Ga3aX&#10;Ng3gXxR4/t7HQtNRNN8+PWtJuo9Ptd6sRE8D3MOAVDmeR9qfKEz9b/aF+Lmt+GvGV+dRudKS18La&#10;p4+0yeLT4l+zadfJbrpFlJuj5lgb+0C/Rh5Ee7Iasq8IrWLOaph1a8WfSIkSxmTdPY2Z1G4FrAJZ&#10;lje8l2NJ5cYYgs+yNztHOEY9BV/T7GG8029kbckluA4I58wE4wc+n9a+Wrn4h+OvCPxjddC1jWfF&#10;1ufHdpa2zapawBtUt38PajL5bNHFGgT7TboVZVUjdtzg7aqW/wAfdY1X4Ga9c6t478Tzme10uGSC&#10;5httJkj1mdpleza4WAJbW+7mWKQtJBHAGJPmYbyamKhB6s45Wi9z6O+KbaofjBouq6FqmnpY3zad&#10;bPJHrckH2eVLljKHtYz5d158LJDmT/VBNy81237RHgLSvi38IJdE166ubG3bUdM1PdasvmmWxv7e&#10;9jUbgRtZ7dVbvtZsEHBr4t8V+ALq28I+IG0vxY2sf8ID4C0PVbHU9NsrB4Nc1BrzVvtLs6wsxRhb&#10;xR7EcFVAJJf5q6H4dfHbxRP+2teeC5b7Vb7QX1vWLA6bq92rC3gt7WR7U7RbGSBWkg3JK0zGSOUk&#10;REYK3hs2iubklo9lZK3fbu9dfvZ2zxqktN7Ht2t/sneHNHv/ALS+t3Wi6JfeK7HxnbaULyFLK11K&#10;3lMsskIdQyRzu4eZF48xmddpdice++A0DftieI/iZrcUOmaLa+EIfDmm38uqW/k6nLM8gnv0UMyx&#10;7I3jt1eQq75kGwKELYn7VXxFtLr4feHfD3iw+CfD/iXxndXGnWWoXt9HfWXhyzURtd3sdxdwQYmW&#10;PascYXmZ4cgorsvm/wC0r4i0/TPCd54J0DxQ+heBtD8O+HYPA2iaLFb3Nj4ngN4VupPO8qSSdkMc&#10;at5ci+UE8x+JCx9mhjVNaMunNSWh67d/se+EYvAmjaDc6tr1vZeEfhrcfDdbmSW3TFgfsLPdSsV2&#10;iRf7PTnhMM/HTHYaL8HvDnhvxh4g8Rp8QtV8P+G7u6n8aatoFrqFolrKZ4Gje7aVV88Wj7HlKb9j&#10;SqWzgFT43rnjfxNeeFi/i/xvrWleDvFXxD8VaLrupT2dl5OhaZZalqsFhaK0luyRwz+VErzThy21&#10;EDLvWuq/Z08Qa3+0RqM3hb4j/aZLPXvhvaPeW81oLGa+8/UtUthcuqqrQvPbRQu0YwqMxAVa76M5&#10;bN3OiCkt3cofsTfA34d/CPxz9s0jU/E11d6N4Xi8MGz1Tw5HocsVg8kUsE8kQt4JZXZrZ/8ASCDv&#10;O/ByvHon7QPwbuPiN8QvB2rj4i+JdIm8Hw3UujG0tLC8he4mAjeSRZ4XBnWAsiPwQkkwHLMS/wAN&#10;/CJ/h7rt1qd74g1/xRq2s2NpFJf6s0Hmi3hEjRxKIYokCq885ztLEyHLHjHYQaI2g6poWo3xt47F&#10;7vazvINu17eYDOeMFivX2rzsfiJ05e1p6WcVd/yuSTv0sldrt95rh6k51JYe11r99nb8fvPnP9oq&#10;z+HOl6Trtl4z+MPiDRNV8a+Fh4N8UCxtdOkvfEliGumhzapAxilQXs8YkiQZSXB+YIy8P4v+MHge&#10;88GeKPCej+G/itaa78SvFdh4i0WXUtLSxlTULaLTobe6tJGUoEgOmxTkTDnLAjY3Hpvgrwpo37MH&#10;7Wevad4p8HWEGmfFHxNdX/h7xj9qtl2NJbCZ7KXLCVAJVkCdmaXA4r3fxl4ZbRXN1ZxPc2xUEFRv&#10;2+x9q78RWqUoa6o5aspwj3PmjTtC1G0+NXw3uPEFrqUfiGbx9L4v17xDrFzZRx6j9m0S70y2s7ZI&#10;GHJW4iKIE4VZWdt7BW+qPHOki8t4b+0h4kUvMV9CAQcfnmuN/aD+HmkfHf4GnRNUj/s66lK3el3d&#10;uAkumXUfMV1HjBUg+hGQWGec15x4d/aJ+MOg/DKCwuvhlJqHiC1gNp/aralaw6dNKuUWfbv3lDje&#10;VAU9QPWvGxmZU3HlnL/gHJVxMXHlkzj9R+IHxP8Aj74u8V6J4S1PTfCngTT9SfQr3VNjtqrSwY+0&#10;GBc7ASxCq5AIA3A5r0/wJ8JNE8EeAbDwbZWn23QPJe3eC9/0kXHmMXdpN2QxdnYnjGWOAOlZ/wCz&#10;58NZfhtpksGpai2r6xr+pyavq91sCRzXUu3zPLQABUwoAHtnjOK7vwxcDT767d0WV7c/uVJ4DlgB&#10;n2z37V81PPYSkoReh5P1xSkoxeg3wt+xv8JNJsdVsYPh54Q8mRjbM76bFJNsaJNwEjAuOp6EV5t4&#10;f8JfEz9ju5u/DnhjSIPiR4AvNs2jf2hrS2N3oJUj9w0rI5liAxs43DGOletajrepWFutoo2o+QXT&#10;5jOxyWOfUkk44q9oOpDw3psn9qsotpsLFA/zvI/oqckk+g54r1YcQ0n8Tslu3sj0oY32s/ZwWp5d&#10;8Fv2xbsfFabwV4y8Ow+DPEPkpLZWcV2Liy1S3Cj5raTaoLoBhkx/CfQ7fY08K6b430+XyGCrA+22&#10;uox1TAO0juF5UewHPWvKPjj8E/DX7R2lR6frEd14ba2lE+k6lFIvn2dyD8rLICfKbgfIT83HcVys&#10;f7LOt3N99l1H4qfEq6uFbydtjfQ6cjdv+WUQb8d1dFLNcNiKdnquq10+T1V91e3kdNScqStUWj+a&#10;+TKLftn/AA50jxh4g0i51Ce2l8PrNm7uYsWl/JCu6aG3kzh5I+AVwCSRt3VkQfED40fGXwBpx0Xw&#10;54f8EweIY4bhNXk1P7XcadbP8xP2ZolBl2kYycDPryvpQ/ZJ8Lp8KrTwdc+F7W58OaTh4obkbirg&#10;ljJvzu3klixB53EHg4rrobCUTQwJHt3kLGAMLj29q53iqVFWpxt6/wBfmedKso7L7zxq3t/j1pWl&#10;TaPHdfD3VJI90cHiC7aeCaRDja72qIU80c8BtpwPfPIeMvhJq37KdzpPxXXXte8W6hbyG28bSXTb&#10;vtthIygyRQr8sawMA6ovQE5OBX0zqdgdMb/WxTKDtLRn7reh9KiNrDqmjXsN3HDcWcyGCeCVQyzq&#10;4IKkHggjII9DV0sz97ldvMcMT71mSW81h4k8D3l7BcR3Ky2qXFoUbKyoSGEinoRt5Hsc16l4TnE3&#10;hfTWU/K1rER+KCvjTVP2NRpeiz6VpPjzxppngso7TeH0vN8e0KcQxTkebFCc4ZATuBPI603w54nu&#10;P2FPHfhy9TVvG+qfCzUrS8g1XT5BLqsGgSRKjQyw5DSRxHEgI3Y6nntWX4mhHNWlL3pU1pbpGT63&#10;397a1vM97C4hfU1Hopb+bX/APt7zKy7nTZdNma404IC53S2zHbHMfUH+Fvfoe47ipYeN9P8AEngi&#10;PXdHvLbU9Ou7f7Ra3Nu4kinUj5WBHauHl8SXskzv9qn3ScNhyM19HiMdGlozKti1T0Z1fibXIJLG&#10;d545tMvPK8sNdJ8m3qQsi5TJ6dc+1P8ABF5at4XVbp7fy2mZUEpGG6cDPXrXP+DdQ/tRdStVlDvc&#10;QMud275l4wfzNUPDmq2vh0yq2mWMwkzuzEA/0zjp7e5rg/tCCmqktnc5/rVPmU3oXNW0e4m1a58i&#10;ynEXmNsCRHAGeO1Z80L28hR1ZHXgqwwRU9v4gCXeAjxWLHD2kMrLGR6AZOPouM9+K6ldEtNXSaFX&#10;knXyEmt5Hcs6btw27jyR8o4JJGTUQcKt3TepkowqJum9TC8PeKr3RAYbfY6yHhHBIB9RzXX3Ud3p&#10;dy0EMOn3cF2zSLFPOYmDHlwo2MGBOW5I+8a4G3d9MvldkxJbuG2OP4gehFdHplvc+OwbiS8MNxaN&#10;iMKnC55B9eo/SurCV3bkWr6fqbYau0uXd9jcFvb+Itlpf2n2aaDLpEsmUZRwSrDGQDjI4I4yORnK&#10;8a3tx4XmhSxknt45UO9t5bcQemTn/JqlZeEdQi1fDzPBNE3nxyA/K56Eg9M4PQ9RnPFReJfFH/CQ&#10;WHlTv8ucLHb8LJjjzC5G4A9Qq4OOrc4ronNOm21ys3m1KDk/dZa8KeJTd2cVtc3snkeeQRuJeU5A&#10;CeoQHJJ79P7wruXmYqcs2O+TXmPg3RWvdYtdkR+zxSDcQvyrjnH6Vu+O/Fk1vqC2lnIV8sfvSvOS&#10;e34D+ftTo4jlpc0tthUq9qfNLZbElloVjrtpKltqtw0kjFgpc8L6FCcn61np4WOp6pqErXY1AafC&#10;6YUcmYocLjJ4UH8z/smqWnWHl6OdQjaaH7MWV3D7TIzcBF7gYIJbPfjnkbdtrOkapp4kXOm3dnFh&#10;DCQrqo/hU9GH+yQR7d6mHs3bnVmFNU9OfRnL6n4S0fWdHl0nxf4e07W9Iu3jmNpqFukwSRGykqo3&#10;RlPIYYIIyCCKw734PfDqbwha+GYfB/h+TwjaXX23+yjZKPsl0+7dcqfvCZw0n74Nubc4Lferr9cv&#10;H8VrE4w00ETZYLtE4GDwOzYJJXPY4yOa55Xt9P1O3vpZPIaA7d+3cHU8lGTo68A468ZBBGaVJxU/&#10;ZSlaPR2vr5+Xftvrs+acp07Qht0Mq4+GXgjW7DTbO78D+F5tJ0jS7rQLCzFgkcdvpdyhimswFAHl&#10;PGQGTG0kA4yAag+I/wCz34H+MPiK21PxH4C8L+K9RsrRNPtrq6s0+3xWaMzxwbWwrKpdiNr9yduT&#10;XceGPEOi69osWofa1vIrIeRDCi7Y7grgB174PfI4ORzjnRvBB4/jR4PLttSjGGjc4Ei+x9q58Vh6&#10;rlyubjJdt/PRpr71ftY66deUG1pJPp/k1scPoHwr8KL8TPiH4o8U6rpesXvjuyttEuLK804ad9g0&#10;mBZxFZmN2Z5yzXM5kkJxJuUBQEUVzPhHxB4Z8UfE2907S/CXhyGSLyo2u9wkv7GLSbwJZG5gMKC3&#10;bfKZLQu7/IWb5cbT63p/jaXTLqOC+SK6+zSFfO+86DocHv8A1rrdUtP7d0krDKB5g3I4G5W+o7gj&#10;gj3q6MK1WEo1Jr/t1OL+/mfp+Ka6dUa9GXvUk7ru0/0X4nCnxI+jn7Na2sdpDFwIpF3OD1YsSMkk&#10;5JJ5yaKll1bVtIkNtgr5PygGAS4HbDHkj09sUVCpwiuWMrJdLbHDKcnJt1Hf5mr4x0rS9Nu0lgub&#10;zQtSkiEIutOVUZoxwFdWVkcDtlSy/wAOO7vGmhfbdAF/JM01zEqktu3KykjgewznPfn1qh4hvm8a&#10;aNDdx28lvNbBmkhc5JQnG5SOCAVOfTvXNM5YAEkgdAT0rfEYi94tXXQWIrauLV09h9oYxdR+du8r&#10;cN+3qR3xT9UMLajMbf8A1DOSgxjAPb8Kgorz76WOC+lh0ZBIDRrKA6SKCSNrowZGBBBBDAdD/OvR&#10;vA+qw6/pMt6sAE5nktJLkqu658l2Q4I52B/MwD7nvXDR6Vc2SRXqxCeBWD70+ZeOcN3H41zXjLxX&#10;rem6dp/w68L3a3Wq6xAsiXKRkXGkWZ3NK0zA4Zzn5WAVjk5AcoWWJzWll2GliK129FGK3lKTtGMV&#10;1cnovveibPcyPAVMXX9hHTq29oxWrk/JL/gamv8ABq5Txt+0X8QvEETrNaWK22j2ki8q21cygHp9&#10;9Af+BV6nrdu8tmHiUvNbus0ajq2Oqj3K7l/4FXJ/Cc+Fvh34d07wzpsstg8fyLFqFrLZz3cpPLYl&#10;Vd7Mf7uR0A4xXcVvw5ltbB4FQxVvazlOc7bc05ObSfVRvyp9Uketm+Lp4jEuVH4IqMY33tGKim/N&#10;2u/NkVneR39qk0Tbo5BlTjH6dj7U2/06DVbYw3ESTRk52sM4I6Eeh96piP8AszxAiQ48u+DySx9N&#10;jLjMg+pIBHqQf72dOvc33PMM7Trl7C6+w3LFzgm3lY8zKOoP+2vf1HPrjm9SMPw71nz5LZJtPuri&#10;JJHY4FvG77C3TkK7IT/s5Par3ij4i+FLXSvET3/iPSLOPwjPFDq8z3SqdHnkjilhWTP3XZJ4WVT9&#10;4Srwd2Can4a1HW/DbWmp6laCLUIzZyLJZHLNIChQEMOeSBwKiVO7V1sROClZvoJ8WdBudZ0e0e31&#10;UaTJY3LSmUwec3zwyw5UeYn7xfNLLyfmC/KcCl1SDxMbr+0NNj0md3txDHa6jI8bWoDcfOoO4kEM&#10;44yUAyeCINI0vWdK1fTH1xGvZxH5TTL88cTnABAwMMSOWxk7z2HHYNGY1LMrhVBJwhY8DPAHJPsK&#10;uMm2UrPY+d/jJqN54M/aX8B6lJc2dxqLRjTry6itWgtiJZJEiDIZGIIErsfn/hB46V67qkX/AAkl&#10;vFZzy2du0eqW8ktza/v42kt5knEJOQY5N6Rg7+ME4+YgDw79oLx34W+IHwI1XxNFqmp28I8R262t&#10;1L4f1GORJDbqip5RhEqhdzqxK7VmVoyRINo9Pk+Nvw/8GeAry2vtWi0Wy8OpZW+p/wCh3Ij0i4u4&#10;RPDHLIYyEmIZGIc7w0sO7DSxhvieGaGKoZrmEKkbQqSjUj2u04SXk/3cW/8AFc+kzerRq4HCyi/e&#10;gnB+ifMn/wCTNfI6X/hWVtLIWmurqRick5HP6GugnsIrmyNs6/uSAu0EjgdOlUtL8RwTLbQXEvlX&#10;ssSv5csTwNJkA5VHAb6jGV6HBFcV8Uv2qPCPw1+Ht54gg1C18SR2Wr6bok1vpF3DcSw3F9qFvYx7&#10;8NhQslyjNkg4BwCcA/ZwpQinyo+YjSjHRLc6mDRLYXk1nYx+TDwLyYMST38pSTkEjknsD6kEHi/x&#10;NH4askt4FTzmXCoB8sadOn8hXJ6v+0JoPgH4n6n4HuEktLjQPDI8UXuqX00VtYRWxuZIHeSQn5SD&#10;G8jMQFwc5ribf9oTwz4sk8K6lpN/p3jaw8YeKF8NG80nU0aOxm+x3Ny27Ctl1ECL5Z2nEobPABwq&#10;y5VyU9/yM6smlyU0bN95n3ufJ/jij4AGScqB9ckd+T1zmOHU4TKqosoU4XeYmVPYZIx3qC7+OHw/&#10;1XSvFa6D4j8Hajqvgu1nuNWt5fEccUWmsm4D7VKocwRb0ZXk2NsKsMEgiuf0L4/eEPEPwMs/G+ra&#10;/wCD/D+jXdxJZS3CeI4r20hm3EJB54VQbjaMtGoO05wWA3HzpUZbvU4XSlvLU7POKsw6NdXFn9oj&#10;gkkhyQWUZxj1xXOJ4+8P6dZXWo3Pirw1d6Tp+iJ4ju7m31CJYoNMkEpjvjJllNuwgmxIMg7G9Dju&#10;7bVhocTWxvJbeMtvMdkm5jkDrJIBxjHRFNONDrU0QRw9tZuyOb/an8c6z4M/Zwl8b6DdSQah4NuL&#10;XW7+CNFZ9T0+2lDX9rgqzFmtvPZAvzeYqdsg+Z6/+134kt9e8a+NtJsm8U+EdH1vT/Bug243pYQS&#10;qjNqGsTyQQzTmFZLkW7bEbH2Mnail5B7YvibTbfzdmjw3JnRopXvHM7TIwwysWySpHBGce1ee+EP&#10;gH4E0D4V6P8AD+20m/0Twh4dlFzpaWGp3MN1Y3IkeUzrcK/mlmeWXduJDiRgwIJB7JYiDiop3enp&#10;pr+h2wxNOMlr5M5P4lf8FOJ/CGj+GINJ8IaX4i8SavoV54iurbTNWutU0+SC3u3tY4bS5sbOcyS3&#10;DxyFDNHEsewrKUfKDF8W/tJeNfHvjv4oaXq9tBo3hex1/wAG6DpEmlXkllrtjFrd5psTB3aE7JBF&#10;eOz7SHR1KIwOJV0PEvhv4afDfTjp9jofxAhv/Adne3+u+IvD+vzWl7aaff3ktxc3V7ctcRz3PnvF&#10;NOwjWWVWicp5fBPrvir9mrw3f/EDWdal0+aNtZudGvbxpdXmS3urjSrmC6spmQkkyo9vEpb+NUw2&#10;c10wxNOrSjVjs/L8/TY2rpw0Z5F8PP2stZ+JHjPwgmp+ENJ0zw/488QeIfC+l3ltrk1zew3Wkyai&#10;PMmheBUEckWnSdJWYMV6g8esysFjO7p6DvWDo/wa8I+GP+EaSy0Z4v8AhDda1TXtJ/06Vxb3uo/b&#10;PtUhyfnVvt1zhTwu8Y6DHQV5WInTlK8DyK0ot3iRxSvKAdmxT/ePP5UrzCOQKe4J/LH+NPgVprVZ&#10;NhXkgj0/yKihvxJEpji86RXPIb93jt83f8M/SsVFsmNOUtiOSxhvD5o3biOHViCKIrxbeHE0q7wx&#10;XkgFvTj1xjp61NJBJK48yWOFcZ22y8j2JbP/AKCKLOwjt5i0SbXb78nLOR7nrQ0luy2ktJO5CdUj&#10;RwHWaMHoXhdf5ii5me9XZBD+7ZcM9wMAg/7HU/Q4rSaWGJFUfvVJ3E/4V4z+2L4+1HTPC9l4L8Kv&#10;KfGHj95NN0sxzmFrNAm6a6ZwpKpEpycDd8wxzVKKbsgtG9oo5X9jmwVfhnr/AIZf7NrVv4F8RX+h&#10;Kk0azLLAjh4yDgn/AFbqu0HjZ0PQ+12HifTtN09I7WHyYLdcCKFUVYQOwAOPyrhNJW3/AGPf2Tbd&#10;l0iwubjwzZ2sd5bWErQQXVxJJHHLIHZWbJZy2WBJ74zxiePf2qvEFncWWhT+CNJk1LV5reC20+18&#10;Uw3N2jyBZI98axblBBXlgBzyea+PziVXBzqzwNezacuSUZTTk725XdcnM09NUuiXXv8A7TwcpqGO&#10;jtb3o6O22qSd9tNn3bPcZ5bm8beLdYcqMmaUDn6LuqvPYyCPe1/Cp67Y4CQPqScn8MV4fb/tQ+MN&#10;OvPFtpN8P1lk8CK39ryf20nl221tm3d5WHckE4XkhWIGBUHxA/a48QfDWztTrHge3h+3tJFFJb+I&#10;IpxHJHs82JtkbbZEEiZU4I3Ctq3EWF9n7SonHveMtOmtk1vp6nhV8fRi3bbvZ/qj3vRBZW1pcXEl&#10;xG98kuInaIsqKAPuLnGd2eTzWZ4i1GXWbcPOuVibaJVGM57EdO3amTzLBDgDCqOAPSqc+tPeaVHC&#10;cbFJcdjXyPEeMhOm4vY8XH4hTTXQyb61+zBJsq6MTjB5z7isa9QShnJwc9O1al3KCxrG1ycwadcy&#10;Jw8cTMp64IBr+V+NMFRruVz4rFJXINpFOMZERLA49aw4dXuk0NLuW6f5ywwsUfGCB3IPfsKUX095&#10;eRQ/2u8BNsLgJJFEhyWUIo3Hblg2evSvyfDcOwqVPdOOnZyXNsdTa2jwqm4YO0ZBHUe9bWj2n2sA&#10;DK4+fBHv+o4rhvhNr+q+Idc1y1v2uJzpsqRANCoaE5kB3be/y+p6GvU9G06SeNpIoHuEJEZWLloy&#10;AOCPTqQenNf0rwBw/TUIuC/pHv5Zh1Uegy14wFxu5ClhxmpNO0e2a3LrZ2q3IY/vfKGd3Xdn+tTJ&#10;BPbXZ/0baUOCs8mPyChh+taMF7MYiX09CB18uYH+YWv6VybBqnBI+1weGaVrr7ypaaebVBMyjdEo&#10;BVD94k9/8O9StevcXCvJFPHDEPlLYUZ7nAOfzFQax4mttCurX7SXie7YrbW8cTSyM2BknaD82D64&#10;Azg9avxRnO5jknoMfdHpX17w1SnTjUnFqMr2fR23t3s9PU9BOC91O7W+pJpesWskvls2DJjaZEKq&#10;x6YBPU89qnuL3T7WVlZxvX7yruYr+AzVcKArDHD5DA8hgfWpZHVYI44xtRF6D1oU4qOqNozp8uqK&#10;uoagl+VS0DxkHLSPAygD0wQM5/pU2l+Kr/SoWhMdmUkABlIY499n9N1MnPlttPXrVK9lZAAqFy3H&#10;oB9TXkY6q7NxOStWa+FFPxW5v5dsUlwXPzPI0cYjPsFAz+ua4zVreSIkO6N9Frs77/RrfYG3OTlm&#10;HT8Kz9U8NK9r5riQOwyVIxiv5u8TsrliqE0t7HxWb05Tu+py2lyYaul0qfGK5eVfsd6yjopx/Wtb&#10;TL7AHNfwfmmElSqypy3TFkOMVOXLI621m+WnTNlayrS+461Ya9yK+fdJpn6ZSx8JUyrqQyDXN6sg&#10;Oa3r+4yKwdUkzmvSwiaPh+IJxkmUtM8LxavNNuk8vz7OezOE6CXb83XttqBv2NtI8VeMdM1C+1pJ&#10;Ps19Z3sIlsEe9X7NbpCYIbgvujhYR+ZsQDDu5JYHbWt4bs1uJed3XsxH8q6tbfTFWLetzPPA2+Mi&#10;6k/dNnqDu4P0r+x/BfEctCHtNjwcnnyu51fgb4ZeFfhN4asNH0+I2VlZx+Xa2sbF3I7kKAWYkkkn&#10;kkknvXnX7VHivRvhV8RvhR8QBIP7L8L65NZawTMY5LW2vrdrbz2RsExpKYmbjIwPWvZvAqWT6es9&#10;pGq+acSN95yw6hmPJI9zXn/7ctpJ4u+GGg+DYf7JWXxx4istJVtUs57qyYhmuNkiQyRvhvI/vgcH&#10;PBxX9r5FZ01JH6dgeXluj2HwtqcOrQXU1vIssDT/ACMpyPuKTz9Sa1K+aP2X/wBqXXL34ffEvxl4&#10;1Hh278C6Nr66Z4c1PwloeoPP4mnD+RdSwWvmXEk0bXbLDE0f3zHK/wBwq1afxB/bg0uS4+Gt34a1&#10;BbDS7/4lTeDfF6a7p0mnz6SkOh6lqEscq3AQwkeRay+Z90xuCCVbNfUcuumx6iemp72IbkalvMyG&#10;22EeWEwQ3HOe/f0qzXkd9+3D8Prfwp4Z1a2l8Uat/wAJhp9xrGkWGmeGr+91G606Bgr3xtYomlS3&#10;JePbI6qH82PbuLAGt4w/b9+F/hCysLoarrmt2mpeGIfGkNxofh6+1SIaNIXAvXaCJtkY2HO7DD0p&#10;KDQbHoup51vx5Y2g/wBRpMRvpveR90cQ/LzW+oWugrxb4h/th/D/AODHiu51DV9T1W40e+0Cw12X&#10;VNM0O81DTtOsJZZUjubi5hjaOONt27k5CKzkBRuq946/bh+HHw4+IeqeGtW1LWYLzQdZstA1W6j0&#10;K8msNLu7yG1ltVnuUjMUayC8twHLbQz4YriuDBU5R56lT4pSf4e7H/yVJ/PzN60k+WK2SX+b/G56&#10;D8RrdrjwJquwZkitnmjHq6Dev6qK0ZD/AGlpRNvJs8+LMcg/hyODXmNz+114E0v4qXXhNtV1W7v3&#10;1keHhcpo902kR6qYhINON95f2cXBGPlL4DMEOHO2ut8MWb+DPEceltLm1v7dp4Ywf3dvMjZkjjHU&#10;IVdSq9tje9ZV+ahiVWkvdmlF+Tu+X5Nyt3Tt52cLVKTh1V3/AJ/lf7y3Jqtz4S8Nh7+T7TcltsYA&#10;79gT36E5qhL8U02Q7LZt2f3oJ6D/AGfX8azP2kPjj4Z+BHgWC/8AEseoXi6jeR2Fhp+nwGe91G5f&#10;JWKFARlsAnkgYHXkZ+X7n42/GnxNrWo6joHw/wBDsPDt/MYNJtNdvGt9R09VC/6RdKhYMrEt+7TD&#10;DH0LViqsqNvfSXm/8zzK3tIaReh9laL40stduhDF5qyEEhXXGcfTNfK//BVzwRoHxR8MeCdK1HS2&#10;k8Qz+JrTStJvPtEi/ZYrl1e5cIrBWzHbgHcrbccYNY3gr4h/tDWfihLebTvhpaJZRPL/AGvLFdTw&#10;XrMQFiWBZkkjZV3Fi2Qflx3qDWNa+JHxx/aA8CP458J6TpVv4Fhv7yTVNKuzLp+rTSxpFCUR/wB5&#10;EV3SnY5J75rnlmdP2Un7Rcy10e/b8Re2fL7z1PWLm2ju98MsaSxTxlJEddyuvQgg8EHJrk/BH7O/&#10;gX4b6t9v0PwnoWm33OLmK0XzUyMEKxBKgg4wCBXX/fuP9wYP4/5/lUlfE+0nFWTtfc47tFO4juEZ&#10;QjtsHGFxlh75/nn8Ke0850yezlTzrW7Rop4mZSkyMCCrL0IIJBB7GrJceQR/Fu/TB/xrjfF3xbj8&#10;KeKLrQ7Tw14m8V6vpmhxeJdSh0lrVTZ2U008MWxZpUaaVjbTkIgP+r5ILoGS55v3Er/d+pPM3sjm&#10;4vge3w6keX4d+KfEfw6m3mX7JZS+fpMzkjJe0lzEenRSvfjk0yW3+K3xF1Wy0fxbrWmQeGrWbz72&#10;bQZZre415QRtgYE5hU4JfaTngDHUdPpPxy8CeJfGPiPQ7XxVYxX3hKxg1PVlvh9iW0tpQDvYyEbS&#10;m5A4YAqzgHk1vXHxs+Htv4bsdesvEXhm2gvJXtLW6i1GP7NcSpjfF1wXyQCMb+fU15uNzHGU4NTl&#10;a3fX7n/media8lo9D0NNQGseHoQqtZKF2RrE20IBlRgdMcdK5+7h1KFsC6Mi+0h5/A1mf8LY0/Vv&#10;H93oVvqGjzzWdv5kscd+rXSShsNGYRk4UYLEkYLqMc5GFe/EKWXxZc6Pbi83wPEkk+1WSISRSyA+&#10;uP3e3J7utfmuecWxpPV3Z85icZeVmzp/OvZ76+eC4lZUudqxmQ/INidPbk/nXnXxV0fxxY/Erwxr&#10;/h7StR1BLcXMerw2+pw2ouojGBEjiV1R/nOc8kbfpW4fH9nouiNLBLFPvE7Jm5+a6liVy6hvUeW2&#10;fTaeOKp+EvibpnjTRP7RTUbBfJs0ur2Nr1X/ALODJuPmMcYVcMNxA+6fSvNyfi+7V3du/XuZLMU5&#10;80f66G38EvjNbeP/AAtNcNJPpurW95cWkulfao3aJon2M5KEgrnuDg9j3r0Twj4jun1yEHzbnccC&#10;MyEAe/OelfHPjP4WaNN8X/C/jPwUthqMAubmd49K1JY5dRvo83EkJZiefKDu0fUoDxgkj2PxL+2r&#10;4U+Ec/hj+zrzwfrV54mP7wXviePSzYQ+e0IlbdE67N8NwhJYESRhcEFmT9lyTMHWcXF2R9FgqjnJ&#10;cux9SO8NqxuX8tCg5kIAwPrXA3fhfRY/iVqXi7RYGuPEniCG1gvpDcTXMzQ2xfyY0RmaO3iy7vtU&#10;RqzuzNlmJrk/Cv7S3hf4jeOofCGvaxo3hnxPLqDxN4Yv9UhGps6o+xVVWwyuqiRQDlwTxhTntNQ1&#10;m+8NXD2ED29tFCcKlvEqKB9McGv0L6wuW8tj6N1Uo3lsM8dPPb6lBbOg2W0KJHj+7gck9+f5U3T/&#10;AB02iaLPDdCCazWJj+/I2RjGTuzxt9c07QbR/GOuCO7nmf8Adk7s5Ix06+5r52+InhrVf2oPjJ4n&#10;8IS6hJpnw28F3y6dqkdq7R3fiO68lJWhZx/q7dRIoYA5b8Rth8zvVWkTC8+Z1k7I7nxj4m+D3x28&#10;J3vhK+8U+E5EuImmk0xNShuoRsUsZkiD74WRctviKFQCc1zH7BHxt164uda8M3moS+KPAmmXX2Tw&#10;14puI2jmvyCd0JJA89VxgTYGWGPmyNvoHiD9ij4efEj4UW+k3nhDQoYYrlbu2+y2y2jrtG3BeIKx&#10;BGQQTggjNaqfC5rbSV02G2t9Ls7VFjgWJVVLcLjb5arwNvGOg4r57MZSwdHmwa1tt9nvtsm9rq29&#10;3cuvjpvl9rr521+/r8zY+JegyarE9xbMzTEANGx+8B6en0rnV8QzP4UktbxW3QAKrEY5zwPqKf4n&#10;+K1j4KsnPiXUtO0srcraxzSSeXHcsyF1ChuckI/GT9w1h6j4msvF2kx3VlewXlrJlo5reUSRsQcH&#10;kccHIr8d4p4uhRhKrB2vfT8H+J8ZmuKdOTsx+neL/wCz7VrdvN2bsqUfaU+ntU2m63ayNOollL3a&#10;lWLjnv8A41xl5cMjEeh4OetQteFuMkf3sdx3r8Hxnir7OrbmvY+XWZy5tT0iz8cXWpxoloihyAJJ&#10;5QfLjPfaOrn8h71t+HYLexuvPkka6vpBhp5iC5HcL2VfZQBXmOl+JTBcoCWCkFVRVJUYGfoOneug&#10;0PU4NRkDSIyTj+IMQfwNfbcL8ewxU4zqS5pdOy9F389/Ox7GFzuXww0X5/12OkvNJW9114rN1KlS&#10;JoZAAgzjj3B9Oaviyj8Ka/YSbnaxmbyVDNu+ySEfIoJ52HkAHoduMA4rnL3Ur7TLjzfMGHGFlEa5&#10;+hOK5/4tfF248EfC7VtVuYU1GK28iIxSSfZ44/Nnji86SUKxjii3+Y7hSVWNjjiv1unnEKseeGlR&#10;ap/jZ+T6/etUj3cHmcYvkls+n6rzPV7vxzYwu6NP8ykqRsY8j8Kqr44sJ5VHm854LKRg/XtXknhb&#10;4i/2hc2q+KIrGxGq3/2HTNR0q6N3p2sEwPMCsm0GNgIpVIIwSvDHdil1H4reG7uyvL631GKHSLTT&#10;4rtdtjMbiQm6mtwynJ8wSPGFRFXcxwQSHWtMRxJVv09DGrjaqd1ax6V4hC2j/wCixjdfZjcdV7HI&#10;HrWLaajGllOj7svtKEdAQec/gTXEeHf2p7C98T69bapa38ENrrMel6LBDo939vuG/suO8kWSHBfc&#10;CZgDtUbVXr948r8W/wBoP+xPhmdV8L/2RqIl0q71J11K1uRIVhuIrUxeWDHsKyyMH3sGHl4CnJZc&#10;6edOUrwZEa3NUWuh6lrOv2p0ieJZElmkwFVZAcjOWyP93P8Ak1p2kC29glu22RVjEbZHDcYNc/4f&#10;1bQPFE2pSaRIL2HR9RfTpZWibZ58eC6o7cPsJ2sy5CuGXOVIHQ3UkC7GgZ9rL8yv1Q+nvXqZRUxD&#10;xEsXinHmcVFJX0Sbb1dt219yPZqY2n7GOHo3sm2721vZLbtb8Tyv4cva/sj/ALRNjpNnO9j8OfiF&#10;b3jyac3NppOpQxiXfF3RZYlkBQcFgPRQOd8M+FNc/axt7vxLrmv+JdC8Ealcv/Yeh6fKLI3dkPlS&#10;W5kUeY3m4LbNwAGMHBr0P4z/AAk0741+FIdMv7i9smtLqO+tbqzdVmtpkyFZSwYdGYEY5BNdP8Ht&#10;A0j4ceAtJ8OB5po9Ito7SCWc8yKqhRuxgZ49K+lxGeLkSbtLuZSxqcUm9TwfTLY/sW/E27tNB0LX&#10;dS8E+LIBPa2OlxSXc9jqMYVHX5mztlTDFnbqh7A16r8JPjRp3xdjuo7eG+0rUtNlWDUNO1GHybmx&#10;dhld65PysOQwJBH5V1fiewayuHliAMLEnC/wV5J8Rfhxqt547tvEnhfVrbRNWktjp+oPPB50dxDk&#10;FG2cAujZwT2OM4GD8pieJoKfLN69zzKuPV7S3PXZZfIneMkEoxXIPBxW14W8TnTbiLdlhETgAZJV&#10;sb1/QMMd1x3r5/i8dfE/RdNltJPC+j6vd2qkjUo9SEMF0AMgiHaXDnuOBk8cV3vwr+IkXxF8DaVr&#10;kA8r7dCsjR5z5Mg4dP8AgLAj8K7Mv4hXMpRZrh8e4y5ke5xQ2/iuaVpraB4FA8q4R+ZQRnII7Vy+&#10;s266HqpFndb16q0b/MvsSO9XtQ1FdMto7mCVLWLUcLMedqlhkSADv1B9c5J+WstvDq3c+221G2lt&#10;tpkknhYOYkHU4HGT0Az/ACNfe08T7VLl37n0HNz25fvOl8P6je+PtOnhkmFvFCojkwgPnsQThvQY&#10;25A67jWBrvhy80OUm4TKseJV5Vj9f8azdLkbTvngeWJs5Dbzv/E9c9K6q48aQ6t4Ve3uf+PxcbSU&#10;yshBHNemqsKsLSeq/E3dSNWNpPVDdC8RX/h7Q42WwR7NiW8wZyTkg5OT6enapdFVdd1ltVtoT5sD&#10;7pbYuPmyCNynA/I+nWkTx99j8NQpbxwx3KsUZdvygddwHv8A41f+x20Zs9cjl+xwbN1wkfAkPYYH&#10;+1wa3hZ2SldK3y/4Y0jrZJ3SsZU2qw+MTPCm+2mu5VmiEnyr8o2hW/2ivOfoO1Nl+G15b20ksk1s&#10;FjQuQpJPAz6Vc1rQ/wC21nWx8qUxMLqJl6skhbKg+odXP/AgO1ZOheIbrTNdhNxPOUV9kiSOTgHg&#10;5B9P6VNTl5/3ut+oVlHn/edepo3Ylu/h5tuFjt42mVYyiFSq5+965znkc/nWT8QfCFrd+B9Wguby&#10;1sbS1s1Y3yR7meFidzkd3KoUAB6sf720aviXXf7b8SrYGRhY+asTbMcnPJyR6n9KzvFHwZtfHiX+&#10;kXOq6taQoiiKFGASXGGEjDGHCuSNvb2JGPVyiVJY2nKrK0ItXla9ra7df6voKqpTpThTXNpbex4x&#10;8HPiNpul6CumTTmCU3bLbrIC3yNgjcQMDknnivUPDusWN3czFneU2c5hkSFsFWAB+99CP15GKZ4g&#10;+CmieCvCy6Tbk+Zdw+VNKiqsrjbhmJwTljnHYciuE8Jac3wp8Sw6N5rajDrTGWMqu2S3ZR8zMCcF&#10;SO+c/L0Ne7nFHLc0xGKxOCco1VeSi9pJayknZKNld8sm2+99DwKKxGEUKVazW1+3Zb6nrjwaBqP+&#10;rmurBj2dd6j+Z/WpLHxDeeFbOSGFre8t85SRW3CPPqOoz6GudrV8JS3Nteyy29u1yEiYSR4yGB9f&#10;x5x3xXw0KjctNH5HsQqNy00fkdlZ+LbKe0id79EdkG5eBg456j1oriz4U1O5YyfYpF3ndjbtx+Ha&#10;iun6zW/l/M6frFX+X8xh8STx6NFaxpCrwbvLlIJZd2cjryDnBH9QCOB+NvxNv/hJ8Ibzxda2tnNa&#10;eGdQsrrxDHPEZPL0nz1S9kRgwCPFC7ThjnIhIxzkddU72dre6Df2WpWRutO1i2ezuYXB8q7gcFJI&#10;36ZBUnocg9CMnPNSqXmvabI56c7tKeyOHuP2grGb456zpDWg/wCEIs/EGk+AbPVLW3DSLrdxazXU&#10;s0zs4zb5extV2KSJ5XycD5eU8QftZ2ut634DHhePx/8AZ9VGo6u1jpdlpE8mvaTa3/2YXEIuW8yZ&#10;pPLDpHa75fImJMYd4SE1r9li60r9iPUvg94Dh1jWNRvNsdtq2oalDFc2t7Le/a/7auJiVZjbTqko&#10;WNWcmONVXHK95+0v+yR4L1L4F2Xh6/8AFOveFfh94f0C38LtplpaW19E1spSGBrdJYJZIr7kRRyw&#10;DzCZFwpdYyvr0oUpe+kehGnCXvJGF8MP23ra0+K3xJ8F6ncrq2taN4y1aGFLeG3hg8MaLbWls6XF&#10;4V2ERGWRlTO6WQs2MrG7JgfBz9qbQPhZ4Zv/ABlr/hvxzb3fifw7J43gvdSis9+uaLDJbfaLqBYp&#10;maEW8V3FM8EqpJ5bjC5QomP/AMIP8Npv2kLO/wDD58U3Woazr+oX+vG50+WK6lgvLeKK50m7t5Yl&#10;uGhEcEc6iRd4Yq4bDHds6Ro3gH4PSWn9oeLdc8ZWPhXw1P4O0Ww1WK0lmsNKnMHn2yrFGpaSRLa3&#10;jae5IOyFQAWZ2f4vMOIMhhjp4nG1Yp4ZuKTdrScU5NJ2V+VpJ9m0tz6vC5XmTw8aGGpu1ZXdle8U&#10;7LbW11e3dJ9D1T4z/tB6B4m+EXxhsLS7NpL4RhuNKgvJLlI1vb4afFdq1thtxMTzRLu4/eowHK18&#10;S/s0/Gnxd8QfipHo+u+NfiBd217Y3ZiMPia6gMM0du8qufmO4fuyNvH3gc8YPu3wg/Yxe9+C+ieG&#10;bu517RvBNrFcCBr+dTqF9cXMjySXU52bQzGRgrMucBQNqkA9f4c/4JR+EvD/AIk+36b4m8a2ccdq&#10;6LLBfwJdJIwKPgi3xsaNiOxBz1zxrgsZjs1qyxMaThRTXI3o5x6y5Xqk38N7NrW2qPu+HMzyTJsB&#10;WwWOnevPqo8yg7NJKS6rd206dz46+Enxu+I3jP4teGdLHxA8XrJq2q2ljvl1i5kUCSZV+YF/mX5u&#10;R35r7cHwS+MXgaHbovjaLUYV6JPMS4+izI64/wCBVy3hz/gnB4N8C+JPD3i/wxq3iTVG0PV0lFnf&#10;XUMIuJoLgKuJBBwnmJgjb8wPDKa+ntBsNQGk3SazfrNcXiYIso/s62ZIOVjfO8gZGGPPGeM4EYng&#10;ynj2qmLqVITjpGVOpKLSe+zt96M+LuOcFWrU3lFODhb3lOlGzd9N1fbzPgTxB8JfizoX7UnxH+IO&#10;q2epa14S8P8AjDTL6+0qHS/OkNx/wj2lwxa5bIqYuzZyKQY1DBf3siDzYlU3/EOk/ELwbb/FnxXf&#10;f8LCu47n4iQabfXNtf6gTD4ZE1jJeHT4UbEe9GkzPAgm8vzRGwYLj6/FvLBrlvJc+Ik1d9PYm3d0&#10;8mOJsACSfa5E0qj7qIEXncVB2kdxp0fkWKKJ5LgEFvMdtxkLHJPpyT249OK+h/s5xt7KtPmSSu5c&#10;23dPRt9XufmP1xSbU4Rs23ZK2/bsuy2Pgfw5d3nxN+K3hfSJb74j/wDCmpfGerLpIfVNXgu203/h&#10;HbZtstzvS4Nt/aJufIMj8jhSY9grN8M6h8XPAvw48MzfD65+I2veP9Z8C+KbLUrnXr+81FJr23SM&#10;6U5ilZoYrhNm2N9iGQu+/eWZj9t/FzQn8N/CvxZqXhfR9OPiaHS7m609Vt0X7TdxxM8CueMgyBQc&#10;noTXF/s2+K/FHiObxYn23xhqOkRQ2clhqHifRE0m/kvj5wu4REIIA0KKlttYx9ZHUOwXjSlDH3Uq&#10;tSNluktXv1b06dCak8Movki7+b9OlvXqfHfhP4N+MfFnhHRrO68ZfEbX9G1nxjoNvqkUNrr+lXOk&#10;K1nqP2tpLu8macebutvOWN0WJ0ViEaUE9n8X9d1C5+DfiLRNXsfiHHrGsePZtF0HVbKbW5ovC1gN&#10;L04T3ri0YvMIwr+Uj7lkuH7KZWH2LoF7q3iPxQ8F/f3wt44nEtmBGsTZG35vk3nrn72PrXA/sy6z&#10;eeEvix4l8L3dzPJHeW0eqWm9ycMjGG4xn/pqCMD+5+XiYnMKeXZlhKa96Nfmi32kkmubTXblTXWR&#10;14Km8fg69RaOnZpeV7O3339Edl8OtJgn8A+GNJsNSvl0KDS7Y6W96Z5NTuoogoV53ugJjLgKzFkD&#10;5Y5Oa8o/aJ/YgHiv4FXvhPTdUm1CHULzwvbB9bu1iS00zS9ZgujZq8Manb5Pn7GbLl9oZzlSv0R4&#10;gjW9eyicB2e6R1ZhkpszJkf984/4FUniHWtO8N6Be6hq97Y6dpVlC013dXsyQ29vEBlnkdyFVQOp&#10;JxX1m90eWfIvxq/4Jwm28c+NLzwJb6RpOka94X0u1tobq9uZFudRsdaXUfJuNwkZLaWOJInYbvld&#10;vkPQ6GnfAfxL4o+MU3jjWZNJ8P3Wp+MNO1W40yz1U3X2Oys9HvrDz1l8pVa6kkuVO0LgRxxZOQVH&#10;rtr+1F8N10fWrvQvit8ONR03w5pdxrWoxQ61Bfvp9lboXnnPkys4iRRk5U4z1xgVuax4z0DUNfTR&#10;9X1DR11eXTBrEEVjcNNdNZ7wgnMWzcIyxwrHIJBA5FYTpyWsTKcZ7wZ8f/Br9gm88BfBq88M6vom&#10;ja9q+leDm8K2Goal491Kaw1RDd2s7CK3WPfp5l+xxymRGzBNtCLKuTXe+Bv2dPidomoaL47nPhvX&#10;73wp4m1LUbfQ7zV4xey2FzpUFmZJ9QjtUjmvUeElGkjyLeXy2mYqK+kZtP028hCwaFq0uBgMsfkk&#10;/wDfxl/Wsuz0fXPD93I0cBSyuQUeJ4xOwXplgjfeHscfnxiueLXMtPIz/eJ3qbHzlN/wT61y58Pf&#10;DfRYNU0xLqyvL+38eQqz+RcaReav/bTWdq7IrSJFcRraRllT9xcTEbSQK+jrvwXqd2L27lj2ur7h&#10;H1LjqcY9OKnTxfe3utWdvCJUjhdU8s/fkA4O8/TPtVzxjqj6s8gtL6OK0tlAndpRHGWJ4G7v/Ks5&#10;clRN6u39fgYTlGou9jjqt3MtjpdmssiyNlN7PI4jjX16c9c9xVzw7pDXMxWSxSVnBMYurg2yso5J&#10;GAXP1KgY5ya0/BXh6HxUo1GaHy9MSUtZWe8vHIV489ifvZI+QdAAGxk8ebUVRONOmk5yvZPpbdvy&#10;V153aXUrC4BzXPUdorfv6erOD+KfwE8PfE+zuvE2q6dewpZ2UFlaRJe3FomoQJK0hW7hRws8LPIc&#10;RTBvlL8Dec7fiPV7e71yZhqNpdF2yrLKM47DGcjFdp8VpjB4KlICsWubVAG6HNxGOfzrjHLSXnlM&#10;dy7ujDIxS9nKlXlQlJy92L+blO9lsv8AJJHXmDpypQ922rWnko/eMt7E3Cbty49jml+0W+mTlGlL&#10;ysP9Ui7m+u0ZNEmgWj3X/HlagYyXEYDfmKm/caQiqkSxq54CKBk9a7FCK1POUKcdSuxOoXASaJoY&#10;Dz5TY/ee7Yzx7fn6VbmVXgxJtT+7z0rG8UeLbfR9Lu7uWOZorC3eeQImWwqljjoOg45rxfQvjv8A&#10;E/4waDZaj4O+Hel6RpOqQpc2eqeJNaXbLE4DK/2e3DOMqQcFhS5m0+33EObfoe4FjGTt+b046/nX&#10;K/GH41eHvgl4eg1PxBf3Fit3OLS2itrd55byZgSscaIrMWOD7epFcCfgh8TvG7f8VR8Vp9MtpDmS&#10;x8K6XHZbPZbmXzJcfgP8NDwf+yN4F8DeKrPW5LPUvEHiK2kDwalrepTX9xG453jzGKqe+QoOa5+e&#10;lH4nf0/4JheC3Zz9/wDGL4ufEhPK8EfDibw1pjrldX8WSJDNsP8AEtpvUg9xufHqOMV0/wAK/wBm&#10;rU/Buu3HjXxTrWo+JvGV3bDTo727EEdvbW5O8rbwxAiLLZ3ZZjwOeTn0f7Xvun+Tbtwo4ySPXNGq&#10;axeppyspZ7SxDGaADLSxtgl0HXfHjcB/EpcdSKh46Di4RSVxe3i1ypWOC/ac8F6p49+B2uaNpEQu&#10;b27W3EUAdIg5W4idjuYgDhSeT2rznxrZfELXPEVtqln4Lv5723svsH2PV9btbmwtY3tlglMCxvG8&#10;buq9fMPDsO+R75JcpKUkj8uZMB4pAcpICMhge4IINUpWaOXJb5AC3Bxk55yK+NzWVOcnOU2nptbo&#10;21un3PIxMk3e7X/A/wCHPFfFuuePdW1Hxt5vw30e2sPFhvGRV1CMzQzXAiy8jCfa+FhB+6Oc4wCQ&#10;eR+LvwY8QeLtO0S00fwnqWj6dokJgitJ9Ws5olzt3yfJtJkdhud2zngcBQB7/wCIxJe2cpi3MvBf&#10;/Y6An8v51MqDUEQzFYkZFlJ3DgHkYr8wzfNoPEVcPWm+Xli1tfVyur27pM8zGuDoKfM222nt0s10&#10;8/wHXd6UTCkszHA79TUWp2ptLYs8qjA+6P5VRutZisnUwAMULLuYk5GSB+lZmo6vJqMvPTsK/JeL&#10;/EajRjKPNdnzuJx17xWotzenr71TuT9pt5Yz0kRlyeeoxUsVo0nXvU66dxX89ZpxjicTNtaI4Fh6&#10;tTU58+Hy9kLfzY/LGcFoQSueuDnNMi8F3U90bxdQg8x0WJlls0lXaoULlWOP4Rz7VvzWO0VAjG3e&#10;nknEHJXj7XYylSdN+8hvw48GT+DtT1S6k1A6hNq8iSTExeX8wLkk8nOS/tXoGnvNFHvtY7jzSfvR&#10;D7v5Vy1heooyWKgdSaxv2m9O+0fs6+Kblje2t1pmk3F5Y3FtdTW0kL7R8wMbLnoOucV/YXh/jKVS&#10;nFQ2Pospkm1FHsGoxTw+Q0+/dJErksOWJ61FAxuGHLiNfmAIxlq8v1nxr4s8K/Hb/hBPBXhyzm0D&#10;w0ukXt6dSnjlN5DqF06Tv9ouL2OWEIkZEflQz7pQVIXIBxtJ+OvjzVPDHgtZtY+HmhXnji11/Wod&#10;Uv8ARJTY6dbaZJDEtoy/alMksvnGZpNyBYraYKmRvH9G4HDvl5uh93Qw0muZM9j8S+DpdTNnO8t5&#10;Yy28hkgmiAGQRgqdwIIPp9KuRgqg3Hc2OSBjJr5+8JfE3xVpvxb8Z63b6n4YvvDGtfE/w3pF/p8F&#10;vNP5w1Hw54diae0uzIuyNGmR0BiO4b84LgrV8JftTeOfEHgjT9YgsvCmsXfirwPfeOrHRLOxkW70&#10;IWFzaGXTZ2MzCWSWKeS33kRFbiB8KVJWP26tWtKnGje8Y3tfpfVq9r2vrba50/U7NuPU+kba1e8k&#10;2xqWYAsQOwFZd34iitHYGOclX2HC9+nQ4r5q+M37UV94m+FS3+h23h+7svEE2teItHt5NN80Xeia&#10;PLbRwXE0kt5axeTLd4mJLs7xXESLE3zNXuWmeIR4q0XT9aW3MH9tWNvqBgMmRG00SSEZx0G4jpXg&#10;ZniamHpqSte5lWhyRuzTTxRJc3oZYcWuOrHDH3q/PcARbicD1rCi8yVPuAY7Kc1qm4F0CQuzAyR6&#10;dOlfMrNZT5lNnlVqyNjw5oSX5Ny7IyxnAj7596z/ABcj32sw2kdx5UckMkjmMAsSpQYyc4+/+lZN&#10;3rQt5zBE7SO3VYzx+PpWd5ksGq20xdklfepYHOBjOP0r4fiiVOvhvZ23cb6+aPNlUjL3bdH+RQ8S&#10;6VHpx8tM7idxLNuJ9yazLW7MTYNbOprJqU7O+cZ7jlqz59GlljLrG20HrjrX8ocdcEydV1sNH5Hx&#10;9ZThU54Fy11LjrVoallOtc3DK+flyfoKlF8y8HNfiNbLpxlaSPSpZzOC5ZaGtc324Vk3txvNNa5a&#10;SprbTXmQOAz564GcV6eU5JXxNVQpxOHF46VfREukhgMAnB7A1v6f+6QfkAOpqjZaRcRRh/ss+31K&#10;9Pr6Vr6balZAzEAldoH+Br+yPDjh+WFpRUlY7csw8k1c1tLlZI9oOznLKp4BNeW/t63t7qP7Lt/o&#10;OneIYfD+seINTstO024lSd5N8kuJI7cxAvHM8XmKsgHyBmYcgV6anmWuBFBIyg/MdpwSe2fWuR+O&#10;/wABV+N9no88Otap4a13w3cNe6ZdwIjiCZk25kicFXGPoeTg8mv6ZyWtCDSvqj7vBXg02UPFfw78&#10;YeM/gGngaHWPAPhKw0htJj0yx8OnVbS0vLGylBk024kDLLFDLFhN0RJxncGXIPL6T/wSZ0z4ifCO&#10;bwx4r1LwzqPhTXPijN4+vtPsILuKH7HL4bfRzZxNM7yeakrCQTFudm4Khwo6f9nLxXrvxJ+F8N1r&#10;tg9rr+kXc2l6qvl7YmuYGMbshxja+NwPTLY7V7D491CTQfh3o9/4esHvVmvlhvLv+xrjVpNOjEUr&#10;FzaW7pLJ+8SOParYXzd5yFOfq8vxuKqylCokreu/46HvU6k5OzsebWnwO+J3g3xh4N8RaR438I+I&#10;viH4c8MXngzUbrWbC4Wz1awa6jntb0+UQYrtFhTzUGY5S74Mfy48z0n9nHx/8AfjHpHg74b3+i6h&#10;HY/Ba08OSa7rumXLW17dSandNJPF5B2hw0jS+STja6gyIBuP034i8Kaj8b/gbqOlRW0mgeJvFGgt&#10;BfzI7MuhXc1tg8qQWeJ2yFUjlQSRkGsr9mf4TXnwj8R+IH1DT/BXhSK/trGzt9A8Mzu9jbtCbhnu&#10;TuhhAlm85AwCdLdCXYnj0JTqcr95L+vz/robx0fvnzl8fv8Agkjrvjn4PT+DLLxjol1oEPw90rwZ&#10;pVxrf9oNJ4dksrdrd5oLaCZYJPtA8vc7jcnlj5ZQAtep/Gn9j6fxPH8bNNh1fSrVvi/4k0LXrD/R&#10;Hb+zlsLfSoHifA+Yu2nyEY4/eLnvXufjzxxZW9hcWIctO64OBwvT8/writS8Yy6tei5ckyQqoDD5&#10;cY6Y98152JzGhR91NXX9M562J5XaJ4d4X/Yw0X4UftQax48OlfD3WtJ1DxdN4ve91bSLiXxBpEsp&#10;3vFCVYRHZMC8cp2mNWKlH25PZftY/t3+HvgFrXhzTtP0u91+8spotX1WSGTYujWDTLbvPKdrFi/n&#10;MAo64JJHGes8deK5tcsbmZhvk8ltw2hd2AeK+ffg94H0v4teLfjHLqsC6jpOqalB4beMsU8yK0tY&#10;1cBlIYfPK5yD16dK8KpnEZ16lFrmpqMX2d+a2mvbXTZx8zWGIlGkq3VNr5af15/Iv/DaaH9or9oH&#10;xj42vPEer+KtI8I+Ibqy8Js0g/sqCKWJPMaBdgLOpDR79xUrgjs1e0RRGYfLg/MF69z/APqrA8A+&#10;H9O8GeFYtD06CCzsdHBtooIwAsaDlfzB5J5JySc5roLW0ZNJjmR1a1J2JIrhg7Adsenf0zXjV8xW&#10;Oqe3Wz6dUluvk9/M48TTmqkrrRfd5ffuhhcRI0j/AOrVTzjq3YU2Fi8SlhgkAkehpzhREFyxG7dt&#10;I4zUah7wnyw4VOWO0gn6VgcomfIk9Vc9fQ09JBJGrDowyKSeNZIgCc7hz7cmora2unmSKILcMxCq&#10;uNrH8sg/kKd1L1He/qSgF2wOST0FcD+0R8Hte+JNx5unaB4U1SeDRxbaFqzazPoet+Gb8tJvmFzF&#10;G7yW5zC+xCCGhIKSBht9h8MeD31CHImtY7k5Bikkw64JGBwQenb1FOj8N3V3dRIItrSA8kfcAODn&#10;8RXfRw9SivaSWrMZOcHojw7xX8G/Gs9746ns9Y0fUb3xZo3hyJtUmkS3klutOmVbweU8UixtNGZH&#10;il2sI3IJA2gmp8H/ANmnxH4Q8c2WvazLbTIvii+19vtGom+uVjuNJtbRA0hjUPIskLZwAAuME179&#10;qVhF4PQNPDHdXErHaedqqPqOuaoeIfEMcCxLKk6yzRebtjiaTyxwMnA9/SvguKcVyU5SqO1jxMXK&#10;crx6njWn/DXxBp3xItNY1GeGSGy1DULghLoeSyXBl2GOFY1CNhl3kklmLEk9Te1GK70vxdqV7HHa&#10;yxX4t+WufLdDGCDxtOfvetdAogvLCJ7mWd5ygLiRmxnHPy9P0qjPbRXMEsUSiIFSuVXBGa/lXibH&#10;YipLmWiZ8djJWna5y8ng67K2tuv2b7NZ3F7OsvmnLidJwBjbxgy881DP8KNT8W6TFD/xLbSXTNIh&#10;0+BBcM0d68dxbzjzMJlYz9n2dGOJX49eo0/TZtORinlvk5MarsXoPujt0/WtrwtcJeTylUkjkUhX&#10;Vlxg/wAq5eG8VWddJmFCUlJHGeMfhf4k16PxJrVo2laR4ru7/T9V0KGSczW1tNZLsDSvsHMyPLG2&#10;1TiNlHXiqPif9ktj4R8e6P4em0gW2u/CSLwHpslzKVllvk/tLdNMdpwrm6iYvySd3HAz7ppVpFfp&#10;5bhZAvBHdT/StK1+H6TtmO4aMejLu/XIr+p+E51nBW1PsMvdXofJnxO/Zi+J2ofHVvFkOo+HpdH0&#10;vxJo3iGNTqpjhnt9Pgt4zHJapADLODHIfMeU5UIoI4A+kPAPjiz+IHgHQ9fs3DWutWNvdR7ckKZE&#10;UleeflYlfwrodTs9KW4eO0vJZnRijxRW0lwcjggFRjOeMEj615DJ/wAE67GW71Iw+I/FXhb4f3o+&#10;13PhGxvQqXE2WLnzF5t4nyN0MRIP94YAX9bwWLp1/wB0pJvy1S73a0Xle1z7COGryp3qrlS/rTuc&#10;3+1x+0X4Wm+B3j3R9C8f6LYeKtNsGZI7bVkhu1kVlJjjIbLSEAqVTLDJzjmvYP2bvh58O/Afwzs7&#10;LRpING/tA/bp4Jb3dNNNIqlpJGkJd5CNuSxz8vYACsfT/gD4G0jwdp+g23hXQYtM0q5W7tYvsMbt&#10;DMMfvA7Atu4GWJycDnNd3ofiUeHLKS2itrZ7aTrE6fKPoBxXRXxfLaFNpR3bld3faytb1u99h062&#10;FhG1S7/rfr934nS6xq6eGfC0MCTfarqXMVmsGGeduowM4wBjJ6ACuRvPiZeyEI+mKOiljdAHsCSN&#10;uBznua6LRbvRLeBb+Gy02yu5/wB07QRLGc5+7nGe1edeKb2OC4uRnBWRgv1zXw/EmPqKnzusoroo&#10;2f3uUb3fyt57nmZrjqFOC9jr6/8AAZwv7Sp1O61DwjfHz9NNjr6StNZwG7eCP7HdruI2MOr7fukD&#10;f9KxNGM7aXNE7Xc0c2oy3AunV7ZroMoYs6AA/eLKMBQdoOPX1XW71LjTEUlj8g5B7461xOoACbGS&#10;T3J71/HXidm8qacKc73/AFPznNMQ5z0ILeAsi7iWIAGSc5qY23FPgXAqUgAV/Oc6jcrs5qVCLjdm&#10;fcRvEMoxDAHb9cVk3Nlfm2vv7Lmvd0VtHdRq8rnzLuKQSKoLZ4cAqwHBDCt25qzojhHyw+4Nwr7L&#10;g/HVaWLUYvQ5/gqWRs/BqW7uvDc9zqS3Qm1i5k1DybjOYI3OIotp+6ViWPI4+bcepNaHjjw/ejQp&#10;f7H1P+yLppInjuGtxcIhRwxjdCQWjcAo2GVsNwwODUmi65AzKGZlJIHzCtS91WO2ka3uUPluuQw5&#10;yDX9cZLiZTw6bZ9DQleF7nkcXwV8/wAI+KbX+1bDRdT129ttTsm0mxaKy0m5ttuyVIy2Wkcr+8Py&#10;hgcY4yV8SfC7TbGwUWWpLpNnptjpdrYNNHuSzewuzcQySfMoaMttDDI4JOc8j0QaAL+Qm1uFeNeo&#10;ZCCv+NZup+Ef7dilt0uDG0EkciyJwyOjB1YZBHDKOoI46Vnj6tdtWFKrUTVziNA8ET33xHg8TTa5&#10;ZXF0dZbXGaztT5Ei/wBmnTgkZLnOODu74PAzws37J0fiPwBfaN/wkFu7ahYarZvIbUsB9t1NL7O3&#10;d/CF2Edyc8dK6Kz0WTw5qptpHkmOHk8x8bpGkcyMeAByxc8AY9BXU6POmh3sZZg6zoCWA+4Cf/rV&#10;yZFjqs6knV6Sa/pX/pHS6jhJJbNJmd4F+FJ+Dvhq40i2ukn0GG+eTR7cRkPpsEnztbs2fnVZC5Q9&#10;QrBTnbk9Xpt8ljZiK5jjaC8X5ZFHzxnOOvfBHStQTwSbIJdrC4B2g9Gxj/Gor/wok1j5UUhGxyyB&#10;u2cZGfwr9WwlSajzRPQhzfFEwryb7ArJtC3VvLjnkOPp+H61U1+MRMJoUYW8qh177c9vzp3iNblL&#10;4NcjEmzDEdJDwN36VWsteW2tnhmYKgyVLHj3FfM59mrhFxvY8/E1tXEsW/i1HtlSV8SD5TnvWXrU&#10;iRzLIvCk4I9Kxry8WeVvLOASSvOalS9+1W+xzz0r8SzPiyp7TlbPCqYqT0Zc+1ESZ7NzXE/Cq7Xw&#10;F8SvEHhiRljtr6X+2dLUnG5ZM+dGo/2XUkAdiTXTm4ICpnOziszxr4AtviFpUcbySWd/av51jfQ8&#10;TWco6Mp7jpkd/wAjX0nDHEcqk7N7m2GxLvZnscGpP4o8PeVHFia0ZW2IOGGCOP8APaq1tdXtqt3D&#10;cGQNPJ+9LDl8AFRnrwCPxzXm3wC+NNzY+L38L+KUjsfElumW28Q6nCOlxCe/+0vUc8dQPaL/AEX7&#10;cfIV1HMl1A/XeG+Z1+oYgj2b2Nf0lkGIlWpJ31Pt8DKU4aPUxLdiVGeD3GakpW024traKaSJ0im5&#10;RiODSV9nRbtqejG/UM5p7XUrW3leY/ljkJuO0H6VEiCMYHqT+fNEgLRnHXtXSaHQ/D/xmumCSK7H&#10;7uR8LKBygX5QCPTIJ/4EaufEjSIsRajCylZyEbachjgkMPwH8q4+yKmzi2gquwAA9R9a29DLa7p7&#10;6U8mwl/Ot8njcAfl9sg/nXUqrlH2UvkdXtXJOlL5F/w34uTR9Kjtba1ee8kYknoNx6e54x6Vi+IL&#10;i70Hxet/LcXi6gg8sxxSZilBVGOUA5xnucDj2qtLcPo18AWaG4jfAAPzBga7DRtRs/F1hd28sUEO&#10;oXKgvJtAMzKMK2fUela4evOzipWdrL9R0pc65JPXochHqU3ijV8FZjdXByA6Fe2cZPHA9+g9q53T&#10;tIvfFnjey1FpbLTtN04zwMLtnglbIxv+ZQpQ4XAz39Rx0Zgn09ruG5jx5ybFDKVaP5gcj3460mhX&#10;DabfedP+/wDKH7pRgBm7M/HODjgY6e+BpgcbHDub5U5STjd9FJNOy7tPfocsqcKklzuyvd/J3LOu&#10;WUGm3vkwTefsA3yD7rN7e1LBr974QgEnmPaxTHjenyufxFV7HRm0+ykvo1khikfyvkkZFZjknAGP&#10;TnGPfNPgW3utrXt3qMrRKVgTCusOfQk5/wAOgxXErJ3WjNvdTunY2ofizctEDss34+8M8/rRXLS6&#10;VamRj5EDZP3jGOaKf1mp/MV7eX8zJyMGtnSddvLzTH0lFEwnG2PsU5yfw4NbPjbwS1zP9qso8u7A&#10;SRr3J/iH9fzrX8O+ELfQ0hkxuukjKu4PBycnj9PpW1PC1FNx6F08PUU2uhzPgzwJFq9z9q1C0V4o&#10;gREJU6k9SM9q8k/aU8deHfFqzeDPDdlf6jrP2iGWCTSZSGtbuCZJopFOGUmKaNHK7SCUw2FznpPj&#10;p41v/i18SLD4c+GL+W2Vi0uuXluT+5iA5jyD0API6FnjU8Fq9J+FvwY0D4P6V9n0ezCyuoWa7lw1&#10;xcY/vNjp/sgBR2Ar5SpjsxzPEVMvyWSp0qUuWpWfvPmsm4047XjdJylonpZtH2+Ey7BZbhqeIzBO&#10;c5rmjT2Vukpvez6RWrWt1c8D+F/7Ct/qWq3OofEDxHquo6zrsh1G7ZXhM0sipFBh2VBCuIkgTbFG&#10;BhB8xOWPuPgv9nXwZ4CaOSw0Gza4iIKXFyDcyoR3VnztP+7iul8Rzrp8MF63C2coZ8Dko2UP4DcG&#10;/wCA1y/inx/JeTIunyyxRAfMcAFj/OvSwnCWS4Co8U6KqVnq5z9+bffme3/btktkkjizDijHVKXs&#10;ZVHGnsoR92KXay3+d33Z28kSzxlHUOrDDKRkEelcJf8AhpvFGuXVto9xd6fpmivtlW2u5YEubwDI&#10;VCp2qsQOT8pUyMAVOwg6WreLwnhG1eOZHunMYcBssCvJz+X61laf8QY9GmksLC1WOCySOZ42+6zT&#10;tK5wRzvypZs5z5invX0/1iB4LxEUa2lpb+Hfh4LZZ7iaXTAGk+0KqzvN5nmfMq8ZZzxjg54JrTTw&#10;8NZHn6mrSs53LbM5MMI7KVB2sfUnPOccVj3/AIg0u/8AEEUt9EPLS1BjDR7vN39d3qo5AHrv44FY&#10;Pi/46+CvhHqFlbah428O+G31BTJa2Gt38dskyBgpdC5DRpuKruOUBYDGSKr2kZPc2U4t8qep03jn&#10;wm19ZwvZxj/RgVECKAMH0HrU/wAP7G+sNPkS7DJGGHlRv1X1/D/69Tf8JBf3FxNDDp9sk1siSTLP&#10;fxjylbO1iE3ttO1sEgZwelJpd5deNUMBtprKBH2XMhyBN0O2M4DbTnliBx065E+yiqntFuZ+wXtP&#10;aErSHxDLvUM+nwNlQpH+luPfONgP/fRHoPmji0Se9lluVmvdJnkfJjSVZUbAAyVYMozj+HH1zU/g&#10;PxXpfxF8CaJ4h8P3KahoGv6fb6lpl1FGyJc200ayROqsAQGRlIBAIzyBWqYXH8LflW3LfU11uc5H&#10;p1zrFw1x56wXluv2ZzGmCrj+L3VgQ2OoBWvHPiHPF8P/AIy+HvEUMsbx6brbaXfOrA/ubuIMGbuA&#10;sn2g/Wvalt9J8XT38yLdF9NuHsbp/LntdzIFYryF81MMMMNyHkA8GvL/ANpnwRP4n8K3ltbWccVs&#10;9qsMTRLtj2hw8ZJxhdsgAPorv618Px5gqk8seJw6vUpNVI+sXzL0XMk35Jo9vhzEUaGOjCq7RqXi&#10;/SWj/Bu3nY9cP+keIx/062+fqZG4/Lyz/wB9Vz3xU8fw+AfCOt6zrT2Ol+FNEsZbzV9QvgDDBbRo&#10;XldlPVQoOeDnFZv7OHxKHxR8Bm/mONUhkW2v4m4eKVI1U5HYMQWHpuI6g10/xB8Nx+MfB97pU9jZ&#10;anaahGYLm0vIUmguIm4ZHRwVZSOCCMGvqMBj6OPwcMbhpXhNKStv6evRro9DyswwlXDVZ4erpKDs&#10;/kfAXxA0mD4kfsYftJfGbVbbTNO8SeOvhX4hs9A0aMQxXHhjw4unXEkMEkaHK3Vw2Li4/unyojxA&#10;DW78Xv2iPHPhO2+KtroXiSbRJ9IPwr03Tb23s7WSewh1HUore7AMsTrIHjmkG2UOq72wBk19L+J/&#10;hD8G/wBmT4UeJPF978N/h9pFjo3h+8l1iSx8NWUctzZrbs1zDhUHmB0VlMZOHzg9a5XTfiEniX4m&#10;W/hrx34H8DeB9S8TaWmvWksGoQavFqMOnT2yxxXLNbwiO4tpLm3ZAPMQZzHIxUkdkqsacXOT0W93&#10;scsac38OrYv7LviHxVoX7Q/xl+Ht14z1Xxppvg9tE1HRrjXobZLmOO9tZjNbl7aGJSgkg3qfLyPM&#10;IwQBXuv/AAl8Np8t7Bd2Mg+9vhZox9JFBT9c+wqvofhHRU1GTVbBLQ310IhdX1usfm3ojDCMSOoy&#10;4UMwAJ4DHGM1t3l0ljaSzSHEcKF2PoAMmqhLmXMv+AWuZaSWphNc6PDfy38csN5NeJtSGJldpOMH&#10;aM9x1J4GDkjmuWXX4bSF2gg2XLOWTnMdqD12erY/iPPoAOK7nR9Ejg0397DH9ouVLXLBQC7Nywz1&#10;xkn8Ky9Xh0/wzELK009b6+vjuhtc53Y/iZjnbGueT74AJIB48W1Sh7RtRX43fRdW29ktb7EOhOcu&#10;Wj5mDpPhWy1/xBdvLDb6r9isYW/0n95FJPIzs2QeMhVQdM810fgTxHLriTo8MUUcAVYxEm1FHPH6&#10;CoLC4sfh7C0d5c+fqmouZ5I7a3aR5GChfkiQFgihQBx9Tk5rPs/EMl1o8Ol6bZX+kzXLlDc3du0P&#10;kx/xSDeBukxwFx1I/hFeRha1DC3lK3tW23FWc3d+7F26pNLV2Xe2p2ToVJShGLtTS315fN/fd9y1&#10;8WdRiXQViLr+6u7eSbP/ACyXzBgn/gWB+Oa5J7sJcYjiLOScEZNXvEmh6bpvijZdLcazCsQjkS9n&#10;abYCD93PcA8MeeetYV3rM+gmTmWaw3bklc75bdfR/wC8P9rGR3z1rnrYmrTxE6+Jioxdlo78tr6v&#10;RWWu6vbd2W3JiFTrRVKlK8ot6Wte9ttd/uv0NS1spJJWkmk3bl2hVPC+v4028kG/y2VTsHDMMkcV&#10;AjtNmRf97K+9WjAnlrL6Lkj1rv5rr3TyL3VkeE/GH40ar8QPFF78OfhxHb3mu7DDreszxl9P8ORM&#10;CDuPSS4IJ2xDvndwDj0L4b+D4PhV4I0HwvZyzT2mi2EdnHNKBvlEahctjjJxnj1ryv8AYe8Qiy8P&#10;eJPCl/ouo6L4p0XUpdS1kXKx7bhr24uJYXVlYlv3SICWC9BjIr6AsdHllsVnEe5G3NvZhgAE1wY3&#10;EqDdOOy/q5z1p2fIuhnTt8+7JJAOBng/hVa5uwrBmbmP5sL7jFM1XVFSX5my5HCoM/rWXd6tsHyo&#10;oPVnJ7elfD5hxJTo3TZ4lfHqPU0jcssQZnSCNz1J+Yn3qG41AMYpE+8sikNjleetZEmqI48wnd6Z&#10;7UkWoG4m2rklunNfJYnjainbmPOnmiNu/v7Uafa2dtB5Erea6bD8gwwZl65Gd5I4wOnHFcj8e9f1&#10;L4a/CW+1yzNrBfLdafbo89u12IFnvYIJG8tSC5EcjEKDyQK6G8MNpBB5LE38MyTRvuwQNy7x/uso&#10;IIPX8qz/AIm2EXxA8HT6dcz3FkHnt7lZIQrSRvBPHMhAYFT80a9R0NfP5nxlRlDmctTGrj4vVvU5&#10;Pwf8YnubHWbHUZrfUo11K20uO/ttNfTnX7TF8ry28rl1AlIQNwG3DA+VjTLf4hG61awhhsZXsJY7&#10;kG7kkUcQSLGGVQc7cc8jJBXHfDdY8PyXWm6zJLdXesatq1tFZi4n8qLyEjZ2jICKoAR3Z84LE/gK&#10;cNGt9NWyggzssbc28Yx1QgA5+u0H86/COMOME71IPW1v1PExWN548q2JbOea5h/ePM+5tymRUVgO&#10;33RitKyst1V7OHFbNhCOK/n3McfUr1HUqO7Ly7Ce0leQ+10/2q0NPwOlW7ODirfkDbXgTrO599hc&#10;rhyGDdWGBWPf22011V7CADWFqkXWuvDVXc8HOcBGMXYboHkyOplwNp5yeDXUa34ktbnR5LFre2v4&#10;p0KSwyoskbqf4SrAgj1zXBpIU3AZxmrthIEk+VBur+qfCjPqioqmtzwMsquMuVG2yQa9renapqen&#10;6VfappEpksbq5sorifT2JBJidlLRnIB+UjoKZ4kbTvEekDR59G0W50m1kWaC1uNNgltI5wxKyLGy&#10;lVcFmIYDOSec0mm6Wrh2J+UfMxJ2qK2I9RTQrdruGytSkPBkkYB+fXj/AD71/V2UYyTgrzZ+g4Ko&#10;rK7Ob+E3xFuvirBcTR6NoN5JssNauprLy7oR3ZXbGLomFPLv4Ftogy/MYwIQG4GOg0bwu9hr+oX+&#10;laXpul6jqsy3GoXNlbJBJqMi5+adkQGU8t94nqaGa/1i0mnnulVpWzmE8IvoM9qvvaXGjeHkcW9x&#10;K8KFRu7g9zX0lfGqcm6aaXa7Z6LqJ7I87+JvxD8E+BvFGneD/EGkR6hN4d0iDWIrOy8FTava+HrK&#10;RprdHBhidYF/0eVcKB8qdMV2llHBrei6bd2L2lzpt5bQvpstk6Ja3ELRhovJxgMuzBAXtivM55/E&#10;3ws/aY1HxNZ+CvEPiu11vwJpWmWsum3NmiC9t7/U5ZIpmnnjMY23EXzYYYb2xXn+sfs2av4c+HUO&#10;ial4d/4Tma1+Hlp4e0S6tmgaHwvrKPdNcOjSsrRKzT2rLcIN22zAOCqA8uYqnUormlbRPf7zkxM0&#10;4nvWm+IbPUNW162tjcxzeGdSXSr43GyNZJTZW17mM7slRHcoDkA5V+MAEu1W4m023VrgXJjlaNUS&#10;2i899sjYDtg4WMckuxCgA815zN+z3q/i74n2F1rGm22vaP8A8JqdSvLi5SKS3u4R4StrL7QyEnIN&#10;3Gy4xnIzjHNc9f8AwX1Xwt4S8JaKsK2F54lu9X8I3lr5igppEuoz3aOgU4xHaRyKgB+UXIHHb8+x&#10;9eFFtxZ85iZ6ns95f2HhzWNM06aXyLnXLuS0slERYTyJBJOcsOAPLjY5P071mW3iGDxzpcN9oE63&#10;8AuZY4pQuEm8vMbSR55kj3NgMoIOM5xzWV+0X8Nn+Ld74S0exa8s7Szu7o3U1g6xNYwvp9xCp+hZ&#10;0UrjkNg4BrOt9N8SaR4s8Ha7eeF5jN4etNT0a5tNLaHy3837IYZoFd1CwMLcjBIMZYBuAWr5PE4t&#10;YuLowlZ910s/uvcxozjTlzyV/LudLpfiy31nxFqOgx2051vT7SyunkDp9nlW5M4jEfOWI+zvkcdR&#10;g9caaXdxq813pu19POllYZ7mdAkU7lN5ETE/NtUruI4y2A2VYDwHRP2bfEWn/D68sbzwHPqmt3vg&#10;LStE0W/U2zf2LqcQux5nmNIGi2PLDJ5iA8RnvtB9MufgRqXiH44afLrGj22qaNF4n1C/u2uEieCS&#10;F9JtoUlMZJ4aZGAGOCM4HWt6/DcMTC06kmmkui+d0r3fqauMJK8YJM6CXS209NmTxzkdGz3qB7He&#10;WPoKl+EngW48BfBbRtP1e2kstRtDcwpbF1IiiFzL5QGMgKIimADwMCrk+RJk9xz71+eZxwZhacuW&#10;ysj5zFYS0nzGfb6YZ9qqPmfge1XNTsH0aa32O6loyCwOMkH/AOvRaXAsr1Jvvbc4Unjpik1DU/7W&#10;vdx+6pwo9B3/AFrzMFl+Dwq03M6MIR9TQ07WLvyR+/lODj72APqac+stDA48neoBwxfnPrjBqjaX&#10;kbMEctGgyCFHJqOLVNt9CmB5SjM7+hJ4H8q/VMhzGHKo8x7+CrRXU81/aH+Jfjbwt418Gv4cuL5V&#10;uPCXiKXV5LNTPPptouo6Akt/b2uClzdW8UkzRo395yBIf3MuX8afjvqdp4m/4RPwpqlhH4C8NWXh&#10;+3XbNNc614stNSkt4lnt78yl1Yi4IicK7PLFJubB+X2nW/Fi+CNGvdXjgtmu9CsrmeKQxKZUj2rL&#10;JGrY3BXMMZYA4JRc9BXCfsz+FzrXgzRvG3iOHRZdc+z+fphttHt7ddAglXzfs1rhN0ajedxByzE8&#10;1+2ZPmtD6unNXtp8z7HCYmHIrnFeHPjKfgC/jnyrLwgLj+z7xNHYRzXUE9tYavDYx3M16t3KXhtl&#10;uxJdxSpayiRX2qRuZd/4x/tK698DbuG7uF8B/EHVPDOmeMLkz6NaS2s2+y0mwuo4ZV82T7PKTOfN&#10;CM+YvKYbSSg9f1m00/w5czaxaWOi6fqHiWFf7SuodNgWbUlIAxNIE3ScHoxIxV3w7a6b4R0DSLXS&#10;/D+lWA0UTR2J0/S4IhaibHmiJVUCMPgbgv3sc17sc2oc3NZ3PQWIhe9j508Z/Ejx2/iD4Z3HivTt&#10;Hijstd1y5094kt4Y9VgbwXq8+2e2tr27QIJVYqfO+dGT5cqXbsPgx+01rN346+GWn3f/AAiOl+Gd&#10;W03w7aPHY2BncXd7pcc4tnZbnzbR97p5Km2aExj5pSzYi5Xw/wDGPxd4800H4dfDP4XeFPC9vd3f&#10;2WW/sknW5n/e2k88cFvGgjZ1EkbEtlkYjkNit7T/AB58U/B/iPTNZuvhB8Ptc1TR7YWGn32kyrZ3&#10;NjbAYWKF5rf5ECkjYrgckcV2zxNJJQklddLr/M0lUjscX+yb+0z4juf2OfCUDWuh6PfaZpHgbwvZ&#10;f21Abie1S/srbOuXJWVRLbS7zHBGrrmSFhI6uXii90+E/jG/8feENem1NtNe58MeIb3w9NqWnxG3&#10;s9TEDJtnjRnfY3z+U4DMBLFJjAwBR+AXxj8H/HLTLzTYdI0TTdStdOGi6h4d1DSoIbjT7VBlLNoS&#10;oBtgPugAx89jxW/qut2FnY6TpWk2MMdrpNuI7TTbK2WC1t3ycbY0AUAAjgDFeXjq1KUXBwtL0/Ex&#10;rSi1sct8evjBJ8JfCcY03TptX8Q6tcJp2j6egz9rupASoY9lAVmYnGAp5qv8Avgze/CPwIukXmtf&#10;2hqU9xLf6vPDEESa6nYvJsOMgAnbnjIUcDpWL8UbWRPjF8JLaebdqM/iSaUxgjcoWwucn6LuGfTI&#10;r2LVbM2ehM1w6RmO6QkqepD4/wAa8nEYeE8PGDW+rd2tna2ltPLZ9dhUq86Ufc690n+fXz3C/wBK&#10;0fT7aMGKylaKMncR8oIGee56j/8AXVK102LVQHRHhJUMxjkaPHs20jJHvWlrfhEand7Jn2MgXeY1&#10;C7CcYJP9c1nPHc6Fo9zp9i9uFlc+dMQTLJnr82evUfnXFPB4ZfFBW9F0B4yundza+bK15aRJJvhu&#10;r8YyAA3mcjrwc5q74e1soweSMGSJykqgkBhwfqMgj86yNR8ZQSrBBb20tq6hVeSRBiJBxxjqKil1&#10;NDcyfZ5QY7gKDKQRhhkfrwPwryq9aODqRq03ZX17eTt01svR6mTxDqxlCer3Xf089Py0O21G2tb+&#10;4eSFTHE7Ex+u3PAPvipPDWhfa9Z2Rv5ZdWUNuI2qQQSMc55NX/BniLTZfCcVnfSW++Fip80hS3fd&#10;n8cfhW7p5tbG2iEO11Qlkf7xGc5wfxr6CGOw8nGqmr76dzzFVV+ZMYPDa3Y066t0gUiKMyRMMRtg&#10;Dp6V0EkoxWDomqj+x7TDDHkp/wCgiqPibUm1i4g0iJiPtX7y5ZTgxwA8jPq5+UexY9qvEZ3Sp03O&#10;Orey7t7L5/hudNOrCc7L5kWu3Z8bl7Syx9iRsTXuMjI6rF2Ldi3Qe56Yfinwnb2GlyPCjmUEF5JH&#10;aSRx05ZiT3rqddv49E0U+XsiCgRxIowB6AD6VzPizxBJc3MsERAh+6SBy/rXx+cYKFWLnW96fft5&#10;R7fm+rPMzGrGcXCOi/P1OOMEDbjOJGIHbpii1givEbyYyijHUY61afTiTjP+uOcfSmaWzW2qrCu3&#10;yS4jbPc+30r8Zzbhh1Z7Hx1TDO+xBPpMjxgIPmLDn0p+iaP9rLzG4a2uFOxZMjI9iDwRXUwaYLi3&#10;Z4CrnkKe2RxRe+EHnsgYreL7RnLlDj8s0sr4KcZpuNzWhgpRlzRI4NCbw3HFfWMck0qkLcJnLXak&#10;9Sf7wJyD9R0PHTQ69fXlsYbDSr5LtxtD3CKkUBP8THd8wHXC5zjFYOhTaloUuz7PMyDko6HH4Guu&#10;8P8Ai21vUIl22rjHDtwfoa/auHslVGPJTm6afRW+9NrR/wDD2vqfY5dUSt7RXfmSfDWJ9Hs7zSpZ&#10;BK+mXLKr7Nm9JAJQcdvvlf8AgNZ3iuLUNE83N5NJa3W5c7uhOTgg8flV7xWG0CQ65akB4YwLuIn5&#10;bqIZx9HXJIP1B4OQzxpEurWPl+bsZDuX0J96+vjio4TDvCvR09tfsu/Lr5JWd9brs037GY1U4e1W&#10;7/PS/wDmcW115SYLlvc4/pVC81TYDjGfc9KztR1oRg81h3OtM2dpJJ/Svx3irxOwmAi1OaPg8Zm6&#10;WiNu811QD8xb/d5rPutU3k/MT6k9TWWZZpugoNlM4r+fs98ZYV240rs8Wpiq9X4UyaXVXQFQ3y9c&#10;elUJZvOkzUzaa+eaYbUx1+N51xFPMZXkcE6NW95IdDJgU5p8CoG+WiOJpjgd+nvXhUqEqsuWCux+&#10;3cVYU/v3x61p2FpJapll3xHg07R9J8+Pj73f1BrZtbWSXQ2Z4yPmAzjqK/YuB+D6rqKrNal0KEpy&#10;5mJY6E0y7ogZEYEoQOcjkqR69a6K50pI/DkDXccu9Btyv3lz0/DpVHw0t1ps4kjhlkQ43KEJDCu8&#10;utFXUNPeI8CRcZx09DX9WZDw/aha2tj6rBYO8GebxXM1ocQyPt3Z2+v1FTeRNpGtsGCF3BkeFXBc&#10;KT129e9bdvob+HdYj+1QrJAzgCTGQDng+1fPtpceGdG+K9strdaF4hl1jxtfRxTW4Nj4r0O9lecy&#10;LKhBa4towGHzBAIPKOHRQTpiMibV3uh/Um990ezeN4V0x7G7bAaCXBU9WQjLY9eBj8TU2v6IYMTI&#10;EWJQECj8a+df2eLnWtaufhlo8njDWpYdQbxJeaqGNvPK72d/ZolsS8bGNcOxYfe/etgrldqXH7RX&#10;imy+F97qdp4me91u98IeIdV1LStlsV8Jz2dq7xFFCCRDDOogKylt+4MRkGvFwuRyp4ipN7Ttb1St&#10;f5q33G08OpwUOqPpe9a30bRdOu9RurayEcsdvEtzKsQnmkcJDECx++7lFC9SWAAzxV7T/E93cP5b&#10;JZvJnbtLNESfbhh+tfLnxX+Keq65Ja2Gj6+PiLZQar4M1yCSW4tkjtdRn1pFFp51vEFRJFRCAysy&#10;AE/MGArofDPxj1HV7PwNa+I/HVz4SXW7fWLrXNVWK0tZtO1a2lgX+xwJ0dIlhWSc/MC8i2obcQWJ&#10;+0w+HlCK5TohRcVoe1+N7uaaS3ElnNG/IGGVw3T0Of0rlru3YtudcMRlR6DqK83s/jL468Q/8ILa&#10;6i8tvqPxP0fT5rOVLZUXTpbeXfqMgBB2ebZskqI3Rtw9cev6y639tuC/NHKVz/snkf1H4V8RxRgJ&#10;TjJo8jMKN7s5mZCW4z8vP0ojj2yux4GOfQVo2duxutgUN5nBz2FM1Ox+yCJVPzZPPqB/9fFfgOZ5&#10;HVlU5j5yVF7kFxbYAf8AA1b0s7HBPpUOnxOzeSF3q/G3uD7f4fyq7b2TQ8kE9unf0+tfWcK5RVhN&#10;SsdOHpO/MjgPjFdS+Hvi78O9dlspLrTre+m039wVM0dzdqsMR2nll+9kLzz06V9GeEre8eI2kqSR&#10;PEPOtXkU4Rx2z6EEgj0Jr52+LOv21h8bPhZYahNb21n/AGnPqZa4bZG88EOIEDHgsXl4HXivpOLx&#10;2JLi2jtoyAzr5jOOgyMgf41/UfC9BU4QlJ2Z9vlcVFKUmdDen/hIPCU3loQ7Ljyz95XU8r9QQRXB&#10;uhjcqwKsDggjBFdL4ou7XTdckEtgZHdVkWRbhkKHGNy/3W4AyOuBVbUSupw/ap5ftUSwlEeMKs0b&#10;dvOUdR/tLx7AZNfpTip7PVH0s4RqP3Xquhgg5NLUt1ZNaBCWhdZBlXilWRWH1UmoHxuVumAR165I&#10;rFpp2ZyNNOzL0umWdjprFLnzJ3ZZUXoNjA7hj1Dhu/Qj1qokphkVlYqwOVIOCDVe6k+zTxT9ozhi&#10;eynv+YH4ZqvrNy1nKk25VVQQSzAA+1U9XoaS96zSLGqXn2CyluDG8xiBYKoyzH/PepJC+Rs29eSa&#10;WOEBY5d+fPxjLZA9hSzwmK6AY/dyMDuaG1ypW17/AHflr95lZ3N7w94pjtrWeDUfOuoHUBFPzbT7&#10;ZPH/ANasy+0iVoJ57IefbRANvPGAex9//wBfSsy81IWk6ptJ3KWJzwMVY0j4hS6RbXEEcEMkU/Ei&#10;yEntjtj1rGWPop+zqy28jZS5kozCN3MQDcHqQDxmlptpcw3doz+ciyBgoiP3mz39MVct9FubrTZb&#10;pI2MMOAT/eJIGB69aqDU1eGpnZsIb+COIK1jBIwHLF5AT+TYorOnuZYJSptZgR2PBorS7DmZ61qf&#10;iC00l1SWXMzjKQxqZJX+iLliPfGBXmXxz+Od54U01LDTrSI6tqLGC3tpLuMTFjjG4BvlHzLwDvOc&#10;fJneOI8E/sx2fijUbmy8TeKfFB1XfumtvPCrPjkH5/M3cdgfcEjmvP8A9qD4K+DvhV8evhpYPqnw&#10;38OaTceCfF8Ml98QtMXVtMuJnu/D+2IRPc26CZl8wja2SiSjY2SR4WAzfN87oNUqSw1OSa5+dSqR&#10;e1uTlspLrzS93sz9Er4PLsBUUnU9tJP4eVxi135rptei17o+g/2a/gjd/C7R7zUtcZJfE2uuJrwj&#10;GLdeoiBHHUknb8ucAcKDXoFl4p0rUtdutLttV0u51SxBNzZw3cb3FuBtzvjB3LjenUfxr6ivibwp&#10;+1F4m+EX7PUehXWo6/oGqR+APCEfhG01KBri+v5FuLi0vZ0Z4VeZ2jihkl3IDGkiO6xh8nfvPi94&#10;10mb4o69oviTUH+KiJr0WoeDU8Jw3K6da2d28Wl3SvHEs5ZbTbNF50kqXZncIg+VY/qsnyvDZZg4&#10;YLCp8se+rberbfVt3bfVs8bMMdWxmIlia796X3Lokl0SWi8j6x8TedqAWyttvmEefIG+6UU5CH03&#10;sAP90P6UySbSfHHmWouree6skimntUuB59n5qkx+agO5NwVsbhztOOlfKq/tJ+Lvh1oPivxjoHiL&#10;Xvil8PPAOvaaTqBtbea78SWt1ZSwXNpG8EKLKLW7ms7guiApm4iOdm0UD8VPij8OvHmo+GvGHjK/&#10;0zTrWXwjaeLPFNvY2q/2Itxpepz3k8cjRNGkcl/DaW5dw4hjnLAqRvr0XZ7nE4pqzPpTWPAFzayh&#10;bWKS44yz8Ko9gCc1c8HfDpZ4NSubnHk38vmbHys1vPhY2GejKVWPbnlfu8jGPmXXPjf8Ur74r+FN&#10;J0r4iW1loT6Npl5oms+IbVNFbxtO+p3Ud2r2n9nym6k+zRWyeVA9oQtz568SIYfq7xxpmo6p4n0W&#10;KKzS60a1uvtd0BcrG/nRsPJyCOUQ5kwDksiDoDnKlhoKTtsc6w0Yu62ZS1n4d2kUVtIJbhnhdYRu&#10;cfcdwCOB2Lbh7j3rxfx74Y1H4S/Gb4paheeDvEnjjTfiB4N03SNDGl6WL8STWy38c2nzfw26ubpJ&#10;A85WEiWTLgrg+reOhd6F8R9OWzlglsr9jFJbiL50ZY3maYyE5GCsShRx8+epBHa6prEOjW3mSsee&#10;FReWkPoB3/pyTgCqjTjF3tY0hGK6HxOn7Kvi/wAAxXGhta+Mp/EGpaJ8LNL1DXNHu72Nb2Ox1qCL&#10;WmS4hYCJlgUu2CjCMu4G0ua6xvCnjDwz+0vDBp8Xj8avZ+NbSOzvjqF3J4bTwhHZxxvA+5zbtIMS&#10;qVcfaWuCsvzIoYe8an48mluhMh/epnylB/dwZBGf9t8Hr0GSADyTzl0Wu4pFZ2/eZyc9z3+tc1XF&#10;xi7R1MKuLinyx1Pl79mzwF8VfBP7Kej6B4rsvHX22x0TwTFcxaO1xZmLwzBbQR3umW8aOHh1CKVb&#10;g3OxhPPGy+WR8kMXReJtA+LM3w/t/wDhEJPG1rZeItc1fwhYWuo3U7ahoHh/UvJa31W4ErGVXtJo&#10;JjEJcyxw3QVh8u2voDTGn1R0iQM05bYUB/i/zz9KtahpN5pWGuIZYt/G5uh/GsvrcuXbQzeMlbY+&#10;e7rwv4vs/FmvQeKrD4sX/wANE8XeIxBa+H7+/TUmY2mlLpEsbQyLObVQmpBWDeUs7xSPjbvXo/B/&#10;wx+Ims/tZC88Va5450/TkvNPfSLZ9PvL+2vdHOkQxXFpd3UF0NMRjdm6MwltmlaXy5InZRD5f074&#10;BtBaeG4WVtzT5djn8Mfhiq3xBMuqw2ejW8jw3GpTB/OQ4NvHEyu8g987VHu4roq1oU6PtKqutNO9&#10;9Evm3bXTud+HU52tv/TPnf4C/D7x98JfjN9os9Li1HTNRt10zVrpdXuLm31O8hMrS6g7SoTAzsw/&#10;dxhkUq6g5bNe+avc38I/4mmuRWQI/wCPXTIR5h9jI+4/iFSujtLW18NaPHDGEtrS0jCqOyKP8/jW&#10;EdH0rxxqE9xFLLuVFVwq7eecNyOeB+leJhMklh4zUqjbm+bkT5YR0Saio8rtpfV6tttXbO7H5pKp&#10;yRpxXMla71lLVu7vfVXtp0SXQ4vU9KsPEcrWxsILpLpTA51BvtbzKwwys0uflIPKjA5xWX8Ef2Vv&#10;C3wM26zaadqUsmoWiWchm1G91SW0tx86RRebJI0UAOf3MWIwdp2/LXb3Hw2ki1eCFbxRHKSxby8u&#10;FXrgHjOSBk5HPTtWhF8QLW0t0tbO3upmiTy4wQOdowOhz2rvwmGp4dNNKKfRbP5I8j2k2+fEybfm&#10;yXU/AGka+9vdW9pYRsWBeWKEJJIhwcB1wwP4065+HsXklINW1u0i4you/PXAOf8AlsH49vSuT8Fa&#10;JPrc2yO5NtLEgLEZyccHpjvWv4z0+fRdLiWXU7m5eRtuxjgFcckjJz2/Os/qmFadZUUn3Wj+9WZq&#10;sxrKLlrbzd19zGQG2ubu4afxDq72lsfK5uQjzPgEkCNVO0AjnuSew5ntdA8PX1u91b3l7a3sQyb0&#10;3chu1HpuctuX/ZIK5PTNcZB8s849WDfUbQP6H8qvWmlz310IUjbeRu54AHqSe3vXL9Ww8tJUlL1u&#10;38m9V8tTL+1sQnaLNSy8UweG5JhplopMpzJc3LNJPcH1ds5PsM4HbFUb2/u/FWpru/eTP8qIvAHs&#10;K2LX4ZXMkCyGe3ycEKMkEfXFdGdA0rw/IL3yVhMXRgzHBPHTPJ59K7qOEkoKCXLFdNkYSVes+aq/&#10;vPOHjZJCrBg4O0gjkH0rqdE+Gy39lcJqKSIXUKm1uxXn8Rmt6fxTZRX0UMOJrmdgMIuNue7Ht/Op&#10;z4nsk1F7V5hHPGcFXGB0z16VtDC0Vfnd0VSoQjK7dzzPwwpl8MWn8D+Sqy8fxAYYfmDVPx/490v4&#10;W+CtR1vVrgW+n6RbtcTtwW2qOgHdicADuSB3rV0rwPf6xp91e6dqKGFr64Ntbyx7IJYTKxBDgFuh&#10;4bBGB05zXi/7e/g2+H7NniL7V9haSwFvqH2aB2nLrDcRyNuYqgA2q3BU18vhcdJYelGdOW0VfRp7&#10;app2t11aflsb5jh+StKSatd9dtdrb39NPMv/ALJ9tNaeEdd8ceJbmytPFvxHuY9T+xXGAumWSLst&#10;YBkcuIuWPq4yMjnvb3x290brz762VZodibCfLBzjG7pzViy8XaNomnK+k2n/AB9KHE8rZkmBGQSx&#10;yx+meK5nXfF91q9wY3kKoeCqjC//AF6/N+LeJq1Cm5SnFPsk3+N1f7j5DNcxw8NI3f4fhr+ZnT3C&#10;Jlxxxjd1zWdc6t8xrLtNes9atIpbL7R5Eyh18yJkVgeQVzViK2ac8/lX8hcXeJVZ1HSpPU+DrVp1&#10;Z8tMcb7zB83T2pDqDLJlMqO2D0q1HpnHSpf7M46V+WVuMMfOV3MpZfXkrldNdkVVyCzL0J5qKDVp&#10;Eg2SEvxjcTy31qy+nbR0qvLZYrP/AFoxslZzMp4SrHcqTXTD7o57E02MHdknJPU1JJDtpn3TXDiM&#10;ZUxGs2cLTjoy3aNitaxlFYUU2w1dtb3bXmVabZ7WX4tQaudPaT8Va+0DFc/b6jjvU/8AaXHWvMnh&#10;3c+4w+bQUC9ezgisLU5etWLm/wAjrWVe3O+urD0mmeFm+YRmnYgi+bzPmwPp1rQ0e13YODsyNx7m&#10;spZSpx2J71bg1D5F5d2zhVj6H8K/e/DfEwo2g3rufN4NSX7zodR9vtb68NpFGywfdHmLjkdCT61d&#10;twtt5wnhZfOgMLqw43gcf59654axJZ6Vi4QiV24PUc/4e1Q+IvFNwYYoZnZoUwFAAGffiv6tyfN4&#10;OK11PssHi0kdj4V0CO0CRSXCZiTzFweFA96xNS8R6j4g0KUx3LZncocNgKnOP0x+dY17PLboUYkr&#10;jlFbgCrGmKNI8MXaTR+ZNPIHgUH7q+v419lDFxnHQ9mNZSWgtzbRW9nDcyKsk+NpZOQ5Pr6io0mX&#10;UImSRRs43Dt/+rio4Ln7ZHDAFSKZZQmWJwoIZu3XoavX+iW+nWc91e3Rd9pIjVtgl9AAOfzNfO5l&#10;XlJyhTjdrfol13/yTMa1BcvPUlZP5v8Ar1aN7wyl5Y6dJFZwpIjPzLI+2FCODtxlnPY9BkcHg1Fe&#10;aFcX+qR3lyNPhu4YmgS5t7cG4EbEFlEjAlVJAJUeg54rovDc0d54VszEQQkSowH8JA5FVIdNeyBD&#10;StLzkZH3fpXyGaZfPkV5N+jsvw1/E8PEytpTjp955Z8L7PV9J8WxC+g1JLj+z3hvprq/+0R6jdBk&#10;2yRLvbYmEl4wnDKNvHHXXKXk7jzkkO3gHbXE23iCbwn4h8Vanc6xf6lFoOqRaXp1nczKq3UsltAW&#10;U7IWkY+ZO3Cqzfu+Aehk0n9oDVNa1DRJIbCxs7MS6s+qrMZd5hscI7IHRXT53ThlBBGD6187g6Uu&#10;aXM7K/Ren63PKlZ2T3PYfDU/maRCe6rt/LiqXiK1uY757iDJEyhW2jkYx/gK8t8Q/tTal4M8Cadq&#10;V74e06TUbjS11m50+3vriWS2gcJsUlbdgrO3mqGkKRgpjcecbR+Ot5d+Kvsw0q2/sp9Yu9HS4W7b&#10;7QWghlkaQxlAu3dCyfe6sPx+prZpSoYf33sdMsTBQs2bOs31wzIbnex5wG7VgXepe9ZsnjfUfGOn&#10;qZbcadJ5sUmyOR/MQZDNG25VIPygHHBBNXbPTHu3yc81/O/GviTy1HSwzuzxZTqYifLS1IJLx5W4&#10;BI/nTT5rHPI+ldHZeGC46VeHhElfu1+LYnjLGTneVQ9ehwti6sebU4x5JMHcXJ7YODTo7xvKCHPT&#10;5m9B/WunvPCpUfdrF1HQ2gPG4YIPHFe/kniHjMNUTlK6OXE5RjMJq0VPGrr4v8Aa/o8Unky6hpc1&#10;nbTMOUkeMoGPfAJzXAeH/i94y+HfgCDw3dfDe81C+itYtO0y5srhX0uZwAglnkOGgUDB5HJGMjNd&#10;nqWtvottI5sopVhMchO8jK+YofPHZSWHrtxRr3xPm0r4H3WoSWEmpm3utljHPelH1IPcJDEzuE+Q&#10;SSOWUKpAXZwOg/rbw84+pZhSUW0/J33O/K80+zM5/wAOftU6Jd3Fh4e8bxn4fa9pYb7QNVmUWV3G&#10;uATb3HCOOAOcN2561c8bftdt49nl8P8Awajh8SaoVVb3XJISdL0FWPyuTj95KcNtQZBxk5AIpfHv&#10;xVs59DvvD2t+DvDVxr2leIP7LhsVu7nUreb/AIl8d6bpBFZvcs0aTIjqIQBuDF1VhXL+Jv2ltV8Y&#10;/s8+KNa8IaB/wjMafD/SZF1CDUJ5dRsb3XEf7NHbQxQfvGhaS2kVwVb9+cIW+Uf0Tlap1Vz21t3u&#10;v87er+8+0w9eDV12PUP2dfhFJ8O/DWneHJL57vTPDSsZruVBH9okdmkbIHA+Z2OMnA7mur8Q+PNP&#10;hu1httRspQJQrRBwJGHpg/4Vl+A/G9t+0x4L8P6gYjpGheNtaT+z/IvTJNdac/Ec0xAAjmkCE+WC&#10;TGHUMd4IFC4/aR8L63+18fhHceBPDT+BmuDoA3i3+0C8DEC5EobHL/IE3+bkg8S/uqwzDE4XCOm8&#10;dV5fa1FTi7XvKWvTZd2bzlFJOT3Z5v8AHPS7rw78XNG+Jnh/RLvX/sFg+k65pVrbb7o2ruHM9vjB&#10;aRGAyvOVOBtwTXofw7+L3hr4neEIU8BXw1JruTbdOqmOaxPQxujYZH/3h05HXNd3YWw8L6heaP5f&#10;2yw0a6uLA3Rf/SJFQ/IWPG4hcKT3ZSa8P+P+k+FvBXxs0TxLcyR+FLG70XUNQk8TWMHk6gL7Tdl4&#10;8FyykJPFNYrcsVYbsWjfN0x6MKCqS9hUdpR0v+j/AM/wNlC/uvck8KxQeL/2zdb1FwDpHw7tE8NW&#10;ErdDqFygmuZV9GCbIj9e/WvVvE0Et54k0m0JfyftAOXICuxxkk+3OO/OK8d+Fnjq38N+LoH8baVq&#10;UXxL8Wv4Xvb/AEnT4IobWS41RnjR4k8w5+zpBOs7MQcWbsAcrnsh+154a8aeEtf1Wz0bxQtjp97a&#10;2EdsRYyXWpXdzd/Y4bURpOTa3BnK5S58orGwZ9u2QJWMwdS/ubKyX3a/jqKpTa9Eel+Lddg8K2ch&#10;jeSbUZ0ZQQeoHGSPauQXXdM0DR/LikfUNTuVDM+dsMbHsPpXmPjn9qjTfDHiLRob6PV9PbfrOj6l&#10;oV5Fbz6tNq8Q0xrO0gdWZXaZL6N49j7Ss6ltu1tujdfHLw9a/H238Cw+YsqS/wBmakiGzlEepTWs&#10;c8aMDJ9o8qJDtMkUfl+ZKoL/ACPt8HGQnBcztY4cROSO2N6960ckYTzCpjdXH3RnJNPl2FDGFTy+&#10;jgAAMawvGWq66nxJ8PWGk6ppdnpmti4R0m0cTS25ggRuH8wbtzE9QMZxWN4h+O+nwxeKI7DTLiXU&#10;9B027v4baW4twlwLZljkLrHIzxDc6sFfDMp4GQQPzfOc0VOnzKSdz57E4px1izqXh8kkwyvH/sE7&#10;k/I9PwxWh4V1+60/U03ed5Q+ZxASdw/3ev5Zrmr7xjFBqV3E+m6jElm9vFcS+ZE0cLzCMhfvbm2+&#10;YMkDGFJzV/w/qUOop58YuIwsrojnA3bGK7h7HBx7V+Q43ihYeqnTly27PT7v8rHiVc1m5e/r+f3/&#10;AOdz0HSvGlrHFc7Z1MVvmX3RTyQR1BBzx6Yq34dv/sdrPqF18txdnzJAesaD7ifgP1J9a4XUb2K5&#10;vbNpESTy5NxyOcYPOfQHHH0rR0/xSJNPkjmBaSTdnHTknHPsMflXu5Nxo8RW5qsl7u3q1v8AJab9&#10;X3N4ZqkrR6/1Y7PV7Y+J7KK5t3JwpxGe/r+Nc8I89eO2K1vDmsLB4d3qf9ShyP8AarIgYyDr171+&#10;tYLFxxMYy6s741FUs+4k8BtHSX/ZIUf3icVSg0UwTh5G+c87a147MR4yDnHBY5NPjtVidn+cluB3&#10;/wD1CvZ/smFRbG/1ZSIIZZNK0/MJLMjmREx/Ee59q2tL8ZTWn2UXEQlEuBIyrgqe/FZ90AMRwcyM&#10;AXY9I6Ymm/ZgzedKWI56HP6V6GFyj2bujppYdw2PUdMjjurZZIyHjcZBHeub8T+AJXn83T/KG85a&#10;NzgD6f4Uvwp1FNLhktLqba0zBogx4zjBGfXgV1N++xTX1M8PT+rqTR7LpwlSTZwera1qmjaZ9n1C&#10;yjvbYp5bgKGBXGOfb6iuTn8XLpTlICy2UpwIWbP2Zv8AZP8AcPp2Psa7fxXqvko3NeSeJ7r+09Sw&#10;vrzgda/mnxc4zWWUXKnL31ou/p6eXz3Pkc2zGpT/AHMHdPoVLktfXJCElM8ZrS0rww038NXfDWge&#10;aQcVuXOoRaUmyMAt6+lfwnnWf4nHV3OpK7f4HtcLcFVMa1Vqoq2vhJYx8+B9asDw5Bj76Vi6n4pE&#10;ZzJLj2zVAeNrct/rjn6146w+Imr3P2TCeHVBQ0jc6O58Lhl+XDfSsbUtBMOeKs6Z4n3gbJN3sTW1&#10;BcxaxHtbAeo56tJ+9sfOZ7wBGMHKkjz6+tTEelWtGthcrjofX0NbHiHQvKzxWJptwdPvQp6Zr7bh&#10;PHUVjIOrsz8IzXLp4Svaa0Nh7JkkjkxtLr29Rwa6nwPbyardG1mHnQFdzbicjHv9az9Hij1PR49y&#10;O7xDACdc9D+orsvhppTWVs8kqFZJW6EcgD/Jr+6uBcqw9TklDZnrZXhoymrbG/Z6bsUDGB6UniDf&#10;p2jSyxMqOmCu4DB55H5VpG0klaPZN5QB+YBQd4/HpWF8RdDd447tSzIvyOueF9D/AE/Kv3eOXxp0&#10;nyo+ydDlptpGTaeIJdetri0kjjM0sZEW3gMfQ5PX0+lYV7byaRZ6tc3MEcV19ia3W5aICUFiFUB8&#10;Zxkjvjius8KaVbajZS2zRS291EVZ5M/OecjGRx0rL+KFwl54j07TJhm1jX7ZOv8Az1HzAL+OCD7P&#10;ntXzPEOGnDAucfjlaMfWT5Vf0vd+SHhMEqlSM6j0jq/Rasq+EfB/kW1rcusQZ4VmdREqv5rqu/cQ&#10;M/wr7naM9K539pPwpBrfwu1izksp5LbxDGdI1R7GHddG1uVa3kdQoLOyLKSFwSeQBk10CPqN1dTX&#10;9uHJLfOI/mx6Aj0x/Krdh4nbVr+G1uo4lEki7SoPDKQw6n1WubDYGlTUaUlptd9el/X9TyZ2lJyS&#10;s27mZ8N5kf4c2N/9iWxtxI8yxG38trxFcpDcOrDcskiLHJ83zKWwelSa3dQa34fUyR2Zle4LywtC&#10;rCQ9mIIOSMLyfSrtrYTS/D6OKFMi2mkhdR1CxyOn/sorJstHnvoJXiiZ1hGWIHSlRpzqUoSS+KKf&#10;3pMvE0ZQqOmh/i2KWDVnOTicCQEjkbhg4Pbpise3sxKXjP8Ay1XA+vUfqMf8CNbnh7TY9Q1iCKYg&#10;Rluh/i9vxqnqtri/n8s42yMUYdiDwa5MZlHtVztaM4amG5veexzzWzRPuXII6EU86XJqgRoo8syt&#10;uA7FTyfx3D9a3tW0kAQ3Ma4hu18xB/cP8S/geKd4eUWt4C33Qwk+gHDfkpY/8BFfJVeEIyqcskef&#10;/Zvv8kjm7a2MUgYZVgeCO1dDpRXVJMTRbnC/vNg5kUdwP7y9fcZGOldDrngi3tdGmkhixIh35z2z&#10;z+n8q5+zRrWZXQlXQ5BHavZy3hf6rNJo6aGAdGWpH4z+Bml/ErQLjR9Wt9O1nT7gAmCRhu6fKw5B&#10;VsHhlORng15bbfAb4l/ClPsnhT4hW91p9mStrpniPTBdeUvZDcxuspA6DIOAAK938J+GIPF0d5vk&#10;8uWKRcBegyoPT09MeuOgxVO5sHsLt4pFKsjFTkda/ScFg/YwTitH8z36dD2aulozxq5+LPxr8NSj&#10;+3Ph7o3izHButB17yyF9orpQfw3/AJ12/wADvjFp3x5+Glh4m0yC6tLe9aWNre62efbvHI0bK4Vm&#10;AOVJHPQg9662E7V/eDcc9jgV4146/ZYm0PxPc+Kvhhqy+CvE9wxlu7TYX0fWjzxcW44Vif8AlomG&#10;GWOCTmvdp8slZ6P+tzrVmtdGeuzaXDNJv2bJP76Eo35ioooLgyMsdzuCnGJos/qCtfP934W+MPxx&#10;u7qbxDrEnwuh0uFoLCy0G9Wd726AGLmaXBBgLdIuGwSCQRk+u/sm+Nb748/s/WOuXEf/ABP9JuJt&#10;G1yKPBR7y3bZJJERwyuNrccAsQOlOCU7qm1Jx3sbck7aO/4nRSRXkc27ybSRxld3msnH02n+dT29&#10;psIZ/L3KNqKiYWJeuBnJ6nqT6DgACi5uxaSruPDnH+7+FTMdqk4z7DvU3djLndrIrQumxI3BMkRC&#10;8r+R/H/PSra6TcWbG4n83ypx+63DG4+1SKlneWZinV4bgAtFcQvh8/3WHdc+3H40zR/Dseo3JQTm&#10;GZUZ45JXLLkDJVic/KQD/PtVpJ6LqVyxfXVmXrE8c23a2WQkEYrOkTzFK8gMOSDgipNT0qctI8Zd&#10;Q7fvCTkxeoA6fj09OtRtIlsg3MqDoMnFfJ4pzdVuasybW0HJgDA/h4x6Vpad4rvtPVUS6uBGvAUS&#10;EbfpzWVDcGbT/OjwJDkKp/nmotPt8L5jp5btwQDwOewrOnVnTfNB2Y/Q6seKppxua9uMn+9Kc/zo&#10;rnWxu46e9Fd/9rVvL8Ranp/iTRv+Fkxxtb2ctlNbOQl9MfLeJlblVVTlsEdyoB5ByKraV4y8YpdT&#10;aSNPtZLyxVTLcvKuyRW3BX2gr12t0x06LnA7DSdM/su3ZfNlneRzJJJJjLMcdgAB06AVka4/9geM&#10;7HUW/wCPa/jGnTt2jfcWhJ9ixdfq617Oa5VGNVY2jUlSbaVRwsuZbJtNNXi7e9a6jdXtt9dhsS3H&#10;2M4qVvhv0flqt+3cojxP450rm40nTtRDdPsk5i2/UuxP5D8abjx3rA883mn6Xt+ZLYAMX/2XOHx9&#10;VP4CuturuOxgaWZ1jjXqzHgVQh8Y6ZcTbFvI9x/vZUfmRirlkLb5auLquPRc6j/5NGMZP0cmvIy/&#10;tGEdqcE/T9G2vwPJvg/8TfG/hW91B/HlrrzxG3tlkuJRZtHBejzBdeT9nwBaEeQYhMfOI3Fs5Fdj&#10;f/ETXPGUdwdBtUhsbWTjULt2UZXDE7OGAx7NweQOlWLz4hw213em2TMkoXaGHykgspf/AL5CcViT&#10;+Lb6a0aDzVjgYFTHHGqLg9egrLHUsZVrNLFONJ62jFKXpzu+j3fu83aSRzf2lhaUNKfNPu3p92mv&#10;zt5GnpU/i7xPNIo8RWtltCsTb2wmRwcjjeqnqCOvFP1HwDLbW3n6z4x1GCI9ZFuBZxn/AL6YrV3R&#10;4YfFkNlFBAqR2kZEjqzLPbnj7rKQfm6+nBzUth4k0HXnkbUbbT11fQnNnJLdRRGXIRGdo85bZvYg&#10;dMlDgYwTpS4cwVSN68pz/wAVWo193Ny/gdFPM6so3hyr0jFfja5xMmk6Vqc9w3hrXtRvLy0iAF2Z&#10;I5rSXzMlgJVwONiFmOR8yYDHIqS0+JhSG4tdTgmfV5t1sLzA8kpkDCdMA+w5JU98C3rviJtVaRVV&#10;kWSZ5ZC335TuO3cefurgAZ4xVbTfCdj4wimtry6NqQu6JuB83TqT79O4J5FeVisrnh5e0yV8kl9h&#10;tuE/Kzdot7KStvrcxWbRrz9hiVeL05uq8/NeT+RVoqprs0/hG7W2a9/tSwDANMsAQo3I4wST25yc&#10;4wOcbtDT7GbVQPs0TzhsEGNdwx9a3wWYRxE5UXFwqQ3i7XV9no2mn0ab6rdNHj4vAyo8sotSjLZq&#10;9tN1rrdf8E5f4kfFs/ArT9F12HTl1KbU/FGieHDE03lhF1DUIbNpehyyCYsBxnGCR1Ff9pf9tW6+&#10;Evim30i18PWV3a/bPCpubi5hmvHkttU119OnWKCLDNKkUbPGV3EuwGxsYPSfFT9nO9+MHw+/sd9Q&#10;tvD98mq6bq+lXs0Qufs9/YXkV7bkw7l8xS8GHQOpKFsEHkcxqX7GmvfFHxJLr3ifxhoh1+z1vwvL&#10;Fa6VpskdlY2Oi6sdTWIq8rSNPcNJJmQkKqmMBDtLP9Tg4NQ946MNGShaR2emfthfDq38FLqNnL4g&#10;819am0BdCj8PXza5/aEUIuJbcWHleflbciYnZtEbK2cMCcrQf20vhj4g+J1y9v4hu7q3h8LQeIDf&#10;RaPeGw03S3iu7lru5uPL8u3Ui0dCsrIweMJjccVwXxs/4J/WXi7x7qOute+HNc1zWfHF54n03S9c&#10;0mS501oLjRrDT5oJ1WQMCjWEcyzrnaSE2Hcc73gn4DeHf2eL3x5FeeNPAnhV/FXw7s9HSCPTYLKw&#10;0qLSUv3vNRW1uZnR7VDqsbOjkogADsRIKclRq1FD+R3+dtE/k7/cztjenHtfT+vy+80/HP7aui6t&#10;p/g3/hHoZDb654x0/QNah8SaLe6XPZ2V1a3VwtxGk4iYbhACkmGTAcEZB20Nc/bI8IfD34caZruj&#10;avLND4nQ6xZyyeG9Q1FholrOFu9Ra3t1Ei23lsPLncqhEqSAOPkbhNY/YJ0Hx1J/wrvxt8QPBNzY&#10;nX9L1lvAGnNNFaW1tb2d9HIttbS3Uk1u1yspkxFtjRbQbFLB5Gn+Mn7F2mw2PgzX/H3jD4Yalquj&#10;aHc+D4rj4g6Xi11Kyjle5tbjYLiHF5DbpIZgpCzDzG/cgDb1ulFyUuqMHG7UuqPoPw9dXfibVzcW&#10;dyrW94olF/F+9DwsN6bH6bSCpAXA5ziuisvB1hoOy4RZmlt8vvyWZuCMYH9BU954YW28Kw6VYG3s&#10;oraCKCEW8flwoqKoCooJ2rgAAZOB61fs4fs1pFGTny0C59cDFcsaKUve18yI0tfe18zj9N8ciW5e&#10;3sbHzrvzpQrPgHDMXA/IjuOlU9c8H6rfRT397OsflqWKhgSQOw4wPzrTs9CksPiFPeshKyxyyRxr&#10;jc23Az7Z3n8q5/4v/GTTvCHw38Qa5rJk0zSvDNhdavfymNpjDa20LyyuUUbiQqn5Ryeg71zSjeNq&#10;r16GMouS/ePXoaWhX+kNHi7ghXNqoPyjcxRiMg9cnf8ApUPiHxU19bLHCfLt1AWNAc8D19ayIvD1&#10;xDdSwBPMuEcxu2QGlI54HcYPbpz3zVLRfEulal481Tw5FOz6tpNnY3kysE8mZLv7QYhE2472AtpM&#10;jHHHXtjzVGuVL5mTlN+6l8zodE+Kh0yeO0uHt5FXC7QcSKO3eu10y9XXNKEssa7ST907gwHcd+fS&#10;vOLXw817cyW7xDJDSSRAqZArFimVJGM4AGcD3pPh34wutV+HiaxZtrGh2DTSIYdbt4IpItjbGJw7&#10;YG8FRubJ2k8ghjvh51FpPY2oyknaT0R6DA+n6Rbm5mtINMRP+WkwjT9Qa4fX9Zi8XyNdBVi024Cu&#10;kf8Ay0vlx8rSekZGMJ36t/dpL7Tby/1MNeOXuEZVea4kX/Rw3TgYCA54xjPqa5/wtDNdaDE0VpdW&#10;vm3EsUNtdmFJgBI4CjZI6t8qkjaxOAMgHIrysylKrOFJr93rfzelk/K17rrs9NHr9ZUKUpUl7ytZ&#10;9t7tee2p0cfj6/tLQQoYgqDCkrkgelfN/wATIp/2mPjnqnhK51C9TwZ4WtoZdbitpfLOq3sp3pbu&#10;4+byljGWCkcnBwQCPoW40KSwicyopdADIm4Fog2du5c5GcHGfQ187aJLNo/7X/jC30G3nTRprS3m&#10;8QCZ1WKO9aPdFLAMkndHhW4AypJPAr5vOcwlSpSlN7LQ+axleUYtyZ6esdrpcUUKxBLeEBVjTgKA&#10;MAD0qnq2qweVuSOOMnsME1X1PU/MzsGewPasedjNL1r+O/FDi72cJU4PVn59jsU5S5UQeH9L+xWE&#10;EHOIkCDPbAroLKz4HFVdPt+lbVlDgV/KOLruUnJvU9XJ8Cnqx0NlxUpsuKswphakYAV5bqO59rTw&#10;UFEyp7PFULq321tXHSsy96GuijNs8bMMNBIxbtNoNUnbDc9PXNX79utZN7BJdXenIiRM010UxKu5&#10;P9TKeR+FfS5RhXiK8aaPgsWl7TlRoNZYX+tN8kh2CspKEK2DnYcA4PpwQfoRXBeKfGuoeEvB3l2s&#10;kljdwJqs4wVS3nkhm+SOLMUjPwdyxADK5JYAVp+KvH2sWurXsEdxa2On/wBti0mvJZltYrPOk2Fx&#10;GjStFKqK0k8hyy8kKu7kA/stHw3WJocyRpTy+ctYnVfamhOM9KkW+YjvWToNxcSeKobDWdUMGpFr&#10;IWtpbWJaDVopLaN5bhVK79nnNMpbIEYiXcPmweuvrOIBvLGe2elfPY7wuxdFt30KlSr01uYkl6TU&#10;JJkarkloPNOFI96pX93HY3UEDkh7ndswOPlxnJ/EV8tieGqmEd6pw1JTfxDZM9Bjrnmp7S/W2xuQ&#10;txjrioQuaf5Jbmng+IHhJp0+g6dSSjZEt3qL3LqeiLgqAOlTEG8cHI2NgnI6Yqlt2Dpn2qxby429&#10;FyBwWHU9q/U+GuP+eajJnbh8ZKMrM3LZk88SbQXxwTTtU1MTqkBCSHIAOMsp7DqPqeenpkGoNE0m&#10;51h8bha26/fmk4x/n2/MGtGO2TTvPt45ra7gyHWSOBlcsDzuJYjA/wBkDJ5J4r+gMizSrmNFqnP2&#10;cOsr2b8oKzu/N2S3TZ95luIp0Uqte0n0jv8AOWu3l+RXtvB8uoW63MTY9FZSgPUEbvmB6nOMe1M0&#10;Xw2mu6jOspEv2fgkHK/n6f5wO/hf7Tkeu6n8ePFaWGkeIteXQfhjZalapp/iyfRRpVwbvVc3CrHI&#10;odyIk7E/ul9q6PUv2kda8JfDP4gX9vLpOsy+GPCfhvVbLUpbExf2q97ATLNKm4cOVyFGMFiOccfc&#10;0+GVTVKtQqSa05k25XTVut+ttrdeh71XEfWqco1ox20skrPfp033PffD9tcaFeRxJbyfZpB857KP&#10;72T/AJ61fuNRjuZHS3BmdULZHC8f/Xr5+17xHrXgT9pH4i+J7T+ytf0Twbot7ea7FbaZJDMkwg82&#10;206KT7Q8bXPkpE00qxBtiW6n7yhF8ZfGrxt8NrP7LcyeF9Q1fU9P0XVbK/s9OljtbFb3VraxkhkT&#10;z2Mi7Z90bhkJ2PkcVjjcu5ly09vusfNVsJKGm6O9XwjpfiDR3+02Ebi+vzqG2OSRJPtW7/WqwYOh&#10;6HgjAOKp3vgfSbLbY/2BElrbQ3sMSRyyoDHesXuk4YZV25weAQpGMDHKxfEXxl4E8a6ha6zc+GNR&#10;07RPG2neGLhLXS5YJtQ+3rZOk4JnYQmMX0A24YN5b8jIxyHwo+JesfCb4R6Df3kVjq+g6ifEJt7K&#10;2s3ivIHszfXYJl8xlcP5DoR5a4MiAZwd3yGGyWpRwyU3eS0b7tbv57nFjMKudygtHsesa74J0XxH&#10;qKX1/pMDyLbwwcyyKGjiLNGrqGCtsLttJBI3HGMmodS0iySHbHZQKgnuLgZ3MN9wztM3J5LGR/8A&#10;vo1ymhfErx7/AMI9bz6ho9hY/wBs3OnQ2l3cWAjhH2gv5qCNLiQyKuI2VyylgxBA6107alc6nqU8&#10;UxjxaSC3+WPb5jBVLPjJwCScDnjHNfkHiXm1TBYWUYvV6Hz2NuvdLGh6QvAVcDgdSf1rtNE0MIm5&#10;hgD1rN8MWG8itvW737JCIk9K/kTHYidWpy31Z+ocDcNRrWnJDrrV4rL5YwDjvVQ+I5M1gatrAsQS&#10;Tk1gS+NMS9adHLnNXSufv+A4cg4Wpw0PRbXxAsvyyKMHvil1HSo76EvHzmuO0fxGt9gGuo0HUTHI&#10;EPKmuethpUneOjPBz7hilUpuLjZnKeJNCV4pI2XKuCrD1B61zus+GbXxhpA0q/Yx6eLq1uXjVCfM&#10;SCVZRGMMCuSi8jpjNeleKdOGC3YiuMkg2XZA4PUV9/wFxBVweOhKL0bP5i4gy54HF3iUbj4aeHdZ&#10;t7WG58OW80VlNPcRF7m486Rp9on82QSb5hKEjDrIWDBFyDgV1Xg74f6BAY7AeG9Nj06a70u5ktvN&#10;mIeXTfswsnyZD/qfssBA6HyxuByc0dPvOm0Fznt/j0rZsTI7Avt2d4xn5x0IJ9D7fnX+hHCGc1qt&#10;GMpS00Peyqu5RXM9BE8OaLH4fFro2nHRbW4vJtXWG1dybW6muGuGlTJPlkyHzNq4UFjgV0E/xd8W&#10;vdfaktfCP/CSfZP7PPiA6YV1D7Nv3+XgnGN3zY3bN3Oyo1u4x4bTSpv+JlZrIGCXkSOUQY2pu/jI&#10;xw5w3Azk8mNrCCx8LfaNRvmsvsE7WCTzL8hVWIhd3PAVovK5P8R61+r8zm5Swsru97dPJq+t1t3P&#10;qdHfkOVttPk0yzYb7u4lWUvLJJKDJIxOWkc9ySScj1rF+I3wq0H4v/DyLQfFVjdahptlrVvqcCRX&#10;BhkRojnaTg5SRGkikXHzRyuvfNd/o2hzeIJY5LK5066DhlSVZFIJH3hkN1HGRjIzVfUrJ7OZxMkE&#10;y5aJ3gfzPmUkEEDuCCMdR6V5fs69J+0W6/rqY8so6o5b4i+BI9U/aN8KfESW10p/+EL0i+i01kuJ&#10;Zby51C92IzyR7Fjjjgh+0oh3Ox+1vjywCH5Vf2fPDMk93Ldt4p1K6vbe3tLS6vNW33OjxW90t3bi&#10;2mCB2aKdI2V52lbEYUkqWU+mzzNOoCRAjrmTjH4daqXUsjXHMS7kGVPmHaf06/41w4zNcRGOjtZe&#10;X6nNWrzS0Zwep/AHwj4ksJoL+21jVLm4a+kvr66vVW6vp7sWqvcOURQksYs7YRGMKI/JTaBgVf8A&#10;DlzZaZ45uNR0+TxLayaszy3aNdWxs9durRY7KW5kVV8xJBsiVseUsmxTtbGa3tWv4tNsJru/vbLT&#10;7OADzZ7iZYI49zBVy7EAZJAHuRWLpA0XUTPf6O+j3ZmYLPc6fJFKXbqAzpnJ+pr8v4g4pqUqcnOT&#10;f5HzGOzCSTuy9LFBLq2n38yu13pTTNblX+QeagRsjHPA9q5qy+Hej6Xavbx/b3tTZXenRwSTgxwQ&#10;XLq8iLhQeqjDElvUnjG3LcHJ9ahY7jX808Ucc1E3CMj5HEYycnZEU9oklter80sl+gWVpWHzkRiP&#10;ccAc4UHjv6VPayCxtIoY+I4lCL9BSLHS7a/IsVneIrS5mzifM9Se1m8xju5LcfQVftbSQ8jBHrnp&#10;WVbnD1tWMyRxjzPunt619lwhj5yqJSZdF3ep0ChdN0URq2WnYbjnqBz/AIU+ybpWKl59okBwAo4V&#10;R/CK2tDdZnKNE8jvhYwjY5/I1/WXCeNUlFM+mwVRNpGhBUnlvFEWHzuSDjPAGeg/CnXunTaTMFmX&#10;ryrDkH8akt4nu1bahfYNxwM7fev2XAzi1bqfT0ezG29jJPfQrHtjWZx5pPOOgrU8Q6hpvku0Ns1t&#10;yQCJCc+nB71lRvOt/D08tckkcVZniWZ98mDjJ+bp9a+gpW5bI74WtZEmleDYtUaGWG/iL+YpaK4b&#10;YyjOTjsa7fV38mDGd2B971rhkXZK793bd9OAP6UeG7+4j1GaFpY/Idcqhb5sj0H+etcmb4hUqFkt&#10;xV6qhDlS3M7x7qXlxvzXC6Lb/bLzd6mug+I+oKrMm7LZwQO1Z3hGHdIv1r/OLxuzWdbM3Svoj4jD&#10;U/rGZKLOlJGk6Xxjcw/KuJ8ZeKBpMDHd8x5JNdd4mcoVUdAK8F+PXiV9P024cE5ANfi+R4L6zWUX&#10;1P7H4AyCFZ06CW9jjfil+0PD4fkceaCR715rB+18hvseauM+tfNn7R3xVuYb+YCRup714avxH1BL&#10;vzPMPXPWv6kyHwzw9XCKc1qz+9uGPB3CVcCp1Fq0fq/8Lf2gYNeZMTDJ7Zr3Xwl4pXU4VZW+avyX&#10;/Z9+Ok8V/ErynII719/fAX4n/wBsafC3mc4Gea/LeOuCHl8nKC0Pw7xS8Mf7NbnSjofTQ261YH++&#10;B+dcfr+mG3lJHGDWv4c1kEJID8rda0td0tb638xOhFfj1KcsPVt0P4Y4/wCFueLq00YvgrW/JuGU&#10;n0P4/wCR+tep+F9UWVl5rxS9t5NMud6ZXBrZ0PxrdbPL37c9SvDV/Xng74jwhKGExL1X4n4tgMXL&#10;CVfZVT1nx5PM1rbGMN5SMWZ1/hPAH071V8L+Kr1tUt7eST7RFM4UrJyRnvnrxVXwp8Q4ri2WK/7j&#10;bvK5Vx711+kaJp8DpNDBGGHzIwJP5V/a+V42GLtVpSPvMNVVZ89OQeMdEn1nT1Fs4EkTb8ZwW+hr&#10;gB4cu9T8fWcV88yNPaME8w5ZQpc9D713fjTxrb+E7Tb8099OMW9vGNzux4HA7Z/PoMnivPPC+iSe&#10;CdQS4e2VNRVWWUSc5DEkbsHk7Tjr6nvXHnrji8bTweHXNyuM6jvpFJppWSd5SV7JtaK59DGhTo0p&#10;Yqu2uZOKVt7p677LuaenXLeD9cdGZZY/uyCNshh2x7itHWtXsLrTpdViTdLpKPcFGAVnAQ9/TOOe&#10;3NJHpkfiWxnuLexEc0I2mOKUKJGPQgNgDHpkZrC1HRkt9J1B7i4eGV7KeI2xik3jdGy8jbjqfvZx&#10;x1roxeGqwoTdJaWbXr/w54mGw7dSMbXi2vzNTw/4mh0Tw95WJJL0lppGZQEkldizkYPAyTgVRl8Q&#10;3ciFY3FvGSTshXYMnr7/AK1RtG8+2jcfxqG/MVZW0kIJ8t8AZJ29BWeHoWpRhD4Ulb0Oeo6k5tz3&#10;JfD+kDVtVjgbzQr5y0f3k46/nT7i0j8O620ZEN8sR2sGXg+o+tdL4H0EWs0VzHqEJaRMvAuGJBGc&#10;Hngj6Vzd/tn1eZnJ2PMzMQMnBNeh9SUaabWrZToKME3uW9S1TTrvTbiABl3ETW6BceWx4ZfTGRk/&#10;79ZOkWiy6rbq4zG8iow9VJwR+RqzPpkMt3M1m0lxGAedvKqvBJH1yfoRRps62F0rtGswUg7WyOno&#10;RyKiphFKacrCqU7zTkdvpdp9u0QJOcsFaCUt/Ey5Rj+OM/jWFH8LZxHn7TDnGQADz6VW8QvFrOo3&#10;MqHyj5MV0qs3Dq2UbHuGTkd85rc+HNwj28saNc7kALK7AxjPp6V6f1On7VU5x6afPU7PZ05zUWji&#10;ns/LlO5dkqHG8fLIhHow5H4Gug8I32oXN0yvu1O1hTLpOFZkH+yxGSfZic+1QeKNL+yaqw+1JdzS&#10;vlgq4YE+o6frWUdYv9JkmtbYxqLyJo5Vlz8o6E4HOefUfWlR/dTtJ6CotwnyyehveMtDigniubNM&#10;W90gkUAcfgO3BHHvWNrGkyafHDkqJ5I/MCkfcB6Z9zj+VW7PXdSv9Ut/PvlkbeFAkgUwrk4+4Mce&#10;+c8da6+78P2/iyzSW4T7PdKWjZojkZUlT1HIyOOM11OlCspOn/kbOlGpeVM8c8TWty2nXUEV39hv&#10;b63kjguVXcbeRlIDgdCVJBweteRfCv4dfF39l/wXp+leBvG/h7W9M03fjSNa0b7PDNvYuzefE5k8&#10;wsxOTnJPPSvpPx94Pj8P2aP5hlikz8xXlWHSuIgmZ2cMMYbg46ivnqtWtgKrhTej11szJSlTdjzT&#10;/htwaFqLr8UPB+teCbjeA+opD/aOkljgD9/Cp2EnsyDHc9ah079sPWPiTqGpt8O/ANx4v0TT7gWq&#10;avPq0em215IPvmLejMyLyNwHJ7V6nNCl1C0cih0cYZWGQwqDSdGtNBsltrK2htLdPuxRIERe/AHA&#10;qnnCcb8nvert/n+Irxetjm/gT8epPiX4h8QaBrmif8Ix4w0B1e4017wXQmtpADHPFLtUPHklThfl&#10;IAPUV6L9tZLYuUbIGSCMY9q8T/aQ+H+qJPpfxA8JQ7/GXgzdJHAo/wCQxZn/AF9m/c5XJTrhunLZ&#10;r1H4UfE7SfjR8ONN8SaU/n6fqkfmID96PHDRuB0dWDKR2INd9Oqq9H2lPR7Pyf8Al1X/AACZRXxI&#10;2L3xdM+iS2scQRJdokVOs2GyGOTjcOB7jg9BWLI8jREvbSGMj2P4EZ/lmpGUTYLJt53Bc52/jTt3&#10;GO3pXztTEyqWdTVrQvnvuZctvtOEknWDA3KyNjA64rQa/DSpETxjKccNnnj8v1p0snlRFsFsDOB1&#10;NU444buHKAvGGyU6FD7f4flWfuvYWj2LhmVTgso/GisxNMkkXdHPlDyDRUWtoyT6SgnS6gSSNg8c&#10;ihlZTkMDyCKyPH/kTeEL+GbBE0RjwDhgTwCPcHkfSgvcWGm6jb2uPPtmMkIIzlH+YYHsd6j/AHa8&#10;9urqS9uGlldpJHOWZjya/RMbUj7N0pK6kmvLsenXxLpNcu5Ui8Q317c/ZdRmklnVS6OWJSZRgZA7&#10;EZGR78VPUOtaNcGGG6WNwbQG7yFyWhGRJgd/l3YHqBXolr8O9Lkt1dWmlV1yr+ZwQRwRivCwFKrK&#10;c8PJ3cbNN7uL2v3aaa9LN6swqYd1oqvBWvv6rt5NNP77HAw2El3dh0AxHG+4k47bv5KaXaducHGc&#10;ZrudP8FQ6Olokm24mnuMPkfKRsfjH0JP1rk7D46/DfVLS1sLPUXmn1zxPf8AhW0s47aQ3U+oWM8s&#10;F3sjI3eVC0ErPN/q1RdxbBGfWWCk15kfU5OKG6bFpl1EtvqdvDdG6uoo7KGRynmXHzYwRyMIXJPY&#10;A98Ct+/8HQ+F/Dk9vFb+fKEkllZ1ecxBiXZYw25yzEnuWPGT93GP4h06Dwl4cvtRv9KPibT7T/SY&#10;dOt/s0kmpx42b4lnkSJgBKrEs4AHfOK0dL+GsWmXOp6faf2fpKKfN8mJEj82JSwDlARtQeoGOvpW&#10;9OM1SUbO5rTUo0lFLVnFoNXWUfZrKMwKCVTUZVhmk44UCNpDz0+cIfWtfUrP7FcYBDRuokjYHIZS&#10;Mgg8Z/Kuq034ZwFo/PvkkaWPzkSFl+dOPmB5yvzLyB3HrXMeGbnTNM1jWLDVnljiOoPHbFm3iHEc&#10;QbDDlV80S4BG0Z69VGDw0nHVWI+rTmtrMpTwJcxsjjcrqVYHoQa3fCOtXPwymt7LU2V9Gv8A57W6&#10;Q7lgc5JVj79T+J6btrrHTtFh1cM+r2lxaryEVvnc9lwP6dfSujnin1PTjbRaDZNYP92O8m8rd7lA&#10;jY9Rnn1wa8zEZRVqTjiqEuStD4XumusZJbxf3p2a1R3ZZKVHmp1leEt15915r/gHjH7eN1q97rf7&#10;PcvhWTRpdWk+KEbWT6gztZsf7A1vJcx/NjbnG3vivDPEHjH4keF/2gvH9jN4otfCGv8Ain4l+FNE&#10;1TUPDMKSrHZS6BOx8oXkcih8RocujAMo4I4P2HB8I7iwjQ6fq8mmsXMrxLH50cbnIyhJDZCsV3n5&#10;iO4HFc/r2i6xYal5onj1+3luBEkdzlDNKgChhhhllJKhi3GDgdDVVc9zDD074jByut3GUZR9Uk/a&#10;Nf8Abl/LqeisJh5O8ayt5pp//I3+dj501z9rTxbpn7aeiWOkeINZ1Sx/4TWDwVd6Tf3ejoktsNPE&#10;kg+yrH9s8wzGOQ3TSRJukCeXs27/ACrxH8e9c17w9oXxFh+I9x4i8dv8BvHvibUbCSKx8vwXqbWm&#10;lyG0SBIQ6COaF4tlyZCTaNnLeZn7jTxHotr4i055NI/sHVftEaX8jwAGWFUcqWlI3FVfaQzYxk4O&#10;Cc8d8PP2kZfE/wC0AfDqL4KlGq61qul32h2umsusaZa28c/l6ldTeaVkguRbwgAwoCLyEB3xz6GS&#10;5zhcdGSw8k3C3N3vZPVWTT9UmZYvCVKLTmtHt/Wq/E5Lxt8X9T0j9v2TT9Q8fHyb3Xrbwrpun6LD&#10;p8lxYQz6ckxt7q0niW9B84tcreQSzQqoj3xhUlx4H4T+Lfjnwz+z98LvCFn40mlttZ1XxXfalrni&#10;HW9OtJ7HUtP1BUtbBJ7myuI4mVTJdmN4vMby22uqIUr9K5LOGXVUvmgt2vo4zClyYl85EJyVD43A&#10;Z7ZxWOPAOn3eh3VlfWlldpqExubkPaxssspAG8grhmwANzAk4Few5vZI4nfoZXwK8aap4x+Ffhi4&#10;1+40m98Q3Gh2N1qd3pEnm6bd3LwI0slu44aJnLFD3Ug12NVXh/sqxmeCJpZAC+3PzSHHrXE6P4q1&#10;KfXfO8xjHJKiyqR+7QE4H0rlnW9nZS3ZlKr7Oyluzfu9d/sy71KTaHvQQiofuxxKoIZj6ZYn3J2j&#10;kV8ufF39nbXfH/wz+LunaZLpl7r3jPwn4k0jTlWzSzm1C41GN2iW6uTJiXy22xRFggiRmHI5r6R0&#10;3U4vF17OGGLV3M8xJw0qLxGgHXoNx9ya5zVri1t5rhrVJFRUYoXbJUgVz1azv7r0Iq1nzLl2OC8d&#10;XXirxt8QvA/jPTvh94gt5PCl9epc6Zf6rpMN1cxXlmY1nhaK7ljKRyRxh1dlbbJuVXK7T414P/Yb&#10;8RD4UzRax4b8OSeM7Pwn4RsdHuvtltNNpt9p93cTXPkz5DR7N0R3rt3YHpgfU0lt9lUuoLFQAo/u&#10;iqsTyo+6MZkc7V3dCevP5E1Ht2ny2I+sSTUUj5j8Vfsb/Evxd8W/G99BFp3hbUtft/GGny6taXVj&#10;a2kiX6sunOHgT+0H3Rx25leaQmOQZhjCKjDr9R/Zz+0JoOqWPwY0HR/Dul+IP7S1LwFFqdk6auRp&#10;rWkd4LfeNPWSGQpsBdS6KJGKyIiV7jDpqXzs1yrSXC4BmLES/wDfQ5A6YA4pW0qSMfJqF6g9DsfH&#10;4spP603XVro19umro8D8Gfsd+KNFvvhZY3d5pf8AYUdpa23jqBLvekMWl38mpaPaQbgDLFG8z2rk&#10;/eiRMjA2nnvhn+ynrvhnTdMj8S+CfD3jkw6bJptrBdatFGvhS8/ty/1BroSAlkE0NzZsXtt0ytZR&#10;LtAO5fpaWwXI+0XFxcE9FL7AfwTH61j6dqi215e2aoIYY3M8EYG1URySwA9n3fgwr5zNs59hKEdL&#10;O6+drr8nr8uunLUxUVTlrqv8/wCv6R5V8G/2frr4dfGrXvEmsnU77U5b/W7qPWln08Wuo219dGWK&#10;JtkQvpGSMQoY53McZt18s7VRVqaVfJq/7QvivUrAZsYrG3sLyU9JLuMucL/uo20+hrqPjL8R5vCP&#10;h3bYqZNV1Bxa2EfXfM/AJz2HU/SsDwp4cTwP4XttNjfzZVG+4mJy08rcu5J55J79sV/O3iPxzDC0&#10;Ju5+e5vmjkmjb1C8jeJY0TBA5IqKytMnmksrUytmtqx0/A6V/D/EOfVMfXdWb9Dy8BgJ1588hLK1&#10;21pW6bRSw2e0VIU2V8lUqczPusLhHSjccsm0U2S5wKrzz7apXF7ipjSuXXxypqxaubvNZl7dZqG5&#10;1D3qhcXZkOBXpUMM27JHyeYZqmrIbcy+a+BWhpemG4g2qk8+5hviiZVaRe4yxAx681ThtMpuP1z6&#10;V1egWZs9Fa6iceZJtTBX7h6n9On4V+6eHXCFWpVVepE8PDUpVanMzQ0szawsM1vFMbWFykipxKrD&#10;GVKkjGDxxmsz9nvT5rzUtYu/7MudNF0Uu7zzYLmNpL+XK3EbPO7NN5KwQIroRHtIVQAuB1ngWyjt&#10;9R883Plm7AV7cvu3vltshzyGIDD0O0f3a6XwLAkXhFLmThZpJrkk+jyu/wDWv7DyLIKVoUnHdOX/&#10;AIC4/wCZ95l+Ai6TqLyX33/yM/XXj0i03yZO7hVB5Y157qVmskr5RRklgp7V1XizUGvr8Sv8scj+&#10;VGM/dx/n9axb6y2XQL8cEFuuBTzvJKcouy0OHG4ZPY5u4gO3/V7fUg8CsHXLUz6laNt+SOOUFh2O&#10;6Mj+R/Kul1KYPu8rnb09xXP3YJkz/kV/KviTg3Qpy5UfHYyHKx9tFmrS2/FQ2Z4q9H92v52m3c68&#10;JSi4lSa24rE8SaFHquk30LQrLJNbukeVyQ2Dgj0OcV0dweKz7gbpK6cDXnTqxnHdGONpRjqi5Fdz&#10;TBEeR32gDDNxnArVsJPl8vLAYy/HP/6qwbSXbMRgkevatjSQr4+ZlkByCRxX9b8AYypUpxcjvyub&#10;uWI57XS/Eh1A2Nkbu6s47Ca6a3BlntY3kZIXbugaWU49Xb1rL134T+EfFMunnU/BnhO/j0ixi0yz&#10;E+nK5htYs+VDz1RNzbFOQhY7cZrTu547mfZ5RkZONo+6vPNaqWvnzeQgHmgE7iflPtX9A4XEVnBK&#10;MmfY0nJx0OWs/hh4W8M+KL7xfa+E/Ddt4hvL64uZL6GyVZnkuAwkZm7s+99x77jTPC3gXw54c0C6&#10;sLHwpoVvp2ozW0s9vbacuS1u6yW5C+kTqGRQQqnkBTknZ8QmR4IbBUy08udpHBx61YuIFsAke4M6&#10;RjKr1GAOfzrizCFeraUajTXVf1ZryZpGo4P3lzJ7p/1ozlU8cWlr4yvZNT8NaI2j2XiTS4NTnvZR&#10;BfS6nILT7Ldi3KFWEQa0HmGRWAhJAIjGe4sfCfw78C6xNqelaJ4fsL6SN0aa0sl3lXOZBlRgbyBu&#10;PfC56DGF4r07Q/GF/ot82kaTNrtjEVfUXtI2uo0G5Qiyld4XaWBGf+WlEunQxvlYogexCDNeNjMZ&#10;XUZ0cElZW5pSu7y5VeyTVraLe17/AD0xcaNOlGVRPVXSVtFd2uzNfTPDGhRPHoXhjTLKMyxShkt1&#10;UK0WfK2gcAJltoBAXccDk1Us2ea/eSXaZHOSVGM+laF6nFZ8LeXdCv5a8V6OJlH2lablr6L7l+tz&#10;4LMKqdZWjZXO78JJwPpUWuuWu2pvhO7AIqx4itSk+7sa/m56V3c/oTw/qwdFJbnnHjK8YSN1ri57&#10;1/O716L4q0Q3GWHSuPm8Nt533T+VfX5fWpqnqf0XkmLoKjZlvwteP5y9etej6TKWWNu9cZ4Y8PMk&#10;inHSu60i03TIo7V5OaVISl7p81xFXpSneJra0N+nKT6VweqYju88H2Peu58RzCC2Cegrz3X79LWQ&#10;u54HpWXD91Xi/M/kfj6UamI5Yau5o6T0rctD8v41wUXxCjtZFjh07UrqVztjWOMHzCBnAwSf0rRs&#10;PCHxD+Jk4ht9Nu/D1lJ/G8Zikx/vNtb8th+tf3fwXnlOGGhTw0J1qn8sIt/e9l82ehwxwtjK0VOu&#10;40ofzTdvuSvJ/JHUeMvGWm/D/wAN3Or6vcfZNPtNvmy+W0mzcwRflUFj8zAcDvXIL+2R4Gs7WO6H&#10;iO7ihP7uOYafeKp/2Q3l47Hj2rkP2rfgdfeAPgXr90fE9xewQm386zy7xOzXEQ4csAcMc52dvxri&#10;NW+Mein4ExWs3iyG/sn8DxaFH4bAnkeLVBdmQXBjdBCmxAf3obfyAoO6v3nJ1ia9Jzx1J0Jro5Rl&#10;daa3T+VnrpsfuHD3h5lOOwaxEa0637zkbp+6krReqlTnrre9+W1tVqe+eF/2ifCPifx7a6Za6gIt&#10;d1NMB5tLmtbieIKW+aV41JXYpIy2CB9K6Syvpb/Qlu47W8uInlnuZpI4GKRmWeRwpbpwrKuM54r5&#10;PsvF/wDwtv8AaG8FXVjrs0+o2PhKMXV7IXeX7Vb6dNJIhZyCzkrtznkt1NfZlz8K/i3oUfk2XjrS&#10;tUgX5fKvrJYldfQ/u3bGO2aWZ1swg3To0KlWlp78FCTTV/d5ZVIuy0eid72WqOHiTgfLcvqU6Ma/&#10;JKUFJxqN3veS0cadrabOz+TOei1CC8B2SqWHVejL9Qeaq3cn70fQn+VPX9lbWvErS3/jTxFHaCMn&#10;yLfTh8kJPQksAOvbBPP3h0rH1j9n/wAW6DpZk0nxLHqkBBwkmUcr6KzB+eOxWvzzNMZnVOi61bAz&#10;5LO1nHm+dPmuvvb8j87zLIcEn7OljIc/VNS5flPl1/8AAUuzZyn7RMb3nwhvY4khllbVNIKJKSI2&#10;YanakBuDxkc8Hiob3SdQ0nUNR1uRdJsL6a3hsPL09S6KnnAtK7Mq7mUM23K4HPXNakmieLbMfZ7r&#10;7C4+Xd5m05KkEEhl65APTrUqaZqkYLzywtnrgg59egr+fOMOJK7pOEaM477xt+p+W5xg3RvH2sH6&#10;O/6DLZZFLoZ3nXIKu+N3uMgD/JqykdRxJ5Yxx+FTq2K/nPF151ajnI+ZppPVhjFRs2Kc70xR5jVj&#10;Tg5OyCpLoiSzj3NmtKSIi2U9geaoxRlUwPXFVpZpv+Eo0wea4iNrdblz8rHMWMj8/wAzX6Fw/CGH&#10;s5ip6HXS2IlgjaIfMAFx6inwmbS7j522sDlSh6fjXFyeMNYs/EnkWcCyWdrJCkgZAfODYLneXG3a&#10;DxhTkqc9eK958Q9Ts7KZxbWctzp9vN9qyhCSTGURwMOchCu529sCv2bJeL8NRaXNZnp0cTFao9d0&#10;vU77xI8UW6N/I+bMmMH6+vT0rtfDWsW6y+QYYba6UfMqAAOPVT3FfL/ijxLqep2134T1CHRdRl1C&#10;8srZL+SwcW0SSiaUs0Qkz5kbW/yEOuGkiPUcyeP/AI6eJPgt8O7K00b/AIRN9S8P6XfXU0emaDPf&#10;QvHavtiUoJY1tUIBEmZHZWyFBAJH7hw1xnRqNWlc+my/MVfV6n1hdf2Vbgy3cVoNw5LoMn6dya0t&#10;K021tdOhiiQNEoyu4Z3Z7n3rgfCHibT/AIjeGtL1S4jWKWaziu5Id/8AqvMjVyueCQM1HZ+Mr22m&#10;Hl3MpiVvlViDlfSv2LL84pytLRp9j6ijjYrVm1408OSJey3Zks4YW+4m7a3A9McmsTwz4f2xzX77&#10;supjQMPTqa1PFfim28RWEHlxMs6MSxbqox0B75/pVPSdXex0p1uhKYs/uPl6jvz6dPzrHPVTqR02&#10;1MsbySeh5b400ptPu33Sq5LdA2T+NS+EZtsi/WneKbAI7FTlSTj1FZmgXf2e4A96/wA3fGfK50sy&#10;dW2jPg8DV+r5ipM63xMu9ww7ivn/APaD0F7zS7lQDkg19ESL/amlAj7yj864D4g+FRq1o/y8454r&#10;8gyDGrD14yfRn9o+HmewpTpV0+x+SX7Tfgy4i1CZtp4JNeFSIYnKkYIr9J/2iv2eP7UE0iQ5znIx&#10;Xx98RvgBLpt9KViZefT2Ff2dwbxbhcRhY05PU/0r8P8AjnB4vBQpSlqjzn4c6m+n62hUkcivuH9m&#10;D4lG1WBWk4OO9fG+neCpNGugWUjBr1z4WeMW0OaMbsYNXxlgqeYUGo6mvH+XUc0wzUNdD9OPhz4y&#10;S6tkBfIYetek6LrAChGOUaviz4KfGtHSKN5fTvX0n4G8dR6jAgLhgRwc1/JHEfD9TD1HdaH8Bcc8&#10;F1MNUlzR91nf6/oSzx705Brk5bU6deAnIXPNdhoeqiRPLc5Vuhql4q0QBSQODzxXz+VZjWwWIjKL&#10;s07o/kLjrhH2LdekjR07UP7U0hYYfLGzkZ7D2ParHgawi8d6lLJqcd3cWsIWC2KA7VA9x26EY/vH&#10;PSuBgunjlW2eXyoZGw59vT/P8uK9c8IahHpWkARRsY4VyFXknuevU96/uTwu4qjn/s6eKs4U/iT1&#10;UnayTXZXv627HynD2aSoXs7T29F1+b/I6Xwt4W0DwtrJW1RUviox5jliM/3c8ZI9OcVj+JfEMXiI&#10;RyfZzDcJ8pYNkOtaiR2fjeKCWKQK9u6s5Yc7M8qf1rntY0+XTNRkilXawOR6EHoRX9YYKlRo4b2e&#10;FhGNPe0UktfTqfX18VVrx56j5vPc1dM1mzvNCntLs/ZnwCJY05lx0Bx1Nc58SPHuoaf8M9QjiSS6&#10;kQxsG/i8oSKZA3qNoI78E1sReGHl0Br8TRFFHKLksOcYPpWWw3DB6d816FGv7KrCdWHNFbr+Zdmc&#10;1V1OWydnbc0vAtrZzeDrbW4LnzhDBCyKjj5ZNq7lf/gR6en1pD4luptRa4lcyb1aNl/h2nqAK84S&#10;XTvhZda558Oo2lnfeXPZXVmm6OGTBDRyjOCm4KQCOO3NeieBNKPi6OzuP+XWeBbguhyCDwVB9cgj&#10;8DWVXBVcG6VBawlG8JradrXuteWUbpSjdpX0bNpVY1/3lHTX3o9m729U7aPy1SINPu2sL6KZSVMb&#10;Bsik1WT+ztYkjxl/NYKCOmD94j0HH14Heut8TeG7PUZRHbywW91CoymQNye49hWTrmg3+ttBdJH5&#10;hliVuXA8sHkJyewxk9yWPsIqQcE1vYh0nFO+til4W19fDLSYhEu6PYuTyuOn4etZ0sxkkZjgbjnA&#10;GAPwqTUNFvNOx5tu4ycAj5hn8KqzpLahTJFJHu+6WUjP0rzqmMsuWXQ5JVna0uhd8o6lY2yJ/wAf&#10;FnKQuTy8chAK/g2089s1s6JffYPCOqAB451dVLdDycY/Dn865VLnMgG/y1OQ7jqqkYJ/Kt/xH4ki&#10;udLitotvmyt591jpvI5Ge/P8hW1PMIuPM3srGtOvHl5uq0IfDMyx+ILMtyDKo59TwK3vE/h0amL2&#10;8jjeS8SUR4UdEAHGO/Un159MVxazbcEfXjtXV+GPE01pcvbuDKNguZZWJLAeUp/wFbYfFwcXCWzN&#10;MPVi4uEjmJ5pIVOz/WL0yO9dh4V168u9OkiV4fPmdpInZcAfMDIOO43bvfd04qj420d7y9ju7ON5&#10;luVG7y1zz2PHqMflUvha2n07T1edNnl3iMgP3gW/dnjtw1FCrKFVw6DoScKjh0ML4l6vc3VxFbnz&#10;ltYeV8xSDI39859ecfjXJXZb7O23O8crj1re8e6i7eIbyJmWT5+XB7cEAfQYrhPEvip/DGu2CmG4&#10;uILwOhWMZbf8u3GTj14z39q8mnhK2Z5hLD4XWdm7PT4U20vkjlr4mMLzm9L/APAOgjclQcYz2NSn&#10;atu0jOq7eSDUDXCxYDkLu6A1X1Gzlv5CqnZECNob+L615a2uzoVy1HNHfR8fOnBzjg15J4l/ZF0K&#10;fW7ufTte8a+HLLW7l7jUtP0jWHtrG7kflmaMD5Sx67CtexXTR2yoBsRMfKTgZzSxhFR3kYKqL3Pf&#10;tXRRr1aMv3UrGibWx4Rd/sv6v8Ebo6r8ItTbT/4rvw5qlzJcabqeAASrMS8Uxx9/PJxnAzVyD4yf&#10;FDxbpk0lt4AsvBVtYW8lxqOqeIr/AM+G0WJGeUxwQfvJgFUkHKhuK9g0uVprJWZg7HJJBrnfjt4U&#10;1fxx8BPHuieH0WTW9d8O3um2cZljiLyTxGHIeRlQEK7EbjjiumnivaSUa0VJ93e/z11+dxube6uz&#10;zvwJ8a/FPifwdrGhBZdS8XfYItV028/sGTTRdWNwwjjnSG5dUcq7Y++AeNw/vXLax+Jf7P3xEsLT&#10;xJqNx4/8L36SR3V9p2gpHdaRN8piaZIGOIXAkw2zgjn3x7X4QS658e5rHT9P1Lw7p0w8L3N1p3iX&#10;xYmram1lYa0t3NKjG5uTHb4gSLyhKQ5kc7FOSyeDP2SNY03wD4tn1uy1rVvGOo6ddaTe3K61o9tD&#10;4hjvr+CW8mgmS386VhFDvjj1AlAQISPLZmHrypULWcUr77fhe7Xlbr0FzSWjie8+HrCPxho0Gpac&#10;kN9ZXYLxTx7SsnJB/HIIPoQaK+dPCv8AwT5v9d0pr28k+HugzXV1cSixmk8iaBGncp5qWZFsspTa&#10;ziH5N7NjiisVl1Fq6m/v/wCAapXV7/19x91eMrmzW/hjbTLq9vyv7ma2SMSwZJwQzMCOQT3HHIrP&#10;fwvd67DHbSWFvpLuvmS3K4lZiMZUDouSc9T0I561rabpWqeHlaQ2X9peeFLPFKBLGAOEAcgMo5wd&#10;wzknGTVu08V2VzcCCSQ2l03SC4HlyH6A8N/wEmvrXBS+I9RxUt1co27jwtFDHqr2jW8cflRXYj8t&#10;R0yjgk8nAwc4PIwDjNDwv4Htb7RY1kvtYubGJmit4HuGhjWJWIQYQKWG0D7xNdfRWFbAUK0k6sb2&#10;/W262ey3NadWdNWg7HIa7pEfgVrLULa9vhbWt0jTWs9000flt+7dl35YbQ+7g4wDxXzN+zP+zf4z&#10;/Z5/aG1nx8dKuvEA8W+M/E1hqmjT3UMlzoelXmvXd1aanYc4EUiyo1zBnfIrROMNB5b/AFxrXhm1&#10;8Qh1u086NoXg2HoA4wx+uKwLT4UjQXiutP1O+N/asHie7YPG+OCrqoUYI7jkHn2rg9lWwlV/V6d6&#10;btomlZreyemqtZKyuntc0c/apc7Sfd9V0287nwN42+EF9oX7OH7QcV29td+Hfg7aN8MfBDxSibFv&#10;LqkV/KgI/iSGbSbIqOj6c4xn5R7bD+zT4nl/aBhnn8EzL4rj+Kd14nuPiC62jx3PhthLtsTN5n2g&#10;j7LJFYfZim392ZMbVD16v8QvhbdP4c0PQtF8LfD3+yfDWoDXF0oQvp9rBIomKSQvDE7QTCaTzg8a&#10;biY2GRvJra8Bafqui6Jodj4s1C8utTubSKJ9Tt9QmEV5cqg3Bk4WNmwSNvDYPOcZ6nj6UEnNON3b&#10;VP5X7XukvuJ9m22lqecfsdfAPxJ8EPE/iK48WWm3T/BNovgLwGonWV7nQ47mW5imHJKs8ctlasGI&#10;50zdgKQT7Evw91Pw4l5eaJrM32+8ujfy2VwIfsM8juGkQuYWmVTl8ENkZHBAxWzYeH4LG5EzPc3M&#10;yZ2PcTGTy88fKOg+oGfer7zCNCzYAAySTwBXbGaRzuaIPCySS6IGl+z/AGvzpvtCQMXSNvMbgEgH&#10;GO5Az6CrxG01yVr8PNA8QoNQvdKtr2a9Amk+0bpY5CeQTGSY84xzt7Vpalplto/gddIsDdWUaFYr&#10;QwXUiPCxfKAMDnYpI+U5GxcYwMVSnFoOa7JbnV5tXZ7ewjm2kmOS8I2Rx9jszy7dcYG3PU9qybDS&#10;bnXdSt/NVbKy01itvEv3m2kDjPUcDms7TdS1xtNGnwukosL2TTku4otn2hY1QBmXnaQSynHBKEjG&#10;cDlb3TfFsPxG0PX5NQs2QWrw2WmLva5u1fkh1wFXPyFnJwu1eDgZqFOhONSpiaipxpq+v2n9mKS1&#10;bb0Xn8kc1WcpzjSpwctVt+b8ludt4wt/+Ex177P5IuLHQMXFym3PnzEDEY75EZZvq8fpVa6+EHh+&#10;2t/PN1fR6bMwbyBPm3YnoSSC3PqW/GuT07xHrvhH9tPwX4MF/I+hat4A1/XNRh8pdl7qMOp6PGs+&#10;7G7KpdTKBnAWQZHAx4JD8ePiVrX7TMlhotzZeIobLSPiCi6TqutTabphj0/xJp0FuSIIZQ00UW+F&#10;CUyBK/z9Q3zcshwmKj7fH0YyqS11V7XtaN+yVk1s2m7antSxtal7mHlZL8fP+tVsfU9l8P7jS55Y&#10;/DfiOa0hTG+CRFnSPIyNuflH5ZPc9qhuPCfi251fyD4leSFAGacWohAPphWGT9Pxr5t8K/8ABTG3&#10;fxL4dXwt4G1XW7HV9G8OazqkIW+lvYV1iGO4SG28i0lgZ7eCVJZDPLCGDbUJIJHUxftfeM/FPwV1&#10;Hx1c/DrTJ9Gbxbd+F9MCa3eT29tFaahqFnc6jqMcNmzQ24NnEBtE53zEt5aDeM4cMYHk5Y88V/LG&#10;rVjFekVJRXyRCzHEySc7X78sW/vauejeK/jrq/hjwXbCPyxqFtqYsNRvP7Lm1UW0JjmKzLbW7pJM&#10;TLHHEdjDHmbyNvFdF4O8WyeJ/Amk3mqwWPh2TWLSK6vbMSCa4eV0UyRoFJwA2Rn5m46Ka+WvGn7Y&#10;89x+0t4StodOttUu/iN4G0y10Dw7Y+IzceHZdSfWbqNrg3sK+SIhBCzb9gldIxGqeZiMejaN8aLm&#10;3/aftvB2k2N7pfiW28Tap4dudFGo7dO/sqKxi1FdbI8oySu0c9lbqrs0aSXDqMbS1bYWGY4WMaM7&#10;VYRVua79o+101yt2sm+ZNvW3Qqr9XqtzXut9Laeeu/4HuVlaWVtdzXR0jVLiGV2bzXtxiMHsIifM&#10;/wDHM1zd/daVHfzxQTQyDcdkRbMhH93afm/DFfNX7QP7Q3xTvPjb8TrXwxe/FJZ/B/gLSNW0mz8K&#10;2Gl3GnWeoznVt76hFdI87xObWDKQhnCxygDftz2viT9ug3GteP8AWrXwzomteDPBmjaTfDV7HWZY&#10;59fudTsbaeyjtoGgKrFI9wFaSSRdiFW2sSwXvpTpV6EK1LaVmtO/9fI86vhVTfLbVM9f0O+vYLOa&#10;GK4EIyUI8tJWCnnaWbOeCP8A6/UtitHspz5txPJIFwglVUVfcYUenevHb39qjWvBfizUPA2oeEfD&#10;6fE7+2tI03T7O216Z9FvE1GC9niuHuWtllTy4tLv90YhYkwpg4k+W1+yh428Q+NfBPjWXxTPLNq9&#10;p8Qdfsli/tCS+hso47lVSCGSRUYwoOEGxMD+FelZ15OMLs5Kzko8zPVBdLDHIrYcnnPqa8r8S/tq&#10;/DvQb9tKi10arqCZ82HR7aXUTEBncWMKsBjHOTmq37ber3Xhn9mLxZPb3L2lxJbJAjxy7HcSSojR&#10;qeTuZSyjAzzXdfCv4Z6J4M0SDRNGtLfStNsYgFigQAuBgZJ7se7HJJ614GIxsacby9DyZ1uVanmW&#10;pftraBdagE0LSfFviYW8Ze8ksNGnA09OgMiyhGyeThQeAT2qneftP+H/ABZfInhy213xDfqhlY2F&#10;lg2fJXbN5hTbyCCp/wADXrWs+XbFkR3MyytGUx2HQ5rl7wxxTySosaSS48xgoBkx0yepx2r8j4s4&#10;joRpShL8/wCtV5HzeMzH2bvHc4XR9M1bxD4x/t/X7M6Z9njZNLsXfeYQ335WYEjceBgHgfmehgT7&#10;RPmnaldNdFQxJ2/d56VY0yDmv4i8QuJKmOxTpp+6j5Vf7RXXY09LsunFbtnY8dKp6XD0rctEwK/H&#10;sTVdz9QyTL4cquRfZcLVS7TaDWtKABWVqT4BrnpNtns4+lGEDGv5duax728xV/VZ8ZrFYGeavo8v&#10;wsq01TgtWflec4pqXLEQEzv9a1NK8NT6gQVTAP8AEwwKSy00Rx5K/NkKPeuv8L3n2M+TOpcAHaR1&#10;B9K/pLgjw2hPlqVlqeXhME6srzK+hfDwm/jM/wC9iAyQOBntkd66bWdFtdOsPN8iL7RJiJGKjIHf&#10;9P6U2PXZzIsdvAoJ/wCBtVC9197m6ljhnj1TU7cERW6Zkjjk4wZmX5YlHBbcQSBgc4r+ouHOFKOH&#10;pqNKJ9hgsBGMbQRRuZv7G8Sq6L5klraCO4jTkszTxtDGf9rHm4HXEh9RXZR+IIvDvhew0vYbjyLN&#10;ba52932hTtPfnOalexHiTVvtFtNElvpCq7XDjKzXTKCAvsinOOfmdepWsprV4vtEruA7RliXPC8j&#10;n9a++wOG5ZupH4UuVeevvP71b/t3rc+plR+r0VSW71f6L9fn5GFf6YpEXyzzOsofJbiPB7D/ABqP&#10;VZYbaz8xyA2eFPX6+1bUCRxW53MFIX77Hqc5JrD1O8F1HvFuHWQb8rjDD1+tc2Z0YumeNiYKxiaj&#10;CZouCMtg7171g31uzScY9DjvXRyWyu2yCX7/AEQjJFR/2fCEeKUYnDnqMfrX80eIeRrEQkkj4rH0&#10;LvQ5qN/JbBq1HccU/VtO8qTgHJ6ADmqCRu65Ar+SMyyWvh6zhy3PMp1pUtGWprniqbt5j1PDp8k5&#10;5qSa1VZQi9VHP1r0Mj4cxGIqpuNkTOc6zC0jCpnq2enatewQibhdwPK4PKmqVrDFFEXlYKoGeRxW&#10;j4euLRXeSF2VEHzJk5P4V/WnBWSujTimj6LLMO1YZDZm4u5CqqSHwxb+mO9bMFlJqCNGr+WnVmHU&#10;VS8P2zzeIhujl/es0oIHyrjLc+/Fatra+XfyTC6kaCRs/MBuT2+lftWEw9oo+vo09DO1Bl0pkdpW&#10;mmjYlT39OtUDp8N3PvMjFlBMhVvlIPatPVITPfSTIgkEgClGPXHQiqUVgkF4zmTagTLwk/Kh9a0q&#10;0FuU6d3ZFaySPTLm65bEYCoBzkNtOP8Ax0/lWjdWBEsaDlpAD+dVkgdbCK44DyXeSX/hQEn9CWX0&#10;yBWle3It7h7uUFkiiz8vX5cnOK+fy/Bqpg/aP7blL5Sk2vwsdWc4dKt7L+VRj81FJ/jcxZ7dpG8p&#10;B+8kGc4+6o6n+dYlzGV+fBxnjNbVm8kj+bIzLczQ4K5/1cZPCge+M1Q1e1uVAVtpweirjj61+U+I&#10;PC31vDSilqfCZpg3a6Lfh3U/Kcc12MTpq9ntON2K83jZrSTI9elb2i+ItgX5q/ibO8mrYas4TVmj&#10;3OEuJpYKahNmnf6Q0LEFcj6VmtokbNnZ+ldFa+IY7hMSYP1qbzrRucV4sa9SGjR+7YLjPDShdyMK&#10;y0okhUTHbpW7YWa6TBvf71Nl1qC1T5AKw9Z8TeZnmlapWdraHg8Qcb0Y0nGmxnibV/MZuawdHczX&#10;7N5nlBeS4XcfwzUGo6gbgk5461Y07T5IHjVoz83OcZ59K/XvDjharisbCo4+7HU/BMZi547E+06X&#10;PRfDFxpuiWUmoea1zcxptVpm+b6Dso9cVFeePdS1eMj7SY4W42Q/KMfUcn865xdOWJU87buJ+VDy&#10;W/CrcJb7R5awrHCiY3Z++fp2Ff3zkFOdHDxo01ypduvqfXYLn5VzF66vMy4Mu/zMYz1OKl0vUyjS&#10;BcyJH98AfcrOtvD0NrKZhGxdQDuZicZ6cdK1rObTp/D89o9rcSXaTLPH9lujbSOwGAA+QMgE4D/K&#10;c4OOtfZYTWslzcvmexFJuzN+zS68S6FDGl1ssLG5W8khb/lt5au8aj1HnCNyD/c967uDxHbnSrSa&#10;aZQ1wFXrnL9/1rxuG5isYxd2v2y43I8aPc3VxNJGeUdSkjlUcHII2jHPrmmx3s0Kna5HoDyB+Fe9&#10;Vzr2D9m03bR9Pw/4Jr7Zw91HsviCzW/06aJiAJFK5PY9q8lurma3haPz5kCEgIrng/StBvF174is&#10;Y4Ll1It1AG0Y3+59TVn/AIV5dajpokMqwGQZUEHIHY14Oc/7ZDmopnlZgnW+BHDatM9wxZzub+8R&#10;kmseeUgbDjb7DpXbXfwxu7cf8fkbcYx5Z4rIu/ADRL81w7NnJwuBX82cb8MVq3NofD47B1L3scbc&#10;x+W5IPfFNyfSt678Fvk4lPqPl6VSt/D8rzyRsy5iIBwOuRmv5tzHgrEwrWUdzxHh6iWhnFefm4Hr&#10;2pW07fzFPsb2PFapsk08/PKuP7veoLmCO6AI2rgZIK81kuGnh4uVTcSi46spWV66+Yk3+sU9fUUy&#10;4tlv2XfGr7M7dwzjPWlEAafhdvb2rUsbDdjivksbmNRe4nojehhpV5+7sZ0elAkHYPlAxx09Ke+m&#10;ZD/KP3gw4I+/259a6S10fcOlTtovHSvE/tGSe59DT4anKN7HGHR7dLV4JLS3kt5GDvGYwVdh0J9x&#10;gY9MU6PwbofiCO3gu9E0i4iso2jgjltlKxqxyygehIyQe4B6810d7o+0dKxri3ezl3LxX2HDnGWK&#10;wNaLUm4nlYrAVsI7rY7Xw7pDy6eiw+XbiBFhihUbVCKu0AenAxXW+EPCf2xPMuzJEQ3yIpGePXg1&#10;5NZ6h4ku3xpt5p9uvAHmA5H/AI61Wdc1P4keHdHubv8At60SG1QSs0NtHI2zcqs2DF0XcCc9s4zi&#10;v7L4D4/WIpxlHD1Kn+FR1++SPseH6FKuk51oR9W/0iz3DW/Av9p3DT2jpGzjLo3Qn1FY3iqwvbfw&#10;zaJcR7fIZo2IOeONv6VyE3hT4ii9S2l+Jtgkr27XUcUenxeZKg6lQEXcPoTjjiszX/hV8QPEPheR&#10;77x7cPDuCtAtlsb+8pbaykDIr9jxOf4ytRao5bWu11dFL/067H3cslwMoe9jaav2VV/+4xuv2ZYl&#10;T8qYyX9/SudkspbZjIF+RTjI6Gqd6/jzwpMEubRPEVovypLEnzsemMABs/8AAWznqaZNquq/EK+t&#10;tLsdI1DTre0AN8ZoyrCQ9dxIGB6A898cCv5o8T8Bhs0oypujUhW6QlBpt+TV4tdbpvQ+IzfgzExf&#10;1ilUhKmteaMk1807ST8mkdl4W13aoBPB61p6vpK3MXmR8qRyK5C5sH8OXewbtg6E9a6Hw94iyoVj&#10;kHtX8b5xlOIwGJlTqK0luevwVxg8NNUKrOM8aeAYtThc7Ac9Rivnz4u/AOK8WZ0hG7uMewr7F1PS&#10;luojLFz6iuH8Y+FEvoHITnvXp5DxDWw004s/rXgzjmrh5RnTn7p+aHxP+FZ0WaT93jHtXk2pXr6J&#10;c9xg195fH34Vi4t5XSLnnPFfF/xc8ES6fdyYQ8E9q/p3hDPYY6mo1Gf2/wAB8T0szopVGWvhx8Wp&#10;LC7jHmY59a+u/wBn34wnUkijeT0xzX586NaXFpfjr1r6a/ZvvZ0vIPvdRS42yLD1MO5rcPEbhrCV&#10;cJKaSP0T8E69/aFmvzcjkV27H+09HzjlRXkXwjnZoYs91FetaCS1lIO2K/knN6KpVnboz/OrjvLa&#10;cVVp9Di9btxBdZI4zyK67wVJeWKIbKWFoz0t7gkDPorDJH0wfwrm/FS4kb61oeAJ5bjVbcBwuz17&#10;Dvj3r9v8FcZKOY+zu1e239fhsfyHKX1fMXGOzZ21ppl3JqqSro107Fw7W/mxm1kXuC+4HHcAr1xx&#10;jNdTf67p3je2iiw9pckFYjMACkisytE2CRkFSOv097Ghy/ItQapZjwpqF3cyWiXukXsnnzgR75bN&#10;yAGYD+JDjJxyCSeQeP8ARDKKlXDUFOc3Km/iulp2lok7dH2unok2fpmB5KtB04JJ/PXutX933HPi&#10;6vvDNw6jzbZzwQRw39DVC4ujcSl2Cgt12qAPyHFd1rkEPiTw+qW8sbRsFkgkDblPoQfTH864ufw3&#10;eQXiRunyswUyIdwA9f8A9dduLxKp/C7o8vE3pvl6HL/EjxFb6D4PvWuPLk86Jokib/lqzDGP1ya2&#10;PgL4ol8PfDYxMm8rbw3MBOMBZNyYPsHjc/Vj65rK+KXw7h1i1NpI0D3Lrm3nIwYznv14PfrWn8ON&#10;GPgvTm07UZorhdNsUgkaPO2QvNLIFAPJIBUDj+Knic7wUMrpU6c7V1Vd0+zpyWnls33a8kcWDxFV&#10;Ympf4eT8eZF+0vDqeqEzOTJPlck8kt8ufwzn6LXcX+sJZwl2zsTrgZwK4nU9FhuIvtUjpZSY+4AN&#10;saenHVvU568dAKsWGtA6VH+8eQYIDOMEivl6/EMaKcWw+vezTgXfEvixnQQ2Ujm5BWQBFzlf5dxT&#10;7m/i1vTQtwhG8AkHhkb2rj/Eut/2XMJ7fYskvys2M8YGP5VhweL7q2mL+aW3HLKeh/wr4bHcdU6d&#10;RxlI8ernFpNSOqGktp+pQPNIhtRLlmGSSoUt099uD9aTX7qC7umubQkwu2H+UgBv/r1mWWuRzmFw&#10;zHzJSWDNnHytxj8abpmtQQxXNn99J3IRweAe3608HxdSqWinoyY5gmlFFyw1C3iugblZXjUbisfV&#10;/QficD8a5z41fG+f4V+G9IupUsW/4SDXItIM2o37WOl6X5kMsgmuJQjbU/crCgx80ksSkjdmujst&#10;O3aJPcEbiMCMYzk7gC38wP8AgXYisLxdYarrmj20WkarZabLDcmW4t7+w+2WOqwNG8b206Aq4X5w&#10;wZW4ZBkMpKn7DBZrdJN6M9KliLWi+pLoH7VVr8P9J0fT/GGkarY69rS382n2Gg2lxr6ahBaNAHub&#10;d4Iy5hdbmFl3opG5hzjJd41/ah8H3VsdQTxNDP4ev9N8N3+nmw0q7muLg6reXcFtIdmfMWVoEVY1&#10;iDxmNy5O9AnD/B79nmP4UeM/DOvT63Zn+w/7fZ9PsNPeCytzqk1jKIrRC7GKGL7IflOdzSswCD5a&#10;yvhT+yDpjaF4c8OW3jrS7/UPCWneDLW6hit/3q/2BqlzeszxiQtH54uti7vu7Cfmzge9SxnOuRan&#10;p060Ze6joz8dvDGo+HZNYgm1+fbqsmiNpsXh69fVUvY4vOaBrQReapEOJNxG3YQc8jOvoPiHR/H+&#10;g6VrGk3kWq6TqdsL2yuo1aMurZAOGAdGHzAqQGBBBA5Fcb8Tv2Xn1vX9eMPim2+zeIPG0viWfS7m&#10;1uzb3UbaZa2KxSLbTxPK0b23nL8wQ5wQMBx6H+zt8CdP+E/wR8NeCFvZL/U/DVubWWZrdoCI/Ndl&#10;PlEk4O4fMNwJ71yKnQ5+WhNKp2vrqtv66XNqeHbp+0gnp/X5kkESRL8oOe5LlifzJpnmmB+ATGp+&#10;Y/3fp7fy/l13jLw3FoUAi3iedo95ITaEXpwc+xrl1G1cdcDvV1aUqE+WbuNNp2kNuo/tNqRtD7hx&#10;/wDWqPUB9l0xwuThQOeeKIpPL24+VXf5VyOR6jPb2qeVGlnVi5Khduw9CKlq2poR6a0bWaeWpVfQ&#10;+teT+MvGvjvxj8RPiXpHgq98Z/2v4bu9P0Xw5DY2Fs+hrdtYWtzK17LJGV8vfdASjcHCK2z5yAPQ&#10;vHnj/QfhD4Ruda1/UbfS9NgYBpJNxLMx4VVUEsx7AAnivNLf9sGy8Py395oXws+IwbWtRfUradNI&#10;ZY9bvXCIZGLyFogVjTG5QNi8DjFengKc+VzUb7f8Eag5bHN+Jv2rtC0X9oH4keIrLwi+q6dp3hXV&#10;/wCydQhvroW+r/2OzM0aM1uICslzcCP9zJIYyULfeITvdO+OfiJP2un+H15p1s+p3mg6ZGdJttRu&#10;JNI00rPqF3fXIneJDLOtobBREiCRmfoIlaRc39nz4FWNh4a1GXxT4D8P2F9qjXsSWcF9dTJp1jdX&#10;NtdvZhi+3b59tG5CAICDj7zbvVrvQdDvfGo146Hpx1xdVh1w3YklWZLuK2+ypKuH4/cZjKj5WVmD&#10;A7jnqqYrDqTTt20XQl819Wj0jw74Mtb/AEiOX7D5iuzlWaEMxXccZOOuMUVyN54sF5cNJdfvLhsb&#10;2N1KmeOOFcAcY6CisY47BRXK2dSvbRHnvwq1DxF8UP2hLrxnc6P8NPBl/wDD/WNE8I6pp3iK2k/t&#10;aR7vT7O5m8m+WXYskZ1WSC1XyX80iVA6LcEre/Yl/ai+KX7V2u2es+JPAC6f8NfFWk3epWk0+nRQ&#10;f2TIk8a2tv5v2uV7ppIml8wvbwFJIiAMHC+r+OPgt4W/4WboPiC28GeGhr2mRQ29hqY0yPzLPyw0&#10;cIUgYBiRmCEjKK7BcAnN3wf8HPCnwu8WXOs6J4N0C28XarFKLu9sLRLcsssxllZnxhBLIA8m0Zkd&#10;ASGKgj7WMlzci6HfGab5EtjrbO3/AOEevo7eMH7DckiJf+fdwCdo/wBggHHoRjoQBqVjt4duNUxJ&#10;f3svmKd0aWpMUcDdj3Lkf7XH+yKg1GLUR5EV3cILLzRHJPbs0c0gbhc4+5820Haec5+UAg6bGhr6&#10;jq1rpEPmXVxBbJ2MrhQfzrMm8X/aI2NjYX99xkER+Sh/4FJtz/wHNWrHw5YaVKZIbWITd5mG+Vvq&#10;5yx/E1WiujqWrFhI6LZs0bxEcMT0YH6dqyq1eUynNIrWGrCxt7dzFNdPqP7+SWGMsq5Ax74AwB3w&#10;vrTRHBceG7iyubZb2O1JgMDKG3qMFOvfaUP1qWxmFpdXsIOAJfNRfQOAT+b7z+NUpb77Lrrj+G5i&#10;3cf3kOD+JDL/AN814mLxkVFxnqnock8Q4O9zm9N1BbO7kjjvdR0TbkqvnNcRA/3SkobH/AdtXbrx&#10;letZS280uk6rBMjRMY3a0kwRj7rblPX+8K57xl4ij1bVt8RyiIFBIxnqf61k/bq+JnmdOlJxoScf&#10;R6f+Au8P/JTy3ntRPlnaXrv961/E72H4o3EkEUC2AF8U+aS4uoUg4wC2UZ2xk9AuaZqGn6lrcCT3&#10;gsfEVg2f9GhX7MYmyRlA5KyHqBuI/WuNsLVtSuIyOI4ZFMj/AN1Sdp/nn8K9CiYWU+m2kGVgDszf&#10;gpIz+JzXqYPFzr6zrS8tUvwSs/8At5Pysd2GzbmV+RW+ev43XysZcmnPrU9y+hrolnaqdk0Vwt1Y&#10;3OnNtBLyLHJiXkMQB5eQw+bgk0fCulSWcLaleyrrn2wea6AFb6O2Q7IrqEFjKEPJIzn5sjBJU3/F&#10;Oijx/wCITBYyC1+xp5V9dgErODyLZlBG8d254Bx1Y4t6480sVt/bFheWlxYtus9U0dTMbc8Zwm0u&#10;A2MMhVkI6npXXHFyxFRfWXyxpt8tSK91y2u97KKvF83utt2asfR0nGMf3WrlvF72/W+6tr5EPjD4&#10;AeHvjOmj6vcah4i/tHSIrgaTrOlavNY3lnFcBBMiSQldyP5URKOGUtGhI3KCMzwV+zD8MPBPiezt&#10;dI03y9W8P6DfaX5T6lcTT/ZNSuo7m6lmZ3LSyzXFusjTOTIWJJPz8zabLqfhu+Fva2OpT6Zr/mQz&#10;jUbtbWWeYh5C8YiUeSWG/gBMkL0PJ2/D1/4d8GXy3F1pN5ol6qupur0ySb9+wNvudzq2fLj+++fk&#10;GMYr3sHnmGnFqu+Rxdm2mo9GmpSSVmrNK9/zJq4OomnDVPzTf3Lscno/7GXg/wABXPh258Lp4i0N&#10;vDWkaboaW2n+I72yj1Ky05dtnFcmN8y+WMjc2S6ko5ZCVp1x8D/Blh8N7DwtHpHizRLXStdu/EGn&#10;S2F/cw3dnqN3cXM80sdzE/8AG97cjazFCspQjGBXYaRrNxoviWysBqkeuaZqEE9zHNKy/aLGOILl&#10;mkX5ZY9zooJAcFuWfkjL8U/ECTxPGbXRjGlqWGdQkXcHIOR5K5+bkD5zx6Z6jtxWNpUIpr3nLZKz&#10;b9PLzbSXVmEYN3ctEt2+n9dtzjdO/YV+HVxoUunS+FJrLTZdIOks0ms3Mt8y/bpdRE5l3lluRezS&#10;XH2gOZPMIbcCBWp4N+DVvp/7XPjL4ravL4eW/wBR0Ky8KaL9imeW4FhDI8809yzKi+dNK0SlEBCp&#10;aRfOxOF25fifessdhfWy2s8xKLdQnMM5xnAzyjYB4OenBNV5ZRCm49KzpZhSqxvT6bpqzT7Nf0nu&#10;tDnrzlTdunfocZ8Zv2W/DXj34kat4rtrvXre98Q6db6XrEOl+KtQ0hNSt4DOY43S2kQP/wAfE3JI&#10;I8xueeMy5+HXgiy8M+J9CfwALPSvGVjaabqunxXMhtpoLS0W0t4osEeSEhRAvkncpUEHcAa724v9&#10;/wAsXJPemPYpFEpkcqW7npXhYzD4lzc8HiHTv0tGUfldXXylbyBZpDl5alNS87tP772/A8ttv2bf&#10;D2uaNeW15a688t/qFtq0mqXGu3U2tLd2ylLaRLst5kYiRnVVBCkSSBlJdy2t4C8Eab8B7D+ytMtL&#10;mDTr/UbjU7ie7v5b6e6urghppXlkYvuLAMd2erHJ5x2U9wbOQ+VunUHGY+Rn3HWqGoNJdQFrgK0T&#10;cCNl6fUdK8LMqFeGH/dYiXtE0+aVmnbo1ZKz/uqNt158dTNotv21NcnZaW8097+rZ5t8fZbbW/jH&#10;8JLa5WK9sDq93ffZ3bMUssFlK8MhAPzbHwR/9evULXxrYhm/0dbWQjBdR8rfj1rwjR4P+Eq/aqv7&#10;uOP7RpngSwW0VWO7ZdXWHlZenIiVVJzkZ5J6VJa+O/GU3xY/4R+4fwgbf+zf7T+0Jp10pwZjF5e0&#10;znnvn9K/NOI+L50YclX3ZpardfJ2V+nZ+R8hmuK5PeoyvH8fmj13WL+AmeVSu+cEF8+2OK4m8uWH&#10;X+dRXXi+38RIWtfM8lGKgtEyBjkjjPXGO1RJGZK/krjXjypXqOlSZ8NiMRKtKyCJPMkzWrp67SKp&#10;wwbauQHZX4tiKkqjcpbs78vpezd2blhLtFasF0FWubgu9tWV1HA6149Si2z77A5nGnG1zbnvRtrI&#10;1K8GDVefVeOtZd/qmc1dDDO5zZpnkXDch1S63Go9Mtj5gY46/dzzUUELX1xj1rW0myWe5RNpZgew&#10;ziv23w24Vq4nEqvOOnQ/P7yxFbm6GhYDzWj/AHUiDOMkdK2tN0SefU5JI9/lQRgOSMJ83OSak0q0&#10;aKTfN8oQ4UZ6+5FXL/VJrpGgez+3aTMi70S1E7wyBtwYxYJkU/L0BZSo4IOR/dHDOQQp00mj7PL8&#10;ErJsPC+rzRz3M9tKJLQEW9vgApKV5klBH3huIQdv3THvWjpWi/2pJFCymG3jy21E2xovsoAHXsKk&#10;8N2hv9MuL2NLq4e2Qq0T2slrM+0ZCKkypjPboPes+4ub+fULeSaS2tobaTzRBayPIWYBgoeQ7QVB&#10;bdhU5Krzjg/pFLDwhFc2i7H0MaUUk3ouxnarNFHLpt9FdRxWOpz+THE0vk+c3CF1QkEOuB5gxxzu&#10;xjNaPirSLsTpp6I99bwIGnHmAhc8gHHI/Gq2qaZC63VwkYE9+jR3BSV8yK20vhc7FZiiFiFBYouS&#10;cVnWjQeIEhmvYYpr22QxvON0dypB2nbKhEgBxnhu4rhjUoYfEulG6jJcy8nf3vk7p278zOqtVp1K&#10;Sm91o/Tp62s19yLz6LfXlt5l3A8SxtgjqjiolsGluiBMsMB5YlfufT6+lS6JcPpyXgtI/LmvEKqb&#10;mSW4G4AhC+5yxHPPPes86wLzT47iJTE0u7KM2fLZWKMue4DKwBHBGD3ryM2xtOMOZPQ8HFVYJcyE&#10;IstG1WErvuHD5LN8uPU45/nUviXQlv7rzFYJkfNxnNZdndLZaqkzS4G4l2c4B/GrWo+IjcE+TGzD&#10;++/yL/ify/GvxDiTNcPKMozZ8xiKsJJpmetgqoxzk7igz6Dj/GqdtYBb+aHHBAlX2B4I/MfrVxbh&#10;UVASCVGM+p7mm6RKJru5l/vMI1+i/wD1y1fjeIpYXEV42tv+h5aUJXEu4ls4mQcylcjHYdM1k2wh&#10;e4OGUn+6GzzWlf3SaxKQx8u2j+XPQt/9as6ytbT7WDbqEkw3y544yP8A69faZJlFCU04rQ6sPQjJ&#10;6Fy0i3LtaJjuP8WMDv61bFn9lhkaG33PLwWUnIJ9qWzZnuFhdEjcruXDZ3gd60I9RtbOWKGRWeaU&#10;cBOcD1NftWT4CMIqx9Zg6CQafCvmCPO3AOdx6cdDVh4odPsLi6iwr7flVjkK30pLO2t11GW6nkXE&#10;SM7D+GIY4B9WNZV/e/8ACSrFM5PkszeSijJXHQn39vevsKVNRiezCFkRTxO0BltbhmugPvf3Qfaq&#10;tpazOyKf3ks/ALLw/I6j0JKg+zE9q2tPsHvMIB/pAG0yBeF/HpnFVfIA8QbEfJRQSVP3Th8kf5/l&#10;Xm5wpPDeyjpzuMb9lJpP8NvM9PKoRVf2kteROVu7irr8TU1HUY4YbW1aKeSC2b5mK9cD1784qrqM&#10;13qel3UIWCLzl2jc5JwePTr+NWtz3EKfOzJGOD7Gq2t2t/4gCxJctGqHKoqgAepPr+NeiqUVFRjo&#10;kedO825S3ZVhsTE+9mHnlBHuHGABjAqOLTcQshkGCPmL961Boc1uuHJlfbkt7DtVsaRcz5aNV3/d&#10;VAuevbj6V4mPy1VotNHnYjDc6scTrcC20SFCNxAXHpjvVN4XhjRxxkZxXU+IHsZiYwJbqS3fEgtl&#10;QrCfRpHZY8/7O4t6iq2uaadL0rzPLWQ32doklEHkoRnHOct9OOOSK/DuM/DKni7ylGz+4+Sx2VNS&#10;5o6GDa6y6r3qz/wkDDvTdPtrSUeXmaNkUszSIMdPUEj9aqMYmkbAlZc4DKFcH8FJb9K/nzMfDHE0&#10;alonme2xdL3UyzPrbyetVJZZZ+dufxxTpQkcQl3oY2GUKnqKs/uYNKWR3AMnOPUZrvyPw45qq9u/&#10;kR++ru1RkFlo5m3y3BARR90VpaJbStE4+0OyJLtGTksMD+uagN9FOixqhd5CFCKcYY8CtOGzew02&#10;3jBUmaXc5C9iSSAa/pHhTh2hhakIUlay1/Rfr5W8z6vLMFGFHmfV6fq/08/kXPLDyMxBEhACuegy&#10;ew9atDThrUXmIcALhWyQDjAOP896kS4KWqlivkKwDhhlgO5GKkuZhp1tC+QLZZN8ewnBz1GOvNfs&#10;+EpKMdD6OjFJE9xNb2k0kzSYgkgSNR33AYP45rHsL6OO4zu8yW4bacLwuAccVBPqK6hqWba3k8lS&#10;BErHAz3JHrWwtjFZRRiFIWmuZBGcHlONxP0x/KvQep0Fzw/b2uqancyPOLdtqecsgxHLLlUjkDE4&#10;D4IQjB3gx915oXq/Y5DvIHOBz1qW8S4kE9nbqkl1FJHd28YfieWJllVPx27fYkHqKS8svtemJqNu&#10;sk+nsomhmVdw2kcZ9CAec9CD6V2VoyqUI1N2tH8ti5K8bljwrqUWh6uktxF9pg3Esh7ehH0rtx8S&#10;bW7Y5t32dMq4b8xxXmsEjGLLjYAM5LA59+K6bwvb2F1oWo/vkN5EVeFd+GK8Z471ngqtRP2EbWev&#10;4GHvWtEg17UptSup5I7iUQFiUUsRx24rAvZJreB8SyDg8buprcEHnxXHQFGCr+IBrE8QoscyhmAG&#10;3OCeBXzOfZTzwc2jwsRhed3ZzrW5A4JqrbI3kzzPJsi34LEnHUKBgckk9AOua07p1NnO652xAkEf&#10;xEelSi60qDQbBYZIPtUUrxBprhIiZVyjEKW5brjIyA3bPP5XX4QjVrfDpFXdvPRffqcLyu1Jz87f&#10;q/0M6ExR2zkwyfNxG5ypcd2AIyBnoe+M9MVmzxIrbgihh/Fzk/U9/wAa2LqCSIuJVPm5IYN/D7Vl&#10;Xi4r8q42y36vh5cisj5vG0uRaD9Ni8x+a6XSbLdiue0g5YV1+hrnFfyrjptXPo+F8NCo1c1bDTAE&#10;Bqy1ghXtUn3LfioUkO+vn+aUne5+24TLKXstijqemALXLazZYzxXdXw3QZNcnrq9a78FVbZ8JxTl&#10;9OMXY5zTZp7S7zC2WXkRnpJ7Z7V38es3enyW0kNrLOhjIzHG0pDHqjqoJCsMYYdCvuAfL/FV9Lpe&#10;i6lcQMY5oLSaSNwPuMEJB59CKuab8Wdb0fQ77WLaKzvb2bW7Pw/b6Lczm2j09pLhYvMnkVHbe3mC&#10;QkBl2bNoPLN/WPgfmNTm9k9kz8yyqThXcUfQdjaWXjjRI4dUst6hg0lvMQXt5Bzww6MOxUjg+9Z0&#10;Ok3PhJIdMk0bRE0fUCz3OoaYn2TyWXBUyRuzMxY8DDMeSTxXlOn/ALUuraL4jW8l8P6RJ4ZuNel8&#10;JtcQam5u21GC3lYy+SY8eQZYXiB3l9u1yoXO3n0/b78YQeF5NV1X4ceHP7Jt/B2meOLvyfEUzyCw&#10;u2dWhVXtVBuFETuOfLbhd4+8f7vyutzUVGR+mYf3qZ6dreqWtnrivIwtLCGQfY7mWX/R52HJDMQP&#10;KfIOA3DD7pJyB1+kXsHjHQhe28tpcRl2jL20yzIGHbcpIzXiMP7RFxF45hTWPD+maT4NvfFeteEl&#10;1OPXm+0RTWEd7Ms00TwrGkMi2Uik+Y2wlWPy5KZPgL9t3XPE1u+jWfhqG38SXkmhvowkuryPTrqP&#10;VPt7IZJbqzikeOJNNuW8yGNklzGI2BJC44vAQqpqS3MJ4a97o9R8ceCBdXDSYfjsOhrhZ4ZNFusc&#10;7c/lXO+MPjj4y+G/iXxFrOoaFb3MXhjwUms6zpkniOS4RBDf6hHPNbOIirvJFAGVWWPaFVGCkELp&#10;6n8TDrfxIvfC8mnxw6nYXl4tyolLCO0iSF4ZxwM+YtzbjHTPmAE7DX8keLfhrSxKnicOrSR8RmmA&#10;lRn7aludn4b1/dhWOQas65pgdTKnKN2rjLC7ayn5zjPBrtNB1dLu3Eb8giv4pzHBVMJWaas1ufon&#10;AnFzhJUqrPMfiP4IXUbeTC5Vh6V8sfGr4AG8lkeOLOc9BX3brmhYB43I1cN4k+HUWo5IUHPavqeH&#10;OKKmCknFn9f8EcfVMvakpaH5yf8ADPk0eof6g9fSvbfgZ8G5NMnjZo8Yx2r6Ek+DEX2jP2df++a6&#10;Pwz8NY9PI+QKB2xX2mbeIEsTQ9nc/Ts/8WvrWF9ncsfDjRDY2ykjGBXo+lp9l0pmbjdWXoWi5Kqq&#10;4Repq94g1BbS28tTwBX47jq7r1fU/kzjnP4eynOT1Zyvie43ympvDjeQnmDcWH3QpwSazLuU3l56&#10;81u6LbbF6V/QfgtlFSWK+sW0P5SlU+sY11Eeh/DvxNBaaOkd1J5Uu4nDA9D710ep6/d33/INezZE&#10;xuZpNxP4DpXmSyhNqZxIVzyOK3PCV5LDqbbfuGM+Z/T9a/urA5lKhhvZvY+yw+LlGnyMfb+IrjQv&#10;C8sQKxzQ6hNGwXooZ2kwM54wwx7YrSXXVazjZS2GUMNxyeeeawL2+Gn+I7uJ8GLUB9ojz2cKEcfk&#10;EP4ms/UNUCweWCdu3b17V+bZjxd9Vpum5fD7v3bferM4syzFqq5331/z/E073xNYawfLdgWBwrHg&#10;g+xrL+3HUku5N3zXN65Xn+5GYx+qfrXPXbQQnO9059c1HZa1t8xUP+rlaRF9Vbkj8yf0r82xXiCp&#10;1o88u/32/wArnhrNHaSfX8v6sZHxd8Yah4R+H11fac80d5Df6cn7qMPI6NfQJIgB4JZGZf8AgVVd&#10;c+PGo2/jTUJEsdRh0+10m2ZLC9iEGZXuzG0gPJ+4w9vlrT1/yNeglguU863klinwGK/NHIsqHPsy&#10;qfwpNX0qy1yWW4uoN8tzbC2c7yMxhi4xjodxzkc142P43bptRkcDxrtZEPiX4hXFxq81jDZRSeXe&#10;R26PJOUBDwNIWOFPQjGPeqNr4kndka6tI4I2MiExzF2DJnPGBwdpx36etOOlW9pJuUSNIZBKXkkL&#10;sWClQcn2Jo8senQlvxOc/wAzX4/m/GNaVXRnmzruTI7Px9dW0Q26erM80AjDSuqfvHCEMSvBAbPA&#10;Ip1v4+vrzVLbTLfSLB9Tnvp7GTffyJbqY4FmDhhGWwQwGNvUHnvToraNyqtkqrK6jccAqQR+orX0&#10;Tw7YprMd/wCSftKTvcq+88O0YiY4/wBwAV9HwnxPUq1FGRth6zvY5Lxl+1fJJ4d0iCw8P6hPfRWQ&#10;1u9srO6u13eTPLCttG9vA5ffJBKQJPLRgihjh2A9tvrKzhuIpS1yxvEDxWqL/pDk4OMdhzyTwPWu&#10;D0/4WaPqYtItMj1Sw+yJJbm9stSntWaKSUyvHuRgz5ckg5G3J2sCTXezSSaRfuLVR50yhprhvmlf&#10;2JPbHbpX9N5Bj54qivZ/f/l3/L1tY+xwbjZOqr+RraR4PuZV8ya5NhnpDahSyj0aVgWJ/wB3aKxr&#10;P4VaH4K8Q/a5dU8QTsFumtLdrrall9qnE9wUZFV28yVAx8x3xjjA4qzDrGoxSBftRyevRsfpU+r3&#10;cmrWsW9WeWDOZAPvKfX3GP1r9HweHpqm0k23vza3/ReiSR7scRPk5oLlt5WEstQstHvJ3tbaSQ3K&#10;FJJ7hy8zAjjBOcAenfvzVI6xdR6/pB35FmJZoi4BwQoTaO+MScj6e1TppEwh37Dt68DNWtNs21GI&#10;2y7FvI38+0L/AHfMAwY2/wBl1yp/A9QK9B4OSoqFKNrNSsutpKWnm7fN79zswdac66dSVrpq/a6t&#10;9xovqMPinxBCbhJUWVRERGclW9RxyKoePvAy+GjAYJDKsgYbduGUDH59aq6fqSy3TSQb4ZIZOY24&#10;kt2/usOzCvQI9Jh8daTaXMwaKQHDFf4gDgj8cfhX0+Ho0sbRdtW9UzeNGV5U5r30eM2PhS98aeMt&#10;K0OynFve6rM5N2y7vsVuiFncL0ZhwFB/icE8A1W8Dav4C+L/AMRvEHg/wV4t1v8A4SfRELWN3qFw&#10;k+n6+yjMoRQoG1WGMx7fly6blBrt9c0m/wDDnxKg1rQoEmu9Emld7V5DHHc2zKVlQvztO3BVscMq&#10;+prxDx94/wDh/wDsra1P4n+HfhDxte/FXxpL/Znh7TNTvnNrb3ciFJHdjITNHlhLIZGlGVUho+CO&#10;KeCxtOrhqWFVNw55e1573cLacmj9X5pdLsqMZaRVt9b/AKHK/Evx6vxx+LngPwfpNs7zeGNUh8T+&#10;I3zldMMKusVu3rI0jZ29QIw2MdPc5lDR8tt/2vSvPv2dfgt/wzn4GGkXklxrHivUJH1DW7+RD5t/&#10;eyHLyNkfdBOFHAwOgJNdsLO9usi5uDC5G4xoiFsH+8SCO/b868rMcbS9p7HDpyUNNPvu27JeS3t0&#10;3Nvq7aUpPlj0b6/cm/wsXPMkigPkldxXALc5rLm1Y2ZSO7XYx4DBsEk//qNW5rO6tG/c3KThRgLK&#10;mA34jp+VRJpbaz5st032fygqpDtyZzkE/MD8q9eevt1NcCxMm+TkfN0Ttb702l83fsnoOOETd+dc&#10;vV/8B2b+St5mr4c0qx1DRoZ7rTLC6mm3OZZoyzkFiVBOR0GAPYCis2S41AN+7LxxgAKilVCj0AFF&#10;bUctw8acYzpwbsrtqF2++p1TzLFuTdOo0ui5tl23Og/Yc8e6j4j/AGUPCN3qV5f65rd8LwmS6uGm&#10;mm23k6hpJGJIVQFGTnAAAB4FexaXp72vmSzyedcz48xgMKoGcKo/ujJ9+TXLfs//AAn0H4MfCvS9&#10;E8OXE99pUSNNBdzyJJLcrI7Sgl0VVI/eHGAOMe5PaV+lZdCUMLSjN3ajHz6Lr19R0ISp0o057pJP&#10;1Cor62S9s5YZMlJlKNg4OCMVLVXVrqSzsXkii890G7ywcFvX9K7G0ldlt2VyrpV+8yi2uNwvYRh1&#10;Zdvm443r6qeDx0zg8is3VNX/AOEYtbg3FwsrlmkhiPDAE8L6n618h/Fj47+N9M1z9rW30nw9qWua&#10;fprI9jqP/CQJaN4eY+FLB28iNvnGGZ5f3ZGWdu5NXNe/aU8YWXg681G3GjXWj/DPT/DtrqNne2cs&#10;+p+I2vbOznkkjnEqiI7bgJH8j75YpN3BAHi5hWcabcHqefiavu3jufSy+L4Lm9knTzCJIFBAQkoV&#10;Lcen8Vc/rvxCtjc2xRZW8uUtyAM/Iw9fevmzxr8QNa8beMvAviK5bT08O6b8SNUsLLR4NPddQj+w&#10;WmsWu+SYykM8hhdtnljb5kYzwd1vV/jR4k0vwVp2q3H/AAjt7L4j8Nt4hsEtbOQLpTh7UeTITIfO&#10;UrdYD4QlkPyjIC/kPEee1aMfiR8njsbUXU9h1DUUvWAt4GXGS3zbi2aq27y3MxREJYdR6V59qGv3&#10;s+tXeh64un3sUOqWGHiha2EsUgZ9rIJGztaMdWIIIBU97fgH4jatPd6O+ozac8GtW08kixW5ha3e&#10;MgqdxchgQTkYHavxrE8XpVPekfMyxLctWepaWLnUbBrNsWsAJDun3nyCMdealufjL4f+H3w48Ran&#10;f6tFJ/wiemz6lq8VpIs13bJEjO/7sEkNhSBkelc83i1p2WK0fAJy8wAOwei54J/QVlReCSDezWep&#10;Ti8e3vI9PN/DHc21jLcuJJHMQVTIGkAYqzH0XaK+y4b4tjWlaDv59P6+XzPZwOMUGuZ6nV6P+05o&#10;vwo8Ax3PjTRNf8DwwXel2KyX0UVxBfy6jP5MTRzwSSRuQ+4yjfvjA3EbXjZ+w8V/tReBfCfh/wAT&#10;3S+KvDF7eeFZDZXdkNXghdL5jIkVm7McRyySROqq3Pyk4OK8S039nzV4/BuvLYTeE/DkV3qfhzVt&#10;K8N2Fxcf2PbXGk6pHfzS58seQbry0jYRQ7UESMfMYknU8ZfAzXr3wXDpeja5YRH/AIT/AFPxbeRJ&#10;e3Om/wBoWt012Y4RdwL9ogkja4icmLBcQtHuCOTX7pkmNgqMYR2SSR9jh8Wp+9J6s9A+JX7TfhOz&#10;1jwJpL6robx+Mms7i01a21y3NpZyyun2YoXAa4Sdz5cflKxckAhA24Tr+2T4Jn8K+K5LTxX4E1PW&#10;PCWk3GrXVsviCKG18iE7Wlkl2u0MYYqHZkOwsMg5GfLPg78B/Gnw01P4Vafqb+DPFHhj4c2cjQW8&#10;mtXtoYtSmuJd+oNG1rN9oeK2kKQq8i7WlmZmZijpQ+PH7BGs+LP2YdN8Kx+IPD1pd6f4Q8T+GHup&#10;Vm8oy6zPbmF+Iy3lqY/n4BzjAPNfSXhGTxSlay97s0u/prr957VGrzpU1r2/rzPbviL4n8DXnxIb&#10;wdpGseBIfGUSG4v9Nnvf9JVFRZf3lrG6eZ8hDnewKqVbBBFZnw08daF8dtFmuvC+vaBrn2CbybuT&#10;Sr4XtrDJtVwBKgx8yOjqGwxVgcEcnzfxR+z9qPjGP4g+E5dV8Nw+CfGt9r99/abWMk2vWMuq2Vxa&#10;ukIIEcZia5dluA5ZoR5PlgEuek/Z7+Df/CqdE1QarYacup6vBa2N5Pa6/qWsNfQ26SIu6S9O+JcS&#10;vthTIj3N87ZBCVPCR5pUoxV97JJv1tuc9fEKrG05N28zrPEEP2/T5LVgyXCkFX6GKRTkMPoRVGLx&#10;MHgVdSSaxkjGHkdMwE9yHGQB/vEVNpN/NEZLOeTztS0+MxzGQEPcRoQqXAz94OhjYkdGYjtUltqC&#10;wRlX45zXhY6MoVfaQnyytZ3V00tr6p6Xdmmt9bnD9ajFeyrK8fu/HXfrdelia0mWN1ZHSWOVco68&#10;g149+2R8Vb3RvCqeE/DF1ef8J54mCx6RFZ48y2QOpkuJGPEcYUMNx7njocbPxn+Msfwdhih02y/t&#10;rWvEMnlaTpEDAST3Rxk46rFg72bouG/vCl/Z++D9l4RtLzXfEt1HrHxA8ROW1O/3H9yucrbQA/dh&#10;QYAHcjJ6ADxpZ7CNN+1spJ7dLrt3T3X3bpnBiq9Om/clpuv+D6f1oc7ov7LqXWmzTP8AEP4pSC1w&#10;zg+IGg8xmJGMxInHJ4GBwKzr/wDZ5bT5/N0Txp450rUlJLXNxqsmoLcqeoeOYlT7EYIPPNe1+IL6&#10;30fw/LFBxvYFierc5yfyrh7/AFBbjYckE8qfSvgs74xhBcvOfOYzM2tLlHwB4ctfhT4abTdMe4c3&#10;s7XV5eXcplurydgA0kjHudo6ADisXU9G/wCLjDWxKjKNNGnled+7zjJn0xz61uXFz9oj+f8AKqd8&#10;FW2CqNvc/Wv5p8QeKZVaUuSR8ri8U5u7ZT0yyFrbpGOi5/Uk1pQw1WtqtxNgV/NdecpycnuLBwVr&#10;skAxSNLtpry8VWnuMVjGLZ2VaygtCw17tqNtSxVT5pelXNNsElkBc/LjPTOa+gy3hzE4x/u46HB9&#10;cqy0gRPePJ2/SiKxlul3e45rRNqhbO07eij1NaVtbeZaLHt2hDkV+r8OeFU6lRSr6lRoVar95mZp&#10;Vh5t2sQJGCQ7j+DHr/P6V6BYC08H2wji8ue7xuLY6e5rG0CL7JcwXWMwrJ94AnOCN314NdjE9olo&#10;xS0gurPOI/NkETwnqVGeSvPGOnI7Cv6s4M4PpYOmuVJNH1eV5dFK60ZgpqA1ZzIdhJYk4HQmlR5J&#10;IYvLVctjOT931qzd63Zadp1zGmnustwQFfzd6AZBxkqCCcdx+PapPDMCa1fRwv8ALGUYnH8PB/kc&#10;V+o04KkkrnucnJZDrVJLmdbaFnLyHbjPH/6qg1S3fTLpoZOGQ9QeGFM1G9/sK4b7LcMcjYZBwffH&#10;cVhz6uXV8cMzHcx6/WvMxue0qKs3qc1bGxgrPc2bQS6lerBCu5mBOc4AwM0650u38LaVHqWzzjcu&#10;tvcwy8HJOxWXuGU4z6rn0GK/gm6WxikmJ+dvkznk9zUHiXxHFq2srA53paRtIEUZLzMCF4/2V3H/&#10;AIEK+QzLimh7JNS9+/u+T7/JXv3V0Z4bMYxvJvRp3/r1GXOtxx2Is5FlAvmZFkSZoSHUKVTcpDfN&#10;83GedpHOayrovFCoxBGq4jihi/gUDgADoBVO8tptXtLuBnEYK7SqkE5z1yeMjBIx0IHNOvtQjZnI&#10;JWcucdVYA9eD6c18LxFxhD2Okj57FY3mjZMbFN5Dec4HT5c859/8+tUL7XCznFQapqBc7V47D2qr&#10;FBvr+WuKeM61aq6dJ6HgTqSqStEkOqyelMtNQktEZVY/NnP496ebfiq8sew18hhM/wATTqqbkZSh&#10;OCuWluhHAQyCQH7ytyMVY0VI3vFMce3cSCRwFHP6ms+OTA461qWV0sSqRtJ+6QO9f0JwZxCpwi2z&#10;0sDiLGtFtjVgpDGM4OP4R1qe88RCx2+XHbtcvgK6LkgHuTWbtGnSB7hZSsx5WOJpdgHdtvP8/wBK&#10;p3EjX+oK1lLHPuH34nVPL+vOc+3Wv2zDcRxowUmz6WlmKgtzSDOfPVgxaX5iC3Gc88+uat+H82Vq&#10;m5Y40LnYp/r2rDEqWsjIbu5k25U7YZJNp92VP6mtCC5tzp32gSvNEmVMaxMWbnHyjv8AXge+K7qX&#10;GEG7cx0RzhbXKfiz9oHw94G1b7Df6n5WozReakMdlPP+7yyggxowHzKwx7VykX7RXg+xvg41K/MS&#10;HLytpl2Nx2sDn937jjjqaw/EXii08NfH06jK1vpUcvheezgZ7mZVEjmXbukhG9SSesfTsc8155rP&#10;xc1Lw14G8ZxW3im+n1PVr62tLaKHUrqeCGzZZJZ3iaX5t29II9zfNhmAyCTW7z+hi4qMqqspXVtf&#10;h95dbatWOmhn86E5Wa1Uo6ro1buj2u8/a18DaRDHFPrEtrEQdvmaZdqXxj1i5xn+VexeGNKmvFbC&#10;HYil3wACeMgA56npzXwH+0T8SZfHlt4S05NXvNYstD0aAtJczyTSG9nRZLss0hLZEmI+uNsKYr7d&#10;h1vUHSaW6uZldU2SwxuscFu7L8yKqgFtuSA0hY9xivsspx1OtObqSvGNtut0/N9VuduBxftZSu9F&#10;Yg1TxXO0TSStdiRVAkWxvGgt0YdVUrycYwW3ckE4AIATRvGOpQZhtY7i6W+jDMLu6luQB2GGbA+8&#10;c+uBnoKq2eq6bpWiuGhe5uXf5YsfJknjJ7fXFOeX7OrQ2ksdtMuGZImOADnOPbNdeKzCry6ysuyO&#10;mpVdtyvapa3EHnX6qBas0aW8a/uYwpxtVQQAMisPVdRbVZ5LwKRsbaicBUI9vStGzkjt7G/LjzZN&#10;/AJ3DdgEt+tY8bDyirr+6RgcD+M9a/KOKM3pUYNzZ8vmOJjEluRGdJWaSNV3DJUDBzTIlgitFcx7&#10;sjIB5xUd9cnUuNu1R0UU6K0eSIJ2r+ZeIePKMarjSdz5OpXlN2grk0ep/abPa8VsMMWO9Mg/kQc+&#10;9TRX8E0C5t45HVsSFFIKrzgopJzjjI+uKqtpTFcVDJp/ltzn0OO9ePl3iRKnNc6HGdWDvNaF/Rrf&#10;7VrokiHmIq7gI85U9twIyD3rbF5DJKkSyvevCdxitB5hQ+jNkRp/wNlrBstXFirIiIgmQJJkZDAZ&#10;xx07mrWnX4F1EpkZ4kB+QYCqPYDAH4V/QXBHF2Erx5ubmbd9/wAO9kfQ4TNYTaXZWOvu7aysJ4BN&#10;qFlaCWBZ3S5uokaMHgnk4IzxkcU2y0yHxk8VpZ3sM6w5cvGshhK5xxIE2E89N2evYGsHVvFF2zxx&#10;QSbILZgVTuCR1Hp+FSo11cM008ktw8T/AHWYnPHOPzFfvOBxuGnC6i/v0/I+rw9aEkat3JZ6Rdy2&#10;xnSEQMY+YJl3kdSCUwee4J7Vq2KR33h+TUILqG/8glESCVFYtxld7YAbByAfbkVzzJO9uotZpkSQ&#10;7my5HpirMkl06hTJJL+8B3SSFiF9s17Ma2H3UHf10/JHcpR7E1nFBa3Tx26ahJfgeZLbx2cpurYZ&#10;48zOEjyehL4bqCQM1b1G4vNXuYWu5DCIVaK3tzMCYdy4eSUoSrSEEqACQik4JYk1nx+adSiuJvLu&#10;Hs3D2rS/M8OOcK33lGQMgHBxyDVnWfEl5ql7FI5u4pFj2u9vcmOLHJ+425SeepBzj0rrjXwyi1Sv&#10;Bve+v3f8Nc0Uo200F+zAypbAJ8iAEY6A5H41ShtBF5eVBdPuNjkelWdD8Ww2d88twNQ1KFU2fvY7&#10;YeXz1zHHGTx0znqc0xvE/maiZYP7M8vcfIjmtJ4yoydoJEsgY9MkAZ9BXJ9VhL4ai/FfoZ8iezNy&#10;+P8AZOnr5gO50+0mFMGQDoWK9cc9elczLcHWS8mGijfuCNxqe81Q6vOkGoym+a2CLHOT5cwlwd0i&#10;OuGjYn+6emAc0X0DXNobVJGu7i5YLCEiVLnYMmQtjEbkL0ICEkgEE81lmtSm6LmpX5en8z2Vu7b2&#10;Q6OEVaoqcXv37dX8tzLEa6tchE/49IDhtv3ZW7Aew/nWtDqVnpOp/wClXen/AGjKxzxB0e4CnGFd&#10;RmQ5yMLg8kYGak0G/sIBFKZraLT7By07fdEW3JYOOoPB4IqDWL600bX/AOzrJT5dpkREgMVc/fbc&#10;ed5OWJ68mvBpYahRo/WK8tZu2mzfZeS2t3u97hisLOTcIwaUVt1t1b9f8uiRX8ZwRf8ACQXJhcup&#10;IB9M45x+NcnfsJJwigk55P8AdrpPIaTcM7m3N39/8KzLwiLjjJOfqK/IeO8n+sUZ6b3Pg81w17so&#10;abL5cuK6zRLvGK4prmNb64jWaF5bQqJ0VwWgLKGAYdsqQfpWxpep7AOa/h3P8rqYbESpTVjnyHMP&#10;q9Tlkeg2d2s0eDUojVTmuXsta2gc1bbXfl618fLCyT0P1/CcSU1Ss2aWpXwC4rldbus5qfUNZyvW&#10;sDUr/wA04HNejgsK0z4riTPI1E0mUriCPUfNhlQSwzI0UiHOGVhgj8jW/YaHp1/qw1C50u2mu91t&#10;KZCzqGa3l82FmCsASj8gkdyOnFZWm2hL5I5966bSonHyoCSRwPWv658HcirUIKrJWbPh8tjJ1Ock&#10;h8B6BfeN28QyaHZtq8zvI0nmS+V5rxeQ84h3+UJzETGZgvmFDt3Y4rodC+AXhzxH4cksbnw/pp0m&#10;70OHwy8bSzFjp0BcRQD58gKXfnIJzyTxWWftdsFVDalyTgGRuP0rrvh02p6hGsVx5S2sJP7yNiOT&#10;yQPX/wCvX9j5POStGTPvsDOXMlJs8g/Zt+Dngnxz4s1/WRaWWt39xfX2u3E8xlnhsjq8tyZbJrZ3&#10;MMV3HBmCYlC5jdVJAbA7zS/2UvBfhLTtQsrfwlBe2upW9jbTTLqV19tCWLyvZ7JZJi6vA00nlyJI&#10;jICoXAVQPVLi5WGPlggJwMnANQzXJiH3Hf8A3QK92pWimeq6p4trXwo8H6HpWpaNb+HLaKw1bSZN&#10;EubVvOjkurKR55JI3JbLMz3M7NICWZpWJYk1l3/gSw8OeMfEfi671PTft3iVbaxt0+zizWytYDIy&#10;RMzyN5j7pmLP8oICKFG0V7Tq4HiPSp4WhBXpyTvRuxAx1H17VxOoE2MDzzWy2tvjZFLBdt8xDYZt&#10;pH3WOAOei+hyfk84y+FeElKzR4+NoKSbexxd3DZ31psgdJvJGC0EySY9zjOKo2Optp8+0EEA8Gug&#10;dY3W3uvKhmYltjsgLKeQSDjPbHFY2qol8V2Q7Z5OQAcFsdcetfyD4o+GbqTlXw0LTW6t2PiMRCeH&#10;qe1onSaT4kFxEFk2kVbk0m2vuUcqfTI/wrgY7mbTptjhlPoa1LLxMUH3q/lXG5RXw1RwacWfe5B4&#10;gVcOlCozpT4a54f9aki0CG3+aSQ/QEf4VhjxW2PvVXu/E5Yfe/WuH6vXlo2fV1/Elez0Oh1DWo7G&#10;ApFgVyesau15JgVXnvpb5sJk5qfSrNrK48yWKSX5gu1Iy7E9ew4+pwPevs+FeDsTmOIjCnF26s/L&#10;s74lxGY1OSL0Y3SNLaV92GPviul0+12IK0dH1vTo47UlUhaO4SG6trnCS28ch8tZMA4K72QbhlcE&#10;85rb8UaHYaRo0N9AcQSsAJYyZkbPAChQxYk9Aua/vLgLgRZbhI8qDL8qlCPOcteWau4cj5ugy2Py&#10;9619GjutPQTKm+3mG1ueRjjNURcRXVrDcwHz4ZFEke5GQn2IOCDkEVp/8JXBNbCOSMWxVei/c/Cv&#10;r81/dU5JuzR2Vvcum7GP4tLXQVkYLLC++Nj0z0IPsQSK5e91lpSQ6+XIOq9fyPcVsazdy6jbiWE7&#10;eSGU/pXNasvIJ6jvX8m+IGY1oTlKD3/E+Txtdt2K9zeGb86iEpUgg4YHj3pvelUZavw15hXlO7Z5&#10;F3uTmbeo7cc1I0vmIAc4x370xf3FsXxkhSwHrgVMtm9+cBvmQcNn/Oa+twlKvXgaJNlORfmOO1NG&#10;QKt2Vm91CeE3jnAz3z/UH8qj8l4zhoyR32/N+nX9K8utw7iJy5ktwdNp6EKRF/XHtWzouhi4bMqA&#10;gjAU807TdKBjDD7v3hkdKt2gkcDkr7LxX3fCXC041FKpG514WhPm0NTSdUms8wDG+P5ScdPTHFad&#10;uTO29iWY9Se9Z9hbHitmyt9vPtiv6v4Vy6UYJM+4yzDNLU84+Pvx5v8A4HeK/BEcVhZ3eg6g95f+&#10;JppI2aaw0uBrW3e5jIPAimvYXfIP7tX6ECszxx+2Pp/wy+Ed54g1dlsILjWdetrC5sPsKlNO0q+a&#10;3lZVu7iNJriRYpPLCh9zMvyEdfWX+G+g+I/EMusatbJdzjRLnw8Le4mAtrq2uZEkljZdpOXMSA8n&#10;gdK8vh/Yo8C2PgW08Ox3vimDTI/DknhW4gt79AL+xeea4ZJXeNnZjLM5YqUEmAJFcAAfrmFw/JBP&#10;T+rHuNThfX+tDpG/aC0Sw8b61Lp/hjxfql1Ya+PDdhMk0P8AxO9Se2juXt4I5J18sJE8zO0ioifZ&#10;pOSwC1Q8X/tg6RY6De6xpHhvxRqutaJY6rqGs6YRarJoI0+WSCVp3MqxP++jYRiJ2Mixsw4BNbep&#10;/CfQdZsZLexm1zTtQg8S3Pi211G1u0+22Oo3HnLIyF42jZPJnlh2OjL5bYIPWsDxD+yT4S13RLjQ&#10;1HinT9L1rw7e6Hq72Go7X1mGa6knn+1u0bMZZJbyaXepQsZJgcqStevCKldXNfivqXPAn7R8ev2/&#10;hrS/E+geIrjX4r3SvCWr+KrFbOO3XWbjSrW9KtGHDPHuuVVv3JRG3cAKcbvwB/aFuPjQ8cej3mo2&#10;lne6DYa0I3sLUDQWuJJEFnOwZzJcu8VyXCkKiRIAAWDP1Wh/CPw9qQudSsra9m1Sy8VTeNobSe+C&#10;Q3uotZyW0ccriJmECqy4CqWXykPzAbWw/wBnb9nc/A74dXunacljb+KvEGq6n4m1Nv3q2DahdO8i&#10;xRMyl/IhBjhQlQfLhBK5OK61gqd3On9rdpuN/utr57+ex6SxFW0bO9tr2+7Vfh8znfC/7ZWleO4b&#10;q7m8OeLPD+m634e1LXrG9uBZyW+tW2nuqXBhKTsYyVkjZDNsDB25GMnx6y+LnhT4u/tHeA9b8M6R&#10;r+s+ItM1jUPC0+nWt9pd3DJG2mLfmUXUc725VUaMFo5dyu7IQwK56S0/Zf8AAvwf/Z1tLH4ieJdY&#10;1Kz0HwxaaG+qzakvlaMizWtxL9k3QgMst3bQMRMkjSCNI23IAlW/2RT4d8c/tHSeKtJ0jx1dWpku&#10;L+28Ta+fJXXry6htLaeaOJo1Yhbe0gA/hXe6qAmwBpQUlUqPyv6u1u13fTu/OxnGEqjuvn+vTpua&#10;/wCzf8fov2ndB1W9YXOp6hpmp6lDeavbJF9gtEbUJ/7O03KcvcJZeS7gDKhkZzukArl9C/aQ1jxF&#10;47vY7DUPDl7DaeObnw3c6HHosxmtNItbtrW7vpbsSbYjCkU0xdwUbywnDuMe0fAT4K+C/wBn5xJo&#10;0esCyuNPsNI8ue5WVLxNNT7NBfSgKC1zIilXkGN6pHlflGLWgeBtK+G/h5vCWmw3Nzockl68sFy+&#10;83n2yaW4n37Qo+Zp34wMA1xww9Ga9vGzUtdt+t/mtfMjEwnGdqj1Wj+R4x41/aUDfDLW5/D+j+It&#10;A1vUtBt9S8J3et29q6anFd3dtZw3KxI0hRlku4CYp0VsSplc7lXd8VftQ+F9Hn1fUZ9I8SW3hiKD&#10;WLiz1vbaiy1V9Kinlu44V83zUG22nKPIio4iYg7ShbZ0T9m3wro9taJNP4l1iXT5NI+yXOo6iss1&#10;pb6XeR3tnaIRGB5SzxRs5YGSTYu92KgjGT9lrwl4jh1jSL4eIbzR9Q0/U9Nt7GW/VotDh1Bt13Ha&#10;jy8/vMsuZC5SNmRCqHacZ4agrQtv6nJeXQydf/aK1DQ9Ta3/AOFVeO5MJHIrHUtJQkOiuMqbjI4Y&#10;cHmiuo+Lv7JXhT4x/EPUPEeqXfi+0vtR8vzYbK+hSBNkSRjaGhYjhATyeSaKby6jfQT5r6P+vuOj&#10;+Cvim/8A2ffiM3w48RzmXTLuTzNBv34Vw5OIz2G45GP4ZMjkOte63GrW1peRW8s8cc03+rRmwW+n&#10;+ecH0rz74+/De1+O3hM6XZrbzaja/v7W983alm57FgCSGAwVHYA8EKax/wBmn4kt4zsNT8MeKIj/&#10;AMJZpJ8q9S6wzXkS4VX9Dt4Bxwdwf+OvKyStUyPGrIMS26M7vDzfZaui33jvDvDTeNj9LzKEczwz&#10;zWirVI/xYr8KiXaX2u0vJnsNQX7SrbOYQjS7TsDnAJ96ofYNS0j5bJ4byD+GK7lZWj9hIFYkf7wJ&#10;96ZJfazL8n2CyhZuPN+1GRE98bVJ9hxn1Fffyelj5Jq6KEvw40GW18QCXQ9KJ8X/ADa6pt1I1Vvs&#10;yWx87+/+5jSPn+FQK8++JnwJ8JXPibS/Ek+keGILrQ4ooLee5sELQrCP9HVH4x5TElAQ20sSuDzX&#10;aeI7iLR5libV9Wn1SUblt7TY8j/SMqVRfdsD1NZ+n+H9SvLxL3WpEka33fZbcBT5JIALuQApfAwM&#10;DABPJzXxuc45u9HD+9PZ9VG615vO2yvdu1rbrhxWGvDmqaL7m/T/AD2/I8N8SaLoui+NbPXYfCWl&#10;DxLq+phLK8ntjZLLOYZXknefy22lo42XKqXc7c5GCMyO98J+F/Ak17H4Z0m0m1m4lsXsLSJX+0vF&#10;M6GNDgbo96FgcAfNnAJxXU/tT6zqOta3oXgnTYNKdvEcVzcXU19Zi8W1ig8vDLEflLFpBgtwMfSu&#10;c8C/C2w+G8nmXa3N3qMUWyC7uSWby+gSJPuoBnGFA4PpX848aOph4NVZXbvr/V7Ltr+O/wADmj5v&#10;dp9Og/Q9JnuGk1DWIbV9RumWRwIxiPbnYo/3QTz/APrqH+xfs0scmnGK3+z7hAjx70UH72O659q2&#10;9QWa6zuTyUPYnLEfhwP1qq3yHjjtiv5lzbG14173dj5Co3Fme/ia98P3MZ1SO3W0mbb9phYlYm7b&#10;wegPrXV6Zq8buQskbFMbgGztz0zWLI0dxaSxTRiSJ12srjIYGuUm0Y/DrVf7W0m1Eli0YjvrWP7+&#10;0EkSJ6kZOR6fp9lwrxA4SScjfD1+Vns2n6kiOnmH5SecdasXGreZrywQoxiBHzH7xHrXA23xH0WC&#10;ztpptUs4o7wf6OZJgnmewz+vvxXL/FH4k+JPGX9q+D/AGm3Oo6q9v9nvdTiulgi0bzSFB3H7zgFj&#10;hSCuM8kED+leHeIfbRjBStsfVYHHOVonvFt4ssH1ltOF7ZtqEaCR7UTKZlU9GKZ3AH1rr/F+uwaz&#10;8NtZf+JLKUlB95XCErj8QMV8+eEf+CfPgdvDV7F4g/tPXtevJPOXX575/wC1bdwoRCky4I2BVwDk&#10;fLyDnFeZ+Kf2o/E/7KPh6/8ACfjqzvvEd8m2PQNVVvKXX4PMVSk7nIjmRT8xOc8E5yGf9WeYurhJ&#10;06T5nKLVvlY+xy/GqFWEm9Lo+r3uxbxBpMbsYOO59qb9sEkRZefYda8S/aA/aT1T4d+PPD2geHvD&#10;qeJtT1WK4u57Zb5I5Vt4Qpbyl5JdgxK7sZ2EDJ6c14g8Qa7+1H4v0XR7fSfG/g3wfY777Wri9gl0&#10;q51BwNsVrGQQ23LFmIPIX2Ge143Tmb0Od4h79D0DxV+1XPpHjbU/CfhzwtrXjPVLGOJ9SWzaGK3s&#10;FkVisbSSSKBIRhsAHj3rBuviP8UblmNr8OtK0pSxDTaj4jhlCsCVKkQqwBBxxu6nFdR8MvhdoPwf&#10;tpbTw/Zmzt7u4+0T755J5JpTgF2kkZmY4A6njHFfOcnh/VPBvgbx5KGubzw741+IGp/aIj8/9mX8&#10;evsUkHcRzRRhW7K8aH/loa+OzvPqVOk2+n9dzyMTjY8r8j1n4b/Dm50vxJf+JvFs8ep+K9RBt5Hh&#10;yIdLhDZWC3zyADyW6lhn1J7VddErGV5ClzGPmwuA57OB79ceua4+TX9SvvEV9cSajKjJqk9odNCx&#10;iKO2UsqP93fvZdsm4t/FjGMVetYZ7mOPzZDI6IELEffI7mv5H478UJUsQ40JXlt/Xp0+fc+SxGYV&#10;ar9lHX9DQn8SvdW5R5DIC27dnNVLrURO+QCvqBVmDRsjpUx0fA6V+IYzjrMcRL3pmSy3EzV2Zp1I&#10;84UD0wKryymU1pT6Zt7VTmg8s141bNq+JVqkrnDWwdSn8RHG2ypRc4FU55vKHvkADPU1aFngfNn2&#10;qcPgKtd/u1cxhWktEJJc5FNSMymn28Y37D98Hj/aFX7LTHmDMELKp6gcCvteH+DauJmpVFoaOnUk&#10;/eGWVuIoW3KDx19BV+ysvLiXPYDNaejeHPNgNxMRHAmWbI5IHWtqw8LxpdWvnfKrxjevq4HI/nX9&#10;IcM8KQowjeJ62FwLtdmHb6Y7COZkZYmz5ZI+/wCprVg8Kvc2AkkkW1tW4Bz88mOoArVvNahttTlt&#10;buHzLVdpRV4KfKOnSq2q6pBezoLZm+zKgVQf4cf5/nX69luDw1L5Hu0KNOBI7wPHbwxRmKC3QqP7&#10;zE8kn3JpI4vkY8cfrVnQ9FOvXipGdkMf+skI6/8A16qyg29w0bEAoxU59uK+ypOMYqR6sbJcxHcS&#10;AmYvjZg4jC5yPf8A/VWdol9KitDCvlu2VCquMqf5Dg/lUt8JWupJIwCQNoQD7wH+TWZP41sPB+j3&#10;OuanL9ktbV47eR/LaQ/vXVEAVQWLGQqvA/irwM6zZUYPU48RibaXIdUulkEkkrlyflAJ+79KyLjW&#10;XZj849sjrVefxVp+vyyHT5ncR4JjlhkhkjB6Ha6q2OuDjtVZI2nP1Oa/lLjfxJnQqulTd2fHYnFz&#10;nPlia9n4gayXG/IYAkehqOHxB5N9cSA4E21j/vYx/ICqiadmlk06vx2tx9mFSSfNsSqeJ5Rkuolm&#10;TDHiTJ9/lYf1pJ9TeTbz90YApktnioTHiuXEcV4qvDkmziqKotGOU+Y+TVqIYFVUO2pknxXzFRuT&#10;uzbDtR3LDDC1WuRTzcCoZZd1ZxTubVqsXEhPXH51PBOLd1bk7TlUHf8Az61Afmqa3t2m4r6jLOIa&#10;mBhaJwUuZu0QN7MYAhZncIF3E557/rRDHOZNwY7sYLY+Yj0z1rV07QTKRxXQaf4TyuSMVy5jxzj6&#10;jd6lvQ+mwHD2Lxb0OP8AsU7nJJJ9SabNZznO4lvXPevQF8OQKOWT86bN4XikX5WU14S4qxd7+0f3&#10;n0L4CxkI86uefxubfgjr1461oWd3DZi2ljt2lkVnz+9ESDcpXB4PHzH8vwrY1XwqYwfl/SucvdNa&#10;wlZ1HzMACfUDnFfovCfiZiMJWh7a0or8D53FYbH5fN87dup1Hh/xRLY3LMLe0jHlFfLjkaaRz25w&#10;gUeoAYn1FZunzyTWl1G5dm4c7urEZx/Osyx1D7O0jjO8JwfWtbSj5TAjup3Z7HHH61/YnCfGUMyo&#10;xlFq3ketluZe0VmOttJ8/S0udwSSTKMCOMD3qoNPgj1Dzo7gM2QMfjWpNd3H2KKNBEiryx9D3qpE&#10;sMMbCMoWPLEDk+9fXY/GpU20z1a9VuLaKl6Qhl/6aHJH4Y/pWXM287R0q7qUnWqljH501fyT4qcR&#10;VIt0YPc+ExtSVWryItabpnmYNbdnouR0p+jWWccV01hpw2c1/NGLxjTPusg4ejUinYwG0PjpVC+0&#10;baDxXbm0RuKz9U04AHiuSljHc97MOGIxp3sed6hp/lGorFfLmVsnKnNb+s2eM8VgCBWuCrZx6Zxm&#10;v0vgrPKuFxkVF6M/KsdhvqtfTRGjaXVsHfPmSb+GIjZh+YGK14NagA5aQfWJv8KzdNlaCXC/IAMA&#10;rxite0biv7h4VxuIrUYvmX3P/wCSPrsqxFGUVdP71/kOXW4mxsE0p9EiY/rjFP8At11J/q7Jh/11&#10;lVf5bqmhdfPjQttMjBR9akkcruCjLA4x6H3r9Gp0q8o3lUt6JL8+Y+nhWpJe7C/q2/y5SoNY8ggX&#10;MMttk43n5o/++h0/HFW3bC8Dd7CkVN6FH+fjB3DhvWqyQTWduUt/ICnBCtGz+X7Kd4wPrnHb0q/3&#10;1Lf318k/0T+Vrdn00/cVP7j+bX6tfO/qupcab/oTxxHbvfcR2+lUp3Go3AijHEKER/7Rq7Kb+Hol&#10;tKDyMs0efww1QjWxDL5ZtpftODiNFB3fQ+nv+eKHj6Uf4l4+qf3X2b8k7sSwlSX8O0vRr77bpeb0&#10;Qmk2rWd0FdJpbi4JEcUUTTSN3JAUE9617zw5qWj6XeanLC1pfQ2ExtIT80gcr+7Zl/g+fZxyeeQM&#10;YrZ+HOvWfhAXWp3YQ3zRYZnB8myhU5OT1ZicZwOcAD3uL4+1COa7untfK+1bVgjlXFwByd8nUAnP&#10;EY+6B8xycD3sry5YhRxdd6J3UfTbm8+tla2zvsdDdKhC0NZdX080vyb18jk9U0y002+urSPSraed&#10;zlZ54VmmnI+Xe8j7nbgDqcVWuNIiuVWERxRQociNECDPr7Gt06k08yrJGYi5IJLYYe9Ne0Fxcs80&#10;LnyB8gHIfjr7mrxWS0603UqWblvdK7XqcLxVayipOy212OVe2bS4ZY5Ypmt2YlZAd2FwM7ucjHPJ&#10;496rXtr5Ee5YjHG2CzYHIrsr2S20uxkvGykKoWf5fvD6Vm+HtDgvdGSTyd6y7pEU5wqFiVGD2C4r&#10;4rMchp+1eDUr3i5We6V0unTXTtbr04sfh/b0HXlHW9r9Hp+ff16HhvirQdX0rxb8Rtd06xvJZYbm&#10;CHyFjb/iY2p0y1JaIfxNHIWIx6SL1NdNZanPaTrBNb3KSSRwPAPJbEgaNS3OMAq27IPTFeoXVqlj&#10;p4Zc7IFzg98DsawbqCa9mQsfkbL7VOeBX4Rx14aU8beUY6nweOwHvc0DHi1Nomwc8VJ/bWR1qaXS&#10;3mkbouD909qhTTJJWA28Z6ivwXEeFWPjU5Y7HAquKh7qZBJfyXDbVBzjPPT2rBvLqbUtF1CRJL+N&#10;7eFPMSHT5pJYSZFBJAAJwN2Qh3bckZwK7G38Pb1OCUCjJOeBV/SYy4XLMHXkZbqOmRX3PCnhLKNW&#10;NTEq9i6eFq1Zc1TU5z4PTy6t4SuJprW9t0h1CWGB7h5XS6jCofMhMqrJ5WSQNwPKtgldpPd2tqyK&#10;Ng5JwM9qb/Zpv5k86R/LHXnJq4ryW7GOBFHlqGBbtnj/ABr+q+G+G4YWCUVY+nweCUdbCReH2uZA&#10;8khTbneR/EPQVrSeJ0sdKW23xxQRPhFiX5mI7k1laTaX2sTRxhZ5d+VAjH3Pr6CuV+Jmsan4b+JW&#10;meGdPu9A0ES6Hf8AiDVdT1OxbUVtobaW2hSJIlmiUFmn3uzPkLHgLl9y/fU8NO1ont06MnpE7Wz+&#10;IEx1IC4R57RiAoc/Mp9j7+lSeK/jDYeHtTgtFt9WuSUtHmmjeIRW32qdre337nDnfKjL+7R9uMsA&#10;MGvGvFH7Z/hDwXpXheHXm0y+1vV9Ig1jUf8AhHdRgewjgkuHthNbrcSxzThpIpmEMKySKsTjk7Q+&#10;Rpvx/guYtTuNc8H3ni3xB4e1jxZLaXOm2tjFLpml6Vq8lqArTPGd4QoAFJZmOT1JGNqsG1LUuMas&#10;LqWp7zLqM97qDSXb/bY0b95AxxCfbaOD+OT9almNl4hi8lWkRgfLgjK7o9mflQnopBJUf8B968xH&#10;7Rmkan4l1vQ9GsfEXiXUH1i0sdOsLaC1ty8cmjWuovIkkjRgRCKcMxmbf5j7FBBUUeNv2mfDPgzx&#10;J4W0LUdJ13SrjxUmmLCL2S0tbqzlv5hBBEbV5vPkdJiqymJGWPIbcQGIx9nUs1PVEWqPSeqNhLVP&#10;D6QWM1yTdl28osuGmyzHAAzjA61al02J4baaa3SO78lfNJwzxNtGVDemc/Wr82g3OrQS+bPEZLL/&#10;AEnmL5m2MCQDnjIBHToarahL5TEEYPoRXzXE9ahUoyqy+Od+Z/na1rJ31Xl20Pn8VRjCNunQwL8G&#10;6ncMCSgxkis+SyYPgD5u+2tLUb3aMnr049Kyri4Lt8tfx7x3HK1N89rnyWJ5ObQzLPXlmiy0gQg9&#10;DnkVS1bxN5dllW+cuRt9sda3n3yvn0PH5Y/rVfU7L7ZHkr84HBFfj1OpgYzulcqjOnz3qRdjstC0&#10;eNSOBXSER6PbQiKCGWa+uooPLZcmRS2ZMcj7sYds/wCz0rh/COqyw+SZrqVtmQ0ZCbW7DJ27vfrX&#10;WxXhF2b6Izz3HlmKFMKUtg23cVAAOTtHJJPpgcV/UXhxjsscIyppHqZfKlGVjqtF0hYtXhjt40m0&#10;+7gzIkqh1K56c++OPep/FV1/wj0MGmWEaWdouZ/Li4UlnZjx2GcnHvU3ga8P9iwBwVZQVII5HJpv&#10;xAs9/kXO5MY8vaT8x78V/UuWyg8Jen1PtaFvYXicnJY21jo0kFvLJJNHMr+SxH+irJlggbAJU8kZ&#10;JIzjNZOoRZrWmsJL3UI3tpEivCnkESoWhuU3ZVHwQRtJO1gcrubgg4qrfSR6fqYgukHmR7fNhibz&#10;SuVBIBAB4yQCQOnavKz3Be2p80TixtB1FeJy165juNqff/QU2/0gLzjJPO49TW5LoaR6lFNuXypZ&#10;B8rMpZFz0bBxnvWhf6Ju6DjtX84cV8ITruWh8licE7tHn8lgwuNvqMipI9NeI7gpcdwOv4V0Gs6L&#10;9mWGXBysyLj+8GIXH6/pWhbaBz0r8pw/h9N13Frb+v8AM4VgZaOxzNlpMtz8x+SLOGUH58e57fhV&#10;/Q/DlvcFhtWZFHyt1HU9Pp0/Cty20d3muoQo3OpKAdyAM/oVqX4e2HnRXvHH2qUKPTbK6n/x4Mf+&#10;BV+o5NwFGKSnG/qelQwcr6aGZoehJG11EqKpgmKYAxwcOP8A0KrU3hVLl9xUg9OO9b1rpv2fxZcx&#10;Y4uLdJV+qllb9ClaF7pL/Y5BCo80jC5r6rB8F03Ts4/C2vuen4WPQq5ar3a8zzi5EmnTxNvkMMcr&#10;wysqkrtMb4LAdtyrz2zWzY6Ufsccw2tHIMowYfPxngdegNTyeGL6x5+zy/8AAOf1FRy2Mt7BGl40&#10;6tDKJomjkZGjYKy5B+jMP/1V9JlPDNOk0pRsPC4ZU37yLumRi4+4GPOBlSM/Sp7xls7iSC4vLazd&#10;o8xxyTIjt1ydp+b8qXw/ey6FK7rcXd1vXaFuGRlX3+VFYn6k1ZsfDPnWMkltZaeEmYySRRwxhnOc&#10;liuMtz35PFfqeV4OnTXu6n1OGnGOkVcZqqSDwvb3Z5SG8spTIrblYC6iDYI4+4W/r3pZYPLlAIyY&#10;zgE+vSrGi3P2uBbUIUsMh28vTzJEpBDbuEK5BAOfUZ612ug+FLPT2FwH+1s43K7YK4PcfX1r6mEP&#10;aJKOiXc7pRlVs7WODt4lgZmUYLnJPqavDWGttIuoVlltvPUfvoym6Mj0Dqy89OVNRa1Y/wBl6tPB&#10;2Rzt+nUfpVWRysLgAEkE47MaVOrySOZS5X5kUWm21/AjztqN5kcrc38zRn/tmrLH/wCOVf1/U7jV&#10;o1d7i8juIlZIXt7uW36joQjAN9SCRzzUcBT+zw/3SAML656AVNoemjVNVhilk8rzm2BsZ2Z7V3wr&#10;VG1qdUKk207nkvxU+Fkfxe/a08JfD7+079vC/hvSj411W2kvJbtLySOYQ2UW2V2KgP5jsoOxgoGA&#10;QK9v0Pwz/aF28S38EkEhDwyQtsntZVzskCt35IOMggkHivFdEubr4f8A/BQXxfaGdhPqnhKynsn2&#10;jiCG6mSRT6ndIjf8CFeqWlwlteRSyfcRwzY9Aea6cW4VEqdSN9NTqeIdOpGUd0NjimTQ9JMvKmyi&#10;Ebf3gBz+ua6TxdrsVhrdt9mhBubMKBJnKyAqCBjv165qhrMlvYW7Wkckbaddy+dp0jMFEEhP7y3O&#10;cY67lB7bgPuiibwvf21lFdOfJjcYkkfkwKOPunqTxjFedl7caPsF8UEk/K36PdPs0bY+E1WlUhrG&#10;fvJ/126mfqV19tu2lKQxl+SIhhc1qzaPbW3g+HUIyy3MreW2W64J6flWRcaVGLlY7fUd8LnBeSAi&#10;RM+2cGpr6IRWIS3M0tpaKxO7lgf4mI7Z/wAK6lpe+p5y0u2U/sL3HzmDJbuRnNFNUeaituYBlDAe&#10;mRmisjM5v4a/t5eF9O+DGia/4ovJp5dfW4vbIeH/AATq8H2mxt4oGnvktXWSd7VfORjcgeVmVEVn&#10;IDvl/Gr4q+AdQ+O3hTU/DviG4XxIl5p1tNfWel3U+lT/AG1Uezt571IzBHNPFKgRXcF0njHV4st+&#10;J3/BO218deHfhjJHN4N1/VPh/wCD18ISReJdHlvdN1CIJbYuY0jmRopFeAkcsGSZlOCFZZ/gz4Rb&#10;4b/HvWvCfgP4i+CtGs9T1DTvEPiTw9DpySanpzW1jZ2Ulvao07CGCeGztuHR2gVm2tmRDH35zleE&#10;zCh9WxS0unFrRqUXeLi1s1v6Xvpc+ry7H18JW9rQfRp9U09Gn3T/AK1NjwN+334btPgN4e8V+OGu&#10;7C91GxvdS1JdE0G/v7XSbS2uZIpbqdokk8mBAqkvIQCNzD5Vbb1+r/tEeH/EOs/2TpmstA3/AAky&#10;eEJpo7ZpJzqD2wu1iiTBGDasJvOOUEZ3cjp8sftYfsFXejfDSx0fUPGUEvha98NX/hm4M9heyx6b&#10;dXVxcTC+hghuEjaXZNsHmhh+6GM5KN9H+Fv2WdNP7SGjfFO319bzTYfDcFvFpccWbebUlhNsmqrJ&#10;n7xspHgxg5RhyMHM08XQxU54Cc7VIW5knZ2ez7pS7r0uFTDVaUI4lR9yWza0ut16o9F8OeHrfwzd&#10;3lrbqNrbZzI3zSuW3A73PLnKk5JzzjtVLx3qLaZpuIziec+XHjt6n/PrVPWfHx0ae5udsKpJGJBJ&#10;K2FjhAJUnp1BLcngNjtXgPhN/HH7dt7BrUd7d+CvhV5pMFxGwXVfEiK2CUHIt7clSMn52A6Ybjix&#10;OHg6ToUFZLtokeFjJSrOSTu+rHfC+T/hI/G+ufFPX9Z0O00DT0m8Nadi6EnllbtY5XnkPCymdBGE&#10;HTJHud34l+EJ/Hl5bPBH5Vvb+bA01xAJFw5QGWIFgVkUr8r9gW4Oa8NuPgV43j/Zj8eCy1HU4PD8&#10;fxI1ObT/AA2uh7pbq0PiUskglP71o2QiVWwQVGenNd9N/b0nxblE/wDwlA8WjxncxzI/2saX/wAI&#10;+C/llR/x7eX9nMXzD5vtBIzuyK/FeL8pdWF46Jfj9/T8+58pmOFUYtWN0eKLK7toJVvFu4bu1N7A&#10;8cD73hGBuKYyOoxwM84HFQSXMc8AkjJKN0JUrn865Pw/Z6zYeB9Lh8nUYI00HTFnj2uroPtMnnhR&#10;2k8vr/FjHtXQWscYQrA07Q7js81iSB7FucfX+WK/jnjmEMHJpbnwmLVpWRIZS1KsrDtVu10/eOlX&#10;YtGLDpX5XHN61KV4ysaUMrrVFeJykXgjQ2nneTSrSQ3WRLvTdkdTjPT8MV13wug07wB4dhsNOt4b&#10;VPvyBP43PUk9Sfr6CmyaCSOlU7jSHhbK5BFfX5N4kY/ByXvXR0/U8Xh/eseiWvjB3KxQFTKwzub7&#10;sY9T6/TvV3VvCei+O/DF7pOt2cOrWepR+XdLcqG84Yx/wHGeNuMdRg15hYatLpsvPc5Jrr/D3ibz&#10;cfNX9H8EeLFPFtQnK0ux34PNpRfJLcqfA39lnwV8KmubnTNDt4bxnaH7TI7zXTKCVyZXJcAgD5QQ&#10;Mdq6rxfpUOkJEYVlw5IYk5Ue1Os9Ua0ufMBzDcOokHdWOFBH14GPofWtW5KXts0cg3KwwQa/dIZx&#10;HEUbp6n0DrqpDQ5bw9cxm8kDorHbuUsM7SPT8/0rlfGnxCsrDxJd6c0kvmQxxTzRJZu8aLKX2uzA&#10;bRlkbnNdzLbQ6da7YQMHq3Ut+NeYeLdACeJdXvjMD/attb23l7eU8oynOe+fM/SvxrxHzqeHwMrM&#10;+dzKq4wsMYm/vS555xmtvTNNzjisvSI9xFdZo9uCBX8PZni51Jucnqzu4by6NWSbH2ukZXpUsmkY&#10;XpWxbQBEyakaNZU4r514mVz9XpZHT9nschf6dtB4rB1G22ZrtdWgABrldYTbmvVwlVs/P+IsvjTT&#10;sYdoy/blQ/ebOzI6kCr8UJlOWrOjt/N1O3k3bfs8jPjH3soy4/8AHv0rftIfLg3E8kdPWv3vw5yu&#10;OKheSPz2hS5pWOC+KWq6haePPCWk2J8QGLU7TUp5o9FS2NwzQtaBGJn+XaPNbODnJFUPEf7R174U&#10;+DGh3V9/Z99dy21xc6kj6k+l3qyWU4WW28uKJpBJvUpIQqxgqw3YYA+g638M9M+IOpaRdXH9r22o&#10;aUs8FpPYalNYyIs5i8xSYyCQTFH1/u0nxM+DXw9+G/gH+0NVh1u10yxgOlTCxvbuSbUVvrlVaOYI&#10;xknaW4lBJYliXbJwWB/pLLsgo0Yc8VZn1GFpRULWMyX9p67l1PVJIfDlg/hzSdT0nTbqSXUGW9ZN&#10;RismR1iEZQ7GvFDAyDIU461Yi+PGp6tJpksOhWraVq2oXmlaHcPqDfaZ7q3S4MbTx+XtSOU2smCH&#10;YjK7gNxCv0rwl4M8aaDrUWlWmoW8wvbG51C31CO4tJ457SK3+zF0lCsF2W0JyBtbaeuWFQaNZaDo&#10;njy3xaXcGoSJdarBGbp3srWR3VJnjQvtV5PPJ4GPnkwRuO7gzDiGGDn7KXy7f8P5CrVowjoRX/7R&#10;i+KLa3u9L0SO5lv4NLt7dZ7toVW/u97tBKwRtohhQO5ALHcoAyazPH37QeqfDiHTdPn8JQt4kure&#10;6u5bVbyee08mCRUVopIIJJCZiw2h41C4bcQQobon8D6FHpF3psNotvFe6gdVkEczI4uiwcSqwOVI&#10;KjGOABjGOKYfh1ob6dabG1KC8tfPEd7bajLHdymYhpg0obc4YopIPTaMYwMcOE45pSqbnJDHx5rs&#10;6DXfj9qPg/wz4GXRdBt7m/8AGurQ6fDb6rdPYixEthc3eZWSOQ7lMAQjb/F7V5944/bGl8PeCLfW&#10;ZNE8OW+tm91qz1Czu9elSETaZcm3l+zeXbvNKsrAlXaJVQEbyCVDejTeGtJ8QWuiXN8m+50O+F5p&#10;7vdMdlysMsC5OcufLlkBDE8nPUVj3nwB8IywSyyW93FM01+Zls9XntzN/aFwtxcxSlWGUkk2nZ74&#10;GATX6Xl3Eqr0kmz2qGOjKCUjzb4q/tB6z4z+GutXXhOx/s7TbJdCkvdRfVnt9Qt5b1rO68mKOOMg&#10;qsE8QYmRd3msBwvzekftCA618OLmCyRY521TT2+WPftZL+BtxHUgYz16Z5rJ134E+E3tI420/U4I&#10;Irays5reLUp4oLtbQItu0qAhZJECKAx5IVc52rjYuNSkuJ5X+4JWyPrnI/WviuN83aw8nA8vMcSr&#10;WgYklpO+pNLd3K3VztEZdIvLUKDnpk9/etWxtMiqIbddk/5FbGn/AHa/hnOsVOtiZzlvc83K6SnO&#10;8ixFZDbRLZgLVyH7tNuOlfP87ufZPC01AxbuDFZtyNjVr35xWRdEs+AMmvSw6cmkfHZpGMXoQRr5&#10;h/An8qsQ6fJLHkVY0u3jvJYwfu5yecFSP8/rW4klpG0iIrFoSF2gcNkZBB9Oo+oNfqWScE/XKSqM&#10;8unh5S3OZazkTGQw5A59zimtAQK6B7D+2Gn2yGMQjc7BCUj2nOC2NuRjkZz1rOisnuDKuYyYgG3K&#10;Th1OcEfka7sfwH9Vu2umhpPByUbmfEm6StzRtP8ANI4rJtov9LI9DXZeFrLeRX49mcvZSlFdD3OG&#10;cv8ArFdRNKwsI9Pt97/XmqWo+IGOdp2LT/EOoZfYD8q15z448ZiwVgGwB3zXmYLByxE9dz+ruFeF&#10;48sadOOrOqn8TRxvzL+tS2XiNZW+SX9a+d/EPxpis7kr5vOfWtPwf8XY9RlXbJz9a+onwxWjS52j&#10;9Uq8AYiND2lvwPpGw1oXQ2Tc571U8R6GDGWUZB71y3hDxJ/acIBbntXcabP/AGhYGNuWA4r5OvRl&#10;hql0fiPGXC0J05Xj7yPPbyA2dx+NXbC8EMe5mCoo5J7VZ8UWXlyGqugIvmhmyzKcrnov0H9a/e/C&#10;PPq0cSsKnvtc/mX2SwmNdOWxv2Wh3moW8c00clrZSsQGYbZJMY6AjCjnqQeh4rc1my0afQ47W30x&#10;I5FY5f8A5acjlhL97PTrVDTLqSdvLMh8vqELdcdTVm4dUf5I5HUDOQCFH1Nf2hQwdKeEbkuZtatq&#10;/wB3ZenzufV/XajpctL3V5fq93/Vjk9T061sVI2NJJyA8jFske3QflWdpYxLWvrEBuJ8gY67R6Vj&#10;QE290Q3XNfxl4uZe6WJUoxsj4qtUl9aUpnY6H2rpIv8Aj34rjtGvcY5rprDURs5r+eMXTd7n7Jwz&#10;jaagrk653Ual/q/enG7Reaz9U1EEHmuaEXKR9JmePpeyepg653rl5xuucetbms3mc81i20Zubo45&#10;9q+54Zw86mMpwj3R+D8Q1VUrWiakCjyQ2OeB1rWhURwxjBDnkk/pWREu1wFVW2cDngZ6mrlx5tra&#10;yOrlhuIUn+Adq/vng2k40Y/I9HKINRRaidb29Xax/cEOGUdwfX8qt7bi4mxDayTY+YlDk/lSaOFt&#10;UjkWJhHnIBGM0uo+I7q1QIjgeexUDdgV+q0ZJQ1PrIaLUlslEEbyzjLltqw5+6B3NKlym750XGc4&#10;UYz7fSqrzeXDuchcDLHoBWbHrpvIpZlicWkXBlJwZD6KKxniLGcqljTv7p5T+7QB34yB8qe+KYm1&#10;GRFydpyT+fX65qjDcSXw2uFiGAQqt8yD39/btipWRi0cMZKIT88hOTisvrKi9dyVVS3On8M3GnNa&#10;OL9kMJmh2DJ5k86Mx9OeXAH6UabbukMcl0zNcTlphuHIz7dqpR+F4ZtJv8W93MnkeUfJP7wk427M&#10;kAMGCtuJwNoJPFB15b6682+kS5vI4kDxxKViMu0byuf4N2cfhX1WWVb4dX7s257xRskZoQ5UcY9v&#10;SmxfuIozNKrtNyqqKdDfvCjNDGrSg7R5n8J9fevT5roBJBuTGN2eMGqXhSxuJNLnt47eWVtPJhdU&#10;6AdUPHYrj9fStBZnKlpCDKRyVGAT9KTw9rB0HxVZ3kbKYrp0srhM/wCsDuFQj3V2z9C9eVjoxjUh&#10;iJbK6f8Ahdrv5NJ+l+pvh4xqXoS+1t6rb77tetjD1jT5bzTynXcclRxj6VnQf6Dcy7UdYmQAyN1Z&#10;v9keldd4/sV0XU5tmfKZg3yH7gPUf59qxtOvF8hQmCVG3JGcAcdfwryMfhKbbjI8atSirplWaGBb&#10;NNqu08h+Vcc/jUV/aJYxDoZePk+tXJrOa8mabzYkVMgBADx/kVHZQi3WHOWmmZXc+id6+e/sihKW&#10;x5/1aDYLYf6KwYYRvvGn2uiJqUgjDKqr9xo+Sv8ASr86/adYgt8fuhmVv9r0/WpR4js9MllM24Hf&#10;t+WPnA6V7eByqlDZHZQwsUylNpSWdyFSacTZwu9y2fqOmPypBdR2tyvnERzE4O+QDI9s4yP5Vc0J&#10;TqepyXuI/Lb7pPO3jA/pTzdPHbyPGnnPuI+YZ5z1FfS0sOoo9KMV1N3Q/FdtJDa2URj06OY4nmHE&#10;swCk7lOOAcAbjz83HY1xXxP8Bab4z13TdUt7/W/D2r6LFcW1lqOi3EcdzHb3DIZYHWWOSKRHaKJv&#10;nQkNGGBB5rU0213B7qXdvlwFJPODyD+PX8vSpNQvfsVv5SoHlnB2MOdproqyk0orob1KkrKK0scX&#10;o/wH8P8AhbVtLfQrjX9Cm0PTo9HeWzvlZ9UtEkkuBFcGZJCSJZZmEkexx5zgMAcVJpPwF8KaQdQu&#10;7eLVw+vR62k4a7QhV1a9F7dbRs4IlGE67V4OetdPY3a2GmPmKQTyHBLL94mpJruKy05E3b5YwAFC&#10;8/jXBKMzlbn3OIT9nHwtpery3GlXHiHTNZl1C11CHUre9j+0WLwaZDpnybojGUe2gUOjqwLEsACF&#10;20dS/Zv8I3mtC8iuvFcAguNEknjGpmZdRn0mZJbOad5VeWRgYlDAvtb7xXfhx3lzdX04SJlUJjAZ&#10;RggH3qtcFY4oljOP3hy7c7jgj/GuDF1J002YVas49RdQ1Z9PXzYZGikMpzzyQe361zWo6gYZCpJK&#10;dFyfu+309P8A9Vaup3SW8Hl7gx6kE5ya5bU5zLMV9a/nTxM4s+oYeVmfHZni2vdRHLM13JgVastG&#10;L1Po+neYRXVaVoYKjiv4kzrPKuJqurVep15Jw9PFNSkjno9AJXpTZ9BIXpXbCxhiGDTZdMjnU7cV&#10;8+swd7n3U+CP3d7HnVxp7Wj7hnitTw74hMEwVq1tY0XaDxXLajbG0l3L1Br7PhjievgMRGrSlp1R&#10;+e5tlFTAz5onrPhrW/OVea66yuUlg+fBUDJ3V5B4K1rzAnNehR3nnaS0f/Pxth/77IU/kDn8K/0G&#10;8NuKlj8LGd9z2clxvOkmc9rAu7nVC89r9ljmYShS3zFeoHHH159azYYV0gfY5lljQSYtZ/IkZJ42&#10;OVDOqlRIpJQ7iCdqn+KvSfGNslx4ckcqC8JDKccrkgH9K4S4u5bJkdC+3OG2nGPev1ypQjJOMtU9&#10;T3asV8L2epS1rQ7jT7gRyRbMjO7qCPatHw/c2/8AZvlTSIjRsQu49R/nNV9Vt5b+R5Ev9RtpWUY2&#10;SK8SsFCh9jqc8AZXIBx2JzWp4R8JRavotykrRRXqn/XW6FkBPcK+eeOhz9TXyuMyGE53hY8ueDTl&#10;7hn6nZJqN5paIMxy3LPk/wAQRGP/AKFj8BWzFo+D0qjqEV3oOsaPZXimeOO9UWl8iBVmV1aMxyhQ&#10;AsgLgjAAYDIwQRW1q39pPrAs9NjghWFPMuLq7tpHiYnG2OPDJuOCSWBIXaBjJOPCw3DdONeopLW6&#10;+7lX6pmssvShF/1e/wDwxnDS0srszsdqC5zIzHAUGIDk9hkLU/h69tdV1e/Sza3ngtVjzPDIHVpX&#10;Ll044yoVCec/P0He1daM11ohXVoNNupReRyqUiJjVcopID5wcbs8ng9as6rqUehfYoUVI43k27VA&#10;CqvQ8duor6SGWUqau/IqGHjGN2Vtd8OLqkAeNjDeQZa3mX7yN6e6noQeD+tHhWaTVdAtbuXGbuNZ&#10;1AH3QyggfrW0UrC8GP8AY7E6VL8txpQWHH/PSL/lm49iBj2Kkdq554SnSxcWtFNNPs2rW+dub5Ly&#10;O1Uuak/L8uv42L97crpsG4o0jE7UjTG5z6DJA/M9Aa838d/G3TNB1ckxPeXUKFVtWaN40bp8zIzD&#10;3x147V1njrRk+I3hy90+3BdTA+2cf6vzBjaAe/I5xx1Ge1fP/wDwp7xFBArz6cbRHOAbiaOHP0DM&#10;CfoBmvvuGsnyqvCWIzKsoRg9m1Ferb6b/wCZ4uYVsTTlGlhqfM35N/gv68hdV+MGt6letMJoYAW4&#10;jjhXYo9NpGP07V6b+z3a+I/Hd2t9qn2H/hH4C2I2063X7W+CPlIQHAPJbPUY55xy/wAO/hRpokW4&#10;1a21nWdh5t9Oty0an0dshvwAH1Ney2vxO0/SLGOL+ydWsLWBQgDWyokKjgD73Ar1c5474UpUHhst&#10;9m+jnyq1v7srav8AvXt1T7deU5Fmzmq2Kckt+W+vzXT0Om8QNcDS2+x5+0Bl2Yx6jPXiqmlpc6LN&#10;bpIYil25DRoCBC+1myvsdpyPU5HejSPGGm+IAPsl3DI7DcIz8r49dpwcfhS6xObR4Lo8x2zHzBj7&#10;qkYLfh1+ma+YpY+jWSrUJqUX1TuvwPcmpwnaaafYt32g2Wqz+ZPDvfGM7iM/ka4XXLUaNqU0B5CN&#10;8ozkkHkfjiu+EwRSxIAAyT2AqtogGoj7dL8zPny1bpEmeOOxIwT78dq6PdqWtozNwjPyOU8HanDo&#10;l7NLdRefvjIVcbtpJBxzWtc+L4T/AMeVhbW0rDiXA3Kc9uK56/uVur+aRQFV5CVAGABmuD/aH+Ml&#10;38G/h9FNpempq/iDXL6LR9FtHZUSa8mDeXvYkYQBWY8/w44zkdOGrzf7uJNOrN+6jkfjj4p/tv8A&#10;be+Gltpck19r+mWOoLr0UCgi20+aNPLklbov75EwOpB6cjPvsXhpD4ca9u5CsbHZFHt+aY/Xt/8A&#10;Wryb9nP4FJ8IPDlxdX96+teK/EEv27XNVk+9eTt2HpGgJVF4AHYZr0ybUbm8gjjnk3pACsS/3V/z&#10;/Su2dSLfeyNpTi33Or+HjafqVjc2L2sLHAMiyYcSjnsR0H9axnvJm+GmgQpzbxW0cUjA9WVFCg/h&#10;+v0rMs7qTT7pZoWMcinIYV0PwvWxPw6u7G4AVLG6n8/1G+Qyqwx/suuPpjnFYKUJYiEXo+WSv31i&#10;7fcn+LPQw83Uwk6SezT+Wv8AwL/I5lZdsuB94c/Sr3h+8+yaou+YxwSnbPnkOncEe4zVyXwPPMTJ&#10;p+28tWJKurAH6EHHNZNzbPZ3DxSDa6Haw9DV8soO7R5lpQd2j0Lw/p2l2WjwRrJbOqg7TIwVsEk8&#10;g80Vj2d74aNpF5sQEuwbxsf72OaK9SNSKSV4noxnGy2OKtzZaPETqcmo3towKGL7TJyzcDYgIXdn&#10;pxWD8P8A9nbUfBd54ev9Y8apNo2la1qHiLTrO300fb472+FyJfOuzIyzRqLub5RCpyIwWYJzxPg7&#10;x38XfE+oXOp3fwTuriymlKaRBB4psbeSyAd0kW6ExyZQFzmNSACVwCGrnPEGrftFfAvwp4r8X67a&#10;eH9e0m4R9TPhiaeV59AhhZwFtZYVZH/c7Wk3YGQTxznx8swLpVZYimopNcqtrzap3k1vf7Oui1v7&#10;1l1Tq1oUlSm7vfXo+y7Lv5+mv1t4isl8SeGLrTdatE1jR7+IxyT2qkttPcxjLAg4IZMnIzhcV5D8&#10;D9X1H4bePX+GV/cfb9H1Evc6PfBvvwYd5Ixj+8EcEcbGEnYrXoPwk8aWuo+G9D1a1vLe70jxHZQ3&#10;ccsMu+OJ3QNjd+OOQPcDFeb/ALQ3iS08IfH7wX4ltzutoLhormTJxliqHHXjaznjqc+teBxgo4V4&#10;fPKfu1aM4Ql/epVJxjOL7rXmXZq66n0nDOK+sRq5XV+GpGTS7ThFyjJeeln3TsYX7bOt3/jOXTvh&#10;3oUrxa58TdT/ALFSSNctaWCDN5cY9EgBB/3xiu5nijtbSz8NaOn2DQNBtk08QRMQscKKEWEY6nao&#10;3e2B3riv2etK1/4z+LLr4/ataQ6cmu6f/Z/hXSgvmSaVphcs1zKfu+fOQpO0HamBk5wPQPArWzad&#10;YyXgkKSxiWbby0jsMsSc85JJJr2s4pOc4YG+kryl5pW09HfXyuut18jpSg5r4rr73fX5W089eh2n&#10;h/VG1bQ1ZnJlizGx6dOn6YrC8ZsU02YZPzjYOe7cD+daHhbVoLm7u0EMdu0nzqFOAwBPbpnkdKzf&#10;GzfLEnZ5Rn8AW/mor4nimywrl5HzWPs6VzgfGF4UDc/rXM6dbGeXJ61q+MrjfPt9TTdAtN5Ff50e&#10;JeYupmUoLZHw2FofWMXymlpGj78cVvW2iJGvzYFP0+BbO13ms7UtZZnIFfj8pzqytE/d+HuFoSpq&#10;UkaJ0yB+MiqeoeHgVyBkVnjU5Aetamlav5p2tz9aHCpT95M93MOEqLpuyOX1fRvLzxWVa3Emn3PD&#10;7fr0rvNe08NHuHcVxWs2vlv+Ne/kuaVKFWNWm7NH4TxPk31Wo5R6HR2OrXd3p+wC3xIQgfe2VJOA&#10;duO3Xr2rpYNCtLlMzxC5c/eab59x+h4H0ArifCt2biWEf3Mt/QfzP5V1l1rcmlGPEaujjqT3r+3u&#10;Bc4eLwcZyfQ87AYhuF2O1Lw9agExwi3b1hJj/wDQcZ/GuK8T6eYdxLvJ2BbHA/AV3Wmat/bZkUoI&#10;2QZAznIrA8V6buVuK4fEXK5YnAycCMxhzwujmNHkwfxrrNGmwBXFW7G1uNp9a6DS9QwBX8UZhh5R&#10;k4vdHqcNY+NNpM7a3lDx4pzMIkrEtdVwvWnzarletfPOg7n6xDOYeyDV7gEGuT1qbrWpqWo5Brm9&#10;UuvMbAr2cDQd0j814mzKM07ENmuZGb0rd01fNeFnHmKCGwRx9D7Vl6fGLdF37z5jbVRELO55PA+g&#10;J5wOK6MT2FhY2/nXkFnNMNxiuJUVsZI7EjAIOeSB61/YXhTkNSnhoyaPkctoyk+YsNLtlMiL5XOQ&#10;FP3fpXL/ALQ2mXvj/wCBF9otja399fG/0y4EVpKI53ih1G2mkMbllw4jRyDkdBg5rqrmEwFlbqKu&#10;WV7b3drHE6hZ4PuHuR7f4V+z46bpQdtD2nJxPEdR+Hus38Os/ZbbxBaaTfXlhdSwaxcQ3eo3jRb1&#10;lG5ncNEFEBCSsQSjgABuZ7TwVbWMlmXs5bi2iiuAsdzFEPKMkitwi/Ko4OAAMbugr0fXTKt67koV&#10;xtAz0Fc1fSb5q/lvj7O6kZuMWfN4ys3LQy7PSVgR3kVJrhrdYBI4yQAu089ee9Qx6CbVLiW3RRNF&#10;NDdW6IFjUugIIAHA3KSufetcDimn5TX5Ths6xFOqpORxe9HU5vXvh95ummC50lfEKy6RJBCgEbC1&#10;vpZHkllG9hsLs6neOR5fUVR8Q+AvEhsNf0v+zr3WbjXtY8P6kdRjeIQEWf2BbhnLOGDZtHOApJ3r&#10;j+LHe2AM8qgdz+VatvEVimbcoSHqxP5fWv6G4O4gnOCcnoepg8TNuyVyfWNQaW6bGcF2JHXI5qqu&#10;ny3MUbhCyBuv92p9LuIriJtlteXVwx+Ro/un69SB+FTX+lX8FkPtNz9mzkpBEfm+rEf4nPtX1mcV&#10;oY3DuNBOfpsvWT0/N+R6tbATcOer7q89/u3OeukMM+71OauWN1gCmf2LcXKH96SiDGWGaoo7Qjrw&#10;enuK/lnibIcRh8RKTg0n/XQ8WlVeHndbHRxXnHWmz3mRWKuo7RSPqG4V8d9Wdz2XnK5LXLF7dZqt&#10;p6efeDjOT2qFmaZqsyB7bQbhoW8q5lUxRSY+4xBwfw619hw3k8qtZVaitFanhTqSxFVJGroGli+0&#10;y6O3LCZip9eBVhdBmuXtpIpXt45VaGeRQM7NwKhechslgDjgM564rK8JSpZ2E1sb+zSaS7dVtY74&#10;z+TtjQuhZvmYj7xB6B/QCtK11uS5s1JchJH82JMY8tOAn4kDcfdjX9Q8N0cPg6EYztdI9SEoKXMd&#10;sNIg0uwht4I1jhiXaqAcAVwtx4a/srUpoIbiQRJGjKsgBOzBUAMAD8u0dc8HnJ5q9rPixrm2zdXE&#10;Vvb26bpZHcRogH8TE8Cm+I7kJf2zgj5laE475G4f+g/rWnF2Mw1Si5Q6W/FW/U1r1oSjJLt/wf0O&#10;dtotmoMM967nwwNsGfauGgfN+x967fwrLuTHtX8V5/8AxZ27s97gNxWJV+5keI5SI5mrwL40axJa&#10;2cpBPevoLxBaFnlX1rxT4reFDqFvKuOtenw1UpxrJzP7b4DrUYYiLqeR8geNPFFwNRb5m610Hwo8&#10;T3DahH8x6irvjL4TzPqLfuz19K3/AIW/CyWC8QlCADnpX7hicdhPqfTY/qTGZlgP7PtpsfRXwo1B&#10;544iT2r2Pwu/7/6ivLfhnoBtlTjAAr1XwzD5bF+wFfz7n04SqS5T+PON61KVSo47GT4vT52qh4Qh&#10;t7qTy5QdznA2k5q34uuNztVXwGpOsxY7kg/SvvPCmEnm9Kx/FmfSjLMvd7ne6F8OURmkW4LDaQiu&#10;vT2J9PwpmraDcaPbKLhNnmDKkHO71FdNpV7DZWxZ3T5BnbuGT9Bmq/ifxPFqmn+SkIK9Vct8ynHP&#10;Ff6P5Vg6csH52PoqFCHsfM88u4PKuw+efuqD0JNYviGxIxIQI2z90muouLHFvhjnao5PesPUYH1O&#10;63fM+OdxH3q/D/EfgxY6jKKWp8vmWEe6MrTtS8vANbVnrWB1rCutNMb5FQiWWE1/G+c8I4zCVHGc&#10;G0c2Czethvdkda2ucdaoX2s7geawvt0hpAJJzzXj4XIMRUnywg2zuxHElSpHlQ69vTcPgVZ0/T/O&#10;hbcjN8pIKnDLx1BpbDSsnkHP0roNJtTAV4yPQ9/Wv6B8OvDmr7RVsRHVnlYanUrVfaSMO2iubVc5&#10;gkHowKH+v8q0Yoxe/ZpnAEOA5B98cVYfSnihLbflxw2M/pUOnlrVDayD7iboi38ae/uOh/Cv6fyf&#10;LZYFxhK/K9Ne/Tz118vwP0DA4dSotpLmXy06+WmhcvZHu77aXZBk7QjfcAxkH86fqlmtzGsU7LNt&#10;wcY4X2z3qvYSGC4luEbcvQ4GcufT86XxJP8A2JptvDH8924JlmfiNPb3NfXybUTpb0M/ULaLVtT2&#10;R20skq8EK/38dePpU91AIJIzcRyiGM5SMpsUsPrXDfHQ3uifszfFDVIb24t9QtvBury21xE7RzW7&#10;rZSsrowOVYEAgg5yB0xXM6h48174J+L/ABbaR6Dc2huIvD8Gn6Xdas+tWUJury6gkv1aeWJVY7Vi&#10;8kyRKzJGxb5ya4JR5o819Tlk+p7bBB5lv5kyC2RRuIAwWJ/U1b8JeHH12O6mllEUMClk+Qnfj36f&#10;rXl3iX42+NvDul6JZaxpOiRaz4mjm0fRykKSLHfR6gsMbSpHPKo/0abzniWVtn2OYbxkCq/iH4/n&#10;wppS+I0sLDUdd+2+LdMm06GRxJLZaU2pzW8cce4iN5PItt7hcvvTPGwDCKhzpS1/U403za6nreqa&#10;hcWkv2NbpzbvZ+YwHALGXGfypLGxN1KitG13sTPmxxYIH0HUV5Z4l+LWt+GdL0+M694H8ReI9V1C&#10;0srD+xtMLsYJ7Se8ljeCW6SEfJbNJFLJOg2BsgkASd38APjFc+O/hn4X8Z6tZWdmdVsRLcSWL7La&#10;3mWR4yXUM4WJiuQyuyjdhmIwx+rwM+ZRS20O6neVmdJp9rJBeNvHI+6xORj09q2NL0+XWbgRW6+Y&#10;x646L65Paur8N6xba9dt9qt7aK8jYFMgbmGOoJ60ur3lr4T8R2bLiEaixSVV4Xjncfz/AFzX0lKl&#10;FxU3LQ9CFFNczehxV8Ps0zwuQrg7CD2PpVK5tlSASsAsNjJDPkDHzCZP6En8K7b4jaNp1vZy3zW7&#10;teORsMak7jx17Ae5wK8r8f8Axbsvhb4WgXWjdunifUE0ixt9O06a+uZLkxSzqFSNWZh5cEhPygfL&#10;+fjZxGSpTorVuLt9zsKFqOIg57JpnQ+IdZXU9RL4WHzG3eWCSG9etZenKiG587HlLJwvboD/AFqv&#10;4Y8ZWfxJsV1/SIrf7PZXBtr0TK9jLaXMLAPHJDOqvEc44PUMCCQQS3xj4u0/w/qOn2t/Zapa32q3&#10;DKiRRo8cR3ALvO8BV25O/wC7+7YZ3FFb4rG5z77i7p+aa/Fqx4mJ9pG8tH80XXP2+73t8kUQwqj7&#10;v1I71DNrT2k/lpEm+Qg5PJPpUd5AyXUltvWRo2PypICTg4JwDmkitHmnb/V/u3QSMXUeVyMKeeCe&#10;MD3rgoZzedjzo4l3sa9ldLHfDeR56x7SAxO0GpJrqG2kLyHLt04zwKpRWYtkll/dxpGQZXeRV8vd&#10;03EnjPbNEbLY3Tx3CyvcIxH+qZiB07DH/wCuvs8vxfOj1sPOUtkan2ya6tBFEi2y8k4H5VQtzNLb&#10;pHB5nmx5LDoAOuW/zyO1SWVt9oRzLG3kA/u4H43eueenoPr6ChLI2909vbySWcEZBKrhlJPpuBIr&#10;6alJNHqQ5epoXoS10xXd9oUrtAGW4+X+WahlRb65Vh9xVDKVPIJ/XpVNv+JXfhT9pmSZT5jOm5V9&#10;DkD8Me9WU1O0jAEcqOwG0LGd7cew5rblui3Tk/Mtbc1Bb4kQsqgEuQw78HFEOpxSMFbdE5OAsi7S&#10;fpnr+FSwwiBMDPUnn3rN0zJwa3K81ssd3uy291PfjjH+NULq4jeRlDAsvOBXocPw9tNW0y2uo5pY&#10;2ljBIOGAJ6gdO4rk/GngseHpY5d/m78ruC7effk/5FeNnmFqQpOVtDlx1CcYc3Q4XV4wFk+XBYk5&#10;9fesNU33vPPSt/W14NYFqdt4a/g/xsqVOdR6X/zPzzFa4hJ9zqvD1oDtrpLiQWdqKwfDjjIrb1aM&#10;yQAiv5bxGtWzP3TgyjT5EzHudUJkqbTtUPmVnzxlZDxUunxFpelbuEeU/VJ0afszfvIxdWm7Hbmu&#10;O8QW20muy/1Vhz3Fcl4iflqjAtqdkfivG1Gmk7GToOsx6Tc/vCcA9BXdaT4yhtUt52ne+mLfubO3&#10;AypOQNw5bPP59vTh/DaZv2J+73rsNAePwxNatDaW3mGBW3snzjPBweor+xvBarj3hoqlNRXdptrX&#10;da2fz09T82yCrSpyvUTep0138R9Sngmg/wCEfXaFw/m3aqQD0+QgH8jXkXxp+MHiD4f3nh1IfsPh&#10;vQLyC+k1fxFf+HrnW7fTriIwfZYJIoJYzDDIsk7vcMSi/Z9u5TIrj0WGc3MzySEln+Yn3rL8aeBo&#10;/Gctlcrrfibw9f2EE9pHd6NeJE0kE+wyROksckbZKKVfYJEI+Rlyc/17lVLERmqtXESmrbSULf8A&#10;ksYtP5s/QqWPoVI2nSS7NN3/ABbX4HGD9r3wnpvxF8L+Fb+Swv8AX9WTRotQk0PU7a50+3u9SEfk&#10;rbrK8d1dW5Z0YyxQkJHLG7YG/ZsfD79qNNP8Nar4jutJ8c3/AIc8RyWt14NkbSrKKHWYLu5SC1ih&#10;kjk4kkknjK/ajD+4MblQUner3w2/Z98PeD9VsZvCcmseFP7H02x05LG0ula0v4bGNYbVbgyI8m5I&#10;1VC6OrOoAcuAAOetfhp4L8I+DpdC1i98WWltZfZ7XSdOF5JKmg+VcxzWosUiQnck6Q+X5nmNhVQF&#10;oztKzDPMLhaihVajz/C+jfa+yfZdenUyapuDqUle2/defodB4s/a00GLw9qC6xpmu6Dc6N/aEmow&#10;ziF3sbrTYra+NvmN2V3ltpVniKEhkVs7W+WtW0/adsp7+9e48M+KbXRdILw6trLRwyWul3Edobqa&#10;KRVkMpWNR5bSqhTzCFBPJHLT/C7wD448Diwub281NpdeHiG5u7+cQ3t7qCDyXM67EABjX7O8QRR5&#10;YKbRV/Tfh7oOs3suqXFxqIt9bLXuoaOLzbp91cy232eSR4wNx3Rkgpu8ssA+zeN1fJ1+KMJDENKS&#10;5mrb/wAr2+9nlVcY1HXb/P8A4Y1fgn+0ron7Rmn69Holpd2tzp9tbXTLNc2tyjx3KyeSd9vLIiSA&#10;wuHiYh0IGRhlZuZ+Ovx8vtA+MGieGdL0NNYn1mwjurd31AWqjc8owcoQOI85J7+1dr8OtFj8CaP9&#10;hg1jWNVtYkjgt1v50l+yRRghI1KopOAcbn3O2BuY4ryH44eFdd0/9ozQvFmn6adS0/SrZBtW9igc&#10;sXmLKu85435yAQAa5cx4kj9W54zsrq77K+r6nDXxMqkVCkne62V2aHh/9rPX9M0/UroeHdDu9N0w&#10;RrLMviyDyFeQSMqK/lkF8ROdo56eorJ+K/7V3iPTfDuk69eeCINNtbpUjDLrkU8hWVFmjSWMR5UP&#10;GN4V15HpyDX8G+CvHuj6le6lbeF/FmpfblDhbzxPaIt0wili23EeAJYtsgIGAeDzhuM/4o/Bz4l/&#10;Ef4Y6T4ei8CT2v8AZ72zgvrllJBb+Tb+QVgTcGRZOJH3M3zAYrkqV8Vi8I4KU3fVWi1s7pqSjdfJ&#10;mdLFYumr02+ZX05b/nE+kZNM8SvNBaz6jZ2tvJlBNbpliQMgEYGMgHG0jpWppHwt0y0m865EupXD&#10;fekun37vqOh/4Fk+9bd3p41CzeIkru5Vh1RhyGHuCAfwqTSLo3trlxsmQmOVR/C46/h3HsRX2+F4&#10;bwfOp1k6jW3O3O3ondL1tfzPro4ury2h7vorfkTwwrBEqIqoijCqowAPYU7GKlWPio2lU3PlA5fb&#10;vIHYZwM/XnH0PpX1aou2hi49WYGufDrSNaLNJZpFITu3w/uyW9SBwx+oNZL+D9d0NSNM1Y3UeDiC&#10;+G7P/AufyAUV2uNrg+hzXx34x+JPjfTfjDf/ALPEXiHW08ReJ/FsGu6Tr4nk+2Wng+Uve3ZWcnIk&#10;hmt57BTklVuLY4HWvm8Vw5hKtR1YR5J/zQbi/ny2v87o2WLrRXK3ddnqvx/Q+irbxLdwGz0XVNPe&#10;xFwy24mD7klUYGOMgFuFxuJ+bPFdvp9olnbJCgOxBjnnP1r5C/bE/wCCj+lfs7fFhvBHjbw4sF2b&#10;97vT7mxvmlN5pz6dez2k6DZ+7ne6tHtHjkKqm8ShynK+j6F+0X8TPEvxY0DwPp/hDwNHr7eELbxN&#10;rzX+vXUcNlLJdyW728Jjtn83aY87yEDZ6CuvJ8NiqFaVDET51o4N25rdU7JLR21tqnqVP2c0qkI2&#10;fVdP6f6HqPjjw9FpjRXECrHHLlWQdm65HtXiX7UXw91nxj4X0jVtAvbK01bwTqK+ILeO/DfY7sxR&#10;yKY5Cpyvyu2GHT8cizpH7Z+s+NZPCuu6h4H0i3+FvjnxlN4N0fUodbkl1qGcXM9rb3c1qbcRLDNP&#10;bsu1ZmdFmjJBwyjzXW/2ifGHxj+FHhd73wdovh/wd8aNYv8AwHp+q6frk15qelXga8hSWa2a3SPy&#10;pfsc6gpKzKXiJxkhfp6WDmqnPDYyWHlz80D2T4EfFcfG34U6P4lXT5tKOrWy3H2aVt5iySODgZBI&#10;JBwMgg4GcV19jA9/qDRQZklPyiP368V4F+zl+0Je3/hL4LXk/gnSdC+GnxXJ0LwbqFprsl3qdr5d&#10;lPdWX2+2MCIguLWzlb93I/lNsVs5LBmhftj+Idc/aU0Dw3/wh2gWXhbxH8RtW+HNvq0Gu3DapFLY&#10;WtxO1y0BgEQDfZ2AAlJUkemK3nhakbuK9Ff8C4YSUp22X6H0vpFxor+H5kuJ2l1BmP7u0ie5khYZ&#10;G3CA85zkfSqGlXllpfhq6aa9jtdR1WWNpre5Jg8mNc7EAcDc3PJHUnAyAK6TXvEKaL5dlpjGO2sY&#10;1jWOE8HHv6AVn6b41vZXVHYzQPkPBcAMGU54JwTXnVMPXdSEpTjeN9ou12rXvz62V1e2zem1vQ+s&#10;YOmnSjF66Xur2+7uaGg+N7Xw7oyWwSSeZGbeQNq5z055/Sue1sN/aFxtLokrmRP9pScg/kaNF8N2&#10;2r+Koo7f7Rp0Emf9HtpFMSkAnIDq2B/sjA6cVs+LPDV7o7QtJdveaRF96V4RLcWfu23aXi69OV9C&#10;OmjxVd0714WjHS6aaXn0du7tpu0ldqFhFXjalNO2ys0/+H+bOcXIHPWiu/0zwBpE+nxODJdCRd4m&#10;S5kCyA85AVsY9P69aK9KOBbV00c/1Brdjj8LfD4hIj0u1gkzlZ4l2Toc5ysg+YHPPBqtNcXnhfVL&#10;S21S/TUdLvo5oC0tuFdWVN4DEcPlFkzwM4HFdTWD8SB5PhZ7wHa+mSx3in08twWH4ruH0JrHGYGh&#10;hqLxOGjyOGvu+7dRd2mlZO6uldO19D3KNadSap1He+muur0v/wAMfJX/AAT31nTtb+As9zpV3bfY&#10;L3WtQvLXS4ZxJ/YVvJcuYbUrklMKNwB5+esf/goN4/WHwtpfhTR2M/i3VpvNijRWIsbUhopLmUqc&#10;ogZ1CnqXwBnmu2+BdhYWHx++Oonhi0vxI3iqFn09YxGG077IgtblQOCJCJSSOhPPJqv8LvAVt8Rt&#10;e/aR1QW9vNfG4s9LtZcK0ifZLCGcRhsZCmYgkZ6gZ+6K8/iTAuvg8TBRUmoOUU9nJLminbpzJepz&#10;ZG/ZZtSnKTiuZXa3s9H+DZ7r4P0m0+HH7M3hvQtHu/tUFpo9notlciIq0uIkh83ZyQ2AXI6jBqLx&#10;JFpNuttFpKhYoo9rYDDpgAYPsO1c9+zdqt3468CeHLiwWOSLQbfyZ0ncpG1ygaBSCFJ3eThj2/eK&#10;epNegvod1Hqz3Uuh2sqyRlXjhuw6lsg7hvVMHr/nqsnxf9rYeOZw+GpGNvS3M2v+3m4v/CdOeYCe&#10;GqSwPWMnf77L8Ff5nI6b4en1K8i3QSi3Y5Z9pClfrT/FVusF3DFGoVIonIA7HKgf+zV1t3rj20AR&#10;tH1OBVG1QFjcAdvuOa43xBqZmvrh/sWoBSiIN0Pcbie/+0K+Q4vwnLhZJbnw2ZYbkps818VnN+Pr&#10;Wj4aX5hWd4qLSXhJRogOQG+8ferXhy62la/zL8QqE4ZpVUu58jkUlDG+93Ot1Ntmnr9K5xjljXSs&#10;Pt1h9BXP3dqYJDxX51hWldM/qTIKsJYdKJDUtk5W4FRVd0uwaWYHFdM2lHU9qtJRg3I2bo79NGfS&#10;uJ8QjDGuz1ecW9ps9BXDa/c7mNRlyblc/nzjyvTbdhmhXMlv/qs5Y4yBk8f/AK67/QdPfxDpRjuj&#10;skVgVwMMPciuB0aIvHwzqvVvn2gDpzXUaNp7xyKiwNlWydiYceuCORX9x+EmClHBQ9otLH57lEV9&#10;rY6CLwLe6fPvguEXIxkrgkfTmo9c0hvs2GILhMk/3sdTVLS9Sij8O6npAubi2vrmecXd5G+2cvvI&#10;LhiMAlNuCBwCMYxSQXukRySFRdzXEyeW1xLJJdHZ/dDnJC+oH1PrX7FnuT0Z4WUUe/icJHkaR57d&#10;pvuHwHV0PzI4+ZfToSMH1BxUtjfFeM10fiHRIbhI3h2Ls5R15BB6j3BrkrrEF24B+6cfSv4b8QOH&#10;FhMU6kNmfGtyw1W6N+31L5etOl1LK9axIbjinPccV+XvDq57cc3nyWuWL7UMg81QhBuZqZNJ5jYr&#10;V8NWcc12okOB0Az9419rwfkn1vGRvsmeHXryxFSzNXwx4bOoFLhJNkllMso4zu+Vlx/48a6HVtQn&#10;ntoo50VcgSJtzhlI5BHf/wDXWfc2tvp8E9mAzx3ijzRuwUHYqRyG7g9sCmRavPcw+ReSGaeykMLt&#10;jHmfKjh/bcjqSOgO7HSv7c4ZwkMLhFGPQ+iwkVTp2J9Mnt9GtXhjt/3bABUMjOkWOgRWJCj2XArG&#10;liuYLofvLu5jmORJKcvDIBn2ARscAcKw9GrrLG0t0kS6g3GMoRiTqjZ//XWdr10JOvboa5uJ8xUK&#10;L5mTjJvl1ZzuoXv2uDd/F0Yehrn7j/XfjV2a5aCSSOVgz5yG6eYOx+vrWdtzMxHc9fwFfx/xnjVW&#10;r2TPla0ryJM01+eKUnAqMt+/iBO3e+M/gT/SviKcHOSiiJO6sWrG3kkkXyptu/IyBmtG30tFuPKu&#10;LyEylGligZwHmC43MF6kDcAf94evPI6nrIJ023Gtf2XcXBLySNJEiRQq5DN84+8fuqPqexqpqHxM&#10;1Cx+K1pHaXchhuNUuNMlhla2wsaWsz/LEAZhiRFIkZgDnG3BFfufBmWRkoqpdrtd2+7Y9PAuS2PV&#10;7PW7pbfyxKcY69x+NVr25hiuLZJ7u1inv5Ghto5p1WS6dY2kZY1Jy7BEZiB0VSegNePaZ4/8UaP4&#10;O0q8Piz/AEjxD8NJfExutWtomttLvYvsKiUeVDkR/wClMW3BwNoYg4IPNeJvi14kmn8J3HhwXXjX&#10;xT4Z8V6lDZ219Nayo0h8NXkwjS5tgIrkLuLhSscmSI225V6/pPLcvdamoyPoKGElNWbPo82FxJpU&#10;Vv5ZjN8+yIkYYL1dsegUH8cetM1nwUX2mIBduFx7V4h4/wDjh4w1HXtHtvCvjfRhp0Hg2z1rStf1&#10;3UrTSYvEdxLNKs8sySW7gxoY40eCMwvH54yclCv1P4mFvaw3Kq8fmKCAue9efmnAVHEqc6iv29F/&#10;wb/KxeJyuPs1HsebN4dilf5WRvYEV5zoGr31/wCG/B99J9kNtrNxboChbzDvR2Gc8fw16s1i4T5R&#10;txyGAqtKRbWqkbf3WNoKj5cegxxX5fjPDrCUpc7gjwJ4JR3R4zqHxPvFs7+azuWKtpN9eRl2hZom&#10;iZAh2Lkxn5mGHJzj1Bro/EOr6lo+tX+lrqVw9ustg4u5Ei8yzEzTLJghQuP3agEg43/SuvLbVZts&#10;W6YktiNfmJ4OeOe1Z885uJi2d4cYO4feGcj8K+LzrF4XKYWijmc4wfunLaNZS6ddXU0cp1KSK/v5&#10;45Jsf6QWgjVd20AEEjHAxWxHe6tbROq6nPd5SKffLHGCHVwXQbVHyOuRjt2Na0FgZu3HpV2LRsjp&#10;X51i+PMa5fu3ZGtLDYirrEwL661G/gfN5OhkuHmQRrGPLUY8tcsp6bQ3TqTzxWgNXuLvT7X7Qd1w&#10;qqZCBgFtuGOPrmtFtFwOlQy6VtPSvLrcX46unGc9y6mX4iKuypaNmbNdZ4au/Lda5tLXYa1dLl8p&#10;hXyuM/eJtns5BKWGqpnR69ZeeglWuM8S+Gl1NCQOa7vTLpbmDY1UNT0UxOWQcV5mExEqUrdj+nOG&#10;s9vTi07NHjOp/DVZ58tED+FXvD3w5EDjEePwr0WSw+blP0qez0ppjhVxXuTzmrycrZ+g1eK8Q6XI&#10;5aFHQtEFoixoOe9dLNjSdO2/xEc0+0sU0mHe33qwPEms+YTzXhNyxFTyPxnjTieMKUoJ6sxdeujc&#10;z7RySelbPhLTfsEySTRy+Wf+WkbEbM/TmsTSoPtt9vb7q85NdRa63NCBHaFY06FyuWP0Ff0x4McP&#10;fvvrlT5H860p/WMS60jWuiqXZCzC5XGAzZJH41JBdRSQbRl26blOQPrWWuni5IPnSsxJJzx9fatK&#10;BI7e1AQgcn5RX9wZS1GmfYYV6DLi2+0XHzNti6kAck+lUrywEoIXKDttPIFaUrLDZPMx4XAx61DG&#10;rSRgsu09xVYzAwrrUKtFTWphT6UGj+YZI/i9frVKbRsnpXUPa57VBcRxQth3RM9mYCvhcx4Hw+Id&#10;3E8mrlSm9EcsmiF5GOCAp2gkfQn+dXYtEPUL8p4H1r0Dw/oOnX1hO8W6a28lPOKjeRJlumOhH8mF&#10;ZmqxWFrbRtbC7JRiCJAPwPFc2H8NcNRakoof9hKGrOfis/sSbyE44AY1ZWSS4t4XQKplbZ06df8A&#10;CtTR7i0awu4plSW7fEiPjhMdlPrzVa9klt3ijjgAVG3AgfeJr73K+HKWHSsj1KGAUEixpVq/kbWQ&#10;7kOCex9DWR4q0lZb4QZAOd7lOqduD6n/ABrpNNia8lNnbqgZZNzbmxwRnqTik1LQQZI5ZEEsO/aW&#10;GQsoHUA45r6HFZaqtD2fLc9eipU3zQ0scf4e068GsrFZxR6lLKShhETIGHu2cDHr29K09Q8CSxaX&#10;a6/LJ58F4iSW8btzCrDcuR649K9A0DW4raNrXS9J8uWVSBtlyVGOxOMD8axZX3eFtFx80K6bAIkI&#10;/wBXhAGz75GPwrzKmUwofu4zbvFvW7s04rS+vXXXsdtflnhnVsuZNK6Vt7+i6djkZ4U1KCe3uLaC&#10;ayuonguLe4jDxTo42sjKRhlIOCCMcmmaiw1T7YL6ysrv7XB9mm8y2STz4ck+U2RymSTtPHJqzexf&#10;Z9Q37/llB+UjOOnAqW30+W902e62MkcJA+YcnJAr5jFUJwjyo+Tr8zfunN6jdp4Q8L20el6Vp6rp&#10;k8RsbeLTxLHp+5vLkkihj2sSsUsvyxkM2SAeateDNIGtXK62dH0a18QzSyCSdNOS1vWVGeKORlkz&#10;KheHBwzEgSFSanFhtu/NJ3eg9KsSL9pZTIqtt6BhnH514lNzvZnFCb2kT6b8GbJtHbTG8PeHhpcl&#10;z9razbT7f7P5wORKYwu0yZ53YzW6ngu700LZaZZQ2tlASka28KQxopJY4UYXksc+uTVjQ9aj0i1h&#10;PnCVHXMkHJeL3TPJH+z+XoequpJdQ0Fjp4jnaZcKS+Fx35/SvucqoKUd2z3cNRTjdNnKya7D4eg0&#10;qGC1t4FjP2ZJYSoSCQ48tNuMBX+YBs8NtH8Wa6DQPFUV/G0Ws+VIynKO8QwD3GMcVyt1oe+4exu4&#10;4p1mUwyw7/lYNwRkdD6HsfepNV/4lFtarPe/bGEQLTBNpnJJ2sw/vFNue2cnAzgfTUqkow5lut13&#10;O6FSSjzHSfETUhJa2ttDho5P3nyHqO34dfyrwz4//CjVfi1d/D200p9QiGieME1PULrT7pYJ7C3G&#10;mahF5gY9P3ksacAn5+nUj1Twte3V9qP2ZLuGPcjRhXi8zZkbiByOflPtyeKxfEVlD4SvHSKSeRsk&#10;MTMyFj/wArxXiZ1iOSP1iW2xz4p3tVbPDY/gxrHhV4LfWtFufFugaR4t1O+ubacw3V1rEVxbIba9&#10;mWQqs7ROzxYIyoCEL8gNZF78MLmXRvBmi694Hk1nT9MWW8vJreGznuIYRdyy2elh3kBWOJWXftJU&#10;hFUZDNXumlvF4s1Fre5M6PtJytwzEY7fOWJ796mn8ArA48u6lwrbgHUHP1xivyXNsZUq3nT1R81i&#10;ZSbvE8s0n4M3Vj4kttaXSIF1qHx/c6jNfqsaz/YHEyli+c7GDrlc9+lcf8Pv2fdc8SeIb6DUtJXQ&#10;INd8KXunXckFpDbx2+pNcWs0Dh0leS4MbCRkmkJOQ3QsRXoelT6jpPxCYXR1BQL+6e9u/tu+yurd&#10;1fyY44A5CSLmHJ2Kf3b/ADNnnr9D1iysLw3EnmyCPJUpHnP1JxivmsJnlGnVUZVI3667Cp0MQ5Jx&#10;g7Hkfin4V+Kde+HmjXOu+GbPUNd8S+Ip9Z8QWn2K21aTS9tqbW0RYJpkgceVHGpZ9wRpGYKCd6+i&#10;fs06Drfwv/Zx8IaJrlo8Gs6XpgtbhXdX8krI4VflJG0Ltxg4AxjgV1a2TzxG+2rKl0d5kUcZz93n&#10;pjpg1Y0y3L2saOCSvOD+lfr2TYt1IK229z1KM5J8jWxe0m5W4gjJd3YOfMJH3hTSr6hd5LmJUchF&#10;Azux1NKsYJ8rDoijOQcD6VVuRc6Z8ySAwHgMB83PNfcU6ns6fO0etTNlIWO0c89M96g1fU7fTV8k&#10;SZnlwASv3KyRqE28fvnyRwM9fwqG6m+3K1vIxbKg89QM9j+FZyzSNvdWp0WNWS7txa7TifeOVIzu&#10;+tUVa4tiWh3xJ/cILIPwPT8CKiT93jbxjpjtSvI0pyxLH1JzXHPMK0ndOxabWh6B8PfFWoXmh/Z0&#10;03zmgJxJ52yIgnOMkZznsAetM8eWmq3+hzedHp0Cph8I7zEY98JWl4Sil1fwNYSQTgXlpuVMcKOf&#10;uMB6jFY/xNinGq5bzvs7oNoJOzPcema9vHKU8GnLW6X4r9DTFv8Ac7dDg28PyXOnPLujum5V0x5b&#10;J6FTkj8/zrjb+A2N+RyMHkEYYfUV6r4b07zra7OO6j+dcr480hYg7FQSuMDvz/8Aqr+Q/GDhGeKw&#10;rq01qtT85zbCtJVUjP0HUNmOa62yvEuoNpNeb2d21q/Oa3tN13YBzX8RZhl84TcZKzR9NwzxIqFo&#10;yZ08+jCRuMGn22mLbctjisqLxHhetMufEWV+9Xmexqv3T9InxjT9luaGsakEjwDXG65e7yasapre&#10;8HmsqGJ9SuwqjJJ7172T5VVr1Y0qau2flHEmfPEycYml4ctCsDMfvOCqAdyeldtqWmGVIpIcSJEm&#10;H2HJT0JFY/hvRYi3lXcohlYbY+doI/2c9T69/wCZ1PCsDDxDbwRT+UZSwWTHXHPT39K/vbwt4Zlg&#10;sJCElucGVYVxSTW4Qp8uPUU15JY7dgMEhsKWPUV2/inwjE+ltLawBbiM5IjGN478fr+FcdBbNeXk&#10;cIB3M2Pp61+81oSw8eVn01SEqXus1/D13/YelTy3bLapI6hWlYRqeD0zWT4rm03xlpU1pM8N5blk&#10;ZvJnwyMrBkYMhDKwZQQQQQRxWl400bSfG2m/ZNT0/TNYsRJvEN3bpcRB1yMgMCNw5Ge3NfNHwc0j&#10;/hHfhD8LbTRTHoP9saYjapNY2sKTXuy23LvYocncTyQT8x7nNflXGPEP1Sm4p7HiZhinTXKj1yXT&#10;dH8PaY0a28ENvCGkeWVyW5JZneRjuJJJJZjnkkmsu1jsI7cmYJ/rSgdpSA2WwoznvkD8a5f+0NS1&#10;9L4Xk2I7nz4Gt9y4jXJVQBtyCBjJLHOSfTF2HzYkx5jtyDzjjH/6q/lDPeN6csS5cqb16I+Znmlb&#10;aMn950Vra6Je3bRAQSTR53Ri4JZcYzkbsjqPzFbWm6PpulTRXMNsoMTgtliwx64JI46/hXn76hd6&#10;cbmeJy8xicqhUFWYAlc8Z4+vNQXHivVtIt9Rey1KfVLXTILfUpWZI2Z1WQmeD5VAIeFWIGMg49QK&#10;+k4R4mwuIqp+zjf/AAq/5HThc2r35XN/ez6C0673gVtWb7sV5f8AAzXL7xB4Li1K/nklbVbia8tk&#10;YAeRau5+zoMD/nkEY5/iY16ZpbZUV/WXDWN9vBM+twFXnRrQJkVE1udP1eOVR+7u/wB1KB2cD5W/&#10;IFT/AMB9KtWqZFGsN9ltY5mDeXDKruVUsQO5wOa/T8LQvG59JRhcnmaOzt5JZXWOKJS7uxwqgDJJ&#10;PpXl/wAK/FepfFT4havqkEXl+F4mWKCSRSHndOmPbksQemR3Jr07UtLsfFuhyW1wsV5Y3iYZQ2Vl&#10;U+4NLoPh6z8L6RBYafbx21pbLtjiToo/mT7nk19Jh/q9PC1IShzTnZK+yW7f+K6XohVsLUnVg72j&#10;HXzb/wAiDVdQtfD2l3Wo6hc2tlp+nwvc3VzcyrFDbxICzu7sQqqqgkknAAJNcB4U+Cnh34efGO88&#10;c6j4m1TW/EvixBoumTa3qFvstrctJd/YbBI0jXa20yEYd2WBSWIj4rft96Nda5+wZ8cLKxt5ru9u&#10;/h9r8NvBDGXknkbTrgKiqOSxJAAHUmvMfil8TPDvxS8Wfsi2fhrWtK164vPF0fiGOOxu0mJ0+Dw1&#10;qizXJ2k7Y1e4gUscDdKg6sBXkvCG7pHT/ED9jX4U6JN4k8feNpL69t7a91PxX4gv9YuUlhktn0m5&#10;0+W3mxHn7HBYzzrHEMbeTkktuqeGPhr4J/Y41G08Uz+INUTRvD/guHSn13W78Tqmk2s7XW6RhGGd&#10;1Vipc87AmcsSa8B8beJtb+K/7Mn7UnifTfit4o8U/CvSvhp4m0PQ7XWbjT5pfEl5FY3AutSj8i3i&#10;ZLWNkMMXXzSJZM7PLzy//BQjXvFHww+DHxK8Cah4x8ReONC1/wCBV34mhi1a2shNpF3FNHbuYXto&#10;IsQvHMMo4bBiXBGTXNisDVlCMqDtKLT6aq+q8rrr0NsPCKbU1o1+PQ99+Ivwp+En7M3xN0TWNc8V&#10;+I7Hw/pviSbW9C8K3WpCXRLHVrh5Hlube2SLzmw9xM6oztDG0u5UQhSPJv2R/wBnHXNA8W/DW41+&#10;HxlqWl+C9T1TxPDa3+rwnQLG9nubz7NLbwKgmkl8qcn53Maea5AU4zn/ABl8a+M/2YfiB8UdTuPF&#10;1z411vSPh9Y+I9O1/wAQaPaTP4QuJtVlsbq5tVihjT7PHA3mlHXGbc5wrMK1/jp8e/F/wTh+Lfhj&#10;wh8U9T8axaP4f8MavpXiO8i0+9vdBvL7XPsUkDPBAkEkc1sgmVHj3L855V1A9Cg+aHNCV79enyD2&#10;FWL5XueueHv2SPB3wfthquja74nt5PCtrqA8A6HqmpLNofhG+uoZ4vOtoxD5mEWdo185phFHIVRR&#10;uwfJl/4J/XXwX+HHgLxPffGHXP7V+FHiOD4ieI7nWL6A6GGeVp/EdyhSy+0OZbebUAnmMBmYfcwC&#10;ut8d/FHifwB45+KXh2++OXiDww3wX8A2OvaRfahFpCzeJLmUX80t7e77ULNCktvFbiK3WJRhs5dw&#10;Rxv7V3xU8RfG39nT9pBvFXje5+Fw8I/CC0urXwhaR2NtDqlxqegz3N19p+1RPPLvnc2cYidNhgO3&#10;MhJHVSpVmk5vZ/hp97ve722VtG3paStGL9X3/r+uy+0Z3habfE/mRS/vEeP7row3KR9QRVeXdt+T&#10;GfU9qi0tUGg6YEJKf2fbAE9/3KVJGwVvL+bKgcnvXkTVpNHjy0bRb8NXU2l6l9p85FkTkKR8hHQj&#10;8qlbxBPPraXkzO7hwx2nbwD90egqlUJR5pCGAEXbB5b60c8rWDmdrG/G/ha+XzpdEtUkkJZhGuF5&#10;PXjA+vHWisVRhR0/Ciub6phXq6MP/AI/5HoLNsWtPaP72elWfiuONYo9QH2OaQDa7AiGbPTa54yf&#10;7pOfr1MvjOx/tPwfqttjP2izmix67kI/rWTpd34ju9Et4p9P0i6Ywqs08t8QtxwAXCJEww3JxnHN&#10;c94istc0iWKytNUs9Lk1GWO3itLSBrhIwzfM5MhwgCByFVRnaemDjqxuaReEk/ZTd1quXleq295x&#10;V+mj32ue5RwzVVLmS173/K7PlrxB+1Bo/wAK/jp8V/Efi2w8QL4q1o6bpnhHRzp0+/WLOCLA+zS7&#10;PLYS3EzMecgdAeRXsf7Hnh3xP8MPgX4w1bxLbWUXiHxJqV34nvbWJi8Ni80UaLDnJ3COOFc+pBAJ&#10;61zn7ROoXt58Vfgd4aaWG7s7PxFLPGiWzwHNtp1ztZiZnzgEnp6/Q+92F/b23g7W1mAwlrLK4J4Z&#10;Ahz/AF/OtZVak8Hzy9ybg77OzSfZtb6nDFU/radN3i396vtqcF+xazeGbbxh4Rlk82Tw7qzBWxjc&#10;jZjBA9CYS3/A69m1jWINEsjNOxC9AAMlj6CvEfhJC/h79rPxNblyIpdAguLwsMATKlqM9f8Aac/V&#10;jXp/xE1lf7JhjRYp4brOJAc7SuCCCPqa+d4Cqulkn1Z6ewnUpr0jNqP3Ky+R9BxjNfXXiVvUhCfz&#10;lFX/ABuzHv8A4lXDytst4hHnjcTux71j6/44W5jYJatnHd+n6VUlTK1RvINwrmzyFStTcbn5njZV&#10;Jxaucv4kn/tJsuoRgcAjvnr/AE/KsjTro2k+0+tdHf6d9tfG3Cwn5m/vHsPw/wAPesPUdDkjDTAb&#10;UTqx4Ffw74tcDV5VHi6Ubs+ExFOph6qqo6fRNZwoBNasltDfrwQCa870/WDFjn6c9RW1Z+JNo+9X&#10;8u4nL5wnpoz9EyDjT2MFGTOlXQI1bORUrSQ6fHx1rnj4nyPvfrVG+8Rbx1rnjhKsnaR72P47i6dk&#10;y/r2s7881yt0/wBtuMc4PXFOub5rt8CrWk6ZuYZ796/RuC+Eq+PxMVGPun5DmuZ1MdVstjR0mzjf&#10;TVinht533biSu5TjoSCOvtyBW3othFpNzFNAkiPDny1a4leOLII+VGYqowT0HFSaPpccUO7htoyT&#10;1qzFFnmv7/4QyF4PDRitND2svwsqcUSX122pJi4CTc5G9QQPoOlM03Sf7ReSXeVaBkK8cN1/wq7o&#10;ukSanqEYETPEHHmHsF781pa1fB91vp0aFYztaXH7qM9x/tH2H4kV9Hm1D9w5S2O+tScoXlsjjPEB&#10;js9QdBhBMA2B0DZOT+P64NcbqYDHPqSR+JzXaa9ZiGN1YtMX5dn6t/QD2FcReOCVHPAA5GM1/GXi&#10;nL3pI+HzH4xsPWnS9KSHpTn6V+CdTGPwkUB/fc4q9aT+Q+7y5wqEneqBhx34JP6Vn/8ALQVraPby&#10;SSZXjbzkiv1Dw+qJVrNdTGh8ZsXN1LGFuPIlunuMmFI0YrL0xlgCFXkcntWhqF5NqECSvYJaSyFn&#10;kWNhJk52g7gOQVAI74I9KxbGdnEm1ZIrby4Y40aNovmXeDhWAONpQZx271xHxi8J2uteLvBtwX1S&#10;KbU9eSxvBb6ndQpPCLG6YLsSQKPmjjOVAOV9zX9S4fHKnh+VH0calo8qPVLfXgbPydpjeFeR6+9Y&#10;Ws6v15rl4PE97a3khgW3j0zTtQXREtXV5LllUKnmtKXJJyc4IOVGSSTmizvrjUbeOSdkLOoJCrjH&#10;61+G8fcVzp3pRep5GLxEm+UnuJjcvTRHip4oOKe0XFfgNbESqz5pvUwjh3a7Kj9KfajzGAChjnv0&#10;FE64qhfeJv8AhHLc3MiqYIjIjcclgm9QPrgj6kV6eTUva4hROdxtOxvX1tcR6VNLHFbTSpG3lReV&#10;lpGwcKCTxk+1XvCPiC4u0nnks7KRklCpM8TWklwoUEHy3DMMEso3NzjPANRaXJc2UNqbrY92IVMo&#10;UEIrkfNtGfrVuCM56Z9q/pXhXLHGK5G0/wCu90exhXZrS51mjeIzMYRZaZK5K+UjP5cSquMlOpIH&#10;y9MY4rR0CzbUNRSxuE02whsXMy2VqgPmMw5O7aox8x3YAJJ54POfZXlvD4YURN5N0rZXAyQ/r9MH&#10;+Ypnhrybi8iku5WiXli65LbvUEc596/f8lwLSgqs3JaXWiX4K/ybt3PsMJWjFJRitf66nTa9qNpp&#10;88Nq2mW04tWFxBuiQiGTO7eoxwc85GDmua1VDLEsu4vIzhix7881e8WXsiapHBMN7KuFuAu0ygjc&#10;Nw7Ec+x9ulY10D5Tje+H688D6V9ZjLJNSNMS9WmQ3Enm3P3M88L6ms/X0t7mGNoLplVlYlbeXAdg&#10;QOWHUDBGOmT7VNrEkws/JjWWP7Ru8ydRgxRjGQD/AH2yAPT5j2FYN1cJDANiiMKuxFHRFHQD2Ar8&#10;b4xzmjhKEpt6nzWNrKEbkF+PJjGZWk3AEblUMPxUAfpUOm2W4jimIWvJ8npW7pFj0r+JuKs9ljcT&#10;Kp06HBluDeJrczRPp2lZ7VsW2i5XpVnSrDAHFaJkWDgV+f1sTJuyP2PJ+HoOCbRkSaNhelZ17pW0&#10;HiupSVZu1UdStQBUUsRK9mb5nkVOMLpHIXFptakgXyzWjfRYJqljBr1Yz5kfntfDKlU0NTS7koRW&#10;/bzrcR4auXs3wa17O4wK8/EU76o+xyTHyppWZonTomPakkkis04HNQNeYXrVC/u+DXPGnKTsz6HG&#10;Z5NU9GQa3qxYHmuT1K6NxLtHetHVrnOazNMi+1XufQ19VkmX+2rwpLqz8Y4izKdapy33NDStGnaR&#10;I0BfcN2B0rrbfRbey0wibel2sfmABhg8kYpfDtttVeKy/H+seIL/AOKHhzwtod9pWmJqui6pqk89&#10;5pxvQz2s+nRxJtEkZ2n7W5bDZ+UYIr+6eAcnp4XCxUV0Iy3DJK/UuK0iRgqhf+Qqy10LaPdw5TGR&#10;nOT2Aryyf9sPw14f0fQ4dasnttaubV59WtrK7gCWYS8msmkiWeRJJw0tvOypErybIzkbiobb8P8A&#10;xtg/tC8i8RaLL4et4PEOoaHBeG4SWD/RbZ7kvIdxKloopenGVA71+t4arKKsj3IQmtjrdSup9Xna&#10;NQAsXYHqa0reQyxKSCuex7V57pv7Q/hrSfFHhDSNSsNa0q68Xpp7wi6ubJZreW9XMKNB53nvhtqO&#10;6IVRmHJAcr674x0EaHp1vND87AiJ88F2PRv8fQCvoMLzSXMztp05WuzCv4fMSMbnRC4DlW2kgggD&#10;PXrjpUlvpMNsp2RjLHJOOv49T+NR2lmGKySSecwOV/ur9B/U10vhrwvJ4ht7hlOzyhhCejN6fl/M&#10;V7WHoKo+WJ2Qhz+7E1LHVU03wvDFplu80+zMm1NwiY9S2PcHFcrco/nkzZEjksd3UnvWtMl54P1h&#10;IIb2CGeRP3zqpcQqenGOWP04A9xnL8UXNzf3qn7d/aW5ACZ4hE3vjaMD8q9KeHi4pS3XQ650k4rm&#10;dmuhAqqZSQnJXhj0atXQvDdzrdsrJ5IcttKFjnpknp0qHwpao6AzzLpqRnZ5lzFujJ/3sbO/cg+1&#10;aOp+M5PDOt/Z0uZppIiEDSHERBHHA4+gz+FaUsPCK5prQcKFvemtDptJ/sm0uVsjZrb3eBxNEoaX&#10;Hfd0P51y/jrVRrmsC32GG2tg0Z+bOTkdh+Iqnq3iwX+sy3N3buf3f7lYmO0MAMZ746mui8MeJ7rV&#10;NIXZp2kiNW8kJJdmN3IAJwPLIPPv1B5rsuqsfZp2R0L96nBOyOG8R3TWiK1u0o+bjb1NXbO5Mnhn&#10;yZGZZLa4fAx95ZQJR+AZnX/gNWPHcKT+I0ea1ubMTFUWKWMBCxG3hhlT68GmXNh/wjeo3WnzHzGH&#10;kXGc5xw42/mDzXzuPoOFaD83H5OLf5xT+REaUlTqxltZP58yX6syhZfaryFcooLgFm6JnjP4U22d&#10;LfTrpPNllnkmKEhv3ToD94D+Va/im9j1vUyYYI1TJj+UH94o4Xj1rHvClhP5Ux8lsZw424/zg15G&#10;MwV20tTwqtDVqOo6y8MvqGmTXIdEWE4w3cAZP9KypryMSosXzRqcO+K2rLw3cavY3V1Bc4hhj3f6&#10;nchIJDLuyM8DPGffHeHSdHWaYie4t4jJjLtCxUY6cBuf0ryv7I1WljD6jqk9CGzsmnLtHG8mxcuy&#10;qSFFdFoHi9HkgFpHNJdXLCOSMcR3J7tnja+BnI64OexC6v4fs4NFWKC6N9hhuUt8n4IoCn6nJ96Z&#10;4YvIfDV8kr2KMQxYOMoykjBPoePX1619DgMH7CaVz0cNSVGVrkWua7HZ25h/s2CCSfY8U0NwWfDY&#10;bGGUc4P/ANasTSZm+yJb/wCuS0mms0dj1jjcqnPfauEJ7tG1dto1rpuu+MmJt3lSaJpUEv8Ay7uG&#10;BO0g99xPTPHXHAueLfhrDcaNDFpZmsBbH/VWpjQyLzlVZkYr1z8pBz3FexPCVZQcoNW8vLfoei6P&#10;PFuNrDtR0YaZZaY8VvG5tnTfMpAKZIVj7ghmzXnXxFsvs3iS55JaSQv9Af8AJrUtPEGqeD/D88Wp&#10;r51pOBCJh8rOzB1djGR+7YFQxAJU7uMVR+Il1HqOvmZAf3sUcmc8YZFYY/OvmOIlCthvd3TX4r/g&#10;HDjYKVPQ5azvv7B1JLlVDOzhee3GK6Hx3rX2YLZQNi4nGZGU/wCpT1z/AJwPcjPL+IgsWmSbm25w&#10;FPfPtV+70s22kWk8rmS5vw0srE5yM4X8COfxHYDH49meGqyTwdLTm1b7R0Tt5yukuyu+iPJp4Xkp&#10;yxE1dKyS7t/ouvyLuj6npWixBYo23bQGkKAM/wBT/ToKs2XxU0N/vTOsZO3zWT90TnGN/wB3r71z&#10;Emmwajq+kWd2cWd9qENvPzgOjN90n0Y4U/71Ntfi94sm/bA/4RH+wZj4VaE2ZsnsZvJ+yh9n2z/V&#10;Z27/AJN2PK7bsfPU4WFPAqkpq0ZzUIqMb2b6vsu7POSm5c83uzY1XV28NySxaTdZs7lt/k7fuHpt&#10;B6YOQM59BjgmpWuXurHynkJBIPyjB/OsU6PHb6hqthZFWsdP1Ge2tH352xqxXaOP4csoP+yDXQ2n&#10;w68Q6hpKXdr5d1FKCQIXTcmODuLAc/RTXvZdhcTg8TUoqE5U+iinJR/mVleVr67NdrH1tDC/XKcX&#10;FxVRXTu7X2s9dP1J7LVfs1qE2liowCW7VHc+NNFSGZPOxJja4WLqfYjrWc3g+8ijZL2KaVc4ONVg&#10;Uj/gHWry+I4bPTbWyh8L2xWLhJXbMiHuWYOpPr/T1+4wmb2Xs3z7dadRfi4o74ZTUivfnBf9vx/R&#10;szY9YSF/NhtLyUYI8w8jHf7x/pUkl0ILm0eSN7d5oyoRh0zgj8OD+dd7YfDfxNYXUdzZx+HbMxkM&#10;jebPn/2Yc+/rWrqfw+u/EKNceKNXR7eD5lt7VBsX815z0wVJ54NdcaOMqRtRw83LpdKMfVuTuvlF&#10;vyOyOURWtWtFel5P8P8AM5y0+EOuatYJPb3mjtDMu5GVpMkfQrjNUbPwL4hmcq+kzKEJVn3KASO4&#10;B6j6V2mlfDLWNMskgsPENzYWD/ObeS3V5UzyQWDDB5/hwPY1Yb4MW0/7yfV9bmuhys7XALxn/ZJB&#10;I/PPoRXf9SxlRJRwcotb3qQSf+FrmfpdR87G39l4TrW+5P8AG9vzZzngz+1PCerOn2R1a4UKUkjP&#10;OD2/Wu18caFLrmkeXCFMkcgcAnG7gjH61nH4RyXC/v8AxL4jZh93y7oqB74bdz75zTH8GeJtGH+g&#10;eIBdIPuxXkec/WQ72P4YrupVMbQoulUwk3DylTbXy5l+DfoL+zaDi4Ksn6pr8bP8bBovhf8AsvTO&#10;d/mTAM6sMbTjkVx3jrQPOvFi6G4mHPoqqP8AE11FyPGt+n2cxaTav/FdJnbj/ZBLHP1Xn2rOvfg/&#10;NqkobVdYur3GflRfLUg9QQSw/l7Yr4ziDCVMwoulhsJN+c7QX/kz5n6qLR4uYZDScOWdRfLX8tPv&#10;Z5h4ijt7i6MNmpupe3l/dA+v+HHvWW2lXdkPmH4DnFe1N4JttMtvKt4EiTvjq3uT1J9zWRqHg8Sf&#10;w1/OXFHgrPEzdadud/yqyX6v1/BHwOPyfllegmjyh9RktnVWyC3AHrSrcTXQ4Brb+JOg/wBj6x4c&#10;OABdaklsQR13VveE/CIutDtZtufOjEg47Hkfzr8qw/g5iamNnhb/AA/5Rf6nPPK8aqUZuWj/AM2v&#10;0OHmtRYwefeO0cQOCQpYD8hXceHfCSwHeVAwOvoK6Oy8IJtwyAgjBBHBFba+Eo760aGQHaw6jsa/&#10;duCvB+hguWbheXmb4HJJ83NPU5jVZoZdPNrGqyrIPnYgFce3rWfpOmDT9QgljmmiWJgwC4bb7jcD&#10;j6dKnhtTH8p/h4x6VrfC68sLy8FwlzFeJtdoZUkEiF1yDyDjjBH1Ff0Hk+VKkopaH02EoNNHUQW1&#10;5coGt9aSb5Q4D26HIPTdjB/lWTdaXcXOoTNJbm1eUBZpkkBVlx0jPUZxySAR255rGtdUn0++Fwjn&#10;zQcktzu9c11Vjq39u6Z53l+X8xUjOemOa9XGyVSm09zvqVVNWa1OP1x10O5YACK2lwUwMLGw4x6A&#10;EAY98+tcd4hIRcKoUIMKAuNo9vSvQvEVt5iMCMg8EEda8+1jT/s0zRAYQjcg9OxA9un51/L/AIlU&#10;KrhLlPhc2i7s5WY75yaULxT762MUucVCJcCv41x1KpCtJT7nzMGluDcN+Nbfh1sKAAME8jHWsaKM&#10;zuOtdD4ctDvPs2P0FfYcEYWrLF80di6KvUujrvCjEySjsrgAenyrXc6QuVFcb4Yttl5Kvsr/AJ5H&#10;/stdzolsXZQOp6V/dnA2Hmqcbn32Uwehs2S8VdReK53SfiL4dvfD+larFruky6brlyllp10typiv&#10;p3YqsUZ/icsrDaOflPoaX4qfF7wz8C/DsOreL9Xi0PTri4+yRTyxSOHl8qSbaAisf9XDI3T+H1xX&#10;7ngqdon2dCOhbutHuINZL6Yq2oILzl/9TM56fL6+rDB6ZzjFaOmXw1GFvlMU0TbJYzyY29PcdCD3&#10;BFR+DvGWk+P/AAJpHifRr+G98O67p0OrWN+A0cU9pNEsscvzgFQY2DfMAQDziq0Gq2/iDRNP8R6U&#10;Z57a8tkuE3QSQvc27fMMxuquGAO5QQDyRxuNelyWOtRNdQY2yDyK5fwf8EvBfw813VNU8P8Agzwl&#10;oWp64CupXenaPb2s+ognJEzogaTJ5O4muqhkS4hWRCHRwGVlOQwPQivOv2rvjh/wz78E9T1y2t3v&#10;tcuGTTdDsUQu99qE52W8QXv8xyR/dVu9PkT2Fynn3xTu/wBn39lK6a3k8CeA4fEet2ktjDomg+Fb&#10;WfVtWhmUpJAIYo9xjkXKkPhGGQSelaHwK+Hmt/FrxR4t8Y/ErwZo+l2niCwg0PRvD1/Bb3k1jpSr&#10;uliuCF2lZpSHMJyF2gEZFW/2ZP2dNM/Z28JpJJYw638RtSiW58R67Mu65vrqZtzgynnywzEKq4G1&#10;MnnOfbIgwjXdjdj5sdM0LlvZEqzdj5NP7Qmu2XizUdcjs/h/qGj3fjJ/hqnh+70+T/hI2hOomyDP&#10;eeYUNuJGa7Fqbc4tW3+bmu00j4IeHfhDd3PhXSfDnhe00O6j/tG506y0S3trGWcvGxlaFV2s+9FI&#10;ZskYXnOSfXP+FOeEP+Fk/wDCZ/8ACK+G/wDhMPJ+z/27/ZkP9peVt27PtG3zNu3jG7GOKpWUIvvj&#10;Hqgk+ZU05YdvqrFCf8+9fNZ5hYqphPZtr94ktXa3LJ/Pbre1tLHp4dylTrRfWL/NHM2Pw18LfFXx&#10;dp934q8N+GvEV7ojm70ubVdLgu5bGbcDvheRSY2B5+Ug5APauk8XfCnwP8UPEH9ueIvDXhXxRe6Z&#10;BJaQXGo6Nb3s9nEyuskaO6M4RldwVBwQ7DkE1j2Hhr7fLfP5nlW1kGJkYdcZwP0pNL8Y6hpRUJOz&#10;xj+CT5hj09R+FepSxDpxSmfP067hFKZBd2v9oavIlihmj3bYljjwAg4UAY4AGB+FakOlWnhqwWXU&#10;o918shaKAOCHXAxuHPGc/wD166jwxJbXulSXNlEkElwSXB52uP6d/wAa4bxVp8uneIZonl80fKQ5&#10;6tkZOefUmonT9nH2m9/uJnT5I+03uJHot9rBNxHayOsrFsqvy9ecVRkjMUjKwwynBHoa9X0qxGm6&#10;bBAvSJAufU9zXCa94IudLMszzQtGW+U5IaQnsB60VsK4xTWvcVXDOMU18zCop00LW8zI42uhKsPQ&#10;0VxHId9qV9J4auXitFM0Mo8xkVGkNmSeW2qCSpyTt7EHHHSlp4tNV8aaetpMl1HYwS300ysGLzP+&#10;6Qt77fOGO2MV0unacmmwlVLOzHc8jnLyN6k/5FY+lxf2d8RdURl51G1huI3A7Rkoy/gWU/8AAz6V&#10;6WYJt0oP4XNX8rXkvvkkvmfUUPtPqk/x0f4Nnzh+0sD4U/am+D+oXasunpr2oafuzgLPdWUq25x3&#10;zhx/wI16t4ruDB4fuFGT9pC2xUfxCRhGR+O6uN/4KJeGtN1P4M65qeoXd5preF7Ea9Y31q+ya0vb&#10;csbdkPTcZNqYPXf1HBGh8HX8U6/4W8H3/jKG6tL2VNPS4gR40i+1eQ8kzGOJyOZFTG85BYgKuBXJ&#10;mdO+DqQWl04/+BOy/M4sFG1eNvsu/wB2ofBmUeL/ANqb4gXM1u2fskEPll2IHyRAjPuYs4ru/F+p&#10;Q6F5H2x/skUwJRY7SUww9MhnVCqn/eIzg+ledeH/AAppuhftha9pet2NtfweJrMX1g9zHkhgCxAH&#10;T+Gf/v2PWvUNW0bw94VgddMisdNeQ75IrG3RDOwGAWK459ye5r5/gvlWBxEan8SNevzLbV1JSX/k&#10;ri16nv8AFUbVaM38LpUreaUIp/8Akya9TmINSsvEsj/2fc/bjHH5heCN3gKjGcShfLJGRlQ2R6VT&#10;kimukzbwHywNzTyj5QPUD092IrWs/EN1bXDP50reYu05bJHuM5GR24P0qF/BWn2mjLNq32rUb93k&#10;EAu2E8cJRyMmLiJT7qgP5AV7tSjSqpyPjOWE05MgvtCh0bw3b3Lrd3014xZVtTEQR1DFiVRVxjnP&#10;5muY1ya51EOj21vbWqoixxCUTEsCxLE7R/s/iOK6G533BG5i2BhRnhR6AVPqPgtrTRPtMzLFOWyI&#10;XYBmX6evtXwGf8P08bTlFQPCxuE9rF8qPNLvRWlk4BZj+Oaq2ukyzxTSxndFEdu5TkMRycH26fXN&#10;eo2nhW80+1hvItPg1K3ljPnQKwFwMnhk3Ha3HVCV+p6VS1HUNPk09VsojICDFsMZiFuVJUoykAqy&#10;kY24yO+M1+A594J4au3WcbXPm55DJe9secG0nEpQ8EcGnDSZCec12S6BvYyFclvamnRwk2WjPPQZ&#10;r5jB+B9CE7zVzk/smo/iZy1rpfl6lEqjllJcdsDGD+ddHYaZtxxWpoPg2F9YvDLdpArQR3ETOn3o&#10;8YIHP8L5z/vD1FbWl+GGj1CN2s7+5sl5dxAYz/3y2H/IV+zcG8AU8LFuELe816Wdvxtf5n0dDIpQ&#10;cbLotfXX9bfIyLW38tfrwa2tD0Tzp4mnUrBnexbgbB95ifTrW3faZp+sSRfYbK9eVCA6LAYEA9HL&#10;hQPwyfY8VpX9leCK3kvXtltIpUDWkCnYFzgbnPLBSVPRRgcg1+0YTKlSVnsj6Khl/J8RA2mtq8I3&#10;A2un/wDLO3QbHlHq/cA/3Rz69SBS1e1WGDYihFUYVVGAB7CumuxmsPVosg15uf0FKk0jPHRvGx53&#10;4si8uCU9wpI+tcPrdqLdenCivR/FdnvVV7vIoH4fMf0BrhPHwXTNJlkY4JIRfck/4Z/Kv438Tslc&#10;oTqW2uz89x2FlKpyrdmLFLxTnmyKbBZu8MecqSNuO+QOf1py2/71Qc/OcLxya/nP+xsTzJcu54zl&#10;OPujE+ZvmHHfPStvQdANyfNRVVh9xmyefbNNsPDhkmX+73rp9K8LqQFLS+V/zyDYX/HHtnFfs/Af&#10;DNWDUpI68HhpSldlC10f5ym4yyDrHCNxH1PCr+Jqa98LmRbZ5YbAvZzfaYPNhMzQSbGTeGyuDtdh&#10;wOjH1rrLLTFtoAiIqIo4VRgCq+p2fyHiv3XEZXKnhtEe68Pyw0R5vrmhxJqrXrW9kbw8tMsG12OM&#10;ZJyeccZ644rMs4hCqqOwrpfEMsJJXzoi3oGGfyrnGBik9B2r+UuP8LVjiuZ7Hzlb3at2XY+BRJ0q&#10;GOeiS4r825Xc7fbR5SK5OTT4/D8etfZondEiW4S4kj2ZMxQhlGewyBnjnGKhA85q1tNsJI4UnGTt&#10;PWv0LgjKqlbEqpbQ8+Pv1Lo6OLwz/aA3q2JD69DTTpUlhN5ci7W6/WpNE1SWIEB9u5i3TPWrtz/p&#10;U+9n3ucZPav7F4ayWKpRaWp9PhcNFxuiGCHGKsaJE0pjRDz5myM+2cD/AD7Uy9tc6Xct0SGJpHYn&#10;CqAM5J9OKsWM+oC0S50uGG0t+DDcXsBxdkchETgxo3AMjc4Pyr/FX6tgMByxvsj6Ghh/dF1HWpfE&#10;mpQNPpusWcvmbN0ttlXQAhX455yMgDK5OcVU8S2tzpT+TEm+SRf+Pg7PJt+cZILbmIGSAFIJxkgV&#10;0GpwDxNpaaxp8ohcxyGS1uR88TKQJEODwyMuD1H4EVxmr6nMit5kQGOrK+R7+h/SvD4pzGOFpyk0&#10;Y5lUUFcivXmg0nY1xLOpbcpl2B1H/AFUH8q5m6la6mxV3VtUMsCKDUOnWm41/C3iNxfVxmIlQhLR&#10;bnxMubE1eVbFjTLHkcV0ulWm3FUtOs8YrcsYtgr8RxVa5+jZBlqhZmlaJsh4qKZSWqeCTaKVygrx&#10;7tM/U8JVhThYitoSDUGqTDBqS6vxGmBWJqWpdea2pU5Slc8bOc0goNXKmoTDcazmnw1Nvr/J61nv&#10;e/N1r3aVF2PyXMMxi6hsW0/NaNtdcVzUF7z1q5DqGB1qKlBs3wOaxib73nFZ9/d8VTbUeOtU7u+y&#10;OtRTw7udGNzhOBDqdxnNN0S9jspczh0XP3tvFVWc3Etb/h68+yyfOm5COR6V+q8A5DVxOKVWOlu6&#10;v/kfEqoq1fmlsdZ4Xv7bUBiCZHKgEr/EB9OtQeMfhza+MvFGmammvaxoeq6TaXVgsmnSwK8kFy9v&#10;JKjCWJ8ZNtCQybWGDg81U0fw+2t6kJrWVdOmCsQ0ceRgbeo4yfm/zxjQvPhrqt1cGZtZEshHJNsq&#10;Z7dBkV/YeSRxuHoKMqDn5xcbNekpJp/f6n2eEwsJU1KnNLyd/wBE0ckfhvoXw7lGo6bearoFr4Z0&#10;k2d0+m3AL3dhAXm8uXzVdnYO0reYpEm6Vzv+Y1cT4SeFvjP4O8Y6JqdnrkFlrGuJe6np1xcQ7rS6&#10;CwzMI3iLjZKhTcN7ZWR1+XJUblr4W1jTLmQxtpuohVKSwMeXBHIwcDkep/CnaL4jsPBNkmnQaHDo&#10;CAsy28UAjhLd9oRRkn1xj3r38Pm1Kl7uLUqev2lZf+Bax+VztpYGta8Wpejv+G/4FbxR+z94d1f4&#10;izeIpLnxBFd6jqmn61Np1lOggvLyx8sQSspQtgJHGhUuI+A2A/z132oaHd+Ik827nFjDGrFYYlEj&#10;LnHzMzDGeOw4yeTmneHrNWh+0+alxJcgMZU+6V7Bf9kdvqT3qlres3N/rB06CRYoidjt68fNk+g5&#10;r7/AtKKk9Uzppy5FqR+BfCX2yKS6im8yeGT/AFNz88MnGee49scDuDXWGK+toWaWfT9GhdtzeSPN&#10;ck/7TALn/gBqn4R1rSbGKO1gkYSSMBlkOZGPFbfiGWOHQbsyOiKYXGWIHODX2eXxUaV1uevhWlTu&#10;rXOD8fXtk4tl06Sae5XcZGI/1xyDuY49c9sdMcCjQvCdxqEH2u4cWljEv4yv6D2z/n05eO7dNZsD&#10;Msjm8l2IsQAwoBZySegCqT6ntXqXhxF12JbmXC21q2yGEH5EAA5P6flWqpTm1Umvi2+Wl/T838zC&#10;nJVqjvuNWwuvD+hyOjw2sLJ5kxKkyA9MYwR0x+Oa4q1t4NUvPsyyQxPJlnExx5vAGOnp2/Cul8W/&#10;E2OGaWzt0S4QqUdsFgc8HGP8a5WDVodNuGmlgivFjx+7bnYfXgj9ayxFWCkoxeiKrVI3UYvQ6Sx8&#10;FNoekmXZCsUjJGyyZlZQzAF0yBtPPQ7h34xg84kQjRVT5VXsK17v4iz6+YBse3t48NOiNgzHOduc&#10;EgAY6dc1m3EsbCWVAwjJLRrjkjNKvVpySVMMRUg0lE0F8cT6XpyxyLBJaRKFMDRhhIPfNZeqWT6p&#10;q0t5aXE0UJt7by4ZAr7AxmwvTJUbSBz+NUL2wlvnLrIHTAZB2+laNnKSszRgrHBFBaFu3mK1xIwH&#10;0WdPzrgxNVynRjJ/af8A6RI2w05OlVT25V/6VEpT6W9uwmV5ZZhyN5wGHcAdB7fQZNbmjNc+IfEc&#10;M92v2nLLHIAuY0XkAY9OT16807UNVS+0extY0bfbht5I65OeKd4a8QSeGrh5Gt2bzVxtY7DjPXpW&#10;3JHms3ocd1zWb0NPwPpYgOoWHmRJAjNEkAI46gkD0rk2gMTlSMFTg+xq5dXrXOpSXIykjyGQEH7p&#10;zmp9Yke/cXJsxbhjguqsFdjz34z16VnKlGUbLoZySkrLobHw01RIDNaSOFLsHjB7noR/KrXjvS7y&#10;71G1ktopJAi8FBkq2f07VyAO05Fdh4Q8dea6Wt83JwqS+voG/wAa7sNySh7Geh1UXGUfZS0Nq83Q&#10;R6bLL1jmUStjoWRk/wDQmWud+IPjjUtH1hLKziEKsv8ArpU4Yn+6TxgdzWneeKk1TV59I8kGOQmH&#10;zfN2leMEjjqDnH0FVdU1mHxKI9D1JAI9VjksZPLyJGl2OJNhwQoARuT6j1ruxEfa0+SlPl13O6TU&#10;o2i/I861nW73xXpC3V60s1rfSGS0LptBhCqqN0HL4MnsHUdqqxtLqfhmCd0Ytak28j4/ugsB+CD8&#10;lr2XxzoEOvaQbBWt4Wdh9m38BSvTaPpxx2NfHf7QPwv8SfEL4yeDz4OluJdf8BaVrfjHSDH+7i1C&#10;9huLG3htHIPCXVs1/ESeglz1GR8rmmBaxfsX73tFptf3bd+2n3nPUwknGU90rfi/ztdnomqaPPcS&#10;G5uZLfTLKyDSPc3UyxxRBcZaRiQEA46nPOOvFaOrWb2t40D/APLv+7Vc/dA4H6V8m+Lv2gNf0z9n&#10;VLjw7HqGka54ktvEPxEgt72O3he+ml1a4OmQqstpcNPNbxQRNJHthVFCF5UBAr1z4jfFnxR4TsfE&#10;niTU/FOsaZ4evfiBN4XmuLeytTD4b022tislzEJITtea9tDCJJmZEF5kDIDV8yuGI+0lWlK8pW9E&#10;ldpL5t3fXySOCvUhUpxoU1aMdfVvq/uWnT8T0qXQRrsZtGTes42kZ2/jntjrntiryeMPE174ft4I&#10;PF01xpl3AksF3bCGSW4hdQUZbhQcqVIIccnOd1fKHxc/ag8dWfwouLSfU/EOhXreHdZ1fRZW0uFN&#10;T8VRrdXa2YkXyCpYWkULFI0Rn+0q7bQrCvQvBviL4heAPiDoGh2kuqHRdL8b2PgfTNPhS2k06Wwt&#10;dGhF0H3ReeDvt7qVZN4wcAZxg9mHyKdJWhOzdjjhSs9D2KKwt/DGlv5j2lja2UaSP5k6L5MTkhZH&#10;BOQrENhj1IPNcFfft/8Aw38LJd2Ufi3K2kzxMsVpcypPKMgiMiMo5JXA2kg+tc1+yh4S1X9oSx1e&#10;++J+7WLXS7k+FriC8to4ItX1LT5nhvdQkEaqJAvkxQoxAw0c3GNuOT+D37SuraV8FLHxLpOv6t4j&#10;0xvA93qeqWUem2f2TwrfXF5aR6WAwhTy3VbmeSTzi4MMLyuMBN3oYXK6FPZtvy0/Gz/I6qfJFJ66&#10;nbXf7UPxN163/tfQPhbqt34ej+VU1O+js9UvN3R44CG2qDj7xywPA4NX7LTPjt8QbSJ/+En8GeHz&#10;O7xiDw/pp1meB42KSwySPJ5QkjkDI/ykKykdqzvgL8Q/HvxW+IWk+Hr/AMXalZaT/wAJfqUz6tZG&#10;1uZbrSbTRLKVlW4exhV4nvb8MrfZ1OEwhZNjDsP+CbGseJfHWgX1n4kkvvDdlJpqeJNL0S3GxNXt&#10;NbuJtRbU5bjashmM0ssBhG3yfKJJfzVavYo4NSVqcVzdOv33bXzt6JnbQSnJJ6J9fSxUvv2WPGvj&#10;6+Sy8R/En4g+Jbrjz7K11ZdPtIMYx5q2yoqdOhbd3C5rgviV+yHcfsRfHXwl8T9Kh17XPBGkLJqn&#10;i7TdPvGd7JoEaOK7Jnm8y4A+0EkbflWGToHO3760vSbbQ7BLazt4raCMfLHGu1R/n1rB128+w6tM&#10;NUgs59O1K3+zyRBjIVjXduLAgAqQ5yOv1r18Hha1KftsTVcm9LfZX5Xfm/kketL2cVyw+97/AOS9&#10;PxZJf/F/wppPhSz1288SaFY6NqFul1bX11fRQQTROoZXV3IBUggg+9V/hf8AHTwd8a11A+EvEmj+&#10;Il0qRYrtrC5WZYWYErkjjBAOCODg+hrzTRP+CcXwe8M6tDcad4I0QIg+YXiNfsCDldpnZ9uO2OgA&#10;xXmnxY8I+Nf2Vf2j7Dx18O/CZ1jwvq0MGi+KNKsbF5phaxXCulxbQRspknWFpVXGVGOQd2a9Ln97&#10;lsZc7UrNH2DSEZFct8M/jNoXxV+FNn4z0+4e20G9hkuBNfJ9mMCRsyuZA33NpRs59K4jTv8AgoB8&#10;GdW8ZjQYPiJ4de/ZtiP5rLaSN02rclfIZunAcnkcc1oWeuSR1DLDu7VJFqNvcpAUnhdbpd8JVwRM&#10;uM5X1GOeKlMeaxnSUkRKFzMnsA/aqc2kBu1bht8muJ+OPx18Lfs7+ExrHinUUs45n8m0to1Mt1qE&#10;x6RQRD5pHORwOBnJIHNeVXyqFTock8KpdDzz4un/AISf4weHPDts3y6LnxBfsoyYhGD5X5twR/00&#10;U16L4N8Pi28J6Wm3Gy0iUj0wgr5N8Rftb+JPA3xR8TeL9c+Dfj7w94Q1fSobS81G8izJZSOhEcux&#10;QQyBY18wK25M8jOA31XoHxj8Par4U8P6pol5b654f1Yrbx6jYTJJBA2ODJyNq8NnPKlcEV8Tw9wf&#10;iJZnia2Ih78pStqvgWkOvWMOZrR3bXY9HNKOGWGowpfDFK+n2nrL7nK3ayRx3jb9r34ZfDDx5d+G&#10;da8Sra61p6o1zbpYXU4g3qHUM8cbIGKkHaWzgjiue8Uf8FCvhEmh+bp/xA0ZsL5jiPzPOK9Aqx7N&#10;5Yk9AM8VwX7A+n2XxJ/aI+M/xRsrH7XLrWtHSNDvTLJcxG3jJ86ZJtqoYXxAVGNw8raCcV7r8Q7G&#10;fU/EPlXi2N09qoRLkRYaPvwp3YbnqG6jp2r7GeAhRhojyp0FCB8p/FX48WP7Uvirwj4C0mHxbpNp&#10;rWoyXms/bLSfTWvtNhgdiFfgmKVyoOCDkDOM1rx/D/Wf2UfEn9s/DzS7zU/B106jWfC0D7pYiAB9&#10;rst7ffwBvQn5/rgr7TNB/Z0jDJaNSQ2SSR71u6V8PdU8QaQbuzjQqH2qGbBfHXGePbrXifWq0qiW&#10;Hjolqt79/nsZJPaC0OC+E/7T/gv4z6j/AGdpeq/Y9cQlZtH1OM2eoQMOWBifBbGOSu4D1r3jQtJb&#10;T9AhjfbuOWO0gg5JI5HtivnX9vb4Zf8ACJfDPSfF2m2EcniL4e3EHiDz1UB7iKOTNxFu67PKMmR3&#10;wPSvoX4ZXdrr/wAP9O1GynFzaalELqGRTwyOMqR+GD+Neg8LzXbVn18tn+pPsFzaFLWbHdniuL8S&#10;aG0oymN6HIz0Psa9O1Cx3g8da5/U9I3Z4r8t4r4Z+sReh89mOB5jybULFWjlZhsMQzIp6r/9as+3&#10;0J2hQspBIyR6V23ijw+Na1JbCLKuF3zyr1ijPRfTLY6HsCcdKQeHZLK5jEkjTRykoCygFWxkdAOu&#10;D+lfzhmXhusRiZNR0Wnz6/d+d+x8vXylo5mw0EhhxW94e0vZqU0eB91JPzyP/Za27Xw9g9K8m0b4&#10;k61q/wC1FrXgd9QfRtO/4SGOK31B1j/0hIdJ067bTLc4OJpHuJJWMgz5QlEe4gtD9lwr4fxw8r8p&#10;thcrfMj2m1szps8dz/yywI5v9lc8N+BPPsSe1dhayR6ZB50rrEkfzF2OAK+ZfEH7eh8Naj4vj/4R&#10;O31Gw0nS9a1DTLmG6ufs2onTZ4oXjad7YQN5hlOfIklMRQqwJPHXeFf2kb/S/jZovgfxN4a0+HW5&#10;fEkGjB7LVpLy0t7SfRdT1KG4RnhjZpg+myQMrL0IcNhttf0ZkGUrDxSPuMBheRanLW3wY+Iq/Gvx&#10;Fo3h/SJLPwr4Q/tnxp4I1C8AW2k1rV7Z44ItpBx9muJtXdkYfKt5bZAwM8f8M/gV4/1K1+Hk+sP4&#10;28QJB458OXes6Zquj6lHFpEkFpqaX1yz31zcmYyGaBZZIGFsxSNkBMjk+heKv2s9T8Q6z4H1c6Je&#10;6JokGo3iX18fEl1Y6XMItYm08W87xWzxKx+zrcKbmS3VyPJV3V5wF+Jv/BS+T4fa38QhF4VsdW03&#10;wto/ii/028s768aK8uNEt2meGWdrVbUGRo5UZYJpnhaPDrksE/QsPTUUj6GnFpHjfwW8BfGLwd+x&#10;xpvh6+bxPbeILXw/4IjL2NvdGC08OQW1vHe6bFbQzxyrqEMy3JuVjmSe4jZPLZfkhh+s/wBmfXdP&#10;+Hvwr8P+Hta8bSarq+o3V7JpseuJNp2pTQNcyNHClteTS3eyNSFQTO0uxU3YPA57W/2zNZ+GPji/&#10;0rxz4W0TRrHQ9a0m21fVLHW5bq10+w1SO6js7gl4IzvF7bx27qQFxOrhif3daPw08JJ+1J4L8L/E&#10;jV4tZ8KyeKdO03UbjQ7W7Qx3EME73lh57mISrJGZQxEbJ82VJYAV1JJOxqz13w+NunFB0jmlRR/d&#10;USMAPyxXjH7VAHib9oH4DeG2wUm8TXevMOOPsNhMynof45lH1YfUe26fp0OlWohgQRxqScZzknkk&#10;k8k14n4j/wCKm/4KL+GrV8mLwn4EvdSXrhJby9hgHtytvJ/3z+VREz3OsT4ieJP+EV8IXl2rbZdn&#10;lwnrh24Bx3x94+ymtuuK8Vn/AIS/4k6XpC/NbaZ/p10OxYY2j68rx3WU+leHxDi6lHBONB2qVGoQ&#10;/wAUtL/9uq8n5JnZgaUZ1U5/DHV+i/z2+ZRsvhXLb6dpwfV9dtr66IMwhugqxEqWbouTjG3OeeM0&#10;ah4dvvhfqY1qC5udWt2Hl3onYtKsfHzbiegx14A78EsvU+LNTezMJtYftd3ak3BhBwAm1lJZucdT&#10;jgkkcA4OBbLVNYt/3t9Z28Eq9LWDzCyn/bfKkY/2K82fCGBjSUcJenUhZxkm9JLZtXs/NPdNrqdC&#10;zSs5Xq6xe68u3deRzvhvS49em1T7LMXtpod0ODgNk5XI9QQQR2IIrnZoHt5SjoyODgqwwR+FdFqn&#10;we0/QtOlurCfVbe7UZ3wTbXlJOAOF4HPRcUyx8PeKUhiuLbULe8aI/JDqdrsaP8A4F8zN9dw/CsH&#10;icwpJQxeFba3dOSkvulyS+SUn+Z5tTLMLUfLRrWfaSa09VdfkXvByXPhXTbm8vV8mxwHfecFBnBc&#10;jsAOTnsKwfFl5JfeIrppAQVkKBfQDgVqXHjvW4UntdS8Nm7hH7u4e0fzQysORsG7t6sOvNaPha90&#10;XxrfyXEMFwl9ZlDNHcDDqSCFLAEr/Cfy5r0KObYHEqGEpycal37s4yg3p0Ukr21el9DPEZTXjTvG&#10;zguqaf5G34daaLw/bfavkkWMbsnoB0z+GKwfFWlatrmqW8sNuxtVO6HcdvIPJIPr/Kt/WrhoJLP9&#10;0ZYGuFE2BnaOx+m7B/CvzX/ZE/ac1T9jHxx+0xq2rvea5oXjX4geNL7wlYOxbzPEWn6w9oNLjOcB&#10;ryO4sBEvHNtMc+nvOkprkb2MpQUlyN7H3tcfDfV/ObdFvYnJYEnJPPpRX5K+DdG8T/CyHWfDuv8A&#10;iTUdc17SPEOsW2p6g87f6bdjUrnzpB0wrSbiB2GBRWf9n0+7M/qcD9o9N1O31iyS5tJ4rm3lGUkj&#10;YMrfQiuV1vxnpXh3xXf6nqWpWGmafp9rHZPd3c6QQrO7F/L3uQN2AnH+0Kh8R39x4O8TvbaaYf8A&#10;ioSCAxGLG44BmZc/dZcnHd0A/iJr4/8A2pvjh4T+Kd1cahovha+8feBvgXoXiTxDqtxew/8AEj1z&#10;UbewEsUQmyyytvEu5imMuCu4GvNp1qmKqqlUVvZO8uzf2VH1+LrbSOrvb15xjSg5Rd+Zafrf8vPc&#10;vfAz4cXH7aUOt+NfHuueINS0fUtek/szwzHrszafaxWkpRUmhXbG58xC4wCMEHPJr7K1Hwm114Il&#10;soj5d4VE8T/3J1IdD+DKv4Cvkpv20PB/7M/7GHw+8e+E/ANlDeeP9WttLh8MW7C3XRrpp/L1Iysq&#10;f8u0iSxk7Rlwi8bxX0Xpv7WvgmX4zw+Brm71O31m41GTSIJ30i7XS7m+jge4azS9MYga4EKO+wOf&#10;uMASykD0alKNaEqVXaSa+TOCi5U5qfVbHAftYuh0nwX8QbYeVLZ3C29wh67GBcqfdSkiH/roa6iv&#10;BfHX7UWkeO/2R/BF34qmk0fVPGnhjQvG2o/2XoV/c6XozalChZppUWRLaFrj7QE82QnG4kkKzV2v&#10;iD9pnwx4VvNU0SLUXufEulWt7bxyT6VdnSLjVLaxku3sRebVhknVIy7RrIGwrjO5WA+CyrA4qnnO&#10;KlOPu1I0pX6Oa5oTfzUYP01PYz2VPEZfho0/ipyqR8+R8s4/c5SR39zdiFgijfMwyqD+Z9B71Y+0&#10;TSWsMcsrSmIEBm6klixP5k1xnwN/ad+H/inwL4Z1HWr3ZruqW3h2LWFtLGdtO07VNYhja2tWl+YK&#10;zu6YRnJRZoN2PMTd2k3jDQvHd5ql34fuDcWumardaJcnyGiRbu1fyp1QkAOqyBkLLxuRx1Br66eH&#10;nCHN0PlalCUIX6BbNIs6+Vu8zPy7eufatnQvBFxqt95l9HPHEeWLcM59Dk5/Stv4e+F/scIvp1/e&#10;yD90pH3FPf6n+X1rT8U64mm23kK+25uFIQjrEvQv+HYdzj3IqngIyjz1PuLpYNSjzTMaTUfOWRdO&#10;bTora0PlkzsecegHb371xGv6mlt4bedorV5LZ2nuZJ5fI8wHqQ21hvJwAp4PABHFad3ZEXuIcKJW&#10;2pGP4R2H5Yqv4Z1S2vw081nAdPdfNs53nLzTOrfu5Vi8vaqnllbzCcbTtGeOOphI1X7yVkc9SCm7&#10;NaIzJUkubaCRRLbieJZDFcRbZYsjO113cMO4o0XQ0e//AH0jnu77c4XPQD1PQDuSBWnZiNrpTMAy&#10;ZywJxu/GupsdM09II9R09HdrZ9zRMcllwQQB6jOR7jHeuCnlNOUr6WOelgoTl5FPWPB88mnRajFC&#10;n9p6ewmtbfOVVF6w+mWHU/3tp6KK6TR9Th1fS7e7hJMN1Es0ZI5KsAR/Ol1GT+09GlFrOI2uYW8m&#10;dRnYWX5WH0yDWB8P52sfDf2KWQSS6bPLaswGNwVyUOO3yFeKucaWFxScHZTTuvOPLZ+rTaflFdj1&#10;3Jeys/s7ejvp8n+Z03ngVQ8RXirol1uG4NEy4zjORjr2HPXtUcuoY71WuLpLqB43G5JFKsPUHrSq&#10;5pBaXOB4pIv7yIVDNuYDDNjG41n3y7xUOmaiZ9Mt2ZtzNEpJJ6nAp0k3mV5OLxUKsTkrVVJWOc1u&#10;087UoE7KryfQjCj/ANCNeW+OI/8AhKvihY6JHzDYJ9qu8djwQD+BUf8AbSvVL7U4dP06/wBXuW22&#10;0MbPu9IowTkeufmI9iK8s+EqTXWk6jr0oT+2PE10y2kROSqBiC2Ou1Tuz7Rr7V+GcdYGnia1LBfz&#10;tyl/gjbT/t6TjFd7s56OX3pVMU1suVf4pf5K7LEmjA/abnd+7gklVMDh2OB+hBH1qPStNjfUmkkd&#10;QG24zwVwMY9Md/xrrNS0FNKsEtxny4LdimertwpJ9/m/8e9qraP4NlvZIXcYgkG4kdcen418xDgn&#10;3opx1Pja2A/ee4g0Ga1vbpYAXhuGUssM0ZjdgOpXPDD3Umus0/TNoHFNuPC1tqlktvNFmNWDIVO1&#10;4mHRkYcqw9RVvVdZtfDItknF2wkTatwUBV5BgBGI+67dsgKTwDniv0zJOG6dBXsezhcEojbppI5R&#10;BbRpLNt3MXbakY6Angk5wcD2PIrPvfDf2lSbyc3P/TMDZEP+A9/+BE1t2NobKBjLgzytvlI6BvQe&#10;wGAPpVa+lXFe5j6FJUrNHZWhFRsclq+jxxoQioo9AMVx+s6aGvEiXqQXJ9AP/r/1rvtT2vmuWs7Y&#10;XjTXR/5buQnsi8D8+T+NfzzxpklDEz5FHf8AJf0l8z5bF4eMryOZl09onx61EbY7iPSunh0sSyO/&#10;XLbR7Af/AF81QksG+1sGXDZxivy6lwBGVVO2h5Dwz2KNpZVplDZWKznO22kSVsH+DcFk/wDHGb8h&#10;TobcI4X+I+3StaytQF5VWVgVZWGQwPBBHcEV+4cHcIQwzi+U9TA4S0k2WLXTGjmKNtUqwXLsFGSd&#10;oGT3JIAHfIq1JILGZIfKluLyRN6WsWA5XpvYniNOD8zenAJ4o1O0tfEWlW1pdQuIrMhoRBJ5exgC&#10;FboeVzlewODg4FaU+pTXdtBHLO9wY0CvIYxH5pBPzFQcZwe3HXAGcV/QOU5fRpQXU+twtCEVfc1L&#10;LQbqDw95ct7azTz7rto7VB5VukYBCKx+Zzv25ZuuThQOKx73UpDYuZ5Zjb26tM4UFz6nCjlmPQdz&#10;kCm6ffTW088kTvGH/dcHhlGQcj6k/kKm02zub26C2u/zO7KcbR6k17+IlFpKKPQrSTsooqy3txoN&#10;xK+p6Xqb3l1AI90WxlsYT0hTcwMjdGkZAfmIAyFAGJrMEE9hFc28plimRZUYjG5SAQcdeldHr2i3&#10;thdvc3Ie5jgDMCrbmcAEgKM5yew9TXPXl5aanokb2CPHaIDDErRmPaE+XAB7DGPwr8V8Rq03hp2V&#10;j5rN5Np3VjjZRvvSB0B4HpWzpkPSsc/u75q2dNkHFf595xKUsRNy3uzyskUee7NyxjwK0Ym2LWZa&#10;3GBU5u8DrXzFSLbP1HB14QgX3vPLFVbnU9o61RudQwKy7zU+vNXTw1znxudqCsmX77V+OtY1/qmc&#10;81TvNSLVSKy3N3Auxijsd5/uDBxn8a97L8qqVpqFNXZ8BmOeTqvliSTXLzNxk0wWzvHvOAmM7t3H&#10;59KwbvwxruraFcCO0ZpvspBiMiDztt0GaEEnALwggZOPmGSKPEvhe/1HSrUab4PuLKym1V5JoZIo&#10;bmYKLfaswtmlWJFZ8pyTjG8qM7h+w5F4Z1a9PnqniLDVKusjo/7PmiXOKa07wjkH6074TeG9T034&#10;c6DpurRtb6gkAjuEJDMhDMAMgkYxjGO1b/izw4NP8PyyAH91tAP/AAICqzTwvq0qc6tPaKb+7U0p&#10;4Ks5qEH5HPG8dmxg5ojtZrxvlUn1rqLvwMzgtEPm9PWqmkWn2VZQfmLrgY6KavLvCjEOqvbbGf1e&#10;tJ2mUo9Ga3KkqfmGRkVv6L4Wur1cxQOV65PAP51JoPhuTUL+KII3zEFjjovrXe2Gtadbp/rsFB93&#10;Y35dK/o7grgGnhoq6sj3MuytPWWhkeEfD13oEbXM8DOCzbkQ5dVO3nHfG3p154zXW2vl3dqJY3Ro&#10;iMhw3y4+tZlp4rm1O6SC0gjV3bC+Y3Uev+c1W8QaYWkEEN7Eb65uVSaEApESQcNgDqCMEjr0PIGP&#10;27B5ZGFPlpq9j62hh1ycsFexd0yDTFu2+zGAzMTk78s3rjPNSaza/bl+xLFBK84ywmTfGif3mHGf&#10;QDPJ+hrD0/TtU8J60scjaejXGEWTyWmwPYB1NdhpFgtu8wM6XF2WzMwwD7Db2AHQfXuTW9LLlJOM&#10;o+qNKNG3k0fO9p+1v4U8JWBXS/Ejahpm4sXGk3amHu3LRYH5nJPbknQ0P9rbwBbazuvtauY5ZYpG&#10;VX0q83OxU54EXua+c/DnxJsIv2atJ0ePXNPtLy0uLyS8tpby9hlZHeNlCxRDyZtyqwxJ69s16dZ/&#10;tE+GI/iZNrdx4o0+bXL2wuEkkgm1KPSjv1CKZQrsHnt38lGJSICMkIpP3gfisorywqUY1YqPutRe&#10;qjfdR96+nZt26W2OCpmc68ozqcqel3rr6+9v6L1PXfA37R/gb4o6eLPQNXF3remxG6kRbSeJvKWR&#10;VzudFU4LpxnP4A1uteTakwa4lNwzMCpc8D05NfMX7H2qaXqX7W3jPU4g17pl5Dez2sskXllo3vYS&#10;rsgwB8h6YwCcYr6d8ba9CuuxLAsQgEYVSmNuevb619Pgc/8AaYb2tRq6dtOtuu7HSx3PT55NdtDo&#10;PCmlxxeIp4NQhi86KImJWIO4NwWU/TIpNc1eTwpcGztbnfBIGzGR80W4eo/SuTudeuNb1SwSNitx&#10;AMRSdlwScn+X0rrJIbXUXSa7RJbjYFcqSFJ+ma7VxHCceWEtv6sbxx0XG0DDuLRdMihIAXz4xKR9&#10;ScfoBVdAhm3Ko3t1x3rb8T2J1eS3MOxBEhVsnAAHTH61R8FXNsl1NPPy1rGZUXsMdT9R/Wso5opV&#10;ORMj2158tytcygXM/lqI2MhTaRwGUbT/AOg5q/4f1KOxj+z3cYntZf8AWDuhPVl9DWZeWMukTiGU&#10;5baG3f3s9/zrA+InxU0X4TaVpd1rDao7a3qa6Rp9tpumzahc3Vy0M0+xY4lLf6uCVs4x8telQxjl&#10;P3dzojWbnoen/wBk6VEmLONrmLTrdriTa3+uOMqn6VQ8KaHNr2h2SzSJbi4Vp1+XmeV/nd8f3cnA&#10;7AAAVj/BD4l6V47S01HRW1O7srm9udKvvOtPsT6TPBE0kkd1DcFJUIKhRtRj86n7jb62/C9xPodj&#10;FMv2W7Fl/wASqIC5X5SHxFnnkumwqB1DivQ1eJpznHTll8tY/mvyfme1Ta+rO6t7yv6Wf5fqdPFb&#10;/wDCH+FndI0M0ahn9HbOOtZOvtJ4m8OR3rQGKW3+bKkFZFPBx34PY+9bsd639mwrfpGbqdd/2UY3&#10;sNw6KTk4yM1l6ZEviXVLqEXAfT7zE8GyRf3/AACdvqvrj0FexNppQWzWxE7NKK2a2OUsbGbUZ/Lg&#10;jaR8ZwvoKv6tr99LYfYL1OYyCC6kOuOn6VZ8ReP9A+G3inwTo9vDPPqHxFv7nSdJubbZNbpLBY3N&#10;85lYuCEMdrIo2BjvKggDJDfFnie3k0zTGvNMvr3UL69j06E2Dw8lmIeVmd1XZGFZmGS3ykKGYhTC&#10;w0oRtfV/cZ+xcY2vr+B0+i+F9MutACxosi3CDfIDls9evbnt7VlzfDWSz1CGS3lEsKyKWV+GAyO/&#10;Q/pWFp+t3nhqaZbaRvL37TuT5SR7Hoa6rT/GN1deF3vBapLJA5STDbRgAHdjHvzXRTlRqRSkrNG0&#10;ZUpq0lZo5v4hWI0nX5nx8k4EqgDqTwR9c/zo8LxzeF/En9o65CWu7lpURhK8kdpHkIuxc7dxRE3N&#10;jdz17V0V5FD46tLHzUBUwSzBR/DKuxRz1wNxOPp6VyvhfVvsXjCf+0re9vLO+jt47Zks5b1BtQhh&#10;iNWMbBmOdwAK85ODtqMGp3g99V/XzK5OWV4PfUPEviebV9XE0bvCzMIbfaMmLPAbHqM7j9PavHfD&#10;n7a19p3wC8T+JdO8M6H/AGL4R0LWtXaO18RG41PQr6zWSSKz1O0McbQyTjI8tHZo2AX5gVkHvXjf&#10;SI9c+IGm+H7dfsypDJcXMtriOaJWRkVkYDhhkj2Lqa8V8ffsfT+J/E88vjHxvca1qMPhweGo76PR&#10;YrKa609ru1uZzfuJSLqVltBGGISNPMlYRZY14WFvVx1fE7+z/dp+bUZSt8+VadYnXioVcPhoQT1n&#10;7z/KP6/edDrXxt0W18dw6C2varFq2Xsrho9Mu305dShtmubixiutphedUjkbyhIzfKVyWBFea/tH&#10;fGXR/FPwQ1NtM8a3Md/qWnaXf2Elva3Ek10t47T20UaqNzSyRW0zmMcpGhd9q4J9E8PfAE6H4mh1&#10;r+37i+8MaN4m1LxfpOj/AGaOFk1HUXuWmaW5Dn7Qim+ujEmxMGRdzP5ce35c8LfBzwj8WPC2n/Dr&#10;wa02q+H/AAVrL6rd+KtY0yHUNNu5xatYxWAgZx5q29kYYkaN12C3jO7n5tauFpwqe22Sd93b+rnl&#10;NT+JI99vf2oPBOnPb3reItWk32NrqUtzHod5INOt7q5ntEa5by/9H/f2k0brJtKGI7gMVf8AGv7S&#10;mmeE9E+IDHUNY1C48JaDrN3eP9jvoLGV7GBmuIY75QiebGeDskDAh8HKNtyrn4EeGbrTNasrXUfs&#10;sWuweH7SeKx0qG3hjg0y4894lijYIq3DPcZwAE884DYwcTxL+y7Z+L9Y8cXGo+JLpovG2n3um3Md&#10;nosFq13DdXMcr/bikgW8kjijNvFJsQrG7bt5Oa4o06EZX5tV3f8AmTyzX9f8E6Twt8QvCGmeC9O0&#10;Cx/s+wkW3vNBhsmF3b6UNQgsmuL6E3uGc+X++Mkm4tvSQF/MVwLuoftHeCf2fPhh8N9bdRY+CPEc&#10;mnaPpbXU09nHp9mbGacOYnzKW8m2+WNsuSyqcsa5fWv2M4vH3gXwd8PtN/tNvBem+LbnxAZ1e3tx&#10;oelyw3Uc2jLiRpZRMLqeAYQKttMwLgxqH9q+Mf7OOj/HPV9I/tqyz4f0I37T2EsQZNTW5sJbEhmJ&#10;3oFhnmAAHR+1elQwnu+0jbe/e/f5GtOnN/CtdLFHwV+0Za6/4g0Cz8UaTrPhXU9Ut7nXNP0eKxub&#10;qS201HCR3OoyxoY7d8DLRs2FZtu5iozTvP2xfDF9qmqahZax4giFrLZ2J0u48PX8WoXMtzG8tv5V&#10;o8Qlk8xIpWDBflEcm7bsbHJaz8DXHgzUrK88e+ILzWvEPw807waNajtlgvbOKGS9mF0WWTLzSLdR&#10;K5BXJg3AqX+XnfBP7CNlqXhnX9M0fUfDtvJrWp2uq38Mng+2/sZxDZm2SEWokDKVctPHIsokWQAs&#10;7gHMQxUJSUKWsnZ6dXb8vL9TavVrOSpJbff+H4n0z4d+LumeK/Aem65YG4lTVYFmt4ZraS2nOezx&#10;SKJIyCCCrKCCCCM1Qax1kXJ1maJWaLkRP124I4XsADWr8JvhpD8Kfh3oGgi/1DWptE06DT21PUZP&#10;NvL3y0C+ZI/dmxk1tostobyVv3gZvMjReuAgGPxI/WvcdOU0nN/cbOnKSTmzN8GXs7WbW01s9t5Q&#10;324c5/dHOB6/KRj6barad4VvNT1db7VXUmM5SFTkL6e2K1rSY3WrljG8RFspKvjI3M2Omf7pq/Wv&#10;s1JLm1sauClbmPl3xv8A8EpPhvrmp6VLo9tqejQ2tw8moxjVrmZNYgZhIbWVZGYCLzFRsLjoeMnc&#10;PZZPg/4ZsvAY8M3vhvRNZsbonbpb2MRtSB/0zYbFVc9ccZ45IB7LVtTttPtW+0XUdoGUgMzhSPpn&#10;vVPwnp8dvDNMiTKkrgQmcESeWFAAIbkDduIHH3ulNq87j5Fzcx87aR/wTX+Eetf2ldR6Tq2hXtuT&#10;9jn07V7qE6E4JYvaFpG2Hdljxt5+4BxXZfsRfFi58a+G/FfhjVNfn8Tax8Pdem0aXUbmNY7i9gwJ&#10;IZJQvG8BmjJ/iMJPevWrfQYdNjvmkdfKupTM27hVHXB56ZryDxf+xj4N+KnxCufEl9/aVrrmqWxD&#10;alouqXWmysE2rGWEUiqxAZgNwPA60oykrKZMXK6TPPPjT491P9r/AOM954O8Na5rOh/D/wADTMmu&#10;azo941rcarqgX5bSGVf4IM7nPPz7Rj7prc+A37MejfDv4pW/inVNR1/xv4jiAt4NW8Q3IvLjT4cF&#10;QsXyhY+CcsAGOW5wSK9Z+Cf7Oeh/AjwvZaLoyKul2ETRxxMmWdmOWd2JJZmJYknqTUPj9pvC3221&#10;sbYqus7bOEbvvM2N2O4GCVz2LCvKzbHSwmHnjJ/DFbLd9l6t6fMKOHrV68YJ2u7f8H/Mt6Fbt8Vv&#10;EP8Aa10P+JLYOVsoD0nbu7D8v5dm3cJ8Qf2HPgl4o1m8mn8F6PFrVzukl/su7l02YlsMXfyHTC5A&#10;JJGPrnn2TSNNi8HeFY4FK+XYwEs5+UOQCzMfTJyT9aybW8judG2SLKkUCG51PfHsZn5YxkH1OSRk&#10;jaAOjA0slwMsJh+eu71p+9Ul3lbb/DHaK2SXqehjK8ak7R+COiXl/m935nL/AA1l8OfBD4e2nhTQ&#10;EuYIdMhWG1jnWTC8AKA0nzEAYxnk1JqvhfUbJHuLiFyp+dpAQ3Xue9c14n11/EuuXFzJ1LbQo/gA&#10;6Ctq4+L2rNYpAq2j4QK8ksZZpuOcgEAe/HPoOlcazWjWlJVnZLbzPDnKFVvmdrbEfhrRba712Pz5&#10;fs8T8lm7ew9M+p6V6EdJvPD1v/xLpYms4RuWzkhLNjqUR9wxntkHGfTGPIYNbuUlLSrG6H+CMYKf&#10;Qk8/jj+lepWHxa0XUphEsl4JG6J9klYnjP8ACp7V15XWw1nGDS/M0wel0U/inoNl458DM7Il1ZXM&#10;JjkU9JoZV2sD9QR+tfOHwftfjh+z54fvPBvhfwhYeO/DWkzA6Hq19rcNi8Vpj5bSRGUs7pjaGAC4&#10;28jpX0bpni+xg87T7sPFbXW4qVibbESCXGCMqP4skYGT0AGdjw1daZZWAt7XU7S6TcWQrMjHB5xw&#10;ea73T5p83R7+ppKi3Pm6M+ePDn7R3xq+J+uzro3wig0C00mFVvYPFF7JYz39xzuW0dUZGjUY/eEY&#10;bPUYIr0z4NfFe3+M/wAEdJ8afYZNLi1K1e4ltXk8xrVkZldC2FzhkYZwM+lenlMj1HrXzh+yYi2/&#10;7PmreEkwp0vxtrHh3YuPlT+0ZpZBgf8ATJ3P0x2rx83wyjh51UrtLTzfRfN6ELCKpNRfU7LwprcV&#10;tp6tdwMLm7bzriUNuy7f0AwAPQCuml0e21S3CFldJRldr4JxzkEc5HtXI6rqfm67cpLEsLeay4UY&#10;GQcdK0fDuoR6HfGdojKQhCqDjk+/0zXxmEyqioqktUtL9fn5v8zwZw5qjc+5rLo0ugy/u47y+gcf&#10;dDB3iYe7EEgj34x71h6n8GdL8X6lePJ4aW3XVL6PVb6S5m2tJexLapBco0UhdJI0s4VG0oML6k59&#10;J0xRfWEE+MebGr49MjNSX86aTZtM4J29B6ntX0uEyaFL3onfTwcUrs8G+Lf7GvgXxJ4Y8RaVZadF&#10;o+qeIdM1CwGoEzXUenrfMHuFit2lEaRu43mNNqljnqSToaj+z94GXw/dacPD5lt7nU49Ya4fULs3&#10;wu44/KjnF15vnoUizGu1wFQlAApIrt7u4a/unmfl3OT7U0DFenTo8vw6G6T6aHAWP7NHw8m07SrX&#10;/hD9Pjs9DjeC1gjnuI4pInuXujDOokAuIRO7yCKYOis7YUZNJqP7N/w11LUdZlu/B9pP/bkGp213&#10;Gbq5ERTUlkXUFjj8zZEJ/NkZxGF3O5f7x3V6DTREoYnHLda605pWTLvNLRnIfHv4LaX+0N4G8SaT&#10;cmx09fHAsrHxLNLYteSappts8ji1QGVUhkzI4WXa2zexCltrL6X4H8WtOkMMu1YZBtix0iHRVHtj&#10;AH4Vk6d4ek8STm1iPlQqu6Z8dF7KPdufoM98VJq2jXGgxnemxVGEdfu+2K2UppKbNrzjFSZ6BXyb&#10;4y+Kb/D345ftAeNYdHXxFN4fg8M+FrO0F2tr5z3DAuom2vs2vexnO3qmPce36L4svUn3NcSSFDna&#10;7Ehh9K+e/D/hLXvjH+zX8ZtT8OaU+t6z4j+JbX9hafaUtzd29hqFlGFEkpVFGy0kOSfbk8V6+TTo&#10;V8XSjW+ByipXdla6vd3Vlbd3Vu5nicRN4apOjfmUXayu720stbu/QtQf8FA/iraa/wCMNKuPgjDc&#10;X3gKWzt9Yjh8TovlyXbqluqHySHMhZSNueDnpWJbftmfEfQfGeqpdfC3TAl9G99damnjuzjsI4Uu&#10;GtvJF55ZiV1n3RFQ3mEqMAY3HI8S/wDC9fDtrqGo3XwhS3a7eR7id/Eunsb2RdVs7uy83EuSLe3t&#10;fs4C44dmJwMCfw14H+NPhjWYo9J+DviPTPDnlmZfs3jvToNW89tTOpNmcYTyixMJj8rOzktnivv6&#10;mTcN1q8HOFB1aWqX1h3V48rlb23X3uW6el1umfKrMc3hF8s6qjLr7Lzul/C6K1/PXZnvX7C/7Udv&#10;+1R8INV8TDQv+EaXT9Xl06WOTU/t5l8uGGTzWmKJ2l24wcBBzzges+F5d8dwIkkFj5m62Z125U8k&#10;AddoOcE44PHABPgP7C3wb8XfDH4S+MZvG3h+Dw7q2q+Mb7xJHpi3UNzB5UsMGBmJ2XAZHC5OQUBx&#10;0r6Jj1m3lumhRnd0OG2xMyg/7wGP1r4zPqeFpZhUp4Sypp+7Z8y26O7v959TlVWtLB05Yn42tbqz&#10;+7Sxaoooryz0BkNvHb7vLRE3tubauNx9T71x2qf8Uz8YrK5+7Brtu0Enp5i4wx9+I1H1NdjNOlum&#10;6R1Rc4yxwM1l+M/CUHi7SxHLK9vLA4mgnQ4aFx0Pbj8R6gggEeLnmDq18OpYZXqU5RnFbXcXqr9O&#10;aPNH5nVgqsITan8Mk0/n1+TszL+OPx18JfszfCnVvHPjvW7fw54U0HyTfajPFJIlv5s0cEeVjVnO&#10;6SRF4B+96c15/wDFfwD8BvgV4B0/xB4u0/wzpfh2Px3F4y068uWmuYz4kvrhvLvIcFmMsktw5G0b&#10;QHJwFGR5J/wVX0fxF4s/4J3+J9J1rT7bWbDUdX8Ko4iQu8sZ8RaYXWRe+UznCgAZ5NfNH7Reh+IP&#10;H/wjl+F+v2OqnSf2U73To7a7vInYeIJ7nV7WDRZVc5EjW2jNN5xyxE04O4FTXZgsxhXpqUoypvtN&#10;WfRej1a1TafQzq0JQlZNSXdan6Iat+xD8LdX1vUL+68E2U15qd5Pf3Uv2i4HnTzStLK+BJj5ndm4&#10;454or8O/+C0Fv+1Pb/8ABTj4rjwNN8dV8Jte2j6aNBudT/s7y2sbZj5Xkt5eNxbIX+LdnnNFelY5&#10;7n67ft86/d/Cv4R2fhrw9bXWp6v8QLubQtLiJjj8m4mtZoxI87FcBN+4btxJUDIFa6/stw+Lf2Qv&#10;EXwo0yez0GLWPB154aF0lvvjtpbm0eAzlAQX+dy55BY55yc1hf8ABUK806f4Cpdy3w07VNL26roD&#10;lC076pHcW/2aKNMEtI+ZFwBwpcnABI9X+H/23xn4Utnmjk0jUL2ziuZrZ2OYHKgvE2PQsQfpXjU5&#10;RdWpyLaXff3Y/wDDff3HiXJKD30/VnkvjX/gmnbeL7/xnND4vKW2vRacNHs5LLfb+H50urG41OSM&#10;BgT9sfTbViMjY/mn5t5ApT/saXN7+2PYfEHVPFtvqf8Awj3jS48T2qyWl7calLBJaXNsunjM7QpD&#10;As+U8uIZCDO07i/0boupWXh2BrKBpLi943W0ZLjzMcgNjAHrk8Yqx4Y8OSadq2oXt0Ue6unA3KPl&#10;RcAlV9sn8dufQDv1dml6k3k0rnwl8bf2KtN174WWHgST4meG9Rm8F/DLQtBSzu4rv7VZS6ZFL5l3&#10;bWiXSopn2RmTzYnZEjXlsjHrHw8+E+vN4Y16DQvGFnpvw58bahrmsPbTaHJJqbXGoC4863M7SGP7&#10;Ot3NJMGVBJtVIxtALHp/2nPCdjoVz4r1oavqaPJHbXsOmrJEbZ765t5tMknwU8zcLNdu0OFHLbd2&#10;DWj+zrp99ffCSytPPEaw2zXRhlfGUdmdSFPsw57HvXxSzyc+If7No6xVKU3ptL2vKtb9lL1sme5i&#10;sAoZN9dt7zqKK9OTmbt5XWvmeKf8Mhw/s5/sX/ELwX4cn1TxDpOpeH7JtL0bSdIkmvYPE0Ucca3t&#10;vywWKW5gtZyshCQyI7lwjHb9G/AX4BL8B/gj4S8Lzump6xp1ksd1KQTFcX0hae8uW9d87yyEZ6tj&#10;qau6L4dfWLF3tLhftSE7oCdpK8cg10/hS2ubX7GLnzTN5NwQsh5XDxgDn6frX1lGTmrTR81Rm56T&#10;XmZvirUrzQryOGXUrycum8rCI4FXnA/gLdv71ZF34kjktfLitmSUvvaaWZpnfjGCzc9+Bnj0qvq0&#10;76jqsrSyHfk5Mn8OO1U2GG9feuSriJttJ6HLVxM5NpPQk+1PLNum/fKQVZTwCpGCMjnkGpNRtIdP&#10;07TYNLj+3+VAsD/aLsQSKECquf3ZDEjg9BwPWqzAlTjg9jikjTy0AyW9z3rFVeVWeqMIzto9UP01&#10;W1qxW5tYbh42yrIY/ngdSVaNwM4ZWBB+mRwRU9ppd5q10qlnt7W0kRXG3neWUdDxnnP4UsGn3iab&#10;qN9pqxRahcmGESRW8YuLra2WQOVOW8vdtL5VT1GM46TRrCV9HsIWs5dO06wURW9vcSF7iTyvkQyd&#10;v4Qw5bJwcjpWdSEbe0WxoqSfv9DQVY9NtEhiBEcYwATk/n3rlNVvG8N+IjdDP2LU2VJx2hmA2q/0&#10;YAKfcL71s+IlGoadc27STxJcxPCzwStFKgYEZR1wysM8EHIPIr5S8G6FN4e+O/xfiufEvjvVtL8B&#10;QabeaXYXvie9liYvZPPKkgZz5is6jhgcelfBcSZhaN4uzi7r+uzV0/Jnn4jG+zbvs9z6buNVx3qr&#10;Prq20DyM2FRSx9gK8N8OfHrxbrOleEYX8PaDHqXi21lvbdH1eUx29usMEiNI4gyZD5jgqq4BUfMc&#10;mjUP2h7qb4d6Tf8A2PRbHUdVlurSe3vtSdUhkt5Hhk8vy4mklBdDghAAvJI4B/NsTxY+bc+cqY+0&#10;tz3LSr8x6fAh4KRqp/ACmnUptZykDeVbdGmH3n9Qnb/gX5A9a8Lf9qmEeEYNXu9LktdPvvDM2uWy&#10;LcZkubiBgstkpC8kl4tpABYM3yjBqH4xftkXfwQmgiu9K8OTSWlnZy6nZRavI19A8xAkEcaQMiqm&#10;cqZnj8zBAAAzXp4DP/arVm9DGczPTPjLdXOt/DfXobIQwWGnx7XY5LTGMqzKo4AUYwTzkgjHetP4&#10;KaNZ2/w00We2gjSSayi85xyzsFAbJ69c8dqTxN4Es08A6pZxxBpTYTR+ZkhpGKN8xx3J5/Gs/wDZ&#10;50y21v4SaXMTOsqmWMmOd1xtlcLwDjptrmwtFyz6FSvrKdFv05ZrReilbz3Z9d7RVMplGG0ai/GL&#10;3/8AATS8X6xH4Z8O2d1q9zY2ADxwSzXLjyjJLJHDGmT3eSRAPVio6kUy4+KGh+CUu4db1WxtpNNt&#10;kupFjzJIsDTeQknloC20yfKCBj8q8b+Nfw68Yv8AALWbaWW8vL671bwvFa3UMtxqTSSw63bPPe7J&#10;QDGpUq5iQeUohJBwSayvjF8HvFdn8UvGz6ldX3i03XgqwjguodGFtHvGsbmiAjyrOAN574OSMV9q&#10;8LH2jqI+fWHSsz6pmult7pYER5pmONqDhfdj0A+v4ZrlNC1vS/jb8N7XWdN1mG90zxBZpc2bpAwQ&#10;28oB3eVIA28oTjzF4JB29q8ftH8Q2/xqWQN4sj8Zp46uEniLXi6O3hsb9mE/49Nn2YxfMBv+0k87&#10;sivP/hR4E8R/CX4MeBU8N/8ACRadqmpeAbuHVIprieRYrtBZmDbFKSkMqBpwgCrnkEECvKzbO6OC&#10;g5SdrGeIxMaSPri41NbC2SJNwSJAi5JJAAwMnv0rB1PxMFzzXkNrA1pqEy6Re6yukxta3VvHeXdx&#10;M4nVpBMMzMX2vGyggnG7nrmtG30y4ugPMmnfLvKR5jfeZi3r26AdhX858W+MlOnN0qGrPma+ZVKs&#10;uWkrnY3vitcE7ulZula0kOm26FuVjUH64rOXQnkOTuz9aJNDdV71+P1/E7FVavO1/WhzujjGruJo&#10;jXykYVMAn5iT788fnSwy+a2Scn1J61iS28tuc8motU16TStFluEuFtvswMjE2v2gy+iKu4ck4A9S&#10;a+54U47w+JrKnW0ZywqyjPlqKx19nCoYkDlup9a07QeWykdQc15dZ/FLWvCGqTL4lW2uIrHwvFql&#10;1b6fFDDi5e9ePAklcKAqbFZmcL8rNwDxs+A/2nNO17XPDa2OkmXRdafVbXVdQkvIXGlfYo97shjd&#10;klXbh9yk5Vh3yB/U3DkqVaEXBn1WBp81rHrPimP7TqFo0QGbiBCAPUk10GjeBLeCwYXX7yaUYyDx&#10;H9Pf3ryb9mP9oDRP2k9Y1JdMnvD9hNlqtpHL9ikjjsJgyRx7raWVklzE7vHOVkUyL8oHA8t8Sf8A&#10;BQ3xXpH7EPjjxQdL0Zvib4fvruDTLJYW+yXtuiS3sd1s3biqWNvcl+eZLOUDAxX6XhVBNykfSUaS&#10;5m5H1P8AD61jXTL23ljQyRXMkbHbyRkjH6GsC11C90ci7jjaKAkLgjCP7e/1rnfCH7TOkDxcttJo&#10;2vf2bfaxBoF1r6LCNOh1aWFZRbhDJ5+0tIsfmeWU811XJwSOG8d/t46BF8EvCnj3VfDXiLR9E8Ta&#10;ZJrNnDd3+mQTGzWCCYyAPcgPI4lxHChaRtjEqua0xGsEk9UOrBuOm6PSvEeqtren6hLcSTK0dtI0&#10;McDbGztP3SQQG98d/ao9U0+AaVALRAlp5K+QoGAEwNv6YrifEH7RHhPwzqGoLdPqkA0a8u471/LU&#10;/ZLW200ak98wzkwm3kgAwN2+ZVx1xU1b492nwy8MQ/274a1zwzLqOoi3sLLVJLO2SfzYnnXZP53k&#10;RqkcT71ZwVcbQCXTf+a8U5VLEUJxkjwMbhpyi+ZD9btDbXeaWwvMVPYeKLHxx4bsNXtIZltNTtlu&#10;I/Mx5qA5GGCkrkEEZUkHGQSMGsW/mk0kyPMhRAHkVsjDoOQQBz065HWv4a434Qr4XEyqwj7rPkE5&#10;4er7p00OoYXrTn1LA61z328wyFWzkLu/CmS6v/o5kHzIDjcORX5r/Z8+a3Kz1VnrUbGxdanx1rMu&#10;L0yuAOp/WszUdc+z6nHan/WtNFEUOdxDsBuAx0569M8Vi/Ea7i0+9vrK41LStNMuk+ZF9tTc0zl5&#10;VxF8wO/5RjAY5I4PQ/W5Fwdi8bNLlaR5tbFVsQ7I6qTTpbi2cI3lyuCqMezHpUvhCzkfUpx51m2H&#10;O+GK7+0GBR8oUk/NnesnUccj+GuOtPidqjfGLQ7OMXVik2oWFlc6ZeFfNWOe0WVnEYhLFQzhfNaV&#10;P3kbKFOCDk6R438QeDPhRp2t3GoatezeJ/A1r4hu5FsbVZLC/aWwhNwGEIVFVLljI0iybEg3YO0g&#10;/wBJ8KeGsKMIu2uj+7/M9DAZZreXU9uttPLy7W49Kt/2W0Q5HHqK4j9m3xjq3jjwbrUmr3aahLpG&#10;vz6fbXiv5ouLcQwSowk8mESrmVtriNdyhfvfeb0d5zJFjb9fev2jAZDSpxs0epHBRg3FlCCI20yy&#10;JwynIJGaveOLWaXwikc6AG8ljjRk53Zyw4H+6KjEee1XtR1BdTbw5ZD5nhuvPdenEZGOTx0NGa5T&#10;TeCqQt8Vo/8AgTUf1PWynCxeIV+mv3K5v6fZwajFvhZZFzg46qfQjqD7Guc1Hw5/ZGsfvo2+ztJk&#10;EfxLnOAa7caUL9FvLdVgvVGNxwd+P4HI6j+XUVdsrK112MTSQK0sWUaOXkxN3BHT057jB6Yr7Kjw&#10;5SlayNVlsZpNHP6h4mj0y4SO0SKZVA3Htj0FY11CJLh5RsAlYttU5255rpW0Sx8OSK2qRpNJcykg&#10;xlgEXudvHf8An7VT0bwk+u6lMsTKLaKQqZeoxnjHrX0NHLWrR69ux0rDSbt+BiaZZQ6lrscE109o&#10;PLLxvyF8wEbfmBBHc57YrovDmpXI8SWunX8Vtb/Y3dlbHL5U9yeSSwPucGsrxZ4fFhq5ghlEsKKS&#10;HHJVyCu047gEk/VfWrQH9v29shIWewXyt7Hh4nIAz/usFHsGzXrUaHs3yW1X4ndThKD5Ov5l/wAT&#10;aT/wimuRX6FZ45HLBJGywb+Z+tWNQ8cRWunxSQW6ie4BYgnhOSMnHXpWlL4JGpabZxX7rJLaNw6Z&#10;5X+7muctPCraxpuFdI5bWZ4mJ5DAYP8APP51GJpzpN8itf8A4BFWM4N8vUbf39vrPhSR3eE36ne/&#10;AVj8x6fgao+E2s5bCdZYY5JFO1jIN2UI6c/jVOfRLmyl8yeB3hjfDhcZYD0HcVg+I/EcNpqCTWB8&#10;tdmGUDHPvX5rxHxHTwUPaVbaL7z57GY/2T55booar4nttK1m5n0p4HspN0EqQyb06dfwzx6YAHU1&#10;Tlv47i6QsxHI5z0rMvZ7R7idobYRtct5kuD95qhitJJlHsMV/J/EvitSweKqUcud6bd0trPrtpZ+&#10;XW76nzeLzfEYu19ZLS/ddDo5tXW2vjJbziH0HXFSDxhdWs4lFx5w/iU8D8q58aQ7dc019NkiBwSK&#10;+KXi/jue/wCpytYta2O8t/GxQo2xmiYfMV5ZPw7j6f8A6nWqQabZSStOZFlAhbAx8rMA2PfGa4GD&#10;UJ9PPXPpW1pOonUhiaYkYOFUYUHGM+p/Ov1ThTxVhjJxp1NJG2HzGanapudL9qfVLNXDlzbLtYH7&#10;23JIb9cVxHxv+DOq/Gt/hrDp8uqWdronjaPUtTvtOult7jT7YaXqMRlV26fvJYk4BP7zpjJHonhG&#10;3h07JUl2cYJPpXW2yx3Nt5bopQ9V7Gv6Q4czH2yVS59Rl9RytJs+brX9nLxXoWgy6TFY3GqQWPiv&#10;xNfW+qXFzHJc6ra32g3EdvPPKSPMk86cW+cAqsSDG1dx5K2/4J+Wf/CCalar8ONEGozfBeCw2LDb&#10;/Pr6wsqvtB2/a1bzNtz94eYwEgBNe6ftB3fiOw1nw22gjxNH4Thivxr3/CJ29pNrEc2IBaukc6M0&#10;kC5uN4hVpN5h4K7xXGD9rvUdL0RNR0JNH+JTeFPBsXiDxJrb3L6Mt/ayPdmFYIBC4+1sthcl0fyk&#10;VwF+XcRH9/8AW58sZK26/HT9T6SjUumn2PN/if8ABb4j+Lfjt4Z12fwl/wATPR/EPhC+fWI9OtJb&#10;m4srb7AdQeS/efz4mV2vI2t4I1V41YkP5jmugtf2YddZvidoOoaRf6l4V0vRNT0DwHb6ZqkNreXt&#10;tq1z9tu0heXckbQqlvax+aNhETKx2Oc3vB/7QOsw+MPiJ4ivbVdc+HDfEbTdKS8uNYmW/wBJi1Gw&#10;0aKAQWpiZPJSa7R3XzFP7+Qhcqd+lpP7T+qX76Tfad4a0uDTPGy6pF4NvbjVZGnlubOC4nQ3sIg2&#10;xRyxWs0gKM5XaqsMsdu6xdVSVrWMvazucDrP7I3xP8f6VomleE9HX4Yx2njDU7y01610+20yaOKb&#10;wvd2Ru5rGGaSKDfcOlv5lt5bsD5oRGAlbP8A2xv2V/HPxf8AhRY6f4R+En/CNSWPw4h0/QbK3sLH&#10;UJ9G1WOS5aWzS6muVFosYit3iuYU8yZpQS4ZFSu2m/4KReI/hZ+yr4B8W+KNK8E6jrur+CF8Y6lC&#10;NcmtZbuBYUkCW9vHbSMJZFYndIEgRwE8xs7h9jaXqMeq6fb3UQcRXMSTIHGGAZQwzjvzXtUK/Nqd&#10;9OakimfCS3FjfQzld11J5isv8HAx+PX86seGvDX9hWDwNP58cmSy7AF54Pv+tX0PNSxmu2nSgtVu&#10;dEKcU7mRexw+GZrZ4IFEYSWMIvG5jtbr6kIevXiodCttJaU6paP5KxQssg3bfL45Y+hAzz+NaPiS&#10;W2t9Au5b0lbWCJpZGBwUCjduB7EYyD6gVxGtXGrHQLS21O0023g1k7rx4ZGEoRImlkR127fmWMoS&#10;G/iPFebmWY08J0u7XSts72jdr4U3pd6b9jtoYN1pJ6WX/D6ehT+G3hyLxuNV1e51XV5bKaY2+HmV&#10;Gu7cBSBK2wNgpsBClc7TnPWjxlfweLbyIsPKsoggNnHCirMEYMgZ+TsG1fkUDOMEkHFL4Z1CfQ/h&#10;baWpiYNemQvODhSA5XAHuqj8688/aD+KM3wa+EGseIbWy/tG9tBFBaWxYKss88yQRBiSML5kilue&#10;gNeNw9OossofzzXPL/FUfO/xkYZ5XvjJUqe0XZfLRfkcD+1n8UE1Hw3q/wAJ/C+hTa34m8VabLNP&#10;a6a0NlFpsbYVbq4kwAPmC4HLMFxxkZ6X4MeDpvBfws8PaPe2enWN3p2nwRXFvYri2EoQb2UYGcvu&#10;PTrzz1rR/Z4/ZM1T4ceF5dU1CX+2fFfiaT7fr2qFl3XMx6RpnBEUY+VF4AAzgZxXqOn+BrWfwQ02&#10;xZ9Qt2kkkRT+8C8rtwOcgAMB3Ix3rqxdHE15exgrRWqb6vT+kedGMn7iOJqzpOkXGuXy29rGZZXy&#10;QBxwPU9BXZ6D8NJbvTFlimEfmHdtkUgj6HuMYwfetHwfBH4R1+5t72SOKV0URt/A469a4qORybi6&#10;rsmZRpSuubRMu/DPwo/hjR2+1RiO7uJCWGQSoHAGRx6n8ak8X/ESw8ORvDxdXJBXyVPA/wB49v51&#10;pXnhyG/1WO7kkuC0X3EEmEX3GOf1rE+Ivgi21bTkliNvaTxOP3jkKrKTzn19a+iq0qtDCunhlttf&#10;r/wTvanCFodDy3SfCOoeIr+Uad++8lfNW3dyAoHAVXJ444Abj3Fd94e1q68M+BJJdJ0C91GeHd56&#10;s6RPJKDtdQMknacjoM7eCc89V4b8PWvgzRTGjDao8yaZuN+ByT6D+VVvh4jHw2LyRfKbVJpL7YRj&#10;YsjZQH327c++a8nJ8rjgMVTW90249FZx2e63tZadrWd+qNNzoupU+Pa/rffo/X77mf8ACjx3qPjP&#10;Tbx9XsBpd1byA+T/AHYznGTk8/Kc9Pp3MPiXxjqlrAk0IjtUu1QRROQ0irnJkBwQCQQu1geeexB2&#10;vFWhRapsxplreXD5USTKNsQ9W7n6VyHivRbyy1CV5jLcKNu6bZhckdK+hxtd3cqceVeV7L77v8Wc&#10;c6k6VO277mv4Wnl1ydyms3kM7oqyK8cTyHBY5Q7duPm6beK2/wDhDoZv+Pm71K7PfzLpkU/VU2r+&#10;led2aTNLuh3BkwdynGzJxkntya9P0LT5dN05I555Libq7uxPPoPassLVc1aSHhq8pqz+8xL3RbXR&#10;b2XGkWSac0R8yZIx5rNjoCPmLEkAd89DW9o6TxaXbrdNuuBGBIff+p9+/oKr3K/bvEMUMnEVtGLh&#10;VP8Ay1ckrn/gGM/V1PYVo11Rja50arcwPiRIyeHOBkNKob6cn+YFXNIWIX+IF2QpaRGNQOzF/wD4&#10;kVY1q3trrTZEvMfZzjcScY545+tYd/4hsvClzB5Mv2pPK+zuiOGYYOUyegAG8fiKzdo1HOT0sZaR&#10;m5Psa0+qSr4jgt1jc27RtvcLlQ3UDPbgH865uFD4s+MMzNzbeHYVVB2Msgzn+f0Ma1a0PTLm31x7&#10;3T2iOn3By6u23HqCOxBzVH4MyXF/FqepNCPI1W7edJd3O3J+THsxYV87mkniMXhcHLZzdRruqa0+&#10;XO4P5HoYCbjRq1nv8K/7e/4CZ1OrJ9uvbW0P+rcmeQf31Qrhf++mU/QEd6ofE24Fv4KvMtt37UHv&#10;8wyPyzV+3nSfxNcrvQtBBGoXcNy7ixbjrg4T8qx/iytr/wAIuWuN28uEhwx4Y89Oh4Br3cc2sNUa&#10;7M4a2kGeTOP33y/cwevXtj+tIZVWbYTh8ZxQsgfODnBwfrRLH5rhs4YZ5xyM1+bnjik4/HpU9oss&#10;e6dCEW3G95GYIkY9SxwBUEabRjJb3PU15/8AtQ+G9G13wV4VfXdV0vR4NH8TpfQTa3pX9p+H2mFl&#10;cxhNTj3oqwESExyM67J1hbOQFPVg6Ptaqi3YuEeaVme+6P4vuvClwovriJLd5IYf9KuFjRnldY4l&#10;R2OCzuyqqg/MWAHJFXvic/k6hbr9mRfkLMZIlYMSehyCDjH618C/Ff8Aab134Zfs5+GZvBGkf8IH&#10;ceHvDniTxTo2ns4bS9Qu7S/uEhaw+02U9zPE6CSaK1RbZI7S7T95GgQp67458X6x4F+L/wAYYR4z&#10;17S9G1L4q6UutarM8Ur+FtBn8MWsyXVuJImSGCW/j+xmZlZFVXOQ6PJX3UYv2XIpM71SkqfKpH0d&#10;4U1OG0mZoVtbO4JAjWC32JcknlXCDH0IGQfUZB8ju/D+ofAX9rSHVbLZH4I+JOqxyXEFzdJGdK1/&#10;yzHIqqzfN9pgJbC5JaIEYXGeH+Enxo8e3d9/a2pa14vu9H8K+D9f1yxj0/SLUXfjBLXU7q30+6eF&#10;oQWkmtUikVIzEJWKNhUbZXn+mfFnxV8cdf8AB+ma7r3/AAlWnad8QvCOpWmoQ3cV8Ua5sdWE3+kR&#10;WdpEVWSBSVVHWN2dBKQAiE8Op0XSqPf71bVP1T1+R0Ybmg7t3Z9mfETw3Fr8Nvr2jzW2oWN9Gr+d&#10;azLLHKD92RGBIYEdx6e9c7b3Kadbzfb57S0W1tmvZWubiOIw2653SuGIKxjBy544618v+HP21PiF&#10;qnhD4Ztb67ew3lrpHhVr60uRbw2+v/bNUMF7NFbrZSyXSCABZGE1tHbkqQSzVs/EL9ozWNK0TU4I&#10;dVji8eWWk+PovES/2bGLu3j083z6UlwTHwiowkhDHbIjl13qxJ4amUUnWdeDavuuhy1MEpS5j6lt&#10;vE9xDIPs2o29wtg/2Z1t7hJVibYj7HCkgNsdGwecMp7iuu+IN7b2XhZXuLu1sBcXEFtE9zOsIkml&#10;kVI4gWIy7swVVHJJAGSa+QvhzeeLfC3xI1fxNputatNHq/xSstMu9Alt7b+ztShn0Sx3uxMXmq/m&#10;eWQ6yBVMQG3BcNxGifFL4lfF34W+ENT8ceKtM1eRvHHgG81jQo5hLeeGdTHiO0a5jkiWytzZoq7k&#10;NvLJOyiBWEjZeSTuo0VGLTejLpYe1430Z9oaXpc8t2LcndK7Y5OcV1ieCLaBt+ZJSq8IxGGavnP9&#10;lb4p+OviN8VfF2ieMtS1caf8KbdvCdzciBLaTxDqUtw1xFeuyqp3DSxp0uFAXdqEowdoNe92Omwa&#10;vN5MOt6+pZTuHnjkfUqSPwINZXlT0pw5l6pfmbUsPSj7s5amfPpPk6wNPN1afb3j81LcP87rz049&#10;qq31heWuUW1kaXDMA3yqAuMsT6DI6Z6jFdPL8NdBjsyraZDIFyxYhnlZv7xbO4t75z71Vs/B0t3b&#10;b7fW9YhgZHiSOdI5XiUnDLukQseR/ESeOtYr63B/vKad/wCWWq9eblv6p/8AbvU0+r0G7Rlb1W/3&#10;X/rqY2ieNH8LeRZG3LmdyzTCFiJWxkksCQvAwN3oAM12+q6VFrun+TP5io+GIVsEGudi+FPlOrDX&#10;tb3Kcg7bX/4zWivg+4C/8h/Wz7loef8AyHXSsTWa5fYS++H/AMkOOHVmpzT+T/yOf8U+Eo/BejXm&#10;qGd5LaxheeUbQGRFUlj1weB7Vx//AATo0WXRv2L/AAK064uNUtZdWlP95rq4luc/lKPwxXTfHXwl&#10;NbfAzxs8Woazd3H/AAj+oBI2m3eYxtpABtUDnJ4A74ryl/2lPBXwk/YN+H1xP4hsLaDUPD+n2VlF&#10;C/nT3JjgRHjSJcu+GjaNhjgkg4pVK88NhKmIVJuUU2op3crLRK19W9B0cNTVVU4ysn16I9X8T+Jt&#10;O8V/ECytZ760i0nSwbl2klVVuZB2XJ+bHA4z/wAtBXVv4o0jW72PTvtqrdzHdFCSYpm2/MSoOD0B&#10;5HbNfnz+2f8AES6+OPhTwRAPh4nhbwM/jCwtkn1i5VNd1ZmSZfnt1JeKHYXyZG3ElMY5qp8QP2Uv&#10;htoVv8U9W0zw2dVTUIlufCWkW95KZ7H7FqVpYahCMFmzJcXBjjLA/KpIBPT6ngrgZ1MLPHZpW/e4&#10;iT0hG6VrRjHmlJXUVray0Une7PCz/iSVOv8AVsLSvCmlfmlZu6bbsovd6bvVpWsfotpfiO38Q6tq&#10;lgkE5XTWWCd5Y9qSMy7iq5+9hSMnp8wxmp9D32yS2jkv9lYLG5OS6EZXPuOh9cZ71+benfs2+GLT&#10;44NoWofCnUYtZPh22iu7PTNNvNR03T7+bVI1MyRyXMcsyQ2rxwyyJLs83ewGOT9NfsG+D/Eukfs1&#10;6Zo+nXmlWenWGo6raLe2y71n8vU7tS0QJb5Mg4BIOMfMa6uLspo5Rg44zD89VuUYqEYK+sZPm5ud&#10;xS93dtLVa7XnIs0q47EPD1YxhZSd+Z9Gla3KnfXpfY+jtRiunkha2kjXYTvRxxIPTPak0rWItWiY&#10;x5DxMUkjb70bDsa4m48R+IPAPiCz06eWLxCt4SY40XZc4HXqcDuRuJztPKgGrV54ptYL25ubG4a0&#10;1KUKJbC7hMcrcgblU43fVdw561+e4PiHD15ypyTpzi+WUZWTvZOyabjJ2adot6O59JisFVopVY+9&#10;Fq912723XzNSTw5deKLxpNTLQQRtiK3jbr7k/wCfwrdsrGLTrVYYV2xqMAZJx+dQeH7+TUtGgmlU&#10;rKy4cFccjg8Vdr3acIr3luzjpxjbmXUq6RcGJ7oBipWcqe3UAj9CKk1LT4tXj23CeZxgNkh1+jDk&#10;fgayJra40bWr2++xWcltI6yPMJj56qEVT8pXHG0nhuR78VPrHjG10m9+yrHdXt7tD/Z7WEyOoPQs&#10;fuoDg43EZxWWJq0Y039YtyvTXr5W637HRTjNy9zfyMtvhVAjEQarrNtFn5Yo5IyqfQshb8yaKtHX&#10;fEMhzH4ftlQ9BNqQWQfUKjAH6MaK+XeVZHf/AHeX/gur/wDInpfWMZ/Ov/Ao/wCZ8zftafEfwz4w&#10;/an+Fum22r6RqGpaD4iVZrCG5jnuos2F1KZDCuXCjdBhsYyfavYm164gYeTBc2s3VJH24UdzwTzj&#10;sR9e9eGeC/C2nfC//goF44057KEp4j0mDWbCeVBI8UtvI1vKiO2WDGOWEnB5HPrXvxRLoK3DAdK9&#10;PCzlKipbSd2/VvVfLZeh4uPlatyR6Wt6dypa6jNpV8JIJGVomJU5zn1z65756123w+e8k0QyTOJY&#10;mJMIP3uCQefTNci+jyX8/wC4Xc5/h9fpXoHhfTm0rQLaB+HRcsPQkk/1rswkZe0bexx4aMvaNyPl&#10;P9p4vrXjbTNDgVoW1OZCf70Z3vGmR7ea5/4DXq0NolrYpbxfuo41CJt4KADAwfpx7iuV+PVhFaft&#10;beFWwALiyZ3B6bglxg/nj8a7SwspNSvI4IhukkO0CvzjhjBcub5nim7y9qoLyUYKWnq5ts+o4nry&#10;hgMvwcNlTc/Vym4/goJGt8L0/wCJ5uu9qOoKwN0SZiOQP9oLk7evcZwa6jxLqkmky3dxHt3wW8QT&#10;cMj53cH/ANBFUorK18FeGpotVkSdLh9ywxqSztx93oc8A54xjOR1rlfEGvX91CvMdykiqcMdsiqp&#10;bapbGGYbjngD3PU/pSfsqXLsz5xWp0rbMhuJZNQuZpiBucmR8cDJPNQ1DbaitzENm8OceZGeGj7/&#10;ADCpq8x+Z5kk09QpY08yQL6nFOtbdru5jiXG6Rgi5OBknFdRpXhZtBdTIqTanNn7PFnKxY6yN7DI&#10;/QdTWlOjKo7IulSlN6Gh4b0hYo1uPNZ4k3pbx4XYgzt3ggZJYLnJJxuOODWf4h0m9g8cWmq2k19L&#10;DcqbO+s/OYwKpBK3CoTgOrKqnHVWPeqejaVq2gak0VpDNJbQMY9rnakig4zz/OtHVvFlvJbTxW89&#10;0s7oyCS0tmuDC3rkKyZB9ePWs8VUvTatY3qT5o6K1inq0mBXmV58KtIs/EvjDVV+1/avG0MEGpZl&#10;G0LDA0KeWMfKdjHOSea6jbrf9pBFkv763ugVlkuoIYBaNnh41XB24yCrA8hTnrmjqmizhijXlwUX&#10;oMKG/FsZ/lX4txY52fKfI5jc4e88F2Hh6HQJrfzfM8KWbWViJJRhozGiEOccnbGMdOa4xtK8P2Oo&#10;aetrqOq2txZz3MYmtA67vtM32iWAylDHkvjCghxjg5r1GbSIoJNwjy/95iWb8zzXn+p+HZdLklmN&#10;4z+HINRF81usH75pvO804fdjyxNhsbc9RnFfz3m06lOq5ylZflbr/mfOcspy5Yq/9bFyx+DOh+If&#10;C3h3S5oLg6X4au476wLzZmd0YsN5AwUyeQeuBnpWh4t/Ze0D4i3Ovm51HxHY2vijyn1Szsr1Y4Lu&#10;WJUSOU5QtuCxxjAbadoyp5z0HhqEQ6UkzMm2QGdmDfKN3zHnpjmsnWvjzZ6ZKLbR7aXV72Q7I9oI&#10;jY+2AWY/Qc+tfTZJmVHBUo1sbO1/vfkktX8kexleX4jFVfZ0I3t9y9Xsvmdn8XPGEHhL4eancSyi&#10;Oa5ge3tl7vK6kL+XU+wNXfgD4cfw78J9HgkjaOV42uGVhhl8x2cAj1AYD8K5Dwj8Jta+IHiO01zx&#10;lLH5dp81rpiD5E6Ebh0AyASMknAycDbXs9rBmv13hXBYnG415piKbpwUeSEX8TTacpSXS7SSW9lq&#10;fbTVKhhFgaclKTfNJra6TSSfW13d7Xehlw6f9s0IwbmjB3RMV7BWIwPyrOsdRn0W3CTTNcWPKxXO&#10;TlMHG1/6N+fqdjSrGRLW63P+7luJig7oN7A8/XJrP8RanZ+H9PU3LJFDkRIneQngIq9SfYV9pmMf&#10;ZR5jya65dTnvE/iiYaxHaW0pXyP312/BCLg7Y/8AeY8+yqfUVxHibX3upyisST71qeJwNA86O3G6&#10;GRy5BPzhjx+I4H0x+XN6Zbm9udx7mv4y8YeMasZvCUpWb3PicZOeIrqjEn0rRmuGyeSa6fTfDQCA&#10;sMfWp9E0xLaDew4HNQ6nrbO+1OFHpX8r1sTUrTaifrfCfBUJwU6iLgsLaAYJH4UNpVvcj5SK52XV&#10;AjfNJz9afbanlvkf8M1H1eaV7n6LLg7C8luUtat4a2gkCuV1nRtjA8gowZSAOCOh54ru9L1YXQ8u&#10;XnNUPEmkAAnHFdGDxlSjUSbsz8o4v4OVGLnBHD/8K60vxzK7anLetcmKCJLhHRXjMNyLmJwNm3Ky&#10;Kp5UggYIPNdr4S+A3h+xksZftGr3E1rqN3qTvcTpKbtrqLyriKUMmDG6gcAAjHBA4rl1kfTb7KjP&#10;PQnGa77wRrov48fMskZ2ujdQev5V/YXg/wAZyrxWGrP3kfnWV1p05unLob/wm+H0Pwo0RNOs9X13&#10;UdOtooraxttQuElTTreLISGMqiswAIG6Uu5CqCxwK82+JX7LPwz0HwtjUbXxDNJqXh2/8EwraNLc&#10;XNxb3vnySFYoo3LSxpJdlHCEoks3BDGvYbCTKiuc+JVhY+PEstJUG6vILhrhWt7yS3ewcI0fmNJC&#10;6yJ8sjjAYFslehNf1ZRx8IUueo/Tu/JLqz7fC81T4Tn7b4FeElks/FNjeard6W91beIYdNS7H9mX&#10;V8sKRRX23Zv3+WEIUOIywDlC/wA1cPrP7MXhPVvBugaGk/iPT7Tw94UbwVHJZ3yJPd6W0cSGGVjG&#10;cH9yjbo9hJBBJUla9Zn8MR+BfB8dvHrX2PTdPt1gWO7SL7NGiqFUdFZRwAAG44xXnrfFXRUEqyah&#10;B5kL7CIt0quP7ysFwR+vtXi5nxRQwlRU8VJUm1pzOOv4v8beRVXD4qa58MnNLeybt+BJqvwi8J6r&#10;4sv9au9LkvLvVfDf/CJ3iTz5hnsD/rFKgD55F2qzDqsaD+EVmzfB+0uLKBF1XxPf6vp1zFe6bqN1&#10;qKPd2UkMTxII8p5W3ypJFbfG3mbyXLNghi67qfxJvftFtqj+H9NtlFvZMbIul4RnczE4UZPTnPtn&#10;OYNT1jxJ4VuPJll07UGGCWtmKThe5ORtXOMZx345r8/x/iJhpJz5ZOn/ADJJprvZNyS7XjqtTgxm&#10;GqU7RnVjzdYttNeV2uX110ehL8R9Tn0HRYYUe7nuS32NJpG3yzEZyxIABY+wGCRgYqVfBVv4ckiw&#10;8k155Y82Zn3Et3x6fzqk4v8AxJqsV5q7+WLWUyW9nG2VibOdxPc/4fhWstz57HBDEH5gDkj61+T4&#10;vE4PMsVUxNfbRQT3SW7t0bffWy6HzmPxNGFFYai7y1cmut9lfqku2lyvPYyBAU3F5XVE4zjnlj7A&#10;ZPpUkFjsYYyQvHJ+99atWepNNbTJkeWZiseB0VQo/wDQg1dH4W8NxX1v51xnbn5RnGR6mvSy3hLB&#10;YmouRI8ulhIzlyxOetNFuorYDc4jDExuG5eMY6+4J2n1xnvWrpkYitl2NLyMjLZ61NKw1Z2bM0UR&#10;I8kQytE0Sjpgqe/cHI9jV/RdNleWeObzZ44kSWG4aNVLqxZSjFQFLKy9cDIdeOCa/Xci4Qw8F+7S&#10;Pew2XxfwkEUlzHFiO4lRux3dDVq31O406DcZZ5Ao+b5jVmLT0+17OdoHNM8TQ/2f4Yv2QEt5LAHP&#10;3cjGfw6/hX3cMtjhqEqtvhTf3I9vCYBymorq7HA/Gf4ha34E+ClrrOmm9utSOveHofIg8ozXUd1r&#10;dlDNAnmkRgyxSvHlmUDf95cZGV4G+MuveIPCvgW7ih0nX9T+JuuXMTWs129la+E44LaaR7PiEytN&#10;CLcpKsiqzTl/9UuFT0m78NWfiLS47O+s4r6ziubS9jSRmCrNa3EdzbuCpByksUbAdDtGQRxUVv8A&#10;D7RbHxQ+tQ6PZxas9+2qG5WSQAXTWxtWmEe7ZvaE7WO35sAnJANd2Fw6o0I05a2SR0ylFuUmt2zz&#10;TxL+1ImgfDHTvEUXhiO6fUdA1vWhbHUGQIdPlhjWPdsPEnm5Jx8uOhqDxL+0DfeFvino2ga14fgt&#10;dYsPE8Fk66Xrkz2k1vcaNqV3FIzGJC5DWkkbQuuMhJP7oHV/E/8AZW8AXXwc8cXyWcGkXl5oeqRS&#10;X6LPdJpsVz++uhFbNLsVXdN7Im0M3PUk1vfCD4LeBtU0+4D+F54tU0XXzfXQ1C8e5uY777F5KSGY&#10;TSbx9jugqjeVVZCMKRgaewjKSTjpvf0aNaUIJcy3/wAzj/Cf7YGpeFPATahrPhbQdOutX8L6X4n0&#10;aOPXp5obr7bcJbJbTf6N5izb5YsLDHM0hfYoZgu/vvg98f7v4peFH106I2jXdjqd7oeoxSRXCxvL&#10;byKEcLPHFMgZWBCyxqwLFecAnV1r9m3wl4ltrfT7vQbU6ZY6Xa6VZ+XPMktpDazRzW6xuHDI0cka&#10;OsikOrICGyKv+Ffh1o/wz0ifw94asIdH0uS4fUdRkMruJZZMGR2Z2Jy+0E88kknqSfew6tGy07HT&#10;BpRslYuTxT+LL2W4uz9ihtIwGBQkjJ4AXqST2+gqS6tLnw5YLFJar9nu23tGZmaRwoyA2AAvOCQC&#10;ehGe9bfhffrtpa3M+fKtlCxI38ci/K0h/HIA7ck8kYU6zJd+NI7N0VI7fcy9y5KHn8ia9mnSjBc1&#10;9X1OxU409ftPqQ2tnaeMvC6wWyQWcsDBjGiYVGx6Dsf89K5qO2k8NeJo0uVRo8GG4TdkPE4wf0wa&#10;t+ONLXSNb3Qr5ccy7wF4APQgf571j/PcSfxOx/Emoq1bS1XvL8TCpUtLX4kd/pniO3VTaT3cLXVu&#10;/kklxmXH3W/FcZ98jtVSS9trKVrKE/PGpd8dsnv7nNec6pG8N3k8Bx5TcYK56fkf5mrOl6//AGPe&#10;sz8pKNrnqR714ub5ryxd9DlxeOtqyxrHiwzX1zbsu1oScMD94Z/+uK8v1+++037bBt3E5Hofaug8&#10;Ua8r61LPFnY/HI9gK5m3j+1XzN6nNfw74zcX1U3hoS3b+4/OswryxFb2afUsaXpRlOa6LT/D+5Rx&#10;T9A00Nitye4TTo8cZr+S8Vi5ylZH6PwxwtGrFNopL4c46VXvfD20Hj9Klk147utXLHVRdHDc5rk5&#10;qsfeZ91ieEKap6I5HVNH8vPFY8btpt1kfdzzXfa5p4KZArjNbtdjGvcyrMJ06kakHqj8c4nyX6tJ&#10;yj0Oj8JeJPtFysWxue4PT616FpFxvUV434fFzfyCOKT7OnRpB98/Q9f8/hXbaP4QW7uRF/amutjB&#10;f/ShsX8161/b/hlxHisThounT5vVpf8ABOfI5RlFe0nb5XLnxS+H3hjWptP1LUZNV0vV9PSeCyvd&#10;H1CWyvVjm2edHmNhvjYxxsVcFQyIRhgDXnut/AX4d6rpkWnw+HfElho9ppA0LbYX1xEuoWfmNL5F&#10;3+9zcKZZJWJkJcmaX5v3j7vXvDvw3sdI1X7bvubq4A+Vp2DbT68Aep6+vrWhq99JcamEtt8ws8PN&#10;GkYbJ7Dkjn6dK/eKUM2r03Kco0lsopc7t3bvH7ktO59up4alBcqcn32/DX8zwrWPDvg2x+Idvcnw&#10;R471LxHrd6niu50bT9RMWnXdzYrbRrdtBNcxW7eSy2oUfeLCI7W8sFb/AID8D+EbmfTPF/hfw14i&#10;ntr+Ca/0yG6nuZtOtEvgZJpLe3clIjKJDnC/KHYKFDMD6X4t+HPh/wCNUMDatZagJdNZ44pYL6ew&#10;uIg4XzEEkEiPsbau5Sdp2rkcCtzwrpEPhG0ttEt0WKxs7dYrBVUARwoAoiAHHyDAHsR1wTXesJjJ&#10;UYQWJfMt5csdflbQFVpSk5cmj82eJXH7NXw2i8JWXh3VtE8Z6Xo8Ggv4W8tdcvFS70olyljKVYNL&#10;HH5jBF+Zgp2klSQffPCnjHR7jR4FtrqGGC2RYESaVQ6hVAGeeuKyPGHhqbUNQhmhGRJiNs9FOeCf&#10;bmo9N8F6TaXUFnqOkRLI+I45oi3lyfgCMV24X+2aNTljOFSP99OL++Kaf/gK9WdtGthpO04uHpqn&#10;99rfezd1/wCJVho5jhtz/aV7McRQWx3kn3Izj6cnqcYBrI04+Nrq9lltbTT9NglO4QXsvmBc9dpQ&#10;kjnsVHXpXT6H4R07w67PZWcUDuNpYDLY9MnnFSRajcQeKvs0uPs80OYSB/EOoJ9ev5Cvdjl2PxEu&#10;fG4hwXSNKyXzk1zO/lyry6np/WMPTt7Ond95f5J2++5zWs+B/Ffiq2WG91uztod6yNHbwh1cqQQD&#10;uUZGR0/PNYZ8Max4o1DTk1nWZZ7ebUrqzj2wCNv3ayjdgfL8wjfggjGOvNer1geM4ls10WVAFW21&#10;OHGB08zdF/7U/WozHhnALDzqVeebbhfmq1GuWMrtOPNyvS+601tudtDMK7qRjGyWu0Y7taa2uaQ8&#10;PWY0iKw8hTawqERDn5QOBz1z79a+Wv2454Nel0n4ZeH7e41HxN4t1Sxe0tYiG8iG2u4Lme4lY/ci&#10;RYyMnkk8A84+ovE1lNqOkSQwKGkkwAS5UL78V88+KL+38b/8FAPAtl4LtVuLr4d2F+PGF7GNtta2&#10;93CohtXf+KcyIsgTsASe+Pp/YRvGMY2Uf02R4tSPPO8vW59F6Ta/2VpltbMy7kQJkdGIHOP1qM6D&#10;aWupfb1XyZQCXZTgOCOcj9areKNfsLO2MU05EmQwWI5kUg549D9azNP+JcF3dvHdQ+TbsMK3LfmA&#10;O/tRKrTi1CTE6lNPlZR1DxYLASRaI7ssrbRA0ZwpJ6xHt/ukY9MdDW0vwtfeJ4izyjYgJSR8neST&#10;kZ68EHIPIOeKdq/hZrGKPUtMd5LX/WKR9+L/AOtWj4X8UG5ujMV2l2RLpR91yxCrKPQ5wG9sH+HF&#10;ci9+fLV/4Bzr95Llq7/gzfhf/hHPDSGcg/ZIQG2nhiB0H1qjoNo/ibR/N1WCORmcmPKbSEwOnf1/&#10;Sq8/it9Pu9RsZcvcIWe2YjIORuAP07Vd0nxpZ3mkLcTzRQOPlkQnkN7DqRXSpwcuVvRdDZSg3ZvR&#10;dC/qWlRapo89jJu8i4haB8HnaylTz9DXBeD9Rn8cS21nf3K+VZhoW8o7VuWjJQsvruI3D26Vt658&#10;Qba9tpLS3Ew+0KYjPnZ5e7jcO+RnPauT+F+knWHsoXDQfZo9sojODG0fykD0wwxXk4mqpZhTjDrG&#10;V/O0o/lf8TWpVUqHLHX3l+T/AD/Q9UtrdbSBY03bUGBuYsfzPNZmr65Bd6DOYNlw8h+zrGepc8AE&#10;H8/wrVZhDESTwoySa5a28IrpmtHU/tEb2CZuOuWPBP04zXtVXJJRiv8AgE1HJJKKHXWk2/hPwjJB&#10;Jtae8xGzerH09l6//rrbQTadHZ20avcAYWWVzjaoHX69Ki8SaR/wkWnxRKV2vIrF/ROpx+laQGBS&#10;hTtLTbSwRhZ6baHN61f3t34igggVLOSFmUXD/vQyMjHG0Y4OwHk9VH47Ogaumu6PBdJx5yAsv9xu&#10;6/gaq2NmNU1Oe7xsiUtFHjrIw+VnP5EKPTJ/i4dPZR6DNFPb4hhLLFMn8JB+VW9iDjn061ceZas0&#10;V1oyPx5HJL4WuQgz90t9AwJr5m1j9ri88N/F/WvBemeCbLUr7QrddRk1K68QLp8SwrFFcMzh4iqh&#10;d2D83IFfUml3j6xDK7wqLWQ4h3dZUxySPQ9vavkz4qfBL4haB+2H408caT4Xvb/w/q2k/YIbyz1q&#10;ysJoA1lDE0qmZ/lKMjfeTtnpXg55KvCNOth2/iSdo8zUbO72flrY83HKreNSjfdLRX018mXtd/bq&#10;17XvBviSfTvCXhdo9PtGub9rXxxbXDxQqVRnCLECd25UBHVmXHPBl8K/t6Xvg/x14F8E3ngaxiHi&#10;k2Qt7208SJdx+Xcz+X53yQBWO7exUMPTIrxSf9mj4oeNfAXi2y0XwVq8y+J9atL6XUdQ1yxa4kjg&#10;jn3wyHcgfdNMr5AABiAIJHG5of7KvxTb4tfC3WdS8FtpmmeBl023vpzq9lLmK2ummkmCrLn7rH5Q&#10;Cfl75r4/DYvH1q0MdR5pNxS5uW8eVzu7e7azVm2t+7sjkeLzKK+ryUkr3acet7fy32+4+5INEt9c&#10;WeeaMiVrmQxyIxWSIriPKsORkID796wviHELPRfK1WRLqHk29wuFuYm906OPUrg9Pl710lpdw+H9&#10;Btvts0dvtjUOZGAy2Mn6nOa8x+IniL/hKNa82P8A494h5cPq47tj3P8ASvu81xdOjQcXZt9D2cRV&#10;UY2epzBvUbiP96fRe319P/10jXu0gMPLbIB3/d/A9KmAxVmygwwlcDygcEsOPSviqUI1JqCW55d4&#10;9iqX5wMbsZxmpYNQl03dJFLJEdpyUbBIrhviZ8XbvwZ8Y/8AhCtA0Hw1e6tJoEPiG2h1rxA2ktrz&#10;yTzQmx08CF1kmXyAXJICG5t8giQldTXvjT4f8MfFHw54ZvvtemSapd2tpqX2/Qr2dLK5vokFjYPd&#10;w/6JBcPJKoJeRwflQLmVWHoPJsQneO3c09jLdHc2V/qSMsq3cuGIc/vDz/nFaa+Ib1gD9ruPX75r&#10;zDwN+054E8QeG21K1v8AxHeaf/ap0WzW38MX7TaveL55kgsYxEWu2jW2maQwhljWNi5UK2NLxd+0&#10;z8OfDWjaRqkfiDUtRsNbs7vUoVsNBvru5sbS0m8i7nu4Y4jJbJBN+6k81VKurKRlGA9bCYSrCnza&#10;q/RsXsK1tj0JtQv3iYtcy4jCyYaXk5+7gd+n6Vk+Mtc1258LX0Gny39w91GIJ4rfUPsNwbdmAnME&#10;5dPKnEJk8t967X2ncvUULv8Aau8DTeJ4vAceqXQ1aDW4/DN1qTaDdzaZZXs0cMsEBu9nkLJKLmBY&#10;9z4LSIMZZQ2JqH7Q/wAN/CupeIFu7zxZ4hufDtjqF/Z2TeG7yGDWzp7bbtbWYwiK7eF8BhGSAMsA&#10;QpYbzWJjUUaMHLzbSivJ682nlF/nbuo4HapKdl21v+VvvZ538DPjRrv7IngWXT9b8J+LPCfwvt9W&#10;aDR9UhFlqdno2nnEUH2gQyvKpBTLuNwJkyPvDPvHxN8Ox/HnwJe6Nf6tB4i8M69p/lXK2fn28d9b&#10;PtY/vredWMTrwwB2urFTlWIPNn9uj4cS/C3w54s1638SaRovjbw8mtalZXnhq9uU0mxfMf2m9KQt&#10;HDASGXzJMLJGA4/dqWrlf2I/2h9E8DeLdd+DOq/2Pp2reHfF194Z8NWmmQ3Est5ZW0C3DTTli21Y&#10;/M2mQlUy8aAbmG7tnl8Kms5Pm62lNK/kuay9DulVlblja3om/vsezST67pdqP+JTMLdFCxvZTRLA&#10;Ux8uFaQMvGODwMcGtvwvp2s6zbwS6ncLDZR/vYbSGYuZW7GVsDIHUKMjPUnAFbPiXTWvtGaKFfmU&#10;gqo46dvyo8KxSQaJEkisrKWGGGCOTWNPLGpqNSrKUV0drfO0U36N69bkqslJ8sEm+uv4a2X9WOV8&#10;H/AvTvAOmXNppCm0hvr2bUrppbme8nurmUgvLJNM7SOcBVGWO1VVRhVAHSaF4VGi3Zl8/wAw7SuN&#10;mP618vJ/wUt1fQvE0Oqa54BuU+G97rV9oNrq+mTtf3rzwzSJG7QBFwj+VINoLN8pIzjBpeB/2l/2&#10;if2mPGmpXXw+8IaB4Z8EQzzfYdT8W2ssJu4jFA0I8pX81mY+YwdVKbZcE5Tn1lSje6MFGL1PsWs3&#10;W/GekeGtPvbvUdU06wtdNj827muLlI0tU/vOSQFHua+V/h9+zhqvx11fVNa/aIsNZv8AVrnVJ7bS&#10;vDyapjQ9OswwEbxJA67yckFpCWIVSRmu1k/4Jw/BXU/HOn31r4D0qOHRmbzoleT7JdOcEJJFu2yl&#10;SM/NlRkggk/K+aN7XKUk3ZEPhb/gpj4D1/4jXGnXMOq6Z4TnvF0/R/GVxbumh6tchFaSITMoEbKx&#10;IBb5WCE7gMZ9K1T9qjwBpHxo0r4ey+JbBvF2sqzW9hETIVwhkAd1BSNmUEqrEFuMA5Gdrxv8MdH8&#10;WeDbjR7nSbS/0uWCO2bS5VH2OSJHVvL8o/IOFwDjjjpXjPin/gnx8Pdb+EMXgPTtBHgS1fUo9VtL&#10;/R7ppr1LiPdndNIC5YxvIoyzABjjGAKq6vqPU9N/aa/aAsf2aPgzrvi+7tH1U6NCkw0+GdI5rjfK&#10;kYwW6AF8k4OApwCeK+b/ANi/9juPSvjT4i8UeJPDHhPTp9Su/wC17Kw0+T7aNEjlXcIFnIC4LOHH&#10;lAKMMM4O0d1q/wCw/wDCT4TaloV+3w58MakD56XFnLA15K8eYybljL5gfy8MW3YB80DOcK3rvwRs&#10;49P8LXd7LFHatcTljtAWNIwoKhcYAQbmwO2cdq+dzao6+Kw+Xw2k/aT/AMMLNL/t6bj6pSR3YT3K&#10;U8Q+mi9Xv9yv+Avxw/Z28JftC+B4NA8T6Ut9p9jcC9tIkuJrYW86o6I4MLoeBI3Gcc9OBXx74+/Z&#10;C+GfxM+O+n/Db4b+ErnTtS0hrTVvGWty61fsmkWchWYWsayTMJLicY5xhOucglPuy38SWN3FK8dw&#10;jrAhdyM/Ko6mvCP2kPgt4j0XXtA+LPgK1hfxx4YhaPUtNMnlDxJp8r+ZNZM3TepJaInowHBOMfYY&#10;XOsdh4ezw1ecY9oyaX3J2PErZfg679rVpRk+7im/vLk3/BMv4KXNwssnhG8klVSiu3iHUywB6gH7&#10;R0NesfCr4VaD8EvAVh4Y8MWH9maHpnmfZrbz5JvL8yRpX+eRmc5d2PJPXA4rymL/AIKIeA9GKJ4u&#10;sPG3w9mchQviTw5dWqbvTzUV4vx34969m8JeLtM8e+GrLWdGvrbU9L1GITW11buHjmQ9CpFPFZpj&#10;sTBU8TWnOO9pSbV++r82Vh8BhaEuehTjF90kn+Bz8qCD46xs3Il0jC57P5h6f8BU/ma6fVtFtNet&#10;DBe20N1CTnZKgYA+oz0PvWJ8SPDEWp6W2pJNJaX+lRvPDcRnBAAJKn2/lz1BIKeFfG9xe+HrW4vr&#10;C68yZOJLaIypKQSOi8qeO4x6E18RgEqONxGX143VRupF7pxfKpJro1Lvo01Z7pe7XvOjCvB/DaL9&#10;dbW+RL/wil/onOkanIIx/wAul/m4hx6K5PmL/wB9ED+7UF74pvrcbLyz1LTp14D2tqdQt5fcFFLj&#10;/gSr+NaP9u6hdf8AHvo9wPRrqZIlP/fJdvzWptH8RJqcphkje2ul3AxuQd+04YqR1AP0PTIGRXqf&#10;UOT/AHWbh5bx+56r0i4o5nV51aqr+ez+/wDzuY+reKpNdtU06wtr5Lm+zGJ7y0kgijXGWYhwCxwD&#10;hByfYZI2vD/h+Hw7ZGKIvJJIxkmmkOZLhz1dj6/oAABgACptWsP7QsmUN5cqnfFIBkxuOh/xHcZH&#10;esFPEcHjHTkgW8bT7qQlfKDfMWHGDxkAkHHQsOaunhnGp7atLnn00sl3std+rvfoRUre5yU1Zfn8&#10;zbn1+xtpSkl3bo6nBUyAEUVw9t8PNSuoFk2xx7udrthh9RRVfWKz2geb7et0ic/8Sv2ZPB3xT8aW&#10;o8e6Pb+IWnZ5NPvS8tq0MxjjWSEmJ14ZIY2GT/A/fr4J4P8AH93+wxda34Z8W+GNfi8C2usXtxpH&#10;iGw3aja2llLO8kSXKAedDsVgCSGyTwcc19d+IdE1bW9Keyk/s+bcQ0d0rvA9u6nKuFw2WBAP3gOP&#10;Q180/wDBRDVz4g+HnhC113fZ6Mniqx0/xhFG3lCazZsBy/XyGkMZ9cZGcg1xUksNU+qT+CTbje7d&#10;95Rv1d7yV902vstnpYpe1gqvVWv+Sa/L/hz2bw94gs/FmgWOqadcJd6fqVvHdWs6fdmikUMjj2Kk&#10;H8a8P/ae8B6Z4x/bIsrPV9NOsR2Xw6lvI7f7NLdM00c10VIijdHkIP8ACHGema94tLWPT7aKGCNI&#10;IYFCRxxqFWNQMAADgADtS+NP2aPBPx11Sy8QeJ9FkvdXhtBZJcR6hdWxWJXdguIpFHV2PTPPsKzx&#10;2DliqXs6aTd09drL5P8AI8atQdaHLHunqfGWq/AHw/rXwN8Q6pDoZ0rWEbULiW6m0u4hh04WzW3k&#10;25DXWLR5lkyqyLKzmTggYrlf22fhnovgi70K/wBB0Obwzp+pTX1vHpt7YyWt/GIHiAlkLTSLLG4c&#10;bJE2glZBjivXPHH7MfgjVf2lrvw9pWkSRaRZtbreRNqN1ILg5jDMzNIW4M4HB42HHfPbah+xJ8N1&#10;uTFceG3aS3/dYbU7s7AvGB+96CvzjB8mZ/WcPhqcYulL2blfRyi3dxstU9V0/InO+GMVgKdL2yj+&#10;9gpKzeieuvurVrprueyan4h+0xzoitIZwFkuJ8GZwDkDjAUZ/hUY/HmvMvj/APGDUPhFpngqLSNL&#10;0TU9T8aeKo/DkTaxqUlhZ2YawvbsyvJHHI3/AC6bQNvVxzxXc1x3xo+BWkfHtfA8Ot/2dcab4Q8U&#10;p4iudPv7BbyDVEXT721EJVvlB3XSvlgR+76c5H6VTmpVL1CFUc53qHPeHf2mND1bw7qzeKLGOz13&#10;Q/E0vhRbHw19o8Rrrd0llDfM1j5MIllVYJf3oMY8popFY8AtoXf7UXgXw6nhJvO8T6hpfjGWyh0X&#10;ULDwxfT2N6122IIRKseFk4IZDhkKtuA2nFL44/spaD8YdN8Ex2WmeEbL/hAbq6l07R77RvM0W6iu&#10;otksLQQMhjbeI5FkUHBQgqQxrV0v9kzxr4b+KngTxDpeufDfSvDvw90QWWnaOfDN1b2WnXEpb7be&#10;QRi7+SR42MaFy/lRtIB/rHJ7qdKhV1R1QhTqKyLb/tSeDfB+r26ateajqeopc+IZ1t/D3hbULtvs&#10;uk6w+nzFo4xKwML+WjycLIys6BVZUHSa1+098L7C90+8vtf1K6XW7Cy1Z9T0u1v5rDTbC9J+wy3d&#10;xAvl2sco+6ZSo4ZzhctXIfBD4EaB4h+J3/CQ+H/H/h3xTaW9l410+c6UyXMaHXvEKawu50kYKYVA&#10;iZDy+7cCAMVnaV/wTg1TQPgtL8PbTxppTeGfFfg3QvCHi/z9Ila6nXTbJbKSeydZgIzcQIE2yBvL&#10;IDgscqeyNGnG9jrhDkXunX/Bb9oHSviT421fwtrkzR+IF8W6/ommadYvdyibT9NkCG5ud0jhF+ZE&#10;Z2KozyIqrlsV7LParFEFRQqKNqqowFHbFeMfCD9iIfBD9oTXPiFo2vWq3/jDXdVu/EdubJgmq6fd&#10;SNPaw53HbPazH5ZRwySyqy8oU9xni3CuDGUU1oYVYtrU4Pxrqvl6nZ6TaT7dSvJY3YJy0FuCWeQ+&#10;gKxsgJ7sOtQarZeYzN75rW+I/iaPwNa2980FgtrLKsd/IWK3LJwqsigfPtyWOTkKpwDnjz/xt8U9&#10;Fhj3avqMNjZMgdbGGTzru7UgFd4TOxCO2ee5HIr8i4teFw8W60kn5tJL/E3ol66vom9DyZZNWxUu&#10;WlFv0V38l1/q5FeRvr8jRWmVtQSslyP4/VY/X3boO2T0o+KbzSfCmjlNReKO3dDGsOMtKuMYCjk/&#10;0qgvxJ8R/ECIReEvDcltZEbUvrwBUC9AVH3ePYv9K1PCHwBitLz+0fEFw2t6q5DMZMmGM9sA/ex2&#10;zx6KK/Fp5ZVx0/8AhNp8/NvUknGml/dT1l8tH1kcNbh+OGlfGS5bfYi05/O2kfnr5HmHhm01Hxxf&#10;Wfh0XkthplyXmtjcxkNNGDkAY4cjkgZ28HngV2H7OnifQ9Si0a507wzr1np/iawe/wBN168EMsV5&#10;EoDYkMbsbcshDqrhQQCDhwVr0Hxp8OV8T21rPEfJ1DS5ftFpKo+64/hPTIOBx6gV87aP8G9X+NVl&#10;rGhWV54V+Hlxr/hvVdI8QDRdXkaHXby4hMUc66eUUQ7ZC0rtnzBvaPL7i493hPg2hleL5ca1Ko7e&#10;zlLdqy92Kd7cr7dGj0Kjq4mj/s8XGC+JLa9921vfz6o+grP9pb4axeEZ9eb4geDholpdCynvzq0P&#10;2eGYxtKEZ92ATGrOMnlRkcVvv8ZvCN94wtfCdl4u8Ot4p1OBJ7XTU1CI3kkToJPMWPOT+6zIBjlR&#10;nGOa8N8J/sa6y+r+GtUn0W00vUdM8T6HqGpSXvi+6137XaafBfALCJoh5aRyXh8sZywLbgmxd01r&#10;+xFqLftCeILm/wDteoaR4g8SXfiyw1aPxhdW39kTS2qwhzpojMUtxCx8tG3BTEV3MpQK37/l+E5Y&#10;pWKw9FI7aw/a/wDDXib9oHQfhv4GGjeMxdaZfalqeo6brkUi6MLa6tYJBKgVixb7SxDbgS0e3B3F&#10;l7LxnpM0uuaXeIE8u1WcSOW5AdQNqjHUkKc9gpHevLv2df2d/HXgP4kfDq68R6Z4W03S/h58N7jw&#10;Ismmam1w2pTmfTGSdIjDH5UJSzchSSylsEEYY+kQahJr7ahfq05066dBZeYeHRVwZFXsrEnHQkAH&#10;uK8niiLjRk0cmaK0XY4Lx3OSxHvUPhe23OtVfGmvWtzqZt4ZkmlBwwQ5CfU+vtV/wo4DLX+Z3ifi&#10;PaZtUs72Pj8opf8AChaorHR6xN9m09VHpXJ65qP2KA+prqPEQ3W6t2xXGeK4GkgyK/NsvjF2uf1n&#10;w3Sp+ypx6HKal4kfzj83erWg+JG80ZNc/qdk/nVc0Czfzlr6ydCn7M/UauEw/wBXPS9NvPNRZB1r&#10;o7n/AEzTAfauV0WMx2i5rqo/3Wkc9xXx2LSUlbufjXFlKDw0rnDeIIfKlOOtR2niyaxZdmla3JdF&#10;fLQ2ijZLzkBmwcfXHHNWPEb5mP1rpfAFq0kSYBP0+pr9n8KKFavj/Z0p8um9k/zP5dU4Usxb5boy&#10;7bwf4z8YaU/9saxLo2msfksrRg11LuOAjygcdcZ5HPIreH7L/h+wsYJNMuNV0XUY0wbyyu3V5D3y&#10;CSME9hiuws7N7nVI1ZD5dsu//ec8D8hn/voelat4/kwYPBr+38t4Uy6OH5sXB1ZW+KbcpL/C/sf9&#10;ucp+gUc9xcIWoy5I9oqy+f8AN/29c8luPgVLq+pLN4q8RX/iCK3P7iDHkRjAxlsE8+64J7k1NrXh&#10;jQrVURNM02KKLGFS1QFsepxmui8VayLVGJPArzjWtUfV7zCsdnYV+McecQZZkcJxoQTnLq25SfrK&#10;Tcn958lnfEmLrNU3N6bJaJfJWX4F/WfE6vAYY40aPbtEeMLj0x6VjGGW46bwuQxG8kEjp1+laWl6&#10;CZyDjmuisfCwVfm4HvX8sZ7xvjcZUcpzt6HJl/D2Mxurvqce+nTS9S/51G1jJDCUx8h6gcV6Avh6&#10;EL95KguvDCuvy4P0r5yHEFeMuZTZ69bgLEQhzWZxVhffZZlDoDGPl29AB7V3Giayt1amIEKGUqPb&#10;PFc9q/h0xZ4rMtL6XSJ/btmv1jgjxHr4SvGGId4vqfLVsNXwFS1RaHf+HNCzBgjzg9pviI4+f5eK&#10;uaXq0+mXFtYMiiK+aWNt6ncJQgZEHuQsh/4BWVo3ittM0qIx4cjCDPQcf/WqzLqR8Slo7mG2uo7j&#10;CvBJCskcnplWBB/Gv7k4OzzD4qlCpB7n0mXYqm7NGjdWUlrIzMCuG78EVPLIk1ixIByu1lI4Oe1Q&#10;XH2EWNmNOkeS1Ee1CzMeAzAYLc44wPYDHFN8ovwMnPGPWv0yMFqke8vdbsZZjv8Aw3bqoX7ZYRcI&#10;yHM0S44GP4gPz6datveR6npyXER3ggOuO4NdCvgO4bwvc3LrKl4qsY4MfeA6Z9zXO+CtKOoeGleL&#10;HlWdoN5bgKVABBz34PX0NeJPCTw9ZYdP3HFtJ9LNLR9tdne2nTQ3xFKVWn7SUfeul63vuu+nzItZ&#10;1LyPDF38+PtMDW7K3IYuu3BHTvXS/DnwRZeGPBOkWtlbW+k29vEk8ltawpAnmFQzbgBjqeaw/B3g&#10;hfHUDXt9csELs0FmG2jA4y2Dng5XjB+U/Ng4rtNP8A2FnAisjSEcuTI4WY9fmXOG+hzXBktGvjKz&#10;zBxtScUoJvVq9+ZpbX0st7b72OmrhlQprDS1le78ulv8+g6PxF9pOLK0ur0dpFASI+4ZiMj3XNS6&#10;Joc95O91qYTe0gdLZG3RR4AAJPG48Z54HYZ5rVjh2ipkXbX21CjazYoRtqUZZT4dneVt7WExLPgF&#10;jbuTktgclWPX0PPQnFCS5ttS8V6de2kyTIxaGQofusFJwfQ4NdAH2iuZ8Q6nHb6rZ3i7g0M5iuUH&#10;dVVsN/wEMT9GPfFddWoopJ90aTkramv4wtLa60OZ7gY8lSyMOqntj68Vzfw1i87W5JO0UR/MkD/G&#10;rfxFu3fRE2EeWZBvI+hx+H/1qxfBPieHQrmVZwQs+B5n9zGe341xVsdBYhc2hx1a8VXVyn8S7rZr&#10;l86AZVlxj1AArNGgSarpvnRkZEpRgemMA5/Wrni2Male3VysgeEXJVsdMfw/gT39sd6yH1a5soWW&#10;GVlUnJAHGa+J4gxClGTezueJmE1q5dbnKeJYGs7h4n+8hwcGqmhLvk/GtLxbZSo/nOD+++Y56gnt&#10;WVo0uyT8a/z98W4TWY3e2p8VR93GK533h2PEefaqmuykual8O3YAFS6zpxlGRX4R8Nb3j+j+Ea9P&#10;2SMGrOmyFZaYbFwavaTpjeYCRXVUnHlPu69WCpu7NS6O/TxmuL8QqAWrsNWnEFvs9BXE6/c7mNLL&#10;ou9z8F45r03ew3w3OLYM/TA4z3Nei+DdbS4smKoxmjUuY16v9K860TR5LuHegyw/h9a6bw5dS6ZO&#10;JYjtcDHIzX9weDFCrTwsHJaH51kzkpJ9D1HSLiPV7APC5CuMZH3lP+NQ2VzpPh68e2jmPmyEb2JL&#10;ZPoT681Da6HfalHCYr/FnOAzgIquAeTyBzU8/gvTvDs0V3NeGOONwQJSPnI6Aep9q/rfCYeo6aaj&#10;82foFKnOSVkUtS1eVPGdvFA5MRCI6ryGyck/ka3dS0tr23HlkJPEwkhc/wALD19iCQfYmqovxeXv&#10;2m10W8uHXKiciOLP4M4f81FWUvtUc/LpKr/10u1H8g1dlLB2bv1Omnhmm2y1pFwNRs0lAK5yGQ9U&#10;YHBU/QginzapDHqENsV8x2kAY44iONy59z2/H0rI0PTBrVzqFx55sr5bnZILS5L+UQijDq6hSeM8&#10;qeCCDg1eEOoabN5ktpa6mOMyQgRT8dPlY7W7fxDpwK9Snh5x0asdUIXXus3EHNSoKxV8a2Ub7JE1&#10;CKTGdr2E4/XZg/gTUo8V+eMWunapcE9C1uYB+Jk28fhXqQskdcYmvWZ4w0iXXPD00Fuyrcq0c8Bf&#10;7vmRusiZ9tyjNR+Zrsf/ACy0mbvjzZIse2drfnj8O1Z3jDxjceEfCOq6trEcGl6Xo9nNf3t3Fcec&#10;YoYkLyFQVU52qcZH+FTXpRrU5UZ7STT+ehtCThJTXQ80/bJ/aL1f4Wfs4Ra54agSDUtc1G20T7bc&#10;qXi8PNO5ie5mRQWbynG3aATvZeCMg9J8Kfg3pP7K3wcTRdHM11eXEhnv9TnJa51W9k5lupmJJLsQ&#10;TyTjgDgV4f8ADLwvr/7TnxM0bxv4x0a8sPAli8HiHw54StJFnkWYoFt7/UCTgysmXSJD8uBuGSxf&#10;6euPH+iyxGO+aS0U9Vv7SSBePd1C/jmvNp5nRjS9liKsVNaN7Jtdr2XqlezuuhrWwtSV3Si7Pbrb&#10;+vx3OAJyaK7LW/DmiXOlXN5a3MCiADcYbhGQM23aDk4Gd646feHrXHSxtDIyMCrKSCD2NYVKThbq&#10;mfO1aMqbtI7L4feKYEsksJm8uRWPlk9Gyc4+uSa1p/C1pbSXk6owjuIHjlijH3s91HY9a82keKGa&#10;2ikuLSGe9ErWsEk6JLdCIBpTGhO59gZS20HGRmup0HU5vD2hi/a7NzA/7tLYk8Pn15xgAn8q7KFb&#10;RRqLbqdVGtolNbdR2v6dcytp+sR7bgCGN5miOQWHJI9jV1fh9BfM5IMMSDEIjbPmd9zEjvnp7VNY&#10;63bx3MklnLCz+RHe32mrKpuLaOVpFS4EYO4K7RSjphzG5X5lYHoIXWSJWQgowBUr0I7YrqWHhJ8z&#10;6nT7CDfN0Z5A5KKeCSOw6mu0+EmmA6JJqxMe/WXN0EjYkQhuSpOB827cW44JI7ZLNO8ILqmt/bZY&#10;zBaN+8aKQbSHzypz2zz9CKl+HGv6Vqep61HpmraRfQSXss1vFaXsUx2oVhnYBWJAW6WZG9HVgeeK&#10;8inhpxxdKo9V7y9Ha6l6WTXq0VgafLSnzeVvl/w/3XOlv7mOzs5JJW2RqvzH0rJ8E6HNpuiFLolv&#10;P+byWGRGPT8e9L4r1OwsJrd7uSR2hbelumDuPZiPbtzW0rblBwRkZwe1e3pKd+36hpKd+wkUSwRh&#10;EUKqjAUDAA9qg1e8Nhps0qjMiriNT/E54UfiSB+NWazZZG1rUFjQf6Jay7pXP/LV16Iv+62CT6rj&#10;nnGhqXNPsxp1hDApJWGNYwT1OBjNYfizTrjxVI1rbMix2ZBkLEgPIRwvTspz/wADX0ra1S//ALNs&#10;Xl272GFRB/GxOFX8SQKTSbD+zrBI2bfJy8r4++5OWP5k/SlKKkuUTV1ZlXwnYXOl6MsF0ULRsQu0&#10;5+Xt/WuU8UXdz8QdWltIUuH0DT5VF1JbcvcuOSF6Z2n0yeMgElcWvEfia88Zam+iaCxRBxeX4+7C&#10;vdVI79Rwc9hjll6fw7oMHhjRbextt3k267V3HJOSST+JJ6cDsAK+WqOObz+qUr/VofHLpNr/AJdr&#10;vFfba0dlDX3relSh9Tgpv43suy/mfn2+/sO0Sezm02MWBi+zRjy0WMYEeP4cdiPTtTfEJ3aU8f8A&#10;z8MkB+jsFP6E0zUPDsV5c/aIpJrO7xgzwEBmHowIKsPTcDjtisu7bU7LWLeN5o9TgtQbmVVg2TKM&#10;FF6HaxOWIG0f6s85wK+oVorlS0ODd3JfiB4PfxfpcaRSiOaB967vutngg15l/wAI8bK8HmtIJIGw&#10;U6AEdiK9L8S+OLGDQ5ZLXU7MXA2lAJVLfeHG36Z7V55Jdm/uCI5UaZznJIO4n9a8XMMLQnVVRr3j&#10;y8akpK251+meCdN8U6HHLbmWGeM7XZvm+bvkfj2rlry18q/Nt8ky7ihcfdODx17V00Ud14C8KSwz&#10;yxm7vXOwIT8g/iP4DA/KuXp1lCNrK0upjWsklaz6nHfHn9mfxT8btN1HQE1jwymga5pS6S+l+JvD&#10;p1KLSrked/xMLN45Iz5uxzlXP3ooyrp827jPiZ+wbPq3xm0fVb/x22rweH9d8Ma3ZS6vBeXOoWqa&#10;QbAvaoVuBbhLlrWaZ5PJ3iW5bIYYK/SMfjLz/B++dgl3FKFg29XZcEEj07H1BPrXM3mqya/LJdTE&#10;CfIDpn7vHAH0/kQa6p14xglDVnU6/JTXs9zybw1+zTe/DzwF8ObfQPFFgPE/wz1rVNYsb2902R7C&#10;+S/e8EtvLEsgdcJdLiRWJDRA4IJWs34w/sT3em/D+y03T/GmhQ+J421vVtQ1p9AuY7rTNQ1fUHvZ&#10;9Qsrm3uY5bNEkdgsEkxjcRQlmyhZvZ4ZltJPNkjeQRsMRp9+ZycLGPdmwB9faunv/BEfirwfrPh2&#10;+IuZfEdvLDrdxGcCNJoyjRofUIdqDsAGPXDcsMTVq1Pq9K1927XsunVat7dkm30T68F71N1au17L&#10;zfX5L9T5l+D37MHiz4u+IPipDqGuada+AtY+Kmk+IZrm405ptR16LTLPRLlJbe5jmWARzXNmqOwj&#10;O3ypgpJYeXZ8L/8ABP28uPjauv6v4wh1yX7P4h0+e9S2vX1HU4NUVlV53muJIkMClEVYkRMJxgFU&#10;T6X8G+AL74apqMkWqaj4nk1a6+23supNCt3LIIo4QVMSRxACOGNQuxfu5LZJJ6XSLmC7tzJBEYcs&#10;RIjR7HVh1DD1/nwRwa9f2dvdiXLmex8b/G//AIJd+KvjX8EtL8H6j450SWHTfh9D4KiD2d/9msZr&#10;cXKrqFtAt0kfmzxvbJIJg+37Ou1iMqd1v+CeHhnUvjZ4o8cSXT3Fx4z17ULnxBu0qaJbnSbqCEJb&#10;LIWDpcW9xAssc8Y6PKjKQ2V+tqKvltsO582eH/hR8UvB050Twl8ddG1Pw5IwW1m8R6ZHqusWAz/q&#10;xKksYn47yDPb3qTUdf8Ajx+zjrZa9jtvjloWqkLC1tFa6DqOl3BHEezPlyQNjg5LgnkkAZ+ibqxh&#10;voys0SSBhtO5c8VWsNCFrdedLNLdSINkLS4Pkr6D3Pdup4qrsWh5V+x/8LvF/wAIv2f9F0XWbbR7&#10;HWRJd3d6BMbkpJcXc9yVJQKp2+djgke9em/2XrE/+s1W3j/697Lb/wChu9a9FKwbGDeeA01V4ze6&#10;jqV35RyuXSLb9PLRT29a10ij0qw2xRYihT5UQdh6VHq2omxhVY1ElzO2yFCeGb1PsBkn2HriqkPg&#10;q0ldRLLdNcSgtKY7uSE3RHUlVYZ64x0AIHTFLls/d3ANL8Z2WqwXMoLwxWoBd5QAOc9OT6VFPqsW&#10;lW76zqrPbQqBFBCI2eRQ7KANigs0jttGADjgepPO/DTwVqmleM5TrOiaYLWeCOeC5i2FrKbdJviL&#10;NI0jkDy/nAAJz04rU8GeILjxr4p1V5WtJ9AsJoUghk01w7yqqybt7kYkSQDI2HGF6GiClZc5Mb21&#10;3OG8Xvo/i+xs9ZsLyXVG8TXDXVpPMjebp1sihZI0UnA2srHAUHAcHdyT3vhDWI9F8P2VveWraYjx&#10;gozkGFi3ON38J5xtbHoM1z9gB44+Jd9MBm0ts2EIA+XYpzKcdOpK57rcD0r0OSNZoyrKGVhggjII&#10;r5vI74rEYjM3tN8kP8FO6/GXPLzTR6WM/d04Yfsrv1l/krIwTZ/avEE+mw+RBYRxLPcCEDfKzFhs&#10;b0UhT2yQcZHfQ13QhrLWzb2RraVZAM8MARkYqjpSWnhrxO+m26LDFdw+eiL91XBIIH1HIHQbT61v&#10;V9EoxaaZ5rjFrl6HOfGHWf8AhHfhJ4p1Dbu+w6Rd3G3buzshdsY79K5D9iLSotF/Y8+GMELIynwz&#10;YSsUxje8CO/Tj7zGvTL6OCezljuVie3kUpIsoBR1IwQQeCCK+WP2f9B1z9nD9oOf4Vab41hv/Af9&#10;gXfiLQ1ubZZJtJVbyKM2jtkeambhipUqeAOmBU16rpwvGPM+yaT/ABaX4ouPK3aTsfUuq6cmr6Xc&#10;2khYR3UTQuV6gMCDj865P4S6nLBc6roktwt0ukygQSoPl8s7ht79CvqcEkduNHTPiDbWubXW7iz0&#10;zUYn2MJJPLiuB1WSIseVYdskg5B6Vi/BrUbTR/t+iF4luYLpjDjH+kRBVCtu7nAzjrtI7dPksZjq&#10;FTNsHVpTUb88Za67aU3Ho2/eV9U4WS1PVpUZxwtWMlfZr7/iT9NPmdzdXKWVtJNIdscSl2PoAMmu&#10;b1HV7Swgt7fUUk824JumdD81qzElcEc5AJGR6dOa6dlDqQRkHgg968/1/wAI3zalKtvBcXMcLCNW&#10;VS2FwCo/AED8MnrX1eIlOMbwPErylGF4bnU6T4g2tHFcyxSrKdsF0nCTn+6w/hf26HqO6jSu7GC8&#10;tZIpoo3ikHzqw4P+cfpXF6D4AvZZwLweVaMf3sZfmQDsQP610+jul1b3VjJJ55tZDE2XyShAZcnq&#10;flIBJ6kGnSqSlH3lYKU5SjeSszDuNXvLSUx2WpxyWq48tpY/MfHoWyM46c88c5PNFVvEfxm8PeDd&#10;Zm0yaNxJa4VhFDlRkA4GPrRXyGJz7AU60oTx0YtNpq+zvtv0PbpZfXlBS9i3dbnQjxck3/HvY6pd&#10;H/ZtWiB/GTaP1rzz9of4Qn45+DdQsb3SY4LS8spLO9F1OmZYG5BG3eA8bfOrdiDXd+LIdM1K6ihv&#10;bx7d41J2q23cDjrkEdqh+IEknh/4b38VpG8zC1eCNiw+TKlQT+Y6V9DmijLDVHP7C5k1umtVbt/X&#10;Q8zDzvV5Labd9/I+UPgz+0w/wE8H6Z4Q+MKap4c1bTR9js9evbOU6XrkAx5MqXIUoHMZXcHIIKnO&#10;CcD6x8F+M9N1nw/pUmnXMWo29/EHhuLVxLA6nJ3BwdpHXoTXz9+3D4v8W/DifxHfy6/rmi/DbQ/C&#10;EEsd1o2n6bqltpF/5lz502s2U4NzNZtGtsE+zkAKt1uMbCORZPgf8Z9a+DGv654Gfw74cXw1pHxI&#10;tPA+gQadK8L2NrN4ah1l3kBTDtvlz16zSDoilu6nTcUnJ+91/UydNczlDYwb/Wr/AEn46eNtVska&#10;KNdWXTru7XTJ9VNjG0ryI4toWSSXfNZxR4VgV84tyFNey2mpXfi3RLG/v9Ml0jW7izin1CwJz9nl&#10;MamRR/ukkfhmvnC//ae1Hw54u8Z32g+AtEvb1IPEetagl74gltjKmieIL6xK2+IJAJZltHcbmVFL&#10;4JIGT6P4g/bZi8Q/tDaPoegeHrXUtO1m+j0Wx1OO5vPMivZdIbUovtLLa/ZYsHbE0JuDOA+/ZgBT&#10;8TwplFTB4WpQrJc7nOUmuvNUnJf+SuP3vyPc4rxKx1SFSlflUYJX/uwjF/imegKcj0+tLXjtv+25&#10;a+L/AAPLr+l+G7X942iacsV7e3AlXWb6GS5utOEFvbyzSy2sAhYpEhdmdgQioXruvgp8UF+Nvwi0&#10;TxUumy6JJqguIp7GRnY2s1vcy20qgyJG+N8LEb0RwCNyqcqPoKlCUFdnxk6EoLmZ1UEzW8yunDIQ&#10;Qfeuu+Jmj2/xU+EuseG7kXcR8WaVc6a6Q/JNEk0TRO4JBChQ+dxGOnBJAOX4JuYNKkur24XetvGF&#10;ReCWdj8oGe5wf1zW/wCHPESNfsJY3e5uyN8q8464UDqFXt+JIyTXZg/dV29zrwa5Y8ze5yvws+Dn&#10;iTwH4n1bxNrXiDTfEWvarZWWmyx2Olf2Za/ZrQztEqqZZW83dcy/OXCkbF2qBmqPxh/ar8P/AAk8&#10;VPaXt3rLTWOkprGpWtjoN3qJ0qzaWSMXNz5CN5SFopcc5YQyEAhGI9dr5u/bG+H3iLVPG+oa34W8&#10;I+OI/FA8NxWeheJ/CWpWpN3cpLcOunanZ3UiQvbrJIkiPIrqBNcDfFk+Z6DjzdTrmrqx9B2euWWp&#10;Rac8F5aXA1aAXFo0Uqst1GVDB0OfmUhgcjjkVQ8Q+I1tNLkOntBqF6+xLeGKUPudzhC20kheCSfR&#10;TXxFP8DvEGufts/2546bXL/WF17w5qWn3fhay0maw0lbS1tVnsPtM5F3aQLcxXnmRRMBNDdHCs8j&#10;qOd8CfsW/E+y+F/gmx8FeFtO8BeOIPAPirRdY1mHyba6F1exq1iLmZCJGJkQFG+byiNwxgZ8vE4y&#10;hVvh6NT33daa2dm/S6s9+p0xwtRfvKkdFrrpfb79+h9UfF/xHe+E4hp/hqOfXPFuoIyT6uWVo9OU&#10;Z34c/JEeG+XgKAWbOBlvw++AGjfDy40ayFpY6/r0+L7Ub24UzQ29uQ2GjycKWfAQ4LNtcngHHzl8&#10;J/2G7z4XfDRb7/hEfGl/pUPiHQdR8XeFdY03RbK21azs7a9V47a3tpRFcSRzXFnLK8pxP9iiCGQj&#10;aPsD9nXwRZeCPhRb2un+C7j4f2lxe3l3DoU92txLZRSXMjx5CM0cIZWDC3jYpCGEY+7XyceCMNLF&#10;vH4xc7XwRavGmurW95yespvV7KyOjFZpU+rfVMP7q+1Jbz7LyiukVp1epuyaeMdMVC2n4rbkt81B&#10;Jb131crh2Plp4ZbmYtjg9K5j4hfA3w/8TI999a+RejBS9tsR3CEdOcYbHowIHauxkmiS/wDsvnQ/&#10;ainmCDzB5pX125zj8Kr6vqsOh6dNc3DqkUKliWYKDgZxk15WPyrB1qEqWLgpQ6pq6NMLVq4aqqmH&#10;k4y7o+a/H3hDW9R8eaZ4I8Qa7p0ii1uINL1W/svtLYnCBWTLgxXaNFiKYliu9+G3LW3+0p+0B4r+&#10;BHiHweuivpGp3Hi2aezc6raufsrRvCgAMToMbpDnA52g+lejap4J0j4hfC95dQNrqw1pU1KK6tJh&#10;Iju6jyWhlXIK7Sqqw4ZT6Ma8k+N37FHiLxTrPhe58N+JDfroM7z+T4hvZWWJt0TKIvLjbCkocjjo&#10;vWvk6FLN8JS9hTUp073g+d89OLa9ySfx2Wibbavbpd+jnOKoVsNKrh3y1tE0oq0ndXlF/Zur3Vkt&#10;NN7F8/Hv4r3PjbUdEVPBclzo9s11OV8P6uGbFxHABGhO+Xc7khkBXCHmvOPHfxQ+IHiX4QReIJbz&#10;w7Z+HkkMa2GmwXMIdfPeHktnkspPlF8hCCVHbSvvgT4tHxk1S5l0L4fNqMSJqd0supam8Rdp1lWV&#10;CcOuxgcquF2sRg8Voa78CPiX4v8ADGo+H7278Cvc7EFzcxTXaM8Mly90uIxH5WTLvzIE3EKVJ9eT&#10;ifBY3E0J0MRGdpRbSu9b25b7aeW3fofD1MTik3UpN3V7ddfmbuhaNbn4d6RdwWsFs19YwXMgjB+8&#10;8aseSScZPGSas+Hbvy5B7V0em+DpvDvgLSNMuDG9xp1hBaytGSUZ0jVSVJAOMjjIFcldRNpd8ewJ&#10;r+K/FnhiWGrKtThaNraLY+ZlWqUMWq9R3b3O+XGqadt7gVz2oWHVHFSeH9e8rHNbrxwaqmeA1fz9&#10;71Cdnsf0JwnxTSnRUJs8/vfCImkyBU+l+GFtGya66Tw0Q3ytmnQeHApy7Dj3rreY+7a5+iz4ij7O&#10;znoUNJ043Eq4HyitLXbwW1r5YPQVJPew6XCRHjOOtcrr+tecTzXNShKtUTtofknGfFVL2TpwZheK&#10;9VNrCZF2bt6IN/3cswUZ/Ouc8f8Axa1H4deKdHkS2sdZj8P6rpdtcL/Y8zJFLe3Eduzm4MgSCQRz&#10;5TCyH5sNjfXc6B4bTW3xcwpNEWVtjrkZBBB/AgH8Kd8TfBXh7wlqWl6/qHh7wnfG6u44Xu9Yk+yQ&#10;WUkavLFLJOEfYA0YVSUJDsqggMa/rjwR4VrRksXOPxfgfjGV0niK7rSPO/gV8QPEnw9+HegwzXGj&#10;X/hnxr4w8W6CljDYOl/YzLda1dC4M/mlZFzaurL5a4WRDnKncnw6/aC8enRfCfhjwn4b+3ad4W8L&#10;eGzeM9mkn2/7VaI8hMzXEZgVIh8hWKXc6uDgLg+5fCzwJ8OtVltfE+keEvD+k67qdq1zOhskivYG&#10;ulDzhxgEO2cO2MsBjJAFN8c/BzwtqFxpVw/h7RQ+h28VrZsLRd0MMXMUQP8AcjPKqchTyADzX9T5&#10;rVjQwUpU5XsnsfVY1So02mjlfFWsz3F7IrOWAYjHbGai0HTfOfpUevrv1VsfxuWP410XhOyDEV/n&#10;T4j5zUxOZVOZ6Rdj5nIcC8Zjfe7mpZ2sel2od8Z7CqF/rzzdDhaf4gvd8uwdFrivFPiT7HlVNfnW&#10;Ewrqyu92f1Tw3w9CMIwhHU6JtXAb/XfrVqx1p4jw+4fWvJJ/GLif73et7wz4saWRQWr1q2UyjC59&#10;pi+GZwpczVz1SKWLWbfoN+K5fxHo3lFuKvaPf+XKrqeDWn4ithPa7/UV4tNujVstj8L464dpuk6k&#10;UcRb6o1rHtYnah6DqTW5Ya9Iul3uA9vdx2c0kYz1ZY2IKnuQce9YU8ITU1z0zW3okn2hby2nAk2y&#10;KfKkXIjjAwrqDxydx3DnJx2r+vPBLPsTNez5vg6Pr891/WjPxDKpxpVnTn0f9f1+R1tksGm28cT7&#10;Le2toliG47ViVVAA56YwBXUeCLjQjbvfzanbb7Q72SRxH5Q7MVPPPY/zqPQvhbp0MUUirI10GVhJ&#10;NK0ohIIJKqxKg++K7y60S01GeCae1t55rY7opJIlZoz6qSOPwr+4cno46pD2j5F5ay+d/dtbtZ37&#10;rp+o4Cjh2uaV39y/DX+u5gnXNS8T8aVb/Y7Q/wDL9eRkFh6xxcMfq+0ezCuI0rwSNU+JWr6VeT3t&#10;7aW8iXL/ADrEru6BizKihc/dwVCnOeTzXUeMPHs/hu1vtpje9kuBbWcJGcYxlsd/vDvySB3FJo1l&#10;H8P9GuZ7q4W412+HmTktuO49F+gz7Z7YGAPNzPA0swx9LDVW6ns3zVb6QScZKMOXa8m1JJ3fKveb&#10;ur+7Cv7HDTrL3L6R7uzV3f0VvV6FS3iFn4wdbO0aRLNfJhjTopA28nsOTya7OOAhBuwWxyR0zXP+&#10;CdYs7axWP52vbiU7wASzn1z6Y/rWr4h8SRaAUDglpVYrg9CBxn6nivqMPh6dOndaLt0XkfPQtZ1J&#10;PfX7ytJ4qhj8QJp6o7uW2uw6KcZ/H39KuTXkq6stukOY9nmPKW+7kkAYxyeK534dIt1ql5cS/NPg&#10;EMf9oncf5V0batCXuFaWNfIYqcsB/CD/AI/lSg24cze7Jg248zYmoX8djA0krhEQZJJrzyy1p73x&#10;XFcOf9dODjPTPA/Q4roP7di8W3txaNb7rNVyJc4Kkd/bPauMu9NbTtYiaG4WRZpf9HfoCwwMfmB7&#10;V83mmNeko7I8vGV27OOw/VLq3sYdTSFRAPNyoj4SRA4yGHQ4HIPUY681Fo9m2qiSKNh58QyEbjzF&#10;9j61X8QzyXOpBbiDyZpAVcDgSHjnH51DGl1octpKWIcE5I6blyGB/EfrXydXM2567I8mpiW3eXQu&#10;xXr6bPLFNHlJBsmicY3r6e3sa0LnxNbeHbZYZfLmVkLRm22s7gDneoPB9W+767elbN/Ywa3EBKmS&#10;R8rj7wrlPBxstH1/V5HuoWDyCKMr8zS4ADYAyxAI7cZJrlxleq3GjTa99tXfRWbbt+G9tV6Pqowv&#10;zc2qX+f9fcUNe0261+TfdW/2a3RcrGJQ/mMe5K8YA7epPoK4++tv7Mu+Bheg9q9Ju08qVmt7O8Fm&#10;2TJmLYIz/eVThvqAPf1zxPiqH7RdvtKtHnKlf4h2Oa/nTxS4IliKTrU7ufd7v7kvyPlM3oyU/aRV&#10;ibRdW2Y5rp7LWEljCtXnMLyWjHqQK0rPXtg61/I2Y5RUpVHCorM93IuKpYdcrZ3mLduaZPqUVquF&#10;rkh4jOPvVBdeIdw615ccBJvU+txPHCdOyZp61rO/PNcxdyPez4QbiOcDvTprmW/bCAmtvw5oiwCO&#10;VgW81goIGevSv0LhDhHEZjiIwjF8vVn5pmeZVMdVstifQhNLp8bWkNxhxksIycj2xmu1+H/hmDUV&#10;kW7jmFwBkI8bx4HqCQN3Pp049ah0PR/+Ee8Q2YTK2+pF0ePPyrIFLhh6ZCtnseO9dW88N80Ysbi3&#10;a8j3KEaTZvVhgqGwec4I46qPrX+gvh1w3HDUFCa1jo102T0+TR9NleWQpqMn12MzwJrNzY3gtUia&#10;5jck+WCMqe5GeKf4wui/iGaQYBU+UrD74UKuVz2G7d0q0NLstPMZDXeiXqDCtc/6tz0/1gynPoDn&#10;2qheiC5sZpmcm63Keed56OfTb0x6ncehBr9no4edOg6bPo4Up06Ti/68jb8E38Gn6fcg7sKDOzde&#10;MD9ao3nxCu7m5xDstoc4BK7mA9TSeCtbi0kT+ajOWACgeneuh1vwTBr/AJUqEWx287UHzZ9a6oUp&#10;zpL2b+RahOdNcjLuly2upf6Tbskr7QjSDhiB0DfmeD0yfWodYv4IbeQS3RGRt8uBtsn5jkfUYrLa&#10;8h8EaPcWsTSvcElgzJtAJwAf0r5i17xN8TPG37RPi7RvC/i7SdF0/wAM2OmzraX+ji8S5e5E5Ylw&#10;6OuPJ987u2OexV5QtfdL7jZ1ElyvfqfTXh3UNN0/UvMTTkjuZiEa5LebMwJ/idvmI+przf8AbF/a&#10;l1z9n7UvDkejQeGv7PvpnGrahqUs07WQVoljgitLfM8087SCOMIGJkZBtO4CuT8V/DD9obXfCN7p&#10;MsXwd1a31e1ks5J47nULNo0kVlLlCrg4BHR856VDaf8ABP6z+Dv7NXhm38MeG/D+sfEHwrquh65e&#10;z20KW02vmwv4LmaGOWQgLI8cbiMyFUMm3cUDFl7OerL3qruzoow5VZbHa/s2/tgj4iSa/pXjeJfC&#10;ni7SboXMuk3em3GmGysLh3FmxNycz7ljYGVAqmRJFCAxmsn9qv4hSfHnQdS+FPhnTNduV8SS2Wn3&#10;/iW0Nq2l2ME0yechczBzKYlddgQ/fHWuM+P3gTxV8ZNV+JfxB/4Uvf8AiFD4PsPCXh7wx4kSyafV&#10;b5b+e4e+kh84qltbmWM8yCSXZLtAGxn5LwV+yRpPw00L4R27fBXxDr3grQLDXbPVPD+o6dpX9o3u&#10;v3T2MsWsSW/2k27K6R3sIYN/o4mAAWPlZcuRXZrZ9D6X/ZE+KOhfFj4NeHtd8P2eoWuneJNItdet&#10;vtkaJN9nuFPlLIqO6o6ogXYGYAKMMRzXo2ra4ujum+3upEc43xIGAPoec/pXiX7EvhTUP2a/2N/h&#10;j4U8R2Zg8V6R4csLLVLXzFY2skUKoYyykqcYOMHnJPevWR4jm8QaXctFEbe3kxbRux+dnchAR6Ab&#10;s964MFH2NL2F9Vf7ru1+7tu9299R4ivGpUtF66f8E+SL3Tvsn7Z/j3XvF1g+ofCS3+JVn58cVoyr&#10;p+rt4Y8Ox2V9eMc+dZpJvQAbRBcGKVhJgPb4Oi/tZ61Y/GbxXNr3iTxBZeCY9O8U3Oo2khik1PQW&#10;0+/hS1jSFLJfssxiZwiPcXLzJIrsq5XH1VF4v1K0tTbx3c0cQ+VUB+4B2B6ge1XLOPXbu0+1QXUj&#10;REHe4uQNvc7snip9tCXwx1OT66paKNz418XftHfELw1+z7aavpPj1vE2sXvhL4ga5I1jNp+sx+Hr&#10;y30mCfTrBbiCMq8lsGQsSB5kju23y2RF9R+JnxH8Z/DX4naz4U1Lxl4nj8ER63ocup+LL3S7L7b4&#10;Ysb211Rp9kiW4hjhe8srGIySRHyVvJTuACFPo2xl1HSfBt1fXN5cmeZcQKXP7pCQBgdi3U+2B2NY&#10;ul+OdR02GVEuHLSlcPIxbYBnOB75raVfkaU+xpUxEINKSPkn4i/GDWfCfjvxX4o8PfEvxVeeKpfh&#10;f4bbwkT4egtD8QtQh1fxKLa0mha3IzKGjQiHydyXDTKqqqmO98U/2ufiL4b+NXjqw0DW9SttOsU8&#10;WaXBpNwkDT6SbDSLqezmW1SzzErTWwkgklunM8UpPlbdvl/Rmp6f45m+NsNzPd6lpXh5rgE3dpPa&#10;RWBtTZ/xIwNy139s/vgw+T/t16LpPjK60i7istYdElnOy2v4uIL09gf7kn+yTg/wk8gRPGeyqKFd&#10;cqe0uno/5W/PTZXu7HbGCnG8Hd9uv/B/rSx80+K/H/ijw98QvDnh/Xvil4qsbZNK0LUNGl/sOzv3&#10;8a39zf3Bv4JI47cCUQotpGILfymhilaZi3Dp5Lo/xm+INn4v0bxHcXV5p2nzHW9K8UeIrezT7boO&#10;jxeNr+BJYYBH5bYhjhjaQ5MUTNNtkKmvvH4hWpj8J6ld242XdtGbtXj+VnaPDgEjrnbjmtqec6tp&#10;xCzyBJkyjo2CueQw9+4rWM08TOnbW0Xf1b0+VvxE0/ZqXS7/AE/r5HyF4W+PHibxp+3vFoL6neye&#10;G9Q8Ta1oV5o168Pm2UVpZSzW8wt47MNAkjwb4ZpLt2nilZhEBjy/sCsXVfGl3ZaAkm0y3jSG2dRn&#10;asgyDx1wcZHqCK0pbxNOshJcyBdqjcx7n6V0Rcbs57xTaRYql4e+fR4ZP+e+Z/pvJf8A9mou9UEn&#10;h+a7tzuHkNJGcdcAkcVNZrFZ28MCMuEQKgzyQAKvfUu+lyvegS65aBvuQxyTeysNqgn8Gf8AyK5b&#10;U/EF18StRl0zRnMelxELd369JP8AYT1BH5+ykb4PHb3Xj3xadC02RYktYG+3TZ4IYqfL/Rfrk9lZ&#10;T0Gkyz+FtPjtf7EKW8QwDZTLMvuSG2uSep4JJPfrXy1adTNqs8NSbjh4txnJbza3hFraK2nLdu8V&#10;azZ6UFHDRVSWs3ql0S6N932XzZpaBoFr4Z0xLSzj8uJOfUue5J7mrtYt1e6nrcO7T0FnGpBD3SFH&#10;mIPKhSMqvUZIz6Doaf8A2PqOoc3eomBT/wAsrNAg+hdssfqNtfSUadOlBUqMbRSsktEl5HBKUpNy&#10;k7tjvF/imPwlpYuZNh3OEAd9g7nr+FUvCPiqy1aadt4S5upd2xjzgIuAMgdunrye9aNj4VsNPnEy&#10;W6vcD/lvMTLL/wB9sS361zfxQs4mvIZ4N5vI1AnWONmxFzh2YDCbTnliMjd1wKVTnj76+4wlzK7j&#10;r5EfxHa1gl+zwqhllkM056kHGAP1JxXIfZIpoQwQRHAYMoAZD1B+oro9H8Iz6rqdxHeO9sYV8x2c&#10;ZLZ9/wCtYjDtXk1nJy52rXPKquTlzvQ27HxEfGcirqGnpcy7dsb2c2x2HOflkIX8Mk9ayLzTH0xj&#10;hZvLkZjF5p5wDgj6joR2NMikMDqyEqynII4wa3/CGtwReMPtM7eW19H5Jz90Skg5Hpuwf+BH3FWp&#10;KraL3vuaJqto9GZWk6fDcanEl550ccvyoyjG1j0PvW5rMPh/wxct/bF0qPFDHiME75gEALBFyxHy&#10;9ulXfiBdpfaxYadvmjEYN5cPA22YJ9yONG6qzuRggjhG6dak8K+BdG0TZd+Vbfa7kiXcJS6k8bcZ&#10;PzkcYY8k896zj7ac50qCjaLs5Su9bJ6RVr2vvzKzutT1KODo0o3ra32S7eb/AOAyrbaPeeNtct79&#10;o5dK0q1T/RonUC4mYjBlOCdny/KpPzAFuhII6yxsIdMtlhgjEca9AO57knuT3J5NTUV6mFwqoRet&#10;5N3be7fy7KyXkka1KnM9FZLZBWbLN/YmpvJJ/wAet66kyf8APKTaFG7/AGSFAz2P1rSps0KXMLRy&#10;Kro4KsrDIYHqCK6jMdRWR/ZGpafxZ6hHJEPuxXcPmbR6B1IP4sGP1o/tvUbL/j60p3H9+zmEw/EN&#10;sb8gaV+47GvRWXD4y02WURvci2lPAjuVaBz9A4BP4VR1nxVD4UmFvFm6uLty0SSXG0MxVmESdWZi&#10;EYhVUnj3GS/YWppeH/E9n4ohuZLKUTR2tw9q7DpvThgPxq9LMsEZd2VEUZLMcAVyFx4vtobCznvP&#10;Eem6VY3yGSB7aLCbc4OZpAUHPBBVSDn8L3hjTNK8T3TyJZX97DGu+O/1BS0UrZ/5ZLId2O+5UCHs&#10;Tmrm05N01ZebJiml7z1HJ4q0698VxGO5SRY4GhWSMGRHZ2UkbgCBt2DJzj5vaovCcsN7e3Hie9mt&#10;oBqQ8nTWlmQCKyQMwKtnGZPnlYg/d2A/cqDwfqNxqXiq31e6Miy3VmYbPSYoz/o0DsrrLcFuFkIX&#10;phdoZl+Y18Mf8EwNc1bwv8Lfhw/j+O3bV5/hnbt8K7gTN/Z0dktiGvo41ZSo1TcqtJu5a3MYiO1Z&#10;wITs7Mrc+39N8U3Pi/4q2UmkX8N54Yj0Vbw3Ns6zW181wQ0RR1yrDy1Dhgfutxw1dB4612XQfCd9&#10;dx5M0ce2I9drMQqn6AkE/SvioftceKvCus/C/UtZ+Ib2em3XhnwZPPpOkR6e15NdagypcSXVjPEk&#10;t3Dc5VEexmDQeXIREWXD6fir9qXxvomp/FPwzqOual5fwL0TxBqev6pFp0Fw+ox3RE+gyCN9kcpi&#10;szMX+dFMtuu5kBOIzWv7bDuFH3JcvKn5v7Xm7u/4BhKfs6nNP3le79O33H1D8DrfTz4bnks76wvp&#10;ra4ayuxbXKTGznQBnhk2k7ZFLgEHB2hMiuq1nxHpvhpLVtT1LT9NW+u4rC2N3cpALm4lO2OFNxG6&#10;RzwqjknoK/PX4b/tE/EfW9bufAel+PNW0ayuPiD4c02HVbafRdVv7e31Ky1OW8VZra2FmzGa2WQZ&#10;iYo5bcWHy103xh+I1/43+MehWfiD4iagNV8M/HTQvD1n4Mmawj/0GAwNDeyRiEXLyThzcGUOEImC&#10;hQFArmy/DU8LhaeGpKyglFfJWNq83UqOpLdu59o+JNCA1N9V3ANYw+YozzuUkn8CuV/4Ea36+E/2&#10;Wf2xPE/xJ/a/sdNm8Q6prfg/xnoGv6nPa6hNpTPaG1u7SO2KW1mvm2JEc0yGO4lkZwuTh0evt/w9&#10;qA1TRLabcGYoA5Bzhxww/MGuiDjdpHNGyukWLyyi1C3MU0ayRt1VhXy3+09dt+zX+0P4U+JEuhT6&#10;74U0zSr3TNW+zASXWnRTvC4udm3MkaGFt2OVD59a+nNAsLjTrHy7mc3Em8ndknjsOa5e5+HF74v1&#10;Q3OtzxCMDYsEK5yvPBzwP1rnxEqiUXTheT/BdbsyqXdmlqdJ4a8QaZ448LWWp6XcWuo6Tqdulxaz&#10;wkPFPEwBVh2IIxWX4h+Fek6xAzW9tBpt7kPHc2sYjdWHIJ243c/j6EHBr5Y+F/7SsP7E3w58S/Cq&#10;/sL7U/GfhnWpbPwVopRll8SWd5cM1k0TkYKqzurkE7BHjrgV3Pjb4rftL6XpNobL4aeABPBOs95c&#10;DxI00U0ARi0CxskbrI7FArhnAII2kHIrG5bhsXTdLFQUo+f6Pdeq1R2UcRUpPmptpnq9t8RbzQbg&#10;6LrTw21/wEv2ZfJKf89G6YPpwATjIWvl7xzqV54H+NPx9+Jeq+G38V+B/hj4ksrqa9j+JOq6bf6f&#10;bQeHNEu5Y7bS44vsdyA0sk2JJ4zK8silem7q7343fE79oqeTRvCXwqvvCesZKavrPjC3xY6I4wpS&#10;1QH/AEtwFyr/ACrkgkYNeQWPjz4e2Xxx8Wjxn8MrXXvFHgLXLDS/EHjSHS9OaGW4aGyWC8NrPOJm&#10;2LLbglEkKhAUU7RXlYalmGCi4TftoL4dvaW7SbtGVu9031u9TplOjWd0uR9f5fl1Xpr5dj1c/tpf&#10;F7xR8UvHF3ongVZPAPhPWtf0CeW402NUtV023uAt8119s8x2e7hQeR9kVTDOhEmRubkNf/bf+IXw&#10;K+G9j4jvbLwz4nv/ABp8ObHxpo9rpOkS2UWm3E9/plj9nud1y/nxBtVilDgwnFvPyoI2+reN9G+H&#10;Vz8bdY0HXofhgnxQ1rTbtZbq1mgTWoRNZNE90YSQ0kwtc/NtV/JDAHZmuR+EviP9n34R/s1Rp4cu&#10;vg/ceFr3TrTwhrPiPUJrNLLXmiso5DBMNxVt0UpnaLcQvmuzKcsar+2qLp+1lCakvs8kua/kkmn6&#10;p8vmJ4J86ScX53Vv6/E861X9pf8AbJ8NX72ug/s56F400riaHWtTt4NLur7zAJGL26X8qoQzMoxI&#10;dwUNhd20Fef/ALTX7WHwX/Zd+NereBrn9mD4YeNZtGjtXOtXD28j34ntYrgMGe0kYqBKFU7yNqrj&#10;AwAVdCeG9nG8bOy0cdV+Ap8/M7P8T9IdI0rVbvT42fULOWePMUn2ixEnzKSpwQynGQSPqKp+OrbW&#10;DocUL3emFbq8toBGtm46zJ/F5vTAJI29Mj3rdnuU0DVnkmdY7S9+Yu5wscqr3PYMqj2yh7tWBrvi&#10;bT/Geu6Jp1nPLcxtePLLPAHEW1IZeFlGAW3bfukke3FVm1alGg6EpJSnaKV9XzNR2+YYWnJz9olo&#10;tdu2pznxT+Bfw++M2tXMfj/RdKkvrixisrkrq8trHq9qJHeOC4jSSP7RGjlmWOZXRS5I6mvO/gH8&#10;LdO+LeieOtD8YaL53iWz8WmLWNQN1c2010+n7E03UYvKkTyrg2vkxieLYzLAFYsECj54/bQ+Eh+I&#10;/wDwWZ0zSLT4PeEvjT5HwPjuP7E8Sawun21rjXp1+1iWSCfdIu7YF2gkTMdwxg+e/sofGP4mfBbw&#10;H8PPhZ8P9S0/QfGOuePde8HeIo9dsDqMPh25tbea4FpDtmPmx26PF5TBwHAXcFBKj2+X3TjcrH01&#10;+09+xt4J+HtlaatZaXEdB0PT59H/AOEdXz0gnS+1KS/nlllWYGSGWV5EeBgY3ZhkbQFHon/CqvBN&#10;14oT4lXXh3S9PvIpv+EkOpy3c9tYWcy2hia82GQQRt9nG15NoLKo3k7Rj5i/b9/bT8b/AA1tfiFe&#10;W+veFvFOm/C3+zLW90e18CX97DNO4g+1Le6qSsNnOTIXSOMuEHlq/wAx5boWsePvh/8Atr/tO3Uf&#10;jLTp/Dfgr4eRX1r4dn0USQmH7Hfmzt8NMVQwlF3ttPnLgELXy8cHiqecVKzqfuakI2j2nFtPy1i4&#10;/cd+JqUq2XwhBWqQk7vvGSVl8mn959Of8Ko8BeKfBcUdjo2iXOg63qh8Z2t3pF9Ii3N9c5lOowXU&#10;EgcNIsjfPG4DJIy8o2D2Hw58H+Bvh5Yaf4L0d9Isr6ysH1i28LWV6v2yO1uLqQm48pnMghadpBvO&#10;EDZUHjFfJnjL9pb4sj4OfB3W9K/svwr4V1v4WWHiXWPENl4Im8RxWmpvbxsLeaztW82zsAhZvOSJ&#10;wuCONtbHhj46vY/tyXvxH1TV/AkE6/st2WuPqNtc3DeHBL/atzIsiOUE/wBlL4IGzzQrYwWHPuU8&#10;M9XUd0eNTpNv39Ufalv4LWe1P2gRRyY/dRQ/6u3/AB6sx7sfwA5zzfiT4ueEvg1FjWbxbbUwmfs6&#10;q0s8g7MFXOFOOCcD34r45+Ef7d3xv8b/ABSv/h5b6lY+INe8X/Dq78S+GdRn8B3fh5bHVYmj8pI4&#10;7on7RZOJVxJIFboTtzg53wF/axk+NE2ueO4pPBOnaT4V+Fq+LPFeqeIrJ5YdM8S3bvFDaSMA0qRw&#10;m0uGZYl8wgqihSRjyc0qY+cVTyhR5+spp2iv8Ks2+yurdT28DRwUZ+0x1+VbKNrv5u6S87PyPqj/&#10;AIbSOpSL/ZXgXxTqEU+TbOIT+/HqNiuPyJqv4h8f/E34zyRaJovhq98E28+ftmpXbOHRPRGKIR/w&#10;AFjxgoMmvH/2Jf2iPFPjv9rC6+F/jYWHiux1fwAvjWHVrzwFdeGLoTJeQ2zwrFdEvPAwnDLIwDAg&#10;ggHIH14Phlou3abR3h7QPcytAPpGW2D8q+ZrcNcR4iLo43H80JbqCjTuu3MqcpK/dSTtpfqe5Tzn&#10;K6UvaYbCJSWzk5Ts+9nJRdvNW8uh5x4P8DeHP2fdPZtBgvfEOvWwI1CeGIzO6nG5XIysSg4IUfNx&#10;khvmNcz+x/oPjKPxhDqGsxaxGg0N7bxJeXniNNUtte1fzIPLubOITSG2hVVuvk2QcTRL5fyfL9C2&#10;GnwaVaJBawQ20EYwkcSBEX6AcCsnVvB2k6z4k332laddSNb53T2yOx+b3FfR5blFXLqUaOEUFTS0&#10;glyqO+ql7zbd9W1rvpd38bGY763UdXEOTm95N3b8raK3a2xp6mlrcWskF2LeSC4QxyRThWSVTwQV&#10;PBB7iue07QNF0LxJp1tp13qNlJdO7rZ2Vw0lqUjXc5eJtyRpyq5QKcuoB7jSh+HmgW2fL0PR0z12&#10;2UYz+lZ3i74ZeFNU0j/iZWlrpsMLhlurbFtJEx+UYZcZ69Dke3FenzY5/Yh/4E/z5P0OFwod39y/&#10;zOgn6sQPXC1U06WWZU+0Q+RIGwy7gwPuD6VRufANrbzP9jvdXsRngRXsjqPoshZf0rOv9N1eO+js&#10;oteeRZQWlkktIzNFGO6su1dxOAMoe5xxXm4jEYiHx0W/8Motf+TOL/A5p0ab1jO3qn+lz4xfx94U&#10;+Hunadc6j4U8LeJficPivcrrn2/Xjpfi2yu5Nd8qwkt0jtpXuLf7DJG3l+ZEhskAG9GYLo3f7S3i&#10;DxP+1nZaZFr15qOhatr3iXw5cWN1NpogtlsbDUHUw2kStdQkTWg2zyy/vUZjsAdNv2PaeG9P0m4h&#10;nitoGu4EMaXciB7nacbv3py3OBnmuYtfCFxpQa9tjZ/2iZnMwmgXbeKrOsZZgNyuI2wG5+8cg5Ne&#10;FjvaRpe1mr2t7q1fqr2va3k+yZ5tSUefli7ef9bHx74r/ab8SfDb4efD208Oa/qFo3hvwr4QeTTm&#10;l02G0uDdeWsm6KVXurvdEGB8ryli8ssGYhivoXhb4meOLzxhoOoTeOdfktPE/wAVfEvgWXTvJsxb&#10;WlhEdYNvJCfI8wTRGzg2uzsCAQysDXonxC+IXiFfElkln4atfs+21it2bSXvvtSNcFZ0FwjLHbrG&#10;iK4D5Eu4BcEV3GnatqmnWkP23RY5CjGbdaSRyNG5zliCF+b5jkrknJ9a8CpmsISV+azV/hl+Ol18&#10;7HG4y1d196PhjSPjbr/wo/Z0+H0Om+NfEz69daJq9/dXD3empKJLeeKNbd5rmJsiN3B+ziNncyHL&#10;qF2t9jfC/UL74ifC7whr7yRWevaj4fsr7zY0It5vOgSR4Xjz9wOxIxyoYYPXL9Ut9P8AH2vvZySw&#10;6ObaUXFnG9gscs9w4BeU+YvJyNuFw3GdxyMbmrNfanrMVtZxyaPYw7rb7SUXzHGASsKdFACYDsPX&#10;Cnhq2ljqWJpp05qVtHZ3OSUZRbU1a5Pq2mu0C+aqJKyAuqNuVWxyAcDIz3wPpXDeKPDRmVsDn3Fe&#10;jRabHZ2UUEQIigjWNASSQAMDJPJPvWdqunokDu+FRASxPQCvzXi3hOlmVGUJK9zw8dgfao8faKbS&#10;pcN64HvWhY+JDHjmupufCDXuZpI9hYfIhHKL7+57/lWJf+BWDHaMfSv5M4k8IcbQqOWGV0eJSli8&#10;HL929CSLxaVX71MuPFZYfeqg3g2ZD1anweCZpG5LfSvh4eG2aynyqiz0HxFj3Hl1Kt9rr3BwOfpT&#10;9J0GXU5wzg4zWx4Z8HedPcRsvz28uw/QgMP0b9K7fQ/CawY+X9K/WeB/BmvXqRrYtadjk+q4rFVP&#10;3xS8K+GfJVflrrmsVWG2g48yeZNo9QrBm/QGrWlaN5QHFU5ZJj8U7K2C/wCjwWglY4+67+cF/SNv&#10;yr+3+DeDoYSjywVuVX/I+yy7Aqgo6b6FzxJ4cs9YGLu0t7jZ93zIw236Z6V5t4803TtIDxRQSxy7&#10;QV2yuFIP0b2r17U4ck1598SNMtns2mmU7kGFIOCfavL49yqnPDVJqC5u7SDOfaxotQlY8iBzfcsz&#10;c/xEsfzPNdx4R+7+FcbqNs1q8TEYzkmum8JXwUiv8w+NsLOlj6sH3PE4Mrxp4z3+4zWc/apa8w8b&#10;b/NbrXrfiGy2S7x0NcT4p8N/bMsorx8qrxjJNn9g8NY6nCUZvZnjt5532zjOM11HhPf5q9atz+Dn&#10;M/3e9b3hnwm0UikrX0+Kx1N0rH6HmWcYeWHsjq9Ez9jjzXUaj/yB0z6VjaPYeZKqKOBWn4iuRBa7&#10;PQV8LiHzVUkfz5xti4Rw0k+pxWqgm+G3rmux8JtG1/Zx3trH/piiNLgHB8xcssbY9RkrzjII7jPH&#10;qpu9WQD1r0TwJoMOp3dtfqzXIiXdbKfuQkgguB3YgkZPTkDGTn+ovAXBzliXO2h/M2D/AHmMlJbH&#10;pOidFrR8SeJLbwnokl7dttjjHCj70jdlHv8AoOScAE1nWlxHplm887iKKFS8jNwFA5JNY2kWsvxI&#10;10azeqyaNYE/Ybdv+WzD+Nh9R+fHZt39808fVoUI4TCq9ep8Ke0Ut5y/ux/F2itz9dyfDxdN1auk&#10;I7+fkvN/hucrZ6beeKNWm1OaKSW8nfKx/wAMIY7VHPTrjtgE5GS1bmlaFFd699kcyyxwK3nSp3YZ&#10;JOT2zwPbFTaRrjeGRDNdpet5t0QlvBbl5Jj5b5OOgAJX5mIA9ai03xLPoMxtrjS49PtHBS4E9yJb&#10;6QtwMrGDGgGR0kavQy3K6WEoKN73d5N7yk92/N/gtFpZHNiazxEvbVNF26JLZITwvrA0i4uZY7R7&#10;i4ZcQBQSE57nsMY59veszVtWN3qDm4uY5J8Dd8wG32x2FZ3iewttT19bZ7oiLf5sYRzDHpkCYMlw&#10;zZBaXggMflQdBwSew8JfDrw5N4WsdSe3knj2tJ5t/EoknAcgSOMDO7AIOPmBBxzUv29ZulhrNQ+J&#10;t2V3rZWTu0t300SvrYjhIuknUlv0S6d9/u/Trj6qE8KWqyyXyw35+b7NES0yR4OWIXJA/DA9a2fD&#10;nht9Z0+7mvCHW+VXilV1fd1O4EEj0q1Y6jYw2U1v4ftLGwfJJAjWBSP7wAGD+PSuQ1e6l0tD/Zjv&#10;ayKd0sMUv7i5fuy4+4x7kZBPUZ5rixLrUP3k0pR7RvdfN/F8lF9k3oROnhNoN389n/l97XoXfGM8&#10;ehINNsshSN07E8v7E/561zcVnc6hINir5UTYDk42s2Omfp2q8ukatq13sjsLnzNu+ZrrdGqH03kE&#10;Oev3SR71r23g03sgbVLa08mFNkFoG85AT96RyVGXPTpgDOOtfH5jWliG/YRb+TS++1tOyu76d7eN&#10;iMDPmbre6vlf7rlPxvYC805ZCVBgbcWdsADuSe3Y/hXNaleteQsYor+52DfHst2KyhgMkdxlgxye&#10;D1rrG8C6fBMpEDbIzuWIyu0KnsQhO3I+lSzwmHVIH7Sq0R9zjcP0DfnXyuJwmLqTbk1H09780vyP&#10;NnSpcz0bv8v8zndQbX4tPigeaJEmiUOYYD5inHzKG3nHpnGe4xXT6BLb2ttbwW9jJbhwFZUgKrHg&#10;Y5OKi1DXotIvYYiN245kI/gFdFZx+agK8gjII717eU5dGM24tt7att/j+htSc5vlv8rI5zRtRlm8&#10;+0nWSSWDcFkwTux2PvXCeL9S0vQbOfUdWv7PRrUsA0104igEncbjwueDz1JNe2R2vy18wfFqfSf2&#10;mP2svDek6HpkHiHTvhsl/L4ivZYlksYZpYkWO3UnIknWREJAB2c9wcepjuG44ilapqi62Xc8Pe1M&#10;UfGO38cM9n4Ns5tWkkfy31OZfs+nwDOCRI+C5HX5Qfaur0Dwa7WxUXJujFw83Tzn7sB2X0rsW0SG&#10;OMKsUaqoAChQAAOwrc0HQ18QWhR8pc2oHlyr94Kf5jjoeOlfiudeE9DH1Pfiremv3nz1TKKc/dit&#10;TzTWPDF3Z6dPJFzIikoG43HsPxqn4AurPxvpYuIpcSI5inifhoZF+8hB7ivV9T8Lm6QWt0ohuCf3&#10;Mq/6qY+nsfY/gTXD+IP2SvDni2ObVbzSQ+oSMfP8qWWB2wcZzGy5PAPvXzmH8DcLCrdwOP8AsKal&#10;ZrQ4I/GyDShqVxp+gavrWi6bM0M2o2iI6Ar98ou4M6juRxwa9m+GniDQfFnhvTrywvYLqzvoknim&#10;Q/u2PXr2IIOR2IIPNWvhp8NdK8K+Dbe20zT447axHlLHK+IolHJOTknrkk5JJJzXzl8c9K1n9kl7&#10;7xR4P1TTofDWpanbNL4ZktmlM9xJKqSJZc5UyKS2zHBQ4wOB+w8McAYfBKKpxS7HtYHKlCzPqe/0&#10;+41LxHL9kAP9lWnXdj55Tk49wiD8JKzbGf8Asq9iuHB/0dxKR3ODmqfhW7m07Tb28MywqZ5jM8ki&#10;gIFynUnpsVfyqfR9XtPE+h21/Y3VvqNhdR+ZBdW0izRToehV1JBHuDX6Rk2FSoqulZyfN/8AI/NR&#10;ST9D6ivTUZqKVuXT/P8AG52Gs/EMy/urWEBWxuaUA7ge2OlZOqBJt7uqRsRkbVCgegAqjo/hO48W&#10;ah+5m2+WA3zNhVHT616YulJqFgkd7bQMyjbgcgD2PUV9dShUrRbkddNTqp3PM4XmtoQfLMe4Bsle&#10;eea63wn4seS5KXN0rwhOCyhdpGPTFaHi240LwlYS6zrF1YaZaWi7pLi7nWCBABxuZiFFeR+MvifY&#10;6Z8MNX8Q6Xqnh4W62EtzY6hdXajTpJNp8tnlU48svtBKnODxzVckqMlruHJKjJam5+0r8c9E+Fvg&#10;+fWtZu1ttIsAPnC7pbqU/dijXqznoFHXk9BkeZ/s5fC3xlc6x4j+I3irTY9EuPHiWYtNIzmTSrS2&#10;WUQ/aHJwJnExZhwF4HXKiL9i74NXH7R3hXwh8YPiPq934l1CaB7rRNEn05LPTdCcuUMqRZYzSHZl&#10;JpCTtZSB90j3vx14qKrPpaQbFXaC+7qOCMD8q1r04xjKU3q/6sXWglFzm9WaXgjWFkhFk92t1NGm&#10;4bVOEUYGNx69a2dVu3stPlkiiaaRR8iKMlj2rg/h7dLa+JE3MEEiMmScZPUD9K9ErTCzc6Zrhpud&#10;M87+JF94i8ZeD5tD0W3eDXWNtcTv9teyjWATqzxmaPMsRmjjljDRgsm7cOgrA8M6Xqng3wrp76lP&#10;LeeIsyzxzTXcl2thA8kmy0SWQeZJsRghlcbnKBmzwB23gfVmu/EmrTyRkR6jcObeXOQyQHycfTKs&#10;w/3vcVj+LdXtbl2s4yJpLWZpElj+4UkJYqfcHjjIxjnJIHmUpuvhvbVHf3m4+SV1Fr1jrrfV6W0O&#10;jFz9jFwpuzSSfm9L/j2OdNxdys0kqKTySofczn13HA/OtabxpJo3h6ziQXInLNKglRdkXysvBBOe&#10;WJ+qiuk8F+DgkVveyjPmIweGVPc4P8q4/wCKek/2V4sfaoWGZFeMKuAo6ED8QfzrDGyq4fDurHd6&#10;el+p5qjKEee25h29+8VxvZmfP3snOa7zwB9l1azlVXbyowJb4NwMc7I8dwcEsfbHIJrz6CB7qZY4&#10;0aSRzhVUZLH2Feh+CPAq6ObiS8MkU8dp5sm1idhO4qdvQlAhxwclmHauDIZVnVsleIYWL5+ZIq+L&#10;fEV5rT/PHLBaZ+RCpG73PqaraZb3OnwLfR23m/eKsyFljx/F6ev5V8qfDf4n/wDDOPgWS71vxFda&#10;74gufh3ca9p+up4iuvEfh/xmUu7G3XUriykZZ7O6a4uogsMTJCVuZo/NIgQw9Dd/tm+J9L8J6hca&#10;54V0vWNX+GfijxDpYt0tYIry9+x+DzrCoot7m6hhnaSY27bJZMqDkIxZF+h+rylLmb1Nfqs5S5mz&#10;6b0S9VL5p9cWd0mjKxvKpZBnrx9OmK6LS4tE1bSZrCBYJ7Vk/fRupwwPds18mt8WvFXw9vfE+h2d&#10;/wDD/wAWa7f/APCO+IhrGn23kQ3b6tJcwy2yx3F6I57lYbIPbK91GGidF2/Iiy9F4Z+M3iz4sv8A&#10;DPS/AniHwxeat4q8xvEUR8NSJbWllY30tvf3kqvP5kO50+yxw7nDT7irvDHI41hQa92aTT79TajC&#10;cJJ/j1Or8VfE3xNpPjl/DiQX114UuNQSASPpNyZTphtlkkuVv93ksPO3QCEoZdp8zcRg173ZSQzW&#10;cTW5jaBkBjMZBUrjjGOMYr4nv/2xPiz4w8L+LvGA8LeHbDw/Z/2naaaL6C336bc2urQ2UaEJfPPc&#10;ZRpTMHt7fy32YJBGejX4rfEnw38WvD3ge58T6JZJovxStdEurrTtHa2j1axudBk1LyJIXmfy9js6&#10;5VzuwjYBUhsKGHdHE88V7jio9bqzdvk7v0svl2uq5xcZb3v63tf8j6k01/K1+9S4xHNOweFP4ZEU&#10;Y3qe7dm9MKMYwTq3SPBCxxtO0kFhXxPrf7fvjnwp8K7Xxbfp4L8XjVvDPiHWrTStMsZLW50K50q6&#10;jhjnmlNw++3xIwmJWPayqAQGbHRfD/xh8UtE8XfCTR9RudL8JWGpfFO7sb1ILW2M3iSzn8OajqpN&#10;0kV9drHI1xFJg+exffBJgbNr+muxkfSXg7WYFb+yxK90w3sZGj2r6lcE59a5vxdrFx4fhtLpOXtF&#10;WFCVLB51yjKB3/1ZJA5wDjmvm/wV+2N8YfHfws0/x3/wjXhPQIfF914fg0eXULOF20qXUPEVhpkt&#10;tJFBqDzXQjt7xt7yJauk0JBUbwkf0n4S0qbxr40F1eTx3tvoSxxPPHD5MV/eKqh5lj3MEBZQwXJw&#10;PLwTk5+bzuvWp0IYTDv97VfLDyXWb8oLXzdl1NsDhFL3q/wQ1fn2Xzf+Z0vw38Jt4W0HM+W1C9Y3&#10;F07Y3FzzgkenfHBYse9bwnVpjHuG9QGK9wDnH8jTi20ZPFc/BrdiupzXdtFqV/NMAu6K3fy9vYKx&#10;AQjjrn+dexgsHSweHhhaC92Kt5+vm29X3epNerOrUdSW7OhpTGwXO049cVlW/i63juES8hudPdmA&#10;Auo8IT6bwSn/AI9Xy/8ADvX/APhCvj7YXOreM9Q1R/GfirxNZ6P4n07xVLd2Exih1C4/s3VNIuCI&#10;raKxhh2rJbf8tLKMu8QuJEk7Loix9ReItb/sqJUQossqsweT7karjcx9TyMKOSfQZIbpPlQW9r5A&#10;M0F9uaSVzl3crnLfUAjHbAAwBivkLxN+0v8AFSbwL4Y1dbSw12y+JXi/+xvB17/YMVtKumLYXFwL&#10;5oZ7yGFpLx7f9wjzxkROjkNI3kG3dfthfFT4e+BvGOq6lpHg63m8C+DdH1S50a2tftAm1K/nu7d5&#10;jcC78uO1h8lZ2j3sdoZTOoUyHLmfN5GfvOVlsfUGuwjw1YFLm7uH0y4Bt1TC7rcnlApwCRwV5J/h&#10;988M4Ac7SSueCRjIrzmw+JXxn+I3inQvAuqf8Ih4Z1HWJNckhvr7R4b2S4trS30qS3eW1tdRljhk&#10;Ml9OjKLhtyRxyBU8wKuH8Bv2m9c+OKeE9Wab4feEdLutM8IX19pWrRzNdaw2t28E8n2W481fLCtO&#10;YLdfKfzJYJQzAcpzYihKpLQwxNCVRpo9hp9tH5k65j81c5ZMZ3Dvn2xXmH7PHx01f4ua1q1p4huP&#10;Da3smmrrWnW2k2OIHtvtTwGaC7juZ47iDHlD94sEwfcTEobYnoEd7Jqmkz3TFotKbMUKK+P7Qf3H&#10;/PMDk/3sgdCRXi42q8NoleT1S9OrfRLq/NJJtpPCngpczc3aMdW/8u7fRfpdmhfzz2mjTatLJNLJ&#10;rzlbIyHmK1VdqE8feZWP08x+csatfDPTIvEF35bm6Vrb5y0ajaOeMtng+2O1ctPfTXMapJLI6J91&#10;WYkL9B2r0z4TaXJoXh64lvALZZnMimRwMoqjLdeg5z6Vw5Q51sTGPRLX13b/AO3pXfzsa1Kv1nEc&#10;7WnRdktkdfRWFrnxM0Lw/wCCZfEMupWkulRxu6SwTI/2gqCSkfIDPwRtznINR688/jDR9IcLqenx&#10;XC/aJbexuhG8uVzGr3EbAqBwx2EhjgZIzn7fZXZ1tpG3Zajban9o+zXEFz9kmNtP5UgfyZQASjY6&#10;MMjIPrU1cqNN1jQPDL2Viy6faxqWQ2pWaeMlt7MTKrByxLFsgk7jgg81W8O6zr+qSqkes6PMMZ23&#10;OkSJKw7nek4U/TYP0qFUi3bb1IVRXszs6UKSM4OPWs3xhcX1tCjaZNplrFhjNPeRyTNH6bY1Khs+&#10;7j8a5KLwHq/jW4S7u/FOrpbwfNCIEitSGKurgBVwUYFD825lZMhuau6TsVfWx3N6YPsz/aTCIQu5&#10;/NI2465OeMVg6b4MiutetNSzp66VZTG50y1tIFCSO0YUzyNzuPLbQoAHynJNZ2pfBnTb1dKhujb3&#10;OjaZNJfT210j3LXUxhkjBZ5HPyjzWY5BJZRyOa24NS1a4gSWDTrGO32hkje6IkZewwE2qfbJ9Pel&#10;e2o1drUseDPD3/CFaJJYRXt1dxNcy3EbT43xB23bNw+9gknceSSSSTzReazc3F28OnxRzyxnEs0s&#10;hWOI+nAJZvYY9yM1Ft1bVRh/I02FuG2t5s+PY8Kp/wC+q0bOzj0+2SGFAkaDAA/zyfei7Yyt4YUx&#10;6TBOTme6UXEr92dgCfwHQegAHarS2kKQQRCC38q1IMKeUu2EgEAqMYXgkcdiar6Bxo8C5z5a+X/3&#10;ydv9KuU1sBWu7SzQ291NbWm7TFJt5WgUm1Xbg7DjK/LkcY4rwLx38RfF/hrRoNQ0VLqb+3kv7qWF&#10;NHk1D7TJEYlhs2MeDbrKZJx9ocmOMRjI5Few/FvVv7K8A33drlfs4UdWD8Nj327j+FWPBvhL+xvD&#10;MdtdhZZ5IFhn9NoGNv6kn1LMe9fPVJyr51GmvhpU3J/4qjtH7lCX3nfFKGEcuspW+S1f4tfcaOl6&#10;Xp1nbxiys9OiiiK+WIII1VNu4rjA4xvbGOm4+pqV9MtZdSF41rateKgjFw0KmUKGDAbsZwGAIGeo&#10;zVHwekMejhIhHut3e3lZRy7RsUJPucZ/GtWvoE21dnn69TmINKttO8e3T/Y9PUXY89mFuiuzuArP&#10;kDLE7QCTz09K1ZI/7I1hZEH+j3xEcqjokgHyt+IG0+4T3qDxnpMd/p5cWrXF1jZDtzlSe5x2HXmr&#10;muQNJo0uwF5YgJUH950IZR+JUVlFNNpkQupNMreIo7hruz2XtxZWzsYpDCsZO442ZLq2BkEcc5Za&#10;T/hEEk/11/q03/b48X/osrUfi6+Kaba3MRSaESrKYycC4HVRntzgjrnGMc0uleK5dSmgzYPDbzuY&#10;xI06MVbBOCATjpj6npVXjzWZpzLZbmdqvwV8Oat4i03WZNPT+2tG8z7BqLfvbmz3rtfY0m7GRwfa&#10;r954cv7xA0mpmVrZhLboIVjVnHI8zruGfTH0yAal8YeLofCGnLNIvmySNtjiBwX9efb/AArlL343&#10;GWxYQ2WycnALvuUD8utcmIzDDUJclSVn21M5V4wdmzvLC7F/YwzgFRNGsgB6jIzzX57fts/sTeLL&#10;b44/GT4oReGfBs1l4lls7vS/Fk2szQ6p4P8AI0qxtU1COGKAuXtbm1a4ULIA4ADbQWI+zH1DQdM8&#10;OxXMXn/PcvEFtrmSJ1QO2OFZei4H/Aq0/CXkeMbW4a3udZtYom8va92Zd2R337v1zVrGUpVFSTvI&#10;pVIc3KnqfMvw0/ZJTx/8Utd8U6df2nxC8L+JvFN14x0zX4fHdzb2llcS2QhAl0yONoXuI3zEvzAe&#10;TgMVZNjWdS/YJ8U6b8Kv2eYYv+JlqHwn8AP4Q1nSNL8VXOgCeea1sFkuLa6hjy/72zdHSQKHSfdw&#10;ybWi/aF+C+k/s/8Axa8Ear8PLnUvCPinxb4wt9Nvn02VLbT72yEPn3H2i2CiCRwgbb8qszPkkkZr&#10;6p8QeKntvCs1xbRvHfSFbe3ilXB85yETI7jJBz6A1piK9OjTlUnsk2/kaQvOaprdn5w/tN/8EY/i&#10;L8RPiwb/AMIDwZpPhu10XR9KsLGfXLi4ezSz0u1szF5rwBpQrQECRgGcAMVUkgFfX+l/sXy6Vplv&#10;akfCbUzbRLEbzVPh2l1fXe0AebPN9rHmStjLvgbmJOBmitfZQeoczPSNW8LaDbTSRalNf6jeKv8A&#10;x83QkuRbNzg8DyoznnGBWV46+I9vb6Hpt/ZCKa80u4LP5R/cqArJIuR1BUkgdhtJxwDzOoeMLrUl&#10;uLCGY3kJnbc1rCFhkYHuygJ6Hk9vaq1/a2+nwz/b5VuCISsMCHMZY8AyE9VXqVHXB6rk18pmXJhs&#10;JUfsvYxtdyas01qnZ6yaaunfV6XJwuYVMRiIwp+8723081psrHlfx0+Bnw//AGkvjlp3i7XJddtv&#10;G0Wkp4ej1HQ/E95owislnknEcjW8iAIJJCx3HJwvBIWu11f9gLwl4P8AAPhS8+F1nZ2/ij4cahd6&#10;/wCH3utQmnt73ULmJknku5C7STPKCcySMx5+mPRPCfwksdH8HxX8Fk1xeOuJrWdMiMgkFdoxkr0y&#10;cn5eOtVJtC0xJnL2V1pt+h+We1ndXQ/7rk4/DBopZnm0aUKioKzSfLKo+fVd1TUb/wB17dZs0VLC&#10;UJunWqyb78vu/wDpV/n+B8uaT8A/g/8Atka748h8b+CvEui+NNWuEn8beFE8Q6jbWf21VRFvzaxS&#10;CFiQq7J9pBDg5yc16n+018IvA0PxEuviKbK6uta8S6a3g/WhY63PDbatps0NwgaaKNvLkkjV3QEj&#10;cpYEEYWtH4t/CHQ/idqlpqnizSW1yfSYWgh1G1vrjTb+KFiMo0tu6uyA/NtbzMEk/LyT84fHPTND&#10;+A/7Qdj4d8PTaylh4w0kyvYale3NzPpN5bs583fKz5SSNmGM7gUBIXgHxeI+J1LKsV7BzpYiEHNR&#10;ktVy+9dPWMl7r2b0Tue9w9lsKmY0Oa06U5KLd9NdLNaNPXr5HWfG8/BNNKjim+G/xYj8I/CLTU+G&#10;2o/ETwpr76bpOnafbMsM2nXkyXsV7c28LArO4tpoYXEgeVSshHuU37LfwjfUtWiv9D8NaPDH4Kh+&#10;HK6fJqMn2GTQAzTLAPnX5/MeX96PnBGcnrXzlq/7Jvxp+I/hPxh4E0G8n0z4PfEO9vtR1vQ72ySb&#10;UmXUppLjUYIL+SeIR291LPO7q1vJIPtEoSReNvtPgDQvEf7Qfji50fV9bPh6LT7NUmttKttizRgg&#10;MjMG65bneXGc4FduL4pxGNUY5Bh6taavJ3pypw5Vo3KVRU9E5Rel9baF0cjp4dt5pWp0ovT44zlf&#10;eyjBy10e9uuphfsO/sv+A/D/AMRbjx9ouna5Z6xZ27+HLDVdW8R3uqObNlR/sxM7t8qKIBGvyhQr&#10;Yyd1e6aB+wr8KfDfw5+I/hO18Jwf2B8WdQudT8T2rXEpF9NcAb9rbt0Sg/MixlQjElQCal8P+BNH&#10;+A/iWzsIY5U8PX9n9nke4PmJLcbyxaQ9M4A7AAM2AAGI7/8A4QrT4+bZJbE9vskzwqP+AqQp/EV3&#10;8HYjGfUfquYy5sRSbVTXq/eTWi91p6adLdDjz1YeWKdbCR5aUvh9Fp566anl3wl/Yn+Gn7NXxIXx&#10;zo1p4mufFZ0Z/Dbanqmv3+s3dxZNLHMtufPkkJVDCmwKBtVOO+fYdP1KDVbbzbaVJo843Ic4PcH0&#10;PtWSPCp0XURe2Qku5dmx47mdpHYdyjuTtPtnacD7vWodB1DQviSY7vRtUt2upYhIZLO5Tz/Lzj51&#10;5yAePmB9q+rvJnjaEnjZr651PQNPtJru2h1K9eO6mtSBMkaQSOMMwIVd4XPc4AAOTjMh8aXMnxFv&#10;Ir6HU7a3t7j7Jam50+VYzEI/3kvniMRbGkWPGXJHzE4BwKx0TxNrrk211daVYTyKqy3d5Il6IgQW&#10;l8pU2gsNwVGKlcgt3StbxBq0+g2b293L5lndsIBcuwBRGPziT6JuO/25weSTmox1FsSax8QrfT9U&#10;+w2UNxqepLPFA0UEMjw27uwH72VVKR7VJchiDtX1IzDrngnTbvV21K9km1A2zNPax6k4mtrGQsHM&#10;iKQMEFRgknaBhdoJpYfGOi2UBi06WzkDMzrBYhW8x2JZiAvGSSSSfck1VnWTUZBNqBUhSGjtVOY4&#10;z2LH+Nv0HYZGa8nF5jCC0Zx1ayjuSQeKbu+th9ntxcSH707gw24/3cgs34DB9RT7NGtDJJPKs1zM&#10;QXdV2qAOiqMkgDnueST3qpea4FB5rNufEIHevjcbxHRp6OR5FbMYLQ3JrzNZGo3J1W5a0Q/ulx9o&#10;YHseiD3I6+g+oNUW18N3qD+01GsxsMAyRMGI/iwVxn6Zb8zXztTiKjUdlI8946MnubGoWou7B4R+&#10;74+QgfcI5Uj6EA/hVXSPEVrq9/8AYxIftaR7540QuLc/3XYDap9ATk4zipIrwP3rKfw3by+JHniZ&#10;rG9mAljuoeGbbgMjjo69Dhv7xIwea0p141HdDU1LYb4j1IeJ4rjQ7OOVp5y0c8txaOqWSA4MvzqA&#10;zf3MZySD0BpNSgudBh2TLd6hYBt0M0QL3dsewOCC47BuvPzAjJrpUuoLm6uIYplka1cJKgPMbFQw&#10;B+oINSrFuq6mB9rLng+Wa6/o+68vus9TppSaVnqv62OX0q61uGwi1CfF7BKu5rRIwJoY+xBGNz/3&#10;lwP9npgyXPiewu77/Snns7W3YEfaraWFZH4IZi6gBR2z357Ct7SYvs0t1C3AikMik/3H+bP03bx/&#10;wGtSKESoDwVYfmK6KOUVkuWnUv8A4lza/fG1+23ZJaHWlCfxx+7T9GY6WcV7AJImSSNxlWUhlP0N&#10;QT6CG7Vcn+Htg8zTW3m6bOxyZLN/K3H1ZfuN/wACU1BbXF1omrx2OpTrcR3Q/wBFuvLCb3GSY3A4&#10;3YGQRjPPHHMV8sSssVTST0unda7XvZq78mulyJ5bTmrw+57/ANf1Yo/8IwJDgLmnDw35J5TFY37S&#10;2panoHwP8QT6PosHiG6kWC2lsZbB9QRrWaeOK5kNqhD3Ajt3lk8lTuk8vYOWFec/Av4t6X4A8O6F&#10;odvd6D4g0TW/E39gaNfaHE9vLDK9nc3ko1CCZ2kSZTbvli2+TzUYqDkniqZFhactYnmPBU4u9j1S&#10;x00WHjZkxxfWfmAf7UThSfxEi/lXS/2e7xr5UnlOHU5xnIzyPyzXi+hftT2Hi340aXoeleGfEmoX&#10;t1PrGnO8bWyRWUen6pDY3NzIXlU+XuYOoXc5UYC7jioNV/b+8PeGD4jTUPDnie0uNB0mbW4rZ3s3&#10;nvraK5ht5P3aTs0Ege4iIScIxV89QwXqymnQoc0dlzO3z1f43O2Ps9Eu39fgfRFquKoaLqSeJNQS&#10;eD/UQuzmTrvxujQA9MEbn9gy+pryG6/a+spdTvPDupeG/E/hvWf7ZtfD0y3DWs/2Nr+2mksrktDK&#10;6mOSSLycBtyyMoI2ndXffs6ePNM+I3wss9a0a3urfSLqee3sTcFM3NvbyNaxXC7SR5cqQiRO+11y&#10;AeK/RcDiKDpaP3r/AIdfxsenQqe9ZbWO1vl3CuV8V6SmoW5V13DIbH0rrJTvrmtegdWa2Sbdc3jl&#10;lGf9TH0LD6Af99EV5OfYRYik42vcxx1JVI2PI/H1nGs7ICDKOdi8sPwrG0LUjbSYPBFen694Uht7&#10;cxwxLGnoo6/X1NeceIvD72NwXQflX8CeMXAFeGIljKMb9z87xEamDxPtoHV2V5HqdrsfGe1Ub/QX&#10;iJ2jctc5peutbNgkgj1rorHxUCmGOfrX8v1MNVoy90/XOGuPIRpqFRme2kZbmHn6VastFeXom0fS&#10;tMeI4SPurUF14pVFO3A+lT7StLRI+xr8dYaMLpluKKLRrfqN+K5fxHrPmluabq3iQy55rKgiN9cA&#10;yJNs9VjZv5A16+TZNXxVdQirtn45xVxZPHS9nS1uaXg7Tjd3249cg4rvPBvh6/0zxCqQXMv2WJpL&#10;iGF12xguctuI5fBdtqnAGR1wDWB4c/c3VuLG1luWIaLdIGiiVjggFmHsegJrvtP1eXTrcpqml3cE&#10;TKQ01tm5iA6H7o3j6lQPev738JOGKOWYWPO7d3Z8v/gVrL7zgyPJ62kmtfx+7cyPGek31rdaNYQ3&#10;l9qun6lcbmtZrhE27WTAE23ft+YkbixGBg5AI6X4m+L5fD81vpuiaPFqtvZokt0ILsxNYhSNilfK&#10;K4IAI+YHjpjmsv4g3lprGlaBNpV/Gwi1KKATW7LI0AIJJxyMjZ0Ip/w++NnhS7+NGs/DnS7/AEGa&#10;/wBIiaaRo9ftrm8u7gbDNG1uCZvNjLEy7hhQ8HJ3lY/6EyWlOeOxUaDWvJ7/AMT5eRWjHpbmUn21&#10;ejbuv1D2cYYSnGa76ba33fysv61i0K5ZPC2g6fff2wXitIVvkGm3LmWUIN5V9nzKWzznjqat6r4U&#10;u/Gd5I9va6hYK7GRri6CKePupHHkkt7vgD0Ndl4j8U6Z4LXThql2lgNVvotMsg6MfPuJc+XGMA4J&#10;2nk4HHWs7xJ4vm0y/a2itJpRjaXGVO70HBr6Stgakk/rFXR/yrlb+d2//AeV9rHFOWHp+/ya+ev4&#10;W/O557D8PrjVLLWNO+0BdRv4jBJNcD/VoRtJCgYJUHIHAJOTxXo+ma4viOzmgntQsq7tiTAESYyO&#10;nXjvj86wPEejafa6Db3EaXU15qZNvDYh8zX8jKQ0Q6Y43Fn6KoYnpWbo2i6l4lgsPLvYNTuNLtYr&#10;ea6guEZd4UAvkHPJBOcAnk4HStMNh/q1FQprS+29763b3v3b3ORyq/HLW/5f8Aznfe5OAMnOAOBX&#10;XeG/AlpJZW91cBppGCyqpOFU9Rx3/GqHiDwTD4b0U31/rGm2ESyRxPLeSi3hDySLHGm9jjc8jqqj&#10;uzKByRXaQQCwt4bckBkQJtz1wADU0sI7t1EYUsM73qIrXMOazry1MinsSOvpW1LHuqrNbVxYzB85&#10;Najc52GxkjgCzMJJATlwMbvTiq15Z/6XZ/8AXY/+i3rbvNIM97bzByDCTlezAjH51Xu4RNq9rCoJ&#10;eImd/RF2soz9SePofSvnJ5Vd7Hn/AFXU4bVNJa58UvboWZpHVctyeQM13Xh7RTpFksBlaUKeCwxg&#10;elYNzp93pHjA3ItWnVmLDy1LZU8duhrtrWHzI1bBGRnBGD+Nb5ZlijKTtrcWDwqUm+ozCW0DSSMs&#10;ccalnZjhVA5JJ7Cvnf8A4J4QWEPwCubHR4g2m6H4u1Kw0rUo0wut2v2jeLhWIHmqY2KbjnJg6/KK&#10;6n/goBk/s2XNs815Bp+o6xpVhqTW0jxs9nPfwRTIWTkKyOVODzux3r1jw34PtvDdtYaZpllDp2i6&#10;FAkVpbQR7Y0G0oqgYwFVePcn25+tpYVctj24UkYkGhx+PN9xhLRIpCmxIhvbgclvx6Yql4g8M3Hh&#10;/UrY2Cz7fLC+YBn5tx69vSumg8Y2G+T7DY3t5GrlWmtLXdE7DrhuA2PUZGcjPBqWPxS9wwX+wNZd&#10;GOPmjiAI+hkz+Yry5UsFUWkrvuk3+SZUsnk17ys/uILPTk1nTmjmVLkbQkp8v92574zwaji0i60V&#10;wEE19ad1PzTQD2P8a/X5vc9K+Y/C883hL466Rrmra9rt/p/iP4iX1jpXi3QvE8t1ZSefc3CQ6FqG&#10;mSt5cCRCM2oaGOQCS2SQtFI7kedeOv21vGHxu+GPxD8N6vBpt14a8U/CzVvF2j6jbeHLrSYzFDc2&#10;cEf2eSeZnu4JI7xX81ooTlAQu1wF9OnllNrmRKwyjoz7hnNhc6LexBHiWNGdo3haJu53BWAyM9+l&#10;fIf7Q2mav4B/aI0Lx5rfhzW/GPhCx02WLSbXS7Vpzo+okj968Kg7jIMIsh+6ewwDXd+LP2i/Hun/&#10;ABIkv7O48Hp4XtPivY/Dr+y5tNludR8qXyBPctdfaAqO/mtti8jCp5bbiTXm2nftBeMPE/h+y8Y2&#10;qeFtJvPjT4P1e50prTRpTqPhJNNt3urWOeV7gi4QI0qOAkQS4lBUclat5fZprtYiWGV00UH+BXxh&#10;+I/wTafUviBaaZJ45eYaroM+lqRpEDyFXW3mUht6oDGVYEEqfm7np/Bn7JniDwDpC6Z4A+JfjfQ7&#10;G1VjBZTpa6ja2wJJwqSxZC5JON1cV8W/2sfH3wP/AGYfB+si60vxjrui/DSw8ceID/wilzcNdJc+&#10;a0QuJ1uEis0dYZUEoMrvJDI/lKq7W6n4n/FvxNJ4f+Kl1qFn4IvvDfhb4laL4S0vSZtEeWUn+29H&#10;H2qaYz7WaNbgmNRGCJERyxxtrgWCxkeWPMopb2Vrv0tb0Lqwbm3HRHrv7FXxF8UeKfD99aeK7N7f&#10;xR4a1BtJ1VkhMcV8Af3dzGuB8kikHjuG4A4qt8X/ANqvVvil8RbLwD8GdYsBrVjeXD+JdevNOkn0&#10;zQobcYaFmYKjvJKVT5GO3DdOCPlnQ/2tPGvw3+Oni/WbHw7o16mu6f4th07XrnRrmB4v7Iju7mOO&#10;K6klPnqJICJY1hRCwAViIwW+iv2E7/WfCvjC0+Huvf8ACNanp03gnT/HOmzabpclj9lnu7iZLmOR&#10;WnlExLhXWU7WGXGMEY9yjBwjb/hvM1pLl0NX4VfsV+E/FkcGp/ErV4vip4+2SzTT39/JeaZaM7k7&#10;ba1c+UsajaACh+7njOKwfDv/AATh8M+FtWbxBKuvapoGjamNTsvBV0TLpMBZl+0ukGNztt3PGnKh&#10;gRtbdgfUfiWwsLq2D3tsZ/L5R0jYyRn1Vl5X6giud8Wa23hzRmivLt4LFyjtNdcyLE2RtJAzkFW5&#10;POCM0pzcZcz6DnZPm7dBW+JX2m0L2VlILGJvJImt5rZ144G10Urx6A4rj9WvxZ3LZimXcSyh/T69&#10;/rVWLxTfT+H2hubjVLaW/wDLuZIo5/K+yDaStuqkHYFDDcy4csDlumKujfZbLUkcrdRxl8yoLqSR&#10;Jh/trIXDH/a4f/ar5zHZhTk+SM9fTQ8+q+Z6sLfUpIZBliy55BruNA8UalY+FtQvlJmtLK2eRBIM&#10;kuFJVVP1x7CuL1EQ3120ljDKkJkli2OOUeORonHBP8SHHPQiukhlNp8PbuFrmXddhrSC2GMMxUFm&#10;OeiqCWY8AAEmvOw9SvQhWTbvFO3r0t8+nVm2X0+bFRg++p0kurw+AfD1lpYSSS6gtFjDjjnGC2fU&#10;kE1znhmKZ9eF3FAl28Cl5YjjdInfaOm4dR+XerXxG1a2uNZlmNzFHbWkOJZnbCJgknn8cfWofC90&#10;NLe11SO4tJreUssQjmBNyAG3BfUqFYkdRtOelfQxjySjCHwQ0XohVas51+eW1z0LRgo0uDZK1whQ&#10;FZCclwec5rjfHWveG9Y163i1DUI4bewd47i6+cW0TjIMUk+3yo2yvRnB6gc1pf8ACYW+gW8syRzS&#10;x3vlPZWgwJJ55ZGQxp2xu2sf7oZmPFasmox6MjWmnW8MV7KzXd0qykwW7yHc7s3HBbcQAAWOTgck&#10;elUp06tPlnrE7eWMo26HN+PrCy8FT2lvYJFaaheh5ECSbXdIxlsHsADk89u9bHhC4h03Q4tQutSE&#10;z3aqDNLJtUYLYRc88EtyeT7cAcb438S6dqS/Zkaa5uvNEraqP9dC4yAY88bQCw2n5SCwIO4msPX7&#10;C7sYrdbkKrBDlYmJhU72G5Afuq2A2O27BJxXh18ypUJOWHSaXRaWf9ficsqsYNuB6KPh74K8KaTr&#10;9zD4Z8L2lr4iRhrRt9KgUaurZBFxtT99ncwO/Odx9a4HQfC3gd/ij4Y1q002Tw4PDEk76fp+nQWt&#10;rpr3MtsLMXUyxxCRpFtR5KguUVDjb8qsubFfTWsbRJM/lSD50DEK/wBR3qCuCtxFWcoumrLqt7mc&#10;sXJu6PRfHnh34efBn4F+L7jVPD3hLSPAthZXWua9anSIRYSRwxmaaaaFIyJCFjyTtZjtHU4rgb7x&#10;f+z1qHwQ0j4oavp/w+u/B+h+HYNWsfEV34bjaKz04ZliaEmEsihnJWJBuDOQFDHFcP8AtseKdQ1r&#10;9gL446S4kvN3w78QCAAFpd39mXChRjls56delfIfjb4X+Ih+y9q37Ov9k38vgaw8J3XxUW78h2tp&#10;NK/s43MGkliMeauvM7iLnFvbqNoBFfSYPGwxMPaQ+dzqjX5ldH6ceGNI8FeOPFesahYeEdPuJ9c0&#10;zT7+61yTw/GkOvwT73hT7QyZnaPyEZkbmPfCTjcK5z9oHxH4a+G2veGpPFFnp8lt4w8WafZ2qyaR&#10;FcfatRCM0TykrnKR252yHJQqmMYFfKGuaz4ii8H/ABi0lPFnjXwnp1v8Ifhz9mvNOju7htGeWTUk&#10;u5Yo4XWSNTGEE8kLK6RAvnMa48+v/FviD4k/BbRYvhqDqmp6H8ZtLi0a9vfE2oeJfCdxOdHumLWd&#10;1cot0kQdsTxEskcxba53NW+Ih7SLgt/Wxqp2kmfor8Gf2cvCvwG0A2WgaPbi4miaG71Ke0gN/qKG&#10;R5Ak8qRqZFUuQARgAAVi3UPw7+GvxQ8F/DeHw5oWm3HiGLUPEmkaXa6HAllHNpslmXuhtULHOj3c&#10;JVgNxLEgjbXx9oHxC0j/AIVT8A0+Ifiv4gaR8P0/4SSL4nX2q69e2E8PjCIWxS11G7t3RooA7ai0&#10;UassBEdttyojBr/D3xH8RdUPwk1+0HiO91+w8A/Ft/BV3rMTyancWS6jpQ0J7rzxueWS3S3wZRuk&#10;XBbLFjW+lrsfkfafxE8IaD4ZnnTSfCvhyLxB4uvori5nXSoFku5oZVmS4lfZl5EkVXV2yyMN45Su&#10;08NaDF4a0SCzi5ES/M2MeYx5Zse5zx2r4/8A+CaviDwPr3iizv8AQ/GXxD13xHF4Kgfxba6xqt/q&#10;djZ37PblpLx7tmW01IyG5Hkx7MoZSyBUjA+xrDWrPVWYW11bXBXlhFKr4+uDXj4PCOeLnj6ju2uW&#10;CenLHr85PVvsoroddSr+6VGPq33fT7l+pmeK7WbXL6000fLazZlumDctGuPl/EkD8T6VtqoRQAMA&#10;cADtVO2/e67dv/DHHHF9G+Zj+jLV2vWS1bOS1grl7v4K+E7nxBqWrp4c0K31nWbZrPUNQi02D7Tf&#10;QMMNFMxQ+YhHBV8g11FUNe8S2nhyBGuZDvlO2GFFLyzt/dRRyT/k1NarTpQdSq0kurLjGUnyxV2e&#10;fH4G+Dvh14Wu9LXwP4GHhjVJ4m1S1tPD1pBFdhchPPhCbJtrMCpAyCBhec1zXxP+It74Uu9ngXwb&#10;p8sJ0yWxkaLw3NepdvAFW1011tygt43EswEspZIQpDIN4z6Ouj3fxDvnbVVl0+xs5Nq2Ecg3ykop&#10;zK6nj5WxtQ9yCxBIrqbKyh021SC3ijghiG1I41Cqg9ABwK4qFatWnzRjy0/71+aXovsr11/urc2q&#10;QhGNm7y8tl/n8tPM47wf8F7X4f2VjDoY0XRl05ZRbx2Gg2dtFbebtMvlKiAoHKJnnnYuc4FNHwXt&#10;4NR0K8gj8ORXnhi3FppE/wDwj9t5mlQABfJt2GDEm0bdqEDHGOldxRVf2bR2vP8A8GT/APkhfWJ9&#10;l/4Cv8jzXwh8OLeDWfElssWj+HtS1aUzaqdH0e3s5dWVi22d5drNITlsk/MrZ56E1viP4cj0q9gt&#10;bPcEU4t7QMTtVgD8innG4NnHTI6V2vjzTnGm/wBqWin+0dJVp4dvWVQMvEfUOBj67T2qt468UabH&#10;4etZJfs1xFeNHJGrgHchwdwz047+9eP9SpRVXD12+ayak223G7tu9Gno0tHo+tksdJVKKltHsktH&#10;/wAHp80eYQ2k1pfLEYF+1G4gto47hjHGkksqRqZOCduWHAGTkDjOR6P4h8A29/4J0nRb97vVLi3c&#10;BZhP5LTMVbzQ7ckQurOrJz8rADoDWHd6tolt4j06W4S9u1uJlEaLbPcu8SnzFkcckiN4wuRknMfU&#10;11A8d2F74ktUl+06fuSTyhfQtbecxKhQu8DJxu46+3Stsuq4XB81GVSKlfur+V+2/wAznw2EqKPM&#10;otrv3Rbl8HQaq6S6mz3lxGSU2yPFFDnqERWwB7nJPc04+FBAc2l/qVn7LN5q/wDfMgYAfTFa1FfQ&#10;WRVzIEmraT80vkanAOvkxeVOo9cFir/QbfbPQ1v7FtteuEvdPuRF83z7V5Vh7cFW9Qa6CsbxRpka&#10;Qm9jkls51ZBJPCcHy9wDbsgggLk8g49uamUU1qJxUtGFx4QF84+0XdxPHnJRjwf8K144xDGqKAqq&#10;MADsKyhoN8q5j129fuPMhgYH/vlF4o/s3WY/uaraN/11sS3/AKDItCSWqQKCWxLqiSatdtYKVSDy&#10;w9wxGWdWLAIvbnacn06cnI0qytLS7t9ZcXktvLJNCNphiaNSEb0LNz8/r3FatUhhRRRTAzrKQ6Xq&#10;b2kh/d3LPNbse5JLOh9wSSPYn+6TWjXhz/t+/CjV7q0e18SXNxFbStJLJHo1+wT5GUA4h6/Nn6A+&#10;1W5/2/8A4VraeZFr99cM6F4UTRL/ADPxkBSYQOfXOOa83+18Clf20f8AwJf5nP8AW6D2mvvR2fxA&#10;/wCJ7458OaQOUWY304/uhMlM+x2yL+NdohUON5wnc+gr5p8KftqfDGLW7vXNc8WXdvqittaBdJvt&#10;lpEeFVv3HQ8Y/A9S1e1+HviNo3xc+FTeIPD96b7R9Qt5xDciJ4SwRnjchXCsCGVhyB09Oa8bhvFU&#10;8RKvjG1z1ZcyjdcyhFKMbrdbOTXRys9dD0MRiqE3HD0ZqXIujT1bu36dL+R5L4I/aobW38HQQ6HF&#10;YeK9d8T6l4c17TTfM8WljTvtL3l452ZZPLgiMZwu77ZbgnDCt7wX+254Q13StcvNRvbyze11Cxj0&#10;/Sx4d1KHU5ra/wB0dgwgkiEs7XEkFwQyRqqBHVv9U8hbN+yTo/h746+NPiD/AG9r8MvjPQ20Zlgk&#10;WN9AmmihgutQgl6iSWOz05ScfIbNW5DNjhvBX/BM2y8GeGPEdpH4h8PST+I9L0HTbiIeC7UabdHS&#10;pb11kurZpGa5acXmZHMqy+ZErrKoCov1CutDA9A+J/7W/h3wx4e8M6jb319ZafrLpeX91e+HNSK6&#10;XpwlMMr3AWIfZZBNtj/flNmZHIZYmFXIv2ufA+lQ6pB9t8TahcaRrz+GAkXh69ll1LUkM/mWtoFi&#10;/wBKaNLaaRzFvEcaF3ZRzXiHjz/gnbafE/whHo9x431LWV0rQJdDd9Z0VNVmsi17Pdrc6essv+jM&#10;pmEB/wBZIbe3gRXVkDH03W/gZYaZYaNdaH4vi0/xFpnjPVfG2l309klzFA+oG6E1tNbCVWlj8q8k&#10;T5HR9yowIwQZU03zELlfvLU39B/a4+H0um6Da2+qalqQ1m1S4gFnod7c/ZLVrlrRJLvbEfsuJlaJ&#10;hNsZXjl3ACOQrDof7Ufw91/4kJplpd6pb3EN3rFgJrnQryCxubjS5ZoL2OG4aMRSywmCXhGJZA5X&#10;O1seVeMf2SdFt/D2hS23jbVLC18KG5v9V1i50u1t72K5utSl1K7vLO8d4ZLGWaeaUMMyxFPLUp8u&#10;47X/AAoDSvH3wu01dJ8QeI7bTJNe8UeILXXLI29uyHxDJqeTFKJmZGtzqZKOFJLQqSFyQMauKp02&#10;lLd7WTe2+1zaFJz1XT0LfxD/AGpvA3imWC8hvfFC3H2u20pdKk8MagmoNLcwTXVsy2zRCXZLFDKV&#10;fbjMbBipVgOU8LftS/DnxVp01/DrupW2n2mm3erzT6joV7p8bW9nIkd6qNNGoeaCSREeJcuHbbgl&#10;WA6f4Gf8E6tK+EXiqw1yHxDprSW+qaXqr2+k+HotOtbiSxs9Rtc4WV2LSLqG5ndnbdF12sFTP+LH&#10;7AmgXnw7t9H1PWdQutHjsvEdhL5NrGkgOsXyXm9dzFQYGjUKCrB8cgDg+XjMsoyviKqtffXb8zlq&#10;UaXNzvYy4P2nvDl54TtUu49XtvEEmrXtkuh2nhrVG1CBkjjuUje1MJm3fZZIZDLhUfJIAwQPT/BP&#10;7XPgH/hGLWTTb+O6t5v7DWJ7aCcm+/thli0+SNWiV3Erbgx2jyzDMH2+W2Mn4O/sf2Xh1fCGuRy+&#10;HNNvPD11e3f2bQvC8WiWd99oto7fLRJLIQwCby5Zt27ACqABxfgH9l+08H/Hz4PfavtiaN8IvC8l&#10;jPqk09vHD4iv1zFp6NbpI8v+ipdalJmTaivOhXefmj0oYWnSn7VStzJa6f5FwdKL5uVa+v8Amdl+&#10;2F8KPEfxr+BWsppsGm6frWgX413RblpzJOL60kzGF+6qbgpj3FiMOeBWp+yN8YdC/aP8GQaol7qv&#10;9u+Hpfs+qaFqBVJtCuwrKVaNVUkcvsds5GejAqvZN47vHhFjpumyTXJUyyvMvyLvy5OPTk8kj6V4&#10;R+w9odj4V/a5+NlvdQq2u6sbDWbW8dj5k1lKrq0SjOAkUyFQAOhUdAAFSjRq11TqSc2rvXa6a6K0&#10;XbS2mj13bL+t+/y00lpb+m9fU+sKKKK9wDz3WPgTbwWTyWWrajDIgLHz3DowHOCFA9O+R7GpvhX8&#10;NbODT7TWrpBNeXsSXKRso2W24BgAAACwz1wOegHJO18VvEkHhf4farcTzJCWtpIocnl5WUhVA6k5&#10;9PeneGtY1S5GnW6+HbjT7IIvmT313EpSLA2hY0Lv5nqrBQvPzGvkqHDmXRzD93DSCUuW7ceZv3Zc&#10;rfLzJJ62vr6Hpyxtf2Gr+J2vZXst1fe2peLf2XrjYUmO/G4Af89VHI/4EgH/AH7PrXN+JNTWfx9Y&#10;2955ekwxwJcFnhM02rfvHBtocHG5dilgAzlZAAByR0PiO8t77R7trOdZJrOfyo2Cn5LhSMJ2zkkA&#10;46hjzUumeH0s7qO5uJJL+7jO5ZJzkRn1RB8qfUDPqTX1bWtmeW4p7nnms36X+satNa6VZ/2Np6TN&#10;Oxu2jcKibixDrtCkcFArHBySPu1zfxT+A2k/tXfAqTwtr7jTfEnhjZc6VrULbp9HmaMPG2/gnGNk&#10;qEjd5eeDtYcj4xvNZ/a7+NV7ommaj5HhzR5XcX3kLujQZXO5NrOGbcqLuGVG45INeaf8FAfA/wAU&#10;Phj+y9cafc6raaj4Js9Qt5dRltLhLKaS03FXhlBKNIrllygZ2ZtvzcEH85wPFCzHMVLB4ScsOpSp&#10;uqlFxn0a5b35Ob7dmtGtLu31lfh1YHDfva0I1WlPk1Ul1Wtrc1vs3T1T6I7T9hD4x3PiP4LeI7PV&#10;b9rrV/C19NpyXOk3DyaffhGaKNkkAwsbPGxVsrlWHJxXpngLwovw78Sa48E8k+qW+oql0WPJVoke&#10;M+4fdJz9R2rgP2OLyz1D4majZr4Yi8KaF4r8PR3VjpCxeUi2+2IJtTAKhg0rYIB6/j6lqMV3a+Kr&#10;YvEGuLSJtK1O4M21p0BD2823GCQNpLZ/ikUA4r0+Bc1hisNWpO9OP7ylC91y+zq88YPms1zU1Cye&#10;t467Hl8ZYCVGcJ35n7k21rdygk2rXWk3K7Wmuh6jqOkQeJtHa2vLffFOg3xnqp69R0IPQjoRXK+H&#10;tUufhtqUOiaq5ksJTtsLxuMeiN6f0/3fu+QftKfGV/Bvwy0qIazJa/8ACW+ILbQV1pvEUmk2vh9z&#10;HNOl3NdxrJsXfbiJUZTHLLNFE4KSNXR/8Lt03wN8C9Gs/iLoniG01AmeytYNIF94vl1OC1VW/tKG&#10;eKJ55IWidHMkyK2XKEMSN/sZll1apJYzDe5iIaK+ikusJ+T6PeL1XVPz8DjIyp8lRXhL8PNef57H&#10;ucZxIOcc9fSuNuTofw8vDY2up7Ne86adYreAz3UwnmefaYEBZogXPIwFC/eWvJ9O/wCCgnwy+HHm&#10;WWteKr690q2s9L1KPXLTQr660+3sdSUNZTz3EcTRxJJuQKXYfe54BNdRF+294QvNN/tWxl1mK20z&#10;WRoGo2V34evotblvnt2mhsYLBohcvI6NHcZCbREjkkbXK+pgsS69FVKkXB9Yu10+2mnzW61Iq0+S&#10;TSd137no3h3xlB4ktIXB2yXCeZH1CzL0LJuAPB4IIDKeCBUUdz/at79rz/osGVt8f8tG6GT6YyF9&#10;iTzkY8yvf2sPhx4z1jwb4Z0+71a6uPGJnNjaWPh69aa1W1u4rO5SZFi3WbQzSqspmCeUqyFiMVzO&#10;jft0eGdG8KW0viW7dpZtITxP5mhaHqF1Z6bo089xHbTXEnlZXals/mOyxgFSdgGM+fmGLVOLbZwY&#10;iryq57bqWpCMHmuZ1nX/ACQetM8Q64ETKurqRlWU5DD1FeAavYPqvxB8aX7XuqR3gvYBYNHfTLHb&#10;gWVvwIw3lkF9xIKnO45r+fePvECnl1OTctj4bNc25NEen+IvEKXUv7yVzGP4A2FP1rJuPGgXhT04&#10;wO1c+HuNRkJc9ewqxDohYdK/kLPPFvHV6rdB2R8ynisQ7wRpp4zOepqe38XmW8hwDhW5bPYjH9R+&#10;VY76HgdKpX+lE28kZ+7IhRh6gjFeVgPFDMadROo7oJ0sXS1Z6dpevCVhzzwK3AFvolDEow+ZGHVD&#10;6ivD38Q32iaNNHBJEjKscMAMDSlRnBO1SCxx0GQOBk10/wCzn4qk1HwOLaW1t7L+ybubT0SCAwKy&#10;RthW8ss2wkHkbjzk98V/SvAXHtPMYpN6no5fmPM7SO/017jU9f0y8it3iuVkktNQkQZikgWMthjj&#10;7wkZNvcZkwcZB7GGHiuNHiC98L6lKI9NuL6xu1V4mhdQIpixDLIWICqchtx9xg4ArqvCuvxeIILq&#10;E+SL/S5hBepCWaOOQjdtDMAWwCOcAGv6Py3lrRUon2OF95XIdesWeX92ObuJ7Y+hbBZM/TDj/gVa&#10;ttCbe3jQ9VUA/lTr/Tf7QsniyUbhkcdUYHKt+BANRWV99tsQ7LskBKSJ/cccMPz6HuMGvcVFU/eP&#10;Q9ny+8SSS7BWL4ljh1nTZLaYsFbBVkOGjYHKsp7EHBH0q1qV55amuU1/X/KDc18bxJnlLD0ZRqbP&#10;c8rF4/2Oqepj+K5pPHXha40a71PU9H1K2mhmF7pswimSSKQSRypkMrIxT5kdWVhuVgRXn2o/BWyu&#10;dVuNZufEOqz+KZtXttZXVvJt0MMtvbyW0SCEJ5ZTyZpVOQWPmH5hhduz4o1/fdJLG2Jo8gH+8p6q&#10;fb+tY02p3F4fSv5d4k8Y1hZuhGXM118vPz7/AH9T5HGZzKc/3RB8PvAWi/CXxn/bqalq17eWkGoR&#10;PLcBGNy+o3sd3MxWNB85ljXAUAfNjHSuT0L9lnwc+gNaW9/rEsDaHN4dj8qxt4JFtnntpiZGESl5&#10;g9qMvISTubIzzXWS6c9xnf8ANnByeox0p0Pm6fGETKqG3de+cn9a+JwfjZiFP94na5yf2jiYvmaI&#10;fj18Oz418JfEFdKt9QbxJ8Q4NOto3a7hii0iSzctBfBs7v3MjLKQNzFkQKOSR7T8N7jSPh/4G0Xw&#10;34fgM+n6DYQadZw2+GWKKJAiAvwo4UdTn2rzDTfEpjvIpG6pwR9e4/z3Nd94d8Reaq/NX7/wR4oU&#10;cwslPU9rLs65naR18uqz3St9sv4rBMZ+z2rZmf23sM/98qPrU/hUQzLP5NgbTkb3kYtJKevzE/Me&#10;O5Pesy+nutQ05FtHKyCQMcNtyOe9S2XiCW38aMksWxZwsbKp3dvlb9a/fsHmCrpNvQ+sp4rnsnsa&#10;mpaZ5yniuS8QeFhOD8v6V3eq2NxdIFgZUDhlc91yOGHuP61Dc6MBCF7KuK8vP+GKWOg4yiYY3LlV&#10;T0PEdc8DkOSoxXOtZ3MTN5aSOiMULDGMjg9/WvYPHKrYx/ZLfDahcr8igZ8hScGV/RR79SMVCngK&#10;KytI4Y1+SNdoz1Pua/l/iXwRw+LxMvq6tbdrv2/V/LufK4jh+pTXPHS55OpvD/Aw+opIrW6u7ho+&#10;jLgkex716m3gld33f0qjr/hMaOkOoqv/AB6uFlX/AJ6RsQpA9wcEfTHevjV4CypfvKjbitX6dfu3&#10;+Ry08pxVWXI5PU5DSvBckzgvk123h3wgINvy10lh4YWPHy1t2GjCPHFfu3BnhFhcuakoanq4DIbO&#10;8kY11pMcGiXG4hGEZZOcEMBlSPcEA/hXT2lvcR3o+WH7Pt5JJ37vyxiobrwjZapIr3MIkZV2j5iO&#10;PwNWvDxY2XkyEtLaMYHJ6tjG1j9VKn8a/oPKspjQSSVj7HC4TkRneLvh9aeKLfzUhgg1OMhoLsRj&#10;zFI7E9cHp+Oe1fNPgI+JPCHxPttM8IeEPE2qx2mu+JNavdA1/TrdbXw7dT2+ozLqOkauUAR726uP&#10;L8otO0aajcAiFIyp+uGZYI2dyFVRlmJwAK53V/AmhePbRL1NjfaAJo7uzlGJOOHBGUc46Eg+1duI&#10;wVTDzlisvpxc5W5k3y81tndKWqu91r1ase/SqRlFUq8morbrb8VofFPwl+D3xI8ealZ6X4gsPiFN&#10;4Zm1HwVqz/aYtYsntbsPrC6qwmurqW53qFsllmVoVf5HWJQ++Sb4qeCfiL4D0zQdA0/VvFtlbeNv&#10;E/iD4ar9t1a4Nzp2jyajLe2+owyO5ld7bTLbUFjkBaQiWH5gsYZfbIfjJqngb41waV/wl9nf6DLd&#10;sInudUsWsfsgtQNrnLXa3YvCBknyfKPTd05z9sD4yy698RNP8E+BfDOlXHxPvNOmtzrN7ao8nhbT&#10;7jiWTzEBdTIQNiBhuYKxUjbu66WIjOnep7sklzK6fLfWzaOeslF6arv3PdvBvim+1S40mN7Z9OWS&#10;aQKrxkSRRb2WNWDZIYoELZwctyB0r87/APgm94o0L4XaD+zlrtlefCvU7258H3+n6jYeCbJI/E1o&#10;n9lm7Nzq6LK5uoo2s/LYN5OJ7iAjJO2vp74af8FCbL4ayWXh74s6fq/g7xRDdiw1KaawkOlrM2Sl&#10;zHchdggm5IDcoQwOQN1Z2kfts6x468W3138M/hNe+JPBlq/2VdR0+/h0m51KRWO+S3TbmeNMY5ZQ&#10;SW4bFb6Q96cuv+WhjD3E+Z7njHhX9qPxf8YdD17RNX8S3/ibQr7TPBvie3lv7zSbuaC5m8SWaNt/&#10;s5FS3V4jExtneVo/lIchst33/DXvivWf27tG0qy8U303hzUvFfijw5c2Oo/2ZJBYjTNP1GVGjsLZ&#10;TfoFuLEESyzZnjZiI1Eke3pbn9sPx1NqItPAXwb1YQWWW1JfF9tbaOwcvvMVuY+JCWAYueMjnk5G&#10;94J/4KI+GBrpi8a6Na/DfxPKVdx4htms47pkVhujvFjkikCh3AJYH5mAHJpKpTm+RSu+17svmhLQ&#10;8s+Hn7Vni+/+C3iy0k+L9leeKIdM8N6lJrc8+nXWiQi9vjDcPZ6hb2wFn9pRXSKO/tP3DeW5LIX2&#10;O8X/ALYus33wg8NafpXjvxeNYlvfEcUmoSTeH7F7kaa1svlNqDrLaXIja6jCm2h33G194jMUwPu/&#10;w1/bv+FvxH8YTeGdA1PQLrUtVLSNbwEQR6m5wrBXmjijncgYIVmbA6YFc1qH7R3jn4zeL/EXhH4U&#10;+BPCBsPBV3/Zo1rXtQRbWxv41BbybaKN8mBiASrfeHapqwSWr/MmUTwbx7+3X4u1D4ASeKtQ+J0f&#10;gnxPb/DTwn4i0vRraKwtotcudTgEl3dFbmJ5JR5hMSJAy+WY+QS2a9DP7Xur+F/2hvFHg2/8XI1j&#10;4Bm13xnf6tbxQT/2po72kb6XZKOBIyzXdwgVWVm/sgAt85LaHwq/ZHX9oLR7ex+JOoeL7q607TtP&#10;bWILnR7awtdSuPNnkltF863aYRRskatJaTRxTIwXBAYH3PSf2YdK0PxV4u1pLx9R1HxnPA16+pWc&#10;E0cNvbqy29pDGixqkMXmSsvBctK7M7E5rkq0Jxu1Fy9Lfq0SqUW9Xb+vQ+JfDf7a3xC1rVNY0K0+&#10;Il+sdxe+AmGsz3eiandaadU1trW9w1pD9mjRoDGTA4k8sn7+1hXSfGz9o34keB/G3xLTwx8TPF2o&#10;2nw78X+FPDsMrW+lT2j2N/ZaLbXE07fZTvuXuL2aVdm1FkBPl7AUr6u1X9lvTb+10+3gi8O2Frp8&#10;qyCC20byUuAr+ZslCSrvXf8AN82Tuyc8nPUaf4FvNI0q4srXT/B8VpesHuYItMMEc7gAB2AJDH5V&#10;5IzwOeKyhOcfiozX/gL/ACkzaOGj0kvx/wAj4q+Mf7SXim/0LUvhnN4x1S6/sv4lTaL/AG/cXeka&#10;fc32m2+kWerokt7PEtrG6vOQGSEu6268cu1aX7KHxI8XfHX9pD4PeI/EnjHxBHqfjL4TXc91pySW&#10;9vYahPDfJbzN5QiAMgjPmsIypEgUgLHlD9XfDz4BL8PvCQ0S1vLSOw+1G8IFis8rS8bXaSdpNzKA&#10;oDEZwo75J6ODwK+lXcN3bXS3d3bZ8o30EbiPcGDeWUVfKJ3Nkr13HINbJ1K37uVOUYvdtx28rSb/&#10;ACNlGMPeUk38/wDJGlqOmS2/h/7JpgjtzGixRAHaI1GBgfgMUmgXd+FEV/BtlX7syEFX+uOhpreK&#10;EsdPeW9jNs8UohkRT5g3EA8HjIwQeQD7ZrRgnS5hWSNg6OMqwPBFehGMU7RdrdP+Acr1ne+pw93+&#10;zN4Df4gP4vtPCfh/TvGHnPdprVvYRrdR3LoUa46bTKVJUuRuKkgnBrifCHwE8A+H9M1G3074X+Fb&#10;HVHgn0nUUt9LBhnt5jE00HH3YJDDBII/ufKpxnJr2q91S307b588UO77u9gM1znii103VYjqVujy&#10;3MQ2vcWVw0M6KOmSv3gOeGBHPSuLGRrRmquHlr1V7XXfZ2kvTVaPo1pz03FwqO3mtWv+B/Xr4z44&#10;/ZT0n45/tEWXjy6Hh60k0TUbTxAIrPw/5OrXl5aRqsIlvvPKvGGUH/UCTaqx+YEBBb4h0nRPhD8Q&#10;9PHgn4f+BY/GHi/TtR1OfUbu4XSbeS3hmga7hZ1gmJaWW5RmVUUSEM7t8gz6h4TvNTXWbqaxaDUi&#10;yAvFd4t5nGeodAUJ6fwLn1rnvH/hXw18cb240/xF4esLuDRE+1w6fq9pDcL9sckM6BtykrGpxj/n&#10;qxx6cX9rXcIVIy5pO1mrX635leOiTdr30Jhh24uqpqSSe3+T1302OC8L/CH4V/E74SeDLlPh14Uu&#10;9Il8N28dnb6hpiSm3tLiNpjalWLARKbiTbGSVQsSuDg1e+MXww0v4neHv7IUWPhyyuvFNh4p1sWV&#10;hvm1uS1uYbtB5nmARu81rAryFXJSMgAFgy9iiCNAqgKoGAAMAD2pL+1s3sRJI1x5ynBAQBQp75z2&#10;OCeOgNE61Zxcab9L6+m55f1ic5t33OT8M/BnwDc+PJ9QfwJ4TFzqr3j3cy6eu+b7VHMlxk9P3qzS&#10;78Ab/MYnJOa67SH0rwZrUGtRabpFjdw2MeiQzx2x85rZCzxWqBAXZFO5gig9DUUFlHb/AHV59e9T&#10;3ukTz2tvKpe0ktrgXFtcSW7SxK+x42DKGQlSkrjhgeQe2KzwLrRXLWnfUiNVtq7O0vfEWpRXAtYr&#10;/RYXkGXubkO32c/3ViXAb6tIuPQ1w3jmPUNG8WXLT6s+oSXqRTrJGnkpGoUxqqKGbA+Uk88szHA4&#10;FaOraM+mugJhZ/JR5RC25YyeO/O0kHBP9KqDT4NYi+zzyeQwy0Ex6RP6N/stgA/QHtWuNlUrUnQ2&#10;Zq68mvZyOddzIxLEkk5JPembj5uMcYzn3rT0rw7Nf3rW5jbzgxQIpzk+oPQj3q3L4B1Cx1q2tLiB&#10;x9qbajr8yj3yM9O9fK/UK9lJx3djDll2KWhpHda4n+kXWntcyDzZIJv3bnjlopA0RJxydoJyTnPN&#10;blt4u0jR/F80bXa6U8lrcRRPfxNaKHMkWAjShQcjP3CQQo64xU/ibwFY+DdOzJfLNfXbJDZQMAnm&#10;ynjB5+7kgk9gD1qK98OHwTr9nN/adxqFxDAUmicIsQLFS4wqg7TtHBJ4HOa9SLrprD1FzSi4tu69&#10;1X663u0m0ld97XR6lGE6MHWraJppd3p09P8AhiXSPhnP4jtLB7eeGfQrm5WWaeGQBoxCxdfLyCGU&#10;yxx9sYyQSMVseIPA8+tWzwRXso1DS5kuLaWYeZu+VgrMvAOQ0kbAYyM4wa6Lwpq1xrWmieaGOFPu&#10;xBe4HH4D0+lS6h/oerWtz0STNtL6c8oT9GG0f9dDX1lOnDkXLsFOEHDQ47StJv7/AE2y1C+hl0eP&#10;w2l2WCtuJuH8oJJCzKVeLYZwS2CNwBHBxheNPEkeo2qxgyy3ZlaSWXZ5ZIKqoUqO5CKSO2OgOQO7&#10;8ZySanp2oLG7iHTYGlODgGbbuH/fK8/VlPVa8osLcTzgyMUjXl39K8HPcTKEVh4rSX6GGIk4pU0N&#10;gjee2haZxEHjzt2/xAd/ftU2p6nc6o1ws0jFbW5AjGc4ieGJ1/DcZB9UYds1XuJA8p252A/KCegq&#10;7pn9mtK0d9ew2l7JbmGFHmUGZf8AWKWX73yYcg8DEj+teBhU5qdJLdflqckdbooZ+XGB9aRW2n/G&#10;ksPD+q6r4f0vV59Q8OeGtO8Q3KWmjf2vK4m1OSTJj2qo+QPjKgkkjnAyBS22mapb+NJPDWo2X2PX&#10;IGj3IGL28qPnbMkm3mM7W7ZBUgjIrP6lX6R7fK+1+1/MFTk9kNtL2UTSPbzPAYGCFkOGOQeh7dK6&#10;Lwd4qu9OuHH2mV953FZnaRG7HPOR25HI9+lbn/ClotL8P3Ms95I9yivMRGoWPIXpg5J6dc/hXN2V&#10;ktmWAO4nqT6V61HCYrDVYt6IufPSaO21B7/xNf6bxJaxIGkM4vgwMYIVv4ck/PxnHTmvMPix8afE&#10;Xhr4y6n4X8K+IfBuiNoPhiLxJfX3iuOa6g1GOSa4i+zwrDNCIRH9mLSzt5vli4h/dNurrNM1NLNt&#10;txa299b5LCGdA6hsYDDIOD/SoPFPwF8D+PfD8Go+KPDPhjxCbObzdOF7psN4umSkj95GJFO1xgdM&#10;H5etfR0q8ZPmtr1OmnWhPW2vUf8AA34par8V/BmleILX7d4d0zxJZ2WpR2tzCs0mnzXVnBcG2diw&#10;IKmXb9z72RkE4rj/AI4X15p/xf8ABWoz6/f32mauxsJ0RfLSMh8KAqEEOWmUjrnywOnFelWcgutW&#10;1TTdQmOmJfyJqELiQFLhWQI+1uDwyqwJAI3jjgV5b8V9MF58Xfh/o0M/nK2rCaZ05yIJos5IIxuX&#10;d+vXHP5zxdSX9jurG7nGtCycpNX9vFKPK3bladrNfC72PtcgrN5lGk0uR053dle3spO6dr3Vr+qP&#10;Zj8OWa3tmttc1CcQKDCt9svIT6NtIBzjoVYcVX1Rru2uobe/0nTtRlJJik06f7Pcr6lVcjb+EvNb&#10;1qj6ZPNp8bLEsiNJZOy7lT1TGRnaTkDj5SB2NO0zw6I4LOW/Zb7UreFUkuimzzHHVgo4GTkgdq/R&#10;HlcIw5sPNwd9k7q3lGSlFL0SZ848TNu0oqXm/wDNWdzD8OeMItO+2QyWniGWcTbyJLCRnxsQLllX&#10;YemOv8OT61p/8JjcSH91oGuTc/3YY/8A0ORauy/6L4hib+G7hMRP+0h3KPyaQ/8AAav01h8S9JVr&#10;ekUvz5vyKdSn0h97/wArGBLquvamoittLj00t1nvJkk8odyEjJ3H2LAe/rZ0bwva+H3kvJZHur50&#10;/fXtyQZGUc4HQIv+yoA/Hmtas3UR/bN+LIcwRYkuvRu6x/j1PsAD96qhgIqaq1ZOcltzW09Eklfz&#10;tfpewnXbXLFJLy/4N38th/hpxc6UtyDuF4zXCt/eViSn/ju0fhV+sf8AtCLwpPJHckxWUjGSGXYd&#10;kWTlkYgYUZ5BJA+bH8NalrdxXsCywyRyxtyrowZT9CK7l2MCSis7UJ5tRvDZWsrQ7AHuJ1AJhHUK&#10;MgjcevI4H1FRG61nTztks7a9Vf44Z/Lkb32MNo/77ouBrHmuIuPh9eQ2iWAsdE1K0gBS2muXeKW2&#10;jySqEKp37c4GGXgV1ul6qupxt+7lgliO2SGUAPGffBIP1BI96sSx+bEy5ZdwIypwR9K48XgoYi0m&#10;2mr6rs7XWqa1sul10saRqcqcWk0+jOKn8CaiPEsWqpeW02uWMI+yrta3tPJ5WS3YAsQrgg7zuKsi&#10;HGBtPa6rpUF7BJbzxw3MD/LJG6h1PfDA/hXN63bxacsVnJuv4ZrWS3uzNOd/lSNGhYnnjBb0HB9K&#10;o/AHRoNC8AxwwWeoQ206R3cV3dQ2kBvN0agFYoDlV2quBIA3OD0xWmHoU40nRS9U7vfe7e/UiVWU&#10;p8z3+41fAbmwivtIcktpNwY4txyTA/zxfgASn/bM1v1ja94euZdRGpaZOlvqCxiJ1lXdDdRgkhHA&#10;5GCzYYcjceCOKdoPi2PVbprO4ifT9TjXc9rKRlh/eRujp7j8QDxXFg6qw1sJW0tpF9GvspPulZWe&#10;rs2ro6asfaXqw+fk+vyua9UfEDs9iLdCQ964gBBwVByWIPqEDEe4FXqo+IH+z2aXHP8Ao0ySEgE7&#10;VztY8eilq9Z7HKi6iCJAqgBVGAB2FLUVlfQ6lbrLbzRTxN9142DKfxFS0AUWbzfEaAf8sLZi/wDw&#10;Nl2/+i2q9WT4a1CPVLi+nhzIjzlfNA+RtmEwp7gbTnHGSe+QC68Z2VtfeQv2m4K7vMa3geVY8EAg&#10;lQeRkZAyR3xQ04u0tAT5tjUllWCJndlREG5mY4Cj1JrBuvE9xqt/b2umxMkVxkm8kX5do6lFP3uo&#10;wT8vIxuqafWLLxLc2ltBcW9zG0hllUMDwnIUjsdxU4PZTWlez2+nI13cSRQJEpDSyMFVF+p/Cs5y&#10;tG97JBZvRbn5jfAH4l2Ph79nbxFoi6/p2jazeaulzGLrUL+yJiFs6b1a1HzkOV+ST5T3FdP4p+Nn&#10;h/xLafDkTeMvsNzb6lp9jdTaFc6la/2do62sEE3nRufLSZSh5g+8AxPVa+5b74qya3fNY+G7Q39y&#10;Dhp5VKwxfUZBP47cjkbulZfhiDUtL8d3FzPN/al6y7LgxqAFUY3BemcYUdBnb0yST+YYeh7acMNg&#10;Z+1gtJTULQVrvR83vu+nu3S6tdfOq8Pzw9H9/UUXpaPL7z17c2nz+SPinwV+0pba8PiVq/iLxdHC&#10;PES6lFHpTLdF8SWZgtWiVVaGcYEcJW4x5axh1O4k19Qf8E3NOnP7JvhySaQtazC7SOIsSMfbJ9xx&#10;0HOa9plOoXWuW0tvIv8AZ20FwcAsTn2z6VZ16Z49OZIiVmuCIYyOqluNw/3Rlv8AgNfX5Zks8NW9&#10;tUqc1k1ta92ne/M+xng8A6dTnlK9rra2/XdieH2+0eH7Xf8AP+6CEnkSYGN30PX8awdU8Vt4G1aH&#10;TvKM9tKA0DbuYlycx++MHafTjtkr4kTULTxFZW+nO8cfkhY0X7iAHByOmAMVo33h2DVL93kmVr5Y&#10;FCED/UsDkSAf72D+Fe25yleMdGjvc3JuMdCPS/Ckth4onv1mQQzFj5YBywbnn05/lWuLKK3WVooo&#10;0eXJYqgBc+/rVaz8SW0unmaeaC3aFSbhXkA8grncD7Ag8+2a8Z+NPxR1XXfih4S0XSLjUdK0+8E9&#10;xLKj+U99Gqk/d+8E2pLjPJznAwprx87z3DZRQU5pylKUYxit25yUV6K73enzsj1MsyqeJnKFPRJS&#10;k29koxcn+C2NzWvCcHjbQ/7L83ULD7HcQ3N5e2LKZ4biK4SW1jjDho/MEqRuQykAKAww9d38PPBF&#10;v4J8Fw6WrXt0HknuriS/MbzzzTzPPM8mwCPc0kjkhAFGcAAYp2m2dvp/hrSLa3WNLffEPk4XI+bP&#10;1LD8zW7Xp4ChUp0/3ru3q+y02X+fV3dley4vcUVGmtF9782Y83h+GzuP+JdPHpcz8yRxRrsl9ynT&#10;d/tdexzxijr+jCWOFNZeS9sYn8wXC/IYj/01VcDb/tAcA845aszxr8Prq58QHVba7EaqPNkaQ8wl&#10;Rn5fUcdKqWvxtkEchms0ZtoEaI2AT/EST+gA/GuWrj6cZSpYqPKunVNHNKstY1EdddeJI9FMj33k&#10;2lmABbv5m5pj3AUc+mAM1Uie58Tn7ZZQ6dZqRtWa5gFxLIB7K67R9WJ9QK4uPx5p2/K6SbOXPE8U&#10;+5oh3UKRjZ1+T7vt3rq/A+q2ULXMML759n2gpC25JF45ReqnkAqeecZPWtcPjaFd8sJX/B/kio1Y&#10;ydo6nSWFmthZxQryIY1jBxyQBgV86eIf2Y/iP8Nf2iPEXxH+HureDdXfXrK30/8AsfxFb3MP2G2i&#10;wTDb3ELtje+XO6Mjcfqa9w0L4k2XiHWxZQRXKuQx3SKFGR265roa7aNWlV9+m07aXLjKMtUeCL+0&#10;T8aLJfKuf2fb24nj+V5bPxhpzQSH1QuVbB/2lBH60V73RWxZwngi607xtZr4g142TXUV40diJp1N&#10;tbAAlTFnAZ8csTlgy4wu3Ax/HP7Tq6DLfxaT4Y1jVpdOu2t5ZZJYoLZ41SNzMsis5CkybQHVSSjc&#10;AYJ+FYP2SfFfib4U6HH/AMK41bXfF/h3S9WtrfR53sb3T7a7udZubiK3ugbmKWwkZfKYX1pNuRVf&#10;cC0cQb1n9oz9mPxTrni64muLG9bwt/wsXUNcv9E0q103WZ7+CXQrK1t7xbO9DRXUcU8dxHtaMyAy&#10;CRVygNfKKOIq4K2FrKlfepZSbleza5rx1tbXmtouh7CdKnXvXp89vsttK1rpO1n16WPdfiF+0LoH&#10;wp+D3in4m3d3qUOl+H7ebX9U0Ca0ja9kaGEeYIA0kYc7EDD52Qso+Yc1S+Nn7W+l6/pnibwr4Qh1&#10;aTxDb603hhmkjVFeQ28EzSQMGJbKXMarnadxJxhcn5R/aA/4J++ILz4J+LPD1v8ACzxR49m1L4ZW&#10;Og+BbrVjpj33hq6g+3GW3nCz+XbyZmgcSQsUdUVMsY1U/WXw1+DV98J/iZ8QvFOqadjT5vGVxqVo&#10;WdQz2r6dp8IuVAJBCPFMMNhhtJB6ZwzqGZ1crnh1UUW0oyqKP2W0pSSvo+W+17PVGuAqYSljY1/Z&#10;8yTuoN9Vsm7aq9vVaHcfBv4FQfCLwLbWdrMses/668u4xlJ5SBlCvG6NcBQODgZGCSa8Z/4KY3eh&#10;av8AB/RbLVU1dPHsWsRTeDrDTohdHUdTHEY8t1MUsPzfPvGVB9WAb6mBzXG/G/4CeF/2h/Bx0XxR&#10;pwu4I3E9rcRsYrrT5h92aCUfNG49R16EEEivpcsy7D4DDU8JhI8tOCSS8l+vd9ep5eMxdbFVpYiu&#10;+acnds8a8aL4w8NeJvh94mvrjwrL8Tf7DEWo+H4btVl1BkVzMbeIsGlVfMfdsztKrjcOK3Lf9oDR&#10;PiXqFrPEsmj65G4sdR0u9+VnGTtZWOA3luSMcMA7EqAKyNO/4Jp+GLvRdSk8Qa/4n8Q+M7i4hnsv&#10;GVzfH+2dM8j/AFCwt92MJznA+fJLdF2+KftaaV4k+CPxR0fQ9a1rUPindeK7ORtGFpp1sniG1uYS&#10;SI5I4FQzW0i8CVgTGyEjCqVf4fP+HMyw0q2PyKfM5y55UZbSkkvehLeEmlZp3jLZ2vc+hwGZYLFU&#10;4YLNI8qS5Y1I7qLvpKO0km91aS89j6C+NXwH1pPBs+raFqtjot1aXJvtRs7zTlv7DWLYxPHLBOil&#10;ZAAH8wOjEhoxlXBZW+f/AIWfstP8RdJ0fwXb+MtJWwtbvWtSuNEaxvbXQg+oyWxX7Hbw3UbA2ixT&#10;GOOUsjNdTttTI2d/8Cdc+PH7UvgT+1j428P/AA/tNMX7CulRaFHq13fsFXL3jSsqqWBPyxFQc8kY&#10;xXmH7Q/wX8f/AAKt9G8bax4m0TU/DtxqkWj39npGlmzt7SKYMi3Uhkd2VxL5YIyFXIA+8a/WMjzb&#10;LcwwClinKUppckk4tLRKzd7Plta6bX5nw2PwOKwWJ9nRslG/Mmmm/TS+t+qXQ9Etf+CeV98Mvg74&#10;h0F/Eiy7/BnhLw02opp8kYjbSLbyWmVd/wAwkwGPzDywxGW5I6i9+Bdj8WvjxrHxL8BePtAv/Ekf&#10;ibTvEVgv2Q3lppxg0afSLi2vBHKpzNDcTFcFXRwhwwVgbPwp/a+v9GWKx8TiTVLIDYt0OZ4h/tf3&#10;x/497npXWfDf4X6b4egTUfA/jO71iaCwtdMt7a+uIZEt7G38wwWwWNEYBPNfmUNIc8sDzXJxJw5m&#10;WRzqYiVJ1IaaQV7tOzkm2vs/ZdnppubZbm2Fx8FCMlGWu/5W9eplfA39juX4NfGXTvHF74jg1XVn&#10;07xAmsrDZNBHeXuranZXzyxAu3lxRC0EQQ5LAhic5zx0X7Fr+HfAHiDRT4kglOtfDC2+HglFkwET&#10;xHUCbojfyp+3D5Ov7s/Nzx7avxWWyl+ya9Zz6ReY4JUvFJjupGf0yB/erM1zxppl2h8vULQk9FMo&#10;Dfkea/H8/wCJsDUoS9lVV1vF+7JesXaSfqjgzijXpRfNF27rVfetDi9fEmh2EMENyxWCJY9rLlTt&#10;UDI7jp0zXIQ2q3moST+WgklILsBy2Bjn8APyrc8Z6ks7EJIjc9mzVPQ7fcRX+e3itn9TE490VLRH&#10;5eoPEYvkkaWlaRuxxW7aaFlelSaHZgqKvXN55BwK/Ca+IlKVkfsmQ8O05U02ijPoOF6Vkapo+0Hi&#10;uhh1Au2DzSapbCSHd6iop1pxlZnXnHDtNU20jzjWNNBzuUEdwe9bPgCaDTI/Kt4YrdGcuVRdoLHq&#10;cfhSa7bbc1n+HZfJv8e9fqvh/nNTC5jDlekj8SzDD/VsV7p6xaXXn2kUXXzpUXHqMgt/46DXRXnh&#10;O3164S6V57LU412RX1qQs6j+62QVkT/YcEewPNcb4Ska81Ab2wttgog/iJGNx/MgD2PtjrfFMFzd&#10;eAtXSzWeS6NnIY44SRJNgZMakcguAVBHPzcGv9I+CcU61CLPtspnzQR0drf2uqQedZyrPDuaPevR&#10;mRijY7HDAjjjg1g65HLZ6qjwyeUt422QbQfnUEgn6qpBP+ytb9nZQabZR29tCtvbQoqQxKmwRIBw&#10;oXtgdqx/EtjDqVtsmTcFbeuGKlTjGQRyDyfzr7nMny0Wz2sQ0oHLeLPF9hpesWemz31pDqOppNJZ&#10;2ryhZbpYtpkKL1bbvXOOm4V594j8WQ33nfZ545vKlaFyjZ2upwyn3BrmP2gfAd14/wDix4CuoDcR&#10;T6PpesXFjqIVitpcebYGEuw/vorqy/xqZBWV4U+1T2sz3dvJZzXN9cXEsDH7jM+cZ7jrg96/jnxl&#10;4nqYajKFN6s/OM5xEnPkRt21u17NubNbVjo24dKZotnnFdVpenZUcV/FeOxsnJyk9T3eHshVVJtG&#10;Ouh8dKq3mi4HSuyFoi8VWv8AThs4rzIY13PscVwvFU72PPNQ04xHI6itDwrrjRz+UWO5eo+uau6z&#10;ZYzxXL38QhvIyxkCCRS2wkE4ORnHbPWvveEs9q4LGQqwel9T8szbAvCVuaJ7R4Z1EyoOtddpMcQu&#10;DKETznGC+OSBXzZ8HH1Wf4szWl1c3g0nwdFcNG7zMFvHvGV4t3PzCGISJhum4H0r2vRdeudXvvO0&#10;q2+1oqeWtxPL5Nt1GduAzP06gY44Nf6KcCcQwqYam6ju30Sbf3K7/rU+ryKpOrFWOs1fxlZ6Bfx2&#10;9wt0S8ZlZooGlWJc4y20EgZ74xwc4qq/iybxNmPw/CtynRr+YFbWL1295G9l49WFP8GWF3JfXepX&#10;08ElxOq2qpDGUSJYnk9SSSWY88cAcVqab4ws9T1NrRDIJVLKMrw+OuDX7BhqWJxEL1Z+zjJ7WXNb&#10;p712lffa6vumfcJ4eFla7730v6W/UyX8Iw6JpLIDJcXF5NELmeXmS5JdQc+2M4UcAdBWpJpGT0q1&#10;qX7zUdPT0laQj/ZCMP5stXa9GOU4eMeSCskYVKCm+aW5iHROfufpWP4x0fP9koy5ifUYhIB3xuZf&#10;/Hwp/CuzrA+IasdNsTG22RdQtwh7ZZwv/s1efmeU0I4Wcrbf5lYbBwVVDJLsLoUt5Ahk27gi4zuI&#10;baKz/DnjePyXW/crMZPl2xnAXA44565rofDGiHw/pK27SeY2SzHsCew9qsXWkWt9MkksEbyRsGVi&#10;vII6c16UMC42lF2fY5lh5aSWnkOltjJCyhihYEBh1U+tfOv7R3xp8X6B4w8E/DLwDFZaFrvj+zub&#10;w+Ib5fPFsIFDXCwRHPnXQX5v3h2gY65yv0Rq+qRaNp8lxM6qqKSNxxuPZR7nsK8C+G+hWl1/wUF8&#10;YPq6yXWp+HvCWkQ6C8rEpaQym5F0Y1zhWd40ycZwrDOCa77JbHXayKM37J3xTuvBEmj6b8cvEQ0n&#10;WLVrTUIfEGjW2pXaRuCsjQ3A8t1YgkANuxnrkVWtv+CZngHQNNtfDlnq/jxtBkhQXPh4eIZ00idg&#10;oV7qWFSG3uQcqHCsx+6ADj6KufEqvcNb2MbX9yh2uEOIoT/tv0H0GW9q4nxd44vfDmqm1tmZbhHE&#10;lzPIn+vbHQA9IwOB/PPJ5sVjYYanzVGTOapxvI4b4k/sh/B7RPB//CL2vw58IPdmyTbcjRYBeGDJ&#10;QyeeEDmQEAFgcjcpONwzW/Zp/ZD8MfCzTruLSJNQ0e7uZhIzh3+0SlVwmZZGZmVVGFUYKgHB5JO7&#10;4s8SN4yvVmvLeB/LAEakH90cYO05yM9+fT0pmh3ttoFh9nt9PtYV1K5EDyQ/u2ifYxiYgZLZfAz2&#10;ySa+TxrwuY4j95zSS+zdxi7a62krvtdMmhmNSlNuk/wX4X2Nj4l+CvO0OTTvEw03xr4flwLvT760&#10;R3SLI+bnLEhtvzFuuOAOR2nw48B6H4Q0iFtDjjWyeFFtQgASKEAbUQAABQMcY/lXmWk+IZ9K1J7n&#10;5bgzK0cyTDes6t95Wz1zXY+CNUk8C61Dpd0ssWmauPPsDK2TC7YzGT9SPxKnq5A48uxlPCYuLld0&#10;ZNL3m5OnJ6R96V3yz+HV+7K1tJaehSqQx8G+VKrHXRJcy+Wl1+K9DrPE3hKz8S2jiaBGm2/JJ0ZT&#10;259Kyb74N+Hb/RbizvrGK+tZGEpW5RZPLK8grkduveuror7yWEoyn7RxV/Q4XTi3do+evF/wJ8F/&#10;Exm0Pxtocl5pH2QyWMciFGDbtpZHXayMg8vG04+Y57CtD4L/AAb0r4FeEYNL8HW99HpWmu0pkuX8&#10;yV5HJZ3kbuSSc/0GBXpPiDTo/Hviu3t4x+40VnNzcju7oQIVPryrt6bUHc4j03QpLXUjpV1Gpspc&#10;yrslwZMY5J6nHHHHrXgYHDW54R1ipvlfd2X5O8b+Xe7JxlKUVTh5fjr+e/zNKfW7e7WC+hlSR7MY&#10;udmcCNsb+SOgIDfRD60y3tb2Xxmy3Nx+4SMzRxRuduM7VyP1/Ctu3sIbS18mOJEixjYF4Nc/Fq0P&#10;hq6ZJorua4toxBujTdmEHMbEkjscE9yrV9BNaJzYTXupz6HQ3d7FYxhpXCKzBAT3JOBUGq3s9rNa&#10;rDGr+fL5bls/IMEk/kDVPTPENn4t8y3+zzFNm4+cg2kdOOTzzWuqbVA9OmeatPnV4vQpPmXuvQWi&#10;oDJOt+F2IbcqSX3YZT6Y75qetLlmRdwol9cW12ga11NgUfsr7VXYfc7QVPrkdQM8Za+J7+0torCC&#10;URLG5AZRySWzyfTNdL8QtVuLGSwt4/svkXzmGX7QDsHTByCCMc8+wpvh7w3aaDrP+mHdcxAyRTOw&#10;CTKOS2OzL37dCOuB59RupVcIacu79dTmrRlOXuaW3POvDv7QPhP4xfES00QXWuWt1eajqOgadcT6&#10;LcQWGpX+nSXCXlvDcMnltIhtbkhd2WW3kK7ghI6TV9V8L+GdN1G/1LUpvDuneH9Ui0i41K+ZYYr2&#10;4l8oKIjuLY8yZY8lVywbGQNx+c/BHwh8SeFPiHpl9pujazpuu6L8RPFXiT+2tZ8TrdeGpbDUb/VZ&#10;Yfs9gt1K0U8kF7CpeO2gkXdPmQhnEnK/DH9hfxtN8MPEi3fg3T/Lv9B8Ksulu+jRQXmpaXq0lzer&#10;BHbKiANE0iRS3UjyusmJZVywF0/YTbtaT9TT2NJvuz7xtNPttFDWtp9lWdYxOYzIA7R5xvPfHX5u&#10;lcg99E/ia7neK1vdK1GWOG7CzRv5EgUeVIMH+7jIBzjDDoc/Nl/+zrr2p/G681CDRdIhvW8YXviN&#10;vGZvrf7RPpk1jNbx6OQG84lfMjg8sj7OI4VkD7wFGB4j/ZPtv2f/ANmxvEctl4Y8Ht4d+GejySXk&#10;Lwxpc+LNLvEu7QOIstPI9wrRblDPL9okRdxk2nOtTjiEvZu3K7prutPuabT8n3NaNVRlaO3Y+svs&#10;WgaX4+sfDUPiOxi1zU7S5v7LTX8qa6lgt2iSZ13A5CNPEDnn5++CRoaxprzxRvcJpmoRQl40u5Lx&#10;beM7QxdJAAfmUKxO3jCtkLivlHTP2R/ElnY6Abe1t9O8aXnw/wDGWl674khjQT+GNf18WGoR3Jf/&#10;AFjRQTJeQqYyzoJkwoRnK2/gr+wvYu3w7mn8ITLommeMbXWfEWna3NoktgY7bw7rNlHcQW9hFHA4&#10;+0XVmokdfPcJGXVREMaUatCp7sbX1ur9nZ/cy50eXRrR+XzPp3Q9Im8GzyQtFp+oT24UzN5pilhz&#10;0B3Arz2JZc11NndQ67Yo0E0bC5DhNrqxyp2uMc5KtwfQ9a+B0/Y31H7B46sruK917xhqS6lB/ao1&#10;LR/sPiGG81i3uwrCGJb6aQRRDK3jssJjZYiysMa/7T3wP1P4PnxFqPw6sdM8F+Idc8d2Mfw9tLdY&#10;raK5OoaNb6Rf+XaxkOojLvdyBUXJsVkdlALh0cTQlG1KSfpr+QexcVZq34H1D4k8KvN400W92wy/&#10;Y7G6czWzKvmgtCF+VSC8expcr93cBVPVrKK3kV7ZpJbZ1GHZcc9x+deA237Dk/w6/aXtb230TxPc&#10;eG9Ck0F/CVzbPpUUOg2mmWMNo1lO80f25UZkuJCtrJ5covpA4XLlvpHwXqmqvd3tra6dZeXIVkAv&#10;L3G0HqMIjgnpnkdK4MXWppxi767WjJ/kvzOSpg3OSjdL1a/V6m54a0FfDJs5nwsl0jLOT0BwXX6Y&#10;AYfifalt7/VPG6GWxnTS9JckRXAj33N0v99A3yop7EhiRzgZqv4g8Lat4hsEi1C+0uG1SRT9nht5&#10;FE38PltJ5n3WDbSAvf8ACtzTNbSWYWk0RsrsLxC3RwO6N0YfTkdwKuNOriHySThTXnaUn6p3SXqm&#10;32S970YKFGNo2cvwX37v8P057xV4It9K0KU2lotzJNxdz3A8+aZP9pnySM846DsK4zw14Xktdaif&#10;R9qXqhtiTu0kDgAkoyk8KfbGDg16Z481D7B4bmx96fEQ/Hr+gNUvBdvpZitp42iW9Eex18zknucH&#10;+lc+IyfCTqxjGCVtraNa/Za1T6nHPE1vb6Tfmm9H8iHwVqFxot3BYX15LfR6lF9ps7mUBWL4zLCR&#10;2wfmUdlJH8Fb3iRQdAvCSRshaQMOqso3Aj3BAP4VxPxw8YWHwx+FHiPW72C+uE0e7gls4bIp9pa5&#10;mkhSJY95C5aabGCcEMR3xXJxftOJ4+tNQ0K90HUvD2u2mvWvhu6025vLMtcyzw/aS0EolKSKtqss&#10;zRj97tibCcjd04e+FUsPLWK1jd3dusW3ro9n2aXQ3xOIp3Un8XVfr21/RnoTePtE0jT5LC4lkumw&#10;yTmKPIlds7znpySfavL9dvpLi9eK04twCY2dMfmATziuZtvjZ4al1ezs7h00uK40WfVbi9utSgaK&#10;xlTUV09LVvL3K7yTCVRtY/NHtAJNWrL4o+HtR0vxLcz3FnpQ8M3OuIY77UkiF9BpJKXN0W2fuoEl&#10;BV3IITjJO4A/P4363imueK07eZ41Sq6j1NRLXfb7Jj5p6kkU2/8AA3/CQ6Tr9+EgjW5t0tS5B3GU&#10;II9302lM+68dTWV8ZfixoPwH13wjp/iOPULWbxprUWg27wBZYNOneIESTs2w+T5zRxbwo5lTpmnn&#10;4y+FNJ0XWZr/AMRWfh3S9F1efw6ZtYv4raC/u4dstxJGN3ITG0lgCu1ycLyccJh6sI1H5MUGo31M&#10;/wCPHwWT9r/RfBc8HjvQ/Cdz4TtYbDVdL1J5InsguRNdR5k2uflTYAiBx96UYAXt9Y8cLrfxB02/&#10;0q7Go2nh3SoNLj1Ih9uqTISZJF3szsmcAFmYkl/mb7x4/wAU/ETwDoviefR9b8ZeBLbWLCbyZLO7&#10;1OETwSCBLjaQx4bynVwOpUkjODixqHxR8HaNpOj3s/jHwvHp+vRRy6bci+VoLxJJPKQo4ypzJ8gG&#10;fvcda4YYGFLEVsXQpONWty87u3fk0jZN2XyJuuZyW73+R6drvxgl1nQprVbT7PJMuwyCXdwevGO4&#10;46965CO8liHyyMPxrnvFfxa8GeBrPxZLqfi7w+jeB7KfUNbtre8jnu7GKEhZMxA5JV2RSP4WkQHG&#10;4Z7b4a+G9K+LN/OthqEbWtvZ2V3HdW90Gnb7QskmyW3KgxDYI2Ulm3bm4Xb83e6WOxc7y327FNzq&#10;Ss9yK01WI2y+Y5Eg4OR19+K0bLVxbW+4kSWhId0Y4Vsev0rh/hH8YvDXjeLwffatoXiTw9oXj7Sp&#10;9Z0LVdRu7MWk9tFbi5ZpvLkLw5gPmBmGzCnLA7d2tafEn4dpqMOonx54RPhe91OTTLe5TV4mjmux&#10;A0624IJzKI8SBTyy7WGQwz6NCniocqqWs9PP1fkJUtnc6DxObzxhDaX83K2DqkzDMaxQyMFOcc5z&#10;tdvZMY4Oee+P3wgu/CvgaDxTpvlJrPhW8W+WRMvmHKly2SpIDKjtk/dRh3rtfg78XPD3xn8GT2hN&#10;nY3V5Lq8IsGnR7i5sbTUZ9PF6VAGEm8oOpI/jC5JU15f4h/bP1jRvFHinwi/gvS9Tg8HwQ2+rajq&#10;XiWLTIJhKqJkiSIgbmbAG45znjOK8ziHLsNXoVsJiZNKvG8ZJN8tSKVpaXd1aDX+Fn0eW5rHAVKO&#10;Pk78jtbo4tO8bea5k/U920fxTbePPBGka3a5WO7e3njz96Is6q6/UZdD+NbOk6tFrNmJoTlckEHq&#10;CK+K/hP+0/rnwh+EWqxxaJ4a1nQItQiSKePxlbl9LkuH2xh8RknLI0mSB92RunTuYP8Ago5qFj8e&#10;dK8A6r4CtrS+v9Ss9PkubfxALmKIXJj2yLi3AcBZQcAjPTPeu/JuJY1MFRnmP7uq0lJWbXNto0rW&#10;bTa8t9UcWY47AQxU44WpzU7+6+WSuntul6M+lGP9p6+oH+q075mP96VlwB+CMSf99fSr086W0LSS&#10;OsaIMszHAUe5qn4aj2aFbOeXmQTSMf4nf5mP5k1DCo8S3ImYBtPhbMKnkXDD/lofVR/D6n5v7pr6&#10;4sjm8bWbwsbVmumOFiKI3lSMegEmNvucE4AJpb/V7L4f+HZLvUJxtjBmnkx80znrgdeSQAB/sgdq&#10;5b4ifEaC/srrTrXCxqrG4uZDtSNE+Zj9AFOT6Zrlb7xOdY0WySezVTbStNZh96tCgLCJ2Qn7xU7w&#10;G+6WU4BANePWzenBya1iuvn2Xc5p4hLY7LQfixef8IfLc6rZ2H9sxRmU2VrcGP8AhDFDvzhl5BwW&#10;Hy54zgdBZ6Dp/iK1jv7NJLSS5iSfzLaTynwwyN+04Y/7wI4rz/4e+FxrSXd5NIkUFqPnaRN6kEEt&#10;kHg8dc9jWt4P8PXHhW4mXw7pEVrBPhZJfJFmswGdpYkCU4yccHGTj31y/FVa1L2lWO+1uwUak5K7&#10;RYg8cWN0uoaLLYQ3Vo19LYSJNMHmvShAlaRcDbljkL3QqeAQK0vh6y+Cvh1aQauZ7E6ZLDpTyXEb&#10;ESsXSCBlIzuVt0Y3dBznGDU/hTwDDo9tc/a4re5lvWDzby05kbpud5CWdiMDJwAqIAAFFTah8OtL&#10;v7N7fyWhgkxuhRz5LYIIzEcxnBAIyp6V6Sve72NlHW7ZOPs/idvtOk6jaPc27GBpoHW4QHr5cgU+&#10;4OMgjPBGTnM8PfEIeIrhraxm0fV5x0eyvkwM9GdGO5V46rv6cZqaw8E3Gj6s13aX8UMr24tXf7Iq&#10;s8anKhghWMlSWwdmQGYA81DF8OzaT6bPHNatNogIsENmixwAp5ZUY+YDbxwewODigso29vB4g8a6&#10;no39qQXivpTSSyQBHezuxK0TMzLyvBULGT/yzfuCa67SdMTRdJtLKM7o7OBLdDjGQihRx26VBpWs&#10;R3E728kX2O9J8ySE4/eHoXUj746c9emQDxV+qVuggqjr3h208SWgiuo87G3xSIxSSFuzIw5U+4rQ&#10;ij82QL615joH7ZPwt8U/s72vxZ07xrpd78OryeG1h1uFJXiM0t4llHGUCeYrG4kSPBUYLZOBzUVK&#10;UKsHTqK6fRjjJxfNF2Z12i61caXqKaVqr7rhs/ZLvG1b5Rzg9hKB1Xv1HGQtzxFrMmjfZCoQrNcL&#10;E+7sDnp71b1vw3Hr9o9ncxM6sRgrlWRgeGU9QQeQR0rkvhz47tPHlkUkF/crY6nc2Fre3WnS2iah&#10;Jbs0bugdRuGQwDgbJNpZCVwa8+HtcO/Yzd4fZk91/dl3f8r67P3tZa1UqkeanpLqv1X6r7tNujvf&#10;C9rdXDTxiS0um5M9u3lux/2scN/wIEVQ1jRdT1DT5LGb7LqVtNwWaeSzkA9G8sHcD3xtB6EYJroj&#10;EwGdrflVXV3mttOmMKMZ8BIxtzh2O1c+2SK9SLcHzxdmuxg0pLlexh+HfD091pYjubpEsxJIFtbS&#10;PyoyvmNgFslivoBtGMDpUF/aahoPiGw8h4/sk0jQJGkeFgUlDtH/AAFSfbBqP4xfErR/gF8Kn1nW&#10;Jbu102G70/Ro5IYTK6z3t5BYW/GRx51xFk9hk9q0/EVxLZTpDcSKJ3MX2JUjJaWcbiwA6kYBz6KT&#10;kjrXNXcYx5qjt5icXJqKv8jP8feI207VrOy020W61udhKnQCNBuGW6ZGC/GR0bnoDT0j4fN4pujd&#10;+INQbUpoJCn2aFikEDDqOgz+AGeh3Vz/AMEfiFa+Nrq+8T/2friRatJKttJc6ZLFKIY5CiuIvmkW&#10;OQKrKzKu5VVsAEV6boOk/wBn6eBGXl80mYuVxuLc5r5nD5Y8zm8TmXvQ5ny07+4lF2TklpKTtze9&#10;dK6SV1c9OpiXh7UsNvbWXW76LsumhmWmiaHqdxParpVmDaEIc2qAL6bSB+VN0/TZ/CLyLBY/bICd&#10;zTLL+/K+hDfeI9cjI9+u7HapbSSFV2tI25/c4A/kBVTxDrB0LS3uRF52wgFd23gnGc4NfUKEYR7W&#10;7LZHmOWnNUIn8WWEenm4EwKhthQKRIH/ALpU8hvY4qbU+b3Tv+vg9/8AplJXNQ3tv4+uZcWQt76C&#10;LzYZhLyxBGA3AyuSODmtq11qLV9ct4gHhngjkklhlXEkZ+VRntg5OCCQccGiFTn1T0FCSl70djXx&#10;znv0zWbr2t2fhoieYM9zcYihiiXdNckZIVV79foOpIFYt34yv08VXOkWYtr26A3JuO1LcHnMjD0H&#10;8I+ZuOg5BokH/CJeJpzrLpNc3se+DU5RtV1ABeHk4j2nJCjgjnkgmvLxGZ80lSw/flcmvdi+3m76&#10;dk9G72T7KVBNc9T1t1f+S6+m2mo5PAQ8WXw1DX7eDzBzDZxH5bf/AGncYLydOei445G6vNLOQ6l+&#10;2w0dzNJdp4f0cQLIwXKM+Cu7GMki5xkD+7mvYv8AhJGvyBptncX+77soHlwfXzG+8P8AcDV4j8ON&#10;Ev8AUvif8SNc1H7daSTXkVnBHDgCbYzgOrEBiqrEjAqVyF59B81xDg4fWsvwtNNudZTlJ9VThOfv&#10;P/Eo2Wy2SR7uUV7UMXXm7KNPlS/xyjHT5N3/ABPcPE1qreHboJmPy184eXwcod4x75FU5tFtrC4h&#10;S31DUYLq4J2E3Lz+ZgZyVcsMfTHselUfDesNo810dQiubPTpNotZblWKBeThnPAxnA3dsc1ueHNk&#10;2i2v3ZDbgxB+uSmULA++D+dfdJ8yuj5hNuN4hZyNqdvdWV8qeag8uXyyVWVGHDDnIB5HXgqee9cb&#10;4s+HWk2Ph66v7WW4TyCVClsqWDbCORn73HWuz1TTrma5jnspYYbgKY2MsZkVkPPQMuSCOOe7etYm&#10;rWlz4cF02piC809vLklQx7BIWbbuUEkBgQuedp3A/Kc7sMVgo4iPI43lsiKsIyi2zz7w34QuvEsh&#10;ZAIbWPmW4k4SMDrz3qpYa1ceG9Ul+xzKGkieHzVHJXcvK55GcCvUdU1LQNd0GTTE1OwtVdQAiyoj&#10;xYII+QkEcjpivPz4CvG8RpZRGO5hkK7bmE7kAJbJJHTAU8e1fL4nLKmG5XQ1fVru9LW/U4qlCULc&#10;pV8M6+dE8S219ItzcFZCXWJGllk3ZBwoyWPNei+PPiUvhGC2WK3ae6uU3iJuDGO27079+xrf0jRL&#10;XQrRYbaFIlAAJVeW9ye5qjqfha0vdDngvnVjOxlknOFIfoGHpgYAHoMc17uFwNTDYSVOEvfet+n9&#10;eZ0U6M4RaT1POz8XvELc+bYJ7fZy2Px3D+VFYupzDRNQltRqNswhbAaO6Xaw6560V8q88rxfK6uv&#10;yI/2pacr+7/gHg+kfE3xD4j+Bl943+H2m6nbX/xG0/RfEen3ccsQvrG2u7iKW9soZZwLY3Qt5Z0i&#10;835PMRCQVII6PRP24NJ+B/g28/szUNa8Z65r/iiDQtM0TxJosthrfhyR7KW8mF+bO1eSe2EVvJLE&#10;8UErNv272ALx+hXfw5+HPw98M2/wfk8MatL4JsbPQLOze1vth0n/AEpodPm8/wA9LoTC6iG2SIMy&#10;FAzFRzWzff8ABPf4dz6VeLGniNdXu9Vh1xtafXLltSW8gieGCRZ94dFSKR4xHGVUo7gg733ejkGS&#10;1MupTVOKceeo4q1pK829JdU+jetratH1GZZhDFyjKWkuWKbvo7RS26P008jyrxX/AMFW9Q0nQtDS&#10;w+F+rz+J5NAuPEer6NPFqYkWGK/urGKG08uweRnuXsriSFrqO3TyxEW2mQ7Pr6RIdc0nDxSfZ72A&#10;bopV2uFdfusOxwcEV8nto+jeEfiBZaH8SJvGmjarpenvp9l4p07xVqS32p2Lz+c8Nzco4kmjMgYo&#10;2A0G9lTygc19ReGviDonjpS+j6vp2pBRlhbXKysg6fMASR+Nd+V8S5bmTlRpVFzpuMqcvdmmt7we&#10;vztZoxx2T4zBqNSpD3Wk1Jaxd+0lp+qIPAeoSHSv7NumP9o6QFt593WQAfJKPUOozn13DqDVnT9V&#10;uo47uTUEit4bYkBlB+cDv9OlZfiKxu7zX/7U0wZudITyWiGAL4NhniJPoNpU9AzHPer9prumeNrW&#10;a0WVvMwPOtpA0M8Xf5kOGH5YPvXVhavsWsHVl70dI3+2unrJbS/8C0TRwV6bmvbU/muz/wAu33dD&#10;yP4z/tWahf8AjN/h58JrG28VeP3jVry5lY/2V4XibpNeSD+LHKwr8zY+gbof2df2WNO+B899rmo6&#10;hdeLPH2vfNrPiXUADc3R4/dxL0hgXACxpwAF64GPJb3wlbN/wUTsbf4WyXWjXOm24vviVNbSZ0y5&#10;jdf9Gt5IT8pu5OWDrtZVJb5jnHtf7RnjjUPAvwX8Q3sNvIZvLNtFNERmISssYkx2K78/Va6s0zCn&#10;gMHVxlX4acZSdu0Vd/kLB4eeJxFPDx+KclFerdjzj9njSLR9a8Qa9FHnw7qfiS5tLWRWZGVXKmKR&#10;GUghN21Bg9XOema9f8Z/DW18WeGLzSNSt4vEei36bLrS9TVZop1BBGGIzuBAI3E8gcg/MKfwr+HV&#10;tpPwJ0nw+6bI3sAJShB/eSZdpFI772LD049K6HwVrMusaGv2nAvrR2tbsDtKnBP0YYYezCvmOD8B&#10;Uy3B0cHW3nHn02U3rOK8k2uXv7zPYz7FQxeKqV6eydvNpaRb83bX5HzDq3/BOPwVotnJP4V1vxxo&#10;Fs04SXS7PUWMNocMThJVcoScdDg8Y4xWV4y/Y21rw94E/trwl8RPE1/rmglZINI14WsltqBXB8gy&#10;RwxyIHUFQ27IODkYzX1Zp7Pd+Kj5kLpLaLKDLtI8yNmHljPcff8AxXNamq6bDqloYp4xIh9e30r7&#10;eGPxkFelVaSWiuz5SphKc7ysnfo0fOfwY+Mdr8WPh9FruipqdzaxF7PX/DGpTG4u9JnTiRYy/wAx&#10;ZDn5T95SCADXSS2Oi6jpsU9vBZ3Flcj/AEe7jjClu2x8AEN25+h568d8cf2Y/FPgz4l3fj34Yy2U&#10;ep3sCRaro0zG3g1pY/uuHXhLpRwrkEMM5I53cz8IfjW/jCHUDJa3FnrUV6bTWtEu4VjeJygKsSuE&#10;DtztcYWQDoD0/P8AjLL6OaYaftlF1Vs2tZL+9pbT+a/rpqvmsynVw8fcvyPz29P8vu7PofFWkQ6f&#10;KfKjCc9jT9BbpU2uPHqFkJIpPOgY4Vj99D/ccdQR78+vPXM0q58qTB7V/mN4nZTPCZpNOPKvSx8X&#10;hK3s8ZzSe56FokgKik1CEl6ytG1PaBzW7Fdx3C/NX4zUjKE7n7zw/mtJUkmyjawkPV69Oy0APpSm&#10;aKIZFZmr6oCppJOckdmc5tS9k9TC19+WrG0lgt6zHonzH6CrOtXu7NSeEtP+0T5Izu6gjrX6RwPg&#10;J18xpRh0Z+AZzWVbFJROy8CRXFnr214maO8g81pM8ROrYKn2wwx/un1NepaNJ5AVj0XmuH8EWzQl&#10;rdsnyQpRvVDnH4jBH4A96zv2u9YvfAX7JPxT8UaPcvY674a8F6zqOn3SKGNvPFYzSRuAwKkq6gjI&#10;PT0r/TLgbDyhhoaWskfX5LRlGJ6doF9e6noVrcajAtrfTxLJNCBjyiedvU8gEA89QapawpMZwK+e&#10;Phb+2LrWufCrxn8UNbF2bfw3d2vg7T/BbItldnUZp7eCK5v2ZWaF7qW5t2jABSO2cSYkL4W7r3x6&#10;8Q6/8U/DvhDWbSDw54m8PeNrC11aLRtUlurDUrO70nUJ4SHeOJyN8LBo3TAaFWyQQR91m0b0Gke3&#10;iovkOv17faWz2rZxAAEP99O34jGD9M968+us/wBpHPrXGv8Atdx61r/iO4FnYXko0htVtUsNekvr&#10;eOGC4htjE37pYVdjcK5eFpATkFyESunmvpn1Z4bmGGC7gRWuEilMiIWyQoYqpPA64HWv4K8ccHUv&#10;zrZM/Mc2i411JnV6H2rrNN/1XHWuH0a7xiuq0zUcAc1/JeNpu5+lcLYynGKuXmzuqSX/AI9+ab9r&#10;RueKrX+ogLXnpNux95i8fS9kY2ud65HUebjjI5rodZvc55rniPtd+B15r6nJ6Ep1YwW7aPw7ijER&#10;nK0To/AfhGzjkkJQulzN9omRiSJpMAbnzy2AAADwABgcCvU9O1IwMtvbIJbojIQnCxD+8x7Drjuc&#10;cdyOD8MRSZjhhwJXGS2M+Wvrj+X/ANY16R4W0xNPt9qZ+Y7nY8s7epPrX+jXhRgXSw0HbV2uztyF&#10;S5Emb2jWpsrNIy29uSzYxuYkknH1JrkNbvLy68ZSNBkTxy+VFt/h7D8/6mu1jbyrcttZ9oztXq30&#10;rC8Mzy6v4gmkBihiWfzpIHyJgdhUdumT68fz/oqMbwjDzPs5LmUY+ZqxOmk3Ye8u0RbG2AkuJ5Ai&#10;kyv3J46x8c961o3E0MciMrxyqHR0YMrqeQQRwRXgH7aPiHwvaeNvhNY+K7zRbPw5deL/ALRrMurS&#10;xpZLFZ6Xf3ESuZCFybh7YYPXevXoeE+F/wAUx8A/H9tqMaXPgz4Q+LvE/iHWNKsW0/7LDLDDp2nQ&#10;QwQwsoMX2u8XUb2KNQhk3Fgp3GvQ51F2Oh1VGXL0PrusLx4fOttMthjddanbbf8AtnIJzj8IjXyT&#10;4G+Lnxc8SfDfTtbvfF2v2ms6Ynw+0xrCOxtjb3+panLayaj56vCZDGItQRW2OgVYi2QV+XZ+Dn7S&#10;njT4x/tXxfYLtrrw89h4m1GPRtTuYoV042M9va2sE6x2O+ykJuQx/f3UpSUs0ajYi8uLtWouitOb&#10;T5N2f4XKo42EZqTT/r/gn10SAVBKguSFBYAsQMnA78AmoNT1KHRtNuLu5fyre1iaaVyCdiKCScDn&#10;gA18oftvfFjxT4Ws9J10W1joHiLwz4C8Va7aTWF1JqNvp+pytY6Zpzo8ttEZHP22ZtpiH3GXkNkw&#10;6j8f/EsOv3ttbfErVrj4Vat4os9Jk8f3VpZB9OX+zLu4u47aZLdbfynnjs4VneNlSSaeNW3hNnV7&#10;aKdiPrMVJo0PBH7Q3xS/aNuh4n8C6X8OdG8P6tNOnhr/AISh559X1a1tyqS3EVtFJGEjEjfMS+Ru&#10;UEH5c+gfB39nDWvA/iXxT448eeKW8UeJ/EEUaXEen2wsLGxs4PMaO2iUsXKqZJCWZxuyNwOCT8t6&#10;NrXiv4YnVfF9tcarp0/w58BX/ivzpbBLaebS7jxOLgmW3CCOOa70nRYzKgjQq0jbVTA2/QHxsuPF&#10;fjD/AIJ5+M38SLfHWvigpsIdKeJVl0W01m6isbaxIXHzxW9xGJDknzTKQcYAn2l07drgsRdN22Vz&#10;0fx94iW8srOGwWSxtrZXkdBiMgDaMgA8qNw5HHzCuIWY3YVss24DGTzXzAviDx98HfEfi7RIbYrq&#10;PwX0DT/B+la7fIWgGlarq8BS/LeVLzDY2cSyyFJFSW2Z3RlGD0nir4gfESw8AXtwPH07afoHgnxR&#10;4si1HQDbag1+IZbZNPhe4ksEWbY0V9hooV8xWj5fG5/lMZhJ15+0lL+tjzp1OZ80v66Hvn2QySeU&#10;FLsWxtHOTUs0MlvqDrMhih0+dAiBeZ5vJDFnck5VTLwqgcryT0rxrxd8aPEnwNXxlpninxpqDX01&#10;t4ctdEubqWy01E1y6gvJbxWnECpBYIiW7sG3sAjbWd3VGjl8e/Ea4+L/AIY8J2HxI0TUYLXTdFub&#10;HWL25hj/AOE0knuJJLyaOKOymW5gCfuVjimiMK/O7tuV1qll3sU2pe81ppt/wR3UfU9v063ksr6w&#10;kliiR7qdYrWG6YRG8k2tJ5aKxBdtqO21cnCk9BXoHiOVPiB4dfTbmCLTtXdRNawXMyK7vzjaMh/m&#10;G5c46E9a+ev2TNR11Pin4etY9d1fUI9b8XeOdb1W3vys0lhBYXX9n2tufk/cMUu7WUrkE54+UkGf&#10;xB+znqn7U3xS+OcRsPCVjpWr+ILPw9b69f2rzaxpsNpptiZJrIBQqyLPJP5UnmApIoYg7AtddLJq&#10;csNPD1LyjUTi1prdd+n+Z2YOtOhJVaW6f6XPpD4Z+Kf+Em8NRiVn+32X+j3ayDD+YvBYj3xn2OR1&#10;Bq34r8W23h/T75UuLWTU7a1W4Sy81fOYO5jiJTO4K0g2hsYyD6V8KfEH9r34j3/i/wAa634Q1W8s&#10;7XU/DviiS1spo7d5tIura5tbHTxLAtmvkTpNeRS+W9zcO6ud6xhlC9tY3firRP29I9Mn1vXbzwtP&#10;JovhfUfF10kMl5c3lvHqOrR2O1YUigiuHv0QzovS3jhUK8iSr0YWVeGEWFnO9RLl5u/RSa77N9Ln&#10;XUxtGVfnhF8t1p69P8vI+vPC2hL4b8P2tkDvaGMCSTvLIeXc+7MST9a5HWbHVLbxIPLmlupIFMsT&#10;5yQo65H9O/4137tucnpk5xVaDSoLa/luUjCzTAByO+P8/pXpfVIxpwpU9FGyXoiMRF1XzN63uJpN&#10;zLd6fHJKIw7KDmNsq3uKoapprajrReF/KubWBWikPRSzNkEd1O3BH0I5Gak8N213YtdRXCAQiZmg&#10;bcD8pJ4x+v41maidXsLG4vtg86FWVsMGMseTg7QMZXqPUFhjJrVT91XTCM9FdCw3xsdckup7fWUk&#10;ZdjRJC08PvtYA8Z5HTr06ir/APwm1iPvJqKf7+nXC/zSqHgrxsNVVba6YfaMfI/aX/6/866ailJS&#10;jzQClKEo3iU9L1+01ouLadZGjxvQgq6/VTg//qNWvMHmbcjdjOM84qtqmhWethBeWsFz5edvmoGx&#10;nr1qk3g+0011uNKtbKwuos4McKokoOMq20dDgc9QQPcHXU10NG+0231NAtzbw3CqcgSxhwD+NcZ8&#10;YNQnH2SytY3YbGeQImdgPyr09RvH0zXVWPiOC6lMMu60ukUs8Mw2kAdSD0Zfdcivmz9tfxFNr+vf&#10;CSzg0/VdRXVfHskF1plpqbadLeWq+HNZmSN5A8YCiSJJ9rNjKL1OK4sdFSoyinZvS5lUXus6qHTL&#10;i4nMSQStIoyVCHIH0rp/h7ba3qZksYbia209dyTll+5nOQuejdelfJfxi+JXi39nf4RQ6TO2nazf&#10;6Xba54/GlalKda+wabY3cUmnWtxe3F5aq8ccrAPh55AxRY0cIGPusf7X3iCb9og6Jf6h4U0fwzql&#10;5JpelmGzF86z/wBjC/2zXC3QaG5iZZJGjntooTbgFZixGfEwWTxhL2rqO3l1Xqc9LC63ueoeLvBU&#10;fhvyGsxIYpW2bTyVbtg98/0rrP8AhMotMtU3i7kudoEsVrbyXDI3cNsBA59cV8rf8LR+LvxA+HXg&#10;zxPP4u0/R/Dniz4h6dYaG0OhfZrnVtFdZF+0TgzHalwwMkajB8oxFsM5RYfgz8c9Z1j4y6DfSJ4c&#10;gg8e/wBu6NFpen20seo+FYNIuJjGJZDMyuGYMs+Ioz5s0I5CDPquFSm74e0U11T/AC0/PTsdMKdO&#10;k3J6+S/z1PZvBP7Pd5H8W18c3t/aRXN5eyanLbnTR/aCF7U2y2hu/Mz9lVSsnk7P9cu/d2rvZfh7&#10;4eslknl0+CSOMmQrNumji5ydqMSq9c8AYrmtW8dXuqWawbhEm0K5TrIe+T7+lZ2n6tcaYW8mQqrj&#10;Dp1Vx7iuZxwrpwpVIKfIrJySb9fn1M3mjU26d1ftod7d+I9J0LT08s25QcxRQAfoBwK5/wAZa3de&#10;LfAGoyWAu4LiGM5hjJIuFDKzxqVUtudVKcA439DXOW1u93Oscalnc4AHeotP1OTUdStltZ7r+z0i&#10;uEuJtrpasX8ooQWA81g0eAUDYDtzya6qVecnorRRyrETqO72O10vxLBPplhBHDHbT6cI/ItFVY1E&#10;ezb5S87QyoxGMgbgO1R6n4S/4SHVEvNOkjjt5QdzAFTG44IK9Qc/TBBzVzwL4V/stZZ5vJmMmBEy&#10;Hcu3rkH3/pWrf6XJDctd2W1bg48yNjhLkDpu9Gx0b88jiuiMHUh+8R0xg6kF7Q5fVNWv/C93Fa3r&#10;JqEHyyrvB5x7+x9c1vXGpW/iPQYZ1UEfaYRhgMxt5ij8DzwfeqmqT2ut39kLtZNOvIZRsjuVGycE&#10;jKBxlWzjgA59qkn8P2nhuxv3aeWG2m2MgUndC6nII9edvX054ojGcJP+UIRnCevwlrxjpa6npy7o&#10;JJwjjiNsOueMjsfoax9C8DRWPiNkuJPN8pBNEuMBxkjn6EDj3FbPh/xRFqemeZO0cMsShpecLg9G&#10;HscH6EEdq5vUfEkmo3F7dIZ4Y4gFtpkX3+6f97r+Aqa3s01UepFb2akpvU479sr4eX/xa8C/8I3a&#10;RaJd28+q6Pqt5Y6xI0VlqkFnfpdSW0jLDMdr+RGpBjIIY5BGQfMvAX7Hmu6Zr1tr/hxfAWgXmn+L&#10;m8RQ+F9PeeDRNNjk0mXTmeOQW4LXBMskrkQRq+7b8pzI3sOo6xc6sE+0StL5eduR0z1/lXBfEj44&#10;a/8ADv4peCvB3hTwtH4k17xtp+r6juuNf/smC0g097FHBYQTFmY3qYGBjYeea5G416lmro51UU63&#10;Ml/SOS+Dn/BPjXfDnjXwJ4sufEOgX2t+AI9IspLLM40y9kim1OTVHaIpjzS+pmW3l2lg9vH9xXfO&#10;j4f/AOCfHiHwv4N+IWnP4j0C7HxPsW/t6e9kuJjZzya1c31ytszLuW2lgvbjMeVCzqHAzLI1en6d&#10;8eNE+BQ021+KGu+FfAWteKon1CDTr3X45sPGwjl2SskRdADAxcoAGlIPbN/xl+0l8O9Ck0Vtd8d+&#10;DrA+JLOLUPD1jd6tFF/asMpVYLgAsNySOyKh+6WYAZbp0YSH7q9SNpK9/wAr/Nao75YajF3itN/v&#10;Wv8Akcd+0T8EtD/aN+L9hL4hv4F8HjQNX0OW1KOl1dXd/wDYvJnhbbhfLhtbghwc5kDDhc14foX7&#10;HmraPoXhhtc8RaX4w1i3s9dtfEVw+rapo0d3Jqepm9luYzaYaRCgWN7V9qsI4gJF2ZP0ZofxA8Gf&#10;E/xZr/h278c+Hm8a6BIbuaws9RikvdHCYhLyQ5ztLSGNlYYYHHXkd74f+Hdm3hRP7WsLGKdWKvNF&#10;PmO49JEbOQp7K3K9Oep45YbEVVz00le+9776HLKg5+8kte587+H/AIAW2m+LNBupNT0ptM0nx/f+&#10;MXgjEzeZEdPuLCwiG5Tloont2OTgNCNpIUZzPhn8H/EngjxP8P7XVZvB/iTwp4NAvlgOp3du8WrT&#10;3E013qBiNpIs7x+e4gjaRAh3MTvKNH9Hat8EbaQn7JdTQN/dlUOP6EfrXMeFvBqXnjB9L1LzYmRW&#10;4jYAkjB6kHgjNeZVWNpVFCUV7zsn0uYypSi7W3Pnvwn+xjPF8IvE3hL7VpWoa1f6Pf6JpOqzaxqt&#10;0L2K9uVmuTLazbobMzKiiUwiTLkvwBsP0p4U+DGveGbT4u3q6lpS+IfiDefbNMkiaTydNCaPaWUM&#10;bsVyds8EshYL0lHHGB3fh7whYeF1b7JDh3+9Ix3Ofx/wpmueGW1jVLe4W5e3NuMDYvzE5z1r3cJh&#10;qlKHNUs5eX/BOmnQ9mr21PnmX9ku0+HfwVk8E+D49H0fxXB4ctPDlnrd6884FuvkC5gjeQym2juI&#10;4mTdGnyExttYxgVP8AP2R9Y8C/HyPxLq2sadfm11/UfEM8H9pX2ozW88+j6fp1rGLi73SyiKOK8B&#10;dmz++G1UDGNPo6bToLmRXlhilkUYDugJFUtJsY31u+ul+8shhBHQjbGT+TBvxzXQqFn89C44dL5b&#10;Hhv7Hf7G+s/su+FNb0/Udc07WR4j0fS59Qug8slzFq8MLJeJG8g3Gwd/3sUZYeU8s+FAfjzXWPA3&#10;j62+LfxI1rSvDmvX2leKFsLGLUtI1qzsbmB4EgJA80sfmI2crzng819l36NLYzKgy7IwUepxXGfD&#10;izW8+HutW81zNp6zT3UTXULKktrlceYpcFQy9QWBAIGQa8nM8HCrXo0W3Fe87q3Reaa6smeBhVXL&#10;dq21vu/Vn5weI/BviXXfAukeC9N8O30U3/CQXl+7T30Mkt7JOIIoEfkfPGI3BPAzKxwOc+neGv2d&#10;/iP8Q/2u9C8WyeEJNMtNM1bSZ7+GXUrUy2cVv5CO7J5gc5ETMAFzgjGeM6XgRfENx45/aH8QXnj/&#10;AMd+KvCXwijnlsLWW6s7A6oJPDcF4S89taxyiQy3EjJLGytGAh5PX23Xv2lLy9/aR8PeELrwnZ6T&#10;ZXA063sda1HXpLDUdUNzbrM72Bkh8i8SIny5ITOJmKSEREBd/gPhylWryxGCm3QThyRlbmajFa86&#10;ik9W7Wgk1o3f3hf6vYelCNPESl7RfFa1rpuy5bXWm/vb6+R7LpSjU0GnahJ5P2TEYtCdpuUX5Q7H&#10;+NTxwvHOGz0HSBflwOOwx2r5ft/2ufGNhc/E9fGvgz4cXvh/4YaeqXGtWniSVdNm1lyhGnvNc2qL&#10;H5cTq0sgDbGljQKzlkXnvhZ+2lp3xt8Rad4Lg8P6doGq674rvfBFxrvhi/kaOyH/AAjcusR3tl9p&#10;tI2MgwsRSWHaHBYGRcZ+6hNbdTuaPWvEXhS+8K6jL5lvI9urFRK0e6OVTxg9uQcEH1NRPpth/Ydt&#10;DZzStd28Qf7O7b5EgLsq+5VSpUE5OAATxXkeh/tv39nplpq+n+E9X1CTQPBPjK9NjN4nurgXFpoP&#10;iO00ydniYFZ7qS3R5lkcNIrb4wSJmJr/ABV/aUtLn4d67caFbaBBaS+JZPB+heIL3xDJpzzKLES3&#10;d1bPDBLcMUlkmgC26MwMcrkoF3V89PJlGTpxl7kvwfQ4HhbOy2Z9WfDPSBa+CIklT/j63vIpHUHj&#10;n8AK2PD1ybvQ7Vy28+UoLjo5HBI9QcZBr5J8Nf8ABQS6+LVhYapZ+G20b4e+HfhVD8QvEt02uySX&#10;9pbs2pwvBBE0DC8kB00FWmaMMsjlgGwh7G5/bS8beA/D2vWfiP4a22oeMIPC1v4w0PTPDmpzagLy&#10;ylu47WWO4ItldJLYyxySGGKXfHvMall2H38PTjTpxpp6JWOuEOWPKfSVFee/sx/G+T9oH4XnXZod&#10;AhngvprCX+xtX/tK0kMePmDMkcsTc4aKaNJEYEEYwx9CrcYVXu9TisrmCJ87rhiq4HA+v8vxrN8Q&#10;eJJIrwabpojn1WVd2G5jtEP/AC0kx29F6seBxkihDd+JNO1RNOY6fdqUaSO/nyhnAK/IUQYDDJ5H&#10;BGMDg482rmUIz9nCMpW0birpPs/P8F1abSe6w0nG90vXsb2qafaasiw3SRyc7kBOGBHdT1B56j1q&#10;n/wj93Y/8eWpzqO0V2v2lPzJEn/j9UNR0nxDqFzbSl9GRrZ94x5vPTI/Srf/ABUf/UE/8i0/r13r&#10;Tl93/BEqL/mX3lvTdT1G2vo1utPWRc8zWsocD3KttYfQbq/Grw98IPFf7P8A/wAEhfhfP4d0XU7/&#10;AMGfGNvCo8S6bFE27w3rlrr1lKmp7P4Yrq2tjBNwMSwWrdZHJ/YpYfE87Yjl0WBuu8Qyy7f+A7l/&#10;nSWvhvWLY5fxLqIcNnZHbwLGBnOMMjNj0+biqWOqfZoza/7dX5yTH7GPWa/H/I+RtLj8bf8ADxaH&#10;4GPq3iQ+GdM8WT/Gf+0heTAy6HJDsh0ppS/+rGtSTHyQSPIgVdqpXMfsfeGtX+PHjj9mix8aav46&#10;u9Otfhlr3iG7hGv6hZpe6la6/pItXu/KlTz9iySYjlLKRkFSuRX134V+AEHgf4keKfF+n61qlz4k&#10;8XtAl7e6o/2ww20BlaGzgXKiK3R553CLzumYkngDqHt/EwUgazpUi+kmmyZPtkTj+Va1MXUT5fYy&#10;a/7c/WV/wJjSi9edL7/8j81f2XPFvxZ1L4i3GoP8QrWL4x2dr4sl1nwpeanrFzqes3XkXos7aXT5&#10;3NlbRw3C2bwSRIitCgVHbzTuvfAe28LfH74q/DrwH4I+J3xDmvvHHwi8Sx+Lrm58SatNdWGtGLRl&#10;jupUmkxBexTTzuY02FMoCqqy5/Rm5XxHc27RTNol3Ew5UrLFn9Wx9e1fEPiywi+D3ij4w+MLjxB4&#10;l1TXPhbpUnh518QeI7i91m5sby0t7yRdIl+VLV5C1ukcrxTNPPalDsA4ili5zlyqEl110/HVfrv8&#10;ydGKSbkvkeceI/H/AIx/bC/Zk8eeMvGJ8RWmoWWvfD/4cjRbW4uLdItQ07xJpcmu3sYjYbGN/NLA&#10;s/yuFsRtIHNdp8atX1H9ldvj54atpvF+oeGZdX8G21pNfeLNTjt/DKamZFvZTqLGa7t7HMEZm8ts&#10;/O+DHvyPs34NeHNH+Afw30zwr4b8O+IrLSNNWRo2lIuZrmWWVppp5ZN7M8sssjyOx+8zsaX4keP5&#10;Zf8AhH/Ittahkj1iB2VrZ4jIo3AoCcKxOcYzzXlZnneGoYeVao726Wa3aXXW/Z/cjqw+DqTmoR+/&#10;R/0j89PDfxxsPhL+zD8WtP8AFmoT+JrLTPiHYaV8P4IvEmuWOntc3eiWkqv9vkmS7/s1ZJrm4dnk&#10;MZAYx5zFXc+NfEfhrwH8Evgj8OtG8e3fjjQ7uDVru98car411q00vU9Ujkt1azzYE3E9w8l05t7U&#10;zKqRxPgSuq194ax421WXSLoRaHq0Y8p/3k01uirwecCQt+narB1/xNN/q9LsIh6z6k2R+CxN/OvT&#10;jmVCKtGM/wDwCf8A8ic/1ae7a+9f5njn/BPn4neIPEX/AATu+GviXxbNreu+If8AhH1N9JPHJLqF&#10;48TvGPMDDe0pCLuZ/mJyWOcmvX9f0mDWYI71r5rS0eMGbLbFkQ8gnPAPPcUTWXiLWGxcajZ6dHjn&#10;7JEZZfweT5R/3waIPAGl28ouLtJNRnjO4TX8pnKH1UN8qf8AAQKVTE1a0OWlRt5ydlbySu9PPluQ&#10;6FP/AJeTuuyX66L8zL1TxVbXWji18Ore38sJAR7GLMXHUGU4j/JiaxvBMus+K7m+kutQXTYYFWGR&#10;w3mXCg5YhXOFTPy5OG6DByM1Z8QeOrzTtSuvIugttEx27UVgFHpxU3gDRtnhfUGvgI7e5QM0h/vD&#10;cSw+hPFed7CpWqWq1G1rpH3I/m5evvW8jnWLpqd6MNu+v/A/A1tP8FW4tIVjeK3S3kLW0lqx/eZw&#10;SzEklmJ6nOT618oftR/FjVvhH/wUobXtR8QXNr8NNI+H+hWniCyuLh/sNg9/qurpb6ls+6siXdrZ&#10;Qs+P9VcPk4UCvcr/AOO/hD4TaSTqd99u1FZS8dlajzZYz0GRkKhP+2R1FcH4j0rxN+1LrOsofAnh&#10;vSdN13So9I1WbV7Lz59RsYzLLFbTFgCyB55HVNq4MpIYgk15GK4oyul/wnYdOrUas6dJczS2963u&#10;wS/vNHvZfkeMqUvr1a1OD15pu1/TrL/t1PzPB/hN+1r4/wDB/hv40a/qesTy+KPHvinQn0LSLy2u&#10;9UOi22paf9pSytrWGRG8+K0wGG+NPNjkdiACKu/svfHTxrb6n8ForG8sPDWgafN4107XPDNh4f8A&#10;KbVBocwhULD558iV4UAWMFxFIZCC4bA+ofC/7LPhLxnY6k3ibw9peuvqt1DdanJfWqmS8u4ECRTc&#10;AFGjXCqc7lx97k12Fn8APh/4bTQobLwL4ftI/DuoS6ppP2PTkjXTbmXPmyRbcbC+47gOGzyDXv4K&#10;Nety4rErldtI72vvqur26qx59WtRScKLvG+9rX+XY+WvgN+0z8a/E3wp8UeP4fht4cspPHui6X4g&#10;0y/ura3sYZr+5mtbaO1Erag51DFpMnkbzaGSSER4TzlCb+uftI+Px8Alfwd4n8If8LDXxVc+E7TQ&#10;X8F3NtPq+pvFBNDBPbTXKmxMMLSXE8itNGYD5qHBCn1rxj+y/wDDL4a/DfxjqGnfD/Q4ra50uaXU&#10;dOtNNhlTUoot1x9nETqyBWkG4KoUb8N97muQ+C/wd+Dnxw+HsdjrHgT4W36eE9Xu4rOXT9l7ZTS3&#10;MdvNNPBMyI8jODEkjlcmSBhyFFd/tXGVqisu91b/ADv8jLlTV4/cYH7QX7Znj34D/EzTdKhm0TxF&#10;B4cvvC+ieJltPCd4Lea71O6tred3vmuFisztuFlhiRLgjKiQ/OuPB/FXxkvPgZ8WdJ1TT9Kt7+5v&#10;k+KmkJd3yFtL0L7T8SLeH7ff4YP9kh3Zk2cnIBKKWkT7pn/Zc+F+sarY6g/gTwlcXel29pa2s32F&#10;C0CWm37Lg/3oQqhG+8gGAQOKm8X/AA18IaZC8cHhDw5c6nrVvqemRxPZIVuItSuPtWoLJxzDNMPO&#10;mHR2HOSRVVq8aVN1pPRdvXS3dt6JLdihBzfIkeB/Hv8AbY8Y/C39o3SfDGnxaT4i0Ox8VeHfB+tx&#10;L4auSqTam1ojSS6gZkhhnC3kMqQxRTAK6h3BkGz6G1KPWNIvxdWum6RpUADR3E3mmUAEja7IqpkL&#10;g5+bjcecZrMtv2T/AIc/2rYapdeCvDN3renizaPUHsE88S2hia2mB7SRGCLY/wB5AgUHHFehkGRf&#10;nwxYfNxwfXis6tCdZJubj5K33Xs39zXkxxmoPZP+v63Rgr4Je/8Am1LV9TvSf4IZjaRD6CIqxH+8&#10;zVJF8N9CjkDtpVnPIOj3Cee4/F8mnql/oC+TbWqX1mv+q/f7JYl/uYIwQOx3DjAPTJcPFXkj/SdN&#10;1W2/7Yed/wCii9ZLK8HvKmm+8vef3yu/xL+s1ukremn4I5XXtH0RtXn2+HtRn+bBktoCImPfbj3o&#10;rqx420zHN1tPo0bKR9QRmiueWUUpSb93/wABRxunNu9zwvwj8QvD3xp+JOnDV9Bt7O/tIZBp16sS&#10;3N1BNlWBil8vfEQFY8cHnPHB9ei8evp9sLCXF/rnyrAkSlEvlbO2YHkBMffP8JVhz8ufnH9n/T3H&#10;j9dT6QaNC9xKc43EqUVfxLfzr3XwF4Ym8Q6Kbz7Q9td2sxNjKORCx5f5ehRsgMvsehwR9R4hZbRw&#10;GZxw+Trll7O8le+l3ouZ/FZ3i5Nq+j91nm8MY+pXo2xequ7P7u3S+jtbvudDD8M9M1LS5I9cs7HX&#10;Lm8YS3Ul1bLIrvjACqwO1VHCjsPUkk+f/ED9j7w/dKuoeGJLjwtrlu+62mtpn8tnPCrtLfJknAKF&#10;evORxXodp45WxmFtrcP9lXeDtZm3W9zjr5cmOT/skBvY9a0tJjm1rVILmZGgtoW3wRMMO5wRvcdu&#10;CcL1HU88D4evw/kmaUPZVqMZ20u1acXvfm0nGXW903v1PrsPm2YYGpzUajjfpf3X8vha8rWPnTwR&#10;+1P4i8I/CaPxReDwr4q8Crby3/8Awl9nq6JpskCu4kledQy8OGBJRORjHervjP8AaI1zx8LW30b4&#10;eyX1zMiyWd/uluI8OoZXhkiVDtIIO8SLx1xXx98NP2c/Htr/AME8tO+Cf/CMeJofCniLwMnxBvHe&#10;0kU2k8GnsbjRdhG5ZpdVjsrjyyMulzdDBwcey+IYvHOnRXFt/wAXBtPH1hYeE4fhjBZLqUeleUbW&#10;0+2LcJDi1Yidb0XIuQSsCx5wNhrgxPBuOnhvqdLMans7/ajTm+XtzON7/wB53Z20s/wqrfWKmDg5&#10;eTnFX72UrfJWRnfDLxd8R/2J/wBovV9IurQeJPDnid5PE/iMPb75tMnuGCJi9XhpGfAEcm4BQMN8&#10;26vqvxP450n46/BXXbSwF3HdX+mz+Ra3UDQytKqkqADwxDheFJ/WvkbRNQ8dwftg/GhvBY8ceKNb&#10;1v8A4SODT57xbu3sdNuYbO5+xRXMEgk0+eyEyQR28sbxykyR5Rs3GMnxl8O/EJ8FasPhg/xck8M3&#10;en+D18QRaq+rpqCaw3iKy+0LCZ8TI4s2uDciIhEUxk4FdmKyXMYxdB4j2mHdPkcZRTn1Tlzrlu2m&#10;l8PS+ru3y0sfheZVY0uSqp8yab5ellyu9rNX3622tb7b/Z+utXvvhf4cvJjPdQyWEdvMkkZSSF4x&#10;5ZOO/Kn3NW/iDDe+G9dSa08xLfXitvPtHSdQdh9tyZUn/pmo718a/DfwB4t1T436Z8PftHxCbwFY&#10;fE+4RYjq+qQoNNk8GyTyI14snnfZzqJYYMhQSttwCdtbHw78OeM/hTY+Ab23f4r69rl5b+MdM1i1&#10;1HVb29mubexW7fSdqTboUmBtrZIpxHucyMWLtKxbpwWFjPLcPSVR80Ywak+6Vmt3rJXTV9Ls4sWv&#10;9praWjJy0vsm+nkt/kfasFvcJqs8W7F09nDiQpnJBcHj0yc/8CrRNvLb2Z3CWVgOu3BY/wAq/N/4&#10;XeJPiF/Y3jXMvxAi8G3en+EJtVl0271+7vFQ6zNHrjQTXwF39oFqEW4NoFwqllVZQca0Xxn1/wCG&#10;Hgr4jfEn4e3/AIz8U6d8P/ilc6Fpuk6lfX04vrLUfDuk21pBi8fzCq6nLZyIWzhGlK8SEn6RQVro&#10;88+/Vjney33EXkvgllzkIPr9K+Y/2kvhje6d8TLX4i+GLIW1zYr9l1yOVTFFqth1dmPQPGAXU9SF&#10;PXAWvLf2k9I+IPwk1vw/4a0C68cX+ueA9F8NRWurnU9buTrUn2nOoXUMUCC0bK+Z9oN48mVZFCIN&#10;gfqU8B+ItP8Ah/r+sawfiHcWWvfGDWbLxQovdSmmh8Nx6pqQthawIxaG3MjWhd7dQWgZ8sYwNvzu&#10;cZd7ana55eMw/tI2PQ7HS08TeHLbXNJ8yaDUbeO4USwPB9ridcruR1DI+Om4A4IB9ub1CP7HcL98&#10;eYSFDKdwx1B9Me/t615HpHiTxV4S8O/Y/DU3iC8ns9X1Lw/oVleef9qbRdQP/Et1CWKUeayQ3UQx&#10;I4yIJCS22ul8dS6xofxfttJsYNceLSdR0jTUllkvJjeWbC3WacYTyPKHmMrs7M29XJI+Wv5O8UfD&#10;v+0KbsveWzPzvM8qcJc0D0LT9X8s8nmte217C9a5LwL4fu9R8IQXU6XMV1JJMJEmBDLtldQNp6cA&#10;VeFhcxlhj7pwa/jzN+CsfhajhOm36GOFzjEYb3ZHRS6/letZmoa1uHWqIsrqXtVm28JyXuBIGx3w&#10;SK5su4Qx9eahTpMvE57iK65YmFrGoO8lui7d93OsEYfOCzHA/nXJXGn2XjXQ/ELw6e6GD7UY72SB&#10;5La2WG3L/O4kHls204JDDcQMHpXp+rfA7TdT0maVrWVp4l8xSJ5M8cnA3dSAa0vCf7KHgLxVoUNx&#10;NobuLlB5oXULoBmBwRxJzhga/o3w78NK9LEKnViuZrm16rbTR7aX9UY4TJsTX/fyta9v60LH7EkX&#10;nfAzw1J186K85/3byQf1r2Pxn8PNJ+Kvw917wrr8D3Oh+KNMudI1GFJGjaW3uImilUMuGUlHbkHI&#10;zxWR8Nfh7pnw9tbbRdGtfsemaXA3kxeY8u0zSs7fM5LfeBPJ/i+ldPqFvJr2kKNK1aK2/fvDcTwx&#10;iaRAhZXSPPyq4YYJYNjB4zX9u8L5U8JhKdGW8Uk/krH6RluFdKlGD3SR59qX7MPw48f3+u+doty0&#10;s2mr4U1creS27ajDEY7iFpTGw3TRM4kinBEsZdtrLyKl0f8AZs8KeFbiG6SDVNQ1KLWU19tQ1HU5&#10;7u7uLtLZ7WNpJHYlkSCQoqfdA5xuJJ9B0bQrXw5YC2tI2SPcZGZ3aSSVz953diWZj3JNJcsspYBg&#10;ShwwB6d697HUlKFjvrxvGx8q/Ef4C+CvhFHbWMOma5eWMGg3NlBDJq0s6abpUUlq8saCWUbY42jt&#10;yoTc/UAEDA3PE3hyHUr99SRWWSRQgZHIEqKSV3DoeS2PY17B438E6V4tSEanpthqP2Z/Ng+1W6S+&#10;S/8AeXcDg+4rz660Q2t9GqZEc0Z8xR93fGdrEDtk4z61/NXibwvTxuHnFo/P87wbeqOMtLpraTae&#10;MVt2Or7V61U17RjHKSOtZS3D27YNfwdn/DtbBV3TmtO54eCzOphZcrOvGt8darXms5B5rnRqhA61&#10;Gb1rl9q8kdR6V87Sy9ylaKPXrcTSlC1y1qOo+YfXNWPDlmrt5h+dgfujrnOAP5UaNoDXEoZhXXad&#10;4Ygup7aB4lkctvJxzGoyc57c4H/6jX7n4ccAVsRiY4itHToeLShUxdXnmb/gzQzaRbnAMsh3OR/I&#10;ewru9Kttqiua0jwrNaAG0vZ4vRJh56fjn5vyYVvWd1qenL+/sEu0/v2koDH32PjH4Ma/vnhLJ1hq&#10;MY2P0TK8JyRRsT27z2xRJXhJ/jUAkfTNYPh7wl/xUH2tLmd4YTyzoySO/cHPb1/KtzR9at9VZlic&#10;iaPG+GRSksf1U849+h7Vo1+kxoRdm+h9B7FOzfQq6BK0dpKQxBe5mLYPXEjKP0AH4VdFy4J+duev&#10;NUNF+W2lXutxLn8ZGI/QirldK2NyQ3cpP+sb86w9Lv5dQ8cawTKzRWsFvahc8B/nkY/iHj/KtisH&#10;w0fsfi7xDanrJNDfLnqVeJY//QoGrgxjftqC7yf/AKRM3pfBP0/VFrxr4O0v4h+GjpOuWv23TftV&#10;rfGEzPEPNtriO5hYlGBwssUbFc7WAKsCpIMCeLJPEOiXt1EJIfsjb4yH5Yp8+PYHofYmpfEuv2dj&#10;bzWs1z5M00J2/IxxnIB4BqrYaH9i8C3EVuB593as+H5G9o8flmulybnaPzOPmvUsvmeIfB2ysv2h&#10;/F3xY1bxT9p1Tw1/wmZsLKzN5PHbPFpUEcZ3LGyiaF5jKzRPujcrkqeK9K1v46317qMVjoOmT3eo&#10;35K28QIMkmBknGQqgdSzNgVwP/BOKK3u/wBkDwGwbzJLu21C5v2b7z3bXj+fuPqJGkH4D0rV8Aao&#10;3h74n6rDa3MFre6zok+naLfTyiKJLwOWRS5Rwhf5SCUbPl42twD52ZVqka0KcZcqle9t9O36eZnW&#10;bTVupDr0vi3wfbG71i0kh02Obypr201FbuK0lJwVm24ZOSBkjAJGSM02fxVfwqpN5dnkKMOTjNcf&#10;+z38HPHX7LPgj4lv8Rby0uNK8Rx3NraWP9p/aZdZvmwq3CJsLETBjli6SAJl4+jL13hPwhqeq6In&#10;lRNdPaRIkzKQCzY5IGeeh6V8Rha1fFYWlXlRnRqSvenK/MrP5aNa7HnrmaTs030NRfHmpHQfsoM1&#10;ztlDMFc+cUIwSnPLKcHHdQwHOKh8O+Kr1dTtriG8ublFuVVky4YMCMxsjgMjYI+VgDz+NZlxbyWk&#10;7Ryo8ciHDK64Kn3FdR8N9OluLi71CHTXu7yCJQr7gonKZKIdzBS43HBJ4BxkCvSwlSVeUaUr8y2a&#10;/JouF5O3U9Ya5kdMF2I9M0y5u/LiMksgVIwWZmbAUDqSe1ZHh7xna68JY3SfT761Ki4srtRHNDuz&#10;tPUhlbBwykqcEZyCKT4gjPgXWD3Szlce5VCR/Kvs8ZXdHDzrRV3FN272Vz2aUVOooPq0YNvrOofF&#10;XxBm3uLi08OWDlWdGKPfv6eoUfp/vfc2pNdn8NXEkcX2i6gV1QW+8ebCWIClSxAMZJA6/L9OA/4d&#10;bR4B0baAv+hRAgDGG2Ddx9c1o6hpsOqW5jmTcpBGQSrLn0I5H4V5eR4WSw6xVSfNUqpSk/VaRitb&#10;Rjsl6t3bbOnG1L1PZwVox0S/V+b/AOBsUP7Y1WX7mj7f+u12i/8AoIaqmt6/rOj6c1xJaaXEqkAA&#10;XUkpJP8A2zX+dcx4s1jUtI8RSWk93c7CF8hw5USjHcDjdwc+vJGOgzWnkupQs0r4LYJck7feu2ri&#10;+VuK3PHq4vlbilqdVYePNQvIQdun5Y43EMqxknAVueM9m6E8HBwDuvqF3faLcbLea2vI1+4R94/7&#10;DdDnnHvjNQW/hPTNEtxKYmbauHk3MwYEc7lBxg9+MUkN/wD2FbGSF/tulgZBRt72vt7p+q+4+70U&#10;+dfGzenzfaepo6ZaWn9mW3kRoYBGpiJX+HHB5p1/q1vpu3zpVRn4VerN9AOTVO0vG03wjaywxG7K&#10;W8e1Y/4xgcjj09qtaZfxa3ZpOI2XBOBImGUjg1rzfZW5TevKty0pyOmPY9qWiirLOP8Aid4xs9Mg&#10;+wvaw3tyQHCzJuji9D9fpXnGp219qTLqs1sbh45jcQ3EtosnlS+W8RdGKnY3lySR5Ug7XYdDivYN&#10;W8D6brmp/a7qAzS7QuC5C4HsK0rOzi0+2SGGNYooxhVUYArxa+X4mvWcpztHol+pzunOUrt6Hnng&#10;n4VeF/H/AIcsL7XNE0XxBNaPMLX+0bKK6+w7xskCB1JQuoww7jg1578SL5ofjVc3+n+D9B1CPULS&#10;00kXi+FPtk89gbmW1u4GvAPLto4o0eTEyusquEUAqa9r8b6eNO8P6jqdlm11C1tZZUkiwPMKqSFc&#10;dGGfUZGTgg03wDoMXhnwdBBMiRjyx5jPIX3jHBYsT27ZxVU4cleGFjtCN2/N6L1+1dPyOuEFChpu&#10;9Pu1f6fieXeGfAfhjwVp15p+keEPBllpN/NFPdWKeHrOOC5kibdE7rFHGGdG5ViDtPIFWhBpUPjL&#10;U9YTRNJ0fU9c2/b9QtrOIXF4q9FkmVVeTHYP+FdDd6Xaabqc0i3AlsYg0h2DcWUAkqPU8Y4rGuLm&#10;J75ppW/tHw/dqJfMS3HnWMTrnOxAPNi2nrjzE6nePu1+9mrNnl81Sek2Qz+IbW58P2U9h5UF1cxx&#10;zsLu2e5CIy7tu1JYhnledx7jHcJoVxNqF/8A6TqGkrAMmYNZNahVx1RjNJyDjhuozzUd94WGg6Pe&#10;yxarDqX2W287T59ojjniRN4aRgCuNowGQgHqQKWzkmvBDJLA9v8AIsoVjzllBGR1BAPIPf6VycmI&#10;hNym48t3pb9e5Mo8uulizF4sTQNagjtE+1SrmW5uCp+z28Az0JIJkcjauMgZJPYGhdeJZ72dpW2M&#10;XOcnJ/rU+uW41GyPnKs3ljK7xu2+uM1zeoXJ0m1YxhnJICK2dqnIHJ7de/8A9avIzjHOlG8XyqKb&#10;fn3/AOGFCCrSjSpLV6f0z0nwL8RLZ1i0/S4LvUrttxlG8RwRkE5wzd/YfjV3xn4v1rS1tZF002xE&#10;nKi8RvMHfjH+c1574NvLjwPcRXEflSS4dgGyUTdngd8DNXdR8XXer3pnuSsjN2xgKPQelZYXNK08&#10;MvrFSUZvpFRstu6b/H7tjtq4qlBOlTimls7vXz0aOss45NcUTXGrWWlfaZN4jhUXE24HPzvINoGe&#10;wQD3NWPFWq6jpcP2G9uNL1OO4XcNoe0mUAjDZHmKefZQa4i71fZAjJjnlgT0A9ak0wNdO07Nudvk&#10;AHYeldMa0ZS9nSlLmf2uZ28/dfufLlsZ/wBpS5eVwjbtb9d/xNh7TWRbRLbWrWsDP+6ln8mYsX+8&#10;qKpYMCByWwAQDtJFS+MPCWpw2On217qt9ewnJSFAIir8cF4wGbGeOnfrWj4W1i4g0K78uIzSWWGg&#10;O3d5e8/Nx9AT+frXXaBeSavp0Nzc26wy87e/HqO4zXowyqlWjatOUm+7drdmo2i/mv8AgbQxLlHk&#10;pe7p0V+vd3fpr+p57pvwl1oujHULmKHH3C0fmAdCC2wnp+PrXhv7Un7Mmt+P/jv8Ltcvfhjp3xU0&#10;LwVp3iGw1Gwu7yG1Qy3j6Y1tcp5oKt8trNuUcqTivsOuZ8VeKtW0TUpYo9LDWPlrIl/5oKIehR04&#10;YHjO4ZGCM4Nd+Gyanh5e2oSa5U73k2mvJSe66JeehcqkYR99X9Frf5Lr1v5HxL+1z4l/4UnqN344&#10;Gk/DrStN174TP4KHhq/8W2dpP4b+wTXxQxhl/f27pexI6wqXVoYl2sWGKum/sK614n8N6PdavoOs&#10;eKtB8ffDXwr4a1PRbXx1ceGH0ueysXjmgvYYx/pELLLuGA8iMJB5eG3V9D/HDTNX8fW+j6hpmg+H&#10;vEuo6LqiakNP1eJVstShWCdGQTGOXaVd4pVKI2WgUY5zXV/sqeGJvDfhSRNSMU2qzST3rsglMdul&#10;xcz3CQQtKquYY0kSJTtUEQjAAwK2w2KTl7OT996vRryv+G13bruU25RU0tNh/wCzD8FNU+E3iD4r&#10;Xmpw2cf/AAmfju91/TxbyLIzWslvaxoz46OTC2V7ACuv8XaJdaZ4elRLLT9c04PgaffhESHgkHe2&#10;QFHTG0kZGCAK0/EZ0vV9Kjsb28mgW/nMarFIY/tPlgu8RYDgEI2QCCQGGetYN14GiGnbtI1DULmK&#10;AMkNo1+0ltErAgqozzgE7Q5IHGMYXHZN2V1uRKVloafhC7j0bwFpUbXTak1paR25lijYtMyKFPy8&#10;kHjBzznrXM+O7LUNB8UjxBGq+SJEVFz82NmDuHYH5hWn8Prl7K8MEiGIuTE4IxucDcnHrtEmT6Ko&#10;7Cunu9LW7vYJ8sHgOQM8EfSuHEUfrVJa2d015NGTXtIJoNG1eHXdMhuoDmOVc+6nuD7irVIBj+dV&#10;db1mHw/pc13cFvKhGSFXczEnAVR3JJAA7kiuxzVOnz1XoldvZabs6IRk2orVlXxV4kGg2yRxRyXF&#10;/dbltoI13NIwGScZHyjuSQOgzyKoadf6zDZRQWmhrCqDBe/vkRiepYiISZJOSeepqz4V0WdZpdU1&#10;ED+070AbAdws4uqwqfbqx/ibPYDG3XnU4YjEL2spumnsko3t/e5k9XvZWtturnTJ06fupKXd6/hZ&#10;o5+bRNc1pPLvNStrO3biRLCFlmYeglZuPqEB9CK8o/aa1ydp9E+GHhhFs7jxBhrkqCFW3ZmGCRyQ&#10;xWRnPUqhBzur3evm3TvHuhN+2V4j1rXNUs7C00C3NpZ/aJNrGUKsTBR3wftHT+8K+J48VKhhKOD9&#10;pyvE1I05TlLVU9ZVLNu0U4xtpZa7H03CsZVMRUxPJzexg5xilvPRQ0W/vO/yPR/DH7NfhHwxpHjj&#10;QBYTyWvxItF/t9mupA2okWMenSFef3X+jxQj5McknrzT9X/ZL8D674+tPEFzaay8lrf2GrHTxrV0&#10;um3F9YpElndSWofymliWGHBxgmGNmDFFIz/iJ+0poMXhLUr/AML61omoeIbGwunsLS5m8tLqbyXa&#10;KPBKlg0qRA7TnBPTrXy/qH7df7Tmmav41spvAfw7Sf4fPax61mKfZbtcsqwBW+14feWGNpPHJ45r&#10;9X4Xymnm+Hf9lVacoU7R+OOmyXV9Wl6tLqfDZ5mMsuqpY6E1KV38L82/yb9Ez6P8H/sCfD7wX4G1&#10;bwzbzeObnQNZRzNY3ni7UbiKOd7tLw3UYaU7Ln7Sgl84fPuLEk7mzk/ED9jfwB8PfAet68h8RQXO&#10;m358ZXOqtrl42pre29g1o1zHcB/MRjaboigzGU+URgYFc5+x/wDtV/FP4qfHKTwx4+0bwPaabc+H&#10;rjWtPvvDs5uo7hobyK1dPOW4mjO1mkDKMEFR2PP05fpBLYzLciJrZkKyiUAoykchs8Yx1zSzfJ54&#10;Sr7Cu1e28Xf7mvy+8MvzCGKp+1pJ2vs1b8D5m/Z6+D+i/D/49Wep2umR+GPDHhDw7qnhiLR7rUpd&#10;Zupb/Wr+11m9+0znegAZUCfvZDJ9ocZUqFO54I/Zo8Hf8I3ovh6y0XWvA/gn4UTSnw5fWOsXNpdz&#10;PdeYtw/2hJN7Ry+axPLElw25XX5e/wBJ+E/h/wDsqy0m2s7bQ/DxE16lrpsaWltLukLlmCAY2goR&#10;zg7v9kYZa29rpd9/ZfiXV7s2kLo9oibYNOu4gQUkkdBlnZvvB3CkjhcdfGqYj6pNLENcklpLaz/l&#10;l013T0X2d7X7oRlVv7Narp381+q+e21Twf8Asp+AfgpaSDRvDzfYJ/D0XhG9tp55buOTSo57udYS&#10;jE7gJL2fJ6lHIJO0VhWn7Nfwr8M+HtQ0lD4h1iTVrGxsYWPiG/v9SsrSzlWezitZhIZoEimAlVlY&#10;EuAWZtox6h4gv59d1xdHsp3gHl+ff3ERw8MZ4VFPZ3IPPUKpI5INamjaDZ+HrMQWVtFbRDqEXlj6&#10;k9Sfc8msnXrVpyhhbKMdHJq+vVRSavbZu+j0s9ba8kIRTqXu+i/U87+D3wWb4aPfjw3BcaMmvXkm&#10;o6vea3eSarqGs3brEguJiX4dY4ljXEm1UAXYAoA6jQ7zxD4m8P2d7Y3WjXFtqdtHcQTtaywMiSKG&#10;Vihd8nDD5dw571d+JPj/AEz4TfDfxF4r1u6ex0XwvpdzrGoXKRGVoLe3iaWVwgBLEIjHABJx0rmd&#10;PvvBng3x/wCD9G+1Xs2r+Kbe8vfDtvP5ssEUcEccs5jX/Vw4WZcZGcNtU4GBSy5Ne/Um335rfgrR&#10;+dr+dxfWHfSKt6fq9Tbt72DwLJLYxaZ4gv5Q++4uo7Iv9pkIBLFzgMeQPl4GMDGMC/bXTeLdNmeK&#10;z1CwuLJllh+2QeUXcZ4HJyCMqfZqd4p8WL4e0CXUI7O81vyb23sXg0+SBpUeW4jgYkyyIgEfmb3G&#10;7dtRtqs21GyPHvxn0T4c/EXwZ4Xv/tcmpeONTuNLsjAI2jtJIdPub9muMuGRDDaSAEBiWK8AEsO6&#10;nShSgqcFZIxlKUpc0tyVfHt7qto/9l+HNYnmIZEkuRDb28bjI+ctKHKgjnYrH0FbeutqMVlB/Zqa&#10;bNcjiYXMkkUZ46qVVyOfUH61y+n/ABZ0az8QeJ7aYX+nw6RLCwuLyDyYdRMkaFntATvmiBeNTIF2&#10;GRyqsxDY4PxN+1BrWtX81t4X8OXItLeOWafUblPPCJGDvCxxttDZGBvkHOAV5rx814iwWXcsK7bn&#10;J2UYpyk29tFtfu7LzO/A5ViMXd0kuVattpJL1f6XZ61oM3iBtXEuof2VZ2kUTKILOZ7g3LnGGZni&#10;TYFAOFXOS2SeMVSvPAl5YW1zL4c1K+s7sRvJFaXExubKV+oUpJuaNSeP3bLjJ4ryST4OeP8AxFpF&#10;rq198Sr/AEK+1K3jujpl06RNbbwMIzW83lZDEKfLDLnozdTia98G/ir4Unia+8eXKW0jnm11O8nu&#10;FRVLPJ5IUM6rxnZuI3A4xXz9fi3Nqc7LKazT296n+Npu3zPYpZBgJxu8fTTW+k/w93X5H0xgj723&#10;d329M98e1UtT16DS5FiO+a5kGUt4l3SuPXHYf7RwB3NeFXnwk+KXhPVv+Ke+IDeIry1jEl1b3TlR&#10;CGGVBSRpRlucZ2ng8irWjRfG/VrYwJp/hnw5K+DPezFXluG/vEq8wz6DbgdBxgBrjLEQk6WKy7ER&#10;n0UYxmn/ANvxk4L/ALeaIfD1GSU6GMpSj3cnFr/t2SUn8kz2H7PrGo/Obm305T92JIvOcf7zEgZ9&#10;gOPU15Vrtl8LdY/a5tdM8QweHdX+JXhHwsfFltLf6RFLfWtlJctALi3lKZXY9sykIcr5gJ+/k5t3&#10;49+Jn7Oz+d4nhj8ZeHWwXvbbCy2hPXJCggDn764PHzr0ryL42Wth8XPi140+Imjaxp2h6+PDHh+3&#10;8FXN643tqFrLr32yxulTc0dtPBqCQux+X98HUl4lIvD8Z5XXl9XxreHqxs3Cr7jVtU078sk2tHFv&#10;syK3DuMpxVXDpVYS0Uoe8r9rW5k7dGkfWngbxVpuu+H/AA/q2jXIm0DxZYxajpgf904iljWVGWNs&#10;MFKuuVx8hI4APFP4k3MV9q2jRxyxO+m6pDJcrvGYQCvUevzLx15FfEWm/Bvxj4y8S/DWXTdAh1OX&#10;wdb+ALePUdJbTXEMGl3Vu+qw3E8iSXe8KLgIlq8UTxuwdnLGN+P0H4e2Hjbx9feCddXwfol74c8M&#10;+MrTxt43g1aymZJpr+2aC+u5EJkgmWUeYq3QjkEkcoRWEbMPTxuMwmYYX2VCXOpNax97Zp+nQ86O&#10;GxGGq3qR5Wr/ABaeR+i3iz4haXZfEbQ/BtxNNHqGv2t7fqUC+WsVp9nMqSNuBQt9pixwcru6ZBrU&#10;vPGNrZ+MdI0Tybye41m1mvI54URreCKPYMu5YcuZFChQxOGPRSR+ey/sVfFb4/fBHw143vLmG28V&#10;+MbTV/Enii3ln+zR6o14NKa00i53BZkglsbOO1kZQrKF+ZVBMZ73xF+zj8SfHH7Z2g+LbjQdK0Ky&#10;svEOj3aXNlJpUT2+mx6cIJYJpMG7aaOSW4jMcLx25i2kB2ZxXrSxc4u0qbu/R/rocXJB7TR7L8Gf&#10;22PC37QlsJtE1XUYLWLw9pXiuY3tslu32HUPtRhGUdj5oFpLuUDjK4Jzx6l4X+JFt480fT5fsN1Y&#10;w6vYi68u6ZBJbo6FtsgVmUHHXDHGfavhr4U/8E9vG/wz+HmgweJfDWmanaab4a8B2eqaA+qQMniJ&#10;9L/tj7fZZL+X8hu7WVPMKxSPEo3AZYex/Cz9kLwr4V+Cuqaj4vvIfBmj6Rf6x4gfTrW+hNr4a0uW&#10;d7lbeWUqyBI4wXYRny0LOqMVUGvNx9XMqNOUsHTjUlpaLm46ddWpfka4Shg51VCvVlBdXbm/C6/M&#10;7HxR8d/Cng7yLDT1bxfrrzq32bT082NiuSEEgBB+YDOwOeCMVXOk/ET46+Wms6vD4N0W5O1NN075&#10;ruVeRtbacjuDvdQMHMfGK7G20nwf8P7DRNG8KnRobjxdaSXWnvFOJbnWreNEkd4pMlplCyIxOSAH&#10;GOtaPjiPTvhxaQa94g1OXTbO6e20+YwxO8kt1K6QwxoiKzyPJIyptVSSSvGBXzf+rWZY/TOa/uf8&#10;+qV4Q9JT/iT89Yr+6eos3wmB/d5TQ95f8vKlpS+Ufgj90n5ln4Yfs6+FPhQscmnack18n/L9dYln&#10;B7lTjCfRAorpbm31DTr2aazW1uYp2EjwyMY3DbQvytyDwo4IHOeah13xxofgfxb4b8NX179k1bxT&#10;JcW+j2vkSP8Aa2t4TPKNyqVTbGpPzkZxgZPFW/E3iaz8H6fHc6g1ykc11DZxrBaS3UskssgjQCOJ&#10;WcjLZZsbUUMzFVVmH2uX5ZhMDQWHwVONOC6RSS/rzZ5WKxmIxVR1sTNzk+rdxdJ1db6WSJraezuE&#10;w7xyqATnuCCVbp2Ppmp9S1O30eykubqaO3giG55JG2qo+tcz4m8UXNrqnk6clpeappcYTUF85Slm&#10;JFVhuUHfuO1WCgZI9Mg1d0PwlBqFyL6+um1q8iIKu64gtz1Hlxj5V+py3+1UVMXUlJ0cNG7W7ekV&#10;+sn5R06NxJjTgkpVHbyW/wDwPn9zIRa3XxAOblJrHRM/LbtlJ74esndI/wDY+8f4sD5Ta0nwzpzC&#10;6tpNPsn8iYqN0CnKMAyjp0AbaP8AdrVg1S2upjHHcQSSDqiyAkfhVW9nXS9aWdzthngZHY9jHll/&#10;8dMh/wCA1VLAUledX35Pdu33eSXRL8W22pYhv4NEu39blab4c+H7hsvoekFv732OPcPocZrO8R/D&#10;3SrDTXurG2Sw1C35tJoOCkp4XjodxIUgjkHFdRBOtzCsiMGRwGUjuDVK9/03Wra3/gtx9pk+vKoD&#10;9TuP1QVNTKcDNa0o6+Sv6prVPs1qio4qstVN/eUE8Qa1YoovNCa4I4Z7C5jdT77ZChA9uT9amsPH&#10;Fnd3sVtLHe2NxOdsaXdq8QkOM4VyNhPB4DE8Vs1V1jSLfXtOktbqPzIZOozggjkEEcgg4II5BFDw&#10;+Kpq9KrzeU0vuvFJr1al3s9g9pSl8Uben/Bv+haorA0jWbjQdQj0vVZPMMnFnesMC7A/gfsJQPwY&#10;DI7gb9dOGxMa8brRrRp7p9n/AFZrVXTTM6lNweu3R9wooorpMz51/Y++Ingjxz4A0mPRNQgk13x3&#10;pza5b6XqgjW9isYpTB5jxozKQr7iAGydw6AEj6A0XSIdB0yK0gB8uEYGepJOST9SSa+Nf2Hf2QdX&#10;+CvxZ+Dus6/8P7a0vNG+HN94cvL+OG1nk0LUhe+dGssisWXdaNJGsibhhyhIDAH7UrfF4qri68sV&#10;X1nLdmNDD06FNUqSskYHi3/iYa9oWn9nuWvZB/sQrkf+RGirfBwa59W2fFBvPBHmaaFsz2bEhMw+&#10;vMPHpXQV4+B96pWqPdyt5pRSVvnrJeUr9TuraRhHy/P+rfI+dvF37Vnj7xP+094m+Hvw90zwVPJ4&#10;Psbae9TxHqU9ldahJMu8m1WNXLRohQMxUDc3XGM5mo/AX4v/ABoeeX4l+Pde0GxfcbfR/h7MtlBb&#10;nBCtJcyN9omIyDt2hdy+nFeqftBfsu+G/wBoaztJ777XpHiXRyZNH8Q6ZKbfUtKk5wY5ByVyTlGy&#10;pz0BwRzv7Cnxf8QfGD4S6tJ4l1DTtYv/AA94gvtBTUbWIQPqUVsyos80IJEUjncSg4xtOBur0+l0&#10;c3qdZ8E/D2gfAT4V6N4SsbjVo7HRofKWbU45BLOxJZpHcqFLMxJOOBnAwBiu30/xDbauM2t9Bcj1&#10;imD/AMjU9UtQ8N6fqzZurG0uG7NJCrEfiRUe8Voeb/Gn4TN8U75L3w1f3el+ILFhjUIbl4rYlf4H&#10;253P2yoyP4iQAp89uvj3rui+DPFXhrxRpixfEOPTLmXR57t9tvqd0sbm2XduVY8yAAMjKpOeVY4r&#10;33xR4ssfA2mxhlG9hstrWIYaQ9AAB0HTn3AGSQD5v8Q/gbd/HjTp/wC3i1pfrCX03aP3ViT0Ddzu&#10;wAyjnHJOQoT8v4jwlSjj3X4fXNiXrVp/8upx/wCnl9Izf2Gved/eTjdr63K8bSnh1h810pfYn9uD&#10;/u9ZR/mT07WZyv7Omtt8RtP8Z6bqV7458R+FTa6e66nr9lJoesNPIZ/tKxtDFbSeUnk2zK6KPmeU&#10;CR8cen6P+zR4D0zR9GtYNDea20bWf+Ekt/tOpXdy1zqWPlvLppJWa7mXClXuDIUZEZSCikecfB/4&#10;k6hf+ITofia2kfxX4aT7Nc27f63UbdDvSWM/xSxgk4/5aI+4ck4930TxDZeI7Yy2NzFcop2tsPzR&#10;n0YdVPsRmvqOF+I8PmWHTpWi9Vy25WmviXL0cXpJa2euzTfj5vlVfBYhwqarSz3TT2afVNap/qmi&#10;vNYXWiu0unMWhYlpLMvhST1MZ/hPt90/7OS1NtPE9rqV15K3G26wcwSZSVfUFTz/AJz0q/HPPJfs&#10;ph226rxIWGXb2Hp160mpabHqVsY5AduQQQcMhHQg9iPWvo5Q5loeLJKSPP8A42fs+aB8bdO26ol3&#10;a6hEhW11XT7hra/s+42SrzjPO1sqT1BrxDUfhj8Y/hlprWS614Q8T6ZbzKbS9v7m5sr+VAdwWVY4&#10;3jJ4wWDDI64zX00+sPo48q/iuHx925ht2kSQerBAdp9e3cegp67pNp490KVLaeJmGVWQc+U+OhHX&#10;oRxxXzmY5PCurW1PLxmBVSL0Pnn4XfFD/hP7m/NxYXOl+JvD5Ft4i0WX5pocZxImPvjGSrLkOue4&#10;Fehf8I3FPdwyRlZIL2PKOvKsQMjB91J/75rzT4saZefAn9sLwfr+oXaPp/jXSZPDj3nlsifbYnWW&#10;3WTJI3uDIq5b5sEdq9UstUh0d3jZRBaO/nwAnCW82cmME9Ek5A/uliOjAD4fMeA8JiZezcU5LbzX&#10;b1XS+607I+aqZTCM7SVk/wAP6/rqEXg5V/h/StGx8KBSPlrrrbTI7qFJE+ZHAZWHQg9KTUpLXw9p&#10;73N06wxR9SepPYAdST2ArzsNwHg8MvazSUVq29ku510MiTklFamXa6PHZwtJIUjjQbmZjhVA6kmu&#10;a8BeJrXwrZ6jHsnbTxct9jn8phD3+QvjCYABJbHUmtex0i9+KU6z3IksNBVt0UIOJLrHRifT3/LP&#10;D13en6bFptqkEEaRQxAKiIMBR7V7OU5JUxeIp4zCr2dOnfllJNufMv5bq0NE1fWTSei3+soYGlhK&#10;boz96TtdLpbz11/IwbbRdSvYEl0/XNOitLpRJLdQW/2meeQ9djFvLjVQFA+Vye+O+7oWi2/hzR7a&#10;xtVZbe0jESbjuYgdSx7sTkk9ySe9cNaeG4rGw8TajpsXl3+l6vPLHLAzILpRsmkjYKcOMvJHgg4K&#10;n0rtPDD3k+jxTXl3ZXpmRZI5La3aFSpGRwXfPb0+lfpGBclKVCskpRSatf3k7q600atqru11q7ms&#10;qSjFThdp3+W3+enoy5Nkg7cZxxn1rjJpbrwzq5ef5hMfnOciQev1rs5DWbrFtFeIolQOEO4A+tZY&#10;/wCG6epxYnbQyvEtybTT55VALRRswB7kDNcg2mNZWaQySidkBAkKYODyc102vSrLBIjfddSp+hri&#10;7vWGgl8mcjzV6P2lHr9fUV+M8ZY+nCLcj5LNKsbanIv4w0vX9J0W+tpy9v4ihW4sGMZXzEaHzgSD&#10;935OeaoX1shb+HsRz+VchoPw1n8P+CvCVlLPdG40rTVtbqOW7MsUD/YzEQgzjAY447VO+mte+SLi&#10;FAscFvCyMwYN5bEn8Oa/j3i/M8HOo1Kx8LipxcjWgaK6Epiyxicx7fUj09ua0tC8PRw3HmmZnK5j&#10;wzLtQkgkDvknHU1zC6V5d2JYYoY5Y7k3Am7hdpG3jnB6Y6Y96oaX8Nrq9lWOS0he0mfTzcQv5Ijk&#10;EVwXlyqgArtJxu3MRwT2rxuG6WBqYhNJGVBQbPZtOtY7ax84NFtI+QlwFcnoAfeuu8N6QlhAxLpJ&#10;MXCyMWA3SHGF68dRge4r50ufgndS38hPhjT/ABRoKTatDb6I00KQwNdGBo51DkIoGyZGK/OgmbaD&#10;uYVveHf2WvFa+L/D1tca3FLpMWjWmo6rqQk3Sz+I7TT306O42HDMrLJBOG6q9hHn7wx/XnBGCoKM&#10;XBH2uVUoHtukeLp4dTaacA2kbGCRImD+U4wcHB+8OOD613Ok6jBq1qstu4dDx7g+hFfM/wCyf+zD&#10;rHgLxhHcX/hmx8F2Fn4StvD9/HZXMM3/AAkeoxTBzfkxkkqB5m2SYLM5uJNyjAJ+jfDnhGLw9MWi&#10;nnbcMMrEbW/DFfu+VUZwSW6Pr8JCcXbdGhqGh2+rInnJ+8j5jlQlZIj6qw5H+c1VafUdDH7xTqds&#10;P+WkagXCD/aQcP8AVcH/AGTWsOlZGsSwPq8YihN5qEa/LHuwkQPRpD0A9OpPYHFfQvRaHq620I9I&#10;1dJtYBgZJbe/3MRG+7ypEAySOCBjAIIGGx3Y1uViJ4QzcvfNcsNWcAfaI12oAOibM4ZPZiT75AIu&#10;6drHnT/ZrlBb3ijOzPyyj+8h7j9R3HTLV1uUXq5zRJNvxE1r7TmO6lihW1U9JLZATuU/9dHcEdR8&#10;ueorx748ftjap8Of2mpPhxpr/C3SjH4XsfEC3/jDxU+jm7e6u722EMCLDJvKfZAx5H+tAxXRXf7R&#10;ngzxL4xuPCFve6yfFPh557aG6s9FvLm0fULW2ae4s4LkR+XPMsatuhDbmAYY3KQvHj6FSXJVpK7g&#10;+a3fRq3rZu19L2uaUakU3CW0la/bVP8AQ9A8W+CH8QXguI51RwoTY68YHuKuSSzaRoUVqXEt80Zi&#10;i2/xEDAY+gHGT/iBXg/iv/gpl4N8JeBtd1I+G/iHean4V1fRdF1jTP8AhGL22nsptTnWKEnzIhxt&#10;bfjqd8S/eljDdB41/aX8E6j8SG8PHVNUt74TrpzzyaNdiwhuxafbPsElz5fkpd+Sxcwl9/ABAbAr&#10;fksnVgtWcrgoNzitTzDxn4K+Jf7GPhDxPe+Dm8LeMvAUWo3utrpJM1rrWnw3DmSaCBlLxyou5iAQ&#10;G+XPXitTwF8TPCnx28LtdaJqOn65YOAJoxgtEf7skbfMh46MB0qXw/8AtafD7xR4H8O+IbHUPEtx&#10;YeLXb+x408Kak11qUSQQTy3MUAhMj20aXEYacKY93yBi2AfLvHfjr4ZeG/ib4H+LugST3OnX2hvq&#10;/iF9J0K5bfo94pFrfX0kabLZfNhkKPORuEUnVY2K+Tj8DPGWduWS27fP/M5ZqdV6qx9QeF/gFoOs&#10;abaapatNHdNHtDzfvzCRwVQtyq5BwAelbd74db4XJb6jYvLcQqRHeo3/AC0UnhgO2P8AD3rgNO/b&#10;5+FfhHUZPDkt74ohu9L1d/DUmPDGoTxPqix+aLJZYoWje4kXJjjU7nIwBkqD6d4K+LHhr4t/DU+I&#10;NOuZpNGlkuLK4S8s5bS4tZ4ZmgngmgkVZI5ElRkKsoORxkEE7/2ZTjS9p8M0vi7Nf1r5G/sYqN9m&#10;ZfibwP8A8J1raX+nXVr5FxErOWY7tw46AemOuK63wl4cXwroUVmr+YUyzPjG8k5/+t+FeM2dxLYa&#10;mj2crLKj4idTgnsPz969P8OfEi2kiit9VubO0vTwN0yqsuO4zxn2Ga87K8ZhnUlWmuWT3d9Nfyuz&#10;PDOM56L3mVPHvh1LjXP7TkaWN7O2kEflR73uFZCGiwBuI3CNto7qtczfeI7jVvDk+NRmlspbaVQw&#10;Zk3YDKUIYAhtwKkMAQeDXoHiexbxFaWqQLHcQecHkZXH3R6H3ya8a+MWs2Xw48X+H9HvY75I/Hmq&#10;y2McxEf2eC9itJLlAx3ZRp4oHAIBG+Fehbnozv2n1OtOiry5Xbs9Ovl+h04ekpYuCm2ldfnsdT4b&#10;ii0jS7N9S0SxmW5iWRJGt0WVkPKncBk8Y681v2CTQrLd6VbyQ2QYnKHPGP8Annk52njgcgnqQteM&#10;eKvj34F8JeGvGerSX1n4c/4RvXX8O2smo+Jv7CsNavo4YZJ/Kbe48qBpWSRvJdgYJcKwX5u51744&#10;eF/CcujeFbnxvo9hf+JwlxpEc+uw299qKSN+6eEps3K7LtQkESYK/NkiujA4N4XD06Dk2opLbXRJ&#10;EVq0p1ZVJN2k27ep1V7ouqfEG0jeaO0EBGY3zgMPYjJ7cUzVNFkjgittQWNdQ27baeNgfteMDa44&#10;w3IGeh/IVQ8OeIdY8PatIn73UoJld9zxBWEihmZZRGm1SQCRKFAJBVxkq1bt1430DSWvItY1TS/7&#10;SlAS4tnuEQxj+GMBiMAZzk4ySTxwB1qjCUb3vciNOm43bvc2ItYj8MadZwajIQ5j2+YFJUkds9fS&#10;rmjaXb6ZDIbYYjuH87HpkDp7Vy3hrVYPGOj3k+m63NdrZAsYg0N5G2BkbXK8n/gdT+DNe1Hx3pzt&#10;HqVvGsMnlXHlWhiu7ZhzsZJC21v95OQcjIwa2jv+RrC19/Q1LXUpNPs1soIlmu0lkijiZyirGpyC&#10;zAHACFOcHlgO9Z114l1bSJ5mktcxRbWeN2DFFbOCGXquQRyM8cjudHT9Hn0bUr9UeW5ubmFJkmuF&#10;XczDKkEqo+UYTj3NS6pMNLubW6umRY2Rre4bGEGcEE+2QQM/36JJtWTsVNc2i3KGkfERNX1CK3Fp&#10;IrStgHeCB6npXSVy+ueLLG00ib7HDMk+AFDWEsYPIz1Qds4/Smad4jCaQkWpXF3p9yJA48yGRTt/&#10;ubiMN3HBPbrUwnKL5ZO5EOde7LU6uis2z8XafeziNZ/LdvuLNG0Pmf7u8Dd+Gau2d/BqMHmW80U8&#10;ZOA8bhl/MV0XTNSHXbX7dol5BjPnQOmMZzlSOlc7qGp+d8K9PmwjfarWAjcN33kByPf3rbvfFum2&#10;Nw8El5CZ04aGM+ZIv1VckflXndnotlJ4P8OCJGs/Nt1824iUKz4wuWyMNgAnkHrXkYqXLilbrCX4&#10;Sjb/ANKZVX/dZX7r8U/8iTVPDup3Pg64uLezd0eF4YORhncFAzcjCLnLH0Bxk4FV5rR9IaBV3qEj&#10;QROeC6qNob8cV0fw08Y3l/4Gtp9TgnuYNRijupGjXetsskasIvLA4RRhflDZIJPJJrJ+O3jjw54K&#10;07Tda1jxHoWkWWoP9itHvLxYvtkgDPsiHJkbaGJCgkBSegJG1TD/ALu0NTzqmHap+5qVNevh4ms7&#10;eC8EjxQ5DxI4SK5GQQJABkgbegYA5OQahllaaRnYlmY5JPc1qaF4cg8aeD9I1vw9qNjr2m6xEJ4L&#10;yxnWe1mjblXjkUlWX3B61es9W8K+CfEp0rUdYtRrscllC0Do+YpL1pUtQBtIzI0MoBz/AAHOKxWH&#10;rVHyy6GKoVZu0jmn+QHPGOue1c9r0Q1Zkt4gqC6cRBsY28FieO+FOPpXqWt/CVms5fs08hkIOBKv&#10;DfjXnll4Sv8ATPFTNdaddqWg/du8TYjKnBC8Y5DDn2r5vPcNVfJQlH3ZtJvye/37erNsLSlTqc73&#10;im16r/Lf0RS1e3Oi28fz+aeh3Dk0Biwyev8AKt+9+w2bafFqt7b6amsXJsrRp0Y+fL5MsxVQAefL&#10;hkbnAwp5o0TwDb674asNds9VhudK1m0iu9OktbaWcXUMiCSNwAu4AqwOMdxVVsmqWUqCuv66s540&#10;pzV0jnN32eP5icZ64JwPfrXXeCfBWp6lZfa4ljjhOHiMhwZD6j2+tR6X8PLaMeZf3Op2kRO0yS2h&#10;SIenLcjPqwHp1Iz2+geD4bjSII72N5beBdtrDMMGJf75A6OfzUYHXdnryzJ6savPWVreaN6WFbfv&#10;7FvwlpctlDPNPBHb3Fw/zon3eO/45Na4cFiMjI6j0rJ/4Q+BflW71RIe8QvZMH8Sdw/AioJfDMNl&#10;qkEenO2ll4ZGdrZE/ekMmN4ZSG+8eevPXmvqorljY7oRUVyo3qzNZcapcx2CKshWSOacsMrEiuGA&#10;I7liuAPqe2DH9l1u34W8064B4zJbNGy+/DEH6YH1qroGg6poepYe7S5tJXaSVmHzsxHU8euOhwB7&#10;CiUnorDb5bC/EiVbfQAyRGW+aVY7JQPvTHoD/s8Et7A98VW8HQppl3Y2SFmexsY9OmZsb2dUDJlQ&#10;SVJUO2D6iofG+t/2p4l0/QrZC0yzw3s8qkEwKkm5Qoz95thzngLnrnFfFfiv4j63+zD+3h+0P4/0&#10;e1utZXxb4g0nwXDpiIzo+t/8I1pc2iucfcSSWS7tnbHJuoc9OfMo2q4ypWWqjaK7X3l6v4bvbotV&#10;I3aioKK3er/T9fP5WPu3UvC1hr2jT2iSsi/afNE1vKGktrhGB3KTkBlYcqRjqCMEijw9by+FtIuB&#10;q97pgtYCvlXEMDW5IZsfvEJZQcleVODk8LX5u/CbxV47/ZZ+FOjfDfQ/Ei6bZ6h8R/GNprviq81i&#10;10qW7vLQwtHELq5tbqKN7h3uZyDDlhasoZQSD65P8adS8efGX4UeE9U+Pun6Z4in0LTNe8dR6brW&#10;lf8ACP36PEqw2lgrweZLNfyjzPkkwkO5gFMsAPqqS7GPIlsfXXifxdoWn2l5NLrWiW0ulpNeXDyX&#10;0SeTHaYa4Lkn5RGrYcn7m/nGa2G12wXRk1H7fY/2dKkcsd39oT7PIkmNjCTO0hty4IPO4Y61+dPi&#10;X4paj4i+H2o61/a+maj4p8daB4/g8Z+E47GwjbwOsVheO0sYjhW6hb7RbWVvK00jee06uQSI9vS/&#10;D/4+eKtU/ZpfSfGms23huZdd8KeHNTsJre1ubXwX4emija21aOSeNo5nu3Uf6TMpjhkITYrWzlkp&#10;ajsfe1nfwajG721xBcpHK8DtDKsgSRGKOhIJwysCCOoIINY3jI/bNS0Ox/5+L5Z5B6JCrSg/99rH&#10;+dfGrftVeMfgB8PNY8U6Fdf8Jp4O8L+Ntc8LQXMVlarH4se8tYLiwvZJLaOOOS4GseZp5kjVRI1w&#10;zyEt81LqHxM+Mvhr9q228H3Xjnw7Z3XgZvCmmGbXNcsdP/4S6O6ig/tC6Nq9o0tw1xK1zbxC3mgC&#10;S2y4UnIblxcPb0/ZR2bV/S+q+aTRtSfJLmf9dv8AM+5687+L37RGn/DXUpNIsLb/AISLxLFHbyya&#10;VaToZ7ZLhpFgeVBmRRI0MoXCHd5bY6Gvk3W/23fG3w8tfibdxePf+Ev8QReHvFGq6Ta6db2N/pFi&#10;LG8SOKU26pDfWMtpE4WSG5Esc7K4Eu8Lv3f2Dm0bxX+1/wDHLVbvxzN8QoYPD/g6ZNavb20kYEXG&#10;syKhe0jiiIVo42AK+nUYFc+ZSq1UsJhqjpznf3uVS5UrXdno3rpfQ3wapwvXrQ54x+ze1272V1rb&#10;vY9jXwP8U/jiu7xBqsfgrRZetjY/8fMi+jFWzyOu5/rH2ro/Dv7G3gLQbaNZNNudSlTrNdXkmX78&#10;ohVP/Ha7eX4iaZA/zteBez/Ypire+QvT3p9h8QNG1KZY47+EO5wqyAxlj6DcBmvBwvBGURn7bGx+&#10;s1f5qz9o/kn7sfSMUenV4nx7j7LCy9jD+Wn7q+bXvS/7ebPPvjL8APCmlfCrXr/SvCEE+q6Tplxd&#10;2EGno0dxczxxM8cY2cuzMAACGznoa/Ojx/8A8FBF8TaP4k0bVPB0y/29Bd2uprLdmOW9zqNrcWqz&#10;YUMPItrY2w2kH96WzwBX6pfEHxAvhzRJLm7nt9P0mMA317POsKW0RYBiWJAXgn5u1cZrfh/wL8Xt&#10;dhuLzwt4P8Z2whU6bdPp9tfF1AXHlyMCuwZ6g4GK/UeDszyjIeeLwa96Sd4e47paXslf9Py+C4mw&#10;uPzTkf1h6XjaXvLXV2vt8j47/ZB/aD8SfEX4x23iLwX4E1m60bwh4SudFmu9YvluZJIXvo7hYjci&#10;OFSY1GxF2s+xWJB7fUF58cfHN3N9qvfhNqk9vAoeOEXzMI8DJYoICXb044xwM5J9b0jQZPs9vBLZ&#10;2OnafZgeRZWpygx93OFUAL2UDGcHPFcL+3brd54a/YY+Neo6dd3NhqFh4B125tbq2laKa2lTTp2S&#10;RHUgqysAQQcggEV8rxhSxeb5hLG4DFVMNCySglTmtL63nTb1vdq/ofRcOyoZfg1hsVQhWle/M+eL&#10;16WjNLTpoS6V+0PpHxF8NTWMFlqlvr+oRSW0GlTW5Wd3MZBIc4j2DJyxYYA5AJAqD45eG/HcWg6D&#10;D4Tt7m6ez064t5jaNZhTd+XCkAuPtQ+ayOJvNEX70/uyvQ14D8avhfrfwtu77xHHoY8FeHvEN5of&#10;hyC31zXZdej0zULi+aOTV3i84pGqQvHGqrMplkZQ+wKrN5P8aPiNdeB/G1rqd1Da+IbvwHoHxF0+&#10;WWHfFpeutZS6D5dy0e9iiRidkmw52tBNtIHFeThp5zRj7DEwhVsvju4c2nWHLK2u7Tt2XQ9CtHL6&#10;j9pRcof3bc1vSV1fyur+fU+/PhvZnwxqX9mKWmg1GJr22lkz567NiNDIckEoCgBGOAeOMnsnQo2C&#10;MH3r8/PEXjnWPhZ4m17wLYXvhfXtTvtU0/w9bvo+km2+3xXukXN7doY2v44Y5fJt2YSSXCKiDI3E&#10;hW9g/ZF/a+8TfG/xPo51Y+FvDXhbTvAWi61fWlrpjN9ovLq81uyIhuFnaK3th/ZsThSJP7okIySs&#10;jqyoYaVLExVJQb05rpL/ABNRvrfptYyx0YzqqVFuV12s2/RNnrH7Z3gfV/id+xx8XPDXh+ybUtd8&#10;ReCtZ0vTrRXVGubiexmijjBYhQWZgBkgc8kda8R179k3x34L+K/w+17Q38W+MpdC8JeIrKWDxB4h&#10;Wa0tryawt1tYQR5bxiWVWQsp4C53LgGvrOzvYdQt1mgljnicZV42DK30I4qWvoVyyXMmefqtGfmS&#10;v7PvjD4P+BPE19qfhOTwroXiGf4Z6bbWsWjWWjRT6lbeL4TOq21rPKZHWOWNRNKxldV6sqhj0Fj+&#10;zT4l+Ifxl8IaRa/D+OHxVpPifxnd+KPiAFtDHqkGoWWtQWk32hZDcSREXdqgjK/utoTAVFJ+k/2p&#10;vihB4r8V6X4N0LTtK1TXrG6+0/b7q3jl/sWUxshaKRgfJkEbtvkGCqMVGS2B3vwW+FX/AArfwitj&#10;pf7l7giW91O4h/f38vqsZ+6g6KG5xnjJLH42jnssxzSWX5fG9KjdVanTm6U4d5L7Wyjte+j+gq5W&#10;sJgY4rFO06msI9eX+eXZfy999tT4h1/9jzx/41+Hmk2Evw38RWL6V8NNH8K366vdWOy51CDWtKmu&#10;I4vLnYNEIYJiHbAcA4ycCvSfjT+zHrHgXxD8RNK8N/D3RE+H+u+ONE1eHT7bSbO7toLaLRHjuby2&#10;0xp4YJpftkVtGyyAj5jIEdo1r3r9on4eeOPG8OnR6Ve6b5UcU9sGGo3Wm+RdSmJYLwpEHE/kYlzA&#10;58uQSHcOBXeaHZQeCvku7SygDEkX0EIjjJJztfunXAySMAcg8V9XRw1KjFQpqyPDqVZ1HzTd2fDf&#10;wQ/YR8Sar4KtdM8efDm31qLTPh94w0Syt9Ss7KWG1u7jxHcz6fHFHvaKL/Q2jMflHZGmEUjGKq/F&#10;j9mj4teLvEfgB7vwNnXtLh8Cqmsrp9peX0gsXtbjUmk1GW5M1tJGUu1MVvGPNUkkyCRyv6J5rH1v&#10;S7i+8X6BMsTta2Jup5JB91HMQjQH3Ikf8jW/ItjPmZ80/s+/ATXvht+2bfarB8Pbqy0y+vfEF1qu&#10;v6uLR7qBbq586EW+oW8olvoZm2lYLuBmt0VV8xTGqyfVpOBS0VS0EYIS0+I2m6Rqdpe3CW0FwLuI&#10;xEAT4V4yjgg/KQzAjiuR+Bvwz8OyeHzrA0HR/tV7dSTpN9jj3oM4wp25AyG6ep+ld34muRo3hXUp&#10;41CfZ7aaYBRjkKzH9axPh3fWvhj4daSksgUzo0kUags8u9mfCqMk/e7Zr57M4UcVneHhOKcadOrJ&#10;XSduaVNLW3+LU78JKpRwdRxlZzcU7XV7J3/Q6tRsAxxjpjtVC+1q51aWSzsXQ7PlnnkTfHGf7oGR&#10;ub1GcDvzwYQuoa798HTLQ9VDBrmQemRwn4En3U1pWtrHY26RQosccY2qqjAAr6DyOA8n+Hf7Os3g&#10;v4p6rrTazbTXEiXMsUkOneRc3BurkTf6ZN5rG6EXlmKIMF8uJ2UEk5HdrINL1B7m/wBJfz3IJubV&#10;GuUOBjhQN6nj+7+JrVgH/FQXP/XvDz/wKWrlJq+rBpdTEu/FOh6nAYLq6t0Vv4LnMB/J8HNea/tl&#10;+E01X9g/426d4ftZdTvtS8A67bW8FopuJ7uV9OuFSNFXJZmY4CgZJOAK9kZQ6kEAg8EHvWfN4S0y&#10;ebzG0+z80dJFiCuPow5H50nG7v1FaN+bqfD2kfsz+KvD/wC0N8N/ha1t4hs/htJ4Q8Tf8I74htGl&#10;WXwxHqFjbRvprSghopLacM1ucj91JGinMBNbv7O/iv4mfGbQ9E8feIj4itdQm8daF4PubK2nlNuI&#10;NIjng1S5KIdgSXVHvlZ8fNHBBuPAA+r/ABR4ATUNJmhtJtSj89HikVNTuIjsdSrbGVw0bYOQyEMC&#10;AQcgVz3gX4eyfCLwfpvhrS/s+h+GNPhFrZ20aeZHbjr8zZEjFjkl2YszMSSSazc+V2aE6ltGfGXg&#10;P4TLb/Dn9m7xB49X4s3cc99rd34yu31DXLi7sCbCaCAN5Dma0gOYgREI0YEl8guTifHrxb8WW/Zu&#10;0TTY7f4k/wDCV2Xg/XdR8N3U2o6/FfTuNQu10rMFogaTUUsorSR2v3wPNIaM7piPsfxLrPjC/gtJ&#10;vB66ncWaXJTU7nRxaw3k8QSTasH25ngZll8vcW4CNIB8+MdR8H9WfTPCmnXviTXLAeJ7+FX1aOO4&#10;WOL7SVUMqqcEbdoUf7vvXLDE+2UXQ1i73fTS23fX5b66WN+VxV576aHyNr3wz1bwX8YfjRq1pZ+N&#10;4L/xVqfg7VdcuNNfUXurzQZRaDWJbNYycMrrIjCAedFEHEW3C1peF/h/r/jb4z+EtGgufianwTk8&#10;das2jyPqur2V3LpieH7VsT3BdLn7GdTW5EXmuN65AJiZAfsLxDp+o3XiMS2F5J5i7XKbiEi4xknO&#10;OfTHTNbOo3Un9hut0nnvLGY3hjJIlJGNo9j+grqi9WrbHOqt27o4zVvESaf47nvbcRyR5PCH5XJX&#10;nn6/yra1K4fxV4D+0DEcyDeTjgbch8fVdw/GsS/tLdL6y+3jDNut7pkOPnXGJOOOQyk9eprpIZIH&#10;8BTfZtwgW2lVC3Ugbhk/XGfxrno83PKLempzUFJVJRb0L/h2xl03RYIJ9pkiBUlTkEZOP0xVzaA2&#10;cDJGCcdajF5EzuokQtGAzjd90HoTTNWuLi00i7ltI/Ou4reR4I9u7fIEJUY75OK7opJWR1RslZFl&#10;o2UcqR9RSV8ifCnxtpXw+/Zu8K/ELSfiLdX3xI1z4b3OuXNj4j8S3N1pGtXYgt5J7q9jkcxWi290&#10;3l7k+zqnmGElVAVaN5+158Qb280Tw3osEWo+Nb3xHf6VeTNo0MbaV9n022v47V7aXVEtZZ5FuQ2+&#10;G+dTBGxUb93lq/YrXofW3irT4NY06OzuYY54rmeNWSRchgGDnj6Kaonwje6GM6NqUkaDpaXubiD6&#10;KxPmJ+DED+7XzbYftNfE2XxCNb1eLwVZQaH4j8F6BqeiR2j3jBtdTSIbv7PfJcbP3E+pMyOI2EiR&#10;gE4YEYOv/wDBRHxx4Y8CReMBD4Q1ez1rw14o1608OxWTw3ujNpl3b20KXE5uSHVRKzTnZHho3AKj&#10;AXlxGCoVpe0mrS7q6l96s7eW3dG0K04LlW3bdH1UfiQbI+VeaJrkdynEiwWjTxg/7Lrww9D19QDk&#10;UV8geOf2tf2sPCPie4sNL8F/CXVNPiWN4LrW9S0/S76ZXjV8vbxazKiD5jtxI25QrcFsArj+r45a&#10;Kt98NfnZpfcl6GvPR6w/8mPtrQoHh01WlBWacmaUHqrMc7fw4X6AVcrG8T+PNO8KAi4l3TAZ8pOW&#10;x79h+NYmieMo/icLrS5Yrm0jlj3b7ebDMmQCCwAK5yBkc89RXoLGYdVo0Jz1bt3PPlVinZbmt42j&#10;ButDlTi4XUY1jcdQpVt4+hTd+h7VvVzfi6w+1ar4dsopJLZUuXlDRY3KqW8i4GQR/GO2fT1q/Bc3&#10;Gh3CRXtwLi2lysdw6hGRhztfHynIzhgAOMYyRnmwtvrFeS/mS/8AJYu/42+SO2p/DgvJ/mzVr5U8&#10;SldO/wCCgenJ8I9zazclH+JsCD/iTJZ/wSTEfd1A8+WF+Zud+F3E/Sp8VC/ONMt31H/pqrBLcf8A&#10;bQ9f+AhvfFfP/gOXVvgF+3D4k0L+zbRNH+L9ofEenILtvLj1G1VY7xA3l/eeNo5SCMccHtXopo5z&#10;6WrnPGPj0aJcLp9hEb7V5+I4F5Eeehf+eMjjqQPmFwXWr3v7r7Jb2OfvT+f520f7K4GT9eB79D5r&#10;46+JfhT4KeOHuD4s8Px3y7Y9T0691aBLz5wGD7GYMMgq2MADII+UnHznE2NxGGwiqUXyxulOVryj&#10;HrKMXu187K7tK1jswSo+0/fNeSbsm+ib/r5HceEPBC2WpNqOqTpf623LMTkW+R0UfQ9cDgnAGTnY&#10;8Ta/HoGmNIx/euCsS92b/AV5drn7Q/gA61Z6xY+PPBz+cV3xtrNurrxjkF8jjg5HFZnib9oTwb4n&#10;8TlLXxb4au3kkW3toYdUgkeUk4UKobJLE8AetGEq4HA4d0sM1be97uV/tN7tvq2eXjMzlOTc3rsv&#10;Ty7ehjfGvwzP4otrXWrG4e28U6HiSxuUP7ydVO7ymPQ4ySpPHJU8Mcdx8FfiFpH7Qvh77VcRf2Z4&#10;q00eTfC3cw3ETDgOp6mMkfdbIBDKc4yedWOXVJmb0H5egrwX9qLWbz4X/EPwTd+E3i03WvEV1NBN&#10;clnXbIGgVWwpGAfMO7j5h1zX59jo1sJjnmmEpqdOpZVab057NKNSL1SqRvbpzLqmkz2sv4hw7wP1&#10;PMpNcn8OaV3G+8JLdwf/AJK+lmz7OOs33gyUDVpPtumMcLqCxhXtz6TKONv/AE0UADuB1OzJqoW7&#10;iiSGeYTLvWWMAxge5zXzLbfHn40DxTd+HkHgXUJ9HgJv55vDmsrI/wC9ECFIlAabzHLYaJCgCsSQ&#10;MZ4eL9rX4sfD74VXPiJbf4dwxLbLqj6E9rfiextGvWshKoMgVQbhSpj35Xg7RkivtaeeRw8uV8zp&#10;6vXWUbb63fMvm2n1kvh8OtmmHcW3dNdlo7b+n9bNa/bM8iQRM8jLGi8lmOAPrWLYa3Zah4lK2lxH&#10;cLcQYLx/NHuQ8AMPlJIY8ZzhKyfhFrV38Vvhj4Y8Ra1DbJJqul2t+bSIHyRJJCrs2CScZY7QSdox&#10;kk9Or1PThqNn5e4xOpDRSKOYnHRh/h3GR0NfVRkqkVNbPU6I8slddTlPjv8ABDSPj/8AC3VPC2tR&#10;b7TUY/klQ7ZbSVeY5o2wdrqwBB/AggkH541n/gmjbeMNLSbxbrvjDxfeoCCNT1YSwxnnmOFAirxj&#10;1Oec+n1jpOonULc+Yvl3ELeXNH/ccensQQQfQirVXGKi1OO68k/waa+8xq4aM1Ztr0Pjb4dfFnxT&#10;+whruneEPiFJe618OL5xb6B4lmXEumHolpdE9B2RyduMcgAhfonwr4df4k3S63q43Wm4mxsicoqd&#10;mb1z+TdeVKgR/tBeFbH4jWGmeGNagjufD+uytBfxOuRLygVfx3HB6ggMOVFeCTXniL/gnX4ot7LU&#10;7rUdc+D93IsOma1OTPP4XZmCra3jfxW2SAkv8PCnoK+Wq4WlmWNnSqq8KDV46WnJxjJO3VRT0TVn&#10;J33ij0Yp4Wgpx1lNb9Uk2n83+XqfWWqx31vYFtOs4L643hdk1z9njRecszBWOBjoFJOR9RW8Ma9q&#10;1zrLpd6IdNtoICXkknjm8+YsNvlMjZ2BQ+7einLLwMHPJah8S7jxDPpFtZska3Lfa7hom3q1sIpA&#10;GLdArOUC92IOMgE11ng2+mvtNczOZNj7VJ64wO/419PCcdFFHDGUW1Yv6ZpVtounR2lpBHb20QIW&#10;NBwMksT6kkkkk8kkk9a5jw94ms/BVg+k6nObH7BM8VvLcKyRyQZzGRIRt4UhTz1U119MmGUrlxWG&#10;qTnGtRkoyjdaq6s7XVrrqlrc6oVIqLhNXT+W33lK31O31O38y2nhuIz0eJw4/MVQ1ObapqPWPAml&#10;X7+cLSO2u+q3VsPJnU+zrg/geD3Fc/qV9qvhtSt2rarZj/l4gTFwg/24xw31Tn/Zr5jN8fWoQf1i&#10;Gn80btfNWuvxS6tHnYyMXH929ez/AE7/AIFfXrzaGrgPFt75sTD+Icqc9D610uteI7O9t98V3A6t&#10;0+cZ/LqK4PxJqCSFtsit9GzX8r+J2fqFKThK/wAz8zzmpOLaZiTXclwAHbLDgkDrQltmi3Xc2aux&#10;w5Ffxnj8bOvVdSb3PBw2H5/eZRkt9oqfTLp1fZu2joSOv4VLNFgVTUmKcYroyjHToYiM4vqTXo+z&#10;d0eg+F7oIiKvAAwAK7vQp9yCvLfDNzcRkH5JRx8qjaR+Zwf0r0LwtqH2iTZsdQBkE9/6iv7n8Ncw&#10;dSlBtn02TV72O305+BWlEcVlaa3ArUiOQK/p7LJXgj9Cwr0I9Z1lNIthwZLiQEQQqpZpWA6YHbpk&#10;9Bnk0/SNLTSLFIUAz1kfvK/die5PrWHf+MrTTdcufv3d4qCGG1gG6QgfMznsi5OCzED5OtU/D3xd&#10;i1iKeTybW9gtpPKnn0e9TUltG67JVTDqwHUBWHB5rsnmeHhJxlLbdpNpf4mk1H5taHrxw9RxTS/F&#10;Xfot38jsqr6jpVtq8Hl3UEU6A5AdQdp9R6H3FcT4g8deRq327TtShns2jGcSBo0I4KsOx9c4IzXI&#10;eKf2uNE0i/t0uNf8K6OY5dhbUdVhtw5bK/LGzh5Mc9Bg/wB6olmtDaF5Poormuu6tfTz27s5ouTm&#10;4NWa76f13tuQeP8A9mXxcf2mLn4heEdc8ErHfeFrDw5NYeJ9EuNUMRtbu+uFljkS4jI3fbMYOf8A&#10;V9eeMXWf2fvE/gz9oO48dw+MPDnh3zL281KWaw0SeJ9aaWyeCC11GOO4ENxBDKySec0QnK28SCRC&#10;Gkb2TQfDOm+LtMiv59Sk8RJcruWYTkW5H+xGhCAfXJ9Sa0oPA+haUrSJpOlw4BZpPsyA47ktj+dX&#10;Gvjpr3acYrzld/NKNvul8zp5aK+036LT77/ofKdn+zNq0X7M+seCNU+I3gHVfENxqth4li1iy0y4&#10;F1rOqW2pwalJJqH+kP5nnSW0aAIqeUg2oAiKo4D4l+Bfh98Jf2tB/aetfDnTLvxvqN14zubzV9Ge&#10;LWtJae3EbRw3UsyRiNrl2dGdQ6AOmGGGX1z45ftkn4l6hdeCvg1pEfi7XdPlBufEPmeTonh1xk+Y&#10;ZxjzXGD8qHbgnLEBlrnvhb+xp4k8HfECx8XaT4vW8+IWt6dfW2q+Idf01r+LU7dxbkpDaiWLyYle&#10;OIIxclg77lKlQOapWxmFrWxUoqNS3LyxfNdtK7V37utuZ2V7LfQ0iqNWH7pNuO92rWWu/fy3MzxR&#10;+xjefBH4Z/Bq/t9X1PXtQ+H/AIb/AOEQIHh7UfEsGowSW1kGkWC0bfagSWMRTkx4Yo7rkOvn/gD/&#10;AIJ8+ING/Z80fwzd+KF8H33iX4eaX4R8baa0EtxNAYoJo5vIlimEZdormSIq6ugZVcFhlX+2fD/g&#10;f/hXXwc8N2Oj6xeRWfhTRoLC3M6hnnWKFYlL4wN5CjPGAewrhLiY3ExdizM3LMxyWPcmufNM0q4V&#10;qFO9+7s7r06fd0R5OJrOLslb+vvOR+H/AOyrJai9m8PeIIbhk+JUfjZ7WW023FtEIIo0t2cv+8z5&#10;efMI9gMg12Pwv8Op8JdK+I/hfUbvz9Y1nxFqHi07LcxwrFe3KuiIxJ37TgE8d+Bgirmia8+i3MM1&#10;ufs91ESFmI3KVJG5XXjcpwOMgggEHrnJ+NmvSn4haHrNzYy2oewksp5lbfbyBHZ0KPgZBLtwQCNv&#10;I5BPm1M+vg5xqWU+6T5ZJ6a9FJL0u0mm1eK7qEFiIv2Wrs/d6p26dWm/W23mLqWqJ4Z0ebVZ/wDV&#10;W2Nig4aSQn5QP1P4VW+Hpn8TPeal4ntPEN5FqZGy0sdqZTg5ZhIszDnO0cdTgms3TCvxb8Y6FoQI&#10;XT1lN7dktgFeMDPrtAx3y9dx4p1RLbxXK+nfuIbaTEWw4AI4JHtnP4Vz4SvPCQ9vFcsrqzau1p0T&#10;2bW8rX5HHklHmnzckoQoUo82re6v/lul225r8ydo2vaD8JfA/i7dceGtSvtMuV+YraXbiSI/7UUu&#10;SPpge1eb/tIfA7XvE/w9vtBudSEXiKO5ttX8H67NcSmzXVLSZJ7aK53ljFveMIWBIKSMMHlT63N4&#10;UtbjS7XxR9mtdSvISJrpTboxnhH3hjHMifeDdcrtzg1uabFF4jutQ0iaFtU8PS2kUiTT4dGL5JiD&#10;Hlxt2MCeRu69Mfb5a8FiuaGKoRcklJu0eazek4TtffeDuujvpJ3V9tFRqUZtJ6LV222cdtuq/wA0&#10;fI3iP9n74heAvg74A02yv4bjTNE0/Vk8S6ppWpppl1Pqt/JDLcXbXD28sqwC4N60sS7C5eLl9m07&#10;X7NX7LPiv4c/DPQbeysfhx460nxB4U8I6Pqtzqt+0tpo0+jWqW1ztg8k/aYsxmWEb42WdnLBByLn&#10;x2/Z31rXPiT4itNP07w/rK3Om2WmadqGrXD/ANo+GHlkuNuo2Q2MGuNzIhIeFj9jg3SHJx6F4X1b&#10;/hnz40DSI7e9j8I+MJGltrZ7dgdNugPmVBghkPAwucAr02nd85mONxOTYmlSxMlUoyaUpWd4Oo17&#10;OXnCV1Fp6wbV5NJte7g8NQzGjOVKPLUSbS6SUfjX+JWv2kk7JaHss1rYaoE1F8wIisFbeYl2k9c8&#10;cHqPrWBq7aTqUpluJZPsUz+XA1soxNgDMhkA3HDZGA2Pl6HNaVmLHWtTs41tJ5oLSOQqbiykRIyS&#10;u0qXUAnAIGO1VfHUUepX6Wkd6scu0HyZD+7J7YP8LV71RuMOaO54NRuEOZblL/hHNU0LVop4pE1m&#10;EEgK84jcKRj5sgqevbFXNb06x1m7juNS8P6rBPFH5X2i0mZGZOoQtbyB2QHkKwwD0Fclf6dPpk5j&#10;nieJx2Ydfp613VrevqXw/Msw4EJEmf40U4b81B/OscLVXM4pWMsNVUpOFrHPfEG80/x3YW115S3F&#10;rZMsds5DwujMpLlSCsi8LHyCO9aHwvu5ReXFk2rre20cKs9vdTvPd2ErcopkbJdHTLYdtynHJDDa&#10;mtQ2PjW+ki3zacLHh5125Yg4C7eh74z/AFrD8CaDdxaHa3dyg+06nK9z9mlf7NdRXDEvtAYbXZVT&#10;aOQNqcZHJ0jOfO5LVF3bnzRenY9F1azbUNMngR/LaVCob0qPw7p76XotvBJzIi/PznknJ5/GpdLv&#10;xqVksux4zkqyOMMjAkEHk9we9WK6eVX5jblXNzEV3ZQ6hAYp4o5oz1SRAyn8DVO98LWV3MZlgeK5&#10;x/rLV/Jlf0GQRn6NxzWjTkRiQQD16+9VYo85j1zXT8Oor2xj0qKDxCLaLT4Q80lzaPOW3ySyOQZG&#10;CkHG0YIbOQvPReGPh7HoXgt9KnuHuZJw4lmUsmAw2qiDcSqogRBznCDnNQXuu2/iFvDF1b2v2a0G&#10;sTxRAAbZEWG6RZAB0VmG4ezA966mvPornxVWb+zaK+5Sb+fMl/26jeppSjHvd/p+FvxI7S1jsLSK&#10;CFFjhgRY40XoiqAAB+Arwb9ot7v4bftNeDvHJgmtdKh8I69oVvrY0i51i08P6ncT2E8Ml1aQFX8m&#10;RLaUNIrx/wCqEZkTzVJ99pUkKHgkfQ16Kepznwb4z8c/FnwZ8APB/jLRdDi0LWvEeseJfAVtp+ka&#10;TdaJYXf9r30v9la6+m3Ery27m7iinYM3mBL6UkgZrd8a6f4l8JfEnWtC07UPiTN4/wDD/iHw1pnw&#10;3Pn6o2lXWgpDpy3T3OD9mmJZdU+1Pc7pMCMgj9ya+ufFPw40Txv4o8O6zq1ib/UPCc8t3pRluJfJ&#10;tZ5I/LM3khvKeUIWVHdWaMO+wrvbOxdW6X1s0MyLLEwwyOMqfwquYLHxP8NPB/xF8My/DbxLpL+P&#10;n8W6/wCMvH2maomoahfT2f2FP+Egm0wS20zm3ii86CwMT7FB3IAxEmD578Pn1n4l63d6J4J8TfE+&#10;18U2Xwk/t9ovEWo6qs7+JrPUbC4bzFu22q0s0RilWL935cjDbsbDfWPx+8Zar4B8f6Ba6Xf+ObbQ&#10;ZbO8l1YeHNKfW7kXGYBaRPGYZ2ihkDXRLIqcxL86AknD+FHwR8LXPwigTxH4P8UWOqeLtAtrDxOG&#10;1LU7+ZUEYeWxhuBPLNDbCVpAYonVGy24HLZ462OowanUklG79L9n0VvzNYUZvSK1PI/CfjHWvij4&#10;T8DePvGc3jqL4c/FXVNb8UarbaXc6lHJpkTQ20fh+KZrEmaGA2MEkzqm2M3MsZbLFScTx3efEvRv&#10;A/w71bxPN8VtU8TWHhWEWehWY1SwvLyVtQm8p47q2DxNqv2VbYXEGowmMggl0BnYfYmm69oej6/Z&#10;Ja39joelabbR21paFfsccSKCqxKjBQqgDgY6YxXdw3fmxB0k3I43BlbIYHvTwuPo17+ykpW7NP8A&#10;Ih06kf4kWvUQQG2RY3kMzIoVnI5cgck/Wloorpbu7knC/EvVTNqyW6O22FPnAPG48/yxW74Z1hdc&#10;XTZ1bcfssqOf9oNGD/L9az/jHdxWvhfDTW0UsjgKJCoeRc4IXPPUrnFcz8J9e+yakIt/7suO/GHw&#10;hx77vL/AGvFlinSxyoy2l/SOWN4Vtep6nSM4RckgAdzXP+NviBB4UAt4lF3qcq7orYNjaOm9z/Cv&#10;6noM1yukWth4nDTeIpVu7tbhJR52TBs6bEiJKqB64yepJrSvmX7x0MMlKS3u7RXk3Z6+SXq1dX7v&#10;3cLOq7X27/pp5/dc6LwnBZ6h481zUbTZKhjgtvOQ5QuvmM4U9P4hn3rb1jYgiVY4fOuruFs+WuZG&#10;QhtxOOoSM4PUbRisf/hGZfB8SXGgeZLary+mmbMTqe8JY/Iw6gZ2nkYGci3oWu23izU/tNtJuitY&#10;igVhtdZGPzhlPIKgKPqzCs8sqOlH6tX92o3KXk+aTbcX1SvbutLqzV968IyftKXw6L7lbX1+78TT&#10;v9Is9W06ezurOzubS6JaaCWBHimJ6llIwSfcVj+OdN0iwsJ9cvNGtryaxCPJPHCouIYlZQ0isBuP&#10;lpltvcJgVo674msvDcSNdzhGlO2KJQXlmb0RBlmP0FYmpapqOpWb3F5cx+FtHUfPJNIn2p19ycpE&#10;P++m/wB011YjMqVKTgvekt0un+JvSK/xNX6XIp4ec9dl/W3V/IoeLp5tKv2s9N1HTbnVPEiCBpJ4&#10;YhO8O1sO0qgblAJC7lbJYYzzXJfDm41nxd8WL7Tta8PraaXaW95DIG0eeIIsVyiWsbXkrGO8SaJn&#10;m2xKgj27XBJqnD8e/hz8IdE1DS47221u3ac/Zo9Og855ISAVjklYLExQ7lUhydqrnnNZMXxk8feM&#10;Cx8IeFdS0qxmxGL/AFmd5I0VmAWRRIAoxnqpkGCcg4r42pxjlNOtKM6ir1ntTop1eXy91Wvvdy5e&#10;iex9DT4czCdNScPZU/5qjUE/v1fklf8AE9v8S+KdB+G3huN9SuNN0nTLYIsMbqqRqUIZFjjA5IIB&#10;AUZ4GK8pv/2sovF+qQzeGPAWs+Kp9PlYW17Ja7VgYgqSkgSRkyCQc7Tg4PWrfhH9km3vdVGseOdV&#10;ufFurtyUkdhax99oHVh7fKn+xXr1hYQaXZx29tDFb28KhI4okCJGB2AHAFdEI8SZl73MsFT6JKNS&#10;q/Vu9OHolP1Jk8nwfupPEz6u7hD5W9+Xq3H0PCtD+E3jn4weLbnW/EskPgyxllRxYaeifaLvb082&#10;RTk8E8uxPJwqg8+h6ro9t8P7OzsNLs7W38xQizCFFK4YkABVCry7HgdWJ6kmux1HUodKtGnnfZGv&#10;6+w96891zxQ/iHWIpG/dwROPLX+6MjJPvXp4DJ6OWU5KNSVSrN3lObvJ/kopdIxSS7Hg51nE8SlG&#10;yhFfDGKsl+rb6ttt9zzpP2ifA2ofD3x34wHiWNvD/wANdR1TS/E15JBIraddaecXMRUjc7fd27c7&#10;967c5FdV4Vvrfxz4c0fV9IlF5p/iDT4dUsGYeW9xbyxrIr+W2GA2uucjjPNfMeu/sPeMtQtPEekw&#10;rpC+G/H2t+I9a8TWbahGHnli1zVdQ0QoAdpNz9stPO3H5UskRh8xxf8AhB+xbrXhv4u+FNZ8VW+p&#10;6q2lWHhqWxn0++0hYdDfTtKt7W4sJZZozeBGmS5fbbSeTKLyRX25Yt6PsIM8j2FPdM+hNT0Sy8X+&#10;H2ifU742lpeWUiyaVcx3EmmSfaojFcqjFo0SJ1WViylQkb5BGQe0+E/h228H+AtLl08Xssmr3Es1&#10;xc6w6xXNxNNNJLI5C4QF5GdwsYC/NwBXyv8ADn9mPWvEvhLU9T1H4XQWXifU/FVh4i8SaC8+kJpu&#10;v6ZatMsGj2vk3DoyWweOYfaViWadXZigkIj0bb9jrxDbRD+2Phv4c8b6JcWniGLS/BF1qcEVr4KO&#10;pXwuLUq5/donlq6SyWu6S3ztgWRK7KKtCx104+7vc+0Qv+leTlfO2hzHuG8LnG7HXGe9cjrvxJ8K&#10;3fhS+HiNrWx0TUNVfwsU1uOMW+ryyOLcxrGS2+OR2aMB1G4AnBRlZvmTxT8GfFnh/wDae8can4Z8&#10;NeFf7Q1GDVXfVNav4LuB5LnSPJtBHNGqalGZJ0tlmhuDJAI42aJgwQLzvws/Yg8Y6X4R1WS98Dwt&#10;ZprXgrW7LRrptFieZtOuXGoeVFaJHaxv5AjVS7FpI1QNKxG1emV4vla1/q33lxlF7M+3PFUGk65Z&#10;yaHr1pDqFp4iSWxktJ4RJDcr5TO6ODxgop61lar8LtGl8Kx6XpemaToYs9Pn0vTprLTrdW0i2n2C&#10;VLdShRFYIhKbSjFE3KQMVci0O8vPGt3qepApHZO9rpkAxtEbKhediDku5+UA42qpGMkk5/xXjluP&#10;DkUKyX8cM93DHMbLcJ3BcYUMv+rBbbufsu7uRXThqXtK0ad7XZnWnyU3I8F1T9iDTvh58Op7fwnF&#10;Z+IdTk1eK8vbXXrDTEiu/swCW6xW0NvBaReXgOAsSbjK7MxY5Nzwt+0Vq/wnMi638MrDTY0iS0nv&#10;dHsfsaCON5JEjJCsjBXnmYL5gAaZyBlzn33SNIttVt2u54I5ftUhmj8wbsJhVTr6oqk+5NaGnaZD&#10;pMBjgQRozFyB6mvgsz4YxlXFvG5bjZ0JStdWjODt15JLRvrZr79T6PA51Rp0VhsZhoVYK9neUZq/&#10;TmXT1TPBpv2lPh3q7W+q2U17pM6yD7ZZrBLA91G3BbdBlGkT7w+fONw78U/iV+03pF1pQ03wHL4i&#10;1LX9QkEFs5lutqE5+ZUkbLN6LjHOW4BB9S+K/wCzx4b+K+kzJPZW9hqTfNFqNtCq3Eb9txAG9fVW&#10;OD7EAjxH4VeKLr9j/wAbtoHi7SbMaffsTBrVvAC5BPJMmNzoMjIY7k9CME/nue4riXKq6wmOrU6W&#10;FraOvTpy92T01XPam5fzaxT10dz67LMPkuMpPEYWlOdenqqUpq0lvo+W80v5dHbTY9W/Z7/Zvs/h&#10;Vpa6hqarf+J7sGS6uXYyCEk7tiE9eeSx5Zsn0A9TrP0u6TWZUv7e6S5sJ4Fa3aJgyPnJLAjrxjH4&#10;1oV+w5JleDy7BU8HgI2pxWnW/m31b3b6n5/mGPxGMxE8Rinebev+VuiWyXQpaq+bmxj/AOelx6ei&#10;M39B+dXGUOpBAIIwQR1qhA327xBLIOUso/JBH99sM4/ACP8AM1oV6iOM5+Twx9m1mOK2vr+zt3hd&#10;lhhkHlxFWUfKCCADuPHQY4xVdf7UHjOTSYtbvfssenrdvvhgZgzSsigHyxxiNvXtzW3efu9YspP7&#10;wkh/MBv/AGSvN/2yNfu/hf8As4fELxtol9Po/iDQ/DdxJFexMNqrEHdS6OChCF3IJGRubnBNJWVx&#10;nfjStYU/Jq0Df9dLLd/6C60bdds/mY6ZfD+6sb2xP0JaQf56ivBf2sP2iNd+E37RWp6fuvpPC1t4&#10;A/tX7Fa3RtfNvG1uztkk89F8yNgkjjAOGGR3rhLT9sLxx8KfiX4zsrnQ7rxt4p8U+Ktbh0qxivNV&#10;ubDTtO0ZLVDEkNraXDQu8l9Au5YQGLu8jny0Vh2Qz2b42/tKjwLro8O3eiQhtRt7ePyrvURBdXn2&#10;qZ7fFpEqOtx5WN8uXTYjKec4rvvhJov9n+CrKeWJRc3CFzJj5mjLExjJ5A2beO1fL9j+0L4s8T/G&#10;fxMNZ0O6bwXqXxC0HQWtL7VJIdV8Of2l4f0CRbdbfyjEUS6uGaQeap3zSMBlfnn+Hf8AwUI8R+LP&#10;BuoeNtK+HGt3OkeMJvDv/CNNql7qFjpscd/q9lpUNu7y2KQxSMl6LotbG6DHzFZysUZbw6dB1c1l&#10;i38MIci822pSv2taNvVnXKSjhlS6t3/Cy++7/A+wKz18QRyazHaoPMEisd6n7jL1DDt2/Ovn6b9q&#10;r4geFfGnjnQtX0rwncaqnirSPCXhqKzvpILa2ubvSoryWSed4GPlRr5rg+WzMwCbRkNXb/s1fFbT&#10;fE/w8L3+6y13w3f3fhbUll1R9UM1xZTGJ5UuGVXmWQbZNzKrDfhlBUivbk3pZnBJS0selpOkmvKU&#10;ZHDwMCVbOCrLwf8AvqneIb240/SZZbWIzTjAVQpbqeuBWZa61Y3HiaGWBLgedG8bym1lRC5KbQWK&#10;hckKe/YeoroKNWmhtNqxlSeJ4dM0y0lvfMiadAT8h4bAyDTLjxhBJpU11Zg3X2fBdcMmAfcio/Hc&#10;cN9pRtS3+lHMsKYyW2gk/pmsK/0y80TwNFtJiEzlrlMYb5uAPpwMj3rmqVakW0tkjlnUnFtLZI0L&#10;H4gmfVE+0xpZWbQtLvkbsATuJ4wPlNZ/iCfUfGFjFM9rLHo9wwEVrnbJdZxtabuqHsg5P8RH3a53&#10;VPFa+JJ7KzS0h+zaUEFw7DcLlxyIv90YBb1OB6ivRdA8QtrwhlVFELKyyAcmOQEcH2I5FeRTn9fl&#10;KnKX7taf4n1v/dT0t9p3voteqnU9lHlv7719E/1/JW67W7ALp0NtZnYHER2hFCqAuAQAOgGRgelR&#10;aLbxiK6jZELrPKsmV6hmLgH/AICwrM1Hw9eWPihNQsirpK4WVD/CDgE/TvWrpzf8TTUVXkeYjE+j&#10;GNQR+QU/8Cr3qb+za1vyJhJu6ZlWkctjeXsWlT2yQWrAyQXCFkBI/hcHKjjGCGAxwAKp+KvFWrWW&#10;iRyCwlgMjKDLbus67WB4wQHz06LW3rWlQR6JIvmtaxIC0jr1dT94H1J5/GoZ9BtNeNpeW0mfKkRw&#10;QxKsqnkY7Gs5KduVbkScmuU4l4pte1eCzgVQ628eY3JR94+VmZWAYYATt2rqbuS40HStP0vTyss1&#10;0rYlPQD7xI/M/gK0PGN/p9pp6rfwicOcxptydw7g/wAJGevWvNfg98VNH8f3LyeHfEeieJ4tDjZ2&#10;gtNRiuJII2yPvoT0wQN/X+9WLgoTtF6v8P6RlKEVO0XqztfCXgxdMt760lmk+1hPK8wHjymHykDv&#10;0K5PdD0rc8T+J7XwR4X1DWdQl8my0i1kvbmUD7kcaF3b8ApNVLLX4L7xFCE8yGWSFklhlXa4IIZO&#10;O4x5nIyPevJv+ChurXFz+z6vhDT5DFqvxK1ey8J2rDnYLmUecxHoIEmz2Hf0PZThGOkTpUVHY4jw&#10;t4t+KvxX0m/8W/DL4S/DXwLpXim2F/Jd+IhG2peLYnTenmR2oATzA2Mzu2A2e9df+zV4u+HPx18E&#10;al4Jn8D6H4avdDnD618P9R0m1EOmTgqRMkHlhJIySCsyrhsqeCRXuej6Tb6BpFrY2kSwWllCkEEa&#10;9I0QBVUfQAV5l+0Z+yzYfG2ax17S7+bwn8QdAy2jeJLJB9otjz+6lXpNA2SGjbjDHGMnOmjHY9Ek&#10;8F6JNE0baLpBjkuLa6dfscYDzW/l/Z5Dxy8XlRbG6r5aYxtFebeHP2TNA+H3xs1X4i2smqa3rup/&#10;bIvstxDp9vBbxXciPOB5FvC07HyoVD3TzOEjIDZZy3MeD/2sfG3g7TG0j4gfCjx3c+JdNfyJ77wt&#10;pf8AaOlakoAIuIX3qVDZyUIyvQnPAl8QftxXk/h8jw38JPi5qXiC5McVnZaj4YutNtjI7qv765dD&#10;HEigksxyMKfrQ43Hc77TPgJ4d0yySGx8G/D3SrVSSlrH4egKxZJJ5XaMkkk4HUnr1JXDLc/tNXo8&#10;1bb4HWCyfMLeWXVJ3h/2WdQqsfcAD+dFLUDu/HHw5vfiHM/mww2BeH7PJIbjeGHOSqhc9zglgenF&#10;N+Gfw1X4K291HBaLeW9wwLz2+4zAAd42JJHXhST6LWX+0l+07a/A2LT9H0vTbnxT498R7o9C8PWf&#10;M10wzmWU9IrderSNwADjocXP2S/jDqPx6/Z98P8AijWLa0stXvhPDf29qjpDDcQXEsEiqrksBuiP&#10;BJ+pop81OEqcJNRk7tX0bXVrZmXsKTqe05Vzdzo/7Vt9d8faU1vNHNHFY3bkqeQ2+3XBHUEAnI6j&#10;IroLm1jvITHNGksbdUdQwPfoa5yxjTxP45TUrSGOO101ZLd7vZ818x4KKe6IR97u3A6Gunrzculz&#10;urVXwylo+6UYq68rprztdaNHbiFyqMXul+rY1mWJMkhVHrwBXg37Uurr4a/ac+AuolsbNU1e2ZS2&#10;A6yaZL8v13ImPevdb+yj1Kylt5RmOZCjD2IxXgX7eXhy1/4VdpGo6V4l8PeHvEvgC9Gu6Rb6tfQw&#10;W+oGOJ43tpDIwwJI5GUNkYJXkdR6HvN2X9M5JXtoe1aJ40tdav3t1+V+sZPSQYz+Y9PaviT4i3mm&#10;XH/BRb4jSX0dlIF0R0tkuntY91yun26oEa5DQh9w+UuCPavZPgL8c9L+Ofw00rxZo8jQRXi/NE7D&#10;fazKcPGT3Kt3HBGD3rS8R+BPCPinxFPq2o+G/DOoX9ywaae60yC4eQgAcl1JPAAGegAHavls35sR&#10;CFOTScJJ6+Sa/U8bFudWKjLdO58361p3hXXPgd4oi1GTQtL1oG+uL24W70lrtZ0NqbGArHFudXTc&#10;N1qUUESFhndUPxum0XWPjh8Lr/Tl0bTpr3xEwfSdLvbG+hs7YXVt9nlWW1iQkSKXwsu5h5Wc/Ma+&#10;u/Cf7PHw/wDF+mpcT/D/AMFxqjHy5INHtl8zsQy7PbuO/GKrfAz4C+A7fTg7eD/Cv9taPdEGf+y4&#10;RLG4bcrj5cghsgEd09Rx4FXK6jr0sI3G1VXT/wCvbi7bbtSb/wDAn2tVPJqtWhKrFqy5f11/D8TH&#10;SWTT5DjKkj+IV5L+0b8F9d+K/ifwff6Lc6PDPoF1JOV1CWRFmdmhZACiNxmI5JxjOc9SPq248Paf&#10;aalLHaaTHf3LAbvOx5Fv3GWYHHXOFBPI4AxVm3+H9hMjPe2tpPcScExxeWkY/uoByB6nOSfYAD2p&#10;8NzqLklPTtqbyy/njabPlu+/Z1+Jnh/xrqWuHQPhuLXVZBeal5mqapc288sdwt1FLxmWMJImcLhS&#10;rMCDxjkvjv8ABf4uWPwXu21iy8F3kWqxta32q2DXRu47P7c+oLG6MojSP7Q5beE3AbQxHf7TfQYt&#10;ItrexgeYwXM6gRSNvWNVy7AZ5wQuMZx81Pl8Fw+S0cF3qFrEwKmNZvNjwewSQOoHtjFaYzhlVsNO&#10;nRm4Tkmr6NJvysrr7t3azZ04bL8LGalXi5R6q9rrrqtv60POf2Z9dh8KfBfwnAuoQ6lpEOm2tjPO&#10;jk/2beJEiSRvuAYRl+m4DbkfwsuPX6+cfiX8DNY+At5ceIvBb3V9odwP+J1pBYLviGSxUKuNmCR8&#10;q5TPAKkgegfCP4o23iPwrHqOhy3GqaREFS5sZDvv9JbHT1lTrjvgfKW+6PE4e4hrYWt/ZGaw5KsF&#10;eyu04r7dN7yp918VN6NcusfssxyWk6CxmXy5qT0u90/5Z9pdntPda6HoGpaZI84urVxFdou07vuT&#10;qP4H9uTgjlc9wSD5L8Rv24vD3w88ZeItBg8L+PvFl/4Js4b7xUfDulJeReG0liMyLOWlQySGEeaI&#10;oFlk2FTt+dA3sGl6rb61YR3NpNHcQSjKOhyD/wDX9q+PvHNj4x/Z/wDiP8ebWDT/AIracvxH8Q2/&#10;jDwt4r8B+HLbXp7hv7IsrKXTblJre5jh2zWWczRKjJMpWRSGC/o1NxmlODun2PmJXTs9z6D8Z+Nt&#10;I+JHgLwzrnhvUrTVrTUvsmtabcwSDZLbTQtLBOc4KxspVgTjt6Uz44/EG7tNU0nwpaeAm8dWXi62&#10;eO5Z9StLeySN2VAsiyktIhjMsjlEbCR4AZ3RG+Hf2lvhZ8SdYvfgtpWpQG38efH7wFpnwj+IgtPs&#10;0P2e6SJby8vlW3HlN5NmuvR5iGxTLEF2qoNXP2tfgjNoPiH45+HrD4R+IvEPxN8XanpTfCjxbpOh&#10;fa7fwvYwafYw2SrfgEactleW93M0bFC4lyBJ5mD5mFw9Kniq+M5vjcVbtyXX3u/3JHRUnKVOFJLa&#10;7+8+g4P2JfEPwiup9M+GfxautG0oTPPBoWr6VBq8duqgYhWTclwI0VlVQWbapHrk1fEH7Qnxa/Za&#10;u7SP4leH9E1zwjeo8SeIPCNpdSNp8gBKi4tm3Ou4A/MpKg49cDl/hF4cT4RftCfH74haz8PvEVrr&#10;2v8Ajd/sXiC20KFbs6P/AGNo6sFnlQyfZvtEEm4KwQtFk8rx7Do/xMsvFPhyG6sNY1LVTLzI6ahJ&#10;F5HJGxkQqyscZ5xwRivLxHFOEjipYSFvaJXs3yu3dbtrvZO3UupltSnh/rdRNQel0r69m+j7J7mP&#10;pv7fMd1ZZtPhj8YNcVVOJ7HwlcqkmADwZQgycjv+Qpuv/txeItKhSf8A4Uf8S47PJZzdmyt7jYMZ&#10;Kw+ezM3P3f1rduvE0cy4WzJOPvT3tzcHPr88hrW8BeHbO+X7deaRpctszi2Mz20ZaJv4WGRwMtg/&#10;UHsaulnOIrS9jQhG/dyk1/6QjgjUoS92Mpf+Ar/5I8+n/wCCnXw1lsfKEfi2HXVYpLok/h+7F7bs&#10;MfK4VGTPI6Oa5bVf2xfFXxflTSvA3hfVNFmuCRPrPiOx+yWljGOC6RkmSV/Rdo6gnjOPpjTvBGge&#10;HNVXyo0TULu2aNI2AxJHG4YkDGMgyj8D7VJrVgt5bvG4yjjB5rizihi6kLpxjptZv8bx/I4cVCHK&#10;73f4f5nzWfh9498GQRXNl4l0rx5aTqGmXVLVLeYsfvNFNECME9AwOBxk1nnTtbkuy2ry2Vq3a2sY&#10;/kX0y7cmvatd8Ew28jSWMkunu33xDjZJ7spBGfcYPvXEeJvC93M+XuY2x3EO1vzzj9K/k7xNyTEV&#10;qck6WvdWs/vs/wAPmz87zrDN6xl95y1s2w4q7HNgVXudLe27cjrUKzspxX8e4/La2HqOFRHz1DEe&#10;z0ZcmlyKzrq5ELbju4/uqWP5Cpd7THABq7pOkfa5OdwYHkAkEV15NlFfFV4xhEVWq6rsipofxg0X&#10;R7/7PeXcNtKO0zeQfyk2g/gTXqGl/EPTbPSlvgLiS2C5M5j8qID/AK6SFU/8ernR8OIPEVh5Fzsu&#10;oyP9TdwR3EJ+qup4+hFc/wCHv2MPAXiXWpptQ0GxgvLdi72MSt5BB4DCORnjIOPvBB6cEV/Z/h9l&#10;+JwsYU7Su9tI/g21+Kb7LRn2WR4SNuZ209f8i/4r/wCCi3gfwVM1vbSjxJqCkAWGhyNqNw/PODCj&#10;RDHvIOhrB1v9sH4u/GOAWvw5+F11pEMmP+Jjr10A6/8AbKEMV+pYH0xXuXw2+FPhGw0ZU07Q7SCG&#10;JtnlvGCIyPRei+20DFdheTR+EvD0jxqWjthlVY9Mn19Oa/pTLMJi3R/fT923e/8A6SqbX3s+/wAP&#10;VoxipxX9fPm/Q+Y7H9jDx78ak+yfE74hz2emTRi5l8N+GIBYJctyP390zSSyAk4O4kkdxWzbf8E3&#10;dH0EWmq+Btc1H4ZeKdOXyYb/AEeKMrKg4CXMPEdwp6neNx4y3XPqw+JNnc+NYbwJJBbomx3Y5LjB&#10;7Dp/9amap4qjvLm4l06e8SO7J80OQM/QDp/hXr0K2H5IQjNtQukk+VdPsx5Y/hYU8euaVSy1+f4u&#10;7/E8sm/YJ8W/E/XDe/Er4weIdZjx/wAenh6xh0KNx/dd490jr7ZB56jvP8N/2FfhToeo3Fv/AMIX&#10;pcDmBjJcX0X22eTcVX5muvMznd06HNeuWfxKli0jyGQmdU2pMGB5HTIIptvfQeI7ZIbm+jiu54pP&#10;Md0x0eMqD0HRa6Zww9S/Kt9X0u+mumq6DWOk5RcJbJ6dPQ8ouf8AgmxoHh7UJrrwV4o8WeBGud32&#10;iPQ9SmsYrkH1SJ1jXGBgog9cVh+J/wBijQ9KZYPF4+JPjexumYSmbxte3STjaQRJFlDjbnJyRg4J&#10;r6f0zSX0fw8LaOQtMsZw+f4j6Z7ZrL0DUhYWaX+t31nBd3W+KBZ5ki2qpwVGcZJOC2P9kdhTqYKq&#10;o8uGqzpy73516Pn5vwt6nZDEJtOrBP8AD/0m36nJ+CfANoPBenab4S0Pw54d8M2UyzJZxMrrcFei&#10;usXyjnBOWYkqM96Txd4o1vSPEF7dS29un2K1itGubVy6WxkYuSQyjG4Kgz0HHPPGpqUtj/bBMsV1&#10;ZarnDXunfunkOeMqeJB/vgj2rlE8C+J/D/x1i1XVNTjuNA1S6/fz/bLhFkhNl9nSxlsebcFp8Tfa&#10;c7yR5eApArwa+BxFRudWs1K6bndNOyaimrJx1adlold83NqdVPE0akHTpLS1rLRq+9nrfT/hrFOb&#10;xNqR0ye0+0vLb3D+Y8cjZy2ckg9Rk8nsT9SaoRTrMDjqOCDwV+or0HQvA1vNq+p2FrFbzaXaSrEJ&#10;ZUzJGzAl41fqdgK4J/vYOdtcj4x8GXXhfVmjkBMRyYp17r6EVw1MPXnQVetra6vvaza+avez/wCG&#10;PBxeHlSlyzd/Py3VzOZj8oAHXk+2Kl1G7nuPCV3ZyTsbS4lt7cxv/q4xLPHGWyehAcnPUY4o0oJf&#10;axPDcZtbW2YJLdZXy9+EO0AkN0cc4IHXpzXH/Hebxho2qeGjo8fi3/hC5U1JPED+Cktb/WC/+jrZ&#10;SeVcRF2gANz5iwozeYYPvJvFdOBy+oqyVS1uqutV2t+hnRhOM1JOzOzkVYL2RBBDZDJVkhgWLaPT&#10;CgVVmVnjIXbz6+lea6/8dPFg8N/CQeHI/A3xOufHsUFlbah9tutKvdRKMwuryS2W3ZIo7eFQ0pLL&#10;iX92EVnRDzk37d1pfeMvFMWkeBr/AFLw1on/AAkNvbakGvldptIt7uR5Z2NqLZLaWWzlhRkuHkDG&#10;LKAuVRSyKtF8lO1lt0CpTqTleTuz33QvF934RuENtM6I7BSnVGPuP613vgHWk0nVRpyMjadfxm7s&#10;mU8W7ZAkgPoAzDb7MAM18c/Fn9rXxn4S+EXi66tPCXhLSvFFh4Q0vxppTtq02o2hsrq5MEiSq9sm&#10;J42C4A3IwkPzAr83aWf7YEml/tUaT4Mg8Dzaq2i69p3h3xDdaab+ZbfUb2C1eR7bbaeQ1ram5hZ2&#10;nmifaJGCAIu/0MvwGJpVITbVk+/R2TXz3t/Mk3sdeE54Jwls/wA1t/l6Nn0V8TdPjm+I/hQGNHXU&#10;Hltpwx+8qYlXjvjDj/gdcj8Qbl779pLwVp8TXN/aeGVur++mEDStZrJGFjV2H3vmA7ZAdSc9a8Ws&#10;/wDgotdLaeEPHvjzwfpuleH7rwb4g8W6b/ZOtS3Vy39nJmWCaKSCNAZVA2EO21lAP3iRg6R+0l8T&#10;/wBn39prxwniHw9pl/rV7p/gzTbXw5D4puJdOS41bX7+0Mxne3GyX94iswibcsKc4wq9We5dVxtS&#10;nh5O0XOnJvq1SaqRiv8AE0k30Sflb2srxMMMqlZavlkkv8a5G/km35ux91abrFrrERe1uILhRwTG&#10;4bafQ46Gs7UfAlhqWofaHEgLNukUPxJ9e4/CvnHV/wBuq+T9o218GR/D+LUtS0LV9J8N+Ir/AEpt&#10;QuPs2o3sNtJMbaQWXkvZ2/2qLzHuJoHKeY4jGxd/08ms28jwAMcXAJRtvHHYnsfb2Ne9OEWrTPJn&#10;GMl7xleK9AYeF5YoHkcQ4dUfDkKOoBIz/wDqrO+GphubO6gZ5d7Ahoi3yFTxkD17Gui1PxJY6NMs&#10;d1dRQMw3fOcBR6k9B369cH0qLRLKy+23N5ZyW8q3IXmJgyjGc9PWsHS/eKcTN0bVFNGe2iRXXgmb&#10;ZGouJY/MmYdWlXluf94EfjXDafqZ0/xZpcmPMGnQT32wnHzttgTH/AXuPzHrXo4haOXUbFMDz0ae&#10;DJwPnBDD8H+Y/wDXQVxsm7w3BeWzxW1/cABRCHMbkFl3KrsuASvI5wSoyRnIyqrlmmtNLfMzrrlm&#10;mjodJ1tdWle60/5Lk/NcWTvhZ+25T2bHfvjB7EaNz4xs7Syglbz3kuLqOyS3RR55mY/c2kjGFyxJ&#10;OAqls4rlfCen2LPBqzXqQ6espi/0qQW0kU4bb5T543Z44PPGMg87B8HX9/4uk1i4uLOGeJPJ0/7M&#10;m9YYiWyzlhmR3BAJG0KBgZySeii6nLeojajKbj+8WpreI/F2n+G7lrZrhLrUPlEVhAytdXDPnYqp&#10;nvtb5jhQFYkgAmor3Tb3xT4Uht7vUpdNvg7SGfSJdohPzDy8sCJAAdpLLgkbgFIGOW8beIPC/wAO&#10;fCUfirxvNLcW1vqNtpSzOkkyLNeX0VjCqRLkBXmmiB4IAOScDNS6J8SdHsvjFfeCokFj4gs9NTVr&#10;vTII2eCO0edoIbhJAoXnb8yYDAYJGBltrvc2NjXNNg0WPwxZWqeVbWd5HBCg/gRLeVVH5AV0Vcd8&#10;TvHugeGk8JzajrmlWCazrkNnpsktwAt7OySfu0IyCSof2966+KeO48nZNC/2jPk7ZFPm45O3nnGO&#10;cVx4eElXqtrRtP8A8lS/Q1m04RS8/wAx1FQjULdrUTi5tTAzmMSecuwsM5XOcZGDx7Gsbxp8UvD3&#10;w90iO+1fV7K1gnTzIMSeY9yvrGq5Z/8AgINa4nE0cNSdfESUILdtpJerehNGjUrTVOlFyk9kldv5&#10;G/XL+JfEuoalrh0TQhGLpFDXl7IN0dgp6AD+KQjkKfYnivL2/aG8X/HCeW0+HOhG1slYxy6zqOAk&#10;Z/2RyoI4P/LRueUFN0/9knxJa6HKLv4i+IGlkDTvBZySxpJKeTkmTDEn+IqPpXwOK4rxGZpU8hw9&#10;StS+1UTVOLXaEp2bvs5RTsvh1d19RTyGng9czrRpz6Qd5yXnJRvb0k159n6/4U0i28LQajGsjbRc&#10;h5Z55NzysYo8s7HuT+Hpim2Gv2llJNJHdWtxpkkpPnxShltpDyyuQcAEknPq2D2z5jpn7EPg3UI4&#10;rq8v9f1nzFEge5uk+bIHQqgbGB6/jwKXX/2J9Cto3uvC2pav4c1WOPEMkd0zRs3+2T+8wf8AZcfT&#10;tXVHMOI6NNOnl1NQj9lV/e+X7tR+Tlr3MXg8nnLlli5cz6ul7vz99y/8l+R7NFNFfQZRo5o24JUh&#10;lNYnw9P2HTLjSj97RrhrVR/0y4eL/wAhso+qmvGPh/8AGf8A4QLWpfDnxBtIvD/iGxQG21mK3Gy9&#10;TsXKDDA+v3W5B2OK7iD4ieD/ABDqDOfGOmwXpjCi+s9UjgMqDOBJGWKhxk43LyOR3A1wvFWX47kx&#10;WGqRjUjeMqc5KE4/zRcXqpKSXk7Ozs7mOJyLF4VypVYNwdmpxTlF9mmt0035+R2tz4+021u5Yd17&#10;K0D+XI8FjPNGjd1LohXIzyM8d6hk8ctet5el6ZqGoSd3kia1hT6vIB/46GPtWbpfxZ8B+HLCOyt/&#10;FfhaCK3GwIdVgyPXOXySTySeSSadcfH7wPbEZ8W+HWz/AM89Qik/9BJrveb03H97jKUO/K43XknK&#10;TXzcdeyOVZfWv7lCb9U/yS/Uuy+GdV8RLjVdSW2gPW105dgPs0rfOfqoSo3+D/h5bPy4NOS1cKVW&#10;aB2jmHvvB3E/UmuU8W/theB/CykR38+sSgZ2afD5gx/vsVj/APHq5+P9vfwpdgpb6T4klujxHB5U&#10;G6U+g2yn+WfY14mI4p4Ro1PZ4nFU5z837R+i+JL/AAq2vQ9Ojw9ntSHtKWHmo+nL/l97+87GH4W3&#10;T2Rurb55J8vMsjO0jSDhgXYksQRjJPasS4sprT/WxSR84+ZSOa8X+F1x41+IX7T/AMYvEUXha5ez&#10;0LxNbG1ubvxFdIdJZPDOkXC28diMLIDLIZSNvzNO2ffmvBPx1vIvh/YahceMtJsFv/hPo3i64nto&#10;pNamWeSZY4oIbd5sySTGWSKNQfMkkdRucgAe7H2bpr6nSly9NElte+rT19Nz5fEZZzTcqlRKXXVv&#10;y6X/AD2Psf4aXJn8PFSSfKlZRk9BgH+przr9oLw1fw6/E+l6fLcrqki3N7JZJYC/jjhikV/Ie9Hk&#10;KxY2xbf/AMs0mx82K+dPHfjn46eAovD/AIWngsLvxxL4PuPFmqxQyw2enTS/aikens8uowJGsEe1&#10;Z7iIXBDyxuI9g2vW8eeP9L8IeO/HR8W32gnQPD0Ovz6Rm3lvlmGlx+axluYbmSYyxqspuIJbeEn5&#10;fKZ9u6TizP8AtCrSjCGGhNwaa556drW5JbxbXk7aM9XLqeFpLlqV2rq3ux1/GS6nregePPFXxKn0&#10;vQfAsVrBq0NjCviPXoV8yET7AJRFI+7bCHD7dvLn7uACx7TTP2LdO1S9W78WeItd8UXa/wDPWYxx&#10;+uOS0g/Bx9K+a/B3xQ8SXnjrwD4X3eGPBGvaB8ULW1OqXGmwpHL9r8Ha5JsuLeDUJ0Zw+REpuQcv&#10;CGTKnf2T/t++O9T+GWva3BceA9Mm+H3hG/8AE9/Jc2Ez2/jdrTV9T07ZYfvwbeKVdMWQN+/YHU7T&#10;AYDEnmZfwJh6ydfPrVqjd+RXVGHlCnpH1ck23qevieJqlK1LKv3UErc2ntJecp7+iTSS0Pqbw18F&#10;/CnhCykg0/w/pUKyxtFIzwCSSVCCCrO2WYEEjk9zVrw34c1HS0/sq6nh1LRfI8qK4mkK3UPRRFJ1&#10;EoIOA+Q3QEMfmPglp+0Z8TNa8eQtbXXhO00bWfHuoeA7TTrrRJvtensunXNzb3ckwuMOySworxeW&#10;Ayl/mBwRsfse/tE6x+17qupX+r6NBp2m+EY9P0x7ZLaQiPxPFA0mrIZMlSls80MEYxgSRzHcWUBP&#10;vMJhMPhqao4aChHtFJL7lofMV69WtP2laTlLu3d/ie6aLPI1u8EzbrizcwSn+8R0b/gSlT+OO1XK&#10;oaip0zWYbkjCT4tps9iT+7P/AH0Sv/Ax6VfroRic98QPD76rp/2hJGzaqWMZ+6w6k/WuAr16RBLG&#10;VYZVhgj1FcdqfwvMNs721wZHUZEbLjd7Z9a8/F4aUpc8EcGKoOT5oo5KinNA6Bsow2na2R0PoabX&#10;mHnGp4LWRvE9p5Zwd+T/ALuDn9M1313/AKNrtrJ0FwrW7f7TAb1/IK//AH1WR4fFv4N0yKOdJ3vL&#10;kea6Q27zOo7Z2g4A9TgZzVfxn4jhstHOo6it7ZwxusVhboo+03V033NqA8n0B4xuLcDNe1haThC3&#10;VnsYam4QvI5Hxzc2kfx7spMhWESQ3W1cl4sqwJ9CCePXJ9OO1u59Q8W6dFrvh3ULi2mOfJsL4p9i&#10;mCsyMr7FZhuwSHVjghTgjIPM23w+1DXrD+3IPsEurXb+f5cl4Bbht3A3okh2gdAAc4xkZJru/CHh&#10;5fCXhPTNLWTzhp1pFbGTGPMKKAW/Egn8auhWrzk3V2Wiv2u39yvZX6L5KMNScZTbW7uRN4hh8M2d&#10;hZ6tqPnXi26q9zIm0XDKAGfgbRk84460up6jDrNjHb2s8cwv28stG4bEY5kOR0+XjPYstT69pFlq&#10;+nst/HG8EYLlnOPLA6nPUVSsHg0PTJNSuQLWIRhYoyMeREPurj+8ep75IHYUOVRTbm1yfj8+h06p&#10;3extAbRgcAdBQ7iNCzEKBySTwK8/1z42E5TTrbHbzJ/6KP8AH8K4/WfE9/r75u7qWUZzszhB9FHF&#10;eTic/wAPT0p+8/uRzzxUV8Op7WmoQSfdmibHo4rO8aeBtJ+I2gtp2s2UV9ZuQ4V8go3OGVhgq3J5&#10;BB5NfOPxk+Ktt8EPhjc+JruzgvYLfVdH06RJrn7NHEl9qlrYvKz4OBGtwX54OzBIzkeh3H7Z3hHT&#10;/jPr/huO+0q78N+GPB0Xii71nTbo6g0Za8kt/s4hgV2ZsIpAXLsXACnjO2FrRzChKOIppwejT1T7&#10;ppq1jowmJqKSq03ytbNPW5jTfBfxv+z3PJd+ANSOt6JuMkuh32Cwz12dAT1OVKNwMiSuo+HX7U2h&#10;/ERZtMufN8N+IxuhNje8HzegVGIGWz/CwVv9mq9p+154Y8V33hiLSdX/ALJuL7xkPCmqabr/AIev&#10;rXUIZzpVxqAtzFJ5TWztDHHOs0ivE0YIALOrL4J8af2qvhp8YvitbM9rcQ+Cl8A6j4rn8SzeHb+0&#10;ur1YNQ0u2tpLSSRVS5tZEvpGDKkgOImyF4f5Wrw5j8nXteHKn7vrQqNuH/cOWsqb8tYeSPrI5vhc&#10;f7mbw97/AJ+wSUv+31op+ukvNn2Zo0UUOlwCBQsbIHABznPJJJ5JOcknk5q1Xxz4q/bC139kuSw8&#10;P6i2latPpvjTTtD1jTILS/v59M0u/ivZLQQvw81yyWqnCKyAsUCcKzer+Jv23/Dc/gzwvrfhWd9a&#10;TX7vUbSTTDoeqTazG1pDIsy/YYIGnQwXJt1mMiKqpJwSzxB/scBjXXgvax5J21i+no+qv1+9I+ex&#10;OHVOT5HzRvo/+B0PYtV+W609v7tx/ONx/WjX7HT9b0u40rVba0vbDV4ZLO4tLqISQXkToQ8Tqw2s&#10;rIWBU9RmvJ0/bL8Bm58GxXuurf3Wr6Pp+tT3Og6be6hplkl9mC1nmnSIi3gmlEyxtNtPyEttCkiz&#10;q37X/gZ/iJqPgnVYvEmi6naaZqGryS634fvdP05LOy/112106BFgVimJQ2CWXackV3nOVfGf7Enh&#10;K8+Gur+H/DmzwwviGTT4NZ1G5Nxq17PptpMJRZQzTz7oEABEfLRxb2IiJNbep/BDwH8QdUe1bSXi&#10;MV5N4gS5gvbqzv5p7nMU08dxC6SJHIE2OitiQBdy7dpbzXwZ+3N4fHgy9v8Ax9dvpVnpSaDEbSLQ&#10;dXjv7mfUXNukgtri3Wea0kuRthkRGL7HDhWUpWl8Q/23PhOmtSQarqnjvw7qOjyWmnXV4nhfVIf7&#10;Mnv7S2vbezuGFuyrNKk1uBA43+aRHtDnaVdW1DU7O6+E/haw+K0dpHoVmttrF5aa/MqyS/vNRsYo&#10;Iraf73WOKxtVCjg+Tkg851dN/Zj8CaJDPBB4e8u1l1C21RbM390bSzuLe9iv4Wt4DIY7dRdQxSlI&#10;lRWZBuBHFeK3n7TWg3Xw3ufENtqms6lrM9xdeF/D+l3vhy9fU01FIXkljn0+2iiuGMUBaRgoTcmD&#10;5gBR61bH9t74V6VoxGoa/rOo6Fp2mafrTz2Ghahdabp+mXxmEFzdyrE3lRq8E6Ms5HliP5h8rEeL&#10;ksq0lWq1VZSm3G9r8tkr/NptdbNXtsdeK5bwhHdRV/XU9V134CeDviDrXii61XQoriXX5rT7ZIl1&#10;PEZJbVUMFyhRx5VxGQqiePbIBFGN3yLjpPAngLRvhj4VttE0Cwi03TLVpHSFGZyzyOZJJHdiXkkd&#10;2Z3dyWZmJJJJNcl4e/aJ8ADVLXRdN1I/bbrxXdeDorGK0k80alBDLcSqUAysQgheUS/6vYVIOGGf&#10;RK9w4zF8V+ILPT7OVJZ0jltylxtYH5gjB8fjtrYhkFxGrIdyuAykdwaxPF/g0eJ57c7ggGUlPcp7&#10;f571k+HfCtx4h+2LrE+q20FjOtrb2MF81tH5awxZdjCVd90hkPztgqRxjrnFy52pbERcm2nsdBre&#10;gS3mq2l3FIsUtrn5XTIcH8fr+dc5q3iB/iDrE2g2f7qCJ83F8h3BduMpHxgtuyMngY7nipte1m41&#10;uzihtozb+FdPZLe9uYZh57JszlTuyIgCm4/fKtleOT0Gk3OmpZH+zpbOWC0UQ7LSVXSPHRcKcA/l&#10;XlzjPFtqm3Gl1ezl/h7R/vbv7OlpHR7OFL3nrJ9N0vXz8vv7Hnvh/wAJnUr42lmnlW8THLEkiMZP&#10;U9ST+ZNa2g6XqulazcWNu8ccgUStuJ2uqsMEHHfOPpmuk8D+RJ4Yt7u3lgng1Afao5oZFkjmR+UZ&#10;WUkMCuMEHFZGuWc+m+K5NSurqOx02KJri4unl8uKCGNdz72OAoAXJJ479q0hg40oR5Fb00sjy3Se&#10;lR3cm9fmdbJKIoi7cBRuPtVLQV8jT4jKQLi7zO4J5LNyQPULkD6AVgeM9dvbz7RZ2cRa3uYRCs4B&#10;KMXxhgw4IwcfjVaTwlri3sK+fvEAby5TJwoPUevPTpXXOu0/di2dEqzXwq50llq9t4itHV1XyJna&#10;GNXPMwA5I/X8qj1PV7PwXpUcYH3VxFED8ze5/wAaz9A8HXK/ZhfOuyxctCsffPJyRz1x+VeEf8FD&#10;NQux8GvEcFhdyWt5qt7p2jwSRy+XIpuLqGJtp652l+n/ANep558qbVm9P8zPnnyptavQ9l+Jv7QX&#10;gv4ReBR4m8U6xZaVYxMVi845nllx/qooxlpJCP4VBOOelfM/wg/ZGvdJ/ZH+HXjHwmkPgX4r+HdG&#10;UvJNbGGLWI3Ys1nqEYAZ0cEYYjejYI6V2Xwz/Yf8L+GPECeJbSy1LXdQsf3FlLrGpS6g2mgcnyBM&#10;x2dRyOeOCOc+uan4CudIsTPNLCVVgCI9zEA9+lL6zLlvCN/PYl15ct1G/mefX/7QPxY8LaXb3Gs/&#10;A28ntdOAmNz4e8SWmoBkCfNthkEUnKlwAAeQOTmuVvfixfftC/tj/B0yeAviRoGhaEurXsja3oUl&#10;tAt21oBBI0ql4WUJ5oXD8O49RXsX7YHjnVPhT+x/8SvEXh28Om6roPha+vLG+S3+0GwaOBiLgJgh&#10;vLA34II+XkEZFeZeNrbw7+xRLqOreHPHWpC6u/B9xNp+j65qWoeIrbVpFvLGKK/aESPM8qy3SxgQ&#10;lDOb0KWHloydPM4tdn+H/AO5K8T6ZpUQyNgDJr4w8Gftm/Fr4heOdM+H9pJ4d0XxJP4+n8Ky6vrX&#10;hOe3ZbX/AIRp9YWR9OF4SsyONoxcbXUKSF3EVo6V+178U/ip4q8Z3UHgGCX4ZWdz4p0K4N3pkYjs&#10;E02K9iSeW4+2GSVprm18t7c2qBVuVw58stJqlcm59fOhjbBGDXN+LvjB4S+H+pJZ694o8O6JdyRC&#10;ZIL/AFKG2keMkgOFdgSuVYZ6ZU+lL8INS/tn4ReE7vyLa1+1aJZTeRbpshh3W8Z2ovZRnAHYAV8o&#10;/tgHTR/wUa+HP9rixOm/2NB54vDGICPPvcbvM+TGcfe4rys2x0sJRVSCTbklr5uxy4vEOjTUo90v&#10;vPpn/hpn4b/9FA8Ef+D21/8Ai6K+BvFE3iWXXZzZ2+iw2527EuLjw3LIvyjOWRFU856KOMfWivk5&#10;cYV1Jr2X4P8AzPK/tip/J+H/AAT6D/Y8udQ+Ivx+8ZfE3XNA1HTNR8UXg03Tbe+tXhubDTLeNY4y&#10;UcBoxI+92XocqecCtf4Y6f8AFv8AZq/4SPQtK+GmleLPDlz4k1PVNOvIvFUNjLDbXM7zIjQyREfK&#10;WIJ39+nFd58KbC8m8VQ3EEZMMORM54UAgjGfX2r0rXj9rEViP+XwkSe0Q+/+eQv/AAMV9VlGIqVq&#10;UqtTq/0R7GHbknJnzxoPxN+PkuhWtrbeB/h/4MhWLct74h1u4vkk3HIYi1hVV6k7WdfrxWlrHw5+&#10;M+p2Md5rXxksdJtJm+aDwt4Vt8Yxxie6klYAnuFz784r6FxxXIWHw2h1S6up9QRovMkbZFbyNApw&#10;cbyEIBJ967VF0oRo0VolZeSRtVnKTv1Z8+al+yla+JZyfEHj34q+K7b5Q0GoeJJYIGxz/q7bylGT&#10;+PA54qHRf2Nfhz4Vumaw8DaDO8j7hJdWovZix6/NLvfOffvX0xb+EreKd7AvO9oFjnjSR92CCwYZ&#10;64Py1OfBFmmsw3kQ8oxtuMaj5WPb6c1w4rB1qy5XN/LQ450KrfxXPNfCXwuOnwQi5tP7I0eAYwkQ&#10;j2DsqoBxz7Yq9cfDT7fIg0u8t7s7sON20ovZjn9QPavQdV1y2mMtlHHJqFwwKvbwDcVz/eP3U/4E&#10;R7VnaR4KmgLMZv7OVxgxWjlmP+9Iw/8AQVX6msFkdBR5LX7vqX9UV7dPxG+FPhtZ+F0E87/abhPm&#10;LvxHH7gf1Pp2rnPHOsroPiux1zRo5pDdyizuHWP9xdMw+XHQucKTleDsUZB69onguwLhplnvCDn/&#10;AEq4kmXP+6zFf0rD+I2J/GfhS2fiBrl5iewdDGU/MnH41w8SYWnSy5eyXK4zp8r7Sc4xTv8AOz7q&#10;62PZyqKjW5Vs1K/mrN/p950ugwLFpyyCZblrk+e8yrtEpboQOcDGAOTwByay/iO2rf2Ko0tZM7sy&#10;tE37xV/2R1/LnipL22n0W/8A9FkEcd0xMQcZjWU8lGHZXPII6Nnk7gKveGteTxJo8V0g2Fsh0JyY&#10;2HBFfRVUqkXRbabXQ82fve4YfhrTrjw1otlc38khkMrPcM5J8lHX+I+zKmT2yc8DNdXmkfGw7sbc&#10;c56YrxzxF+1h4V+HviRtMsP7R8Q2yIWkTSoFmWyIIGFYsoZOei5CnjPRR52YZvl+UUIyx1ZU47Lm&#10;erfkt352PQy/K8Vi37LCU3Npa26evY9krxP4lfs3an4a8Sy+K/hzeHStXJL3GnBgtvec5IUH5Rk5&#10;yrfKScgoea6fwD+0fYfFRpYtA0bXLm4iXcwuIVt4oxnGWkLEfgMt144NdL/Yut63/wAf2pR6dEf+&#10;WGnLl/oZnGT/AMBRT714uZRyriHCx9ipVbO8J0/dcJfzRqOyTXVJvziz1MJUx2UV2p2g3pKMtVJd&#10;pR1uv6TR4/4G/aJttXvruC+MXgzxlESl1a3cbCw1GTHdTykvTA+8cgAyDp634P8AiBp91o9tDPcP&#10;p93HEivBfkQzHjhsHG4HGcjj6HIHP/Ev9mHwx8SdEeGW3e21DB8vUQ5luAf9tnJMi/7LH6YPNeV2&#10;3xB8WfsxatBo3jWz/wCEm8MO3l2l9t8x0UdAjN1IH/LKQ5GPlYqOflYZrnXDc1DOWpYaX/L2MW0m&#10;/wDn6lZwf9+MeSTd3Hmdz23l2X5xHnyy8ay/5dt2bX/Ttv4v8LfMujaMD9qPxT4X8O/tHeEvFVxr&#10;kPw80+DS9Q0ib4hw29vKdOKtBJb2MU14ktlAbgz3hLtEzEW3lqQXUj139if4h3HxG+BFlqOo3H2n&#10;V7i7vfPuXtzay6rCl3NFbX7QnlPtFvHDMFHyr5m0YC4Gzb/EVfHds194IntryG3td1zI0Z2Ar8yQ&#10;BTgiQjcCCBtDgn+EUviO2svEtrb+IvDzRjULN0u5lUmN5osZIZfcY+bHzKCASCK+vqZy3SWIwqjW&#10;5PebSdpQej9k05XcdL7p7XTenzX1Jxk6VW8L6WfR9OZaWv8Ahud/5S7idq5IwTjrXjPxx+DPhHwn&#10;C/ii11j/AIQPVoydl1a/6u6Y8lGgH+sz3VBz/EGAxVfxD+18fE0sGk+AtHuNf1+6Xnch+z2nOCSe&#10;N4/2sqnIy2flqv4d/Zf1jXPEEfiHx5cW/izUSufsMlyyW9tznbjZtYf7I2p1yG6n5/Oc4wvEMPqW&#10;T0FiWv8Al47xp0n351aTmu1P3l1cT3cuy6tlT+tZhVdFP7Cs5zXbkenK+89OyZyvgn9pbW9S8Mwy&#10;an8PE18FjFHqFjE8IudvAwqxNk8c7SBk42jpXXW37U9joGlyWd/8PvGenWrbleM2WR8w5H7wp15/&#10;Cu08ZWV1cafFBFot9FDDgxxRojiDH/PMoxwP9kgdBgV0WneMnnsIWk0zVvMKDfi2x82OeM+tdOX8&#10;N59h4qm8ybaS1lSpu/fXSX3yb7s8+rm2V1a8pfUFFdLTkv8ANfckvI8X0z9sPwpeeLrOfVJNSs4t&#10;KtJIoPNtw0kzysMu+wtjEcaDjOWdjjCqa6HUP2w/AHlgpqtzKSM7RYTDB9PmUDP0OPeu6l8aaZqX&#10;id7a9EVtHaWigi9j8s+ZK+dvzccLGCPXfx3pLEeFlm2QRaNbzOPuGFInYf7pANb18s4ltyLGUZLu&#10;6Ek/wrWOWtVyaau8PUXpUVvxp3PJb/8Aa58I3277NHq93gZPlQJx+bise8/aE8O3c2y4ttW09z/D&#10;c26g/krE19DXNoGTjp2xWPquhx3kRSSNJFPVWXINfAZ7wbndeLdTFwb/AOvNl/6cb/E+UzGlldTS&#10;OHkv+4l3/wCkWPCpPHfhvVV3R6lGO/7yN4//AEICmaFY2+s2Ykgnt7h3+dhHIH2Z7HHp0/Cu8+IP&#10;wt0V9BupP7J04S4AEi2yq4yQM5AB7+tY+tfs26LfHfaC602deVkt5ScH6NnH4Yr8Pzbw2zKeJfNS&#10;p1OVX0vG92+/Mr6dz5KvkeAnrFyjd9Upbelu/Yyv+Ec+zsshX5QcP7A9/wAP5Zrds/Cfm4K5SRfu&#10;uB0/xHtWDP8ADfx14WDjTNUs9fgUYa2vBiQg9sk5P/fwfSrvw++OVh/aA0fxLBJ4f1eDbGxueInP&#10;Ylj93PX5vlOeGNdWRcN4LB140sdSdCUnZc6XK32U03G/zTNcNwbWlF1cK1VS35d0u7i7S/A7nwza&#10;eZlHXy54sb0+vQj1B/x7g1ra94ROrab5luq/2hagvbs3AY9TG3+y2MH8D1Aq4dB+1xxzQOqzxjdF&#10;IOVIPY+qn/AjkCrGjak39teRcB7V5EyIZccsP+ebdGBHbqMcgZr+ksp4dpxo+xmtH/Sa810fc9fL&#10;8K6LUkv6/wAibwLFZT6Ol3Yo8cV2oZo2JzGwyGUg9CDkEeoqh8YTOPDEaxhvJMoMxA4x2z+JFVvC&#10;eo391c6gulw27oupTmZ5ZAIsEgrjbliSMN0AO78aZ8RNTvtOsntbq8gb7VCSVS3AjXnjAJLE5HXd&#10;26V9dQanll5u11utr/pr06bHuYijClzQWiPPgKfHM9s5wWQ9CKdoTRyaxbpdt5EW8FnHIIHJx78d&#10;/Wum+KXh6K11i3exjVIbq3DDb0yOM/kVr52ngqjpOtHo0vvPO9m+XmMfRGdoG/u5+U+/euk0+ysb&#10;+wgEjmGS3kY3Bx8wRtvzD2XaM+gLHtzU0Lw/fWNvBPbW07JBh1fb97Bzn35q/wCFdPGs65LdTnZb&#10;W5M8zMeB1OCf5+wNfSYKi6cY05ahST51pe52WoWv2XTrWxheRFncQb953KgUs2D1yVUgHtn2r5l/&#10;a5tPhnpv7a/wLtviQngqPwtF4W8YlV8VfZjYeeZ9CKnNz8hcjzMfxfe96+iPD093LqVtaz2/2e1g&#10;Vri1MkuZXQgqqlcdVDc/NnlepzW3qWi2WstCbyztLs2xLRGeBZDETjO3IOM4H5CvfVmj2NtEfD3w&#10;s+I1x4d0LwN4bfxtdfC74UeIL/xjqnhvxPE1rHPPY2mpRf2VYxy30ciR27Ws91cRgrueC0j2ny1c&#10;Gp4C/aD+L3xL8NeP/Gt7fajPq3gb4M6P4stPB0On24sfEGp3ltrYEk6GI3AR/ssEwt4pEO7YueMH&#10;7y1Kzg1q2MN5BBeQlgxjniWRMjocMCMikvpJ4be7uLSGCbUDCfKDt5YndQxjR3AJC5J7HG48UvZR&#10;as9hqy1Phq6/aY8RfD208UaJ4Z+LreMvBQg8KXNz8QJI9NuH8Mf2rq5t7uRWhhWBQbQ+avno4gPz&#10;uWjZVHrn7KvxJu/ib4b+MkOoeMZfiBp/g34gNoejatI1o7/ZV0nSZCm+2jjiciaefJC53E56cdp4&#10;ge58Q/Dq4uN7eDJLidtP1BNERHvLR5dpJeGWExyOGC5BRg8cjMCQRnC+Cvwqs/hPol7oWmLqE0Wv&#10;3z6xqGszz2ki6tcmGKJZmWIRCIeTbwRqkUCxqsagep8/29NOeD+1Fbf3Xs/Tp8h4pP2XtLfF+f8A&#10;WovjHQpNBv1ENwl4t/eG6doxtMQZUREK5JA2Rrz/ABNvOBnFcr4w+HGleKtQ0+7vf7bsNS0aK4tr&#10;LUtH1ObTr20hn2edAXjI3xM0cbbGDANGrAAqCPXfAhXSviZeQOs+06fHC0zWsqRPIsrFArsoVjiZ&#10;/uk9xxU/xJ+G8T211qlpJ5Uq5lljf7snckHsfz/CvMxWAr028VQevVdlb+v+Ced7OSXPH7j5+tP2&#10;ZfA+n65omqaRB4n0G40DSU0SxbSfFF9aqtoJmnKttk+dpJWLyMxLSMAzkkDHQL8HvCtzrXiCQ2uv&#10;Q2Hi0351TSbfX7uLTLiS/Ro7qb7MH2B5BI7HHy+Y7SbfMO+u78MeBYvEfhzUbqKV4by0yyj70cg2&#10;5wV7Hg8j8jVPR9PtLyCJ2vY4bgH97HN+7WPHcOeCvvwfauGNTHy5ZQnfm1W1+xH7x2cXf8y/8Wv2&#10;dfhXafDfxHq3iTR3OhW3gg+HtRdLqbKaPa77kBdh3CRSCwkX58gc8CuT+G2keF9a/aCa8bSPiH4J&#10;8Q6XY6dqusQX/iIw/wBv7ENrZ3NzHZ3EkMzEW7I5JVnECpKrIoWvcrfRLLxR4FOmX6Weqadf2jWl&#10;zHkSwXMTKUZD2ZSpIP1NeOeDvgZpnw88ceK5dAtr+aHfbW7TXd9c6jdKqRZ8vzp5JJPKVmbagO1S&#10;XwOTX1devGEY3Tu9reSvr5afp1O+TnGm5xWwRfswfDtvHfh/wd/wjgvNB8KeGdQ0W3tri8lkQ2mo&#10;q63cEmTlwybB8xyBJxXO6d+y54Hj/aZm0aOz8Qa3cQaZpGqXWpat4ivLy4gl0u++1adEGdydscpR&#10;tufmDNu3EsT6X8IrKeTxzLeXTNJJdm9cMV6JH9jhQZ9tsn61S/Zp077X8Q/iXq07Frw642lqG5Kw&#10;W4Kx4PupH/fArws/x1Z5ph8Fh5WUqsbv+7ChGcl/29PT0b7Hr5PRpzwVXFVVe0HZecqnLF/KOvql&#10;3JdE+BdjB8ZpPFUsPibStT1Ke3udS/szW7q1sdVmt4wkD3MMTiOQqioh6B1jRH3ooUd/ear/AGBr&#10;LWkYWWXUiZraLdjbJ/Hn0X+PP+/3wDb1zxPa6Jbyb5UM6qdsQOWZuwwPU1kW7RT6c8cNhqV0ZcPP&#10;emPy3ZxyHXeQxIPKgLtHQccV9DHRct7nkUo2Vr3NiHQfLs9v2mYTyP5ssyYDSP8ArwOAB6ACqt34&#10;etproNLYIk+Mi9ttscie5bhh9OQe+ay76a61LR5p9Qt/MmtCA1krlVh4z5pIOWPcEHC9uVJrItvF&#10;EUzhb7+0LuBT8sT3OUC+hACl/wDgZbNROrCLtImdWEJWk7M3ba61R5Ybzy47yzt2YpOCUnnhI5+Q&#10;DBJO1hjG7Z0GRnUn8N6ZrgNyYkl+0qG81WPzDAwRz6Yo0KeS+m+0xTSPYzplEkXDRtn16kde9E2k&#10;3WnTPLp0qbGYu1rMP3bE8naw5Qk+zD25zWiSlHVXRfuzWqM/SvA8ujprsNvc2skWqGOZYr20M0SS&#10;hFjZmUMu8FY0JGR8y5zzVzw3olv8PfCCWvnAwWhmmd/LESgvK8rBUHCKC5CqDwABVWb4mWNmbiO4&#10;hvorq1O2WFbdpArYBA8xQY+QQeWHBGcVly/Ejw3CRe634h0a3aL95FayXaosOO+1sM7++OOgAOSe&#10;OWbYKneMq0Fbe8lpbvr0Omngq7sowb7aM4n9tv4O678Z/wBkuTwroUF7Pq9xrfhmd/scyw3EMVvr&#10;mn3FzMjsQA0cMUsmevycAnAPjPxg/ZN8V+DPHXxU1PwydY+JuneIPh/Doiz+JNSjvlmuhrMn2m0x&#10;5sBcx25ZvLZ0V2ARmwSK9d8X/toR6hePp3gXQtQ8S3//AD1NvJ5S+hEajzGH12D3rgbn4JfE74sa&#10;h5/iRbux07U71ZJbZXHlLIwVd7QRbgg+VcuUfHVu5r4nH+IuGlL2GR0J4yptemn7NetSzX3cx9Rh&#10;uEqsY+1zOrHDx/vfG/SG/wB9jwTw/wDAG608OLvwFaeIrTT/AIwaT4o0zRjo2m2btpX9jQWt3JDZ&#10;Qu8Me64RWkjjJdigd13nFej678D/AIn+Er34ppF4Gh1Lw54Z0TxAnw8s7i7KwX8+vEXV4j7JEkhF&#10;u6ywR/PHiO5YK6jlfeU/ZjvNI+HE9j4fl07Tr77VC7uHmguL8QXKtJFJeoTLEsixuoaJFKb9yrkY&#10;rrvBnwr1q3+HP9m65r+oTXswuVeKO7+1QwxySSGODzpo/NlEcbJH5j/O+zccE17GDlnVXCPEYmPJ&#10;Ue0I2aXW7ct9rdHq/dW78rE/UIVvZ0G5Q/mlo302W3fd+vQ+D/B37IfjnVfE8tpe+A4tN8H33jvw&#10;zq4sbvQbDSbVoLay1KC6mGnwO8eAWgDfKzuvlk5A4+hP2VP2J5/CPhbXdM13Q7fTNPtvGGt3GjQy&#10;hfLh02e682H7PbITHGjbmID52FjhATX0P8MtFsovDFhqMUB+231pFJPPMxknYlQSpdiWwDnjOBXS&#10;10RyilmeFjLMUpxkk7bruuiV/RJrozJY6phKjWFbi1fXZ9n8vnbyKmiaJaeG9KgsbGCO2tbZQkca&#10;DAUVborN16/uJZEs9KurGPVIk+1PBdwO0c8JJTBdcbMsOCNxGPukV9LTpxhFQgrJbJbJHlyk5Pml&#10;uJA40LUjC3y2t2+6Fu0chPzIfTceR7lh6CtGSVYVBdlQFgoLMBknoPrWTpWrXOv3P2LUvDt9ZQlC&#10;LiWWeCS39ghVy759di474PFZt94PtbnxL/xPT/bNlt8nTo7yJHt4N2NwZSPmlO0Yds8ZAwSd1bbi&#10;NjxP4J0nxfCkWsaTp+ppHkot5bJMEz3G4HH4VyN5+yz4BvpS7eHLaMntDNLEv/fKuB+ldjpV5ptn&#10;dy6HYWi2A0mCGQQxxLHEIpd+0xgcbdyOOg5Bq/XmY3I8txcubF4eFR95QjL80ztw2Z4zDrlw9WUF&#10;5Sa/JnlcX7N3g7w4nl3PhS3vrVel1G0ksoH/AE0TduP1TOf7qitbSP2fvh5eW/nWvh3RrmNuNxTz&#10;QCO3JOD6131Zer6YlpKdRt4cXcWGk8sYa4QfeUgfeOM7c9wPeuSPC+TQ+HCUv/BcP8jd53mMt8RP&#10;/wADl/mZenfBHwdpLBrfwr4ejcch/wCz4i4/4EVzXRWWnW+mQ+XbQQ28f92NAg/IVJbzLdxI8TCR&#10;JAGVlOQwPTFPMTDPynjrx0r08NgMLh/93pxj6JL8jirYqtV1qzcvVtkNlp9tpt1dz21rbW09/OLm&#10;6kihVHupRGkQkkIGXYRxRpk5O2NR0UCuJuvgN4Cgmu7CbwJ4Kk0vxC5e7gfQrUxXFwH80mRSmHLF&#10;Q+T/ABR56mu7qvqtkNQsJIy3lnG5ZP8Anmw5VvwIB/CupmB5F45/Z48P+HdDsray8LeEP+Ed0Wd7&#10;2xsjo9okGkykktJEhTajEk/MuDzz6nd+FPw50mPU9U8T6ro+hL4i8SQfZbi5ksIFvLizwFEcz7d7&#10;hsAkMSMBRjitzQopviN9m1O/QR6ZHh7S0Bys7D/ls/queUHphu4xi/GDwxcm7OqAh4MLGyjrH6E+&#10;xP8AT1r5T31N5jSTdNfCr73+3/h/lXnzaaDrwWHi7ay6+Xl69/u7lXSf2etAt/CKWdh4b8ES6LN+&#10;8TSrzw/bG22bJI4wCiDBEM0iZYPxLIOjEVrX+j6C0Whx+IPAmlrH4XZH0eRNMhvrbSGUAKbfam+D&#10;AVcEImNo54rc+Gt8b3wXZBjl4E8k+wX7v/ju2t6vYhhJcqqYao431s/ej9z1S8oyibKvGS9+Kf4P&#10;8NPvTMbS7fw/4ktjNp8ekSEXT363FrBA8lvdsjIbkZUgTYZhuIzyQcgkVV+EHwwsfgr4LTRdNutQ&#10;vt13dajd39+6Pd6jd3U73E88xRETc8kjHCoqqMKqqqqov6x4L0zXbjzp7RBcgYFxETFOv0kUhh+d&#10;cEPiXq3gbXrq0uY5NTsYZWCpKwF1GmeMN0fjn5uf9qsq+Z1MHZ4yPuvTmjd/fHdfJyJl7L7MrPz/&#10;AM9vvsddq/hvUdPa4k02X+0bS5Znn0q/mO1ixyxgmOWjPPCtlOmNnWodW8M6o+iWc+kNdwXEkoae&#10;z1DUjmGIKxK70aT5yQqg7mA3Z5xitHwr460zxlCTY3IaRP8AWQONk0X+8p5/Hoexqj8Tvippvwv0&#10;KS6u3EtztJgtEYebOfYdh6nt7nivToYmhXjGpTnFqTsndWu3bfbcicZQvdPTXY5/WvE1x4LuI21B&#10;bvS1uci3Y6sbxlIDMfOR08tU2q3KuxzgD72R0Gk+KdQ1PRor6FtHuraRFcO8slqcMARkFX25BB79&#10;fxr5Y1fxx4g+LfjCN9T+1XlrdTBRaJvEECE4+UDhcf3uvHOa9T0Swi8PabHY+VdPpkrQ2clqszJP&#10;E0kiRh7dhggsW+aMEZ3MUKnIPr8RYCGVVKWGdRSqyvdJ3S8vX1STVrPe3h5fmssVOTUbR6XPRIPi&#10;laeINSl0jytOurpmaLyI74fvXH3kQuqBmHdVOR3Aqt4d0/8AsTWD9s07UHniG5YwIWC/7WBISfbi&#10;uw0XwxaaDodrpscFv5FmqoipGFRSOQVH8JzyCOR61wls3iTVbXVZ7HQtG13Tm1NrO1XU7hpLqe3j&#10;mEMhbcGG0kTYJO4KQSHxtPlKhGaU57o9ScOZptFXxf4v1/TvEtnJYsircySJd2T7EklDPBHABKwx&#10;Ht3yYJbaznbyXGOlufCWqrJp2rXN2s17pSySJYIvmRBpE2sDIx3Oy84YBQccKKb4N8GeGb6Y3Fto&#10;T6Te6bcItxZO7xi2mQCRMxo/lOBuDqwBGSCMEcdTqWpLpsAYq0ju2yONPvSt6D8jz0ABJ4Fb3UY8&#10;sd7avT8O35+YKk27yfoeeDWbnVNWD28H2e8nJUPZgozvg4LDO1gOp3A8CpvE3jXxR4Q1B45RYyW5&#10;YiGWS2Y+YOxJVwM46j9K6vw7Javqd0DLFJqaj98iKQIFJ+4uQOM9T3PJxwBY8X3FtbeHLtrvYYfL&#10;Iwwzk9sD1zXlVIT9i5U6tmuultO4kpKGktTze9+Leranp01tPHp+2dCjNHE6kAjHGXPPvWd4t+IG&#10;oeKkhjniHlwjO2E4WRv7xBPB9snHPPNZVY+heMYtf1y/sooZV/s9ijyNjDEEjj8jXzMK2YYuhVmv&#10;ehBJy2Vk3ZXtbq7HnzxbbUJvc0vti90lH/bMn+QoF/D3kVfZvlP61NRXj3h2f3/8Am8exleN/gXB&#10;+0/8P7vwk2oWlnDNqWkapJJNALmKVLHVbS9eFkyM+Ytuyeg35IOMHW+LP7CsHijxl4v1jwbrGn+A&#10;X8T+ELbw0sel6c1rteHUGu2kd7eSJ9ksZ8htjK4VmIbOK9D+HfwxiSy+26hERczDMIBKPAP7wI5D&#10;fyH1rp0v7jQpFjvj59sxCpdgAFc9BIB0/wB4ceoXv91k9F08MlNWvqeph42gfE/jf9jC8+COveG7&#10;fYdRsPEfxEbxprTaNYXcGneHrCLwtd6RIhuZ5JP3jSzQbA0gkcyuVRVQ7d3w/wDsAeKPip4B0nRv&#10;FXjjS1tdN+F1/wCANGkttBmhuvLkuNLnt7+5R5yCymxQNCu0Ng4YbsL9e+LvDEfi/QprGWe5t1lH&#10;DwyFSp6g++CAfw4xXm37PPwx1z4ZalftruJLjUJ/LSYT+b5y7GYnP3v4O+OtfUUMPhp4CrOUuWpB&#10;xsv5k7Ky9NW9+hz1K1eOKhFRvBp69mtdfXZHmvjn9gvxp8S/HupeMdU8ceEoPE99r2h63Glt4euG&#10;sYBptrf24gKtc+Y4k+2KS29du04B4rg/h38G9Y/Zv+PEF5/wlvh/SPiLcS61Pe32paRNJoOpQ6s9&#10;lJ5cSrOssXlPptrtdm+cxzKQDIvl/cVeP/tQ/DkfF7wyk2iRTXGveH2aeCeA4GBgvEHzy5KqV25I&#10;dVztBJr4HiyOPoYR5hlKTrU9eVq/PFayh3v1VuqSPqcieFq11hcc2qc9L3tyy6S7W6O/Rtnjnjr9&#10;jWz+E3hz4dWelfEvw94Zi0bSrDQ7HXprE22vmSG4a4na0uYriMSrdGRh9lnEsMZYkK4ZkbptV/Y5&#10;8U/EXVvjEnj7xd4UvNC+MFjeaTdzRaTPBrGlaa0EkNlawSm5aFY7cu0hHlkSSyTO3L4WLwN4WP7S&#10;HgF72HW9QttR0+0udM1fS7YRx/bbW6KNPDHlSscdwIk+6oZXRgrgA19D6DoWg6npsF5Zabpvk3Ci&#10;RGW1RTz68dfWuzIM+oZrhaeJoq3PHmXZrZ29Ho07OL0aRy5lltbBV50K28XZ+v8Awd09n0PmDxp+&#10;z7efEvxzp/ifxn4+8N3vibS7zwsI5dJ0uS2tDa6Pq66nKpR53PnXMgIyG2xhVA3fMW6bxr8GdK8U&#10;n4oalF4rRD488d+FvGSQixZnsRpDaNm3JDYZpTpZw/AXzhw23ntGhWGQhU8vBwFxjb7VT8QXE0Og&#10;3awbvNmTykUNje7EBR/30RUZjmNSnhK04WuoytvvZ2PGweKUsRCDWjaX4o8l8d/sAaR8Qr3VvFMm&#10;p+HtR1K48ZXXi+20rxHo00tg0N5o9hp8lrIgdXLeZYLKk6ZAwV2kFieh1D/gnbH4l+EXxU0Sx1/Q&#10;NGi+KHw90vwbDFpOiyWlhpMtr/aRedIDM7eWzahxGXyvlnLHdx6Amqf8JJ4b0kq7xmztvIjPdNpK&#10;/jlVXP8AiK7Pwhr0nhrw1KmoDZMn72CI8eapwMr7ZPI6jPPUE7ZPjaeIwtKrBe64Rf3pG2Im44mp&#10;Tl9ltP5M8m8F/s/S6t/wUm8bfEeCy1ix8M6Do8cEEF3ZfZYdV8QXMMcF3d23mbTKqWNnYw+b9ws8&#10;iqx2vt950bxRBrWnXU4iubVrGRobqC5VUlt3Cq+GwSvKsrAhiCGHNTaLr8HiC1EkL5x95G+8n1FY&#10;3jvQNGjQ6rdRNDfAoiTW0kkc9ww+5HiNlMhPQKc/kK9idaEKbqydktbjjefwa3K2sfEm40S4MT6d&#10;vubpCbGAyhfN28tI7/dWJQQWfovQZJArzj4rz/ELxtbxr4aXUL2KSxu7aW+sPsdtFdXLMhtw4ufm&#10;NimZlcxfv8FdjElq9IuPCkWqXUmv+IoIfOEKqtmigxwxoSUVz/y1YFj947QT8o7nP8Y+NP7V8qKy&#10;eSOBRlsfKWPp9BXl+3qzXNVVofyte9JPTVbRXlq+/Lqgqzp4ePxXn5f1r67ep8V/tUeG/FXw1n/a&#10;s8WaTDdajofiXWbXwpr2k28TOIY/+EX0P7DqFvHnpFPNLDNt6xz724tgK7D9pj4r/FLSvEfx98I2&#10;uoOYPA3gvxN43TUl0q3kOr2d3pso0ayfKESrFdnVQBg8abEGL+YwP1L4X8cro1nKlyJ7hmOE5HC4&#10;6ZJzXIw+G9G0bxbrOqadZzW9/wCKLxJtQ1Ca9nluztBWPZK7s0KRgsVjjKxqWchfmbPS8ZThDm/A&#10;5vrkGk2eR+JPi7458HfCzx5rEni7xDYQR+MdK8I6RFFDYWGl+HLJ7LTpZJ5J3tZTBGzSSxtMyShN&#10;6rGisd1eVfEf9ovx58Sv2YNasfGPjjV/DttN4O8ZWli1pp8Lt4vv7TVdRsY7WRpLNHkcWUFsQkcM&#10;Ek32qSQIhQeX+gNj4hm8WSWMtpcyPHfwwXg+VlWKBsOuQcHc/TB6Dd0xg0bnXpfE3gCDVrK5vtLe&#10;OSSaznhcy+fFvZUkljICujphyp6AjDA812PVNt2R0c1ldnzb4Y+M/jeL416Ppj+ItUXWIfFenaRD&#10;4FGnwfYpvDf2KF5NULGLzjtYyS/aBLsEkSwYBJU8v4B+Lvxit/gZ4P1eDxr4m8ReINd+EGn/ABDu&#10;7S/0+yBfUbOTTJ57KHy4E2rdwTzwMrkkHaysjBmP2b4H8X3PinQ2luUWC7t53trhYnLRM6H7yE87&#10;SCDg8jJGTjJ5TUPhjH8UvC+r6H4jF/c+HdatzBMtvqU1rJPHuXC+ZC6yBWUYYAgMCQcqxBU200l1&#10;FKbVrI5D4F/HvV739k3Wvin4lkuL22voNR8X6davGsH2TSD5k1jbjC5DGzSF23gsHlfPQCuN8CfA&#10;rx7+1JqXhvxp8RNX0rQPDa3lp4j07wrokTSvK6ASwG7upAG3KSMpGoU4HORVX9pvxP4o8dazr3wK&#10;+HOixXN3faAYb+6muY7PTfD9hcK0Cb8KWdioYCNVztweg4+m/Cehjwv4W03TVbeunWkVqG/vBEC5&#10;/SnD3leSJj72skT6ZpNvo1uYraPy0LbiMk5P4/SrNFFWkkrItJJWQ14klhaN0R43Uo6OoKupGCCD&#10;wQR2rz20/ZI+GGmeGdb0iz8AeE7PT/EVslnfwxabGFngQho4cY+WNGAZYxhVbJABJNeiVxnjXXbn&#10;xRqx8OaQ+HYf6fcjkW6d1+p7/XA7lfOzXMaeDoc8lzOWkYreUntFfq9krt6I6cNQlVnZaJat9Eu5&#10;4Z4f8beEvg54yuho3w08FTWHhDxZZabLqml3Ah1WTU761gtkure0MREjGC+SKSQ3Adl87AcLz6NJ&#10;4P8ABNx44vfE3/Cpidc1NZlur59FVZrgzRCGV37F3iHls/3inyk4JFdTf/s6eC7+9tdQbw5ov9v2&#10;EYW01trCFtStWGSHScrvBySeDjkjGDiug8J6/LqcU1reBY9UsCI7pF+62fuyL/ssOR6HI6g1501j&#10;m6NB1vZScVeyUk5LdXkr6LVdWrvozoTo2lNR5lf0suj0/pfMwdO8dXWm6fBa2HhDUreytIkggiWP&#10;ylijRQqqF28AAAD6VzvjvwdZ/GC8T+0fh3o9xqLRi2XUNX0+G5a3iBJwGdCQAWYgepOASa9XopVs&#10;jxVeDpV8XNxe6Uaa+58t16p3XRkfWKH/AD5j823+F7Hllj+xZ8MoLSNJ/BugXMyqA8ps0TefXCjA&#10;/wA8nrRXqdFdkOHsrhFQjh4WX91P8Wjkcm3dlWW+s9Ii2vNbWyKOAzqgFUPDGuWWv6zdzQXdtcSK&#10;3lKkcoYpGpwSQPVsn3GyrNn4X0yyAMGnWEPcbLdF/kKjbSGg0kedNuuLVmminRMFDyemenYjOCOK&#10;9XVehPWx8sfstftQ+M/2gv2hdY+H19rV9okHhXxh4ov5764tUjn8T2Flrt1Z22m2Dbdpht1WD7TJ&#10;gyANAgwZTIE8b/8ABVQeDPE3juzPhzwxqqeH/DnijXNNGl+I5LuVpNEiaRorsi2ECeeF/wCWM0zR&#10;EFHXdnb6b4B+Gvw48ZXUGmWug6jZaj4f8VXnjK2u1u3WWz1W6uZri5lilD7/AC5WmmVoiNjJIUKl&#10;eKwfix/wT48IeNvhz428O+GRqtl4g1Hwt4h0jQX1PWru503Q21e2milWOFmYJEZJd7BVJAVQOFVR&#10;jh8VTr0/aUZXW3X9TWpB05cs0U/Ev7cut/D74hafofibwXo9prOq3Xhn+zRp2uS3dvLput6xHprP&#10;Iz28TLcW7DcUAKOHXDfexe8Wfty2uheNfEuneINGi0rwl4d8Z3vg++1lNQbdC0GhWmsxTSLgbY5V&#10;e5hbngpFzmTAxfjd8Hfhj+zv4U0zTvE1j4v8Q33ji50nQzqTa3dXd7p/2CQT2X2aeWcSW6wXP79S&#10;h3FyS+7jHpV1+xB8OdR+E3ivwbfaTf6zpHjfV4fEGtnVNVuLu41C/iS1RZnldy4yLOEMikKRuUKF&#10;Yiuhpmeh4r8WP2/J/hbb/DabWfDOkaGfsmieINV0Cz8WT22pxSak7W625toLdldYBKHZbqSGKZ0I&#10;Xd5e4e5/sz/HbxD8fLvxzd6h4b0fQvD/AIc8Uat4Z0u4g1aS6vNTfT9RubOWaWEwokKEQoVAkcks&#10;4IUBSz/ih+yF4J+M/ijUdY1631v7RrcVkup2tnrd1bWV+9m/mWsksKMEd4mPykjnC7gSi7Zra/8A&#10;C/7OQudF0jTL2P8At7Wb/XJV84yI95fXMl3cOWdiVDSyuQAMDOAMCubFYulhabrV5WivL/JGlKlK&#10;pLkgrs9JrjfjSps9DsNTUc6VfR3DEDkrzx+L7K0YW8Ra3CriXStKikGRsV7uTH1OxQf+AtXl37RH&#10;wOl+I/iLw7ps+tfaP7Rt76zlfU7CO8W1WQQ5ntkUxrDdJt/dzYYpvbg5r5/NsXRx2AlT1jTnaKqW&#10;TSk5JQfLfmfvuPReqO3DUp0aylo5K75fJLXW1tr9za+L37YHw7+GGqa1pGuX2rzDQYYpNdudP0a7&#10;vbPQVkVXQ3VxEjRwHYySncwKRssjbUIYw283iPwt4ivrLMlgs2ZmRFjuLnYxIWQRBsIffkZGMcV4&#10;R8Sv2stJ/Yi+KXxp8CXHhuHXdZ8bavY65oEQiQaZONTsrXTIoL/J3hVuLSTeUSTMLJgbsqPPdV8T&#10;aPrf/BRTxJ4U8G2ZtPiHr3ifxFYS6vq9rG8ujyr4fkkW5tNRhZbhosNbYs7mKWNCX2SJ5URPq47A&#10;SxSjzTcWv5Xb8d/ucTh0TvFK62b1/Db77n2Xr3w/sfjJ4UmsbvxT4ihs7a4VL1PtVvFvI48uTamM&#10;Esvynvt46Vc0b4N+C/h9ZRDR9N0hJklR/nmWeWfrkZdmZmKh8D/Z46V+Y/hrxJ4R+M3wJ8RT+CtD&#10;/wCEZ0bRfAPhzSfFtibaOD+39Qn8RaeIblmjYmUxi2vwZZMSN9rye+PaP2tvg14N8F3n7TsmleEf&#10;DWnTeCdC8HN4ae102GE+HnQ3EitaFV/cEFAcx7eQK5KOQZd7X63UoxlVtbml70klfZyvb5WudazL&#10;GOh9X9o1C97LRX80tz9DUaNLn7MrRCZYxL5IYbwmcBtvXbnjOMU+vzaX4iWHiP8A4KqeGYre2sNM&#10;8SWnxa1Wyu3s9EiikubOHR7uAeZqLSvdSl1e3LQbUgG3hf3alv0lr315HCypqFhPfjat5LbJ/wBM&#10;VXefxYH9BXEeMvh3a61cPose+6u9TtnM91fkXCww5CsQjcOxJAHp1yMDPoVcj4ysf7T8bWexmjey&#10;024uOGwHbzITGD6gMm78B615GcYenUo8s1dScYv0bSaXbTrv21NcLFKrz9Y3a8mldHmo/ZDt7TUp&#10;ZvCniXW/CGpJgTwLK08e3ttYMjsh5wWZu4IBBFY9l+zf4w8davJ4b8TeLo20PRFDottEPPuUlyR/&#10;APlyGHzlwChwvQ17z4jnQaSl+u6OeAK8TgZI3EDaRnlTxkZ7DuARlzarv8QaFqqJ5ZvZJdKuEznJ&#10;AdgQe4V4mx04c8dq+PzDgDJKbjOjTlCDklOEJzjCUZO1nBS5bc3K2kle1j6bD8W5lK8ak1KSV1KU&#10;YuSa6qTV72uk29DP8GfCDw74Z0pNLtNOTSr+zG4XVszJcS9vNEpJZgeMqxIHQgjGb2neKNQ064uo&#10;cjxDb2MnlTS2yeXdQt1w0fCye5QjoRtyK6PU9NGoRqVcwzxHdFKo5Q/TuD3Hf8jTdD1M6tY+Yy7J&#10;Ed4pAOm9GKtj2yDivtKWT4WhDkwkfZNJJclktO8bcr002uujR87UxlarPnrPnvvzXb++90UtG8b2&#10;mu3Cpb7pVZiodOdhHJVwcMjcdGArZrH8Q+EIdYl+125+xarGP3V5GvzjHRW/vp6qeKPBXiZvFGlS&#10;SSRCK4tZ3tZwpyhkTglT12ntnmqoYupGssLibczTaa2kla+m8WrrRt7qzetpnSi4e0p7db9P8/60&#10;JLXSE8Oy+IdTuZ4/st7NHdsdrM8QWCOJlIAPyjy9wx/fbI7mS1vNP8VaaJbaey1KzkJAkidZo2x1&#10;5GRWnbp5kyjOMnrXl0aXHh/Ure7mZftupyf2pdmJjsZ5SMIOBwsaxpyOdmTya7q01GHMziqzUFc7&#10;CTwNpoYmK3+yE85tZGt/x+QisrWLRtElEcWq6g8zDctubcXRx64C7gPctiuuuCIYWc9EBYgVn6Bb&#10;7rH7U+DNe4mf/ZBHyqPYDA9zk965a2FjLQmVO+5wWvRa1rstppU0VtbyXcolzs+byoyrMzoGYBc4&#10;GA+SWHQZrcYX2nf8fVl9oQdZbTnHuYz8w+ilqveEIBf6pq+oS/PcNdPaLkcRxREhVH1JZj7sfQVu&#10;+UDXzeEyqNbmxUvt7f4Ve336v526EYnCxVqfb83v/l8jmtFSwv5ZWtHjaRjmVPuup/2lPKn6gVl+&#10;M/hLo3j+6ks9Ws0mW4i82GVflmhdcKxVxyODHx0OOQa6bxVpdtNpcs8trFPJbqWRmJVk/wB1h8w/&#10;Aiub8Pm51g2qPqF1sjmYODjeEKNwsn3vQHOT3DA4ratk2FqxeGxEFKMt01dP1TM8N+4qqVGTjJap&#10;rS3zR88eNvjdH+xD8Q4fDzeJ73UtPuJ4ra30+58P6ncK0simRIYpYbd4jIUBOInPIbMeRXoV/wDt&#10;M3Gs+Hbe51bw14hj0zULUXVs9rpcixnLMF837SsbpgryNit+dXP20LVLPVPgJDGoSKP4q6WqKOij&#10;7FqFfP37VnjXxX4l+LnjXx/4cuLvSbL4ZfFLwj4Na4m8Uaj57u91o/2gQWMZWzW3li1UxyLKJWky&#10;7HbtjA48NwdUwND2OU4qdKN9IytUil2Sl7yXkpWXY+m/tenXqe0x1GM31a9xvzbWjfm4n0J4Y8d6&#10;Xr/xH1C58NeIopdRmvlsZbR7kSx2UohSX7JMoJWN9kiybMhsSArweei+MfxJ0XSoPDVhrqXWl694&#10;j11fDthCkJmDXZtLm8ALDH7sw2sxD+oAIBJFfIi/DnQ/AmgftHWOjafq8mseOfjlpngm1kPii/sh&#10;F9o07RZAZJ1aSVI/MmlL+UBI6ER71ULs4W303xBH4g8PeCPHWq3urWfhj9o+TSYo7DWtQU21uPB0&#10;915ENy8v2lYt93Kdhkxh2QYQ7a9KeGr0ZTqY2d4S+JpWWkbXcbtqXW8d1vd2Zxyo0K1P2VBO72Td&#10;2rvo7LTyez20ufZWpau3giC51W4t76S30aF725htbGS8uJ40GTFHAil5Xf7oRRk54r0TWtKS4vNH&#10;tYYrq0gu0WT7NOvz6cWAZo2wWAOCPlDEAqcHBFfDuh+Idd8Zz6b8KdLn1LVTB8SfE9ro8+r+KNRt&#10;Vt9O063t5RBdT27faroI96yxI0oAVELsxQAw/sqx6n+0jqHwS8N+ONf8UalY3Xw48WS3i2/iG/tp&#10;Luaz8Q2NnbySTRyrLK0cLuoaRmJyGJLDNdWEwccNRcW7pu/y/pHjqlyRcZbH6J6joq3d1aWTpJ9j&#10;ETkwqSFk2lAob1GCeOh75rhtV0258M+J50tPNOmo6l4WjJDgYYqWz90Hjp0yDmvgQ/Hvx5pnwF+A&#10;9sPGHiE6t+1L8M9C8Gz6kb+VptH1Jb+xtn1SMk5SZ7PVrjc6EM0ttbk85de3/aF8SeKJ/wBohvGP&#10;hu4vdI0Pw38Z/DPgCZ5/FWpz3U8Xn6fbTxR2YK2iW0kd24ZXEjuxaRm3bdvr1aHMvddjaqm0uXSx&#10;953Ig8e+HCYW8uVTlCTgxOB0OOxBIPsTWhoE4n0eDG4GNRE6sPmRl4IPvkfT04qHwxbwWWig24cR&#10;szOd2Mk556fT9KS6P9k63DIv3NRfyZEH98KSr/kpB9fl9KcE7KUty4XaTe5p1n+JdfXw3pYn8mS6&#10;mllS3t7eMgPcSuwVVBPA7kk8BVY9q0AMmszw/rT6/JqK3MNsx0rVJbe2cR8oFjUbhno2JHXI6g+5&#10;FalnIahrWoXPjaxt9duVtEjE11FZ2luzoHVfLj2SYLTviQtwFC7VG3vRqOj3Vlaz3QSz0/TjmRrW&#10;/J2ySnq0YT5ot3XGW5z8mSTWzGDZ+MfENzHDDNdxwW5jeU42IQwKA4JAyhOB1JrzbXtfu/EF6Zbu&#10;YyMCQo/hQegHavi8XXppTqVFecpytZtW5fc38+W9tn1NMXivY8tNK/urfbXX9R9r42iTURvhl07Y&#10;4dDI2+JSOf8AWcD8WAr1PWde0bVYE0y41K0STUo/3aJOu5we6/j09cGvGwdpru/AVhb61o15HZ2V&#10;jGrY+1WcsQNtdeh6EoeOwK/7NZ5RisZPmoOUZX/mWr735bLXvZW7S2OXC1MNJtSi1fs9Px1X3u/k&#10;afia2/4QPwJPDCIA0rLCJUTa0oPXcPXaCM/yql8JdesdO0qWKSGS3nLbmnZCVmGcDBx2/LqfWoNS&#10;8PSar4LF5p1xK+mx7pfsV7IWMBTcp8uT5jjg/KwYEdNteJS+DNM/aa/bT1631q98VWenaV8L9Cvd&#10;Nj0jX7zSvsNxNqeso9wiW8qp5hWKIfMGH7tRyBivRw0pTx3sn7koR0jurX1af+dn3SNKuElCSqQd&#10;47L/AC/r7z6Yv9Xs/C+uIZZVhi1BCSoBP7xcc4HqCcn/AGBXC6B4tfwbPJr19AVsNUjmnZ0k3NcK&#10;WluI2CnGNi71PJzvQnGOfmrwR+294z1P9mjxvrN4uj3eu+DvgbaeO49QktP31/qwk1mBpJiCAYnG&#10;nwMY1C4LSAHBGMe6+L3i+38ZalbWtx4fh8HWPxK0XwAdEGnzLK9vqUOiFpUufPIiKzagWwIjuWLa&#10;c5BX2nUqUMZGs6fPT5ZJ62a5nGzSejfuvdq1zZ041aDgp8s7prS60ve/Vb9tfz94+Lnh3xV4s8Ue&#10;HLjTNG8W+I9M03S7yPWLLw34iGh3S6lcNBLE3nefb744ws4ZBJgGWMlHxhbf7Gsur+HvFvirQfE0&#10;zT+Jo7XTbrU5dm0T3Ztl+0uOF4MjZHABByK+X/2ov2zfF+jaL8bfg/rEHhm5028+HnjFVFjp00Em&#10;nm305pYZPtL3Dm5aWKbMu6GPEn3SVHzO0r9vC4+HX7GNh8aTpOm4+IviuDwpoM0lgbu/0i3tFuYr&#10;m8nXzohLM72Vx5cSSoiL5G52+ZR89Xp1sfisJiqTXNGpOpPsk4zg4rq2nJWfaN9NEevQqU8Lh69G&#10;pe0oRjH1vGSfpZP7/U+5NRttQ1bxDZX726TWiyCeIQRYZ4wcpuYkkno2OK7e3kF2itGd4boR3r8/&#10;vAP/AAVG8b/Efw38MrDQk8N2Go+Ko9fjivb7Qnli1CbTb2O2t0eBLtTZxSxSK0jJJcMjZChguW9Q&#10;n/aH+JGgftreHfC2n6v4XHhTXLO+8Q3lhJoT/aLSztzBH5MdwLjEkzTXMfzGNAEVjgnAr2q2Pw+F&#10;qclWWsru1n0T8vJnlUMFWqJzpq6+Xkv1PqLxFAdNP28ABoF2zIf+W0R6r9R1X3yP4jXAeJF0pJft&#10;Gm6lYXVtJ82yO4Rmiz7A5xXyKNP1HxH+y98JfF+oNpdtFrvg/RprbS7C3MdppiSackgjgQnbFGmA&#10;qoAQB3456f4h/DDwhr3xU8O+FbObxH4chuNA1DVr67054priS4txZqqL9p82Pyj58jnCKxZVAIXN&#10;fni4wzTMM2rZThMJCLpta1KrXMndprkpzS0i7pv8T6nFcMZbDLqeNxGIk+e/wQT5WrXT5pxvutj6&#10;QuvH3/CLeDruaeVrqwRTGFgQzSbiOFQDnd7dupwOa4fTf2h/iF4vj+z+EvCV5PbyEJFealFjH47l&#10;Tj13t247V8peLvib4H8L/CnW/H3xBi8a/wDCH+EfAHhTUTpHhfUJbSWO81aa4jurlMXEXmSGRrYI&#10;ZH/dJG5X5mIbvtY+Mlz8dPhY+u+E5Bc6b4H+D2neKb648UwT/wBo+J4L77TMLaT7HcxxW0jf2Puk&#10;mQSEPMAg2Kyye3UyzN8x5YyxTw8UrSVKzbe+lSa0SVre4n5nkYetgMA7xo+2lfRzbSS84Rlq795N&#10;eR7RY/stfEnxTaSvrniyW1R3a4e1tZnlZ3Y5O5FMce7PfLY/StXwN+xzoGkJHdaxo+t6zIfvubja&#10;ARwd0arG+OOmX/w8g+M/xu8U/tH6Jomu2txomk+A9E+MfgfR4NJk0x5NTumOo6NdNcPdCcRofMut&#10;gjELDZHndufC0JPjXqeq6Fofi27s9H/sT4y2njK10nT4FvFu/D7PYXd6ZJJnuXiuPNi03Dr5CCN3&#10;UREKH3mD8MsgoSVSrSdaS61W6n4S937kjuxHGWa1Fy06ns49qaUF98dfvZ9ueGdE03QbBLPSrK10&#10;+BeVtoIBBtzz9wAY/EVPq97JpXlpHH5l3OSIYycAkdWb0UcZPuAOSBXw7F4tudLS48M2dtpktz8S&#10;V8IeFRNqMD3FtZxSeHLq5nkeJHjaXMFrKgTzFBaRcnaCD77+w1qUNr8O/Enh5tK0XTtR8HeLtS0C&#10;9l0i1a2tNRlTZP8Aaljd3dWkSdC4Z3O8N8xGK+5jSjSioQVktrbfcfNOpKcnKWrPTPAVzJYtqOj3&#10;e37fp9zJcM4yBdxTyPIk4BJIySyEZ4aNscYrfDfvCPYH+dVJNTsV8WW9ibcnVJbCWdLjYMLCssYZ&#10;N2c8synGMcGqHiaa6bxjoenw3c1nDOlzcztAF3yiIw7Y8sDhSXOcAE4AyATnSxJm+E/F2k+F9POm&#10;ahqenWNzBfXFvHDPcLG7L5xMfBOfuvHz0yw9RXXEbTXNeIootI8cW96YYni8RAabexFARKVV2jYg&#10;8EAB1IPUMPStPSNBs/A+h6h9hSf7PFC00Nm058iAqpO2PIJjU8fKMqMcKOc+Zlfu0nhnvTfL8rJx&#10;/wDJWr+dzpxOsvafza/5/iasFu1w+B+J9KwNDsbu68X6jqtzavYwyWkFlbwyupmYRyTu8jBSQobz&#10;E2jOflOQM4rF+GnjmP4v6m+t2v2q203SlFtb20hAZ55I1kklcAkHajoic95D3GO2r09jmCs7UYv7&#10;T1SG1PMES/aJlH8RDDywfbIY/wDAB2yDo1R0kedd3s56vN5S+oVBjH/fW8/8CqGMrX+lXA8c6Vf2&#10;0TyRyQT2F5tPCIQJopD/ALrxsg/67/lr1lTeILiPx7Z6ZAwjhFjNe3JKgmX51jjQenLOxPH3VHOT&#10;WrVMArC8R/EXTfDbFHlM844MUXzEfU9B/Oq3xMivriwtorO5Nv5shSQA7d4Iz1Az2P515J4T1OHx&#10;Z4gu7Kyt2mbTZxFdvcyeSo6Z2BQxfr3KV42MxtdVHRw8dVu3/kc9WrJPlijs7Dxyl34mtzp1kNM8&#10;yXLmKVh5nuUGEJ9yCfevlz4H/tL/ABG034Afsxazq+hXl9aWnhF9Skmg117m68UyQ+Erm4SOdCmT&#10;JIyLJli5D4PJwa+w774QxG+t5NO1CTTfKHz7bZJSzZ6gvnH4g1P8LNIsY/AugKum6VEfD5mtLDyb&#10;KOJbIQtJagwqoAizEu3CYGGKjjitsDQxcU5Yidy6XtPtnzb8Pv22/iNo3wyh8e+PdO8OWfge2l0L&#10;U9QvY7e3hm/s3UUuoZpI44b66xBb3BsZVuJGUvC1wrRgxmSq9l+1L8avH3xD0XwmfB+kWzx6R4f1&#10;jxNbTxQ2wFvqtzIJofOmvYnhaCEeQpjhnMs8cmQmVWvX/jHeaD8ENC1Ox0PwF4TkstR03UfE+v2y&#10;28NlDfWtmYPtW5FgcTzutyAqybQfmy479rofw+0jxXJpPiTXdH0XV/EEEhv7K+urKOebTGcAhbeR&#10;1LRhVCj5SM4z3ravLmnHDNXUk2/RWT++6Xpc64aJ1F0t/X4Hk37OP7U+ueNviFrWjeI5/DWxdMvd&#10;V0ey0ezzHNaWt8LYzQ3iXMyTRhZIVdZUt5lk3futpKp6DY/FuTW9RS0u7O1+x3UgifLH5UY4OSeD&#10;+ldXY+A/D3hi+1nU7HQNFsL7XMy6pdWlhFDcakeSTM6qGkPJ5YnrXIfD7wZZeJLqW/UzRRW13+7h&#10;YhsqMMATXDmH1n2tOnh3o+nocNdzcko9TkPhr+1Fq958eJfhmnwg8XaffWNva6te3L6xpLW1lYXV&#10;5c20dwdtyWYBrWfKKC+I/uksM9tY/tP+CbLQPB83iLxb4J8P6n40tkn060/t+KaK8LEL/o8rLGZk&#10;LMqh9i5ZgMZIFZnhb4d3mnft3+KPGG+0/svVvBGi6EkYdvtC3FtfapcOxXbtEZS5QAhs7lbIHBPz&#10;t4q/Zc8b+EPht8NdO0EeErfxPd+DrDwnHq76jOYJJYLiad4b2yltpYL2y2yFkUrFMrmUCRfMDx+u&#10;rRjZbHTZbHvmqftieENW+LUvgbQvGHhGbxRDLc2z6a98v2wy2yu06hMjHliNy2em05xXG/Hn9uL4&#10;UeHv2cPEHj6HxF4R8W3fh54LE22k67ERJeTttt4pJkD+XG+GbeVYbEcqG24PDJaePPiD+1v8R7i9&#10;03wmdR1Wz1Tw14R1CTVJbiPw5ZCCQrus3tNkklxcxpJcEyH5FjQbhEN/nXw+/ZL8Z+OvA3jfULjV&#10;7aZ/EnhzwzolmNR1mS9aBtL12We45S0hSKFi7eXHGhAwfuhsL5sYe0nJVHzJ9HsZKCb949/h8d6Q&#10;mt2dxc2gFrZ6zpXh+81LS/ENlJaWmpX0CSCFZWeOc7WntVCmJJJPtcRRGBbbx158VPhlra6t4juv&#10;G3hS5t/D9xHa6rdnWlngs7iQsEilJYnzCVYANy2OmMUfHr4JeLtF+LviTw/ZR+HLjR/GfxW8M/E9&#10;b6fUZo7m1t7SfRbee1MAt2VpC9hlD5oBWXnaV58k1j9mLWfDvwH8AWrXw+0/DfxDqviG/g03WbnS&#10;lvYryTUId8VzFH5qzxrcLjKhWBlQkBt1ehl2Q0VKpWw8eSSTu4vldno9Vq9P8jmxslyQoyb5b7dO&#10;/wCZ7D8W/wBpT4bfs9/BLVvFl9qfhLUpLrw9f694etY9bhs5dfW2tZLhfssoDEiR1jjV1VvmkUAN&#10;kKfavhNJ4Ut/GEOmyT2i+J4LSHUbW0l1Z5pfJmiyJFgZ8BlBZSwTgHIIDYr5Z8e/se+I/Bnwu1zR&#10;vDOmeGotO+LHwyk8HW1tqXiO7u5PD92f7YmedbhrQvPE6aq8jKVRvNgQZ2kMv0rN8IJtE8R6Tr9t&#10;rV5byQ6laH7AyRzWLXosRpzXRG1Zd3k4QL5gXA3bdx48SngMLl0Pb4eLSjula8lrZPZaN3T0282e&#10;nRU5pUpu77u+n5+h7Mhww+tY3w80660DwxHb3MbRTwXV0pJH+tBuJGEg9nVg3tux2rL8QeM9V8DW&#10;BudUtdPu7ZestrK8bn/tmykf+P1m6V8d4/EepXItoZza/wBkC9tkmRVZJEkZHDEE8MHi+m1vWu3C&#10;5zhcRUdCEvfW6s9Pnt9zLqYSrCPtJLTuUfj38abH9mn4da54si8PTavFHqmnWk9pp7RxXOoX2oXt&#10;tZRANIyoMPcRFixAwTzkGqXgP9pbQ9QtfGWoeM7W5+HOo+BJre21qHxHe2Yg09LiNJYGjnhmkhZZ&#10;AwH3g5cbSo+TPj/7YvgzVvjh+zB4i0GP7BqLtqWjag9pqUzxWd0lvrNndzRuVRyPMSJ1zsPLDPFc&#10;qvwJ8VeGfhJ418V+FdN8LfDjwrrWp+H5x4Y0PVnulR7O4kN5fwzz2W20vJontY1MUBx9iRt6uwZN&#10;cHjY4mPPFaHJSmpq6PovU/2svAsPiXwveWmreH9R8M69oOt63L4pg1VDZWFvpv2bzg7AFWA8592W&#10;HlmFsjOccd49/a9+GnjbXYbOx+J/w+ng+2Lp9vHHr9uWnuWC4XG7qd6gdjvXBywrxd/2FPGE/wAC&#10;/HOl3ep6NPqes6J8RoxNc6lPdusus21k1t5k5t0aTYVYSP5ak8FVOcDS+PX7NmoeO/DXxri0o6La&#10;al4p+FGi+G7G4kLRtDd28mrs0jsqFlTE9thly37n7o2rnPHUHVpuD0W7sRWUWrPqdJ8UPHFi3xAg&#10;8DWXi7wzZ+LGjeWfRjq0SajtCeZjys7wfL3PjqVGcYrC/Z3+LfgLUl1VIviD4LuPszWjXAg1JGkh&#10;We4W1hLD/ppPKkaZ6uwFZXxC/Z98Z+Jf2201afUrNrTw/wCO7HxPFBHqRt7Z7FrYwRRm2jtBuut2&#10;/dM8znaqgEghUwvCHwp8a/Fz4PfEW11nTPCkHjnWdR0zxXcapFrlxNbTjTNVtbu10xUNmrQWscUJ&#10;jVgXJd5JCpaRq9VZlGGSPIqcEoSacna0pNPm1d9bNJbbaaWPLWUU3iPrDbb9dF+B7jb/ABO0uG0s&#10;F1SPRNC1RtdfRtY02/8AEkX2nRB9huL+IHyo3SW6a2jilMCtgJI7CVhGN+tb+JPC9qq3WqeL/DGm&#10;6UumJrs15NqUaRLpzMqrdbyQvlszKqtnBJGK8Ej8F67efG/wL401qHR7NPiV8b9O1O0srO7ku/s0&#10;C+CL21VZHeKPLMINxAUgb8ZOMns9D/Yq8V/Bn4A/EKKw1nSZr6x1rS9K0GUNtew8KaVfi5t7RHlt&#10;5lhvESa4CyrGwV0hZSpUFPnFk1CpaTVrbnoLCxdrnu3g/wDa9+HrfCzwprmt+NvAujDxK0lrZBfE&#10;sN5DPPHIkTQJPhBJMrSRK6KvyyPtG7hi3xR8etG8SfEDVfCOg+LvCOoavpEbtqOmW2oQy3tqqELL&#10;5sZJwqFgH4+XcA2M4r5r/Z//AGZfEfhz4o+HvEuq6jb3ENn4l8Ta9M0upSX98Y9Q03ShEvnPBHvk&#10;XynDthOCMZyRT/hv+zN4nbXvDngbUI/C1xZ/CVdculvZLuec+JRqttewQRXUHkptRhdNJcYlYmSJ&#10;CpOcr6OJcZ0/ZRk0/LSyNJ2furQ+mvhX+1L4A8b+BLvVLbx74Ov7HRpktby9h1mB4YGf/Vh3LYBY&#10;dCT82MjrXXm9vfFH2a6037Clkr+bBcys0v2hSrLuVFwNpDZB38jBxg18j/s6/D7xd4f0LW5bjUo/&#10;D+m6H/ZulaILK+XV9T0y5tI7tLhFvbm0SSWz8q72Qx3AndSZGDJuxXvXwk8UXPgHwnaaQu250Tw7&#10;p8VvGH4uEhiVY0AYcMcY6gZ9alY+lGcaEm+YaqLmUOp6N/wjU19/yENQnuoz96BEWGFvqB8xHsWI&#10;PcGtWGFLeJUjVURBtVVGAo9AKS2nF1bpIudsihhnrg808DJr0EjQ+bPi5pFx+zH8c7PxrpcbDw/r&#10;sxj1GFASqFiGlXH+1gyp/tIw4HB9utpF8I+JgFIOk67JuiKnK29yeSP92Qcj/bB/viovjr4Kj8c/&#10;CTXdOk2bntWlhZuiSx/vI2+gZRn2zXLfsw6mnxV/Z20y0vVb/R0bTS2cHERxG4PUMF2HP94V+Y4L&#10;L3lefVsuwukKsXXprpGafLVh5RnzRfZNtpXSPscZifr2V08XW+Km/ZTfVxavTfrG0l5pK5t+KrWy&#10;0vxiHuoDJbXEfmOqkghuRkYI7j9a5m5SLUvFenQwRslv9p+0srtnakKmTk/7yqPxrs9S0iXWPCcv&#10;29o31LSvMjeeMYWbZ3x/tAA47EnHHXnvB+jB/AuseImO6a4sriO1U9IIlDA5H95mXJ9go7c/Q5lV&#10;9rCMaa0muf8A7djZyv8A+k27y7Xa+Ow+DlHFNvaL/F6L/P5dzV+D+lWj/DnSEuYYZZmabaWTk7ZX&#10;/oBW1498OyeJ9Nt7aLCkTiTzM48rCsMj86wfB+6wtPCmD+5kgfC9wWyT/MflXd138OUkspw9HtTg&#10;v/JIm2OkqmKrP+8/zOL0GCL4f2FzqV/cI6AtboEQ75XEhUBV9W2jAz/LNanhrSpdXuY9a1La1y6Z&#10;tYFO6OxjYdB6yEfeb8Bx1x/CskHjvxhqckke6y0eSS3gikHWR2PmOecfw4X2Zuma6XwjcedoiKBg&#10;Qu0Q+ikgfpirwijip+0/5dpvlXdp2cn6O/Kulube3KNLD/uY7ta/5L5b/d60fF3hKfWFmmhuJN5C&#10;4gzhGA7fXNcDJG0MhVgVZTggjkGvXYpRMm4frTJ7KG6/1sUUn+8gNehWwim+aLsedWwqm+ZM4rRv&#10;CUWnIk+qGL7PdR7UUFt6scMOg44BrGPh59Qt2GxxFeROkQH3iWDqAPcYJzjgKT2rp9f+I9jp/iSK&#10;w+yzz3oDCPdhYhnAOTkn/wAd9a0PDrvea1dG6iiiubVEWOOJ98UUbjPBIBLEg54HAX3qfqsOZJdB&#10;rCJNPojnfDVrfT/DuTSnLabfz3H9n3E8inmIoqebAcDfmPGzPCnIOdhB7Sx0a30wItuskcUcYhji&#10;MjMkaAAAAE4GAAKp3vhcXOsw3vnymSOQNsc5TGMYA7VFaaprGp2sdxBbaaIJ1EkfmXDh9p5GQEIz&#10;j3rpTa0kbQUn8RWvvFsn/CXXNqIWtY9IRWeJcH7YkqjynXgfekDJj1jPODVyzvZNG+x29wBHBFbp&#10;E8n8JlO0AD24PPvXlH7W3xoT9lTwVa/ErWbV9ZTTrlNPmsrUKmY59wGxm7o4VtxPOXGFzx87/FT/&#10;AILE+CPit8D/ABTb6Do3jPTdeh0+X7K88FsIYp3R0jYusxbCkhj8nbHvT5ZO7iDTSfKe7/sMD/hY&#10;eqfEz4oyfvP+E88SS2+myg/LJpmn5tLYj0yyzHj+9X0BXi3ws1O0/ZK+GHgjwNqMLXdvDYw2tnd2&#10;KjdISOTKjFQDv3ZZWOeDtGcDM/bb/ab8Ufs8eJPA2meGrXQbmXxXc3FtK+pwyyLEyNbqhXy5EwP3&#10;zZznoMe+WOxlPC0XXq/Crfi0v1JrVo0abqT2R75RXzre/E/45W3xJh8Mo3woe6ks7m9aU2moLGqQ&#10;PHGwH70kkmVccDgH6Hn4f2lfjLN8FB43CfDL7Di2Jt/sV95o866jtl/5bY4aQE89Ae9eW+IcKrpp&#10;6X6Lpa/XzOV5lSW9z6D8feL57CWLSdKAl1i/GE9Ldf759DwcZHYnBxg3/BXg+Hwbo4gjPmzv888x&#10;+9K/c+uOuBn6kkkn5h+E/wAf/Gvhn9uNfht4gj8L6hJfr5t5qVrazpMQ2nfbFVC0pVRnYD8vbAwA&#10;uPrauHIr46vUzLE/HFuEY9KaVr+spaOUvSK0V36yx9KrS9lhvhT959W1+i6feFYPjLTZrfZrNgub&#10;/TkJaMf8vcPV4j791PZgOxNb1FfR4rDxr0nTlp2fVNbNeaepNKo4S5kQ6ffRapYQ3MDb4biNZY2H&#10;8SsMg/kamrA8AL9gttR00f6vSb57eI+kbKkyL/wFZQv/AAGt+pwVeVahGpLR9fVaNffcdaChNxW3&#10;6dAooorqMj//2VBLAwQKAAAAAAAAACEAnJ/yphdNAQAXTQEAFQAAAGRycy9tZWRpYS9pbWFnZTIu&#10;anBlZ//Y/+AAEEpGSUYAAQEBANwA3AAA/9sAQwACAQECAQECAgICAgICAgMFAwMDAwMGBAQDBQcG&#10;BwcHBgcHCAkLCQgICggHBwoNCgoLDAwMDAcJDg8NDA4LDAwM/9sAQwECAgIDAwMGAwMGDAgHCAwM&#10;DAwMDAwMDAwMDAwMDAwMDAwMDAwMDAwMDAwMDAwMDAwMDAwMDAwMDAwMDAwMDAwM/8AAEQgBPQJU&#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bIeIbu3tnjumlaON1RplbcR0zkL/P8AlVfxJ8QbaK2EcMzSTMVKZYgdjmq91ox0aNJpLiOGPzzI&#10;Y3+bcT2LY/p+NVtLvYBHHIY4bq3ikKQI5JZCegxgjPYZ/OvNdR/A3qRKX2epPB4svI/FDLIsjxTs&#10;NmyYlVxxuz0+tUfiD4KsfiM0PneIPEWj3FqLm1eTSbvymmgmK+ZE+UcYIRCGADrj5WXJz0GtWaXm&#10;mST2dtHJdBcbWGCp7/L03D3qv4XlvLu23oLe23Lko0JIOCRngjk4q6bcJcu44e6+R6njfxn+EGn+&#10;G7bT7vw/r3iyO4vNQW2kszq0os5w8kkieb8pdQjMQmxlz8obcBisPTX0fxX4zvPCTXnjLT7qzuGd&#10;7uPXC01pJFFYQGQx7SVX9xE0Zbcrt55IIJB9R+J+kap8T9WvvCdjeC3hhtUuL+8Zd5VmJMccSdFb&#10;K7t2cgY9a+YfDfgLx9beG7ODUNN+Ji3jaZdR3htDcs73TGTyXcFlXaARjaTk9QADn5KtmmJhjavs&#10;oylTaST6KS0lbfru/uPQzCtTw9CknG83du29nZq/+R9Eat+zR4furdPM8Y+O4Y44HjlSTVmjS4ka&#10;OdGnkOwMJMXDkbGVAyodvyircPiHSfDlrbacvxAXVZoVYvPqGpRm6lYuWO4qFQAE4ACqFUAYrwnT&#10;PCXifWPiB4bt7y08cNo/9tWv2yDVpLvCW3kgP5oZ2jYNJnp0weoOB9Q+JPhrpP8AZ0dnaaTp0cMm&#10;FVVgRVQj146Yz78Cu5YzG4yL+rxjFR/mvdvySt9/4HFh6mFrQbrqSfZW+/UzdT8V6rd6BbyNMfse&#10;fknhc4l9MEHn+tULme6t4Nx1a4aVZSpjjlYDGAQc5z3x2rz/APaWs/FHwm1BY/h9oTXlu/h/V9Wu&#10;bf5mt0ubdLbySi8gM3mS/IuC5X2Ncf4k/aX8VeD7ixt7j4a3F9caql6yqs8qrarG9wkJb5d3zGAE&#10;4U4Eq89N20JV7f7QrS8ndfJ/5kVcDzSvQldee6PpLVZ7u80GG5tNW8mMIA6bjtDYHy8cgH371NqH&#10;xH/4R3wxPqOqXljZvEoCLJNs25Hufmz2A61832PjLU/EviRbTxF4XvpJFu5rXdFLdw2RMVwYfLhM&#10;Ue5nlUeYjSZXahyQDmtz4D3DePrTQdS1D4f2vhttSllid7nUDeS2ICKwyrt8knJXkHlTwOg48Tjs&#10;erypQil0cpP72ktPTmPVw+Cwuntpu/VJfk2/0Oj0LxlD8ZfG6y/2t5OjaRGJLOznvTC+rzZ+dnXc&#10;G2AZCj1GTkZFdPrf7PFl4+1z+2pNV8W6PdGWS5i+y6rtjUukQVTHgrhDErKCDgs4OQxFaHivR/Ce&#10;n+H7yxs9L0e6vhC3lb7PzoxKQdpkcD+9yfmzXznP+0zdfC/TLO+8M2VxZnXEuFhsJTLLGkkMJEkj&#10;xsCOLpJUAR0+VBwwINc+RxxeG5ueUK05O83F+9r0Sellskn0OvHfV61lC9OMVaKa0+9a3fex6p8Y&#10;vgrbeF/Br29vrni6817XIoNPiWO+dpH2XTXc0sartCyuCyluF2qi4AGC/wAOaf4g/aDuP7e1K+1j&#10;w3omlsIBpUF4VEjKilm3mNWBGSjAsRuDY5ANcJaftPw2nxMuJBb3WoalpetR6dNqd5cfuUgkeeJk&#10;hhMalX3wkYRW4ZSXxki0n7cEza1fWVx4bvLjT2sru5uI7JxM0U8KGbYJQAjPIihQikjcx+fjn3Kd&#10;HGVajnWfKukU+i/mfW76bJHDUqUKcOSiuZ23a6+X+fXU9Ol+Ba6hoWkxzeKPFVxa2EL2lmRqYjeO&#10;ExeUN7LGPM2gbtzfNu5JOa7LTJ77VdCXS7G+3JpqxwG6MjM0wCjGT1DYAJ9c+9c78I/HkPjH4Uaf&#10;qOqWcdndXKtG1v5y3CsEdlzG8Z2kNjd1GMgHkGtrw94khtfEDQ2NjItvdL80aEZ3qPvDOP4QAeeu&#10;33roxFRwlFN6Xs/n/wAGxxw968HvY39K07/hGrVmkvpmy2Wd36jHTk1HY+I/7Z123mhkm8kQShSS&#10;QJSWjwQPwIH41hfEG4utVj2Qw3CmHgof4WPRiVJ7etcf8f8A4Sa18Tfh9o0dlcQ2N1pcjvIry+SZ&#10;YzZ3EJI/dyfMryxuBgH92cFWwQVZP7O0dTGnJxbSWh6Pq/xIWyKrEJppM4KliuK5HUL64vruaZbq&#10;8h3P90Snj2FeP+I/hz44vtKuo5vGkd9JfT3KyO8rrb+VNGUTbGseRtB+6WIBG7kkiobzwD4+1C1+&#10;xt4p+02K6fFHJIZjDHf3BmfzCGVTJEvkpH8oUANIwUkcjGpX593p5HBVrSbakerXXiu807TpFOoX&#10;Ubbs+ZIxXaO/X8vei18eXn2gJb388vkYDtu/i68/p1rgfh7o3iTwXZXUOr6pNeR2b/ZtNICTNbRr&#10;blVnAzhmEsjEBiCUjQEAiotHu7zw/oem2d9q02rXVhbtHLfzxeVNd5csu4ZJwo4BY5/AV8fn3FFL&#10;LVerKys3e6sttO+u/wAjy8VmEaELtnqeqeIL6PUFjhuT5lxa+aViYgKQx3BceuQSP9mvmzWvCvjP&#10;wZ8abe/PjK/+w6te3UNlZ/aZWECKJJrfcvQFWuLoMSMbUhHYY9Dj8cyW2oJMm6RkUrjt6g/nWT4/&#10;1R/Ff2K8VPLvdLm8+PcDtl+UqUJ7ZDEZ9cV+NR8fsqo1p0fbauTtrp339TzK3FUJNSh2szI1Hwz8&#10;WLuW8vIfF8wm+zXVvalr8khZbmxkVjhAAVSG4AAIwG7ZIr0fQPEOsWfhuxXUtQuLrVEtIlu5opmC&#10;yzhFDsBxwWyen5VL4X8YWMWmxxyQI0cgXcjy5kB69ce5rf1Kbw3p+mSandQ+Ta26F3RLlfn46AZy&#10;SewHU1+n5bxZh85w6rUasbJXep6+Bx/1y0KbTb6Gdo6a54hl8m0utQeRuWKzNtj+pzxXpHgHw66W&#10;MNxd3M120LMLYyOW2c4LDPqc/hiuV8PWuveKphukXwfpMCJOlrAqyXE+fu+c54Gf7q8+9a3ie/ks&#10;dWhtbK4eKGGJUYhjtTAx079ulfV5TD/l/NS5ejel+1lvZef3H0dSjHCRu5KUuttbfPa/oWvGPjLU&#10;LDWHgjmXyQQNmOox37/iKmtPFMbWKyLvt7i2PluN7bBvBwffn8q5GWSRke4mk3yRpiMseWIGB/k1&#10;yeqfHXwroFt/Zt54m0WO9eYGRWvEMitwAG5wuOnOOterUxNm5PY8v6w4y5z2zS9btbDw0uoXFw0M&#10;dnCxuJXkOE8sYck5xgbTz+NeA/Ff9qTxbr1jJrvhW31C08JadFayyLd2P+kawjTjzmUbvMjjWDJz&#10;tDHccA4rnfFnja1+NHjhdLj1We88K2Ni8l5Dp9yywXU8jgKjtGfmXarkrnB3c+ldafE0MUSxxNtj&#10;QbQoG3aB2xXyOP8AELAYCCp1ZpSW93/W5y47PqVJ+71O3/4XhD8Q9JtptIkhvYlYSCeC83qQPdD+&#10;YruNM1geJYEmeSS3uGAVYXlPAHI4zz1r5x8HWGm6L8brHULOCDT1vLK4S6MK7FuWzGV3KOCw+bkj&#10;PWvfNI1u1vbcR8MuAN38X59a24f4zwWOm5RrKV/QrA5xRrdTq7QzQFt08jbjnG48Us6faZFaRnZk&#10;zj5zjmvA/j3+1Drnwd8SXFnZ22n3Ntp+lJqErS20k80u6V0woR0AAC5JPvXnOrft769qfijR9J26&#10;WsF5r6aPd+RbSQyFQEMxVvOfGwuq9Bk9CRX0mI4jwtO8VdyVtP8Agno/2hh1Llm7fI+w53UP5khX&#10;IBG4npnr/KuS8Q+K7ebXdPhtZVktbUlbto2zGiMNgBx15P4VmNo1jY332h4o9Rs7iURq8k7t5HqG&#10;yT+vpWmbGd4biysLW1WCSPaxLhcnPbrgY6cUYmeMxELO0Umnpdt2d7dNHbU9OlWoJ6Xb28tepifD&#10;yy1XQ7q5HijWLOeaaYPbKZtyvDj/AHV28ngHJHOWPbp/FHxCt/Cki+Vi4uHwxVJNvGMZz+GKxfHN&#10;t/wkts0zWsVrDp6lZZpH/eIw/gAHBzxg9Oa8/XDvG/zfuwRkDtXNis2qUU4UYrXVP8zz8RWnCXKz&#10;vrrxloZuH1GG41IXd9BHbvHFKxSJIy5C7Cdo+Z2JIwTxzwMZeqanJqSrdWdxefZ1O1yszLhucAjc&#10;SM/U1yMFyrx/ui0ascbtvPuf512Gk/DS+s9OZ4bgTNMolCBsiTIyDyB+H1rLC5licTO1rry6HO6k&#10;6iJtLl1W2sY5hcXjp5it8xbYMkDBJ5rb1Gy1638y9lvmQMCrqjkhFPHArJsYLu28OSXUqXFvNZuE&#10;xISY5F6EBT6VuQeLrhtOjazjhvY2XBkMm0wH/bB5IHqM17sIpq0m7lwimrSumVPh/r+pXes/Z5Lu&#10;V4VQsVdjkY9D68967SW9a2DSNJIq9zuNcX/wlmnyQMbr9zcW6+Y09tGcyBeWAwN2SM8Y54rndK/a&#10;28MXOntdXE0ljZrareB7pfuQs5jDs6b4yNwOQGJXByBg46cPK0bXub0dI2vc9RvtYa1CDzGaSU7U&#10;Xd1P+HvXmfx0+H2qfFXQvLsdcfS49FSXfKUkkEsjJy6bZEKyRdUc7grE/KccRX/xL0fxuxXS/Flv&#10;9qsZZJ547eJne9SLzN8aLgEoDE4DDIJVupxix4L/AGj/AAdL4UsJLzUo9JivIZJIVvWXdcKil5Gy&#10;hZckBjjduJDDGVIEVvaTkoQdtL3/ACOym4pXZ2tvplzJGkLaveLDIuYk3Ay9BkFmzux/kmuA+M/x&#10;RuPg5q+kxi8mmN1DNcvPcy7UCxyQRmNQsbF5G+0AgHgLGxrQtPiCup6i1hoN2mrNZ20dz5KwMssd&#10;vIzBGO9Rnoy/Kc/KRgEGq8usQ6gM/wBlt9otphIRIjOsbDvsfOD7150Z0Y+5O6l6v8NdTOtWlF3S&#10;09Dz/wAeftWaLeadYwtpfiea6mMV9OJdRS3Is5A4V94kEY8zEihCR9x84IFWL79uXQ/DqXEwt/EM&#10;eltKqWyvB52Y8yq7MN++MjyLhtrciOLdjkV3FlLoMt3qE11odqz6jHFDIQu7McZbYuG4AXcxAAHL&#10;Guu0EaXPFNbW0Nm8x/ejzIhmXKYBY45O07c9ccV2RhSmuVael7mdPFqbuc/pfia+8QtBLJDdNJfQ&#10;QyxwzF4lgDKGwyhucA4JJPIrU07xVqkpvLVpI7i4jlPyb9oK8ghTnscVm+N/F85uY7dCq24JhufL&#10;5KnPDDj7vUH0+nNNj0O31y6nmtZBZ20eAskrcFvQ5Oc1mqTpaw6+f9anHPESlL3XsbVv4tubULbR&#10;/uZ1k3Tec/RcfXr9K534k6xcWvi/5vtQt5owi7JmUSZU/MCPy4qqIRbas1ndNuRs5kT59p4wRj8B&#10;j3rrLXQ7fXvCMf2uU7rXdsuFPMe3uM/QcGs6sZVocvVa/cVGTnocnonxOurGS3im89Vj+R5VlbzP&#10;qQeDj0Irvf7cu1jSSO+eW1kUP58kYZcH1KkfyryCbT7u91UQrtuJ5SWwrhj8xLAZ+hx+FdP4Y8dL&#10;4W8KSW91YXMyNIVQk/Ix4yOemK8/AZhUp1HTxD0WzCjWafLLY7jwnrMlxJcLNMwuJpTMqgnaU4AK&#10;8+gGR1BJ9qv3dnDOSZGZSwxkSMP61wc84vdIstV05WRBxMEPzRyL1J/Dv379a8z+Kf7WuseCvG2p&#10;aVb6TpGpW2k6fb3zT30jRyuZndAiqindynYZPYGux5lDDU7VdY9Hve+p0VsTSfvS0f8AWx7dNf3O&#10;gXf2HT7q4vrq4QskUsm6OBc8uzdce3esf4kfDHUvFPgn7LZ6tOmqvqFjdTXDMcSRxXcMssYXONrR&#10;o6hehJAPBNfPtz+2De+Db28E+h6OdQuJZSpgv50yqWouQF/dY2hGQc/xP9TXv3wt8dat8Rvhjovi&#10;uP7PbRa1YxXn2NzvERcD5A+BnnvxXHl+Jp4uq51LuS2j0iu/myoZhS/h0em7/roecxfCz4nadq6W&#10;Phnxw0ehW9xO6RXUxW7ija1iQIw8sqMTCR14IUMMZGBVix8AfEjSLuFrnx5FDNceR9pUai7CJ1Ea&#10;mTayHKhFkBT5Q7TBsgoM+qjU7HUtUDanarbyBfLjZ+Uk55ww+n86fapFbajeLAPs9rGy7ZIwu1WK&#10;jkgdV56noRXuRdeS0a066/l/wTb2lJ9zyfwp8Mfi7PqWmvqnxPh1K0jvoZbqK0KoZIByyg7TnJyC&#10;D1B6givTviX4mPhbw1qmpWMd9f32mIGaxgkbfcBmVSMcnuDlQTxwCeDaXSppNaWC6tbe6tZlJFwk&#10;QRkP1FQ6l8Ol8RG5hvWWaxmTymWaNZHkXg4JPGAQMEgtx1rGcqrXLON/R2/P/MI8rd46d7nlOp/t&#10;h6Fd67p1jJqOoW99qNpG8VlZH7V8zTRwCMMCPm3ypncFIyc4IIFbWP24fCPgrS7LU7e+1a60XVJr&#10;VDPNG8ZAfyS4XgkuguYcpgZL4B4OOr8W/ADSdIsft3g/SdJbXNPlh2/6NbtMirIrnY0gwHyikFjj&#10;Kj0FUdL+EOiLoNveXnhLR42+zQrfQwWiNboyKisq5+YAbAORkbADwAaJYqnRleomn63/ACMpYe/v&#10;0/eO4k0m8eFbi3mvryKYh12T7WQHkhhzyKxra61OBzdSX10toZSqR+ZubCkjLA84PPQiqhvXsLpf&#10;7NmaDTWUbI921nQDG3A+6Mcdjj0rtdBsNO1nSzOm2OZ4wrgN/qMDoB2FcKtipe7dR+6//AMIpQbU&#10;fi/IxdU1W+1fTvtFu11mNQpEEhZWxnkgnKnHY5z61StNdmFmp/tK4aOc7ZU3NuiI79ati2h/tNpL&#10;GRJJYWBlgjbas4HOU/qPyqr4l+wX+ozXFq21pFVpoypUxHnJI79skdKVSU6XvSldbf8ABIlaom46&#10;S/P07MrXGq3dtM0YvLiRVPDCVsMPXrRTY30GzhRdQ1qGyuWG4xOMFR+P0orVU5vVP8Ti5JF7VVks&#10;HuLJrrzIZJMqWy+3HTnovU8ZrifiT4Y17xtoel6b4dOoW9wdaglv5I55reP7IsU+7dJC6uVLmPhW&#10;GTjPQ13N7o0M2l2jfalW6j6yyhliaPPKds4+YgjoR6GsjS9WmtNTgktbho1jdWMkZyGBIyMdGBA7&#10;/wA67NITUns/wOzSM1Jo4G5s/i94Eh/s/TNQuNc/s/ba2k7WcTXF2UtYTG05kfeYnnaZXdizKI16&#10;kknG+InxA+MdjcapPJILWTTJtSNtaSxW8NvqUb2V0LVZF3eYYluBbjcCctJnPUL9A+J/FXhvw/pe&#10;m6hr2oR29nqG1obm+nWGNCwBUdQoJzXjXxp134a+N/il4Zmj8ZaPCq73vZYdXh8oLAr+WrFiQG3T&#10;v3GRnuARnmmZLD0JONnPRJebaS+Wp6eEVKdZQqSSS1fotf8Ahjkvhj4k+Lvhrw5JpOk2cd1q2n2M&#10;D3ckVgrXDTyC7e3jn81/unEXmPncFIbA3ce7+AtQ8aTXviiPxY1npsUV39j0aeLan2yJGeQXBweN&#10;ySxJt4w0Eh6MK0/BXjTw545e6t9Fu9F8RTWODcva3sU2zdnGQpO0nB4OOnWt4mxspYW+z/ZJlkUY&#10;ePbnPGA3IPXsa7aPJ7NKFreX4mUp+0blfc89+PvxCvPh54c8OXGirb6trGoarBpLZtWvCY2SWQsI&#10;lZSzDy+PmGMk1w8P7aWqeHNdS38TeE9UmvmurbTRp1hAjNbXRsorqc7i5JAWVMAhcEsMtt3V9Eai&#10;dPuQi3L2x8p96b2GY25G4ehwTyOea87+M/hAa/4alk0eL7ZqkdxFP5sixYwuMsGdCpcRqQrFWxgU&#10;pfuouUV6oqK5tGcjJ+3Ta6hbKbfw7rNuJYGnUrLDJcSDyLqeMRx7skulnL83IVmUHvj0D4b+KbD4&#10;u+D7XWNHtbhbG7L3Ftd3JG+8UOyRyhucq6qHH+yy1J8PPB8emaXpN1rljYpqkNqqLMiq0cJKguiO&#10;RuC5zxwK6sXkGn2KQ2McLrCqxxwQFQqLwBgDoAPyojCM7VGtQlKSVjkNU0jWriJZGmmnidtpWNiA&#10;D3+UdMHir8nw5tmulinme4t2/eSRuvGB0z+P9a0bPxNJbiOFLKSURTPFK+QFjVCQSRnOSBx/vL6j&#10;M1jqT6VYXVzqqtHJCwEjpGzJIv8ACVABz15A6HPbFS8HTekldPuYU6SjPnTdyOwmaPTjbaPFYxTQ&#10;kxy9I1hbapDbAPmyCCOg96+afGGo/HDSvGuqSWGkTahDY6/qd3aS/Zo4v7QstlwtpaEjsJI0cvjO&#10;1oueTX0dp2o2N3epqUdvIJJvmbYpcpgbYwePlJU5I6g9ao+J/FElnqu1baSOdU4JYMygjsMED8M0&#10;VKdGEOVxVl/WhrOtKPvNni918WPixePHY3Glxte/2fHdlLbSbq3+1Tm82DZKzKQVhXe6kDlwASM1&#10;UY/FTw1LaxzQ6tI9rYvMkq20k0d/ctYwOYmBkIj2zPN877stHjivR/EPhDS/HPizRtd1Ka8uLrTU&#10;f/RgyBGAPy/MV3LktzsYbsAHOMVgftV/Dm+8ZfCC3ttDsL2W4m1C2nNr/aA8uSJJAzjLsF5XOMkV&#10;59bHVYXlSipxXm01t5akVqlNUue+tr27/wCR0t21zFHYx75FNvGsX97eAMHcO7f7XrTvD2tXH9sz&#10;3EYSzhZCkLbeAAcsO+CePrj8K+bX+BOqwalLJdfD6a5Mt880brqlnbqI2iZAnl72wEO0gbsEgnI6&#10;V1HwH+E+vfDzxjrF9eaO9np1xp9pbx7XgDvIm/zG2RyOvJYc8ZGOpBJ8SpmVVzjOrB8qd3ZN+nTo&#10;eVh69SUuVR1fnse2p4gk1MTSG9VoYl3MXdjzkYA9f6ZqK78WXkuiW8cnmS7pSoUtwg9T+dUUltLm&#10;KSMy3EcsqkMsiFWx04B9KsXSQxXRjj3FWG5Cy43Y5bj1H8umcHHpwxUK0b0ZX+f6GlanVh8SaMXR&#10;7uZtYvLO4XPkBZYNvHysTnj2NR/EHxhb/DrwVfatNE0y2aArEhw0zkhUUe7MQPxq5qIQ3HmQZN8q&#10;7AFG4Fc5w3oPxFeefE/XLj4tXd54H0mGQwq4g17UvKzDZRlN3lRluDM2U4AbYDk9s8vtouMoRWkV&#10;8jGtF255C6v4k8bWV1b3F9Y6OLNmKzWVpI0lwi7SQ3mPsU4bAIC9D1NN097nxHcEyRmEZ4Qtlvxx&#10;xW1rlw1hYfZ+ZPLRU3uSzEAYzn1qx4EslYb2H3Rmv4M+kLxhiFivqNJ2XU+Mjh3mOZRwt9Czp/hO&#10;CzhDTFVz2NTzeG7O8XEbru+lUdc1Q+Y7N91TgCqel6x9okymVK+lfypy1pLnbP3vC+H2CWF5XHoZ&#10;vibww9k52vLGM9Y32n86b4DsJtW12S0v7xr6HSmjms1YANIz7j+8PRim3g+/rzXXa1EupaGsrfe7&#10;1yXgm9Wy8a/YWZY21D5o2PRigAKn8Dn86/dPBLiitSzOOAqu8JPbzR+JZxgJZLmnJRdk7n0Tp2jX&#10;Gs+FY7a4mXzm2sGUenQH1qHxR4TbUEtGhMLNb4Eu0BSxwByB2Fc3aeObxpJYY3VYWQqiqMEehB/O&#10;tbwHdW8VzdXFxcLFtUxrEZAPMB5zz1r/AE3y/E061CK8j6nD1oVIpHkv7Rty1roMGm6TdzQ3Wt6j&#10;b6bBJGdswjdx5xVv4SIhId3bGacnh3S/B/hxtM03T7O1sxGI/KSIYYDu3qT3J61neJdek+K3xk0+&#10;68P6TFB4b8J311ayahNcnzLqdYmilWOLaflVzt3luqNxjBNvxXem3dokbJk+XNfl3ilxR/YuW1Ky&#10;eyZ89nmKdGHLEyYJJpmENuNka8AKMAVrWngaW4XdI3Depq54dsY9K0v7RIvzHoCOprlvHXxftfDT&#10;MbiZV2nu2AK/zSzrifNc9xkpubd3sfW8E+GNTNoKtWvJy6G3ceAGjKyRnc0RypB+6cYqbSfFl/4a&#10;u1WYs0eetcV4R/aA0/XLpUhuY92cfK2a9DzD4o0/+HzMZBH8QoyviLOshxUasZyjZ92elxd4SV8r&#10;g61BOMlrZmvrUHh3xrD9s1bRdJ1id7f7JEbm0jmfJJ2qGYEqMknitnwj+zt4b8Py2l3beG/Ct1dR&#10;lWDnS4FMTjncGC5BB6Ec15v4fnOi+IYVmQMkLM2COvGMV7F4I1my8Q2bfZ4Y4btBkAYV+3Qiv9Cv&#10;BrjqjxJSVevbnSUbfi39+x8TkuYQqR+r1l76evyOku/BtvPBcpEWtxcMrkL90EZ7enNfOPhX4GfG&#10;TwXdySW+unUbGS1kaBnvlkuoHluLiTyx5qshVS0J3nny2aMY2qT9DWPiG4NlHJJFJNLlkAi/vDrv&#10;UenqPyFaFrfzRW0caWdy2xQu5tiLx9Wz+lf0fT5VqkfVRjHdHzb488PfGjwXY65rGpatpOpaXp8P&#10;2q0t4YULXdxHLH5UUo2ZEcyySRlhygijbPLEb3xO+Duo6vpXhPWPDd5Dq+saXo11HJcwX5hiv7sx&#10;IIZfKU+Ww80SHlSBnkYr1j4meHLjxT4TuLa6aP7JKNs0EbMpZT/tjByDyCMYIzTfCHg238DwW9iL&#10;WNbO8LBo2Yy7JcltxZiSxfLEkkknvzXDWlBVOTl7a22v/wAE19mpq73/AMj5g1jwP8ZfCPwymvtR&#10;lurzVZpjDbW+n29vJLsEE/lsR5R+ZpzBvycFVOCMnP1Db+Lm0LSYUn0+4SSFFjywCqSBzz+HSpPE&#10;Wh30c8X2GW6EbPjyoJWXAx1JJwO/9ATWR8RLXxRpGnwXWlw2uq28Z/0vTpMyyFf70bkglhzxxntX&#10;dhcvlN2pWi3s3ZX/AK8ziqT5E3G6+Qy9+IN5qEDRhYYQ3UquTim+GdUk1iO6SR5pLe1AkyMZB77T&#10;19OfrWfofiXQfFlwY1VrC6XdI1vcSG1kZQcHCOp/IN361pXGi2elacbmO7aHzBhWkhJXB6YZcj8c&#10;1x18PiMPUtiNH+n+Rz0nKT501JephXM32qWQnc27Kvk9z1/rXOSfBTwjf6dJZ6hohvba8LPP5l7P&#10;5lwT3Z9+5jjjJPAJHeu1m8HXMWnwzWu28SRN37vqpxkgisS9uXifB3Ls4OR0rzamIeHXNJ2MJVHR&#10;e5c8M+EvC+n+Io7yGxazuhpMujQgHdHbxSzNNIQfvEs5B5PGCBjJrk/Fn7M3hGPV7O4uNPmW8sZX&#10;86Q3ksxvWaB0O92YseJgwIwylRg4FXLjWVh+Q5XAyx3ZJq4PiPBojw3Wpx/aIZGFr8oBbLDKsckZ&#10;wFIyOTkAZOBXz+J4xwsJpSmk9t+n/AM451TknSm9ejNTwpptr4A1O91DTLq6kuNQjiNybm6muPNZ&#10;FCj/AFjN0Hf6+prQl8WyXsasw3XSyFjPj5k6YCnt9Ohryz4mal4u0X4nJJokbX3hv+zPO2xxq0jX&#10;mZ/LUjqYz+6D4IONuMDcaxpPHnxKudbutLstN0OWTTVgN1d/YpGVmmsnnCCPz8qUlj2HLHIniPrn&#10;1sPmFLGRtGaZrRxjk1KEj2SbU11HUN7yKTMVWXcobYc+/Re+fQ1s3+l3XhrUYL5Io/Kh2l2iPBB4&#10;5GPw968Y1Dxt8QpNG1K4k8Mpava25lt0j06W580tKykvL5w2Ki7D5e1mYElR2FzVvE3jq4+B+mTa&#10;hp+o6DrGuRWaSSaK0t1JaMyk3DSQ+USiRgNtTe5Ziudoya9SjRlBWm15M7nS5vej6nrHiKX+3Gku&#10;rR42ijIZlChJosd/Uj3qxbWsGt20f2iX9yARbSN8oLDBKv7+/evnfxL8RfH3h34gXFxDDYLoscUq&#10;x22pwtbRusK30kf7xpVDSTCO0DSBQE87aVyvHTfCH4qap8SLvVrSaa2nsdPtIbu1nSOW3a5DzXIL&#10;tC8j+U2FA2k5wo7bQJxVenh4upUaOapJQvOTPao5LVF/0W1Wz1Lb0Kkqw6Eqfbr+FM07xD/ZWhXF&#10;lIPO1ElyiOMrKT0575rxz4n/ABtxAmlaHJJL4uxHFGvlGSG2jJ5mkIIC7VycFhk4HeoYPH3jh9C/&#10;0jw7p+tXFiCTd2moC3N6g7pCykh++wsBno2OnhS4swDfJGav6nH/AGtRbtF6nUFX0tXka2uFuvMV&#10;EYEqIypJ544xuJ6+tXtP8S/2lciHUNslu5DMrEhd3HPsfcVjaR8UvC/xIubO1GvWq3kkH7u3MgS6&#10;EmOVljb5htx0IB59hVbXLaTQynnNGI5DtWTfhWPTH19q8nGZ1DDRjOEk11139RTx0ILmTOr8KmOS&#10;3vobXUJI7fa0slvJ1bHTB/nTtA+FfhHx9q9xca1pNneai0KwCZiyu8QydhIIyASTg+teZR/F7RfD&#10;erx/8TASXEcrK4t42lEBU4JkKg7RnjJwKvab8frLV/Gltbx2d3HDckrFemLyrWeVRuManhs7ckED&#10;BwQDkVjl/FuBmlCo1p0OWnm1FyV7HZ2v7Jfw9v8AxpqkN34bs5W4uoCXfJV1Cvzuz1XH0wK7s6JD&#10;8O9FtbLTYfs+iWcC2lvbQKNtsOi8dcD68Vl+F78+Jdav7xpJrW4jSKKEq2diFQxyO+Tyc+1bWoSX&#10;7acqy3Fv8oG6WGIgofXBJyPp0xX1WR1cNPDyq0rL3pW72u7XPpajot89JJOy272RzupSWd3Zzyrd&#10;TbfMP2e2J+7nv7CqemyXGnW3223m8va/lkA9cgnkelXJNAt4HELzLNJdMFgmQ/LnvmsnU7ZtJvGg&#10;kZSy4PynI5reeIgnzNnlVKlveZ3ujatHcWvmWt1uEahpIAo/d5HJHfj0q+l9Fo1ooursyGQFhIwA&#10;3dOmPrXG+A9Wt7X7VGzCO4uE2REjvyMfqK2dWtP+EghkjikhmaMI0EWQJIyPvAj6V6tHEc9NSjqz&#10;0qdZygpLcn1ONL6RbrR7pDdXGVzEQ6SAHBz1HGMZ9eKz9Xnn066vMXlnb6lDbrNNBEdzOrblR5E9&#10;GZGAbH8J5OCK8dsf2etbsL/wzYXnioWMfh3VLm98nT1lhN2ktwJ0MpDHLoAyAKQCJH5FUtN/Yj8V&#10;6KJNQPjqeS4k0waWlvHDLjbm5Ku7GTc7q0/qAA0nViHClRhVV5f8Ma024pzi/wDI9v8AAryapZ3E&#10;+pW6zNCFaNWjDSYIzx6r6Z96p6yq6jOZtOt5LNvM8p/4WkZv9nsOP1rkfBfw81T4e28Mk2qarNew&#10;QzRyIpZLWKNpy6Km7LkIGCLljwPc1x/i/wCH/j+XT7r+y9SkjeS6v7mC6/tBG88XN1HLHF5bDClI&#10;/MQlyAONp54x1a9mlt17/wBfiZShTls7Hs0dlozloEE63VuxAKPhpiPQ/XtWfFbrdyS3sRkmkiG2&#10;4hlHzMh4PPevDZPAfxMs9L8T3K+ILq4uLrc+nJHqkWIZpHt8sGaMYWFBKVU7VcgjjcCHa94Z+J13&#10;4ntNYm1qG30Hwvq8SpPqZjt7i+tZLfNwTIVCNJvl8lZAChERI5O4HLCfuNoPq70kvkegeM/2fvDP&#10;xK1Zb/VNLbULiOMQLI7KHVASwVskcgsfz/AFJpuia5F4f0uNr6xWaOzjSYpLtV3A5ICjGOmOBxRX&#10;m2tpGTt6DbSfvRV/U9FubqJPDixyQTMsY8uSBjsa27/Nx827ocHGD1x15NIWSMyKm1FIHAwATn/6&#10;9bmu6tfWV5eW6yM0V0SSrDcwHPHtjpWKYpoVaNvMVT8xU8Djua7sRU5mkuhx4ibk7djJ+JPhTVPi&#10;f4P0zSdMWx+1aPew39p55ZVYR5zFwDycjB6DB9K85tf2W/FkWrXHg/7R4TkZrC4vJLoCcSBZ5FUb&#10;m2/f3RswIAGV9sV7DeyHwdpya1dYW0tHEhOfvleRHxzuY4A65yPWtTwVqK+F5NQ8SeLJBpV9rHlh&#10;muCEtbKFc+VB5h+XI3sSTjLMQO1eVisPDEYmnTXxby8oLv5t2t8z0cHlsK1KVesn2Vt29PyV/wAD&#10;kv2av2cNa+EHjjxbrl7qWn3EmvmBI4Yd7+UIVK4ZmAJyNpB6+uTXsjSrqMUlrcxNG0ikFc5Vx6qf&#10;8mudPxi8JR6lEYfFGgP9oOGQahFzxww+b2x70/xr8WfC/hTSLO61LXLO1gvJjFbTq/mBpBFJLgbc&#10;8lI3wO+MckgV7+Fjh8MlQpyS3dr692bRy+pQhy8jS80+pn6Dpd3b3tx5TC3toWYTXMkaNMETkLjG&#10;PXnHQHqcVrNrum3NnNdR3MGy4t3lGWAZi3A4J5PBHH4VzkvxP0h9VNxb+IPDUV5sltrmFr5VcMih&#10;2Uqx4kQclTyAxzRrXxp8Dw+ArrUrXXtBvI7NEVpoLqGaS2MreWCSG+X5sjt0PpW2I5nSk93Z/kTh&#10;48skn3N7w/4/tNY8GaVqFvF9qs7uKPJyNy5HQr1yCBx6ZPajRNRvNUtLy4ksYY2t1BgSCPY27P8A&#10;ePXj2Ga8p+EPxq8I+AfDN9aza5G0NjrUmnWkvHlRhpiiIzf7TFhkk4C54Ar0r4nfH3w/8J9FvrrV&#10;JplksbZ7p7dYjv2KCTycKOAx5IyAa5cqrVa2Ep1a2kuVXXn1OjHUYwxEo037qenoWLcalqb+ebW2&#10;gunyJclg2wYwSOm44x0H6Vm6/wCLlF7shkeSRAPncAuh5yOPl/EVxOu/tleEJ9D1WPT76ac2c00U&#10;ssaF1uGRcjDrlEEjZRC5XcylQDisG7/aD8C6lrMOn6dqzX10NSXTLpVWRfsztvBOVUhlUowJyFBU&#10;5Iwa0rzn8MDza0p2tH7z0n/hLLq/0aeG6be7EeWCOUGckgj6D86dot4mnSw6lf3MS2YlW0Z5nwFa&#10;QhIwf95mAHua4Hw18XvDWu6nb2cGqRtJcyCOCN4JUlkJ8plwrIMqVnibcMjY4bpk12Pi6LTfFfhP&#10;VNIcXEEOq25hc24CeU3VZFLZ+ZGwwIA5UVy07816rOWMGneozc8M2mma3eXt0txpM1rayvAfLkyq&#10;CIlGPX+GXzFJPdT6Vha74ktW8Qyae2q2Vwln5mVhlG2ArsyrEfdI3r8rHPzV4t8Sf2fvDeheFhfX&#10;Wqa1BZx2Vrpk6wrGrzvFLG6STTF4xtdl+cBkJLfe6AbQ/ZL8LsLW8S6ZrGV/tq2Rt1+bzbRIv3gY&#10;sTjAYbiWB4ycZrSnGgoPldtX+Op2VXFxU/60PSlZYX+ZGJ+6QWPA9Oaa8xZT5eU9Mdj2NU9D0P8A&#10;sjQrGwRprlNPt4rcSP8AfkCKFDN7nGTVh0xn927BTjIOF/P/APXXJeTPN95u41bn+0IwlwqyNgEq&#10;y/yqvJp8luGaxuGtZGOHyxZWTBBGOcdev1qw1qzurNJtA4wvH6//AKqx/iB4u0vwB4UvNTupGZbe&#10;PKRbstcyfwoik8sxwAO5NcGKwmHqLmqLXutH9+5vTxVSk7qWnbocPpnxk1zxRbXtn4e8LSx3lvfy&#10;WH2y6uomtYikm15XVX8wjALABcnI6ZrrPAPgm0+GHg23svMS6upS1zfXRXY15cuSZJW9yx7k4GB2&#10;rgfDOoXfw08NW8msWIvvEHiW8uNQvVt7gJFbuEzhTjoI0RcAHJB5Oc1PpnxUvr2Nf+JLLHHIomja&#10;SZSQrMQAeM54z9K/OeIvEDBZPGWGxEkopaNb9NzxM0znCxjK0rPt/k+x0Xiu/juFZUXr6GtPwMCL&#10;Vh6rXLxS3WuzBnjaPJ5Gc12WjWv9jaYzyfKWGAK/zy8V+KKOdZpKvh9Vsjl4Lw1bE5oq8Iuxi65b&#10;+bFIPQ1S0Kz8gseas61q0doDuZdzHpTNHvlu4jtIOK+Ajzql5H9VQ9osPtodBeDyPDa/7Wa8+Wa4&#10;0/xKt5Dp02o+WhVRE6K0Zzz94gcjv7V6BrnPh+Mj0xXM+HQovWJUtgnoa/QfB6mp8QUr92fy/wCI&#10;E3PNoplKx8L+JviTqV1eXmr6x4TsLfZHa2dlLD5kmFJMsr7WySzABFOMIM9TWlb+Fvid9khhj8Qe&#10;GYxCvkyXJ0+SSa4zx5pG4KrgY+UAqST2wK6nTruG6vGtdhEkKhzkfKoPT6nitD7StkSRJKoY84f/&#10;ADiv9S8HWWGwsfa6aX+9HRh60IU9Wcv8PfhxJ8J9L1CO41a41SfVb6S9lnnijiw7hQ2FQBRnbk46&#10;sWPeqPidca5GNysDzwc1s63rKrz5jNwfvOWx+dco0/2nUV2j5VPQdq/lT6Q3E2FxGXSw1OScm0fK&#10;ZzjIVasYw11R1OuuYNAh2/3Ca+Av28fibqHhyWURySKFz0r9A54Ptvh5OOUGD9K+RP21f2fm8a6X&#10;NJFHufB6DqK/k7w5xmFoZnH61a1z+8fo95pgKGJoPF25bJanxJ8D/wBqLVNP8YxLJcSBS/c+9fp/&#10;+zZ8S28W+G7WbzNzFQfxr8tdJ/Zp1LRPGakQyBVf+771+i/7Hvhy50Pw3axzBhhe/wBK/VPFrDZZ&#10;Vwsa+FtfyP6K8esBkuIy+OIwlr26Hu/jS1EEsd1GP9oVgPqnjK38P6pr2l38Okx6ZDJcwQfYxO8g&#10;RSfnZjxuweAOAR3rqfEwzoEW7HSp/Ar283hq8juC1wGt5AYBJjzRtPy475/rR9G3NqtHOvq6fuv9&#10;D/KHPsPDC5/KNPRM9t8KXC6rax3ny5mhjYbR13KGJ/HI/KtYzKJQm4b2GQM8kV80/Aj9p/T/AITf&#10;Baxk8WRSWukx3UWlaZfRXZvGvlSNFkkKvHGVSN/k+XeSVOMgZPVeB/25vCvifwmupXNvqCz295d2&#10;V4tpbmaO0NsyiZyxwSkayRFiB1fABwcf6cUNaaZ9hTleKZ694nP/ABKSn8U0scaj1Jdf/r1Jr1mb&#10;7SpVX/WxjzIj6OvK/qK8W8Y/t1eAfD+jx6xqEurWdjptwHbzrUK0sTR3YE6Dd80YNtMOPmyv3eRV&#10;vxT+3p4D8JS3kd5JrEMlnetZqh08s18UluYnMIz8wD2kw7E7RgHcM88qfPKpzdkv6+86FLlSaPVN&#10;G1PzdKs7i52Wst0RwuCJCRmoLzw20+stNHdSQrI4YhJcbj346VV0/wAS2Xh7Q5pNSuba20+zgW7i&#10;uJyI1ihOQAScfMp47dR3rwHUfjx4o8T3jX3hHwk11os6iW0u9W1UWUs+ed4jVJCEK42kkMc8qK55&#10;YqMKSdXpo76ao5cUlB910O9/ax8Rj4SfDmHVYdJOuX91qdtZQzTLxZ+bIFyzKpZVOduQCMsOleT3&#10;vxI8ZWl5rEF54buCs9qv9iR2NwLqJZxlWFxIwQImSrAhfugjk1qeNfF3jP4t2PhbSda8L2GmWdnq&#10;MOo3d1b6z9rKrDukWN1aJOfMWLlSw4PTjPVIfkb/AGjkV4+bZlTk4qKUkl93l+tjhqSgtYpHm/w4&#10;0Tx/4b8O3k15431C11y+nuZTaIYprGNGd/LjXdGHA2lfmyGB+lZ2geMvFmnQ/Y5NURL/AMqJJor9&#10;GkXeA4kMTuWLqcIw+bqzcDGK7/xVqMelaXPdNDJMLeMyOkShnIHoDxWDpbr4injdFIWTkA4P6gkH&#10;8DX88+KniXXybASVPd6Jdj5TOMyqX9jS3kM05NZ1OZXuLxpGwMqqKqA45xgc8k9a0ZvDN9cR5aaY&#10;cDocAYrrLOyg0GyVmVWkYcD0qMeJm342x49K/g/MuOM4x1d1pVZb97I+nynw0r4qgq9aTuzlJtT1&#10;XSoLjfJJcGSNkGWKHGOF3LgjnuOao6HpnjPVtZ0yHS9Suls7NY0kaaSJy6tJEZS27cWfAmxkkKpU&#10;DBHHe3dnb67aMyqFkUZIrk4vE4+H1/JcSKzQqPmI/hHfjr+Vfr3hP4t5hhMwhhMZNyhJ21ex8vm2&#10;U4rI8SoTd4s1/BXgrxX4lvbrQfGE08FteW6XaTRrG6ed5qEqcqY2TcshCEHCbdwFd34V8MR6doFv&#10;p8dxLNb6UscaxPJmSRFG0tkkAttqn4T+IEOs6VZ6hbTR6lDeRiaJ3LbVz2C8Yx781yHxL8T3GpeJ&#10;bPwv4Z1Szh1Ga3a61W5QiSTSIgVAUJyPNk3fLuwAAWwcAH/RDC5lHFYJVFslc+joYxOCnHoct4Y+&#10;GnhPT7288M+JtHsbzxJvMltqN+HuBrMI+bIaXLLIM4ZBgcZGRWt4gvGsPFVrfaSsdpdJCbe7iQ/u&#10;rleoJH95TnB9yKr+L/hzNo+qWdxd65q+tLahXtIr2VWFrKRhnG1VyfTPTJx1rc8L6CrxNcXHI6kn&#10;vX8c+N3i9i8HiJZdgpWl1a/rc+aqRxGaY36rhdO5h2Ph66lvLu6AHnX0gklKjGSAFH6AVdVNU0yP&#10;927KAMcVt33iiOwOI/LhXoM96Wx8UR33yyCOZT3HUV/Kn+uGee09v7aV/Vn3H/EJq3sfac7ucZ4r&#10;tYfFdkkN9bmOaNxKlzEds0Ug6Op7H+Y4ORVK68PXHiKKGHUry81SCBi0cc+0IrYxuwoHIz17V6Pd&#10;eHINRTzIcEHt6U6y8PQ6fH5kmFUV7NbxTzupQ9jKu/1PkVwTmDxH1eUnY4rS/CUlhYxwwR+XHGMK&#10;AP5nv61Frvh6W9svIuFfarrIjLw0bqcqynsQRXdPr0cR2xwrtHHSnCa21lNjKscjV4OH4wzajWVd&#10;VZX9WfQYrwvrU6HtKcnzHnuga/4g8EawupWWq6hqpV1+1WM7xrHcxAEYX5flccEEEZ5z7eja1+0H&#10;ay+H7PUbe7a3tpSVZXT96sg6xlcE7hzwBXL+IPDTWkzMmV+lYtp4Vaa/83b8xcuB2DEAEj3IAr94&#10;4c+kDjcHgPY17yl0dz4WpVzLDz+rNNtbHT2fxYh1+y+0qZluIbjP7xGifoOo4Pp+daNj8Rkub0eb&#10;8sMnBA+Yj0OTk1j2fgNpfmK9epNJqHgh4E3KrfhXLH6RmaqvzWXL2udX1LOlD23Lodva3hgvYbyy&#10;USIuH29drCuosdQOrQpcJqjI0Z8yWNhgxsf7vr0xivG9D8RXPh262MxGeAx5211vhvXJrHUYbxJo&#10;3bBYDGevGT9ea/qrwx8VMPntNNOz6rsdeU5u3PkqaPqdRf3UnizXI2XZHNjbuyFX6mtzX5bq8uV0&#10;+3+W1tY0MjbsbunIPX8qyk17S7u+huJLQfNGwlQDC78cEVctBYy6Yv7zy0ueVh3bnjkB7N2BFfvl&#10;GopK6e59XTkpPfcbH4mW2eSGRZZrmNtiSMciUA9GB4/z+NYPixP7Ge7vJFkaOzzNKsZzgcnH+1x/&#10;kV0TXsmkX32LVIYWtXU/vAvzOOo+YcnsKq+INLvvEOmSQLfw6LNq2+KLzIdxjO3A2/MDyO/bH0rr&#10;wkYzrRjUel9fJde4VOaUWuq2M3w/4m0zWdIt5IraSMX0YfeOGhJ6bQO3r3rShsNNv7n+z9a02Ge2&#10;c4SSWIqrHsdvTn1615vq3g2b4WS250/VLi8sdOYLcROTmYn5flOcLjd06ZHWuyt9TunVYfOkdX48&#10;tzuU/geKvMcLRo1FVoNTg27O2qs9nfy6+Zy4bGVE+WWj6pbHRahosNpdMoe1kjPMZ8vOF6Y4OOMG&#10;impoutRZWzDW9vn5U8wNj1x7UVy+0/unoKqv5TifE/h6Txd4e1K18+eGa4tmWOdc5hlHMbk/7LhT&#10;7gYrhLP4T+OfFGmahp02uZtbjR2vtSkaTyoZtUluWMsaOyk+R5Jk+XGRiM5UnI9l8O+GNQe/mhy0&#10;Ea/u5znqDnj3rH1m4vfEmoXvhPwpbWbyWpCaprF3Grw2xYZ8tF6u+09Og71x1MwWDgpVE25Oyile&#10;Un2S/PourOjK8HVruy0S1bey83/Vz570qy8SR3mqWsnjXSJoS8OqeXBcyW0NtObbyziRo8sTJ5co&#10;JAyiY6Pk9B428DfET9pH4eeIPDNvrVlqOi6hdwx2uoXYeKAxROJgB8vMhkeRCy5UpFEOuTXtfgL9&#10;mjwZ8Jo901jDqV0yiV7y+/eu7jAOA3CgAKAAOAAOgrtZvEtnL4c320cMayMYYklUBFbnqPSvPo4P&#10;MsROTxk404Sd+WK95ropS28nb7z6OnmmEwNWFXCJyqQs05fCn3S9dr/cfGug/wDBPXxlpHjfwbf6&#10;xJoN9a+HPs6XlnFM8k08IlZuhUKc524z2r3r4qfsmeBfFltpf2jw/b2klvci9AhvDG1vOI5Y1cD1&#10;USsylcYZV7V32k29jp9m39lTQu98F3yyNtbcvzb/AE5znHuOwxWk76XfadNayDyXbh+Nzk9c5Gcn&#10;vXsRyvBqftFBSktm9WvRjzjirMMyt7aeytZaJ631SPJtZ/YR8M+IdGaGDVNZs4b/AHm9RJUkjvA0&#10;/wBoGflGCsuGBXHTByOK4yD9mDwv8Uzq66xpXiQf8I5fOkJdkWGZi5VpNjw7WyIVPRwFlUg56fR2&#10;hQQwWEdna3TSRbjukY4bPUovvx26CrVzosUUMkgkEbKPlcnYoX+6cdvrmuqGEprVL5Xdvu2PDlWq&#10;SjZ7/wBdTwLw7+z1oth8SrPQY7nWNJtbiGDVrdbeeN1ne3nlnETq0ZVlWS43DABzGp7V7T4g8EaJ&#10;4g0DULfVrWxeyUOryzqFCx4y25uPlHOTkcCuL+MLjwPrfh/XvL+zrpl2hmAYuywE+XLntjY7HH+w&#10;PXjufEq3l14DuJtLniS9e2ea28zJieRlJQOVBbZuIzt5xXl5RipqvXwdV6wldf4Zar7ndHXjKa9j&#10;TrxW6s/Vb/hZnmGp+FPhV8QtWuL6K48M311dNJJPPZ6nHPDM26KNi6pJztaaHAIJVpVxgtzYu/2e&#10;PDktmvl6RHfx/bRqRtFE4gacPvLAbtmCxLEYwSc4ry2/+AesfD678HXmteJtA0PWo/OkvGtbq5ml&#10;1iWW/wBOuZ5mbyU2BjAybW+Rd8Sg4wB69+y/8FNd+DvhWay1DWLi++0R2jo8l1NdYmS1iinLecxb&#10;95JG0nBH3s8EmvYlGD9TyuVS3uSeHvhP4M0fWNOEfh9bOawkluoXkLFrJmh8gkMxJx5SrGBnaFVc&#10;DgVc1GzhudUOyNbKALwdwYcDvkgZxzg811+o2V5qMV0qJZ+cB5XmgEFxwcc5wOT3P9axrTRT/aU0&#10;l1JbSJaRtmUEbY5MYVRnjI5PH41w4y8Uk93sH1fnnaSutyTTfDjf2HdaheMzR/Z2kigYYAwpwzD1&#10;9B2+tcukElwxbcuVUZBTrx7EV1eqeIZB4Ta3jIvpJIxFLc7wIkL54J6nAIPAPFcgtyrytFI/7yP7&#10;0Sng49D3Fee6lKFVKL6avo36hitKSVrW6dkWJUFun76ZYww+7Gu3P48muJ1342x6frF1pOlaLq+u&#10;X1lsSdbaEJDCWUMA0kjKgO1geCTg1d+MXjebwP4BvtVt1t/MhVUi884iR3dUDORztG7J9ga5Twpp&#10;S+DdPuJpNQl1LUNRk+1X17IcfaZCoUbVHCqFUBVHAA7nJPg8RcVYXK6LrV5JJHzuOzKNCN5BrGte&#10;OvFFjJDHHpHhOCYgNMZjfXaLkZ2jaIwxGeTuA9Kr6V8PPDvhvWf7UmjvNa1SPOy71K5a4lVv9nPy&#10;p/wEAVYn1S51J9sattznOKmtfCd3ft+83Y64r+W+MPpJUKSlRwHvPv0Pnf7RxuKfLhYNmZr1pH4q&#10;uoP3bFrcny2BK7dwwf07VteH/AQWFSw2xqO/atjTfD1vosXmTMuV/h71U1/xQsMJy3lxr0UV/IvE&#10;fGGY57iXVrSbv9x9twt4c1cVNVscn6F5BZaLHlcSOO/YVx/xC+K1rolvJJLMq7R68CuT+IPxZ/su&#10;0lw21QDwK+Kf2rP2nL5Y7iOGWRV5GAa9DhXgmvmmISkf154aeDv1ytGnThyx6nvHjb9rXT01YwrM&#10;rfNjrXp3wP8AiZH4qWOSN9ytwcGvyDg+KWqat4hRmnkYO/TPvX6L/sFXdxf6TC0m5uR1r9M424Bo&#10;ZRlvtE9T968SPC3CZHkvtIb2Ps+VvtHhpv8AYNcK3iiLw3cyPJbzSqpByHRFBLqoyWIAGWHJ4Fdw&#10;w8vw1J7muRsUM1xIpkWONm+ckZyO9fD+EMow4hpye12f5b+Iygs4ikQwftBWllMzXWi3UU3nzxxS&#10;RPGyzQJPcxhg2772LcnYCdxb5cg1Jd/GOPW9Qjtre3uo/NeSNmkjwUZOCOvZ1dc+q1pab9oTSo4L&#10;u8nvJMlvNMaquB04x1zk/j+Jz7SH+1tZ2qN0K4255JOTmv668VvER5VlfJQfvNWWp83mOJulQo7s&#10;msdHutZm3Mzt2HtXQ6b4K+z4Ztq/U1bllj8PWSqm1ZNuSf7ormbz4gwx3W1pWZs9c1/BuOzPH5pV&#10;dWpJyv3P1Hhfwv8AbUlXrK8tzvLHTBDbMmVYEYrlvFfg2PUoWjkj3KehxVjQvEX2gKySbkb3ror6&#10;/WCJSyqVI7ivDjKth6um59zTqTyFaNqK/A8QvP2e9Pmv/O8mLOeuK7rwT4Ej0aNY41AUDBbHAFdD&#10;JrtqG/1SflVDVvFuISsYVV9q9StmWMxMVTm3bzM878WvaYbknUcrFfxvqqmJYIzwoxVXSbS6/se6&#10;jswgvGhcQNIp8veVO3d7ZrHnumvLrczd+K5fxpoeqWOsFdP1iZdS8R4s7S3VpENttWMyyLIozGWW&#10;NkLDJCuNuDkN/Tn0e+G1DFfXajt2ufztHFvMsxeJm7djqv2efh1oOv6Bp+h6v4d01JNBuPsF1Fcq&#10;ZYhKoAJU8DY/DAAAdO4rvtb8D+H/ABH4bur7SfB2knUtPvwYbS5shEtw6spacAugceWTgFgHKYJw&#10;BjzPwP8ACfX/AATqdtGmuW/2O4ltZZQk88LTPGjrI7Mg4w7BtvIkOd57Vw/iHT9Q8E67pdrrHxFu&#10;NQ1jS3gn8i2t7m6WCMWjQE+XHCRHli53FvmBJIBAr/QLLsZTjT5VPm+Z+gYdxUdz6G8Lfs5fD3Qv&#10;hOlvrnh3SbnUL9Tc3cVywnYzOJQyEg/d/eyrtyV+ZuvWjxT4a8JeImupJNDsS0sxnhIjwysZJJWO&#10;4c5MksjZBHMjdjXifw9g1Tx14kuW034hW95fNpxtZrJpLqO4IE08iSu7oJM4lMYCgKvmFgN0cZPY&#10;eM/EN94C+GF4Vuo9Q1jS9Nd2uWzIpkVSwJJwWA+Vct8zbcnBJrnzDMKtuWk1+PUVao7ppnL+J7bx&#10;F8f/ABdfXl/4kmt/Dul38ekT6d5YaG6t4vInJweBJ9oUAsQfkUgYPNesQsBbsVEflqdo2kfJ7YrD&#10;+G3gW38AeHre3iSa8kkWS4lmuGZnuJmO6SRu25mYngAAYA4xVq5u0iVzeQxwyFwI12/KAe5PYV8Z&#10;mOY1acb1pK0dFd/jfzOfF4qgleTZckuSJTty3oPQCqs2omB/l+ZemB61iJrxsrstbNuXPAHIyD70&#10;rz3V9JuWPqc9K/EOJPGTLMubpud5LotT5HE537/LQTl6F/V7X7ZpknnKHSQbSu7BH5HI+tVPBVnH&#10;DeKqrhVb1zTJ7S9ZecruGD+FT6JC1hOu6v5b8SuPIcQuKo3UY9zy8LKtLHQq1otJPqb3ihm+0tt7&#10;L8tcP59x/aOPm616JPDHrNspVgsq+ves8eGJDLu8tPrX5LhcTGnFqR/V2Q55hfqqs1sSeGSxnGf7&#10;vNc34z06DVL1reZFeOQ4ZT3rq5Gh0K1f5gZGHbtXNWFrJ4g1cyR8mM5Udic17vCeDrYvNaaoLqvz&#10;PxbxOzTD4mrGhRabv0KWh+C/F2gWUtn4f/sez0UkNDdXQkZrEHAKLF/y055B3ADPOa6X4aeFrr4b&#10;6h4hu7/WF1KbXrhbiRxZJGPlijiXK567UGSMZ9BXSX8EZ0SO6h8zB4kXOMY9R7GuX1/xEgXaG6Cv&#10;9KP9YKGV5Ko4idrRWu1z5X68sLQ5Xa9upT8ZzfbdbhzMsp9FGFUduOa2bhfs2hQqv8XX3rkbTfd6&#10;gJK7ZLY3uhhQPmj5Ff5zeIGbQx+c1MVB3i5HueGtRPMJVqi3Z418RtduIrx9u7g8AU74eazcT3ab&#10;t3JGQTXXeI/A0erS7m+Vu+am8LeBF02T5F3N9OlcEsdh1heS2p/W8s5wSy/2TSudV4anYSMv8PWp&#10;vErvsHXFOt2i0OH5irSNyfapGuI9btGXjcBxXykn+857aH5DLOsI8fyJq5xuuak1mcCnaDrn2nbz&#10;846UeKNPL27ZHzJ1rl9NvWsr8dua96jRjVpabn6PhsLTxGGfLueq20ketWqq+PMWnwaTDpqGSTHy&#10;9B61z+k6gdqSKetbdy8l5bfL6V4dWnKEuW+h+eY7h3D/AFr20oop3uuSSyfIdq9gKfpusyGYRyfM&#10;rcc9qz5ImibDCrGmWMlzcLhflz1raUIKJ7dTD4ZUXFpWsU/G+lLES6j3o8JLI8asqsyKMk46D3qb&#10;xzert2j+EYrQ+HBW209mZlKSZjfJ24yK/oD6Ps8Q84UY35ban8xZzSprOHGjsbVo+5R/OpJWwV7f&#10;MOak/strMfLuePHBI5x7j+vSiJ1ikzJGsi9drHiv9I8HdUo3PpaMWkkzYm1mfxFo/wBnkAe4tT5i&#10;OfvMgByP5H8KbbeV4utmjmupEvk3Mjsc+Z6KPSsObUFEqsF2+cTwvRT6ULHIGLNuCswwAMbfxrvj&#10;Ule7N/aSTI7/AEZbpbeG7ikkVZC8iS9PbcB1A6+ucVpXDtPOZpI49khKxbf3a4HGcYNLFrtveiG0&#10;vplSGJiPMAJdO/4j2qrHHlV2N5qkkK396iWJ5oqmndLZBdLVIXzry0Jjjvm2qeCmQD/KinJqb2eY&#10;9yjB5BjViD+INFRzPuTzMyfi/wDtSXGg+CJryz0bWtMhmlS2jvLyzEEalwfmBkdBnAOBnk45rU+H&#10;3xW8GfDTwRotrY6k+pTatMryt5TefI7tJ5s7gA4CGN9x6KEPOBmt7xL4Jk1TTrXS7q3ivdLuLgTW&#10;qPeTQSWTqpK4kjKvjGRgHvjkVl237Oml2l4slv4Z0CzmjZWSdLm42x7d/wAqRhhtB8x9wBCtvbcD&#10;k1xYGUo1VXxcZzrRXLpH3VftbTXvu1vY+0ryUqfsqFowbvvq/X/Ik1r9pHwRNH9sbWbOaGEbUhli&#10;kRpgyht6hlyVKlWDAYKtkHBBqj/wn/gfxP4j03R9N8RQpfa5v+x2rxTRm6UIW3IWUDayglH+6+Dt&#10;JxVLQvg7Y6TBeWuteC9BuljuJYbGWCVwiRSLGhVi7llXy44wAOFVAqgAYrZ8FfDC28P6vb3Gm2ul&#10;6TNb74IZYftEgZTx5fMgUoowFUgqvO0CvUq4+nKfJGEpNdlt83ZHlywsZayaXbX/AIc3p9O0IW9n&#10;GrS7ZphBC+QFlZPlbHOPX/OK8t8S/st6xYy3lxY+I4NHuGmunguLaSWGa+M0txIstwVxueATqqjk&#10;YVjlcgL6J4gjvIGjH2y4ZrZzcL51isNvvBx04Y5yeR6Vkaj4sbxJcqs0bQXEaDzFZvvnuV/2fas5&#10;ZpClPkqwcG9r2s/mm1fydjOpSVOLlTtJrot/uPO9e+GXiiTx1ZXll42vIdP0zUlu4IpJJpTcRDzF&#10;ZCWJ8vdG4jJT7wXceSRSz/Dfx5rVjHZ/8J9qEbSBldPMmlE8nlRKkm5jld0iyysg4BkCjIXJ7sxe&#10;cyr83UEY9a4lv2wbGIeD7uXwwy21/odtrd/JZ3KNPp4kgllZdp2hthiIIPzHnAzXXQqVar0Zw061&#10;Spszb1D4AeLSLdtc8XaheWTQT2klrBdyv9puJUKLOyyAhtzEN5YKrEUypIzXdeBfBuu/DT4f2ul3&#10;mpz6s1qzRw/ZotrCPqqszFmwo4HfAHNcXY/tqaD4o1jzrPw/4quLbTbe9u1c2qRCZYmgjDoHcFtz&#10;XCKABkbiTgCufuf27tJm1XXLy307VLybSp7e2s7a1jNwLkXFvHKnCthmG6bJQlRsUZBYAxUy9Va3&#10;t5KzWia0uut++uy2PTeInCj7OPXX/hjubr4Uaf8AFnxDHPrENy0mnI2AZpFWRSyN5UnzfOhZFJRs&#10;glM44rr7K60p7vy4hd2skOY2W2Z9hI4yCvXoeop2nadL4ugja/kkt/OH2iOHbtkKkDG4HpjIGOtG&#10;mmUXmoWOm28dnIj/ALySRuAD0IFV9Xgkotf5/wDAOJVakdmZdx4qt7a9mjjk1OaJBwDcFNxJOScc&#10;/hUMmsxCeNNOtX2r91bhjKIyeu0HgZJ6+9RWi6dYXU0d0slzcQsQGThZOeh/WrOl+PG0CdkFqv2e&#10;Q5AVT8g9a5PY027yt+pn9arPSUrLyJB4L1bUYGkkxGWkO6N22r/vDt7VF4s8Iw+GtHs7psyTrPtd&#10;lBPysp4AH+1iui1TV9NubWG6uLjKSICyJN+ONo5NcZrPjYXF6buHcYd+5IXY4BHGSPX2HT3rmzep&#10;RoUGuu6fa2txS9nRTqz2PM/jZ4k/tLRrfRLP95/bk32WV+D5UZUtIcepUEDPc1Dp9g2t3SxInl28&#10;YCqg6ADgVS8f+Ibrxr488mT93b6aFkVQuN7tuHHsB+ZPtXV6NbjRtDMmMSOMCv8AO3x64+xGLxzy&#10;2hP3YvW3VnyGU5e86zNUF8CFkez8NQfws6jknoK5rXvjVYaXuWS6jXHoQteR/tYfHb/hX2gzMkm1&#10;lyBz7V+bvxU/bH8Q67rkwt7hgm8/xcV+e8G+GOJzyHt27R7s/v7wq+j683wqqwSjFdbH6tXnx+02&#10;4yEuIWbt84rF1Hx3/bv3JN270NflX4I/ah16LVY0uLhmDNj7xr7o/ZZ8TXHjKwjkkLMGUV9BxB4b&#10;/wBh0vbSaaP0TibwdhwzR+syaaR6B4s8Jz+JLVlBb5s183/G39k7UPELyMkLPu9BmvvTw14Mje2T&#10;fHuZh0xWtP8ADKG7X5rWvkcr44qZZVvSPz/KfFaeS1/3NtD8qfA37C+oJ4hjeS3k2q+eVr75/Zj+&#10;EY8BaPDGV2+WAScV6j/wq60sX3fZyPwq9bWcVhHtQbV71pxR4hYvOqSpVNiuNvF7GcR4f2Etjckt&#10;TP4eCrz61xd3byabdsxUlc8it238Yxac3l+dHjPQnir4nsfEKbTsVmHBB4NfE5VmGJyzELFUt073&#10;P5G434ExeNn9cpb7nJProhtY4YWkDH5ST6Y/xq/4Hh8y+Xd83NN13wmbF9yjjtirfg238i8Wvq+L&#10;OM6+d4aPtt4n49l+CxNLM4QxK2YnxJvmtra4Ze3FfOfijx7NZ+IxHuO3d619E/E2HNndCvljx/a7&#10;PFG7/arDhGjTnFqS6H+gnhnh6VWi1NdP0PfvhLrTX9kAWPzLmvS9TVrnSY2Hpg1458EJ/wDR4l/2&#10;RXtWjvHd6b5bN931r5nPYKniW10Z+X+JmW+0lUpU11OV/s6WaXvT38LzTL91vyrob6+t9KQ7FVm9&#10;T0FYd18SI7aba1wq89BXLSqVp/w0fkGA8MauLhzTuYuoaFNYknacD2rJ1ey1DVNf0m8025sbXUNP&#10;81Y1ukLxTB1GVO0gqfl4Pv3zXoVhrlvr0O2TawbgOK5vxZ4c/sy/SdV+aMnacdMj/wCvX6Z4e+IW&#10;LyTGxhU+BvVHw3EXCOKyGp7aGsepzejeP/FOjfZmurHwzr24zLazwaslnGkmN7xyK28jYO65OOSB&#10;W78HtEe91rUNWutQtfEms6ncIJ4dPRVjSTZtjjTPSJFBO8kgkMc9QOY/4Ulo/ia0ghvn1K4jhiMJ&#10;/wBJVFfMYj3FQnYKMY/HNeheHPBen+E5tV1LSYZhNq1615qIml8yKaWXfu4GGVSkmzg4AQYwdxP+&#10;j/C+bYfMsEqtHVtJnoZbiVXppoxfiB4Cv/iG+m6jpa6XDqmmXRvNJ1ATpLBdbd0csG+PJKnLKwGC&#10;rBTg4Fcx4s8Q3HjnS4vDs2lPpOof2lBa3tgkgn8yFCJJirr/AKwH92rZAZFlBZRkV3ek6JH4P0qH&#10;S9HsbfSdMszKYbSKR5cPIwZ2ZpCTklRjGAMfjXJ+NfhLaeKW1a6nnvI77UreCLcJAEt2R18ySPCk&#10;+Y6JGpJOD5a9Oa9CtjqWHp82I0svVJ9bNpO3yOqtWjTjeR6FrFw2ial9ouRJ5K2xVIxn5ScMc/h3&#10;9q5G41WbXZ3ZV3eed24nK7ewArm9P+HNnFq0rQqwWS4e4WLC7IS5QnbxnPyAZ9MjHJNekeH/AA3b&#10;6FYrJKuMD5V9a/inxg8Wpe2ll+Wy8mz5mhhcVnWK+r4b4erK/h/wcsUPnT4VR61pSavZ6cNscacd&#10;2rmfiB8U7bQrZzJIi7QcDOAtfPnjn9qmGPUTHHNv5x96v50wOSY7NJupK7uf07wH4MyqUk4U+Z9W&#10;0fVkGvW96drRx49V7UzV9JRYvOiOUrwn4O/FiTxM6urdexNe9aLcfbNMljPPy5FeZmWW1MBU5JHm&#10;8fcB08DTlFxtJK5zz62+nyfePFOfxrMybRv/AAqhrceNQ2+5rQ0jSVuHTleo69K/QeCOAf8AWKVo&#10;ySP5c/tLHRrSoUptJMrWv2jxDqEcLblEpwPeu20b4eNpjLcQzGGRRyCuQarQaNA98oieS1Vejkbs&#10;HtXbXV3D/Yv7udZmjUK7Dg5xX9c8HeEWA4fw7xk1zTXVndQy92dfEO7PPfFGvXGkCS3k27bjIYRk&#10;7SfXB6GsTRvDMuryeZJ065J6VPfM2ueJWVvmVTitHxPrEfh3TjGpCpGuSfU1/KXidxpjMxzKeCoy&#10;apxdkuh7vCPDE8+xfNV+FaE9tpljpnys4J9q2NNu7Vhtjb2wa+cPG37T9n4e1QwtcKuGxiuu+Gnx&#10;ntfF6I0cysSRhgelfnOK4dxkaHt6idn1P6U/4hTVy/CLEwpOKtueu6i1vbnLRA1h6p4ySzjZYUVP&#10;pWhJP/bOlZHMiDB9646SAJq6rMPlrlyfL1icRGhN2bdtT8I42zjMsBL2Ck0mST395qQ8xVbbVvw5&#10;rclrd7HO055FdVaaXHc6NILPY0yj7oIziuV1rRbmORrgwlGjPPy4zX7dxJ4RzwWVLGYZ8+l3Y/Na&#10;eKxWHqxxTk2bXiGxWePzVXMcw59q4i/8MSC93Kvy5rr/AA94ijubb7PcEYxjntVxtDhlbdHMu0+p&#10;r8Np1p4aThM/prhPjWhVwqlzpO2pj6HYNHFHH/F3rqHuotKt1Vtu7vVJXttCjLbhJJ/KuY1zxDJf&#10;TMI+cmppYWrjaqhTTdz5fjTjahQXLRleR1Emv2ZPzIpNUdQ8ZQ28RWEKv0rm4tMuLofebd6VuWfg&#10;KNrdRcTeXJJggsDX6Vk/g/nWNatTaXmfl9bjXNMTT9nTukYc6SeJZ2X975eOWQcipLLwd4osYSuk&#10;+IofLJ3CC/sRMp/4EjI3866weG5PCd2u2Rf3iA7gByPcGtpIrU6Oj7oY7rhgFfhwSRjBPB4r+vfC&#10;vw5ocOw9pXa5+tzzMBhJe0deu/ePO9I/aF03RtHa18ZSf8I7r1lHiaylDf6Tzt3WuMmZWOMBMsCQ&#10;CAa6/wAJ+IbPxv4ch1bTLqSWxutwjZ4yrKysVdWVgGVlZSCDggjpUfibTI5ZoxcQQzyWrCaMvGGa&#10;N8YyhPQ8kZFcJ4Uu/F/wssNXt9Oh0DxFp+qalcanJbyJJZ3cTysDhJNzIcKFGCqg7ck5JNf0Lh88&#10;wjl7Nyt210PqqWKpyVk9T1BLMeX8zK7dQcYANTPE0UmJVmR1+baF3KwP8Wf6ivMYfjB4o1eSaDSf&#10;BFxCLRAZW1a/W33SHJ2x7FkDjp83A59jXYfDj4jR+OfCtvq1ms0Miho57eQ/vrOdcrJC4/vK2R6H&#10;qOCK9aFSEk2nc3UtLsddXi3d0+1Srd8joaLbVJNJeOSGR0kU/IVPJqTU7wX0q+XAkIRNpw2CTzz9&#10;az491uRv3NGudqnsT718zUv7Ryg/mVy9joG8TSXOGnLNJjr60VgjUoR1kVT3BHSitP7QrrS5J7r4&#10;tlig0WRmkWOaP95CSf415GP89K4qT4l6hqbblItWjO1o1GcH6mrviLTpNdvj5MjXEkKiMBVYq5Hu&#10;eAfXmp9F8PLompK8dvHdTXK+XJDMwVoiACD34+9yM9q+wxXtVV54XS2dtb9nY9aUalV+z2XRnOXV&#10;5eaxK0k0jyqzcDPVj7Vb0vUWhtZLZ76GxMpMcckwwEJBJw2RtIwDn1HTmq3x38Z+JPhr4Ia48L+H&#10;rXUNea6thb2avujule4jWQE4G3CsTuPA69q828SftI65ot3cQx+G7rUrq3htJJp40a1fVBcwO8SL&#10;CyMUcvDdKyfeXyk5O6tKELy509t76Gf1WcJqTZ6Z4t1G8uNaWORpLyNVUeYWVcDHXqAc9eKq6vK9&#10;9p62Uvl+XCx2sqjcOeCG61n/AAu+JmoeK/FNrY6h4PWzs57eec6qDKbeVIpHhyokUEM7eUyqeSrM&#10;e2T2Xhbw9cJb2unXsUcMtpEGVmgDoMYG1XVhu57EA+1TiMHGtFxnZ33F7OalzxlZlHSvsujeHrr7&#10;XAv9sQ20k9qZDujuiFJXaO5yMFeua8b0b45a94ZkuP7U+Geh2cNxokWqzf6OBvla0VpR+7jILO74&#10;2tgqFbOa+ltQ0exkt/8AiYSG4jz9yQ/KWI7L6+mOa5v/AIRS3/td7mzNxpK2yM0kiH5UwAVBDcNx&#10;kn61zxWLwlLkppVIrZt2lb8m13uj0YKg2ujfba54D4T+Omr+KfE3hmC38B22l2erXiW2s2z2KyTX&#10;qT3ECSTsfJZPIJOcgkkxH0DDP1H47eIbXwY3/FCaZcebbMm5LCFXglW6t1A3PCsBiSJlUnaTlBna&#10;QQvuWm+EvFkfjXTdbj1If2faxmJrBpnhSVj5n313bcnzFONpOY0wQMg9hceLrtCkkmgXskkg8vKS&#10;oyHvwc8j8K6KOc0VTTnGUdOsX+iZVTCzTfK0/maXhPVxr/h+x1CS2+x3FxboXiOD5TFQSgYcEA8Z&#10;HBxXL/Fi9vNP0PUG0hY49UmkjCM7lFAGCSSAcnBOBg9BTNS8eaT4x1u10iG4uoLpLc3jRKny7Q20&#10;jOeGDcc8deeKnvRMNNu2kurV2YjaSd3HGQD0z09+K6PrCqQ5qeq3TOKtzwvGUTyK51Xx1p+i+Xa6&#10;K99qX2+8WSWSW38vynuXe3kUmVTsWEgHI3D5Rg8msGeb4vaPpmkWKWNhqJ+wmOe9muIFd3+yLxxI&#10;DvWYkBhjdwT6166GVreZP3kkinIZMYbPuap3F1HZKzSY5XkMQV+lcOIx0KEeaaVjiqYiNNXkkcFc&#10;X3xJsIXjt7GxuIraCKOBr/yY2mXEC7nZZnPm/NOXBO3EabTliKw317xxZafc/aIdP8xZ2WOQBJIz&#10;HvOXB8wtvPPykbQuMEHiun1j4o6CzyJb3enzSR8MIpFYqfTArHEk2v3h27mjZ9w/Gv5x8XPF/CZZ&#10;hpUKFnUaaPlc0zpVb0KCvJk3h/S21rWWuGXlsD2AFa3jLVY7CxZVYbYVI/GrgRPDul7RgSOvJ9BX&#10;inxw+LsWi20i+ZjrgZ61/nzF4jOMwdaV25O5+5+EvAdXmjK15yPnL9uF5fEdvLDGxbrwD7V8Caz8&#10;NtVg1ORVtZJAW4IFffN9f/8ACydZKkbwxr0PwH+yXpuq+XJNbozNgn5a/ofIeL6fDmDVCsj/AET4&#10;b47ocIZcsPiI9Nj89Pg9+zjrnivX7dpLSRY1YHkda/Tb9k/4JP4M0C3WZNrBRnNd94D/AGcNL8Pb&#10;PJtYwy/3V/rXpVjpdr4Xt1L7BtHCCvzjjvxNqZzH2FJWifhni949U81oOkrQgvMmhZNA03zG/wBY&#10;w4B7VhzeN5DLwzYzVbXtcfWbvav3WOOKta3oEdnaLHHsZlX5z6HFeHwv4d4/N6E8VGOi7n+eXEvF&#10;uMx2KlUwr9xG74c1v+1VKv8ANkd6434oeIf+Ed0ieXcVxuP5Vo+C7v7LqXlt61k/HTw1Jq2g3USD&#10;5ipxj3r5Ojg1h8x9hW0s7M/Y/B3M446UYYuXVXPiP4xftxzeFPE8lvHNtVHxXsn7Kv7Vf/CyPLja&#10;Tc3HfrXxf+0p+znrF341ndIpipkPY17r+wd8E9S8N3Ucs6SKOAMiv6A4gyHIY5Cq1Jrnsf6EcWcL&#10;8Mx4XVek48/KfoRZSjWdFbd82wAg+1U9IjWC/wDxqfw7F/Z+iyM3ZQPrWR/awivuvev5tjTbcox2&#10;P8yOOpYXC5pGcbblz4gWn2iG4H99cj3r5u8eeD5rrXA6r/FzX1LME16xVlI8xRyPWuP1b4ew3d2W&#10;ZCpz0217GR5qsI2pH77wDxdRw9BTi73RyHwg0mS0Eatn5RXqdnI0cTFelUfDXhH7INsa8d2Ixiuk&#10;jt7W3j8rcC3qK8/M8dGtV50eVxNxFhqmJdSbWrOD8f6pLY6QzKTubOTXy18QPi9qVn4kMSM4VXxi&#10;vsHxd4W+2WzRn5o36Edq8b8Sfs7R6rqnnGHd82cgV9TwvmWCo3+sK5+jeH+eZXQg3iUnfY1PgF4s&#10;uNbs42l3fMvIr1rxMv2nQY5G64xXJ/DL4df8I7EqIvOMYA6V0njS+WC1W3U/dGPxrwswq06+OTw6&#10;6n4r4zZlgalGq6VrPYw9BGW56ZrW8QePNK8EaE11ql4lvaxssTAK0jZc7VG1AW5JxwO9U9I+Hq39&#10;mbi+1q8tbVvlEVqqiVj6bu1UfiP8C/Dvi/wrHZ6bF/Zd1HPFOl/KPtEzNG6v8wyuQcYr/QnwppZh&#10;Ry2hGpFKNldt6202Sv8AjZH47wbgsv5YPH1nFNrSKvZdbt2/C5dT49+GbzxBBDLdTCaW4js0huNP&#10;mjQysuUQloxglcnk+9S+Ji9rCkk0M1ss6BgHjKKeBnFcnZfsk/23q8N3Nr63EFtc2979ih07y1Pl&#10;mQY3mUkD99IxPP6V6d47+FehaXA0tjbyIAN6xfaXZFyOPlJIr6/xMjj4ZTOthWnHlbu3Z/gtT1uM&#10;qGT08MngKspO2unX8P1Of8C6atzcmVvujms/4s+Ox4d02WYttCjj2FbngM/6NJGOGKkYrzn9oHw7&#10;caxoc0ce7cyFeK/zLo2xOaN4l7vU+58EctwlSNN1er1Pi/8AaT/amurzVJreGVguSODXmHgC+1Dx&#10;xrKE+Y25q6rx7+zbqmseKXYwyMrP6V7p+zf+y+2heTNcQ/NxwRX9GVczynKssXsLc1j/AEfr5xkW&#10;R5Mvq9ua36HoP7N3gObTLCAyKdzAE19LeFYtrsvouK5Twp4Yj0G1X5QGUY+lb9lfNZTbhX8459j3&#10;jq0qh/GfGWZyzivUkutzN8VaS4uGZR0NWvCM1ncbVnkaFozyT61ufabfW49rjZJjGa5fXdJk0S88&#10;1B905+tfS+HvGlbI8fCfS6uvI/knivhnE5bX+txWh6lD4XgbRvOhl3SKASWYKuO5rJu7O4sfDV7c&#10;xtCvnuApPGQOCc1k+Ab29mspGgkwZF2lCfvg1qa7I9loMduyybZizurr90g9v0P41/ovhM6pZzkf&#10;tqX2o/mcscTGvheZK2hw/hSbGuMXOWLdap/GG2ll0y6Eed3JFDu2n6p5wUhc88dK6a/to/E2k+Yu&#10;GbbhhX+bPFmBqZbnlRVl9p/mfd+D+d0sHifYVd07/ifl7+0wmraV4pmb95tDk5Fb37L/AMa7jQdR&#10;hiuZWCkgHJr6W/aL/Z4g8RWk0yxrv6g4+tfD3xTsJvhPqzMN0flnNft2QY7B55lywSS5rWP9Q+Fc&#10;1y/ifKVgIxXNax+nvwt+JlvrNhEyTKzEY69a6zXNDj1m1aeD7w5KjtX5d/s+/ttyaNrMNrNOdm7G&#10;C1fob8DPi5F420eCeNxJuUE89a/IeMOC8Zklb21tOjP5Z8ZvBOrg4ydaHuvZnU+FdQbTp5EaRo5k&#10;HyHOPzrq4xeeKtGa4lmjtLcnHMJLbem4HOOa5TxrpohkS4jA2thsV1PhzxNN/ZUeImYBdrxlcpID&#10;6EdK/fvBvipZ1h/7KzCXuxX3+vofw/Tws8Hip4Cqrtbehx+veHV069b7Iz7VJBJ5z71Sl1i606P5&#10;z8q9TngV6J4h060Yx3UG2aPAMsPIMZ6EY6gcfhXK6wlpJNJ5a4jbI2nt7V63GHg3k8q7rwlyJ9rf&#10;eeZisLVw037ObXkY0hur5/mPBGcg5zWnpuiCG1LMvMbDJx69P5VT8Lanb2GtXEdw6yw26KYztx0H&#10;3T6npzWjeeMobsyFo9pf+4evp/n3ryMn4f4Z4dk69ealJHBGVNv2lWXMzTja3SybduNwX4bI2haf&#10;/axMCDzN3lnnn5gBkgg/if0rlJLq4vW/cxuF7ZNNSzvg4b5gRXp4jx4yrCt08PFvpodsMVWetOm7&#10;HXeJPGcdzqCwyEeTDxnHzHjua5SfWmE7eSN245/+tS23h6e7nzIWYmui0zwhHFCGkwv1r8n4q8cM&#10;xxc2sK+Rfid+DynMcwn7vuox38cXQtTHJHuG3aM1n2etMJOc/Mck+9dhN4WgmiPlspNcn4g0NtPk&#10;yvGK8nh3xgzWliY/WajlG/UrNMjzDLV7SbbRsWmpKYtzMoHvXN6l4R13w/4pvdW8K32m2Z1pFXUL&#10;a9geSFpBgLOgRlIfbwezALnpVrRrkNNGX5aM5FdBFeNHFMx2nCnB9M1/dXBPE313Cxr0n8SPVynG&#10;+2ppnG2vjPxh4Vuf7P1Tw5J4ikkP+i3+jmOKGX2mSWQGJh6gsCBxzxWUPjvf674dkutO0zS1utOL&#10;S3kd5qf2WEw4Up5bvGN7OHTGVC5P3uRnufFPjC28F6NZzXCvO15cLaQpG4Qu5R3+8fRI3PrwK8Z0&#10;o/DXRp9cN5FNPHoEdu6W0sQ863VLVC6zL5fkjb5YjZmB+ZeSWwa/RsLShUXPOH3Ht3R7J4S1zT/H&#10;umNd2s0SPDIYLmCWRUltJgAWidSchl3DI96K5y+j8B+BLgtcX15a/wBt/wDE1jRpPLyknAO3C7c7&#10;ehGc5JJJJorT6rQ7v7i+aJ7b4G/aZ8M+IX0Wzt9UtY7zXHdNPsblWjuJ1UAq4ZQVKupVkY7Q4YYJ&#10;r0y1mS6XzNm2RflYEfMp9K838H/s96B4J8RabfW9ift+kRm204yXs032e2UYRCWY/u0HCp0Bzjqc&#10;91d2F1DHJJHdK00g+fKDb7YHbHvmvtOayuetzaXI/EGh2GrkSXUe5k5DbyuPxBHr0rz3xh4T029u&#10;7eaC+ntfsN2l2JIVh8yWRV8vJcoWOI/kznO04z1FdF4mvbe003zmZpmYDHnPuwfp0GPpXlfizxc9&#10;xetBb4Y46gDg9D/IV+L+JHiNgOH6TrVbc34v7j5rNs9+r+5DVnZN8QrfSLgR3G5pIzxIrl1b0O3J&#10;IP4UTfEfTdduIxcNDNFECwEh6MeOnsP5151beF7rUz5kjMSR1p914GmhTcu7I5yDX8n1PpOY6Ne0&#10;I+55vWx46qZvUj7aNJ2PS5fGsN2LddPaSCOxXA2HaApOD8jdRg8Ht1zxUWiQN4h8SyTrf6tL+4MD&#10;xybRE3O4bF6tztJbJ4PTByPNbTWrrRnEU25tvCOSQUPrmvQPDb3Gq2sKxzbpFO4TrJsJY85YYIz7&#10;jnHHSv6G8OfGenn8PZp2lb3l3Xbrv3R6WT5xCrU9nXVpro9LeZ5/qnhT4yazcaLd21rq1vJofhtL&#10;a4iur21ePVdSjTLFl8xsxyNtXf8AK3BwV6m14dHxwutG1KPVpLW1ks7W4e2tLe3tDun86BUjBeT5&#10;4xGZ2Vjg5Ubt5AVvZNCvLu9ka8uI5bi8VGti1tP/AKk9CRG3y5yAec9vpVTWfGUl1p7WslvG15E7&#10;LJNNEB5Yz8p2Z+8Rg+nP4V+/080w06aqrdra2p9baKfNJr1PAn0z4tW2laxeXmm2sF1q2o2MOlRC&#10;eKZvMnVYZkZ4m+TypWSbEeEKQzZ64rV+LVt8VNG+Netf2Td3EumyW6RWLXNxEtoyG3cFirziMuJd&#10;p2+RkkZ3gZU+v3Pjm5vXWCZlt2hQMvkkqsq+uPy47ZFZ91qX9qxskzFoVGWDnd/OuSpiqKj7XDWj&#10;Lz2fe6X5mdTHQh7tTVf13PE/iJrnxMms9b0+yEhjmE0AubRrNZ4wBdLC0J3ABGUWhkLAOrSSbQAM&#10;LtfEq/bWvCMlmHZpL4LC5VuxI3ZPpgH65q1qPxf8PR3E9rY3W+SCRonCW8jBXUkMMhSMgjBrP0mA&#10;a7qHmLny2OeRjP4dq/l7xq8TK+VYX2VKceeV9FfTz31PhM7x6xFRYbDJ3bDQPCQvBGkNvHDFHgKk&#10;ahVUV1lnp1r4fiydrSdgO1JqV7HoFl5UeFKjLGuB8QfExYJmVG5z19a/gvFYrG5tXdetJybP17gf&#10;w0XLGvUjzT3Nnx7r7LZSHd87g8DtXx/+0FFqGt6q6x+Yy5wMV9HSanJ4iPdt1Qj4QR6zKJJIlPuw&#10;r6XIMZSyqfPNan9NcJZhh+H5c9ZK54J+zp8L7s6ik08bY7Z719g+B/DK2dmisoVVGXPSs3wT8Mod&#10;HK+XGvy98YAroNf1ePSbL7PC2WPBx3NeXxDnlTM8Ramfnvit4l0qqlW5rdkN13xYungxW+1cccVi&#10;Rx3WvytvbaMbsc8/5/oak0vSnuLgySgMzdARkCup0Syjt4JpJPKWbjaMllb1/L0r908MfBWOOhHG&#10;5npF6pf5n8eYrHYvNarqV5vl7FDQdHTS0h+1QyEO+UMYGd3AXr2z39QOlWdYkgt5miCszRjBU9Sf&#10;THtTr+982D5pj5sfKlflHBJHHseR15rPm16RmE7F1eQlnVjkE9+K/pyVPJckwUsNBpK2m39f0zeo&#10;sLRw3LF6o59pWtNYD9MnnjpXXXFqniLTA2N0gGGH94Vx436re7veu08M2ckMYr/PXjzEYepm1Wvh&#10;XpdnqeH+OxOGxTlST5bnnfiP4I6drV4Xlt13Z/iSt7wZ8LrXw+g8qJY0XncRjFd5cxoq7mjUkVzP&#10;ijX5Io2VflAHQV83HMsViIqjzO3qft+f+JWJw2C9nOTt2IfFGvRwW32aE/KvFczHbTXGZOW7gCpr&#10;KKTULhnZWk9FB61qxrFaI21cysVQD+FPev6C8N/ClY/DfWMVtLY/mzGYjEZziJYmq9OhQ03xDNpU&#10;21t3ynBNb0HjyN0+YKx9xWY/hrbA7yFehcknJNVLPQ/Pg3cU8/8AAnFRxNsK9Hfc7MHic2wMX7Cf&#10;umtqPjrem2PA9hWSdfuJJNwDVcg8JMf3zyKsZ6Lj/CrT6Tb22mtNvWVd20ouVbP0OD+NdWW+AGL9&#10;k5V3YxxVbNMU/aVZjdJ8bYTbNhl7g1pjU9On+Zl29+DXKajbxWtvGqqVkf5th6qPrjvVGS4YHC7v&#10;fnpX5hxP4eVsqrOLmrep04PjbNMuj7LmudjqPi23sYCtuqru7965iS7k1W73vv2lsAgZ5qsPnJ3b&#10;m4496vaNItzcD+FYecE9Tg19N4c8E4bEYuNbESTs1ZHBiM4xOb174qWnY29PtFVFC/e25DMOhx6V&#10;owWKmLzmjbzFU8sOwxn881Hpe1o4Q6ruODkjv1BPtSSSSapOq7WWBSQzM33/AHH0r+9slwtOhQUK&#10;e1j6zA0owp2iaK3Euoyq9vDHHM6YxHn5SF7jOOg6jGCPcVkahcTg7PNYLJ8jAnjFaYg+wyKtuPLZ&#10;twR+flGOpPueuOxNVtXsCLtgrLJkZfBzsP8AdJ6Z57d8108QYKWOwbjLtZlZhQdalYwtOmbw1q21&#10;mVlJ6g8Vu6lo9v4kt90e1t3JU1k3elw3tiFXzBcKxzkcbeKz/wC0LrRJtu5m7Cv8+vEDwxzHLsZL&#10;E4WDcG7q3TyPO4b4qxWQVeRpuBHN8HbWS63m3bdn0ra0rwV/ZUX7qAL7mqtv49uAn3mrW0Pxe17M&#10;Fds7uua/J8XHHwXLXT+dz9Xo+LkMa40Jt/Mo6hP9ggkdv4K8h+I3x8t/C9yVknC89M1698QrVvsl&#10;x5fRlyK+Bf2rrLU/+Ehk8tZNucjAr6rgnJ6GY1+Ws7H9JeFuQ4TOq9sQ9LH1h8Lvjnb+LHQJMrD6&#10;9K9ekxrehtn5njHX1FfBf7INtqi6pH53mbPcGvu7wejf2S27/nkM1ycaZRRy/FclF3PmfGjhPBYH&#10;2lCk01ZnP6LaTSanJEuoX9rtGVSCfys8+uDV7WvD5urESNr2tx3luWJEt2JPKU8Alehz+tZWrSSW&#10;eotJDt3A8ZFPN5e6yNrhcdOM9K/VeDfEjC5ZlP1bFxcpLbV/Lqfw5hc3xWElLD0e76J/oRrol1ND&#10;G15qUNxDFlgiReW7t/tc449qveFdceymClvlBqOLwvMY+S2PSm/2M9k2cV+b8V8RYfOK3tYxs+7d&#10;2y6bzCniI4px5bdlb8je8UaLDrOnNIq5SQc/7JxXwf8At5fAGfULK4uLWFicHOBX3h4e1RQnkzcq&#10;3BFYvxF+F9t4rs2jljWRGGAcZ4rzOE+IqmTY6NXomf2L4MeKLy6vTxEpaxtdH4daR8O9YsfFkca2&#10;8oZZOuK/T/8AYR0vULDwrbi48wfKOD9K6CT9i3RxrX2gWsWc56V7N8N/hnb+E7JUjjWOOMcnGBX6&#10;Vx/4k4bOMFGhTjqf0b4teM+X53lSoU0k+rNjxMP+JFDu+9tqT4a6+mnr5b53SHjPTArL8Zaut5OI&#10;Yj8q8AVnBms7Udc4rk8I61bL61TMWvdij/LfirNI183niKOyOx8W+NEsL5mg2u02C6kdDgDIPvgZ&#10;FcqthdazMzbSoY5wKm8LaS2r3XmSfN35roL3VodHTy4Qq7erGvL428TMzzbFyhSm4wvokexw7wni&#10;s+ftqztEwIPAEwJbact1961NP8ELD80u1fXNQf8ACaeY237RinTau06ZabcPrX5viMRjKv8AFk/x&#10;P0rC+FeFw81KpqaZmstNG1E8xl74pE1yDPNuoFcT4h8StCSsfAqPw3rs11cqrFm3Gj+zn7PnZ+iU&#10;OC8LSw/MoKx6NbXtuyblUZqlrGpSO21dwWoNGhaebAzWvNpkO352GfrXlyUYTPH9ng8DU6IytHup&#10;Ddr8xNJ43iUqfXFaPnWmlqWXDN2rlfFOufbZtq/MzcADvXZhKU61dciPz/jzPMHUwzhCzZm6bCwy&#10;+35SSAcV0Gmefc2RkW1upIImbc6ruBCj5sDOW299oOO+Kt+AdFt9RtvJupESZMskZbDPkccfWua+&#10;KthdeD7/AMN3un2c154khnew0Ob7S0dpayXZbLXCbTuCZY4BG7hfSv8AR/wdyLEUcpo86ve2jdrX&#10;tfvsr6dT854dw8lTvLZmdqviTXvFPjS90/wwfDcMXhvyma7v4ZLpjcSRPlEEbpsxHJgtuJ/eYxV7&#10;wR8M7Hwho1yNSj0zU9S1KaSa7naxjjErvJ5pAXBwofkAkn1JNTeCPB9h8KfBVnZR39nHbsQ76jPO&#10;mdTlcbjNvJAbdgtkdhxwK6K4sJiy2/mLumB2pIMOwGNxUd8ZH51+w1sRUi3ClF8q62t/wT6+VFfC&#10;2jK1n4baP45a2kutA0TUhp9uljA11CpaGJOVjXj7o3HH1NFbFvpt5p8flWpkWFTx8hJb3NFc/LiX&#10;q6jX9ehqqmHWjie+WFtHDFvRvMaUbjITkv8A/W+nFJqcnl2zH26V5n8Odavfh34jj8G3twzafJuf&#10;Qr6Zc/aIh1gJ/vL2Pdeld7rGoyx2xWW1uN3QtHhlP05z+Yr7fD5l9awkp25ZxupRe8ZLp6dn1Wp6&#10;mZYV4e6Tumrp913/AM10Z88+PPipr48YatZHSpItOg1EwRzHgMn2WOT1znzGb5sY7dam8G6Qtyxu&#10;JucfMxrW+K9yxJi2hdv8G/cyD/a7frUXhg7tEkC/e21/mh9IbN8RXzt0JP3YnwOR4WOLztQxGysR&#10;a14p+wr9/wAqMcADqap6P41F0+I5d3s3eub+IcEzxgruxisDwdHcLqC53da/EaOX05UOdn9aYPh/&#10;CvA86ttseq67p0WsaZ5yrhscj0NcS8mtQ6jZrp98sS2twsrRzSEAqABtBwcZG/nH8Q9K7rQP3ttN&#10;Gem3pXM65pzxXbNHw2a9rgniatkeYrEU27Ldd0fzF4iZR9TxixGGRTsvCnizSNB0uax8SLaG1ubR&#10;poZG86LYlwksgC7OeVIXJyBxkcmrnhKfxJZeMbXUNS1rzrOOzMc1uZRM0sx3bndjGu4ElSB/Dtxk&#10;jioYY76e3Me9tvpUyeHrmRdxZq/pGt9JSpSioUoOx8nHMswqxtTgzopfEEVyI5JlKsCcEMRg98H0&#10;rnPF/ju6upW0nTZ2hkmGJ704JtIz1wO8h52+nU9MGGbwtPM+GebHpuIFaeh+AQq7mUKpOSTXz2af&#10;SJxU6beHhaT6/wBbl0FmuJfsYQ/4Bh6VpkOkaUun6bHItspPLnLMSSWYnuzMSST1JrrvBujfZfnZ&#10;cbRmrEVvYaXx/rGX0qR/EEaxFIo9injOK/n3iLibH5zWdbFNts++4c8P8XSrxxWJ3Ob8eSSS2lwV&#10;zlia8V1jR7u71XOWC56V71Pbfbd2V3K1Z48DQSzbvJYtmpy3Mo4WNmj+lMhz6nl1Nxkkcv8ADrw0&#10;0catKvQZ5HWvSbHS4rO1E044xwlGj+H10+NWkVVVei1V8R3zXHyr0HAxXl4rFSxNXTY/NuOOMuVS&#10;lRfvMg1vxh5UflxjavoKytJsjqd55lyzYb5lGccfWs+6hkjn3MNy+hrT0/UVEW444OOa/WPDLJ8p&#10;nilUx0leOyZ/MWY5tiMbiHLFt27M12mtdMiVVEzMWzlsYAqtqfiUae4WHbKSuNuOFJrK1fU2mPlr&#10;/FjkVpeGPDKzjzpunUk1+qcf+LX9mQ+o5U1dLddDbB06+OrLDYRGcs95eSBgvHvSyaPdX0m6XPQD&#10;geldPJqlrp4xHGrY7mnQeIYpPvQxj3FfzjmHGOb427r1JNPzP0Sh4V4hw56srsp+G/DQjYFlxjkk&#10;1panrP2Q+XCOF4q0t+s9viPAyKxbyzkM7HaTmvleZ1Z3qH6Dw1w7QwMeWS1NLR9Va8by378Vz/jS&#10;z2s341t6Fpzxy+YwKr1qp4liF3IwHPvVUJRhWvE8DxAwtKpR5Ke5xtvc+VCy7trngf8A66vWV2kc&#10;qpK0WAR0UkfnV238GNeP938atn4fJj7y5/3q/a8i8YcVlVCOHhFO3mfkeAyLNnG9GF0ef/FTU764&#10;1a3+wy6pJDHaXC4t5ZkjabMfllvK5wBvxn36da851q88cXdj5Ok6X4p+0fabYJJC95jYEJnb5nYY&#10;L8YI4AJr3fUfBs2nDzI84XkehqpZ6xNa3H7x5FIyThj6HoOlfsvBPjFhc1xCo433ZPb/AIcKlbEY&#10;ar7LFxcb/cdBqusQ3UFslwqRxLvbEKZZs9BnPqP/AK1YtzNbwxKIdrMjruLHLpyMe1W7FFjgVmDP&#10;tRgFxwc1mX8gSN+Uy3YDpX7XxZxFSw+XTxMbWselmGNjGhzxKkiNqN/Jjc2585Y5NbemeCpLhNzL&#10;155FTeCtJWd/Mbp1Namra6YiyowjiXjiv88eKOJsXmmNlOT6/cepwfwT/aq+s4jYzL3wIyR5Vawp&#10;4JtFcj5lyeT3rqNN8RMX+WTevoam8U6dHf6es6qPmGTXFk2f43LMVGtTlZpnpcWeHqwFH6xhnsY9&#10;v4mmkEUMA2qqYLA49+3P61rPeXV4Y/mw0YCZBKjA5zweSfU81yml7orhl3MuDxjFdJYxNKFDXD89&#10;MYBP6V/oX4bcX1s0y+FV3vY+byLGOrC05ao0p76a8uFkkC4yN4VivmADG046j9elJc6nGtyP9H8m&#10;FmGI0j3HHUgNuA/HH4VTMGwny5Jlb1LbgabJdtj5omY45wRj8Oa/TZ5rJLlrbfefRSlG3uu/4E0m&#10;t2sFzJJDb4XB2ea+WIPGcbQM59z+NZt9pcbozb23EeYxI+YJ3/p0656CpLZIb26Ee752YABwQsXu&#10;fauuuLTRbSNkt2vJ2Tb+/I/1jDqB6Aew/HNckstw+axdNJcvXb8PMxeFoy9+ql6HDatp1vZxQ+X5&#10;m7JDrtwE9Mk9c5H5fWsqN20y7WQHhueK7qXSlmCtudx1LPz7Vz+seG1+1+RHIWbYWKnnaO1fjniZ&#10;4V0sVg5OlFJ9LJLX9bnzWaZXTX77DaSWpsRtH4k0pcFTIq4x6ivL/iB8BbPxRclpIVbn+IV01tdz&#10;+HrlfmO3+Vb1r42hnj/exxuw9RX8M4zA5jkuKlTs4tM/UeBfFqWXU1TqycZR0ucL8PPgfa+FZF8q&#10;JRg8YWvR7yVNC0wx7h5jjkDtVC88cxwRnyURc/3awLy/uNXfdzWVHBZjmta7i5P7zn468V/7Rg4U&#10;25SfUeW+13P411nh7R44rfzH+6tcXYyNbXaq3613umML3RmVT81cWb4erhpexqKzW58LwNSoYvF3&#10;rbiPr8ccm1Y12ilvrWHU7LzUAHqKyHtpEk27TnNbGnQtaaWxb+KvKnFQtKO5+2Z9leDWDei2OQv5&#10;PsM5+tW9J8ZNbfLnK+hqn4j/AHkzbfes+002SZuM/lXrxpwnTvM/nGWYYrC4xrCvqdd/wlluRnyY&#10;8+tZureLpL391H34AFVY/D0zJ0aqxspNJuhIykjvWmAwuEliIxqytG+p6WaZ9nFWhaq3ymnoeio5&#10;33UNy0jDcCqkgjqcY9s9qj8Y6cmlyoqMzxyruUleoroPBOsR6jMUmz98Sj0UjjA/AD9aq/EW0eTU&#10;Jm/vgMuefT/69f2FHh/LpcKyjllneO632Pn5Uabw3NHVh4LCjT5GX72yuZ8dTTJafJk56/WtLwbr&#10;H2CbypO3BBrY1jw8t/GWjHmRtzj0r+NaieFxbjVXU/oHwtzvDQw0acrXXQ8h02S6e653YzXdaLYS&#10;PbgyVetvBq28m5YGz71rRaBIEyy7VrbGZhCp8J+v5nnlGrbksjmb/wAMLdHOasaL4eTT24AZu1al&#10;xD5Em2n6a6x3a7ulcssTPktc4Z46q6Vr6GpCF0TT9zf6xhXNar4oYSn5q6HxXG0ttuX7uOK4K7TZ&#10;dYfoarKcLCvUSqO139x/NXHud4uOJcVdIsTavcXZ2/MAajj8FSa1cRvcXbQ2qsN5EfX72RncMcYq&#10;9bQLFAJNy7s9B2FalhOrmNdwxuz0r+nvDvgXKlXhWrSUn0PzzDylXmnXlcz2+C9xbeH/ABF9m1+1&#10;X+1LdbSxknlPkxR/IJnwDncQAAgPSMfMNxxx2l/DOHxf8YbOyi17WtS0/R5GivnisPL02wbKzLFv&#10;M37xUkxtQBiittZuhr2vQllu7sLGqytGDIqseHK84/SsL9nG9sz8IdAl+y28c15HJPqDsvJuZZHa&#10;cn1IdmBznpX9zZDh6NHCJUFZpaH6RlsKUYq60K+k/s4aTY+AdB0mbUdV1SHw603mKQ0TXSTI0SiR&#10;1fPyxuyHGARjgYrA1n9myWB52/t+7af94nkvZExkOY+XTzcs2EGSCATtOAF2n2SOGdPtVvZqzGSM&#10;GXYfugenqpzn8faq+nyy2WrrMfJk8rk5fcH9vr/hXuRtOCf3nbiIKM2rHhfjb9ja08T6jDcN448Q&#10;2Myo/m7ULNOzTSSBmIlHIV1Tp0jH0or2iR2aV/3OW3ENkkYPcYoqtOyOay7HB+IfFnxI8Z6pLouv&#10;eHbGxtbPV2TTb22sLue7TypCIm+8FBlVVfzVdlUEhgeCYNF+O3xa1C8vtBbwrJcyaNY2iSyT27xX&#10;U00ixxF928qy+ZKJGIAKxxSYBbFXdd+I/gvUPGXhy/1rxlHZ3UamfSla/j8u/CsjmTzHBCZwoBBG&#10;9SV5ziu1+MDTaVplr480uRReaSFjnYDb9qt2YBo5AODjO4N6445rnx2KVPDzx0ae/wAa6uC3d+rS&#10;1XdaH1WGjHEyWElLf4fJvp8+pkfFu40vwrpdwJ5o4VVggAU5kkPHA5JJPbk5rlfBeu/ZZBHMjx9M&#10;o4wwB9RVrxjcx+OvjPdNazRT6b4TRVRlbes19KvAz0zFFuZvQyr3o1nwpPDC8pDeemHLH7zA+tfx&#10;z4/eHM8b/t+EjrFXdu3T/M/McxjXwGMWNp7pl/V/D6XqNJGBJG3OPSsa10KGxl3KmG+lXvCWvPv8&#10;pznsRV7xGixXQ28ZGTX8St1aM3QkfvXB/FUszw6j1DQr1LWZg38VXJtJt7193mL64rhdU8e22mTb&#10;Tjg9zVjSPGtvqX3W2n2NVUy+t/EV0fQZrwj9diqtaGh2S29npq/NhjTP+EghVtqwrt+lY3m+Yuck&#10;5pVUucCub2C+2zgwvDuDoQ5VE6GK8tpk3bKy9b13ETBfljXrjvU1jpchg/irK1qwcxSRn7zA4pUa&#10;cOfU2y/L8HCveKRwPi74nNYTsqtsXPrWh4H8btrLqjNuDVxPjrwZNd3hGG4auj+F3hiSxdGZWxGO&#10;tfYV8PhY4Tmjufq+MwOX08tU4P3j1rw8qrbSSOM7ahvvFPlOVXC89qdIf7O0Hn5Wk5rjLu+aS7OD&#10;3r5TD4dVZuTP5S484lq4XE+yoyOph1R9SkA3Mc+9aH9kQxRbpm255rN8H2+/9438IzVbxN4h8gPJ&#10;Ic4OAKl03KpyQPR4PyV5rD22I1uacmkWN4NqyLu9xWLrXg5rbLJ07YrCsvH6y3WxsKM/lXa6LrK3&#10;sSxyHdGw4PpXVKOIwrUk2e5xN4Z0HS5owszl9N0ljdfPk4Peus1I/YdKhjXjcMn3ptzpK2txuA46&#10;5q1f2f2+wTb8zRiufEYp1pqc3c+V4HyqngMY4VFr5nkvjfxVNb3jKrMAvpV7wDr019KFcsVPrWh4&#10;l8CrqdyWUbWzyD2q74U8HDTThV3P7dq9upicP9Wstz+kK2OwP1DkS946vw5HiJ3f7q1Jd+Iobc42&#10;r+VQ6lOukaYIwfmPLVxeqalIznk14NHC+2m5M/m/jLi54Wu40HsdVd+LhINq/L7Cl0lv7SuFz0ri&#10;Eu3aQZY/nXZeDGyGPfFdOIwsaMPdPjslzqrmeNjCrtcl8TeJY9HhZVYRxx9T615rqXx7srLUPJaZ&#10;Ac4wW5qz8dr+a10CZoy2drHg18D+OvGerf8ACZth5fv+p4r7fg/hGnmcJSk7WP7r8NfDnC5rhnKT&#10;Ssj9JfBnjyHX4BtbfGw5UnNM8a6MLaTzo/un5hj0rxP9k3Vry+0e3NwW5A6mvoDxCnm6BEW64r53&#10;H4d5ZmKjSezPwXxq4Rw+DjUhC14bMyvD0K3cP79pFjI4CfeY+57D6c1L4vCyWsaeXCnkjCBFA4q1&#10;4CsLfVYR5haMxnGVbr+FWfG+krZoqrIsiyZwR1H4V/aOFUc24S3vKUP0P5n9rOpg7XIPA0qyWpTu&#10;VwKp69p7zJJGOGyaztE1VtIvNvvmurW8stZQM7bG9RX8QZhhqmDxUozWzP1zw54rw1DDqhVdmjmd&#10;D0uSydt2ee1dJfj7J4fVX+83IFPVLHT/AJ2k8xh61geKPETajJ5cf0AFY0qdXF1owgtWz2eOuMML&#10;LCSpwknJmTYP/pzHbuG4nHrW/pjfaZdzMqpHkfQ1iWVo9m+Wb5dwDZHStTzfs4WPcV25ZiOrGv7x&#10;8LMBUyvKYqto0ru5+MZTTdKn7WXUsT6jFbSsY5WkZeDuUAA/1rNufEYcFVYdeo71n6zcj7S0fKkt&#10;lgKjttLadc49q+T458XHgcQ6FHVo48VmlWpUcKSNKw1pluU2ruK4OCf6+tdNp2uLPcM21VkZiGVe&#10;i9gF+vWuLk0+S0+Zcgj9KueH3e8u/wDWKsnXcWwQfrW/h54yfWsT9Xr6Niw2aVqc+Sqj0BbhMfO2&#10;3jJHU1l6lLGt7FNI5WP7rkDkKe/4H+tWNP0e4SONZSsayD72c8+n41yvii+kjneGRWVj8vXqK/ae&#10;MuNqGCy116z6XXqevjMz9nC7K/iVUgvWjZvmUkZ9qyWKBv61rWOhS6tN5kmWZuTWlJ4IYRfd/Sv4&#10;S4q4+hmWLc3BJX+Z4cMjxuKTrQhoYmmWsczLnG5j61tw6TAyRIgVpJD8xB+7WPeabJpE24DgetaO&#10;gamMYVVRmGMgfMa/Z/CTO8rxv+zOCjP8zHC0fZVfY1o2ZS1nTGhk+Xk5yB3/ABq14e8TmwO1u3Fa&#10;sUCyx/vN33du0LnH1PSsy/8AC7SNu2spx0FdviZ4OVcfP65l61e67noKniMFW9vhjfHii2ddzIpa&#10;qGs+K1nTavy+wNYaeHbh32LuJzgY71BfaFc2Q/eJKpzj5hjFfgNbwqznDp1alJ2R6OM4wzKtR9nN&#10;OxZgX+0J66a00+DRrYSSLuZugrnvBaiS9UN61b+IOpyWdvMy/wAI2j2r4PEU5ut9XPt/DXI6OZVP&#10;bVVd3Llx42igl27oUx2xVmC6ttfi2uqbmHBHevlzxp8Uryw8QeWu4qW61638H/E82q2a7y3K5+le&#10;pjuHZ4agq9z+jc/8NqFHL1VqRVmjq7mCXwvqysuRHu5FdgbY+LNJWNHKlV35Hf0H86wvGUYm02OQ&#10;/eK0vgvX7qysd0RhHRf3nzMfoARx9a/cPAriGpKtPLq95Qa238j+PMyy2GBzSeET90w9S0ZrWYtG&#10;WDYyAB/Wn6Z4quLLCvuXbxVPx/r2vaPr0bWunvqVq9s7iG3tyAZf3h+ZypABwgADAj0fd8uZb6zf&#10;Xyt9ps47eRlVTHhsA4yW5APOcYPII969rxZ8P8toxePhJQk1e3c8nERrZfU58PP7jurPxk0569a3&#10;La/+1WEjN/CM1wOiWMhKnmu0sYGh0aT1xX8q4yjCDtHufpHBuZYzF1o+3vY53WdTWxVpG9eKy9M8&#10;WpeXGw+vUVY8UWDXtp8udwJ4rntB8OTRXwZlbGeterh6NJ0m5PU/pDB4bDPDOU3qel6VONRsWhbk&#10;qMiuZ17SP3zcV0PhuAozSHO1Ris7XrlWmavOoScaz5T8B8RsDhnO/U5lRJZn29DV7T7zz2Zt23GM&#10;r61FeSKVqvpd1bQ3LfaJ4YY8biZJAuAO/Nfp/A+dYyhj6dOm3ZvY/DatP2VVezZ1niP4vnwX4ZN3&#10;P5k0hKwWttbqPOu5Twka+5PvgAEngVL8D/DEvgzwJLBq3ly6pfXE988MWfItnnleVo1PUqhcgeuO&#10;g6Dz/wCKepR2emadd2Oo2Dato93FeWtu0qOJ1f8AcszLnIjCSsxccKOelelWfjLSS2l79W01f7YJ&#10;Syxdxt9sbpiIbv3nJA+XPJHrX+j/AAbiqtTBRlU7H32UTqSglbU7rRdVOtz2enqFgma3ng8xQBkY&#10;VgP/AB0/zrHu9NuNOnkjljZdp6gcfnWrLpq2F5Zttgt5rVW3f6QdzSFcAn5cDGTxnmk/tyabRZdM&#10;e3aGO1G6SZgWUHORlgNuD9a+2jWhdqpprp56I+prUHOMVu0umvXsbnhe8kk0lWW3sW3E7mebDMRx&#10;k578UVy9l4YvtRg8yK3kkQnAYAc0V6EZTtojBc6VnEteKPgd4a0bwpqdtH4f0ebTtRiaG8hjsYoZ&#10;pVcFTh4wvPPf65rxO0+It5e/sswLef2jqWqXkB0hbQx7Z570M0KxEcDcrLgueMIWzivqLVryHU9D&#10;vo0bEqwOSjDaynBxkHnrXyx8H7+bxL8TfDPhuDTdVWPw7r99rGoR3Vq0K6dbObsWsRZwPMd2lSQF&#10;cjaDzwM54rCxlGeH+y1tfo0016HqVJNShVW6keh/AbwzaWf7P/hG1kVri6itXv8AUJYUCt9pkZmf&#10;PsZHbnuFrTufCd4C80iPDDtw2erenFX/ANnHTbS50LW7KaAGSw1SaJA55jgc+ZGv0Cuf1rQ8Wa3p&#10;qzyQx/bNi8Fllbb+AJr43F4GnmGSqrWteStbzS5f0OPizA01VnC+i2876/qeQ2afYvELL03HIrW8&#10;aMwhZl/558YrL8UyRwa0skPmeWpx85ya3FVNf0pSvMiDGD3Ff5ZcfZVLLc8q05LTmf3HL4W5pSw2&#10;MnQqvrofMHxY1bULa/2w79ue1b/whmvbxY/O3bs969H8S/CyHVLgsyrnPIIrT8HfDuPS2Xy1DN64&#10;4FKvnmHeDVJLU/sLGcXYF5WqMUr23NrRNNe7CJ2Ucn0rYaW00ofws1U9T1WLw/ZeXGw3n7xFcnd6&#10;rcXzFlzivmMHluIx07Uotn8r8YeIEcPVdHDu7Ox/4SxTJhcYqzexR6rYmToyjqK4GyuJDdhWruLS&#10;X7NoTMercCubHYGWGnyPSR5vBXEWJx2L3OdvdGhvJMyKNw9quaHpccc6RooC5596panrMdi3zH5i&#10;as6NqqyvHKh6HkZraftPZ+R+71vbuhfW1i340mKLsX7qjArj4Ldprrp3ruvEll9tiWRf4hWZonh3&#10;zLjn7vfNThcRGnS1P5g4kyfE4rNOV9zS0WH+z9Gdm4LLgVxHxCuMW20HnGa7DxHrMVlb7FKrHD19&#10;68o8a+MY7ydl3j25rrynDzqVOex/THh7w9VoUoRS23OdS8kivuvevSvAWsNPAsbHntXmtnF9sn3C&#10;u+8CWDxyK2K97NIwdLXc/S+JKdN4ez3R6dZy/b9LOfvR1nPrZ0+Xr3qz4fytrMx+7XL+JrrE7bfW&#10;vj8Ph/aVXTP5O48xX1Ct7Wlozo18R2lwMyRqzdyKVvEUMa/uUVfeuD8+RD94/StnQLSW8kXqa7sT&#10;lnsP4h8Xg+N8xxT+rxbNS4EmqSZ61G3gySbkrWy8sehW4+UNL1Oe1c9qfxDitpsPcHOe1c1H2sna&#10;kj9Byzw7qZjD2uIu2x8vguSJs7DW34a0w2edw28VmaR42+2D93KJPY1pS+JGkgKqoVm61Ff279yZ&#10;34Xw7WAxSqQ6HHfFDS01LTZFYdyK+Ztd+AtvqPiTzto2l8mvpD4h69HZ2bKWHqa8xsfFNveapsV1&#10;zur7jhzE4rD0XKlof1BwRi8dhMLKVG9jvPgx4Ij8P6eiou3aAo4r0TxSpi0+OFey1g+BJlbT4W9G&#10;Ga7LVdM+3hWHIIr5DMsVKWK9pU7n4T4n1MRjVOL1bZwdjqVzpW5Y9y5OeKfLr0kv3w273rrB4Uhi&#10;GZWVaZN4ShuEPlsrN6Cvrsr8RMywNJUKM/d7H89vgbMVT54Xsca+25OV+93qSGG4hHyMam1rRG0m&#10;XcOxq5oGb0r823nsM1+i8J4PLuLa/s8UrVO66nyf1OrSxHsZ3jIqnTL+4A3bl3Dj3q9pvhl4SrNG&#10;zbs/P24967zVbAGwh8lZ2t9uHmIwrk//AF6rabokmoKtvGJJI+dvotf03wn4F5XgKqr8vM+lz6LD&#10;5G5S5qjbMiDQlm05zIi9DjA68dP1rFi8PXxDTLGzW6r8ztwE9MHvivWLLwjY6PaMLqSZriOMN5GB&#10;k/7vrniuL8QyTafbCMiT950jJKha/UOIeG4UsJeno0nt+p7dfC+ypcr27Hnt9YtZam0bMJDuOWHR&#10;jW5pcK7KqeJ7FheNIi/Kx3Dj15qvY6v5QweK/wA4vETKcTQzSo6idm7o+OwFeGHxMo1l1NfUoV8u&#10;sK1ixqO7+FTk+9Wb3WfNXC8k0/w3aC7mbcm9sZwBnb71hwDlOKxGZ0/Yp6PUMzxEMRWjGidDY+I/&#10;NsvLuA3lwsCpDfMD2+oNc7eTf2r4gZs5Ga1HH2jdBGreXlcNgbu/U/571l39kdF1gD+HPBPev2/x&#10;hoYyOVQi72VrkV4yU4e02ujstLgXT9M8zGWqK28QO9xtPI6U/RbyO+sPLZh045p0WgLDLuLLtHvX&#10;8hOyk+fc/ovh2tgfqKvbYq+LbFJbXeB94Zrk9CfydRZf4fXFdR4u1VI4NinhRiuU0aZVvWkb7uc1&#10;+p+Esa/9tUnC+/4H4rxhKjLMV7DudnpIjngbzGj8tz901NqEdpHPHGodgeSwJIHsOaxVv7eXb9nZ&#10;pHbllWNq1bDT7u+1aK1WGSGa6UGFJ/3RPXPJ/Cv9KsDUboKDiuh7WDw7nTSsJbLLHewtCqtl1Cqz&#10;ck545roviDpslzoUjSR28Bbou/cwYdR0rP8A+ET1jTtQ8uSyZZk+ddrqwbHpzk/hXZaxp8njLwoZ&#10;DbeTeq2WX7u5gACcf56U8RktHFYSrQmlzW20NMRlqdGUeX8DxPTd2i6spb7r8g1ueKdJXWLMsvzL&#10;IuDjsav+P/BEmn6THJ8oeHGT0rnNE8VtYfu5fmXOCexr/N/xQ4JxmSZvOUYvlbuvmY8G8SSyLFOl&#10;X0jfc831/wCB66jqnm+WG5zmu6+Hvgb+xo1jC/NjHHYV0i6zpsy7jHz7VBfeMIbeJo7ZQpPp3r8+&#10;rZhjMTBULM/cM68XqFTBckqt1bYi8a36iNYIznaMU7Q9OdbbzI13oo+bA+7VLT9Pk1Cc3ExKuOUX&#10;GfzrrvByyWEFyrC3bzMAF2K/h0P5V/UPgfwNicNGWZYhON1pc/mvE4ieY42WLlszlNc1Jo028HFR&#10;aDoT6tdea6/e5pfGNn9m1Xbt2qzdM5x9K6HQYxZ6M8igbsV+Y+M3EmJxGaywrb5YaWOjhvKVmOY8&#10;lXZEsVpaaUv7xssOwqwdRjuo9kfSufllaZ9zc1a0VWe8UCvxOdHTmk9T+isPkGGwdK9NWaLU3h1p&#10;TuX7p9aYmhR23zTSKB6CpPEut/YV2hsbeK5j7fea3KUh3YzjNd2W5fi8bNU6Cbb6I+FzzxCeCboQ&#10;1Ztaz4mhs7fyYMbQPzrmLu6mukkk2sscYLMx7ADJrpdH+HF1M6yyK024/MPT6f4V11v8M4NR0iSE&#10;r+6uY2jJXg4IIP481+/cI+A+aYyKq4lcqfTqfleYYrMc2qe1qaI8eeW3lbbNfQ225I2DSOEGJM7c&#10;E8c4PFZdzrvhu2so5LnxBDbpfOvkTvsIglgMkwVwTxkIRg43Yx15rufF/wACdN8DaHDqWueMJLS1&#10;s7i23SXVvF5dwsKsIYdmPnO5i2Bks2OOMVx+r/ALSr/wpqHiy+sdasdK0m1SwsY75Et3vEdbmNrm&#10;ZSpMKA3rHc4yqxbivUH954X8DaeArKtZuSZng+Hpc96hxuk/Cix8Z6vdQajrEOneHYJBMftE1tBe&#10;xXD2rW6M6tkqrGV2EZABwo9qvfEL4Zafpd2vjJviJocWm+Eb8ai5a2iY3F4L0aheIAj4Xd5SLGiA&#10;n5WznO49f8PP2edL1O50HxB52oTaahe+0+1l8pwm26DyF5FQGWN5VDIxPCFcYzXQ6T+wVoOpeElt&#10;18TalHNJph0lnFrbyNFYC3a3EWzZgyhG/wBcfnJr+neHcJTpU/ZRduXS1uqPusNg3QXI30ueg3M/&#10;2mfzd2925DN1Perej6/caNa3QjMfmXGBkj7o9qLPQWuAZJHaG0jzmdxwcDj3Ofao7vR5fszXCwy/&#10;YycK7DG4ZxXpNSTuY+9F8yNnQ/EsMdgq/br2z2nHloYyvuRuU4Gc8DgUVzqrx0H5UVjaC6fi/wDM&#10;6FmFZaXOt1zSbbXkht/MuZZGmWJxLOxZc/eAAI/hB56V5n8Kr86V8afiBKzMZrW8s0CyMWPlC0TG&#10;M84yXH4GvaNajhsb/TZ9qqIZGXJHAXy2yfwArwPwWJPjp8ctU8UeG49RsPDtxpj2kl1Mgjj1iVJj&#10;5ZRQ+4Km1xvIG4TY5xmuv6vGM6k4LW1vwv8AmerWlKSgr6f8E7T4Oalt8T+Mry32+W8lor9sN9n3&#10;MR6ct1PpSaksd0WkW4hnZvnYq4Y8nrx2qtpNxp3g/wCK2sQ3NgtzDr9pBqVmzAfIyr5ciZ9jtPtV&#10;6a9jeWVTughuDtZYyc9Rjkc14GTRpzwHsJ/EpTT8nzN/incfEkVPELm6xj+SX6HK6x4Wa+tpZm3R&#10;wx4BZhjJPTA6mubhv59BuPl3tGDwSNv6V6Ne20Mk7pCq29uzdFyc+57k0g8BW+p77hd8FuoCpJIA&#10;25/p6f5zX4P4neC+Hz9+1oK0+5+c4zK6savtcI7SRyMPjqKRB5kaM3qai1Hx1lNsSgf7oq9rHhaM&#10;3Kqy26rtLAR9SASM46/h2qnaeFo7udo0UquCCxHSv5rqfR5zGjWtVkuVepVbPM6lH6vOemxj28M2&#10;t3Akk3bW5xW5HoauiqqheAM+laumafbWKpN+7j8r5Wiky3zDjkj/AOvUGp+JbazjmCyRqXO7ZGOP&#10;z6/yr9ayPh3h7hvANV5R52tb7niSo06bcsRK8jmdS08afq6Krbhnr61096f+JHFj1rlrm9Or6uJQ&#10;PlB4rr0h8/QduPu81/IvG2KoV81qVsP8Dlofc+GMlHGt20PMfGfnG+bHrWn4GWURNu+7Wvf6NHfP&#10;lh81X9C0YF1jjXCryTXk1cZH2HJY/p3FZpT+p+za2NqFN2jxh+vvQ5FnpUjr948ZFVdc1ZLbbGv3&#10;Vp2l3qanZNBuG5hxzXickrc3S5+KU80wtXONbbnlfxk8SyabZSBc/KD+Jr51HjC+1nxFsy2N2K+q&#10;PiF4EOtxspX5uhB715/ovwEW21PzfJA5zk9q/RchzTB4fDP2i1P6t4Rz7LMJgX7S3MWvht4ekv4Y&#10;i69hmvVtA8PbUCRr8o6tiofB3g5bCBUX5VA+ZsVs6rrEem2/lQ4HGCR3r5PMswlXqtUz8i4340pU&#10;pSqN+iF1W+j0iwMMZ+bHJrhtTvPtNxn3qfV9Xa7lI3dap28PmXAXrW+BwsqUPbM/krifiCpmmIt0&#10;Lui6O+ozqdpOTXYRxw+HLTt52PyqLRLZdL0kzY+bGFrz34sfEb+wLSbMnIyWOa5+Wtj6/JHufs/h&#10;f4fqvyVZK8pbD/iZ8S4dKtpP3g3c5Oa+cPFvx1mm1VkifjPrXN/Fb41za3dyRJIduT361yPhXTJt&#10;d1FXbcdzV+v5HwtSwlD2uIXQ/vLhXgXD5dhPa4pK9j6g+DfjWbVbeORm5r2e2vGlsN38WK8Y+C3h&#10;prCzgUrzgGvbrSDybZU9sV+ccQ+yWIfs11PxnjV4dY1+xXU8i+Mc1zJZzeXu3YrxjwVa6i3iVSyy&#10;Ab+a+rvEPgyLWo26c+tYelfB+C1ut5WPr2HWvTy3iChh8NKk1qe5kfGOEwmBdCSV2jU+G6yLpC7t&#10;3bFeiW940NiPpWT4f8OJYQLuHlxL+tbC31tL+746cGvg8fWVWo5JH4lxFneEnirSa1Zg3169xKxZ&#10;jimWl40Dq8bHg/nV3UtFkjkLRjejelQ2ekTXEoG0queciqjKHKd1Oth3SumrFjxPCt9piyn7zDms&#10;jwDFGb6RZEaRQSOuAPx7Vp+K76O1sRCrZ2jH1rF8MXscNtMpDGSbIHoPev1TwblUhnlOcdle5/NX&#10;GVWi82TpWO2t919dSWcMfm7XyGjYkKPY54ArYvIj4d0KOPpNNyHdfujtjnB4wOn41z/g++/sKFpL&#10;pl+yzMSGB5bHQH8c1T8T+P5tan+cIsSHMacZA96/0UXGGEwWHSq1Ff1Lhm1OlS1ep0hn1SBVu5p5&#10;I2BVc/3gPQ9R16CnapqFr4iMMl5I6tE2AknzK4Pbd1GT9a5T/hPLi6hjhnkTy1G1VUYVfw9afOzu&#10;POZh5afMpDDa2Of/AK1T/rtgcTTcVJNWLjm1Kdoor6nbyTWojkiZY1bcenTHH14rNXwV9rulZdzQ&#10;tJsHGG9q6eyna6t5ot0Sx7QWkcYAx6VBd3zQQpaeZG8YO9XToc1+e51w7k2a2dZJux4+Ow+HrVXL&#10;zOdsfDK22obJEVtr7SWHTmu10vwLJpF9bxwyMUu8hmEYYAUy20ptZuIVhkjmmmXlQNpTHr/jXVeG&#10;5dQ0CZ7OSEuuxjGSOAQCeD/SvoeEPDrLcE+elDTujqy3KKSfMyj4l0vTdL8KJbagu/JMYKoN2Vzz&#10;7djXlevW3mzNFF53lqoeIOPmA6n+dex2GvL4gvYbGaOKZZjuulcBVC4Iz68gYAHOQa4L4+aDo3xC&#10;l/sv+1rfQpL6SNWne4ELyIk0bERdy5AKjtyM9Rn2+OuB6GZ4L2LStKyS66nrZhk8cTT9ztc4rTta&#10;m089Gwver8njJym3LVzOjfCjxNHe209zr9ndWkkPnM9qsmLkyus+9QRgKSWxhuUKjjBzj6J4G8Ue&#10;LtMsrr+1oLe3mid87Zd8b7XQYBX5vm2tk4wQQBX8g5n9HvErEP2U9L9j5eMcxoL2VKT5Tqr/AFF7&#10;1WkkYRwryzudqqPc9qzbz4neDdIZdt7LqEu3c6WCG+Ma/wB5ljViq+5qrcfCvWr+38QRz31vqzQW&#10;wtbGKSdUjS4c7wWJJK7UaEDdznecH5Sdzwd8DfE0/jS0jj8U6Pb2P3ZNOtLx/tUii5hlZWIXd8iH&#10;y/MJDFXXIHf9m8OPBmhlbVSr70urO7K8sre29rU1ky9oXxavr8SND4P8YavCsS+T9okj0+NPTOTv&#10;GfTbXVfCv4i3niD4tN4T8Y+CYfDLXWni/wBOu5tRe7/tEZwYlZkXa6BXYrnO0AjjJHYfs2+ApPh7&#10;4HtdF1rUoda1nTXdftKhhGVGANisAFAHy8dcZPJNaHjfw74d+Jt62na7Z2+q6csqSp54x5UwBUMh&#10;GD0Yg8/xHtmv6ay3IsNRiueMWuml382fomHxE4U0lJ3+42tN8O+F9TkuLW3i0u6lgwZkR1lkjznG&#10;7ksM4OM+lTXHw50dh+5s47RscNbEwsP++SK8l8XfBW8+E/ja18QfC6zt7e8061MOpaJFbRpDrcJI&#10;IRnZkCSqcsrZ6kg8GtrTfjr468VyXN1pnw6ax03TnaOeLWtVjtL24ZThvJVBJERnOGaQBsZ4GDXs&#10;f2bgpx5fZR7bL/I0WKqPeTOuv/hdp85LTLPeOOjXMpkx/Sub8QfC6G6BVY1UdgBwK0/AnxxbxZ4l&#10;g0nV/CviLwneX6PLY/2iIJIr0J98LJBJIoYddrEEqCRkA4zviR+0dpPgzxTd6FY6Lr3ibWLONDLH&#10;psCtDbyPny4pZWYLGSBuOfurycZGfk888P8AKswpuFSlGz8jx8yy2nidap57rvgX7H4xstNhLM0k&#10;ZmmA/gQuqqT9ct+R9K2J/Deg+DLmFdY1bS9NknBaNby6jhaQDGSAxGcZHT1qnB4c+J0HxMj8RbPC&#10;utrNBE19oNmrwPbRrvKBLuRtryjfnDIitg/d4NSeEfA2seP/AI56h4w8YeHE0G00XSf7KsLe7kt7&#10;maYyS+ZJKqxvJGvyrGvLE53cYxX5tkXgbktKvVxTpxaUtLdl/WvnoefW4Vw0HDlXS7v/AF9xi/Fj&#10;41+FvB8KQ6ZqGk6trDtHBa2MF7GWu5ZHVEA25wMtknHQE84qv4b+M8UsP/CP+JIbPw/rcUu6NGm/&#10;0e9BHBhkYDd7qfmBzx3rqpvANm+oqbPT7VbiaXdlIETLZ4OFHX3roNd+BWm+JfCN/a6ki3U8toyS&#10;W8sQIjY9WU46gdCO9foNPI1CnKhh6dor+tAWXw5GoI4fxZps32CK4fczA5BI7dqteE9XjmtTC5GG&#10;GKw/h38S9Bt/h3b6H4j1mx0/xHooeyvYLycRSSNEMeaA2Mo6bXBHBDexqGCa3mtmvtJvLe+sw2C8&#10;Lhgp9DjoeRx71/C/jj4aY2njZZhh4OUXufO4XFVcpxv1iO3U6ybw47PmNlZT0xU1vbR6HA0kjKZO&#10;w9K5qDxfcQx4+aql/q95qSHy42Y9MZxX85UMix9eoqMYNv0PvMd4nRnhvZ017zRPql0+vamIY9zb&#10;jzVe88f3nw31W6t18P3GqRWKRzPJECqMkrxxx5kI2r85m3E5wIh0zmspNP8AGVlrscdnpe0TPujk&#10;YxMgUMoPmNu+VSpzx8xPQHmuih8R/E9Jobqz0eNJLWzmhjtxdWscYkNumHb94ysTMG2gjgE5I6V/&#10;bvgb4ULCwWMzCPvPo+h8LlmDli8Q8TiN2Z/h39q/xFosfiSLUvCczzW1ww0xlj+zxohnEIWR2JVi&#10;hO9mBVQpHXOR9IaAY70RyRqqfaYhLJEHD+S+F3KSCRn5u3cV4TP48+Mek+EY764j0mTUriRLT7J9&#10;nhljiLi3jWUmMk4DSXEr5O0CAD5Q3PungLwXpPhezmm01Duv5DcTyGRm3u2AxAJ+UHA4GAMV/ZWF&#10;y3D0oKMEfeU8PSStE4s6F/wnn7R1407BrbwXp8P2SMoGVLq5Ll5D/tCJFVT2EjetdxrGov4egs4Y&#10;YmvLu5fy40Z9pbAyxJ7ACvN/Bnxf8L+CfH3je98Qa/o+jSatrZtrb7bdxwGVLaGKEgBiM4ff0q9Z&#10;/tJeA9a8fP5fi/w1cyQqlpZxJqkH715CMkfNzklVGMk84zW2MwNdQisPB3k0k0r2W7fbRL7zaj9W&#10;jP32tOl/kbup6jcS6j9qvrH7HDcWclrExkEilyQRkjpnGBnvisnU1k0yS0khVrfdAjKwPLHuf/rV&#10;2i6ENUhmsb6Z5o8A+UuFRlPToM8dOvaqn/CuEhuWNteXVnCuDFGjeYqEez5GPYYryXgcXh3Lk/eJ&#10;u99FJPr2T/A2xFOniEnflaVu6/zM/wAT3yX/AIOt2uI2juty4Ujbxzzj0OK2Ejt77wTB51vIyLEC&#10;sS53Ej0rP1O31DSVgm1RrHULNpkikJiKSQhmwGyDg4JGeO9cj+2J8JvE3xd+F1npXhG9k0/VItY0&#10;+7jninEDWywXKSs+cjcoCjKfxDIwc4r0cJWjWnKNnFpK6e/rpfcxqYWUHzNpproWLzTJ45RttZo1&#10;cbsMp/ziivO/h38D/ihe33iTWvEcLJqXibVBqhtU1NJItOVrW3T7LGd2NsRjZMjhirN/FRWv9n+Z&#10;y/U13I/2mvinrGr6HrWh6PDdXV14f019V1C6S+azSO1jWR1j8yP5/Nn8oqduNqhuecVy3gH9uPR/&#10;gn4Ra3XwrcQaDoek2YVVumkumutty11brv8AvCD7OyZJ+ZlbJAGa9C+CJU/Gf4oNaxwzQXWtFxfT&#10;J8ry+SEe3JP3hHtBHYebjsa9Zms7XxdbWtti2mEcwaaTygu4jJwoPXqefcnvWeDUY0kl976ndWne&#10;bv0PmPxp+1PYzfFzS7W4sZjeW8uoQReUyxwfPeeSiSOxxHxsYsSQMtx0rU8I/ta6H52utrGhahK2&#10;lajHp8TW0iMjm4WQWoXDESF5UWHzFOzfKg/vY6r4rwNY/G7TbeO8iv7e6ut5s2i/1MKxYcM2cspZ&#10;jwf1ruIPCkPiDUIlMdneNp91HdxQkkpvjYMjjGA21sEA5wyqcZAI8XK6uFeJxFOjHaSTfd8q29FZ&#10;G+aRko0Z1deaOnkrv8zS8KaHbW1402oMiKv+rifln98dak8X6osl3GsG61EPEYHyls98e/FHjq7f&#10;yraH5UWTMrN/fOT3rmc/n6mvUqyhBOmkeJUnGCdOK+ZXu1Q2aTSW7LNksrHPCN6+59vpWVqHiax0&#10;hVkjVhMRtIZs/iP896tayzXs6NId0yALvHUKOxJ7f561xd0jalrAjZAmDkgf5/z7V/N3jVxx/YmA&#10;cqFlJ6I+PzfFS51SpbvQkX7Z4hvJGVmVJWzgfStG28B9GkI3e5rRkkj8PWCqoCyFck+grkNV+I0N&#10;vdFWkLHPJzX+e2NzbMc0rSqzm3c/S+F/CxYuiq1e8m9TrrPwlFat95fzq7qF5FZWXlqc+tcjo/iq&#10;PVQNkhBPvWgzs/3jmvFqYepzfvWfdYHg/D5bU91WYE5at2yT7LpBZfvEViQwtM4CjNbtyv2fSVU8&#10;Njms8Q9omvElb2eEaT6HF+Ib1jOabousSQTdT1qxf6W13McL3q1p/g6Vvm24+tej7SkqfLI/m6OC&#10;x9TGOpRT3NmHUrfVIh5yjdj73el+yWMXJYt7VVHhuaFOOfpVG7tZoWxzXAoxbtGR+hx4kzbB0VCo&#10;ma15rCrF5cK7V6cVj3NjJeZ61a0ewa4mG4VtSyW2lrtbazUc6pu0Nzlo5di87lz1DhrnQJFJ+Wma&#10;bp7Q3A3etd1DLa6pldoVjWPrGm/YpTXVTx0pL2cjwc24KlgJqrIv3Me/QY9v8J5rwr47eELjWIZk&#10;Td83Ir27R9YQxmGXlG4qPVfCMepj5dsydvUVrlmPlgq/Oz948N+MKGDjBpq8T4PPwFvrrVCzRt19&#10;K9K+HvwZ/sgI0ifMO2K+jf8AhWMCybvsrflVmDwQtr922b8a+xxnHFSvDkP3bMfFiWKpezjp8zk/&#10;Anhz7IVyuNvtXe6TbLcXOD2qBNJkgXasW38Kt6cDZtluK+JxmKdZuR+WZrmEsU3UvqzXl0i3jQbl&#10;z+FU7q8tdPB2Rrn3FXIdUhuRsZqyfEemMsZZenavLopuXLM/LuIMZmOGpOVNsx9c8WSTNtU/gKy0&#10;1q4jbdhvzptvAp1JhJx6V1CeFHWwjuFZGkzkhedgPr9c4/Gv3XgPwxjn2GdSErNH4TUxuOxteU+Z&#10;3RR07xu0CgMxqa68ebkwrbfpWnp3w8/tmOUxqixsCcEZKN3/AM+4rI1LwBLZRlwB8jFee+DjNehm&#10;3gPmWDbqO3L3PRlnOb0aXI5aHPa9qtxqEcnlqzHtzTtK1H+z9Mtvl/0hVBkOc84FLJbs92YY8/7R&#10;x3rc0jwUGjEkuFXrzXw1HOFw/WlDDNOa0v8A5HjYHLsdmVZumm33MttdubuF4/mMbNuC5xtqvJDc&#10;TtuOa7KHRbGH5fMXNSy6BHJFujKsPavJzDjjMcXK9ao/yPrJ8AY6MPaVrnCMs0D5qaDU7kRsvJVh&#10;jFbl7pXlv0qXTtEWeQcU8PxhmFCHuVXb1PDhw3VdXkg3cyV1S/eHbuO09R600a7cWJDyQmbyeVXO&#10;0H2rs4tCt7ZB5hGaq6v4cimgLR4Za1wfiLm1KsqirS+ex71fgbF0qPtlJmbo3xQt7jxVaWcO6C/m&#10;jMkZAKh8EDGMemT19K9b8LeLr7ULJ91vHLNDKFZR1Knrge1eFWVrHoviWGfy13qcKxHK9jXt3gPW&#10;FuIF+Zd2Oeelf3N4IeI084pezrytKO5w5HjKkaroVHqiR9DNrrlqBD5mnT7pZxnaEJ/iBx/CFPGe&#10;9cJ8Q/hfZfEGzl1e31WbS4badokNtDmRotwwA5IyGKDKHcCMcBsMO58T69Jpljqn2OTbHIPI8wzA&#10;eW7DJ2rjkgcZz1OO1c/8R/FDeCvBUlxNDMttoWmtcPGOGlCRl2x25xiv6L+tUsRilThqoJt+r0X4&#10;XP0KtRVHDOc1rJ2Xp/Vjw74n/Dqx8BzaTYaXNql5rOvXsktrbKwtVihi84kTyDJZU+0ADqxWKJQM&#10;KTUug/s3aVpHhqCzW8vftMNr9mM7ru3giUNwWLAN5zEgMMkA13Pwt+AF5qd1Z+MvFJt5NY1pBN9o&#10;U+YukwuuVt4f7qqMBm4LtknqAO7j+GUgs5pmkjHksVwz7WOP05qMVg6053pQsvM8mWHVrqJ5d8Pf&#10;2VLfWvEEbx6pfSwreWt3f+aQplSC3aARJtXCrINgZRgfJkcmtnx78AdL8IeItTvP7Suob7xDdDUD&#10;+6SVUmEV1FGyF848vz0YDoWiQ8HJPt3hewtE02FtNeGGHbtnxH87kDuT3Ge9ZFr4Ft5PEWoXupXP&#10;263twSqy/NwRn5vp6Cuqpg60MPGNK3P1fQ66OHikklucB+z7+y5Z/D/VrDWpNWupsWc1rFazIFLC&#10;SVpchiSQvzEBR26k8AeuaqbLTbZo2+yDaSUQ4BjG3HArKsfB+m3iafdNGq6xZxeZEyyDzUB6Dng8&#10;HHIrI8Uaff2OpRzPGVOcJIg5LHBPPcn+nFepTlGnQhKKu7amkoxopq1ztl1y1A/ds0zdD5SF/wBQ&#10;MfrUFs661fuzLIsMagCOTGCT/EB+fJ/pS+Frq6vtMDXnk787MKuCMcHdz1qbQrWOCy3Iqr5hyVA4&#10;Tn7v4fzzXZF8yTN42kro434hfCrT/HVxo1u17qljeeH7hbm1vLOTypYGYMhw3I5R2BBBBqLw58GN&#10;J+FXhC+WGea+ufNe/ubu7fdPcysdzvI38TN06dAAMACul1y7tdE1eS6aY+cyoTAF5cA9R+GazNca&#10;5uljgaJW/tO9iABO1yiHcVZe2AMV5+Y1/ZYebW/T1ei/EKFONSahLuXfDmmzaZ4ZjXy/9M1F/PlV&#10;DtwDyQD2wuF/KuL8dax9i8TxLCqrJYsCWHO5uCQfUDp+demrcxjVzGzqrLEAoPGckk49egrx7xhM&#10;JvFV8fMaT983JXHtXm5lF4TBQpUn2/D/ADZnj6rl7y6sm1Xxpdapqa3Rit4WTtEu3P456+9dhafE&#10;ePXnhMNsY54TtKyShd4PBGf8e9eaqrA/e+U9PauT8ZeLPEvhLxPLJpdjf6rZvYHy4Lax8xI5sP8A&#10;O7bMtzs4WQHjHlsCWHDluYV5VeWTVnvc4aNSXN0PctU8M+HpYGs9U0e2uPObzdtzaxzZwcj1zg9P&#10;SvOZdJtx8WfE+hxLHv1JLbVraP7vnJ5TRtt9cPCoPpmuXk+LnxGv9N0+4uPCBknmit2W2FnOrQqb&#10;KwdomfOAyzTXhLMAP9G2YDEGsf4kfF3xjo3jrSdYufDBt7bwtcxCbVRaPGs8c0LpMm92YbWl8rBD&#10;DkKDzXVm+RUMfTdKolZlVMHTq6TSsdtpmkx+fkx8qTuTPU13ui+EbF4XmiWKQwDc23qvGa8Z8Q/G&#10;HxfBoV1rmoeBbzSfmaRJRZTRxOhhDkybgwjKswXO7DspIyOBJc/Ej4t+G/Bt3a2XheK61C+0y7lO&#10;ofZJQ0LrCDFGI1DL5oZnO5gEYxhcAtmvkcv8OMvw9TnlCN+9jyaPDsKc9UetwWv2yZpFXduPQDtV&#10;pbEW25Wj2nuMdKyfgf8AETUfEkGtTX1jaaO2n6jLpkLKjTC8EXDTL8wCqxONvUFWB9K9BvfC1xcn&#10;7S90rythfLFsPJOT1xnd+O6vtsLgIUI8tKF7drf5ntUcvjBbq5z2jaAut3DQRyLEuAXPc+g/H+VT&#10;3OqX3g+/+zhv3I+Y8ZVvp+FXU+Hl0l9DOt1ZxGFg+1YXwxHr84zmr3iuw1S48L6iizWczm1l2Its&#10;25m2nAHz9c16EW7JKMl93+Z0/V7KyaVv67Hza3wV8RfEnwVovi/S18Ltb3Et1q041YyZ3NfS3MLr&#10;tRumUPPXbjkGsmx/Yl8deIbXSReL4LtYWmsLlmWWdpoxbzCUgfuhxjIVMgKSetb0P7QUU3wP0vw7&#10;4NstW8QXeg+G4ze/YoQkFjcxQjctxLICqlGVt0YBfIwQK8jT9r3xpdeHFm/4WdbXU17ZxySWotrO&#10;KS3/ANFMkn3uSwmUqFXBIK9M5H2nDuLzTFOcKLjGlT91Nq7bvrt0R4Gc4fBUGp1k3OWuj2XTsfe+&#10;lL5E8se3dIr/ADyk/M3cZ79Pwq7HMsobawbaSDg9CK+f/wBkD4xeLvi7omtXNxqWl62trLDFFdP5&#10;UflAxK7RssI27sknqcBhyTmvUrfxjLPY/wBoNZy2+0ujhQWgucHGQwHHIOCwHFfK5hioYTGSwVa/&#10;MutnZ7bPyuj6HCydfDrEU1o+nVG7fS2niaG605i7qyFHZV+Vfo3TI4rwb9or4XfFTV/if4N8TeDb&#10;q3upvC2n6lbNE90beO6a5a1jUSpnDFEWSQHH3owON1fQelSQvp8TwrGsLLkBCNozVZ9Q/sa6na4P&#10;7mRsw7TuLHA+UADOSfrWU6VNzWJvZ2tdPp59zWEpcvIfGdpp3x2+CnhnRfDOg3V9eWel2XlPJc3M&#10;DzM/mSZLtL8zMw2tnJHzY7EAr7M/tS8l+aPTJNnbzJVRj+HOKK5niMTfSen+B/5nR7OHWP4nzz+y&#10;+Jta+FkN/e6hHcavrFzLe6jHEgjWG4LbJUC5JwGQjJPNeteCtN8rXfOmwtvAC29m2qD0FeS/tBeC&#10;bb4UWDeLvCKabo+vaawtnjXTkWLXVuJo1QXBG1tyyYBk3ZXcSd2cV1nxM8D6l8S/g/qWi2tvaXWr&#10;XYspPs7SBYZfKuoZZV3NxjajAZHNZxdqanFXcenmuh5eJhKNRy36rzMnxPb2q/tHapM13DIsGnRt&#10;CTION7Nu/HjFeieD0Xw5YPqUjRqLoBYl3A+cPb0Pv09fWvlLUPg5fL4x1DRT4J0WTULFZnuJEMKq&#10;EmGUXO4gMMqAcnZtyM7iB61+zn4U1b4cfBHRfD2reWt5YiQSrG/mLzK7j5u/DV81w/WjCpV5Fe85&#10;tv8AvX2fmtvkGOxtaVeHt4OPLCKSfZbffds7fVNaXUdQkZtylQFVWPQAAf0qEDd+NeQ6tqvxS0Gz&#10;1jUo7Oz1ZJ9WubWzsryIv9mgFzIIrjZDCkgTykVcb5C3mq/GCDvab4n+IN7qk8droa+V/bQ06F5t&#10;Guokt4PPtY2nfdIBMuHnZSpXKxBiBuKj6n6rOpLmTRx+wdR3R3WuaPcaVbNK0PmSZ+aPrtHbPvmu&#10;F02TPiSQt8p3dD2qj4r8ffE7XNLtZF8D+VfboprqFbORGA2IWzKxIdXLyfIuGTyQC3zZGr4p019F&#10;1GK4VdquoY/Js6j07fSv44+kzw5iZ4RV6SuovU+Rzen9WxdOu9ky344jkkjl25+ZOK8N8Safdvqf&#10;y7vvc179bXEfiKwVdyiRR19axdS8DRyXG6S3+bOcgV/EeV5gsLeM1qf1bwLxdhYYZSjZ6HG/DjTZ&#10;iVZ8gCvSNJ0dr35m4Qd6i0LwxsIVY9ifzrW1SX7HbeXHwBXFjsb7ap7p5nFnEkYuVaO4pktdNHAB&#10;YVn3usfbJdtYeoXspkb71R6TM0lyM1nHCWXO2fguYcVVsXW9lLqzqYIY7G08+QAn+Eetcz4q+JcO&#10;j/66ZVx/COMVu+Jpmh02MD+4Wr4z/a58dalo8jrbtIoOehr2uGcj/tPEqk3uf0p4V8EUc0lClom9&#10;bn1B4e+L1rqlwqxXHOf71dtYXUWuRfNt8zHB9a/Of9nD4kaxqHiWJJZJGVmwck195fDW5kuLG1Zs&#10;7u9d/FvDCyqpyp3PpvE7w7w+U/u5WZ2Gm2q20xrI1xW+2sWFXtQ1dbW6oGqWt8P3nX1r4qnzxfPY&#10;/BMlzjCYKpKjJ2MzTFY3abc9a0PFHMfvirVsLW3O5PmNR31q2ok1TqJzUi+JsdTx9H2dDU4m4uXg&#10;m47GprfxTNar95q3rnwb5u75lz9ax9Y8IyWyk44+lenCtRqe7I/HcVlOa4O9WCdhy+O5gPvNU1v4&#10;7kz8zH8aytItkluBBMuGzwfwrQutAjuLjFuwkDdR0x/+qv0fJPDeWb4T6xhJJvseXQz7NL3U3obu&#10;leKEvCA2DmrGuW/7jzE+6wrh1Mmj3XfaDiuu0DWY9QtPLkPUda/O86yPEZZiHSrRaa3P0jg3jKVS&#10;r7LFPUzkco2RW5Zy/wBoaSwb+EVFJ4bEj5V12nnrU88kel2LRqwLEYNeXUqRlbl3P0zPswwk8G7t&#10;PQ4rUkWy1ZWP3d3Nddomvrpun+apE0E2VeKQ8D0rktZjN1OdvXNR20N6IfLU/Ie2K/a/DjxE/wBX&#10;FLnTaZ/MtT2tLFTdCLaZ29v4ubSYZJLdVUM+7B5A9v8APpWX4p8ZnUNOmDMI5DjaqjisGQahHZmD&#10;nZnd+NUjbzSyqsnav0vijx0pZjl8sPh01JqwYrGYmpH2UotG/wCDtLWQNcS/w/Mah8Y+N49KhLMc&#10;KOiitjRYfL0KQL97FeW/GewuLmB/K3cr8uK/l/B044rGP2z6n9LeEvD+FnRpqdk3uy3p3xbivL3y&#10;9yNz2r0HwrrH2loyrZjk7V8teBPDOpQ6/ukMm3dX0p8PbCSG3t1bOV+Y+1elxBl+Hw6Spu5+t8bZ&#10;JgsFStRd9DY13bDO31qXw/cr5o5rH8W6qFuWx64rN07xD5En3sV4FPCznSuj+QMRnlHD5i9dEzst&#10;Zt5HlyvI9alsVaOwbzOOOKzrDxhG8I3bWxVfWPFytEVUgewrkWHqu0LH3eK4wwUsFZPoYniP575Q&#10;p+YtxXe/D3wva3s0a3SzTyMm7c0jBSM9OCK4PQ7Rtb1lWY7UB43d69m8IRwadboGkTdjhVOWP0A5&#10;r+zPo58K1pVHi68fddrXPyfKZzrY+Venomy9L4E0vS7q1vIbOBGE8KYC8cuQT9TuH5Vyf7XUsmo/&#10;D1dGSZo5tevrTTo4IV3XN/HLMq3EcfoRAZWLY+UAnIxmu817xBp8Hhy8kuLlbWO3iM5kf5BDs+be&#10;ScABcZJPYV5r8Gr1vjB8Qte8cT/6gQx6d4bF38rW0YT/AEiWNOqrLJyHIDMqj+HFf3lhcPRw75VF&#10;RTS2srtdPyP0qXNUpLmu7fM9Pl1nTfClvb2O5Ft7eJYUjX5ygGAB9MevpWB4i3XWpfaLiTztPkJE&#10;ckQ+VfQNjnisnXvDl3oLj7UqkSE4YHIar3hTxN9ht2s5rY3VrM2MAZOT2981TrOUuWWh5rruUuWe&#10;hvT32n6dpbW6K9qtwgfMfJbB2sPqMflzVzUPE1hpun+Ws0UjeXtRAd27jABqnPplvq08TK3lrE42&#10;8Z2naFMbDseKzfF/hEfbbWOxjXfMNreuf7x/X8q1rSqRg+VI6G5R96OxY+ETSS6E0jRrtJHzn72c&#10;DI+g6VqW6T3urn7V5TW8Tk2zA/fbtn/dGad4Vt/7K8KxKsbeZGH3gnG9wxDHPoSD+FWtE09LS0yG&#10;WRpnMxIbcAW54pYOL9hCPkjaULS5fUisbRrXSWkuCySDzGYqcZznk474qLS7OTQIfMlb91Jgygnl&#10;WJPzZ/EA/Sr183nTRQLyzMHb2Uc/zAqvq+npr7NauzrAmC+1sZbsPw6/iK7eWy0Ha2x5N+11ouuX&#10;/hzw7qPh9deLHW7VdQTTN4mNltlMpOz5tv3entXzdfT/ABU1SB5LPTfHM0iw36wXcD3rBGKKLcKW&#10;bn5g2TgD1Ffa97nxQ39kWk0os7Ubbq5U/fI48oHvnqcfTvWmL1tEs/LltSIYUwGgXKBR7dR+tfLV&#10;8v8Ar+IlUhNqHl1ku3p377GGIy37XM1J9F/XU5X4WX8+nfBPQ5vEjTf2mbCH7Ut0T5zzLGoYHPO7&#10;cOe+a4HV7qbV9SkmkJXzD0Xt6DP+PNemeO7Czv8AwnbzXG5pF/1TKf4jyc/57VheG47JdBvPtVn+&#10;7hwYZNpUlzngNXTjsLVrNUeb3YrfuYVr3VO+yPOfFmv2vgbSLe8vpJit1ci1jREBZpGVmAySFGQj&#10;YyRk4AyxAMUfxM8N2muSWN1rFnb3MEixSQzN5bAtG8mcHkBVR9xIAG1s9DXbXfw70n4kaDd2OrTX&#10;kcHMkkcE7QmaPayspKkbhhmGGyMkHggEcY37NXgPTvEWoX1jozN/aEbwO8l1K3mROk0ZBJbJ+WeQ&#10;AkkjIwRtXGUctw6gpy3M4xg4KUjbh+KXhG1uoluvEemx27Qmd2EhzFGGZCWGMqQyMu04JKNgcGsv&#10;x54v8DeItKay1bxHbW+l6skax/Z2ke4lSeVbZQqxgkEvKqkdU3AkAgEQ/EX9lTSfF+jWElhaaxJd&#10;SybJrmK+d7lgztJJcMWYBgWJUDuNpAOxMdbafsXeA7rxPHrEdpdNcW+NkxvZWmEgmScuSTkN5saO&#10;R0yDxyc+nSw0KiU4XS/P/gHoU8PCnra7OT+HXj/wlofxSj8DzeLI9W0++ic6W1yUaa2uYmjSW0aT&#10;hnyJY5EypO0t8xAFe12ng22sfE0f7uaaFU3IZJGZQ2f1/HNec6f+wF8N9K1gX0OhxzTrI8wa6lkl&#10;be6xI/O7+JIUViQSwzkkkk6kv7OL6ZaxrpPiTxtpd9buGsJV8QXN5b2mP4HgmJjkjwcYdWOOhBAN&#10;dbwdBvmcdTbml3MXxJ+2T4I8P32oWkOjeItT1a1uWtrWztNJkkk1RxM0TmA42kK6tuLFcYzWno/x&#10;f8d+P9Xu7fTvDNr4Nt7IBc+Jkd57piiuTGkDbNi5A3eYSTkYGK7T4b/CuL4eeELXSRqWoag0Lyyy&#10;XErLG80ksrSuxCAAZZ2OB0HFbM+k2tm8cxhe4uFbEPmyNIwY+m4nH19q6fQztbY8vn8A/FLUvJ8Q&#10;T+MLGz1q3XbDpNnYltJdCRkSq2ZXY4zuDKV7A85ytXh+MFr4X1+0vvEPhoWNwQkWrJZSJeWolVVd&#10;UiVwAYmLFCSzMMZ56+qnxPeSeLf7NaOO38yAyqZAcrjryMgnHOMjisTxgf8AhINJs1iW3ltL5yln&#10;vR/PD9XlIbg5G4DjqQc84rlxmKdGhKqt1t5vovmzajD2k1Eh/Z88BaX8Mfh3DbW+1DqEz3EjyuzP&#10;cyMTucliWJY5Y5J5auS8Sw2vwz/aATxJ4hs5rzwzeWDWemXMNo0yaHKHJlDxxqTtmAQiQg7fL2kg&#10;EZ9Tl0640nRre3Z42hj8tPOX5HhGQDj17jIx1/GtYabCs0cgUK0KlFI7Lxx+lPA050KMad9evm3u&#10;/vIrtTm5fd6GV4D8a+H/AB3pMl14dv8AT9QtVfy5GtGBCPgHawHRsEcHmq3hjUB4eefR7pW/0M74&#10;5EUsro5YjOBwa4zwL4oXwF8bPGmh6pZXkM+uXQ1yxu0hLW9zarBbwP8AMOjRuAGHowPQ120ny/Ee&#10;1aFlRZ7JmkO/5bgBgFwOmVznPvXDmVaMa1Oqn7ylyvzUtPzs/kdGHppwlDpa6+RJcW2n3EwMa3Fi&#10;0xx5ioY1c+hUjB+pH41JJYxaJdwT3NxJcIo8qNpQAIW9goA5Axn296TxrqMulWizJGsg5UBhkZOM&#10;5H0zVbwl4jlv12yW7rBwN7HIQk4wCeSP5fy7HRoKpa2v4HN9YfNyX1I7rVNevLh2tYY1gU4UqQwb&#10;3z3orl/ipf3Wl+JlSGSe1R4Q+yGZlU5ZuSBgZOKK+dxWeU6VaVNp6O2//AOmnk8pxU+fc0vi14Lj&#10;+LXgPV9J1KNbW38l1aTy2JUYOdrcDt19cH0rzn4K/Fq+8G+Mrbwl4mm0m4vLeJ7OLWEvPKt72aNc&#10;sjCRV/fBVbcsZcAo2SOleva5bXFv4auP3tvJDcAD5y5+8QOMk46183ePtQ+HvjH9oyHTo9fnm1jU&#10;NTutJ1izEf2eC2dbGcsyymFVkdUmCsSzuqSKQQFr6CnTX1hvyX36nO43ppy7s7XSpbiH43+L7j7d&#10;o8dpLNI90k9yiu0MaKA6+wbIzkAFSDnoOgury1tPLJvrEpMVWNvPX5y33VHPJJ4wO4rxr4k/BDwz&#10;8NvHc19qniy6k0nUrR7q6vjcQQfZHDySGZ3VNu1vOZQuAuByCcGtu0/Zi8F6nY2unwX2sW8a3Fvb&#10;B/taqZzaQmIBQUwykOXJUcscg9K8PLMHRpRqYeF7xk76dZPm+e5edt16kK0+sVa3lp+h6toVtNda&#10;rGsO3dGd/wA5woA5ya6LWPhknjLxxpniSS9urWTS0VYIE2sjkFjk5GVB3nIUjcFXPQYy/A+p+H/G&#10;3hO113TNXhbT9Wshf28sr+TJLA2CHKNgqvTrzWfD+0Fa2Nwlh4f0HU9akkdlEhdIVlZfvbNxy2PY&#10;V3VsfQy+N8Q7c2ySbb+STZnluXV6japr1baSXzZl/En9p2P4WeNtWs/EGm3EWm2qxpaSQEyy6jM/&#10;kKqQptCsTJOqlfM3LjcVCkGvPfiF+1L4T1S1iH2PxBDNdECC3ay/0q4bC7o1iBLqy7huDhSMEDJF&#10;d1rfgab41eIprnVvD2l6PbzIqXKQWsV1qGokFSFeUrhEBROpz8g9BiTwR8Lre11zWIvEHhfRLXTS&#10;AtlAunpMUAfKlSqE/dVN2WOWHHAFfI59hMJn+Hnh502oPS8k1f0W67a26mebZDF07Tak+y1t8/8A&#10;I838O6vcNa/aI45lhLHBZdoIyV4zz1UjkA8dK7DQfE7XYVT83bmr3jbw/peiTXEtnD9lW+lLyhbT&#10;y1dyOpO0Hk+pPJrm/BcYkvtvo1f5u+L3A2HyDHctB3jK9vI+ByqtisFmCw0JNKT2O2udRjsYVZsK&#10;zDOKzpdet7niRG+tZPjPV/shkc/djGAK8m8RfGn+ybza023mvyXL8nqYnWC1P6iyXhCpmVK3LzOx&#10;7PLpFrqIzE43ehqonhxrO4zt71574Q+MEOrFd0it7jrXpGh+KBPGu5hJG3f0qsVg8ThvdkfJ8QeG&#10;ccPU5+XlZc1ay+1aWrAZaMcivE/i78B4fG+7dDvDH8q98knWGDevKNWXc3OnyPmRdp9jWeV5lXwk&#10;+eluejw7xo8hkoynyyifPHwx/Zft/CuoCVYtpzkEivfdA06Pw7pvmPhdq4UGibW9P08ZRNzds1l3&#10;WoXXiicRwqdnTOK9yUsxzzEKmouTZ5PH3jB9fptKfPN6IzfEOtTXEjNCrPg+oA/M1HE+pW8e6a1k&#10;jUdckfpg16Do3w0t5dFaG6Qss5VOpUkkjHI5HPpVvxT4Ch0HSmW389Ibddqxht+AOP4sn9a/ojA+&#10;AddZN9bxKfPa/pofz1UweKqxeKnJp7nF+HNUa8lVW/Kug1nVf7MtlRflbGWNcr4bfydWKtkfN3rS&#10;8fb/ACJtv8ScGv5jzHA+xxrw8+jsfq/hbFYt/vtWjD1H4lQWd3saRic4zure8N+L4tXiHzeZG3BB&#10;7V82+PZNSTWh5O7bur0z4NvdNCvmbvu85r2cfklKlhVVT1P6Xzzg7CU8uVW6d1sd54t0z+zp1uIe&#10;M/MCKb4eea+jVdhkbcvyoNzeuMfh2rS8UYOhRbuu2rPwls0k1WBmVvMKlwVPHHHI/Hr7V+teAOMr&#10;1M1+qXfK/uP4rz7AU8LnUqNNaMnbwLPe2TTNYyd1G5wuD6kelcnd6fcaHd7Y28zI3kL/AAj1r3rx&#10;Few6P4f3tH5s8uUiiX70jf4DqTXnsPgi6nRfMbc14QXK44A/kACMCv6W8Q/B7DZy4xor94ldu23l&#10;p1ZWYZE4RVej7r6W6/8AAOLj8WzRJ82/8qhn8SNdNtJNbl/ptvaxNbqu64ycjBZsew/U/WsHWtFk&#10;0+NZCjgE85QjH51/LnFfg5i8lpSrt3UdXoeDisRmdKFqrdjS0Kw/tCVe9bkstro67Agkk7+1UfBL&#10;KLdm6sF4rN8RXckUcjLyxODX4fKDqVeTofs3h9kOHxVBV6iTbNyLV7e4bbJCAPUVFq2iRqnmx8q3&#10;Oa5fw/qM08xV9xX3rr7R92hSb+injNTWoujJcrPpOLuGcJTw0pxik0VdF1FbZvLc/K3BHrTdd8JR&#10;6pGdqiaNucDqK5vVNVMFztXcTnoKsWPiW8iX5Vk9D7V6NHKsXU/e4aLfomfl+Q+IH9lzdHomTaZ8&#10;NIrS53LAc57jpW5cTw+HLJl3KZWGDjtXPap4/uLKH99vjB74NZH/AAkwmntLjUkuLfTbx/LjuXGI&#10;95+6G/u7ucZ6/iK9vKuEM5zauqUacvuZ6XEXinVx9L2OHTuzW0/SbjxTqJ2fw/N8xxkVrTeCNk3E&#10;bC3IALFTw2Oma3NI02JYPNsJoykUaJuVvmO7k4/8drft9Qgntbe1+z7ruU+Wz79pf8uv41/aXAvg&#10;nhKeWqnjYpye7PgaOR+196v8T1PMIPCV1JdmFdynGcGrekeBbi41MQ3EcnJ6/wAI/Gu9ufCN3BeF&#10;vs0x2kL8w7+lO8YeP9H8HeCp7zVpI7eRQQic75T2CL1Zz0CjJJIr2MP9H3KY4n2jh1vYcOG9bSb9&#10;DiZ/iL4N8LarJpd9rekWd1bkebFd3SwjkZA+YjqDnrUep/HjXfGeqaTZ/DS301bea/n0mbUb2NDZ&#10;TXCQNKBFKrMSAsb87Dk45wDWx8GvB2p+H3v/ABF4hsIbE+Jbz7ZFYSr5sttEIIolSTsJCI9xA4G7&#10;GTg1614k8IaRqnhL7Hc6Lpd9puRIbWeBDCoHO7aRgEDPvzX79wvw1hsroezguVR/A+ryvL4UVZLU&#10;+bPjD+17dfE/4P3FjZ+FdXt4b7Tobm/Z3iZbiOS0e9NvE6vjcbeGUvvAKoynaS6g/RvhTydR+H+m&#10;zyWVnHJLbpIIpOeG5HJGckHP4157rHwn099R1nUL7wx4Uaw1WSCeG3GmwlpMIUBnPl8kKAoGW44y&#10;B8ta1lq0+ixSX1xb7o2QxxkD5QemB0xgenavpK1am5c8lol+Ds7ntTxHs/3a/wCGPM/Gng7x9aQe&#10;IJtB1rT3utWv3n04z3TbdJt/OlfyfLZCrBt0RJ6gIV5AAqRPCfxIvbuS9j1y3021W4vP445DBmF/&#10;syRt5RyvmCJm3c8t0GBXcaB4h3a2sk+1RJJnhQV57EHt/StS+8Zaf4p1ibRNNu7KZtOuBHcRxuu5&#10;JWJX5h25BGPUEVjhcXGtD2kPTbU5fbtpyaTfoeY6pZfEDS/HGmt/blmupTC7jO27RrNw9xBIC0aw&#10;EqnkwuoDNuDZYMQDW1o3hH4yWvhhbrXPEENxIkqb1s5oUP2bNyzEuYm+bLWucA5VGAwTz3Glajp4&#10;1SP7RHCsljFmOWONWuIg5IzuYZCsQRgYB9DU3jfxLeaJp0K6DbxX1leuYbyJ5FX7IDjcygkYYLuY&#10;qMgYHAyTXRKtUUW7XVvmn+qOzD1IzVpaM8s034RfGnw94Wv9Ph1zRTNezQXMJEoWOHbDtlBBT5tz&#10;qnTAC7uCev0npyJHYQrHtaNUCgr0x7Vkya7p2r2cK295bzbVRnUSgyBHBA+XOfmwfy45qK+8Sact&#10;rELG6hkezJbyY5Pm2I3lv8pIyA3y55GTXZGS5VJdhy91tmzafPNcP6vj8AAP8a52DU5PFlzJY2Un&#10;k20bt9ruAfnds8on8i3THAqv4g1m8n1CCy0+ZVbUSw4+bywQNzf8B5/HFdBDomn2Fra2HkRsqrtj&#10;BXJ46nPr715taUsXWeHjpCPxPu3tFP03+46aclTh7R7vb/MW1vNN0OEWcLxR/ZwB5S/M35Dkmqms&#10;6reyfNDZM1nGN8pc7HfBz8o69u4qbWvFOjeCms47++stPa+fyLZZXCGZvQfmM/UetRah4ltbq/Wz&#10;W4jKupLMsgw2OoyDx2z9RXqcijFRjolorHPJ31ZyPjPUrTxBKslrbnbw8rEdzx/n3qrpd6ZLUafN&#10;s+yglo8kgox9wf51u+K4rfR9PNvbtEBfMEVYgN2V+Yqef6Z4rlzGRt/2hkY7jpmvLrc0al3qeXW5&#10;4zNO38LzDTlvmbdZswUgNtkkG7b09c9q1dM8Nf2yssdvYyWdvIcG5nI3sM/wJ2z6n1rnf7dks9Me&#10;H7QvlW5M/lluXc/KoH0JLEewrtfhrd3eqaIt1dTySLJ8qKVAAxxkYrmw86deq6Ken599ex3UY06a&#10;Vo3b116G3p+nRaZbrHEu1VAHPU4GBTbndZ3JuFXcjALKFHzDGcEevXpS6hq9vpkkKTSbZLghYkAy&#10;z5IHA9Bnk9qmjuI5mZY5I5CpIIRg2DX0EUloja9/UZa6lb3p/czRyH0VhkfUdqkknWIrnPzZ5xwM&#10;ep7Vn69faVYqP7Rms48nC+ayg59u9Zk8Fp4oSax0+8uFACmckyMqKwyNpPG7kEAHjqR0FMDUtfEK&#10;ThgULSB2ASD99wDwSRwCRzgniuQ+Lfxj034V+H7/AFrWpl0rT9PW3guLqR1IsvtFxHAruM4ADOrd&#10;c4BPNdMmgW2nW0cc5kvJVZhFGZXCsu4sqlN207QQMkdqq658PdJ+IWj3Fprun297bzXcVy9uzMYy&#10;8MySoT0z88aE54IGDxxRKz1A5Wb4+eH4dS0W2uNSk0q2a3d3s7uJnuZU8lHXeihigCupO/HLKDyc&#10;Vm69+0P4H0P4jWf2zWrWPT4bKQ2rxI7Ql0LB1BVTuf5Hwq5P7pvStXxD+zv4J0PSbe+/smbfoLLd&#10;Wam/uCqvGqiIEb8MF2IADkYGOhIPF/Dv9kzwfqWs2/8AbHhGG3bw/AkGjyx3k+2SHdcEsf3hyczy&#10;HLYJ8wjHyqTx4qpGvWjQl9m0vxdr/O7+RpSTpxc19rQ6rxB+1R4FmvNW0y81K4tbWwWAT3slpKkG&#10;6SSVNuSufkMDh2xtTBBIIOPSre9W202FpmJ6Rk9ctnb/ADry74h/scfD/wAV2t9PeaHNdNcz/aJE&#10;a/udi5eV2Cpvwq7p5WwoHLH2Fel6YsdsFjhO63nXzI9xJ2nv+ec/nXR1Meuh5N+0PeN8NfHej+Nr&#10;G2XUo9Bt7hdXs/mMi2chjaSVCOAyeWH2kYIBHBxXZeLtc8C6Q8f27XdB0W6CpLDI9/FbyR+YcIwB&#10;YcMcAcYPSugfR5PEOmSx3U0bQ3iNFNGtuu2RTlWU7s5BGR9K4fw5+yv4T8E+HLrT4tLsNTt5pDM8&#10;mqwi+uMABVjEkmSEVAEUfwqPxrnqYWlVi410mn+BdGc6b5oM4f4/fFPUNUutG8O6bqnmaza6iLm7&#10;h06dWmns/s1yqs0S3ELgNMYP4x03YYAiuX1n4m/Gu+njgks7KP8AtC5MNrZ6dDDcrbMlpNIged5P&#10;uGREEhcAgk7e1b37TX7J+i+O/g/o+ieA7Hw/oc2la0msPCSLcXKi3njZdzRSAsfNXBdCAF4wQK47&#10;4PfDLxL8T9akhf4hTRarYIhuNNeWa1e28uykhj/0YoCyJcGNid7JKFy2ScVjHD4imlGnLmS/m3+9&#10;fqjVzpy+JWfkdf4R8R/FDU/7Um1688F2t2dRmWOKe3hlVYVIWPy3+0LuTaByRnO7PPAK+cP2kv2M&#10;7zxX4x04at8RtMTU9N05bO5F9eXk8m4TTPw8cIBUBwBnkYwelFcvLL7cE31Zr7Ts2fc3iDxJHo1o&#10;73OpNN9lkjuUtoYvLVgHBIw3OO4OcV8leL/2Ix8evH/jzVbXxZo+mx+Ib/UNShMlvMJy13Y/Zfsz&#10;MZ/KaNWCyFkjDEqozjIP0ppvw+1bUNZazuIVWZVDyzysGVFOVBUDqeDjPpXT634Xs9G0BfL2Qtab&#10;YTEIgyysWCg4PGW3Dk+tceDxGKnVnLCr3evNfV9tbP12S8zOalyJ1vklbb8j4u8T/sqaT8afHPij&#10;7drmk+D9um3GkDw/e6PHE2nmSCCOEMwkCTxK1vvRgPmVuCCtXLX4Y6HrXjbw7eJrkMF1beJGvJpR&#10;4daazsJLmeCeOyWQy+TFI4tgq7gWAmiIKllDe/fEr4OaR47hvNLuv7OZruJrFbqWxFwloZEbBRiM&#10;rtPPyMMdRXi3wo/Z6s7z+308Qf2vb/EHwTLHDIltqHlWt1LtZoboRqAJMoxIcgsoJGRjFY1c0x0M&#10;VGKo73T1VubRxd30eq2ud+FwmHqUJSqTtZp7O9uun3dSlpH7EkXiT4t6Do974wsdS0nRfDa2N0Le&#10;w8iRojYtZ7GmWXpufzQGUkEAZ4Br0bSf+CfWoaPrnw/1iXxzp91J4VvbXVtRuTpG251S8W/ku7lk&#10;kWTKJP5gjCHcEVABnJr2H4YfDi10DwXYXGk2ltDrNjhrl8Z+2vtwwZupznjng12ukjT/ABHbeelu&#10;kNwrbZBsCzQOOoJ9R6969HK6mKpzlRzDl9o22mr2a7Ju17dfvOfFSozip4W/JZb737tdLl9tSjks&#10;pZof3xjVm2L94kDO3HY+x9ayB4pMN3L9ut5LHy7ZHeV0bynYgMQrEAEjOMA5yDxxVW6jjvFWy1qW&#10;1jvmc7WgZVdkGcBuSQSMHI+nFV9SMeiKsOnyLDDargq2XUtjA75zgkk13Y/GU8NRc56Hk4isoRcp&#10;HM/EjV5bqx82H9zb87hLEVlfBxwD0B9+fbmvOfB0m3VWJ4+etv4g+J/PnZPM86ZsgYGAv0FZXhPS&#10;JfOD7Tyck1/mj9IbibCZlmPsqEk+W9z8/wALUniM2jOkr8rDx5pzXMc6KOWGRXzZ8U/h7eXl2zxh&#10;uD0r6z16xEqL/eArl9S8Iw6ifnh59QK/CMhzp4N8yP7K4M4qeXQjNroj5n+Hnh/UtIvF3+Zt9DXv&#10;vw8mma32vu2471ci+G9vHJu8tvyrf0Xwt9nAVY9i9yRXZnGd08Wr21PW4o4sw+Pg5NJGqkh/sHc3&#10;4Vxt7NJeX3lxsetdT4j1BLOy8iM8KOfeuPs9QW31BpGXdXDw/h6VTEr6xpBvX0P418QszhVxfLRe&#10;hvaL4Ri1SJysqzMuVOH3bW9D6EV3nhHRbeOzgkjjT94qtg8YzXi+lajrGipMlnNIqy5YtId7Mxx8&#10;xySM8EEjAOegqWPxT4usxZxQ6tNHEsccdw5ii3E71LsvycHbuUZyMY71/VnB3FXCGU1I8vLfvY+T&#10;wWIw9LWSu+59GyxWt1dWVt/y2jkW4VR/s8ZPtz+lWvFFoLm2lC46HFeKfBbx5rx8ZXUmu30Nxaw2&#10;cccb+WqvJI23IJA/h2seOplPoMetyeIl1YRRoAnmMAjyHnPsvXv3xX9cZXxJludZfyYSacbfmfaY&#10;bGUcRR5YNHjfijT/AOwNbDqxk2n52HY+9bCGPxJpq4ZTIq4we4rsvGXgiO/tdqp2wK8zvdIvvC1y&#10;xVWMSn8q/g3xk8Lcdgsxnj8JBuEnfRbHBk2cV8hxjqRV4MzNY+F8F3d7mj289MVu+GPBsekxj5fL&#10;jXqx71HH49mVNrK2QO4qC48Q3ut/LCjnPHtX4dHA5niZLDqD+5n6fj/GKnUwvs4Nt9iXxbqgvplt&#10;4vu9Bz0Fdp8NtOvNNby1hhZWUMkjsVGeBtPH1556jisDwl8OLm8l8yWTaWHOUzge1em+GPDVxZ28&#10;fk3TM4ySJow8ZIJHGMEdPWv7M8AvDPF5c/7QxVNqTWi00R+X4GnWzDGvG19G9jNGtSSaHNqTWVxe&#10;6ndGS3gtYlD/AGSIEqWPIOGI5bGcnGKkvfDVxqCMLOO98xJP3KyJJHGmABn5gAORnOCRjvXE+LPj&#10;BqHwR+Iy291bwnTVtLq8lt7eMyTXshW4lHT5lRVhUB9rKC7BtpKZx9Q/bV1aXwzc6rN4U1K30syN&#10;5DW77pxs8hGRgRhsyzAKy9R2GK/sPLMHJ4RcztJ76a363b6/kffYqnTb2ukrLXQ7/wAMaZJZ6y11&#10;ebVVjIsgQghH4AyO6jLEn1Yfhyfjyxm1DUp7fd5vzkKSOg9qr/tCfGpfh7p3hu9tdJGof2ksqXEY&#10;YxeWsdu87nIBySIwBwAOTzxjI1D9qHwjPrl/b2FhdPHou8TzMyn7Rk7I/KbdtbdJlcHB6cZ4r5bj&#10;LhOGYZdLDRXR69X/AME+XzjL5YilZDvCmonS73yZP4Tg571talon2vMkOJI25I9K87ufi1o/iqyh&#10;1OzhvLdLizt72PzAql45Y0kBxnOFEignsa1tJ+I8cTNGs6nyzg4bjv8A4H8q/wAxONvD/Msmx848&#10;j5buztpY5+FeMKmSt4euvd6HR2Hhlkb5YxH6k1N4i1OPTNO8hWBwOcd6wNS+JqRQsWmVQMjr3Fc7&#10;efESxh16OC/aRUaRUdlxtQl4k55/vTxf99Z7V4eR8JZnmuKjRp027vsetxN4hvMKTw+FWrN7wdpc&#10;fiTU7uaRZWW3bysqOOgJx6kdD6V6Fpvw6m0fy5mhW4SU7WUdFX1Jrgv2WPi1b+OdVt9B0vTblZlt&#10;J7h7ufaqxkTJx5YOTlJkOemeK+gbaynumuLNry6VghVS8C+XJkeuM457EGv9DvDXwrwmBwEKWIhz&#10;S0u9N/mfOZTw/GUOevuzkl+Hdn9ma8VYp7PY285HyAdefbHfkVy3x98OtpvwYvv7JsbfWJ/IKpbX&#10;Ee5ZMkY+VuGxnIXjcQB3FcXefsteM/DVnYaPaeJNN0DTY5pJXhsmmC3cXlQxNG5VVEuURx+8XcAy&#10;/MxBNZ+s/Cbxsl5rG7xFdaf4f01C/wBtk1G5WK7Ia7dXWNSTH5CS2wCqAr+QMjk1+yYPg/K6L5qM&#10;Un6anv8A9j0KfTUy/Bl14+0nwjoun+HdFsdP0m1uAiXWtSyLeXVvCoUiS32BovMP3SCSo6gcCvVf&#10;g58VvO8Tavb+LtN0/R5dItTemeK8+1WrwLuDyKxRSGjZGV1IyuRzzXmC/AXxFrtvato/ja403SVl&#10;1DzwLi8jnlM090zCRSco6l4umCpiOOoxmj9nHxZ40+JEmozeKrzTdLnku4Z9Oa8mLz2f2+4mjjcq&#10;SOYWiwd2R0PSvWw+Gp4eSTkrdFY6/ZwjK9z3i2+KXjD4wXFwvh1dL8I+HWLpZ6tqMTXF7qABKgx2&#10;zbBCDgkNIWyCp281i/Df4R65Y/EXTfEnxBktNV1PR7aWLSIdPsG8pt5HmTylgdsnyIQoIC5OC3b0&#10;D4UzN4Z+F9ho95dTaldWKtbtMVMzONzFAxY5J2bRljzjk1znjDXpLnWWjEclutmzRpE+Dt5IB446&#10;dAOma7cZjKdGHtZGtScbcyLHi7xM17qcsh3tlsKpBwo/oa6TQ/FU/ifw41q8HyyslsZQccE4I+u3&#10;NedWl39lSeONIU84BWzGBkAg4zjjvj3rqfDs50iFUhMLXAUXKxmRS7dgDzx97P4D3rwKOMqVXKUX&#10;pLS3XUywsn7Xmv5s1NUv013Vrezt5JmsoI9rdmcDnJ7kDH5ZrZ8eadZ3HheO0ZlhaVlaLZGX5GMt&#10;hRnAHU9q5vT9N1LSrWS++xyJNG+Yl2neEU4dtvc98Y5HrmtSXxjNo2mTSSfJGyg24IClo+pK9wSx&#10;wOMYFe9yw9nL2+1vwNad7N1DP0vwxZeGvFSWvnQ3E2xXaWQ7VhBGeB6kCuL+LH7NXh/xbDrGoSeK&#10;tSs7XWLrzzBYJGEWUrMN+F6yZmzv4P7tc7uc6V94iOuyma6U+Xs2wKgxsLH8yM9Se/NZGfl9PUV4&#10;Es2hh48uGh7r2uY/WFD4Foc/4s/Z98I+DfhTqPi7xP4y/smzVY5L2+8pfJtZHkgTlmG9lDIgUNwp&#10;ZzjDEVaH7OfgD4i+N9Q0s+KpNS17T3uZNRhtrcxtbf2hEzxSTBfkVhHbEIzDBUBccqTW+K3ga3+L&#10;Hw31TwrfTSLp+r+QblAu8Osc8cpBBIHzeXt/4FXP+Hf2G9LfSbyb/hIL7VbzVlMN19rtBI04NnqN&#10;kochhkJDfIvUEi3HTdke3l2ZRxEPeXvdu50Uq3P0OoX9l/w1r/xVvNL03WIbBNPVL+7t1gRnWGaS&#10;5eIwvtATB3gEElAmRg1JH+yP4ES+k8P/ANv3RutL0+HUZ3ZiTcW88+2IyybhvBazkBAYAt82AQM+&#10;a6H+yroMXjqXTpPE19LrUWlXHh6aOPSkWxZd0kkhiTfjehuYlYk5MZdSzb2K613+yK2o+OV0KO5s&#10;Zr2OJNV8m40yI6ZKPtOqs8a2vmYEanU2Cpv+Uwq3OTV4jMKOH9yb95tJaPd7HoUMPOquaK0Su/Rb&#10;n0Z8Dfhxa+BvD263WRY5ZJXg8xQJAkkrSEngcsXzk8kAZrqLW3k1gNNM80KFiIkjfb8o7kjnJ6/T&#10;FZdt4hm8PaZFBcQrD5EIjVDGU4UY4YZXt04rTtfEenW9pGq3UUgVABtO7oPalg5UKVPkU03u76Nt&#10;7thV55yvY574lfCH/hYA01k1a6sJdMn86KZUVplGVLBJD8yZ24JyQQSCDxjyHW/2R9B0G7+26tNq&#10;GoapHBI4htYBjUJDK8rFY1O0Oxcqw24K7FAAUV7++sTakfLsIj/tTzIVRPoDgsf096Tw9pUcG+6Z&#10;jcXExINw+CzKDwB2A74HHNdHtpVHaktO72+Xcz5El754T4U/Y303WfCs8pg1Kyk1KUzo89w0d9an&#10;7TDKSGdCyMyw+XkBTscggc1ueE/2bv8AhE/Gcc0dzHbXEmmtZYijiigYebvLKiRjBXP3eM5ySe3t&#10;xOapa/Yte6a3kr/pEJEsJ9HXkfn0+hrPFYaTg2pP001XYqEot+8kePa1pclpfyRtCyQ27eUMdBgZ&#10;xk9z159a9M0vStS05YLO3mt7eCC2AZRHvCSnOTk8sB1A49+OKxdX/tbUdQaeOBtv2hGXdbHdEg5b&#10;72NzYHAGQeeea6hTdaLfxi6kS4ivJNvmBNjI23gEdMHGPqa4Mvp0qDlUgnZvftfoYQwzjJye7K1p&#10;4eurOzhiuGXVjGu1pJpCryck89Qep9BUFjokdrrv2q1gtxMvzNHOgEkR9QcE4+nFdJVHWbOO8Fur&#10;xrI3mjaGGfr+n8q93lvqJxTK2neGYUvpbq4t7Np5GLALGMKT1Occk+tTrpsN/cSs0EaxBj8oGPMf&#10;oWIHXoAM1J/wj9qPupIv+5K6/wAjTtLjWGGRV3FVkYAsSx/M/jREajYktNOhsc+VGqserdWP49ab&#10;buY76WNl/wBZ+8Q+o4B/I/zFPvL6HT4GkmcRovevlrx1+194o0j4p+IrGG80SxstI1aPTreOaxaS&#10;bypI0cyP+9HOeBwP6Vx47HU8LFOp10/Uxr4iNJJy6n0Z44X+0G03TeovrlTIPWNPmb+QH41jfE74&#10;t6d8L/EGlQXcd15l/EUt1iiDLcMZoIhEDkYkzKGAxgqrn+E18sX/AO2t4qiu9U1FdS8LzahpthcT&#10;KJLPfCpikdFVCJwf3mxj0J+76gH6v/4RfTfidZaPqGsaXa3F5DDHfWpni3fZZSjoWUe6ysPox715&#10;mU4yGIrVai3bVvRbfjd/MunjqdZKnT6av1MLSv2tvAuvaNdXNtrDSNbwXNw0SW8xdUhYq2fkwrHA&#10;wCQeah0X9qDwPqejabNFrC+U+wpIltcNCFZImyZDHtxieIZPG6RV+8cVBf8A7PvgWWyisbTwzZmf&#10;T5AWgEkpMYOBuUluGAC7WHzKOhFW9W+Avhzw9otkkOj6THbaa223UxvhM+WMt82DgRRHBBAMasBk&#10;A17cppXb2Q1JNlaz/aL8C6dIL1NfufsX2drvc9jdCMIQSFGUxk8sE+9gZxjJrgNd/am8N319cXT+&#10;JnWxmi+1pOLa5W0eDaXDLIYwjDaOm7k8deK67wN+zro+t6DfWuo+HdNt7BNQE9pBvJMwUllkdwd/&#10;mBjuzkEHtxmtvXvgJ4Tn8Jw6TD4X0+1hgRbeDdzCi424znOMev8AOuHE0frEOqS1VuvmOpTVrXOM&#10;8EftT+FdVv7fULzxDNHYw2iyZa2lWHIVAysxUJuXzY8jOQZFGORmx8TPFH/Cu/jh4d8a3MP2TQNW&#10;tX0OS8uB5cdjI8iPE7BclUcrtJYDDbM4611Hi74BeE/EWixWP2RfOZ42mDK00t4qPbsyvv3Eq32W&#10;EMTgkJ1HWs79p/4b614x+DOoNYx3GranBLDeWmnoFXMkcyyDgnDEEZ5PQEdamNCcI8sW3ff5+YRl&#10;yrRHott8OtFeFWutM0u8uZPmlnktUZpmPJYkjPNFcnF+1L4Uto1TUG1rS7tRiS2u9Fu45EP08sjH&#10;uCRRXpRp8qUY7F3vqdHHqM1vqNzql9dWekabJ5ap9ox5ksa5O4ksAmS2MYJGexxUh1aw1f7RNeMt&#10;vDDFulilfajgFju5xuXAzkZH5V8rSfDvxR8WkutPt/HFrdahdyve2tnNfNJdQWrvDJ5Y3JtgHkjA&#10;2j5QwPOd1dFoH7Dnie4+I1hqGva1DqGn6XGYlWS/klMkRjuAqrFsVIseaqkr94qzY5xXi0cViHRc&#10;8OlKLV4u+rb110tb0Z31KNKM+Wq2mnZ6fLTzO18O+D774267eeKrrU9U0OzklI0BLcIFMa5HmMrA&#10;qxbGQG7e2K8s/Y4hk8NXdw2u6lbtda895aSXFxGY7gXtvdEql0zEhp9r4IBK7dqgkV9aabHaXvhi&#10;CHyY7e0aIQ+SPlEQA27B6bcY/CvDPGP7LWg/C/wNczXHjnWNK8P6WCNPtrry5rO1RyxaJocD7Q7u&#10;w2s2ZchQpznPlR4ZX1WNSlO9e6m5Nu0pa6NX0WrSttp2O55xzVXCcf3dnFJJXS0699Lu++oz4v8A&#10;inVfCfw2uFsZL6GFXjSaa3eSNoEEo3IrIDsbaAoZht4AJAOa5d/2xPFk/iC3k0PwRdXTNYxO95dx&#10;S2sdywtxI6yxqHKPuOAATjkAv2g+DUfxMvIZvCurXVn4a03VLR720N3YPfXV1HuKbSm9TApAD7SW&#10;ZcgZGDVfTfiN4v8A2S/Fl1o2uySeJPC94VuLO6WwdbUBl/eRBhv8qRW3DDH5gQeea+qyenTzfC8l&#10;W0cRF6pvTmV7vmvZN/K9zwMZF5fV9y8qTV07a2e2nkdT4h/ao8Y6adR8zwDHNfw20kiQxRzFbphF&#10;O4aJ/KyQoRA+7B/eAKCfvQ6p8UvEen6xdabeafGtrDJsaRS2EYmZD5ZKjcmYQ2WJP70cgYFbHws+&#10;Nvh+WwmtNB1641RsfaZ7LUWIntkOFG1+m0Yx82OT2zVH4g642sakqtDND83KvivwPx44nxOUZTVj&#10;Zxnay7PzTWh8lxNiLUkqT0l/WxD4b0ZtTma6uD8v3ifStDVPE8OlR7Iysa9MnqafM32Hw/Gq/wAY&#10;5r52+P8A8VLnw4zeXuz2xX+aGDwlfNsW+d3bZ+3eE/h/TxdOCivelrc91tfFEeoSfLcbm9M10ukT&#10;xz2jOVBZR0r5G+B/xcvPEOo7ZGbrX1L4PujcWjFv4o81Gf5LLAy9nI+4464ZqZPCUL6pE2oeKltG&#10;xtUfhWTe+OJJVKpnnsKo30Daprnkrn5jXXaH8OVjjaR1VtwG3HPGPT65r7bgfwyxXEEHVo6RXU/k&#10;bHcQ5nia06VKWiZwd9qkl23zbquaFoTahIOOvtVrxxpC6beKq8bjWx4fQWGiNNj5sYFeFxbk88lx&#10;UsE3qjk4bymeZZj7Gu7jho9lpiYkO5u4FBsdOvvlXMbHpkVxfjnxm2kttVvm6k1m+EfiBJf3gV23&#10;AnFfPwy2vKn7W5/TWH8M8LLBc/s9LbnWato03h+5E8OcA547113g/WptYhV7eTbP8o2npkHOazY2&#10;/tTRZFb5jHyD7Vk+B7qaz1uSGHJZmBGTgLX7J4J8ZYrAZvDBzk3CTtY/nviXJf7IzNQpfDJnu9va&#10;LfbGkkwVTLKD8ufWuc1zw7H4klVII1az8wLJL2lP91fUccnp2+lzRbKOWwuNQvoYL2RAAFC7VCr2&#10;yTz1z78cV01je2+rpaNb7fLALlR/BhcY+o3Cv9IqeUUc1w0frEVZ6+b9ex9JDC0K1NKWrscNP8LY&#10;Hkz5S/lTNC+H8NtrN1GFURoEY5HRiDnH4AfnXpnlLn7orHh04T+MLqTd+7jhQlMcNu3D/wBlrzf+&#10;Ic5RRrQqQpq9+3kznp5Bh1dpFbRdKtLq1by9skbZQ479jWN4r+Lfh/4RNb2uoSXRuL6UpZWNnbPd&#10;XU4GN5SJAW2r1LEYGfpnqH0/TfDCzXx8u1jVfnYttQDP5c/1ry7wvrWkeMv2otWvoZYdWbSdBt4Y&#10;PsrrMtq808rSK5XI3lY4W5Pyj0zz91g8DTw8OWKSsehQw6px0E1n4+2fjS7ul0/4feO9aht2WGy1&#10;CCyFmlxIVBdAZniePaTgl1AJB27iMVw/iXxB8RNW0pvAs/h68F9d3CT/ANsXJt76PToAQdyhXYmc&#10;FQVBUqGOeAAtev8Ai34mtY3cLWv2eSSNiGXO4R46j3J9R0rkLfxHLBrMuoKGEruzDDlRuc9v1wK8&#10;vHY6iqrjhnab3dr3Rq8ZFPklqjl7nSfih4mtbLwq1r4L1qG1dGHiG8tGe6tANylntJFA8x1wN6Nt&#10;Hz+wq7r3wc+J2k3sklvdeA7qGfiS3j8P/utQJOWaYu7OrH/ZJHfBNdv4S1LVtZ1Ka8jP2i6sQZSz&#10;HDSKcAx/Q4yPQ/U16Ro+qw65pkN1Cd0cy7h6j1B9weKMuxUsWnSqu0umm62ut9b7/LuaypxqU/a0&#10;9tvRnzV4iv8Axtoj3MM/wx8O3jR2uww6ddRzTfIAIzteOJTEDtHDbgOinGKm8NfAC48Ty2+oeIL6&#10;C+8xU+1W0MAtY7ebk/LswWUlgCWJJ/E49x8S6DbeItSZgFhFipM1x/eYqMIfoME/hU3hbSbK/sWk&#10;GySRgY3CH5Rjjge4714mO4SwuYVJKvFSV2lpv/wzuePjMpp1JJSS2PM7D4CaJqltIkcLtGrupZlD&#10;NknLYLAnqa3Lf4D6PM9rDLHGfscouo1EMasHBGG+7zyq9f7o9BXYW+ofY5Ht5LXcpk2SSGTGS3Gc&#10;ehraWwWJP3YDSKm0FufzqMs8PsrwkualTSfloThspp0neKX3HOaJ8NNM8H/6RplrFaXEKMAyRryp&#10;wSvTgHaM4x0HpWmnimGzu3hu9sJypiK/N5it0NayrgDO33ridc0xY7C6vdUVoeJYI1AwFOG2kDuD&#10;146Gvs1ThhoKNLRfgepKLVrGlq2t/wBtRvGunzTQqf3U6HOWHGVxg/kc4zWTq2gXNp4RuI7prdoL&#10;yTbNbzjcBG2FY7uv3c5zu4NfPfgr4G+Ko9CtNDs/FtroljDbXKuqXEiMZJbJbYsroiDl1DjCqy88&#10;sSTXaaX8KvHni7XbiGTxtqEMMcrTxRC6mGcPIUJBxhVR4o9gyreVvPLEVzTjQxHvQl7z0uiqdWzW&#10;t12O607wD/YyC1trOGxsYc+WioREFJzwVBGD65pukeEXu9ReNPs9s2cAtJwfQA85NeS6V4E8eX2r&#10;3Gmr421qDWrZIhdxR3TrLFapLJ5aAKHRW8uWBnZQSWQryrHHVt8DvH2pa9B/xV2vSac1vCkgN5Jb&#10;4YTmSXHG75kICsCu3G3GKFToSaT39CZYGO53GveFm8MKqM0kz3VwoTy8bVJByecHqOeT7elZx8Ot&#10;rOoLH5bLcI2JSTxt9T9K4fS/hT8TNV8QMLzxneTWeianbobdrna1zEIlZnLbW3ZmeVdpA3RmPO0g&#10;V65oEjLBPbvNZWN2A0TkoXkYdupAJqcTSpyag4tr+u9jJ4Vcy1siinw3s7LVJI2ebUdq/wCqhG1o&#10;2/2mPygY7E59jWVYT29lrMLx280NxDuG9x50XLDCovJ4AGCQCea9J0Nf7PtUtWj2kKXD9fN9Se+S&#10;Tzn1rn/DrWt3qV5+5mjvm3lfl+VRnI+h4Fc/9l2cZQai99tF+rt6m8vZwahFaPfudLeXC/YYrxX8&#10;5Y8Sbl53oev6c/hXAfFq1aK7s7uZv3cifMN2cHP3R+GP1rh/GP7Vtv4U8T634dOnyW+nwyyx2t80&#10;pVZDH5HnBfkwFUzNyGOCmCBkVxeiftF6J4pvrONre+QXV5d2hdznY1uokY8gfwNuOcDjgseKeZVq&#10;lal7GMdeuu1jDE1Yv3IHcNfqP3ywvMnGIw23cCQMZ6j1z7VSu9Wjm8U6Rp4j1aKfX4by4imjgRrH&#10;TxBkBJ2I3fMVOSCNoK8HNcx4w/aA034Y+Nrew1KyvrcNZ294l0nzqHdJJZI9mCd6RJ5gX+IZ6bSa&#10;dD8bNIu9RjsWh8UWcOpTqk6Sw+TArl7dCZkMg6G5hySpGD3ANeE8JVjTUba3v30vqtX1Wl+hx6LR&#10;nq2j6Poknw+XUppt+oTxKxjEmDGc9AvXv3qPRtTFu37gghRyjDKke4715fH8bNLlljjj03xBJMwh&#10;cr9kVVVZZhFGTIW2/MpEi88pg9SK6K78b6bo17psrWl/d6bPpFprd7OjmP7HbTmX5vuFfkSFnIdl&#10;yCAMmu7DxxDalTpqNlZ9xu8ndaWO1h0fQdEu5tasNOs7fVHRXup1hUXF3gkMu4DP3eh6cCqnhTy5&#10;vj1byvHcWcd3o0senmU7t8omR3GfUKF47jNcp4E/aO8M3vifQ4YbPVryHWtTfTIpLiER+VIA3yY3&#10;H5gwXJOBhhgk4FYvxr/aB1HTvFi6Xa6fZD/hFdctbbT73zHaaVpIUfaygcIVkCHk9M1z505xhCvL&#10;dSjK3dxeqv6P70ezl+OpUU3iJWTTjf1Wn4/mfTljax3H+kPuklOfvnPl9AVHtxT9IC/2fHtGFXKq&#10;R3AJAP4jBr5o+EP7cV38RfipoHhkaLp0dp4ojuJhfQXLlo1jaVeFZRnOzg8cEelfSNxOtzCyx7ls&#10;4VJdlyN+B91T6e4r6nC46hi4urSd7HNQxEJx5qeyJr6Xz3FurEGQZdh/Ag6/ieg/PtVPTtUjES/Y&#10;Wt7y1ct5axSgOuDhgB0IB9xivPdU8fTXc10tnA1vazwFCqMVIwcbsj+LnrV7wZ4VurjSbO8hmkWf&#10;zT9nQSFI0UcEcdjzxjnFZ0sxhUqqnTX/AAyBV+aXKjrtW8QrEVZpJodsscQjQp5qs5ChmUn7vI45&#10;4OfQ1oG4n0z/AI+mEkJ6SLGQV+oGePcYrNtfBMc15dXd8wmurtgzFPlVMALwOnQDqO1O/wCEPkjm&#10;uGj1C6C3QcSK7Fs7uSRyNp68gDrXo6mo3xLqMM0C/Z2aaacbE2ksh4ZsccZIB/z1l8OeHVg8F2dh&#10;OuNsanjcrRnO4csxO4Hvn8B0plloS6EkXmLLeQwSNKjFmZomOBnbk7hxx3HatW21O3vWxFMjsOqg&#10;/MPqOtS4RacX1HHR3RSTULjRXWO+/e27Hal0BjB7CQdv94cH2q1qTFDAy+WZN+UVm2+ZwcgH6fyr&#10;x/w9+3X4D8UeLrjQZpL6wurfXtU8OXIvIAqRTWVwLYyHk/uZX4jfocMDgqcWrT9qnwHZ3zrNr9u2&#10;l2qzXFvd/PIqJDCkszNhTtjRJY8M2M+YoGcjOMYTpPlWsfyNJPmV+p6fe+Io7G2dpIpo5FGRG+F3&#10;+wbO0/nVBfErWWi28ixqPM27pHVhGpbk+569eBXG3n7ZHw3fToZIvFFqyXkbskggmKRFDMGWQ7MR&#10;uv2ef5Gw37puOKp3P7WXg29+IOoeE49QDNbQRpHOsTvBdSlrtZIkcDaHT7HL1PODjODXRKXLH9TH&#10;fY7/AFLxBDpt6Bfxq1w8eIIYMyvJk84GARnjrXPeJ/CsvicXE1xoen2sMqZYiCGW6k/32I+X8Mmu&#10;R+Gn7THhXxXd2d1cXzR3WvX89taskEzjdbh2MLHZ+7by0MhVsHBzyOT6d8PPH+g/EzRptZ8P3yah&#10;atM1tK4RkZJIzhkZWAZWHoQOoPevFeDq42PNiXaGtort5v8ARWOqcoQ0grvu/wBEUdA+GOjx6bZK&#10;1ho8i26gEpaRMJOMYJx29a2NS02XUBItvMbdo5ERSvGFABI/8e/QVmy366hdyTLCtva28gYTq+1J&#10;WBBAYfp7UTeMt0MbWflySSSkyg/MsS52gkj6Dgc49K7OahRhypW6WW7OOnTTuo/MvX7x+HZjdLCZ&#10;LiZthRWzLc8DGPcfl15rjrTUdS8W/HaS1uGaOw0jTo55bLcdiySSNjd2ZgEznoO3rT7b43+GND8R&#10;3ljd61Y3GswavDoTs8m3bdzIskVvjqrFWBwAQRznrjk/DXxO0mTx54u1mPxFoxmkKsiJdpzbwnyD&#10;Jg/MUM25QRwSPevHx6q4iph468vPdpdkm/e+dtNj1sL7OnSqvry6PzbW3yuexW2pxw27RyxTxxhm&#10;RpNvy5yfTkfUjFcnrcWreBUkXTllu9NZTIzTASBSf1wBite3+IGg2+oSRXmraXa3C3S26xy3kakz&#10;Mo/dj5uWOR8vX5ulYHi74s+HdFvLLT5NcsbtdU82CGKA71dUyXUyqSqlQpzkjGK9zE4d1YrlfK1s&#10;zypx5tjP8P8Aj37PqkFxdW0ap5gUyICoXPBJ9cA5x7V2Pgnx7/wlN9fRyCFEt+YyuV3Lzyc1znib&#10;S7PxVaiPSJo1XTZBBPCkiPHC5IzvKsdrYI+9z0rb0rRdD0q2WO3UXEyrsllhiaVnz94bh0z9eleX&#10;h5YmlV5K01yrW/fy+8yp06/NboX7n4h6HBOyNfQFlODtDNj8QCKK838UaUfD+rvDa2Nw1u48xBJb&#10;jKg9uT7UVzTz6rGTjyr8QlKqnaxwbfsmW/xksNYuND8Rah4ds53W3vNNNu225mjEJ2ylJhuiIQA4&#10;CyAMybwAFFz9mnRfDnwG8a65c6xeTaXql/HFY4vPtLQqsQRAI53meNovkG0EB1BILt1PafBfVNX1&#10;vwlYRyPJJeSRPJO/CySw7zgE/wB484J5GfevSJH03W9LNiLWG4G3yzayx58vt86noPfv2zmuvF5f&#10;iMJiHgsFNRVK8dVeMraabNW6tfcetg8dRxNL2+Ii5c+ujs1+afzK6XMKzTTIovNHuGEgaL94I5Op&#10;YY6qfbuD615ld2H/AAmf7XuntDdx+JtP0PSGurq2uObfQp3dhbyQkHaZ5RuBDhmVIwQV3YbxKLxz&#10;4y8Na3cWNjouvaZZ2er6xDefYmnjtzaLNOtg8QbcFJWJzKQDgJkD5gKy7HXLrQ/jW2raHZ6tpesW&#10;ukQedfm8lmh1B5L0QvLc/uj+4EZWRWYAhMkDJOM6FXNKMnz0E1ZvSaevZXSvfztY2qUcFPWNV384&#10;v8dfyufVWkWknjD4peKL5lMV1oiw2FijEZGFEzN9HLAfQV1V61vrdtbyRx5W8CrIAeinsw/MeoI+&#10;tfMXhD9qDxW3xGuJG8BTLqmvJEITNPLEoeKCJnZ9sRwrCUAYznZyAeBp3X7YOqeFNXh8zwPdzXWo&#10;zySXEFvLI6xAW6TrsJjG4Hzdr8ZVgeOmVk9GcIty3lKTl31bab87afcZ4+XM0lskrfcr/ieqfHL4&#10;HnxTpFje6Hc/Yde0MtJp8z/NGd334pO7RuuVK/QjBFeJ/wDCQ30urzafqmntpepaew8y2L71RT0a&#10;Nv4ozzjuMYIHQdZb/tp3mr28yR+GYbg2sN1cJcWV3JJaSJDcNathvLBz5hiOCB8rsSRtNcH4q+Jl&#10;94/t7XxNdeGLjSXieONPNd97o1tbTyw42YzunwvPPkuSQeK/NfGnharm+TVcPSV21p6n57xLgHUh&#10;7Snuj0m2xq+hKq/M0fb2rxz4v/BYeKmf5GbPIx2rtPB/jVo1R9rxo5YAMODg4OD3Ge/frXXR6hp+&#10;qpub5GPUiv8ALypTxuSYyUJxcWmfqXhr4mU8vpxhOXLOOh4T8KvgJ/wi92H2MOeSRXu2mQDRdHdm&#10;+X5dq/Sg3Gm6cN27zO4rF1vXptdmWG3/AIztX+6DUVq2MzfExjZts9LxE8VKeOpSSlzTatoWvAlo&#10;us+JZH+95Zxx2qxqXx//AOEI+KXiDQbvSU+y6PaQzJelihvi6R7YEz8oZWl3MWICxgnB5I2vgl4A&#10;uvDlxdy6hLbsbiUzqVJCxrtRQCT/ALpNeoHSGuLqX7Rb2y2yoUCsiu07dNx46Bcgc5wT0r/RnwR4&#10;JnleRx+sxtKSuz8TyHBP2brVVrLU+a/EXxah8YXIb7KbYSXRhhU/MQFSPcSwOGG9+GHBXB712Hh2&#10;T7foLxA843Cuk+LHhuC90pkt44IWjwY2WMfJjA4/AY47VwHhPUXsJ/LLfdODX8o/SEyF4fOfrENp&#10;foTk+YLLc5VTozG8e+En1Ry6qxPQisvwd4Fks7xZGVlVTnmvWJtLh1NfMVtrkc1GmjQ6f88zBsdh&#10;X4PTzicaXsj+oaHHEIYHl5ly2IYE/s3RJGbjzBgVmeBLNtR1+RvmEecEjv7VF4p143zrBH64UCus&#10;+GWhPp0as9vI2Tksnzfp1r9d8EeF8RmOe08Rb3YO7P5q4qzZZvmqVL4Ys76UR2fhd0Zf3bBV44A5&#10;Fc/8WNZ1jwvo2hQ+HBqavM0vnyabYi8Zf9HleNTlGUB5ljXcwHGeR1rtrGztdasPLO1lX7wK/Mv4&#10;EZFaFhCttNJGihVQKAo7DGK/1OyzDOnRjF9EfRYai4wSfY8gh+OHxGl1C3t/+EHKtAY1v5Dbz7Wb&#10;7T5UixHOD+7KSB+V5bqFpNG+MfjHUfhd4g16bwrdaXqC3KiFWiIZIF+z5Zo3ycqJJsnpmJj04r2r&#10;NZOh3cdp4faSdkVfOmDluBuMr5H55FddT+JGL8391jr9m1FvmPmH45eP/HHxi+F1m114Ta1jtVXV&#10;oA1pOLe/k8h9kckUny4jmKDbJnzWMZUYzXWan418XWnwDTUfCPhPTtNmh1p0+zWcI239pbCTznBB&#10;AXz2jZY2/wBpDzu46v44vcX2meCLG4k/c634mg85s8COJZLxU/4E1sq496zvi9rGsW765b2VjdeI&#10;LrTrdJLDSbecwLcksoblcEhFO7aOTXLmGMVCh7SV3dP8Ff1+Rz1LqN7nl1h46+IF7pof/hE4ftiP&#10;Ej/aVlDP+6YuxCgL80nl42khQzZBIq/deOfFoK2tv4SVrpZobdzNbXUOHfzCZFPIaLaqDIyVaXnI&#10;Uk9paadNc3txb2sN0RbLG7xlvNe3JjRnjZh94o7Fc+3rmruhWU2u63DGZJtwPOAWYADt3B4+lfOU&#10;q8OflUFd7PU4lHWxn+EbXxxP4GuJ10KSx17+07SygaOE2+yEzl5pP3quAFgZU3kMpdDgCsi8+K/x&#10;U8HS61oOn+GRNcxwuYdRe0kEctwIJixhX5UbdMse04C/Pkr/AAj6M03VYNUtg9vJ5gXggjaykdQw&#10;PIPsaw/CdoutwXOo3L+Zd3TyQgtjECK5UKo/DJ9a96tThCtSpUo+9q79krX+b00PYpUWoOzstPmy&#10;T4XT32rfDvT7vVrN9P1TUIjcXls6/PbSOSTG2epXO3IGDjIGCKvaXog0K6VbeNTG8Z8x+Adw/wAa&#10;w/EOst4auUt7hbqdpctGwuGVSM9OOciq+iW1z4glnvFuPs9upClGldtv6/zrtUoRtTitjGdROSvq&#10;zUvbuSDUYYbyyfbNufzYWJZMkZyV5xz/ACrWGiRgfJcXinsfPZsfgSRUOm3Ki7QMWaRIG3c7t4BG&#10;CD3HJ9/WrVrcfbys0cmYSOF27effvXRFGiI/IuLBhJ5814n8SMqgj3XAH5GvMf2nPGeoW/h/S7fQ&#10;rf7XfT38cbI8O9UQq25iC6AbeASzDG7ua9akDGNtuN2Dgnsa4tvhJJrBmm1TUJJLqQ/K0fRPz/Dp&#10;XLjfaOPs6cea/wBxNTm2SPD/AAR8dL7RfEz2+qeCpriS01C0smu4ZpPswaTesjovlMzbXQkA9UZT&#10;nHzG9r37Tfii4todat/DNrHbX1sGgktbmWSTaJrkYkPlHYzpFEAm3cr3CKxHIr2Dxb4Ok8Zvb6HP&#10;cT2NnYwic3Fo2xmJyg6jA4DfmCOcVh6pbTabHPG1wzfNgLFJzKB1YDocdcVzU4whDkjHr001Qqjj&#10;SSSWppQ+OJLazT7HZrbSt80rvl3JPJBJJP5k1BqPinUdcMkfmSLGRvaNMnGBz749q5zUkuvJiW5k&#10;WSDzCImiAbcGy3Qc4AGCDyCKdqstwtlG0Enk+WuCqcK3bnv0/CsZVZQi1K6S6eRw1JTb9+R1vguC&#10;TxDq7XEjJAWUrKiMQ8irkJkEn+HGf6Vu+ILKGGyuIZlVlm+7OACyntu7np1FeWeFPFFxpmtjMs8d&#10;mhAuDHje3sD16emK17jxbDdapNcqJXjYcRTuXBA6ZGcH6VyYfPKdSD01vbV/kdMZU4RtUevY7qCZ&#10;fDC2aTTmeOQskXHzbCFPXvgj8jVPW/FsOg3DSWqReXxGGf7spPJwfauXttaj1y7j3QeTasQuyFyo&#10;9CQOg/Cup07wBpOrwIot2AtnZJS6YMx+p7V208TXrR/cpfNv/IrmpyVoM8g+IXjXw98K2tbi88P6&#10;PqD+KtRXTikyW8ccspilnVpXkKg4EJwSSdxFbt5+0N8L/DOkXFrq11odleaaTbXhk05nXcrsrCMi&#10;MiYh42zsLAFGz9011PxM+D/hnUItLkuINVs5NLuftlpPp0zwtDMI5I9xZTx8ksg54OT3xXivhj9n&#10;PT/EX7QmrnUbO+n0q/Ams3Z5Y47GTcZWkibzSfMkkmnDABVxng7q66EJU2vbaN32ejuaU4qKcU7n&#10;qPg4aN8cBNeafdQ3lg17NaXP+jHYJYg0ZKySKFkwCUbbkYBA6EVPq3wcgtPD002ntp97YJGwaI26&#10;AFBgEdMHGxeP9kegrsNJ8JWPgnSzpeh2tgbWW4nvZYZbpxIZppXkdgcMeXZz+gxTvCSNcWVzp86P&#10;Gqs+5GzukDZ3ZJ5PXr71NfAUpxtrfvdmc6cXo9zD+HnwV0OysLS8a1sZY2gVY4VtI0jRd28JgDkB&#10;8tjpnnrXS3Pgi11a2khvbe0MeBEFjiUBoQCBG4IIZQGIxjHJ9as+FtBbw9ZNB5jNHuLIh58rJ6A+&#10;n1p2pzyandmwt2aMKM3Mq9Yweij/AGj+g+oqqNONCik469u7/rU2p0U1Yp+HPBmlafp4Eem6csSz&#10;NNEBbIvl8qQRx/sKc/7I9BXz/wDtXfD/AEG2+FOseIE0vQ5vEl5qqrE1zG7Nf4ZYwAY3U/KAPmOQ&#10;ApHcEfRi+FrXYPN+0TjHSSZmXH0zj9K8t/4SLQtU+PeuS6vqOm21n4dtItP0+KeZUQSSLvkZVPcc&#10;LmvHznHSw8qKnyxcpcqu9rptt300Sdu7selg8tp4lTunJRV7W87JfN/geTeHL3wJ+zzrscMvhXSo&#10;da0OzvVn1B2W3gcwiUSKhZnkVmWOTB/iyAFJzt6u7/brsrHXU0SXT9S07UpLCG4Y3LQ3VpZPKsB2&#10;SOm0MF+0x8q/zc8jgm545/bl8IeHfFt5pN54H8XazcWoWNru10q3ntrhZWYApI0o3K7I47ZKH0r0&#10;vRJNE+M3wdt9Z0ywj0uHXNOWS3a5s40mthj5Q6joVIHGcDFfTRyOeCw8alOHLCW21ndeR49PGYep&#10;UlTg1dbpK1jww/tS6XqOk/2hb6HqlobmznvlWBVWOWCMAsDlnGVdoI2xgk3KYA5xtfD79tm31Dwv&#10;pt5/wjd5Hptr5cDNvWF5phaxTzlEZiSVEyhIz8znODwa77Q/AzeENJtrWaOzex8+SZyzbY5p5OXM&#10;wIYmNm5C8jKqOwrtJNNjv7yOCxhsVjttjyyeQrRiTHylF6bhwc54BFefD2NGTSXvduvy8mdFOir8&#10;0V8zJ+CHxvs/jbpmrXFrZXGnSaTfNZSwTyI78KGV/lJGGUgjk/U11Wpaq8Mot7WNZ7uQZCk4WMf3&#10;mPYfqawtZ0DTvD8EA821j1DU7tIIDM3krcycyMgCgDcyRycgZ4J7VLpWo6ZfaHZXVjqqRx3gQiSy&#10;bzlnLttRssrNtzwCcAe1dH76orP3V3vd/da34mnuLXcuW95qlxbSeTZxwzeb8wkud2055H3ehHI+&#10;tTXUV1eAebplnJ3G646fjtrBm8deH9SulWPxEvlwyy2N00cm0GWJN7bm24BC9wQD0BJFc9rXxo0/&#10;xNqhh8P6Tea9PCmTI9y1pasiEAncx2tgkDkc5781w4rFUcKl7Wq7vZJJt+iSudGHw06z9yCt3bsv&#10;vbscz41/Yh8L+NoNUktrXS7HXLi31my+2LLNcPbjVLhri73AOu5hK7tHn/VknHBIO6/7I/hU6Ze2&#10;beH7Sa21DTZNJmT+0JVDQPDbQsAAvB22kHI5BUnqTTZPjD4iOsK83gGGG5ETTpcNq0Kh0xydw4Kk&#10;Hvx6dK0B8Ytd1iPyU8D+Jo7hR88Q8uOM+/nFsEf7ozXnx4hwTVuaovWE9fvjqdjynEJ7RfpKL/Jn&#10;hPx0+BUPwl8ceF5tNWSHTUgmP2Fkkul1O6WOeGNHCMqM+29lZY9iFhGwMi4GPQ5f2S/BPhn4ISaM&#10;2k6xeLZ6LDYm5knZWuBBDcorsUf5Sxu52Yg5JfrkA1V+Nv7Qt9penaVceD7NbPV9NmuZNV0y/gVL&#10;gqLWQIis5xv8xlZSCQxXB4auZ8R/td+MAG02bwvHb6dq+pxabaXclvLi6MsyRFAAQNxUvLvUlAFx&#10;xmtv7QpYihJ4Wsm7O3V3t1WjWvkYywtSlP8Ae02vy+87nRP2NPB+gXMP2DTfEtvHNbXcEsP9qKkU&#10;y3KIkx2g/KWVFGV2kAADjiu1+FPwTsfg74X/ALF8P2q6ZZteNfsbi7a4d5mUBiQu0YIHTOB6V4tp&#10;P7UHxY1bTb7Wl8CyLp+o6MjacbYfaTb3AmeI/dOSrL++3cjaEAGTzm+H/ib8b5NautS1DQ5rWK++&#10;yS2cM9txExe4aSEMoBG9ViUyP8qDGcFs13RqTUFeUm+tlb9L/iccrX0S+Z9DeNpvszNZSGbUnkQg&#10;ox2ojHp8iAA+vOfrWff/ABH034bSafp9xdK1wtrxYWsHn3RfOMBVGcn34rD1LS/EXiW4a21TxHpd&#10;jJ562bWujTBrqZ9nmAPI3zI3lndtUZwc5xzXTfDvQdA+G1tfb00vT7i3uI7e4maXdMZJWVY1d2y2&#10;596YBPO4V4lN46vUf1Wl7NfzT1dvKKd//Aml5HR7HD05XxFRzf8ALHRfOT0+5M8Z1D9lN/i98Vrn&#10;xZNY634bj1DURenfdRNKZ0EYSTYIyEKrGVBJJAdhzkY1dL/4Jq+D9H8PLpaax4kuF3CRnuDBIsjB&#10;1cbhsBK5Vsrnnd6gGvdtZv7PRppGFx5FyqiQxh/v7mwo2+rMCBjkmkju5vEdt5jsLGwP3gXHnOPR&#10;j0UfQk/SvXoYf6umpylUm+r/AOBZJf1qZ1q3tHeKUY9l/wAHc8M8Ifs/aKPHupW66v4g02z0fWYN&#10;RWD7LbHT7t0EhUAGDHys5bKt95Y2PzKTVS4/YU8BwaJFA3iTxJqVwt6LqFnvIvMafyo4ULfu8YHl&#10;IxBypOcgqdtfRUSQ6ZPH5flxW8kYVdpwuR0/PP6U7WbeO7tfIdFb7QdhBHbv+ma6pU6/LZSV/Tb8&#10;TPmp31X9fccD8Kf2YNG+FviLxFqn2zUdZuvE7xyXX29kdYijzMPLCqNo/fMPoq+hJ7yGa401RF9l&#10;kmjThZIyvI9wSOfpTDoUluv+i313ER0V2Ei/juBP61Lpmq/anaGZfJuovvx9iP7y+qn/AOtVRmlJ&#10;KpHlffv8/wDMJK6vF3Rn6hZ6bqtyZbm1umkxt5jkGB+HFFblFb+xg9bL7jn5YnDfs+a63i/4eW+q&#10;XGl2mkXQnudP+y285mWFLa4kgUbiqnJEeSCOCa6fRT9p1HUbj+9MIVPcKgA/9CLfnVqeeHS7c4wo&#10;VSwRFyzeuAOSaoWF7DB4ivkLeWZREdpBwz7T36ZxtGPassRd1ISfd/fZ/j/ma07KLjHt+p5B8X7P&#10;xFa/FSSPxD4k8U6b4L1+4t7LTptBuI4Y7aVsL5NziPz1Mkh4ljkA5AO3GT6V8OvhZZfCDSJ7Hw/b&#10;2sNvdTm6mDNKZJpSFUu0jM7MSFUc+lY/7VFzp9l8DtauNQs5bxbVUlgEU/kPBMHURzCTqnlsQxYA&#10;4AJweldJ4LubzQPAGlx61qEOsatb2iLdXFvHtF3KF+ZlQetdM5qMeZ7IlK7sip8RPB9v450MprDf&#10;2alqfNiureYrPA46Mj4G39c143p82uwfFXSY9c1Nha28LR2cjQtGmtQguG3qHCBwHBYOrkhQV2fM&#10;W9hsbyPxHcWd9qTboZpCtrbLzHCw/wCenq/6CuX+Nt1a+MbVrH/Vi1ffbzR8SRTA5Eintg/nz618&#10;LmVOtU/4VMG+Rx2X86/vdFp8PVP7j1qWOoUY/U8VrF9f5X3X69Gjt9I8C6B4d09JLHStJ039ysQk&#10;s7dIcJuLhQVAONzM31YnvS6naSJCy3G2e3xgvj5gP9odPqR+VeY/Dn4/6NaKdI8QazpvhjxNZx75&#10;I7udYbS9ToJV3HA3Y6Ag5z1ruPDvx28J+J9RWzh8SeG5Lxj5Ygi1OGSSV+uEAb5hjnjn2Fevg80w&#10;uZUFzby6Pv1T6prseXjsJGEnTbT+7bv53PNviB+ztZwC4vtBuL7T2mYM8FoyyW5bP3/KII9MhSuf&#10;1rifAVm3inRFmkP2e6WaW2uI1yPLmjdkcYPIztyM+tfTC28a3izLa+Rbv8rSEBd2cbTgds9z0zXn&#10;XxE/ZB03xt4k1DULfWdb0hNU2yXNrY3JghmmA2+adoyGICg4IB2g4r864m8GcmzmfPWpq76nx2O4&#10;ZhUlzw0OdtPhJNMf3kjsOtaul+Al1CcWdhGrNC6tLc4ykJBzj/ab2rD0nxRrHwi8T23gnxpqDT6P&#10;I6RWPiNEO6UN9y0uGAwkx7PwHA4+bg+zt9m0eC2tdLudNiLKdkbozhhxg5UjHPrnNeDw/wCCeT4S&#10;v+4ppRT1l1bW6X6vodGC4aoYdqpPWW6T6GHaWiaffNDqVvNIsbR7ngcmOTdnZmMc4ypGMkZ+tdVq&#10;koFo33l3L9CKk1PRY7uzuvLVY7i4CkuP7642n6AjOPc1zvinX7iytn+02csWBy8TCRfy+9+lfreO&#10;cMswkoa8qWj/AE0X5ntYiEaVDmgedeO9VOjwzQiTehP7vJ5Ga5bwvosl3J5nPzHJqXxVff274gVV&#10;YNH1471uSuNF0uNU+WSQZz7V/l/4y8W1M0zqdKL92LaR8pwvkks3zFyl8MWXrdIbJArSjdVbWbNp&#10;rVnjbcPauQvvGMdtc7S2455JNbvhrWxOF+bdHJwQe1fjs8JUpr2jP3HMuDVHB2jdaHM3N+2j6qsj&#10;QSXBLbQidSc16J8BPGV54psGuPsMqwi4MTbmDY+VWypwMgbgCMcMrDtmuS8XWYsb9ZF4wc16Z8MN&#10;Q8+0j/Cv7A+jTmlKVeWHa1Wp/PeDw7wuZToT3uehS6dHcxCQhhKoO10O1h7Z/oeKoWN9cJfiWXMl&#10;uqbXmA4z2yPbnLDirUky3G2KTasCkGVmbbk9l/lVi41S1sbiO3kkjiaRcoG4BH8q/wBB6c48q17H&#10;6PHSKb2M/wAX/EPR/A0dl/ad4tu2pSmG0QKzvcOFLlVCgk/KCfTFZMniXQbLTrix1TVdNhtw804n&#10;e7RFkAYvJk54ZCTuHbGfYYnxV+Gek/E3WPD9xb30yXXhrUGvooYbYXUTOY2jIZTwv3iQcjn1rzi+&#10;/ZDs9I064a8urxtDtJL29MNxb2aRxGe3ELOG6qyoHIJJGZG4GABhWrUW1UvrG+136rS5vGnJrla0&#10;Z6B8TU0HxxodjpbXkslvbS291YXdjfKk0U+N8Mkb88kZwCCGUkYI4ryzwLealY/ECz0PxRcaXrVh&#10;d+bcWWsyzov2qNGG6OZcBRKqMDuQ4YAnC15h8KfhN4P+LPxavtOtptaXT9vnWmpx4T7a5sruKSWJ&#10;SN4gTzGEcirtVwgBO4Z0rT9iyxFpc2+ra1eTG9eRpYLDYIEBDqqqXjBBHmMWwqhjgEYHPLi6mFlB&#10;SrS93pp/XzOOtT5XabPrKHQNH0nS5Lvw61mJrHEhEEwdSuM7DgnAI6fnUPw0vNHvNSuZ7eGS3vpi&#10;crI+5cE5O3p+XWvMdA+Hmk/BhJn0yXzLXxNBJatGkaQi3kW6nugHVRy3+kOoP92MetLpsl1qGqMV&#10;cLo9hIElYMU86YrnbuAJAUdcc5rhrYqlDFRVK3Kld/8AA6jlTcZrTQ9F+I2PD19cX8beTEqeddzb&#10;9m1cHknOMKF59voAcDwrrUavHbt9ncXEu2Q7o5GhZh5mOu4EIQ3I6Y9RVm78Kp4p0C6s4bjVrNZU&#10;8uW0u7ozWt2jgjAY5YBuQG4GeCO1fNfiX4Mp4c8QaJod14q16KTSTcfb50tE+2R+bFMiuxD5ZUh2&#10;glVIxAOQWFd2Ioxpyjj6j9xJq6u0r21fW2n+Z0UaTqN0afxNp+vkj6qhvLDV9Ua1vLy+2wtutSQP&#10;mx3B556fmOBWtZq3h03HlqrTSASOBhlCDqSB0OOuBis/wB4LtfCvhSzs4raxuGj8x4WsIvJtmVyX&#10;+VWdiEG7AG49+g4rPjt9P0XVWkgLWtxG5RwU3xyr0PoRnkYrsvBJS79Uc07Q+JanWrqUc8Vr9hjk&#10;RM7BIYyqIG+vvg4qKSDUI52NrqACthsXCDBB6duDkHjiql9byadpFzFbwqtvNDvzBM+2MdRsT+HJ&#10;/u0z4e6hHrlpLDdeZdSQuVQzqGIxwRk8kZ9eeD7VtKzfKaSs/dNzSNfivoseZ5jRt5cjjhdw6n6V&#10;pAg96z7Lw3a2quGijk3OXXcg+QHsKbfaGsdlM1nHsutjGMLIUBbHAPtWkb2Kje2pmeMNQbTb24Ma&#10;+Z5tmUPzAEHfgYHf71YFv4Wt9Z0GHULW6aZlgYmIr82SRjA64IHHsffjc0bwmJ9bupLiVZI7VBaq&#10;iRhA5IDlm5OSNwA57d6PiJ4AbxH8MdU0TSZI7C6uLCS0tZssoiJXAyV+YA9CRzzXHRoqfNJ7NuwV&#10;6SlJX7HJnTrzUBa5hkkG1hCSOg749PrTvEHhi90S1aVofMjVcll+ZR6/lXA3/wAG/ibGTo2l3un6&#10;LpmpW+qTS21sCbW0ygW0iL7Au5nlkL7U+7EmRnO7L8T+DvH/AMOLOSSbxZNp8chmW00wXU0oa3P2&#10;tzEGWM7pcyWw87G75Sev3ipl8XBrmOX6mno2zq9O0Z9VsWlhVvtNw2RznocAY9e31qQaBfl4x9ju&#10;FaQ4XIxn864Dwd8NPidr9j5eq3d7BZyxQObG+mMbzzvc72hWYIWHlwwQsG25DzSKcHO32D4FfDDx&#10;j4M8Q6k3irVrXWbOSytobdhKWxKkYWQrHsVY044AyeTknjHk0+HKLglzare3UcsMpSbZreCvBrWO&#10;nxTSQ3Mk27Mqhl2gg/dAPXoOc9a686xJDN+8s5lVhlSmHb8QPr2zU97E8OmSLaqokVCI1B2gHHFc&#10;78PvEZ1WWS3mkZ7i1LqxY5LZIP8AjXr0o08Py0I9djWPLB8qNSfV0v8AUIbcR3AiYhizREKzA528&#10;jjpnmvOvjN8a9N+D3irRb2+haWx1jWYtFmuYiFTTv3Es5mk9VDRKjY6BwegNek6p4nt9PuDbqs11&#10;dbQTDCu5lB4GewyfU1g/8IfovizwX9j1LTLPUMySlre7hEnlySh0OQw67JGU+oJ7VlUqQqV4009r&#10;v7un6/I6oxai5M8s8G/tx+CPHNqL1tL12x1LT4by8ltooQzQQQ3E8f71shAZFgZ9rdM4zuIyvin9&#10;vLRPCmrWD6lot9Y29xdraB5d6zElB5qCPYcyRyPEhTd95xz1x6lr3wR8EanBdSaj4d0Vo7pXW4Z4&#10;FUShpWlbceM5kZm57sT3NcTrvwt0fV9GvJdP8P6Nbso8q5kurRWRyF2AAkFwpjY/MQeq5BANdFbE&#10;xpqzeoQpOWxab9sfwzp+s3VrqUV5ZItw1tZyCNpPtzCWeHCjaMZkgdBycsCOmCc3w1+274Fn0ttU&#10;ebVorG+mupxdSWDLD5cMSPu3Hhg0bJtC5JORgYOJtJ1HwnpFvDp+geGtP8VeJWaG6u2sbYfZ0uk+&#10;YSPMw2ph2ZhzkEnjJNRzfsyz+O5LOPWtM8LaHpdrI8wtdMtvMmJcAMpeQbVU4AIVewxivHqZ1SqV&#10;OXCxdWS091Xim9NZPTT1bPQhl84Q5qzUE++79Fv+Q74feJ9U/aes9Q1S41DU/C3hm1v59OisInWK&#10;6ujC5UtJIOV3YHyr2PWu80L4K+DtBt/9G0HSWKj5ppYVmkb1LO2WP4mvK/ip4x8N/s222j6ba6ZD&#10;Z+Hbq/a1mktQFSyzDLK00gx82WjCnGPv5PANct8M/wBrHTPFmgteWek+JrK+gjh+0WsVuG8uWVow&#10;tushKq8uJom2DnDHGdrYI5ZhHU9tVpKc3u3733XvZeSOOWb17ezpNqC2tp99t/mYHxr/AGSPiV4o&#10;+J73XhTxh4PsPC892Lu1sbzTjG2nqrApsVVO/awJXlSCSRgk16dafDnxN8A/gN9ouPHNxcWvhXT2&#10;nKHSYNspRdxIDEbVJzgE8A9ab8Lvjl4X8O6jfLHb65cXkzzahMWRZmFrhSsy/MvyuWACgGTnkDrW&#10;lqf7X3hHxbd2+iDS73VodZgijktyIzhpbpLZopMPtVk37mUnOB68V9NmmIlmOGp4Sv7sae3J7j2t&#10;q42voefl2Hjg688TT1lPfm97rfS9zjdd/axW58OXsWuW97a35kttOFxYnyYwXvEiDCTdt+bPmAK+&#10;TECR61ufCz9sXwfoOn22n6hc3lj5sRkiFxDI80hEavkDYGZnBDAAc5OOwr1HxD4B8J+Mbq+1rVNE&#10;sbqW32obqSPzPNELrIrBehKuvBwSduOnFeSxfsf2XhW9tLzwrY2OoGM7ZF1yEyrIQSEO5du3avyg&#10;bcKM46mvm8ZQrYOMMTHnq8rtaycrP7m7etz2aNSnXk6UuWHN1d0r/ja56/8AFH4Vad8ZNP0WHUZb&#10;mO30rUU1RUjJjaZhDLGFY8Mo/e54wcrj1r5r+NX7GWl/Dax0y4tfEmpXE8sNvo1vYgCKeSFGhY7C&#10;udz5gXBYDHmMSxwBXpvjX4seJvhNDDdax4Re3tnfynm0/Uf9Edm6E8ZjOe5wME966X4afDm48Qa8&#10;vivxRJDeapdJ/wAS61SbzobCDqMN0ZjkZbpzxXlf6yTx03gMDFxraczlFpQi/tapXfZd/I7/AOyY&#10;4aH1rFNOn0s0+Z9tG7efl5nhfiH9iXSdB+H+oajq2p6hLcatta+ttP0qNYdx85EWEA7FVftL7uu7&#10;AxjnPXP+wTo/jPXLLUv7ZurGxs5pJk01bZNsYkmlmaJl+UBMy/dZT90YxkivozUT/o6oP+WjqoA+&#10;oz+gP5VDrFkrwNMjPDMo+/GdrY9D6ivraOHjTiktX36vzPDnVcnc+e779gHSbzxpIw8RX3kjTHto&#10;bd7RfJt1e4jlRcKy5VTFhRwQMjdjAHv2g6DJ4X8H2Om28y3Emn2sdukssap5mxQu4qgAGcdFGBWZ&#10;q/iCHwvqU0eo6xJY25h82B5UX955aSSS/Nt/hRN2OwB9apWvxe0Ge6uobfxNYTSWVsl3Mk0ZUCN9&#10;+wg4GSfLchRlsDOMEGt9tTMsw+HNNl+It3cSWtrIbW1Vt8qByju7Mxy3ToK3Rcf2jiO2+SEdZduP&#10;wT/Ht715z8J/iFD4uvLrVtcutFgW9XNoYJj5E8cWN0mWJAwz7ckjPoDlR21r8QNL1ma1h0m+stSk&#10;ulaVPs8okUxpII3bK5GAxx16g+hx5WVwiozqW1lKTv310OjEzfuxvokir4c+Gmm+HLnVGsVkhkvr&#10;jzZi7+ashIDchs8ZJOPeta4sLmeERzQ2N5GpyAwMePw+arFpIXvLldrLyp578Yz+lZ+pa9c+H7OF&#10;riFbhppSmUOMZPyj8v5V6Umkrs5ZSSV2eD/GH9kq8vvGeveMNNvry11TUpprz7LbBRHJMNOFraku&#10;XBV4ZAXD45DFSDgGsPxl+zXY2nh/7ZrGvyX0cdvbZOoac1yn2iOSweVypkXd5jWr7sbcLcNzgEH6&#10;GuvGlxDfYjW1khMxgQBsF3I4yT2B6kVNBapo2pNfahJDcTXTiFJFX5UHcew7e+Oa45Yi8+Sn8+yC&#10;Elbmb0PnXSf2MLvxGdP8SXviqbUrC1hspbOzl0sLvEMttLHIcuT8qxSKgbcUEp993Z/Cn9mVvhVd&#10;DWJtaTWJJrJ7O3t2tGt47Z2jt0eZA0jkSSeQzue7zuc8nPr50qOOzU28WyYSEF07AE5JHQj2qhrD&#10;apqrwQw+UyvG77mjMeR25Oeec4GK35eVWJqybdkJodnNqvhtY7x8qk0flFCNyjIHaug1zV7fw/o1&#10;1qF0StvYwPcSlRuYKqljgfQVyulWjR2/9jpcNb3czl5yV+ZMAEbe341Y8e+KLf4dfCXWNYuIftkO&#10;n2DubaRtwmYKQIjn+83y/jToXsTRvaxiaj+07oHhiwhk8QQ33h+aa3e9SG6RX3QKgfzN8ZZORwFz&#10;uJGMZxnNuP2ovh9rtw0kl/cSJbwl4mFhceY/yo7+VhMlkV0LBeVB5xXG33wg1XwNb6fr3iDwz4b8&#10;SaLCjm903SbGVbrSUeMo0kW+RzcbUZlYcOF/1f8AdPfah8GPh/8AHf4fxzWMccmn6lHmPUNPlxMQ&#10;QitiRgxDERKrZ+YbcHBzW06akuWSudEZNO6Kmn/tN+E7w3C6f4ss5re1ne3LXFnNIwdThgHAAYA5&#10;GfUHk0U6LXvhr8N5JtLk8VeD9EmjkZ5bRtThjZHPUlXfKsTyRxzk4yTRXN9Tj0b+9/5le1fZfcbm&#10;l/DvUdP8af2xcXzXiIDi135K5zg5I5POMZA4rpNHePVLnVdysoadUKuMMMRp/nNeF/CyPxX4M12x&#10;8darpniLxNfeKNJePWorN42TTZ1lR4o44pJECxKrSLlckkEnJNdjpHxd8UGyZbH4e38MzAySS65q&#10;tvY+a2OSBH5zn0GF6CoUYuVN0/h3v8vz/Ezo8kYNx6nceNfDGn6r4T1LT7qBboalaTW5Ew8wy7kI&#10;I59s8cCuA+EvxDh1L9nTTZ7dWXVB4cVklRQZJJlg7HqW3DP1qnq3xB+J2qKWhbwdocZ+7st7jUHI&#10;9mZoRn/gJHtWN8IPhFq3gjSdR87UGa3vryS9V5bdba3t2fGY4UXhULZbGSMsayxeMUV7OF232TOS&#10;tWvpB6njXh/xD4wk8Hw3F9qHj6G6ltYbi4ZIboh7kNmTICYBwAARwASeSBXdfAW38SahdeIJ79Nc&#10;vLP+0EGmtfQygtGYlJCbwGYBiw3Y568dK908FeHL6wNxLfS2kdnMhjJZs+Yp4yOcYPqa0vB18975&#10;ujyM23SyEEuDG00eAUHr0PP4etfMUcrtUpwm3FSvb1XfXqrvbdGVHLZTh7WcndfkfOvij9nrxR4t&#10;+J+qalp50uFL+wt7RY72SSElopC5XIjcFWzgjIOM1n698JvEfgrxZ4Z1/U4tBt9L0vXI9QvJbSeS&#10;4kh2o6b3jMa/fLksy8YVeAAK+qtTury11K3sbOxBtWQs85+7H14A9elaEMFvqGnojRxyxbNhV1DY&#10;GMEEH8sV6FTh2E6UoUZuM+ja67/cdGFweHjVU6iclfVXsVPDPimz8YaV5kMsMu5cSKjBl59COqns&#10;a5j4p/GiD4Mtp9tPp99rFxqQmkt47eSKNkihTfI8jyuiKACoBLZYso75rn9f8Aap8Gr+TUvDdtNq&#10;Hh9iZZtNifFxYE8s9vn7ynqYzwcce0OpN4P/AGndJt11O6kX+z0kEd3aXL20kfmoY5Yn/u7k4KNn&#10;OAR0BGmXZ8lVWCzG1Osu+0vOL6r+nY97FZa+T2+G96n36rya6f1a5l+PPj94C1ez8Q2t4bbWo9Us&#10;o4n0WWNjNdTKUUxbQrYb99HyMnuuQCa5n4YXWrRW0zeC/FnhnxbZ6VHARb6s08cluskSzRQfbFBW&#10;YhHU7tm4hlLHpWD4f+E/hiz+P+vaL9lvLGHWbjT0stVtLma0utOhsbErBJEdpHltueEzeZlmKp5Z&#10;xur2DSf2U9F+GHhiS38I6pqHh9YXW4HnTtcW+UgjhG9WP9yFOcg8E5rqqVpYehL6tHnd3Jq6W7vp&#10;qckaMa017R26bPoV9J/aa165sw1x8OdeSbo4F9ZCNG6EAmbLD0OOR2rI1z9oLVNQZ7W68A+J4LiX&#10;JhMJhnhkHqW3jb+Ix6E1maL49g1KSa3urbXr6S3nMH2vSLdr+yuWHJKHhvqMHHqetdVqfxp0W08m&#10;0EerWMG75zdaZPGVXa2V5X1wePevjsx4ho4/BzjKrGKs97/r2MMyyTGezlB038nf8jzWw1C4utdM&#10;13YyafJIc+VIQWH12kj9a6nX4jPbxOv3SuM1geMvEmlatqIm0+4kuGU8EQOAfzFanh3xJHdWnkzc&#10;r79RX+YHiVk1XBZ1Vmvei22mup8zwTmiyjHyoYtct31OA1rw3cPqDMFbG6ut8G6ZJbRRxtndkGt5&#10;tFt5juW4UL15p0t7a6FA2xlkk9a+JrY+VWHs0j92zbjbCfU/emrJGT8QbhV4z93vUfhL4ra/aKtp&#10;4f8AB+pavcMP3c88q2tqD7s3zY+imq8cNx4o1ItGu4Kc8/xH0r17wFYNY+GVmXM7LEWXA5bg4Hsa&#10;/qz6NvDOKWJljJXjG3bex/NlGs8bmk8XFe7c4Nvhn8R/iAzT+IfF2n+FxFtlaz0i3Fwyg8AtNMpG&#10;BgcKgz0JI4qxqHwO8feIdONvdfELT4tOs0May6ZpgS7uTx1MjtFEf9xMew6VYt/FOoxyyyfaJtzj&#10;awz/AAg9PpVzStWuLwSRqZFjJBIUkg455H61/dGExWGmlTcbvz/r7z7L+0JctrFPwd8DvEnhex/4&#10;pv4lazbzbd11baraw3sWSPvY2qV/4CQPUGodb+D2q+OLkQ+Otc1DxJY27kwwOI7bSHkHRpI4kDS4&#10;7LISgI7kV6l4cZptKut0kFx5zCNWVcMwPGW/P+deK+Lfjzrvhb4geItLh+x6lZeHr5bJbG2ha3ms&#10;Lc2dnILyaYF8Qmad1Y7OFXIztOfa+r1PZ2ozcf6/D5HfTrXV5RT/AAO2XxE3hbUpLXSLfT/9DeKF&#10;vs7eZtwnyqQMEbst9ccdK5u+u5rrUJmuFKzSOWcEdz1rlbf9ou8s4NQ1eP4fx2NneXMVvLi/YPqr&#10;RwxTkRHyAGkkM2IRx5oEhOwgA9N4U+Idt8eV12SPS7PQ73RWhtyiXxmIMsbsFmBjTypU2gMvOCet&#10;eJWyqu4uLldLVX89zLHL2n7xfcQ60LW50YR6g1vHCsyeVLLKImjYtg7XyP4S3HPGatRWkmlaYNPj&#10;jkjhhkaTyyCcOepJ6kn+lc58V/Bt1478M2dmrQ6dNZ3BmtbiaB5DH+6mh3DDKG4lOd25WUspHIYc&#10;lffAHUda137ZJ4omsS+rT6g6WEctvHKH8sRZUSHDRqhGFwG82Q8ZrkjhcPyK9Tll10scTm3TUJSP&#10;ctD8YTMsEV9GsyWKhlLL/rUBBKH1wQCM9wPWtP4i/wBkaJ4hvtcvltUt4NGe5nllRR8oIXBY4wCP&#10;cdOa8C+KH7Jtr4FitVm8cX1vcarbi0tmjtpiwi8zTd6GTzDsjkmjfcfW774bNj4i/siXGp+F/Eli&#10;fGsktqulSyX/ANrSaaO6DrdeWWPmgs0YlRh2LRLnrx9BHDTo4OpGpPS17vb+tj0sHdVIJ6u+nc+i&#10;Pgzof/CPfDzQrG6jmt9QhsY0fLl1DbQTtOSvHt2FaGpeB92kzjzWurjBaNpB82euMj+tePfCz9m/&#10;VtE8beHdam8Qas9raJc3pgcyJE0s800wLDewyI5YoircYt0xjpXt0N5NqNmWhn8lYzguxHLZ5AJH&#10;QfrxXXhaFKOHhThrFJJfcLFfvqkpVFrd/eUdGsv7V0/TjMZEkhDIONuGXgflg/lWBoWsyaVdt9oV&#10;jAm1IpVQfun3MWI9c5GR3xXVXNxdQ7YvL+1Sbt4CqEdcc5POCDnrx16Gs/UfBzXc0d3ZyxmLzQ5t&#10;mXarLkb1PuQMcjg4PatvZyVuU5pQkrOJrQ+KIRcwwzErJMhkyv3dgH38+hOBjrk1DDrB8V2F1Fay&#10;SWKyDEUzxHzGXo5AOAO2DnPfHq2LSzGJvtkdq08s6pC6oN7RjGM9sj5unb8a8L+JXjT4reCvFmqa&#10;kkVrLo1pd6j9jjY7pvKPlLbPInA8sEzFSpLH5uDwK1lVjTjzzdkuux0wjKT5Yq7PftAhW2utQjjX&#10;akc6gKOwEaCtLNfLPwy+P/xa1S2k1KXw8upLqM8DXEVtYDy9NUWsMkhV/MHmZeO4jweQ7x87c1N8&#10;Ovjf8dfH+r2sM3hex0qz85YLiSSwZZNjm4/e4aQbNgEGQRg7vfNebTzChCl7j5nq0lrfXodUsPNz&#10;95cvqfR3ijxZYeDdJkvtQuobWGMcF3C7z2Az3NeZ+I/iB4F8aSRt4k1PS757cb7e2hZpltic5+59&#10;4kAZzwemK3vC3wGtfOXUPFFxJ4n1hju33nzw2/8Asxx/dGPXGa6yx0ay0G62Q2lrBDMcqUiVdrdM&#10;dO/b8favPtm2Kkqto0o9Iu8n87NL5Xdjs/2GiuS8pvurJfK6b/A5zwl4l8MeNbcnTb7zHhOGME8i&#10;rGx74yNufcCt3TfFC/Y4YXEl1fpmOSOMDcSvBbkgAHqDnuKwvFnwq03xZ4gGoaTqP9i69Z/u5bmz&#10;2MXQ9Ulj6MPr3qgfAvjrSlHk+MLSSHPJXRkMij6b+R14FYqrmGHlyzoXf80LWa6O0pJp/eh+ywtR&#10;c0KiXlK90/VJpr7js31G+vvkt7P7OMcyXLgY+iqST+Yrnp/AkPg20vNVTVJrWSFHmnmfb5UaAEs3&#10;zA4AGTkntVK28FeLtXt2H/CfezeTpESMn5nIP1qhqn7Nc3iTw9qWnap428XXsOp20ttKv2kImJEZ&#10;D8uO2c4ziqlVxVaaUsNN+blGKXok2J4bDxjd1o+ijJ3+bRnxa9aafKtxZ6xaXHnRmcTJP80i5xuO&#10;7nqO/pWn8Q/iRp9l4Zi1Cx1azj1qJVGA24vkYwwGc4zu59DyM1z3jz9jPR9cvQLPUptNsZ7JbBre&#10;S3W6UkLImSznd8yyMMAgg4IIrk7P9kKxs/HJX7U+l+XqCahJdRhSsSrnbGgclVGSQox8qjGCVDDb&#10;GUJ06fs4tR5tFo3Z/ejzsN7KnU5nzO/p/kzqPBPibxP8aNQZbfUrPRlsLWGSaa4gE1w7NvUyRRNh&#10;VjLxyhWYFjsP0rprv9nnTdZXzNU1jUvEN4rLIBf3ZNuw64MSEKFIzz298YrzTwz+wvY6FZjztW1e&#10;6hliRUuIYo5JCq/aNuM/MI2+0MWjXKtwOK1dR/Y10PWfDslnpevXEepTybZ7g4t54IXe281UCruX&#10;bHA6xocBfOYZx158JkeCbvjG6k3vzXt8o7W7bnp1s0rr/d0oR/u2v85Wvc9q8IaXY6DYR22n21pa&#10;WrL5kcdum2NTnDgcDPzc5xyDVrxJb3Fxo0y20nlTbSQcdfUfjUN/bz6dHax2dsrW9uixpsOXix8v&#10;K5AZcYHBBGO/bP8AEHjS68KRyT6hbRxWcTBTPvHlsDjBzuyOTj7p9enNfUU6EVH2VJWWyS/yR41a&#10;o5pyqP5s8/urKG+XZcW9vcqCTtmiWQAkEdGB7Ej8TVWXwVo+qyqsuhaLcMzJgPp0L8qSV6r2JOPQ&#10;k13GtatoeqW1rNOjQicZieCSM+YCM5xnOO+ccd6z7SKHwxPPcXDbZof+PdH+XJPRiTx05715v1ao&#10;pWT0PM+rzTsnoa0ngfQNPsLeS80XRI5Gjlmk/wBCiBEzL88g+X77AEFup9a5j4TeC9HufDqrY6F4&#10;fTU7NFUyXGmRbWh8xiiAqMqAVLYAxuraM954m8OW99Na3Vvat880ZmEkzkdF6Y2Bs56E4HFWbbxd&#10;/wAI3pjXg0V1huHJkmhG3cRgAsD+XXHWu+pU9k7TeiWp2ac6d9kb15qdvdR3GmtbyK2zy9nlFI3y&#10;MfKR2+h45q4Ht9D05FkkjijiXG5zjNcLqXxljkV5IbWZZlj2xbyCEYnk/lj9a4jUdeuNVm8y6mnl&#10;b1kB4rysVnkKceWn7/5ESrpfDqewP4g0TxdHJpryQ30d0pjeF03LIMcggjHrXGWvw78Q/BpnbwnK&#10;usaHkudGvJNsluDyRBKf/QW4964V/AviHx9rejN4b1yPRZtMuZ57qXhy8b2VzCqhDw372SM8/dxn&#10;qBXG+MvDvx0+HmmaXG2pQ3FrDHaWdsYz9pFtNFZSRtM0hQ+XucgbiB87D73fGnl8czjHESXLV2jK&#10;Okl5dbryd15Ho4LMqlKk+azg94vb18n5qzPovwB8VdM+I2pSRxfarK+sVHm2F3H5U0LnIOR/F6ZB&#10;IrqdR5sJ/wDcb8OK+PdT/Zc+J3ifw15VnPZstxfXV7HdSaqhuoIpLq6m8nzBHy5Y2r7xwChHQc3t&#10;Ci+J2pSa4t54ksbLxFpNqbe5eW7ijkWAGIouGQZkwr7pgQrAgDaeR2YfEVcNy4fHyXM20na1/K19&#10;7djerThVTq4ZPlWrW9r9b9j6N+Kfw2sfifp1nZ3t5fae0ZlCTW2zcVlheGWM71ZfmjkYdMg4IPFe&#10;VH9jnweLyzbVry5WSGSYxSKQluyGVmWMB87iu5cMecrxjmuY1/QfiR418P3t1c6xbfZbkWhgh/tu&#10;KaBytlKGmjPlAgNcyIzLtAaKMAYLEF+s+F/iTrujRx/8J5PJPLAY5YopV8tp3kv8AL5JwgB08DHO&#10;FkHJznsxFaNOEm+xxwV5qPU6jwj+yT4Du5I9Vka5W4xGr25ZWiHlSfIUXbgbtrZKj5g5z2rsvA37&#10;NGg+FfFsPiC2uNRWZRK0cO9URfMLc5VQ+ArY2529yN3NeSeGPg/8Y5Nc1i6h8WadHdGaWSFbQxxw&#10;qoVhbJnazFQoiV1IXlD1ySfYPgJfeJrHQL4+NL6eW4utVuLfTGnhMLNaQny4ndSqlXlCNLhuTu4o&#10;wkHCjGEtWlqx1J80nJbHVpqdjomvNbl5ImaMlzK7FcDkHcx+tO1i9hdLfUEdbq3wyxQrz575GNvu&#10;Mflmsnxb4rtZXkjh0241DUoAJYol+Vn2/Mn5tjj05OK8f8Y/Hrx94Y8cvcyeDpJLVkAheIsXtttt&#10;dTyQu2CoWQRRbXKgB1KthnQVNSo5pwptXvv0REYp6yPTJ/Bd1rXiJpiqwyTR+ayk/Lbg/wAPueOa&#10;6bwtctcaA32s28iRkqcHPIznd78Zrw+1/bH8SR+HNc15fh9fXdrHDbz2iC5dHuFljheNB+5IziVt&#10;2SNrLt5JzVUftK69eazdW6+AbyPSm8lordJ5lmSYy3Surt5GDM6RxMsX3QrAlxuGZo4ZUdYdd79T&#10;F03zcx7/AG3ia1tLePEqyNIS8m0/dBBY/kOKxPHHxl8M/B23s11zWI7SO7chJZ39QWwO547DsK8/&#10;+Hvx0uPEHjzw/o154AOmXGux/aRMt20kdrGtvFM5bdEnzL58SY7tv5+U1JpPh+//AGgvivY+KG05&#10;dP8ACmivdRWc1zIr3GpyZEJZYl+5GNkmCzbju+6B12999hS5zB8PXOueL/FuseLvDN9dvZXeoQwW&#10;Oi60zQ2+o2giiDSp8rSQP5wdlYj5gcFQCCLvjvx/rHi/xT4f8A6l4b/sy4uNYtL2826xbXCNaI5m&#10;PV1lOWjBxs5UHrXt8PhOxtjG0MKxNG4cMPvZ+tcH8UvgJdeNbjX5rPxBHpMOuwr9oR9PSdlkSB4Q&#10;VdiNqFWGRjPy8MMmqjeKblYulF7NHpQuoiv+tj7Yww79Pz7V5z4z+EPw3sdF1LxVqWh2MNvHG+oX&#10;d1AkkLEAZd8IQSSMk8ZNeD/C/wDZ68I+LNEbTLbVvEOoXmj6vHfXEosmkWWNYWt0hLQTFlCMkjoH&#10;ZWUnOzDAn3nUvDlvqfwWuvBrQ+IGt7nTn043f2AiTDKVLYJ681x4jNKEItRmua2m/wAjoeHrON4r&#10;U5PQ/wBor4N+CtHtbGxtRZWfliWGNdCm+ZW5DZ8skk9ck5Oc0VzVp+wbfavZW8k/i26szHCkCRmw&#10;VmCIoRd3z4DbQMgcUV4sMwzicVOFLR+X/BPNccanZpfh/me/6Joceg6ba6VHOZdzFnJPUdTx7nHH&#10;vXnml/tYeAvHHge38RXl1cWeg/2gmnpcXEDNFJdEHdEQgbATjczYUHjJwa14/iJBJe7Y9KihkX5F&#10;dZB8p65+7nPHrXH+I/g54JVtP0e98K2NzC0kco8qeaBNyoVDFAxDNtOCT1AXOdox3U87wSjyxbst&#10;Nnp+p6/1GpGOx0ujftH/AA51HzBb6pD5clulykRsZkZ4pHhjV1QoCVZpoQCOG3cZwcUdd/aw8B6b&#10;bWYutet4NJuIp5EkiglcbIYDO2DsIY7FPyr82QR1GK898L/Dnwn4Y8S6LpK6B9sj0mC3QXNzfTtd&#10;TsmXj3OGAMataxnytuzOCAMc9HqPws+H+rG1jn8FWLLbpNFCq3MiRoszTNJ8qkA5NxNyeR5hFb1M&#10;2wsUm3o9tGOODm9Ej2/RrOxnsre6t7YKs0ayRmSEpIAwyMhhuB9jgjvXOXutaZ4ZvNek1bULLTY4&#10;7mKVLi7nWFMvH8q7mI/usPwPpW7aWN3qVsskl80MbDhLeIJgemTuP5YrzXWvg2upeINS16z1BV1L&#10;T9W+QajbfbrdkNrJFtKFkY4+0swJb+ED7vFRWqKvWouKtq2r9dHfYFHlhJb7fmdh4d+JP26L7P8A&#10;Z5ri5jJUNvVFlH8JBYjdkY5HFYaaX8Qtf177U1/pXhi1m4S1jhF5Icc5kY4G7H939a851/8AY4u9&#10;S1y+lXxabaO41KP93FpxXypHVl85D52RKm5TGfupswExgCa8/Yw/srR4/sHii4tb2OyWNrk2fmNJ&#10;iG7WXcDJz5jTq7A94l68EVWymriLKvVlyxe0Xy37Xa1/EMNi/YpqEYt92r2+/Q94t/DEcsKG+lk1&#10;KRQCTL/qyfZB8v55rgPir8LWfVF1zw2kmh69GQouYSuy89EeL+PPrxj8K6f4HeBpvhp8KNF0KbUp&#10;dWk0+Ex/apE8tpAXYgbcnAAIAGegFa3iuD7ULKHcy+ZcZ3KcEbUZv6YrLNsowtfDOnOPaz+0nsmp&#10;bp+dzTCY6tSq88JW7ro/Jrax5VN478WaVC39ueE7y+kvQbeQ2Uiy2s7HAQKN2YzkHJI6tVmx+H2v&#10;eL7GJ/G11I+j2/yDSbOXb5XPy+eRgynGPunHsa6rUPFTX95cWqwrErYUsGz84wVce4IH5V0k8iza&#10;VDfeWu5olkZCMqwIBwfp2PavEw/DdOpW5cRWnOKWidlfXVSslzfPQ7/7avT56FOMXfVq/wCF3p8j&#10;Ks/DWm3UVnDpt+1vHZkGKJEUCPHbbgdPTrVvVNN1D7fCRcK9uiSSSPJGAqkbQAcEdQW6+lXNZ0mO&#10;SI3kWILyFd6yqvJwM7W/vA46H+dWNGm/4SLR7eRgIzdRAkY3BSV9D1r6anTp3eHnFbdNrfoeNUi5&#10;e+nvv3ON8SeFrq6hbMdrMD3XKf4ivL/FPgltPumby5IG6naQ2Pyr2bwppo0vS7qNZHkht3aONW/h&#10;CcdffFVdc0OG40y3LDP2qaPzePvgsMj6dvpX5Lx54Y5ZndGUq8Fc+TzDJIYqXO9GeGxaTqSoo+ZN&#10;wBAcbc0668EaxOqyQxpcN97ymbbvA7A+v1r3Z/DFrN95FI6YI61hRaPFbeJ3hG77PGFkEYOF54x+&#10;ueK/HcH9GvKqda85N/M8WGRy50qk21fY8y8C/ErwsFfy9Qgt76yfZc20kisIm9GZTgZ+v4V6F4Z1&#10;y1l0DUvMuvs7WvmMk7XI+zBQWO4sOF4BPzen1r57/a8F14Gg1qLR7ptMbVvFgLS2o8qRCNNgKZIO&#10;GUMCSpHJPUYyfNfiFY3mleI28NaPqmoaPZ/a/ECS+RPIyXYa61IuJUZiGGDEFAxt8snncAv9DcN8&#10;GvKKMadBx5Yq21nbr5fkfbYDL8JSp8tOLj87r/M+uvAlxGniB4ZmhY30MiIrsMyfKWOw55O0Fu/A&#10;NdFovgZk0BZ4S3nzK0iDcAu0dyffNfBnh34p+ItatfAs1hrWqaTb6hd3Ihhju5ZTbojrA8bO7EyK&#10;21mAOCpkIBIAr1/RLTxF4Y13w7a2fi3XFsb6/kglt5bqaVWEeg2eoj5jJuANzDIWAIytxIvSvrcD&#10;gqagr672fqynh1F8sz6o8KzpLpSz2qyCWzHz22Qpk65J9een0rro5BKgcc7wDkd+K+Zf+CdXjPUN&#10;Q+Dmo3mpXd5qtx/aFw0Ut3OZJIYxHCwiDHkqGLH8a+kNLk2yyR/8s9iyqP7u7PH5j9a9Wlp7ptSe&#10;nKZvjvUYbO0haa5uY1iYyvDEN32iMDDK3ouD1yOcdeh4Cz8MWfgyxvJlt4oVuz51w8afu2lIHzMw&#10;GS46dcY9K7G71w614Ut55oo2bVLoW3Qfu4zIcKTj5gMd+ua5H4q+fa+I/s73DSwrGHjTbtWMHPAA&#10;47da8XNsRKnNyhvFfn37mlecYUrSV7v8joorG28afDuCNVhmvLdBDbvuCsSuOn4dqy5fCtmPE9np&#10;+62gkW0Hnl1IDv14GR81UPhxDHd6h9laKP8AfBiH28qQM/09iOxrL+PegKbrwbHJcXjWeua/FFdJ&#10;HcyQSuqWt0wXzUYPtyqnGeqjk1zUZPEqFWUVq0m/TXbzMY041I88d+tztfiRpmm6houn2t/a21xN&#10;Y3cTRuYw8kAXDb0yCVyBjI+leX/F3xda+FNN1XSobS8v7fWYkle8UHy0RJDlTweCsZzyOGHXNeIX&#10;3x38Y+ItG8K2kmvTQXF5I0D3scEXnlRBopBJZSGP+l3GSQc+Z7DHIeLP2hvGmsv4R0mTWsaPfajp&#10;00lsLWJWHmWtzHON4A3B9xYBwwUheDiu/MaM6tCrh0tZaJ36W0TXr+B6OF5KdanXf2f8+nyP0K1f&#10;WGuLuzsYNohuFBeQpuVRjIHXHPHHvT9V0Jo4JJGuJGVl2sSo2p/tYAxx0PtXxxo37THxCt9C0nUp&#10;vENv/Z+sa6bb7Bb6bBF5EL3EcCxLIwY7VVwQcZOOvcXta1/xL4h8EWM2teKNT1Sa80bS9RRtkdvs&#10;+03d6PLby1XeERVUHjOCe9efmWfRweBqV4R53TV7beW7OvCZXKviY0qkuVTdk99z6V0fWH0XU2t7&#10;7b5aHcWQDgjocjtWNrf7RGm3BZfDdnqmsasZAHisbdpYevJZvu9O4INeK+NPhjHpHxLuLOC8uorW&#10;e50yJoo550XyrmaFNgxLlQNrklSC4kIJGBXN+B/jD4k0rU/D/wBh1I6d9o1y08IMkCeZGkLtbB51&#10;87zG8796+C7OAMcEjNFKnmuMopRnGkpK917zs7WteyT+TMKccHhaj5k6na/ur57t/gfRGi+L/iJ4&#10;pvJI00fSdCaQlPtOoOZJYh6Kinb+Gamvv2ZrXWruPVPFeuax4kvIWykblUt8/wBxIwOM/Wvmnwz8&#10;RfEVz4Mslm1u+uI5JJLFldgCRCljIJNwAO9jM+7nGMYAr179lbxvqV34v1C4vrj7d/aFs4COir9n&#10;Ftf3FnGEIGeY41LbsktyCMkVouFcPJL6/OVdr+d6f+Aqy+9M3lndWF3hoqmv7q1+93f3M9g8N/Cz&#10;w8LuHWILVvOuLNYCDIxQLgcYPQjGPbHQc1ueDvJg8P29vH5atbp5bKuBypKk49yDWDN43a61jUNJ&#10;it1tfsssTebC+3cHlQMMY4J3nkH8q1rPR7VfF18fJUMqxXe9flbe25WGRzg7ASDwSTXsSoU6NSm4&#10;RS+zovmvyOD2kpxfM/M1NWvm0zS7i4VfMaFCyqAW3N/CMDk5OBUNlpDRHMlxcSRyL88DkMgYjnBI&#10;Ldeg3cU6ytZxf3E09x5oJ8uONVKLGvXpk5Y55PsOBVi7cxWkzDqqEiu8wMu1Mmj21rHbxqLP7V5L&#10;YTLFCGAJPr5mBnuDk1sHrWbf3UmmrpaQtsE1ykTkDkrsdv5qP1qbxDK0OiXLIzRt5ZwynBU46ipk&#10;3a4Mp+IvENnoEizPcW8cwGCjH5nX04yfp+Nea6r+2x4V8P6zeWd/b6pA1ncSWzMtu8gkZVtyoQ4w&#10;xc3CgDORgk4roPBngCHVz9qvpmuluYiwUqQyk9yxJyR9BW1p3wu0NLK6tbjTbG+gklL4uLZHYllj&#10;3ZOOc7F5/wBkegriw8685OU7Jdt2Zw53q9jidb/bG8FtLDpsM2rS6hqD+TFEumzFomJIy64yu35H&#10;IPIWRDjBrY0nxx4X8ffDy1mhupvJ1Is6SSxlZvMUlSzjsdw6Hp7Vk/AiLT/iXca9falo+ktLpWsy&#10;QW4W0QBWSNE8zpyxVVXJ52oo5xW9deE9Hg8V6foNrpdnYWNvG8oS2QRLk5Y8KAByc+5rHGRbjzWV&#10;2+VX21/zKrTtDlXUsfDX4peH9TtpdHt9Xhur7Q5DaXiiORRbOqlwrMygL+7w3J6Eeoza8X+KdB1N&#10;pNMk1CzW8aMMsiurG23Y2sTn5QSRzx1965Xxd+zpp/jq+123lvriFfEGoSapIAissbixisNmO67U&#10;D9Qc559PIfGX7HdvqV1q2j3XiC4kW6s7XT/tCWMUM8cMAJChlxwWJb1yEyWC4O2J5Y01Te2wczil&#10;Y9X8OfHVdJ1K7sJdSsdYWxuJbORw5Vo5Yxlk3kbWxnHfkEZyCBwHxL8QXPxGvZdY1zWbHS9F0eM3&#10;JhWbdFDGBu3MRnJYDjjntWd8bP2OtK8I/DRVtdY1BbfUJmS8QRRhrgs00gbdjggyNng7uPTnA+Hf&#10;7GGg/FGz1KY3t1YvrU7nBQTxwILaeHyxGx2FQJSyAKNjKpGQMV6GDy7F4TCvF4eq4q/KtU2rp3Su&#10;n95w4irSrVVhqmvXbf1Z9JfBjw+Leye+3W5RgI4kjO4xd27Arnj5fx71oQ+HGlhvL5bqeNzdS7ra&#10;UBrV1Em3lNv91cgjkkk55qn4F8Ax+Dr68h027uLdbqGO6lDYkVnJcHg8j7vQEVl+PfG2qWmtLpTz&#10;oVmHmrJEhjKbM5GMnrwevBHvXkxx8KEeSSeja9Wvmeo8PywvHZG54f8Aif4d8ci8s9H1awaPS5Ps&#10;9yAfL8p97RhADjjejrkcEqQDkHFPxH8UNMPg9Fs72xu57wNbqI22gFWMbfKefvDAHevCdI/YqsfH&#10;F54g8Pt4h1Kzh1WWW6nlgiVWffJcyc85Lq102HyOFAIOTT/if+yZ4f8AC2q7xNc3F1qEhuluWjj8&#10;62LoqYRtpI2lAw9ya0xlZfV3Ubsmv60OeXvJcvUn1Lxm7+NLPTYSIY/OZZpHZQshVclBn04z6V0k&#10;EkV3nyZlkZRuIwVwNzr3A7o34YPQgnx+3/ZY037TObjUrq7tdSubu6nimhjZhJPbiAujYyjBCxGP&#10;l3NnbkLjsvhN+y/Y+NfjD4hj1TWNQuJtOj0vVpJUVY/tBea8MkJUcCN0XYRySCTmvFvluY8lHBLl&#10;5I2e+r3bd11v8jn/ALJq0f4r3en+R7x8O49FsvDMkklxAt0HkExaQK6NGMsF6fdHUjpzVpNX0X4k&#10;aFfaXeyxyQsmG8xgkhjb7rj09iK+eLz9jXS/CfiDVlOs6heXV1MWSWWNCsLlrRyQnIw32VQy8Kyy&#10;OMAHh+gfs+2Hg/UZ7xL67mWS2WzePase9lK/PuAyANpCouAAcchVx6VPH0sM4xpv4fLqVKUFHkeq&#10;PpTwpZr4b0GDTtPtbmS3tVEcLS/INoHUk4P5CvO/2g/h6bKaHxh9lXUPsYEOrWiAqtzadyO+5OoO&#10;e1eg+F9Yult9PjupvtTXke7zCoRl4z24P6VifHX4vx/Ca20GKTShqkfiLUBprKbjyRCGHLY2Nu+n&#10;H1p5xgI5phZRk7SfvRl1Ut0/v/C562W4t4WpGcV7uzXdPdE2mLa6p8PI7Ox8sW8VrHPZMq4E1tgF&#10;CPcDAPv9RXH+IbWS3jhWGZWf5Zw0Zzs2/MM/iBUPg3xZ/wAIF4Ca08k3a6H4qk8P2zGTYfIaXHPB&#10;yArYx/sjkV0F5YW9vNqu2M7lvorRPm4jQyxk4+ufyAr5qtiJ4rLIuW8o/wCd/uaa+5mmIwap5heO&#10;yf8Aw34G1B4Wu/ClpdXlrJ9ou5jtCKPlbJGT/vCtOPWJNX0iO1mt4ZL66UlopFyir/fcent3P6Mt&#10;9ebSNI1HKec1jK+CWxvy2f61a8P6ILFEumcSXEis0j7cFgcYXrwFwAK+ojJtxo03a618l5eZ59KC&#10;UfadOxi+JJbjwvAUt4WBmXZLdsMtLwOB/dx0A6CsO1try58O3kLRxSWNyu2SOeMOtwD8pXBBB69K&#10;9C0+5XW9NWSSNdsmcofmHBIrPsEbWo5FiFvaxwMyKBFuI56jnA6elbfU7O8Xoc1SjKpPncjm/Cl5&#10;dtZ3lqAfOjIaDjG5pOAx9lIyf90D69JOn9iaul5JcNH9sUQvBjImcAfOe2Qqkk8ZH0GJBBHNpdvd&#10;IpjkhQMgDHaD05Hf8a5n4+6pe+DfhDreuQ3Cz3mj25vLZZYx5YkXpuAwWHUEZGQTXRTp8seXsaxi&#10;0rMwvjXCtj4b0vTtHlaz8ReJNTg0uG9WNWuLWOQ+bOULA8LFG5AII3Bcg16J4C8FWXw48Hafoene&#10;d9j02EQxmZ/MkbuWZu7Ekkn1NeQfD2LXfih8b7TUNY1LTftHhexm+yraae8UckkxVDI6tM/IUMBt&#10;IPznmqX7S/xl8WeDPirpek6PrJ020k8O3GqTCK0hkMsyOAOZFcgY7CscViYYWl7Sa6paeZnVqxox&#10;52j6DzXO30jeNr97OMkaXavtuZAf+Phh/wAswfQdz+FfKfij9pTx5ovjCTQZfFF9cRtfadZmVbSz&#10;iYrchgx4g4IKkjB7+2T7p+w/491L4l/s0+H9Y1eaOe/uDOjukSxAhZnVflUAdAOe/WvGjmEcwrrC&#10;wTULNy87Nab7a6/cVg8wpSk4xT5tbeVuv+R6NqWl/wBnOt5ZQqJYF2vGg2+dH3X6jqPf61oWtzHf&#10;W0c0bbo5VDKfUGpKz/Dy+Qt5CPuW9y6p7A4bH5sa9lR9lVSjtL81/wAA623KN30NDFFFFdTjd3uZ&#10;H//ZUEsBAi0AFAAGAAgAAAAhAIoVP5gMAQAAFQIAABMAAAAAAAAAAAAAAAAAAAAAAFtDb250ZW50&#10;X1R5cGVzXS54bWxQSwECLQAUAAYACAAAACEAOP0h/9YAAACUAQAACwAAAAAAAAAAAAAAAAA9AQAA&#10;X3JlbHMvLnJlbHNQSwECLQAUAAYACAAAACEAZpwtmWIDAAAZCgAADgAAAAAAAAAAAAAAAAA8AgAA&#10;ZHJzL2Uyb0RvYy54bWxQSwECLQAUAAYACAAAACEAGZS7ycMAAACnAQAAGQAAAAAAAAAAAAAAAADK&#10;BQAAZHJzL19yZWxzL2Uyb0RvYy54bWwucmVsc1BLAQItABQABgAIAAAAIQCXcbLJ4QAAAAkBAAAP&#10;AAAAAAAAAAAAAAAAAMQGAABkcnMvZG93bnJldi54bWxQSwECLQAKAAAAAAAAACEASCrzTgdwBAAH&#10;cAQAFQAAAAAAAAAAAAAAAADSBwAAZHJzL21lZGlhL2ltYWdlMS5qcGVnUEsBAi0ACgAAAAAAAAAh&#10;AJyf8qYXTQEAF00BABUAAAAAAAAAAAAAAAAADHgEAGRycy9tZWRpYS9pbWFnZTIuanBlZ1BLBQYA&#10;AAAABwAHAMABAABWxQUAAAA=&#10;">
                <v:shape id="Obrázok 47" o:spid="_x0000_s1027" type="#_x0000_t75" style="position:absolute;width:57726;height:304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6yvrEAAAA2wAAAA8AAABkcnMvZG93bnJldi54bWxEj0FrAjEUhO+F/ofwCr3VrFKsrEaRUq0H&#10;KdQKXh/Jc3cxeVmT1F3/vSkUPA4z8w0zW/TOiguF2HhWMBwUIIi1Nw1XCvY/q5cJiJiQDVrPpOBK&#10;ERbzx4cZlsZ3/E2XXapEhnAsUUGdUltKGXVNDuPAt8TZO/rgMGUZKmkCdhnurBwVxVg6bDgv1NjS&#10;e036tPt1Cr66k14PQ9p+nPdWnz8P23VlJ0o9P/XLKYhEfbqH/9sbo+D1Df6+5B8g5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m6yvrEAAAA2wAAAA8AAAAAAAAAAAAAAAAA&#10;nwIAAGRycy9kb3ducmV2LnhtbFBLBQYAAAAABAAEAPcAAACQAwAAAAA=&#10;" stroked="t" strokecolor="black [3213]" strokeweight="2pt">
                  <v:imagedata r:id="rId35" o:title=""/>
                  <v:path arrowok="t"/>
                </v:shape>
                <v:shape id="Obrázok 48" o:spid="_x0000_s1028" type="#_x0000_t75" style="position:absolute;left:32838;top:17254;width:24808;height:131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i1zLCAAAA2wAAAA8AAABkcnMvZG93bnJldi54bWxET0tLAzEQvgv9D2GE3mzWVnysTUtpFQqe&#10;WkXxNmzGzeJmsiTT3bW/3hwEjx/fe7kefat6iqkJbOB6VoAiroJtuDbw9vp8dQ8qCbLFNjAZ+KEE&#10;69XkYomlDQMfqD9KrXIIpxINOJGu1DpVjjymWeiIM/cVokfJMNbaRhxyuG/1vChutceGc4PDjraO&#10;qu/jyRs4vAwf5/cY71zz8PS56U+yiwsxZno5bh5BCY3yL/5z762Bmzw2f8k/QK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4tcywgAAANsAAAAPAAAAAAAAAAAAAAAAAJ8C&#10;AABkcnMvZG93bnJldi54bWxQSwUGAAAAAAQABAD3AAAAjgMAAAAA&#10;" stroked="t" strokecolor="black [3213]" strokeweight="1pt">
                  <v:imagedata r:id="rId36" o:title="Počet inovovaných výrobných postupov"/>
                  <v:path arrowok="t"/>
                </v:shape>
                <w10:wrap type="square"/>
              </v:group>
            </w:pict>
          </mc:Fallback>
        </mc:AlternateContent>
      </w:r>
      <w:r w:rsidR="008F5584" w:rsidRPr="006D7925">
        <w:rPr>
          <w:noProof/>
        </w:rPr>
        <mc:AlternateContent>
          <mc:Choice Requires="wps">
            <w:drawing>
              <wp:anchor distT="0" distB="0" distL="114300" distR="114300" simplePos="0" relativeHeight="251713536" behindDoc="0" locked="0" layoutInCell="1" allowOverlap="1" wp14:anchorId="1E63CBD0" wp14:editId="758EA84D">
                <wp:simplePos x="0" y="0"/>
                <wp:positionH relativeFrom="column">
                  <wp:posOffset>337323</wp:posOffset>
                </wp:positionH>
                <wp:positionV relativeFrom="paragraph">
                  <wp:posOffset>540882</wp:posOffset>
                </wp:positionV>
                <wp:extent cx="1748790" cy="198755"/>
                <wp:effectExtent l="0" t="0" r="0" b="0"/>
                <wp:wrapNone/>
                <wp:docPr id="45" name="Blok textu 45"/>
                <wp:cNvGraphicFramePr/>
                <a:graphic xmlns:a="http://schemas.openxmlformats.org/drawingml/2006/main">
                  <a:graphicData uri="http://schemas.microsoft.com/office/word/2010/wordprocessingShape">
                    <wps:wsp>
                      <wps:cNvSpPr txBox="1"/>
                      <wps:spPr>
                        <a:xfrm>
                          <a:off x="0" y="0"/>
                          <a:ext cx="1748790" cy="198755"/>
                        </a:xfrm>
                        <a:prstGeom prst="rect">
                          <a:avLst/>
                        </a:prstGeom>
                        <a:solidFill>
                          <a:prstClr val="white">
                            <a:alpha val="0"/>
                          </a:prstClr>
                        </a:solidFill>
                        <a:ln>
                          <a:noFill/>
                        </a:ln>
                        <a:effectLst/>
                      </wps:spPr>
                      <wps:txbx>
                        <w:txbxContent>
                          <w:p w:rsidR="00357FA6" w:rsidRPr="0098209B" w:rsidRDefault="00357FA6" w:rsidP="008F5584">
                            <w:pPr>
                              <w:pStyle w:val="Popis"/>
                              <w:rPr>
                                <w:color w:val="auto"/>
                                <w:sz w:val="28"/>
                                <w:szCs w:val="28"/>
                              </w:rPr>
                            </w:pPr>
                            <w:r w:rsidRPr="0098209B">
                              <w:rPr>
                                <w:color w:val="auto"/>
                                <w:sz w:val="28"/>
                                <w:szCs w:val="28"/>
                              </w:rPr>
                              <w:t>Namerané hodnoty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Blok textu 45" o:spid="_x0000_s1029" type="#_x0000_t202" style="position:absolute;left:0;text-align:left;margin-left:26.55pt;margin-top:42.6pt;width:137.7pt;height:15.6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LW/SAIAAJYEAAAOAAAAZHJzL2Uyb0RvYy54bWysVFFv2yAQfp+0/4B4X5x07Zpacao0VaZJ&#10;UVspnfpMMMRowDEgsbNfvwPH6brtadoLPu6OD+777jy77YwmB+GDAlvRyWhMibAcamV3Ff36vPow&#10;pSREZmumwYqKHkWgt/P372atK8UFNKBr4QmC2FC2rqJNjK4sisAbYVgYgRMWgxK8YRG3flfUnrWI&#10;bnRxMR5/KlrwtfPARQjove+DdJ7xpRQ8PkoZRCS6ovi2mFef121ai/mMlTvPXKP46RnsH15hmLJ4&#10;6RnqnkVG9l79AWUU9xBAxhEHU4CUiotcA1YzGf9WzaZhTuRakJzgzjSF/wfLHw5Pnqi6opdXlFhm&#10;UKM7Dd9IFF3cE3QiQ60LJSZuHKbG7g46VHrwB3SmwjvpTfpiSQTjyPXxzC9CEZ4OXV9Or28wxDE2&#10;uZleX2X44vW08yF+FmBIMirqUb9MKzusQ8SXYOqQki4LoFW9UlqnTQostScHhlq3jYqJOlYy7RrW&#10;O7PcJwjMzHBvILRNJywkyP623iNyJ52ekNjoq05W7LZd5u/jwMgW6iMS5aFvtuD4SuHT1izEJ+ax&#10;u5AAnJj4iIvU0FYUThYlDfgff/OnfBQdo5S02K0VDd/3zAtK9BeL7ZBaezD8YGwHw+7NEpCUCc6i&#10;49nEAz7qwZQezAsO0iLdgiFmOd5V0TiYy9jPDA4iF4tFTsIGdiyu7cbxBD1I8Ny9MO9OAqYueoCh&#10;j1GMtzr2uT3ni30EqbLIideeRZQobbD5s1inQU3T9es+Z73+TuY/AQAA//8DAFBLAwQUAAYACAAA&#10;ACEAc2xr090AAAAJAQAADwAAAGRycy9kb3ducmV2LnhtbEyPy07DMBBF90j8gzVI7KjzUEqaxqmg&#10;CLaIgNStm0zjKPE4it02/D3DCpaje3TvmXK32FFccPa9IwXxKgKB1Li2p07B1+frQw7CB02tHh2h&#10;gm/0sKtub0pdtO5KH3ipQye4hHyhFZgQpkJK3xi02q/chMTZyc1WBz7nTrazvnK5HWUSRWtpdU+8&#10;YPSEe4PNUJ+tgvQ9eTz4t/plPx1wM+T+eTiRUer+bnnaggi4hD8YfvVZHSp2OroztV6MCrI0ZlJB&#10;niUgOE+TPANxZDBeZyCrUv7/oPoBAAD//wMAUEsBAi0AFAAGAAgAAAAhALaDOJL+AAAA4QEAABMA&#10;AAAAAAAAAAAAAAAAAAAAAFtDb250ZW50X1R5cGVzXS54bWxQSwECLQAUAAYACAAAACEAOP0h/9YA&#10;AACUAQAACwAAAAAAAAAAAAAAAAAvAQAAX3JlbHMvLnJlbHNQSwECLQAUAAYACAAAACEAudC1v0gC&#10;AACWBAAADgAAAAAAAAAAAAAAAAAuAgAAZHJzL2Uyb0RvYy54bWxQSwECLQAUAAYACAAAACEAc2xr&#10;090AAAAJAQAADwAAAAAAAAAAAAAAAACiBAAAZHJzL2Rvd25yZXYueG1sUEsFBgAAAAAEAAQA8wAA&#10;AKwFAAAAAA==&#10;" stroked="f">
                <v:fill opacity="0"/>
                <v:textbox inset="0,0,0,0">
                  <w:txbxContent>
                    <w:p w:rsidR="00357FA6" w:rsidRPr="0098209B" w:rsidRDefault="00357FA6" w:rsidP="008F5584">
                      <w:pPr>
                        <w:pStyle w:val="Popis"/>
                        <w:rPr>
                          <w:color w:val="auto"/>
                          <w:sz w:val="28"/>
                          <w:szCs w:val="28"/>
                        </w:rPr>
                      </w:pPr>
                      <w:r w:rsidRPr="0098209B">
                        <w:rPr>
                          <w:color w:val="auto"/>
                          <w:sz w:val="28"/>
                          <w:szCs w:val="28"/>
                        </w:rPr>
                        <w:t>Namerané hodnoty</w:t>
                      </w:r>
                    </w:p>
                  </w:txbxContent>
                </v:textbox>
              </v:shape>
            </w:pict>
          </mc:Fallback>
        </mc:AlternateContent>
      </w:r>
      <w:r w:rsidR="008F5584" w:rsidRPr="006D7925">
        <w:t xml:space="preserve">Graf č. </w:t>
      </w:r>
      <w:r w:rsidR="002E1928">
        <w:t>4</w:t>
      </w:r>
      <w:r w:rsidR="008F5584" w:rsidRPr="006D7925">
        <w:t xml:space="preserve">: Počet inovovaných výrobných postupov - indikatívne priestorové rozloženie podľa okresov </w:t>
      </w:r>
    </w:p>
    <w:p w:rsidR="008F5584" w:rsidRPr="006D7925" w:rsidRDefault="00E7585C" w:rsidP="008F5584">
      <w:pPr>
        <w:rPr>
          <w:b/>
        </w:rPr>
      </w:pPr>
      <w:r w:rsidRPr="006D7925">
        <w:rPr>
          <w:noProof/>
        </w:rPr>
        <w:lastRenderedPageBreak/>
        <w:drawing>
          <wp:inline distT="0" distB="0" distL="0" distR="0" wp14:anchorId="7CDB8595" wp14:editId="0CA0AFD3">
            <wp:extent cx="5748793" cy="2003729"/>
            <wp:effectExtent l="0" t="0" r="4445" b="0"/>
            <wp:docPr id="49" name="Graf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008F5584" w:rsidRPr="006D7925">
        <w:rPr>
          <w:noProof/>
        </w:rPr>
        <mc:AlternateContent>
          <mc:Choice Requires="wps">
            <w:drawing>
              <wp:anchor distT="0" distB="0" distL="114300" distR="114300" simplePos="0" relativeHeight="251712512" behindDoc="0" locked="0" layoutInCell="1" allowOverlap="1" wp14:anchorId="0B85ED86" wp14:editId="2BF5E62D">
                <wp:simplePos x="0" y="0"/>
                <wp:positionH relativeFrom="column">
                  <wp:posOffset>3502053</wp:posOffset>
                </wp:positionH>
                <wp:positionV relativeFrom="paragraph">
                  <wp:posOffset>1896966</wp:posOffset>
                </wp:positionV>
                <wp:extent cx="954156" cy="118745"/>
                <wp:effectExtent l="0" t="0" r="0" b="0"/>
                <wp:wrapNone/>
                <wp:docPr id="46" name="Blok textu 46"/>
                <wp:cNvGraphicFramePr/>
                <a:graphic xmlns:a="http://schemas.openxmlformats.org/drawingml/2006/main">
                  <a:graphicData uri="http://schemas.microsoft.com/office/word/2010/wordprocessingShape">
                    <wps:wsp>
                      <wps:cNvSpPr txBox="1"/>
                      <wps:spPr>
                        <a:xfrm>
                          <a:off x="0" y="0"/>
                          <a:ext cx="954156" cy="118745"/>
                        </a:xfrm>
                        <a:prstGeom prst="rect">
                          <a:avLst/>
                        </a:prstGeom>
                        <a:solidFill>
                          <a:prstClr val="white">
                            <a:alpha val="0"/>
                          </a:prstClr>
                        </a:solidFill>
                        <a:ln>
                          <a:noFill/>
                        </a:ln>
                        <a:effectLst/>
                      </wps:spPr>
                      <wps:txbx>
                        <w:txbxContent>
                          <w:p w:rsidR="00357FA6" w:rsidRPr="0098209B" w:rsidRDefault="00357FA6" w:rsidP="008F5584">
                            <w:pPr>
                              <w:pStyle w:val="Popis"/>
                              <w:rPr>
                                <w:color w:val="auto"/>
                                <w:sz w:val="16"/>
                                <w:szCs w:val="16"/>
                              </w:rPr>
                            </w:pPr>
                            <w:r w:rsidRPr="0098209B">
                              <w:rPr>
                                <w:color w:val="auto"/>
                                <w:sz w:val="16"/>
                                <w:szCs w:val="16"/>
                              </w:rPr>
                              <w:t>Cieľové hodnoty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Blok textu 46" o:spid="_x0000_s1030" type="#_x0000_t202" style="position:absolute;margin-left:275.75pt;margin-top:149.35pt;width:75.15pt;height:9.3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g2wRgIAAJUEAAAOAAAAZHJzL2Uyb0RvYy54bWysVMFu2zAMvQ/YPwi6L46LpOuMOEWaIsOA&#10;oC2QDj0rshwLk0RNUmJnXz9KttN122nYRaFI+lF8j8zittOKnITzEkxJ88mUEmE4VNIcSvr1efPh&#10;hhIfmKmYAiNKehae3i7fv1u0thBX0ICqhCMIYnzR2pI2IdgiyzxvhGZ+AlYYDNbgNAt4dYescqxF&#10;dK2yq+n0OmvBVdYBF96j974P0mXCr2vBw2NdexGIKim+LaTTpXMfz2y5YMXBMdtIPjyD/cMrNJMG&#10;i16g7llg5OjkH1Bacgce6jDhoDOoa8lF6gG7yae/dbNrmBWpFyTH2wtN/v/B8ofTkyOyKunsmhLD&#10;NGp0p+AbCaILR4JOZKi1vsDEncXU0N1Bh0qPfo/O2HhXOx1/sSWCceT6fOEXoQhH56f5LJ9jGY6h&#10;PL/5OJtHlOz1Y+t8+CxAk2iU1KF8iVV22vrQp44psZYHJauNVCpeYmCtHDkxlLptZIjMsYIp27De&#10;mdTGakNmqvwGQpn4hYEI2VfrPSIN0vCESEbfdLRCt+96+kZC9lCdkScH/ax5yzcSn7ZlPjwxh8OF&#10;1ODChEc8agVtSWGwKGnA/fibP+aj5hilpMVhLan/fmROUKK+GJyGONmj4UZjPxrmqNeApOS4ipYn&#10;Ez9wQY1m7UC/4B6tYhUMMcOxVknDaK5DvzK4h1ysVikJ59eysDU7yyP0KMFz98KcHQSMQ/QA4xij&#10;GG917HN7zlfHALVMIkdeexZRonjB2U9iDXsal+vXe8p6/TdZ/gQAAP//AwBQSwMEFAAGAAgAAAAh&#10;AC3mRCPeAAAACwEAAA8AAABkcnMvZG93bnJldi54bWxMj0FPg0AQhe8m/ofNmHizCyhCkaXRGr02&#10;okmvW5iyBHaWsNsW/73jSY+T+fK998rNYkdxxtn3jhTEqwgEUuPanjoFX59vdzkIHzS1enSECr7R&#10;w6a6vip10boLfeC5Dp1gCflCKzAhTIWUvjFotV+5CYl/RzdbHficO9nO+sJyO8okih6l1T1xgtET&#10;bg02Q32yCu53Sbb37/Xrdtrjesj9y3Ako9TtzfL8BCLgEv5g+K3P1aHiTgd3otaLUUGaximjCpJ1&#10;noFgIotiHnNgfZw9gKxK+X9D9QMAAP//AwBQSwECLQAUAAYACAAAACEAtoM4kv4AAADhAQAAEwAA&#10;AAAAAAAAAAAAAAAAAAAAW0NvbnRlbnRfVHlwZXNdLnhtbFBLAQItABQABgAIAAAAIQA4/SH/1gAA&#10;AJQBAAALAAAAAAAAAAAAAAAAAC8BAABfcmVscy8ucmVsc1BLAQItABQABgAIAAAAIQBQDg2wRgIA&#10;AJUEAAAOAAAAAAAAAAAAAAAAAC4CAABkcnMvZTJvRG9jLnhtbFBLAQItABQABgAIAAAAIQAt5kQj&#10;3gAAAAsBAAAPAAAAAAAAAAAAAAAAAKAEAABkcnMvZG93bnJldi54bWxQSwUGAAAAAAQABADzAAAA&#10;qwUAAAAA&#10;" stroked="f">
                <v:fill opacity="0"/>
                <v:textbox inset="0,0,0,0">
                  <w:txbxContent>
                    <w:p w:rsidR="00357FA6" w:rsidRPr="0098209B" w:rsidRDefault="00357FA6" w:rsidP="008F5584">
                      <w:pPr>
                        <w:pStyle w:val="Popis"/>
                        <w:rPr>
                          <w:color w:val="auto"/>
                          <w:sz w:val="16"/>
                          <w:szCs w:val="16"/>
                        </w:rPr>
                      </w:pPr>
                      <w:r w:rsidRPr="0098209B">
                        <w:rPr>
                          <w:color w:val="auto"/>
                          <w:sz w:val="16"/>
                          <w:szCs w:val="16"/>
                        </w:rPr>
                        <w:t>Cieľové hodnoty</w:t>
                      </w:r>
                    </w:p>
                  </w:txbxContent>
                </v:textbox>
              </v:shape>
            </w:pict>
          </mc:Fallback>
        </mc:AlternateContent>
      </w:r>
    </w:p>
    <w:p w:rsidR="00CE7033" w:rsidRPr="00CE7033" w:rsidRDefault="00CE7033" w:rsidP="00CE7033">
      <w:pPr>
        <w:jc w:val="both"/>
        <w:rPr>
          <w:sz w:val="20"/>
          <w:szCs w:val="20"/>
        </w:rPr>
      </w:pPr>
      <w:r w:rsidRPr="00CE7033">
        <w:rPr>
          <w:sz w:val="20"/>
          <w:szCs w:val="20"/>
        </w:rPr>
        <w:t>Zdroj: RO</w:t>
      </w:r>
    </w:p>
    <w:p w:rsidR="008F5584" w:rsidRPr="006D7925" w:rsidRDefault="00E7585C" w:rsidP="00E7585C">
      <w:pPr>
        <w:spacing w:before="120"/>
        <w:jc w:val="both"/>
      </w:pPr>
      <w:r w:rsidRPr="006D7925">
        <w:t>Analýza ukazovateľa ,,Počet inovovaných výrobných postupov“ ukazuje, že k 31. 12. 2014 bolo ku</w:t>
      </w:r>
      <w:r w:rsidR="00962522" w:rsidRPr="006D7925">
        <w:t xml:space="preserve">mulatívne inovovaných celkovo 517 </w:t>
      </w:r>
      <w:r w:rsidRPr="006D7925">
        <w:t>výrobných postupov. Lídrom medzi okresmi v danom ukazovateli bol okres Sabinov s 57 inovovanými výrobnými postupmi. Nasledujú okresy Banská Bystrica (48), Liptovský Mikuláš (35), Prešov (29), Nitra (28) a Senica (27). V ostatných okresoch ukazovateľ nedosiahol hodnotu 20 a v 14 okresoch dosiahol hodnotu 0. Priemerná hodnota ukazovateľa na jeden okres je 7,8. Na základe stanovených cieľových hodnôt sa predpokladá ďalší nárast počtu inovovaných výrobných postupov, osobitne v okresoch Martin, Prešov a Nitra.</w:t>
      </w:r>
    </w:p>
    <w:p w:rsidR="00D20FA6" w:rsidRPr="006D7925" w:rsidRDefault="00962522" w:rsidP="00D20FA6">
      <w:pPr>
        <w:spacing w:before="120"/>
        <w:rPr>
          <w:b/>
        </w:rPr>
      </w:pPr>
      <w:r w:rsidRPr="006D7925">
        <w:t xml:space="preserve">Graf č. </w:t>
      </w:r>
      <w:r w:rsidR="002E1928">
        <w:t>5</w:t>
      </w:r>
      <w:r w:rsidRPr="006D7925">
        <w:t xml:space="preserve">: </w:t>
      </w:r>
      <w:r w:rsidR="00D20FA6" w:rsidRPr="006D7925">
        <w:t>Počet patentových prihlášok – indikatívne priestorové rozloženie podľa okresov</w:t>
      </w:r>
    </w:p>
    <w:p w:rsidR="00962522" w:rsidRPr="006D7925" w:rsidRDefault="00D20FA6" w:rsidP="00D20FA6">
      <w:pPr>
        <w:spacing w:before="120"/>
        <w:jc w:val="center"/>
        <w:rPr>
          <w:b/>
        </w:rPr>
      </w:pPr>
      <w:r w:rsidRPr="006D7925">
        <w:rPr>
          <w:rFonts w:ascii="Calibri" w:eastAsia="Calibri" w:hAnsi="Calibri"/>
          <w:noProof/>
          <w:sz w:val="22"/>
          <w:szCs w:val="22"/>
        </w:rPr>
        <mc:AlternateContent>
          <mc:Choice Requires="wps">
            <w:drawing>
              <wp:anchor distT="0" distB="0" distL="114300" distR="114300" simplePos="0" relativeHeight="251715584" behindDoc="0" locked="0" layoutInCell="1" allowOverlap="1" wp14:anchorId="138C248B" wp14:editId="026293F5">
                <wp:simplePos x="0" y="0"/>
                <wp:positionH relativeFrom="column">
                  <wp:posOffset>257507</wp:posOffset>
                </wp:positionH>
                <wp:positionV relativeFrom="paragraph">
                  <wp:posOffset>97983</wp:posOffset>
                </wp:positionV>
                <wp:extent cx="1725433" cy="198755"/>
                <wp:effectExtent l="0" t="0" r="0" b="0"/>
                <wp:wrapNone/>
                <wp:docPr id="52" name="Blok textu 52"/>
                <wp:cNvGraphicFramePr/>
                <a:graphic xmlns:a="http://schemas.openxmlformats.org/drawingml/2006/main">
                  <a:graphicData uri="http://schemas.microsoft.com/office/word/2010/wordprocessingShape">
                    <wps:wsp>
                      <wps:cNvSpPr txBox="1"/>
                      <wps:spPr>
                        <a:xfrm>
                          <a:off x="0" y="0"/>
                          <a:ext cx="1725433" cy="198755"/>
                        </a:xfrm>
                        <a:prstGeom prst="rect">
                          <a:avLst/>
                        </a:prstGeom>
                        <a:solidFill>
                          <a:prstClr val="white">
                            <a:alpha val="0"/>
                          </a:prstClr>
                        </a:solidFill>
                        <a:ln>
                          <a:noFill/>
                        </a:ln>
                        <a:effectLst/>
                      </wps:spPr>
                      <wps:txbx>
                        <w:txbxContent>
                          <w:p w:rsidR="00357FA6" w:rsidRPr="0098209B" w:rsidRDefault="00357FA6" w:rsidP="00D20FA6">
                            <w:pPr>
                              <w:pStyle w:val="Popis"/>
                              <w:rPr>
                                <w:color w:val="auto"/>
                                <w:sz w:val="28"/>
                                <w:szCs w:val="28"/>
                              </w:rPr>
                            </w:pPr>
                            <w:r w:rsidRPr="0098209B">
                              <w:rPr>
                                <w:color w:val="auto"/>
                                <w:sz w:val="28"/>
                                <w:szCs w:val="28"/>
                              </w:rPr>
                              <w:t>Namerané hodnoty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Blok textu 52" o:spid="_x0000_s1031" type="#_x0000_t202" style="position:absolute;left:0;text-align:left;margin-left:20.3pt;margin-top:7.7pt;width:135.85pt;height:15.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oqOSAIAAJYEAAAOAAAAZHJzL2Uyb0RvYy54bWysVE1v2zAMvQ/YfxB0X5yky9oacYo0RYYB&#10;RVsgHXpWZCkWJomapMTOfv0oOU7XbadhF5kiKX68R3p+0xlNDsIHBbaik9GYEmE51MruKvr1ef3h&#10;ipIQma2ZBisqehSB3izev5u3rhRTaEDXwhMMYkPZuoo2MbqyKAJvhGFhBE5YNErwhkW8+l1Re9Zi&#10;dKOL6Xj8qWjB184DFyGg9q430kWOL6Xg8VHKICLRFcXaYj59PrfpLBZzVu48c43ipzLYP1RhmLKY&#10;9BzqjkVG9l79Ecoo7iGAjCMOpgApFRe5B+xmMv6tm03DnMi9IDjBnWEK/y8sfzg8eaLqis6mlFhm&#10;kKNbDd9IFF3cE1QiQq0LJTpuHLrG7hY6ZHrQB1SmxjvpTfpiSwTtiPXxjC+GIjw9upzOPl5cUMLR&#10;Nrm+upzNUpji9bXzIX4WYEgSKuqRvwwrO9yH2LsOLilZAK3qtdI6XZJhpT05MOS6bVRM0LGSadew&#10;Xpnpxmwnz5z5TQht0wsLKWSfrdeIPEmnEhIafddJit226/EbENlCfUSgPPTDFhxfKyztnoX4xDxO&#10;F2KDGxMf8ZAa2orCSaKkAf/jb/rkj6SjlZIWp7Wi4fueeUGJ/mJxHNJoD4IfhO0g2L1ZAYIywV10&#10;PIv4wEc9iNKDecFFWqYsaGKWY66KxkFcxX5ncBG5WC6zEw6wY/HebhxPoQcKnrsX5t2JwDRFDzDM&#10;MZLxlsfet8d8uY8gVSY54dqjiBSlCw5/Juu0qGm7fr1nr9ffyeInAAAA//8DAFBLAwQUAAYACAAA&#10;ACEAYCU0eNwAAAAIAQAADwAAAGRycy9kb3ducmV2LnhtbEyPwU7DMAyG70i8Q2QkbixdO7pRmk4w&#10;BFdEQdo1a7ymauNUTbaVt8ec4Gh/v35/LrezG8QZp9B5UrBcJCCQGm86ahV8fb7ebUCEqMnowRMq&#10;+MYA2+r6qtSF8Rf6wHMdW8ElFAqtwMY4FlKGxqLTYeFHJGZHPzkdeZxaaSZ94XI3yDRJcul0R3zB&#10;6hF3Fpu+PjkF2Xu63oe3+mU37vGh34Tn/khWqdub+ekRRMQ5/oXhV5/VoWKngz+RCWJQsEpyTvL+&#10;fgWCebZMMxAHBvkaZFXK/w9UPwAAAP//AwBQSwECLQAUAAYACAAAACEAtoM4kv4AAADhAQAAEwAA&#10;AAAAAAAAAAAAAAAAAAAAW0NvbnRlbnRfVHlwZXNdLnhtbFBLAQItABQABgAIAAAAIQA4/SH/1gAA&#10;AJQBAAALAAAAAAAAAAAAAAAAAC8BAABfcmVscy8ucmVsc1BLAQItABQABgAIAAAAIQAMVoqOSAIA&#10;AJYEAAAOAAAAAAAAAAAAAAAAAC4CAABkcnMvZTJvRG9jLnhtbFBLAQItABQABgAIAAAAIQBgJTR4&#10;3AAAAAgBAAAPAAAAAAAAAAAAAAAAAKIEAABkcnMvZG93bnJldi54bWxQSwUGAAAAAAQABADzAAAA&#10;qwUAAAAA&#10;" stroked="f">
                <v:fill opacity="0"/>
                <v:textbox inset="0,0,0,0">
                  <w:txbxContent>
                    <w:p w:rsidR="00357FA6" w:rsidRPr="0098209B" w:rsidRDefault="00357FA6" w:rsidP="00D20FA6">
                      <w:pPr>
                        <w:pStyle w:val="Popis"/>
                        <w:rPr>
                          <w:color w:val="auto"/>
                          <w:sz w:val="28"/>
                          <w:szCs w:val="28"/>
                        </w:rPr>
                      </w:pPr>
                      <w:r w:rsidRPr="0098209B">
                        <w:rPr>
                          <w:color w:val="auto"/>
                          <w:sz w:val="28"/>
                          <w:szCs w:val="28"/>
                        </w:rPr>
                        <w:t>Namerané hodnoty</w:t>
                      </w:r>
                    </w:p>
                  </w:txbxContent>
                </v:textbox>
              </v:shape>
            </w:pict>
          </mc:Fallback>
        </mc:AlternateContent>
      </w:r>
      <w:r w:rsidRPr="006D7925">
        <w:rPr>
          <w:b/>
          <w:noProof/>
        </w:rPr>
        <w:drawing>
          <wp:inline distT="0" distB="0" distL="0" distR="0" wp14:anchorId="1AD2DEF8" wp14:editId="26C09615">
            <wp:extent cx="5836257" cy="3026538"/>
            <wp:effectExtent l="0" t="0" r="0" b="2540"/>
            <wp:docPr id="51" name="Obrázo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ronec\Desktop\Mapy\Namerané hodnoty\Počet patentových prihlášok.jpg"/>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5836257" cy="3026538"/>
                    </a:xfrm>
                    <a:prstGeom prst="rect">
                      <a:avLst/>
                    </a:prstGeom>
                    <a:noFill/>
                    <a:ln>
                      <a:noFill/>
                    </a:ln>
                  </pic:spPr>
                </pic:pic>
              </a:graphicData>
            </a:graphic>
          </wp:inline>
        </w:drawing>
      </w:r>
    </w:p>
    <w:p w:rsidR="00D20FA6" w:rsidRPr="006D7925" w:rsidRDefault="00D20FA6" w:rsidP="00D20FA6">
      <w:pPr>
        <w:spacing w:before="120"/>
        <w:jc w:val="center"/>
        <w:rPr>
          <w:b/>
        </w:rPr>
      </w:pPr>
      <w:r w:rsidRPr="006D7925">
        <w:rPr>
          <w:noProof/>
        </w:rPr>
        <w:lastRenderedPageBreak/>
        <w:drawing>
          <wp:inline distT="0" distB="0" distL="0" distR="0" wp14:anchorId="454A60C5" wp14:editId="516F47CC">
            <wp:extent cx="5748793" cy="2003729"/>
            <wp:effectExtent l="0" t="0" r="4445" b="0"/>
            <wp:docPr id="43" name="Graf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CE7033" w:rsidRPr="00CE7033" w:rsidRDefault="00CE7033" w:rsidP="00CE7033">
      <w:pPr>
        <w:jc w:val="both"/>
        <w:rPr>
          <w:sz w:val="20"/>
          <w:szCs w:val="20"/>
        </w:rPr>
      </w:pPr>
      <w:r w:rsidRPr="00CE7033">
        <w:rPr>
          <w:sz w:val="20"/>
          <w:szCs w:val="20"/>
        </w:rPr>
        <w:t>Zdroj: RO</w:t>
      </w:r>
    </w:p>
    <w:p w:rsidR="00D20FA6" w:rsidRPr="006D7925" w:rsidRDefault="00D20FA6" w:rsidP="00D20FA6">
      <w:pPr>
        <w:spacing w:before="120"/>
        <w:jc w:val="both"/>
      </w:pPr>
      <w:r w:rsidRPr="006D7925">
        <w:t>Na základe analýzy ukazovateľa ,,počet patentových prihlášok“ bolo k 31. 12. 2014 kumulatívne zaevidovaných 11 patentových prihlášok. Z toho 3 boli evidované v okrese Ilava, po 2 v okresoch Žarnovica a Žiar nad Hronom a po jednej v okresoch Martin, Nitra, Trenčín a Veľký Krtíš.</w:t>
      </w:r>
    </w:p>
    <w:p w:rsidR="009831B5" w:rsidRPr="006D7925" w:rsidRDefault="009831B5" w:rsidP="007B0F61">
      <w:pPr>
        <w:spacing w:before="120"/>
        <w:jc w:val="both"/>
        <w:rPr>
          <w:color w:val="FF0000"/>
        </w:rPr>
      </w:pPr>
      <w:r w:rsidRPr="006D7925">
        <w:rPr>
          <w:b/>
        </w:rPr>
        <w:t xml:space="preserve">Súkromné investície do realizovaných projektov: </w:t>
      </w:r>
      <w:r w:rsidRPr="006D7925">
        <w:t>Plynulým rastom súkromných investícií do</w:t>
      </w:r>
      <w:r w:rsidR="005B741A">
        <w:t> </w:t>
      </w:r>
      <w:r w:rsidRPr="006D7925">
        <w:t>projektov sa podarilo do konca roka 201</w:t>
      </w:r>
      <w:r w:rsidR="005504BE" w:rsidRPr="006D7925">
        <w:t>4</w:t>
      </w:r>
      <w:r w:rsidRPr="006D7925">
        <w:t xml:space="preserve"> </w:t>
      </w:r>
      <w:r w:rsidR="001B5EDF" w:rsidRPr="006D7925">
        <w:t>naplniť</w:t>
      </w:r>
      <w:r w:rsidRPr="006D7925">
        <w:t xml:space="preserve"> cieľovú hodnotu prioritnej osi. </w:t>
      </w:r>
      <w:r w:rsidR="00C9239B" w:rsidRPr="006D7925">
        <w:t>Vzhľadom na</w:t>
      </w:r>
      <w:r w:rsidR="005B741A">
        <w:t> </w:t>
      </w:r>
      <w:r w:rsidR="00C9239B" w:rsidRPr="006D7925">
        <w:t xml:space="preserve">aktuálne realizované projekty výziev na podporu dlhodobo nezamestnaných </w:t>
      </w:r>
      <w:r w:rsidR="005504BE" w:rsidRPr="006D7925">
        <w:t xml:space="preserve">mladých </w:t>
      </w:r>
      <w:r w:rsidR="00C9239B" w:rsidRPr="006D7925">
        <w:t xml:space="preserve">ľudí a projekty výzvy KaHR-13SP-1201 na podporu </w:t>
      </w:r>
      <w:r w:rsidR="00CA3D72" w:rsidRPr="006D7925">
        <w:t xml:space="preserve">inovatívnych </w:t>
      </w:r>
      <w:r w:rsidR="00C9239B" w:rsidRPr="006D7925">
        <w:t>výskumno-vývojových aktivít sa</w:t>
      </w:r>
      <w:r w:rsidR="005B741A">
        <w:t> </w:t>
      </w:r>
      <w:r w:rsidR="00C9239B" w:rsidRPr="006D7925">
        <w:t xml:space="preserve">predpokladá </w:t>
      </w:r>
      <w:r w:rsidR="005504BE" w:rsidRPr="006D7925">
        <w:t>2,5-násobné</w:t>
      </w:r>
      <w:r w:rsidR="00C9239B" w:rsidRPr="006D7925">
        <w:t xml:space="preserve"> prekročenie stanovenej cieľovej hodnoty tohto ukazovateľa.</w:t>
      </w:r>
    </w:p>
    <w:p w:rsidR="009831B5" w:rsidRPr="006D7925" w:rsidRDefault="009831B5" w:rsidP="007B0F61">
      <w:pPr>
        <w:spacing w:before="120"/>
        <w:jc w:val="both"/>
      </w:pPr>
      <w:r w:rsidRPr="006D7925">
        <w:rPr>
          <w:b/>
        </w:rPr>
        <w:t>Nárast pridanej hodnoty v podporených podnikoch:</w:t>
      </w:r>
      <w:r w:rsidRPr="006D7925">
        <w:t xml:space="preserve"> </w:t>
      </w:r>
      <w:r w:rsidR="00486188" w:rsidRPr="006D7925">
        <w:t xml:space="preserve">Tento dopadový merateľný ukazovateľ medziročne poklesol </w:t>
      </w:r>
      <w:r w:rsidR="00F00BE1" w:rsidRPr="006D7925">
        <w:t>o 3 %</w:t>
      </w:r>
      <w:r w:rsidR="00486188" w:rsidRPr="006D7925">
        <w:t xml:space="preserve">. Je veľmi náročné analyzovať dôvod zmiernenia nárastu pridanej hodnoty vzhľadom k skutočnosti, že sa na projektovej úrovni nejedná o kumulatívnu hodnotu, ale o ročnú stavovú veličinu. Pre zdôvodnenie vývoja ekonomických ukazovateľov podporených podnikateľských subjektov by bolo potrebné uskutočniť samostatné hodnotenie. Odhady prijímateľov </w:t>
      </w:r>
      <w:r w:rsidR="00A126F1" w:rsidRPr="006D7925">
        <w:t>sú</w:t>
      </w:r>
      <w:r w:rsidR="00486188" w:rsidRPr="006D7925">
        <w:t xml:space="preserve"> na úrovni rastu približne 17 %</w:t>
      </w:r>
      <w:r w:rsidR="00A126F1" w:rsidRPr="006D7925">
        <w:t xml:space="preserve"> oproti východiskovej hodnote</w:t>
      </w:r>
      <w:r w:rsidR="00486188" w:rsidRPr="006D7925">
        <w:t>.</w:t>
      </w:r>
    </w:p>
    <w:p w:rsidR="009831B5" w:rsidRPr="006D7925" w:rsidRDefault="009831B5" w:rsidP="007B0F61">
      <w:pPr>
        <w:spacing w:before="120"/>
        <w:jc w:val="both"/>
        <w:rPr>
          <w:color w:val="FF0000"/>
        </w:rPr>
      </w:pPr>
      <w:r w:rsidRPr="006D7925">
        <w:rPr>
          <w:b/>
        </w:rPr>
        <w:t>Nárast tržieb:</w:t>
      </w:r>
      <w:r w:rsidRPr="006D7925">
        <w:t xml:space="preserve"> </w:t>
      </w:r>
      <w:r w:rsidR="00486188" w:rsidRPr="006D7925">
        <w:t xml:space="preserve">V rámci tohto výsledkového merateľného ukazovateľa bolo možné zaznamenať medziročný pokles </w:t>
      </w:r>
      <w:r w:rsidR="00A126F1" w:rsidRPr="006D7925">
        <w:t>o 5 %</w:t>
      </w:r>
      <w:r w:rsidR="00486188" w:rsidRPr="006D7925">
        <w:t xml:space="preserve">. V priemere tržby narástli </w:t>
      </w:r>
      <w:r w:rsidR="00526209" w:rsidRPr="006D7925">
        <w:t xml:space="preserve">oproti východiskovému stavu </w:t>
      </w:r>
      <w:r w:rsidR="00486188" w:rsidRPr="006D7925">
        <w:t>o </w:t>
      </w:r>
      <w:r w:rsidR="00A126F1" w:rsidRPr="006D7925">
        <w:t>24</w:t>
      </w:r>
      <w:r w:rsidR="00486188" w:rsidRPr="006D7925">
        <w:t xml:space="preserve"> %. Zmluvne viazané projekty ku koncu roku 201</w:t>
      </w:r>
      <w:r w:rsidR="005B0109" w:rsidRPr="006D7925">
        <w:t>4</w:t>
      </w:r>
      <w:r w:rsidR="00486188" w:rsidRPr="006D7925">
        <w:t xml:space="preserve"> indikujú viac ako </w:t>
      </w:r>
      <w:r w:rsidR="005B0109" w:rsidRPr="006D7925">
        <w:t>35</w:t>
      </w:r>
      <w:r w:rsidR="00486188" w:rsidRPr="006D7925">
        <w:t xml:space="preserve"> %-ný nárast tržieb.</w:t>
      </w:r>
    </w:p>
    <w:p w:rsidR="009831B5" w:rsidRPr="006D7925" w:rsidRDefault="009831B5" w:rsidP="007B0F61">
      <w:pPr>
        <w:spacing w:before="120"/>
        <w:jc w:val="both"/>
      </w:pPr>
      <w:r w:rsidRPr="006D7925">
        <w:rPr>
          <w:b/>
        </w:rPr>
        <w:t>Počet podporených projektov na podporu výskumu, vývoja a inovácií:</w:t>
      </w:r>
      <w:r w:rsidRPr="006D7925">
        <w:t xml:space="preserve"> </w:t>
      </w:r>
      <w:r w:rsidR="00EA5E6C" w:rsidRPr="006D7925">
        <w:t>Celkovo bolo na</w:t>
      </w:r>
      <w:r w:rsidR="005B741A">
        <w:t> </w:t>
      </w:r>
      <w:r w:rsidR="00EA5E6C" w:rsidRPr="006D7925">
        <w:t>priamu podporu výskumu a vývoja podporených 92</w:t>
      </w:r>
      <w:r w:rsidRPr="006D7925">
        <w:t xml:space="preserve"> projektov</w:t>
      </w:r>
      <w:r w:rsidR="00EA5E6C" w:rsidRPr="006D7925">
        <w:t>.</w:t>
      </w:r>
      <w:r w:rsidRPr="006D7925">
        <w:t xml:space="preserve"> </w:t>
      </w:r>
      <w:r w:rsidR="00EA5E6C" w:rsidRPr="006D7925">
        <w:t>Doteraz ukončené výskumno-vývojové projekty naplnili všetky zmluvne viazané povinné merateľné ukazovatele stanovené vo</w:t>
      </w:r>
      <w:r w:rsidR="005B741A">
        <w:t> </w:t>
      </w:r>
      <w:r w:rsidR="00EA5E6C" w:rsidRPr="006D7925">
        <w:t>výzvach.</w:t>
      </w:r>
    </w:p>
    <w:p w:rsidR="009831B5" w:rsidRPr="006D7925" w:rsidRDefault="009831B5" w:rsidP="007B0F61">
      <w:pPr>
        <w:spacing w:before="120"/>
        <w:jc w:val="both"/>
      </w:pPr>
      <w:r w:rsidRPr="006D7925">
        <w:rPr>
          <w:b/>
        </w:rPr>
        <w:t xml:space="preserve">Počet podporených nových podnikov: </w:t>
      </w:r>
      <w:r w:rsidRPr="006D7925">
        <w:t>V rámci inovácií a rastu konkurencieschopnosti sa</w:t>
      </w:r>
      <w:r w:rsidR="005B741A">
        <w:t> </w:t>
      </w:r>
      <w:r w:rsidRPr="006D7925">
        <w:t>podarilo do konca roka 201</w:t>
      </w:r>
      <w:r w:rsidR="008676C7" w:rsidRPr="006D7925">
        <w:t>4</w:t>
      </w:r>
      <w:r w:rsidRPr="006D7925">
        <w:t xml:space="preserve"> </w:t>
      </w:r>
      <w:r w:rsidR="00486188" w:rsidRPr="006D7925">
        <w:t>podporiť vytvorenie</w:t>
      </w:r>
      <w:r w:rsidRPr="006D7925">
        <w:t xml:space="preserve"> </w:t>
      </w:r>
      <w:r w:rsidR="008676C7" w:rsidRPr="006D7925">
        <w:t>280</w:t>
      </w:r>
      <w:r w:rsidRPr="006D7925">
        <w:t xml:space="preserve"> nových podnikov na území celého Slovenska.</w:t>
      </w:r>
    </w:p>
    <w:p w:rsidR="001F126E" w:rsidRPr="006D7925" w:rsidRDefault="001F126E" w:rsidP="001F126E">
      <w:pPr>
        <w:ind w:firstLine="567"/>
        <w:jc w:val="both"/>
        <w:rPr>
          <w:color w:val="FF0000"/>
        </w:rPr>
      </w:pPr>
    </w:p>
    <w:p w:rsidR="00B24327" w:rsidRPr="006D7925" w:rsidRDefault="00B24327" w:rsidP="00141178">
      <w:pPr>
        <w:jc w:val="both"/>
      </w:pPr>
      <w:r w:rsidRPr="006D7925">
        <w:t xml:space="preserve">Možnosť doplnkovosti na základe čl. 34 </w:t>
      </w:r>
      <w:r w:rsidR="00261257" w:rsidRPr="006D7925">
        <w:t>nariadenia</w:t>
      </w:r>
      <w:r w:rsidRPr="006D7925">
        <w:t xml:space="preserve"> Rady (ES) č. 1083/2006 v rámci tejto </w:t>
      </w:r>
      <w:r w:rsidR="00A85658" w:rsidRPr="006D7925">
        <w:t>p</w:t>
      </w:r>
      <w:r w:rsidRPr="006D7925">
        <w:t>rioritnej osi nebola využitá.</w:t>
      </w:r>
    </w:p>
    <w:p w:rsidR="00CE7033" w:rsidRDefault="00CE7033" w:rsidP="00526FE8">
      <w:pPr>
        <w:spacing w:before="120"/>
        <w:jc w:val="both"/>
      </w:pPr>
    </w:p>
    <w:p w:rsidR="00CE7033" w:rsidRDefault="00CE7033" w:rsidP="00526FE8">
      <w:pPr>
        <w:spacing w:before="120"/>
        <w:jc w:val="both"/>
      </w:pPr>
    </w:p>
    <w:p w:rsidR="00CE7033" w:rsidRDefault="00CE7033" w:rsidP="00526FE8">
      <w:pPr>
        <w:spacing w:before="120"/>
        <w:jc w:val="both"/>
      </w:pPr>
    </w:p>
    <w:p w:rsidR="00CE7033" w:rsidRDefault="00CE7033" w:rsidP="00526FE8">
      <w:pPr>
        <w:spacing w:before="120"/>
        <w:jc w:val="both"/>
      </w:pPr>
    </w:p>
    <w:p w:rsidR="007B0F61" w:rsidRPr="006D7925" w:rsidRDefault="00526FE8" w:rsidP="00526FE8">
      <w:pPr>
        <w:spacing w:before="120"/>
        <w:jc w:val="both"/>
      </w:pPr>
      <w:r w:rsidRPr="006D7925">
        <w:lastRenderedPageBreak/>
        <w:t xml:space="preserve">Tabuľka č. </w:t>
      </w:r>
      <w:r w:rsidR="00496B95">
        <w:t>41</w:t>
      </w:r>
      <w:r w:rsidRPr="006D7925">
        <w:t>: Cieľové hodnoty ukazovateľov stanovené prijímateľmi na základe uzatvorených zmlúv na úrovni prioritnej osi 1 k 31. 12. 201</w:t>
      </w:r>
      <w:r w:rsidR="00794169" w:rsidRPr="006D7925">
        <w:t>4</w:t>
      </w:r>
    </w:p>
    <w:tbl>
      <w:tblPr>
        <w:tblW w:w="9510" w:type="dxa"/>
        <w:tblInd w:w="60" w:type="dxa"/>
        <w:tblBorders>
          <w:top w:val="single" w:sz="8" w:space="0" w:color="FFFFFF"/>
          <w:left w:val="single" w:sz="4" w:space="0" w:color="FFFFFF"/>
          <w:bottom w:val="single" w:sz="4" w:space="0" w:color="FFFFFF"/>
          <w:right w:val="single" w:sz="4" w:space="0" w:color="FFFFFF"/>
          <w:insideH w:val="single" w:sz="4" w:space="0" w:color="FFFFFF"/>
          <w:insideV w:val="single" w:sz="8" w:space="0" w:color="FFFFFF"/>
        </w:tblBorders>
        <w:tblCellMar>
          <w:left w:w="70" w:type="dxa"/>
          <w:right w:w="70" w:type="dxa"/>
        </w:tblCellMar>
        <w:tblLook w:val="04A0" w:firstRow="1" w:lastRow="0" w:firstColumn="1" w:lastColumn="0" w:noHBand="0" w:noVBand="1"/>
      </w:tblPr>
      <w:tblGrid>
        <w:gridCol w:w="3696"/>
        <w:gridCol w:w="1660"/>
        <w:gridCol w:w="1438"/>
        <w:gridCol w:w="1276"/>
        <w:gridCol w:w="1440"/>
      </w:tblGrid>
      <w:tr w:rsidR="00463098" w:rsidRPr="006D7925" w:rsidTr="00AF4503">
        <w:trPr>
          <w:trHeight w:val="420"/>
        </w:trPr>
        <w:tc>
          <w:tcPr>
            <w:tcW w:w="3696" w:type="dxa"/>
            <w:shd w:val="clear" w:color="000000" w:fill="B8CCE4"/>
            <w:vAlign w:val="center"/>
            <w:hideMark/>
          </w:tcPr>
          <w:p w:rsidR="007B0F61" w:rsidRPr="006D7925" w:rsidRDefault="007B0F61" w:rsidP="000D5753">
            <w:pPr>
              <w:jc w:val="center"/>
              <w:rPr>
                <w:b/>
                <w:bCs/>
                <w:sz w:val="16"/>
                <w:szCs w:val="16"/>
              </w:rPr>
            </w:pPr>
            <w:r w:rsidRPr="006D7925">
              <w:rPr>
                <w:b/>
                <w:bCs/>
                <w:sz w:val="16"/>
                <w:szCs w:val="16"/>
              </w:rPr>
              <w:t>Ukazovatele</w:t>
            </w:r>
          </w:p>
        </w:tc>
        <w:tc>
          <w:tcPr>
            <w:tcW w:w="1660" w:type="dxa"/>
            <w:shd w:val="clear" w:color="000000" w:fill="B8CCE4"/>
            <w:vAlign w:val="center"/>
            <w:hideMark/>
          </w:tcPr>
          <w:p w:rsidR="007B0F61" w:rsidRPr="006D7925" w:rsidRDefault="007B0F61" w:rsidP="00923106">
            <w:pPr>
              <w:jc w:val="center"/>
              <w:rPr>
                <w:b/>
                <w:bCs/>
                <w:sz w:val="16"/>
                <w:szCs w:val="16"/>
              </w:rPr>
            </w:pPr>
            <w:r w:rsidRPr="006D7925">
              <w:rPr>
                <w:b/>
                <w:bCs/>
                <w:sz w:val="16"/>
                <w:szCs w:val="16"/>
              </w:rPr>
              <w:t>Cieľ stanovený prijímateľmi na základe uzatvorených zmlúv k 31.</w:t>
            </w:r>
            <w:r w:rsidR="00D33B8E" w:rsidRPr="006D7925">
              <w:rPr>
                <w:b/>
                <w:bCs/>
                <w:sz w:val="16"/>
                <w:szCs w:val="16"/>
              </w:rPr>
              <w:t> </w:t>
            </w:r>
            <w:r w:rsidRPr="006D7925">
              <w:rPr>
                <w:b/>
                <w:bCs/>
                <w:sz w:val="16"/>
                <w:szCs w:val="16"/>
              </w:rPr>
              <w:t>12.</w:t>
            </w:r>
            <w:r w:rsidR="00D33B8E" w:rsidRPr="006D7925">
              <w:rPr>
                <w:b/>
                <w:bCs/>
                <w:sz w:val="16"/>
                <w:szCs w:val="16"/>
              </w:rPr>
              <w:t> </w:t>
            </w:r>
            <w:r w:rsidRPr="006D7925">
              <w:rPr>
                <w:b/>
                <w:bCs/>
                <w:sz w:val="16"/>
                <w:szCs w:val="16"/>
              </w:rPr>
              <w:t>201</w:t>
            </w:r>
            <w:r w:rsidR="00923106" w:rsidRPr="006D7925">
              <w:rPr>
                <w:b/>
                <w:bCs/>
                <w:sz w:val="16"/>
                <w:szCs w:val="16"/>
              </w:rPr>
              <w:t>4</w:t>
            </w:r>
          </w:p>
        </w:tc>
        <w:tc>
          <w:tcPr>
            <w:tcW w:w="1438" w:type="dxa"/>
            <w:shd w:val="clear" w:color="000000" w:fill="B8CCE4"/>
            <w:vAlign w:val="center"/>
            <w:hideMark/>
          </w:tcPr>
          <w:p w:rsidR="00193E2C" w:rsidRPr="006D7925" w:rsidRDefault="007B0F61" w:rsidP="000D5753">
            <w:pPr>
              <w:jc w:val="center"/>
              <w:rPr>
                <w:b/>
                <w:bCs/>
                <w:sz w:val="16"/>
                <w:szCs w:val="16"/>
              </w:rPr>
            </w:pPr>
            <w:r w:rsidRPr="006D7925">
              <w:rPr>
                <w:b/>
                <w:bCs/>
                <w:sz w:val="16"/>
                <w:szCs w:val="16"/>
              </w:rPr>
              <w:t xml:space="preserve">Hodnota ukazovateľa </w:t>
            </w:r>
          </w:p>
          <w:p w:rsidR="007B0F61" w:rsidRPr="006D7925" w:rsidRDefault="007B0F61" w:rsidP="00923106">
            <w:pPr>
              <w:jc w:val="center"/>
              <w:rPr>
                <w:b/>
                <w:bCs/>
                <w:sz w:val="16"/>
                <w:szCs w:val="16"/>
              </w:rPr>
            </w:pPr>
            <w:r w:rsidRPr="006D7925">
              <w:rPr>
                <w:b/>
                <w:bCs/>
                <w:sz w:val="16"/>
                <w:szCs w:val="16"/>
              </w:rPr>
              <w:t>k 31.</w:t>
            </w:r>
            <w:r w:rsidR="00D33B8E" w:rsidRPr="006D7925">
              <w:rPr>
                <w:b/>
                <w:bCs/>
                <w:sz w:val="16"/>
                <w:szCs w:val="16"/>
              </w:rPr>
              <w:t> </w:t>
            </w:r>
            <w:r w:rsidRPr="006D7925">
              <w:rPr>
                <w:b/>
                <w:bCs/>
                <w:sz w:val="16"/>
                <w:szCs w:val="16"/>
              </w:rPr>
              <w:t>12.</w:t>
            </w:r>
            <w:r w:rsidR="00D33B8E" w:rsidRPr="006D7925">
              <w:rPr>
                <w:b/>
                <w:bCs/>
                <w:sz w:val="16"/>
                <w:szCs w:val="16"/>
              </w:rPr>
              <w:t> </w:t>
            </w:r>
            <w:r w:rsidRPr="006D7925">
              <w:rPr>
                <w:b/>
                <w:bCs/>
                <w:sz w:val="16"/>
                <w:szCs w:val="16"/>
              </w:rPr>
              <w:t>201</w:t>
            </w:r>
            <w:r w:rsidR="00923106" w:rsidRPr="006D7925">
              <w:rPr>
                <w:b/>
                <w:bCs/>
                <w:sz w:val="16"/>
                <w:szCs w:val="16"/>
              </w:rPr>
              <w:t>4</w:t>
            </w:r>
          </w:p>
        </w:tc>
        <w:tc>
          <w:tcPr>
            <w:tcW w:w="1276" w:type="dxa"/>
            <w:shd w:val="clear" w:color="000000" w:fill="B8CCE4"/>
            <w:vAlign w:val="center"/>
            <w:hideMark/>
          </w:tcPr>
          <w:p w:rsidR="007B0F61" w:rsidRPr="006D7925" w:rsidRDefault="007B0F61" w:rsidP="000D5753">
            <w:pPr>
              <w:jc w:val="center"/>
              <w:rPr>
                <w:b/>
                <w:bCs/>
                <w:sz w:val="16"/>
                <w:szCs w:val="16"/>
              </w:rPr>
            </w:pPr>
            <w:r w:rsidRPr="006D7925">
              <w:rPr>
                <w:b/>
                <w:bCs/>
                <w:sz w:val="16"/>
                <w:szCs w:val="16"/>
              </w:rPr>
              <w:t>Cieľová hodnota ukazovateľa</w:t>
            </w:r>
          </w:p>
        </w:tc>
        <w:tc>
          <w:tcPr>
            <w:tcW w:w="1440" w:type="dxa"/>
            <w:shd w:val="clear" w:color="000000" w:fill="B8CCE4"/>
            <w:vAlign w:val="center"/>
            <w:hideMark/>
          </w:tcPr>
          <w:p w:rsidR="007B0F61" w:rsidRPr="006D7925" w:rsidRDefault="007B0F61" w:rsidP="000D5753">
            <w:pPr>
              <w:jc w:val="center"/>
              <w:rPr>
                <w:b/>
                <w:bCs/>
                <w:sz w:val="16"/>
                <w:szCs w:val="16"/>
              </w:rPr>
            </w:pPr>
            <w:r w:rsidRPr="006D7925">
              <w:rPr>
                <w:b/>
                <w:bCs/>
                <w:sz w:val="16"/>
                <w:szCs w:val="16"/>
              </w:rPr>
              <w:t>Komentár*</w:t>
            </w:r>
          </w:p>
        </w:tc>
      </w:tr>
      <w:tr w:rsidR="00463098" w:rsidRPr="006D7925" w:rsidTr="00AF4503">
        <w:trPr>
          <w:trHeight w:val="420"/>
        </w:trPr>
        <w:tc>
          <w:tcPr>
            <w:tcW w:w="3696" w:type="dxa"/>
            <w:shd w:val="clear" w:color="000000" w:fill="B8CCE4"/>
            <w:vAlign w:val="center"/>
            <w:hideMark/>
          </w:tcPr>
          <w:p w:rsidR="007B0F61" w:rsidRPr="006D7925" w:rsidRDefault="007B0F61" w:rsidP="000D5753">
            <w:pPr>
              <w:rPr>
                <w:b/>
                <w:bCs/>
                <w:sz w:val="16"/>
                <w:szCs w:val="16"/>
              </w:rPr>
            </w:pPr>
            <w:r w:rsidRPr="006D7925">
              <w:rPr>
                <w:b/>
                <w:bCs/>
                <w:sz w:val="16"/>
                <w:szCs w:val="16"/>
              </w:rPr>
              <w:t>Ukazovateľ 1:</w:t>
            </w:r>
            <w:r w:rsidRPr="006D7925">
              <w:rPr>
                <w:sz w:val="16"/>
                <w:szCs w:val="16"/>
              </w:rPr>
              <w:t>Počet novovytvorených pracovných miest</w:t>
            </w:r>
            <w:r w:rsidRPr="006D7925">
              <w:rPr>
                <w:i/>
                <w:iCs/>
                <w:sz w:val="16"/>
                <w:szCs w:val="16"/>
              </w:rPr>
              <w:t xml:space="preserve"> (VK)(počet)</w:t>
            </w:r>
          </w:p>
        </w:tc>
        <w:tc>
          <w:tcPr>
            <w:tcW w:w="1660" w:type="dxa"/>
            <w:shd w:val="clear" w:color="000000" w:fill="C5D9F1"/>
            <w:noWrap/>
            <w:vAlign w:val="center"/>
            <w:hideMark/>
          </w:tcPr>
          <w:p w:rsidR="007B0F61" w:rsidRPr="006D7925" w:rsidRDefault="005E29EB" w:rsidP="000D5753">
            <w:pPr>
              <w:jc w:val="center"/>
              <w:rPr>
                <w:sz w:val="16"/>
                <w:szCs w:val="16"/>
              </w:rPr>
            </w:pPr>
            <w:r w:rsidRPr="006D7925">
              <w:rPr>
                <w:sz w:val="16"/>
                <w:szCs w:val="16"/>
              </w:rPr>
              <w:t>9 660</w:t>
            </w:r>
          </w:p>
        </w:tc>
        <w:tc>
          <w:tcPr>
            <w:tcW w:w="1438" w:type="dxa"/>
            <w:shd w:val="clear" w:color="000000" w:fill="C5D9F1"/>
            <w:noWrap/>
            <w:vAlign w:val="center"/>
            <w:hideMark/>
          </w:tcPr>
          <w:p w:rsidR="007B0F61" w:rsidRPr="006D7925" w:rsidRDefault="005E29EB" w:rsidP="00E34651">
            <w:pPr>
              <w:jc w:val="center"/>
              <w:rPr>
                <w:sz w:val="16"/>
                <w:szCs w:val="16"/>
              </w:rPr>
            </w:pPr>
            <w:r w:rsidRPr="006D7925">
              <w:rPr>
                <w:sz w:val="16"/>
                <w:szCs w:val="16"/>
              </w:rPr>
              <w:t xml:space="preserve">2 </w:t>
            </w:r>
            <w:r w:rsidR="00E34651">
              <w:rPr>
                <w:sz w:val="16"/>
                <w:szCs w:val="16"/>
              </w:rPr>
              <w:t>644</w:t>
            </w:r>
            <w:r w:rsidR="00E34651">
              <w:rPr>
                <w:rStyle w:val="Odkaznapoznmkupodiarou"/>
                <w:sz w:val="16"/>
                <w:szCs w:val="16"/>
              </w:rPr>
              <w:footnoteReference w:id="120"/>
            </w:r>
          </w:p>
        </w:tc>
        <w:tc>
          <w:tcPr>
            <w:tcW w:w="1276" w:type="dxa"/>
            <w:shd w:val="clear" w:color="000000" w:fill="C5D9F1"/>
            <w:noWrap/>
            <w:vAlign w:val="center"/>
            <w:hideMark/>
          </w:tcPr>
          <w:p w:rsidR="007B0F61" w:rsidRPr="006D7925" w:rsidRDefault="007B0F61" w:rsidP="007C6F0A">
            <w:pPr>
              <w:jc w:val="center"/>
              <w:rPr>
                <w:sz w:val="16"/>
                <w:szCs w:val="16"/>
              </w:rPr>
            </w:pPr>
            <w:r w:rsidRPr="006D7925">
              <w:rPr>
                <w:sz w:val="16"/>
                <w:szCs w:val="16"/>
              </w:rPr>
              <w:t>9</w:t>
            </w:r>
            <w:r w:rsidR="00193E2C" w:rsidRPr="006D7925">
              <w:rPr>
                <w:sz w:val="16"/>
                <w:szCs w:val="16"/>
              </w:rPr>
              <w:t xml:space="preserve"> </w:t>
            </w:r>
            <w:r w:rsidRPr="006D7925">
              <w:rPr>
                <w:sz w:val="16"/>
                <w:szCs w:val="16"/>
              </w:rPr>
              <w:t>8</w:t>
            </w:r>
            <w:r w:rsidR="007C6F0A" w:rsidRPr="006D7925">
              <w:rPr>
                <w:sz w:val="16"/>
                <w:szCs w:val="16"/>
              </w:rPr>
              <w:t>65</w:t>
            </w:r>
          </w:p>
        </w:tc>
        <w:tc>
          <w:tcPr>
            <w:tcW w:w="1440" w:type="dxa"/>
            <w:shd w:val="clear" w:color="000000" w:fill="C5D9F1"/>
            <w:noWrap/>
            <w:vAlign w:val="center"/>
            <w:hideMark/>
          </w:tcPr>
          <w:p w:rsidR="00193E2C" w:rsidRPr="006D7925" w:rsidRDefault="005E29EB" w:rsidP="00193E2C">
            <w:pPr>
              <w:jc w:val="center"/>
              <w:rPr>
                <w:sz w:val="16"/>
                <w:szCs w:val="16"/>
              </w:rPr>
            </w:pPr>
            <w:r w:rsidRPr="006D7925">
              <w:rPr>
                <w:sz w:val="16"/>
                <w:szCs w:val="16"/>
              </w:rPr>
              <w:t xml:space="preserve">2 </w:t>
            </w:r>
            <w:r w:rsidR="00E34651">
              <w:rPr>
                <w:sz w:val="16"/>
                <w:szCs w:val="16"/>
              </w:rPr>
              <w:t>644</w:t>
            </w:r>
          </w:p>
          <w:p w:rsidR="007B0F61" w:rsidRPr="006D7925" w:rsidRDefault="007B0F61" w:rsidP="00E34651">
            <w:pPr>
              <w:jc w:val="center"/>
              <w:rPr>
                <w:sz w:val="16"/>
                <w:szCs w:val="16"/>
              </w:rPr>
            </w:pPr>
            <w:r w:rsidRPr="006D7925">
              <w:rPr>
                <w:sz w:val="16"/>
                <w:szCs w:val="16"/>
              </w:rPr>
              <w:t>(</w:t>
            </w:r>
            <w:r w:rsidR="00E34651">
              <w:rPr>
                <w:sz w:val="16"/>
                <w:szCs w:val="16"/>
              </w:rPr>
              <w:t>379</w:t>
            </w:r>
            <w:r w:rsidRPr="006D7925">
              <w:rPr>
                <w:sz w:val="16"/>
                <w:szCs w:val="16"/>
              </w:rPr>
              <w:t xml:space="preserve"> proj</w:t>
            </w:r>
            <w:r w:rsidR="00193E2C" w:rsidRPr="006D7925">
              <w:rPr>
                <w:sz w:val="16"/>
                <w:szCs w:val="16"/>
              </w:rPr>
              <w:t>ektov</w:t>
            </w:r>
            <w:r w:rsidRPr="006D7925">
              <w:rPr>
                <w:sz w:val="16"/>
                <w:szCs w:val="16"/>
              </w:rPr>
              <w:t>)</w:t>
            </w:r>
          </w:p>
        </w:tc>
      </w:tr>
      <w:tr w:rsidR="00463098" w:rsidRPr="006D7925" w:rsidTr="00AF4503">
        <w:trPr>
          <w:trHeight w:val="137"/>
        </w:trPr>
        <w:tc>
          <w:tcPr>
            <w:tcW w:w="3696" w:type="dxa"/>
            <w:shd w:val="clear" w:color="000000" w:fill="B8CCE4"/>
            <w:vAlign w:val="center"/>
            <w:hideMark/>
          </w:tcPr>
          <w:p w:rsidR="007B0F61" w:rsidRPr="006D7925" w:rsidRDefault="007B0F61" w:rsidP="000D5753">
            <w:pPr>
              <w:rPr>
                <w:b/>
                <w:bCs/>
                <w:sz w:val="16"/>
                <w:szCs w:val="16"/>
              </w:rPr>
            </w:pPr>
            <w:r w:rsidRPr="006D7925">
              <w:rPr>
                <w:b/>
                <w:bCs/>
                <w:sz w:val="16"/>
                <w:szCs w:val="16"/>
              </w:rPr>
              <w:t xml:space="preserve">Ukazovateľ 2: </w:t>
            </w:r>
            <w:r w:rsidRPr="006D7925">
              <w:rPr>
                <w:sz w:val="16"/>
                <w:szCs w:val="16"/>
              </w:rPr>
              <w:t xml:space="preserve">Počet novovytvorených pracovných miest obsadených mužmi </w:t>
            </w:r>
            <w:r w:rsidRPr="006D7925">
              <w:rPr>
                <w:i/>
                <w:iCs/>
                <w:sz w:val="16"/>
                <w:szCs w:val="16"/>
              </w:rPr>
              <w:t>(VK)(počet)</w:t>
            </w:r>
          </w:p>
        </w:tc>
        <w:tc>
          <w:tcPr>
            <w:tcW w:w="1660" w:type="dxa"/>
            <w:shd w:val="clear" w:color="000000" w:fill="C5D9F1"/>
            <w:noWrap/>
            <w:vAlign w:val="center"/>
            <w:hideMark/>
          </w:tcPr>
          <w:p w:rsidR="007B0F61" w:rsidRPr="006D7925" w:rsidRDefault="005E29EB" w:rsidP="000D5753">
            <w:pPr>
              <w:jc w:val="center"/>
              <w:rPr>
                <w:sz w:val="16"/>
                <w:szCs w:val="16"/>
              </w:rPr>
            </w:pPr>
            <w:r w:rsidRPr="006D7925">
              <w:rPr>
                <w:sz w:val="16"/>
                <w:szCs w:val="16"/>
              </w:rPr>
              <w:t>5 617</w:t>
            </w:r>
          </w:p>
        </w:tc>
        <w:tc>
          <w:tcPr>
            <w:tcW w:w="1438" w:type="dxa"/>
            <w:shd w:val="clear" w:color="000000" w:fill="C5D9F1"/>
            <w:noWrap/>
            <w:vAlign w:val="center"/>
            <w:hideMark/>
          </w:tcPr>
          <w:p w:rsidR="007B0F61" w:rsidRPr="006D7925" w:rsidRDefault="005E29EB" w:rsidP="00E34651">
            <w:pPr>
              <w:jc w:val="center"/>
              <w:rPr>
                <w:sz w:val="16"/>
                <w:szCs w:val="16"/>
              </w:rPr>
            </w:pPr>
            <w:r w:rsidRPr="006D7925">
              <w:rPr>
                <w:sz w:val="16"/>
                <w:szCs w:val="16"/>
              </w:rPr>
              <w:t xml:space="preserve">1 </w:t>
            </w:r>
            <w:r w:rsidR="00E34651">
              <w:rPr>
                <w:sz w:val="16"/>
                <w:szCs w:val="16"/>
              </w:rPr>
              <w:t>460</w:t>
            </w:r>
            <w:r w:rsidR="00E34651">
              <w:rPr>
                <w:rStyle w:val="Odkaznapoznmkupodiarou"/>
                <w:sz w:val="16"/>
                <w:szCs w:val="16"/>
              </w:rPr>
              <w:footnoteReference w:id="121"/>
            </w:r>
          </w:p>
        </w:tc>
        <w:tc>
          <w:tcPr>
            <w:tcW w:w="1276" w:type="dxa"/>
            <w:shd w:val="clear" w:color="000000" w:fill="C5D9F1"/>
            <w:noWrap/>
            <w:vAlign w:val="center"/>
            <w:hideMark/>
          </w:tcPr>
          <w:p w:rsidR="007B0F61" w:rsidRPr="006D7925" w:rsidRDefault="007B0F61" w:rsidP="007C6F0A">
            <w:pPr>
              <w:jc w:val="center"/>
              <w:rPr>
                <w:sz w:val="16"/>
                <w:szCs w:val="16"/>
              </w:rPr>
            </w:pPr>
            <w:r w:rsidRPr="006D7925">
              <w:rPr>
                <w:sz w:val="16"/>
                <w:szCs w:val="16"/>
              </w:rPr>
              <w:t>7</w:t>
            </w:r>
            <w:r w:rsidR="00193E2C" w:rsidRPr="006D7925">
              <w:rPr>
                <w:sz w:val="16"/>
                <w:szCs w:val="16"/>
              </w:rPr>
              <w:t xml:space="preserve"> </w:t>
            </w:r>
            <w:r w:rsidRPr="006D7925">
              <w:rPr>
                <w:sz w:val="16"/>
                <w:szCs w:val="16"/>
              </w:rPr>
              <w:t>5</w:t>
            </w:r>
            <w:r w:rsidR="007C6F0A" w:rsidRPr="006D7925">
              <w:rPr>
                <w:sz w:val="16"/>
                <w:szCs w:val="16"/>
              </w:rPr>
              <w:t>9</w:t>
            </w:r>
            <w:r w:rsidRPr="006D7925">
              <w:rPr>
                <w:sz w:val="16"/>
                <w:szCs w:val="16"/>
              </w:rPr>
              <w:t>0</w:t>
            </w:r>
          </w:p>
        </w:tc>
        <w:tc>
          <w:tcPr>
            <w:tcW w:w="1440" w:type="dxa"/>
            <w:shd w:val="clear" w:color="000000" w:fill="C5D9F1"/>
            <w:noWrap/>
            <w:vAlign w:val="center"/>
            <w:hideMark/>
          </w:tcPr>
          <w:p w:rsidR="00193E2C" w:rsidRPr="006D7925" w:rsidRDefault="001D4DA5" w:rsidP="00193E2C">
            <w:pPr>
              <w:jc w:val="center"/>
              <w:rPr>
                <w:sz w:val="16"/>
                <w:szCs w:val="16"/>
              </w:rPr>
            </w:pPr>
            <w:r w:rsidRPr="006D7925">
              <w:rPr>
                <w:sz w:val="16"/>
                <w:szCs w:val="16"/>
              </w:rPr>
              <w:t xml:space="preserve">1 </w:t>
            </w:r>
            <w:r w:rsidR="00E34651">
              <w:rPr>
                <w:sz w:val="16"/>
                <w:szCs w:val="16"/>
              </w:rPr>
              <w:t>460</w:t>
            </w:r>
          </w:p>
          <w:p w:rsidR="007B0F61" w:rsidRPr="006D7925" w:rsidRDefault="007B0F61" w:rsidP="00E34651">
            <w:pPr>
              <w:jc w:val="center"/>
              <w:rPr>
                <w:sz w:val="16"/>
                <w:szCs w:val="16"/>
              </w:rPr>
            </w:pPr>
            <w:r w:rsidRPr="006D7925">
              <w:rPr>
                <w:sz w:val="16"/>
                <w:szCs w:val="16"/>
              </w:rPr>
              <w:t>(</w:t>
            </w:r>
            <w:r w:rsidR="00E34651">
              <w:rPr>
                <w:sz w:val="16"/>
                <w:szCs w:val="16"/>
              </w:rPr>
              <w:t>313</w:t>
            </w:r>
            <w:r w:rsidRPr="006D7925">
              <w:rPr>
                <w:sz w:val="16"/>
                <w:szCs w:val="16"/>
              </w:rPr>
              <w:t xml:space="preserve"> proj</w:t>
            </w:r>
            <w:r w:rsidR="00193E2C" w:rsidRPr="006D7925">
              <w:rPr>
                <w:sz w:val="16"/>
                <w:szCs w:val="16"/>
              </w:rPr>
              <w:t>ektov</w:t>
            </w:r>
            <w:r w:rsidRPr="006D7925">
              <w:rPr>
                <w:sz w:val="16"/>
                <w:szCs w:val="16"/>
              </w:rPr>
              <w:t>)</w:t>
            </w:r>
          </w:p>
        </w:tc>
      </w:tr>
      <w:tr w:rsidR="00463098" w:rsidRPr="006D7925" w:rsidTr="00AF4503">
        <w:trPr>
          <w:trHeight w:val="420"/>
        </w:trPr>
        <w:tc>
          <w:tcPr>
            <w:tcW w:w="3696" w:type="dxa"/>
            <w:shd w:val="clear" w:color="000000" w:fill="B8CCE4"/>
            <w:vAlign w:val="center"/>
            <w:hideMark/>
          </w:tcPr>
          <w:p w:rsidR="007B0F61" w:rsidRPr="006D7925" w:rsidRDefault="007B0F61" w:rsidP="000D5753">
            <w:pPr>
              <w:rPr>
                <w:b/>
                <w:bCs/>
                <w:sz w:val="16"/>
                <w:szCs w:val="16"/>
              </w:rPr>
            </w:pPr>
            <w:r w:rsidRPr="006D7925">
              <w:rPr>
                <w:b/>
                <w:bCs/>
                <w:sz w:val="16"/>
                <w:szCs w:val="16"/>
              </w:rPr>
              <w:t xml:space="preserve">Ukazovateľ 3: </w:t>
            </w:r>
            <w:r w:rsidRPr="006D7925">
              <w:rPr>
                <w:sz w:val="16"/>
                <w:szCs w:val="16"/>
              </w:rPr>
              <w:t xml:space="preserve">Počet novovytvorených pracovných miest obsadených ženami </w:t>
            </w:r>
            <w:r w:rsidRPr="006D7925">
              <w:rPr>
                <w:i/>
                <w:iCs/>
                <w:sz w:val="16"/>
                <w:szCs w:val="16"/>
              </w:rPr>
              <w:t>(VK)(počet)</w:t>
            </w:r>
          </w:p>
        </w:tc>
        <w:tc>
          <w:tcPr>
            <w:tcW w:w="1660" w:type="dxa"/>
            <w:shd w:val="clear" w:color="000000" w:fill="C5D9F1"/>
            <w:noWrap/>
            <w:vAlign w:val="center"/>
            <w:hideMark/>
          </w:tcPr>
          <w:p w:rsidR="007B0F61" w:rsidRPr="006D7925" w:rsidRDefault="005E29EB" w:rsidP="000D5753">
            <w:pPr>
              <w:jc w:val="center"/>
              <w:rPr>
                <w:sz w:val="16"/>
                <w:szCs w:val="16"/>
              </w:rPr>
            </w:pPr>
            <w:r w:rsidRPr="006D7925">
              <w:rPr>
                <w:sz w:val="16"/>
                <w:szCs w:val="16"/>
              </w:rPr>
              <w:t>4 043</w:t>
            </w:r>
          </w:p>
        </w:tc>
        <w:tc>
          <w:tcPr>
            <w:tcW w:w="1438" w:type="dxa"/>
            <w:shd w:val="clear" w:color="000000" w:fill="C5D9F1"/>
            <w:noWrap/>
            <w:vAlign w:val="center"/>
            <w:hideMark/>
          </w:tcPr>
          <w:p w:rsidR="007B0F61" w:rsidRPr="006D7925" w:rsidRDefault="005E29EB" w:rsidP="00E34651">
            <w:pPr>
              <w:jc w:val="center"/>
              <w:rPr>
                <w:sz w:val="16"/>
                <w:szCs w:val="16"/>
              </w:rPr>
            </w:pPr>
            <w:r w:rsidRPr="006D7925">
              <w:rPr>
                <w:sz w:val="16"/>
                <w:szCs w:val="16"/>
              </w:rPr>
              <w:t xml:space="preserve">1 </w:t>
            </w:r>
            <w:r w:rsidR="00E34651">
              <w:rPr>
                <w:sz w:val="16"/>
                <w:szCs w:val="16"/>
              </w:rPr>
              <w:t>184</w:t>
            </w:r>
            <w:r w:rsidR="00E34651">
              <w:rPr>
                <w:rStyle w:val="Odkaznapoznmkupodiarou"/>
                <w:sz w:val="16"/>
                <w:szCs w:val="16"/>
              </w:rPr>
              <w:footnoteReference w:id="122"/>
            </w:r>
          </w:p>
        </w:tc>
        <w:tc>
          <w:tcPr>
            <w:tcW w:w="1276" w:type="dxa"/>
            <w:shd w:val="clear" w:color="000000" w:fill="C5D9F1"/>
            <w:noWrap/>
            <w:vAlign w:val="center"/>
            <w:hideMark/>
          </w:tcPr>
          <w:p w:rsidR="007B0F61" w:rsidRPr="006D7925" w:rsidRDefault="007B0F61" w:rsidP="000D5753">
            <w:pPr>
              <w:jc w:val="center"/>
              <w:rPr>
                <w:sz w:val="16"/>
                <w:szCs w:val="16"/>
              </w:rPr>
            </w:pPr>
            <w:r w:rsidRPr="006D7925">
              <w:rPr>
                <w:sz w:val="16"/>
                <w:szCs w:val="16"/>
              </w:rPr>
              <w:t>2</w:t>
            </w:r>
            <w:r w:rsidR="00A85658" w:rsidRPr="006D7925">
              <w:rPr>
                <w:sz w:val="16"/>
                <w:szCs w:val="16"/>
              </w:rPr>
              <w:t xml:space="preserve"> </w:t>
            </w:r>
            <w:r w:rsidRPr="006D7925">
              <w:rPr>
                <w:sz w:val="16"/>
                <w:szCs w:val="16"/>
              </w:rPr>
              <w:t>275</w:t>
            </w:r>
          </w:p>
        </w:tc>
        <w:tc>
          <w:tcPr>
            <w:tcW w:w="1440" w:type="dxa"/>
            <w:shd w:val="clear" w:color="000000" w:fill="C5D9F1"/>
            <w:noWrap/>
            <w:vAlign w:val="center"/>
            <w:hideMark/>
          </w:tcPr>
          <w:p w:rsidR="00193E2C" w:rsidRPr="006D7925" w:rsidRDefault="005E29EB" w:rsidP="000D5753">
            <w:pPr>
              <w:jc w:val="center"/>
              <w:rPr>
                <w:sz w:val="16"/>
                <w:szCs w:val="16"/>
              </w:rPr>
            </w:pPr>
            <w:r w:rsidRPr="006D7925">
              <w:rPr>
                <w:sz w:val="16"/>
                <w:szCs w:val="16"/>
              </w:rPr>
              <w:t xml:space="preserve">1 </w:t>
            </w:r>
            <w:r w:rsidR="00E34651">
              <w:rPr>
                <w:sz w:val="16"/>
                <w:szCs w:val="16"/>
              </w:rPr>
              <w:t>184</w:t>
            </w:r>
          </w:p>
          <w:p w:rsidR="007B0F61" w:rsidRPr="006D7925" w:rsidRDefault="007B0F61" w:rsidP="00E34651">
            <w:pPr>
              <w:jc w:val="center"/>
              <w:rPr>
                <w:sz w:val="16"/>
                <w:szCs w:val="16"/>
              </w:rPr>
            </w:pPr>
            <w:r w:rsidRPr="006D7925">
              <w:rPr>
                <w:sz w:val="16"/>
                <w:szCs w:val="16"/>
              </w:rPr>
              <w:t>(</w:t>
            </w:r>
            <w:r w:rsidR="00E34651">
              <w:rPr>
                <w:sz w:val="16"/>
                <w:szCs w:val="16"/>
              </w:rPr>
              <w:t>301</w:t>
            </w:r>
            <w:r w:rsidRPr="006D7925">
              <w:rPr>
                <w:sz w:val="16"/>
                <w:szCs w:val="16"/>
              </w:rPr>
              <w:t xml:space="preserve"> proj</w:t>
            </w:r>
            <w:r w:rsidR="00193E2C" w:rsidRPr="006D7925">
              <w:rPr>
                <w:sz w:val="16"/>
                <w:szCs w:val="16"/>
              </w:rPr>
              <w:t>ektov</w:t>
            </w:r>
            <w:r w:rsidRPr="006D7925">
              <w:rPr>
                <w:sz w:val="16"/>
                <w:szCs w:val="16"/>
              </w:rPr>
              <w:t>)</w:t>
            </w:r>
          </w:p>
        </w:tc>
      </w:tr>
      <w:tr w:rsidR="00463098" w:rsidRPr="006D7925" w:rsidTr="00AF4503">
        <w:trPr>
          <w:trHeight w:val="420"/>
        </w:trPr>
        <w:tc>
          <w:tcPr>
            <w:tcW w:w="3696" w:type="dxa"/>
            <w:shd w:val="clear" w:color="000000" w:fill="B8CCE4"/>
            <w:vAlign w:val="center"/>
            <w:hideMark/>
          </w:tcPr>
          <w:p w:rsidR="007B0F61" w:rsidRPr="006D7925" w:rsidRDefault="007B0F61" w:rsidP="00D33B8E">
            <w:pPr>
              <w:rPr>
                <w:b/>
                <w:bCs/>
                <w:sz w:val="16"/>
                <w:szCs w:val="16"/>
              </w:rPr>
            </w:pPr>
            <w:r w:rsidRPr="006D7925">
              <w:rPr>
                <w:b/>
                <w:bCs/>
                <w:sz w:val="16"/>
                <w:szCs w:val="16"/>
              </w:rPr>
              <w:t xml:space="preserve">Ukazovateľ </w:t>
            </w:r>
            <w:r w:rsidR="00D33B8E" w:rsidRPr="006D7925">
              <w:rPr>
                <w:b/>
                <w:bCs/>
                <w:sz w:val="16"/>
                <w:szCs w:val="16"/>
              </w:rPr>
              <w:t>4</w:t>
            </w:r>
            <w:r w:rsidRPr="006D7925">
              <w:rPr>
                <w:b/>
                <w:bCs/>
                <w:sz w:val="16"/>
                <w:szCs w:val="16"/>
              </w:rPr>
              <w:t xml:space="preserve">: </w:t>
            </w:r>
            <w:r w:rsidRPr="006D7925">
              <w:rPr>
                <w:sz w:val="16"/>
                <w:szCs w:val="16"/>
              </w:rPr>
              <w:t xml:space="preserve">Počet vytvorených pracovných miest pre znevýhodnené skupiny v dôsledku realizácie projektu </w:t>
            </w:r>
            <w:r w:rsidRPr="006D7925">
              <w:rPr>
                <w:i/>
                <w:iCs/>
                <w:sz w:val="16"/>
                <w:szCs w:val="16"/>
              </w:rPr>
              <w:t>(VK)(počet)</w:t>
            </w:r>
          </w:p>
        </w:tc>
        <w:tc>
          <w:tcPr>
            <w:tcW w:w="1660" w:type="dxa"/>
            <w:shd w:val="clear" w:color="000000" w:fill="C5D9F1"/>
            <w:noWrap/>
            <w:vAlign w:val="center"/>
            <w:hideMark/>
          </w:tcPr>
          <w:p w:rsidR="007B0F61" w:rsidRPr="006D7925" w:rsidRDefault="005E29EB" w:rsidP="000D5753">
            <w:pPr>
              <w:jc w:val="center"/>
              <w:rPr>
                <w:sz w:val="16"/>
                <w:szCs w:val="16"/>
              </w:rPr>
            </w:pPr>
            <w:r w:rsidRPr="006D7925">
              <w:rPr>
                <w:sz w:val="16"/>
                <w:szCs w:val="16"/>
              </w:rPr>
              <w:t>999</w:t>
            </w:r>
          </w:p>
        </w:tc>
        <w:tc>
          <w:tcPr>
            <w:tcW w:w="1438" w:type="dxa"/>
            <w:shd w:val="clear" w:color="000000" w:fill="C5D9F1"/>
            <w:noWrap/>
            <w:vAlign w:val="center"/>
            <w:hideMark/>
          </w:tcPr>
          <w:p w:rsidR="007B0F61" w:rsidRPr="006D7925" w:rsidRDefault="005E29EB" w:rsidP="000D5753">
            <w:pPr>
              <w:jc w:val="center"/>
              <w:rPr>
                <w:sz w:val="16"/>
                <w:szCs w:val="16"/>
              </w:rPr>
            </w:pPr>
            <w:r w:rsidRPr="006D7925">
              <w:rPr>
                <w:sz w:val="16"/>
                <w:szCs w:val="16"/>
              </w:rPr>
              <w:t>145</w:t>
            </w:r>
          </w:p>
        </w:tc>
        <w:tc>
          <w:tcPr>
            <w:tcW w:w="1276" w:type="dxa"/>
            <w:shd w:val="clear" w:color="000000" w:fill="C5D9F1"/>
            <w:noWrap/>
            <w:vAlign w:val="center"/>
            <w:hideMark/>
          </w:tcPr>
          <w:p w:rsidR="007B0F61" w:rsidRPr="006D7925" w:rsidRDefault="007B0F61" w:rsidP="000D5753">
            <w:pPr>
              <w:jc w:val="center"/>
              <w:rPr>
                <w:sz w:val="16"/>
                <w:szCs w:val="16"/>
              </w:rPr>
            </w:pPr>
            <w:r w:rsidRPr="006D7925">
              <w:rPr>
                <w:sz w:val="16"/>
                <w:szCs w:val="16"/>
              </w:rPr>
              <w:t>101</w:t>
            </w:r>
          </w:p>
        </w:tc>
        <w:tc>
          <w:tcPr>
            <w:tcW w:w="1440" w:type="dxa"/>
            <w:shd w:val="clear" w:color="000000" w:fill="C5D9F1"/>
            <w:noWrap/>
            <w:vAlign w:val="center"/>
            <w:hideMark/>
          </w:tcPr>
          <w:p w:rsidR="00193E2C" w:rsidRPr="006D7925" w:rsidRDefault="005E29EB" w:rsidP="000D5753">
            <w:pPr>
              <w:jc w:val="center"/>
              <w:rPr>
                <w:sz w:val="16"/>
                <w:szCs w:val="16"/>
              </w:rPr>
            </w:pPr>
            <w:r w:rsidRPr="006D7925">
              <w:rPr>
                <w:sz w:val="16"/>
                <w:szCs w:val="16"/>
              </w:rPr>
              <w:t>145</w:t>
            </w:r>
          </w:p>
          <w:p w:rsidR="007B0F61" w:rsidRPr="006D7925" w:rsidRDefault="007B0F61" w:rsidP="005E29EB">
            <w:pPr>
              <w:jc w:val="center"/>
              <w:rPr>
                <w:sz w:val="16"/>
                <w:szCs w:val="16"/>
              </w:rPr>
            </w:pPr>
            <w:r w:rsidRPr="006D7925">
              <w:rPr>
                <w:sz w:val="16"/>
                <w:szCs w:val="16"/>
              </w:rPr>
              <w:t>(</w:t>
            </w:r>
            <w:r w:rsidR="005E29EB" w:rsidRPr="006D7925">
              <w:rPr>
                <w:sz w:val="16"/>
                <w:szCs w:val="16"/>
              </w:rPr>
              <w:t>6</w:t>
            </w:r>
            <w:r w:rsidR="001D4DA5" w:rsidRPr="006D7925">
              <w:rPr>
                <w:sz w:val="16"/>
                <w:szCs w:val="16"/>
              </w:rPr>
              <w:t>5</w:t>
            </w:r>
            <w:r w:rsidRPr="006D7925">
              <w:rPr>
                <w:sz w:val="16"/>
                <w:szCs w:val="16"/>
              </w:rPr>
              <w:t xml:space="preserve"> proj</w:t>
            </w:r>
            <w:r w:rsidR="00193E2C" w:rsidRPr="006D7925">
              <w:rPr>
                <w:sz w:val="16"/>
                <w:szCs w:val="16"/>
              </w:rPr>
              <w:t>ektov</w:t>
            </w:r>
            <w:r w:rsidRPr="006D7925">
              <w:rPr>
                <w:sz w:val="16"/>
                <w:szCs w:val="16"/>
              </w:rPr>
              <w:t>)</w:t>
            </w:r>
          </w:p>
        </w:tc>
      </w:tr>
      <w:tr w:rsidR="00463098" w:rsidRPr="006D7925" w:rsidTr="00AF4503">
        <w:trPr>
          <w:trHeight w:val="420"/>
        </w:trPr>
        <w:tc>
          <w:tcPr>
            <w:tcW w:w="3696" w:type="dxa"/>
            <w:shd w:val="clear" w:color="000000" w:fill="B8CCE4"/>
            <w:vAlign w:val="center"/>
            <w:hideMark/>
          </w:tcPr>
          <w:p w:rsidR="007B0F61" w:rsidRPr="006D7925" w:rsidRDefault="007B0F61" w:rsidP="00D33B8E">
            <w:pPr>
              <w:rPr>
                <w:b/>
                <w:bCs/>
                <w:sz w:val="16"/>
                <w:szCs w:val="16"/>
              </w:rPr>
            </w:pPr>
            <w:r w:rsidRPr="006D7925">
              <w:rPr>
                <w:b/>
                <w:bCs/>
                <w:sz w:val="16"/>
                <w:szCs w:val="16"/>
              </w:rPr>
              <w:t xml:space="preserve">Ukazovateľ </w:t>
            </w:r>
            <w:r w:rsidR="00D33B8E" w:rsidRPr="006D7925">
              <w:rPr>
                <w:b/>
                <w:bCs/>
                <w:sz w:val="16"/>
                <w:szCs w:val="16"/>
              </w:rPr>
              <w:t>5</w:t>
            </w:r>
            <w:r w:rsidRPr="006D7925">
              <w:rPr>
                <w:b/>
                <w:bCs/>
                <w:sz w:val="16"/>
                <w:szCs w:val="16"/>
              </w:rPr>
              <w:t xml:space="preserve">: </w:t>
            </w:r>
            <w:r w:rsidRPr="006D7925">
              <w:rPr>
                <w:sz w:val="16"/>
                <w:szCs w:val="16"/>
              </w:rPr>
              <w:t>Počet podporených projektov</w:t>
            </w:r>
            <w:r w:rsidRPr="006D7925">
              <w:rPr>
                <w:i/>
                <w:iCs/>
                <w:sz w:val="16"/>
                <w:szCs w:val="16"/>
              </w:rPr>
              <w:t xml:space="preserve"> (V)(počet)</w:t>
            </w:r>
          </w:p>
        </w:tc>
        <w:tc>
          <w:tcPr>
            <w:tcW w:w="1660" w:type="dxa"/>
            <w:shd w:val="clear" w:color="000000" w:fill="C5D9F1"/>
            <w:noWrap/>
            <w:vAlign w:val="center"/>
            <w:hideMark/>
          </w:tcPr>
          <w:p w:rsidR="007B0F61" w:rsidRPr="006D7925" w:rsidRDefault="00EB518A" w:rsidP="000D5753">
            <w:pPr>
              <w:jc w:val="center"/>
              <w:rPr>
                <w:sz w:val="16"/>
                <w:szCs w:val="16"/>
              </w:rPr>
            </w:pPr>
            <w:r w:rsidRPr="006D7925">
              <w:rPr>
                <w:sz w:val="16"/>
                <w:szCs w:val="16"/>
              </w:rPr>
              <w:t>1 350</w:t>
            </w:r>
          </w:p>
        </w:tc>
        <w:tc>
          <w:tcPr>
            <w:tcW w:w="1438" w:type="dxa"/>
            <w:shd w:val="clear" w:color="000000" w:fill="C5D9F1"/>
            <w:noWrap/>
            <w:vAlign w:val="center"/>
            <w:hideMark/>
          </w:tcPr>
          <w:p w:rsidR="007B0F61" w:rsidRPr="006D7925" w:rsidRDefault="00EB518A" w:rsidP="000D5753">
            <w:pPr>
              <w:jc w:val="center"/>
              <w:rPr>
                <w:sz w:val="16"/>
                <w:szCs w:val="16"/>
              </w:rPr>
            </w:pPr>
            <w:r w:rsidRPr="006D7925">
              <w:rPr>
                <w:sz w:val="16"/>
                <w:szCs w:val="16"/>
              </w:rPr>
              <w:t>1 350</w:t>
            </w:r>
            <w:r w:rsidR="009614CA" w:rsidRPr="006D7925">
              <w:rPr>
                <w:rStyle w:val="Odkaznapoznmkupodiarou"/>
                <w:sz w:val="16"/>
                <w:szCs w:val="16"/>
              </w:rPr>
              <w:footnoteReference w:id="123"/>
            </w:r>
          </w:p>
        </w:tc>
        <w:tc>
          <w:tcPr>
            <w:tcW w:w="1276" w:type="dxa"/>
            <w:shd w:val="clear" w:color="000000" w:fill="C5D9F1"/>
            <w:noWrap/>
            <w:vAlign w:val="center"/>
            <w:hideMark/>
          </w:tcPr>
          <w:p w:rsidR="007B0F61" w:rsidRPr="006D7925" w:rsidRDefault="007B0F61" w:rsidP="000D5753">
            <w:pPr>
              <w:jc w:val="center"/>
              <w:rPr>
                <w:sz w:val="16"/>
                <w:szCs w:val="16"/>
              </w:rPr>
            </w:pPr>
            <w:r w:rsidRPr="006D7925">
              <w:rPr>
                <w:sz w:val="16"/>
                <w:szCs w:val="16"/>
              </w:rPr>
              <w:t>1</w:t>
            </w:r>
            <w:r w:rsidR="00A85658" w:rsidRPr="006D7925">
              <w:rPr>
                <w:sz w:val="16"/>
                <w:szCs w:val="16"/>
              </w:rPr>
              <w:t xml:space="preserve"> </w:t>
            </w:r>
            <w:r w:rsidRPr="006D7925">
              <w:rPr>
                <w:sz w:val="16"/>
                <w:szCs w:val="16"/>
              </w:rPr>
              <w:t>390</w:t>
            </w:r>
          </w:p>
        </w:tc>
        <w:tc>
          <w:tcPr>
            <w:tcW w:w="1440" w:type="dxa"/>
            <w:shd w:val="clear" w:color="000000" w:fill="C5D9F1"/>
            <w:noWrap/>
            <w:vAlign w:val="center"/>
            <w:hideMark/>
          </w:tcPr>
          <w:p w:rsidR="00193E2C" w:rsidRPr="006D7925" w:rsidRDefault="00EB518A" w:rsidP="000D5753">
            <w:pPr>
              <w:jc w:val="center"/>
              <w:rPr>
                <w:sz w:val="16"/>
                <w:szCs w:val="16"/>
              </w:rPr>
            </w:pPr>
            <w:r w:rsidRPr="006D7925">
              <w:rPr>
                <w:sz w:val="16"/>
                <w:szCs w:val="16"/>
              </w:rPr>
              <w:t>398</w:t>
            </w:r>
          </w:p>
          <w:p w:rsidR="007B0F61" w:rsidRPr="006D7925" w:rsidRDefault="007B0F61" w:rsidP="00EB518A">
            <w:pPr>
              <w:jc w:val="center"/>
              <w:rPr>
                <w:sz w:val="16"/>
                <w:szCs w:val="16"/>
              </w:rPr>
            </w:pPr>
            <w:r w:rsidRPr="006D7925">
              <w:rPr>
                <w:sz w:val="16"/>
                <w:szCs w:val="16"/>
              </w:rPr>
              <w:t>(</w:t>
            </w:r>
            <w:r w:rsidR="009614CA" w:rsidRPr="006D7925">
              <w:rPr>
                <w:sz w:val="16"/>
                <w:szCs w:val="16"/>
              </w:rPr>
              <w:t>3</w:t>
            </w:r>
            <w:r w:rsidR="00EB518A" w:rsidRPr="006D7925">
              <w:rPr>
                <w:sz w:val="16"/>
                <w:szCs w:val="16"/>
              </w:rPr>
              <w:t>98 NFP</w:t>
            </w:r>
            <w:r w:rsidRPr="006D7925">
              <w:rPr>
                <w:sz w:val="16"/>
                <w:szCs w:val="16"/>
              </w:rPr>
              <w:t xml:space="preserve"> proj</w:t>
            </w:r>
            <w:r w:rsidR="00193E2C" w:rsidRPr="006D7925">
              <w:rPr>
                <w:sz w:val="16"/>
                <w:szCs w:val="16"/>
              </w:rPr>
              <w:t>ektov</w:t>
            </w:r>
            <w:r w:rsidRPr="006D7925">
              <w:rPr>
                <w:sz w:val="16"/>
                <w:szCs w:val="16"/>
              </w:rPr>
              <w:t>)</w:t>
            </w:r>
          </w:p>
        </w:tc>
      </w:tr>
      <w:tr w:rsidR="00463098" w:rsidRPr="006D7925" w:rsidTr="00AF4503">
        <w:trPr>
          <w:trHeight w:val="420"/>
        </w:trPr>
        <w:tc>
          <w:tcPr>
            <w:tcW w:w="3696" w:type="dxa"/>
            <w:shd w:val="clear" w:color="000000" w:fill="B8CCE4"/>
            <w:vAlign w:val="center"/>
            <w:hideMark/>
          </w:tcPr>
          <w:p w:rsidR="007B0F61" w:rsidRPr="006D7925" w:rsidRDefault="007B0F61" w:rsidP="00D33B8E">
            <w:pPr>
              <w:rPr>
                <w:b/>
                <w:bCs/>
                <w:sz w:val="16"/>
                <w:szCs w:val="16"/>
              </w:rPr>
            </w:pPr>
            <w:r w:rsidRPr="006D7925">
              <w:rPr>
                <w:b/>
                <w:bCs/>
                <w:sz w:val="16"/>
                <w:szCs w:val="16"/>
              </w:rPr>
              <w:t xml:space="preserve">Ukazovateľ </w:t>
            </w:r>
            <w:r w:rsidR="00D33B8E" w:rsidRPr="006D7925">
              <w:rPr>
                <w:b/>
                <w:bCs/>
                <w:sz w:val="16"/>
                <w:szCs w:val="16"/>
              </w:rPr>
              <w:t>6</w:t>
            </w:r>
            <w:r w:rsidRPr="006D7925">
              <w:rPr>
                <w:b/>
                <w:bCs/>
                <w:sz w:val="16"/>
                <w:szCs w:val="16"/>
              </w:rPr>
              <w:t xml:space="preserve">: </w:t>
            </w:r>
            <w:r w:rsidRPr="006D7925">
              <w:rPr>
                <w:sz w:val="16"/>
                <w:szCs w:val="16"/>
              </w:rPr>
              <w:t>Počet podporených projektov na pomoc malým a stredným podnikom</w:t>
            </w:r>
            <w:r w:rsidRPr="006D7925">
              <w:rPr>
                <w:i/>
                <w:iCs/>
                <w:sz w:val="16"/>
                <w:szCs w:val="16"/>
              </w:rPr>
              <w:t xml:space="preserve"> (V)</w:t>
            </w:r>
          </w:p>
        </w:tc>
        <w:tc>
          <w:tcPr>
            <w:tcW w:w="1660" w:type="dxa"/>
            <w:shd w:val="clear" w:color="000000" w:fill="C5D9F1"/>
            <w:noWrap/>
            <w:vAlign w:val="center"/>
            <w:hideMark/>
          </w:tcPr>
          <w:p w:rsidR="007B0F61" w:rsidRPr="006D7925" w:rsidRDefault="00EB518A" w:rsidP="000D5753">
            <w:pPr>
              <w:jc w:val="center"/>
              <w:rPr>
                <w:sz w:val="16"/>
                <w:szCs w:val="16"/>
              </w:rPr>
            </w:pPr>
            <w:r w:rsidRPr="006D7925">
              <w:rPr>
                <w:sz w:val="16"/>
                <w:szCs w:val="16"/>
              </w:rPr>
              <w:t>1 311</w:t>
            </w:r>
          </w:p>
        </w:tc>
        <w:tc>
          <w:tcPr>
            <w:tcW w:w="1438" w:type="dxa"/>
            <w:shd w:val="clear" w:color="000000" w:fill="C5D9F1"/>
            <w:noWrap/>
            <w:vAlign w:val="center"/>
            <w:hideMark/>
          </w:tcPr>
          <w:p w:rsidR="007B0F61" w:rsidRPr="006D7925" w:rsidRDefault="00EB518A" w:rsidP="000D5753">
            <w:pPr>
              <w:jc w:val="center"/>
              <w:rPr>
                <w:sz w:val="16"/>
                <w:szCs w:val="16"/>
              </w:rPr>
            </w:pPr>
            <w:r w:rsidRPr="006D7925">
              <w:rPr>
                <w:sz w:val="16"/>
                <w:szCs w:val="16"/>
              </w:rPr>
              <w:t>1 311</w:t>
            </w:r>
            <w:r w:rsidR="009614CA" w:rsidRPr="006D7925">
              <w:rPr>
                <w:rStyle w:val="Odkaznapoznmkupodiarou"/>
                <w:sz w:val="16"/>
                <w:szCs w:val="16"/>
              </w:rPr>
              <w:footnoteReference w:id="124"/>
            </w:r>
          </w:p>
        </w:tc>
        <w:tc>
          <w:tcPr>
            <w:tcW w:w="1276" w:type="dxa"/>
            <w:shd w:val="clear" w:color="000000" w:fill="C5D9F1"/>
            <w:noWrap/>
            <w:vAlign w:val="center"/>
            <w:hideMark/>
          </w:tcPr>
          <w:p w:rsidR="007B0F61" w:rsidRPr="006D7925" w:rsidRDefault="007B0F61" w:rsidP="000D5753">
            <w:pPr>
              <w:jc w:val="center"/>
              <w:rPr>
                <w:sz w:val="16"/>
                <w:szCs w:val="16"/>
              </w:rPr>
            </w:pPr>
            <w:r w:rsidRPr="006D7925">
              <w:rPr>
                <w:sz w:val="16"/>
                <w:szCs w:val="16"/>
              </w:rPr>
              <w:t>1</w:t>
            </w:r>
            <w:r w:rsidR="00A85658" w:rsidRPr="006D7925">
              <w:rPr>
                <w:sz w:val="16"/>
                <w:szCs w:val="16"/>
              </w:rPr>
              <w:t xml:space="preserve"> </w:t>
            </w:r>
            <w:r w:rsidRPr="006D7925">
              <w:rPr>
                <w:sz w:val="16"/>
                <w:szCs w:val="16"/>
              </w:rPr>
              <w:t>290</w:t>
            </w:r>
          </w:p>
        </w:tc>
        <w:tc>
          <w:tcPr>
            <w:tcW w:w="1440" w:type="dxa"/>
            <w:shd w:val="clear" w:color="000000" w:fill="C5D9F1"/>
            <w:noWrap/>
            <w:vAlign w:val="center"/>
            <w:hideMark/>
          </w:tcPr>
          <w:p w:rsidR="00193E2C" w:rsidRPr="006D7925" w:rsidRDefault="00EB518A" w:rsidP="000D5753">
            <w:pPr>
              <w:jc w:val="center"/>
              <w:rPr>
                <w:sz w:val="16"/>
                <w:szCs w:val="16"/>
              </w:rPr>
            </w:pPr>
            <w:r w:rsidRPr="006D7925">
              <w:rPr>
                <w:sz w:val="16"/>
                <w:szCs w:val="16"/>
              </w:rPr>
              <w:t>392</w:t>
            </w:r>
          </w:p>
          <w:p w:rsidR="007B0F61" w:rsidRPr="006D7925" w:rsidRDefault="007B0F61" w:rsidP="00EB518A">
            <w:pPr>
              <w:jc w:val="center"/>
              <w:rPr>
                <w:sz w:val="16"/>
                <w:szCs w:val="16"/>
              </w:rPr>
            </w:pPr>
            <w:r w:rsidRPr="006D7925">
              <w:rPr>
                <w:sz w:val="16"/>
                <w:szCs w:val="16"/>
              </w:rPr>
              <w:t>(</w:t>
            </w:r>
            <w:r w:rsidR="00EB518A" w:rsidRPr="006D7925">
              <w:rPr>
                <w:sz w:val="16"/>
                <w:szCs w:val="16"/>
              </w:rPr>
              <w:t>392 NFP</w:t>
            </w:r>
            <w:r w:rsidRPr="006D7925">
              <w:rPr>
                <w:sz w:val="16"/>
                <w:szCs w:val="16"/>
              </w:rPr>
              <w:t xml:space="preserve"> proj</w:t>
            </w:r>
            <w:r w:rsidR="00193E2C" w:rsidRPr="006D7925">
              <w:rPr>
                <w:sz w:val="16"/>
                <w:szCs w:val="16"/>
              </w:rPr>
              <w:t>ektov</w:t>
            </w:r>
            <w:r w:rsidRPr="006D7925">
              <w:rPr>
                <w:sz w:val="16"/>
                <w:szCs w:val="16"/>
              </w:rPr>
              <w:t>)</w:t>
            </w:r>
          </w:p>
        </w:tc>
      </w:tr>
      <w:tr w:rsidR="00463098" w:rsidRPr="006D7925" w:rsidTr="00AF4503">
        <w:trPr>
          <w:trHeight w:val="420"/>
        </w:trPr>
        <w:tc>
          <w:tcPr>
            <w:tcW w:w="3696" w:type="dxa"/>
            <w:shd w:val="clear" w:color="000000" w:fill="B8CCE4"/>
            <w:vAlign w:val="center"/>
          </w:tcPr>
          <w:p w:rsidR="00F155DE" w:rsidRPr="006D7925" w:rsidRDefault="00F155DE" w:rsidP="00F155DE">
            <w:pPr>
              <w:rPr>
                <w:bCs/>
                <w:sz w:val="16"/>
                <w:szCs w:val="16"/>
              </w:rPr>
            </w:pPr>
            <w:r w:rsidRPr="006D7925">
              <w:rPr>
                <w:b/>
                <w:bCs/>
                <w:sz w:val="16"/>
                <w:szCs w:val="16"/>
              </w:rPr>
              <w:t>Ukazovateľ 7:</w:t>
            </w:r>
            <w:r w:rsidRPr="006D7925">
              <w:rPr>
                <w:bCs/>
                <w:sz w:val="16"/>
                <w:szCs w:val="16"/>
              </w:rPr>
              <w:t xml:space="preserve"> </w:t>
            </w:r>
            <w:r w:rsidRPr="006D7925">
              <w:rPr>
                <w:sz w:val="16"/>
                <w:szCs w:val="16"/>
              </w:rPr>
              <w:t xml:space="preserve">Počet podporených projektov na pomoc MSP prostredníctvom nefinančnej pomoci </w:t>
            </w:r>
            <w:r w:rsidRPr="006D7925">
              <w:rPr>
                <w:i/>
                <w:iCs/>
                <w:sz w:val="16"/>
                <w:szCs w:val="16"/>
              </w:rPr>
              <w:t>(V) (počet)</w:t>
            </w:r>
          </w:p>
        </w:tc>
        <w:tc>
          <w:tcPr>
            <w:tcW w:w="1660" w:type="dxa"/>
            <w:shd w:val="clear" w:color="000000" w:fill="C5D9F1"/>
            <w:noWrap/>
            <w:vAlign w:val="center"/>
          </w:tcPr>
          <w:p w:rsidR="00F155DE" w:rsidRPr="006D7925" w:rsidRDefault="005E29EB" w:rsidP="005E29EB">
            <w:pPr>
              <w:jc w:val="center"/>
              <w:rPr>
                <w:sz w:val="16"/>
                <w:szCs w:val="16"/>
              </w:rPr>
            </w:pPr>
            <w:r w:rsidRPr="006D7925">
              <w:rPr>
                <w:sz w:val="16"/>
                <w:szCs w:val="16"/>
              </w:rPr>
              <w:t>36</w:t>
            </w:r>
          </w:p>
        </w:tc>
        <w:tc>
          <w:tcPr>
            <w:tcW w:w="1438" w:type="dxa"/>
            <w:shd w:val="clear" w:color="000000" w:fill="C5D9F1"/>
            <w:noWrap/>
            <w:vAlign w:val="center"/>
          </w:tcPr>
          <w:p w:rsidR="00F155DE" w:rsidRPr="006D7925" w:rsidRDefault="005E29EB" w:rsidP="000D5753">
            <w:pPr>
              <w:jc w:val="center"/>
              <w:rPr>
                <w:sz w:val="16"/>
                <w:szCs w:val="16"/>
              </w:rPr>
            </w:pPr>
            <w:r w:rsidRPr="006D7925">
              <w:rPr>
                <w:sz w:val="16"/>
                <w:szCs w:val="16"/>
              </w:rPr>
              <w:t>36</w:t>
            </w:r>
          </w:p>
        </w:tc>
        <w:tc>
          <w:tcPr>
            <w:tcW w:w="1276" w:type="dxa"/>
            <w:shd w:val="clear" w:color="000000" w:fill="C5D9F1"/>
            <w:noWrap/>
            <w:vAlign w:val="center"/>
          </w:tcPr>
          <w:p w:rsidR="00F155DE" w:rsidRPr="006D7925" w:rsidRDefault="00A20E6E" w:rsidP="000D5753">
            <w:pPr>
              <w:jc w:val="center"/>
              <w:rPr>
                <w:sz w:val="16"/>
                <w:szCs w:val="16"/>
              </w:rPr>
            </w:pPr>
            <w:r w:rsidRPr="006D7925">
              <w:rPr>
                <w:sz w:val="16"/>
                <w:szCs w:val="16"/>
              </w:rPr>
              <w:t>40</w:t>
            </w:r>
          </w:p>
        </w:tc>
        <w:tc>
          <w:tcPr>
            <w:tcW w:w="1440" w:type="dxa"/>
            <w:shd w:val="clear" w:color="000000" w:fill="C5D9F1"/>
            <w:noWrap/>
            <w:vAlign w:val="center"/>
          </w:tcPr>
          <w:p w:rsidR="00F155DE" w:rsidRPr="006D7925" w:rsidRDefault="005E29EB" w:rsidP="000D5753">
            <w:pPr>
              <w:jc w:val="center"/>
              <w:rPr>
                <w:sz w:val="16"/>
                <w:szCs w:val="16"/>
              </w:rPr>
            </w:pPr>
            <w:r w:rsidRPr="006D7925">
              <w:rPr>
                <w:sz w:val="16"/>
                <w:szCs w:val="16"/>
              </w:rPr>
              <w:t>36</w:t>
            </w:r>
          </w:p>
          <w:p w:rsidR="00A20E6E" w:rsidRPr="006D7925" w:rsidRDefault="00A20E6E" w:rsidP="005E29EB">
            <w:pPr>
              <w:jc w:val="center"/>
              <w:rPr>
                <w:sz w:val="16"/>
                <w:szCs w:val="16"/>
              </w:rPr>
            </w:pPr>
            <w:r w:rsidRPr="006D7925">
              <w:rPr>
                <w:sz w:val="16"/>
                <w:szCs w:val="16"/>
              </w:rPr>
              <w:t>(</w:t>
            </w:r>
            <w:r w:rsidR="006F3D73" w:rsidRPr="006D7925">
              <w:rPr>
                <w:sz w:val="16"/>
                <w:szCs w:val="16"/>
              </w:rPr>
              <w:t>národný projekt podopatrenia 1.1.3</w:t>
            </w:r>
            <w:r w:rsidRPr="006D7925">
              <w:rPr>
                <w:sz w:val="16"/>
                <w:szCs w:val="16"/>
              </w:rPr>
              <w:t>)</w:t>
            </w:r>
          </w:p>
        </w:tc>
      </w:tr>
      <w:tr w:rsidR="00463098" w:rsidRPr="006D7925" w:rsidTr="00AF4503">
        <w:trPr>
          <w:trHeight w:val="420"/>
        </w:trPr>
        <w:tc>
          <w:tcPr>
            <w:tcW w:w="3696" w:type="dxa"/>
            <w:shd w:val="clear" w:color="000000" w:fill="B8CCE4"/>
            <w:vAlign w:val="center"/>
            <w:hideMark/>
          </w:tcPr>
          <w:p w:rsidR="00A20E6E" w:rsidRPr="006D7925" w:rsidRDefault="00A20E6E" w:rsidP="00F155DE">
            <w:pPr>
              <w:rPr>
                <w:b/>
                <w:bCs/>
                <w:sz w:val="16"/>
                <w:szCs w:val="16"/>
              </w:rPr>
            </w:pPr>
            <w:r w:rsidRPr="006D7925">
              <w:rPr>
                <w:b/>
                <w:bCs/>
                <w:sz w:val="16"/>
                <w:szCs w:val="16"/>
              </w:rPr>
              <w:t xml:space="preserve">Ukazovateľ 8: </w:t>
            </w:r>
            <w:r w:rsidRPr="006D7925">
              <w:rPr>
                <w:sz w:val="16"/>
                <w:szCs w:val="16"/>
              </w:rPr>
              <w:t>Počet vytvorených nových pracovných miest v MSP v dôsledku realizácie podporených projektov</w:t>
            </w:r>
            <w:r w:rsidRPr="006D7925">
              <w:rPr>
                <w:i/>
                <w:iCs/>
                <w:sz w:val="16"/>
                <w:szCs w:val="16"/>
              </w:rPr>
              <w:t xml:space="preserve"> (VK) (počet)</w:t>
            </w:r>
          </w:p>
        </w:tc>
        <w:tc>
          <w:tcPr>
            <w:tcW w:w="1660" w:type="dxa"/>
            <w:shd w:val="clear" w:color="000000" w:fill="C5D9F1"/>
            <w:noWrap/>
            <w:vAlign w:val="center"/>
            <w:hideMark/>
          </w:tcPr>
          <w:p w:rsidR="00A20E6E" w:rsidRPr="006D7925" w:rsidRDefault="008E1B1B" w:rsidP="000D5753">
            <w:pPr>
              <w:jc w:val="center"/>
              <w:rPr>
                <w:sz w:val="16"/>
                <w:szCs w:val="16"/>
              </w:rPr>
            </w:pPr>
            <w:r w:rsidRPr="006D7925">
              <w:rPr>
                <w:sz w:val="16"/>
                <w:szCs w:val="16"/>
              </w:rPr>
              <w:t>6 247</w:t>
            </w:r>
          </w:p>
        </w:tc>
        <w:tc>
          <w:tcPr>
            <w:tcW w:w="1438" w:type="dxa"/>
            <w:shd w:val="clear" w:color="000000" w:fill="C5D9F1"/>
            <w:noWrap/>
            <w:vAlign w:val="center"/>
            <w:hideMark/>
          </w:tcPr>
          <w:p w:rsidR="00A20E6E" w:rsidRPr="006D7925" w:rsidRDefault="00937164" w:rsidP="000D5753">
            <w:pPr>
              <w:jc w:val="center"/>
              <w:rPr>
                <w:sz w:val="16"/>
                <w:szCs w:val="16"/>
              </w:rPr>
            </w:pPr>
            <w:r>
              <w:rPr>
                <w:sz w:val="16"/>
                <w:szCs w:val="16"/>
              </w:rPr>
              <w:t>2 022</w:t>
            </w:r>
            <w:r>
              <w:rPr>
                <w:rStyle w:val="Odkaznapoznmkupodiarou"/>
                <w:sz w:val="16"/>
                <w:szCs w:val="16"/>
              </w:rPr>
              <w:footnoteReference w:id="125"/>
            </w:r>
          </w:p>
        </w:tc>
        <w:tc>
          <w:tcPr>
            <w:tcW w:w="1276" w:type="dxa"/>
            <w:shd w:val="clear" w:color="000000" w:fill="C5D9F1"/>
            <w:noWrap/>
            <w:vAlign w:val="center"/>
            <w:hideMark/>
          </w:tcPr>
          <w:p w:rsidR="00A20E6E" w:rsidRPr="006D7925" w:rsidRDefault="00A20E6E" w:rsidP="008E1B1B">
            <w:pPr>
              <w:jc w:val="center"/>
              <w:rPr>
                <w:sz w:val="16"/>
                <w:szCs w:val="16"/>
              </w:rPr>
            </w:pPr>
            <w:r w:rsidRPr="006D7925">
              <w:rPr>
                <w:sz w:val="16"/>
                <w:szCs w:val="16"/>
              </w:rPr>
              <w:t>7</w:t>
            </w:r>
            <w:r w:rsidR="002F0311" w:rsidRPr="006D7925">
              <w:rPr>
                <w:sz w:val="16"/>
                <w:szCs w:val="16"/>
              </w:rPr>
              <w:t> </w:t>
            </w:r>
            <w:r w:rsidRPr="006D7925">
              <w:rPr>
                <w:sz w:val="16"/>
                <w:szCs w:val="16"/>
              </w:rPr>
              <w:t>5</w:t>
            </w:r>
            <w:r w:rsidR="00333F57" w:rsidRPr="006D7925">
              <w:rPr>
                <w:sz w:val="16"/>
                <w:szCs w:val="16"/>
              </w:rPr>
              <w:t>65</w:t>
            </w:r>
          </w:p>
        </w:tc>
        <w:tc>
          <w:tcPr>
            <w:tcW w:w="1440" w:type="dxa"/>
            <w:shd w:val="clear" w:color="000000" w:fill="C5D9F1"/>
            <w:noWrap/>
            <w:vAlign w:val="center"/>
            <w:hideMark/>
          </w:tcPr>
          <w:p w:rsidR="00A20E6E" w:rsidRPr="006D7925" w:rsidRDefault="00937164" w:rsidP="00A20E6E">
            <w:pPr>
              <w:jc w:val="center"/>
              <w:rPr>
                <w:sz w:val="16"/>
                <w:szCs w:val="16"/>
              </w:rPr>
            </w:pPr>
            <w:r>
              <w:rPr>
                <w:sz w:val="16"/>
                <w:szCs w:val="16"/>
              </w:rPr>
              <w:t>2 022</w:t>
            </w:r>
          </w:p>
          <w:p w:rsidR="00A20E6E" w:rsidRPr="006D7925" w:rsidRDefault="00A20E6E" w:rsidP="00937164">
            <w:pPr>
              <w:jc w:val="center"/>
              <w:rPr>
                <w:color w:val="FF0000"/>
                <w:sz w:val="16"/>
                <w:szCs w:val="16"/>
              </w:rPr>
            </w:pPr>
            <w:r w:rsidRPr="006D7925">
              <w:rPr>
                <w:sz w:val="16"/>
                <w:szCs w:val="16"/>
              </w:rPr>
              <w:t>(</w:t>
            </w:r>
            <w:r w:rsidR="00937164">
              <w:rPr>
                <w:sz w:val="16"/>
                <w:szCs w:val="16"/>
              </w:rPr>
              <w:t>353</w:t>
            </w:r>
            <w:r w:rsidRPr="006D7925">
              <w:rPr>
                <w:sz w:val="16"/>
                <w:szCs w:val="16"/>
              </w:rPr>
              <w:t xml:space="preserve"> projektov)</w:t>
            </w:r>
          </w:p>
        </w:tc>
      </w:tr>
      <w:tr w:rsidR="00463098" w:rsidRPr="006D7925" w:rsidTr="00AF4503">
        <w:trPr>
          <w:trHeight w:val="420"/>
        </w:trPr>
        <w:tc>
          <w:tcPr>
            <w:tcW w:w="3696" w:type="dxa"/>
            <w:shd w:val="clear" w:color="000000" w:fill="B8CCE4"/>
            <w:vAlign w:val="center"/>
            <w:hideMark/>
          </w:tcPr>
          <w:p w:rsidR="00A20E6E" w:rsidRPr="006D7925" w:rsidRDefault="00A20E6E" w:rsidP="00F155DE">
            <w:pPr>
              <w:rPr>
                <w:b/>
                <w:bCs/>
                <w:sz w:val="16"/>
                <w:szCs w:val="16"/>
              </w:rPr>
            </w:pPr>
            <w:r w:rsidRPr="006D7925">
              <w:rPr>
                <w:b/>
                <w:bCs/>
                <w:sz w:val="16"/>
                <w:szCs w:val="16"/>
              </w:rPr>
              <w:t xml:space="preserve">Ukazovateľ 9: </w:t>
            </w:r>
            <w:r w:rsidRPr="006D7925">
              <w:rPr>
                <w:sz w:val="16"/>
                <w:szCs w:val="16"/>
              </w:rPr>
              <w:t>Počet vytvorených nových pracovných miest v MSP v dôsledku realizácie podporených projektov (muži)</w:t>
            </w:r>
            <w:r w:rsidRPr="006D7925">
              <w:rPr>
                <w:i/>
                <w:iCs/>
                <w:sz w:val="16"/>
                <w:szCs w:val="16"/>
              </w:rPr>
              <w:t xml:space="preserve"> (VK)(počet)</w:t>
            </w:r>
          </w:p>
        </w:tc>
        <w:tc>
          <w:tcPr>
            <w:tcW w:w="1660" w:type="dxa"/>
            <w:shd w:val="clear" w:color="000000" w:fill="C5D9F1"/>
            <w:noWrap/>
            <w:vAlign w:val="center"/>
            <w:hideMark/>
          </w:tcPr>
          <w:p w:rsidR="00A20E6E" w:rsidRPr="006D7925" w:rsidRDefault="00660478" w:rsidP="000D5753">
            <w:pPr>
              <w:jc w:val="center"/>
              <w:rPr>
                <w:sz w:val="16"/>
                <w:szCs w:val="16"/>
              </w:rPr>
            </w:pPr>
            <w:r w:rsidRPr="006D7925">
              <w:rPr>
                <w:sz w:val="16"/>
                <w:szCs w:val="16"/>
              </w:rPr>
              <w:t>3 608</w:t>
            </w:r>
          </w:p>
        </w:tc>
        <w:tc>
          <w:tcPr>
            <w:tcW w:w="1438" w:type="dxa"/>
            <w:shd w:val="clear" w:color="000000" w:fill="C5D9F1"/>
            <w:noWrap/>
            <w:vAlign w:val="center"/>
            <w:hideMark/>
          </w:tcPr>
          <w:p w:rsidR="00A20E6E" w:rsidRPr="006D7925" w:rsidRDefault="0001590B" w:rsidP="000D5753">
            <w:pPr>
              <w:jc w:val="center"/>
              <w:rPr>
                <w:sz w:val="16"/>
                <w:szCs w:val="16"/>
              </w:rPr>
            </w:pPr>
            <w:r>
              <w:rPr>
                <w:sz w:val="16"/>
                <w:szCs w:val="16"/>
              </w:rPr>
              <w:t>1 119</w:t>
            </w:r>
            <w:r>
              <w:rPr>
                <w:rStyle w:val="Odkaznapoznmkupodiarou"/>
                <w:sz w:val="16"/>
                <w:szCs w:val="16"/>
              </w:rPr>
              <w:footnoteReference w:id="126"/>
            </w:r>
          </w:p>
        </w:tc>
        <w:tc>
          <w:tcPr>
            <w:tcW w:w="1276" w:type="dxa"/>
            <w:shd w:val="clear" w:color="000000" w:fill="C5D9F1"/>
            <w:noWrap/>
            <w:vAlign w:val="center"/>
            <w:hideMark/>
          </w:tcPr>
          <w:p w:rsidR="00A20E6E" w:rsidRPr="006D7925" w:rsidRDefault="00A20E6E" w:rsidP="000D5753">
            <w:pPr>
              <w:jc w:val="center"/>
              <w:rPr>
                <w:sz w:val="16"/>
                <w:szCs w:val="16"/>
              </w:rPr>
            </w:pPr>
            <w:r w:rsidRPr="006D7925">
              <w:rPr>
                <w:sz w:val="16"/>
                <w:szCs w:val="16"/>
              </w:rPr>
              <w:t>6 290</w:t>
            </w:r>
          </w:p>
        </w:tc>
        <w:tc>
          <w:tcPr>
            <w:tcW w:w="1440" w:type="dxa"/>
            <w:shd w:val="clear" w:color="000000" w:fill="C5D9F1"/>
            <w:noWrap/>
            <w:vAlign w:val="center"/>
            <w:hideMark/>
          </w:tcPr>
          <w:p w:rsidR="00A20E6E" w:rsidRPr="006D7925" w:rsidRDefault="0001590B" w:rsidP="00A20E6E">
            <w:pPr>
              <w:jc w:val="center"/>
              <w:rPr>
                <w:sz w:val="16"/>
                <w:szCs w:val="16"/>
              </w:rPr>
            </w:pPr>
            <w:r>
              <w:rPr>
                <w:sz w:val="16"/>
                <w:szCs w:val="16"/>
              </w:rPr>
              <w:t>1 119</w:t>
            </w:r>
          </w:p>
          <w:p w:rsidR="00A20E6E" w:rsidRPr="006D7925" w:rsidRDefault="00A20E6E" w:rsidP="0001590B">
            <w:pPr>
              <w:jc w:val="center"/>
              <w:rPr>
                <w:sz w:val="16"/>
                <w:szCs w:val="16"/>
              </w:rPr>
            </w:pPr>
            <w:r w:rsidRPr="006D7925">
              <w:rPr>
                <w:sz w:val="16"/>
                <w:szCs w:val="16"/>
              </w:rPr>
              <w:t>(</w:t>
            </w:r>
            <w:r w:rsidR="0001590B">
              <w:rPr>
                <w:sz w:val="16"/>
                <w:szCs w:val="16"/>
              </w:rPr>
              <w:t>291</w:t>
            </w:r>
            <w:r w:rsidRPr="006D7925">
              <w:rPr>
                <w:sz w:val="16"/>
                <w:szCs w:val="16"/>
              </w:rPr>
              <w:t xml:space="preserve"> projektov)</w:t>
            </w:r>
          </w:p>
        </w:tc>
      </w:tr>
      <w:tr w:rsidR="00463098" w:rsidRPr="006D7925" w:rsidTr="00AF4503">
        <w:trPr>
          <w:trHeight w:val="420"/>
        </w:trPr>
        <w:tc>
          <w:tcPr>
            <w:tcW w:w="3696" w:type="dxa"/>
            <w:shd w:val="clear" w:color="000000" w:fill="B8CCE4"/>
            <w:vAlign w:val="center"/>
            <w:hideMark/>
          </w:tcPr>
          <w:p w:rsidR="00A20E6E" w:rsidRPr="006D7925" w:rsidRDefault="00A20E6E" w:rsidP="00F155DE">
            <w:pPr>
              <w:rPr>
                <w:b/>
                <w:bCs/>
                <w:sz w:val="16"/>
                <w:szCs w:val="16"/>
              </w:rPr>
            </w:pPr>
            <w:r w:rsidRPr="006D7925">
              <w:rPr>
                <w:b/>
                <w:bCs/>
                <w:sz w:val="16"/>
                <w:szCs w:val="16"/>
              </w:rPr>
              <w:t xml:space="preserve">Ukazovateľ 10: </w:t>
            </w:r>
            <w:r w:rsidRPr="006D7925">
              <w:rPr>
                <w:sz w:val="16"/>
                <w:szCs w:val="16"/>
              </w:rPr>
              <w:t>Počet vytvorených nových pracovných miest v MSP v dôsledku realizácie podporených projektov (ženy)</w:t>
            </w:r>
            <w:r w:rsidRPr="006D7925">
              <w:rPr>
                <w:i/>
                <w:iCs/>
                <w:sz w:val="16"/>
                <w:szCs w:val="16"/>
              </w:rPr>
              <w:t xml:space="preserve"> (VK)(počet)</w:t>
            </w:r>
          </w:p>
        </w:tc>
        <w:tc>
          <w:tcPr>
            <w:tcW w:w="1660" w:type="dxa"/>
            <w:shd w:val="clear" w:color="000000" w:fill="C5D9F1"/>
            <w:noWrap/>
            <w:vAlign w:val="center"/>
            <w:hideMark/>
          </w:tcPr>
          <w:p w:rsidR="00A20E6E" w:rsidRPr="006D7925" w:rsidRDefault="00A20E6E" w:rsidP="00660478">
            <w:pPr>
              <w:jc w:val="center"/>
              <w:rPr>
                <w:sz w:val="16"/>
                <w:szCs w:val="16"/>
              </w:rPr>
            </w:pPr>
            <w:r w:rsidRPr="006D7925">
              <w:rPr>
                <w:sz w:val="16"/>
                <w:szCs w:val="16"/>
              </w:rPr>
              <w:t xml:space="preserve">2 </w:t>
            </w:r>
            <w:r w:rsidR="00660478" w:rsidRPr="006D7925">
              <w:rPr>
                <w:sz w:val="16"/>
                <w:szCs w:val="16"/>
              </w:rPr>
              <w:t>639</w:t>
            </w:r>
          </w:p>
        </w:tc>
        <w:tc>
          <w:tcPr>
            <w:tcW w:w="1438" w:type="dxa"/>
            <w:shd w:val="clear" w:color="000000" w:fill="C5D9F1"/>
            <w:noWrap/>
            <w:vAlign w:val="center"/>
            <w:hideMark/>
          </w:tcPr>
          <w:p w:rsidR="00A20E6E" w:rsidRPr="006D7925" w:rsidRDefault="0001590B" w:rsidP="000D5753">
            <w:pPr>
              <w:jc w:val="center"/>
              <w:rPr>
                <w:sz w:val="16"/>
                <w:szCs w:val="16"/>
              </w:rPr>
            </w:pPr>
            <w:r>
              <w:rPr>
                <w:sz w:val="16"/>
                <w:szCs w:val="16"/>
              </w:rPr>
              <w:t>903</w:t>
            </w:r>
            <w:r>
              <w:rPr>
                <w:rStyle w:val="Odkaznapoznmkupodiarou"/>
                <w:sz w:val="16"/>
                <w:szCs w:val="16"/>
              </w:rPr>
              <w:footnoteReference w:id="127"/>
            </w:r>
          </w:p>
        </w:tc>
        <w:tc>
          <w:tcPr>
            <w:tcW w:w="1276" w:type="dxa"/>
            <w:shd w:val="clear" w:color="000000" w:fill="C5D9F1"/>
            <w:noWrap/>
            <w:vAlign w:val="center"/>
            <w:hideMark/>
          </w:tcPr>
          <w:p w:rsidR="00A20E6E" w:rsidRPr="006D7925" w:rsidRDefault="00A20E6E" w:rsidP="000D5753">
            <w:pPr>
              <w:jc w:val="center"/>
              <w:rPr>
                <w:sz w:val="16"/>
                <w:szCs w:val="16"/>
              </w:rPr>
            </w:pPr>
            <w:r w:rsidRPr="006D7925">
              <w:rPr>
                <w:sz w:val="16"/>
                <w:szCs w:val="16"/>
              </w:rPr>
              <w:t>1 275</w:t>
            </w:r>
          </w:p>
        </w:tc>
        <w:tc>
          <w:tcPr>
            <w:tcW w:w="1440" w:type="dxa"/>
            <w:shd w:val="clear" w:color="000000" w:fill="C5D9F1"/>
            <w:noWrap/>
            <w:vAlign w:val="center"/>
            <w:hideMark/>
          </w:tcPr>
          <w:p w:rsidR="00A20E6E" w:rsidRPr="006D7925" w:rsidRDefault="0001590B" w:rsidP="00A20E6E">
            <w:pPr>
              <w:jc w:val="center"/>
              <w:rPr>
                <w:sz w:val="16"/>
                <w:szCs w:val="16"/>
              </w:rPr>
            </w:pPr>
            <w:r>
              <w:rPr>
                <w:sz w:val="16"/>
                <w:szCs w:val="16"/>
              </w:rPr>
              <w:t>903</w:t>
            </w:r>
          </w:p>
          <w:p w:rsidR="00A20E6E" w:rsidRPr="006D7925" w:rsidRDefault="00A20E6E" w:rsidP="0001590B">
            <w:pPr>
              <w:jc w:val="center"/>
              <w:rPr>
                <w:sz w:val="16"/>
                <w:szCs w:val="16"/>
              </w:rPr>
            </w:pPr>
            <w:r w:rsidRPr="006D7925">
              <w:rPr>
                <w:sz w:val="16"/>
                <w:szCs w:val="16"/>
              </w:rPr>
              <w:t>(</w:t>
            </w:r>
            <w:r w:rsidR="0001590B">
              <w:rPr>
                <w:sz w:val="16"/>
                <w:szCs w:val="16"/>
              </w:rPr>
              <w:t>341</w:t>
            </w:r>
            <w:r w:rsidRPr="006D7925">
              <w:rPr>
                <w:sz w:val="16"/>
                <w:szCs w:val="16"/>
              </w:rPr>
              <w:t xml:space="preserve"> projektov)</w:t>
            </w:r>
          </w:p>
        </w:tc>
      </w:tr>
      <w:tr w:rsidR="00463098" w:rsidRPr="006D7925" w:rsidTr="00AF4503">
        <w:trPr>
          <w:trHeight w:val="420"/>
        </w:trPr>
        <w:tc>
          <w:tcPr>
            <w:tcW w:w="3696" w:type="dxa"/>
            <w:shd w:val="clear" w:color="000000" w:fill="B8CCE4"/>
            <w:vAlign w:val="center"/>
            <w:hideMark/>
          </w:tcPr>
          <w:p w:rsidR="007B0F61" w:rsidRPr="006D7925" w:rsidRDefault="007B0F61" w:rsidP="00F155DE">
            <w:pPr>
              <w:rPr>
                <w:b/>
                <w:bCs/>
                <w:sz w:val="16"/>
                <w:szCs w:val="16"/>
              </w:rPr>
            </w:pPr>
            <w:r w:rsidRPr="006D7925">
              <w:rPr>
                <w:b/>
                <w:bCs/>
                <w:sz w:val="16"/>
                <w:szCs w:val="16"/>
              </w:rPr>
              <w:t>Ukazovateľ 1</w:t>
            </w:r>
            <w:r w:rsidR="00F155DE" w:rsidRPr="006D7925">
              <w:rPr>
                <w:b/>
                <w:bCs/>
                <w:sz w:val="16"/>
                <w:szCs w:val="16"/>
              </w:rPr>
              <w:t>1</w:t>
            </w:r>
            <w:r w:rsidRPr="006D7925">
              <w:rPr>
                <w:b/>
                <w:bCs/>
                <w:sz w:val="16"/>
                <w:szCs w:val="16"/>
              </w:rPr>
              <w:t xml:space="preserve">: </w:t>
            </w:r>
            <w:r w:rsidRPr="006D7925">
              <w:rPr>
                <w:sz w:val="16"/>
                <w:szCs w:val="16"/>
              </w:rPr>
              <w:t>Súkromné investície do realizovaných projektov</w:t>
            </w:r>
            <w:r w:rsidRPr="006D7925">
              <w:rPr>
                <w:i/>
                <w:iCs/>
                <w:sz w:val="16"/>
                <w:szCs w:val="16"/>
              </w:rPr>
              <w:t xml:space="preserve"> (VK)(mil. </w:t>
            </w:r>
            <w:r w:rsidR="00B269FE" w:rsidRPr="006D7925">
              <w:rPr>
                <w:i/>
                <w:iCs/>
                <w:sz w:val="16"/>
                <w:szCs w:val="16"/>
              </w:rPr>
              <w:t>EUR</w:t>
            </w:r>
            <w:r w:rsidRPr="006D7925">
              <w:rPr>
                <w:i/>
                <w:iCs/>
                <w:sz w:val="16"/>
                <w:szCs w:val="16"/>
              </w:rPr>
              <w:t>)</w:t>
            </w:r>
          </w:p>
        </w:tc>
        <w:tc>
          <w:tcPr>
            <w:tcW w:w="1660" w:type="dxa"/>
            <w:shd w:val="clear" w:color="000000" w:fill="C5D9F1"/>
            <w:noWrap/>
            <w:vAlign w:val="center"/>
            <w:hideMark/>
          </w:tcPr>
          <w:p w:rsidR="007B0F61" w:rsidRPr="006D7925" w:rsidRDefault="002660FC" w:rsidP="000D5753">
            <w:pPr>
              <w:jc w:val="center"/>
              <w:rPr>
                <w:sz w:val="16"/>
                <w:szCs w:val="16"/>
              </w:rPr>
            </w:pPr>
            <w:r w:rsidRPr="006D7925">
              <w:rPr>
                <w:sz w:val="16"/>
                <w:szCs w:val="16"/>
              </w:rPr>
              <w:t>603,19</w:t>
            </w:r>
          </w:p>
        </w:tc>
        <w:tc>
          <w:tcPr>
            <w:tcW w:w="1438" w:type="dxa"/>
            <w:shd w:val="clear" w:color="000000" w:fill="C5D9F1"/>
            <w:noWrap/>
            <w:vAlign w:val="center"/>
            <w:hideMark/>
          </w:tcPr>
          <w:p w:rsidR="007B0F61" w:rsidRPr="006D7925" w:rsidRDefault="00660478" w:rsidP="000D5753">
            <w:pPr>
              <w:jc w:val="center"/>
              <w:rPr>
                <w:color w:val="FF0000"/>
                <w:sz w:val="16"/>
                <w:szCs w:val="16"/>
              </w:rPr>
            </w:pPr>
            <w:r w:rsidRPr="006D7925">
              <w:rPr>
                <w:sz w:val="16"/>
                <w:szCs w:val="16"/>
              </w:rPr>
              <w:t>243,47</w:t>
            </w:r>
          </w:p>
        </w:tc>
        <w:tc>
          <w:tcPr>
            <w:tcW w:w="1276" w:type="dxa"/>
            <w:shd w:val="clear" w:color="000000" w:fill="C5D9F1"/>
            <w:noWrap/>
            <w:vAlign w:val="center"/>
            <w:hideMark/>
          </w:tcPr>
          <w:p w:rsidR="007B0F61" w:rsidRPr="006D7925" w:rsidRDefault="007B0F61" w:rsidP="000D5753">
            <w:pPr>
              <w:jc w:val="center"/>
              <w:rPr>
                <w:color w:val="FF0000"/>
                <w:sz w:val="16"/>
                <w:szCs w:val="16"/>
              </w:rPr>
            </w:pPr>
            <w:r w:rsidRPr="006D7925">
              <w:rPr>
                <w:sz w:val="16"/>
                <w:szCs w:val="16"/>
              </w:rPr>
              <w:t>240,0</w:t>
            </w:r>
          </w:p>
        </w:tc>
        <w:tc>
          <w:tcPr>
            <w:tcW w:w="1440" w:type="dxa"/>
            <w:shd w:val="clear" w:color="000000" w:fill="C5D9F1"/>
            <w:noWrap/>
            <w:vAlign w:val="center"/>
            <w:hideMark/>
          </w:tcPr>
          <w:p w:rsidR="00193E2C" w:rsidRPr="006D7925" w:rsidRDefault="00660478" w:rsidP="000D5753">
            <w:pPr>
              <w:jc w:val="center"/>
              <w:rPr>
                <w:sz w:val="16"/>
                <w:szCs w:val="16"/>
              </w:rPr>
            </w:pPr>
            <w:r w:rsidRPr="006D7925">
              <w:rPr>
                <w:sz w:val="16"/>
                <w:szCs w:val="16"/>
              </w:rPr>
              <w:t>225,31</w:t>
            </w:r>
          </w:p>
          <w:p w:rsidR="007B0F61" w:rsidRPr="006D7925" w:rsidRDefault="007B0F61" w:rsidP="00660478">
            <w:pPr>
              <w:jc w:val="center"/>
              <w:rPr>
                <w:color w:val="FF0000"/>
                <w:sz w:val="16"/>
                <w:szCs w:val="16"/>
              </w:rPr>
            </w:pPr>
            <w:r w:rsidRPr="006D7925">
              <w:rPr>
                <w:sz w:val="16"/>
                <w:szCs w:val="16"/>
              </w:rPr>
              <w:t>(</w:t>
            </w:r>
            <w:r w:rsidR="00D02C1D" w:rsidRPr="006D7925">
              <w:rPr>
                <w:sz w:val="16"/>
                <w:szCs w:val="16"/>
              </w:rPr>
              <w:t>39</w:t>
            </w:r>
            <w:r w:rsidR="00660478" w:rsidRPr="006D7925">
              <w:rPr>
                <w:sz w:val="16"/>
                <w:szCs w:val="16"/>
              </w:rPr>
              <w:t>2</w:t>
            </w:r>
            <w:r w:rsidRPr="006D7925">
              <w:rPr>
                <w:sz w:val="16"/>
                <w:szCs w:val="16"/>
              </w:rPr>
              <w:t xml:space="preserve"> proj</w:t>
            </w:r>
            <w:r w:rsidR="00193E2C" w:rsidRPr="006D7925">
              <w:rPr>
                <w:sz w:val="16"/>
                <w:szCs w:val="16"/>
              </w:rPr>
              <w:t>ektov</w:t>
            </w:r>
            <w:r w:rsidRPr="006D7925">
              <w:rPr>
                <w:sz w:val="16"/>
                <w:szCs w:val="16"/>
              </w:rPr>
              <w:t>)</w:t>
            </w:r>
          </w:p>
        </w:tc>
      </w:tr>
      <w:tr w:rsidR="00463098" w:rsidRPr="006D7925" w:rsidTr="00AF4503">
        <w:trPr>
          <w:trHeight w:val="420"/>
        </w:trPr>
        <w:tc>
          <w:tcPr>
            <w:tcW w:w="3696" w:type="dxa"/>
            <w:shd w:val="clear" w:color="000000" w:fill="B8CCE4"/>
            <w:vAlign w:val="center"/>
            <w:hideMark/>
          </w:tcPr>
          <w:p w:rsidR="00D02C1D" w:rsidRPr="006D7925" w:rsidRDefault="00D02C1D" w:rsidP="00F155DE">
            <w:pPr>
              <w:rPr>
                <w:b/>
                <w:bCs/>
                <w:sz w:val="16"/>
                <w:szCs w:val="16"/>
              </w:rPr>
            </w:pPr>
            <w:r w:rsidRPr="006D7925">
              <w:rPr>
                <w:b/>
                <w:bCs/>
                <w:sz w:val="16"/>
                <w:szCs w:val="16"/>
              </w:rPr>
              <w:t xml:space="preserve">Ukazovateľ 12: </w:t>
            </w:r>
            <w:r w:rsidRPr="006D7925">
              <w:rPr>
                <w:sz w:val="16"/>
                <w:szCs w:val="16"/>
              </w:rPr>
              <w:t xml:space="preserve">Nárast pridanej hodnoty v podporených podnikoch </w:t>
            </w:r>
            <w:r w:rsidRPr="006D7925">
              <w:rPr>
                <w:i/>
                <w:iCs/>
                <w:sz w:val="16"/>
                <w:szCs w:val="16"/>
              </w:rPr>
              <w:t>(D)(%)</w:t>
            </w:r>
          </w:p>
        </w:tc>
        <w:tc>
          <w:tcPr>
            <w:tcW w:w="1660" w:type="dxa"/>
            <w:shd w:val="clear" w:color="000000" w:fill="C5D9F1"/>
            <w:noWrap/>
            <w:vAlign w:val="center"/>
            <w:hideMark/>
          </w:tcPr>
          <w:p w:rsidR="00D02C1D" w:rsidRPr="006D7925" w:rsidRDefault="0079059E" w:rsidP="002660FC">
            <w:pPr>
              <w:jc w:val="center"/>
              <w:rPr>
                <w:sz w:val="16"/>
                <w:szCs w:val="16"/>
              </w:rPr>
            </w:pPr>
            <w:r w:rsidRPr="006D7925">
              <w:rPr>
                <w:sz w:val="16"/>
                <w:szCs w:val="16"/>
              </w:rPr>
              <w:t>117,3</w:t>
            </w:r>
          </w:p>
        </w:tc>
        <w:tc>
          <w:tcPr>
            <w:tcW w:w="1438" w:type="dxa"/>
            <w:shd w:val="clear" w:color="000000" w:fill="C5D9F1"/>
            <w:noWrap/>
            <w:vAlign w:val="center"/>
            <w:hideMark/>
          </w:tcPr>
          <w:p w:rsidR="00D02C1D" w:rsidRPr="006D7925" w:rsidRDefault="002660FC" w:rsidP="000D5753">
            <w:pPr>
              <w:jc w:val="center"/>
              <w:rPr>
                <w:color w:val="FF0000"/>
                <w:sz w:val="16"/>
                <w:szCs w:val="16"/>
              </w:rPr>
            </w:pPr>
            <w:r w:rsidRPr="006D7925">
              <w:rPr>
                <w:sz w:val="16"/>
                <w:szCs w:val="16"/>
              </w:rPr>
              <w:t>102,0</w:t>
            </w:r>
          </w:p>
        </w:tc>
        <w:tc>
          <w:tcPr>
            <w:tcW w:w="1276" w:type="dxa"/>
            <w:shd w:val="clear" w:color="000000" w:fill="C5D9F1"/>
            <w:noWrap/>
            <w:vAlign w:val="center"/>
            <w:hideMark/>
          </w:tcPr>
          <w:p w:rsidR="00D02C1D" w:rsidRPr="006D7925" w:rsidRDefault="00D02C1D" w:rsidP="000D5753">
            <w:pPr>
              <w:jc w:val="center"/>
              <w:rPr>
                <w:sz w:val="16"/>
                <w:szCs w:val="16"/>
              </w:rPr>
            </w:pPr>
            <w:r w:rsidRPr="006D7925">
              <w:rPr>
                <w:sz w:val="16"/>
                <w:szCs w:val="16"/>
              </w:rPr>
              <w:t>105,8</w:t>
            </w:r>
          </w:p>
        </w:tc>
        <w:tc>
          <w:tcPr>
            <w:tcW w:w="1440" w:type="dxa"/>
            <w:shd w:val="clear" w:color="000000" w:fill="C5D9F1"/>
            <w:noWrap/>
            <w:vAlign w:val="center"/>
            <w:hideMark/>
          </w:tcPr>
          <w:p w:rsidR="00D02C1D" w:rsidRPr="006D7925" w:rsidRDefault="002660FC" w:rsidP="00264ECA">
            <w:pPr>
              <w:jc w:val="center"/>
              <w:rPr>
                <w:sz w:val="16"/>
                <w:szCs w:val="16"/>
              </w:rPr>
            </w:pPr>
            <w:r w:rsidRPr="006D7925">
              <w:rPr>
                <w:sz w:val="16"/>
                <w:szCs w:val="16"/>
              </w:rPr>
              <w:t>102,0</w:t>
            </w:r>
          </w:p>
          <w:p w:rsidR="00D02C1D" w:rsidRPr="006D7925" w:rsidRDefault="00D02C1D" w:rsidP="00DF181F">
            <w:pPr>
              <w:jc w:val="center"/>
              <w:rPr>
                <w:sz w:val="16"/>
                <w:szCs w:val="16"/>
              </w:rPr>
            </w:pPr>
            <w:r w:rsidRPr="006D7925">
              <w:rPr>
                <w:sz w:val="16"/>
                <w:szCs w:val="16"/>
              </w:rPr>
              <w:t>(</w:t>
            </w:r>
            <w:r w:rsidR="002660FC" w:rsidRPr="006D7925">
              <w:rPr>
                <w:sz w:val="16"/>
                <w:szCs w:val="16"/>
              </w:rPr>
              <w:t>3</w:t>
            </w:r>
            <w:r w:rsidR="00DF181F" w:rsidRPr="006D7925">
              <w:rPr>
                <w:sz w:val="16"/>
                <w:szCs w:val="16"/>
              </w:rPr>
              <w:t>2</w:t>
            </w:r>
            <w:r w:rsidR="002660FC" w:rsidRPr="006D7925">
              <w:rPr>
                <w:sz w:val="16"/>
                <w:szCs w:val="16"/>
              </w:rPr>
              <w:t>5</w:t>
            </w:r>
            <w:r w:rsidRPr="006D7925">
              <w:rPr>
                <w:sz w:val="16"/>
                <w:szCs w:val="16"/>
              </w:rPr>
              <w:t xml:space="preserve"> projektov)</w:t>
            </w:r>
          </w:p>
        </w:tc>
      </w:tr>
      <w:tr w:rsidR="00463098" w:rsidRPr="006D7925" w:rsidTr="00AF4503">
        <w:trPr>
          <w:trHeight w:val="420"/>
        </w:trPr>
        <w:tc>
          <w:tcPr>
            <w:tcW w:w="3696" w:type="dxa"/>
            <w:shd w:val="clear" w:color="000000" w:fill="B8CCE4"/>
            <w:vAlign w:val="center"/>
            <w:hideMark/>
          </w:tcPr>
          <w:p w:rsidR="00D02C1D" w:rsidRPr="006D7925" w:rsidRDefault="00D02C1D" w:rsidP="002660FC">
            <w:pPr>
              <w:rPr>
                <w:b/>
                <w:bCs/>
                <w:sz w:val="16"/>
                <w:szCs w:val="16"/>
              </w:rPr>
            </w:pPr>
            <w:r w:rsidRPr="006D7925">
              <w:rPr>
                <w:b/>
                <w:bCs/>
                <w:sz w:val="16"/>
                <w:szCs w:val="16"/>
              </w:rPr>
              <w:t xml:space="preserve">Ukazovateľ 13: </w:t>
            </w:r>
            <w:r w:rsidRPr="006D7925">
              <w:rPr>
                <w:sz w:val="16"/>
                <w:szCs w:val="16"/>
              </w:rPr>
              <w:t>Nárast tržieb</w:t>
            </w:r>
            <w:r w:rsidRPr="006D7925">
              <w:rPr>
                <w:i/>
                <w:iCs/>
                <w:sz w:val="16"/>
                <w:szCs w:val="16"/>
              </w:rPr>
              <w:t xml:space="preserve"> (</w:t>
            </w:r>
            <w:r w:rsidR="002660FC" w:rsidRPr="006D7925">
              <w:rPr>
                <w:i/>
                <w:iCs/>
                <w:sz w:val="16"/>
                <w:szCs w:val="16"/>
              </w:rPr>
              <w:t>D</w:t>
            </w:r>
            <w:r w:rsidRPr="006D7925">
              <w:rPr>
                <w:i/>
                <w:iCs/>
                <w:sz w:val="16"/>
                <w:szCs w:val="16"/>
              </w:rPr>
              <w:t>)</w:t>
            </w:r>
            <w:r w:rsidR="002660FC" w:rsidRPr="006D7925">
              <w:rPr>
                <w:i/>
                <w:iCs/>
                <w:sz w:val="16"/>
                <w:szCs w:val="16"/>
              </w:rPr>
              <w:t>(%</w:t>
            </w:r>
            <w:r w:rsidRPr="006D7925">
              <w:rPr>
                <w:i/>
                <w:iCs/>
                <w:sz w:val="16"/>
                <w:szCs w:val="16"/>
              </w:rPr>
              <w:t>)</w:t>
            </w:r>
          </w:p>
        </w:tc>
        <w:tc>
          <w:tcPr>
            <w:tcW w:w="1660" w:type="dxa"/>
            <w:shd w:val="clear" w:color="000000" w:fill="C5D9F1"/>
            <w:noWrap/>
            <w:vAlign w:val="center"/>
            <w:hideMark/>
          </w:tcPr>
          <w:p w:rsidR="00D02C1D" w:rsidRPr="006D7925" w:rsidRDefault="0079059E" w:rsidP="002660FC">
            <w:pPr>
              <w:jc w:val="center"/>
              <w:rPr>
                <w:sz w:val="16"/>
                <w:szCs w:val="16"/>
              </w:rPr>
            </w:pPr>
            <w:r w:rsidRPr="006D7925">
              <w:rPr>
                <w:sz w:val="16"/>
                <w:szCs w:val="16"/>
              </w:rPr>
              <w:t>148,3</w:t>
            </w:r>
          </w:p>
        </w:tc>
        <w:tc>
          <w:tcPr>
            <w:tcW w:w="1438" w:type="dxa"/>
            <w:shd w:val="clear" w:color="000000" w:fill="C5D9F1"/>
            <w:noWrap/>
            <w:vAlign w:val="center"/>
            <w:hideMark/>
          </w:tcPr>
          <w:p w:rsidR="00D02C1D" w:rsidRPr="006D7925" w:rsidRDefault="00AF4503" w:rsidP="00AA1A83">
            <w:pPr>
              <w:jc w:val="center"/>
              <w:rPr>
                <w:color w:val="FF0000"/>
                <w:sz w:val="16"/>
                <w:szCs w:val="16"/>
              </w:rPr>
            </w:pPr>
            <w:r w:rsidRPr="006D7925">
              <w:rPr>
                <w:sz w:val="16"/>
                <w:szCs w:val="16"/>
              </w:rPr>
              <w:t>1</w:t>
            </w:r>
            <w:r w:rsidR="00AA1A83" w:rsidRPr="006D7925">
              <w:rPr>
                <w:sz w:val="16"/>
                <w:szCs w:val="16"/>
              </w:rPr>
              <w:t>23</w:t>
            </w:r>
            <w:r w:rsidRPr="006D7925">
              <w:rPr>
                <w:sz w:val="16"/>
                <w:szCs w:val="16"/>
              </w:rPr>
              <w:t>,</w:t>
            </w:r>
            <w:r w:rsidR="00AA1A83" w:rsidRPr="006D7925">
              <w:rPr>
                <w:sz w:val="16"/>
                <w:szCs w:val="16"/>
              </w:rPr>
              <w:t>7</w:t>
            </w:r>
          </w:p>
        </w:tc>
        <w:tc>
          <w:tcPr>
            <w:tcW w:w="1276" w:type="dxa"/>
            <w:shd w:val="clear" w:color="000000" w:fill="C5D9F1"/>
            <w:noWrap/>
            <w:vAlign w:val="center"/>
            <w:hideMark/>
          </w:tcPr>
          <w:p w:rsidR="00D02C1D" w:rsidRPr="006D7925" w:rsidRDefault="00D02C1D" w:rsidP="000D5753">
            <w:pPr>
              <w:jc w:val="center"/>
              <w:rPr>
                <w:sz w:val="16"/>
                <w:szCs w:val="16"/>
              </w:rPr>
            </w:pPr>
            <w:r w:rsidRPr="006D7925">
              <w:rPr>
                <w:sz w:val="16"/>
                <w:szCs w:val="16"/>
              </w:rPr>
              <w:t>109,6</w:t>
            </w:r>
          </w:p>
        </w:tc>
        <w:tc>
          <w:tcPr>
            <w:tcW w:w="1440" w:type="dxa"/>
            <w:shd w:val="clear" w:color="000000" w:fill="C5D9F1"/>
            <w:noWrap/>
            <w:vAlign w:val="center"/>
            <w:hideMark/>
          </w:tcPr>
          <w:p w:rsidR="00D02C1D" w:rsidRPr="006D7925" w:rsidRDefault="00AF4503" w:rsidP="00264ECA">
            <w:pPr>
              <w:jc w:val="center"/>
              <w:rPr>
                <w:sz w:val="16"/>
                <w:szCs w:val="16"/>
              </w:rPr>
            </w:pPr>
            <w:r w:rsidRPr="006D7925">
              <w:rPr>
                <w:sz w:val="16"/>
                <w:szCs w:val="16"/>
              </w:rPr>
              <w:t>1</w:t>
            </w:r>
            <w:r w:rsidR="00AA1A83" w:rsidRPr="006D7925">
              <w:rPr>
                <w:sz w:val="16"/>
                <w:szCs w:val="16"/>
              </w:rPr>
              <w:t>23</w:t>
            </w:r>
            <w:r w:rsidRPr="006D7925">
              <w:rPr>
                <w:sz w:val="16"/>
                <w:szCs w:val="16"/>
              </w:rPr>
              <w:t>,</w:t>
            </w:r>
            <w:r w:rsidR="00AA1A83" w:rsidRPr="006D7925">
              <w:rPr>
                <w:sz w:val="16"/>
                <w:szCs w:val="16"/>
              </w:rPr>
              <w:t>7</w:t>
            </w:r>
          </w:p>
          <w:p w:rsidR="00D02C1D" w:rsidRPr="006D7925" w:rsidRDefault="00D02C1D" w:rsidP="00AA1A83">
            <w:pPr>
              <w:jc w:val="center"/>
              <w:rPr>
                <w:sz w:val="16"/>
                <w:szCs w:val="16"/>
              </w:rPr>
            </w:pPr>
            <w:r w:rsidRPr="006D7925">
              <w:rPr>
                <w:sz w:val="16"/>
                <w:szCs w:val="16"/>
              </w:rPr>
              <w:t>(</w:t>
            </w:r>
            <w:r w:rsidR="00AF4503" w:rsidRPr="006D7925">
              <w:rPr>
                <w:sz w:val="16"/>
                <w:szCs w:val="16"/>
              </w:rPr>
              <w:t>3</w:t>
            </w:r>
            <w:r w:rsidR="00AA1A83" w:rsidRPr="006D7925">
              <w:rPr>
                <w:sz w:val="16"/>
                <w:szCs w:val="16"/>
              </w:rPr>
              <w:t>57</w:t>
            </w:r>
            <w:r w:rsidRPr="006D7925">
              <w:rPr>
                <w:sz w:val="16"/>
                <w:szCs w:val="16"/>
              </w:rPr>
              <w:t xml:space="preserve"> projektov)</w:t>
            </w:r>
          </w:p>
        </w:tc>
      </w:tr>
      <w:tr w:rsidR="00463098" w:rsidRPr="006D7925" w:rsidTr="00AF4503">
        <w:trPr>
          <w:trHeight w:val="420"/>
        </w:trPr>
        <w:tc>
          <w:tcPr>
            <w:tcW w:w="3696" w:type="dxa"/>
            <w:shd w:val="clear" w:color="000000" w:fill="B8CCE4"/>
            <w:vAlign w:val="center"/>
            <w:hideMark/>
          </w:tcPr>
          <w:p w:rsidR="007B0F61" w:rsidRPr="006D7925" w:rsidRDefault="007B0F61" w:rsidP="00F155DE">
            <w:pPr>
              <w:rPr>
                <w:b/>
                <w:bCs/>
                <w:sz w:val="16"/>
                <w:szCs w:val="16"/>
              </w:rPr>
            </w:pPr>
            <w:r w:rsidRPr="006D7925">
              <w:rPr>
                <w:b/>
                <w:bCs/>
                <w:sz w:val="16"/>
                <w:szCs w:val="16"/>
              </w:rPr>
              <w:t>Ukazovateľ 1</w:t>
            </w:r>
            <w:r w:rsidR="00F155DE" w:rsidRPr="006D7925">
              <w:rPr>
                <w:b/>
                <w:bCs/>
                <w:sz w:val="16"/>
                <w:szCs w:val="16"/>
              </w:rPr>
              <w:t>4</w:t>
            </w:r>
            <w:r w:rsidRPr="006D7925">
              <w:rPr>
                <w:b/>
                <w:bCs/>
                <w:sz w:val="16"/>
                <w:szCs w:val="16"/>
              </w:rPr>
              <w:t xml:space="preserve">: </w:t>
            </w:r>
            <w:r w:rsidRPr="006D7925">
              <w:rPr>
                <w:sz w:val="16"/>
                <w:szCs w:val="16"/>
              </w:rPr>
              <w:t>Počet podporených projektov na podporu výskumu, vývoja a inovácií</w:t>
            </w:r>
            <w:r w:rsidRPr="006D7925">
              <w:rPr>
                <w:i/>
                <w:iCs/>
                <w:sz w:val="16"/>
                <w:szCs w:val="16"/>
              </w:rPr>
              <w:t xml:space="preserve"> (V)(počet)</w:t>
            </w:r>
          </w:p>
        </w:tc>
        <w:tc>
          <w:tcPr>
            <w:tcW w:w="1660" w:type="dxa"/>
            <w:shd w:val="clear" w:color="000000" w:fill="C5D9F1"/>
            <w:noWrap/>
            <w:vAlign w:val="center"/>
            <w:hideMark/>
          </w:tcPr>
          <w:p w:rsidR="007B0F61" w:rsidRPr="006D7925" w:rsidRDefault="00AA1A83" w:rsidP="000D5753">
            <w:pPr>
              <w:jc w:val="center"/>
              <w:rPr>
                <w:sz w:val="16"/>
                <w:szCs w:val="16"/>
              </w:rPr>
            </w:pPr>
            <w:r w:rsidRPr="006D7925">
              <w:rPr>
                <w:sz w:val="16"/>
                <w:szCs w:val="16"/>
              </w:rPr>
              <w:t>92</w:t>
            </w:r>
          </w:p>
        </w:tc>
        <w:tc>
          <w:tcPr>
            <w:tcW w:w="1438" w:type="dxa"/>
            <w:shd w:val="clear" w:color="000000" w:fill="C5D9F1"/>
            <w:noWrap/>
            <w:vAlign w:val="center"/>
            <w:hideMark/>
          </w:tcPr>
          <w:p w:rsidR="007B0F61" w:rsidRPr="006D7925" w:rsidRDefault="00AA1A83" w:rsidP="000D5753">
            <w:pPr>
              <w:jc w:val="center"/>
              <w:rPr>
                <w:sz w:val="16"/>
                <w:szCs w:val="16"/>
              </w:rPr>
            </w:pPr>
            <w:r w:rsidRPr="006D7925">
              <w:rPr>
                <w:sz w:val="16"/>
                <w:szCs w:val="16"/>
              </w:rPr>
              <w:t>92</w:t>
            </w:r>
          </w:p>
        </w:tc>
        <w:tc>
          <w:tcPr>
            <w:tcW w:w="1276" w:type="dxa"/>
            <w:shd w:val="clear" w:color="000000" w:fill="C5D9F1"/>
            <w:noWrap/>
            <w:vAlign w:val="center"/>
            <w:hideMark/>
          </w:tcPr>
          <w:p w:rsidR="007B0F61" w:rsidRPr="006D7925" w:rsidRDefault="007B0F61" w:rsidP="000D5753">
            <w:pPr>
              <w:jc w:val="center"/>
              <w:rPr>
                <w:sz w:val="16"/>
                <w:szCs w:val="16"/>
              </w:rPr>
            </w:pPr>
            <w:r w:rsidRPr="006D7925">
              <w:rPr>
                <w:sz w:val="16"/>
                <w:szCs w:val="16"/>
              </w:rPr>
              <w:t>300</w:t>
            </w:r>
          </w:p>
        </w:tc>
        <w:tc>
          <w:tcPr>
            <w:tcW w:w="1440" w:type="dxa"/>
            <w:shd w:val="clear" w:color="000000" w:fill="C5D9F1"/>
            <w:noWrap/>
            <w:vAlign w:val="center"/>
            <w:hideMark/>
          </w:tcPr>
          <w:p w:rsidR="00193E2C" w:rsidRPr="006D7925" w:rsidRDefault="00AA1A83" w:rsidP="00193E2C">
            <w:pPr>
              <w:jc w:val="center"/>
              <w:rPr>
                <w:sz w:val="16"/>
                <w:szCs w:val="16"/>
              </w:rPr>
            </w:pPr>
            <w:r w:rsidRPr="006D7925">
              <w:rPr>
                <w:sz w:val="16"/>
                <w:szCs w:val="16"/>
              </w:rPr>
              <w:t>9</w:t>
            </w:r>
            <w:r w:rsidR="007B0F61" w:rsidRPr="006D7925">
              <w:rPr>
                <w:sz w:val="16"/>
                <w:szCs w:val="16"/>
              </w:rPr>
              <w:t xml:space="preserve"> </w:t>
            </w:r>
          </w:p>
          <w:p w:rsidR="007B0F61" w:rsidRPr="006D7925" w:rsidRDefault="007B0F61" w:rsidP="00AA1A83">
            <w:pPr>
              <w:jc w:val="center"/>
              <w:rPr>
                <w:color w:val="FF0000"/>
                <w:sz w:val="16"/>
                <w:szCs w:val="16"/>
              </w:rPr>
            </w:pPr>
            <w:r w:rsidRPr="006D7925">
              <w:rPr>
                <w:sz w:val="16"/>
                <w:szCs w:val="16"/>
              </w:rPr>
              <w:t>(</w:t>
            </w:r>
            <w:r w:rsidR="00AA1A83" w:rsidRPr="006D7925">
              <w:rPr>
                <w:sz w:val="16"/>
                <w:szCs w:val="16"/>
              </w:rPr>
              <w:t>9</w:t>
            </w:r>
            <w:r w:rsidRPr="006D7925">
              <w:rPr>
                <w:sz w:val="16"/>
                <w:szCs w:val="16"/>
              </w:rPr>
              <w:t xml:space="preserve"> proj</w:t>
            </w:r>
            <w:r w:rsidR="00193E2C" w:rsidRPr="006D7925">
              <w:rPr>
                <w:sz w:val="16"/>
                <w:szCs w:val="16"/>
              </w:rPr>
              <w:t>ekt</w:t>
            </w:r>
            <w:r w:rsidR="00D02C1D" w:rsidRPr="006D7925">
              <w:rPr>
                <w:sz w:val="16"/>
                <w:szCs w:val="16"/>
              </w:rPr>
              <w:t>ov</w:t>
            </w:r>
            <w:r w:rsidRPr="006D7925">
              <w:rPr>
                <w:sz w:val="16"/>
                <w:szCs w:val="16"/>
              </w:rPr>
              <w:t>)</w:t>
            </w:r>
          </w:p>
        </w:tc>
      </w:tr>
      <w:tr w:rsidR="00463098" w:rsidRPr="006D7925" w:rsidTr="00AF4503">
        <w:trPr>
          <w:trHeight w:val="420"/>
        </w:trPr>
        <w:tc>
          <w:tcPr>
            <w:tcW w:w="3696" w:type="dxa"/>
            <w:shd w:val="clear" w:color="000000" w:fill="B8CCE4"/>
            <w:vAlign w:val="center"/>
            <w:hideMark/>
          </w:tcPr>
          <w:p w:rsidR="007B0F61" w:rsidRPr="006D7925" w:rsidRDefault="007B0F61" w:rsidP="00F155DE">
            <w:pPr>
              <w:rPr>
                <w:b/>
                <w:bCs/>
                <w:sz w:val="16"/>
                <w:szCs w:val="16"/>
              </w:rPr>
            </w:pPr>
            <w:r w:rsidRPr="006D7925">
              <w:rPr>
                <w:b/>
                <w:bCs/>
                <w:sz w:val="16"/>
                <w:szCs w:val="16"/>
              </w:rPr>
              <w:lastRenderedPageBreak/>
              <w:t>Ukazovateľ 1</w:t>
            </w:r>
            <w:r w:rsidR="00F155DE" w:rsidRPr="006D7925">
              <w:rPr>
                <w:b/>
                <w:bCs/>
                <w:sz w:val="16"/>
                <w:szCs w:val="16"/>
              </w:rPr>
              <w:t>5</w:t>
            </w:r>
            <w:r w:rsidRPr="006D7925">
              <w:rPr>
                <w:b/>
                <w:bCs/>
                <w:sz w:val="16"/>
                <w:szCs w:val="16"/>
              </w:rPr>
              <w:t xml:space="preserve">: </w:t>
            </w:r>
            <w:r w:rsidRPr="006D7925">
              <w:rPr>
                <w:sz w:val="16"/>
                <w:szCs w:val="16"/>
              </w:rPr>
              <w:t>Počet podporených nových podnikov</w:t>
            </w:r>
            <w:r w:rsidRPr="006D7925">
              <w:rPr>
                <w:i/>
                <w:iCs/>
                <w:sz w:val="16"/>
                <w:szCs w:val="16"/>
              </w:rPr>
              <w:t xml:space="preserve"> (V)(počet)</w:t>
            </w:r>
          </w:p>
        </w:tc>
        <w:tc>
          <w:tcPr>
            <w:tcW w:w="1660" w:type="dxa"/>
            <w:shd w:val="clear" w:color="000000" w:fill="C5D9F1"/>
            <w:noWrap/>
            <w:vAlign w:val="center"/>
            <w:hideMark/>
          </w:tcPr>
          <w:p w:rsidR="007B0F61" w:rsidRPr="006D7925" w:rsidRDefault="008676C7" w:rsidP="000D5753">
            <w:pPr>
              <w:jc w:val="center"/>
              <w:rPr>
                <w:sz w:val="16"/>
                <w:szCs w:val="16"/>
              </w:rPr>
            </w:pPr>
            <w:r w:rsidRPr="006D7925">
              <w:rPr>
                <w:sz w:val="16"/>
                <w:szCs w:val="16"/>
              </w:rPr>
              <w:t>280</w:t>
            </w:r>
          </w:p>
        </w:tc>
        <w:tc>
          <w:tcPr>
            <w:tcW w:w="1438" w:type="dxa"/>
            <w:shd w:val="clear" w:color="000000" w:fill="C5D9F1"/>
            <w:noWrap/>
            <w:vAlign w:val="center"/>
            <w:hideMark/>
          </w:tcPr>
          <w:p w:rsidR="007B0F61" w:rsidRPr="006D7925" w:rsidRDefault="008676C7" w:rsidP="000D5753">
            <w:pPr>
              <w:jc w:val="center"/>
              <w:rPr>
                <w:sz w:val="16"/>
                <w:szCs w:val="16"/>
              </w:rPr>
            </w:pPr>
            <w:r w:rsidRPr="006D7925">
              <w:rPr>
                <w:sz w:val="16"/>
                <w:szCs w:val="16"/>
              </w:rPr>
              <w:t>280</w:t>
            </w:r>
          </w:p>
        </w:tc>
        <w:tc>
          <w:tcPr>
            <w:tcW w:w="1276" w:type="dxa"/>
            <w:shd w:val="clear" w:color="000000" w:fill="C5D9F1"/>
            <w:noWrap/>
            <w:vAlign w:val="center"/>
            <w:hideMark/>
          </w:tcPr>
          <w:p w:rsidR="007B0F61" w:rsidRPr="006D7925" w:rsidRDefault="007B0F61" w:rsidP="000D5753">
            <w:pPr>
              <w:jc w:val="center"/>
              <w:rPr>
                <w:sz w:val="16"/>
                <w:szCs w:val="16"/>
              </w:rPr>
            </w:pPr>
            <w:r w:rsidRPr="006D7925">
              <w:rPr>
                <w:sz w:val="16"/>
                <w:szCs w:val="16"/>
              </w:rPr>
              <w:t>250</w:t>
            </w:r>
          </w:p>
        </w:tc>
        <w:tc>
          <w:tcPr>
            <w:tcW w:w="1440" w:type="dxa"/>
            <w:shd w:val="clear" w:color="000000" w:fill="C5D9F1"/>
            <w:noWrap/>
            <w:vAlign w:val="center"/>
            <w:hideMark/>
          </w:tcPr>
          <w:p w:rsidR="00D02C1D" w:rsidRPr="006D7925" w:rsidRDefault="008676C7" w:rsidP="00D02C1D">
            <w:pPr>
              <w:jc w:val="center"/>
              <w:rPr>
                <w:sz w:val="16"/>
                <w:szCs w:val="16"/>
              </w:rPr>
            </w:pPr>
            <w:r w:rsidRPr="006D7925">
              <w:rPr>
                <w:sz w:val="16"/>
                <w:szCs w:val="16"/>
              </w:rPr>
              <w:t>66</w:t>
            </w:r>
          </w:p>
          <w:p w:rsidR="007B0F61" w:rsidRPr="006D7925" w:rsidRDefault="00D02C1D" w:rsidP="008676C7">
            <w:pPr>
              <w:jc w:val="center"/>
              <w:rPr>
                <w:color w:val="FF0000"/>
                <w:sz w:val="16"/>
                <w:szCs w:val="16"/>
              </w:rPr>
            </w:pPr>
            <w:r w:rsidRPr="006D7925">
              <w:rPr>
                <w:sz w:val="16"/>
                <w:szCs w:val="16"/>
              </w:rPr>
              <w:t>(</w:t>
            </w:r>
            <w:r w:rsidR="008676C7" w:rsidRPr="006D7925">
              <w:rPr>
                <w:sz w:val="16"/>
                <w:szCs w:val="16"/>
              </w:rPr>
              <w:t>66</w:t>
            </w:r>
            <w:r w:rsidRPr="006D7925">
              <w:rPr>
                <w:sz w:val="16"/>
                <w:szCs w:val="16"/>
              </w:rPr>
              <w:t xml:space="preserve"> projektov)</w:t>
            </w:r>
          </w:p>
        </w:tc>
      </w:tr>
      <w:tr w:rsidR="00463098" w:rsidRPr="006D7925" w:rsidTr="00AF4503">
        <w:trPr>
          <w:trHeight w:val="420"/>
        </w:trPr>
        <w:tc>
          <w:tcPr>
            <w:tcW w:w="3696" w:type="dxa"/>
            <w:shd w:val="clear" w:color="000000" w:fill="B8CCE4"/>
            <w:vAlign w:val="center"/>
            <w:hideMark/>
          </w:tcPr>
          <w:p w:rsidR="007B0F61" w:rsidRPr="006D7925" w:rsidRDefault="007B0F61" w:rsidP="00F155DE">
            <w:pPr>
              <w:rPr>
                <w:b/>
                <w:bCs/>
                <w:sz w:val="16"/>
                <w:szCs w:val="16"/>
              </w:rPr>
            </w:pPr>
            <w:r w:rsidRPr="006D7925">
              <w:rPr>
                <w:b/>
                <w:bCs/>
                <w:sz w:val="16"/>
                <w:szCs w:val="16"/>
              </w:rPr>
              <w:t>Ukazovateľ 1</w:t>
            </w:r>
            <w:r w:rsidR="00F155DE" w:rsidRPr="006D7925">
              <w:rPr>
                <w:b/>
                <w:bCs/>
                <w:sz w:val="16"/>
                <w:szCs w:val="16"/>
              </w:rPr>
              <w:t>6</w:t>
            </w:r>
            <w:r w:rsidRPr="006D7925">
              <w:rPr>
                <w:b/>
                <w:bCs/>
                <w:sz w:val="16"/>
                <w:szCs w:val="16"/>
              </w:rPr>
              <w:t xml:space="preserve">: </w:t>
            </w:r>
            <w:r w:rsidRPr="006D7925">
              <w:rPr>
                <w:sz w:val="16"/>
                <w:szCs w:val="16"/>
              </w:rPr>
              <w:t xml:space="preserve">Počet projektov podporujúcich obchod, podnikanie a nové technológie </w:t>
            </w:r>
            <w:r w:rsidRPr="006D7925">
              <w:rPr>
                <w:i/>
                <w:iCs/>
                <w:sz w:val="16"/>
                <w:szCs w:val="16"/>
              </w:rPr>
              <w:t>(VK)(počet)</w:t>
            </w:r>
          </w:p>
        </w:tc>
        <w:tc>
          <w:tcPr>
            <w:tcW w:w="1660" w:type="dxa"/>
            <w:shd w:val="clear" w:color="000000" w:fill="C5D9F1"/>
            <w:noWrap/>
            <w:vAlign w:val="center"/>
            <w:hideMark/>
          </w:tcPr>
          <w:p w:rsidR="007B0F61" w:rsidRPr="006D7925" w:rsidRDefault="00EB518A" w:rsidP="000D5753">
            <w:pPr>
              <w:jc w:val="center"/>
              <w:rPr>
                <w:sz w:val="16"/>
                <w:szCs w:val="16"/>
              </w:rPr>
            </w:pPr>
            <w:r w:rsidRPr="006D7925">
              <w:rPr>
                <w:sz w:val="16"/>
                <w:szCs w:val="16"/>
              </w:rPr>
              <w:t>1 350</w:t>
            </w:r>
          </w:p>
        </w:tc>
        <w:tc>
          <w:tcPr>
            <w:tcW w:w="1438" w:type="dxa"/>
            <w:shd w:val="clear" w:color="000000" w:fill="C5D9F1"/>
            <w:noWrap/>
            <w:vAlign w:val="center"/>
            <w:hideMark/>
          </w:tcPr>
          <w:p w:rsidR="007B0F61" w:rsidRPr="006D7925" w:rsidRDefault="00EB518A" w:rsidP="000D5753">
            <w:pPr>
              <w:jc w:val="center"/>
              <w:rPr>
                <w:sz w:val="16"/>
                <w:szCs w:val="16"/>
              </w:rPr>
            </w:pPr>
            <w:r w:rsidRPr="006D7925">
              <w:rPr>
                <w:sz w:val="16"/>
                <w:szCs w:val="16"/>
              </w:rPr>
              <w:t>1 350</w:t>
            </w:r>
            <w:r w:rsidR="00D02C1D" w:rsidRPr="006D7925">
              <w:rPr>
                <w:rStyle w:val="Odkaznapoznmkupodiarou"/>
                <w:sz w:val="16"/>
                <w:szCs w:val="16"/>
              </w:rPr>
              <w:footnoteReference w:id="128"/>
            </w:r>
          </w:p>
        </w:tc>
        <w:tc>
          <w:tcPr>
            <w:tcW w:w="1276" w:type="dxa"/>
            <w:shd w:val="clear" w:color="000000" w:fill="C5D9F1"/>
            <w:noWrap/>
            <w:vAlign w:val="center"/>
            <w:hideMark/>
          </w:tcPr>
          <w:p w:rsidR="007B0F61" w:rsidRPr="006D7925" w:rsidRDefault="007B0F61" w:rsidP="000D5753">
            <w:pPr>
              <w:jc w:val="center"/>
              <w:rPr>
                <w:sz w:val="16"/>
                <w:szCs w:val="16"/>
              </w:rPr>
            </w:pPr>
            <w:r w:rsidRPr="006D7925">
              <w:rPr>
                <w:sz w:val="16"/>
                <w:szCs w:val="16"/>
              </w:rPr>
              <w:t>1</w:t>
            </w:r>
            <w:r w:rsidR="00A85658" w:rsidRPr="006D7925">
              <w:rPr>
                <w:sz w:val="16"/>
                <w:szCs w:val="16"/>
              </w:rPr>
              <w:t xml:space="preserve"> </w:t>
            </w:r>
            <w:r w:rsidRPr="006D7925">
              <w:rPr>
                <w:sz w:val="16"/>
                <w:szCs w:val="16"/>
              </w:rPr>
              <w:t>390</w:t>
            </w:r>
          </w:p>
        </w:tc>
        <w:tc>
          <w:tcPr>
            <w:tcW w:w="1440" w:type="dxa"/>
            <w:shd w:val="clear" w:color="000000" w:fill="C5D9F1"/>
            <w:noWrap/>
            <w:vAlign w:val="center"/>
            <w:hideMark/>
          </w:tcPr>
          <w:p w:rsidR="00193E2C" w:rsidRPr="006D7925" w:rsidRDefault="00EB518A" w:rsidP="00193E2C">
            <w:pPr>
              <w:jc w:val="center"/>
              <w:rPr>
                <w:sz w:val="16"/>
                <w:szCs w:val="16"/>
              </w:rPr>
            </w:pPr>
            <w:r w:rsidRPr="006D7925">
              <w:rPr>
                <w:sz w:val="16"/>
                <w:szCs w:val="16"/>
              </w:rPr>
              <w:t>398</w:t>
            </w:r>
          </w:p>
          <w:p w:rsidR="007B0F61" w:rsidRPr="006D7925" w:rsidRDefault="007B0F61" w:rsidP="00EB518A">
            <w:pPr>
              <w:jc w:val="center"/>
              <w:rPr>
                <w:sz w:val="16"/>
                <w:szCs w:val="16"/>
              </w:rPr>
            </w:pPr>
            <w:r w:rsidRPr="006D7925">
              <w:rPr>
                <w:sz w:val="16"/>
                <w:szCs w:val="16"/>
              </w:rPr>
              <w:t>(</w:t>
            </w:r>
            <w:r w:rsidR="00D02C1D" w:rsidRPr="006D7925">
              <w:rPr>
                <w:sz w:val="16"/>
                <w:szCs w:val="16"/>
              </w:rPr>
              <w:t>3</w:t>
            </w:r>
            <w:r w:rsidR="00EB518A" w:rsidRPr="006D7925">
              <w:rPr>
                <w:sz w:val="16"/>
                <w:szCs w:val="16"/>
              </w:rPr>
              <w:t>98 NFP</w:t>
            </w:r>
            <w:r w:rsidRPr="006D7925">
              <w:rPr>
                <w:sz w:val="16"/>
                <w:szCs w:val="16"/>
              </w:rPr>
              <w:t xml:space="preserve"> proj</w:t>
            </w:r>
            <w:r w:rsidR="00193E2C" w:rsidRPr="006D7925">
              <w:rPr>
                <w:sz w:val="16"/>
                <w:szCs w:val="16"/>
              </w:rPr>
              <w:t>ektov</w:t>
            </w:r>
            <w:r w:rsidRPr="006D7925">
              <w:rPr>
                <w:sz w:val="16"/>
                <w:szCs w:val="16"/>
              </w:rPr>
              <w:t>)</w:t>
            </w:r>
          </w:p>
        </w:tc>
      </w:tr>
      <w:tr w:rsidR="00463098" w:rsidRPr="006D7925" w:rsidTr="00AF4503">
        <w:trPr>
          <w:trHeight w:val="420"/>
        </w:trPr>
        <w:tc>
          <w:tcPr>
            <w:tcW w:w="3696" w:type="dxa"/>
            <w:shd w:val="clear" w:color="000000" w:fill="B8CCE4"/>
            <w:vAlign w:val="center"/>
            <w:hideMark/>
          </w:tcPr>
          <w:p w:rsidR="007B0F61" w:rsidRPr="006D7925" w:rsidRDefault="007B0F61" w:rsidP="00F155DE">
            <w:pPr>
              <w:rPr>
                <w:b/>
                <w:bCs/>
                <w:sz w:val="16"/>
                <w:szCs w:val="16"/>
              </w:rPr>
            </w:pPr>
            <w:r w:rsidRPr="006D7925">
              <w:rPr>
                <w:b/>
                <w:bCs/>
                <w:sz w:val="16"/>
                <w:szCs w:val="16"/>
              </w:rPr>
              <w:t>Ukazovateľ 1</w:t>
            </w:r>
            <w:r w:rsidR="00F155DE" w:rsidRPr="006D7925">
              <w:rPr>
                <w:b/>
                <w:bCs/>
                <w:sz w:val="16"/>
                <w:szCs w:val="16"/>
              </w:rPr>
              <w:t>7</w:t>
            </w:r>
            <w:r w:rsidRPr="006D7925">
              <w:rPr>
                <w:b/>
                <w:bCs/>
                <w:sz w:val="16"/>
                <w:szCs w:val="16"/>
              </w:rPr>
              <w:t xml:space="preserve">: </w:t>
            </w:r>
            <w:r w:rsidRPr="006D7925">
              <w:rPr>
                <w:sz w:val="16"/>
                <w:szCs w:val="16"/>
              </w:rPr>
              <w:t xml:space="preserve">Počet novovytvorených pracovných miest  cielene pre MRK </w:t>
            </w:r>
            <w:r w:rsidRPr="006D7925">
              <w:rPr>
                <w:i/>
                <w:iCs/>
                <w:sz w:val="16"/>
                <w:szCs w:val="16"/>
              </w:rPr>
              <w:t>(VK)(počet)</w:t>
            </w:r>
          </w:p>
        </w:tc>
        <w:tc>
          <w:tcPr>
            <w:tcW w:w="1660" w:type="dxa"/>
            <w:shd w:val="clear" w:color="000000" w:fill="C5D9F1"/>
            <w:noWrap/>
            <w:vAlign w:val="center"/>
            <w:hideMark/>
          </w:tcPr>
          <w:p w:rsidR="007B0F61" w:rsidRPr="006D7925" w:rsidRDefault="002B2BD8" w:rsidP="000D5753">
            <w:pPr>
              <w:jc w:val="center"/>
              <w:rPr>
                <w:sz w:val="16"/>
                <w:szCs w:val="16"/>
              </w:rPr>
            </w:pPr>
            <w:r w:rsidRPr="006D7925">
              <w:rPr>
                <w:sz w:val="16"/>
                <w:szCs w:val="16"/>
              </w:rPr>
              <w:t>493</w:t>
            </w:r>
          </w:p>
        </w:tc>
        <w:tc>
          <w:tcPr>
            <w:tcW w:w="1438" w:type="dxa"/>
            <w:shd w:val="clear" w:color="000000" w:fill="C5D9F1"/>
            <w:noWrap/>
            <w:vAlign w:val="center"/>
            <w:hideMark/>
          </w:tcPr>
          <w:p w:rsidR="007B0F61" w:rsidRPr="006D7925" w:rsidRDefault="002B2BD8" w:rsidP="000D5753">
            <w:pPr>
              <w:jc w:val="center"/>
              <w:rPr>
                <w:sz w:val="16"/>
                <w:szCs w:val="16"/>
              </w:rPr>
            </w:pPr>
            <w:r w:rsidRPr="006D7925">
              <w:rPr>
                <w:sz w:val="16"/>
                <w:szCs w:val="16"/>
              </w:rPr>
              <w:t>63</w:t>
            </w:r>
          </w:p>
        </w:tc>
        <w:tc>
          <w:tcPr>
            <w:tcW w:w="1276" w:type="dxa"/>
            <w:shd w:val="clear" w:color="000000" w:fill="C5D9F1"/>
            <w:noWrap/>
            <w:vAlign w:val="center"/>
            <w:hideMark/>
          </w:tcPr>
          <w:p w:rsidR="007B0F61" w:rsidRPr="006D7925" w:rsidRDefault="007B0F61" w:rsidP="000D5753">
            <w:pPr>
              <w:jc w:val="center"/>
              <w:rPr>
                <w:sz w:val="16"/>
                <w:szCs w:val="16"/>
              </w:rPr>
            </w:pPr>
            <w:r w:rsidRPr="006D7925">
              <w:rPr>
                <w:sz w:val="16"/>
                <w:szCs w:val="16"/>
              </w:rPr>
              <w:t>100</w:t>
            </w:r>
          </w:p>
        </w:tc>
        <w:tc>
          <w:tcPr>
            <w:tcW w:w="1440" w:type="dxa"/>
            <w:shd w:val="clear" w:color="000000" w:fill="C5D9F1"/>
            <w:noWrap/>
            <w:vAlign w:val="center"/>
            <w:hideMark/>
          </w:tcPr>
          <w:p w:rsidR="009614CA" w:rsidRPr="006D7925" w:rsidRDefault="002B2BD8" w:rsidP="009614CA">
            <w:pPr>
              <w:jc w:val="center"/>
              <w:rPr>
                <w:sz w:val="16"/>
                <w:szCs w:val="16"/>
              </w:rPr>
            </w:pPr>
            <w:r w:rsidRPr="006D7925">
              <w:rPr>
                <w:sz w:val="16"/>
                <w:szCs w:val="16"/>
              </w:rPr>
              <w:t>63</w:t>
            </w:r>
          </w:p>
          <w:p w:rsidR="007B0F61" w:rsidRPr="006D7925" w:rsidRDefault="00A20E6E" w:rsidP="002B2BD8">
            <w:pPr>
              <w:jc w:val="center"/>
              <w:rPr>
                <w:sz w:val="16"/>
                <w:szCs w:val="16"/>
              </w:rPr>
            </w:pPr>
            <w:r w:rsidRPr="006D7925">
              <w:rPr>
                <w:sz w:val="16"/>
                <w:szCs w:val="16"/>
              </w:rPr>
              <w:t>(</w:t>
            </w:r>
            <w:r w:rsidR="00AF4503" w:rsidRPr="006D7925">
              <w:rPr>
                <w:sz w:val="16"/>
                <w:szCs w:val="16"/>
              </w:rPr>
              <w:t>2</w:t>
            </w:r>
            <w:r w:rsidR="002B2BD8" w:rsidRPr="006D7925">
              <w:rPr>
                <w:sz w:val="16"/>
                <w:szCs w:val="16"/>
              </w:rPr>
              <w:t>6</w:t>
            </w:r>
            <w:r w:rsidRPr="006D7925">
              <w:rPr>
                <w:sz w:val="16"/>
                <w:szCs w:val="16"/>
              </w:rPr>
              <w:t xml:space="preserve"> projektov)</w:t>
            </w:r>
          </w:p>
        </w:tc>
      </w:tr>
      <w:tr w:rsidR="00463098" w:rsidRPr="006D7925" w:rsidTr="00AF4503">
        <w:trPr>
          <w:trHeight w:val="420"/>
        </w:trPr>
        <w:tc>
          <w:tcPr>
            <w:tcW w:w="9510" w:type="dxa"/>
            <w:gridSpan w:val="5"/>
            <w:shd w:val="clear" w:color="auto" w:fill="auto"/>
            <w:vAlign w:val="center"/>
            <w:hideMark/>
          </w:tcPr>
          <w:p w:rsidR="007B0F61" w:rsidRPr="006D7925" w:rsidRDefault="007B0F61" w:rsidP="000D5753">
            <w:pPr>
              <w:jc w:val="both"/>
              <w:rPr>
                <w:sz w:val="20"/>
                <w:szCs w:val="20"/>
              </w:rPr>
            </w:pPr>
            <w:r w:rsidRPr="006D7925">
              <w:rPr>
                <w:sz w:val="20"/>
                <w:szCs w:val="20"/>
              </w:rPr>
              <w:t xml:space="preserve">Zdroj: ITMS, </w:t>
            </w:r>
            <w:r w:rsidR="00A85658" w:rsidRPr="006D7925">
              <w:rPr>
                <w:sz w:val="20"/>
                <w:szCs w:val="20"/>
              </w:rPr>
              <w:t>SORO</w:t>
            </w:r>
          </w:p>
          <w:p w:rsidR="007B0F61" w:rsidRPr="006D7925" w:rsidRDefault="007B0F61" w:rsidP="000D5753">
            <w:pPr>
              <w:rPr>
                <w:rFonts w:ascii="Calibri" w:hAnsi="Calibri" w:cs="Calibri"/>
                <w:color w:val="FF0000"/>
              </w:rPr>
            </w:pPr>
            <w:r w:rsidRPr="006D7925">
              <w:rPr>
                <w:sz w:val="20"/>
                <w:szCs w:val="20"/>
              </w:rPr>
              <w:t>* Komentár obsahuje hodnotu merateľného ukazovateľa za ukončené projekty a počet ukončených projektov, ktoré majú príspevok k merateľnému ukazovateľu</w:t>
            </w:r>
            <w:r w:rsidR="00D13BF7" w:rsidRPr="006D7925">
              <w:rPr>
                <w:sz w:val="20"/>
                <w:szCs w:val="20"/>
              </w:rPr>
              <w:t>.</w:t>
            </w:r>
          </w:p>
        </w:tc>
      </w:tr>
    </w:tbl>
    <w:p w:rsidR="000F5386" w:rsidRPr="006D7925" w:rsidRDefault="00B24327" w:rsidP="00F75A73">
      <w:pPr>
        <w:pStyle w:val="Nadpis4"/>
        <w:tabs>
          <w:tab w:val="clear" w:pos="864"/>
          <w:tab w:val="num" w:pos="993"/>
        </w:tabs>
        <w:spacing w:before="360" w:after="240"/>
        <w:ind w:left="993" w:hanging="993"/>
        <w:rPr>
          <w:b w:val="0"/>
          <w:sz w:val="26"/>
          <w:szCs w:val="26"/>
          <w:u w:val="single"/>
        </w:rPr>
      </w:pPr>
      <w:bookmarkStart w:id="225" w:name="_Toc264963956"/>
      <w:bookmarkStart w:id="226" w:name="_Toc311017885"/>
      <w:bookmarkStart w:id="227" w:name="_Toc326050961"/>
      <w:r w:rsidRPr="006D7925">
        <w:rPr>
          <w:b w:val="0"/>
          <w:sz w:val="26"/>
          <w:szCs w:val="26"/>
          <w:u w:val="single"/>
        </w:rPr>
        <w:t>Finančná implementácia</w:t>
      </w:r>
      <w:r w:rsidR="00F008D7" w:rsidRPr="006D7925">
        <w:rPr>
          <w:b w:val="0"/>
          <w:sz w:val="26"/>
          <w:szCs w:val="26"/>
          <w:u w:val="single"/>
        </w:rPr>
        <w:t xml:space="preserve"> </w:t>
      </w:r>
      <w:r w:rsidR="000D5753" w:rsidRPr="006D7925">
        <w:rPr>
          <w:b w:val="0"/>
          <w:sz w:val="26"/>
          <w:szCs w:val="26"/>
          <w:u w:val="single"/>
        </w:rPr>
        <w:t>p</w:t>
      </w:r>
      <w:r w:rsidR="00F008D7" w:rsidRPr="006D7925">
        <w:rPr>
          <w:b w:val="0"/>
          <w:sz w:val="26"/>
          <w:szCs w:val="26"/>
          <w:u w:val="single"/>
        </w:rPr>
        <w:t>rioritnej osi 1</w:t>
      </w:r>
      <w:bookmarkEnd w:id="221"/>
      <w:bookmarkEnd w:id="225"/>
      <w:bookmarkEnd w:id="226"/>
      <w:bookmarkEnd w:id="227"/>
    </w:p>
    <w:p w:rsidR="006C3021" w:rsidRPr="006D7925" w:rsidRDefault="00F5044F" w:rsidP="00F5044F">
      <w:pPr>
        <w:spacing w:before="120"/>
        <w:jc w:val="both"/>
        <w:rPr>
          <w:rFonts w:eastAsia="EUAlbertina-Regular-Identity-H" w:cs="Arial"/>
          <w:iCs/>
        </w:rPr>
      </w:pPr>
      <w:r w:rsidRPr="006D7925">
        <w:rPr>
          <w:rFonts w:eastAsia="EUAlbertina-Regular-Identity-H" w:cs="Arial"/>
          <w:iCs/>
        </w:rPr>
        <w:t xml:space="preserve">Čerpanie zmluvne viazaných finančných prostriedkov v rámci </w:t>
      </w:r>
      <w:r w:rsidR="00FB5070" w:rsidRPr="006D7925">
        <w:rPr>
          <w:rFonts w:eastAsia="EUAlbertina-Regular-Identity-H" w:cs="Arial"/>
          <w:iCs/>
        </w:rPr>
        <w:t>p</w:t>
      </w:r>
      <w:r w:rsidRPr="006D7925">
        <w:rPr>
          <w:rFonts w:eastAsia="EUAlbertina-Regular-Identity-H" w:cs="Arial"/>
          <w:iCs/>
        </w:rPr>
        <w:t>rioritnej osi 1</w:t>
      </w:r>
      <w:r w:rsidRPr="006D7925">
        <w:rPr>
          <w:b/>
          <w:sz w:val="16"/>
          <w:szCs w:val="16"/>
        </w:rPr>
        <w:t xml:space="preserve"> </w:t>
      </w:r>
      <w:r w:rsidRPr="006D7925">
        <w:rPr>
          <w:rFonts w:eastAsia="EUAlbertina-Regular-Identity-H" w:cs="Arial"/>
          <w:iCs/>
        </w:rPr>
        <w:t>Inovácie a</w:t>
      </w:r>
      <w:r w:rsidR="00CD70EA" w:rsidRPr="006D7925">
        <w:rPr>
          <w:rFonts w:eastAsia="EUAlbertina-Regular-Identity-H" w:cs="Arial"/>
          <w:iCs/>
        </w:rPr>
        <w:t> </w:t>
      </w:r>
      <w:r w:rsidRPr="006D7925">
        <w:rPr>
          <w:rFonts w:eastAsia="EUAlbertina-Regular-Identity-H" w:cs="Arial"/>
          <w:iCs/>
        </w:rPr>
        <w:t>rast konkurencieschopnosti bolo k 31. 12. 201</w:t>
      </w:r>
      <w:r w:rsidR="009407D1" w:rsidRPr="006D7925">
        <w:rPr>
          <w:rFonts w:eastAsia="EUAlbertina-Regular-Identity-H" w:cs="Arial"/>
          <w:iCs/>
        </w:rPr>
        <w:t>4</w:t>
      </w:r>
      <w:r w:rsidRPr="006D7925">
        <w:rPr>
          <w:rFonts w:eastAsia="EUAlbertina-Regular-Identity-H" w:cs="Arial"/>
          <w:iCs/>
        </w:rPr>
        <w:t xml:space="preserve"> za zdroje EÚ + ŠR v sume </w:t>
      </w:r>
      <w:r w:rsidR="009F3076" w:rsidRPr="006D7925">
        <w:rPr>
          <w:rFonts w:eastAsia="EUAlbertina-Regular-Identity-H" w:cs="Arial"/>
          <w:iCs/>
        </w:rPr>
        <w:t>3</w:t>
      </w:r>
      <w:r w:rsidR="009407D1" w:rsidRPr="006D7925">
        <w:rPr>
          <w:rFonts w:eastAsia="EUAlbertina-Regular-Identity-H" w:cs="Arial"/>
          <w:iCs/>
        </w:rPr>
        <w:t>24,96</w:t>
      </w:r>
      <w:r w:rsidRPr="006D7925">
        <w:rPr>
          <w:rFonts w:eastAsia="EUAlbertina-Regular-Identity-H" w:cs="Arial"/>
          <w:iCs/>
        </w:rPr>
        <w:t xml:space="preserve"> mil. </w:t>
      </w:r>
      <w:r w:rsidR="00B269FE" w:rsidRPr="006D7925">
        <w:rPr>
          <w:rFonts w:eastAsia="EUAlbertina-Regular-Identity-H" w:cs="Arial"/>
          <w:iCs/>
        </w:rPr>
        <w:t>EUR</w:t>
      </w:r>
      <w:r w:rsidR="00FB5070" w:rsidRPr="006D7925">
        <w:rPr>
          <w:rStyle w:val="Odkaznapoznmkupodiarou"/>
          <w:rFonts w:eastAsia="EUAlbertina-Regular-Identity-H" w:cs="Arial"/>
          <w:iCs/>
        </w:rPr>
        <w:footnoteReference w:id="129"/>
      </w:r>
      <w:r w:rsidRPr="006D7925">
        <w:rPr>
          <w:rFonts w:eastAsia="EUAlbertina-Regular-Identity-H" w:cs="Arial"/>
          <w:iCs/>
        </w:rPr>
        <w:t>, čo</w:t>
      </w:r>
      <w:r w:rsidR="00CD70EA" w:rsidRPr="006D7925">
        <w:rPr>
          <w:rFonts w:eastAsia="EUAlbertina-Regular-Identity-H" w:cs="Arial"/>
          <w:iCs/>
        </w:rPr>
        <w:t> </w:t>
      </w:r>
      <w:r w:rsidRPr="006D7925">
        <w:rPr>
          <w:rFonts w:eastAsia="EUAlbertina-Regular-Identity-H" w:cs="Arial"/>
          <w:iCs/>
        </w:rPr>
        <w:t xml:space="preserve">predstavuje </w:t>
      </w:r>
      <w:r w:rsidR="009407D1" w:rsidRPr="006D7925">
        <w:rPr>
          <w:rFonts w:eastAsia="EUAlbertina-Regular-Identity-H" w:cs="Arial"/>
          <w:iCs/>
        </w:rPr>
        <w:t>48</w:t>
      </w:r>
      <w:r w:rsidR="009F3076" w:rsidRPr="006D7925">
        <w:rPr>
          <w:rFonts w:eastAsia="EUAlbertina-Regular-Identity-H" w:cs="Arial"/>
          <w:iCs/>
        </w:rPr>
        <w:t>,</w:t>
      </w:r>
      <w:r w:rsidR="009407D1" w:rsidRPr="006D7925">
        <w:rPr>
          <w:rFonts w:eastAsia="EUAlbertina-Regular-Identity-H" w:cs="Arial"/>
          <w:iCs/>
        </w:rPr>
        <w:t>91</w:t>
      </w:r>
      <w:r w:rsidRPr="006D7925">
        <w:rPr>
          <w:rFonts w:eastAsia="EUAlbertina-Regular-Identity-H" w:cs="Arial"/>
          <w:iCs/>
        </w:rPr>
        <w:t xml:space="preserve"> % z alokácie na </w:t>
      </w:r>
      <w:r w:rsidR="00FB5070" w:rsidRPr="006D7925">
        <w:rPr>
          <w:rFonts w:eastAsia="EUAlbertina-Regular-Identity-H" w:cs="Arial"/>
          <w:iCs/>
        </w:rPr>
        <w:t>p</w:t>
      </w:r>
      <w:r w:rsidRPr="006D7925">
        <w:rPr>
          <w:rFonts w:eastAsia="EUAlbertina-Regular-Identity-H" w:cs="Arial"/>
          <w:iCs/>
        </w:rPr>
        <w:t>rioritnú os 1.</w:t>
      </w:r>
      <w:r w:rsidR="00FB5070" w:rsidRPr="006D7925">
        <w:rPr>
          <w:rFonts w:eastAsia="EUAlbertina-Regular-Identity-H" w:cs="Arial"/>
          <w:iCs/>
        </w:rPr>
        <w:t xml:space="preserve"> Z tejto sumy</w:t>
      </w:r>
      <w:r w:rsidRPr="006D7925">
        <w:rPr>
          <w:rFonts w:eastAsia="EUAlbertina-Regular-Identity-H" w:cs="Arial"/>
          <w:iCs/>
        </w:rPr>
        <w:t xml:space="preserve"> </w:t>
      </w:r>
      <w:r w:rsidR="00596282" w:rsidRPr="006D7925">
        <w:rPr>
          <w:rFonts w:eastAsia="EUAlbertina-Regular-Identity-H" w:cs="Arial"/>
          <w:iCs/>
        </w:rPr>
        <w:t>sa</w:t>
      </w:r>
      <w:r w:rsidR="00FB5070" w:rsidRPr="006D7925">
        <w:rPr>
          <w:rFonts w:eastAsia="EUAlbertina-Regular-Identity-H" w:cs="Arial"/>
          <w:iCs/>
        </w:rPr>
        <w:t xml:space="preserve"> v roku 201</w:t>
      </w:r>
      <w:r w:rsidR="009407D1" w:rsidRPr="006D7925">
        <w:rPr>
          <w:rFonts w:eastAsia="EUAlbertina-Regular-Identity-H" w:cs="Arial"/>
          <w:iCs/>
        </w:rPr>
        <w:t>4</w:t>
      </w:r>
      <w:r w:rsidR="00FB5070" w:rsidRPr="006D7925">
        <w:rPr>
          <w:rFonts w:eastAsia="EUAlbertina-Regular-Identity-H" w:cs="Arial"/>
          <w:iCs/>
        </w:rPr>
        <w:t xml:space="preserve"> čerpa</w:t>
      </w:r>
      <w:r w:rsidR="00596282" w:rsidRPr="006D7925">
        <w:rPr>
          <w:rFonts w:eastAsia="EUAlbertina-Regular-Identity-H" w:cs="Arial"/>
          <w:iCs/>
        </w:rPr>
        <w:t>lo</w:t>
      </w:r>
      <w:r w:rsidR="00FB5070" w:rsidRPr="006D7925">
        <w:rPr>
          <w:rFonts w:eastAsia="EUAlbertina-Regular-Identity-H" w:cs="Arial"/>
          <w:iCs/>
        </w:rPr>
        <w:t xml:space="preserve"> </w:t>
      </w:r>
      <w:r w:rsidR="009407D1" w:rsidRPr="006D7925">
        <w:rPr>
          <w:rFonts w:eastAsia="EUAlbertina-Regular-Identity-H" w:cs="Arial"/>
          <w:iCs/>
        </w:rPr>
        <w:t>24</w:t>
      </w:r>
      <w:r w:rsidR="009F3076" w:rsidRPr="006D7925">
        <w:rPr>
          <w:rFonts w:eastAsia="EUAlbertina-Regular-Identity-H" w:cs="Arial"/>
          <w:iCs/>
        </w:rPr>
        <w:t>,</w:t>
      </w:r>
      <w:r w:rsidR="009407D1" w:rsidRPr="006D7925">
        <w:rPr>
          <w:rFonts w:eastAsia="EUAlbertina-Regular-Identity-H" w:cs="Arial"/>
          <w:iCs/>
        </w:rPr>
        <w:t>89</w:t>
      </w:r>
      <w:r w:rsidR="00FB5070" w:rsidRPr="006D7925">
        <w:rPr>
          <w:rFonts w:eastAsia="EUAlbertina-Regular-Identity-H" w:cs="Arial"/>
          <w:iCs/>
        </w:rPr>
        <w:t xml:space="preserve"> mil.</w:t>
      </w:r>
      <w:r w:rsidR="00CD70EA" w:rsidRPr="006D7925">
        <w:rPr>
          <w:rFonts w:eastAsia="EUAlbertina-Regular-Identity-H" w:cs="Arial"/>
          <w:iCs/>
        </w:rPr>
        <w:t> </w:t>
      </w:r>
      <w:r w:rsidR="00B269FE" w:rsidRPr="006D7925">
        <w:rPr>
          <w:rFonts w:eastAsia="EUAlbertina-Regular-Identity-H" w:cs="Arial"/>
          <w:iCs/>
        </w:rPr>
        <w:t>EUR</w:t>
      </w:r>
      <w:r w:rsidR="00FB5070" w:rsidRPr="006D7925">
        <w:rPr>
          <w:rFonts w:eastAsia="EUAlbertina-Regular-Identity-H" w:cs="Arial"/>
          <w:iCs/>
        </w:rPr>
        <w:t>.</w:t>
      </w:r>
    </w:p>
    <w:p w:rsidR="00F5044F" w:rsidRPr="006D7925" w:rsidRDefault="00F5044F" w:rsidP="009407D1">
      <w:pPr>
        <w:tabs>
          <w:tab w:val="right" w:pos="9356"/>
        </w:tabs>
        <w:spacing w:before="120"/>
      </w:pPr>
      <w:r w:rsidRPr="006D7925">
        <w:t xml:space="preserve">Tabuľka č. </w:t>
      </w:r>
      <w:r w:rsidR="0071179B">
        <w:t>4</w:t>
      </w:r>
      <w:r w:rsidR="00496B95">
        <w:t>2</w:t>
      </w:r>
      <w:r w:rsidRPr="006D7925">
        <w:t>: Čerpanie prostriedkov prioritnej osi za OP KaHR k 31. 12. 201</w:t>
      </w:r>
      <w:r w:rsidR="009407D1" w:rsidRPr="006D7925">
        <w:t>4 v sume zníženej o nezrovnalosti a vratky</w:t>
      </w:r>
      <w:r w:rsidR="009F3076" w:rsidRPr="006D7925">
        <w:tab/>
        <w:t xml:space="preserve">v </w:t>
      </w:r>
      <w:r w:rsidR="00B269FE" w:rsidRPr="006D7925">
        <w:t>EUR</w:t>
      </w:r>
    </w:p>
    <w:tbl>
      <w:tblPr>
        <w:tblW w:w="9499"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4A0" w:firstRow="1" w:lastRow="0" w:firstColumn="1" w:lastColumn="0" w:noHBand="0" w:noVBand="1"/>
      </w:tblPr>
      <w:tblGrid>
        <w:gridCol w:w="4111"/>
        <w:gridCol w:w="993"/>
        <w:gridCol w:w="1276"/>
        <w:gridCol w:w="851"/>
        <w:gridCol w:w="1275"/>
        <w:gridCol w:w="993"/>
      </w:tblGrid>
      <w:tr w:rsidR="009407D1" w:rsidRPr="006D7925" w:rsidTr="009407D1">
        <w:trPr>
          <w:trHeight w:val="284"/>
        </w:trPr>
        <w:tc>
          <w:tcPr>
            <w:tcW w:w="4111" w:type="dxa"/>
            <w:vMerge w:val="restart"/>
            <w:shd w:val="clear" w:color="auto" w:fill="B8CCE4"/>
            <w:noWrap/>
            <w:tcMar>
              <w:top w:w="0" w:type="dxa"/>
              <w:left w:w="70" w:type="dxa"/>
              <w:bottom w:w="0" w:type="dxa"/>
              <w:right w:w="70" w:type="dxa"/>
            </w:tcMar>
            <w:vAlign w:val="center"/>
          </w:tcPr>
          <w:p w:rsidR="00F5044F" w:rsidRPr="006D7925" w:rsidRDefault="00F5044F" w:rsidP="009407D1">
            <w:pPr>
              <w:jc w:val="center"/>
              <w:rPr>
                <w:rFonts w:eastAsia="Calibri"/>
                <w:b/>
                <w:sz w:val="16"/>
                <w:szCs w:val="16"/>
              </w:rPr>
            </w:pPr>
            <w:r w:rsidRPr="006D7925">
              <w:rPr>
                <w:b/>
                <w:sz w:val="16"/>
                <w:szCs w:val="16"/>
              </w:rPr>
              <w:t>Prioritná os 1 - Inovácie a rast konkurencieschopnosti</w:t>
            </w:r>
          </w:p>
        </w:tc>
        <w:tc>
          <w:tcPr>
            <w:tcW w:w="993" w:type="dxa"/>
            <w:vMerge w:val="restart"/>
            <w:shd w:val="clear" w:color="auto" w:fill="B8CCE4"/>
            <w:tcMar>
              <w:top w:w="0" w:type="dxa"/>
              <w:left w:w="70" w:type="dxa"/>
              <w:bottom w:w="0" w:type="dxa"/>
              <w:right w:w="70" w:type="dxa"/>
            </w:tcMar>
            <w:vAlign w:val="center"/>
          </w:tcPr>
          <w:p w:rsidR="00F5044F" w:rsidRPr="006D7925" w:rsidRDefault="00F5044F" w:rsidP="009407D1">
            <w:pPr>
              <w:jc w:val="center"/>
              <w:rPr>
                <w:b/>
                <w:sz w:val="16"/>
                <w:szCs w:val="16"/>
              </w:rPr>
            </w:pPr>
            <w:r w:rsidRPr="006D7925">
              <w:rPr>
                <w:b/>
                <w:sz w:val="16"/>
                <w:szCs w:val="16"/>
              </w:rPr>
              <w:t xml:space="preserve">Záväzok </w:t>
            </w:r>
            <w:r w:rsidRPr="006D7925">
              <w:rPr>
                <w:b/>
                <w:sz w:val="16"/>
                <w:szCs w:val="16"/>
              </w:rPr>
              <w:br/>
              <w:t>2007-2013</w:t>
            </w:r>
            <w:r w:rsidRPr="006D7925">
              <w:rPr>
                <w:b/>
                <w:sz w:val="16"/>
                <w:szCs w:val="16"/>
              </w:rPr>
              <w:br/>
              <w:t> za EÚ zdroje</w:t>
            </w:r>
          </w:p>
        </w:tc>
        <w:tc>
          <w:tcPr>
            <w:tcW w:w="2127" w:type="dxa"/>
            <w:gridSpan w:val="2"/>
            <w:shd w:val="clear" w:color="auto" w:fill="B8CCE4"/>
            <w:tcMar>
              <w:top w:w="0" w:type="dxa"/>
              <w:left w:w="70" w:type="dxa"/>
              <w:bottom w:w="0" w:type="dxa"/>
              <w:right w:w="70" w:type="dxa"/>
            </w:tcMar>
            <w:vAlign w:val="center"/>
          </w:tcPr>
          <w:p w:rsidR="00F5044F" w:rsidRPr="006D7925" w:rsidRDefault="00F5044F" w:rsidP="009407D1">
            <w:pPr>
              <w:jc w:val="center"/>
              <w:rPr>
                <w:rFonts w:eastAsia="Calibri"/>
                <w:b/>
                <w:sz w:val="16"/>
                <w:szCs w:val="16"/>
              </w:rPr>
            </w:pPr>
            <w:r w:rsidRPr="006D7925">
              <w:rPr>
                <w:b/>
                <w:sz w:val="16"/>
                <w:szCs w:val="16"/>
              </w:rPr>
              <w:t>Čerpanie prostriedkov v roku 201</w:t>
            </w:r>
            <w:r w:rsidR="009407D1" w:rsidRPr="006D7925">
              <w:rPr>
                <w:b/>
                <w:sz w:val="16"/>
                <w:szCs w:val="16"/>
              </w:rPr>
              <w:t>4</w:t>
            </w:r>
          </w:p>
          <w:p w:rsidR="00F5044F" w:rsidRPr="006D7925" w:rsidRDefault="00F5044F" w:rsidP="009407D1">
            <w:pPr>
              <w:jc w:val="center"/>
              <w:rPr>
                <w:rFonts w:eastAsia="Calibri"/>
                <w:b/>
                <w:sz w:val="16"/>
                <w:szCs w:val="16"/>
              </w:rPr>
            </w:pPr>
            <w:r w:rsidRPr="006D7925">
              <w:rPr>
                <w:b/>
                <w:sz w:val="16"/>
                <w:szCs w:val="16"/>
              </w:rPr>
              <w:t>(EU zdroje)</w:t>
            </w:r>
          </w:p>
        </w:tc>
        <w:tc>
          <w:tcPr>
            <w:tcW w:w="2268" w:type="dxa"/>
            <w:gridSpan w:val="2"/>
            <w:shd w:val="clear" w:color="auto" w:fill="B8CCE4"/>
            <w:tcMar>
              <w:top w:w="0" w:type="dxa"/>
              <w:left w:w="70" w:type="dxa"/>
              <w:bottom w:w="0" w:type="dxa"/>
              <w:right w:w="70" w:type="dxa"/>
            </w:tcMar>
            <w:vAlign w:val="center"/>
          </w:tcPr>
          <w:p w:rsidR="00F5044F" w:rsidRPr="006D7925" w:rsidRDefault="00F5044F" w:rsidP="009407D1">
            <w:pPr>
              <w:jc w:val="center"/>
              <w:rPr>
                <w:b/>
                <w:sz w:val="16"/>
                <w:szCs w:val="16"/>
              </w:rPr>
            </w:pPr>
            <w:r w:rsidRPr="006D7925">
              <w:rPr>
                <w:b/>
                <w:sz w:val="16"/>
                <w:szCs w:val="16"/>
              </w:rPr>
              <w:t>Čerpanie prostriedkov kumulatívne k 31.</w:t>
            </w:r>
            <w:r w:rsidR="009F3076" w:rsidRPr="006D7925">
              <w:rPr>
                <w:b/>
                <w:sz w:val="16"/>
                <w:szCs w:val="16"/>
              </w:rPr>
              <w:t> </w:t>
            </w:r>
            <w:r w:rsidRPr="006D7925">
              <w:rPr>
                <w:b/>
                <w:sz w:val="16"/>
                <w:szCs w:val="16"/>
              </w:rPr>
              <w:t>12.</w:t>
            </w:r>
            <w:r w:rsidR="009F3076" w:rsidRPr="006D7925">
              <w:rPr>
                <w:b/>
                <w:sz w:val="16"/>
                <w:szCs w:val="16"/>
              </w:rPr>
              <w:t> </w:t>
            </w:r>
            <w:r w:rsidRPr="006D7925">
              <w:rPr>
                <w:b/>
                <w:sz w:val="16"/>
                <w:szCs w:val="16"/>
              </w:rPr>
              <w:t>201</w:t>
            </w:r>
            <w:r w:rsidR="009407D1" w:rsidRPr="006D7925">
              <w:rPr>
                <w:b/>
                <w:sz w:val="16"/>
                <w:szCs w:val="16"/>
              </w:rPr>
              <w:t>4</w:t>
            </w:r>
          </w:p>
          <w:p w:rsidR="00F5044F" w:rsidRPr="006D7925" w:rsidRDefault="00F5044F" w:rsidP="009407D1">
            <w:pPr>
              <w:jc w:val="center"/>
              <w:rPr>
                <w:rFonts w:eastAsia="Calibri"/>
                <w:b/>
                <w:sz w:val="16"/>
                <w:szCs w:val="16"/>
              </w:rPr>
            </w:pPr>
            <w:r w:rsidRPr="006D7925">
              <w:rPr>
                <w:b/>
                <w:sz w:val="16"/>
                <w:szCs w:val="16"/>
              </w:rPr>
              <w:t>(EU zdroje)</w:t>
            </w:r>
          </w:p>
        </w:tc>
      </w:tr>
      <w:tr w:rsidR="009407D1" w:rsidRPr="006D7925" w:rsidTr="009407D1">
        <w:trPr>
          <w:trHeight w:val="284"/>
        </w:trPr>
        <w:tc>
          <w:tcPr>
            <w:tcW w:w="4111" w:type="dxa"/>
            <w:vMerge/>
            <w:shd w:val="clear" w:color="auto" w:fill="B8CCE4"/>
            <w:vAlign w:val="center"/>
          </w:tcPr>
          <w:p w:rsidR="00F5044F" w:rsidRPr="006D7925" w:rsidRDefault="00F5044F" w:rsidP="009407D1">
            <w:pPr>
              <w:jc w:val="center"/>
              <w:rPr>
                <w:rFonts w:eastAsia="Calibri"/>
                <w:b/>
                <w:sz w:val="16"/>
                <w:szCs w:val="16"/>
              </w:rPr>
            </w:pPr>
          </w:p>
        </w:tc>
        <w:tc>
          <w:tcPr>
            <w:tcW w:w="993" w:type="dxa"/>
            <w:vMerge/>
            <w:shd w:val="clear" w:color="auto" w:fill="B8CCE4"/>
            <w:vAlign w:val="center"/>
          </w:tcPr>
          <w:p w:rsidR="00F5044F" w:rsidRPr="006D7925" w:rsidRDefault="00F5044F" w:rsidP="009407D1">
            <w:pPr>
              <w:jc w:val="center"/>
              <w:rPr>
                <w:rFonts w:eastAsia="Calibri"/>
                <w:b/>
                <w:sz w:val="16"/>
                <w:szCs w:val="16"/>
              </w:rPr>
            </w:pPr>
          </w:p>
        </w:tc>
        <w:tc>
          <w:tcPr>
            <w:tcW w:w="1276" w:type="dxa"/>
            <w:shd w:val="clear" w:color="auto" w:fill="B8CCE4"/>
            <w:noWrap/>
            <w:tcMar>
              <w:top w:w="0" w:type="dxa"/>
              <w:left w:w="70" w:type="dxa"/>
              <w:bottom w:w="0" w:type="dxa"/>
              <w:right w:w="70" w:type="dxa"/>
            </w:tcMar>
            <w:vAlign w:val="center"/>
          </w:tcPr>
          <w:p w:rsidR="00F5044F" w:rsidRPr="006D7925" w:rsidRDefault="00F5044F" w:rsidP="009407D1">
            <w:pPr>
              <w:jc w:val="center"/>
              <w:rPr>
                <w:rFonts w:eastAsia="Calibri"/>
                <w:b/>
                <w:sz w:val="16"/>
                <w:szCs w:val="16"/>
              </w:rPr>
            </w:pPr>
            <w:r w:rsidRPr="006D7925">
              <w:rPr>
                <w:b/>
                <w:sz w:val="16"/>
                <w:szCs w:val="16"/>
              </w:rPr>
              <w:t>Celkom</w:t>
            </w:r>
          </w:p>
        </w:tc>
        <w:tc>
          <w:tcPr>
            <w:tcW w:w="851" w:type="dxa"/>
            <w:shd w:val="clear" w:color="auto" w:fill="B8CCE4"/>
            <w:tcMar>
              <w:top w:w="0" w:type="dxa"/>
              <w:left w:w="70" w:type="dxa"/>
              <w:bottom w:w="0" w:type="dxa"/>
              <w:right w:w="70" w:type="dxa"/>
            </w:tcMar>
            <w:vAlign w:val="center"/>
          </w:tcPr>
          <w:p w:rsidR="00F5044F" w:rsidRPr="006D7925" w:rsidRDefault="00F5044F" w:rsidP="009407D1">
            <w:pPr>
              <w:jc w:val="center"/>
              <w:rPr>
                <w:rFonts w:eastAsia="Calibri"/>
                <w:b/>
                <w:sz w:val="16"/>
                <w:szCs w:val="16"/>
              </w:rPr>
            </w:pPr>
            <w:r w:rsidRPr="006D7925">
              <w:rPr>
                <w:b/>
                <w:sz w:val="16"/>
                <w:szCs w:val="16"/>
              </w:rPr>
              <w:t>% zo záväzku 2007-2013</w:t>
            </w:r>
          </w:p>
        </w:tc>
        <w:tc>
          <w:tcPr>
            <w:tcW w:w="1275" w:type="dxa"/>
            <w:shd w:val="clear" w:color="auto" w:fill="B8CCE4"/>
            <w:noWrap/>
            <w:tcMar>
              <w:top w:w="0" w:type="dxa"/>
              <w:left w:w="70" w:type="dxa"/>
              <w:bottom w:w="0" w:type="dxa"/>
              <w:right w:w="70" w:type="dxa"/>
            </w:tcMar>
            <w:vAlign w:val="center"/>
          </w:tcPr>
          <w:p w:rsidR="00F5044F" w:rsidRPr="006D7925" w:rsidRDefault="00F5044F" w:rsidP="009407D1">
            <w:pPr>
              <w:jc w:val="center"/>
              <w:rPr>
                <w:rFonts w:eastAsia="Calibri"/>
                <w:b/>
                <w:sz w:val="16"/>
                <w:szCs w:val="16"/>
              </w:rPr>
            </w:pPr>
            <w:r w:rsidRPr="006D7925">
              <w:rPr>
                <w:b/>
                <w:sz w:val="16"/>
                <w:szCs w:val="16"/>
              </w:rPr>
              <w:t>Celkom</w:t>
            </w:r>
          </w:p>
        </w:tc>
        <w:tc>
          <w:tcPr>
            <w:tcW w:w="993" w:type="dxa"/>
            <w:shd w:val="clear" w:color="auto" w:fill="B8CCE4"/>
            <w:tcMar>
              <w:top w:w="0" w:type="dxa"/>
              <w:left w:w="70" w:type="dxa"/>
              <w:bottom w:w="0" w:type="dxa"/>
              <w:right w:w="70" w:type="dxa"/>
            </w:tcMar>
            <w:vAlign w:val="center"/>
          </w:tcPr>
          <w:p w:rsidR="00F5044F" w:rsidRPr="006D7925" w:rsidRDefault="00F5044F" w:rsidP="009407D1">
            <w:pPr>
              <w:jc w:val="center"/>
              <w:rPr>
                <w:rFonts w:eastAsia="Calibri"/>
                <w:b/>
                <w:sz w:val="16"/>
                <w:szCs w:val="16"/>
              </w:rPr>
            </w:pPr>
            <w:r w:rsidRPr="006D7925">
              <w:rPr>
                <w:b/>
                <w:sz w:val="16"/>
                <w:szCs w:val="16"/>
              </w:rPr>
              <w:t>% zo záväzku 2007 - 2013</w:t>
            </w:r>
          </w:p>
        </w:tc>
      </w:tr>
      <w:tr w:rsidR="009407D1" w:rsidRPr="006D7925" w:rsidTr="009407D1">
        <w:trPr>
          <w:trHeight w:val="284"/>
        </w:trPr>
        <w:tc>
          <w:tcPr>
            <w:tcW w:w="4111" w:type="dxa"/>
            <w:vMerge/>
            <w:shd w:val="clear" w:color="auto" w:fill="B8CCE4"/>
            <w:noWrap/>
            <w:tcMar>
              <w:top w:w="0" w:type="dxa"/>
              <w:left w:w="70" w:type="dxa"/>
              <w:bottom w:w="0" w:type="dxa"/>
              <w:right w:w="70" w:type="dxa"/>
            </w:tcMar>
            <w:vAlign w:val="center"/>
          </w:tcPr>
          <w:p w:rsidR="009407D1" w:rsidRPr="006D7925" w:rsidRDefault="009407D1" w:rsidP="009407D1">
            <w:pPr>
              <w:jc w:val="right"/>
              <w:rPr>
                <w:rFonts w:eastAsia="Calibri"/>
                <w:b/>
                <w:sz w:val="16"/>
                <w:szCs w:val="16"/>
              </w:rPr>
            </w:pPr>
          </w:p>
        </w:tc>
        <w:tc>
          <w:tcPr>
            <w:tcW w:w="993" w:type="dxa"/>
            <w:shd w:val="clear" w:color="auto" w:fill="B8CCE4"/>
            <w:noWrap/>
            <w:tcMar>
              <w:top w:w="0" w:type="dxa"/>
              <w:left w:w="70" w:type="dxa"/>
              <w:bottom w:w="0" w:type="dxa"/>
              <w:right w:w="70" w:type="dxa"/>
            </w:tcMar>
            <w:vAlign w:val="center"/>
          </w:tcPr>
          <w:p w:rsidR="009407D1" w:rsidRPr="006D7925" w:rsidRDefault="009407D1" w:rsidP="009407D1">
            <w:pPr>
              <w:jc w:val="right"/>
              <w:rPr>
                <w:b/>
                <w:sz w:val="16"/>
                <w:szCs w:val="16"/>
              </w:rPr>
            </w:pPr>
            <w:r w:rsidRPr="006D7925">
              <w:rPr>
                <w:b/>
                <w:sz w:val="16"/>
                <w:szCs w:val="16"/>
              </w:rPr>
              <w:t>567 817 374</w:t>
            </w:r>
          </w:p>
        </w:tc>
        <w:tc>
          <w:tcPr>
            <w:tcW w:w="1276" w:type="dxa"/>
            <w:shd w:val="clear" w:color="auto" w:fill="B8CCE4"/>
            <w:noWrap/>
            <w:tcMar>
              <w:top w:w="0" w:type="dxa"/>
              <w:left w:w="70" w:type="dxa"/>
              <w:bottom w:w="0" w:type="dxa"/>
              <w:right w:w="70" w:type="dxa"/>
            </w:tcMar>
            <w:vAlign w:val="center"/>
          </w:tcPr>
          <w:p w:rsidR="009407D1" w:rsidRPr="006D7925" w:rsidRDefault="009407D1" w:rsidP="009407D1">
            <w:pPr>
              <w:jc w:val="right"/>
              <w:rPr>
                <w:b/>
                <w:sz w:val="16"/>
                <w:szCs w:val="16"/>
              </w:rPr>
            </w:pPr>
            <w:r w:rsidRPr="006D7925">
              <w:rPr>
                <w:b/>
                <w:sz w:val="16"/>
                <w:szCs w:val="16"/>
              </w:rPr>
              <w:t>21 117 117,74</w:t>
            </w:r>
          </w:p>
        </w:tc>
        <w:tc>
          <w:tcPr>
            <w:tcW w:w="851" w:type="dxa"/>
            <w:shd w:val="clear" w:color="auto" w:fill="B8CCE4"/>
            <w:noWrap/>
            <w:tcMar>
              <w:top w:w="0" w:type="dxa"/>
              <w:left w:w="70" w:type="dxa"/>
              <w:bottom w:w="0" w:type="dxa"/>
              <w:right w:w="70" w:type="dxa"/>
            </w:tcMar>
            <w:vAlign w:val="center"/>
          </w:tcPr>
          <w:p w:rsidR="009407D1" w:rsidRPr="006D7925" w:rsidRDefault="009407D1" w:rsidP="009407D1">
            <w:pPr>
              <w:jc w:val="right"/>
              <w:rPr>
                <w:b/>
                <w:sz w:val="16"/>
                <w:szCs w:val="16"/>
              </w:rPr>
            </w:pPr>
            <w:r w:rsidRPr="006D7925">
              <w:rPr>
                <w:b/>
                <w:sz w:val="16"/>
                <w:szCs w:val="16"/>
              </w:rPr>
              <w:t>3,72</w:t>
            </w:r>
            <w:r w:rsidR="00860F93" w:rsidRPr="006D7925">
              <w:rPr>
                <w:b/>
                <w:sz w:val="16"/>
                <w:szCs w:val="16"/>
              </w:rPr>
              <w:t>%</w:t>
            </w:r>
          </w:p>
        </w:tc>
        <w:tc>
          <w:tcPr>
            <w:tcW w:w="1275" w:type="dxa"/>
            <w:shd w:val="clear" w:color="auto" w:fill="B8CCE4"/>
            <w:noWrap/>
            <w:tcMar>
              <w:top w:w="0" w:type="dxa"/>
              <w:left w:w="70" w:type="dxa"/>
              <w:bottom w:w="0" w:type="dxa"/>
              <w:right w:w="70" w:type="dxa"/>
            </w:tcMar>
            <w:vAlign w:val="center"/>
          </w:tcPr>
          <w:p w:rsidR="009407D1" w:rsidRPr="006D7925" w:rsidRDefault="009407D1" w:rsidP="009407D1">
            <w:pPr>
              <w:jc w:val="right"/>
              <w:rPr>
                <w:b/>
                <w:sz w:val="16"/>
                <w:szCs w:val="16"/>
              </w:rPr>
            </w:pPr>
            <w:r w:rsidRPr="006D7925">
              <w:rPr>
                <w:b/>
                <w:sz w:val="16"/>
                <w:szCs w:val="16"/>
              </w:rPr>
              <w:t>278 015 629,68</w:t>
            </w:r>
          </w:p>
        </w:tc>
        <w:tc>
          <w:tcPr>
            <w:tcW w:w="993" w:type="dxa"/>
            <w:shd w:val="clear" w:color="auto" w:fill="B8CCE4"/>
            <w:noWrap/>
            <w:tcMar>
              <w:top w:w="0" w:type="dxa"/>
              <w:left w:w="70" w:type="dxa"/>
              <w:bottom w:w="0" w:type="dxa"/>
              <w:right w:w="70" w:type="dxa"/>
            </w:tcMar>
            <w:vAlign w:val="center"/>
          </w:tcPr>
          <w:p w:rsidR="009407D1" w:rsidRPr="006D7925" w:rsidRDefault="009407D1" w:rsidP="009407D1">
            <w:pPr>
              <w:jc w:val="right"/>
              <w:rPr>
                <w:b/>
                <w:sz w:val="16"/>
                <w:szCs w:val="16"/>
              </w:rPr>
            </w:pPr>
            <w:r w:rsidRPr="006D7925">
              <w:rPr>
                <w:b/>
                <w:sz w:val="16"/>
                <w:szCs w:val="16"/>
              </w:rPr>
              <w:t>48,96%</w:t>
            </w:r>
          </w:p>
        </w:tc>
      </w:tr>
      <w:tr w:rsidR="009407D1" w:rsidRPr="006D7925" w:rsidTr="009407D1">
        <w:trPr>
          <w:trHeight w:val="284"/>
        </w:trPr>
        <w:tc>
          <w:tcPr>
            <w:tcW w:w="4111" w:type="dxa"/>
            <w:shd w:val="clear" w:color="auto" w:fill="DBE5F1"/>
            <w:noWrap/>
            <w:tcMar>
              <w:top w:w="0" w:type="dxa"/>
              <w:left w:w="70" w:type="dxa"/>
              <w:bottom w:w="0" w:type="dxa"/>
              <w:right w:w="70" w:type="dxa"/>
            </w:tcMar>
            <w:vAlign w:val="center"/>
          </w:tcPr>
          <w:p w:rsidR="009407D1" w:rsidRPr="006D7925" w:rsidRDefault="009407D1" w:rsidP="009407D1">
            <w:pPr>
              <w:rPr>
                <w:sz w:val="16"/>
                <w:szCs w:val="16"/>
              </w:rPr>
            </w:pPr>
            <w:r w:rsidRPr="006D7925">
              <w:rPr>
                <w:sz w:val="16"/>
                <w:szCs w:val="16"/>
              </w:rPr>
              <w:t xml:space="preserve">Opatrenie 1.1 - </w:t>
            </w:r>
            <w:r w:rsidRPr="006D7925">
              <w:rPr>
                <w:bCs/>
                <w:sz w:val="16"/>
                <w:szCs w:val="16"/>
              </w:rPr>
              <w:t>Inovácie a technologické transfery</w:t>
            </w:r>
          </w:p>
        </w:tc>
        <w:tc>
          <w:tcPr>
            <w:tcW w:w="993" w:type="dxa"/>
            <w:shd w:val="clear" w:color="auto" w:fill="DBE5F1"/>
            <w:noWrap/>
            <w:tcMar>
              <w:top w:w="0" w:type="dxa"/>
              <w:left w:w="70" w:type="dxa"/>
              <w:bottom w:w="0" w:type="dxa"/>
              <w:right w:w="70" w:type="dxa"/>
            </w:tcMar>
            <w:vAlign w:val="center"/>
          </w:tcPr>
          <w:p w:rsidR="009407D1" w:rsidRPr="006D7925" w:rsidRDefault="009407D1" w:rsidP="009407D1">
            <w:pPr>
              <w:jc w:val="right"/>
              <w:rPr>
                <w:sz w:val="16"/>
                <w:szCs w:val="16"/>
              </w:rPr>
            </w:pPr>
            <w:r w:rsidRPr="006D7925">
              <w:rPr>
                <w:sz w:val="16"/>
                <w:szCs w:val="16"/>
              </w:rPr>
              <w:t>414 963 841</w:t>
            </w:r>
          </w:p>
        </w:tc>
        <w:tc>
          <w:tcPr>
            <w:tcW w:w="1276" w:type="dxa"/>
            <w:shd w:val="clear" w:color="auto" w:fill="DBE5F1"/>
            <w:noWrap/>
            <w:tcMar>
              <w:top w:w="0" w:type="dxa"/>
              <w:left w:w="70" w:type="dxa"/>
              <w:bottom w:w="0" w:type="dxa"/>
              <w:right w:w="70" w:type="dxa"/>
            </w:tcMar>
            <w:vAlign w:val="center"/>
          </w:tcPr>
          <w:p w:rsidR="009407D1" w:rsidRPr="006D7925" w:rsidRDefault="009407D1" w:rsidP="009407D1">
            <w:pPr>
              <w:jc w:val="right"/>
              <w:rPr>
                <w:sz w:val="16"/>
                <w:szCs w:val="16"/>
              </w:rPr>
            </w:pPr>
            <w:r w:rsidRPr="006D7925">
              <w:rPr>
                <w:sz w:val="16"/>
                <w:szCs w:val="16"/>
              </w:rPr>
              <w:t>14 057 009,59</w:t>
            </w:r>
          </w:p>
        </w:tc>
        <w:tc>
          <w:tcPr>
            <w:tcW w:w="851" w:type="dxa"/>
            <w:shd w:val="clear" w:color="auto" w:fill="DBE5F1"/>
            <w:noWrap/>
            <w:tcMar>
              <w:top w:w="0" w:type="dxa"/>
              <w:left w:w="70" w:type="dxa"/>
              <w:bottom w:w="0" w:type="dxa"/>
              <w:right w:w="70" w:type="dxa"/>
            </w:tcMar>
            <w:vAlign w:val="center"/>
          </w:tcPr>
          <w:p w:rsidR="009407D1" w:rsidRPr="006D7925" w:rsidRDefault="009407D1" w:rsidP="009407D1">
            <w:pPr>
              <w:jc w:val="right"/>
              <w:rPr>
                <w:sz w:val="16"/>
                <w:szCs w:val="16"/>
              </w:rPr>
            </w:pPr>
            <w:r w:rsidRPr="006D7925">
              <w:rPr>
                <w:sz w:val="16"/>
                <w:szCs w:val="16"/>
              </w:rPr>
              <w:t>3,39</w:t>
            </w:r>
            <w:r w:rsidR="00860F93" w:rsidRPr="006D7925">
              <w:rPr>
                <w:sz w:val="16"/>
                <w:szCs w:val="16"/>
              </w:rPr>
              <w:t>%</w:t>
            </w:r>
          </w:p>
        </w:tc>
        <w:tc>
          <w:tcPr>
            <w:tcW w:w="1275" w:type="dxa"/>
            <w:shd w:val="clear" w:color="auto" w:fill="DBE5F1"/>
            <w:noWrap/>
            <w:tcMar>
              <w:top w:w="0" w:type="dxa"/>
              <w:left w:w="70" w:type="dxa"/>
              <w:bottom w:w="0" w:type="dxa"/>
              <w:right w:w="70" w:type="dxa"/>
            </w:tcMar>
            <w:vAlign w:val="center"/>
          </w:tcPr>
          <w:p w:rsidR="009407D1" w:rsidRPr="006D7925" w:rsidRDefault="009407D1" w:rsidP="009407D1">
            <w:pPr>
              <w:jc w:val="right"/>
              <w:rPr>
                <w:sz w:val="16"/>
                <w:szCs w:val="16"/>
              </w:rPr>
            </w:pPr>
            <w:r w:rsidRPr="006D7925">
              <w:rPr>
                <w:sz w:val="16"/>
                <w:szCs w:val="16"/>
              </w:rPr>
              <w:t>191 037 396,37</w:t>
            </w:r>
          </w:p>
        </w:tc>
        <w:tc>
          <w:tcPr>
            <w:tcW w:w="993" w:type="dxa"/>
            <w:shd w:val="clear" w:color="auto" w:fill="DBE5F1"/>
            <w:noWrap/>
            <w:tcMar>
              <w:top w:w="0" w:type="dxa"/>
              <w:left w:w="70" w:type="dxa"/>
              <w:bottom w:w="0" w:type="dxa"/>
              <w:right w:w="70" w:type="dxa"/>
            </w:tcMar>
            <w:vAlign w:val="center"/>
          </w:tcPr>
          <w:p w:rsidR="009407D1" w:rsidRPr="006D7925" w:rsidRDefault="009407D1" w:rsidP="009407D1">
            <w:pPr>
              <w:jc w:val="right"/>
              <w:rPr>
                <w:sz w:val="16"/>
                <w:szCs w:val="16"/>
              </w:rPr>
            </w:pPr>
            <w:r w:rsidRPr="006D7925">
              <w:rPr>
                <w:sz w:val="16"/>
                <w:szCs w:val="16"/>
              </w:rPr>
              <w:t>46,04%</w:t>
            </w:r>
          </w:p>
        </w:tc>
      </w:tr>
      <w:tr w:rsidR="009407D1" w:rsidRPr="006D7925" w:rsidTr="009407D1">
        <w:trPr>
          <w:trHeight w:val="284"/>
        </w:trPr>
        <w:tc>
          <w:tcPr>
            <w:tcW w:w="4111" w:type="dxa"/>
            <w:shd w:val="clear" w:color="auto" w:fill="DBE5F1"/>
            <w:noWrap/>
            <w:tcMar>
              <w:top w:w="0" w:type="dxa"/>
              <w:left w:w="70" w:type="dxa"/>
              <w:bottom w:w="0" w:type="dxa"/>
              <w:right w:w="70" w:type="dxa"/>
            </w:tcMar>
            <w:vAlign w:val="center"/>
          </w:tcPr>
          <w:p w:rsidR="009407D1" w:rsidRPr="006D7925" w:rsidRDefault="009407D1" w:rsidP="009407D1">
            <w:pPr>
              <w:rPr>
                <w:sz w:val="16"/>
                <w:szCs w:val="16"/>
              </w:rPr>
            </w:pPr>
            <w:r w:rsidRPr="006D7925">
              <w:rPr>
                <w:sz w:val="16"/>
                <w:szCs w:val="16"/>
              </w:rPr>
              <w:t xml:space="preserve">Opatrenie 1.2 - </w:t>
            </w:r>
            <w:r w:rsidRPr="006D7925">
              <w:rPr>
                <w:bCs/>
                <w:sz w:val="16"/>
                <w:szCs w:val="16"/>
              </w:rPr>
              <w:t>Podpora spoločných služieb pre podnikateľov</w:t>
            </w:r>
          </w:p>
        </w:tc>
        <w:tc>
          <w:tcPr>
            <w:tcW w:w="993" w:type="dxa"/>
            <w:shd w:val="clear" w:color="auto" w:fill="DBE5F1"/>
            <w:noWrap/>
            <w:tcMar>
              <w:top w:w="0" w:type="dxa"/>
              <w:left w:w="70" w:type="dxa"/>
              <w:bottom w:w="0" w:type="dxa"/>
              <w:right w:w="70" w:type="dxa"/>
            </w:tcMar>
            <w:vAlign w:val="center"/>
          </w:tcPr>
          <w:p w:rsidR="009407D1" w:rsidRPr="006D7925" w:rsidRDefault="009407D1" w:rsidP="009407D1">
            <w:pPr>
              <w:jc w:val="right"/>
              <w:rPr>
                <w:sz w:val="16"/>
                <w:szCs w:val="16"/>
              </w:rPr>
            </w:pPr>
            <w:r w:rsidRPr="006D7925">
              <w:rPr>
                <w:sz w:val="16"/>
                <w:szCs w:val="16"/>
              </w:rPr>
              <w:t>62 500 273</w:t>
            </w:r>
          </w:p>
        </w:tc>
        <w:tc>
          <w:tcPr>
            <w:tcW w:w="1276" w:type="dxa"/>
            <w:shd w:val="clear" w:color="auto" w:fill="DBE5F1"/>
            <w:noWrap/>
            <w:tcMar>
              <w:top w:w="0" w:type="dxa"/>
              <w:left w:w="70" w:type="dxa"/>
              <w:bottom w:w="0" w:type="dxa"/>
              <w:right w:w="70" w:type="dxa"/>
            </w:tcMar>
            <w:vAlign w:val="center"/>
          </w:tcPr>
          <w:p w:rsidR="009407D1" w:rsidRPr="006D7925" w:rsidRDefault="009407D1" w:rsidP="009407D1">
            <w:pPr>
              <w:jc w:val="right"/>
              <w:rPr>
                <w:sz w:val="16"/>
                <w:szCs w:val="16"/>
              </w:rPr>
            </w:pPr>
            <w:r w:rsidRPr="006D7925">
              <w:rPr>
                <w:sz w:val="16"/>
                <w:szCs w:val="16"/>
              </w:rPr>
              <w:t>4 319 906,64</w:t>
            </w:r>
          </w:p>
        </w:tc>
        <w:tc>
          <w:tcPr>
            <w:tcW w:w="851" w:type="dxa"/>
            <w:shd w:val="clear" w:color="auto" w:fill="DBE5F1"/>
            <w:noWrap/>
            <w:tcMar>
              <w:top w:w="0" w:type="dxa"/>
              <w:left w:w="70" w:type="dxa"/>
              <w:bottom w:w="0" w:type="dxa"/>
              <w:right w:w="70" w:type="dxa"/>
            </w:tcMar>
            <w:vAlign w:val="center"/>
          </w:tcPr>
          <w:p w:rsidR="009407D1" w:rsidRPr="006D7925" w:rsidRDefault="009407D1" w:rsidP="009407D1">
            <w:pPr>
              <w:jc w:val="right"/>
              <w:rPr>
                <w:sz w:val="16"/>
                <w:szCs w:val="16"/>
              </w:rPr>
            </w:pPr>
            <w:r w:rsidRPr="006D7925">
              <w:rPr>
                <w:sz w:val="16"/>
                <w:szCs w:val="16"/>
              </w:rPr>
              <w:t>6,91</w:t>
            </w:r>
            <w:r w:rsidR="00860F93" w:rsidRPr="006D7925">
              <w:rPr>
                <w:sz w:val="16"/>
                <w:szCs w:val="16"/>
              </w:rPr>
              <w:t>%</w:t>
            </w:r>
          </w:p>
        </w:tc>
        <w:tc>
          <w:tcPr>
            <w:tcW w:w="1275" w:type="dxa"/>
            <w:shd w:val="clear" w:color="auto" w:fill="DBE5F1"/>
            <w:noWrap/>
            <w:tcMar>
              <w:top w:w="0" w:type="dxa"/>
              <w:left w:w="70" w:type="dxa"/>
              <w:bottom w:w="0" w:type="dxa"/>
              <w:right w:w="70" w:type="dxa"/>
            </w:tcMar>
            <w:vAlign w:val="center"/>
          </w:tcPr>
          <w:p w:rsidR="009407D1" w:rsidRPr="006D7925" w:rsidRDefault="009407D1" w:rsidP="009407D1">
            <w:pPr>
              <w:jc w:val="right"/>
              <w:rPr>
                <w:sz w:val="16"/>
                <w:szCs w:val="16"/>
              </w:rPr>
            </w:pPr>
            <w:r w:rsidRPr="006D7925">
              <w:rPr>
                <w:sz w:val="16"/>
                <w:szCs w:val="16"/>
              </w:rPr>
              <w:t>48 940 902,01</w:t>
            </w:r>
          </w:p>
        </w:tc>
        <w:tc>
          <w:tcPr>
            <w:tcW w:w="993" w:type="dxa"/>
            <w:shd w:val="clear" w:color="auto" w:fill="DBE5F1"/>
            <w:noWrap/>
            <w:tcMar>
              <w:top w:w="0" w:type="dxa"/>
              <w:left w:w="70" w:type="dxa"/>
              <w:bottom w:w="0" w:type="dxa"/>
              <w:right w:w="70" w:type="dxa"/>
            </w:tcMar>
            <w:vAlign w:val="center"/>
          </w:tcPr>
          <w:p w:rsidR="009407D1" w:rsidRPr="006D7925" w:rsidRDefault="009407D1" w:rsidP="009407D1">
            <w:pPr>
              <w:jc w:val="right"/>
              <w:rPr>
                <w:sz w:val="16"/>
                <w:szCs w:val="16"/>
              </w:rPr>
            </w:pPr>
            <w:r w:rsidRPr="006D7925">
              <w:rPr>
                <w:sz w:val="16"/>
                <w:szCs w:val="16"/>
              </w:rPr>
              <w:t>78,31%</w:t>
            </w:r>
          </w:p>
        </w:tc>
      </w:tr>
      <w:tr w:rsidR="009407D1" w:rsidRPr="006D7925" w:rsidTr="009407D1">
        <w:trPr>
          <w:trHeight w:val="284"/>
        </w:trPr>
        <w:tc>
          <w:tcPr>
            <w:tcW w:w="4111" w:type="dxa"/>
            <w:shd w:val="clear" w:color="auto" w:fill="DBE5F1"/>
            <w:noWrap/>
            <w:tcMar>
              <w:top w:w="0" w:type="dxa"/>
              <w:left w:w="70" w:type="dxa"/>
              <w:bottom w:w="0" w:type="dxa"/>
              <w:right w:w="70" w:type="dxa"/>
            </w:tcMar>
            <w:vAlign w:val="center"/>
          </w:tcPr>
          <w:p w:rsidR="009407D1" w:rsidRPr="006D7925" w:rsidRDefault="009407D1" w:rsidP="009407D1">
            <w:pPr>
              <w:rPr>
                <w:sz w:val="16"/>
                <w:szCs w:val="16"/>
              </w:rPr>
            </w:pPr>
            <w:r w:rsidRPr="006D7925">
              <w:rPr>
                <w:sz w:val="16"/>
                <w:szCs w:val="16"/>
              </w:rPr>
              <w:t xml:space="preserve">Opatrenie 1.3 - </w:t>
            </w:r>
            <w:r w:rsidRPr="006D7925">
              <w:rPr>
                <w:bCs/>
                <w:sz w:val="16"/>
                <w:szCs w:val="16"/>
              </w:rPr>
              <w:t>Podpora inovačných aktivít v podnikoch</w:t>
            </w:r>
          </w:p>
        </w:tc>
        <w:tc>
          <w:tcPr>
            <w:tcW w:w="993" w:type="dxa"/>
            <w:shd w:val="clear" w:color="auto" w:fill="DBE5F1"/>
            <w:noWrap/>
            <w:tcMar>
              <w:top w:w="0" w:type="dxa"/>
              <w:left w:w="70" w:type="dxa"/>
              <w:bottom w:w="0" w:type="dxa"/>
              <w:right w:w="70" w:type="dxa"/>
            </w:tcMar>
            <w:vAlign w:val="center"/>
          </w:tcPr>
          <w:p w:rsidR="009407D1" w:rsidRPr="006D7925" w:rsidRDefault="009407D1" w:rsidP="009407D1">
            <w:pPr>
              <w:jc w:val="right"/>
              <w:rPr>
                <w:sz w:val="16"/>
                <w:szCs w:val="16"/>
              </w:rPr>
            </w:pPr>
            <w:r w:rsidRPr="006D7925">
              <w:rPr>
                <w:sz w:val="16"/>
                <w:szCs w:val="16"/>
              </w:rPr>
              <w:t>90 353 260</w:t>
            </w:r>
          </w:p>
        </w:tc>
        <w:tc>
          <w:tcPr>
            <w:tcW w:w="1276" w:type="dxa"/>
            <w:shd w:val="clear" w:color="auto" w:fill="DBE5F1"/>
            <w:noWrap/>
            <w:tcMar>
              <w:top w:w="0" w:type="dxa"/>
              <w:left w:w="70" w:type="dxa"/>
              <w:bottom w:w="0" w:type="dxa"/>
              <w:right w:w="70" w:type="dxa"/>
            </w:tcMar>
            <w:vAlign w:val="center"/>
          </w:tcPr>
          <w:p w:rsidR="009407D1" w:rsidRPr="006D7925" w:rsidRDefault="009407D1" w:rsidP="009407D1">
            <w:pPr>
              <w:jc w:val="right"/>
              <w:rPr>
                <w:sz w:val="16"/>
                <w:szCs w:val="16"/>
              </w:rPr>
            </w:pPr>
            <w:r w:rsidRPr="006D7925">
              <w:rPr>
                <w:sz w:val="16"/>
                <w:szCs w:val="16"/>
              </w:rPr>
              <w:t>2 740 201,51</w:t>
            </w:r>
          </w:p>
        </w:tc>
        <w:tc>
          <w:tcPr>
            <w:tcW w:w="851" w:type="dxa"/>
            <w:shd w:val="clear" w:color="auto" w:fill="DBE5F1"/>
            <w:noWrap/>
            <w:tcMar>
              <w:top w:w="0" w:type="dxa"/>
              <w:left w:w="70" w:type="dxa"/>
              <w:bottom w:w="0" w:type="dxa"/>
              <w:right w:w="70" w:type="dxa"/>
            </w:tcMar>
            <w:vAlign w:val="center"/>
          </w:tcPr>
          <w:p w:rsidR="009407D1" w:rsidRPr="006D7925" w:rsidRDefault="009407D1" w:rsidP="009407D1">
            <w:pPr>
              <w:jc w:val="right"/>
              <w:rPr>
                <w:sz w:val="16"/>
                <w:szCs w:val="16"/>
              </w:rPr>
            </w:pPr>
            <w:r w:rsidRPr="006D7925">
              <w:rPr>
                <w:sz w:val="16"/>
                <w:szCs w:val="16"/>
              </w:rPr>
              <w:t>3,03</w:t>
            </w:r>
            <w:r w:rsidR="00860F93" w:rsidRPr="006D7925">
              <w:rPr>
                <w:sz w:val="16"/>
                <w:szCs w:val="16"/>
              </w:rPr>
              <w:t>%</w:t>
            </w:r>
          </w:p>
        </w:tc>
        <w:tc>
          <w:tcPr>
            <w:tcW w:w="1275" w:type="dxa"/>
            <w:shd w:val="clear" w:color="auto" w:fill="DBE5F1"/>
            <w:noWrap/>
            <w:tcMar>
              <w:top w:w="0" w:type="dxa"/>
              <w:left w:w="70" w:type="dxa"/>
              <w:bottom w:w="0" w:type="dxa"/>
              <w:right w:w="70" w:type="dxa"/>
            </w:tcMar>
            <w:vAlign w:val="center"/>
          </w:tcPr>
          <w:p w:rsidR="009407D1" w:rsidRPr="006D7925" w:rsidRDefault="009407D1" w:rsidP="009407D1">
            <w:pPr>
              <w:jc w:val="right"/>
              <w:rPr>
                <w:sz w:val="16"/>
                <w:szCs w:val="16"/>
              </w:rPr>
            </w:pPr>
            <w:r w:rsidRPr="006D7925">
              <w:rPr>
                <w:sz w:val="16"/>
                <w:szCs w:val="16"/>
              </w:rPr>
              <w:t>38 037 331,30</w:t>
            </w:r>
          </w:p>
        </w:tc>
        <w:tc>
          <w:tcPr>
            <w:tcW w:w="993" w:type="dxa"/>
            <w:shd w:val="clear" w:color="auto" w:fill="DBE5F1"/>
            <w:noWrap/>
            <w:tcMar>
              <w:top w:w="0" w:type="dxa"/>
              <w:left w:w="70" w:type="dxa"/>
              <w:bottom w:w="0" w:type="dxa"/>
              <w:right w:w="70" w:type="dxa"/>
            </w:tcMar>
            <w:vAlign w:val="center"/>
          </w:tcPr>
          <w:p w:rsidR="009407D1" w:rsidRPr="006D7925" w:rsidRDefault="009407D1" w:rsidP="009407D1">
            <w:pPr>
              <w:jc w:val="right"/>
              <w:rPr>
                <w:sz w:val="16"/>
                <w:szCs w:val="16"/>
              </w:rPr>
            </w:pPr>
            <w:r w:rsidRPr="006D7925">
              <w:rPr>
                <w:sz w:val="16"/>
                <w:szCs w:val="16"/>
              </w:rPr>
              <w:t>42,10%</w:t>
            </w:r>
          </w:p>
        </w:tc>
      </w:tr>
    </w:tbl>
    <w:p w:rsidR="00B24327" w:rsidRPr="006D7925" w:rsidRDefault="0070094E" w:rsidP="00B24327">
      <w:pPr>
        <w:rPr>
          <w:rFonts w:eastAsia="EUAlbertina-Regular-Identity-H" w:cs="Arial"/>
          <w:sz w:val="20"/>
          <w:szCs w:val="20"/>
        </w:rPr>
      </w:pPr>
      <w:r w:rsidRPr="006D7925">
        <w:rPr>
          <w:rFonts w:eastAsia="EUAlbertina-Regular-Identity-H" w:cs="Arial"/>
          <w:sz w:val="20"/>
          <w:szCs w:val="20"/>
        </w:rPr>
        <w:t xml:space="preserve">Zdroj: </w:t>
      </w:r>
      <w:r w:rsidR="00121D6F" w:rsidRPr="006D7925">
        <w:rPr>
          <w:rFonts w:eastAsia="EUAlbertina-Regular-Identity-H" w:cs="Arial"/>
          <w:sz w:val="20"/>
          <w:szCs w:val="20"/>
        </w:rPr>
        <w:t xml:space="preserve"> </w:t>
      </w:r>
      <w:r w:rsidR="00BA1B1B" w:rsidRPr="006D7925">
        <w:rPr>
          <w:rFonts w:eastAsia="EUAlbertina-Regular-Identity-H" w:cs="Arial"/>
          <w:sz w:val="20"/>
          <w:szCs w:val="20"/>
        </w:rPr>
        <w:t>CO</w:t>
      </w:r>
    </w:p>
    <w:p w:rsidR="006C3021" w:rsidRPr="006D7925" w:rsidRDefault="006C3021" w:rsidP="006C3021">
      <w:pPr>
        <w:spacing w:before="120"/>
        <w:jc w:val="both"/>
        <w:rPr>
          <w:rFonts w:eastAsia="EUAlbertina-Regular-Identity-H" w:cs="Arial"/>
        </w:rPr>
      </w:pPr>
      <w:r w:rsidRPr="006D7925">
        <w:rPr>
          <w:rFonts w:eastAsia="EUAlbertina-Regular-Identity-H" w:cs="Arial"/>
        </w:rPr>
        <w:t xml:space="preserve">Krížové financovanie v zmysle čl. 34 ods. 2 </w:t>
      </w:r>
      <w:r w:rsidR="00A85658" w:rsidRPr="006D7925">
        <w:rPr>
          <w:rFonts w:eastAsia="EUAlbertina-Regular-Identity-H" w:cs="Arial"/>
        </w:rPr>
        <w:t>n</w:t>
      </w:r>
      <w:r w:rsidR="00261257" w:rsidRPr="006D7925">
        <w:rPr>
          <w:rFonts w:eastAsia="EUAlbertina-Regular-Identity-H" w:cs="Arial"/>
        </w:rPr>
        <w:t>ariadenia</w:t>
      </w:r>
      <w:r w:rsidRPr="006D7925">
        <w:rPr>
          <w:rFonts w:eastAsia="EUAlbertina-Regular-Identity-H" w:cs="Arial"/>
        </w:rPr>
        <w:t xml:space="preserve"> Rady (ES) č. 1083/2006 v rámci </w:t>
      </w:r>
      <w:r w:rsidR="00A85658" w:rsidRPr="006D7925">
        <w:rPr>
          <w:rFonts w:eastAsia="EUAlbertina-Regular-Identity-H" w:cs="Arial"/>
        </w:rPr>
        <w:t>p</w:t>
      </w:r>
      <w:r w:rsidRPr="006D7925">
        <w:rPr>
          <w:rFonts w:eastAsia="EUAlbertina-Regular-Identity-H" w:cs="Arial"/>
        </w:rPr>
        <w:t>rioritnej osi 1, ako aj celého OP KaHR, nebolo využité.</w:t>
      </w:r>
    </w:p>
    <w:p w:rsidR="009C6F0D" w:rsidRPr="006D7925" w:rsidRDefault="009C6F0D" w:rsidP="00596282">
      <w:pPr>
        <w:pStyle w:val="Nadpis3"/>
        <w:spacing w:before="360" w:after="240"/>
        <w:rPr>
          <w:rFonts w:ascii="Times New Roman" w:hAnsi="Times New Roman"/>
          <w:iCs/>
          <w:sz w:val="28"/>
        </w:rPr>
      </w:pPr>
      <w:bookmarkStart w:id="228" w:name="_Toc212352723"/>
      <w:bookmarkStart w:id="229" w:name="_Toc212456534"/>
      <w:bookmarkStart w:id="230" w:name="_Toc264963957"/>
      <w:bookmarkStart w:id="231" w:name="_Toc311017886"/>
      <w:bookmarkStart w:id="232" w:name="_Toc326050962"/>
      <w:bookmarkStart w:id="233" w:name="_Toc420499001"/>
      <w:r w:rsidRPr="006D7925">
        <w:rPr>
          <w:rFonts w:ascii="Times New Roman" w:hAnsi="Times New Roman"/>
          <w:iCs/>
          <w:sz w:val="28"/>
        </w:rPr>
        <w:t xml:space="preserve">Závažné problémy spojené s realizáciou </w:t>
      </w:r>
      <w:r w:rsidR="00596282" w:rsidRPr="006D7925">
        <w:rPr>
          <w:rFonts w:ascii="Times New Roman" w:hAnsi="Times New Roman"/>
          <w:iCs/>
          <w:sz w:val="28"/>
        </w:rPr>
        <w:t>p</w:t>
      </w:r>
      <w:r w:rsidR="00813253" w:rsidRPr="006D7925">
        <w:rPr>
          <w:rFonts w:ascii="Times New Roman" w:hAnsi="Times New Roman"/>
          <w:iCs/>
          <w:sz w:val="28"/>
        </w:rPr>
        <w:t xml:space="preserve">rioritnej osi 1 </w:t>
      </w:r>
      <w:bookmarkEnd w:id="228"/>
      <w:bookmarkEnd w:id="229"/>
      <w:r w:rsidR="00B3665C" w:rsidRPr="006D7925">
        <w:rPr>
          <w:rFonts w:ascii="Times New Roman" w:hAnsi="Times New Roman"/>
          <w:iCs/>
          <w:sz w:val="28"/>
        </w:rPr>
        <w:t>a opatrenia prijaté na ich prekonanie</w:t>
      </w:r>
      <w:bookmarkEnd w:id="230"/>
      <w:bookmarkEnd w:id="231"/>
      <w:bookmarkEnd w:id="232"/>
      <w:bookmarkEnd w:id="233"/>
    </w:p>
    <w:p w:rsidR="002643A0" w:rsidRPr="006D7925" w:rsidRDefault="00847F55" w:rsidP="00DC5E60">
      <w:pPr>
        <w:spacing w:before="120"/>
        <w:jc w:val="both"/>
      </w:pPr>
      <w:r w:rsidRPr="006D7925">
        <w:t>RO neeviduje v roku 201</w:t>
      </w:r>
      <w:r w:rsidR="007C479D" w:rsidRPr="006D7925">
        <w:t>4</w:t>
      </w:r>
      <w:r w:rsidR="008B2EF9" w:rsidRPr="006D7925">
        <w:t xml:space="preserve"> v rámci prioritnej osi 1 žiadny závažný problém, ktorý by sa vzťahoval výhradne k tejto prioritnej osi. Za celé obdobie sa dá identifikovať ako problém, ktorý sa vzťahuje aj ku prioritnej osi 1, </w:t>
      </w:r>
      <w:r w:rsidR="003F1EA5" w:rsidRPr="006D7925">
        <w:t xml:space="preserve">stále </w:t>
      </w:r>
      <w:r w:rsidR="002643A0" w:rsidRPr="006D7925">
        <w:t xml:space="preserve">pomerne veľký počet zamietnutých </w:t>
      </w:r>
      <w:r w:rsidR="00626D0E" w:rsidRPr="006D7925">
        <w:t xml:space="preserve">žiadostí o NFP </w:t>
      </w:r>
      <w:r w:rsidR="002643A0" w:rsidRPr="006D7925">
        <w:t>v procese formálnej kontroly a odborného hodnotenia</w:t>
      </w:r>
      <w:r w:rsidR="00626D0E" w:rsidRPr="006D7925">
        <w:t xml:space="preserve">. Uvedený problém </w:t>
      </w:r>
      <w:r w:rsidR="003F1EA5" w:rsidRPr="006D7925">
        <w:t xml:space="preserve">sa </w:t>
      </w:r>
      <w:r w:rsidR="008B2EF9" w:rsidRPr="006D7925">
        <w:t>SIEA</w:t>
      </w:r>
      <w:r w:rsidR="00626D0E" w:rsidRPr="006D7925">
        <w:t xml:space="preserve"> </w:t>
      </w:r>
      <w:r w:rsidR="003F1EA5" w:rsidRPr="006D7925">
        <w:t>snaž</w:t>
      </w:r>
      <w:r w:rsidR="008B2EF9" w:rsidRPr="006D7925">
        <w:t>í</w:t>
      </w:r>
      <w:r w:rsidR="003F1EA5" w:rsidRPr="006D7925">
        <w:t xml:space="preserve"> </w:t>
      </w:r>
      <w:r w:rsidR="00626D0E" w:rsidRPr="006D7925">
        <w:t>eliminova</w:t>
      </w:r>
      <w:r w:rsidR="003F1EA5" w:rsidRPr="006D7925">
        <w:t>ť</w:t>
      </w:r>
      <w:r w:rsidR="00626D0E" w:rsidRPr="006D7925">
        <w:t xml:space="preserve"> zverejnením najčastejšie sa vyskytujúcich chýb v žiadostiach o NFP v správach o vyhodnotení výzvy</w:t>
      </w:r>
      <w:r w:rsidR="003F1EA5" w:rsidRPr="006D7925">
        <w:t>, organizovaním seminárov k</w:t>
      </w:r>
      <w:r w:rsidR="00CB67D8" w:rsidRPr="006D7925">
        <w:t> aktuálne vyhláseným</w:t>
      </w:r>
      <w:r w:rsidR="003F1EA5" w:rsidRPr="006D7925">
        <w:t xml:space="preserve"> výzvam a podobne</w:t>
      </w:r>
      <w:r w:rsidR="00626D0E" w:rsidRPr="006D7925">
        <w:t xml:space="preserve">. Tieto, ako aj ďalšie opatrenia </w:t>
      </w:r>
      <w:r w:rsidR="006C1B8B" w:rsidRPr="006D7925">
        <w:t xml:space="preserve">na zníženie chybovosti </w:t>
      </w:r>
      <w:r w:rsidR="00626D0E" w:rsidRPr="006D7925">
        <w:t xml:space="preserve">prijaté RO a SORO </w:t>
      </w:r>
      <w:r w:rsidR="002643A0" w:rsidRPr="006D7925">
        <w:t xml:space="preserve">sú uvedené v rámci kapitoly </w:t>
      </w:r>
      <w:hyperlink w:anchor="_Stav_v_oblasti_1" w:history="1">
        <w:r w:rsidR="00E65059" w:rsidRPr="006D7925">
          <w:rPr>
            <w:rStyle w:val="Hypertextovprepojenie"/>
            <w:color w:val="auto"/>
          </w:rPr>
          <w:t>2.1.1.2 Stav v oblasti výziev a písomných vyzvaní od</w:t>
        </w:r>
        <w:r w:rsidR="00CD70EA" w:rsidRPr="006D7925">
          <w:rPr>
            <w:rStyle w:val="Hypertextovprepojenie"/>
            <w:color w:val="auto"/>
          </w:rPr>
          <w:t> </w:t>
        </w:r>
        <w:r w:rsidR="00E65059" w:rsidRPr="006D7925">
          <w:rPr>
            <w:rStyle w:val="Hypertextovprepojenie"/>
            <w:color w:val="auto"/>
          </w:rPr>
          <w:t>začiatku programového obdobia</w:t>
        </w:r>
      </w:hyperlink>
      <w:r w:rsidR="002643A0" w:rsidRPr="006D7925">
        <w:t>.</w:t>
      </w:r>
      <w:r w:rsidR="007C479D" w:rsidRPr="006D7925">
        <w:t xml:space="preserve"> </w:t>
      </w:r>
      <w:r w:rsidR="007C479D" w:rsidRPr="00C61BDA">
        <w:t xml:space="preserve">Taktiež problémom, ktorý sa dá generalizovať na úroveň celého OP, </w:t>
      </w:r>
      <w:r w:rsidR="00C61BDA" w:rsidRPr="00C61BDA">
        <w:t>zdĺhavosť a vysoká odborná náročnosť realizácie verejného obstarávania, ktorá v mnohých prípadoch generuje vysokú chybovosť a spôsobuje i zvýšené časové nároky na výkon administratívnej kontroly verejného obstarávania.</w:t>
      </w:r>
    </w:p>
    <w:p w:rsidR="007C479D" w:rsidRPr="006D7925" w:rsidRDefault="008A49E2" w:rsidP="007C479D">
      <w:pPr>
        <w:spacing w:before="120"/>
        <w:jc w:val="both"/>
      </w:pPr>
      <w:r w:rsidRPr="006D7925">
        <w:lastRenderedPageBreak/>
        <w:t>V rámci prioritnej osi 1 podali neúspešní žiadatelia, v súlade s § 14 ods. 6 zákona č. 528/2008, žiadosti o preskúmanie rozhodnutia o neschválení žiadostí o NFP. Túto možnosť v roku 2014 využilo 85 žiadateľov. V 82 prípadoch boli žiadosti odmietnuté v súlade s § 14 ods. 6 zákona č. 528/2008 (neboli podané proti posúdeniu splnenia výberových kritérií). V jednom prípade bolo vydané rozhodnutie ministra hospodárstva SR podľa § 14 ods. 7 a v dvoch prípadoch podľa § 14 ods. 8 zákona č. 528/2008.</w:t>
      </w:r>
      <w:r w:rsidR="007C479D" w:rsidRPr="006D7925">
        <w:t xml:space="preserve"> Bližšie informácie týkajúce sa podaných žiadostí o preskúmanie rozhodnutia o neschválení žiadosti o NFP sú uvedené v rámci kapitoly </w:t>
      </w:r>
      <w:hyperlink w:anchor="_Stav_v_oblasti_1" w:history="1">
        <w:r w:rsidR="007C479D" w:rsidRPr="006D7925">
          <w:rPr>
            <w:rStyle w:val="Hypertextovprepojenie"/>
            <w:color w:val="auto"/>
          </w:rPr>
          <w:t>2.1.1.2 Stav v oblasti výziev a písomných vyzvaní od začiatku programového obdobia</w:t>
        </w:r>
      </w:hyperlink>
      <w:r w:rsidR="007C479D" w:rsidRPr="006D7925">
        <w:t>.</w:t>
      </w:r>
    </w:p>
    <w:p w:rsidR="006C1B8B" w:rsidRPr="006D7925" w:rsidRDefault="006C1B8B" w:rsidP="006C1B8B">
      <w:pPr>
        <w:spacing w:before="120"/>
        <w:jc w:val="both"/>
        <w:rPr>
          <w:rFonts w:eastAsia="EUAlbertina-Regular-Identity-H" w:cs="Arial"/>
          <w:iCs/>
        </w:rPr>
      </w:pPr>
      <w:r w:rsidRPr="006D7925">
        <w:rPr>
          <w:rFonts w:eastAsia="EUAlbertina-Regular-Identity-H" w:cs="Arial"/>
          <w:iCs/>
        </w:rPr>
        <w:t xml:space="preserve">Tabuľka č. </w:t>
      </w:r>
      <w:r w:rsidR="00672499">
        <w:rPr>
          <w:rFonts w:eastAsia="EUAlbertina-Regular-Identity-H" w:cs="Arial"/>
          <w:iCs/>
        </w:rPr>
        <w:t>4</w:t>
      </w:r>
      <w:r w:rsidR="00496B95">
        <w:rPr>
          <w:rFonts w:eastAsia="EUAlbertina-Regular-Identity-H" w:cs="Arial"/>
          <w:iCs/>
        </w:rPr>
        <w:t>3</w:t>
      </w:r>
      <w:r w:rsidRPr="006D7925">
        <w:rPr>
          <w:rFonts w:eastAsia="EUAlbertina-Regular-Identity-H" w:cs="Arial"/>
          <w:iCs/>
        </w:rPr>
        <w:t xml:space="preserve">: </w:t>
      </w:r>
      <w:r w:rsidR="008C2DEC" w:rsidRPr="006D7925">
        <w:rPr>
          <w:rFonts w:eastAsia="EUAlbertina-Regular-Identity-H" w:cs="Arial"/>
          <w:iCs/>
        </w:rPr>
        <w:t>Sledovanie odpočtu prijatých opatrení pre identifikované problémy</w:t>
      </w:r>
    </w:p>
    <w:tbl>
      <w:tblPr>
        <w:tblW w:w="8715"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4A0" w:firstRow="1" w:lastRow="0" w:firstColumn="1" w:lastColumn="0" w:noHBand="0" w:noVBand="1"/>
      </w:tblPr>
      <w:tblGrid>
        <w:gridCol w:w="2905"/>
        <w:gridCol w:w="2905"/>
        <w:gridCol w:w="2905"/>
      </w:tblGrid>
      <w:tr w:rsidR="00463098" w:rsidRPr="006D7925" w:rsidTr="00CB67D8">
        <w:trPr>
          <w:trHeight w:val="170"/>
        </w:trPr>
        <w:tc>
          <w:tcPr>
            <w:tcW w:w="2905" w:type="dxa"/>
            <w:shd w:val="clear" w:color="auto" w:fill="B8CCE4"/>
            <w:noWrap/>
            <w:tcMar>
              <w:top w:w="0" w:type="dxa"/>
              <w:left w:w="70" w:type="dxa"/>
              <w:bottom w:w="0" w:type="dxa"/>
              <w:right w:w="70" w:type="dxa"/>
            </w:tcMar>
          </w:tcPr>
          <w:p w:rsidR="00CB67D8" w:rsidRPr="006D7925" w:rsidRDefault="00CB67D8" w:rsidP="003C0BBF">
            <w:pPr>
              <w:spacing w:before="120"/>
              <w:jc w:val="center"/>
              <w:rPr>
                <w:b/>
                <w:sz w:val="20"/>
                <w:szCs w:val="20"/>
              </w:rPr>
            </w:pPr>
            <w:r w:rsidRPr="006D7925">
              <w:rPr>
                <w:b/>
                <w:sz w:val="20"/>
                <w:szCs w:val="20"/>
              </w:rPr>
              <w:t>Identifikované problémy</w:t>
            </w:r>
          </w:p>
        </w:tc>
        <w:tc>
          <w:tcPr>
            <w:tcW w:w="2905" w:type="dxa"/>
            <w:shd w:val="clear" w:color="auto" w:fill="B8CCE4"/>
            <w:tcMar>
              <w:top w:w="0" w:type="dxa"/>
              <w:left w:w="70" w:type="dxa"/>
              <w:bottom w:w="0" w:type="dxa"/>
              <w:right w:w="70" w:type="dxa"/>
            </w:tcMar>
          </w:tcPr>
          <w:p w:rsidR="00CB67D8" w:rsidRPr="006D7925" w:rsidRDefault="00CB67D8" w:rsidP="003C0BBF">
            <w:pPr>
              <w:spacing w:before="120"/>
              <w:jc w:val="center"/>
              <w:rPr>
                <w:b/>
                <w:sz w:val="20"/>
                <w:szCs w:val="20"/>
              </w:rPr>
            </w:pPr>
            <w:r w:rsidRPr="006D7925">
              <w:rPr>
                <w:b/>
                <w:sz w:val="20"/>
                <w:szCs w:val="20"/>
              </w:rPr>
              <w:t>Prijaté opatrenia</w:t>
            </w:r>
          </w:p>
        </w:tc>
        <w:tc>
          <w:tcPr>
            <w:tcW w:w="2905" w:type="dxa"/>
            <w:shd w:val="clear" w:color="auto" w:fill="B8CCE4"/>
            <w:tcMar>
              <w:top w:w="0" w:type="dxa"/>
              <w:left w:w="70" w:type="dxa"/>
              <w:bottom w:w="0" w:type="dxa"/>
              <w:right w:w="70" w:type="dxa"/>
            </w:tcMar>
          </w:tcPr>
          <w:p w:rsidR="00CB67D8" w:rsidRPr="006D7925" w:rsidRDefault="00CB67D8" w:rsidP="003C0BBF">
            <w:pPr>
              <w:spacing w:before="120"/>
              <w:jc w:val="center"/>
              <w:rPr>
                <w:b/>
                <w:sz w:val="20"/>
                <w:szCs w:val="20"/>
              </w:rPr>
            </w:pPr>
            <w:r w:rsidRPr="006D7925">
              <w:rPr>
                <w:b/>
                <w:sz w:val="20"/>
                <w:szCs w:val="20"/>
              </w:rPr>
              <w:t>Odpočet prijatých opatrení</w:t>
            </w:r>
          </w:p>
        </w:tc>
      </w:tr>
      <w:tr w:rsidR="00463098" w:rsidRPr="006D7925" w:rsidTr="00CB67D8">
        <w:trPr>
          <w:trHeight w:val="170"/>
        </w:trPr>
        <w:tc>
          <w:tcPr>
            <w:tcW w:w="2905" w:type="dxa"/>
            <w:shd w:val="clear" w:color="auto" w:fill="DBE5F1"/>
            <w:noWrap/>
            <w:tcMar>
              <w:top w:w="0" w:type="dxa"/>
              <w:left w:w="70" w:type="dxa"/>
              <w:bottom w:w="0" w:type="dxa"/>
              <w:right w:w="70" w:type="dxa"/>
            </w:tcMar>
          </w:tcPr>
          <w:p w:rsidR="00CB67D8" w:rsidRPr="006D7925" w:rsidRDefault="00CB67D8" w:rsidP="003C0BBF">
            <w:pPr>
              <w:rPr>
                <w:sz w:val="20"/>
                <w:szCs w:val="20"/>
              </w:rPr>
            </w:pPr>
            <w:r w:rsidRPr="006D7925">
              <w:rPr>
                <w:sz w:val="20"/>
                <w:szCs w:val="20"/>
              </w:rPr>
              <w:t>-</w:t>
            </w:r>
          </w:p>
        </w:tc>
        <w:tc>
          <w:tcPr>
            <w:tcW w:w="2905" w:type="dxa"/>
            <w:shd w:val="clear" w:color="auto" w:fill="DBE5F1"/>
            <w:noWrap/>
            <w:tcMar>
              <w:top w:w="0" w:type="dxa"/>
              <w:left w:w="70" w:type="dxa"/>
              <w:bottom w:w="0" w:type="dxa"/>
              <w:right w:w="70" w:type="dxa"/>
            </w:tcMar>
          </w:tcPr>
          <w:p w:rsidR="00CB67D8" w:rsidRPr="006D7925" w:rsidRDefault="00CB67D8" w:rsidP="009E6494">
            <w:pPr>
              <w:numPr>
                <w:ilvl w:val="0"/>
                <w:numId w:val="14"/>
              </w:numPr>
              <w:tabs>
                <w:tab w:val="clear" w:pos="720"/>
                <w:tab w:val="num" w:pos="191"/>
              </w:tabs>
              <w:ind w:left="191" w:hanging="191"/>
              <w:rPr>
                <w:rFonts w:ascii="Arial" w:hAnsi="Arial" w:cs="Arial"/>
                <w:sz w:val="20"/>
                <w:szCs w:val="20"/>
              </w:rPr>
            </w:pPr>
          </w:p>
        </w:tc>
        <w:tc>
          <w:tcPr>
            <w:tcW w:w="2905" w:type="dxa"/>
            <w:shd w:val="clear" w:color="auto" w:fill="DBE5F1"/>
            <w:noWrap/>
            <w:tcMar>
              <w:top w:w="0" w:type="dxa"/>
              <w:left w:w="70" w:type="dxa"/>
              <w:bottom w:w="0" w:type="dxa"/>
              <w:right w:w="70" w:type="dxa"/>
            </w:tcMar>
          </w:tcPr>
          <w:p w:rsidR="00CB67D8" w:rsidRPr="006D7925" w:rsidRDefault="00CB67D8" w:rsidP="003C0BBF">
            <w:pPr>
              <w:jc w:val="both"/>
              <w:rPr>
                <w:sz w:val="20"/>
                <w:szCs w:val="20"/>
              </w:rPr>
            </w:pPr>
            <w:r w:rsidRPr="006D7925">
              <w:rPr>
                <w:sz w:val="20"/>
                <w:szCs w:val="20"/>
              </w:rPr>
              <w:t>-</w:t>
            </w:r>
          </w:p>
        </w:tc>
      </w:tr>
    </w:tbl>
    <w:p w:rsidR="006C1B8B" w:rsidRPr="006D7925" w:rsidRDefault="006C1B8B" w:rsidP="006C1B8B">
      <w:pPr>
        <w:jc w:val="both"/>
        <w:rPr>
          <w:sz w:val="20"/>
          <w:szCs w:val="20"/>
        </w:rPr>
      </w:pPr>
      <w:r w:rsidRPr="006D7925">
        <w:rPr>
          <w:sz w:val="20"/>
          <w:szCs w:val="20"/>
        </w:rPr>
        <w:t>Zdroj: RO</w:t>
      </w:r>
    </w:p>
    <w:p w:rsidR="00E90016" w:rsidRPr="006D7925" w:rsidRDefault="00E90016" w:rsidP="00CB67D8">
      <w:pPr>
        <w:pStyle w:val="Nadpis3"/>
        <w:spacing w:before="360" w:after="240"/>
        <w:rPr>
          <w:rFonts w:ascii="Times New Roman" w:hAnsi="Times New Roman"/>
          <w:iCs/>
          <w:sz w:val="28"/>
        </w:rPr>
      </w:pPr>
      <w:bookmarkStart w:id="234" w:name="_Toc326050963"/>
      <w:bookmarkStart w:id="235" w:name="_Toc420499002"/>
      <w:r w:rsidRPr="006D7925">
        <w:rPr>
          <w:rFonts w:ascii="Times New Roman" w:hAnsi="Times New Roman"/>
          <w:iCs/>
          <w:sz w:val="28"/>
        </w:rPr>
        <w:t xml:space="preserve">Kvalitatívna analýza dosiahnutých výsledkov na úrovni </w:t>
      </w:r>
      <w:r w:rsidR="00CB67D8" w:rsidRPr="006D7925">
        <w:rPr>
          <w:rFonts w:ascii="Times New Roman" w:hAnsi="Times New Roman"/>
          <w:iCs/>
          <w:sz w:val="28"/>
        </w:rPr>
        <w:t>p</w:t>
      </w:r>
      <w:r w:rsidRPr="006D7925">
        <w:rPr>
          <w:rFonts w:ascii="Times New Roman" w:hAnsi="Times New Roman"/>
          <w:iCs/>
          <w:sz w:val="28"/>
        </w:rPr>
        <w:t>rioritnej osi 1</w:t>
      </w:r>
      <w:bookmarkEnd w:id="234"/>
      <w:bookmarkEnd w:id="235"/>
      <w:r w:rsidRPr="006D7925">
        <w:rPr>
          <w:rFonts w:ascii="Times New Roman" w:hAnsi="Times New Roman"/>
          <w:iCs/>
          <w:sz w:val="28"/>
        </w:rPr>
        <w:t xml:space="preserve"> </w:t>
      </w:r>
    </w:p>
    <w:p w:rsidR="00B0582A" w:rsidRPr="006D7925" w:rsidRDefault="00D3526E" w:rsidP="0095570B">
      <w:pPr>
        <w:jc w:val="both"/>
        <w:rPr>
          <w:rStyle w:val="Nadpis1Char"/>
          <w:rFonts w:ascii="Times New Roman" w:hAnsi="Times New Roman"/>
          <w:b w:val="0"/>
          <w:bCs w:val="0"/>
          <w:color w:val="FF0000"/>
          <w:sz w:val="24"/>
        </w:rPr>
      </w:pPr>
      <w:r w:rsidRPr="006D7925">
        <w:t xml:space="preserve">Výsledky dosiahnuté v rámci </w:t>
      </w:r>
      <w:r w:rsidR="000D5753" w:rsidRPr="006D7925">
        <w:t>p</w:t>
      </w:r>
      <w:r w:rsidRPr="006D7925">
        <w:t>rioritnej osi 1 sú detailne uvedené v rámci analýzy dosiahnutých ukazovateľov pod tabuľk</w:t>
      </w:r>
      <w:r w:rsidR="00F07448">
        <w:t>ami</w:t>
      </w:r>
      <w:r w:rsidRPr="006D7925">
        <w:t xml:space="preserve"> č. </w:t>
      </w:r>
      <w:r w:rsidR="00F07448">
        <w:t>3</w:t>
      </w:r>
      <w:r w:rsidR="00496B95">
        <w:t>8</w:t>
      </w:r>
      <w:r w:rsidR="00F07448">
        <w:t xml:space="preserve"> - </w:t>
      </w:r>
      <w:r w:rsidR="00496B95">
        <w:t>40</w:t>
      </w:r>
      <w:r w:rsidRPr="006D7925">
        <w:t xml:space="preserve">. </w:t>
      </w:r>
      <w:r w:rsidR="005C22C0" w:rsidRPr="00C61BDA">
        <w:t>Vzhľadom na ostatné vyhlásené výzvy bol tlak najmä na</w:t>
      </w:r>
      <w:r w:rsidR="00A80725" w:rsidRPr="00C61BDA">
        <w:t> </w:t>
      </w:r>
      <w:r w:rsidR="005C22C0" w:rsidRPr="00C61BDA">
        <w:t>ukončenie hodnotenia žiadostí o NFP a</w:t>
      </w:r>
      <w:r w:rsidR="00A80725" w:rsidRPr="00C61BDA">
        <w:t xml:space="preserve"> z dôvodu ukončovania oprávnenosti výdavkov aj na zrýchlenú realizáciu projektov. V rámci prioritnej osi 1 bol v roku 2014 zaznamenaný </w:t>
      </w:r>
      <w:r w:rsidR="005C22C0" w:rsidRPr="00C61BDA">
        <w:t xml:space="preserve">nárast kontrahovania o viac ako 60 %. </w:t>
      </w:r>
      <w:r w:rsidR="00C61BDA" w:rsidRPr="00C61BDA">
        <w:t>Na p</w:t>
      </w:r>
      <w:r w:rsidR="00872973" w:rsidRPr="00C61BDA">
        <w:t xml:space="preserve">ercentuálne čerpanie </w:t>
      </w:r>
      <w:r w:rsidRPr="00C61BDA">
        <w:t xml:space="preserve">finančných prostriedkov </w:t>
      </w:r>
      <w:r w:rsidR="00872973" w:rsidRPr="00C61BDA">
        <w:t>prioritnej osi 1 na</w:t>
      </w:r>
      <w:r w:rsidR="00A80725" w:rsidRPr="00C61BDA">
        <w:t> </w:t>
      </w:r>
      <w:r w:rsidR="00872973" w:rsidRPr="00C61BDA">
        <w:t xml:space="preserve">úrovni </w:t>
      </w:r>
      <w:r w:rsidR="001F0989" w:rsidRPr="00C61BDA">
        <w:t>48,91</w:t>
      </w:r>
      <w:r w:rsidR="00B0582A" w:rsidRPr="00C61BDA">
        <w:t xml:space="preserve"> % </w:t>
      </w:r>
      <w:r w:rsidR="00C61BDA" w:rsidRPr="00C61BDA">
        <w:t>malo najväčší vplyv ukončenie jednej etapy realizácie prioritnej osi a s dodatočnou alokáciou nové zmluvné viazanie</w:t>
      </w:r>
      <w:r w:rsidR="005C22C0" w:rsidRPr="00C61BDA">
        <w:t>.</w:t>
      </w:r>
      <w:r w:rsidR="00043540" w:rsidRPr="00C61BDA">
        <w:t xml:space="preserve"> </w:t>
      </w:r>
      <w:r w:rsidR="00A80725" w:rsidRPr="00C61BDA">
        <w:t>Jedným z dôležitých prvkov v realizácii projektov je však preverovanie vykonaného obstarávania a ním zistené nedostatky, pre ktoré sa projekt nemôže realizovať, resp. sa verejné obstarávanie musí opakovať</w:t>
      </w:r>
      <w:r w:rsidR="00872973" w:rsidRPr="00C61BDA">
        <w:t>.</w:t>
      </w:r>
      <w:bookmarkStart w:id="236" w:name="_Toc212352724"/>
      <w:bookmarkStart w:id="237" w:name="_Toc212456535"/>
      <w:bookmarkStart w:id="238" w:name="_Toc264963958"/>
      <w:bookmarkStart w:id="239" w:name="_Toc311017887"/>
      <w:bookmarkStart w:id="240" w:name="_Toc326050964"/>
      <w:r w:rsidR="00B0582A" w:rsidRPr="006D7925">
        <w:rPr>
          <w:rStyle w:val="Nadpis1Char"/>
          <w:rFonts w:ascii="Times New Roman" w:hAnsi="Times New Roman"/>
          <w:b w:val="0"/>
          <w:i/>
          <w:iCs/>
          <w:color w:val="FF0000"/>
          <w:sz w:val="32"/>
          <w:szCs w:val="32"/>
        </w:rPr>
        <w:br w:type="page"/>
      </w:r>
    </w:p>
    <w:p w:rsidR="009C6F0D" w:rsidRPr="006D7925" w:rsidRDefault="009C6F0D" w:rsidP="00CB67D8">
      <w:pPr>
        <w:pStyle w:val="Nadpis2"/>
        <w:spacing w:before="480" w:after="240"/>
        <w:ind w:left="578" w:hanging="578"/>
        <w:rPr>
          <w:rStyle w:val="Nadpis1Char"/>
          <w:rFonts w:ascii="Times New Roman" w:hAnsi="Times New Roman"/>
          <w:b/>
          <w:i w:val="0"/>
          <w:iCs w:val="0"/>
          <w:sz w:val="32"/>
          <w:szCs w:val="32"/>
        </w:rPr>
      </w:pPr>
      <w:bookmarkStart w:id="241" w:name="_Toc420499003"/>
      <w:r w:rsidRPr="006D7925">
        <w:rPr>
          <w:rStyle w:val="Nadpis1Char"/>
          <w:rFonts w:ascii="Times New Roman" w:hAnsi="Times New Roman"/>
          <w:b/>
          <w:i w:val="0"/>
          <w:iCs w:val="0"/>
          <w:sz w:val="32"/>
          <w:szCs w:val="32"/>
        </w:rPr>
        <w:lastRenderedPageBreak/>
        <w:t>Prioritná os 2 - Energetika</w:t>
      </w:r>
      <w:bookmarkEnd w:id="236"/>
      <w:bookmarkEnd w:id="237"/>
      <w:bookmarkEnd w:id="238"/>
      <w:bookmarkEnd w:id="239"/>
      <w:bookmarkEnd w:id="240"/>
      <w:bookmarkEnd w:id="241"/>
    </w:p>
    <w:p w:rsidR="00472A5B" w:rsidRPr="006D7925" w:rsidRDefault="00472A5B" w:rsidP="00CB67D8">
      <w:pPr>
        <w:pStyle w:val="Nadpis3"/>
        <w:spacing w:after="240"/>
        <w:rPr>
          <w:rFonts w:ascii="Times New Roman" w:hAnsi="Times New Roman"/>
          <w:iCs/>
          <w:sz w:val="28"/>
        </w:rPr>
      </w:pPr>
      <w:bookmarkStart w:id="242" w:name="_Dosiahnutie_cieľov_a"/>
      <w:bookmarkStart w:id="243" w:name="_Toc264963959"/>
      <w:bookmarkStart w:id="244" w:name="_Toc311017888"/>
      <w:bookmarkStart w:id="245" w:name="_Toc326050965"/>
      <w:bookmarkStart w:id="246" w:name="_Toc420499004"/>
      <w:bookmarkEnd w:id="242"/>
      <w:r w:rsidRPr="006D7925">
        <w:rPr>
          <w:rFonts w:ascii="Times New Roman" w:hAnsi="Times New Roman"/>
          <w:iCs/>
          <w:sz w:val="28"/>
        </w:rPr>
        <w:t>Dosiahnutie cieľov a analýza dosiahnutého pokroku</w:t>
      </w:r>
      <w:bookmarkEnd w:id="243"/>
      <w:bookmarkEnd w:id="244"/>
      <w:bookmarkEnd w:id="245"/>
      <w:bookmarkEnd w:id="246"/>
      <w:r w:rsidRPr="006D7925">
        <w:rPr>
          <w:rFonts w:ascii="Times New Roman" w:hAnsi="Times New Roman"/>
          <w:iCs/>
          <w:sz w:val="28"/>
        </w:rPr>
        <w:t xml:space="preserve"> </w:t>
      </w:r>
    </w:p>
    <w:p w:rsidR="00472A5B" w:rsidRPr="006D7925" w:rsidRDefault="009D03D0" w:rsidP="005C4FA6">
      <w:pPr>
        <w:spacing w:before="120"/>
        <w:jc w:val="both"/>
      </w:pPr>
      <w:r w:rsidRPr="006D7925">
        <w:t xml:space="preserve">Prioritná os 2 </w:t>
      </w:r>
      <w:r w:rsidR="00514D70" w:rsidRPr="006D7925">
        <w:t xml:space="preserve">Energetika </w:t>
      </w:r>
      <w:r w:rsidRPr="006D7925">
        <w:t xml:space="preserve">je zameraná špecificky na podporu energetickej efektívnosti, progresívnych technológií a budovanie a modernizáciu verejného osvetlenia obcí. </w:t>
      </w:r>
      <w:r w:rsidR="008866AB" w:rsidRPr="006D7925">
        <w:t xml:space="preserve">V rámci tejto </w:t>
      </w:r>
      <w:r w:rsidR="00514D70" w:rsidRPr="006D7925">
        <w:t>p</w:t>
      </w:r>
      <w:r w:rsidR="008866AB" w:rsidRPr="006D7925">
        <w:t>rioritnej osi sú vytvorené podmienky pre realizáciu dopytovo</w:t>
      </w:r>
      <w:r w:rsidR="00B0582A" w:rsidRPr="006D7925">
        <w:t xml:space="preserve"> </w:t>
      </w:r>
      <w:r w:rsidR="008866AB" w:rsidRPr="006D7925">
        <w:t>orientovaných projektov a národn</w:t>
      </w:r>
      <w:r w:rsidR="00B0582A" w:rsidRPr="006D7925">
        <w:t>ých</w:t>
      </w:r>
      <w:r w:rsidR="008866AB" w:rsidRPr="006D7925">
        <w:t xml:space="preserve"> projekt</w:t>
      </w:r>
      <w:r w:rsidR="00B0582A" w:rsidRPr="006D7925">
        <w:t>ov</w:t>
      </w:r>
      <w:r w:rsidR="008866AB" w:rsidRPr="006D7925">
        <w:t>, zameran</w:t>
      </w:r>
      <w:r w:rsidR="00B0582A" w:rsidRPr="006D7925">
        <w:t>ých</w:t>
      </w:r>
      <w:r w:rsidR="008866AB" w:rsidRPr="006D7925">
        <w:t xml:space="preserve"> na podporu poradenstva o možnostiach úspor energie pre</w:t>
      </w:r>
      <w:r w:rsidR="00CD70EA" w:rsidRPr="006D7925">
        <w:t> </w:t>
      </w:r>
      <w:r w:rsidR="008866AB" w:rsidRPr="006D7925">
        <w:t xml:space="preserve">verejnosť </w:t>
      </w:r>
      <w:r w:rsidR="00B0582A" w:rsidRPr="006D7925">
        <w:t>a na zavádzanie a optimalizáciu opatrení v oblasti energetickej efektívnosti verejných budov</w:t>
      </w:r>
      <w:r w:rsidR="008866AB" w:rsidRPr="006D7925">
        <w:t>.</w:t>
      </w:r>
    </w:p>
    <w:p w:rsidR="00472A5B" w:rsidRPr="006D7925" w:rsidRDefault="00472A5B" w:rsidP="000C5635">
      <w:pPr>
        <w:pStyle w:val="Nadpis4"/>
        <w:tabs>
          <w:tab w:val="clear" w:pos="864"/>
          <w:tab w:val="num" w:pos="993"/>
        </w:tabs>
        <w:spacing w:before="360" w:after="240"/>
        <w:ind w:left="993" w:hanging="993"/>
        <w:rPr>
          <w:b w:val="0"/>
          <w:sz w:val="26"/>
          <w:szCs w:val="26"/>
          <w:u w:val="single"/>
        </w:rPr>
      </w:pPr>
      <w:bookmarkStart w:id="247" w:name="_Stav_fyzického_pokroku_2"/>
      <w:bookmarkStart w:id="248" w:name="_Toc264963960"/>
      <w:bookmarkStart w:id="249" w:name="_Toc311017889"/>
      <w:bookmarkStart w:id="250" w:name="_Toc326050966"/>
      <w:bookmarkEnd w:id="247"/>
      <w:r w:rsidRPr="006D7925">
        <w:rPr>
          <w:b w:val="0"/>
          <w:sz w:val="26"/>
          <w:szCs w:val="26"/>
          <w:u w:val="single"/>
        </w:rPr>
        <w:t xml:space="preserve">Stav fyzického pokroku </w:t>
      </w:r>
      <w:r w:rsidR="000D5753" w:rsidRPr="006D7925">
        <w:rPr>
          <w:b w:val="0"/>
          <w:sz w:val="26"/>
          <w:szCs w:val="26"/>
          <w:u w:val="single"/>
        </w:rPr>
        <w:t>p</w:t>
      </w:r>
      <w:r w:rsidRPr="006D7925">
        <w:rPr>
          <w:b w:val="0"/>
          <w:sz w:val="26"/>
          <w:szCs w:val="26"/>
          <w:u w:val="single"/>
        </w:rPr>
        <w:t xml:space="preserve">rioritnej osi </w:t>
      </w:r>
      <w:r w:rsidR="00EE4FE8" w:rsidRPr="006D7925">
        <w:rPr>
          <w:b w:val="0"/>
          <w:sz w:val="26"/>
          <w:szCs w:val="26"/>
          <w:u w:val="single"/>
        </w:rPr>
        <w:t>2</w:t>
      </w:r>
      <w:bookmarkEnd w:id="248"/>
      <w:bookmarkEnd w:id="249"/>
      <w:bookmarkEnd w:id="250"/>
    </w:p>
    <w:p w:rsidR="00B0582A" w:rsidRPr="006D7925" w:rsidRDefault="00B0582A" w:rsidP="00B0582A">
      <w:pPr>
        <w:spacing w:before="120"/>
        <w:jc w:val="both"/>
        <w:rPr>
          <w:rFonts w:eastAsia="EUAlbertina-Regular-Identity-H" w:cs="Arial"/>
        </w:rPr>
      </w:pPr>
      <w:r w:rsidRPr="006D7925">
        <w:rPr>
          <w:rFonts w:eastAsia="EUAlbertina-Regular-Identity-H" w:cs="Arial"/>
        </w:rPr>
        <w:t>V rámci prioritnej osi 2 bol</w:t>
      </w:r>
      <w:r w:rsidR="00321F03" w:rsidRPr="006D7925">
        <w:rPr>
          <w:rFonts w:eastAsia="EUAlbertina-Regular-Identity-H" w:cs="Arial"/>
        </w:rPr>
        <w:t>i</w:t>
      </w:r>
      <w:r w:rsidRPr="006D7925">
        <w:rPr>
          <w:rFonts w:eastAsia="EUAlbertina-Regular-Identity-H" w:cs="Arial"/>
        </w:rPr>
        <w:t xml:space="preserve"> v roku 201</w:t>
      </w:r>
      <w:r w:rsidR="00321F03" w:rsidRPr="006D7925">
        <w:rPr>
          <w:rFonts w:eastAsia="EUAlbertina-Regular-Identity-H" w:cs="Arial"/>
        </w:rPr>
        <w:t>4</w:t>
      </w:r>
      <w:r w:rsidRPr="006D7925">
        <w:rPr>
          <w:rFonts w:eastAsia="EUAlbertina-Regular-Identity-H" w:cs="Arial"/>
        </w:rPr>
        <w:t xml:space="preserve"> vyhlásen</w:t>
      </w:r>
      <w:r w:rsidR="00321F03" w:rsidRPr="006D7925">
        <w:rPr>
          <w:rFonts w:eastAsia="EUAlbertina-Regular-Identity-H" w:cs="Arial"/>
        </w:rPr>
        <w:t>é</w:t>
      </w:r>
      <w:r w:rsidRPr="006D7925">
        <w:rPr>
          <w:rFonts w:eastAsia="EUAlbertina-Regular-Identity-H" w:cs="Arial"/>
        </w:rPr>
        <w:t xml:space="preserve"> </w:t>
      </w:r>
      <w:r w:rsidR="00321F03" w:rsidRPr="006D7925">
        <w:rPr>
          <w:rFonts w:eastAsia="EUAlbertina-Regular-Identity-H" w:cs="Arial"/>
        </w:rPr>
        <w:t>2</w:t>
      </w:r>
      <w:r w:rsidRPr="006D7925">
        <w:rPr>
          <w:rFonts w:eastAsia="EUAlbertina-Regular-Identity-H" w:cs="Arial"/>
        </w:rPr>
        <w:t xml:space="preserve"> výzv</w:t>
      </w:r>
      <w:r w:rsidR="008B7BF7" w:rsidRPr="006D7925">
        <w:rPr>
          <w:rFonts w:eastAsia="EUAlbertina-Regular-Identity-H" w:cs="Arial"/>
        </w:rPr>
        <w:t>y</w:t>
      </w:r>
      <w:r w:rsidRPr="006D7925">
        <w:rPr>
          <w:rFonts w:eastAsia="EUAlbertina-Regular-Identity-H" w:cs="Arial"/>
        </w:rPr>
        <w:t xml:space="preserve"> pre dopytovo orientované projekty. Výzv</w:t>
      </w:r>
      <w:r w:rsidR="008B7BF7" w:rsidRPr="006D7925">
        <w:rPr>
          <w:rFonts w:eastAsia="EUAlbertina-Regular-Identity-H" w:cs="Arial"/>
        </w:rPr>
        <w:t>y</w:t>
      </w:r>
      <w:r w:rsidRPr="006D7925">
        <w:rPr>
          <w:rFonts w:eastAsia="EUAlbertina-Regular-Identity-H" w:cs="Arial"/>
        </w:rPr>
        <w:t xml:space="preserve"> </w:t>
      </w:r>
      <w:r w:rsidR="00AC2E50" w:rsidRPr="006D7925">
        <w:rPr>
          <w:rFonts w:eastAsia="EUAlbertina-Regular-Identity-H" w:cs="Arial"/>
        </w:rPr>
        <w:t xml:space="preserve">boli </w:t>
      </w:r>
      <w:r w:rsidRPr="006D7925">
        <w:rPr>
          <w:rFonts w:eastAsia="EUAlbertina-Regular-Identity-H" w:cs="Arial"/>
        </w:rPr>
        <w:t>vyhlásen</w:t>
      </w:r>
      <w:r w:rsidR="00321F03" w:rsidRPr="006D7925">
        <w:rPr>
          <w:rFonts w:eastAsia="EUAlbertina-Regular-Identity-H" w:cs="Arial"/>
        </w:rPr>
        <w:t>é</w:t>
      </w:r>
      <w:r w:rsidRPr="006D7925">
        <w:rPr>
          <w:rFonts w:eastAsia="EUAlbertina-Regular-Identity-H" w:cs="Arial"/>
        </w:rPr>
        <w:t xml:space="preserve"> v rámci opatrenia 2.1 </w:t>
      </w:r>
      <w:r w:rsidRPr="006D7925">
        <w:rPr>
          <w:bCs/>
        </w:rPr>
        <w:t>Zvyšovanie energetickej efektívností na strane výroby aj spotreby a zavádzanie progresívnych technológií v energetike</w:t>
      </w:r>
      <w:r w:rsidRPr="006D7925">
        <w:rPr>
          <w:rFonts w:eastAsia="EUAlbertina-Regular-Identity-H" w:cs="Arial"/>
        </w:rPr>
        <w:t xml:space="preserve"> kód</w:t>
      </w:r>
      <w:r w:rsidR="00321F03" w:rsidRPr="006D7925">
        <w:rPr>
          <w:rFonts w:eastAsia="EUAlbertina-Regular-Identity-H" w:cs="Arial"/>
        </w:rPr>
        <w:t>y:</w:t>
      </w:r>
      <w:r w:rsidRPr="006D7925">
        <w:rPr>
          <w:rFonts w:eastAsia="EUAlbertina-Regular-Identity-H" w:cs="Arial"/>
        </w:rPr>
        <w:t xml:space="preserve"> KaHR-21</w:t>
      </w:r>
      <w:r w:rsidR="00321F03" w:rsidRPr="006D7925">
        <w:rPr>
          <w:rFonts w:eastAsia="EUAlbertina-Regular-Identity-H" w:cs="Arial"/>
        </w:rPr>
        <w:t>DM</w:t>
      </w:r>
      <w:r w:rsidRPr="006D7925">
        <w:rPr>
          <w:rFonts w:eastAsia="EUAlbertina-Regular-Identity-H" w:cs="Arial"/>
        </w:rPr>
        <w:t>-1</w:t>
      </w:r>
      <w:r w:rsidR="00321F03" w:rsidRPr="006D7925">
        <w:rPr>
          <w:rFonts w:eastAsia="EUAlbertina-Regular-Identity-H" w:cs="Arial"/>
        </w:rPr>
        <w:t>4</w:t>
      </w:r>
      <w:r w:rsidRPr="006D7925">
        <w:rPr>
          <w:rFonts w:eastAsia="EUAlbertina-Regular-Identity-H" w:cs="Arial"/>
        </w:rPr>
        <w:t xml:space="preserve">01 </w:t>
      </w:r>
      <w:r w:rsidR="00321F03" w:rsidRPr="006D7925">
        <w:rPr>
          <w:rFonts w:eastAsia="EUAlbertina-Regular-Identity-H" w:cs="Arial"/>
        </w:rPr>
        <w:t xml:space="preserve">a KaHR-21DM-1402 </w:t>
      </w:r>
      <w:r w:rsidR="00AC2E50" w:rsidRPr="006D7925">
        <w:rPr>
          <w:rFonts w:eastAsia="EUAlbertina-Regular-Identity-H" w:cs="Arial"/>
        </w:rPr>
        <w:t xml:space="preserve">so zameraním </w:t>
      </w:r>
      <w:r w:rsidR="00321F03" w:rsidRPr="006D7925">
        <w:t xml:space="preserve">na </w:t>
      </w:r>
      <w:r w:rsidRPr="006D7925">
        <w:t>podpor</w:t>
      </w:r>
      <w:r w:rsidR="00321F03" w:rsidRPr="006D7925">
        <w:t>u</w:t>
      </w:r>
      <w:r w:rsidRPr="006D7925">
        <w:t xml:space="preserve"> </w:t>
      </w:r>
      <w:r w:rsidR="008B7BF7" w:rsidRPr="006D7925">
        <w:t>energetickej úspornosti a efektívneho využívani</w:t>
      </w:r>
      <w:r w:rsidR="00ED760C" w:rsidRPr="006D7925">
        <w:t>a</w:t>
      </w:r>
      <w:r w:rsidR="008B7BF7" w:rsidRPr="006D7925">
        <w:t xml:space="preserve"> energie v priemysle a v službách na to nadväzujúcich</w:t>
      </w:r>
      <w:r w:rsidR="008B7BF7" w:rsidRPr="006D7925">
        <w:rPr>
          <w:rFonts w:eastAsia="EUAlbertina-Regular-Identity-H" w:cs="Arial"/>
        </w:rPr>
        <w:t>.</w:t>
      </w:r>
      <w:r w:rsidR="001F0989" w:rsidRPr="006D7925">
        <w:rPr>
          <w:rFonts w:eastAsia="EUAlbertina-Regular-Identity-H" w:cs="Arial"/>
        </w:rPr>
        <w:t xml:space="preserve"> Dôvodom pre vyhlásenie 2 po sebe idúcich výziev pre rovnaké opatrenie </w:t>
      </w:r>
      <w:r w:rsidR="00AD1342" w:rsidRPr="006D7925">
        <w:rPr>
          <w:rFonts w:eastAsia="EUAlbertina-Regular-Identity-H" w:cs="Arial"/>
        </w:rPr>
        <w:t>bola</w:t>
      </w:r>
      <w:r w:rsidR="00AD1342" w:rsidRPr="006D7925">
        <w:t xml:space="preserve"> zmena definície podniku v ťažkostiach, ktorá bola v čase už vyhlásenej výzvy KaHR-21DM-1401 zverejnená v Oznámení komisie - Usmernenie o štátnej pomoci na záchranu a reštrukturalizáciu nefinančných podnikov v ťažkostiach. Touto úpravou sa zmenili podmienky pre poskytnutie pomoci. RO na základe uvedeného vypracoval usmernenie k aktuálnej výzve, zmenil dátum uzávierky výzvy, čím sa výzva zmenila z priebežnej (otvorenej) na časovo ohraničenú a vypracoval návrh dodatku ku schéme pomoci de minimis. Zároveň, v záujme nahradenia možnosti pre žiadateľov predkladať žiadosti o NFP aj po uzávierke aktuálne vyhlásenej výzvy v súlade s pôvodne vyhlásenou výzvou (ktorá predpokladala tri osobitná kolá pre vyhodnocovanie predložených žiadostí) RO vyhlásil novú priebežnú výzvu KaHR-21DM-1402 podľa podmienok stanovených v schéme pomoci de minimis v znení dodatku s dvomi kolami, s uzávierkou druhého kola v januári 2015.</w:t>
      </w:r>
    </w:p>
    <w:p w:rsidR="009D03D0" w:rsidRPr="006D7925" w:rsidRDefault="009D03D0" w:rsidP="00714565">
      <w:pPr>
        <w:spacing w:before="120"/>
        <w:jc w:val="both"/>
        <w:rPr>
          <w:rFonts w:eastAsia="EUAlbertina-Regular-Identity-H" w:cs="Arial"/>
          <w:u w:val="single"/>
        </w:rPr>
      </w:pPr>
      <w:r w:rsidRPr="006D7925">
        <w:rPr>
          <w:rFonts w:eastAsia="EUAlbertina-Regular-Identity-H" w:cs="Arial"/>
          <w:u w:val="single"/>
        </w:rPr>
        <w:t xml:space="preserve">Súhrnné ukazovatele za </w:t>
      </w:r>
      <w:r w:rsidR="00C63D0A" w:rsidRPr="006D7925">
        <w:rPr>
          <w:rFonts w:eastAsia="EUAlbertina-Regular-Identity-H" w:cs="Arial"/>
          <w:u w:val="single"/>
        </w:rPr>
        <w:t>p</w:t>
      </w:r>
      <w:r w:rsidRPr="006D7925">
        <w:rPr>
          <w:rFonts w:eastAsia="EUAlbertina-Regular-Identity-H" w:cs="Arial"/>
          <w:u w:val="single"/>
        </w:rPr>
        <w:t xml:space="preserve">rioritnú os 2 </w:t>
      </w:r>
      <w:r w:rsidR="008B7BF7" w:rsidRPr="006D7925">
        <w:rPr>
          <w:rFonts w:eastAsia="EUAlbertina-Regular-Identity-H" w:cs="Arial"/>
          <w:u w:val="single"/>
        </w:rPr>
        <w:t xml:space="preserve">k 31. 12. 2014 </w:t>
      </w:r>
      <w:r w:rsidRPr="006D7925">
        <w:rPr>
          <w:rFonts w:eastAsia="EUAlbertina-Regular-Identity-H" w:cs="Arial"/>
          <w:u w:val="single"/>
        </w:rPr>
        <w:t>sú nasledovné:</w:t>
      </w:r>
    </w:p>
    <w:p w:rsidR="004C5D07" w:rsidRPr="006D7925" w:rsidRDefault="004C5D07" w:rsidP="008D614A">
      <w:pPr>
        <w:numPr>
          <w:ilvl w:val="0"/>
          <w:numId w:val="9"/>
        </w:numPr>
        <w:tabs>
          <w:tab w:val="left" w:pos="993"/>
        </w:tabs>
        <w:spacing w:before="120"/>
        <w:ind w:left="993" w:hanging="426"/>
        <w:jc w:val="both"/>
        <w:rPr>
          <w:rFonts w:eastAsia="EUAlbertina-Regular-Identity-H" w:cs="Arial"/>
        </w:rPr>
      </w:pPr>
      <w:r w:rsidRPr="006D7925">
        <w:rPr>
          <w:rFonts w:eastAsia="EUAlbertina-Regular-Identity-H" w:cs="Arial"/>
        </w:rPr>
        <w:t>vyhlásen</w:t>
      </w:r>
      <w:r w:rsidR="00714565" w:rsidRPr="006D7925">
        <w:rPr>
          <w:rFonts w:eastAsia="EUAlbertina-Regular-Identity-H" w:cs="Arial"/>
        </w:rPr>
        <w:t>ých</w:t>
      </w:r>
      <w:r w:rsidRPr="006D7925">
        <w:rPr>
          <w:rFonts w:eastAsia="EUAlbertina-Regular-Identity-H" w:cs="Arial"/>
        </w:rPr>
        <w:t xml:space="preserve"> bol</w:t>
      </w:r>
      <w:r w:rsidR="00714565" w:rsidRPr="006D7925">
        <w:rPr>
          <w:rFonts w:eastAsia="EUAlbertina-Regular-Identity-H" w:cs="Arial"/>
        </w:rPr>
        <w:t>o</w:t>
      </w:r>
      <w:r w:rsidRPr="006D7925">
        <w:rPr>
          <w:rFonts w:eastAsia="EUAlbertina-Regular-Identity-H" w:cs="Arial"/>
        </w:rPr>
        <w:t xml:space="preserve"> </w:t>
      </w:r>
      <w:r w:rsidR="008B7BF7" w:rsidRPr="006D7925">
        <w:rPr>
          <w:rFonts w:eastAsia="EUAlbertina-Regular-Identity-H" w:cs="Arial"/>
        </w:rPr>
        <w:t>9</w:t>
      </w:r>
      <w:r w:rsidRPr="006D7925">
        <w:rPr>
          <w:rFonts w:eastAsia="EUAlbertina-Regular-Identity-H" w:cs="Arial"/>
        </w:rPr>
        <w:t xml:space="preserve"> výz</w:t>
      </w:r>
      <w:r w:rsidR="00714565" w:rsidRPr="006D7925">
        <w:rPr>
          <w:rFonts w:eastAsia="EUAlbertina-Regular-Identity-H" w:cs="Arial"/>
        </w:rPr>
        <w:t>ie</w:t>
      </w:r>
      <w:r w:rsidRPr="006D7925">
        <w:rPr>
          <w:rFonts w:eastAsia="EUAlbertina-Regular-Identity-H" w:cs="Arial"/>
        </w:rPr>
        <w:t>v na dopytovo</w:t>
      </w:r>
      <w:r w:rsidR="00695B6E" w:rsidRPr="006D7925">
        <w:rPr>
          <w:rFonts w:eastAsia="EUAlbertina-Regular-Identity-H" w:cs="Arial"/>
        </w:rPr>
        <w:t xml:space="preserve"> </w:t>
      </w:r>
      <w:r w:rsidRPr="006D7925">
        <w:rPr>
          <w:rFonts w:eastAsia="EUAlbertina-Regular-Identity-H" w:cs="Arial"/>
        </w:rPr>
        <w:t>orientované projekty</w:t>
      </w:r>
      <w:r w:rsidR="00C4224B" w:rsidRPr="006D7925">
        <w:rPr>
          <w:rFonts w:eastAsia="EUAlbertina-Regular-Identity-H" w:cs="Arial"/>
        </w:rPr>
        <w:t xml:space="preserve"> a </w:t>
      </w:r>
      <w:r w:rsidR="00695B6E" w:rsidRPr="006D7925">
        <w:rPr>
          <w:rFonts w:eastAsia="EUAlbertina-Regular-Identity-H" w:cs="Arial"/>
        </w:rPr>
        <w:t>2</w:t>
      </w:r>
      <w:r w:rsidR="00C4224B" w:rsidRPr="006D7925">
        <w:rPr>
          <w:b/>
        </w:rPr>
        <w:t xml:space="preserve"> </w:t>
      </w:r>
      <w:r w:rsidR="00AC430B" w:rsidRPr="006D7925">
        <w:rPr>
          <w:rFonts w:eastAsia="EUAlbertina-Regular-Identity-H" w:cs="Arial"/>
        </w:rPr>
        <w:t>písomné</w:t>
      </w:r>
      <w:r w:rsidR="00C4224B" w:rsidRPr="006D7925">
        <w:rPr>
          <w:rFonts w:eastAsia="EUAlbertina-Regular-Identity-H" w:cs="Arial"/>
        </w:rPr>
        <w:t xml:space="preserve"> vyzvani</w:t>
      </w:r>
      <w:r w:rsidR="00695B6E" w:rsidRPr="006D7925">
        <w:rPr>
          <w:rFonts w:eastAsia="EUAlbertina-Regular-Identity-H" w:cs="Arial"/>
        </w:rPr>
        <w:t>a</w:t>
      </w:r>
      <w:r w:rsidRPr="006D7925">
        <w:rPr>
          <w:rFonts w:eastAsia="EUAlbertina-Regular-Identity-H" w:cs="Arial"/>
        </w:rPr>
        <w:t>;</w:t>
      </w:r>
    </w:p>
    <w:p w:rsidR="000C5B5C" w:rsidRPr="006D7925" w:rsidRDefault="000C5B5C" w:rsidP="008D614A">
      <w:pPr>
        <w:numPr>
          <w:ilvl w:val="0"/>
          <w:numId w:val="9"/>
        </w:numPr>
        <w:tabs>
          <w:tab w:val="left" w:pos="993"/>
        </w:tabs>
        <w:ind w:left="992" w:hanging="425"/>
        <w:jc w:val="both"/>
        <w:rPr>
          <w:rFonts w:eastAsia="EUAlbertina-Regular-Identity-H" w:cs="Arial"/>
        </w:rPr>
      </w:pPr>
      <w:r w:rsidRPr="006D7925">
        <w:rPr>
          <w:rFonts w:eastAsia="EUAlbertina-Regular-Identity-H" w:cs="Arial"/>
        </w:rPr>
        <w:t xml:space="preserve">predložených bolo </w:t>
      </w:r>
      <w:r w:rsidR="00060ED1" w:rsidRPr="006D7925">
        <w:rPr>
          <w:rFonts w:eastAsia="EUAlbertina-Regular-Identity-H" w:cs="Arial"/>
        </w:rPr>
        <w:t xml:space="preserve">1 </w:t>
      </w:r>
      <w:r w:rsidR="005E67A7" w:rsidRPr="006D7925">
        <w:rPr>
          <w:rFonts w:eastAsia="EUAlbertina-Regular-Identity-H" w:cs="Arial"/>
        </w:rPr>
        <w:t>3</w:t>
      </w:r>
      <w:r w:rsidR="00821188" w:rsidRPr="006D7925">
        <w:rPr>
          <w:rFonts w:eastAsia="EUAlbertina-Regular-Identity-H" w:cs="Arial"/>
        </w:rPr>
        <w:t>68</w:t>
      </w:r>
      <w:r w:rsidRPr="006D7925">
        <w:rPr>
          <w:rFonts w:eastAsia="EUAlbertina-Regular-Identity-H" w:cs="Arial"/>
        </w:rPr>
        <w:t xml:space="preserve"> žiadostí o NFP v sume žiadaného NFP </w:t>
      </w:r>
      <w:r w:rsidR="00821188" w:rsidRPr="006D7925">
        <w:rPr>
          <w:rFonts w:eastAsia="EUAlbertina-Regular-Identity-H" w:cs="Arial"/>
        </w:rPr>
        <w:t>505,07</w:t>
      </w:r>
      <w:r w:rsidRPr="006D7925">
        <w:rPr>
          <w:rFonts w:eastAsia="EUAlbertina-Regular-Identity-H" w:cs="Arial"/>
        </w:rPr>
        <w:t xml:space="preserve"> mil. </w:t>
      </w:r>
      <w:r w:rsidR="00B269FE" w:rsidRPr="006D7925">
        <w:rPr>
          <w:rFonts w:eastAsia="EUAlbertina-Regular-Identity-H" w:cs="Arial"/>
        </w:rPr>
        <w:t>EUR</w:t>
      </w:r>
      <w:r w:rsidRPr="006D7925">
        <w:rPr>
          <w:rFonts w:eastAsia="EUAlbertina-Regular-Identity-H" w:cs="Arial"/>
        </w:rPr>
        <w:t>;</w:t>
      </w:r>
    </w:p>
    <w:p w:rsidR="000C5B5C" w:rsidRPr="006D7925" w:rsidRDefault="000C5B5C" w:rsidP="008D614A">
      <w:pPr>
        <w:numPr>
          <w:ilvl w:val="0"/>
          <w:numId w:val="9"/>
        </w:numPr>
        <w:tabs>
          <w:tab w:val="left" w:pos="993"/>
        </w:tabs>
        <w:ind w:left="992" w:hanging="425"/>
        <w:jc w:val="both"/>
        <w:rPr>
          <w:rFonts w:eastAsia="EUAlbertina-Regular-Identity-H" w:cs="Arial"/>
        </w:rPr>
      </w:pPr>
      <w:r w:rsidRPr="006D7925">
        <w:rPr>
          <w:rFonts w:eastAsia="EUAlbertina-Regular-Identity-H" w:cs="Arial"/>
        </w:rPr>
        <w:t>schválených</w:t>
      </w:r>
      <w:r w:rsidRPr="006D7925">
        <w:rPr>
          <w:rStyle w:val="Odkaznapoznmkupodiarou"/>
          <w:rFonts w:eastAsia="EUAlbertina-Regular-Identity-H" w:cs="Arial"/>
        </w:rPr>
        <w:footnoteReference w:id="130"/>
      </w:r>
      <w:r w:rsidRPr="006D7925">
        <w:rPr>
          <w:rFonts w:eastAsia="EUAlbertina-Regular-Identity-H" w:cs="Arial"/>
        </w:rPr>
        <w:t xml:space="preserve"> bolo </w:t>
      </w:r>
      <w:r w:rsidR="00821188" w:rsidRPr="006D7925">
        <w:rPr>
          <w:rFonts w:eastAsia="EUAlbertina-Regular-Identity-H" w:cs="Arial"/>
        </w:rPr>
        <w:t>515</w:t>
      </w:r>
      <w:r w:rsidRPr="006D7925">
        <w:rPr>
          <w:rFonts w:eastAsia="EUAlbertina-Regular-Identity-H" w:cs="Arial"/>
        </w:rPr>
        <w:t xml:space="preserve"> žiadostí o NFP v sume prideleného NFP </w:t>
      </w:r>
      <w:r w:rsidR="00821188" w:rsidRPr="006D7925">
        <w:rPr>
          <w:rFonts w:eastAsia="EUAlbertina-Regular-Identity-H" w:cs="Arial"/>
        </w:rPr>
        <w:t>230,00</w:t>
      </w:r>
      <w:r w:rsidRPr="006D7925">
        <w:rPr>
          <w:rFonts w:eastAsia="EUAlbertina-Regular-Identity-H" w:cs="Arial"/>
        </w:rPr>
        <w:t xml:space="preserve"> mil. </w:t>
      </w:r>
      <w:r w:rsidR="00B269FE" w:rsidRPr="006D7925">
        <w:rPr>
          <w:rFonts w:eastAsia="EUAlbertina-Regular-Identity-H" w:cs="Arial"/>
        </w:rPr>
        <w:t>EUR</w:t>
      </w:r>
      <w:r w:rsidRPr="006D7925">
        <w:rPr>
          <w:rFonts w:eastAsia="EUAlbertina-Regular-Identity-H" w:cs="Arial"/>
        </w:rPr>
        <w:t>;</w:t>
      </w:r>
    </w:p>
    <w:p w:rsidR="000C5B5C" w:rsidRPr="006D7925" w:rsidRDefault="000C5B5C" w:rsidP="008D614A">
      <w:pPr>
        <w:numPr>
          <w:ilvl w:val="0"/>
          <w:numId w:val="9"/>
        </w:numPr>
        <w:tabs>
          <w:tab w:val="left" w:pos="993"/>
        </w:tabs>
        <w:ind w:left="992" w:hanging="425"/>
        <w:jc w:val="both"/>
        <w:rPr>
          <w:rFonts w:eastAsia="EUAlbertina-Regular-Identity-H" w:cs="Arial"/>
        </w:rPr>
      </w:pPr>
      <w:r w:rsidRPr="006D7925">
        <w:rPr>
          <w:rFonts w:eastAsia="EUAlbertina-Regular-Identity-H" w:cs="Arial"/>
        </w:rPr>
        <w:t xml:space="preserve">zmluvne viazaných bolo </w:t>
      </w:r>
      <w:r w:rsidR="00821188" w:rsidRPr="006D7925">
        <w:rPr>
          <w:rFonts w:eastAsia="EUAlbertina-Regular-Identity-H" w:cs="Arial"/>
        </w:rPr>
        <w:t>465</w:t>
      </w:r>
      <w:r w:rsidRPr="006D7925">
        <w:rPr>
          <w:rFonts w:eastAsia="EUAlbertina-Regular-Identity-H" w:cs="Arial"/>
        </w:rPr>
        <w:t xml:space="preserve"> projektov v sume zmluvne viazaného NFP </w:t>
      </w:r>
      <w:r w:rsidR="00821188" w:rsidRPr="006D7925">
        <w:rPr>
          <w:rFonts w:eastAsia="EUAlbertina-Regular-Identity-H" w:cs="Arial"/>
        </w:rPr>
        <w:t>191,47</w:t>
      </w:r>
      <w:r w:rsidRPr="006D7925">
        <w:rPr>
          <w:rFonts w:eastAsia="EUAlbertina-Regular-Identity-H" w:cs="Arial"/>
        </w:rPr>
        <w:t xml:space="preserve"> mil.</w:t>
      </w:r>
      <w:r w:rsidR="00113D37" w:rsidRPr="006D7925">
        <w:rPr>
          <w:rFonts w:eastAsia="EUAlbertina-Regular-Identity-H" w:cs="Arial"/>
        </w:rPr>
        <w:t> </w:t>
      </w:r>
      <w:r w:rsidR="00B269FE" w:rsidRPr="006D7925">
        <w:rPr>
          <w:rFonts w:eastAsia="EUAlbertina-Regular-Identity-H" w:cs="Arial"/>
        </w:rPr>
        <w:t>EUR</w:t>
      </w:r>
      <w:r w:rsidRPr="006D7925">
        <w:rPr>
          <w:rFonts w:eastAsia="EUAlbertina-Regular-Identity-H" w:cs="Arial"/>
        </w:rPr>
        <w:t>;</w:t>
      </w:r>
    </w:p>
    <w:p w:rsidR="000C5B5C" w:rsidRPr="006D7925" w:rsidRDefault="000C5B5C" w:rsidP="008D614A">
      <w:pPr>
        <w:numPr>
          <w:ilvl w:val="0"/>
          <w:numId w:val="9"/>
        </w:numPr>
        <w:tabs>
          <w:tab w:val="left" w:pos="993"/>
        </w:tabs>
        <w:ind w:left="992" w:hanging="425"/>
        <w:jc w:val="both"/>
        <w:rPr>
          <w:rFonts w:eastAsia="EUAlbertina-Regular-Identity-H" w:cs="Arial"/>
        </w:rPr>
      </w:pPr>
      <w:r w:rsidRPr="006D7925">
        <w:rPr>
          <w:rFonts w:eastAsia="EUAlbertina-Regular-Identity-H" w:cs="Arial"/>
        </w:rPr>
        <w:t xml:space="preserve">vyčerpaných bolo </w:t>
      </w:r>
      <w:r w:rsidR="00821188" w:rsidRPr="006D7925">
        <w:rPr>
          <w:rFonts w:eastAsia="EUAlbertina-Regular-Identity-H" w:cs="Arial"/>
          <w:iCs/>
        </w:rPr>
        <w:t>116,17</w:t>
      </w:r>
      <w:r w:rsidRPr="006D7925">
        <w:rPr>
          <w:rFonts w:eastAsia="EUAlbertina-Regular-Identity-H" w:cs="Arial"/>
          <w:iCs/>
        </w:rPr>
        <w:t xml:space="preserve"> mil. </w:t>
      </w:r>
      <w:r w:rsidR="00B269FE" w:rsidRPr="006D7925">
        <w:rPr>
          <w:rFonts w:eastAsia="EUAlbertina-Regular-Identity-H" w:cs="Arial"/>
          <w:iCs/>
        </w:rPr>
        <w:t>EUR</w:t>
      </w:r>
      <w:r w:rsidR="00BB01E3" w:rsidRPr="006D7925">
        <w:rPr>
          <w:rFonts w:eastAsia="EUAlbertina-Regular-Identity-H" w:cs="Arial"/>
          <w:iCs/>
        </w:rPr>
        <w:t>;</w:t>
      </w:r>
    </w:p>
    <w:p w:rsidR="00F02201" w:rsidRPr="006D7925" w:rsidRDefault="000C5B5C" w:rsidP="008D614A">
      <w:pPr>
        <w:numPr>
          <w:ilvl w:val="0"/>
          <w:numId w:val="9"/>
        </w:numPr>
        <w:tabs>
          <w:tab w:val="left" w:pos="993"/>
        </w:tabs>
        <w:ind w:left="992" w:hanging="425"/>
        <w:jc w:val="both"/>
        <w:rPr>
          <w:rFonts w:eastAsia="EUAlbertina-Regular-Identity-H" w:cs="Arial"/>
        </w:rPr>
      </w:pPr>
      <w:r w:rsidRPr="006D7925">
        <w:rPr>
          <w:rFonts w:eastAsia="EUAlbertina-Regular-Identity-H" w:cs="Arial"/>
          <w:iCs/>
        </w:rPr>
        <w:t>mimoriadne ukončen</w:t>
      </w:r>
      <w:r w:rsidR="00C63D0A" w:rsidRPr="006D7925">
        <w:rPr>
          <w:rFonts w:eastAsia="EUAlbertina-Regular-Identity-H" w:cs="Arial"/>
          <w:iCs/>
        </w:rPr>
        <w:t>ých</w:t>
      </w:r>
      <w:r w:rsidRPr="006D7925">
        <w:rPr>
          <w:rFonts w:eastAsia="EUAlbertina-Regular-Identity-H" w:cs="Arial"/>
          <w:iCs/>
        </w:rPr>
        <w:t xml:space="preserve"> bol</w:t>
      </w:r>
      <w:r w:rsidR="00E95C1B" w:rsidRPr="006D7925">
        <w:rPr>
          <w:rFonts w:eastAsia="EUAlbertina-Regular-Identity-H" w:cs="Arial"/>
          <w:iCs/>
        </w:rPr>
        <w:t>o</w:t>
      </w:r>
      <w:r w:rsidRPr="006D7925">
        <w:rPr>
          <w:rFonts w:eastAsia="EUAlbertina-Regular-Identity-H" w:cs="Arial"/>
          <w:iCs/>
        </w:rPr>
        <w:t xml:space="preserve"> </w:t>
      </w:r>
      <w:r w:rsidR="00821188" w:rsidRPr="006D7925">
        <w:rPr>
          <w:rFonts w:eastAsia="EUAlbertina-Regular-Identity-H" w:cs="Arial"/>
          <w:iCs/>
        </w:rPr>
        <w:t>16</w:t>
      </w:r>
      <w:r w:rsidR="00C4224B" w:rsidRPr="006D7925">
        <w:rPr>
          <w:rFonts w:eastAsia="EUAlbertina-Regular-Identity-H" w:cs="Arial"/>
          <w:iCs/>
        </w:rPr>
        <w:t xml:space="preserve"> projekt</w:t>
      </w:r>
      <w:r w:rsidR="00E95C1B" w:rsidRPr="006D7925">
        <w:rPr>
          <w:rFonts w:eastAsia="EUAlbertina-Regular-Identity-H" w:cs="Arial"/>
          <w:iCs/>
        </w:rPr>
        <w:t>ov</w:t>
      </w:r>
      <w:r w:rsidR="00F02201" w:rsidRPr="006D7925">
        <w:t xml:space="preserve"> a to z nasledovných dôvodov:</w:t>
      </w:r>
    </w:p>
    <w:p w:rsidR="00C4224B" w:rsidRPr="006D7925" w:rsidRDefault="005535D1" w:rsidP="00D01916">
      <w:pPr>
        <w:pStyle w:val="Odsekzoznamu"/>
        <w:numPr>
          <w:ilvl w:val="0"/>
          <w:numId w:val="35"/>
        </w:numPr>
        <w:tabs>
          <w:tab w:val="left" w:pos="993"/>
        </w:tabs>
        <w:ind w:left="1418" w:hanging="425"/>
        <w:jc w:val="both"/>
        <w:rPr>
          <w:rFonts w:eastAsia="EUAlbertina-Regular-Identity-H" w:cs="Arial"/>
        </w:rPr>
      </w:pPr>
      <w:r w:rsidRPr="006D7925">
        <w:rPr>
          <w:rFonts w:eastAsia="EUAlbertina-Regular-Identity-H" w:cs="Arial"/>
          <w:iCs/>
        </w:rPr>
        <w:t>zmena vlastníckych pomerov,</w:t>
      </w:r>
    </w:p>
    <w:p w:rsidR="005535D1" w:rsidRPr="006D7925" w:rsidRDefault="005535D1" w:rsidP="00D01916">
      <w:pPr>
        <w:pStyle w:val="Odsekzoznamu"/>
        <w:numPr>
          <w:ilvl w:val="0"/>
          <w:numId w:val="35"/>
        </w:numPr>
        <w:tabs>
          <w:tab w:val="left" w:pos="993"/>
        </w:tabs>
        <w:ind w:left="1418" w:hanging="425"/>
        <w:jc w:val="both"/>
        <w:rPr>
          <w:rFonts w:eastAsia="EUAlbertina-Regular-Identity-H" w:cs="Arial"/>
          <w:iCs/>
        </w:rPr>
      </w:pPr>
      <w:r w:rsidRPr="006D7925">
        <w:rPr>
          <w:rFonts w:eastAsia="EUAlbertina-Regular-Identity-H" w:cs="Arial"/>
          <w:iCs/>
        </w:rPr>
        <w:t>rozhodnutie prijímateľa nerealizovať projekt na základe prehodnotenia zmenených vstupných parametrov projektu a následnej efektívnosti a návratnosti investície,</w:t>
      </w:r>
    </w:p>
    <w:p w:rsidR="003E731D" w:rsidRPr="006D7925" w:rsidRDefault="005535D1" w:rsidP="00D01916">
      <w:pPr>
        <w:pStyle w:val="Odsekzoznamu"/>
        <w:numPr>
          <w:ilvl w:val="0"/>
          <w:numId w:val="35"/>
        </w:numPr>
        <w:tabs>
          <w:tab w:val="left" w:pos="993"/>
        </w:tabs>
        <w:ind w:left="1418" w:hanging="425"/>
        <w:jc w:val="both"/>
        <w:rPr>
          <w:rFonts w:eastAsia="EUAlbertina-Regular-Identity-H" w:cs="Arial"/>
        </w:rPr>
      </w:pPr>
      <w:r w:rsidRPr="006D7925">
        <w:t>časová tieseň realizácie projektu</w:t>
      </w:r>
      <w:r w:rsidR="003E731D" w:rsidRPr="006D7925">
        <w:t>,</w:t>
      </w:r>
    </w:p>
    <w:p w:rsidR="00D56D37" w:rsidRPr="006D7925" w:rsidRDefault="003E731D" w:rsidP="00D01916">
      <w:pPr>
        <w:pStyle w:val="Odsekzoznamu"/>
        <w:numPr>
          <w:ilvl w:val="0"/>
          <w:numId w:val="35"/>
        </w:numPr>
        <w:tabs>
          <w:tab w:val="left" w:pos="993"/>
        </w:tabs>
        <w:ind w:left="1418" w:hanging="425"/>
        <w:jc w:val="both"/>
        <w:rPr>
          <w:rFonts w:eastAsia="EUAlbertina-Regular-Identity-H" w:cs="Arial"/>
        </w:rPr>
      </w:pPr>
      <w:r w:rsidRPr="006D7925">
        <w:t>prijímateľ investičný zámer realizuje iným spôsobom financovania, spoločnosť sa nachádza v nepriaznivej  finančnej situácii</w:t>
      </w:r>
      <w:r w:rsidR="00D56D37" w:rsidRPr="006D7925">
        <w:t>,</w:t>
      </w:r>
    </w:p>
    <w:p w:rsidR="005535D1" w:rsidRPr="006D7925" w:rsidRDefault="00D56D37" w:rsidP="00D01916">
      <w:pPr>
        <w:pStyle w:val="Odsekzoznamu"/>
        <w:numPr>
          <w:ilvl w:val="0"/>
          <w:numId w:val="35"/>
        </w:numPr>
        <w:tabs>
          <w:tab w:val="left" w:pos="993"/>
        </w:tabs>
        <w:ind w:left="1418" w:hanging="425"/>
        <w:jc w:val="both"/>
        <w:rPr>
          <w:rFonts w:eastAsia="EUAlbertina-Regular-Identity-H" w:cs="Arial"/>
        </w:rPr>
      </w:pPr>
      <w:r w:rsidRPr="006D7925">
        <w:t>nedostatok finančných prostriedkov obce na opätovné vyhlásenie verejného obstarávania</w:t>
      </w:r>
      <w:r w:rsidR="005535D1" w:rsidRPr="006D7925">
        <w:t>.</w:t>
      </w:r>
    </w:p>
    <w:p w:rsidR="00C4224B" w:rsidRPr="006D7925" w:rsidRDefault="00C4224B" w:rsidP="00C4224B">
      <w:pPr>
        <w:tabs>
          <w:tab w:val="left" w:pos="993"/>
        </w:tabs>
        <w:ind w:left="567"/>
        <w:jc w:val="both"/>
        <w:rPr>
          <w:rFonts w:eastAsia="EUAlbertina-Regular-Identity-H" w:cs="Arial"/>
          <w:iCs/>
          <w:color w:val="FF0000"/>
        </w:rPr>
      </w:pPr>
    </w:p>
    <w:p w:rsidR="009D03D0" w:rsidRPr="006D7925" w:rsidRDefault="009D03D0" w:rsidP="00714565">
      <w:pPr>
        <w:tabs>
          <w:tab w:val="left" w:pos="993"/>
        </w:tabs>
        <w:jc w:val="both"/>
        <w:rPr>
          <w:rFonts w:eastAsia="EUAlbertina-Regular-Identity-H" w:cs="Arial"/>
        </w:rPr>
      </w:pPr>
      <w:r w:rsidRPr="006D7925">
        <w:rPr>
          <w:rFonts w:eastAsia="EUAlbertina-Regular-Identity-H" w:cs="Arial"/>
        </w:rPr>
        <w:lastRenderedPageBreak/>
        <w:t xml:space="preserve">V nasledujúcich tabuľkových prehľadoch sú uvedené ukazovatele rozdelené na úroveň opatrení s doplnením ďalších výpovedných ukazovateľov realizácie </w:t>
      </w:r>
      <w:r w:rsidR="000D5753" w:rsidRPr="006D7925">
        <w:rPr>
          <w:rFonts w:eastAsia="EUAlbertina-Regular-Identity-H" w:cs="Arial"/>
        </w:rPr>
        <w:t>p</w:t>
      </w:r>
      <w:r w:rsidRPr="006D7925">
        <w:rPr>
          <w:rFonts w:eastAsia="EUAlbertina-Regular-Identity-H" w:cs="Arial"/>
        </w:rPr>
        <w:t xml:space="preserve">rioritnej osi </w:t>
      </w:r>
      <w:r w:rsidR="00E22222" w:rsidRPr="006D7925">
        <w:rPr>
          <w:rFonts w:eastAsia="EUAlbertina-Regular-Identity-H" w:cs="Arial"/>
        </w:rPr>
        <w:t>2</w:t>
      </w:r>
      <w:r w:rsidRPr="006D7925">
        <w:rPr>
          <w:rFonts w:eastAsia="EUAlbertina-Regular-Identity-H" w:cs="Arial"/>
        </w:rPr>
        <w:t>.</w:t>
      </w:r>
    </w:p>
    <w:p w:rsidR="00472A5B" w:rsidRPr="006D7925" w:rsidRDefault="00472A5B" w:rsidP="006C4D34">
      <w:pPr>
        <w:spacing w:before="120"/>
        <w:jc w:val="both"/>
        <w:rPr>
          <w:rFonts w:eastAsia="EUAlbertina-Regular-Identity-H" w:cs="Arial"/>
        </w:rPr>
      </w:pPr>
      <w:r w:rsidRPr="006D7925">
        <w:rPr>
          <w:rFonts w:eastAsia="EUAlbertina-Regular-Identity-H" w:cs="Arial"/>
        </w:rPr>
        <w:t xml:space="preserve">Tabuľka č. </w:t>
      </w:r>
      <w:r w:rsidR="00672499">
        <w:rPr>
          <w:rFonts w:eastAsia="EUAlbertina-Regular-Identity-H" w:cs="Arial"/>
        </w:rPr>
        <w:t>4</w:t>
      </w:r>
      <w:r w:rsidR="00496B95">
        <w:rPr>
          <w:rFonts w:eastAsia="EUAlbertina-Regular-Identity-H" w:cs="Arial"/>
        </w:rPr>
        <w:t>4</w:t>
      </w:r>
      <w:r w:rsidRPr="006D7925">
        <w:rPr>
          <w:rFonts w:eastAsia="EUAlbertina-Regular-Identity-H" w:cs="Arial"/>
        </w:rPr>
        <w:t xml:space="preserve">: Stav vyhlasovania výziev </w:t>
      </w:r>
      <w:r w:rsidR="00714565" w:rsidRPr="006D7925">
        <w:rPr>
          <w:rFonts w:eastAsia="EUAlbertina-Regular-Identity-H" w:cs="Arial"/>
        </w:rPr>
        <w:t xml:space="preserve">a písomných vyzvaní </w:t>
      </w:r>
      <w:r w:rsidR="000D5753" w:rsidRPr="006D7925">
        <w:rPr>
          <w:rFonts w:eastAsia="EUAlbertina-Regular-Identity-H" w:cs="Arial"/>
        </w:rPr>
        <w:t>p</w:t>
      </w:r>
      <w:r w:rsidRPr="006D7925">
        <w:rPr>
          <w:rFonts w:eastAsia="EUAlbertina-Regular-Identity-H" w:cs="Arial"/>
        </w:rPr>
        <w:t xml:space="preserve">rioritnej osi </w:t>
      </w:r>
      <w:r w:rsidR="0083514E" w:rsidRPr="006D7925">
        <w:rPr>
          <w:rFonts w:eastAsia="EUAlbertina-Regular-Identity-H" w:cs="Arial"/>
        </w:rPr>
        <w:t>2</w:t>
      </w:r>
      <w:r w:rsidR="009D03D0" w:rsidRPr="006D7925">
        <w:rPr>
          <w:rFonts w:eastAsia="EUAlbertina-Regular-Identity-H" w:cs="Arial"/>
        </w:rPr>
        <w:t xml:space="preserve"> od 1. 1. 20</w:t>
      </w:r>
      <w:r w:rsidR="000C5B5C" w:rsidRPr="006D7925">
        <w:rPr>
          <w:rFonts w:eastAsia="EUAlbertina-Regular-Identity-H" w:cs="Arial"/>
        </w:rPr>
        <w:t>1</w:t>
      </w:r>
      <w:r w:rsidR="00821188" w:rsidRPr="006D7925">
        <w:rPr>
          <w:rFonts w:eastAsia="EUAlbertina-Regular-Identity-H" w:cs="Arial"/>
        </w:rPr>
        <w:t>4</w:t>
      </w:r>
      <w:r w:rsidR="009D03D0" w:rsidRPr="006D7925">
        <w:rPr>
          <w:rFonts w:eastAsia="EUAlbertina-Regular-Identity-H" w:cs="Arial"/>
        </w:rPr>
        <w:t xml:space="preserve"> do</w:t>
      </w:r>
      <w:r w:rsidR="00CD70EA" w:rsidRPr="006D7925">
        <w:rPr>
          <w:rFonts w:eastAsia="EUAlbertina-Regular-Identity-H" w:cs="Arial"/>
        </w:rPr>
        <w:t> </w:t>
      </w:r>
      <w:r w:rsidR="009D03D0" w:rsidRPr="006D7925">
        <w:rPr>
          <w:rFonts w:eastAsia="EUAlbertina-Regular-Identity-H" w:cs="Arial"/>
        </w:rPr>
        <w:t>31. 12. 20</w:t>
      </w:r>
      <w:r w:rsidR="000C5B5C" w:rsidRPr="006D7925">
        <w:rPr>
          <w:rFonts w:eastAsia="EUAlbertina-Regular-Identity-H" w:cs="Arial"/>
        </w:rPr>
        <w:t>1</w:t>
      </w:r>
      <w:r w:rsidR="00821188" w:rsidRPr="006D7925">
        <w:rPr>
          <w:rFonts w:eastAsia="EUAlbertina-Regular-Identity-H" w:cs="Arial"/>
        </w:rPr>
        <w:t>4</w:t>
      </w:r>
    </w:p>
    <w:tbl>
      <w:tblPr>
        <w:tblW w:w="9496"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70" w:type="dxa"/>
          <w:right w:w="70" w:type="dxa"/>
        </w:tblCellMar>
        <w:tblLook w:val="0000" w:firstRow="0" w:lastRow="0" w:firstColumn="0" w:lastColumn="0" w:noHBand="0" w:noVBand="0"/>
      </w:tblPr>
      <w:tblGrid>
        <w:gridCol w:w="3721"/>
        <w:gridCol w:w="1388"/>
        <w:gridCol w:w="1365"/>
        <w:gridCol w:w="1544"/>
        <w:gridCol w:w="1478"/>
      </w:tblGrid>
      <w:tr w:rsidR="00AD445B" w:rsidRPr="006D7925" w:rsidTr="002E7995">
        <w:trPr>
          <w:trHeight w:val="380"/>
        </w:trPr>
        <w:tc>
          <w:tcPr>
            <w:tcW w:w="3721" w:type="dxa"/>
            <w:shd w:val="clear" w:color="auto" w:fill="B8CCE4"/>
            <w:vAlign w:val="center"/>
          </w:tcPr>
          <w:p w:rsidR="00714565" w:rsidRPr="006D7925" w:rsidRDefault="00714565" w:rsidP="00714565">
            <w:pPr>
              <w:jc w:val="center"/>
              <w:rPr>
                <w:b/>
                <w:bCs/>
                <w:sz w:val="16"/>
                <w:szCs w:val="16"/>
              </w:rPr>
            </w:pPr>
            <w:r w:rsidRPr="006D7925">
              <w:rPr>
                <w:b/>
                <w:bCs/>
                <w:sz w:val="16"/>
                <w:szCs w:val="16"/>
              </w:rPr>
              <w:t>Opatrenie</w:t>
            </w:r>
          </w:p>
        </w:tc>
        <w:tc>
          <w:tcPr>
            <w:tcW w:w="1388" w:type="dxa"/>
            <w:shd w:val="clear" w:color="auto" w:fill="B8CCE4"/>
            <w:vAlign w:val="center"/>
          </w:tcPr>
          <w:p w:rsidR="00714565" w:rsidRPr="006D7925" w:rsidRDefault="00714565" w:rsidP="00BC0CC3">
            <w:pPr>
              <w:jc w:val="center"/>
              <w:rPr>
                <w:b/>
                <w:bCs/>
                <w:sz w:val="16"/>
                <w:szCs w:val="16"/>
              </w:rPr>
            </w:pPr>
            <w:r w:rsidRPr="006D7925">
              <w:rPr>
                <w:b/>
                <w:bCs/>
                <w:sz w:val="16"/>
                <w:szCs w:val="16"/>
              </w:rPr>
              <w:t>Typ výzvy</w:t>
            </w:r>
          </w:p>
        </w:tc>
        <w:tc>
          <w:tcPr>
            <w:tcW w:w="1365" w:type="dxa"/>
            <w:shd w:val="clear" w:color="auto" w:fill="B8CCE4"/>
            <w:vAlign w:val="center"/>
          </w:tcPr>
          <w:p w:rsidR="00714565" w:rsidRPr="006D7925" w:rsidRDefault="00714565" w:rsidP="00BC0CC3">
            <w:pPr>
              <w:jc w:val="center"/>
              <w:rPr>
                <w:b/>
                <w:bCs/>
                <w:sz w:val="16"/>
                <w:szCs w:val="16"/>
              </w:rPr>
            </w:pPr>
            <w:r w:rsidRPr="006D7925">
              <w:rPr>
                <w:b/>
                <w:bCs/>
                <w:sz w:val="16"/>
                <w:szCs w:val="16"/>
              </w:rPr>
              <w:t>Dátum vyhlásenia výzvy</w:t>
            </w:r>
            <w:r w:rsidR="00AD445B" w:rsidRPr="006D7925">
              <w:rPr>
                <w:b/>
                <w:bCs/>
                <w:sz w:val="16"/>
                <w:szCs w:val="16"/>
              </w:rPr>
              <w:t xml:space="preserve"> / písomného vyzvania</w:t>
            </w:r>
          </w:p>
        </w:tc>
        <w:tc>
          <w:tcPr>
            <w:tcW w:w="1544" w:type="dxa"/>
            <w:shd w:val="clear" w:color="auto" w:fill="B8CCE4"/>
            <w:vAlign w:val="center"/>
          </w:tcPr>
          <w:p w:rsidR="00714565" w:rsidRPr="006D7925" w:rsidRDefault="00714565" w:rsidP="00D84EE3">
            <w:pPr>
              <w:jc w:val="center"/>
              <w:rPr>
                <w:b/>
                <w:bCs/>
                <w:sz w:val="16"/>
                <w:szCs w:val="16"/>
              </w:rPr>
            </w:pPr>
            <w:r w:rsidRPr="006D7925">
              <w:rPr>
                <w:b/>
                <w:bCs/>
                <w:sz w:val="16"/>
                <w:szCs w:val="16"/>
              </w:rPr>
              <w:t xml:space="preserve">Dátum </w:t>
            </w:r>
            <w:r w:rsidR="00AD445B" w:rsidRPr="006D7925">
              <w:rPr>
                <w:b/>
                <w:bCs/>
                <w:i/>
                <w:sz w:val="16"/>
                <w:szCs w:val="16"/>
              </w:rPr>
              <w:t xml:space="preserve">(plánovanej) </w:t>
            </w:r>
            <w:r w:rsidRPr="006D7925">
              <w:rPr>
                <w:b/>
                <w:bCs/>
                <w:sz w:val="16"/>
                <w:szCs w:val="16"/>
              </w:rPr>
              <w:t>uzávierky prijímania žiadostí o NFP</w:t>
            </w:r>
          </w:p>
        </w:tc>
        <w:tc>
          <w:tcPr>
            <w:tcW w:w="1478" w:type="dxa"/>
            <w:shd w:val="clear" w:color="auto" w:fill="B8CCE4"/>
            <w:vAlign w:val="center"/>
          </w:tcPr>
          <w:p w:rsidR="00714565" w:rsidRPr="006D7925" w:rsidRDefault="00714565" w:rsidP="00BC0CC3">
            <w:pPr>
              <w:jc w:val="center"/>
              <w:rPr>
                <w:b/>
                <w:bCs/>
                <w:sz w:val="16"/>
                <w:szCs w:val="16"/>
              </w:rPr>
            </w:pPr>
            <w:r w:rsidRPr="006D7925">
              <w:rPr>
                <w:b/>
                <w:bCs/>
                <w:sz w:val="16"/>
                <w:szCs w:val="16"/>
              </w:rPr>
              <w:t>Alokácia finančných prostriedkov na výzvu (NFP) v </w:t>
            </w:r>
            <w:r w:rsidR="00B269FE" w:rsidRPr="006D7925">
              <w:rPr>
                <w:b/>
                <w:bCs/>
                <w:sz w:val="16"/>
                <w:szCs w:val="16"/>
              </w:rPr>
              <w:t>EUR</w:t>
            </w:r>
          </w:p>
        </w:tc>
      </w:tr>
      <w:tr w:rsidR="00AD445B" w:rsidRPr="006D7925" w:rsidTr="002E7995">
        <w:trPr>
          <w:trHeight w:val="132"/>
        </w:trPr>
        <w:tc>
          <w:tcPr>
            <w:tcW w:w="3721" w:type="dxa"/>
            <w:vMerge w:val="restart"/>
            <w:shd w:val="clear" w:color="auto" w:fill="DBE5F1"/>
            <w:vAlign w:val="center"/>
          </w:tcPr>
          <w:p w:rsidR="00821188" w:rsidRPr="006D7925" w:rsidRDefault="00821188" w:rsidP="00BC0CC3">
            <w:pPr>
              <w:rPr>
                <w:sz w:val="16"/>
                <w:szCs w:val="16"/>
              </w:rPr>
            </w:pPr>
            <w:r w:rsidRPr="006D7925">
              <w:rPr>
                <w:bCs/>
                <w:sz w:val="16"/>
                <w:szCs w:val="16"/>
              </w:rPr>
              <w:t>2.1-Zvyšovanie energetickej efektívností na strane výroby aj spotreby a zavádzanie progresívnych technológií v energetike</w:t>
            </w:r>
          </w:p>
        </w:tc>
        <w:tc>
          <w:tcPr>
            <w:tcW w:w="1388" w:type="dxa"/>
            <w:shd w:val="clear" w:color="auto" w:fill="DBE5F1"/>
            <w:vAlign w:val="center"/>
          </w:tcPr>
          <w:p w:rsidR="00821188" w:rsidRPr="006D7925" w:rsidRDefault="00821188" w:rsidP="00BC0CC3">
            <w:pPr>
              <w:jc w:val="center"/>
              <w:rPr>
                <w:sz w:val="16"/>
                <w:szCs w:val="16"/>
              </w:rPr>
            </w:pPr>
            <w:r w:rsidRPr="006D7925">
              <w:rPr>
                <w:sz w:val="16"/>
                <w:szCs w:val="16"/>
              </w:rPr>
              <w:t>časovo ohraničená</w:t>
            </w:r>
          </w:p>
        </w:tc>
        <w:tc>
          <w:tcPr>
            <w:tcW w:w="1365" w:type="dxa"/>
            <w:shd w:val="clear" w:color="auto" w:fill="DBE5F1"/>
            <w:vAlign w:val="center"/>
          </w:tcPr>
          <w:p w:rsidR="00821188" w:rsidRPr="006D7925" w:rsidRDefault="00AD445B" w:rsidP="00BC0CC3">
            <w:pPr>
              <w:jc w:val="center"/>
              <w:rPr>
                <w:sz w:val="16"/>
                <w:szCs w:val="16"/>
              </w:rPr>
            </w:pPr>
            <w:r w:rsidRPr="006D7925">
              <w:rPr>
                <w:sz w:val="16"/>
                <w:szCs w:val="16"/>
              </w:rPr>
              <w:t>24. 6. 2014</w:t>
            </w:r>
          </w:p>
        </w:tc>
        <w:tc>
          <w:tcPr>
            <w:tcW w:w="1544" w:type="dxa"/>
            <w:shd w:val="clear" w:color="auto" w:fill="DBE5F1"/>
            <w:noWrap/>
            <w:vAlign w:val="center"/>
          </w:tcPr>
          <w:p w:rsidR="00821188" w:rsidRPr="006D7925" w:rsidRDefault="00AD445B" w:rsidP="00BC0CC3">
            <w:pPr>
              <w:jc w:val="center"/>
              <w:rPr>
                <w:sz w:val="16"/>
                <w:szCs w:val="16"/>
              </w:rPr>
            </w:pPr>
            <w:r w:rsidRPr="006D7925">
              <w:rPr>
                <w:sz w:val="16"/>
                <w:szCs w:val="16"/>
              </w:rPr>
              <w:t>16. 9. 2014</w:t>
            </w:r>
          </w:p>
        </w:tc>
        <w:tc>
          <w:tcPr>
            <w:tcW w:w="1478" w:type="dxa"/>
            <w:shd w:val="clear" w:color="auto" w:fill="DBE5F1"/>
            <w:noWrap/>
            <w:vAlign w:val="center"/>
          </w:tcPr>
          <w:p w:rsidR="00821188" w:rsidRPr="006D7925" w:rsidRDefault="00AD445B" w:rsidP="001A23EC">
            <w:pPr>
              <w:jc w:val="right"/>
              <w:rPr>
                <w:sz w:val="16"/>
                <w:szCs w:val="16"/>
              </w:rPr>
            </w:pPr>
            <w:r w:rsidRPr="006D7925">
              <w:rPr>
                <w:sz w:val="16"/>
                <w:szCs w:val="16"/>
              </w:rPr>
              <w:t>5 000 000,00</w:t>
            </w:r>
          </w:p>
        </w:tc>
      </w:tr>
      <w:tr w:rsidR="00AD445B" w:rsidRPr="006D7925" w:rsidTr="002E7995">
        <w:trPr>
          <w:trHeight w:val="132"/>
        </w:trPr>
        <w:tc>
          <w:tcPr>
            <w:tcW w:w="3721" w:type="dxa"/>
            <w:vMerge/>
            <w:shd w:val="clear" w:color="auto" w:fill="DBE5F1"/>
            <w:vAlign w:val="center"/>
          </w:tcPr>
          <w:p w:rsidR="00821188" w:rsidRPr="006D7925" w:rsidRDefault="00821188" w:rsidP="00BC0CC3">
            <w:pPr>
              <w:rPr>
                <w:bCs/>
                <w:sz w:val="16"/>
                <w:szCs w:val="16"/>
              </w:rPr>
            </w:pPr>
          </w:p>
        </w:tc>
        <w:tc>
          <w:tcPr>
            <w:tcW w:w="1388" w:type="dxa"/>
            <w:shd w:val="clear" w:color="auto" w:fill="DBE5F1"/>
            <w:vAlign w:val="center"/>
          </w:tcPr>
          <w:p w:rsidR="00821188" w:rsidRPr="006D7925" w:rsidRDefault="00AD445B" w:rsidP="00BC0CC3">
            <w:pPr>
              <w:jc w:val="center"/>
              <w:rPr>
                <w:sz w:val="16"/>
                <w:szCs w:val="16"/>
              </w:rPr>
            </w:pPr>
            <w:r w:rsidRPr="006D7925">
              <w:rPr>
                <w:sz w:val="16"/>
                <w:szCs w:val="16"/>
              </w:rPr>
              <w:t>priebežná</w:t>
            </w:r>
          </w:p>
        </w:tc>
        <w:tc>
          <w:tcPr>
            <w:tcW w:w="1365" w:type="dxa"/>
            <w:shd w:val="clear" w:color="auto" w:fill="DBE5F1"/>
            <w:vAlign w:val="center"/>
          </w:tcPr>
          <w:p w:rsidR="00821188" w:rsidRPr="006D7925" w:rsidRDefault="00AD445B" w:rsidP="00BC0CC3">
            <w:pPr>
              <w:jc w:val="center"/>
              <w:rPr>
                <w:sz w:val="16"/>
                <w:szCs w:val="16"/>
              </w:rPr>
            </w:pPr>
            <w:r w:rsidRPr="006D7925">
              <w:rPr>
                <w:sz w:val="16"/>
                <w:szCs w:val="16"/>
              </w:rPr>
              <w:t>23. 9. 2014</w:t>
            </w:r>
          </w:p>
        </w:tc>
        <w:tc>
          <w:tcPr>
            <w:tcW w:w="1544" w:type="dxa"/>
            <w:shd w:val="clear" w:color="auto" w:fill="DBE5F1"/>
            <w:noWrap/>
            <w:vAlign w:val="center"/>
          </w:tcPr>
          <w:p w:rsidR="00821188" w:rsidRPr="006D7925" w:rsidRDefault="00AD445B" w:rsidP="00BC0CC3">
            <w:pPr>
              <w:jc w:val="center"/>
              <w:rPr>
                <w:i/>
                <w:sz w:val="16"/>
                <w:szCs w:val="16"/>
              </w:rPr>
            </w:pPr>
            <w:r w:rsidRPr="006D7925">
              <w:rPr>
                <w:i/>
                <w:sz w:val="16"/>
                <w:szCs w:val="16"/>
              </w:rPr>
              <w:t>13. 1. 2015</w:t>
            </w:r>
          </w:p>
        </w:tc>
        <w:tc>
          <w:tcPr>
            <w:tcW w:w="1478" w:type="dxa"/>
            <w:shd w:val="clear" w:color="auto" w:fill="DBE5F1"/>
            <w:noWrap/>
            <w:vAlign w:val="center"/>
          </w:tcPr>
          <w:p w:rsidR="00821188" w:rsidRPr="006D7925" w:rsidRDefault="00AD445B" w:rsidP="001A23EC">
            <w:pPr>
              <w:jc w:val="right"/>
              <w:rPr>
                <w:sz w:val="16"/>
                <w:szCs w:val="16"/>
              </w:rPr>
            </w:pPr>
            <w:r w:rsidRPr="006D7925">
              <w:rPr>
                <w:sz w:val="16"/>
                <w:szCs w:val="16"/>
              </w:rPr>
              <w:t>3 000 000,00</w:t>
            </w:r>
          </w:p>
        </w:tc>
      </w:tr>
      <w:tr w:rsidR="00AD445B" w:rsidRPr="006D7925" w:rsidTr="002E7995">
        <w:trPr>
          <w:trHeight w:val="380"/>
        </w:trPr>
        <w:tc>
          <w:tcPr>
            <w:tcW w:w="3721" w:type="dxa"/>
            <w:shd w:val="clear" w:color="auto" w:fill="DBE5F1"/>
            <w:vAlign w:val="center"/>
          </w:tcPr>
          <w:p w:rsidR="00714565" w:rsidRPr="006D7925" w:rsidRDefault="00714565" w:rsidP="00BC0CC3">
            <w:pPr>
              <w:rPr>
                <w:sz w:val="16"/>
                <w:szCs w:val="16"/>
              </w:rPr>
            </w:pPr>
            <w:r w:rsidRPr="006D7925">
              <w:rPr>
                <w:bCs/>
                <w:sz w:val="16"/>
                <w:szCs w:val="16"/>
              </w:rPr>
              <w:t>2.2-Budovanie a modernizácia verejného osvetlenia pre mestá a obce a poskytovanie poradenstva v oblasti energetiky</w:t>
            </w:r>
          </w:p>
        </w:tc>
        <w:tc>
          <w:tcPr>
            <w:tcW w:w="1388" w:type="dxa"/>
            <w:shd w:val="clear" w:color="auto" w:fill="DBE5F1"/>
            <w:vAlign w:val="center"/>
          </w:tcPr>
          <w:p w:rsidR="00714565" w:rsidRPr="006D7925" w:rsidRDefault="00714565" w:rsidP="00BC0CC3">
            <w:pPr>
              <w:jc w:val="center"/>
              <w:rPr>
                <w:sz w:val="16"/>
                <w:szCs w:val="16"/>
              </w:rPr>
            </w:pPr>
            <w:r w:rsidRPr="006D7925">
              <w:rPr>
                <w:sz w:val="16"/>
                <w:szCs w:val="16"/>
              </w:rPr>
              <w:t>-</w:t>
            </w:r>
          </w:p>
        </w:tc>
        <w:tc>
          <w:tcPr>
            <w:tcW w:w="1365" w:type="dxa"/>
            <w:shd w:val="clear" w:color="auto" w:fill="DBE5F1"/>
            <w:vAlign w:val="center"/>
          </w:tcPr>
          <w:p w:rsidR="00714565" w:rsidRPr="006D7925" w:rsidRDefault="00714565" w:rsidP="00BC0CC3">
            <w:pPr>
              <w:jc w:val="center"/>
              <w:rPr>
                <w:sz w:val="16"/>
                <w:szCs w:val="16"/>
              </w:rPr>
            </w:pPr>
            <w:r w:rsidRPr="006D7925">
              <w:rPr>
                <w:sz w:val="16"/>
                <w:szCs w:val="16"/>
              </w:rPr>
              <w:t>-</w:t>
            </w:r>
          </w:p>
        </w:tc>
        <w:tc>
          <w:tcPr>
            <w:tcW w:w="1544" w:type="dxa"/>
            <w:shd w:val="clear" w:color="auto" w:fill="DBE5F1"/>
            <w:noWrap/>
            <w:vAlign w:val="center"/>
          </w:tcPr>
          <w:p w:rsidR="00714565" w:rsidRPr="006D7925" w:rsidRDefault="00714565" w:rsidP="00BC0CC3">
            <w:pPr>
              <w:jc w:val="center"/>
              <w:rPr>
                <w:sz w:val="16"/>
                <w:szCs w:val="16"/>
              </w:rPr>
            </w:pPr>
            <w:r w:rsidRPr="006D7925">
              <w:rPr>
                <w:sz w:val="16"/>
                <w:szCs w:val="16"/>
              </w:rPr>
              <w:t>-</w:t>
            </w:r>
          </w:p>
        </w:tc>
        <w:tc>
          <w:tcPr>
            <w:tcW w:w="1478" w:type="dxa"/>
            <w:shd w:val="clear" w:color="auto" w:fill="DBE5F1"/>
            <w:noWrap/>
            <w:vAlign w:val="center"/>
          </w:tcPr>
          <w:p w:rsidR="00714565" w:rsidRPr="006D7925" w:rsidRDefault="00714565" w:rsidP="00BC0CC3">
            <w:pPr>
              <w:jc w:val="center"/>
              <w:rPr>
                <w:sz w:val="16"/>
                <w:szCs w:val="16"/>
              </w:rPr>
            </w:pPr>
            <w:r w:rsidRPr="006D7925">
              <w:rPr>
                <w:sz w:val="16"/>
                <w:szCs w:val="16"/>
              </w:rPr>
              <w:t>-</w:t>
            </w:r>
          </w:p>
        </w:tc>
      </w:tr>
      <w:tr w:rsidR="00AD445B" w:rsidRPr="006D7925" w:rsidTr="002E7995">
        <w:trPr>
          <w:trHeight w:val="380"/>
        </w:trPr>
        <w:tc>
          <w:tcPr>
            <w:tcW w:w="8018" w:type="dxa"/>
            <w:gridSpan w:val="4"/>
            <w:shd w:val="clear" w:color="auto" w:fill="B8CCE4"/>
            <w:vAlign w:val="center"/>
          </w:tcPr>
          <w:p w:rsidR="00714565" w:rsidRPr="006D7925" w:rsidRDefault="00D101B6" w:rsidP="00714565">
            <w:pPr>
              <w:rPr>
                <w:b/>
                <w:i/>
                <w:sz w:val="16"/>
                <w:szCs w:val="16"/>
              </w:rPr>
            </w:pPr>
            <w:r w:rsidRPr="006D7925">
              <w:rPr>
                <w:b/>
                <w:sz w:val="16"/>
                <w:szCs w:val="16"/>
              </w:rPr>
              <w:t>Celkom za p</w:t>
            </w:r>
            <w:r w:rsidR="00714565" w:rsidRPr="006D7925">
              <w:rPr>
                <w:b/>
                <w:sz w:val="16"/>
                <w:szCs w:val="16"/>
              </w:rPr>
              <w:t>rioritnú os 2</w:t>
            </w:r>
          </w:p>
        </w:tc>
        <w:tc>
          <w:tcPr>
            <w:tcW w:w="1478" w:type="dxa"/>
            <w:shd w:val="clear" w:color="auto" w:fill="B8CCE4"/>
            <w:noWrap/>
            <w:vAlign w:val="center"/>
          </w:tcPr>
          <w:p w:rsidR="00714565" w:rsidRPr="006D7925" w:rsidRDefault="00AD445B" w:rsidP="00AD445B">
            <w:pPr>
              <w:jc w:val="right"/>
              <w:rPr>
                <w:b/>
                <w:sz w:val="16"/>
                <w:szCs w:val="16"/>
              </w:rPr>
            </w:pPr>
            <w:r w:rsidRPr="006D7925">
              <w:rPr>
                <w:b/>
                <w:sz w:val="16"/>
                <w:szCs w:val="16"/>
              </w:rPr>
              <w:t>8</w:t>
            </w:r>
            <w:r w:rsidR="001A23EC" w:rsidRPr="006D7925">
              <w:rPr>
                <w:b/>
                <w:sz w:val="16"/>
                <w:szCs w:val="16"/>
              </w:rPr>
              <w:t> </w:t>
            </w:r>
            <w:r w:rsidRPr="006D7925">
              <w:rPr>
                <w:b/>
                <w:sz w:val="16"/>
                <w:szCs w:val="16"/>
              </w:rPr>
              <w:t>0</w:t>
            </w:r>
            <w:r w:rsidR="001A23EC" w:rsidRPr="006D7925">
              <w:rPr>
                <w:b/>
                <w:sz w:val="16"/>
                <w:szCs w:val="16"/>
              </w:rPr>
              <w:t>00 000,00</w:t>
            </w:r>
          </w:p>
        </w:tc>
      </w:tr>
    </w:tbl>
    <w:p w:rsidR="00714565" w:rsidRPr="006D7925" w:rsidRDefault="00714565" w:rsidP="00714565">
      <w:pPr>
        <w:jc w:val="both"/>
        <w:rPr>
          <w:rFonts w:eastAsia="EUAlbertina-Regular-Identity-H" w:cs="Arial"/>
          <w:sz w:val="20"/>
          <w:szCs w:val="20"/>
        </w:rPr>
      </w:pPr>
      <w:r w:rsidRPr="006D7925">
        <w:rPr>
          <w:rFonts w:eastAsia="EUAlbertina-Regular-Identity-H" w:cs="Arial"/>
          <w:sz w:val="20"/>
          <w:szCs w:val="20"/>
        </w:rPr>
        <w:t>Zdroj: RO</w:t>
      </w:r>
    </w:p>
    <w:p w:rsidR="00472A5B" w:rsidRPr="006D7925" w:rsidRDefault="00472A5B" w:rsidP="0070094E">
      <w:pPr>
        <w:spacing w:before="120"/>
        <w:jc w:val="both"/>
        <w:rPr>
          <w:rFonts w:eastAsia="EUAlbertina-Regular-Identity-H" w:cs="Arial"/>
        </w:rPr>
      </w:pPr>
      <w:r w:rsidRPr="006D7925">
        <w:rPr>
          <w:rFonts w:eastAsia="EUAlbertina-Regular-Identity-H" w:cs="Arial"/>
        </w:rPr>
        <w:t xml:space="preserve">Tabuľka č. </w:t>
      </w:r>
      <w:r w:rsidR="00672499">
        <w:rPr>
          <w:rFonts w:eastAsia="EUAlbertina-Regular-Identity-H" w:cs="Arial"/>
        </w:rPr>
        <w:t>4</w:t>
      </w:r>
      <w:r w:rsidR="00496B95">
        <w:rPr>
          <w:rFonts w:eastAsia="EUAlbertina-Regular-Identity-H" w:cs="Arial"/>
        </w:rPr>
        <w:t>5</w:t>
      </w:r>
      <w:r w:rsidRPr="006D7925">
        <w:rPr>
          <w:rFonts w:eastAsia="EUAlbertina-Regular-Identity-H" w:cs="Arial"/>
        </w:rPr>
        <w:t xml:space="preserve">: </w:t>
      </w:r>
      <w:r w:rsidR="00CF1212" w:rsidRPr="006D7925">
        <w:rPr>
          <w:rFonts w:eastAsia="EUAlbertina-Regular-Identity-H" w:cs="Arial"/>
        </w:rPr>
        <w:t xml:space="preserve">Sledovanie pokroku v implementácii prioritnej osi 2 </w:t>
      </w:r>
      <w:r w:rsidR="004C5D07" w:rsidRPr="006D7925">
        <w:rPr>
          <w:rFonts w:eastAsia="EUAlbertina-Regular-Identity-H" w:cs="Arial"/>
        </w:rPr>
        <w:t>k 31. 12. 20</w:t>
      </w:r>
      <w:r w:rsidR="00714565" w:rsidRPr="006D7925">
        <w:rPr>
          <w:rFonts w:eastAsia="EUAlbertina-Regular-Identity-H" w:cs="Arial"/>
        </w:rPr>
        <w:t>1</w:t>
      </w:r>
      <w:r w:rsidR="00AD445B" w:rsidRPr="006D7925">
        <w:rPr>
          <w:rFonts w:eastAsia="EUAlbertina-Regular-Identity-H" w:cs="Arial"/>
        </w:rPr>
        <w:t>4</w:t>
      </w:r>
    </w:p>
    <w:tbl>
      <w:tblPr>
        <w:tblW w:w="9498"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2977"/>
        <w:gridCol w:w="1008"/>
        <w:gridCol w:w="1107"/>
        <w:gridCol w:w="1113"/>
        <w:gridCol w:w="1066"/>
        <w:gridCol w:w="1055"/>
        <w:gridCol w:w="1172"/>
      </w:tblGrid>
      <w:tr w:rsidR="00AD445B" w:rsidRPr="006D7925" w:rsidTr="00204D09">
        <w:trPr>
          <w:trHeight w:val="749"/>
        </w:trPr>
        <w:tc>
          <w:tcPr>
            <w:tcW w:w="2977" w:type="dxa"/>
            <w:shd w:val="clear" w:color="auto" w:fill="B8CCE4"/>
            <w:vAlign w:val="center"/>
            <w:hideMark/>
          </w:tcPr>
          <w:p w:rsidR="00074652" w:rsidRPr="006D7925" w:rsidRDefault="00074652" w:rsidP="00BC0CC3">
            <w:pPr>
              <w:jc w:val="center"/>
              <w:rPr>
                <w:b/>
                <w:bCs/>
                <w:sz w:val="16"/>
                <w:szCs w:val="16"/>
              </w:rPr>
            </w:pPr>
            <w:r w:rsidRPr="006D7925">
              <w:rPr>
                <w:b/>
                <w:bCs/>
                <w:sz w:val="16"/>
                <w:szCs w:val="16"/>
              </w:rPr>
              <w:t>Opatrenie</w:t>
            </w:r>
          </w:p>
        </w:tc>
        <w:tc>
          <w:tcPr>
            <w:tcW w:w="1008" w:type="dxa"/>
            <w:shd w:val="clear" w:color="auto" w:fill="B8CCE4"/>
            <w:vAlign w:val="center"/>
            <w:hideMark/>
          </w:tcPr>
          <w:p w:rsidR="00074652" w:rsidRPr="006D7925" w:rsidRDefault="00074652" w:rsidP="00BC0CC3">
            <w:pPr>
              <w:jc w:val="center"/>
              <w:rPr>
                <w:b/>
                <w:bCs/>
                <w:sz w:val="16"/>
                <w:szCs w:val="16"/>
              </w:rPr>
            </w:pPr>
            <w:r w:rsidRPr="006D7925">
              <w:rPr>
                <w:b/>
                <w:bCs/>
                <w:sz w:val="16"/>
                <w:szCs w:val="16"/>
              </w:rPr>
              <w:t>Počet prijatých žiadostí o NFP</w:t>
            </w:r>
          </w:p>
        </w:tc>
        <w:tc>
          <w:tcPr>
            <w:tcW w:w="1107" w:type="dxa"/>
            <w:shd w:val="clear" w:color="auto" w:fill="B8CCE4"/>
            <w:vAlign w:val="center"/>
            <w:hideMark/>
          </w:tcPr>
          <w:p w:rsidR="00074652" w:rsidRPr="006D7925" w:rsidRDefault="00074652" w:rsidP="00BC0CC3">
            <w:pPr>
              <w:jc w:val="center"/>
              <w:rPr>
                <w:b/>
                <w:bCs/>
                <w:sz w:val="16"/>
                <w:szCs w:val="16"/>
              </w:rPr>
            </w:pPr>
            <w:r w:rsidRPr="006D7925">
              <w:rPr>
                <w:b/>
                <w:bCs/>
                <w:sz w:val="16"/>
                <w:szCs w:val="16"/>
              </w:rPr>
              <w:t>Počet schválených žiadostí o NFP</w:t>
            </w:r>
          </w:p>
        </w:tc>
        <w:tc>
          <w:tcPr>
            <w:tcW w:w="1113" w:type="dxa"/>
            <w:shd w:val="clear" w:color="auto" w:fill="B8CCE4"/>
            <w:vAlign w:val="center"/>
          </w:tcPr>
          <w:p w:rsidR="00074652" w:rsidRPr="006D7925" w:rsidRDefault="00074652" w:rsidP="00074652">
            <w:pPr>
              <w:jc w:val="center"/>
              <w:rPr>
                <w:b/>
                <w:bCs/>
                <w:sz w:val="16"/>
                <w:szCs w:val="16"/>
              </w:rPr>
            </w:pPr>
            <w:r w:rsidRPr="006D7925">
              <w:rPr>
                <w:b/>
                <w:bCs/>
                <w:sz w:val="16"/>
                <w:szCs w:val="16"/>
              </w:rPr>
              <w:t>Počet žiadostí o NFP v zásobníku</w:t>
            </w:r>
          </w:p>
        </w:tc>
        <w:tc>
          <w:tcPr>
            <w:tcW w:w="1066" w:type="dxa"/>
            <w:shd w:val="clear" w:color="auto" w:fill="B8CCE4"/>
            <w:vAlign w:val="center"/>
            <w:hideMark/>
          </w:tcPr>
          <w:p w:rsidR="00074652" w:rsidRPr="006D7925" w:rsidRDefault="00074652" w:rsidP="00BC0CC3">
            <w:pPr>
              <w:jc w:val="center"/>
              <w:rPr>
                <w:b/>
                <w:bCs/>
                <w:sz w:val="16"/>
                <w:szCs w:val="16"/>
              </w:rPr>
            </w:pPr>
            <w:r w:rsidRPr="006D7925">
              <w:rPr>
                <w:b/>
                <w:bCs/>
                <w:sz w:val="16"/>
                <w:szCs w:val="16"/>
              </w:rPr>
              <w:t>Počet zmluvne viazaných projektov</w:t>
            </w:r>
          </w:p>
        </w:tc>
        <w:tc>
          <w:tcPr>
            <w:tcW w:w="1055" w:type="dxa"/>
            <w:shd w:val="clear" w:color="auto" w:fill="B8CCE4"/>
            <w:vAlign w:val="center"/>
            <w:hideMark/>
          </w:tcPr>
          <w:p w:rsidR="00074652" w:rsidRPr="006D7925" w:rsidRDefault="00074652" w:rsidP="00BC0CC3">
            <w:pPr>
              <w:jc w:val="center"/>
              <w:rPr>
                <w:b/>
                <w:bCs/>
                <w:sz w:val="16"/>
                <w:szCs w:val="16"/>
              </w:rPr>
            </w:pPr>
            <w:r w:rsidRPr="006D7925">
              <w:rPr>
                <w:b/>
                <w:bCs/>
                <w:sz w:val="16"/>
                <w:szCs w:val="16"/>
              </w:rPr>
              <w:t>Počet ukončených projektov</w:t>
            </w:r>
          </w:p>
        </w:tc>
        <w:tc>
          <w:tcPr>
            <w:tcW w:w="1172" w:type="dxa"/>
            <w:shd w:val="clear" w:color="auto" w:fill="B8CCE4"/>
          </w:tcPr>
          <w:p w:rsidR="00074652" w:rsidRPr="006D7925" w:rsidRDefault="00074652" w:rsidP="00BC0CC3">
            <w:pPr>
              <w:jc w:val="center"/>
              <w:rPr>
                <w:b/>
                <w:bCs/>
                <w:sz w:val="16"/>
                <w:szCs w:val="16"/>
              </w:rPr>
            </w:pPr>
            <w:r w:rsidRPr="006D7925">
              <w:rPr>
                <w:b/>
                <w:bCs/>
                <w:sz w:val="16"/>
                <w:szCs w:val="16"/>
              </w:rPr>
              <w:t>Počet mimoriadne ukončených projektov</w:t>
            </w:r>
          </w:p>
        </w:tc>
      </w:tr>
      <w:tr w:rsidR="001C4421" w:rsidRPr="006D7925" w:rsidTr="00204D09">
        <w:trPr>
          <w:trHeight w:val="525"/>
        </w:trPr>
        <w:tc>
          <w:tcPr>
            <w:tcW w:w="2977" w:type="dxa"/>
            <w:shd w:val="clear" w:color="auto" w:fill="DBE5F1"/>
            <w:vAlign w:val="center"/>
            <w:hideMark/>
          </w:tcPr>
          <w:p w:rsidR="001C4421" w:rsidRPr="006D7925" w:rsidRDefault="001C4421" w:rsidP="00BC0CC3">
            <w:pPr>
              <w:rPr>
                <w:sz w:val="16"/>
                <w:szCs w:val="16"/>
              </w:rPr>
            </w:pPr>
            <w:r w:rsidRPr="006D7925">
              <w:rPr>
                <w:bCs/>
                <w:sz w:val="16"/>
                <w:szCs w:val="16"/>
              </w:rPr>
              <w:t>2.1-Zvyšovanie energetickej efektívností na strane výroby aj spotreby a zavádzanie progresívnych technológií v energetike</w:t>
            </w:r>
          </w:p>
        </w:tc>
        <w:tc>
          <w:tcPr>
            <w:tcW w:w="1008" w:type="dxa"/>
            <w:shd w:val="clear" w:color="auto" w:fill="DBE5F1"/>
            <w:vAlign w:val="center"/>
          </w:tcPr>
          <w:p w:rsidR="001C4421" w:rsidRPr="006D7925" w:rsidRDefault="001C4421">
            <w:pPr>
              <w:jc w:val="right"/>
              <w:rPr>
                <w:sz w:val="16"/>
                <w:szCs w:val="16"/>
              </w:rPr>
            </w:pPr>
            <w:r w:rsidRPr="006D7925">
              <w:rPr>
                <w:sz w:val="16"/>
                <w:szCs w:val="16"/>
              </w:rPr>
              <w:t>412</w:t>
            </w:r>
          </w:p>
        </w:tc>
        <w:tc>
          <w:tcPr>
            <w:tcW w:w="1107" w:type="dxa"/>
            <w:shd w:val="clear" w:color="auto" w:fill="DBE5F1"/>
            <w:vAlign w:val="center"/>
          </w:tcPr>
          <w:p w:rsidR="001C4421" w:rsidRPr="006D7925" w:rsidRDefault="001C4421">
            <w:pPr>
              <w:jc w:val="right"/>
              <w:rPr>
                <w:sz w:val="16"/>
                <w:szCs w:val="16"/>
              </w:rPr>
            </w:pPr>
            <w:r w:rsidRPr="006D7925">
              <w:rPr>
                <w:sz w:val="16"/>
                <w:szCs w:val="16"/>
              </w:rPr>
              <w:t>195</w:t>
            </w:r>
          </w:p>
        </w:tc>
        <w:tc>
          <w:tcPr>
            <w:tcW w:w="1113" w:type="dxa"/>
            <w:shd w:val="clear" w:color="auto" w:fill="DBE5F1"/>
            <w:vAlign w:val="center"/>
          </w:tcPr>
          <w:p w:rsidR="001C4421" w:rsidRPr="006D7925" w:rsidRDefault="001C4421">
            <w:pPr>
              <w:jc w:val="right"/>
              <w:rPr>
                <w:sz w:val="16"/>
                <w:szCs w:val="16"/>
              </w:rPr>
            </w:pPr>
            <w:r w:rsidRPr="006D7925">
              <w:rPr>
                <w:sz w:val="16"/>
                <w:szCs w:val="16"/>
              </w:rPr>
              <w:t>0</w:t>
            </w:r>
          </w:p>
        </w:tc>
        <w:tc>
          <w:tcPr>
            <w:tcW w:w="1066" w:type="dxa"/>
            <w:shd w:val="clear" w:color="auto" w:fill="DBE5F1"/>
            <w:vAlign w:val="center"/>
          </w:tcPr>
          <w:p w:rsidR="001C4421" w:rsidRPr="006D7925" w:rsidRDefault="001C4421" w:rsidP="00590199">
            <w:pPr>
              <w:jc w:val="right"/>
              <w:rPr>
                <w:sz w:val="16"/>
                <w:szCs w:val="16"/>
              </w:rPr>
            </w:pPr>
            <w:r w:rsidRPr="006D7925">
              <w:rPr>
                <w:sz w:val="16"/>
                <w:szCs w:val="16"/>
              </w:rPr>
              <w:t>152</w:t>
            </w:r>
          </w:p>
        </w:tc>
        <w:tc>
          <w:tcPr>
            <w:tcW w:w="1055" w:type="dxa"/>
            <w:shd w:val="clear" w:color="auto" w:fill="DBE5F1"/>
            <w:vAlign w:val="center"/>
          </w:tcPr>
          <w:p w:rsidR="001C4421" w:rsidRPr="006D7925" w:rsidRDefault="001C4421">
            <w:pPr>
              <w:jc w:val="right"/>
              <w:rPr>
                <w:sz w:val="16"/>
                <w:szCs w:val="16"/>
              </w:rPr>
            </w:pPr>
            <w:r w:rsidRPr="006D7925">
              <w:rPr>
                <w:sz w:val="16"/>
                <w:szCs w:val="16"/>
              </w:rPr>
              <w:t>76</w:t>
            </w:r>
          </w:p>
        </w:tc>
        <w:tc>
          <w:tcPr>
            <w:tcW w:w="1172" w:type="dxa"/>
            <w:shd w:val="clear" w:color="auto" w:fill="DBE5F1"/>
            <w:vAlign w:val="center"/>
          </w:tcPr>
          <w:p w:rsidR="001C4421" w:rsidRPr="006D7925" w:rsidRDefault="001C4421">
            <w:pPr>
              <w:jc w:val="right"/>
              <w:rPr>
                <w:sz w:val="16"/>
                <w:szCs w:val="16"/>
              </w:rPr>
            </w:pPr>
            <w:r w:rsidRPr="006D7925">
              <w:rPr>
                <w:sz w:val="16"/>
                <w:szCs w:val="16"/>
              </w:rPr>
              <w:t>11</w:t>
            </w:r>
          </w:p>
        </w:tc>
      </w:tr>
      <w:tr w:rsidR="001C4421" w:rsidRPr="006D7925" w:rsidTr="00204D09">
        <w:trPr>
          <w:trHeight w:val="255"/>
        </w:trPr>
        <w:tc>
          <w:tcPr>
            <w:tcW w:w="2977" w:type="dxa"/>
            <w:shd w:val="clear" w:color="auto" w:fill="DBE5F1"/>
            <w:vAlign w:val="center"/>
            <w:hideMark/>
          </w:tcPr>
          <w:p w:rsidR="001C4421" w:rsidRPr="006D7925" w:rsidRDefault="001C4421" w:rsidP="00BC0CC3">
            <w:pPr>
              <w:rPr>
                <w:sz w:val="16"/>
                <w:szCs w:val="16"/>
              </w:rPr>
            </w:pPr>
            <w:r w:rsidRPr="006D7925">
              <w:rPr>
                <w:bCs/>
                <w:sz w:val="16"/>
                <w:szCs w:val="16"/>
              </w:rPr>
              <w:t>2.2-Budovanie a modernizácia verejného osvetlenia pre mestá a obce a poskytovanie poradenstva v oblasti energetiky</w:t>
            </w:r>
          </w:p>
        </w:tc>
        <w:tc>
          <w:tcPr>
            <w:tcW w:w="1008" w:type="dxa"/>
            <w:shd w:val="clear" w:color="auto" w:fill="DBE5F1"/>
            <w:vAlign w:val="center"/>
          </w:tcPr>
          <w:p w:rsidR="001C4421" w:rsidRPr="006D7925" w:rsidRDefault="001C4421">
            <w:pPr>
              <w:jc w:val="right"/>
              <w:rPr>
                <w:sz w:val="16"/>
                <w:szCs w:val="16"/>
              </w:rPr>
            </w:pPr>
            <w:r w:rsidRPr="006D7925">
              <w:rPr>
                <w:sz w:val="16"/>
                <w:szCs w:val="16"/>
              </w:rPr>
              <w:t>956</w:t>
            </w:r>
          </w:p>
        </w:tc>
        <w:tc>
          <w:tcPr>
            <w:tcW w:w="1107" w:type="dxa"/>
            <w:shd w:val="clear" w:color="auto" w:fill="DBE5F1"/>
            <w:vAlign w:val="center"/>
          </w:tcPr>
          <w:p w:rsidR="001C4421" w:rsidRPr="006D7925" w:rsidRDefault="001C4421">
            <w:pPr>
              <w:jc w:val="right"/>
              <w:rPr>
                <w:sz w:val="16"/>
                <w:szCs w:val="16"/>
              </w:rPr>
            </w:pPr>
            <w:r w:rsidRPr="006D7925">
              <w:rPr>
                <w:sz w:val="16"/>
                <w:szCs w:val="16"/>
              </w:rPr>
              <w:t>320</w:t>
            </w:r>
          </w:p>
        </w:tc>
        <w:tc>
          <w:tcPr>
            <w:tcW w:w="1113" w:type="dxa"/>
            <w:shd w:val="clear" w:color="auto" w:fill="DBE5F1"/>
            <w:vAlign w:val="center"/>
          </w:tcPr>
          <w:p w:rsidR="001C4421" w:rsidRPr="006D7925" w:rsidRDefault="001C4421">
            <w:pPr>
              <w:jc w:val="right"/>
              <w:rPr>
                <w:sz w:val="16"/>
                <w:szCs w:val="16"/>
              </w:rPr>
            </w:pPr>
            <w:r w:rsidRPr="006D7925">
              <w:rPr>
                <w:sz w:val="16"/>
                <w:szCs w:val="16"/>
              </w:rPr>
              <w:t>0</w:t>
            </w:r>
          </w:p>
        </w:tc>
        <w:tc>
          <w:tcPr>
            <w:tcW w:w="1066" w:type="dxa"/>
            <w:shd w:val="clear" w:color="auto" w:fill="DBE5F1"/>
            <w:vAlign w:val="center"/>
          </w:tcPr>
          <w:p w:rsidR="001C4421" w:rsidRPr="006D7925" w:rsidRDefault="001C4421" w:rsidP="00590199">
            <w:pPr>
              <w:jc w:val="right"/>
              <w:rPr>
                <w:sz w:val="16"/>
                <w:szCs w:val="16"/>
              </w:rPr>
            </w:pPr>
            <w:r w:rsidRPr="006D7925">
              <w:rPr>
                <w:sz w:val="16"/>
                <w:szCs w:val="16"/>
              </w:rPr>
              <w:t>313</w:t>
            </w:r>
          </w:p>
        </w:tc>
        <w:tc>
          <w:tcPr>
            <w:tcW w:w="1055" w:type="dxa"/>
            <w:shd w:val="clear" w:color="auto" w:fill="DBE5F1"/>
            <w:vAlign w:val="center"/>
          </w:tcPr>
          <w:p w:rsidR="001C4421" w:rsidRPr="006D7925" w:rsidRDefault="001C4421">
            <w:pPr>
              <w:jc w:val="right"/>
              <w:rPr>
                <w:sz w:val="16"/>
                <w:szCs w:val="16"/>
              </w:rPr>
            </w:pPr>
            <w:r w:rsidRPr="006D7925">
              <w:rPr>
                <w:sz w:val="16"/>
                <w:szCs w:val="16"/>
              </w:rPr>
              <w:t>134</w:t>
            </w:r>
          </w:p>
        </w:tc>
        <w:tc>
          <w:tcPr>
            <w:tcW w:w="1172" w:type="dxa"/>
            <w:shd w:val="clear" w:color="auto" w:fill="DBE5F1"/>
            <w:vAlign w:val="center"/>
          </w:tcPr>
          <w:p w:rsidR="001C4421" w:rsidRPr="006D7925" w:rsidRDefault="001C4421">
            <w:pPr>
              <w:jc w:val="right"/>
              <w:rPr>
                <w:sz w:val="16"/>
                <w:szCs w:val="16"/>
              </w:rPr>
            </w:pPr>
            <w:r w:rsidRPr="006D7925">
              <w:rPr>
                <w:sz w:val="16"/>
                <w:szCs w:val="16"/>
              </w:rPr>
              <w:t>5</w:t>
            </w:r>
          </w:p>
        </w:tc>
      </w:tr>
      <w:tr w:rsidR="001C4421" w:rsidRPr="006D7925" w:rsidTr="00204D09">
        <w:trPr>
          <w:trHeight w:val="284"/>
        </w:trPr>
        <w:tc>
          <w:tcPr>
            <w:tcW w:w="2977" w:type="dxa"/>
            <w:shd w:val="clear" w:color="auto" w:fill="B8CCE4"/>
            <w:vAlign w:val="center"/>
            <w:hideMark/>
          </w:tcPr>
          <w:p w:rsidR="001C4421" w:rsidRPr="006D7925" w:rsidRDefault="001C4421" w:rsidP="00817548">
            <w:pPr>
              <w:jc w:val="center"/>
              <w:rPr>
                <w:b/>
                <w:bCs/>
                <w:sz w:val="16"/>
                <w:szCs w:val="16"/>
              </w:rPr>
            </w:pPr>
            <w:r w:rsidRPr="006D7925">
              <w:rPr>
                <w:b/>
                <w:bCs/>
                <w:sz w:val="16"/>
                <w:szCs w:val="16"/>
              </w:rPr>
              <w:t>Celkom</w:t>
            </w:r>
          </w:p>
        </w:tc>
        <w:tc>
          <w:tcPr>
            <w:tcW w:w="1008" w:type="dxa"/>
            <w:shd w:val="clear" w:color="auto" w:fill="B8CCE4"/>
            <w:vAlign w:val="center"/>
          </w:tcPr>
          <w:p w:rsidR="001C4421" w:rsidRPr="006D7925" w:rsidRDefault="001C4421">
            <w:pPr>
              <w:jc w:val="right"/>
              <w:rPr>
                <w:b/>
                <w:bCs/>
                <w:sz w:val="16"/>
                <w:szCs w:val="16"/>
              </w:rPr>
            </w:pPr>
            <w:r w:rsidRPr="006D7925">
              <w:rPr>
                <w:b/>
                <w:bCs/>
                <w:sz w:val="16"/>
                <w:szCs w:val="16"/>
              </w:rPr>
              <w:t>1 368</w:t>
            </w:r>
          </w:p>
        </w:tc>
        <w:tc>
          <w:tcPr>
            <w:tcW w:w="1107" w:type="dxa"/>
            <w:shd w:val="clear" w:color="auto" w:fill="B8CCE4"/>
            <w:vAlign w:val="center"/>
          </w:tcPr>
          <w:p w:rsidR="001C4421" w:rsidRPr="006D7925" w:rsidRDefault="001C4421">
            <w:pPr>
              <w:jc w:val="right"/>
              <w:rPr>
                <w:b/>
                <w:bCs/>
                <w:sz w:val="16"/>
                <w:szCs w:val="16"/>
              </w:rPr>
            </w:pPr>
            <w:r w:rsidRPr="006D7925">
              <w:rPr>
                <w:b/>
                <w:bCs/>
                <w:sz w:val="16"/>
                <w:szCs w:val="16"/>
              </w:rPr>
              <w:t>515</w:t>
            </w:r>
          </w:p>
        </w:tc>
        <w:tc>
          <w:tcPr>
            <w:tcW w:w="1113" w:type="dxa"/>
            <w:shd w:val="clear" w:color="auto" w:fill="B8CCE4"/>
            <w:vAlign w:val="center"/>
          </w:tcPr>
          <w:p w:rsidR="001C4421" w:rsidRPr="006D7925" w:rsidRDefault="001C4421">
            <w:pPr>
              <w:jc w:val="right"/>
              <w:rPr>
                <w:b/>
                <w:bCs/>
                <w:sz w:val="16"/>
                <w:szCs w:val="16"/>
              </w:rPr>
            </w:pPr>
            <w:r w:rsidRPr="006D7925">
              <w:rPr>
                <w:b/>
                <w:bCs/>
                <w:sz w:val="16"/>
                <w:szCs w:val="16"/>
              </w:rPr>
              <w:t>0</w:t>
            </w:r>
          </w:p>
        </w:tc>
        <w:tc>
          <w:tcPr>
            <w:tcW w:w="1066" w:type="dxa"/>
            <w:shd w:val="clear" w:color="auto" w:fill="B8CCE4"/>
            <w:vAlign w:val="center"/>
          </w:tcPr>
          <w:p w:rsidR="001C4421" w:rsidRPr="006D7925" w:rsidRDefault="001C4421" w:rsidP="00590199">
            <w:pPr>
              <w:jc w:val="right"/>
              <w:rPr>
                <w:b/>
                <w:bCs/>
                <w:sz w:val="16"/>
                <w:szCs w:val="16"/>
              </w:rPr>
            </w:pPr>
            <w:r w:rsidRPr="006D7925">
              <w:rPr>
                <w:b/>
                <w:bCs/>
                <w:sz w:val="16"/>
                <w:szCs w:val="16"/>
              </w:rPr>
              <w:t>465</w:t>
            </w:r>
          </w:p>
        </w:tc>
        <w:tc>
          <w:tcPr>
            <w:tcW w:w="1055" w:type="dxa"/>
            <w:shd w:val="clear" w:color="auto" w:fill="B8CCE4"/>
            <w:vAlign w:val="center"/>
          </w:tcPr>
          <w:p w:rsidR="001C4421" w:rsidRPr="006D7925" w:rsidRDefault="001C4421">
            <w:pPr>
              <w:jc w:val="right"/>
              <w:rPr>
                <w:b/>
                <w:bCs/>
                <w:sz w:val="16"/>
                <w:szCs w:val="16"/>
              </w:rPr>
            </w:pPr>
            <w:r w:rsidRPr="006D7925">
              <w:rPr>
                <w:b/>
                <w:bCs/>
                <w:sz w:val="16"/>
                <w:szCs w:val="16"/>
              </w:rPr>
              <w:t>210</w:t>
            </w:r>
          </w:p>
        </w:tc>
        <w:tc>
          <w:tcPr>
            <w:tcW w:w="1172" w:type="dxa"/>
            <w:shd w:val="clear" w:color="auto" w:fill="B8CCE4"/>
            <w:vAlign w:val="center"/>
          </w:tcPr>
          <w:p w:rsidR="001C4421" w:rsidRPr="006D7925" w:rsidRDefault="001C4421">
            <w:pPr>
              <w:jc w:val="right"/>
              <w:rPr>
                <w:b/>
                <w:bCs/>
                <w:sz w:val="16"/>
                <w:szCs w:val="16"/>
              </w:rPr>
            </w:pPr>
            <w:r w:rsidRPr="006D7925">
              <w:rPr>
                <w:b/>
                <w:bCs/>
                <w:sz w:val="16"/>
                <w:szCs w:val="16"/>
              </w:rPr>
              <w:t>16</w:t>
            </w:r>
          </w:p>
        </w:tc>
      </w:tr>
    </w:tbl>
    <w:p w:rsidR="00472A5B" w:rsidRPr="006D7925" w:rsidRDefault="00CB3F45" w:rsidP="00472A5B">
      <w:pPr>
        <w:jc w:val="both"/>
        <w:rPr>
          <w:rFonts w:eastAsia="EUAlbertina-Regular-Identity-H" w:cs="Arial"/>
          <w:sz w:val="20"/>
          <w:szCs w:val="20"/>
        </w:rPr>
      </w:pPr>
      <w:r w:rsidRPr="006D7925">
        <w:rPr>
          <w:rFonts w:eastAsia="EUAlbertina-Regular-Identity-H" w:cs="Arial"/>
          <w:sz w:val="20"/>
          <w:szCs w:val="20"/>
        </w:rPr>
        <w:t xml:space="preserve">Zdroj: </w:t>
      </w:r>
      <w:r w:rsidR="004C5D07" w:rsidRPr="006D7925">
        <w:rPr>
          <w:rFonts w:eastAsia="EUAlbertina-Regular-Identity-H" w:cs="Arial"/>
          <w:sz w:val="20"/>
          <w:szCs w:val="20"/>
        </w:rPr>
        <w:t>ITMS</w:t>
      </w:r>
      <w:r w:rsidR="00060ED1" w:rsidRPr="006D7925">
        <w:rPr>
          <w:rFonts w:eastAsia="EUAlbertina-Regular-Identity-H" w:cs="Arial"/>
          <w:sz w:val="20"/>
          <w:szCs w:val="20"/>
        </w:rPr>
        <w:t>, SORO</w:t>
      </w:r>
    </w:p>
    <w:p w:rsidR="00CF1212" w:rsidRPr="006D7925" w:rsidRDefault="00CF1212" w:rsidP="00CF1212">
      <w:pPr>
        <w:tabs>
          <w:tab w:val="right" w:pos="8931"/>
        </w:tabs>
        <w:spacing w:before="120"/>
        <w:ind w:left="709" w:hanging="709"/>
        <w:jc w:val="both"/>
        <w:rPr>
          <w:rFonts w:eastAsia="EUAlbertina-Regular-Identity-H" w:cs="Arial"/>
        </w:rPr>
      </w:pPr>
      <w:r w:rsidRPr="006D7925">
        <w:rPr>
          <w:rFonts w:eastAsia="EUAlbertina-Regular-Identity-H" w:cs="Arial"/>
        </w:rPr>
        <w:t xml:space="preserve">Tabuľka č. </w:t>
      </w:r>
      <w:r w:rsidR="00672499">
        <w:rPr>
          <w:rFonts w:eastAsia="EUAlbertina-Regular-Identity-H" w:cs="Arial"/>
        </w:rPr>
        <w:t>4</w:t>
      </w:r>
      <w:r w:rsidR="00496B95">
        <w:rPr>
          <w:rFonts w:eastAsia="EUAlbertina-Regular-Identity-H" w:cs="Arial"/>
        </w:rPr>
        <w:t>6</w:t>
      </w:r>
      <w:r w:rsidRPr="006D7925">
        <w:rPr>
          <w:rFonts w:eastAsia="EUAlbertina-Regular-Identity-H" w:cs="Arial"/>
        </w:rPr>
        <w:t xml:space="preserve">: Finančné vyjadrenie pokroku v implementácii prioritnej osi 2 </w:t>
      </w:r>
    </w:p>
    <w:p w:rsidR="00CF1212" w:rsidRPr="006D7925" w:rsidRDefault="00CF1212" w:rsidP="001A23EC">
      <w:pPr>
        <w:tabs>
          <w:tab w:val="right" w:pos="9498"/>
        </w:tabs>
        <w:jc w:val="both"/>
        <w:rPr>
          <w:rFonts w:eastAsia="EUAlbertina-Regular-Identity-H" w:cs="Arial"/>
        </w:rPr>
      </w:pPr>
      <w:r w:rsidRPr="006D7925">
        <w:rPr>
          <w:rFonts w:eastAsia="EUAlbertina-Regular-Identity-H" w:cs="Arial"/>
        </w:rPr>
        <w:t>k 31. 12. 201</w:t>
      </w:r>
      <w:r w:rsidR="00AD445B" w:rsidRPr="006D7925">
        <w:rPr>
          <w:rFonts w:eastAsia="EUAlbertina-Regular-Identity-H" w:cs="Arial"/>
        </w:rPr>
        <w:t>4</w:t>
      </w:r>
      <w:r w:rsidRPr="006D7925">
        <w:rPr>
          <w:rFonts w:eastAsia="EUAlbertina-Regular-Identity-H" w:cs="Arial"/>
        </w:rPr>
        <w:t xml:space="preserve"> </w:t>
      </w:r>
      <w:r w:rsidRPr="006D7925">
        <w:rPr>
          <w:rFonts w:eastAsia="EUAlbertina-Regular-Identity-H" w:cs="Arial"/>
        </w:rPr>
        <w:tab/>
        <w:t xml:space="preserve">v </w:t>
      </w:r>
      <w:r w:rsidR="00B269FE" w:rsidRPr="006D7925">
        <w:rPr>
          <w:rFonts w:eastAsia="EUAlbertina-Regular-Identity-H" w:cs="Arial"/>
        </w:rPr>
        <w:t>EUR</w:t>
      </w:r>
    </w:p>
    <w:tbl>
      <w:tblPr>
        <w:tblW w:w="9515"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921"/>
        <w:gridCol w:w="1134"/>
        <w:gridCol w:w="1276"/>
        <w:gridCol w:w="1275"/>
        <w:gridCol w:w="1134"/>
        <w:gridCol w:w="1247"/>
        <w:gridCol w:w="1183"/>
        <w:gridCol w:w="1345"/>
      </w:tblGrid>
      <w:tr w:rsidR="00AD445B" w:rsidRPr="006D7925" w:rsidTr="002E7995">
        <w:trPr>
          <w:trHeight w:val="777"/>
        </w:trPr>
        <w:tc>
          <w:tcPr>
            <w:tcW w:w="921" w:type="dxa"/>
            <w:shd w:val="clear" w:color="auto" w:fill="B8CCE4"/>
            <w:vAlign w:val="center"/>
            <w:hideMark/>
          </w:tcPr>
          <w:p w:rsidR="00DB292C" w:rsidRPr="006D7925" w:rsidRDefault="00DB292C" w:rsidP="00817548">
            <w:pPr>
              <w:jc w:val="center"/>
              <w:rPr>
                <w:b/>
                <w:bCs/>
                <w:sz w:val="16"/>
                <w:szCs w:val="16"/>
              </w:rPr>
            </w:pPr>
            <w:r w:rsidRPr="006D7925">
              <w:rPr>
                <w:b/>
                <w:bCs/>
                <w:sz w:val="16"/>
                <w:szCs w:val="16"/>
              </w:rPr>
              <w:t>Opatrenie</w:t>
            </w:r>
          </w:p>
        </w:tc>
        <w:tc>
          <w:tcPr>
            <w:tcW w:w="1134" w:type="dxa"/>
            <w:shd w:val="clear" w:color="auto" w:fill="B8CCE4"/>
            <w:vAlign w:val="center"/>
          </w:tcPr>
          <w:p w:rsidR="00DB292C" w:rsidRPr="006D7925" w:rsidRDefault="00DB292C" w:rsidP="00074652">
            <w:pPr>
              <w:jc w:val="center"/>
              <w:rPr>
                <w:b/>
                <w:bCs/>
                <w:sz w:val="16"/>
                <w:szCs w:val="16"/>
              </w:rPr>
            </w:pPr>
            <w:r w:rsidRPr="006D7925">
              <w:rPr>
                <w:b/>
                <w:bCs/>
                <w:sz w:val="16"/>
                <w:szCs w:val="16"/>
              </w:rPr>
              <w:t>Alokácia za zdroj EÚ+ŠR</w:t>
            </w:r>
          </w:p>
        </w:tc>
        <w:tc>
          <w:tcPr>
            <w:tcW w:w="1276" w:type="dxa"/>
            <w:shd w:val="clear" w:color="auto" w:fill="B8CCE4"/>
            <w:vAlign w:val="center"/>
            <w:hideMark/>
          </w:tcPr>
          <w:p w:rsidR="00DB292C" w:rsidRPr="006D7925" w:rsidRDefault="00DB292C" w:rsidP="00817548">
            <w:pPr>
              <w:jc w:val="center"/>
              <w:rPr>
                <w:b/>
                <w:bCs/>
                <w:sz w:val="16"/>
                <w:szCs w:val="16"/>
              </w:rPr>
            </w:pPr>
            <w:r w:rsidRPr="006D7925">
              <w:rPr>
                <w:b/>
                <w:bCs/>
                <w:sz w:val="16"/>
                <w:szCs w:val="16"/>
              </w:rPr>
              <w:t>Výška žiadaného príspevku (NFP)</w:t>
            </w:r>
          </w:p>
        </w:tc>
        <w:tc>
          <w:tcPr>
            <w:tcW w:w="1275" w:type="dxa"/>
            <w:shd w:val="clear" w:color="auto" w:fill="B8CCE4"/>
            <w:vAlign w:val="center"/>
            <w:hideMark/>
          </w:tcPr>
          <w:p w:rsidR="00DB292C" w:rsidRPr="006D7925" w:rsidRDefault="00DB292C" w:rsidP="00817548">
            <w:pPr>
              <w:jc w:val="center"/>
              <w:rPr>
                <w:b/>
                <w:bCs/>
                <w:sz w:val="16"/>
                <w:szCs w:val="16"/>
              </w:rPr>
            </w:pPr>
            <w:r w:rsidRPr="006D7925">
              <w:rPr>
                <w:b/>
                <w:bCs/>
                <w:sz w:val="16"/>
                <w:szCs w:val="16"/>
              </w:rPr>
              <w:t>Výška schváleného príspevku (NFP)</w:t>
            </w:r>
          </w:p>
        </w:tc>
        <w:tc>
          <w:tcPr>
            <w:tcW w:w="1134" w:type="dxa"/>
            <w:shd w:val="clear" w:color="auto" w:fill="B8CCE4"/>
            <w:vAlign w:val="center"/>
          </w:tcPr>
          <w:p w:rsidR="00DB292C" w:rsidRPr="006D7925" w:rsidRDefault="00DB292C" w:rsidP="00817548">
            <w:pPr>
              <w:jc w:val="center"/>
              <w:rPr>
                <w:b/>
                <w:bCs/>
                <w:sz w:val="16"/>
                <w:szCs w:val="16"/>
              </w:rPr>
            </w:pPr>
            <w:r w:rsidRPr="006D7925">
              <w:rPr>
                <w:b/>
                <w:bCs/>
                <w:sz w:val="16"/>
                <w:szCs w:val="16"/>
              </w:rPr>
              <w:t>Suma žiadostí o</w:t>
            </w:r>
            <w:r w:rsidR="00817548" w:rsidRPr="006D7925">
              <w:rPr>
                <w:b/>
                <w:bCs/>
                <w:sz w:val="16"/>
                <w:szCs w:val="16"/>
              </w:rPr>
              <w:t> </w:t>
            </w:r>
            <w:r w:rsidRPr="006D7925">
              <w:rPr>
                <w:b/>
                <w:bCs/>
                <w:sz w:val="16"/>
                <w:szCs w:val="16"/>
              </w:rPr>
              <w:t>NFP</w:t>
            </w:r>
            <w:r w:rsidR="00817548" w:rsidRPr="006D7925">
              <w:rPr>
                <w:b/>
                <w:bCs/>
                <w:sz w:val="16"/>
                <w:szCs w:val="16"/>
              </w:rPr>
              <w:t xml:space="preserve"> v </w:t>
            </w:r>
            <w:r w:rsidRPr="006D7925">
              <w:rPr>
                <w:b/>
                <w:bCs/>
                <w:sz w:val="16"/>
                <w:szCs w:val="16"/>
              </w:rPr>
              <w:t>zásobníku (NFP)</w:t>
            </w:r>
          </w:p>
        </w:tc>
        <w:tc>
          <w:tcPr>
            <w:tcW w:w="1247" w:type="dxa"/>
            <w:shd w:val="clear" w:color="auto" w:fill="B8CCE4"/>
            <w:vAlign w:val="center"/>
            <w:hideMark/>
          </w:tcPr>
          <w:p w:rsidR="00DB292C" w:rsidRPr="006D7925" w:rsidRDefault="00DB292C" w:rsidP="00817548">
            <w:pPr>
              <w:jc w:val="center"/>
              <w:rPr>
                <w:b/>
                <w:bCs/>
                <w:sz w:val="16"/>
                <w:szCs w:val="16"/>
              </w:rPr>
            </w:pPr>
            <w:r w:rsidRPr="006D7925">
              <w:rPr>
                <w:b/>
                <w:bCs/>
                <w:sz w:val="16"/>
                <w:szCs w:val="16"/>
              </w:rPr>
              <w:t>Výška zmluvne viazaných prostriedkov (NFP)</w:t>
            </w:r>
          </w:p>
        </w:tc>
        <w:tc>
          <w:tcPr>
            <w:tcW w:w="1183" w:type="dxa"/>
            <w:shd w:val="clear" w:color="auto" w:fill="B8CCE4"/>
            <w:vAlign w:val="center"/>
            <w:hideMark/>
          </w:tcPr>
          <w:p w:rsidR="00DB292C" w:rsidRPr="006D7925" w:rsidRDefault="00DB292C" w:rsidP="00817548">
            <w:pPr>
              <w:jc w:val="center"/>
              <w:rPr>
                <w:b/>
                <w:bCs/>
                <w:sz w:val="16"/>
                <w:szCs w:val="16"/>
              </w:rPr>
            </w:pPr>
            <w:r w:rsidRPr="006D7925">
              <w:rPr>
                <w:b/>
                <w:bCs/>
                <w:sz w:val="16"/>
                <w:szCs w:val="16"/>
              </w:rPr>
              <w:t>Výška ukončených projektov</w:t>
            </w:r>
            <w:r w:rsidRPr="006D7925">
              <w:rPr>
                <w:rStyle w:val="Odkaznapoznmkupodiarou"/>
                <w:b/>
                <w:bCs/>
                <w:sz w:val="16"/>
                <w:szCs w:val="16"/>
              </w:rPr>
              <w:footnoteReference w:id="131"/>
            </w:r>
          </w:p>
        </w:tc>
        <w:tc>
          <w:tcPr>
            <w:tcW w:w="1345" w:type="dxa"/>
            <w:shd w:val="clear" w:color="auto" w:fill="B8CCE4"/>
          </w:tcPr>
          <w:p w:rsidR="00DB292C" w:rsidRPr="006D7925" w:rsidRDefault="00DB292C" w:rsidP="00817548">
            <w:pPr>
              <w:jc w:val="center"/>
              <w:rPr>
                <w:b/>
                <w:bCs/>
                <w:sz w:val="16"/>
                <w:szCs w:val="16"/>
              </w:rPr>
            </w:pPr>
            <w:r w:rsidRPr="006D7925">
              <w:rPr>
                <w:b/>
                <w:bCs/>
                <w:sz w:val="16"/>
                <w:szCs w:val="16"/>
              </w:rPr>
              <w:t>Výška zmluvne viazaných mimoriadne ukončených projektov (NFP)</w:t>
            </w:r>
          </w:p>
        </w:tc>
      </w:tr>
      <w:tr w:rsidR="00AD445B" w:rsidRPr="006D7925" w:rsidTr="002E7995">
        <w:trPr>
          <w:trHeight w:val="284"/>
        </w:trPr>
        <w:tc>
          <w:tcPr>
            <w:tcW w:w="921" w:type="dxa"/>
            <w:shd w:val="clear" w:color="auto" w:fill="DBE5F1"/>
            <w:vAlign w:val="center"/>
            <w:hideMark/>
          </w:tcPr>
          <w:p w:rsidR="00AD445B" w:rsidRPr="006D7925" w:rsidRDefault="00AD445B" w:rsidP="001A23EC">
            <w:pPr>
              <w:rPr>
                <w:sz w:val="16"/>
                <w:szCs w:val="16"/>
              </w:rPr>
            </w:pPr>
            <w:r w:rsidRPr="006D7925">
              <w:rPr>
                <w:bCs/>
                <w:sz w:val="16"/>
                <w:szCs w:val="16"/>
              </w:rPr>
              <w:t>2.1</w:t>
            </w:r>
          </w:p>
        </w:tc>
        <w:tc>
          <w:tcPr>
            <w:tcW w:w="1134" w:type="dxa"/>
            <w:shd w:val="clear" w:color="auto" w:fill="DBE5F1"/>
            <w:vAlign w:val="center"/>
          </w:tcPr>
          <w:p w:rsidR="00AD445B" w:rsidRPr="006D7925" w:rsidRDefault="00AD445B" w:rsidP="00DB292C">
            <w:pPr>
              <w:jc w:val="right"/>
              <w:rPr>
                <w:sz w:val="16"/>
                <w:szCs w:val="16"/>
              </w:rPr>
            </w:pPr>
            <w:r w:rsidRPr="006D7925">
              <w:rPr>
                <w:sz w:val="16"/>
                <w:szCs w:val="16"/>
              </w:rPr>
              <w:t>145 244 480</w:t>
            </w:r>
          </w:p>
        </w:tc>
        <w:tc>
          <w:tcPr>
            <w:tcW w:w="1276" w:type="dxa"/>
            <w:shd w:val="clear" w:color="auto" w:fill="DBE5F1"/>
            <w:vAlign w:val="center"/>
          </w:tcPr>
          <w:p w:rsidR="00AD445B" w:rsidRPr="006D7925" w:rsidRDefault="00AD445B">
            <w:pPr>
              <w:jc w:val="right"/>
              <w:rPr>
                <w:sz w:val="16"/>
                <w:szCs w:val="16"/>
              </w:rPr>
            </w:pPr>
            <w:r w:rsidRPr="006D7925">
              <w:rPr>
                <w:sz w:val="16"/>
                <w:szCs w:val="16"/>
              </w:rPr>
              <w:t>326 941 623,67</w:t>
            </w:r>
          </w:p>
        </w:tc>
        <w:tc>
          <w:tcPr>
            <w:tcW w:w="1275" w:type="dxa"/>
            <w:shd w:val="clear" w:color="auto" w:fill="DBE5F1"/>
            <w:vAlign w:val="center"/>
          </w:tcPr>
          <w:p w:rsidR="00AD445B" w:rsidRPr="006D7925" w:rsidRDefault="00AD445B">
            <w:pPr>
              <w:jc w:val="right"/>
              <w:rPr>
                <w:sz w:val="16"/>
                <w:szCs w:val="16"/>
              </w:rPr>
            </w:pPr>
            <w:r w:rsidRPr="006D7925">
              <w:rPr>
                <w:sz w:val="16"/>
                <w:szCs w:val="16"/>
              </w:rPr>
              <w:t>157 933 064,54</w:t>
            </w:r>
          </w:p>
        </w:tc>
        <w:tc>
          <w:tcPr>
            <w:tcW w:w="1134" w:type="dxa"/>
            <w:shd w:val="clear" w:color="auto" w:fill="DBE5F1"/>
            <w:vAlign w:val="center"/>
          </w:tcPr>
          <w:p w:rsidR="00AD445B" w:rsidRPr="006D7925" w:rsidRDefault="00AD445B" w:rsidP="00DB292C">
            <w:pPr>
              <w:jc w:val="right"/>
              <w:rPr>
                <w:sz w:val="16"/>
                <w:szCs w:val="16"/>
              </w:rPr>
            </w:pPr>
            <w:r w:rsidRPr="006D7925">
              <w:rPr>
                <w:sz w:val="16"/>
                <w:szCs w:val="16"/>
              </w:rPr>
              <w:t>0,00</w:t>
            </w:r>
          </w:p>
        </w:tc>
        <w:tc>
          <w:tcPr>
            <w:tcW w:w="1247" w:type="dxa"/>
            <w:shd w:val="clear" w:color="auto" w:fill="DBE5F1"/>
            <w:vAlign w:val="center"/>
          </w:tcPr>
          <w:p w:rsidR="00AD445B" w:rsidRPr="006D7925" w:rsidRDefault="00AD445B">
            <w:pPr>
              <w:jc w:val="right"/>
              <w:rPr>
                <w:sz w:val="16"/>
                <w:szCs w:val="16"/>
              </w:rPr>
            </w:pPr>
            <w:r w:rsidRPr="006D7925">
              <w:rPr>
                <w:sz w:val="16"/>
                <w:szCs w:val="16"/>
              </w:rPr>
              <w:t>130 098 226,30</w:t>
            </w:r>
          </w:p>
        </w:tc>
        <w:tc>
          <w:tcPr>
            <w:tcW w:w="1183" w:type="dxa"/>
            <w:shd w:val="clear" w:color="auto" w:fill="DBE5F1"/>
            <w:vAlign w:val="center"/>
          </w:tcPr>
          <w:p w:rsidR="00AD445B" w:rsidRPr="006D7925" w:rsidRDefault="00AD445B">
            <w:pPr>
              <w:jc w:val="right"/>
              <w:rPr>
                <w:sz w:val="16"/>
                <w:szCs w:val="16"/>
              </w:rPr>
            </w:pPr>
            <w:r w:rsidRPr="006D7925">
              <w:rPr>
                <w:sz w:val="16"/>
                <w:szCs w:val="16"/>
              </w:rPr>
              <w:t>79 119 031,12</w:t>
            </w:r>
          </w:p>
        </w:tc>
        <w:tc>
          <w:tcPr>
            <w:tcW w:w="1345" w:type="dxa"/>
            <w:shd w:val="clear" w:color="auto" w:fill="DBE5F1"/>
            <w:vAlign w:val="center"/>
          </w:tcPr>
          <w:p w:rsidR="00AD445B" w:rsidRPr="006D7925" w:rsidRDefault="00AD445B">
            <w:pPr>
              <w:jc w:val="right"/>
              <w:rPr>
                <w:sz w:val="16"/>
                <w:szCs w:val="16"/>
              </w:rPr>
            </w:pPr>
            <w:r w:rsidRPr="006D7925">
              <w:rPr>
                <w:sz w:val="16"/>
                <w:szCs w:val="16"/>
              </w:rPr>
              <w:t>14 826 079,78</w:t>
            </w:r>
          </w:p>
        </w:tc>
      </w:tr>
      <w:tr w:rsidR="00AD445B" w:rsidRPr="006D7925" w:rsidTr="002E7995">
        <w:trPr>
          <w:trHeight w:val="284"/>
        </w:trPr>
        <w:tc>
          <w:tcPr>
            <w:tcW w:w="921" w:type="dxa"/>
            <w:shd w:val="clear" w:color="auto" w:fill="DBE5F1"/>
            <w:vAlign w:val="center"/>
            <w:hideMark/>
          </w:tcPr>
          <w:p w:rsidR="00AD445B" w:rsidRPr="006D7925" w:rsidRDefault="00AD445B" w:rsidP="001A23EC">
            <w:pPr>
              <w:rPr>
                <w:sz w:val="16"/>
                <w:szCs w:val="16"/>
              </w:rPr>
            </w:pPr>
            <w:r w:rsidRPr="006D7925">
              <w:rPr>
                <w:bCs/>
                <w:sz w:val="16"/>
                <w:szCs w:val="16"/>
              </w:rPr>
              <w:t>2.2</w:t>
            </w:r>
          </w:p>
        </w:tc>
        <w:tc>
          <w:tcPr>
            <w:tcW w:w="1134" w:type="dxa"/>
            <w:shd w:val="clear" w:color="auto" w:fill="DBE5F1"/>
            <w:vAlign w:val="center"/>
          </w:tcPr>
          <w:p w:rsidR="00AD445B" w:rsidRPr="006D7925" w:rsidRDefault="00AD445B" w:rsidP="00DB292C">
            <w:pPr>
              <w:jc w:val="right"/>
              <w:rPr>
                <w:sz w:val="16"/>
                <w:szCs w:val="16"/>
              </w:rPr>
            </w:pPr>
            <w:r w:rsidRPr="006D7925">
              <w:rPr>
                <w:sz w:val="16"/>
                <w:szCs w:val="16"/>
              </w:rPr>
              <w:t>64 251 957</w:t>
            </w:r>
          </w:p>
        </w:tc>
        <w:tc>
          <w:tcPr>
            <w:tcW w:w="1276" w:type="dxa"/>
            <w:shd w:val="clear" w:color="auto" w:fill="DBE5F1"/>
            <w:vAlign w:val="center"/>
          </w:tcPr>
          <w:p w:rsidR="00AD445B" w:rsidRPr="006D7925" w:rsidRDefault="00AD445B">
            <w:pPr>
              <w:jc w:val="right"/>
              <w:rPr>
                <w:sz w:val="16"/>
                <w:szCs w:val="16"/>
              </w:rPr>
            </w:pPr>
            <w:r w:rsidRPr="006D7925">
              <w:rPr>
                <w:sz w:val="16"/>
                <w:szCs w:val="16"/>
              </w:rPr>
              <w:t>178 131 457,19</w:t>
            </w:r>
          </w:p>
        </w:tc>
        <w:tc>
          <w:tcPr>
            <w:tcW w:w="1275" w:type="dxa"/>
            <w:shd w:val="clear" w:color="auto" w:fill="DBE5F1"/>
            <w:vAlign w:val="center"/>
          </w:tcPr>
          <w:p w:rsidR="00AD445B" w:rsidRPr="006D7925" w:rsidRDefault="00AD445B">
            <w:pPr>
              <w:jc w:val="right"/>
              <w:rPr>
                <w:sz w:val="16"/>
                <w:szCs w:val="16"/>
              </w:rPr>
            </w:pPr>
            <w:r w:rsidRPr="006D7925">
              <w:rPr>
                <w:sz w:val="16"/>
                <w:szCs w:val="16"/>
              </w:rPr>
              <w:t>72 064 739,14</w:t>
            </w:r>
          </w:p>
        </w:tc>
        <w:tc>
          <w:tcPr>
            <w:tcW w:w="1134" w:type="dxa"/>
            <w:shd w:val="clear" w:color="auto" w:fill="DBE5F1"/>
            <w:vAlign w:val="center"/>
          </w:tcPr>
          <w:p w:rsidR="00AD445B" w:rsidRPr="006D7925" w:rsidRDefault="00AD445B" w:rsidP="00DB292C">
            <w:pPr>
              <w:jc w:val="right"/>
              <w:rPr>
                <w:sz w:val="16"/>
                <w:szCs w:val="16"/>
              </w:rPr>
            </w:pPr>
            <w:r w:rsidRPr="006D7925">
              <w:rPr>
                <w:sz w:val="16"/>
                <w:szCs w:val="16"/>
              </w:rPr>
              <w:t>0,00</w:t>
            </w:r>
          </w:p>
        </w:tc>
        <w:tc>
          <w:tcPr>
            <w:tcW w:w="1247" w:type="dxa"/>
            <w:shd w:val="clear" w:color="auto" w:fill="DBE5F1"/>
            <w:vAlign w:val="center"/>
          </w:tcPr>
          <w:p w:rsidR="00AD445B" w:rsidRPr="006D7925" w:rsidRDefault="00AD445B">
            <w:pPr>
              <w:jc w:val="right"/>
              <w:rPr>
                <w:sz w:val="16"/>
                <w:szCs w:val="16"/>
              </w:rPr>
            </w:pPr>
            <w:r w:rsidRPr="006D7925">
              <w:rPr>
                <w:sz w:val="16"/>
                <w:szCs w:val="16"/>
              </w:rPr>
              <w:t>61 370 933,04</w:t>
            </w:r>
          </w:p>
        </w:tc>
        <w:tc>
          <w:tcPr>
            <w:tcW w:w="1183" w:type="dxa"/>
            <w:shd w:val="clear" w:color="auto" w:fill="DBE5F1"/>
            <w:vAlign w:val="center"/>
          </w:tcPr>
          <w:p w:rsidR="00AD445B" w:rsidRPr="006D7925" w:rsidRDefault="00AD445B">
            <w:pPr>
              <w:jc w:val="right"/>
              <w:rPr>
                <w:sz w:val="16"/>
                <w:szCs w:val="16"/>
              </w:rPr>
            </w:pPr>
            <w:r w:rsidRPr="006D7925">
              <w:rPr>
                <w:sz w:val="16"/>
                <w:szCs w:val="16"/>
              </w:rPr>
              <w:t>22 894 093,85</w:t>
            </w:r>
          </w:p>
        </w:tc>
        <w:tc>
          <w:tcPr>
            <w:tcW w:w="1345" w:type="dxa"/>
            <w:shd w:val="clear" w:color="auto" w:fill="DBE5F1"/>
            <w:vAlign w:val="center"/>
          </w:tcPr>
          <w:p w:rsidR="00AD445B" w:rsidRPr="006D7925" w:rsidRDefault="00AD445B">
            <w:pPr>
              <w:jc w:val="right"/>
              <w:rPr>
                <w:sz w:val="16"/>
                <w:szCs w:val="16"/>
              </w:rPr>
            </w:pPr>
            <w:r w:rsidRPr="006D7925">
              <w:rPr>
                <w:sz w:val="16"/>
                <w:szCs w:val="16"/>
              </w:rPr>
              <w:t>709 057,39</w:t>
            </w:r>
          </w:p>
        </w:tc>
      </w:tr>
      <w:tr w:rsidR="00AD445B" w:rsidRPr="006D7925" w:rsidTr="002E7995">
        <w:trPr>
          <w:trHeight w:val="284"/>
        </w:trPr>
        <w:tc>
          <w:tcPr>
            <w:tcW w:w="921" w:type="dxa"/>
            <w:shd w:val="clear" w:color="auto" w:fill="B8CCE4"/>
            <w:vAlign w:val="center"/>
            <w:hideMark/>
          </w:tcPr>
          <w:p w:rsidR="00AD445B" w:rsidRPr="006D7925" w:rsidRDefault="00AD445B" w:rsidP="00817548">
            <w:pPr>
              <w:jc w:val="center"/>
              <w:rPr>
                <w:b/>
                <w:bCs/>
                <w:sz w:val="16"/>
                <w:szCs w:val="16"/>
              </w:rPr>
            </w:pPr>
            <w:r w:rsidRPr="006D7925">
              <w:rPr>
                <w:b/>
                <w:bCs/>
                <w:sz w:val="16"/>
                <w:szCs w:val="16"/>
              </w:rPr>
              <w:t>Celkom</w:t>
            </w:r>
          </w:p>
        </w:tc>
        <w:tc>
          <w:tcPr>
            <w:tcW w:w="1134" w:type="dxa"/>
            <w:shd w:val="clear" w:color="auto" w:fill="B8CCE4"/>
            <w:vAlign w:val="center"/>
          </w:tcPr>
          <w:p w:rsidR="00AD445B" w:rsidRPr="006D7925" w:rsidRDefault="00AD445B" w:rsidP="00817548">
            <w:pPr>
              <w:jc w:val="right"/>
              <w:rPr>
                <w:b/>
                <w:bCs/>
                <w:sz w:val="16"/>
                <w:szCs w:val="16"/>
              </w:rPr>
            </w:pPr>
          </w:p>
        </w:tc>
        <w:tc>
          <w:tcPr>
            <w:tcW w:w="1276" w:type="dxa"/>
            <w:shd w:val="clear" w:color="auto" w:fill="B8CCE4"/>
            <w:vAlign w:val="center"/>
          </w:tcPr>
          <w:p w:rsidR="00AD445B" w:rsidRPr="006D7925" w:rsidRDefault="00AD445B">
            <w:pPr>
              <w:jc w:val="right"/>
              <w:rPr>
                <w:b/>
                <w:bCs/>
                <w:sz w:val="16"/>
                <w:szCs w:val="16"/>
              </w:rPr>
            </w:pPr>
            <w:r w:rsidRPr="006D7925">
              <w:rPr>
                <w:b/>
                <w:bCs/>
                <w:sz w:val="16"/>
                <w:szCs w:val="16"/>
              </w:rPr>
              <w:t>505 073 080,86</w:t>
            </w:r>
          </w:p>
        </w:tc>
        <w:tc>
          <w:tcPr>
            <w:tcW w:w="1275" w:type="dxa"/>
            <w:shd w:val="clear" w:color="auto" w:fill="B8CCE4"/>
            <w:vAlign w:val="center"/>
          </w:tcPr>
          <w:p w:rsidR="00AD445B" w:rsidRPr="006D7925" w:rsidRDefault="00AD445B">
            <w:pPr>
              <w:jc w:val="right"/>
              <w:rPr>
                <w:b/>
                <w:bCs/>
                <w:sz w:val="16"/>
                <w:szCs w:val="16"/>
              </w:rPr>
            </w:pPr>
            <w:r w:rsidRPr="006D7925">
              <w:rPr>
                <w:b/>
                <w:bCs/>
                <w:sz w:val="16"/>
                <w:szCs w:val="16"/>
              </w:rPr>
              <w:t>229 997 803,68</w:t>
            </w:r>
          </w:p>
        </w:tc>
        <w:tc>
          <w:tcPr>
            <w:tcW w:w="1134" w:type="dxa"/>
            <w:shd w:val="clear" w:color="auto" w:fill="B8CCE4"/>
            <w:vAlign w:val="center"/>
          </w:tcPr>
          <w:p w:rsidR="00AD445B" w:rsidRPr="006D7925" w:rsidRDefault="00AD445B" w:rsidP="00817548">
            <w:pPr>
              <w:jc w:val="right"/>
              <w:rPr>
                <w:b/>
                <w:bCs/>
                <w:sz w:val="16"/>
                <w:szCs w:val="16"/>
              </w:rPr>
            </w:pPr>
            <w:r w:rsidRPr="006D7925">
              <w:rPr>
                <w:b/>
                <w:bCs/>
                <w:sz w:val="16"/>
                <w:szCs w:val="16"/>
              </w:rPr>
              <w:t>0,00</w:t>
            </w:r>
          </w:p>
        </w:tc>
        <w:tc>
          <w:tcPr>
            <w:tcW w:w="1247" w:type="dxa"/>
            <w:shd w:val="clear" w:color="auto" w:fill="B8CCE4"/>
            <w:vAlign w:val="center"/>
          </w:tcPr>
          <w:p w:rsidR="00AD445B" w:rsidRPr="006D7925" w:rsidRDefault="00AD445B">
            <w:pPr>
              <w:jc w:val="right"/>
              <w:rPr>
                <w:b/>
                <w:bCs/>
                <w:sz w:val="16"/>
                <w:szCs w:val="16"/>
              </w:rPr>
            </w:pPr>
            <w:r w:rsidRPr="006D7925">
              <w:rPr>
                <w:b/>
                <w:bCs/>
                <w:sz w:val="16"/>
                <w:szCs w:val="16"/>
              </w:rPr>
              <w:t>191 469 159,34</w:t>
            </w:r>
          </w:p>
        </w:tc>
        <w:tc>
          <w:tcPr>
            <w:tcW w:w="1183" w:type="dxa"/>
            <w:shd w:val="clear" w:color="auto" w:fill="B8CCE4"/>
            <w:vAlign w:val="center"/>
          </w:tcPr>
          <w:p w:rsidR="00AD445B" w:rsidRPr="006D7925" w:rsidRDefault="00AD445B">
            <w:pPr>
              <w:jc w:val="center"/>
              <w:rPr>
                <w:b/>
                <w:bCs/>
                <w:sz w:val="16"/>
                <w:szCs w:val="16"/>
              </w:rPr>
            </w:pPr>
            <w:r w:rsidRPr="006D7925">
              <w:rPr>
                <w:b/>
                <w:bCs/>
                <w:sz w:val="16"/>
                <w:szCs w:val="16"/>
              </w:rPr>
              <w:t>102 013 124,97</w:t>
            </w:r>
          </w:p>
        </w:tc>
        <w:tc>
          <w:tcPr>
            <w:tcW w:w="1345" w:type="dxa"/>
            <w:shd w:val="clear" w:color="auto" w:fill="B8CCE4"/>
            <w:vAlign w:val="center"/>
          </w:tcPr>
          <w:p w:rsidR="00AD445B" w:rsidRPr="006D7925" w:rsidRDefault="00AD445B">
            <w:pPr>
              <w:jc w:val="right"/>
              <w:rPr>
                <w:b/>
                <w:bCs/>
                <w:sz w:val="16"/>
                <w:szCs w:val="16"/>
              </w:rPr>
            </w:pPr>
            <w:r w:rsidRPr="006D7925">
              <w:rPr>
                <w:b/>
                <w:bCs/>
                <w:sz w:val="16"/>
                <w:szCs w:val="16"/>
              </w:rPr>
              <w:t>15 535 137,17</w:t>
            </w:r>
          </w:p>
        </w:tc>
      </w:tr>
    </w:tbl>
    <w:p w:rsidR="00CF1212" w:rsidRPr="006D7925" w:rsidRDefault="00817548" w:rsidP="00817548">
      <w:pPr>
        <w:jc w:val="both"/>
        <w:rPr>
          <w:rFonts w:eastAsia="EUAlbertina-Regular-Identity-H" w:cs="Arial"/>
          <w:sz w:val="20"/>
          <w:szCs w:val="20"/>
        </w:rPr>
      </w:pPr>
      <w:r w:rsidRPr="006D7925">
        <w:rPr>
          <w:rFonts w:eastAsia="EUAlbertina-Regular-Identity-H" w:cs="Arial"/>
          <w:sz w:val="20"/>
          <w:szCs w:val="20"/>
        </w:rPr>
        <w:t>Zdroj: ITMS, SORO</w:t>
      </w:r>
    </w:p>
    <w:p w:rsidR="006C4D34" w:rsidRPr="006D7925" w:rsidRDefault="00692B9F" w:rsidP="006C4D34">
      <w:pPr>
        <w:spacing w:before="120"/>
        <w:jc w:val="both"/>
        <w:rPr>
          <w:rFonts w:eastAsia="EUAlbertina-Regular-Identity-H" w:cs="Arial"/>
        </w:rPr>
      </w:pPr>
      <w:r w:rsidRPr="006D7925">
        <w:rPr>
          <w:rFonts w:eastAsia="EUAlbertina-Regular-Identity-H" w:cs="Arial"/>
        </w:rPr>
        <w:t xml:space="preserve">Tabuľka č. </w:t>
      </w:r>
      <w:r w:rsidR="00672499">
        <w:rPr>
          <w:rFonts w:eastAsia="EUAlbertina-Regular-Identity-H" w:cs="Arial"/>
        </w:rPr>
        <w:t>4</w:t>
      </w:r>
      <w:r w:rsidR="00496B95">
        <w:rPr>
          <w:rFonts w:eastAsia="EUAlbertina-Regular-Identity-H" w:cs="Arial"/>
        </w:rPr>
        <w:t>7</w:t>
      </w:r>
      <w:r w:rsidR="006C4D34" w:rsidRPr="006D7925">
        <w:rPr>
          <w:rFonts w:eastAsia="EUAlbertina-Regular-Identity-H" w:cs="Arial"/>
        </w:rPr>
        <w:t>: Stav implementácie národn</w:t>
      </w:r>
      <w:r w:rsidR="00A86292" w:rsidRPr="006D7925">
        <w:rPr>
          <w:rFonts w:eastAsia="EUAlbertina-Regular-Identity-H" w:cs="Arial"/>
        </w:rPr>
        <w:t>ého projektu</w:t>
      </w:r>
      <w:r w:rsidR="006C4D34" w:rsidRPr="006D7925">
        <w:rPr>
          <w:rFonts w:eastAsia="EUAlbertina-Regular-Identity-H" w:cs="Arial"/>
        </w:rPr>
        <w:t xml:space="preserve"> </w:t>
      </w:r>
      <w:r w:rsidR="00A86292" w:rsidRPr="006D7925">
        <w:rPr>
          <w:rFonts w:eastAsia="EUAlbertina-Regular-Identity-H" w:cs="Arial"/>
        </w:rPr>
        <w:t>„</w:t>
      </w:r>
      <w:r w:rsidR="00A86292" w:rsidRPr="006D7925">
        <w:rPr>
          <w:rFonts w:cs="Arial"/>
        </w:rPr>
        <w:t>Podpora osvety a poradenstva v rámci efektívneho využívania energie a využívania OZE, vrátane zvýšenia informovanosti širokej verejnosti“</w:t>
      </w:r>
      <w:r w:rsidR="00A86292" w:rsidRPr="006D7925">
        <w:rPr>
          <w:rFonts w:eastAsia="EUAlbertina-Regular-Identity-H" w:cs="Arial"/>
        </w:rPr>
        <w:t xml:space="preserve"> </w:t>
      </w:r>
      <w:r w:rsidR="006C4D34" w:rsidRPr="006D7925">
        <w:rPr>
          <w:rFonts w:eastAsia="EUAlbertina-Regular-Identity-H" w:cs="Arial"/>
        </w:rPr>
        <w:t>k 31. 12. 20</w:t>
      </w:r>
      <w:r w:rsidR="00B81351" w:rsidRPr="006D7925">
        <w:rPr>
          <w:rFonts w:eastAsia="EUAlbertina-Regular-Identity-H" w:cs="Arial"/>
        </w:rPr>
        <w:t>1</w:t>
      </w:r>
      <w:r w:rsidR="0091186E" w:rsidRPr="006D7925">
        <w:rPr>
          <w:rFonts w:eastAsia="EUAlbertina-Regular-Identity-H" w:cs="Arial"/>
        </w:rPr>
        <w:t>4</w:t>
      </w:r>
    </w:p>
    <w:tbl>
      <w:tblPr>
        <w:tblW w:w="9468"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2628"/>
        <w:gridCol w:w="6840"/>
      </w:tblGrid>
      <w:tr w:rsidR="00463098" w:rsidRPr="006D7925" w:rsidTr="002E7995">
        <w:trPr>
          <w:trHeight w:val="298"/>
        </w:trPr>
        <w:tc>
          <w:tcPr>
            <w:tcW w:w="2628" w:type="dxa"/>
            <w:shd w:val="clear" w:color="auto" w:fill="B8CCE4"/>
            <w:vAlign w:val="center"/>
          </w:tcPr>
          <w:p w:rsidR="009E19E2" w:rsidRPr="006D7925" w:rsidRDefault="009E19E2" w:rsidP="006A74C8">
            <w:pPr>
              <w:rPr>
                <w:bCs/>
                <w:iCs/>
                <w:sz w:val="18"/>
                <w:szCs w:val="18"/>
              </w:rPr>
            </w:pPr>
            <w:r w:rsidRPr="006D7925">
              <w:rPr>
                <w:bCs/>
                <w:iCs/>
                <w:sz w:val="18"/>
                <w:szCs w:val="18"/>
              </w:rPr>
              <w:t>Názov projektu:</w:t>
            </w:r>
          </w:p>
        </w:tc>
        <w:tc>
          <w:tcPr>
            <w:tcW w:w="6840" w:type="dxa"/>
            <w:shd w:val="clear" w:color="auto" w:fill="DBE5F1"/>
          </w:tcPr>
          <w:p w:rsidR="009E19E2" w:rsidRPr="006D7925" w:rsidRDefault="009E19E2" w:rsidP="005E613D">
            <w:pPr>
              <w:jc w:val="both"/>
              <w:rPr>
                <w:rFonts w:cs="Arial"/>
                <w:sz w:val="18"/>
                <w:szCs w:val="18"/>
              </w:rPr>
            </w:pPr>
            <w:r w:rsidRPr="006D7925">
              <w:rPr>
                <w:rFonts w:cs="Arial"/>
                <w:sz w:val="18"/>
                <w:szCs w:val="18"/>
              </w:rPr>
              <w:t>Podpora osvety a poradenstva v rámci efektívneho využívania energie a využívania OZE, vrátane zvýšenia informovanosti širokej verejnosti</w:t>
            </w:r>
          </w:p>
        </w:tc>
      </w:tr>
      <w:tr w:rsidR="00463098" w:rsidRPr="006D7925" w:rsidTr="002E7995">
        <w:trPr>
          <w:trHeight w:val="113"/>
        </w:trPr>
        <w:tc>
          <w:tcPr>
            <w:tcW w:w="2628" w:type="dxa"/>
            <w:shd w:val="clear" w:color="auto" w:fill="B8CCE4"/>
            <w:vAlign w:val="center"/>
          </w:tcPr>
          <w:p w:rsidR="009E19E2" w:rsidRPr="006D7925" w:rsidRDefault="00E74DBE" w:rsidP="006A74C8">
            <w:pPr>
              <w:rPr>
                <w:bCs/>
                <w:iCs/>
                <w:sz w:val="18"/>
                <w:szCs w:val="18"/>
              </w:rPr>
            </w:pPr>
            <w:r w:rsidRPr="006D7925">
              <w:rPr>
                <w:bCs/>
                <w:iCs/>
                <w:sz w:val="18"/>
                <w:szCs w:val="18"/>
              </w:rPr>
              <w:t>Opatrenie:</w:t>
            </w:r>
          </w:p>
        </w:tc>
        <w:tc>
          <w:tcPr>
            <w:tcW w:w="6840" w:type="dxa"/>
            <w:shd w:val="clear" w:color="auto" w:fill="DBE5F1"/>
          </w:tcPr>
          <w:p w:rsidR="009E19E2" w:rsidRPr="006D7925" w:rsidRDefault="00E74DBE" w:rsidP="005E613D">
            <w:pPr>
              <w:jc w:val="both"/>
              <w:rPr>
                <w:sz w:val="18"/>
                <w:szCs w:val="18"/>
              </w:rPr>
            </w:pPr>
            <w:r w:rsidRPr="006D7925">
              <w:rPr>
                <w:bCs/>
                <w:sz w:val="18"/>
                <w:szCs w:val="18"/>
              </w:rPr>
              <w:t>2.2 - Budovanie a modernizácia verejného osvetlenia pre mestá a obce a poskytovanie poradenstva v oblasti energetiky</w:t>
            </w:r>
          </w:p>
        </w:tc>
      </w:tr>
      <w:tr w:rsidR="00463098" w:rsidRPr="006D7925" w:rsidTr="002E7995">
        <w:trPr>
          <w:trHeight w:val="113"/>
        </w:trPr>
        <w:tc>
          <w:tcPr>
            <w:tcW w:w="2628" w:type="dxa"/>
            <w:shd w:val="clear" w:color="auto" w:fill="B8CCE4"/>
            <w:vAlign w:val="center"/>
          </w:tcPr>
          <w:p w:rsidR="00E74DBE" w:rsidRPr="006D7925" w:rsidRDefault="00E74DBE" w:rsidP="006A74C8">
            <w:pPr>
              <w:rPr>
                <w:bCs/>
                <w:iCs/>
                <w:sz w:val="18"/>
                <w:szCs w:val="18"/>
              </w:rPr>
            </w:pPr>
            <w:r w:rsidRPr="006D7925">
              <w:rPr>
                <w:bCs/>
                <w:iCs/>
                <w:sz w:val="18"/>
                <w:szCs w:val="18"/>
              </w:rPr>
              <w:t xml:space="preserve">Prijímateľ: </w:t>
            </w:r>
          </w:p>
        </w:tc>
        <w:tc>
          <w:tcPr>
            <w:tcW w:w="6840" w:type="dxa"/>
            <w:shd w:val="clear" w:color="auto" w:fill="DBE5F1"/>
          </w:tcPr>
          <w:p w:rsidR="00E74DBE" w:rsidRPr="006D7925" w:rsidRDefault="0091186E" w:rsidP="00A9394D">
            <w:pPr>
              <w:jc w:val="both"/>
              <w:rPr>
                <w:rFonts w:cs="Arial"/>
                <w:sz w:val="18"/>
                <w:szCs w:val="18"/>
              </w:rPr>
            </w:pPr>
            <w:r w:rsidRPr="006D7925">
              <w:rPr>
                <w:rFonts w:cs="Arial"/>
                <w:sz w:val="18"/>
                <w:szCs w:val="18"/>
              </w:rPr>
              <w:t>SIEA</w:t>
            </w:r>
            <w:r w:rsidR="00224095" w:rsidRPr="006D7925">
              <w:rPr>
                <w:rFonts w:cs="Arial"/>
                <w:sz w:val="18"/>
                <w:szCs w:val="18"/>
              </w:rPr>
              <w:t xml:space="preserve"> - </w:t>
            </w:r>
            <w:r w:rsidR="00224095" w:rsidRPr="006D7925">
              <w:rPr>
                <w:rStyle w:val="Odkaznakomentr"/>
                <w:sz w:val="18"/>
                <w:szCs w:val="18"/>
              </w:rPr>
              <w:t>odbor komunikácie</w:t>
            </w:r>
          </w:p>
        </w:tc>
      </w:tr>
      <w:tr w:rsidR="00463098" w:rsidRPr="006D7925" w:rsidTr="002E7995">
        <w:trPr>
          <w:trHeight w:val="113"/>
        </w:trPr>
        <w:tc>
          <w:tcPr>
            <w:tcW w:w="2628" w:type="dxa"/>
            <w:shd w:val="clear" w:color="auto" w:fill="B8CCE4"/>
            <w:vAlign w:val="center"/>
          </w:tcPr>
          <w:p w:rsidR="00E74DBE" w:rsidRPr="006D7925" w:rsidRDefault="00E74DBE" w:rsidP="006A74C8">
            <w:pPr>
              <w:rPr>
                <w:bCs/>
                <w:iCs/>
                <w:sz w:val="18"/>
                <w:szCs w:val="18"/>
              </w:rPr>
            </w:pPr>
            <w:r w:rsidRPr="006D7925">
              <w:rPr>
                <w:bCs/>
                <w:iCs/>
                <w:sz w:val="18"/>
                <w:szCs w:val="18"/>
              </w:rPr>
              <w:t xml:space="preserve">Rozpočet v </w:t>
            </w:r>
            <w:r w:rsidR="00B269FE" w:rsidRPr="006D7925">
              <w:rPr>
                <w:bCs/>
                <w:iCs/>
                <w:sz w:val="18"/>
                <w:szCs w:val="18"/>
              </w:rPr>
              <w:t>EUR</w:t>
            </w:r>
            <w:r w:rsidRPr="006D7925">
              <w:rPr>
                <w:bCs/>
                <w:iCs/>
                <w:sz w:val="18"/>
                <w:szCs w:val="18"/>
              </w:rPr>
              <w:t>:</w:t>
            </w:r>
          </w:p>
        </w:tc>
        <w:tc>
          <w:tcPr>
            <w:tcW w:w="6840" w:type="dxa"/>
            <w:shd w:val="clear" w:color="auto" w:fill="DBE5F1"/>
          </w:tcPr>
          <w:p w:rsidR="00E74DBE" w:rsidRPr="006D7925" w:rsidRDefault="00E74DBE" w:rsidP="00A9394D">
            <w:pPr>
              <w:keepNext/>
              <w:jc w:val="both"/>
              <w:outlineLvl w:val="2"/>
              <w:rPr>
                <w:bCs/>
                <w:iCs/>
                <w:sz w:val="18"/>
                <w:szCs w:val="18"/>
              </w:rPr>
            </w:pPr>
            <w:bookmarkStart w:id="251" w:name="_Toc322693869"/>
            <w:bookmarkStart w:id="252" w:name="_Toc324312394"/>
            <w:bookmarkStart w:id="253" w:name="_Toc324923577"/>
            <w:bookmarkStart w:id="254" w:name="_Toc325116034"/>
            <w:bookmarkStart w:id="255" w:name="_Toc326050967"/>
            <w:bookmarkStart w:id="256" w:name="_Toc348706621"/>
            <w:bookmarkStart w:id="257" w:name="_Toc348707661"/>
            <w:bookmarkStart w:id="258" w:name="_Toc349732313"/>
            <w:bookmarkStart w:id="259" w:name="_Toc352238219"/>
            <w:bookmarkStart w:id="260" w:name="_Toc356407411"/>
            <w:bookmarkStart w:id="261" w:name="_Toc357609972"/>
            <w:bookmarkStart w:id="262" w:name="_Toc386736805"/>
            <w:bookmarkStart w:id="263" w:name="_Toc417755118"/>
            <w:bookmarkStart w:id="264" w:name="_Toc419111754"/>
            <w:bookmarkStart w:id="265" w:name="_Toc420499005"/>
            <w:r w:rsidRPr="006D7925">
              <w:rPr>
                <w:bCs/>
                <w:iCs/>
                <w:sz w:val="18"/>
                <w:szCs w:val="18"/>
              </w:rPr>
              <w:t>7 346 196,09</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tc>
      </w:tr>
      <w:tr w:rsidR="00463098" w:rsidRPr="006D7925" w:rsidTr="002E7995">
        <w:trPr>
          <w:trHeight w:val="113"/>
        </w:trPr>
        <w:tc>
          <w:tcPr>
            <w:tcW w:w="2628" w:type="dxa"/>
            <w:shd w:val="clear" w:color="auto" w:fill="B8CCE4"/>
            <w:vAlign w:val="center"/>
          </w:tcPr>
          <w:p w:rsidR="00E74DBE" w:rsidRPr="006D7925" w:rsidRDefault="00E74DBE" w:rsidP="006A74C8">
            <w:pPr>
              <w:rPr>
                <w:bCs/>
                <w:iCs/>
                <w:sz w:val="18"/>
                <w:szCs w:val="18"/>
              </w:rPr>
            </w:pPr>
            <w:r w:rsidRPr="006D7925">
              <w:rPr>
                <w:bCs/>
                <w:iCs/>
                <w:sz w:val="18"/>
                <w:szCs w:val="18"/>
              </w:rPr>
              <w:t>Obdobie realizácie projektu:</w:t>
            </w:r>
          </w:p>
        </w:tc>
        <w:tc>
          <w:tcPr>
            <w:tcW w:w="6840" w:type="dxa"/>
            <w:shd w:val="clear" w:color="auto" w:fill="DBE5F1"/>
          </w:tcPr>
          <w:p w:rsidR="00E74DBE" w:rsidRPr="006D7925" w:rsidRDefault="00E74DBE" w:rsidP="00A9394D">
            <w:pPr>
              <w:jc w:val="both"/>
              <w:rPr>
                <w:rFonts w:cs="Arial"/>
                <w:sz w:val="18"/>
                <w:szCs w:val="18"/>
              </w:rPr>
            </w:pPr>
            <w:r w:rsidRPr="006D7925">
              <w:rPr>
                <w:rFonts w:cs="Arial"/>
                <w:sz w:val="18"/>
                <w:szCs w:val="18"/>
              </w:rPr>
              <w:t>10/2008 - 12/2015</w:t>
            </w:r>
          </w:p>
        </w:tc>
      </w:tr>
      <w:tr w:rsidR="00463098" w:rsidRPr="006D7925" w:rsidTr="002E7995">
        <w:trPr>
          <w:trHeight w:val="113"/>
        </w:trPr>
        <w:tc>
          <w:tcPr>
            <w:tcW w:w="2628" w:type="dxa"/>
            <w:shd w:val="clear" w:color="auto" w:fill="B8CCE4"/>
            <w:vAlign w:val="center"/>
          </w:tcPr>
          <w:p w:rsidR="00E74DBE" w:rsidRPr="006D7925" w:rsidRDefault="00E74DBE" w:rsidP="006A74C8">
            <w:pPr>
              <w:rPr>
                <w:bCs/>
                <w:iCs/>
                <w:sz w:val="18"/>
                <w:szCs w:val="18"/>
              </w:rPr>
            </w:pPr>
            <w:r w:rsidRPr="006D7925">
              <w:rPr>
                <w:bCs/>
                <w:iCs/>
                <w:sz w:val="18"/>
                <w:szCs w:val="18"/>
              </w:rPr>
              <w:t xml:space="preserve">Východisko z národnej/regionálnej politiky: </w:t>
            </w:r>
          </w:p>
        </w:tc>
        <w:tc>
          <w:tcPr>
            <w:tcW w:w="6840" w:type="dxa"/>
            <w:shd w:val="clear" w:color="auto" w:fill="DBE5F1"/>
          </w:tcPr>
          <w:p w:rsidR="00E74DBE" w:rsidRPr="006D7925" w:rsidRDefault="00E74DBE" w:rsidP="00E74DBE">
            <w:pPr>
              <w:autoSpaceDE w:val="0"/>
              <w:autoSpaceDN w:val="0"/>
              <w:adjustRightInd w:val="0"/>
              <w:rPr>
                <w:rFonts w:cs="Arial"/>
                <w:sz w:val="18"/>
                <w:szCs w:val="18"/>
              </w:rPr>
            </w:pPr>
            <w:r w:rsidRPr="006D7925">
              <w:rPr>
                <w:rFonts w:cs="Arial"/>
                <w:bCs/>
                <w:sz w:val="18"/>
                <w:szCs w:val="18"/>
              </w:rPr>
              <w:t>Príspevok k naplneniu strategických cieľov Národnej stratégie trvalo udržateľného rozvoja a to cieľov: „Zníženie energetickej a surovinovej náročnosti a zvýšenie efektívnosti hospodárstva SR a „Zníženie podielu využívania neobnoviteľných prírodných zdrojov pri racionálnom využívaní obnoviteľných zdrojov“</w:t>
            </w:r>
            <w:r w:rsidR="008A5487" w:rsidRPr="006D7925">
              <w:rPr>
                <w:rFonts w:cs="Arial"/>
                <w:bCs/>
                <w:sz w:val="18"/>
                <w:szCs w:val="18"/>
              </w:rPr>
              <w:t>.</w:t>
            </w:r>
          </w:p>
        </w:tc>
      </w:tr>
      <w:tr w:rsidR="00463098" w:rsidRPr="006D7925" w:rsidTr="002E7995">
        <w:trPr>
          <w:trHeight w:val="113"/>
        </w:trPr>
        <w:tc>
          <w:tcPr>
            <w:tcW w:w="2628" w:type="dxa"/>
            <w:shd w:val="clear" w:color="auto" w:fill="B8CCE4"/>
            <w:vAlign w:val="center"/>
          </w:tcPr>
          <w:p w:rsidR="00E74DBE" w:rsidRPr="006D7925" w:rsidRDefault="00E74DBE" w:rsidP="006A74C8">
            <w:pPr>
              <w:rPr>
                <w:bCs/>
                <w:iCs/>
                <w:sz w:val="18"/>
                <w:szCs w:val="18"/>
              </w:rPr>
            </w:pPr>
            <w:r w:rsidRPr="006D7925">
              <w:rPr>
                <w:bCs/>
                <w:iCs/>
                <w:sz w:val="18"/>
                <w:szCs w:val="18"/>
              </w:rPr>
              <w:t>Cieľ projektu:</w:t>
            </w:r>
          </w:p>
        </w:tc>
        <w:tc>
          <w:tcPr>
            <w:tcW w:w="6840" w:type="dxa"/>
            <w:shd w:val="clear" w:color="auto" w:fill="DBE5F1"/>
          </w:tcPr>
          <w:p w:rsidR="00E74DBE" w:rsidRPr="006D7925" w:rsidRDefault="00E74DBE" w:rsidP="005E613D">
            <w:pPr>
              <w:jc w:val="both"/>
              <w:rPr>
                <w:rFonts w:cs="Arial"/>
                <w:sz w:val="18"/>
                <w:szCs w:val="18"/>
              </w:rPr>
            </w:pPr>
            <w:r w:rsidRPr="006D7925">
              <w:rPr>
                <w:rFonts w:cs="Arial"/>
                <w:sz w:val="18"/>
                <w:szCs w:val="18"/>
              </w:rPr>
              <w:t>Podpora poradenstva o možnostiach úspor energie pre širokú podnikateľskú obec a verejnosť k zvýšeniu povedomia o energetickej efektívnosti</w:t>
            </w:r>
            <w:r w:rsidR="008A5487" w:rsidRPr="006D7925">
              <w:rPr>
                <w:rFonts w:cs="Arial"/>
                <w:sz w:val="18"/>
                <w:szCs w:val="18"/>
              </w:rPr>
              <w:t>.</w:t>
            </w:r>
          </w:p>
        </w:tc>
      </w:tr>
      <w:tr w:rsidR="00463098" w:rsidRPr="006D7925" w:rsidTr="002E7995">
        <w:trPr>
          <w:trHeight w:val="113"/>
        </w:trPr>
        <w:tc>
          <w:tcPr>
            <w:tcW w:w="2628" w:type="dxa"/>
            <w:shd w:val="clear" w:color="auto" w:fill="B8CCE4"/>
            <w:vAlign w:val="center"/>
          </w:tcPr>
          <w:p w:rsidR="00E74DBE" w:rsidRPr="006D7925" w:rsidRDefault="00E74DBE" w:rsidP="006A74C8">
            <w:pPr>
              <w:rPr>
                <w:bCs/>
                <w:iCs/>
                <w:sz w:val="18"/>
                <w:szCs w:val="18"/>
              </w:rPr>
            </w:pPr>
            <w:r w:rsidRPr="006D7925">
              <w:rPr>
                <w:bCs/>
                <w:iCs/>
                <w:sz w:val="18"/>
                <w:szCs w:val="18"/>
              </w:rPr>
              <w:lastRenderedPageBreak/>
              <w:t>Realizované aktivity:</w:t>
            </w:r>
          </w:p>
        </w:tc>
        <w:tc>
          <w:tcPr>
            <w:tcW w:w="6840" w:type="dxa"/>
            <w:shd w:val="clear" w:color="auto" w:fill="DBE5F1"/>
          </w:tcPr>
          <w:p w:rsidR="005535D1" w:rsidRPr="006D7925" w:rsidRDefault="005535D1" w:rsidP="005535D1">
            <w:pPr>
              <w:jc w:val="both"/>
              <w:rPr>
                <w:rStyle w:val="Odkaznakomentr"/>
                <w:sz w:val="18"/>
                <w:szCs w:val="18"/>
              </w:rPr>
            </w:pPr>
            <w:r w:rsidRPr="006D7925">
              <w:rPr>
                <w:rStyle w:val="Odkaznakomentr"/>
                <w:sz w:val="18"/>
                <w:szCs w:val="18"/>
              </w:rPr>
              <w:t>Tlačená propagácia a edičná činnos</w:t>
            </w:r>
            <w:r w:rsidR="00224095" w:rsidRPr="006D7925">
              <w:rPr>
                <w:rStyle w:val="Odkaznakomentr"/>
                <w:sz w:val="18"/>
                <w:szCs w:val="18"/>
              </w:rPr>
              <w:t>ť</w:t>
            </w:r>
          </w:p>
          <w:p w:rsidR="005535D1" w:rsidRPr="006D7925" w:rsidRDefault="005535D1" w:rsidP="005535D1">
            <w:pPr>
              <w:jc w:val="both"/>
              <w:rPr>
                <w:sz w:val="18"/>
                <w:szCs w:val="18"/>
              </w:rPr>
            </w:pPr>
            <w:r w:rsidRPr="006D7925">
              <w:rPr>
                <w:sz w:val="18"/>
                <w:szCs w:val="18"/>
              </w:rPr>
              <w:t>Bezplatné p</w:t>
            </w:r>
            <w:r w:rsidR="00224095" w:rsidRPr="006D7925">
              <w:rPr>
                <w:sz w:val="18"/>
                <w:szCs w:val="18"/>
              </w:rPr>
              <w:t>oradenstvo v externom prostredí</w:t>
            </w:r>
          </w:p>
          <w:p w:rsidR="005535D1" w:rsidRPr="006D7925" w:rsidRDefault="00224095" w:rsidP="005535D1">
            <w:pPr>
              <w:jc w:val="both"/>
              <w:rPr>
                <w:sz w:val="18"/>
                <w:szCs w:val="18"/>
              </w:rPr>
            </w:pPr>
            <w:r w:rsidRPr="006D7925">
              <w:rPr>
                <w:sz w:val="18"/>
                <w:szCs w:val="18"/>
              </w:rPr>
              <w:t>Prieskum trhu</w:t>
            </w:r>
            <w:r w:rsidR="00817548" w:rsidRPr="006D7925">
              <w:rPr>
                <w:sz w:val="18"/>
                <w:szCs w:val="18"/>
              </w:rPr>
              <w:t xml:space="preserve"> (do decembra 2011)</w:t>
            </w:r>
          </w:p>
          <w:p w:rsidR="005535D1" w:rsidRPr="006D7925" w:rsidRDefault="00224095" w:rsidP="005535D1">
            <w:pPr>
              <w:jc w:val="both"/>
              <w:rPr>
                <w:sz w:val="18"/>
                <w:szCs w:val="18"/>
              </w:rPr>
            </w:pPr>
            <w:r w:rsidRPr="006D7925">
              <w:rPr>
                <w:sz w:val="18"/>
                <w:szCs w:val="18"/>
              </w:rPr>
              <w:t>Web stránka</w:t>
            </w:r>
          </w:p>
          <w:p w:rsidR="005535D1" w:rsidRPr="006D7925" w:rsidRDefault="00224095" w:rsidP="005535D1">
            <w:pPr>
              <w:jc w:val="both"/>
              <w:rPr>
                <w:sz w:val="18"/>
                <w:szCs w:val="18"/>
              </w:rPr>
            </w:pPr>
            <w:r w:rsidRPr="006D7925">
              <w:rPr>
                <w:sz w:val="18"/>
                <w:szCs w:val="18"/>
              </w:rPr>
              <w:t>Propagácia projektu</w:t>
            </w:r>
          </w:p>
          <w:p w:rsidR="00E74DBE" w:rsidRPr="006D7925" w:rsidRDefault="005535D1" w:rsidP="00224095">
            <w:pPr>
              <w:jc w:val="both"/>
              <w:rPr>
                <w:rFonts w:cs="Arial"/>
                <w:sz w:val="18"/>
                <w:szCs w:val="18"/>
              </w:rPr>
            </w:pPr>
            <w:r w:rsidRPr="006D7925">
              <w:rPr>
                <w:sz w:val="18"/>
                <w:szCs w:val="18"/>
              </w:rPr>
              <w:t>Bezplatné p</w:t>
            </w:r>
            <w:r w:rsidR="00224095" w:rsidRPr="006D7925">
              <w:rPr>
                <w:sz w:val="18"/>
                <w:szCs w:val="18"/>
              </w:rPr>
              <w:t>oradenstvo v internom prostredí</w:t>
            </w:r>
          </w:p>
        </w:tc>
      </w:tr>
      <w:tr w:rsidR="00463098" w:rsidRPr="006D7925" w:rsidTr="002E7995">
        <w:trPr>
          <w:trHeight w:val="292"/>
        </w:trPr>
        <w:tc>
          <w:tcPr>
            <w:tcW w:w="2628" w:type="dxa"/>
            <w:shd w:val="clear" w:color="auto" w:fill="B8CCE4"/>
            <w:vAlign w:val="center"/>
          </w:tcPr>
          <w:p w:rsidR="00001B6F" w:rsidRPr="006D7925" w:rsidRDefault="00E74DBE" w:rsidP="006A74C8">
            <w:pPr>
              <w:rPr>
                <w:bCs/>
                <w:iCs/>
                <w:sz w:val="18"/>
                <w:szCs w:val="18"/>
              </w:rPr>
            </w:pPr>
            <w:r w:rsidRPr="006D7925">
              <w:rPr>
                <w:bCs/>
                <w:iCs/>
                <w:sz w:val="18"/>
                <w:szCs w:val="18"/>
              </w:rPr>
              <w:t xml:space="preserve">Finančná realizácia/čerpanie </w:t>
            </w:r>
          </w:p>
          <w:p w:rsidR="00E74DBE" w:rsidRPr="006D7925" w:rsidRDefault="00E74DBE" w:rsidP="006A74C8">
            <w:pPr>
              <w:rPr>
                <w:bCs/>
                <w:iCs/>
                <w:sz w:val="18"/>
                <w:szCs w:val="18"/>
              </w:rPr>
            </w:pPr>
            <w:r w:rsidRPr="006D7925">
              <w:rPr>
                <w:bCs/>
                <w:iCs/>
                <w:sz w:val="18"/>
                <w:szCs w:val="18"/>
              </w:rPr>
              <w:t xml:space="preserve">v </w:t>
            </w:r>
            <w:r w:rsidR="00B269FE" w:rsidRPr="006D7925">
              <w:rPr>
                <w:bCs/>
                <w:iCs/>
                <w:sz w:val="18"/>
                <w:szCs w:val="18"/>
              </w:rPr>
              <w:t>EUR</w:t>
            </w:r>
            <w:r w:rsidRPr="006D7925">
              <w:rPr>
                <w:bCs/>
                <w:iCs/>
                <w:sz w:val="18"/>
                <w:szCs w:val="18"/>
              </w:rPr>
              <w:t xml:space="preserve"> kumulatívne od začiatku programového obdobia:</w:t>
            </w:r>
          </w:p>
        </w:tc>
        <w:tc>
          <w:tcPr>
            <w:tcW w:w="6840" w:type="dxa"/>
            <w:shd w:val="clear" w:color="auto" w:fill="DBE5F1"/>
            <w:vAlign w:val="center"/>
          </w:tcPr>
          <w:p w:rsidR="00E74DBE" w:rsidRPr="006D7925" w:rsidRDefault="0091186E" w:rsidP="00001B6F">
            <w:pPr>
              <w:jc w:val="both"/>
              <w:rPr>
                <w:rFonts w:ascii="Calibri" w:hAnsi="Calibri"/>
                <w:sz w:val="22"/>
                <w:szCs w:val="22"/>
              </w:rPr>
            </w:pPr>
            <w:r w:rsidRPr="006D7925">
              <w:rPr>
                <w:rFonts w:cs="Arial"/>
                <w:sz w:val="18"/>
                <w:szCs w:val="18"/>
              </w:rPr>
              <w:t>3 826 706,60</w:t>
            </w:r>
          </w:p>
        </w:tc>
      </w:tr>
      <w:tr w:rsidR="00CF5559" w:rsidRPr="006D7925" w:rsidTr="002E7995">
        <w:trPr>
          <w:trHeight w:val="113"/>
        </w:trPr>
        <w:tc>
          <w:tcPr>
            <w:tcW w:w="2628" w:type="dxa"/>
            <w:shd w:val="clear" w:color="auto" w:fill="B8CCE4"/>
            <w:vAlign w:val="center"/>
          </w:tcPr>
          <w:p w:rsidR="00CF5559" w:rsidRPr="006D7925" w:rsidRDefault="00CF5559" w:rsidP="006A74C8">
            <w:pPr>
              <w:rPr>
                <w:bCs/>
                <w:iCs/>
                <w:color w:val="FF0000"/>
                <w:sz w:val="18"/>
                <w:szCs w:val="18"/>
              </w:rPr>
            </w:pPr>
            <w:r w:rsidRPr="006D7925">
              <w:rPr>
                <w:bCs/>
                <w:iCs/>
                <w:sz w:val="18"/>
                <w:szCs w:val="18"/>
              </w:rPr>
              <w:t>Plnenie ukazovateľov kumulatívne od začiatku programového obdobia:</w:t>
            </w:r>
          </w:p>
        </w:tc>
        <w:tc>
          <w:tcPr>
            <w:tcW w:w="6840" w:type="dxa"/>
            <w:shd w:val="clear" w:color="auto" w:fill="DBE5F1"/>
            <w:vAlign w:val="center"/>
          </w:tcPr>
          <w:p w:rsidR="00CF5559" w:rsidRPr="00353B9A" w:rsidRDefault="00CF5559" w:rsidP="00EC6810">
            <w:pPr>
              <w:jc w:val="both"/>
              <w:rPr>
                <w:sz w:val="18"/>
                <w:szCs w:val="18"/>
              </w:rPr>
            </w:pPr>
            <w:r w:rsidRPr="00353B9A">
              <w:rPr>
                <w:sz w:val="18"/>
                <w:szCs w:val="18"/>
              </w:rPr>
              <w:t>Od začiatku realizácie projektu bolo zrealizovaných 173 akcií na informovanie verejnosti o využívaní OZE a o úsporách energie nad rámec plánovaného počtu 150 do roku 2015. Bolo vydaných 60 informačných</w:t>
            </w:r>
            <w:r w:rsidR="00F07448">
              <w:rPr>
                <w:sz w:val="18"/>
                <w:szCs w:val="18"/>
              </w:rPr>
              <w:t xml:space="preserve"> </w:t>
            </w:r>
            <w:r w:rsidRPr="00353B9A">
              <w:rPr>
                <w:sz w:val="18"/>
                <w:szCs w:val="18"/>
              </w:rPr>
              <w:t>/</w:t>
            </w:r>
            <w:r w:rsidR="00F07448">
              <w:rPr>
                <w:sz w:val="18"/>
                <w:szCs w:val="18"/>
              </w:rPr>
              <w:t xml:space="preserve"> </w:t>
            </w:r>
            <w:r w:rsidRPr="00353B9A">
              <w:rPr>
                <w:sz w:val="18"/>
                <w:szCs w:val="18"/>
              </w:rPr>
              <w:t>odborných publikácií, pričom plánovaný počet do roku 2015 bol 50 kusov.</w:t>
            </w:r>
          </w:p>
          <w:p w:rsidR="00CF5559" w:rsidRPr="00353B9A" w:rsidRDefault="00CF5559" w:rsidP="00EC6810">
            <w:pPr>
              <w:jc w:val="both"/>
              <w:rPr>
                <w:rFonts w:eastAsia="EUAlbertina-Regular-Identity-H" w:cs="Arial"/>
                <w:sz w:val="18"/>
                <w:szCs w:val="18"/>
              </w:rPr>
            </w:pPr>
            <w:r w:rsidRPr="00353B9A">
              <w:rPr>
                <w:sz w:val="18"/>
                <w:szCs w:val="18"/>
              </w:rPr>
              <w:t>Uvedené ukazovatele sú naviazané na a</w:t>
            </w:r>
            <w:r w:rsidRPr="00353B9A">
              <w:rPr>
                <w:rFonts w:eastAsia="EUAlbertina-Regular-Identity-H" w:cs="Arial"/>
                <w:sz w:val="18"/>
                <w:szCs w:val="18"/>
              </w:rPr>
              <w:t>ktivitu č. 1 a č. 2.</w:t>
            </w:r>
          </w:p>
          <w:p w:rsidR="00CF5559" w:rsidRPr="00463098" w:rsidRDefault="00CF5559" w:rsidP="00EC6810">
            <w:pPr>
              <w:jc w:val="both"/>
              <w:rPr>
                <w:rFonts w:cs="Arial"/>
                <w:bCs/>
                <w:iCs/>
                <w:color w:val="FF0000"/>
                <w:sz w:val="18"/>
                <w:szCs w:val="18"/>
              </w:rPr>
            </w:pPr>
            <w:r w:rsidRPr="00353B9A">
              <w:rPr>
                <w:sz w:val="18"/>
                <w:szCs w:val="18"/>
              </w:rPr>
              <w:t>Ukazovatele dopadu budú monitorované po ukončení realizácie projektu.</w:t>
            </w:r>
          </w:p>
        </w:tc>
      </w:tr>
    </w:tbl>
    <w:p w:rsidR="006C4D34" w:rsidRPr="006D7925" w:rsidRDefault="005A6586" w:rsidP="006C4D34">
      <w:pPr>
        <w:jc w:val="both"/>
        <w:rPr>
          <w:rFonts w:eastAsia="EUAlbertina-Regular-Identity-H" w:cs="Arial"/>
          <w:sz w:val="20"/>
          <w:szCs w:val="20"/>
        </w:rPr>
      </w:pPr>
      <w:r w:rsidRPr="006D7925">
        <w:rPr>
          <w:rFonts w:eastAsia="EUAlbertina-Regular-Identity-H" w:cs="Arial"/>
          <w:sz w:val="20"/>
          <w:szCs w:val="20"/>
        </w:rPr>
        <w:t>Zdroj: RO</w:t>
      </w:r>
    </w:p>
    <w:p w:rsidR="00A86292" w:rsidRPr="006D7925" w:rsidRDefault="00A86292" w:rsidP="00A86292">
      <w:pPr>
        <w:jc w:val="both"/>
        <w:rPr>
          <w:color w:val="FF0000"/>
          <w:u w:val="single"/>
        </w:rPr>
      </w:pPr>
    </w:p>
    <w:p w:rsidR="00CF5559" w:rsidRPr="00353B9A" w:rsidRDefault="00CF5559" w:rsidP="00CF5559">
      <w:pPr>
        <w:jc w:val="both"/>
        <w:rPr>
          <w:u w:val="single"/>
        </w:rPr>
      </w:pPr>
      <w:r w:rsidRPr="00353B9A">
        <w:rPr>
          <w:u w:val="single"/>
        </w:rPr>
        <w:t>Aktivita č. 1: Tlačená propagácia a edičná činnosť</w:t>
      </w:r>
    </w:p>
    <w:p w:rsidR="00CF5559" w:rsidRPr="00353B9A" w:rsidRDefault="00CF5559" w:rsidP="00CF5559">
      <w:pPr>
        <w:spacing w:before="120"/>
        <w:jc w:val="both"/>
      </w:pPr>
      <w:r w:rsidRPr="00353B9A">
        <w:t xml:space="preserve">Predmetom tejto aktivity projektu je tlač periodických a neperiodických publikácií, tlač variabilných propagačných materiálov (letáky, plagáty, obaly, billboardy a pod.), iné polygrafické služby a veľkoplošná tlač. Táto tlač a sprievodné služby sú určené na informovanie širokej verejnosti o možnostiach efektívneho využívania energie  a využívania OZE. </w:t>
      </w:r>
    </w:p>
    <w:p w:rsidR="00CF5559" w:rsidRPr="00353B9A" w:rsidRDefault="00CF5559" w:rsidP="00CF5559">
      <w:pPr>
        <w:spacing w:before="120"/>
        <w:jc w:val="both"/>
      </w:pPr>
      <w:r w:rsidRPr="00353B9A">
        <w:t>V zmysle tejto aktivity boli od začiatku realizácie projektu vyrobené a distribuované: leták (14), brožúra (11), zborník (5), projektový list (24), list obciam (1), kniha (1), školské rozvrhy (1), visačky na dvere (1), diplom (1).</w:t>
      </w:r>
    </w:p>
    <w:p w:rsidR="00CF5559" w:rsidRPr="00353B9A" w:rsidRDefault="00CF5559" w:rsidP="00CF5559">
      <w:pPr>
        <w:jc w:val="both"/>
      </w:pPr>
    </w:p>
    <w:p w:rsidR="00CF5559" w:rsidRPr="00353B9A" w:rsidRDefault="00CF5559" w:rsidP="00CF5559">
      <w:pPr>
        <w:jc w:val="both"/>
        <w:rPr>
          <w:u w:val="single"/>
        </w:rPr>
      </w:pPr>
      <w:r w:rsidRPr="00353B9A">
        <w:rPr>
          <w:u w:val="single"/>
        </w:rPr>
        <w:t>Aktivita č. 2: Bezplatné poradenstvo v externom prostredí</w:t>
      </w:r>
    </w:p>
    <w:p w:rsidR="00CF5559" w:rsidRPr="00353B9A" w:rsidRDefault="00CF5559" w:rsidP="00CF5559">
      <w:pPr>
        <w:spacing w:before="120"/>
        <w:jc w:val="both"/>
      </w:pPr>
      <w:r w:rsidRPr="00353B9A">
        <w:t>Predmetom tejto aktivity projektu je organizačné i technické zabezpečenie účasti na veľtrhoch a výstavách, organizačné i technické zabezpečenie realizácie prezentácií, informačno–prezentačných výjazdov do miest a obcí (road-show), kongresov, konferencií, seminárov a workshopov, exkurzií vrátane poskytovania komplexných výstupov pre médiá.</w:t>
      </w:r>
    </w:p>
    <w:p w:rsidR="00CF5559" w:rsidRPr="00353B9A" w:rsidRDefault="00CF5559" w:rsidP="00CF5559">
      <w:pPr>
        <w:spacing w:before="120"/>
        <w:jc w:val="both"/>
      </w:pPr>
      <w:r w:rsidRPr="00353B9A">
        <w:t>Bezplatné poradenstvo je poskytované formou informačných výjazdov do konkrétnych obcí v regióne (road show), aby sa k informáciám dostali aj ľudia, ktorí nemajú príležitosť cestovať za</w:t>
      </w:r>
      <w:r w:rsidR="00CB60AF">
        <w:t> </w:t>
      </w:r>
      <w:r w:rsidRPr="00353B9A">
        <w:t>poradenstvom. Pri tejto aktivite prijímateľ spolupracuje s inštitúciami na regionálnej úrovni, verejným sektorom ako sú samosprávy, starostovia obcí a miest, ale aj Združenie miest a obcí Slovenska a Únia miest Slovenska.</w:t>
      </w:r>
    </w:p>
    <w:p w:rsidR="00CF5559" w:rsidRPr="00353B9A" w:rsidRDefault="00CF5559" w:rsidP="00CF5559">
      <w:pPr>
        <w:spacing w:before="120"/>
        <w:jc w:val="both"/>
      </w:pPr>
      <w:r w:rsidRPr="00353B9A">
        <w:t>Realizácia prezentácií, informačno–prezentačných výjazdov do miest a obcí (road-show), kongresov, konferencií, seminárov, školení a workshopov, exkurzií umožní bezplatne informovať širokú verejnosť o efektívnom využívaní energie a využívaní OZE. Bezplatné poradenstvo v externom prostredí sprostredkúva efektívnu a priamu formu komunikácie s cieľovými skupinami a hlavnou výhodou je cielené odovzdávanie informácií väčšiemu počtu zúčastnených.</w:t>
      </w:r>
    </w:p>
    <w:p w:rsidR="00CF5559" w:rsidRPr="00353B9A" w:rsidRDefault="00CF5559" w:rsidP="00CF5559">
      <w:pPr>
        <w:spacing w:before="120"/>
        <w:jc w:val="both"/>
      </w:pPr>
      <w:r w:rsidRPr="00353B9A">
        <w:t>Súčasťou bezplatného poradenstva v externom prostredí je aj organizovanie tlačových konferencií zástupcami SIEA pre zástupcov novinárskej obce, médií, TV, rozhlas, prevádzkovateľov internetových portálov a web stránok a pod., ako aj širokej odbornej verejnosti s cieľom zvyšovania informovanosti o novinkách v oblasti efektívneho využívania energie a využívania OZE. Realizácia tlačových konferencií sa považuje za jednu z najdôležitejších a najefektívnejších foriem priamej komunikácie s verejnosťou. Cieľom realizácie tlačových konferencií je hromadné informovanie predstaviteľov médií a prostredníctvom nich aj odbornej a širokej verejnosti na</w:t>
      </w:r>
      <w:r w:rsidR="00CB60AF">
        <w:t> </w:t>
      </w:r>
      <w:r w:rsidRPr="00353B9A">
        <w:t>vopred stanovenú tému.</w:t>
      </w:r>
    </w:p>
    <w:p w:rsidR="00CF5559" w:rsidRPr="00F80BC3" w:rsidRDefault="00CF5559" w:rsidP="00CF5559">
      <w:pPr>
        <w:spacing w:before="120"/>
        <w:jc w:val="both"/>
      </w:pPr>
      <w:r w:rsidRPr="00353B9A">
        <w:lastRenderedPageBreak/>
        <w:t>V zmysle tejto aktivity boli od začiatku realizácie projektu uskutočnené akcie: energetické dni (13), konferencie (14), súťažné programy v školách a detských táboroch (79), maratón energetickej efektívnosti (10), exkurzia (5), energetické stredy (1), podujatie pre audítorov „Energetická efektívnosť aktuálne“ (1), semináre (16), výstavy (18</w:t>
      </w:r>
      <w:r>
        <w:t>), v</w:t>
      </w:r>
      <w:r w:rsidRPr="00353B9A">
        <w:t xml:space="preserve">ýjazdy do miest a obcí </w:t>
      </w:r>
      <w:r>
        <w:t>(</w:t>
      </w:r>
      <w:r w:rsidRPr="00353B9A">
        <w:t>15</w:t>
      </w:r>
      <w:r>
        <w:t>)</w:t>
      </w:r>
      <w:r w:rsidRPr="00353B9A">
        <w:t xml:space="preserve">, </w:t>
      </w:r>
      <w:r>
        <w:t>f</w:t>
      </w:r>
      <w:r w:rsidRPr="00353B9A">
        <w:t xml:space="preserve">estival </w:t>
      </w:r>
      <w:r>
        <w:t>(</w:t>
      </w:r>
      <w:r w:rsidRPr="00353B9A">
        <w:t>1</w:t>
      </w:r>
      <w:r>
        <w:t>).</w:t>
      </w:r>
    </w:p>
    <w:p w:rsidR="00CF5559" w:rsidRDefault="00CF5559" w:rsidP="00CF5559">
      <w:pPr>
        <w:jc w:val="both"/>
        <w:rPr>
          <w:rFonts w:eastAsia="EUAlbertina-Regular-Identity-H" w:cs="Arial"/>
        </w:rPr>
      </w:pPr>
    </w:p>
    <w:p w:rsidR="00DA75F1" w:rsidRPr="006D7925" w:rsidRDefault="00DA75F1" w:rsidP="00CF5559">
      <w:pPr>
        <w:jc w:val="both"/>
        <w:rPr>
          <w:rFonts w:eastAsia="EUAlbertina-Regular-Identity-H" w:cs="Arial"/>
        </w:rPr>
      </w:pPr>
      <w:r w:rsidRPr="006D7925">
        <w:rPr>
          <w:rFonts w:eastAsia="EUAlbertina-Regular-Identity-H" w:cs="Arial"/>
        </w:rPr>
        <w:t xml:space="preserve">Tabuľka č. </w:t>
      </w:r>
      <w:r w:rsidR="00672499">
        <w:rPr>
          <w:rFonts w:eastAsia="EUAlbertina-Regular-Identity-H" w:cs="Arial"/>
        </w:rPr>
        <w:t>4</w:t>
      </w:r>
      <w:r w:rsidR="00496B95">
        <w:rPr>
          <w:rFonts w:eastAsia="EUAlbertina-Regular-Identity-H" w:cs="Arial"/>
        </w:rPr>
        <w:t>8</w:t>
      </w:r>
      <w:r w:rsidRPr="006D7925">
        <w:rPr>
          <w:rFonts w:eastAsia="EUAlbertina-Regular-Identity-H" w:cs="Arial"/>
        </w:rPr>
        <w:t>: Stav implementácie národného projektu „</w:t>
      </w:r>
      <w:r w:rsidRPr="006D7925">
        <w:rPr>
          <w:rFonts w:cs="Arial"/>
        </w:rPr>
        <w:t>Podpora nástrojov na zavádzanie a optimalizáciu opatrení v oblasti energetickej efektívnosti verejných budov“</w:t>
      </w:r>
      <w:r w:rsidRPr="006D7925">
        <w:rPr>
          <w:rFonts w:eastAsia="EUAlbertina-Regular-Identity-H" w:cs="Arial"/>
        </w:rPr>
        <w:t xml:space="preserve"> k 31. 12. 201</w:t>
      </w:r>
      <w:r w:rsidR="0091186E" w:rsidRPr="006D7925">
        <w:rPr>
          <w:rFonts w:eastAsia="EUAlbertina-Regular-Identity-H" w:cs="Arial"/>
        </w:rPr>
        <w:t>4</w:t>
      </w:r>
    </w:p>
    <w:tbl>
      <w:tblPr>
        <w:tblW w:w="9468"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2628"/>
        <w:gridCol w:w="6840"/>
      </w:tblGrid>
      <w:tr w:rsidR="00463098" w:rsidRPr="006D7925" w:rsidTr="008A5487">
        <w:trPr>
          <w:trHeight w:val="298"/>
        </w:trPr>
        <w:tc>
          <w:tcPr>
            <w:tcW w:w="2628" w:type="dxa"/>
            <w:shd w:val="clear" w:color="auto" w:fill="B8CCE4"/>
            <w:vAlign w:val="center"/>
          </w:tcPr>
          <w:p w:rsidR="005D317D" w:rsidRPr="006D7925" w:rsidRDefault="005D317D" w:rsidP="007D66D4">
            <w:pPr>
              <w:rPr>
                <w:bCs/>
                <w:iCs/>
                <w:sz w:val="18"/>
                <w:szCs w:val="18"/>
              </w:rPr>
            </w:pPr>
            <w:r w:rsidRPr="006D7925">
              <w:rPr>
                <w:bCs/>
                <w:iCs/>
                <w:sz w:val="18"/>
                <w:szCs w:val="18"/>
              </w:rPr>
              <w:t>Názov projektu:</w:t>
            </w:r>
          </w:p>
        </w:tc>
        <w:tc>
          <w:tcPr>
            <w:tcW w:w="6840" w:type="dxa"/>
            <w:shd w:val="clear" w:color="auto" w:fill="DBE5F1"/>
          </w:tcPr>
          <w:p w:rsidR="005D317D" w:rsidRPr="006D7925" w:rsidRDefault="009C372E" w:rsidP="007D66D4">
            <w:pPr>
              <w:jc w:val="both"/>
              <w:rPr>
                <w:rFonts w:cs="Arial"/>
                <w:sz w:val="18"/>
                <w:szCs w:val="18"/>
              </w:rPr>
            </w:pPr>
            <w:r w:rsidRPr="006D7925">
              <w:rPr>
                <w:rFonts w:cs="Arial"/>
                <w:sz w:val="18"/>
                <w:szCs w:val="18"/>
              </w:rPr>
              <w:t>Podpora nástrojov na zavádzanie a optimalizáciu opatrení v oblasti energetickej efektívnosti verejných budov</w:t>
            </w:r>
          </w:p>
        </w:tc>
      </w:tr>
      <w:tr w:rsidR="00463098" w:rsidRPr="006D7925" w:rsidTr="008A5487">
        <w:trPr>
          <w:trHeight w:val="113"/>
        </w:trPr>
        <w:tc>
          <w:tcPr>
            <w:tcW w:w="2628" w:type="dxa"/>
            <w:shd w:val="clear" w:color="auto" w:fill="B8CCE4"/>
            <w:vAlign w:val="center"/>
          </w:tcPr>
          <w:p w:rsidR="005D317D" w:rsidRPr="006D7925" w:rsidRDefault="005D317D" w:rsidP="007D66D4">
            <w:pPr>
              <w:rPr>
                <w:bCs/>
                <w:iCs/>
                <w:sz w:val="18"/>
                <w:szCs w:val="18"/>
              </w:rPr>
            </w:pPr>
            <w:r w:rsidRPr="006D7925">
              <w:rPr>
                <w:bCs/>
                <w:iCs/>
                <w:sz w:val="18"/>
                <w:szCs w:val="18"/>
              </w:rPr>
              <w:t>Opatrenie:</w:t>
            </w:r>
          </w:p>
        </w:tc>
        <w:tc>
          <w:tcPr>
            <w:tcW w:w="6840" w:type="dxa"/>
            <w:shd w:val="clear" w:color="auto" w:fill="DBE5F1"/>
          </w:tcPr>
          <w:p w:rsidR="005D317D" w:rsidRPr="006D7925" w:rsidRDefault="005D317D" w:rsidP="007D66D4">
            <w:pPr>
              <w:jc w:val="both"/>
              <w:rPr>
                <w:sz w:val="18"/>
                <w:szCs w:val="18"/>
              </w:rPr>
            </w:pPr>
            <w:r w:rsidRPr="006D7925">
              <w:rPr>
                <w:bCs/>
                <w:sz w:val="18"/>
                <w:szCs w:val="18"/>
              </w:rPr>
              <w:t>2.2 - Budovanie a modernizácia verejného osvetlenia pre mestá a obce a poskytovanie poradenstva v oblasti energetiky</w:t>
            </w:r>
          </w:p>
        </w:tc>
      </w:tr>
      <w:tr w:rsidR="00463098" w:rsidRPr="006D7925" w:rsidTr="008A5487">
        <w:trPr>
          <w:trHeight w:val="113"/>
        </w:trPr>
        <w:tc>
          <w:tcPr>
            <w:tcW w:w="2628" w:type="dxa"/>
            <w:shd w:val="clear" w:color="auto" w:fill="B8CCE4"/>
            <w:vAlign w:val="center"/>
          </w:tcPr>
          <w:p w:rsidR="005D317D" w:rsidRPr="006D7925" w:rsidRDefault="005D317D" w:rsidP="007D66D4">
            <w:pPr>
              <w:rPr>
                <w:bCs/>
                <w:iCs/>
                <w:sz w:val="18"/>
                <w:szCs w:val="18"/>
              </w:rPr>
            </w:pPr>
            <w:r w:rsidRPr="006D7925">
              <w:rPr>
                <w:bCs/>
                <w:iCs/>
                <w:sz w:val="18"/>
                <w:szCs w:val="18"/>
              </w:rPr>
              <w:t xml:space="preserve">Prijímateľ: </w:t>
            </w:r>
          </w:p>
        </w:tc>
        <w:tc>
          <w:tcPr>
            <w:tcW w:w="6840" w:type="dxa"/>
            <w:shd w:val="clear" w:color="auto" w:fill="DBE5F1"/>
          </w:tcPr>
          <w:p w:rsidR="005D317D" w:rsidRPr="006D7925" w:rsidRDefault="003F3C01" w:rsidP="009C372E">
            <w:pPr>
              <w:jc w:val="both"/>
              <w:rPr>
                <w:rFonts w:cs="Arial"/>
                <w:sz w:val="18"/>
                <w:szCs w:val="18"/>
              </w:rPr>
            </w:pPr>
            <w:r w:rsidRPr="006D7925">
              <w:rPr>
                <w:rFonts w:cs="Arial"/>
                <w:sz w:val="18"/>
                <w:szCs w:val="18"/>
              </w:rPr>
              <w:t>SIEA</w:t>
            </w:r>
          </w:p>
        </w:tc>
      </w:tr>
      <w:tr w:rsidR="00463098" w:rsidRPr="006D7925" w:rsidTr="008A5487">
        <w:trPr>
          <w:trHeight w:val="113"/>
        </w:trPr>
        <w:tc>
          <w:tcPr>
            <w:tcW w:w="2628" w:type="dxa"/>
            <w:shd w:val="clear" w:color="auto" w:fill="B8CCE4"/>
            <w:vAlign w:val="center"/>
          </w:tcPr>
          <w:p w:rsidR="005D317D" w:rsidRPr="006D7925" w:rsidRDefault="005D317D" w:rsidP="007D66D4">
            <w:pPr>
              <w:rPr>
                <w:bCs/>
                <w:iCs/>
                <w:sz w:val="18"/>
                <w:szCs w:val="18"/>
              </w:rPr>
            </w:pPr>
            <w:r w:rsidRPr="006D7925">
              <w:rPr>
                <w:bCs/>
                <w:iCs/>
                <w:sz w:val="18"/>
                <w:szCs w:val="18"/>
              </w:rPr>
              <w:t xml:space="preserve">Rozpočet v </w:t>
            </w:r>
            <w:r w:rsidR="00B269FE" w:rsidRPr="006D7925">
              <w:rPr>
                <w:bCs/>
                <w:iCs/>
                <w:sz w:val="18"/>
                <w:szCs w:val="18"/>
              </w:rPr>
              <w:t>EUR</w:t>
            </w:r>
            <w:r w:rsidRPr="006D7925">
              <w:rPr>
                <w:bCs/>
                <w:iCs/>
                <w:sz w:val="18"/>
                <w:szCs w:val="18"/>
              </w:rPr>
              <w:t>:</w:t>
            </w:r>
          </w:p>
        </w:tc>
        <w:tc>
          <w:tcPr>
            <w:tcW w:w="6840" w:type="dxa"/>
            <w:shd w:val="clear" w:color="auto" w:fill="DBE5F1"/>
          </w:tcPr>
          <w:p w:rsidR="005D317D" w:rsidRPr="006D7925" w:rsidRDefault="009C372E" w:rsidP="007D66D4">
            <w:pPr>
              <w:keepNext/>
              <w:jc w:val="both"/>
              <w:outlineLvl w:val="2"/>
              <w:rPr>
                <w:bCs/>
                <w:iCs/>
                <w:sz w:val="18"/>
                <w:szCs w:val="18"/>
              </w:rPr>
            </w:pPr>
            <w:bookmarkStart w:id="266" w:name="_Toc386736806"/>
            <w:bookmarkStart w:id="267" w:name="_Toc417755119"/>
            <w:bookmarkStart w:id="268" w:name="_Toc419111755"/>
            <w:bookmarkStart w:id="269" w:name="_Toc420499006"/>
            <w:r w:rsidRPr="006D7925">
              <w:rPr>
                <w:bCs/>
                <w:iCs/>
                <w:sz w:val="18"/>
                <w:szCs w:val="18"/>
              </w:rPr>
              <w:t>1 799 760,10</w:t>
            </w:r>
            <w:bookmarkEnd w:id="266"/>
            <w:bookmarkEnd w:id="267"/>
            <w:bookmarkEnd w:id="268"/>
            <w:bookmarkEnd w:id="269"/>
          </w:p>
        </w:tc>
      </w:tr>
      <w:tr w:rsidR="00463098" w:rsidRPr="006D7925" w:rsidTr="008A5487">
        <w:trPr>
          <w:trHeight w:val="113"/>
        </w:trPr>
        <w:tc>
          <w:tcPr>
            <w:tcW w:w="2628" w:type="dxa"/>
            <w:shd w:val="clear" w:color="auto" w:fill="B8CCE4"/>
            <w:vAlign w:val="center"/>
          </w:tcPr>
          <w:p w:rsidR="005D317D" w:rsidRPr="006D7925" w:rsidRDefault="005D317D" w:rsidP="007D66D4">
            <w:pPr>
              <w:rPr>
                <w:bCs/>
                <w:iCs/>
                <w:sz w:val="18"/>
                <w:szCs w:val="18"/>
              </w:rPr>
            </w:pPr>
            <w:r w:rsidRPr="006D7925">
              <w:rPr>
                <w:bCs/>
                <w:iCs/>
                <w:sz w:val="18"/>
                <w:szCs w:val="18"/>
              </w:rPr>
              <w:t>Obdobie realizácie projektu:</w:t>
            </w:r>
          </w:p>
        </w:tc>
        <w:tc>
          <w:tcPr>
            <w:tcW w:w="6840" w:type="dxa"/>
            <w:shd w:val="clear" w:color="auto" w:fill="DBE5F1"/>
          </w:tcPr>
          <w:p w:rsidR="005D317D" w:rsidRPr="006D7925" w:rsidRDefault="009C372E" w:rsidP="009C372E">
            <w:pPr>
              <w:jc w:val="both"/>
              <w:rPr>
                <w:rFonts w:cs="Arial"/>
                <w:sz w:val="18"/>
                <w:szCs w:val="18"/>
              </w:rPr>
            </w:pPr>
            <w:r w:rsidRPr="006D7925">
              <w:rPr>
                <w:rFonts w:cs="Arial"/>
                <w:sz w:val="18"/>
                <w:szCs w:val="18"/>
              </w:rPr>
              <w:t>12</w:t>
            </w:r>
            <w:r w:rsidR="005D317D" w:rsidRPr="006D7925">
              <w:rPr>
                <w:rFonts w:cs="Arial"/>
                <w:sz w:val="18"/>
                <w:szCs w:val="18"/>
              </w:rPr>
              <w:t>/20</w:t>
            </w:r>
            <w:r w:rsidRPr="006D7925">
              <w:rPr>
                <w:rFonts w:cs="Arial"/>
                <w:sz w:val="18"/>
                <w:szCs w:val="18"/>
              </w:rPr>
              <w:t>13</w:t>
            </w:r>
            <w:r w:rsidR="005D317D" w:rsidRPr="006D7925">
              <w:rPr>
                <w:rFonts w:cs="Arial"/>
                <w:sz w:val="18"/>
                <w:szCs w:val="18"/>
              </w:rPr>
              <w:t xml:space="preserve"> - 12/2015</w:t>
            </w:r>
          </w:p>
        </w:tc>
      </w:tr>
      <w:tr w:rsidR="00463098" w:rsidRPr="006D7925" w:rsidTr="008A5487">
        <w:trPr>
          <w:trHeight w:val="113"/>
        </w:trPr>
        <w:tc>
          <w:tcPr>
            <w:tcW w:w="2628" w:type="dxa"/>
            <w:shd w:val="clear" w:color="auto" w:fill="B8CCE4"/>
            <w:vAlign w:val="center"/>
          </w:tcPr>
          <w:p w:rsidR="005D317D" w:rsidRPr="006D7925" w:rsidRDefault="005D317D" w:rsidP="007D66D4">
            <w:pPr>
              <w:rPr>
                <w:bCs/>
                <w:iCs/>
                <w:sz w:val="18"/>
                <w:szCs w:val="18"/>
              </w:rPr>
            </w:pPr>
            <w:r w:rsidRPr="006D7925">
              <w:rPr>
                <w:bCs/>
                <w:iCs/>
                <w:sz w:val="18"/>
                <w:szCs w:val="18"/>
              </w:rPr>
              <w:t xml:space="preserve">Východisko z národnej/regionálnej politiky: </w:t>
            </w:r>
          </w:p>
        </w:tc>
        <w:tc>
          <w:tcPr>
            <w:tcW w:w="6840" w:type="dxa"/>
            <w:shd w:val="clear" w:color="auto" w:fill="DBE5F1"/>
          </w:tcPr>
          <w:p w:rsidR="005D317D" w:rsidRPr="006D7925" w:rsidRDefault="005D317D" w:rsidP="00A86292">
            <w:pPr>
              <w:autoSpaceDE w:val="0"/>
              <w:autoSpaceDN w:val="0"/>
              <w:adjustRightInd w:val="0"/>
              <w:rPr>
                <w:rFonts w:cs="Arial"/>
                <w:sz w:val="18"/>
                <w:szCs w:val="18"/>
              </w:rPr>
            </w:pPr>
            <w:r w:rsidRPr="006D7925">
              <w:rPr>
                <w:rFonts w:cs="Arial"/>
                <w:bCs/>
                <w:sz w:val="18"/>
                <w:szCs w:val="18"/>
              </w:rPr>
              <w:t>Príspevok k naplneniu strategických cieľ</w:t>
            </w:r>
            <w:r w:rsidR="00A86292" w:rsidRPr="006D7925">
              <w:rPr>
                <w:rFonts w:cs="Arial"/>
                <w:bCs/>
                <w:sz w:val="18"/>
                <w:szCs w:val="18"/>
              </w:rPr>
              <w:t>a</w:t>
            </w:r>
            <w:r w:rsidRPr="006D7925">
              <w:rPr>
                <w:rFonts w:cs="Arial"/>
                <w:bCs/>
                <w:sz w:val="18"/>
                <w:szCs w:val="18"/>
              </w:rPr>
              <w:t xml:space="preserve"> Národnej stratégie trvalo udržateľného rozvoja „Zníženie energetickej a surovinovej náročnosti a zvýšenie efektívnosti hospodárstva SR</w:t>
            </w:r>
            <w:r w:rsidR="00A86292" w:rsidRPr="006D7925">
              <w:rPr>
                <w:rFonts w:cs="Arial"/>
                <w:bCs/>
                <w:sz w:val="18"/>
                <w:szCs w:val="18"/>
              </w:rPr>
              <w:t>.“</w:t>
            </w:r>
          </w:p>
        </w:tc>
      </w:tr>
      <w:tr w:rsidR="00463098" w:rsidRPr="006D7925" w:rsidTr="008A5487">
        <w:trPr>
          <w:trHeight w:val="113"/>
        </w:trPr>
        <w:tc>
          <w:tcPr>
            <w:tcW w:w="2628" w:type="dxa"/>
            <w:shd w:val="clear" w:color="auto" w:fill="B8CCE4"/>
            <w:vAlign w:val="center"/>
          </w:tcPr>
          <w:p w:rsidR="005D317D" w:rsidRPr="006D7925" w:rsidRDefault="005D317D" w:rsidP="007D66D4">
            <w:pPr>
              <w:rPr>
                <w:bCs/>
                <w:iCs/>
                <w:sz w:val="18"/>
                <w:szCs w:val="18"/>
              </w:rPr>
            </w:pPr>
            <w:r w:rsidRPr="006D7925">
              <w:rPr>
                <w:bCs/>
                <w:iCs/>
                <w:sz w:val="18"/>
                <w:szCs w:val="18"/>
              </w:rPr>
              <w:t>Cieľ projektu:</w:t>
            </w:r>
          </w:p>
        </w:tc>
        <w:tc>
          <w:tcPr>
            <w:tcW w:w="6840" w:type="dxa"/>
            <w:shd w:val="clear" w:color="auto" w:fill="DBE5F1"/>
          </w:tcPr>
          <w:p w:rsidR="005D317D" w:rsidRPr="006D7925" w:rsidRDefault="008A5487" w:rsidP="007D66D4">
            <w:pPr>
              <w:jc w:val="both"/>
              <w:rPr>
                <w:rFonts w:cs="Arial"/>
                <w:sz w:val="18"/>
                <w:szCs w:val="18"/>
              </w:rPr>
            </w:pPr>
            <w:r w:rsidRPr="006D7925">
              <w:rPr>
                <w:rFonts w:cs="Arial"/>
                <w:sz w:val="18"/>
                <w:szCs w:val="18"/>
              </w:rPr>
              <w:t>Poskytnutie podporného nástroja na zavádzanie a optimalizáciu opatrení v oblasti energetickej efektívnosti vo verejných budovách.</w:t>
            </w:r>
          </w:p>
        </w:tc>
      </w:tr>
      <w:tr w:rsidR="00463098" w:rsidRPr="006D7925" w:rsidTr="008A5487">
        <w:trPr>
          <w:trHeight w:val="113"/>
        </w:trPr>
        <w:tc>
          <w:tcPr>
            <w:tcW w:w="2628" w:type="dxa"/>
            <w:shd w:val="clear" w:color="auto" w:fill="B8CCE4"/>
            <w:vAlign w:val="center"/>
          </w:tcPr>
          <w:p w:rsidR="008A5487" w:rsidRPr="006D7925" w:rsidRDefault="008A5487" w:rsidP="007D66D4">
            <w:pPr>
              <w:rPr>
                <w:bCs/>
                <w:iCs/>
                <w:color w:val="FF0000"/>
                <w:sz w:val="18"/>
                <w:szCs w:val="18"/>
              </w:rPr>
            </w:pPr>
            <w:r w:rsidRPr="006D7925">
              <w:rPr>
                <w:bCs/>
                <w:iCs/>
                <w:sz w:val="18"/>
                <w:szCs w:val="18"/>
              </w:rPr>
              <w:t>Realizované aktivity:</w:t>
            </w:r>
          </w:p>
        </w:tc>
        <w:tc>
          <w:tcPr>
            <w:tcW w:w="6840" w:type="dxa"/>
            <w:shd w:val="clear" w:color="auto" w:fill="DBE5F1"/>
          </w:tcPr>
          <w:p w:rsidR="00CB60AF" w:rsidRPr="006B1311" w:rsidRDefault="00CB60AF" w:rsidP="00CB60AF">
            <w:pPr>
              <w:jc w:val="both"/>
              <w:rPr>
                <w:rStyle w:val="Odkaznakomentr"/>
                <w:sz w:val="18"/>
                <w:szCs w:val="18"/>
              </w:rPr>
            </w:pPr>
            <w:r w:rsidRPr="006B1311">
              <w:rPr>
                <w:rStyle w:val="Odkaznakomentr"/>
                <w:sz w:val="18"/>
                <w:szCs w:val="18"/>
              </w:rPr>
              <w:t>Spracovanie energetických auditov verejných budov</w:t>
            </w:r>
          </w:p>
          <w:p w:rsidR="00CB60AF" w:rsidRPr="006B1311" w:rsidRDefault="00CB60AF" w:rsidP="00CB60AF">
            <w:pPr>
              <w:jc w:val="both"/>
              <w:rPr>
                <w:rStyle w:val="Odkaznakomentr"/>
                <w:sz w:val="18"/>
                <w:szCs w:val="18"/>
              </w:rPr>
            </w:pPr>
            <w:r w:rsidRPr="006B1311">
              <w:rPr>
                <w:rStyle w:val="Odkaznakomentr"/>
                <w:sz w:val="18"/>
                <w:szCs w:val="18"/>
              </w:rPr>
              <w:t>Analýza potenciálu úspor energie vo verejných budovách</w:t>
            </w:r>
          </w:p>
          <w:p w:rsidR="008A5487" w:rsidRPr="006D7925" w:rsidRDefault="00CB60AF" w:rsidP="00CB60AF">
            <w:pPr>
              <w:jc w:val="both"/>
              <w:rPr>
                <w:rFonts w:cs="Arial"/>
                <w:color w:val="FF0000"/>
                <w:sz w:val="18"/>
                <w:szCs w:val="18"/>
              </w:rPr>
            </w:pPr>
            <w:r w:rsidRPr="006B1311">
              <w:rPr>
                <w:rStyle w:val="Odkaznakomentr"/>
                <w:sz w:val="18"/>
                <w:szCs w:val="18"/>
              </w:rPr>
              <w:t>Podporné aktivity súvisiace so zabezpečením aktivít č. 1 a č. 2</w:t>
            </w:r>
          </w:p>
        </w:tc>
      </w:tr>
      <w:tr w:rsidR="00463098" w:rsidRPr="006D7925" w:rsidTr="008A5487">
        <w:trPr>
          <w:trHeight w:val="292"/>
        </w:trPr>
        <w:tc>
          <w:tcPr>
            <w:tcW w:w="2628" w:type="dxa"/>
            <w:shd w:val="clear" w:color="auto" w:fill="B8CCE4"/>
            <w:vAlign w:val="center"/>
          </w:tcPr>
          <w:p w:rsidR="008A5487" w:rsidRPr="006D7925" w:rsidRDefault="008A5487" w:rsidP="007D66D4">
            <w:pPr>
              <w:rPr>
                <w:bCs/>
                <w:iCs/>
                <w:sz w:val="18"/>
                <w:szCs w:val="18"/>
              </w:rPr>
            </w:pPr>
            <w:r w:rsidRPr="006D7925">
              <w:rPr>
                <w:bCs/>
                <w:iCs/>
                <w:sz w:val="18"/>
                <w:szCs w:val="18"/>
              </w:rPr>
              <w:t xml:space="preserve">Finančná realizácia/čerpanie v </w:t>
            </w:r>
            <w:r w:rsidR="00B269FE" w:rsidRPr="006D7925">
              <w:rPr>
                <w:bCs/>
                <w:iCs/>
                <w:sz w:val="18"/>
                <w:szCs w:val="18"/>
              </w:rPr>
              <w:t>EUR</w:t>
            </w:r>
            <w:r w:rsidRPr="006D7925">
              <w:rPr>
                <w:bCs/>
                <w:iCs/>
                <w:sz w:val="18"/>
                <w:szCs w:val="18"/>
              </w:rPr>
              <w:t xml:space="preserve"> kumulatívne od začiatku programového obdobia:</w:t>
            </w:r>
          </w:p>
        </w:tc>
        <w:tc>
          <w:tcPr>
            <w:tcW w:w="6840" w:type="dxa"/>
            <w:shd w:val="clear" w:color="auto" w:fill="DBE5F1"/>
            <w:vAlign w:val="center"/>
          </w:tcPr>
          <w:p w:rsidR="008A5487" w:rsidRPr="006D7925" w:rsidRDefault="00E82B40" w:rsidP="007D66D4">
            <w:pPr>
              <w:keepNext/>
              <w:outlineLvl w:val="2"/>
              <w:rPr>
                <w:bCs/>
                <w:iCs/>
                <w:sz w:val="18"/>
                <w:szCs w:val="18"/>
              </w:rPr>
            </w:pPr>
            <w:bookmarkStart w:id="270" w:name="_Toc417755120"/>
            <w:bookmarkStart w:id="271" w:name="_Toc419111756"/>
            <w:bookmarkStart w:id="272" w:name="_Toc420499007"/>
            <w:r w:rsidRPr="006D7925">
              <w:rPr>
                <w:rFonts w:cs="Arial"/>
                <w:sz w:val="18"/>
                <w:szCs w:val="18"/>
              </w:rPr>
              <w:t>214 223,79</w:t>
            </w:r>
            <w:bookmarkEnd w:id="270"/>
            <w:bookmarkEnd w:id="271"/>
            <w:bookmarkEnd w:id="272"/>
          </w:p>
        </w:tc>
      </w:tr>
      <w:tr w:rsidR="00463098" w:rsidRPr="006D7925" w:rsidTr="008A5487">
        <w:trPr>
          <w:trHeight w:val="113"/>
        </w:trPr>
        <w:tc>
          <w:tcPr>
            <w:tcW w:w="2628" w:type="dxa"/>
            <w:shd w:val="clear" w:color="auto" w:fill="B8CCE4"/>
            <w:vAlign w:val="center"/>
          </w:tcPr>
          <w:p w:rsidR="008A5487" w:rsidRPr="006D7925" w:rsidRDefault="008A5487" w:rsidP="007D66D4">
            <w:pPr>
              <w:rPr>
                <w:bCs/>
                <w:iCs/>
                <w:color w:val="FF0000"/>
                <w:sz w:val="18"/>
                <w:szCs w:val="18"/>
              </w:rPr>
            </w:pPr>
            <w:r w:rsidRPr="006D7925">
              <w:rPr>
                <w:bCs/>
                <w:iCs/>
                <w:sz w:val="18"/>
                <w:szCs w:val="18"/>
              </w:rPr>
              <w:t>Plnenie ukazovateľov kumulatívne od začiatku programového obdobia:</w:t>
            </w:r>
          </w:p>
        </w:tc>
        <w:tc>
          <w:tcPr>
            <w:tcW w:w="6840" w:type="dxa"/>
            <w:shd w:val="clear" w:color="auto" w:fill="DBE5F1"/>
            <w:vAlign w:val="center"/>
          </w:tcPr>
          <w:p w:rsidR="00CB60AF" w:rsidRPr="006B1311" w:rsidRDefault="00CB60AF" w:rsidP="00CB60AF">
            <w:pPr>
              <w:rPr>
                <w:sz w:val="18"/>
                <w:szCs w:val="18"/>
              </w:rPr>
            </w:pPr>
            <w:r w:rsidRPr="006B1311">
              <w:rPr>
                <w:sz w:val="18"/>
                <w:szCs w:val="18"/>
              </w:rPr>
              <w:t xml:space="preserve">Od začiatku realizácie projektu bolo vypracovaných 105 energetických auditov z plánovaného počtu 250 do roku 2015. </w:t>
            </w:r>
          </w:p>
          <w:p w:rsidR="00CB60AF" w:rsidRPr="006B1311" w:rsidRDefault="00CB60AF" w:rsidP="00CB60AF">
            <w:pPr>
              <w:rPr>
                <w:rFonts w:eastAsia="EUAlbertina-Regular-Identity-H" w:cs="Arial"/>
                <w:sz w:val="18"/>
                <w:szCs w:val="18"/>
              </w:rPr>
            </w:pPr>
            <w:r w:rsidRPr="006B1311">
              <w:rPr>
                <w:sz w:val="18"/>
                <w:szCs w:val="18"/>
              </w:rPr>
              <w:t>Uvedené ukazovatele sú naviazané na a</w:t>
            </w:r>
            <w:r w:rsidRPr="006B1311">
              <w:rPr>
                <w:rFonts w:eastAsia="EUAlbertina-Regular-Identity-H" w:cs="Arial"/>
                <w:sz w:val="18"/>
                <w:szCs w:val="18"/>
              </w:rPr>
              <w:t>ktivitu č. 1, č. 2 a č. 3.</w:t>
            </w:r>
          </w:p>
          <w:p w:rsidR="008A5487" w:rsidRPr="006D7925" w:rsidRDefault="00CB60AF" w:rsidP="00CB60AF">
            <w:pPr>
              <w:jc w:val="both"/>
              <w:rPr>
                <w:rFonts w:cs="Arial"/>
                <w:bCs/>
                <w:iCs/>
                <w:color w:val="FF0000"/>
                <w:sz w:val="18"/>
                <w:szCs w:val="18"/>
              </w:rPr>
            </w:pPr>
            <w:r w:rsidRPr="006B1311">
              <w:rPr>
                <w:sz w:val="18"/>
                <w:szCs w:val="18"/>
              </w:rPr>
              <w:t>Ukazovatele dopadu budú monitorované po ukončení realizácie projektu.</w:t>
            </w:r>
          </w:p>
        </w:tc>
      </w:tr>
    </w:tbl>
    <w:p w:rsidR="005D317D" w:rsidRPr="006D7925" w:rsidRDefault="005D317D" w:rsidP="005D317D">
      <w:pPr>
        <w:jc w:val="both"/>
        <w:rPr>
          <w:rFonts w:eastAsia="EUAlbertina-Regular-Identity-H" w:cs="Arial"/>
          <w:sz w:val="20"/>
          <w:szCs w:val="20"/>
        </w:rPr>
      </w:pPr>
      <w:r w:rsidRPr="006D7925">
        <w:rPr>
          <w:rFonts w:eastAsia="EUAlbertina-Regular-Identity-H" w:cs="Arial"/>
          <w:sz w:val="20"/>
          <w:szCs w:val="20"/>
        </w:rPr>
        <w:t>Zdroj: RO</w:t>
      </w:r>
    </w:p>
    <w:p w:rsidR="00CB60AF" w:rsidRDefault="00CB60AF" w:rsidP="00CB60AF">
      <w:pPr>
        <w:jc w:val="both"/>
        <w:rPr>
          <w:rFonts w:eastAsia="EUAlbertina-Regular-Identity-H" w:cs="Arial"/>
          <w:u w:val="single"/>
        </w:rPr>
      </w:pPr>
    </w:p>
    <w:p w:rsidR="00CB60AF" w:rsidRPr="006B1311" w:rsidRDefault="00CB60AF" w:rsidP="00CB60AF">
      <w:pPr>
        <w:jc w:val="both"/>
        <w:rPr>
          <w:rFonts w:eastAsia="EUAlbertina-Regular-Identity-H" w:cs="Arial"/>
          <w:u w:val="single"/>
        </w:rPr>
      </w:pPr>
      <w:r w:rsidRPr="006B1311">
        <w:rPr>
          <w:rFonts w:eastAsia="EUAlbertina-Regular-Identity-H" w:cs="Arial"/>
          <w:u w:val="single"/>
        </w:rPr>
        <w:t>Aktivita č. 1: Spracovanie energetických auditov verejných budov</w:t>
      </w:r>
    </w:p>
    <w:p w:rsidR="00CB60AF" w:rsidRPr="006B1311" w:rsidRDefault="00CB60AF" w:rsidP="00CB60AF">
      <w:pPr>
        <w:spacing w:before="120"/>
        <w:jc w:val="both"/>
        <w:rPr>
          <w:rFonts w:eastAsia="EUAlbertina-Regular-Identity-H" w:cs="Arial"/>
        </w:rPr>
      </w:pPr>
      <w:r w:rsidRPr="006B1311">
        <w:rPr>
          <w:rFonts w:eastAsia="EUAlbertina-Regular-Identity-H" w:cs="Arial"/>
        </w:rPr>
        <w:t xml:space="preserve">Predmetom tejto aktivity projektu je spracovanie jednotnej metodiky pre vypracovanie energetických auditov verejných budov, vrátane metodiky inštalácie kontrolných meraní, ako aj zabezpečenie technických noriem potrebných pre spracovanie energetického auditu, poskytnutie informácii a poradenstva pre žiadateľov o spracovanie energetického auditu, zostavenie zoznamu verejných budov zapojených do projektu. </w:t>
      </w:r>
    </w:p>
    <w:p w:rsidR="00CB60AF" w:rsidRPr="006B1311" w:rsidRDefault="00CB60AF" w:rsidP="00CB60AF">
      <w:pPr>
        <w:spacing w:before="120"/>
        <w:jc w:val="both"/>
        <w:rPr>
          <w:rFonts w:eastAsia="EUAlbertina-Regular-Identity-H" w:cs="Arial"/>
        </w:rPr>
      </w:pPr>
      <w:r w:rsidRPr="006B1311">
        <w:rPr>
          <w:rFonts w:eastAsia="EUAlbertina-Regular-Identity-H" w:cs="Arial"/>
        </w:rPr>
        <w:t xml:space="preserve">Súčasťou je aj príprava podkladov pre obstaranie prístrojového vybavenia na meranie tepelno-technických a elektrických veličín, fotoaparátov na dokumentovanie existujúceho stavu, zabezpečenie verejného obstarávania, obstaranie a výber poskytovateľov všeobecných a špeciálnych externých služieb potrebných na vypracovanie energetických auditov (najmä termovízne merania, vykonanie kontrolných sond za účelom zistenia skladby konštrukcií, inštalácia meraní do vyhradených technických zariadení, statické posúdenie, kontrola klimatizačného systému a pod.), zabezpečovanie činností prostredníctvom zamestnancov mimopracovného pomeru (najmä statického posúdenia, kontroly klimatizačných systémov, vykonanie odborných prác), zabezpečenie termovíznych meraní prostredníctvom prenájmu prístrojov, zabezpečenie školení za účelom zvýšenia kvalifikácie energetických audítorov a optimálneho využívania meracích prístrojov, vypracovanie energetických auditov na základe zistení obhliadky existujúceho stavu budov, fakturačných, prevádzkových a kontrolných meraní. </w:t>
      </w:r>
    </w:p>
    <w:p w:rsidR="00CB60AF" w:rsidRPr="006B1311" w:rsidRDefault="00CB60AF" w:rsidP="00CB60AF">
      <w:pPr>
        <w:jc w:val="both"/>
        <w:rPr>
          <w:rFonts w:eastAsia="EUAlbertina-Regular-Identity-H" w:cs="Arial"/>
        </w:rPr>
      </w:pPr>
    </w:p>
    <w:p w:rsidR="00CB60AF" w:rsidRPr="006B1311" w:rsidRDefault="00CB60AF" w:rsidP="00CB60AF">
      <w:pPr>
        <w:jc w:val="both"/>
        <w:rPr>
          <w:rFonts w:eastAsia="EUAlbertina-Regular-Identity-H" w:cs="Arial"/>
          <w:u w:val="single"/>
        </w:rPr>
      </w:pPr>
      <w:r w:rsidRPr="006B1311">
        <w:rPr>
          <w:rFonts w:eastAsia="EUAlbertina-Regular-Identity-H" w:cs="Arial"/>
          <w:u w:val="single"/>
        </w:rPr>
        <w:t>Aktivita č. 2: Analýza potenciálu úspor energie vo verejných budovách</w:t>
      </w:r>
    </w:p>
    <w:p w:rsidR="00CB60AF" w:rsidRPr="006B1311" w:rsidRDefault="00CB60AF" w:rsidP="00CB60AF">
      <w:pPr>
        <w:spacing w:before="120"/>
        <w:jc w:val="both"/>
        <w:rPr>
          <w:rFonts w:eastAsia="EUAlbertina-Regular-Identity-H" w:cs="Arial"/>
        </w:rPr>
      </w:pPr>
      <w:r w:rsidRPr="006B1311">
        <w:rPr>
          <w:rFonts w:eastAsia="EUAlbertina-Regular-Identity-H" w:cs="Arial"/>
        </w:rPr>
        <w:t xml:space="preserve">Predmetom tejto aktivity projektu je zovšeobecnenie vhodných opatrení zo spracovaných energetických auditov a ich zverejnenie ako vzorových opatrení na zlepšenie energetickej </w:t>
      </w:r>
      <w:r w:rsidRPr="006B1311">
        <w:rPr>
          <w:rFonts w:eastAsia="EUAlbertina-Regular-Identity-H" w:cs="Arial"/>
        </w:rPr>
        <w:lastRenderedPageBreak/>
        <w:t xml:space="preserve">efektívnosti verejných budov a vyhodnotenie potenciálu úspor vo verejných budovách s cieľom navrhnúť, ktoré opatrenia na úsporu energie bude potrebné realizovať z verejných financií a ktoré bude možné zabezpečiť prostredníctvom energetických služieb, spracovanie výsledkov v Analýze potenciálu úspor energie vo verejných budovách. </w:t>
      </w:r>
    </w:p>
    <w:p w:rsidR="00CB60AF" w:rsidRPr="006B1311" w:rsidRDefault="00CB60AF" w:rsidP="00CB60AF">
      <w:pPr>
        <w:spacing w:before="120"/>
        <w:jc w:val="both"/>
        <w:rPr>
          <w:rFonts w:eastAsia="EUAlbertina-Regular-Identity-H" w:cs="Arial"/>
        </w:rPr>
      </w:pPr>
      <w:r w:rsidRPr="006B1311">
        <w:rPr>
          <w:rFonts w:eastAsia="EUAlbertina-Regular-Identity-H" w:cs="Arial"/>
        </w:rPr>
        <w:t>Súčasťou predmetu tejto aktivity projektu je obstaranie potrebného materiálového vybavenia a kancelárskych potrieb nevyhnutných pre implementáciu projektu.</w:t>
      </w:r>
    </w:p>
    <w:p w:rsidR="00CB60AF" w:rsidRPr="006B1311" w:rsidRDefault="00CB60AF" w:rsidP="00CB60AF">
      <w:pPr>
        <w:jc w:val="both"/>
        <w:rPr>
          <w:rFonts w:eastAsia="EUAlbertina-Regular-Identity-H" w:cs="Arial"/>
        </w:rPr>
      </w:pPr>
    </w:p>
    <w:p w:rsidR="00CB60AF" w:rsidRPr="006B1311" w:rsidRDefault="00CB60AF" w:rsidP="00CB60AF">
      <w:pPr>
        <w:jc w:val="both"/>
        <w:rPr>
          <w:rFonts w:eastAsia="EUAlbertina-Regular-Identity-H" w:cs="Arial"/>
          <w:u w:val="single"/>
        </w:rPr>
      </w:pPr>
      <w:r w:rsidRPr="006B1311">
        <w:rPr>
          <w:rFonts w:eastAsia="EUAlbertina-Regular-Identity-H" w:cs="Arial"/>
          <w:u w:val="single"/>
        </w:rPr>
        <w:t>Aktivita č. 3: Podporné aktivity súvisiace so zabezpečením aktivít č. 1 a č. 2</w:t>
      </w:r>
    </w:p>
    <w:p w:rsidR="00CB60AF" w:rsidRPr="006B1311" w:rsidRDefault="00CB60AF" w:rsidP="00CB60AF">
      <w:pPr>
        <w:spacing w:before="120"/>
        <w:jc w:val="both"/>
        <w:rPr>
          <w:rFonts w:eastAsia="EUAlbertina-Regular-Identity-H" w:cs="Arial"/>
        </w:rPr>
      </w:pPr>
      <w:r w:rsidRPr="006B1311">
        <w:rPr>
          <w:rFonts w:eastAsia="EUAlbertina-Regular-Identity-H" w:cs="Arial"/>
        </w:rPr>
        <w:t xml:space="preserve">Predmetom tejto aktivity projektu je vyhlásenie výzvy na prejavenie záujmu o spracovanie energetických auditov verejných budov, ktoré vlastní alebo spravuje štátna správa alebo miestna samospráva, ako aj ďalších potrebných a súvisiacich dokumentov. Poskytovanie informácii a poradenstva pre žiadateľov o spracovanie energetického auditu a spracovanie a administrácia obdržaných formulárov s údajmi pre spracovanie energetického auditu, príprava podkladov pre výber budov vhodných na spracovanie energetického auditu. </w:t>
      </w:r>
    </w:p>
    <w:p w:rsidR="00CB60AF" w:rsidRPr="006B1311" w:rsidRDefault="00CB60AF" w:rsidP="00CB60AF">
      <w:pPr>
        <w:spacing w:before="120"/>
        <w:jc w:val="both"/>
        <w:rPr>
          <w:rFonts w:eastAsia="EUAlbertina-Regular-Identity-H" w:cs="Arial"/>
        </w:rPr>
      </w:pPr>
      <w:r w:rsidRPr="006B1311">
        <w:rPr>
          <w:rFonts w:eastAsia="EUAlbertina-Regular-Identity-H" w:cs="Arial"/>
        </w:rPr>
        <w:t xml:space="preserve">V rámci aktivity sú realizované aj činnosti súvisiace s riadením a administráciou projektu, zabezpečenie publicity a propagácie projektu, e-mailová, listová ako aj telefonická komunikácia s vlastníkmi verejných budov, </w:t>
      </w:r>
      <w:r>
        <w:rPr>
          <w:rFonts w:eastAsia="EUAlbertina-Regular-Identity-H" w:cs="Arial"/>
        </w:rPr>
        <w:t>CKO</w:t>
      </w:r>
      <w:r w:rsidRPr="006B1311">
        <w:rPr>
          <w:rFonts w:eastAsia="EUAlbertina-Regular-Identity-H" w:cs="Arial"/>
        </w:rPr>
        <w:t>, s </w:t>
      </w:r>
      <w:r>
        <w:rPr>
          <w:rFonts w:eastAsia="EUAlbertina-Regular-Identity-H" w:cs="Arial"/>
        </w:rPr>
        <w:t>CO</w:t>
      </w:r>
      <w:r w:rsidRPr="006B1311">
        <w:rPr>
          <w:rFonts w:eastAsia="EUAlbertina-Regular-Identity-H" w:cs="Arial"/>
        </w:rPr>
        <w:t xml:space="preserve"> a </w:t>
      </w:r>
      <w:r>
        <w:rPr>
          <w:rFonts w:eastAsia="EUAlbertina-Regular-Identity-H" w:cs="Arial"/>
        </w:rPr>
        <w:t>RO</w:t>
      </w:r>
      <w:r w:rsidRPr="006B1311">
        <w:rPr>
          <w:rFonts w:eastAsia="EUAlbertina-Regular-Identity-H" w:cs="Arial"/>
        </w:rPr>
        <w:t xml:space="preserve">. </w:t>
      </w:r>
    </w:p>
    <w:p w:rsidR="00CB60AF" w:rsidRPr="006B1311" w:rsidRDefault="00CB60AF" w:rsidP="00CB60AF">
      <w:pPr>
        <w:spacing w:before="120"/>
        <w:jc w:val="both"/>
        <w:rPr>
          <w:rFonts w:eastAsia="EUAlbertina-Regular-Identity-H" w:cs="Arial"/>
        </w:rPr>
      </w:pPr>
      <w:r w:rsidRPr="006B1311">
        <w:rPr>
          <w:rFonts w:eastAsia="EUAlbertina-Regular-Identity-H" w:cs="Arial"/>
        </w:rPr>
        <w:t xml:space="preserve">Zároveň je zabezpečovaná preprava odborného personálu a prístrojov potrebných pre implementáciu projektu pre vykonanie činnosti v rámci aktivít č. 1, č. 2 a č. 3 (najmä obhliadka existujúceho stavu, zabezpečenie kontrolných meraní vrátane inštalácie a odinštalovania prístrojov, preprava osôb za účelom školenia, preprava osôb v rámci riadenia a administrácie projektu a pod.), obstaranie potrebného prístrojového vybavenia, výpočtovej techniky a softvérov potrebných na spracovanie meraných veličín ako aj energetických auditov pri implementácii projektu, obstaranie potrebného interiérového vybavenia, obstaranie a výber poskytovateľov všeobecných služieb (najmä grafické a textové spracovanie vzorových opatrení na zlepšenie energetickej efektívnosti verejných budov, zabezpečenie ich zverejnenia a pod.). </w:t>
      </w:r>
    </w:p>
    <w:p w:rsidR="00CB60AF" w:rsidRPr="006B1311" w:rsidRDefault="00CB60AF" w:rsidP="00CB60AF">
      <w:pPr>
        <w:spacing w:before="120"/>
        <w:jc w:val="both"/>
        <w:rPr>
          <w:rFonts w:eastAsia="EUAlbertina-Regular-Identity-H" w:cs="Arial"/>
        </w:rPr>
      </w:pPr>
      <w:r w:rsidRPr="006B1311">
        <w:rPr>
          <w:rFonts w:eastAsia="EUAlbertina-Regular-Identity-H" w:cs="Arial"/>
        </w:rPr>
        <w:t>Všetky uvedené ukazovatele prispievajú k naplneniu merateľného ukazovateľa – vypracovanie energetických auditov verejných budov, ktorých bolo k 31.</w:t>
      </w:r>
      <w:r>
        <w:rPr>
          <w:rFonts w:eastAsia="EUAlbertina-Regular-Identity-H" w:cs="Arial"/>
        </w:rPr>
        <w:t> </w:t>
      </w:r>
      <w:r w:rsidRPr="006B1311">
        <w:rPr>
          <w:rFonts w:eastAsia="EUAlbertina-Regular-Identity-H" w:cs="Arial"/>
        </w:rPr>
        <w:t>12.</w:t>
      </w:r>
      <w:r>
        <w:rPr>
          <w:rFonts w:eastAsia="EUAlbertina-Regular-Identity-H" w:cs="Arial"/>
        </w:rPr>
        <w:t> </w:t>
      </w:r>
      <w:r w:rsidRPr="006B1311">
        <w:rPr>
          <w:rFonts w:eastAsia="EUAlbertina-Regular-Identity-H" w:cs="Arial"/>
        </w:rPr>
        <w:t xml:space="preserve">2014 vypracovaných v počte 105. </w:t>
      </w:r>
    </w:p>
    <w:p w:rsidR="00CB60AF" w:rsidRDefault="00CB60AF" w:rsidP="00CB60AF">
      <w:pPr>
        <w:jc w:val="both"/>
        <w:rPr>
          <w:rFonts w:eastAsia="EUAlbertina-Regular-Identity-H" w:cs="Arial"/>
        </w:rPr>
      </w:pPr>
    </w:p>
    <w:p w:rsidR="00472A5B" w:rsidRPr="006D7925" w:rsidRDefault="00472A5B" w:rsidP="00CB60AF">
      <w:pPr>
        <w:jc w:val="both"/>
        <w:rPr>
          <w:rFonts w:eastAsia="EUAlbertina-Regular-Identity-H" w:cs="Arial"/>
        </w:rPr>
      </w:pPr>
      <w:r w:rsidRPr="006D7925">
        <w:rPr>
          <w:rFonts w:eastAsia="EUAlbertina-Regular-Identity-H" w:cs="Arial"/>
        </w:rPr>
        <w:t xml:space="preserve">Tabuľka č. </w:t>
      </w:r>
      <w:r w:rsidR="00672499">
        <w:rPr>
          <w:rFonts w:eastAsia="EUAlbertina-Regular-Identity-H" w:cs="Arial"/>
        </w:rPr>
        <w:t>4</w:t>
      </w:r>
      <w:r w:rsidR="00496B95">
        <w:rPr>
          <w:rFonts w:eastAsia="EUAlbertina-Regular-Identity-H" w:cs="Arial"/>
        </w:rPr>
        <w:t>9</w:t>
      </w:r>
      <w:r w:rsidRPr="006D7925">
        <w:rPr>
          <w:rFonts w:eastAsia="EUAlbertina-Regular-Identity-H" w:cs="Arial"/>
        </w:rPr>
        <w:t xml:space="preserve">: Plnenie fyzických ukazovateľov </w:t>
      </w:r>
      <w:r w:rsidR="006A74C8" w:rsidRPr="006D7925">
        <w:rPr>
          <w:rFonts w:eastAsia="EUAlbertina-Regular-Identity-H" w:cs="Arial"/>
        </w:rPr>
        <w:t>p</w:t>
      </w:r>
      <w:r w:rsidRPr="006D7925">
        <w:rPr>
          <w:rFonts w:eastAsia="EUAlbertina-Regular-Identity-H" w:cs="Arial"/>
        </w:rPr>
        <w:t xml:space="preserve">rioritnej osi </w:t>
      </w:r>
      <w:r w:rsidR="00A075B8" w:rsidRPr="006D7925">
        <w:rPr>
          <w:rFonts w:eastAsia="EUAlbertina-Regular-Identity-H" w:cs="Arial"/>
        </w:rPr>
        <w:t>2</w:t>
      </w:r>
      <w:r w:rsidRPr="006D7925">
        <w:rPr>
          <w:rFonts w:eastAsia="EUAlbertina-Regular-Identity-H" w:cs="Arial"/>
        </w:rPr>
        <w:t xml:space="preserve"> k 31. 12. 20</w:t>
      </w:r>
      <w:r w:rsidR="00060ED1" w:rsidRPr="006D7925">
        <w:rPr>
          <w:rFonts w:eastAsia="EUAlbertina-Regular-Identity-H" w:cs="Arial"/>
        </w:rPr>
        <w:t>1</w:t>
      </w:r>
      <w:r w:rsidR="009946FA" w:rsidRPr="006D7925">
        <w:rPr>
          <w:rFonts w:eastAsia="EUAlbertina-Regular-Identity-H" w:cs="Arial"/>
        </w:rPr>
        <w:t>4</w:t>
      </w:r>
    </w:p>
    <w:tbl>
      <w:tblPr>
        <w:tblW w:w="9398" w:type="dxa"/>
        <w:tblInd w:w="70" w:type="dxa"/>
        <w:tblBorders>
          <w:top w:val="single" w:sz="8" w:space="0" w:color="FFFFFF"/>
          <w:left w:val="single" w:sz="4" w:space="0" w:color="FFFFFF"/>
          <w:bottom w:val="single" w:sz="4" w:space="0" w:color="FFFFFF"/>
          <w:right w:val="single" w:sz="4" w:space="0" w:color="FFFFFF"/>
          <w:insideH w:val="single" w:sz="8" w:space="0" w:color="FFFFFF"/>
          <w:insideV w:val="single" w:sz="4" w:space="0" w:color="FFFFFF"/>
        </w:tblBorders>
        <w:tblCellMar>
          <w:left w:w="70" w:type="dxa"/>
          <w:right w:w="70" w:type="dxa"/>
        </w:tblCellMar>
        <w:tblLook w:val="04A0" w:firstRow="1" w:lastRow="0" w:firstColumn="1" w:lastColumn="0" w:noHBand="0" w:noVBand="1"/>
      </w:tblPr>
      <w:tblGrid>
        <w:gridCol w:w="1912"/>
        <w:gridCol w:w="925"/>
        <w:gridCol w:w="601"/>
        <w:gridCol w:w="601"/>
        <w:gridCol w:w="601"/>
        <w:gridCol w:w="601"/>
        <w:gridCol w:w="580"/>
        <w:gridCol w:w="693"/>
        <w:gridCol w:w="716"/>
        <w:gridCol w:w="718"/>
        <w:gridCol w:w="601"/>
        <w:gridCol w:w="849"/>
      </w:tblGrid>
      <w:tr w:rsidR="00463098" w:rsidRPr="006D7925" w:rsidTr="00A3437E">
        <w:trPr>
          <w:trHeight w:val="284"/>
        </w:trPr>
        <w:tc>
          <w:tcPr>
            <w:tcW w:w="1912" w:type="dxa"/>
            <w:tcBorders>
              <w:top w:val="single" w:sz="4" w:space="0" w:color="FFFFFF"/>
              <w:bottom w:val="single" w:sz="4" w:space="0" w:color="FFFFFF"/>
            </w:tcBorders>
            <w:shd w:val="clear" w:color="000000" w:fill="B8CCE4"/>
            <w:vAlign w:val="center"/>
            <w:hideMark/>
          </w:tcPr>
          <w:p w:rsidR="00CF23B9" w:rsidRPr="006D7925" w:rsidRDefault="00CF23B9" w:rsidP="00D101B6">
            <w:pPr>
              <w:jc w:val="center"/>
              <w:rPr>
                <w:b/>
                <w:bCs/>
                <w:sz w:val="16"/>
                <w:szCs w:val="16"/>
              </w:rPr>
            </w:pPr>
            <w:r w:rsidRPr="006D7925">
              <w:rPr>
                <w:b/>
                <w:bCs/>
                <w:sz w:val="16"/>
                <w:szCs w:val="16"/>
              </w:rPr>
              <w:t>Ukazovatele</w:t>
            </w: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b/>
                <w:bCs/>
                <w:sz w:val="16"/>
                <w:szCs w:val="16"/>
              </w:rPr>
            </w:pPr>
            <w:r w:rsidRPr="006D7925">
              <w:rPr>
                <w:b/>
                <w:bCs/>
                <w:sz w:val="16"/>
                <w:szCs w:val="16"/>
              </w:rPr>
              <w:t> </w:t>
            </w:r>
          </w:p>
        </w:tc>
        <w:tc>
          <w:tcPr>
            <w:tcW w:w="601" w:type="dxa"/>
            <w:tcBorders>
              <w:top w:val="single" w:sz="4" w:space="0" w:color="FFFFFF"/>
              <w:bottom w:val="single" w:sz="4" w:space="0" w:color="FFFFFF"/>
            </w:tcBorders>
            <w:shd w:val="clear" w:color="000000" w:fill="B8CCE4"/>
            <w:noWrap/>
            <w:vAlign w:val="center"/>
            <w:hideMark/>
          </w:tcPr>
          <w:p w:rsidR="00CF23B9" w:rsidRPr="006D7925" w:rsidRDefault="00CF23B9" w:rsidP="00D101B6">
            <w:pPr>
              <w:jc w:val="center"/>
              <w:rPr>
                <w:b/>
                <w:bCs/>
                <w:sz w:val="16"/>
                <w:szCs w:val="16"/>
              </w:rPr>
            </w:pPr>
            <w:r w:rsidRPr="006D7925">
              <w:rPr>
                <w:b/>
                <w:bCs/>
                <w:sz w:val="16"/>
                <w:szCs w:val="16"/>
              </w:rPr>
              <w:t>2007</w:t>
            </w:r>
          </w:p>
        </w:tc>
        <w:tc>
          <w:tcPr>
            <w:tcW w:w="601" w:type="dxa"/>
            <w:tcBorders>
              <w:top w:val="single" w:sz="4" w:space="0" w:color="FFFFFF"/>
              <w:bottom w:val="single" w:sz="4" w:space="0" w:color="FFFFFF"/>
            </w:tcBorders>
            <w:shd w:val="clear" w:color="000000" w:fill="B8CCE4"/>
            <w:noWrap/>
            <w:vAlign w:val="center"/>
            <w:hideMark/>
          </w:tcPr>
          <w:p w:rsidR="00CF23B9" w:rsidRPr="006D7925" w:rsidRDefault="00CF23B9" w:rsidP="00D101B6">
            <w:pPr>
              <w:jc w:val="center"/>
              <w:rPr>
                <w:b/>
                <w:bCs/>
                <w:sz w:val="16"/>
                <w:szCs w:val="16"/>
              </w:rPr>
            </w:pPr>
            <w:r w:rsidRPr="006D7925">
              <w:rPr>
                <w:b/>
                <w:bCs/>
                <w:sz w:val="16"/>
                <w:szCs w:val="16"/>
              </w:rPr>
              <w:t>2008</w:t>
            </w:r>
          </w:p>
        </w:tc>
        <w:tc>
          <w:tcPr>
            <w:tcW w:w="601" w:type="dxa"/>
            <w:tcBorders>
              <w:top w:val="single" w:sz="4" w:space="0" w:color="FFFFFF"/>
              <w:bottom w:val="single" w:sz="4" w:space="0" w:color="FFFFFF"/>
            </w:tcBorders>
            <w:shd w:val="clear" w:color="000000" w:fill="B8CCE4"/>
            <w:noWrap/>
            <w:vAlign w:val="center"/>
            <w:hideMark/>
          </w:tcPr>
          <w:p w:rsidR="00CF23B9" w:rsidRPr="006D7925" w:rsidRDefault="00CF23B9" w:rsidP="00D101B6">
            <w:pPr>
              <w:jc w:val="center"/>
              <w:rPr>
                <w:b/>
                <w:bCs/>
                <w:sz w:val="16"/>
                <w:szCs w:val="16"/>
              </w:rPr>
            </w:pPr>
            <w:r w:rsidRPr="006D7925">
              <w:rPr>
                <w:b/>
                <w:bCs/>
                <w:sz w:val="16"/>
                <w:szCs w:val="16"/>
              </w:rPr>
              <w:t>2009</w:t>
            </w:r>
          </w:p>
        </w:tc>
        <w:tc>
          <w:tcPr>
            <w:tcW w:w="601" w:type="dxa"/>
            <w:tcBorders>
              <w:top w:val="single" w:sz="4" w:space="0" w:color="FFFFFF"/>
              <w:bottom w:val="single" w:sz="4" w:space="0" w:color="FFFFFF"/>
            </w:tcBorders>
            <w:shd w:val="clear" w:color="000000" w:fill="B8CCE4"/>
            <w:noWrap/>
            <w:vAlign w:val="center"/>
            <w:hideMark/>
          </w:tcPr>
          <w:p w:rsidR="00CF23B9" w:rsidRPr="006D7925" w:rsidRDefault="00CF23B9" w:rsidP="00D101B6">
            <w:pPr>
              <w:jc w:val="center"/>
              <w:rPr>
                <w:b/>
                <w:bCs/>
                <w:sz w:val="16"/>
                <w:szCs w:val="16"/>
              </w:rPr>
            </w:pPr>
            <w:r w:rsidRPr="006D7925">
              <w:rPr>
                <w:b/>
                <w:bCs/>
                <w:sz w:val="16"/>
                <w:szCs w:val="16"/>
              </w:rPr>
              <w:t>2010</w:t>
            </w:r>
          </w:p>
        </w:tc>
        <w:tc>
          <w:tcPr>
            <w:tcW w:w="580" w:type="dxa"/>
            <w:tcBorders>
              <w:top w:val="single" w:sz="4" w:space="0" w:color="FFFFFF"/>
              <w:bottom w:val="single" w:sz="4" w:space="0" w:color="FFFFFF"/>
            </w:tcBorders>
            <w:shd w:val="clear" w:color="000000" w:fill="B8CCE4"/>
            <w:noWrap/>
            <w:vAlign w:val="center"/>
            <w:hideMark/>
          </w:tcPr>
          <w:p w:rsidR="00CF23B9" w:rsidRPr="006D7925" w:rsidRDefault="00CF23B9" w:rsidP="00D101B6">
            <w:pPr>
              <w:jc w:val="center"/>
              <w:rPr>
                <w:b/>
                <w:bCs/>
                <w:sz w:val="16"/>
                <w:szCs w:val="16"/>
              </w:rPr>
            </w:pPr>
            <w:r w:rsidRPr="006D7925">
              <w:rPr>
                <w:b/>
                <w:bCs/>
                <w:sz w:val="16"/>
                <w:szCs w:val="16"/>
              </w:rPr>
              <w:t>2011</w:t>
            </w:r>
          </w:p>
        </w:tc>
        <w:tc>
          <w:tcPr>
            <w:tcW w:w="693" w:type="dxa"/>
            <w:tcBorders>
              <w:top w:val="single" w:sz="4" w:space="0" w:color="FFFFFF"/>
              <w:bottom w:val="single" w:sz="4" w:space="0" w:color="FFFFFF"/>
            </w:tcBorders>
            <w:shd w:val="clear" w:color="000000" w:fill="B8CCE4"/>
            <w:noWrap/>
            <w:vAlign w:val="center"/>
            <w:hideMark/>
          </w:tcPr>
          <w:p w:rsidR="00CF23B9" w:rsidRPr="006D7925" w:rsidRDefault="00CF23B9" w:rsidP="00D101B6">
            <w:pPr>
              <w:jc w:val="center"/>
              <w:rPr>
                <w:b/>
                <w:bCs/>
                <w:sz w:val="16"/>
                <w:szCs w:val="16"/>
              </w:rPr>
            </w:pPr>
            <w:r w:rsidRPr="006D7925">
              <w:rPr>
                <w:b/>
                <w:bCs/>
                <w:sz w:val="16"/>
                <w:szCs w:val="16"/>
              </w:rPr>
              <w:t>2012</w:t>
            </w:r>
          </w:p>
        </w:tc>
        <w:tc>
          <w:tcPr>
            <w:tcW w:w="716" w:type="dxa"/>
            <w:tcBorders>
              <w:top w:val="single" w:sz="4" w:space="0" w:color="FFFFFF"/>
              <w:bottom w:val="single" w:sz="4" w:space="0" w:color="FFFFFF"/>
            </w:tcBorders>
            <w:shd w:val="clear" w:color="000000" w:fill="B8CCE4"/>
            <w:noWrap/>
            <w:vAlign w:val="center"/>
            <w:hideMark/>
          </w:tcPr>
          <w:p w:rsidR="00CF23B9" w:rsidRPr="006D7925" w:rsidRDefault="00CF23B9" w:rsidP="00CF23B9">
            <w:pPr>
              <w:jc w:val="center"/>
              <w:rPr>
                <w:b/>
                <w:bCs/>
                <w:sz w:val="16"/>
                <w:szCs w:val="16"/>
              </w:rPr>
            </w:pPr>
            <w:r w:rsidRPr="006D7925">
              <w:rPr>
                <w:b/>
                <w:bCs/>
                <w:sz w:val="16"/>
                <w:szCs w:val="16"/>
              </w:rPr>
              <w:t>2013</w:t>
            </w:r>
          </w:p>
        </w:tc>
        <w:tc>
          <w:tcPr>
            <w:tcW w:w="718" w:type="dxa"/>
            <w:tcBorders>
              <w:top w:val="single" w:sz="4" w:space="0" w:color="FFFFFF"/>
              <w:bottom w:val="single" w:sz="4" w:space="0" w:color="FFFFFF"/>
            </w:tcBorders>
            <w:shd w:val="clear" w:color="000000" w:fill="B8CCE4"/>
            <w:vAlign w:val="center"/>
          </w:tcPr>
          <w:p w:rsidR="00CF23B9" w:rsidRPr="006D7925" w:rsidRDefault="00CF23B9" w:rsidP="00CF23B9">
            <w:pPr>
              <w:jc w:val="center"/>
              <w:rPr>
                <w:b/>
                <w:bCs/>
                <w:sz w:val="16"/>
                <w:szCs w:val="16"/>
              </w:rPr>
            </w:pPr>
            <w:r w:rsidRPr="006D7925">
              <w:rPr>
                <w:b/>
                <w:bCs/>
                <w:sz w:val="16"/>
                <w:szCs w:val="16"/>
              </w:rPr>
              <w:t>2014</w:t>
            </w:r>
          </w:p>
        </w:tc>
        <w:tc>
          <w:tcPr>
            <w:tcW w:w="601" w:type="dxa"/>
            <w:tcBorders>
              <w:top w:val="single" w:sz="4" w:space="0" w:color="FFFFFF"/>
              <w:bottom w:val="single" w:sz="4" w:space="0" w:color="FFFFFF"/>
            </w:tcBorders>
            <w:shd w:val="clear" w:color="000000" w:fill="B8CCE4"/>
            <w:noWrap/>
            <w:vAlign w:val="center"/>
            <w:hideMark/>
          </w:tcPr>
          <w:p w:rsidR="00CF23B9" w:rsidRPr="006D7925" w:rsidRDefault="00CF23B9" w:rsidP="00D101B6">
            <w:pPr>
              <w:jc w:val="center"/>
              <w:rPr>
                <w:b/>
                <w:bCs/>
                <w:sz w:val="16"/>
                <w:szCs w:val="16"/>
              </w:rPr>
            </w:pPr>
            <w:r w:rsidRPr="006D7925">
              <w:rPr>
                <w:b/>
                <w:bCs/>
                <w:sz w:val="16"/>
                <w:szCs w:val="16"/>
              </w:rPr>
              <w:t>2015</w:t>
            </w:r>
          </w:p>
        </w:tc>
        <w:tc>
          <w:tcPr>
            <w:tcW w:w="849" w:type="dxa"/>
            <w:tcBorders>
              <w:top w:val="single" w:sz="4" w:space="0" w:color="FFFFFF"/>
              <w:bottom w:val="single" w:sz="4" w:space="0" w:color="FFFFFF"/>
            </w:tcBorders>
            <w:shd w:val="clear" w:color="000000" w:fill="B8CCE4"/>
            <w:vAlign w:val="center"/>
            <w:hideMark/>
          </w:tcPr>
          <w:p w:rsidR="00CF23B9" w:rsidRPr="006D7925" w:rsidRDefault="00CF23B9" w:rsidP="00D101B6">
            <w:pPr>
              <w:jc w:val="center"/>
              <w:rPr>
                <w:b/>
                <w:bCs/>
                <w:sz w:val="16"/>
                <w:szCs w:val="16"/>
              </w:rPr>
            </w:pPr>
            <w:r w:rsidRPr="006D7925">
              <w:rPr>
                <w:b/>
                <w:bCs/>
                <w:sz w:val="16"/>
                <w:szCs w:val="16"/>
              </w:rPr>
              <w:t>Spolu</w:t>
            </w:r>
          </w:p>
        </w:tc>
      </w:tr>
      <w:tr w:rsidR="00463098" w:rsidRPr="006D7925" w:rsidTr="00A3437E">
        <w:trPr>
          <w:trHeight w:val="284"/>
        </w:trPr>
        <w:tc>
          <w:tcPr>
            <w:tcW w:w="1912" w:type="dxa"/>
            <w:vMerge w:val="restart"/>
            <w:tcBorders>
              <w:top w:val="single" w:sz="4" w:space="0" w:color="FFFFFF"/>
              <w:bottom w:val="single" w:sz="4" w:space="0" w:color="FFFFFF"/>
            </w:tcBorders>
            <w:shd w:val="clear" w:color="000000" w:fill="B8CCE4"/>
            <w:vAlign w:val="center"/>
            <w:hideMark/>
          </w:tcPr>
          <w:p w:rsidR="00CF23B9" w:rsidRPr="006D7925" w:rsidRDefault="00CF23B9" w:rsidP="00D101B6">
            <w:pPr>
              <w:rPr>
                <w:b/>
                <w:bCs/>
                <w:sz w:val="16"/>
                <w:szCs w:val="16"/>
              </w:rPr>
            </w:pPr>
            <w:r w:rsidRPr="006D7925">
              <w:rPr>
                <w:b/>
                <w:bCs/>
                <w:sz w:val="16"/>
                <w:szCs w:val="16"/>
              </w:rPr>
              <w:t>Ukazovateľ 1:</w:t>
            </w:r>
            <w:r w:rsidRPr="006D7925">
              <w:rPr>
                <w:sz w:val="16"/>
                <w:szCs w:val="16"/>
              </w:rPr>
              <w:t>Počet novovytvorených pracovných miest</w:t>
            </w:r>
            <w:r w:rsidRPr="006D7925">
              <w:rPr>
                <w:i/>
                <w:iCs/>
                <w:sz w:val="16"/>
                <w:szCs w:val="16"/>
              </w:rPr>
              <w:t xml:space="preserve"> (VK)(počet)</w:t>
            </w: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Dosiahnutý výsledok</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8</w:t>
            </w:r>
          </w:p>
        </w:tc>
        <w:tc>
          <w:tcPr>
            <w:tcW w:w="580"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40</w:t>
            </w:r>
          </w:p>
        </w:tc>
        <w:tc>
          <w:tcPr>
            <w:tcW w:w="693"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63</w:t>
            </w:r>
          </w:p>
        </w:tc>
        <w:tc>
          <w:tcPr>
            <w:tcW w:w="716"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1D4DD5" w:rsidP="00D101B6">
            <w:pPr>
              <w:jc w:val="center"/>
              <w:rPr>
                <w:sz w:val="16"/>
                <w:szCs w:val="16"/>
              </w:rPr>
            </w:pPr>
            <w:r w:rsidRPr="006D7925">
              <w:rPr>
                <w:sz w:val="16"/>
                <w:szCs w:val="16"/>
              </w:rPr>
              <w:t>85</w:t>
            </w:r>
          </w:p>
        </w:tc>
        <w:tc>
          <w:tcPr>
            <w:tcW w:w="718" w:type="dxa"/>
            <w:tcBorders>
              <w:top w:val="single" w:sz="4" w:space="0" w:color="FFFFFF"/>
              <w:bottom w:val="single" w:sz="4" w:space="0" w:color="FFFFFF"/>
            </w:tcBorders>
            <w:shd w:val="clear" w:color="auto" w:fill="BEEBDE" w:themeFill="accent4" w:themeFillTint="66"/>
            <w:vAlign w:val="center"/>
          </w:tcPr>
          <w:p w:rsidR="00CF23B9" w:rsidRPr="006D7925" w:rsidRDefault="004F630C" w:rsidP="00D101B6">
            <w:pPr>
              <w:jc w:val="center"/>
              <w:rPr>
                <w:sz w:val="16"/>
                <w:szCs w:val="16"/>
              </w:rPr>
            </w:pPr>
            <w:r w:rsidRPr="006D7925">
              <w:rPr>
                <w:sz w:val="16"/>
                <w:szCs w:val="16"/>
              </w:rPr>
              <w:t>110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4F630C" w:rsidP="00D101B6">
            <w:pPr>
              <w:jc w:val="center"/>
              <w:rPr>
                <w:sz w:val="16"/>
                <w:szCs w:val="16"/>
              </w:rPr>
            </w:pPr>
            <w:r w:rsidRPr="006D7925">
              <w:rPr>
                <w:sz w:val="16"/>
                <w:szCs w:val="16"/>
              </w:rPr>
              <w:t>110</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Cieľ</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400</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400</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Východisko</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 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0</w:t>
            </w:r>
          </w:p>
        </w:tc>
      </w:tr>
      <w:tr w:rsidR="00463098" w:rsidRPr="006D7925" w:rsidTr="00A3437E">
        <w:trPr>
          <w:trHeight w:val="284"/>
        </w:trPr>
        <w:tc>
          <w:tcPr>
            <w:tcW w:w="1912" w:type="dxa"/>
            <w:vMerge w:val="restart"/>
            <w:tcBorders>
              <w:top w:val="single" w:sz="4" w:space="0" w:color="FFFFFF"/>
              <w:bottom w:val="single" w:sz="4" w:space="0" w:color="FFFFFF"/>
            </w:tcBorders>
            <w:shd w:val="clear" w:color="000000" w:fill="B8CCE4"/>
            <w:vAlign w:val="center"/>
            <w:hideMark/>
          </w:tcPr>
          <w:p w:rsidR="00CF23B9" w:rsidRPr="006D7925" w:rsidRDefault="00CF23B9" w:rsidP="00D101B6">
            <w:pPr>
              <w:rPr>
                <w:b/>
                <w:bCs/>
                <w:sz w:val="16"/>
                <w:szCs w:val="16"/>
              </w:rPr>
            </w:pPr>
            <w:r w:rsidRPr="006D7925">
              <w:rPr>
                <w:b/>
                <w:bCs/>
                <w:sz w:val="16"/>
                <w:szCs w:val="16"/>
              </w:rPr>
              <w:t xml:space="preserve">Ukazovateľ 2: </w:t>
            </w:r>
            <w:r w:rsidRPr="006D7925">
              <w:rPr>
                <w:sz w:val="16"/>
                <w:szCs w:val="16"/>
              </w:rPr>
              <w:t xml:space="preserve">Počet novovytvorených pracovných miest obsadených mužmi </w:t>
            </w:r>
            <w:r w:rsidRPr="006D7925">
              <w:rPr>
                <w:i/>
                <w:iCs/>
                <w:sz w:val="16"/>
                <w:szCs w:val="16"/>
              </w:rPr>
              <w:t>(VK)(počet)</w:t>
            </w: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Dosiahnutý výsledok</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5</w:t>
            </w:r>
          </w:p>
        </w:tc>
        <w:tc>
          <w:tcPr>
            <w:tcW w:w="580"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26</w:t>
            </w:r>
          </w:p>
        </w:tc>
        <w:tc>
          <w:tcPr>
            <w:tcW w:w="693"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22306D">
            <w:pPr>
              <w:jc w:val="center"/>
              <w:rPr>
                <w:sz w:val="16"/>
                <w:szCs w:val="16"/>
              </w:rPr>
            </w:pPr>
            <w:r w:rsidRPr="006D7925">
              <w:rPr>
                <w:sz w:val="16"/>
                <w:szCs w:val="16"/>
              </w:rPr>
              <w:t>38</w:t>
            </w:r>
          </w:p>
        </w:tc>
        <w:tc>
          <w:tcPr>
            <w:tcW w:w="716"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1D4DD5" w:rsidP="00D101B6">
            <w:pPr>
              <w:jc w:val="center"/>
              <w:rPr>
                <w:sz w:val="16"/>
                <w:szCs w:val="16"/>
              </w:rPr>
            </w:pPr>
            <w:r w:rsidRPr="006D7925">
              <w:rPr>
                <w:sz w:val="16"/>
                <w:szCs w:val="16"/>
              </w:rPr>
              <w:t>26</w:t>
            </w:r>
            <w:r w:rsidR="007E4569" w:rsidRPr="006D7925">
              <w:rPr>
                <w:rStyle w:val="Odkaznapoznmkupodiarou"/>
                <w:sz w:val="16"/>
                <w:szCs w:val="16"/>
              </w:rPr>
              <w:footnoteReference w:id="132"/>
            </w:r>
          </w:p>
        </w:tc>
        <w:tc>
          <w:tcPr>
            <w:tcW w:w="718" w:type="dxa"/>
            <w:tcBorders>
              <w:top w:val="single" w:sz="4" w:space="0" w:color="FFFFFF"/>
              <w:bottom w:val="single" w:sz="4" w:space="0" w:color="FFFFFF"/>
            </w:tcBorders>
            <w:shd w:val="clear" w:color="auto" w:fill="BEEBDE" w:themeFill="accent4" w:themeFillTint="66"/>
            <w:vAlign w:val="center"/>
          </w:tcPr>
          <w:p w:rsidR="00CF23B9" w:rsidRPr="006D7925" w:rsidRDefault="004F630C" w:rsidP="00D101B6">
            <w:pPr>
              <w:jc w:val="center"/>
              <w:rPr>
                <w:sz w:val="16"/>
                <w:szCs w:val="16"/>
              </w:rPr>
            </w:pPr>
            <w:r w:rsidRPr="006D7925">
              <w:rPr>
                <w:sz w:val="16"/>
                <w:szCs w:val="16"/>
              </w:rPr>
              <w:t>43</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4F630C" w:rsidP="00D101B6">
            <w:pPr>
              <w:jc w:val="center"/>
              <w:rPr>
                <w:sz w:val="16"/>
                <w:szCs w:val="16"/>
              </w:rPr>
            </w:pPr>
            <w:r w:rsidRPr="006D7925">
              <w:rPr>
                <w:sz w:val="16"/>
                <w:szCs w:val="16"/>
              </w:rPr>
              <w:t>43</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Cieľ</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350</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350</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Východisko</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0</w:t>
            </w:r>
          </w:p>
        </w:tc>
      </w:tr>
      <w:tr w:rsidR="00463098" w:rsidRPr="006D7925" w:rsidTr="00A3437E">
        <w:trPr>
          <w:trHeight w:val="284"/>
        </w:trPr>
        <w:tc>
          <w:tcPr>
            <w:tcW w:w="1912" w:type="dxa"/>
            <w:vMerge w:val="restart"/>
            <w:tcBorders>
              <w:top w:val="single" w:sz="4" w:space="0" w:color="FFFFFF"/>
              <w:bottom w:val="single" w:sz="4" w:space="0" w:color="FFFFFF"/>
            </w:tcBorders>
            <w:shd w:val="clear" w:color="000000" w:fill="B8CCE4"/>
            <w:vAlign w:val="center"/>
            <w:hideMark/>
          </w:tcPr>
          <w:p w:rsidR="00CF23B9" w:rsidRPr="006D7925" w:rsidRDefault="00CF23B9" w:rsidP="00D101B6">
            <w:pPr>
              <w:rPr>
                <w:b/>
                <w:bCs/>
                <w:sz w:val="16"/>
                <w:szCs w:val="16"/>
              </w:rPr>
            </w:pPr>
            <w:r w:rsidRPr="006D7925">
              <w:rPr>
                <w:b/>
                <w:bCs/>
                <w:sz w:val="16"/>
                <w:szCs w:val="16"/>
              </w:rPr>
              <w:t xml:space="preserve">Ukazovateľ 3: </w:t>
            </w:r>
            <w:r w:rsidRPr="006D7925">
              <w:rPr>
                <w:sz w:val="16"/>
                <w:szCs w:val="16"/>
              </w:rPr>
              <w:t xml:space="preserve">Počet novovytvorených pracovných miest obsadených ženami </w:t>
            </w:r>
            <w:r w:rsidRPr="006D7925">
              <w:rPr>
                <w:i/>
                <w:iCs/>
                <w:sz w:val="16"/>
                <w:szCs w:val="16"/>
              </w:rPr>
              <w:t>(VK)(počet)</w:t>
            </w: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Dosiahnutý výsledok</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3</w:t>
            </w:r>
          </w:p>
        </w:tc>
        <w:tc>
          <w:tcPr>
            <w:tcW w:w="580"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14</w:t>
            </w:r>
          </w:p>
        </w:tc>
        <w:tc>
          <w:tcPr>
            <w:tcW w:w="693"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22306D">
            <w:pPr>
              <w:jc w:val="center"/>
              <w:rPr>
                <w:sz w:val="16"/>
                <w:szCs w:val="16"/>
              </w:rPr>
            </w:pPr>
            <w:r w:rsidRPr="006D7925">
              <w:rPr>
                <w:sz w:val="16"/>
                <w:szCs w:val="16"/>
              </w:rPr>
              <w:t>25</w:t>
            </w:r>
          </w:p>
        </w:tc>
        <w:tc>
          <w:tcPr>
            <w:tcW w:w="716"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1D4DD5" w:rsidP="00D101B6">
            <w:pPr>
              <w:jc w:val="center"/>
              <w:rPr>
                <w:sz w:val="16"/>
                <w:szCs w:val="16"/>
              </w:rPr>
            </w:pPr>
            <w:r w:rsidRPr="006D7925">
              <w:rPr>
                <w:sz w:val="16"/>
                <w:szCs w:val="16"/>
              </w:rPr>
              <w:t>59</w:t>
            </w:r>
          </w:p>
        </w:tc>
        <w:tc>
          <w:tcPr>
            <w:tcW w:w="718" w:type="dxa"/>
            <w:tcBorders>
              <w:top w:val="single" w:sz="4" w:space="0" w:color="FFFFFF"/>
              <w:bottom w:val="single" w:sz="4" w:space="0" w:color="FFFFFF"/>
            </w:tcBorders>
            <w:shd w:val="clear" w:color="auto" w:fill="BEEBDE" w:themeFill="accent4" w:themeFillTint="66"/>
            <w:vAlign w:val="center"/>
          </w:tcPr>
          <w:p w:rsidR="00CF23B9" w:rsidRPr="006D7925" w:rsidRDefault="004F630C" w:rsidP="00D101B6">
            <w:pPr>
              <w:jc w:val="center"/>
              <w:rPr>
                <w:sz w:val="16"/>
                <w:szCs w:val="16"/>
              </w:rPr>
            </w:pPr>
            <w:r w:rsidRPr="006D7925">
              <w:rPr>
                <w:sz w:val="16"/>
                <w:szCs w:val="16"/>
              </w:rPr>
              <w:t>67</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4F630C" w:rsidP="00D101B6">
            <w:pPr>
              <w:jc w:val="center"/>
              <w:rPr>
                <w:sz w:val="16"/>
                <w:szCs w:val="16"/>
              </w:rPr>
            </w:pPr>
            <w:r w:rsidRPr="006D7925">
              <w:rPr>
                <w:sz w:val="16"/>
                <w:szCs w:val="16"/>
              </w:rPr>
              <w:t>67</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Cieľ</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50</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50</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Východisko</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0</w:t>
            </w:r>
          </w:p>
        </w:tc>
      </w:tr>
      <w:tr w:rsidR="00463098" w:rsidRPr="006D7925" w:rsidTr="00A3437E">
        <w:trPr>
          <w:trHeight w:val="284"/>
        </w:trPr>
        <w:tc>
          <w:tcPr>
            <w:tcW w:w="1912" w:type="dxa"/>
            <w:vMerge w:val="restart"/>
            <w:tcBorders>
              <w:top w:val="single" w:sz="4" w:space="0" w:color="FFFFFF"/>
              <w:bottom w:val="single" w:sz="4" w:space="0" w:color="FFFFFF"/>
            </w:tcBorders>
            <w:shd w:val="clear" w:color="000000" w:fill="B8CCE4"/>
            <w:vAlign w:val="center"/>
            <w:hideMark/>
          </w:tcPr>
          <w:p w:rsidR="00CF23B9" w:rsidRPr="006D7925" w:rsidRDefault="00CF23B9" w:rsidP="00D101B6">
            <w:pPr>
              <w:rPr>
                <w:b/>
                <w:bCs/>
                <w:sz w:val="16"/>
                <w:szCs w:val="16"/>
              </w:rPr>
            </w:pPr>
            <w:r w:rsidRPr="006D7925">
              <w:rPr>
                <w:b/>
                <w:bCs/>
                <w:sz w:val="16"/>
                <w:szCs w:val="16"/>
              </w:rPr>
              <w:t xml:space="preserve">Ukazovateľ 4: </w:t>
            </w:r>
            <w:r w:rsidRPr="006D7925">
              <w:rPr>
                <w:sz w:val="16"/>
                <w:szCs w:val="16"/>
              </w:rPr>
              <w:t xml:space="preserve">Počet vytvorených pracovných miest pre znevýhodnené </w:t>
            </w:r>
            <w:r w:rsidRPr="006D7925">
              <w:rPr>
                <w:sz w:val="16"/>
                <w:szCs w:val="16"/>
              </w:rPr>
              <w:lastRenderedPageBreak/>
              <w:t xml:space="preserve">skupiny v dôsledku realizácie projektu </w:t>
            </w:r>
            <w:r w:rsidRPr="006D7925">
              <w:rPr>
                <w:i/>
                <w:iCs/>
                <w:sz w:val="16"/>
                <w:szCs w:val="16"/>
              </w:rPr>
              <w:t>(VK)(počet)</w:t>
            </w: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lastRenderedPageBreak/>
              <w:t>Dosiahnutý výsledok</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580"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4</w:t>
            </w:r>
          </w:p>
        </w:tc>
        <w:tc>
          <w:tcPr>
            <w:tcW w:w="693"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7</w:t>
            </w:r>
          </w:p>
        </w:tc>
        <w:tc>
          <w:tcPr>
            <w:tcW w:w="716"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B848C5" w:rsidP="00D101B6">
            <w:pPr>
              <w:jc w:val="center"/>
              <w:rPr>
                <w:sz w:val="16"/>
                <w:szCs w:val="16"/>
              </w:rPr>
            </w:pPr>
            <w:r w:rsidRPr="006D7925">
              <w:rPr>
                <w:sz w:val="16"/>
                <w:szCs w:val="16"/>
              </w:rPr>
              <w:t>5</w:t>
            </w:r>
            <w:r w:rsidR="007E4569" w:rsidRPr="006D7925">
              <w:rPr>
                <w:rStyle w:val="Odkaznapoznmkupodiarou"/>
                <w:sz w:val="16"/>
                <w:szCs w:val="16"/>
              </w:rPr>
              <w:footnoteReference w:id="133"/>
            </w:r>
          </w:p>
        </w:tc>
        <w:tc>
          <w:tcPr>
            <w:tcW w:w="718" w:type="dxa"/>
            <w:tcBorders>
              <w:top w:val="single" w:sz="4" w:space="0" w:color="FFFFFF"/>
              <w:bottom w:val="single" w:sz="4" w:space="0" w:color="FFFFFF"/>
            </w:tcBorders>
            <w:shd w:val="clear" w:color="auto" w:fill="BEEBDE" w:themeFill="accent4" w:themeFillTint="66"/>
            <w:vAlign w:val="center"/>
          </w:tcPr>
          <w:p w:rsidR="00CF23B9" w:rsidRPr="006D7925" w:rsidRDefault="004F630C" w:rsidP="00D101B6">
            <w:pPr>
              <w:jc w:val="center"/>
              <w:rPr>
                <w:sz w:val="16"/>
                <w:szCs w:val="16"/>
              </w:rPr>
            </w:pPr>
            <w:r w:rsidRPr="006D7925">
              <w:rPr>
                <w:sz w:val="16"/>
                <w:szCs w:val="16"/>
              </w:rPr>
              <w:t>10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4F630C" w:rsidP="00D101B6">
            <w:pPr>
              <w:jc w:val="center"/>
              <w:rPr>
                <w:sz w:val="16"/>
                <w:szCs w:val="16"/>
              </w:rPr>
            </w:pPr>
            <w:r w:rsidRPr="006D7925">
              <w:rPr>
                <w:sz w:val="16"/>
                <w:szCs w:val="16"/>
              </w:rPr>
              <w:t>10</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Cieľ</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20</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20</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Východisko</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0</w:t>
            </w:r>
          </w:p>
        </w:tc>
      </w:tr>
      <w:tr w:rsidR="00463098" w:rsidRPr="006D7925" w:rsidTr="00A3437E">
        <w:trPr>
          <w:trHeight w:val="284"/>
        </w:trPr>
        <w:tc>
          <w:tcPr>
            <w:tcW w:w="1912" w:type="dxa"/>
            <w:vMerge w:val="restart"/>
            <w:tcBorders>
              <w:top w:val="single" w:sz="4" w:space="0" w:color="FFFFFF"/>
              <w:bottom w:val="single" w:sz="4" w:space="0" w:color="FFFFFF"/>
            </w:tcBorders>
            <w:shd w:val="clear" w:color="000000" w:fill="B8CCE4"/>
            <w:vAlign w:val="center"/>
            <w:hideMark/>
          </w:tcPr>
          <w:p w:rsidR="00CF23B9" w:rsidRPr="006D7925" w:rsidRDefault="00CF23B9" w:rsidP="00D101B6">
            <w:pPr>
              <w:rPr>
                <w:b/>
                <w:bCs/>
                <w:sz w:val="16"/>
                <w:szCs w:val="16"/>
              </w:rPr>
            </w:pPr>
            <w:r w:rsidRPr="006D7925">
              <w:rPr>
                <w:b/>
                <w:bCs/>
                <w:sz w:val="16"/>
                <w:szCs w:val="16"/>
              </w:rPr>
              <w:lastRenderedPageBreak/>
              <w:t xml:space="preserve">Ukazovateľ 5: </w:t>
            </w:r>
            <w:r w:rsidRPr="006D7925">
              <w:rPr>
                <w:sz w:val="16"/>
                <w:szCs w:val="16"/>
              </w:rPr>
              <w:t>Počet podporených projektov</w:t>
            </w:r>
            <w:r w:rsidRPr="006D7925">
              <w:rPr>
                <w:i/>
                <w:iCs/>
                <w:sz w:val="16"/>
                <w:szCs w:val="16"/>
              </w:rPr>
              <w:t xml:space="preserve"> (V)(počet)</w:t>
            </w: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Dosiahnutý výsledok</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42</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178</w:t>
            </w:r>
          </w:p>
        </w:tc>
        <w:tc>
          <w:tcPr>
            <w:tcW w:w="580"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212</w:t>
            </w:r>
          </w:p>
        </w:tc>
        <w:tc>
          <w:tcPr>
            <w:tcW w:w="693"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220</w:t>
            </w:r>
          </w:p>
        </w:tc>
        <w:tc>
          <w:tcPr>
            <w:tcW w:w="716"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372858" w:rsidP="00D101B6">
            <w:pPr>
              <w:jc w:val="center"/>
              <w:rPr>
                <w:sz w:val="16"/>
                <w:szCs w:val="16"/>
              </w:rPr>
            </w:pPr>
            <w:r w:rsidRPr="006D7925">
              <w:rPr>
                <w:sz w:val="16"/>
                <w:szCs w:val="16"/>
              </w:rPr>
              <w:t>405</w:t>
            </w:r>
          </w:p>
        </w:tc>
        <w:tc>
          <w:tcPr>
            <w:tcW w:w="718" w:type="dxa"/>
            <w:tcBorders>
              <w:top w:val="single" w:sz="4" w:space="0" w:color="FFFFFF"/>
              <w:bottom w:val="single" w:sz="4" w:space="0" w:color="FFFFFF"/>
            </w:tcBorders>
            <w:shd w:val="clear" w:color="auto" w:fill="BEEBDE" w:themeFill="accent4" w:themeFillTint="66"/>
            <w:vAlign w:val="center"/>
          </w:tcPr>
          <w:p w:rsidR="00CF23B9" w:rsidRPr="006D7925" w:rsidRDefault="004F630C" w:rsidP="00D101B6">
            <w:pPr>
              <w:jc w:val="center"/>
              <w:rPr>
                <w:sz w:val="16"/>
                <w:szCs w:val="16"/>
              </w:rPr>
            </w:pPr>
            <w:r w:rsidRPr="006D7925">
              <w:rPr>
                <w:sz w:val="16"/>
                <w:szCs w:val="16"/>
              </w:rPr>
              <w:t>465</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4F630C" w:rsidP="00D101B6">
            <w:pPr>
              <w:jc w:val="center"/>
              <w:rPr>
                <w:sz w:val="16"/>
                <w:szCs w:val="16"/>
              </w:rPr>
            </w:pPr>
            <w:r w:rsidRPr="006D7925">
              <w:rPr>
                <w:sz w:val="16"/>
                <w:szCs w:val="16"/>
              </w:rPr>
              <w:t>465</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Cieľ</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372858" w:rsidP="00D101B6">
            <w:pPr>
              <w:jc w:val="center"/>
              <w:rPr>
                <w:sz w:val="16"/>
                <w:szCs w:val="16"/>
              </w:rPr>
            </w:pPr>
            <w:r w:rsidRPr="006D7925">
              <w:rPr>
                <w:sz w:val="16"/>
                <w:szCs w:val="16"/>
              </w:rPr>
              <w:t>400</w:t>
            </w:r>
          </w:p>
        </w:tc>
        <w:tc>
          <w:tcPr>
            <w:tcW w:w="849" w:type="dxa"/>
            <w:tcBorders>
              <w:top w:val="single" w:sz="4" w:space="0" w:color="FFFFFF"/>
              <w:bottom w:val="single" w:sz="4" w:space="0" w:color="FFFFFF"/>
            </w:tcBorders>
            <w:shd w:val="clear" w:color="000000" w:fill="DBE5F1"/>
            <w:vAlign w:val="center"/>
            <w:hideMark/>
          </w:tcPr>
          <w:p w:rsidR="00CF23B9" w:rsidRPr="006D7925" w:rsidRDefault="00372858" w:rsidP="00D101B6">
            <w:pPr>
              <w:jc w:val="center"/>
              <w:rPr>
                <w:sz w:val="16"/>
                <w:szCs w:val="16"/>
              </w:rPr>
            </w:pPr>
            <w:r w:rsidRPr="006D7925">
              <w:rPr>
                <w:sz w:val="16"/>
                <w:szCs w:val="16"/>
              </w:rPr>
              <w:t>400</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Východisko</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 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0</w:t>
            </w:r>
          </w:p>
        </w:tc>
      </w:tr>
      <w:tr w:rsidR="00463098" w:rsidRPr="006D7925" w:rsidTr="00A3437E">
        <w:trPr>
          <w:trHeight w:val="284"/>
        </w:trPr>
        <w:tc>
          <w:tcPr>
            <w:tcW w:w="1912" w:type="dxa"/>
            <w:vMerge w:val="restart"/>
            <w:tcBorders>
              <w:top w:val="single" w:sz="4" w:space="0" w:color="FFFFFF"/>
              <w:bottom w:val="single" w:sz="4" w:space="0" w:color="FFFFFF"/>
            </w:tcBorders>
            <w:shd w:val="clear" w:color="000000" w:fill="B8CCE4"/>
            <w:vAlign w:val="center"/>
            <w:hideMark/>
          </w:tcPr>
          <w:p w:rsidR="00CF23B9" w:rsidRPr="006D7925" w:rsidRDefault="00CF23B9" w:rsidP="00D101B6">
            <w:pPr>
              <w:rPr>
                <w:b/>
                <w:bCs/>
                <w:sz w:val="16"/>
                <w:szCs w:val="16"/>
              </w:rPr>
            </w:pPr>
            <w:r w:rsidRPr="006D7925">
              <w:rPr>
                <w:b/>
                <w:bCs/>
                <w:sz w:val="16"/>
                <w:szCs w:val="16"/>
              </w:rPr>
              <w:t xml:space="preserve">Ukazovateľ 6: </w:t>
            </w:r>
            <w:r w:rsidRPr="006D7925">
              <w:rPr>
                <w:sz w:val="16"/>
                <w:szCs w:val="16"/>
              </w:rPr>
              <w:t>Počet podporených projektov na pomoc malým a stredným podnikom</w:t>
            </w:r>
            <w:r w:rsidRPr="006D7925">
              <w:rPr>
                <w:i/>
                <w:iCs/>
                <w:sz w:val="16"/>
                <w:szCs w:val="16"/>
              </w:rPr>
              <w:t xml:space="preserve"> (V)(počet)</w:t>
            </w: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Dosiahnutý výsledok</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39</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58</w:t>
            </w:r>
          </w:p>
        </w:tc>
        <w:tc>
          <w:tcPr>
            <w:tcW w:w="580"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89</w:t>
            </w:r>
          </w:p>
        </w:tc>
        <w:tc>
          <w:tcPr>
            <w:tcW w:w="693"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9247CF" w:rsidP="00D101B6">
            <w:pPr>
              <w:jc w:val="center"/>
              <w:rPr>
                <w:sz w:val="16"/>
                <w:szCs w:val="16"/>
              </w:rPr>
            </w:pPr>
            <w:r w:rsidRPr="006D7925">
              <w:rPr>
                <w:sz w:val="16"/>
                <w:szCs w:val="16"/>
              </w:rPr>
              <w:t>87</w:t>
            </w:r>
          </w:p>
        </w:tc>
        <w:tc>
          <w:tcPr>
            <w:tcW w:w="716"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372858" w:rsidP="00D101B6">
            <w:pPr>
              <w:jc w:val="center"/>
              <w:rPr>
                <w:sz w:val="16"/>
                <w:szCs w:val="16"/>
              </w:rPr>
            </w:pPr>
            <w:r w:rsidRPr="006D7925">
              <w:rPr>
                <w:sz w:val="16"/>
                <w:szCs w:val="16"/>
              </w:rPr>
              <w:t>85</w:t>
            </w:r>
            <w:r w:rsidRPr="006D7925">
              <w:rPr>
                <w:rStyle w:val="Odkaznapoznmkupodiarou"/>
                <w:sz w:val="16"/>
                <w:szCs w:val="16"/>
              </w:rPr>
              <w:footnoteReference w:id="134"/>
            </w:r>
          </w:p>
        </w:tc>
        <w:tc>
          <w:tcPr>
            <w:tcW w:w="718" w:type="dxa"/>
            <w:tcBorders>
              <w:top w:val="single" w:sz="4" w:space="0" w:color="FFFFFF"/>
              <w:bottom w:val="single" w:sz="4" w:space="0" w:color="FFFFFF"/>
            </w:tcBorders>
            <w:shd w:val="clear" w:color="auto" w:fill="BEEBDE" w:themeFill="accent4" w:themeFillTint="66"/>
            <w:vAlign w:val="center"/>
          </w:tcPr>
          <w:p w:rsidR="00CF23B9" w:rsidRPr="006D7925" w:rsidRDefault="001C4421" w:rsidP="00590199">
            <w:pPr>
              <w:jc w:val="center"/>
              <w:rPr>
                <w:sz w:val="16"/>
                <w:szCs w:val="16"/>
              </w:rPr>
            </w:pPr>
            <w:r w:rsidRPr="006D7925">
              <w:rPr>
                <w:sz w:val="16"/>
                <w:szCs w:val="16"/>
              </w:rPr>
              <w:t>14</w:t>
            </w:r>
            <w:r w:rsidR="00590199" w:rsidRPr="006D7925">
              <w:rPr>
                <w:sz w:val="16"/>
                <w:szCs w:val="16"/>
              </w:rPr>
              <w:t>7</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1C4421" w:rsidP="00590199">
            <w:pPr>
              <w:jc w:val="center"/>
              <w:rPr>
                <w:sz w:val="16"/>
                <w:szCs w:val="16"/>
              </w:rPr>
            </w:pPr>
            <w:r w:rsidRPr="006D7925">
              <w:rPr>
                <w:sz w:val="16"/>
                <w:szCs w:val="16"/>
              </w:rPr>
              <w:t>14</w:t>
            </w:r>
            <w:r w:rsidR="00590199" w:rsidRPr="006D7925">
              <w:rPr>
                <w:sz w:val="16"/>
                <w:szCs w:val="16"/>
              </w:rPr>
              <w:t>7</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Cieľ</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180</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180</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Východisko</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0</w:t>
            </w:r>
          </w:p>
        </w:tc>
      </w:tr>
      <w:tr w:rsidR="00463098" w:rsidRPr="006D7925" w:rsidTr="00A3437E">
        <w:trPr>
          <w:trHeight w:val="284"/>
        </w:trPr>
        <w:tc>
          <w:tcPr>
            <w:tcW w:w="1912" w:type="dxa"/>
            <w:vMerge w:val="restart"/>
            <w:tcBorders>
              <w:top w:val="single" w:sz="4" w:space="0" w:color="FFFFFF"/>
              <w:bottom w:val="single" w:sz="4" w:space="0" w:color="FFFFFF"/>
            </w:tcBorders>
            <w:shd w:val="clear" w:color="000000" w:fill="B8CCE4"/>
            <w:vAlign w:val="center"/>
            <w:hideMark/>
          </w:tcPr>
          <w:p w:rsidR="00CF23B9" w:rsidRPr="006D7925" w:rsidRDefault="00CF23B9" w:rsidP="00D101B6">
            <w:pPr>
              <w:rPr>
                <w:b/>
                <w:bCs/>
                <w:sz w:val="16"/>
                <w:szCs w:val="16"/>
              </w:rPr>
            </w:pPr>
            <w:r w:rsidRPr="006D7925">
              <w:rPr>
                <w:b/>
                <w:bCs/>
                <w:sz w:val="16"/>
                <w:szCs w:val="16"/>
              </w:rPr>
              <w:t xml:space="preserve">Ukazovateľ 7: </w:t>
            </w:r>
            <w:r w:rsidRPr="006D7925">
              <w:rPr>
                <w:sz w:val="16"/>
                <w:szCs w:val="16"/>
              </w:rPr>
              <w:t>Počet vytvorených nových pracovných miest v MSP v dôsledku realizácie podporených projektov</w:t>
            </w:r>
            <w:r w:rsidRPr="006D7925">
              <w:rPr>
                <w:i/>
                <w:iCs/>
                <w:sz w:val="16"/>
                <w:szCs w:val="16"/>
              </w:rPr>
              <w:t xml:space="preserve"> (VK)(počet)</w:t>
            </w: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Dosiahnutý výsledok</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8</w:t>
            </w:r>
          </w:p>
        </w:tc>
        <w:tc>
          <w:tcPr>
            <w:tcW w:w="580"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40</w:t>
            </w:r>
          </w:p>
        </w:tc>
        <w:tc>
          <w:tcPr>
            <w:tcW w:w="693"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9B0C4E">
            <w:pPr>
              <w:jc w:val="center"/>
              <w:rPr>
                <w:sz w:val="16"/>
                <w:szCs w:val="16"/>
              </w:rPr>
            </w:pPr>
            <w:r w:rsidRPr="006D7925">
              <w:rPr>
                <w:sz w:val="16"/>
                <w:szCs w:val="16"/>
              </w:rPr>
              <w:t>6</w:t>
            </w:r>
            <w:r w:rsidR="009B0C4E" w:rsidRPr="006D7925">
              <w:rPr>
                <w:sz w:val="16"/>
                <w:szCs w:val="16"/>
              </w:rPr>
              <w:t>2</w:t>
            </w:r>
          </w:p>
        </w:tc>
        <w:tc>
          <w:tcPr>
            <w:tcW w:w="716"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22306D" w:rsidP="00D101B6">
            <w:pPr>
              <w:jc w:val="center"/>
              <w:rPr>
                <w:sz w:val="16"/>
                <w:szCs w:val="16"/>
              </w:rPr>
            </w:pPr>
            <w:r w:rsidRPr="006D7925">
              <w:rPr>
                <w:sz w:val="16"/>
                <w:szCs w:val="16"/>
              </w:rPr>
              <w:t>73</w:t>
            </w:r>
          </w:p>
        </w:tc>
        <w:tc>
          <w:tcPr>
            <w:tcW w:w="718" w:type="dxa"/>
            <w:tcBorders>
              <w:top w:val="single" w:sz="4" w:space="0" w:color="FFFFFF"/>
              <w:bottom w:val="single" w:sz="4" w:space="0" w:color="FFFFFF"/>
            </w:tcBorders>
            <w:shd w:val="clear" w:color="auto" w:fill="BEEBDE" w:themeFill="accent4" w:themeFillTint="66"/>
            <w:vAlign w:val="center"/>
          </w:tcPr>
          <w:p w:rsidR="00CF23B9" w:rsidRPr="006D7925" w:rsidRDefault="004F630C" w:rsidP="00D101B6">
            <w:pPr>
              <w:jc w:val="center"/>
              <w:rPr>
                <w:sz w:val="16"/>
                <w:szCs w:val="16"/>
              </w:rPr>
            </w:pPr>
            <w:r w:rsidRPr="006D7925">
              <w:rPr>
                <w:sz w:val="16"/>
                <w:szCs w:val="16"/>
              </w:rPr>
              <w:t>105</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4F630C" w:rsidP="009B0C4E">
            <w:pPr>
              <w:jc w:val="center"/>
              <w:rPr>
                <w:sz w:val="16"/>
                <w:szCs w:val="16"/>
              </w:rPr>
            </w:pPr>
            <w:r w:rsidRPr="006D7925">
              <w:rPr>
                <w:sz w:val="16"/>
                <w:szCs w:val="16"/>
              </w:rPr>
              <w:t>105</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Cieľ</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360</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360</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Východisko</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0</w:t>
            </w:r>
          </w:p>
        </w:tc>
      </w:tr>
      <w:tr w:rsidR="00463098" w:rsidRPr="006D7925" w:rsidTr="00A3437E">
        <w:trPr>
          <w:trHeight w:val="284"/>
        </w:trPr>
        <w:tc>
          <w:tcPr>
            <w:tcW w:w="1912" w:type="dxa"/>
            <w:vMerge w:val="restart"/>
            <w:tcBorders>
              <w:top w:val="single" w:sz="4" w:space="0" w:color="FFFFFF"/>
              <w:bottom w:val="single" w:sz="4" w:space="0" w:color="FFFFFF"/>
            </w:tcBorders>
            <w:shd w:val="clear" w:color="000000" w:fill="B8CCE4"/>
            <w:vAlign w:val="center"/>
            <w:hideMark/>
          </w:tcPr>
          <w:p w:rsidR="00CF23B9" w:rsidRPr="006D7925" w:rsidRDefault="00CF23B9" w:rsidP="00D101B6">
            <w:pPr>
              <w:rPr>
                <w:b/>
                <w:bCs/>
                <w:sz w:val="16"/>
                <w:szCs w:val="16"/>
              </w:rPr>
            </w:pPr>
            <w:r w:rsidRPr="006D7925">
              <w:rPr>
                <w:b/>
                <w:bCs/>
                <w:sz w:val="16"/>
                <w:szCs w:val="16"/>
              </w:rPr>
              <w:t xml:space="preserve">Ukazovateľ 8: </w:t>
            </w:r>
            <w:r w:rsidRPr="006D7925">
              <w:rPr>
                <w:sz w:val="16"/>
                <w:szCs w:val="16"/>
              </w:rPr>
              <w:t>Počet vytvorených nových pracovných miest v MSP v dôsledku realizácie podporených projektov (muži)</w:t>
            </w:r>
            <w:r w:rsidRPr="006D7925">
              <w:rPr>
                <w:i/>
                <w:iCs/>
                <w:sz w:val="16"/>
                <w:szCs w:val="16"/>
              </w:rPr>
              <w:t xml:space="preserve"> (VK)(počet)</w:t>
            </w: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Dosiahnutý výsledok</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5</w:t>
            </w:r>
          </w:p>
        </w:tc>
        <w:tc>
          <w:tcPr>
            <w:tcW w:w="580"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26</w:t>
            </w:r>
          </w:p>
        </w:tc>
        <w:tc>
          <w:tcPr>
            <w:tcW w:w="693"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9B0C4E">
            <w:pPr>
              <w:jc w:val="center"/>
              <w:rPr>
                <w:sz w:val="16"/>
                <w:szCs w:val="16"/>
              </w:rPr>
            </w:pPr>
            <w:r w:rsidRPr="006D7925">
              <w:rPr>
                <w:sz w:val="16"/>
                <w:szCs w:val="16"/>
              </w:rPr>
              <w:t>3</w:t>
            </w:r>
            <w:r w:rsidR="009B0C4E" w:rsidRPr="006D7925">
              <w:rPr>
                <w:sz w:val="16"/>
                <w:szCs w:val="16"/>
              </w:rPr>
              <w:t>8</w:t>
            </w:r>
          </w:p>
        </w:tc>
        <w:tc>
          <w:tcPr>
            <w:tcW w:w="716"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22306D" w:rsidP="00D101B6">
            <w:pPr>
              <w:jc w:val="center"/>
              <w:rPr>
                <w:sz w:val="16"/>
                <w:szCs w:val="16"/>
              </w:rPr>
            </w:pPr>
            <w:r w:rsidRPr="006D7925">
              <w:rPr>
                <w:sz w:val="16"/>
                <w:szCs w:val="16"/>
              </w:rPr>
              <w:t>22</w:t>
            </w:r>
            <w:r w:rsidR="007E4569" w:rsidRPr="006D7925">
              <w:rPr>
                <w:rStyle w:val="Odkaznapoznmkupodiarou"/>
                <w:sz w:val="16"/>
                <w:szCs w:val="16"/>
              </w:rPr>
              <w:footnoteReference w:id="135"/>
            </w:r>
          </w:p>
        </w:tc>
        <w:tc>
          <w:tcPr>
            <w:tcW w:w="718" w:type="dxa"/>
            <w:tcBorders>
              <w:top w:val="single" w:sz="4" w:space="0" w:color="FFFFFF"/>
              <w:bottom w:val="single" w:sz="4" w:space="0" w:color="FFFFFF"/>
            </w:tcBorders>
            <w:shd w:val="clear" w:color="auto" w:fill="BEEBDE" w:themeFill="accent4" w:themeFillTint="66"/>
            <w:vAlign w:val="center"/>
          </w:tcPr>
          <w:p w:rsidR="00CF23B9" w:rsidRPr="006D7925" w:rsidRDefault="004F630C" w:rsidP="00D101B6">
            <w:pPr>
              <w:jc w:val="center"/>
              <w:rPr>
                <w:sz w:val="16"/>
                <w:szCs w:val="16"/>
              </w:rPr>
            </w:pPr>
            <w:r w:rsidRPr="006D7925">
              <w:rPr>
                <w:sz w:val="16"/>
                <w:szCs w:val="16"/>
              </w:rPr>
              <w:t>42</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4F630C" w:rsidP="009B0C4E">
            <w:pPr>
              <w:jc w:val="center"/>
              <w:rPr>
                <w:sz w:val="16"/>
                <w:szCs w:val="16"/>
              </w:rPr>
            </w:pPr>
            <w:r w:rsidRPr="006D7925">
              <w:rPr>
                <w:sz w:val="16"/>
                <w:szCs w:val="16"/>
              </w:rPr>
              <w:t>42</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Cieľ</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315</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315</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Východisko</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0</w:t>
            </w:r>
          </w:p>
        </w:tc>
      </w:tr>
      <w:tr w:rsidR="00463098" w:rsidRPr="006D7925" w:rsidTr="00A3437E">
        <w:trPr>
          <w:trHeight w:val="284"/>
        </w:trPr>
        <w:tc>
          <w:tcPr>
            <w:tcW w:w="1912" w:type="dxa"/>
            <w:vMerge w:val="restart"/>
            <w:tcBorders>
              <w:top w:val="single" w:sz="4" w:space="0" w:color="FFFFFF"/>
              <w:bottom w:val="single" w:sz="4" w:space="0" w:color="FFFFFF"/>
            </w:tcBorders>
            <w:shd w:val="clear" w:color="000000" w:fill="B8CCE4"/>
            <w:vAlign w:val="center"/>
            <w:hideMark/>
          </w:tcPr>
          <w:p w:rsidR="00CF23B9" w:rsidRPr="006D7925" w:rsidRDefault="00CF23B9" w:rsidP="00D101B6">
            <w:pPr>
              <w:rPr>
                <w:b/>
                <w:bCs/>
                <w:sz w:val="16"/>
                <w:szCs w:val="16"/>
              </w:rPr>
            </w:pPr>
            <w:r w:rsidRPr="006D7925">
              <w:rPr>
                <w:b/>
                <w:bCs/>
                <w:sz w:val="16"/>
                <w:szCs w:val="16"/>
              </w:rPr>
              <w:t xml:space="preserve">Ukazovateľ 9: </w:t>
            </w:r>
            <w:r w:rsidRPr="006D7925">
              <w:rPr>
                <w:sz w:val="16"/>
                <w:szCs w:val="16"/>
              </w:rPr>
              <w:t>Počet vytvorených nových pracovných miest v MSP v dôsledku realizácie podporených projektov (ženy)</w:t>
            </w:r>
            <w:r w:rsidRPr="006D7925">
              <w:rPr>
                <w:i/>
                <w:iCs/>
                <w:sz w:val="16"/>
                <w:szCs w:val="16"/>
              </w:rPr>
              <w:t xml:space="preserve"> (VK)(počet)</w:t>
            </w: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Dosiahnutý výsledok</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3</w:t>
            </w:r>
          </w:p>
        </w:tc>
        <w:tc>
          <w:tcPr>
            <w:tcW w:w="580"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14</w:t>
            </w:r>
          </w:p>
        </w:tc>
        <w:tc>
          <w:tcPr>
            <w:tcW w:w="693"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24</w:t>
            </w:r>
          </w:p>
        </w:tc>
        <w:tc>
          <w:tcPr>
            <w:tcW w:w="716"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22306D" w:rsidP="00D101B6">
            <w:pPr>
              <w:jc w:val="center"/>
              <w:rPr>
                <w:sz w:val="16"/>
                <w:szCs w:val="16"/>
              </w:rPr>
            </w:pPr>
            <w:r w:rsidRPr="006D7925">
              <w:rPr>
                <w:sz w:val="16"/>
                <w:szCs w:val="16"/>
              </w:rPr>
              <w:t>51</w:t>
            </w:r>
          </w:p>
        </w:tc>
        <w:tc>
          <w:tcPr>
            <w:tcW w:w="718" w:type="dxa"/>
            <w:tcBorders>
              <w:top w:val="single" w:sz="4" w:space="0" w:color="FFFFFF"/>
              <w:bottom w:val="single" w:sz="4" w:space="0" w:color="FFFFFF"/>
            </w:tcBorders>
            <w:shd w:val="clear" w:color="auto" w:fill="BEEBDE" w:themeFill="accent4" w:themeFillTint="66"/>
            <w:vAlign w:val="center"/>
          </w:tcPr>
          <w:p w:rsidR="00CF23B9" w:rsidRPr="006D7925" w:rsidRDefault="004F630C" w:rsidP="00D101B6">
            <w:pPr>
              <w:jc w:val="center"/>
              <w:rPr>
                <w:sz w:val="16"/>
                <w:szCs w:val="16"/>
              </w:rPr>
            </w:pPr>
            <w:r w:rsidRPr="006D7925">
              <w:rPr>
                <w:sz w:val="16"/>
                <w:szCs w:val="16"/>
              </w:rPr>
              <w:t>63</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4F630C" w:rsidP="00D101B6">
            <w:pPr>
              <w:jc w:val="center"/>
              <w:rPr>
                <w:sz w:val="16"/>
                <w:szCs w:val="16"/>
              </w:rPr>
            </w:pPr>
            <w:r w:rsidRPr="006D7925">
              <w:rPr>
                <w:sz w:val="16"/>
                <w:szCs w:val="16"/>
              </w:rPr>
              <w:t>63</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Cieľ</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45</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45</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Východisko</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0</w:t>
            </w:r>
          </w:p>
        </w:tc>
      </w:tr>
      <w:tr w:rsidR="00463098" w:rsidRPr="006D7925" w:rsidTr="00A3437E">
        <w:trPr>
          <w:trHeight w:val="284"/>
        </w:trPr>
        <w:tc>
          <w:tcPr>
            <w:tcW w:w="1912" w:type="dxa"/>
            <w:vMerge w:val="restart"/>
            <w:tcBorders>
              <w:top w:val="single" w:sz="4" w:space="0" w:color="FFFFFF"/>
              <w:bottom w:val="single" w:sz="4" w:space="0" w:color="FFFFFF"/>
            </w:tcBorders>
            <w:shd w:val="clear" w:color="000000" w:fill="B8CCE4"/>
            <w:vAlign w:val="center"/>
            <w:hideMark/>
          </w:tcPr>
          <w:p w:rsidR="00CF23B9" w:rsidRPr="006D7925" w:rsidRDefault="00CF23B9" w:rsidP="003D6758">
            <w:pPr>
              <w:rPr>
                <w:b/>
                <w:bCs/>
                <w:sz w:val="16"/>
                <w:szCs w:val="16"/>
              </w:rPr>
            </w:pPr>
            <w:r w:rsidRPr="006D7925">
              <w:rPr>
                <w:b/>
                <w:bCs/>
                <w:sz w:val="16"/>
                <w:szCs w:val="16"/>
              </w:rPr>
              <w:t xml:space="preserve">Ukazovateľ 10: </w:t>
            </w:r>
            <w:r w:rsidRPr="006D7925">
              <w:rPr>
                <w:sz w:val="16"/>
                <w:szCs w:val="16"/>
              </w:rPr>
              <w:t>Súkromné investície do realizovaných projektov</w:t>
            </w:r>
            <w:r w:rsidRPr="006D7925">
              <w:rPr>
                <w:i/>
                <w:iCs/>
                <w:sz w:val="16"/>
                <w:szCs w:val="16"/>
              </w:rPr>
              <w:t xml:space="preserve"> (V</w:t>
            </w:r>
            <w:r w:rsidR="00061881" w:rsidRPr="006D7925">
              <w:rPr>
                <w:i/>
                <w:iCs/>
                <w:sz w:val="16"/>
                <w:szCs w:val="16"/>
              </w:rPr>
              <w:t>K</w:t>
            </w:r>
            <w:r w:rsidRPr="006D7925">
              <w:rPr>
                <w:i/>
                <w:iCs/>
                <w:sz w:val="16"/>
                <w:szCs w:val="16"/>
              </w:rPr>
              <w:t xml:space="preserve">)(mil. </w:t>
            </w:r>
            <w:r w:rsidR="00B269FE" w:rsidRPr="006D7925">
              <w:rPr>
                <w:i/>
                <w:iCs/>
                <w:sz w:val="16"/>
                <w:szCs w:val="16"/>
              </w:rPr>
              <w:t>EUR</w:t>
            </w:r>
            <w:r w:rsidRPr="006D7925">
              <w:rPr>
                <w:i/>
                <w:iCs/>
                <w:sz w:val="16"/>
                <w:szCs w:val="16"/>
              </w:rPr>
              <w:t>)</w:t>
            </w: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Dosiahnutý výsledok</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80,2</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79,6</w:t>
            </w:r>
          </w:p>
        </w:tc>
        <w:tc>
          <w:tcPr>
            <w:tcW w:w="580"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357FA6" w:rsidP="00D101B6">
            <w:pPr>
              <w:jc w:val="center"/>
              <w:rPr>
                <w:rFonts w:ascii="Calibri" w:hAnsi="Calibri" w:cs="Calibri"/>
                <w:u w:val="single"/>
              </w:rPr>
            </w:pPr>
            <w:hyperlink r:id="rId40" w:anchor="RANGE!A57" w:history="1">
              <w:r w:rsidR="00CF23B9" w:rsidRPr="006D7925">
                <w:rPr>
                  <w:sz w:val="16"/>
                  <w:szCs w:val="16"/>
                </w:rPr>
                <w:t>41,9</w:t>
              </w:r>
              <w:r w:rsidR="00CF23B9" w:rsidRPr="006D7925">
                <w:rPr>
                  <w:rStyle w:val="Odkaznapoznmkupodiarou"/>
                  <w:sz w:val="16"/>
                  <w:szCs w:val="16"/>
                </w:rPr>
                <w:footnoteReference w:id="136"/>
              </w:r>
            </w:hyperlink>
          </w:p>
        </w:tc>
        <w:tc>
          <w:tcPr>
            <w:tcW w:w="693"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9247CF" w:rsidP="00D101B6">
            <w:pPr>
              <w:jc w:val="center"/>
              <w:rPr>
                <w:sz w:val="16"/>
                <w:szCs w:val="16"/>
              </w:rPr>
            </w:pPr>
            <w:r w:rsidRPr="006D7925">
              <w:rPr>
                <w:sz w:val="16"/>
                <w:szCs w:val="16"/>
              </w:rPr>
              <w:t>75,5</w:t>
            </w:r>
          </w:p>
        </w:tc>
        <w:tc>
          <w:tcPr>
            <w:tcW w:w="716"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0474EA" w:rsidP="00D101B6">
            <w:pPr>
              <w:jc w:val="center"/>
              <w:rPr>
                <w:sz w:val="16"/>
                <w:szCs w:val="16"/>
              </w:rPr>
            </w:pPr>
            <w:r w:rsidRPr="006D7925">
              <w:rPr>
                <w:sz w:val="16"/>
                <w:szCs w:val="16"/>
              </w:rPr>
              <w:t>91,90</w:t>
            </w:r>
          </w:p>
        </w:tc>
        <w:tc>
          <w:tcPr>
            <w:tcW w:w="718" w:type="dxa"/>
            <w:tcBorders>
              <w:top w:val="single" w:sz="4" w:space="0" w:color="FFFFFF"/>
              <w:bottom w:val="single" w:sz="4" w:space="0" w:color="FFFFFF"/>
            </w:tcBorders>
            <w:shd w:val="clear" w:color="auto" w:fill="BEEBDE" w:themeFill="accent4" w:themeFillTint="66"/>
            <w:vAlign w:val="center"/>
          </w:tcPr>
          <w:p w:rsidR="00CF23B9" w:rsidRPr="006D7925" w:rsidRDefault="00ED760C" w:rsidP="00D101B6">
            <w:pPr>
              <w:jc w:val="center"/>
              <w:rPr>
                <w:sz w:val="16"/>
                <w:szCs w:val="16"/>
              </w:rPr>
            </w:pPr>
            <w:r w:rsidRPr="006D7925">
              <w:rPr>
                <w:sz w:val="16"/>
                <w:szCs w:val="16"/>
              </w:rPr>
              <w:t>104,02</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ED760C" w:rsidP="00D101B6">
            <w:pPr>
              <w:jc w:val="center"/>
              <w:rPr>
                <w:sz w:val="16"/>
                <w:szCs w:val="16"/>
              </w:rPr>
            </w:pPr>
            <w:r w:rsidRPr="006D7925">
              <w:rPr>
                <w:sz w:val="16"/>
                <w:szCs w:val="16"/>
              </w:rPr>
              <w:t>104,02</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Cieľ</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75</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75</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Východisko</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0</w:t>
            </w:r>
          </w:p>
        </w:tc>
      </w:tr>
      <w:tr w:rsidR="00463098" w:rsidRPr="006D7925" w:rsidTr="00A3437E">
        <w:trPr>
          <w:trHeight w:val="284"/>
        </w:trPr>
        <w:tc>
          <w:tcPr>
            <w:tcW w:w="1912" w:type="dxa"/>
            <w:vMerge w:val="restart"/>
            <w:tcBorders>
              <w:top w:val="single" w:sz="4" w:space="0" w:color="FFFFFF"/>
              <w:bottom w:val="single" w:sz="4" w:space="0" w:color="FFFFFF"/>
            </w:tcBorders>
            <w:shd w:val="clear" w:color="000000" w:fill="B8CCE4"/>
            <w:vAlign w:val="center"/>
            <w:hideMark/>
          </w:tcPr>
          <w:p w:rsidR="00CF23B9" w:rsidRPr="006D7925" w:rsidRDefault="00CF23B9" w:rsidP="00D101B6">
            <w:pPr>
              <w:rPr>
                <w:b/>
                <w:bCs/>
                <w:sz w:val="16"/>
                <w:szCs w:val="16"/>
              </w:rPr>
            </w:pPr>
            <w:r w:rsidRPr="006D7925">
              <w:rPr>
                <w:b/>
                <w:bCs/>
                <w:sz w:val="16"/>
                <w:szCs w:val="16"/>
              </w:rPr>
              <w:t>Ukazovateľ 11:</w:t>
            </w:r>
            <w:r w:rsidR="006F4325" w:rsidRPr="006D7925">
              <w:rPr>
                <w:b/>
                <w:bCs/>
                <w:sz w:val="16"/>
                <w:szCs w:val="16"/>
              </w:rPr>
              <w:t xml:space="preserve"> </w:t>
            </w:r>
            <w:r w:rsidRPr="006D7925">
              <w:rPr>
                <w:iCs/>
                <w:sz w:val="16"/>
                <w:szCs w:val="16"/>
              </w:rPr>
              <w:t>Nárast pridanej hodnoty</w:t>
            </w:r>
            <w:r w:rsidRPr="006D7925">
              <w:rPr>
                <w:i/>
                <w:iCs/>
                <w:sz w:val="16"/>
                <w:szCs w:val="16"/>
              </w:rPr>
              <w:t xml:space="preserve"> (D)(%)</w:t>
            </w: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Dosiahnutý výsledok</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580"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81,91</w:t>
            </w:r>
          </w:p>
        </w:tc>
        <w:tc>
          <w:tcPr>
            <w:tcW w:w="693"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9247CF" w:rsidP="00EB759C">
            <w:pPr>
              <w:jc w:val="center"/>
              <w:rPr>
                <w:sz w:val="16"/>
                <w:szCs w:val="16"/>
              </w:rPr>
            </w:pPr>
            <w:r w:rsidRPr="006D7925">
              <w:rPr>
                <w:sz w:val="16"/>
                <w:szCs w:val="16"/>
              </w:rPr>
              <w:t>96,0</w:t>
            </w:r>
          </w:p>
        </w:tc>
        <w:tc>
          <w:tcPr>
            <w:tcW w:w="716"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22306D" w:rsidP="00D101B6">
            <w:pPr>
              <w:jc w:val="center"/>
              <w:rPr>
                <w:sz w:val="16"/>
                <w:szCs w:val="16"/>
              </w:rPr>
            </w:pPr>
            <w:r w:rsidRPr="006D7925">
              <w:rPr>
                <w:sz w:val="16"/>
                <w:szCs w:val="16"/>
              </w:rPr>
              <w:t>70,3</w:t>
            </w:r>
          </w:p>
        </w:tc>
        <w:tc>
          <w:tcPr>
            <w:tcW w:w="718" w:type="dxa"/>
            <w:tcBorders>
              <w:top w:val="single" w:sz="4" w:space="0" w:color="FFFFFF"/>
              <w:bottom w:val="single" w:sz="4" w:space="0" w:color="FFFFFF"/>
            </w:tcBorders>
            <w:shd w:val="clear" w:color="auto" w:fill="BEEBDE" w:themeFill="accent4" w:themeFillTint="66"/>
            <w:vAlign w:val="center"/>
          </w:tcPr>
          <w:p w:rsidR="00CF23B9" w:rsidRPr="006D7925" w:rsidRDefault="0079059E" w:rsidP="00D101B6">
            <w:pPr>
              <w:jc w:val="center"/>
              <w:rPr>
                <w:sz w:val="16"/>
                <w:szCs w:val="16"/>
              </w:rPr>
            </w:pPr>
            <w:r w:rsidRPr="006D7925">
              <w:rPr>
                <w:sz w:val="16"/>
                <w:szCs w:val="16"/>
              </w:rPr>
              <w:t>129,8</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79059E" w:rsidP="00EB759C">
            <w:pPr>
              <w:jc w:val="center"/>
              <w:rPr>
                <w:sz w:val="16"/>
                <w:szCs w:val="16"/>
              </w:rPr>
            </w:pPr>
            <w:r w:rsidRPr="006D7925">
              <w:rPr>
                <w:sz w:val="16"/>
                <w:szCs w:val="16"/>
              </w:rPr>
              <w:t>129,8</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Cieľ</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105,8</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105,8</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Východisko</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100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100</w:t>
            </w:r>
          </w:p>
        </w:tc>
      </w:tr>
      <w:tr w:rsidR="00463098" w:rsidRPr="006D7925" w:rsidTr="00A3437E">
        <w:trPr>
          <w:trHeight w:val="284"/>
        </w:trPr>
        <w:tc>
          <w:tcPr>
            <w:tcW w:w="1912" w:type="dxa"/>
            <w:vMerge w:val="restart"/>
            <w:tcBorders>
              <w:top w:val="single" w:sz="4" w:space="0" w:color="FFFFFF"/>
              <w:bottom w:val="single" w:sz="4" w:space="0" w:color="FFFFFF"/>
            </w:tcBorders>
            <w:shd w:val="clear" w:color="000000" w:fill="B8CCE4"/>
            <w:vAlign w:val="center"/>
            <w:hideMark/>
          </w:tcPr>
          <w:p w:rsidR="00CF23B9" w:rsidRPr="006D7925" w:rsidRDefault="00CF23B9" w:rsidP="00D101B6">
            <w:pPr>
              <w:rPr>
                <w:b/>
                <w:bCs/>
                <w:sz w:val="16"/>
                <w:szCs w:val="16"/>
              </w:rPr>
            </w:pPr>
            <w:r w:rsidRPr="006D7925">
              <w:rPr>
                <w:b/>
                <w:bCs/>
                <w:sz w:val="16"/>
                <w:szCs w:val="16"/>
              </w:rPr>
              <w:t>Ukazovateľ 12:</w:t>
            </w:r>
            <w:r w:rsidR="006F4325" w:rsidRPr="006D7925">
              <w:rPr>
                <w:b/>
                <w:bCs/>
                <w:sz w:val="16"/>
                <w:szCs w:val="16"/>
              </w:rPr>
              <w:t xml:space="preserve"> </w:t>
            </w:r>
            <w:r w:rsidRPr="006D7925">
              <w:rPr>
                <w:iCs/>
                <w:sz w:val="16"/>
                <w:szCs w:val="16"/>
              </w:rPr>
              <w:t>Nárast tržieb</w:t>
            </w:r>
            <w:r w:rsidRPr="006D7925">
              <w:rPr>
                <w:i/>
                <w:iCs/>
                <w:sz w:val="16"/>
                <w:szCs w:val="16"/>
              </w:rPr>
              <w:t xml:space="preserve"> (D)(%)</w:t>
            </w: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Dosiahnutý výsledok</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74,5</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134,9</w:t>
            </w:r>
          </w:p>
        </w:tc>
        <w:tc>
          <w:tcPr>
            <w:tcW w:w="580"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105,62</w:t>
            </w:r>
          </w:p>
        </w:tc>
        <w:tc>
          <w:tcPr>
            <w:tcW w:w="693"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9247CF" w:rsidP="008F55FD">
            <w:pPr>
              <w:jc w:val="center"/>
              <w:rPr>
                <w:sz w:val="16"/>
                <w:szCs w:val="16"/>
              </w:rPr>
            </w:pPr>
            <w:r w:rsidRPr="006D7925">
              <w:rPr>
                <w:sz w:val="16"/>
                <w:szCs w:val="16"/>
              </w:rPr>
              <w:t>105,8</w:t>
            </w:r>
          </w:p>
        </w:tc>
        <w:tc>
          <w:tcPr>
            <w:tcW w:w="716"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22306D" w:rsidP="00D101B6">
            <w:pPr>
              <w:jc w:val="center"/>
              <w:rPr>
                <w:sz w:val="16"/>
                <w:szCs w:val="16"/>
              </w:rPr>
            </w:pPr>
            <w:r w:rsidRPr="006D7925">
              <w:rPr>
                <w:sz w:val="16"/>
                <w:szCs w:val="16"/>
              </w:rPr>
              <w:t>97,4</w:t>
            </w:r>
          </w:p>
        </w:tc>
        <w:tc>
          <w:tcPr>
            <w:tcW w:w="718" w:type="dxa"/>
            <w:tcBorders>
              <w:top w:val="single" w:sz="4" w:space="0" w:color="FFFFFF"/>
              <w:bottom w:val="single" w:sz="4" w:space="0" w:color="FFFFFF"/>
            </w:tcBorders>
            <w:shd w:val="clear" w:color="auto" w:fill="BEEBDE" w:themeFill="accent4" w:themeFillTint="66"/>
            <w:vAlign w:val="center"/>
          </w:tcPr>
          <w:p w:rsidR="00CF23B9" w:rsidRPr="006D7925" w:rsidRDefault="004F630C" w:rsidP="0079059E">
            <w:pPr>
              <w:jc w:val="center"/>
              <w:rPr>
                <w:sz w:val="16"/>
                <w:szCs w:val="16"/>
              </w:rPr>
            </w:pPr>
            <w:r w:rsidRPr="006D7925">
              <w:rPr>
                <w:sz w:val="16"/>
                <w:szCs w:val="16"/>
              </w:rPr>
              <w:t>109,</w:t>
            </w:r>
            <w:r w:rsidR="0079059E" w:rsidRPr="006D7925">
              <w:rPr>
                <w:sz w:val="16"/>
                <w:szCs w:val="16"/>
              </w:rPr>
              <w:t>4</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4F630C" w:rsidP="008F55FD">
            <w:pPr>
              <w:jc w:val="center"/>
              <w:rPr>
                <w:sz w:val="16"/>
                <w:szCs w:val="16"/>
              </w:rPr>
            </w:pPr>
            <w:r w:rsidRPr="006D7925">
              <w:rPr>
                <w:sz w:val="16"/>
                <w:szCs w:val="16"/>
              </w:rPr>
              <w:t>109,</w:t>
            </w:r>
            <w:r w:rsidR="0079059E" w:rsidRPr="006D7925">
              <w:rPr>
                <w:sz w:val="16"/>
                <w:szCs w:val="16"/>
              </w:rPr>
              <w:t>4</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Cieľ</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109,6</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109,6</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Východisko</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100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100</w:t>
            </w:r>
          </w:p>
        </w:tc>
      </w:tr>
      <w:tr w:rsidR="00463098" w:rsidRPr="006D7925" w:rsidTr="00A3437E">
        <w:trPr>
          <w:trHeight w:val="284"/>
        </w:trPr>
        <w:tc>
          <w:tcPr>
            <w:tcW w:w="1912" w:type="dxa"/>
            <w:vMerge w:val="restart"/>
            <w:tcBorders>
              <w:top w:val="single" w:sz="4" w:space="0" w:color="FFFFFF"/>
              <w:bottom w:val="single" w:sz="4" w:space="0" w:color="FFFFFF"/>
            </w:tcBorders>
            <w:shd w:val="clear" w:color="000000" w:fill="B8CCE4"/>
            <w:vAlign w:val="center"/>
            <w:hideMark/>
          </w:tcPr>
          <w:p w:rsidR="00CF23B9" w:rsidRPr="006D7925" w:rsidRDefault="00CF23B9" w:rsidP="00D101B6">
            <w:pPr>
              <w:rPr>
                <w:b/>
                <w:bCs/>
                <w:sz w:val="16"/>
                <w:szCs w:val="16"/>
              </w:rPr>
            </w:pPr>
            <w:r w:rsidRPr="006D7925">
              <w:rPr>
                <w:b/>
                <w:bCs/>
                <w:sz w:val="16"/>
                <w:szCs w:val="16"/>
              </w:rPr>
              <w:t xml:space="preserve">Ukazovateľ 13: </w:t>
            </w:r>
            <w:r w:rsidRPr="006D7925">
              <w:rPr>
                <w:sz w:val="16"/>
                <w:szCs w:val="16"/>
              </w:rPr>
              <w:t>Počet podporených projektov zameraných na obnoviteľné zdroje energie</w:t>
            </w:r>
            <w:r w:rsidR="00061881" w:rsidRPr="006D7925">
              <w:rPr>
                <w:rStyle w:val="Odkaznapoznmkupodiarou"/>
                <w:sz w:val="16"/>
                <w:szCs w:val="16"/>
              </w:rPr>
              <w:footnoteReference w:id="137"/>
            </w:r>
            <w:r w:rsidRPr="006D7925">
              <w:rPr>
                <w:i/>
                <w:iCs/>
                <w:sz w:val="16"/>
                <w:szCs w:val="16"/>
              </w:rPr>
              <w:t xml:space="preserve"> (V)</w:t>
            </w:r>
            <w:r w:rsidRPr="006D7925">
              <w:rPr>
                <w:i/>
                <w:sz w:val="16"/>
                <w:szCs w:val="16"/>
              </w:rPr>
              <w:t>(počet)</w:t>
            </w: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Dosiahnutý výsledok</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1</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38</w:t>
            </w:r>
          </w:p>
        </w:tc>
        <w:tc>
          <w:tcPr>
            <w:tcW w:w="580"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65</w:t>
            </w:r>
          </w:p>
        </w:tc>
        <w:tc>
          <w:tcPr>
            <w:tcW w:w="693"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59</w:t>
            </w:r>
          </w:p>
        </w:tc>
        <w:tc>
          <w:tcPr>
            <w:tcW w:w="716"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830684" w:rsidP="00D101B6">
            <w:pPr>
              <w:jc w:val="center"/>
              <w:rPr>
                <w:sz w:val="16"/>
                <w:szCs w:val="16"/>
              </w:rPr>
            </w:pPr>
            <w:r w:rsidRPr="006D7925">
              <w:rPr>
                <w:sz w:val="16"/>
                <w:szCs w:val="16"/>
              </w:rPr>
              <w:t>58</w:t>
            </w:r>
          </w:p>
        </w:tc>
        <w:tc>
          <w:tcPr>
            <w:tcW w:w="718" w:type="dxa"/>
            <w:tcBorders>
              <w:top w:val="single" w:sz="4" w:space="0" w:color="FFFFFF"/>
              <w:bottom w:val="single" w:sz="4" w:space="0" w:color="FFFFFF"/>
            </w:tcBorders>
            <w:shd w:val="clear" w:color="auto" w:fill="BEEBDE" w:themeFill="accent4" w:themeFillTint="66"/>
            <w:vAlign w:val="center"/>
          </w:tcPr>
          <w:p w:rsidR="00CF23B9" w:rsidRPr="006D7925" w:rsidRDefault="001F0989" w:rsidP="00D101B6">
            <w:pPr>
              <w:jc w:val="center"/>
              <w:rPr>
                <w:sz w:val="16"/>
                <w:szCs w:val="16"/>
              </w:rPr>
            </w:pPr>
            <w:r w:rsidRPr="006D7925">
              <w:rPr>
                <w:sz w:val="16"/>
                <w:szCs w:val="16"/>
              </w:rPr>
              <w:t>60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1F0989" w:rsidP="00D101B6">
            <w:pPr>
              <w:jc w:val="center"/>
              <w:rPr>
                <w:sz w:val="16"/>
                <w:szCs w:val="16"/>
              </w:rPr>
            </w:pPr>
            <w:r w:rsidRPr="006D7925">
              <w:rPr>
                <w:sz w:val="16"/>
                <w:szCs w:val="16"/>
              </w:rPr>
              <w:t>60</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Cieľ</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110</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110</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Východisko</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0</w:t>
            </w:r>
          </w:p>
        </w:tc>
      </w:tr>
      <w:tr w:rsidR="00463098" w:rsidRPr="006D7925" w:rsidTr="00A3437E">
        <w:trPr>
          <w:trHeight w:val="284"/>
        </w:trPr>
        <w:tc>
          <w:tcPr>
            <w:tcW w:w="1912" w:type="dxa"/>
            <w:vMerge w:val="restart"/>
            <w:tcBorders>
              <w:top w:val="single" w:sz="4" w:space="0" w:color="FFFFFF"/>
              <w:bottom w:val="single" w:sz="4" w:space="0" w:color="FFFFFF"/>
            </w:tcBorders>
            <w:shd w:val="clear" w:color="000000" w:fill="B8CCE4"/>
            <w:vAlign w:val="center"/>
            <w:hideMark/>
          </w:tcPr>
          <w:p w:rsidR="00CF23B9" w:rsidRPr="006D7925" w:rsidRDefault="00CF23B9" w:rsidP="00D101B6">
            <w:pPr>
              <w:rPr>
                <w:b/>
                <w:bCs/>
                <w:sz w:val="16"/>
                <w:szCs w:val="16"/>
              </w:rPr>
            </w:pPr>
            <w:r w:rsidRPr="006D7925">
              <w:rPr>
                <w:b/>
                <w:bCs/>
                <w:sz w:val="16"/>
                <w:szCs w:val="16"/>
              </w:rPr>
              <w:t xml:space="preserve">Ukazovateľ 14: </w:t>
            </w:r>
            <w:r w:rsidRPr="006D7925">
              <w:rPr>
                <w:sz w:val="16"/>
                <w:szCs w:val="16"/>
              </w:rPr>
              <w:t xml:space="preserve">Prírastok kapacity pre výrobu energie z obnoviteľných zdrojov </w:t>
            </w:r>
            <w:r w:rsidRPr="006D7925">
              <w:rPr>
                <w:i/>
                <w:iCs/>
                <w:sz w:val="16"/>
                <w:szCs w:val="16"/>
              </w:rPr>
              <w:t xml:space="preserve">(VK) </w:t>
            </w:r>
            <w:r w:rsidRPr="006D7925">
              <w:rPr>
                <w:i/>
                <w:sz w:val="16"/>
                <w:szCs w:val="16"/>
              </w:rPr>
              <w:t>(MW)</w:t>
            </w: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Dosiahnutý výsledok</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4,55</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33,9</w:t>
            </w:r>
          </w:p>
        </w:tc>
        <w:tc>
          <w:tcPr>
            <w:tcW w:w="580"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41,04</w:t>
            </w:r>
          </w:p>
        </w:tc>
        <w:tc>
          <w:tcPr>
            <w:tcW w:w="693"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8C6B31" w:rsidP="00D101B6">
            <w:pPr>
              <w:jc w:val="center"/>
              <w:rPr>
                <w:sz w:val="16"/>
                <w:szCs w:val="16"/>
              </w:rPr>
            </w:pPr>
            <w:r w:rsidRPr="006D7925">
              <w:rPr>
                <w:sz w:val="16"/>
                <w:szCs w:val="16"/>
              </w:rPr>
              <w:t>59,10</w:t>
            </w:r>
          </w:p>
        </w:tc>
        <w:tc>
          <w:tcPr>
            <w:tcW w:w="716"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372858" w:rsidP="00D101B6">
            <w:pPr>
              <w:jc w:val="center"/>
              <w:rPr>
                <w:sz w:val="16"/>
                <w:szCs w:val="16"/>
              </w:rPr>
            </w:pPr>
            <w:r w:rsidRPr="006D7925">
              <w:rPr>
                <w:sz w:val="16"/>
                <w:szCs w:val="16"/>
              </w:rPr>
              <w:t>87,8</w:t>
            </w:r>
          </w:p>
        </w:tc>
        <w:tc>
          <w:tcPr>
            <w:tcW w:w="718" w:type="dxa"/>
            <w:tcBorders>
              <w:top w:val="single" w:sz="4" w:space="0" w:color="FFFFFF"/>
              <w:bottom w:val="single" w:sz="4" w:space="0" w:color="FFFFFF"/>
            </w:tcBorders>
            <w:shd w:val="clear" w:color="auto" w:fill="BEEBDE" w:themeFill="accent4" w:themeFillTint="66"/>
            <w:vAlign w:val="center"/>
          </w:tcPr>
          <w:p w:rsidR="00CF23B9" w:rsidRPr="006D7925" w:rsidRDefault="000020E2" w:rsidP="00AD00D6">
            <w:pPr>
              <w:jc w:val="center"/>
              <w:rPr>
                <w:sz w:val="16"/>
                <w:szCs w:val="16"/>
              </w:rPr>
            </w:pPr>
            <w:r>
              <w:rPr>
                <w:sz w:val="16"/>
                <w:szCs w:val="16"/>
              </w:rPr>
              <w:t>17</w:t>
            </w:r>
            <w:r w:rsidR="00AD00D6">
              <w:rPr>
                <w:sz w:val="16"/>
                <w:szCs w:val="16"/>
              </w:rPr>
              <w:t>5</w:t>
            </w:r>
            <w:r>
              <w:rPr>
                <w:sz w:val="16"/>
                <w:szCs w:val="16"/>
              </w:rPr>
              <w:t>,0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0020E2" w:rsidP="00AD00D6">
            <w:pPr>
              <w:jc w:val="center"/>
              <w:rPr>
                <w:sz w:val="16"/>
                <w:szCs w:val="16"/>
              </w:rPr>
            </w:pPr>
            <w:r>
              <w:rPr>
                <w:sz w:val="16"/>
                <w:szCs w:val="16"/>
              </w:rPr>
              <w:t>17</w:t>
            </w:r>
            <w:r w:rsidR="00AD00D6">
              <w:rPr>
                <w:sz w:val="16"/>
                <w:szCs w:val="16"/>
              </w:rPr>
              <w:t>5</w:t>
            </w:r>
            <w:r>
              <w:rPr>
                <w:sz w:val="16"/>
                <w:szCs w:val="16"/>
              </w:rPr>
              <w:t>,0</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Cieľ</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75</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75</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Východisko</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0</w:t>
            </w:r>
          </w:p>
        </w:tc>
      </w:tr>
      <w:tr w:rsidR="00463098" w:rsidRPr="006D7925" w:rsidTr="00A3437E">
        <w:trPr>
          <w:trHeight w:val="284"/>
        </w:trPr>
        <w:tc>
          <w:tcPr>
            <w:tcW w:w="1912" w:type="dxa"/>
            <w:vMerge w:val="restart"/>
            <w:tcBorders>
              <w:top w:val="single" w:sz="4" w:space="0" w:color="FFFFFF"/>
              <w:bottom w:val="single" w:sz="4" w:space="0" w:color="FFFFFF"/>
            </w:tcBorders>
            <w:shd w:val="clear" w:color="000000" w:fill="B8CCE4"/>
            <w:vAlign w:val="center"/>
            <w:hideMark/>
          </w:tcPr>
          <w:p w:rsidR="00CF23B9" w:rsidRPr="006D7925" w:rsidRDefault="00CF23B9" w:rsidP="00D101B6">
            <w:pPr>
              <w:rPr>
                <w:b/>
                <w:bCs/>
                <w:sz w:val="16"/>
                <w:szCs w:val="16"/>
              </w:rPr>
            </w:pPr>
            <w:r w:rsidRPr="006D7925">
              <w:rPr>
                <w:b/>
                <w:bCs/>
                <w:sz w:val="16"/>
                <w:szCs w:val="16"/>
              </w:rPr>
              <w:t xml:space="preserve">Ukazovateľ 15: </w:t>
            </w:r>
            <w:r w:rsidRPr="006D7925">
              <w:rPr>
                <w:sz w:val="16"/>
                <w:szCs w:val="16"/>
              </w:rPr>
              <w:t xml:space="preserve">Úspory energie získané realizáciou podporených projektov </w:t>
            </w:r>
            <w:r w:rsidRPr="006D7925">
              <w:rPr>
                <w:i/>
                <w:iCs/>
                <w:sz w:val="16"/>
                <w:szCs w:val="16"/>
              </w:rPr>
              <w:t xml:space="preserve">(D) </w:t>
            </w:r>
            <w:r w:rsidRPr="006D7925">
              <w:rPr>
                <w:i/>
                <w:sz w:val="16"/>
                <w:szCs w:val="16"/>
              </w:rPr>
              <w:lastRenderedPageBreak/>
              <w:t>(TJ/rok)</w:t>
            </w: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lastRenderedPageBreak/>
              <w:t>Dosiahnutý výsledok</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F23B9" w:rsidP="00D101B6">
            <w:pPr>
              <w:jc w:val="center"/>
              <w:rPr>
                <w:sz w:val="16"/>
                <w:szCs w:val="16"/>
              </w:rPr>
            </w:pPr>
            <w:r w:rsidRPr="006D7925">
              <w:rPr>
                <w:sz w:val="16"/>
                <w:szCs w:val="16"/>
              </w:rPr>
              <w:t>233</w:t>
            </w:r>
          </w:p>
        </w:tc>
        <w:tc>
          <w:tcPr>
            <w:tcW w:w="580"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357FA6" w:rsidP="00D101B6">
            <w:pPr>
              <w:jc w:val="center"/>
              <w:rPr>
                <w:rFonts w:ascii="Calibri" w:hAnsi="Calibri" w:cs="Calibri"/>
                <w:u w:val="single"/>
              </w:rPr>
            </w:pPr>
            <w:hyperlink r:id="rId41" w:anchor="RANGE!A58" w:history="1">
              <w:r w:rsidR="00CF23B9" w:rsidRPr="006D7925">
                <w:rPr>
                  <w:sz w:val="16"/>
                  <w:szCs w:val="16"/>
                </w:rPr>
                <w:t>7,82</w:t>
              </w:r>
            </w:hyperlink>
            <w:r w:rsidR="00CF23B9" w:rsidRPr="006D7925">
              <w:rPr>
                <w:rStyle w:val="Odkaznapoznmkupodiarou"/>
                <w:sz w:val="16"/>
                <w:szCs w:val="16"/>
              </w:rPr>
              <w:footnoteReference w:id="138"/>
            </w:r>
          </w:p>
        </w:tc>
        <w:tc>
          <w:tcPr>
            <w:tcW w:w="693"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411764" w:rsidP="00D101B6">
            <w:pPr>
              <w:jc w:val="center"/>
              <w:rPr>
                <w:sz w:val="16"/>
                <w:szCs w:val="16"/>
              </w:rPr>
            </w:pPr>
            <w:r w:rsidRPr="006D7925">
              <w:rPr>
                <w:sz w:val="16"/>
                <w:szCs w:val="16"/>
              </w:rPr>
              <w:t>122,1</w:t>
            </w:r>
          </w:p>
        </w:tc>
        <w:tc>
          <w:tcPr>
            <w:tcW w:w="716"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ED4904" w:rsidP="00ED4904">
            <w:pPr>
              <w:jc w:val="center"/>
              <w:rPr>
                <w:sz w:val="16"/>
                <w:szCs w:val="16"/>
              </w:rPr>
            </w:pPr>
            <w:r w:rsidRPr="006D7925">
              <w:rPr>
                <w:sz w:val="16"/>
                <w:szCs w:val="16"/>
              </w:rPr>
              <w:t>165,0</w:t>
            </w:r>
          </w:p>
        </w:tc>
        <w:tc>
          <w:tcPr>
            <w:tcW w:w="718" w:type="dxa"/>
            <w:tcBorders>
              <w:top w:val="single" w:sz="4" w:space="0" w:color="FFFFFF"/>
              <w:bottom w:val="single" w:sz="4" w:space="0" w:color="FFFFFF"/>
            </w:tcBorders>
            <w:shd w:val="clear" w:color="auto" w:fill="BEEBDE" w:themeFill="accent4" w:themeFillTint="66"/>
            <w:vAlign w:val="center"/>
          </w:tcPr>
          <w:p w:rsidR="00CF23B9" w:rsidRPr="006D7925" w:rsidRDefault="004F630C" w:rsidP="00D101B6">
            <w:pPr>
              <w:jc w:val="center"/>
              <w:rPr>
                <w:sz w:val="16"/>
                <w:szCs w:val="16"/>
              </w:rPr>
            </w:pPr>
            <w:r w:rsidRPr="006D7925">
              <w:rPr>
                <w:sz w:val="16"/>
                <w:szCs w:val="16"/>
              </w:rPr>
              <w:t>218,54</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4F630C" w:rsidP="00D101B6">
            <w:pPr>
              <w:jc w:val="center"/>
              <w:rPr>
                <w:sz w:val="16"/>
                <w:szCs w:val="16"/>
              </w:rPr>
            </w:pPr>
            <w:r w:rsidRPr="006D7925">
              <w:rPr>
                <w:sz w:val="16"/>
                <w:szCs w:val="16"/>
              </w:rPr>
              <w:t>218,54</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Cieľ</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1 800</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1 800</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Východisko</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0</w:t>
            </w:r>
          </w:p>
        </w:tc>
      </w:tr>
      <w:tr w:rsidR="00463098" w:rsidRPr="006D7925" w:rsidTr="00A3437E">
        <w:trPr>
          <w:trHeight w:val="284"/>
        </w:trPr>
        <w:tc>
          <w:tcPr>
            <w:tcW w:w="1912" w:type="dxa"/>
            <w:vMerge w:val="restart"/>
            <w:tcBorders>
              <w:top w:val="single" w:sz="4" w:space="0" w:color="FFFFFF"/>
              <w:bottom w:val="single" w:sz="4" w:space="0" w:color="FFFFFF"/>
            </w:tcBorders>
            <w:shd w:val="clear" w:color="000000" w:fill="B8CCE4"/>
            <w:vAlign w:val="center"/>
            <w:hideMark/>
          </w:tcPr>
          <w:p w:rsidR="00CB2016" w:rsidRPr="006D7925" w:rsidRDefault="00CB2016" w:rsidP="00264ECA">
            <w:pPr>
              <w:rPr>
                <w:b/>
                <w:bCs/>
                <w:sz w:val="16"/>
                <w:szCs w:val="16"/>
              </w:rPr>
            </w:pPr>
            <w:r w:rsidRPr="006D7925">
              <w:rPr>
                <w:b/>
                <w:bCs/>
                <w:sz w:val="16"/>
                <w:szCs w:val="16"/>
              </w:rPr>
              <w:lastRenderedPageBreak/>
              <w:t xml:space="preserve">Ukazovateľ 16: </w:t>
            </w:r>
            <w:r w:rsidRPr="006D7925">
              <w:rPr>
                <w:sz w:val="16"/>
                <w:szCs w:val="16"/>
              </w:rPr>
              <w:t xml:space="preserve">Počet projektov podporujúcich obchod, podnikanie a nové technológie </w:t>
            </w:r>
            <w:r w:rsidRPr="006D7925">
              <w:rPr>
                <w:i/>
                <w:iCs/>
                <w:sz w:val="16"/>
                <w:szCs w:val="16"/>
              </w:rPr>
              <w:t xml:space="preserve">(VK) </w:t>
            </w:r>
            <w:r w:rsidRPr="006D7925">
              <w:rPr>
                <w:i/>
                <w:sz w:val="16"/>
                <w:szCs w:val="16"/>
              </w:rPr>
              <w:t>(počet)</w:t>
            </w:r>
          </w:p>
        </w:tc>
        <w:tc>
          <w:tcPr>
            <w:tcW w:w="925" w:type="dxa"/>
            <w:tcBorders>
              <w:top w:val="single" w:sz="4" w:space="0" w:color="FFFFFF"/>
              <w:bottom w:val="single" w:sz="4" w:space="0" w:color="FFFFFF"/>
            </w:tcBorders>
            <w:shd w:val="clear" w:color="000000" w:fill="B8CCE4"/>
            <w:vAlign w:val="center"/>
            <w:hideMark/>
          </w:tcPr>
          <w:p w:rsidR="00CB2016" w:rsidRPr="006D7925" w:rsidRDefault="00CB2016" w:rsidP="00264ECA">
            <w:pPr>
              <w:rPr>
                <w:sz w:val="16"/>
                <w:szCs w:val="16"/>
              </w:rPr>
            </w:pPr>
            <w:r w:rsidRPr="006D7925">
              <w:rPr>
                <w:sz w:val="16"/>
                <w:szCs w:val="16"/>
              </w:rPr>
              <w:t>Dosiahnutý výsledok</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B2016" w:rsidRPr="006D7925" w:rsidRDefault="00CB2016" w:rsidP="00264ECA">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B2016" w:rsidRPr="006D7925" w:rsidRDefault="00CB2016" w:rsidP="00264ECA">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B2016" w:rsidRPr="006D7925" w:rsidRDefault="00CB2016" w:rsidP="00264ECA">
            <w:pPr>
              <w:jc w:val="center"/>
              <w:rPr>
                <w:sz w:val="16"/>
                <w:szCs w:val="16"/>
              </w:rPr>
            </w:pPr>
            <w:r w:rsidRPr="006D7925">
              <w:rPr>
                <w:sz w:val="16"/>
                <w:szCs w:val="16"/>
              </w:rPr>
              <w:t>39</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B2016" w:rsidRPr="006D7925" w:rsidRDefault="00CB2016" w:rsidP="00264ECA">
            <w:pPr>
              <w:jc w:val="center"/>
              <w:rPr>
                <w:sz w:val="16"/>
                <w:szCs w:val="16"/>
              </w:rPr>
            </w:pPr>
            <w:r w:rsidRPr="006D7925">
              <w:rPr>
                <w:sz w:val="16"/>
                <w:szCs w:val="16"/>
              </w:rPr>
              <w:t>58</w:t>
            </w:r>
          </w:p>
        </w:tc>
        <w:tc>
          <w:tcPr>
            <w:tcW w:w="580" w:type="dxa"/>
            <w:tcBorders>
              <w:top w:val="single" w:sz="4" w:space="0" w:color="FFFFFF"/>
              <w:bottom w:val="single" w:sz="4" w:space="0" w:color="FFFFFF"/>
            </w:tcBorders>
            <w:shd w:val="clear" w:color="auto" w:fill="BEEBDE" w:themeFill="accent4" w:themeFillTint="66"/>
            <w:noWrap/>
            <w:vAlign w:val="center"/>
            <w:hideMark/>
          </w:tcPr>
          <w:p w:rsidR="00CB2016" w:rsidRPr="006D7925" w:rsidRDefault="00CB2016" w:rsidP="00264ECA">
            <w:pPr>
              <w:jc w:val="center"/>
              <w:rPr>
                <w:sz w:val="16"/>
                <w:szCs w:val="16"/>
              </w:rPr>
            </w:pPr>
            <w:r w:rsidRPr="006D7925">
              <w:rPr>
                <w:sz w:val="16"/>
                <w:szCs w:val="16"/>
              </w:rPr>
              <w:t>89</w:t>
            </w:r>
          </w:p>
        </w:tc>
        <w:tc>
          <w:tcPr>
            <w:tcW w:w="693" w:type="dxa"/>
            <w:tcBorders>
              <w:top w:val="single" w:sz="4" w:space="0" w:color="FFFFFF"/>
              <w:bottom w:val="single" w:sz="4" w:space="0" w:color="FFFFFF"/>
            </w:tcBorders>
            <w:shd w:val="clear" w:color="auto" w:fill="BEEBDE" w:themeFill="accent4" w:themeFillTint="66"/>
            <w:noWrap/>
            <w:vAlign w:val="center"/>
            <w:hideMark/>
          </w:tcPr>
          <w:p w:rsidR="00CB2016" w:rsidRPr="006D7925" w:rsidRDefault="00CB2016" w:rsidP="00264ECA">
            <w:pPr>
              <w:jc w:val="center"/>
              <w:rPr>
                <w:sz w:val="16"/>
                <w:szCs w:val="16"/>
              </w:rPr>
            </w:pPr>
            <w:r w:rsidRPr="006D7925">
              <w:rPr>
                <w:sz w:val="16"/>
                <w:szCs w:val="16"/>
              </w:rPr>
              <w:t>209</w:t>
            </w:r>
            <w:r w:rsidRPr="006D7925">
              <w:rPr>
                <w:rStyle w:val="Odkaznapoznmkupodiarou"/>
                <w:sz w:val="16"/>
                <w:szCs w:val="16"/>
              </w:rPr>
              <w:footnoteReference w:id="139"/>
            </w:r>
          </w:p>
        </w:tc>
        <w:tc>
          <w:tcPr>
            <w:tcW w:w="716" w:type="dxa"/>
            <w:tcBorders>
              <w:top w:val="single" w:sz="4" w:space="0" w:color="FFFFFF"/>
              <w:bottom w:val="single" w:sz="4" w:space="0" w:color="FFFFFF"/>
            </w:tcBorders>
            <w:shd w:val="clear" w:color="auto" w:fill="BEEBDE" w:themeFill="accent4" w:themeFillTint="66"/>
            <w:noWrap/>
            <w:vAlign w:val="center"/>
            <w:hideMark/>
          </w:tcPr>
          <w:p w:rsidR="00CB2016" w:rsidRPr="006D7925" w:rsidRDefault="00CB2016" w:rsidP="00264ECA">
            <w:pPr>
              <w:jc w:val="center"/>
              <w:rPr>
                <w:sz w:val="16"/>
                <w:szCs w:val="16"/>
              </w:rPr>
            </w:pPr>
            <w:r w:rsidRPr="006D7925">
              <w:rPr>
                <w:sz w:val="16"/>
                <w:szCs w:val="16"/>
              </w:rPr>
              <w:t>90</w:t>
            </w:r>
          </w:p>
        </w:tc>
        <w:tc>
          <w:tcPr>
            <w:tcW w:w="718" w:type="dxa"/>
            <w:tcBorders>
              <w:top w:val="single" w:sz="4" w:space="0" w:color="FFFFFF"/>
              <w:bottom w:val="single" w:sz="4" w:space="0" w:color="FFFFFF"/>
            </w:tcBorders>
            <w:shd w:val="clear" w:color="auto" w:fill="BEEBDE" w:themeFill="accent4" w:themeFillTint="66"/>
            <w:vAlign w:val="center"/>
          </w:tcPr>
          <w:p w:rsidR="00CB2016" w:rsidRPr="006D7925" w:rsidRDefault="004F630C" w:rsidP="00264ECA">
            <w:pPr>
              <w:jc w:val="center"/>
              <w:rPr>
                <w:sz w:val="16"/>
                <w:szCs w:val="16"/>
              </w:rPr>
            </w:pPr>
            <w:r w:rsidRPr="006D7925">
              <w:rPr>
                <w:sz w:val="16"/>
                <w:szCs w:val="16"/>
              </w:rPr>
              <w:t>152</w:t>
            </w:r>
          </w:p>
        </w:tc>
        <w:tc>
          <w:tcPr>
            <w:tcW w:w="601" w:type="dxa"/>
            <w:tcBorders>
              <w:top w:val="single" w:sz="4" w:space="0" w:color="FFFFFF"/>
              <w:bottom w:val="single" w:sz="4" w:space="0" w:color="FFFFFF"/>
            </w:tcBorders>
            <w:shd w:val="clear" w:color="000000" w:fill="DBE5F1"/>
            <w:noWrap/>
            <w:vAlign w:val="center"/>
            <w:hideMark/>
          </w:tcPr>
          <w:p w:rsidR="00CB2016" w:rsidRPr="006D7925" w:rsidRDefault="00CB2016" w:rsidP="00264ECA">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B2016" w:rsidRPr="006D7925" w:rsidRDefault="004F630C" w:rsidP="00264ECA">
            <w:pPr>
              <w:jc w:val="center"/>
              <w:rPr>
                <w:sz w:val="16"/>
                <w:szCs w:val="16"/>
              </w:rPr>
            </w:pPr>
            <w:r w:rsidRPr="006D7925">
              <w:rPr>
                <w:sz w:val="16"/>
                <w:szCs w:val="16"/>
              </w:rPr>
              <w:t>152</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B2016" w:rsidRPr="006D7925" w:rsidRDefault="00CB2016" w:rsidP="00264ECA">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B2016" w:rsidRPr="006D7925" w:rsidRDefault="00CB2016" w:rsidP="00264ECA">
            <w:pPr>
              <w:rPr>
                <w:sz w:val="16"/>
                <w:szCs w:val="16"/>
              </w:rPr>
            </w:pPr>
            <w:r w:rsidRPr="006D7925">
              <w:rPr>
                <w:sz w:val="16"/>
                <w:szCs w:val="16"/>
              </w:rPr>
              <w:t>Cieľ</w:t>
            </w:r>
          </w:p>
        </w:tc>
        <w:tc>
          <w:tcPr>
            <w:tcW w:w="601" w:type="dxa"/>
            <w:tcBorders>
              <w:top w:val="single" w:sz="4" w:space="0" w:color="FFFFFF"/>
              <w:bottom w:val="single" w:sz="4" w:space="0" w:color="FFFFFF"/>
            </w:tcBorders>
            <w:shd w:val="clear" w:color="000000" w:fill="DBE5F1"/>
            <w:noWrap/>
            <w:vAlign w:val="center"/>
            <w:hideMark/>
          </w:tcPr>
          <w:p w:rsidR="00CB2016" w:rsidRPr="006D7925" w:rsidRDefault="00CB2016" w:rsidP="00264ECA">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B2016" w:rsidRPr="006D7925" w:rsidRDefault="00CB2016" w:rsidP="00264ECA">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B2016" w:rsidRPr="006D7925" w:rsidRDefault="00CB2016" w:rsidP="00264ECA">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B2016" w:rsidRPr="006D7925" w:rsidRDefault="00CB2016" w:rsidP="00264ECA">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B2016" w:rsidRPr="006D7925" w:rsidRDefault="00CB2016" w:rsidP="00264ECA">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B2016" w:rsidRPr="006D7925" w:rsidRDefault="00CB2016" w:rsidP="00264ECA">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B2016" w:rsidRPr="006D7925" w:rsidRDefault="00CB2016" w:rsidP="00264ECA">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B2016" w:rsidRPr="006D7925" w:rsidRDefault="00CB2016" w:rsidP="00264ECA">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B2016" w:rsidRPr="006D7925" w:rsidRDefault="00CB2016" w:rsidP="00264ECA">
            <w:pPr>
              <w:jc w:val="center"/>
              <w:rPr>
                <w:sz w:val="16"/>
                <w:szCs w:val="16"/>
              </w:rPr>
            </w:pPr>
            <w:r w:rsidRPr="006D7925">
              <w:rPr>
                <w:sz w:val="16"/>
                <w:szCs w:val="16"/>
              </w:rPr>
              <w:t>95</w:t>
            </w:r>
          </w:p>
        </w:tc>
        <w:tc>
          <w:tcPr>
            <w:tcW w:w="849" w:type="dxa"/>
            <w:tcBorders>
              <w:top w:val="single" w:sz="4" w:space="0" w:color="FFFFFF"/>
              <w:bottom w:val="single" w:sz="4" w:space="0" w:color="FFFFFF"/>
            </w:tcBorders>
            <w:shd w:val="clear" w:color="000000" w:fill="DBE5F1"/>
            <w:vAlign w:val="center"/>
            <w:hideMark/>
          </w:tcPr>
          <w:p w:rsidR="00CB2016" w:rsidRPr="006D7925" w:rsidRDefault="00CB2016" w:rsidP="00264ECA">
            <w:pPr>
              <w:jc w:val="center"/>
              <w:rPr>
                <w:sz w:val="16"/>
                <w:szCs w:val="16"/>
              </w:rPr>
            </w:pPr>
            <w:r w:rsidRPr="006D7925">
              <w:rPr>
                <w:sz w:val="16"/>
                <w:szCs w:val="16"/>
              </w:rPr>
              <w:t>95</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B2016" w:rsidRPr="006D7925" w:rsidRDefault="00CB2016" w:rsidP="00264ECA">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B2016" w:rsidRPr="006D7925" w:rsidRDefault="00CB2016" w:rsidP="00264ECA">
            <w:pPr>
              <w:rPr>
                <w:sz w:val="16"/>
                <w:szCs w:val="16"/>
              </w:rPr>
            </w:pPr>
            <w:r w:rsidRPr="006D7925">
              <w:rPr>
                <w:sz w:val="16"/>
                <w:szCs w:val="16"/>
              </w:rPr>
              <w:t>Východisko</w:t>
            </w:r>
          </w:p>
        </w:tc>
        <w:tc>
          <w:tcPr>
            <w:tcW w:w="601" w:type="dxa"/>
            <w:tcBorders>
              <w:top w:val="single" w:sz="4" w:space="0" w:color="FFFFFF"/>
              <w:bottom w:val="single" w:sz="4" w:space="0" w:color="FFFFFF"/>
            </w:tcBorders>
            <w:shd w:val="clear" w:color="000000" w:fill="DBE5F1"/>
            <w:noWrap/>
            <w:vAlign w:val="center"/>
            <w:hideMark/>
          </w:tcPr>
          <w:p w:rsidR="00CB2016" w:rsidRPr="006D7925" w:rsidRDefault="00CB2016" w:rsidP="00264ECA">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000000" w:fill="DBE5F1"/>
            <w:noWrap/>
            <w:vAlign w:val="center"/>
            <w:hideMark/>
          </w:tcPr>
          <w:p w:rsidR="00CB2016" w:rsidRPr="006D7925" w:rsidRDefault="00CB2016" w:rsidP="00264ECA">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B2016" w:rsidRPr="006D7925" w:rsidRDefault="00CB2016" w:rsidP="00264ECA">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B2016" w:rsidRPr="006D7925" w:rsidRDefault="00CB2016" w:rsidP="00264ECA">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B2016" w:rsidRPr="006D7925" w:rsidRDefault="00CB2016" w:rsidP="00264ECA">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B2016" w:rsidRPr="006D7925" w:rsidRDefault="00CB2016" w:rsidP="00264ECA">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B2016" w:rsidRPr="006D7925" w:rsidRDefault="00CB2016" w:rsidP="00264ECA">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B2016" w:rsidRPr="006D7925" w:rsidRDefault="00CB2016" w:rsidP="00264ECA">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B2016" w:rsidRPr="006D7925" w:rsidRDefault="00CB2016" w:rsidP="00264ECA">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B2016" w:rsidRPr="006D7925" w:rsidRDefault="00CB2016" w:rsidP="00264ECA">
            <w:pPr>
              <w:jc w:val="center"/>
              <w:rPr>
                <w:sz w:val="16"/>
                <w:szCs w:val="16"/>
              </w:rPr>
            </w:pPr>
            <w:r w:rsidRPr="006D7925">
              <w:rPr>
                <w:sz w:val="16"/>
                <w:szCs w:val="16"/>
              </w:rPr>
              <w:t>0</w:t>
            </w:r>
          </w:p>
        </w:tc>
      </w:tr>
      <w:tr w:rsidR="00463098" w:rsidRPr="006D7925" w:rsidTr="00A3437E">
        <w:trPr>
          <w:trHeight w:val="284"/>
        </w:trPr>
        <w:tc>
          <w:tcPr>
            <w:tcW w:w="1912" w:type="dxa"/>
            <w:vMerge w:val="restart"/>
            <w:tcBorders>
              <w:top w:val="single" w:sz="4" w:space="0" w:color="FFFFFF"/>
              <w:bottom w:val="single" w:sz="4" w:space="0" w:color="FFFFFF"/>
            </w:tcBorders>
            <w:shd w:val="clear" w:color="000000" w:fill="B8CCE4"/>
            <w:vAlign w:val="center"/>
            <w:hideMark/>
          </w:tcPr>
          <w:p w:rsidR="00CB2016" w:rsidRPr="006D7925" w:rsidRDefault="00CB2016" w:rsidP="00CB2016">
            <w:pPr>
              <w:rPr>
                <w:b/>
                <w:bCs/>
                <w:sz w:val="16"/>
                <w:szCs w:val="16"/>
              </w:rPr>
            </w:pPr>
            <w:r w:rsidRPr="006D7925">
              <w:rPr>
                <w:b/>
                <w:bCs/>
                <w:sz w:val="16"/>
                <w:szCs w:val="16"/>
              </w:rPr>
              <w:t xml:space="preserve">Ukazovateľ 17: </w:t>
            </w:r>
            <w:r w:rsidRPr="006D7925">
              <w:rPr>
                <w:sz w:val="16"/>
                <w:szCs w:val="16"/>
              </w:rPr>
              <w:t xml:space="preserve">Počet vypracovaných energetických auditov </w:t>
            </w:r>
            <w:r w:rsidRPr="006D7925">
              <w:rPr>
                <w:i/>
                <w:iCs/>
                <w:sz w:val="16"/>
                <w:szCs w:val="16"/>
              </w:rPr>
              <w:t xml:space="preserve">(VK) </w:t>
            </w:r>
            <w:r w:rsidRPr="006D7925">
              <w:rPr>
                <w:i/>
                <w:sz w:val="16"/>
                <w:szCs w:val="16"/>
              </w:rPr>
              <w:t>(počet)</w:t>
            </w:r>
          </w:p>
        </w:tc>
        <w:tc>
          <w:tcPr>
            <w:tcW w:w="925" w:type="dxa"/>
            <w:tcBorders>
              <w:top w:val="single" w:sz="4" w:space="0" w:color="FFFFFF"/>
              <w:bottom w:val="single" w:sz="4" w:space="0" w:color="FFFFFF"/>
            </w:tcBorders>
            <w:shd w:val="clear" w:color="000000" w:fill="B8CCE4"/>
            <w:vAlign w:val="center"/>
            <w:hideMark/>
          </w:tcPr>
          <w:p w:rsidR="00CB2016" w:rsidRPr="006D7925" w:rsidRDefault="00CB2016" w:rsidP="00D101B6">
            <w:pPr>
              <w:rPr>
                <w:sz w:val="16"/>
                <w:szCs w:val="16"/>
              </w:rPr>
            </w:pPr>
            <w:r w:rsidRPr="006D7925">
              <w:rPr>
                <w:sz w:val="16"/>
                <w:szCs w:val="16"/>
              </w:rPr>
              <w:t>Dosiahnutý výsledok</w:t>
            </w:r>
          </w:p>
        </w:tc>
        <w:tc>
          <w:tcPr>
            <w:tcW w:w="601" w:type="dxa"/>
            <w:tcBorders>
              <w:top w:val="single" w:sz="4" w:space="0" w:color="FFFFFF"/>
              <w:bottom w:val="single" w:sz="4" w:space="0" w:color="FFFFFF"/>
            </w:tcBorders>
            <w:shd w:val="clear" w:color="auto" w:fill="BEEBDE" w:themeFill="accent4" w:themeFillTint="66"/>
            <w:noWrap/>
            <w:vAlign w:val="center"/>
          </w:tcPr>
          <w:p w:rsidR="00CB2016" w:rsidRPr="006D7925" w:rsidRDefault="00CB2016" w:rsidP="00264ECA">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auto" w:fill="BEEBDE" w:themeFill="accent4" w:themeFillTint="66"/>
            <w:noWrap/>
            <w:vAlign w:val="center"/>
          </w:tcPr>
          <w:p w:rsidR="00CB2016" w:rsidRPr="006D7925" w:rsidRDefault="00CB2016" w:rsidP="00264ECA">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auto" w:fill="BEEBDE" w:themeFill="accent4" w:themeFillTint="66"/>
            <w:noWrap/>
            <w:vAlign w:val="center"/>
          </w:tcPr>
          <w:p w:rsidR="00CB2016" w:rsidRPr="006D7925" w:rsidRDefault="00CB2016" w:rsidP="00264ECA">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auto" w:fill="BEEBDE" w:themeFill="accent4" w:themeFillTint="66"/>
            <w:noWrap/>
            <w:vAlign w:val="center"/>
          </w:tcPr>
          <w:p w:rsidR="00CB2016" w:rsidRPr="006D7925" w:rsidRDefault="00CB2016" w:rsidP="00264ECA">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auto" w:fill="BEEBDE" w:themeFill="accent4" w:themeFillTint="66"/>
            <w:noWrap/>
            <w:vAlign w:val="center"/>
          </w:tcPr>
          <w:p w:rsidR="00CB2016" w:rsidRPr="006D7925" w:rsidRDefault="00CB2016" w:rsidP="00264ECA">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auto" w:fill="BEEBDE" w:themeFill="accent4" w:themeFillTint="66"/>
            <w:noWrap/>
            <w:vAlign w:val="center"/>
          </w:tcPr>
          <w:p w:rsidR="00CB2016" w:rsidRPr="006D7925" w:rsidRDefault="00CB2016" w:rsidP="00264ECA">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auto" w:fill="BEEBDE" w:themeFill="accent4" w:themeFillTint="66"/>
            <w:noWrap/>
            <w:vAlign w:val="center"/>
            <w:hideMark/>
          </w:tcPr>
          <w:p w:rsidR="00CB2016" w:rsidRPr="006D7925" w:rsidRDefault="00CB2016" w:rsidP="00E1770A">
            <w:pPr>
              <w:jc w:val="center"/>
              <w:rPr>
                <w:sz w:val="16"/>
                <w:szCs w:val="16"/>
              </w:rPr>
            </w:pPr>
            <w:r w:rsidRPr="006D7925">
              <w:rPr>
                <w:sz w:val="16"/>
                <w:szCs w:val="16"/>
              </w:rPr>
              <w:t>-</w:t>
            </w:r>
          </w:p>
        </w:tc>
        <w:tc>
          <w:tcPr>
            <w:tcW w:w="718" w:type="dxa"/>
            <w:tcBorders>
              <w:top w:val="single" w:sz="4" w:space="0" w:color="FFFFFF"/>
              <w:bottom w:val="single" w:sz="4" w:space="0" w:color="FFFFFF"/>
            </w:tcBorders>
            <w:shd w:val="clear" w:color="auto" w:fill="BEEBDE" w:themeFill="accent4" w:themeFillTint="66"/>
            <w:vAlign w:val="center"/>
          </w:tcPr>
          <w:p w:rsidR="00CB2016" w:rsidRPr="006D7925" w:rsidRDefault="00E1770A" w:rsidP="00D101B6">
            <w:pPr>
              <w:jc w:val="center"/>
              <w:rPr>
                <w:sz w:val="16"/>
                <w:szCs w:val="16"/>
              </w:rPr>
            </w:pPr>
            <w:r w:rsidRPr="006D7925">
              <w:rPr>
                <w:sz w:val="16"/>
                <w:szCs w:val="16"/>
              </w:rPr>
              <w:t>-</w:t>
            </w:r>
            <w:r w:rsidRPr="006D7925">
              <w:rPr>
                <w:rStyle w:val="Odkaznapoznmkupodiarou"/>
                <w:sz w:val="16"/>
                <w:szCs w:val="16"/>
              </w:rPr>
              <w:footnoteReference w:id="140"/>
            </w:r>
          </w:p>
        </w:tc>
        <w:tc>
          <w:tcPr>
            <w:tcW w:w="601" w:type="dxa"/>
            <w:tcBorders>
              <w:top w:val="single" w:sz="4" w:space="0" w:color="FFFFFF"/>
              <w:bottom w:val="single" w:sz="4" w:space="0" w:color="FFFFFF"/>
            </w:tcBorders>
            <w:shd w:val="clear" w:color="000000" w:fill="DBE5F1"/>
            <w:noWrap/>
            <w:vAlign w:val="center"/>
            <w:hideMark/>
          </w:tcPr>
          <w:p w:rsidR="00CB2016" w:rsidRPr="006D7925" w:rsidRDefault="00CB2016"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B2016" w:rsidRPr="006D7925" w:rsidRDefault="00E1770A" w:rsidP="00D101B6">
            <w:pPr>
              <w:jc w:val="center"/>
              <w:rPr>
                <w:sz w:val="16"/>
                <w:szCs w:val="16"/>
              </w:rPr>
            </w:pPr>
            <w:r w:rsidRPr="006D7925">
              <w:rPr>
                <w:sz w:val="16"/>
                <w:szCs w:val="16"/>
              </w:rPr>
              <w:t>-</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Cieľ</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auto" w:fill="BEEBDE" w:themeFill="accent4" w:themeFillTint="66"/>
            <w:noWrap/>
            <w:vAlign w:val="center"/>
            <w:hideMark/>
          </w:tcPr>
          <w:p w:rsidR="00CF23B9" w:rsidRPr="006D7925" w:rsidRDefault="00CB2016" w:rsidP="00D101B6">
            <w:pPr>
              <w:jc w:val="center"/>
              <w:rPr>
                <w:sz w:val="16"/>
                <w:szCs w:val="16"/>
              </w:rPr>
            </w:pPr>
            <w:r w:rsidRPr="006D7925">
              <w:rPr>
                <w:sz w:val="16"/>
                <w:szCs w:val="16"/>
              </w:rPr>
              <w:t>250</w:t>
            </w:r>
          </w:p>
        </w:tc>
        <w:tc>
          <w:tcPr>
            <w:tcW w:w="849" w:type="dxa"/>
            <w:tcBorders>
              <w:top w:val="single" w:sz="4" w:space="0" w:color="FFFFFF"/>
              <w:bottom w:val="single" w:sz="4" w:space="0" w:color="FFFFFF"/>
            </w:tcBorders>
            <w:shd w:val="clear" w:color="000000" w:fill="DBE5F1"/>
            <w:vAlign w:val="center"/>
            <w:hideMark/>
          </w:tcPr>
          <w:p w:rsidR="00CF23B9" w:rsidRPr="006D7925" w:rsidRDefault="00CB2016" w:rsidP="00D101B6">
            <w:pPr>
              <w:jc w:val="center"/>
              <w:rPr>
                <w:sz w:val="16"/>
                <w:szCs w:val="16"/>
              </w:rPr>
            </w:pPr>
            <w:r w:rsidRPr="006D7925">
              <w:rPr>
                <w:sz w:val="16"/>
                <w:szCs w:val="16"/>
              </w:rPr>
              <w:t>250</w:t>
            </w:r>
          </w:p>
        </w:tc>
      </w:tr>
      <w:tr w:rsidR="00463098" w:rsidRPr="006D7925" w:rsidTr="00A3437E">
        <w:trPr>
          <w:trHeight w:val="284"/>
        </w:trPr>
        <w:tc>
          <w:tcPr>
            <w:tcW w:w="1912" w:type="dxa"/>
            <w:vMerge/>
            <w:tcBorders>
              <w:top w:val="single" w:sz="4" w:space="0" w:color="FFFFFF"/>
              <w:bottom w:val="single" w:sz="4" w:space="0" w:color="FFFFFF"/>
            </w:tcBorders>
            <w:vAlign w:val="center"/>
            <w:hideMark/>
          </w:tcPr>
          <w:p w:rsidR="00CF23B9" w:rsidRPr="006D7925" w:rsidRDefault="00CF23B9" w:rsidP="00D101B6">
            <w:pPr>
              <w:rPr>
                <w:b/>
                <w:bCs/>
                <w:sz w:val="16"/>
                <w:szCs w:val="16"/>
              </w:rPr>
            </w:pPr>
          </w:p>
        </w:tc>
        <w:tc>
          <w:tcPr>
            <w:tcW w:w="925" w:type="dxa"/>
            <w:tcBorders>
              <w:top w:val="single" w:sz="4" w:space="0" w:color="FFFFFF"/>
              <w:bottom w:val="single" w:sz="4" w:space="0" w:color="FFFFFF"/>
            </w:tcBorders>
            <w:shd w:val="clear" w:color="000000" w:fill="B8CCE4"/>
            <w:vAlign w:val="center"/>
            <w:hideMark/>
          </w:tcPr>
          <w:p w:rsidR="00CF23B9" w:rsidRPr="006D7925" w:rsidRDefault="00CF23B9" w:rsidP="00D101B6">
            <w:pPr>
              <w:rPr>
                <w:sz w:val="16"/>
                <w:szCs w:val="16"/>
              </w:rPr>
            </w:pPr>
            <w:r w:rsidRPr="006D7925">
              <w:rPr>
                <w:sz w:val="16"/>
                <w:szCs w:val="16"/>
              </w:rPr>
              <w:t>Východisko</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0</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580"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693"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6"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718" w:type="dxa"/>
            <w:tcBorders>
              <w:top w:val="single" w:sz="4" w:space="0" w:color="FFFFFF"/>
              <w:bottom w:val="single" w:sz="4" w:space="0" w:color="FFFFFF"/>
            </w:tcBorders>
            <w:shd w:val="clear" w:color="000000" w:fill="DBE5F1"/>
            <w:vAlign w:val="center"/>
          </w:tcPr>
          <w:p w:rsidR="00CF23B9" w:rsidRPr="006D7925" w:rsidRDefault="00CF23B9" w:rsidP="00D101B6">
            <w:pPr>
              <w:jc w:val="center"/>
              <w:rPr>
                <w:sz w:val="16"/>
                <w:szCs w:val="16"/>
              </w:rPr>
            </w:pPr>
            <w:r w:rsidRPr="006D7925">
              <w:rPr>
                <w:sz w:val="16"/>
                <w:szCs w:val="16"/>
              </w:rPr>
              <w:t>N/A</w:t>
            </w:r>
          </w:p>
        </w:tc>
        <w:tc>
          <w:tcPr>
            <w:tcW w:w="601" w:type="dxa"/>
            <w:tcBorders>
              <w:top w:val="single" w:sz="4" w:space="0" w:color="FFFFFF"/>
              <w:bottom w:val="single" w:sz="4" w:space="0" w:color="FFFFFF"/>
            </w:tcBorders>
            <w:shd w:val="clear" w:color="000000" w:fill="DBE5F1"/>
            <w:noWrap/>
            <w:vAlign w:val="center"/>
            <w:hideMark/>
          </w:tcPr>
          <w:p w:rsidR="00CF23B9" w:rsidRPr="006D7925" w:rsidRDefault="00CF23B9" w:rsidP="00D101B6">
            <w:pPr>
              <w:jc w:val="center"/>
              <w:rPr>
                <w:sz w:val="16"/>
                <w:szCs w:val="16"/>
              </w:rPr>
            </w:pPr>
            <w:r w:rsidRPr="006D7925">
              <w:rPr>
                <w:sz w:val="16"/>
                <w:szCs w:val="16"/>
              </w:rPr>
              <w:t>N/A</w:t>
            </w:r>
          </w:p>
        </w:tc>
        <w:tc>
          <w:tcPr>
            <w:tcW w:w="849" w:type="dxa"/>
            <w:tcBorders>
              <w:top w:val="single" w:sz="4" w:space="0" w:color="FFFFFF"/>
              <w:bottom w:val="single" w:sz="4" w:space="0" w:color="FFFFFF"/>
            </w:tcBorders>
            <w:shd w:val="clear" w:color="000000" w:fill="DBE5F1"/>
            <w:vAlign w:val="center"/>
            <w:hideMark/>
          </w:tcPr>
          <w:p w:rsidR="00CF23B9" w:rsidRPr="006D7925" w:rsidRDefault="00CF23B9" w:rsidP="00D101B6">
            <w:pPr>
              <w:jc w:val="center"/>
              <w:rPr>
                <w:sz w:val="16"/>
                <w:szCs w:val="16"/>
              </w:rPr>
            </w:pPr>
            <w:r w:rsidRPr="006D7925">
              <w:rPr>
                <w:sz w:val="16"/>
                <w:szCs w:val="16"/>
              </w:rPr>
              <w:t>0</w:t>
            </w:r>
          </w:p>
        </w:tc>
      </w:tr>
      <w:tr w:rsidR="00463098" w:rsidRPr="006D7925" w:rsidTr="00A3437E">
        <w:trPr>
          <w:trHeight w:val="284"/>
        </w:trPr>
        <w:tc>
          <w:tcPr>
            <w:tcW w:w="2837" w:type="dxa"/>
            <w:gridSpan w:val="2"/>
            <w:tcBorders>
              <w:top w:val="single" w:sz="4" w:space="0" w:color="FFFFFF"/>
              <w:bottom w:val="single" w:sz="4" w:space="0" w:color="FFFFFF"/>
            </w:tcBorders>
            <w:shd w:val="clear" w:color="auto" w:fill="auto"/>
            <w:vAlign w:val="center"/>
            <w:hideMark/>
          </w:tcPr>
          <w:p w:rsidR="000474EA" w:rsidRPr="006D7925" w:rsidRDefault="000474EA" w:rsidP="00D101B6">
            <w:pPr>
              <w:rPr>
                <w:rFonts w:ascii="Calibri" w:hAnsi="Calibri" w:cs="Calibri"/>
                <w:color w:val="FF0000"/>
              </w:rPr>
            </w:pPr>
            <w:r w:rsidRPr="006D7925">
              <w:rPr>
                <w:sz w:val="20"/>
                <w:szCs w:val="20"/>
              </w:rPr>
              <w:t>Zdroj: ITMS, SORO</w:t>
            </w:r>
          </w:p>
        </w:tc>
        <w:tc>
          <w:tcPr>
            <w:tcW w:w="601" w:type="dxa"/>
            <w:tcBorders>
              <w:top w:val="single" w:sz="4" w:space="0" w:color="FFFFFF"/>
              <w:bottom w:val="single" w:sz="4" w:space="0" w:color="FFFFFF"/>
            </w:tcBorders>
            <w:shd w:val="clear" w:color="auto" w:fill="auto"/>
            <w:noWrap/>
            <w:vAlign w:val="bottom"/>
            <w:hideMark/>
          </w:tcPr>
          <w:p w:rsidR="000474EA" w:rsidRPr="006D7925" w:rsidRDefault="000474EA" w:rsidP="00D101B6">
            <w:pPr>
              <w:rPr>
                <w:rFonts w:ascii="Calibri" w:hAnsi="Calibri" w:cs="Calibri"/>
                <w:color w:val="FF0000"/>
              </w:rPr>
            </w:pPr>
          </w:p>
        </w:tc>
        <w:tc>
          <w:tcPr>
            <w:tcW w:w="601" w:type="dxa"/>
            <w:tcBorders>
              <w:top w:val="single" w:sz="4" w:space="0" w:color="FFFFFF"/>
              <w:bottom w:val="single" w:sz="4" w:space="0" w:color="FFFFFF"/>
            </w:tcBorders>
            <w:shd w:val="clear" w:color="auto" w:fill="auto"/>
            <w:noWrap/>
            <w:vAlign w:val="bottom"/>
            <w:hideMark/>
          </w:tcPr>
          <w:p w:rsidR="000474EA" w:rsidRPr="006D7925" w:rsidRDefault="000474EA" w:rsidP="00D101B6">
            <w:pPr>
              <w:rPr>
                <w:rFonts w:ascii="Calibri" w:hAnsi="Calibri" w:cs="Calibri"/>
                <w:color w:val="FF0000"/>
              </w:rPr>
            </w:pPr>
          </w:p>
        </w:tc>
        <w:tc>
          <w:tcPr>
            <w:tcW w:w="601" w:type="dxa"/>
            <w:tcBorders>
              <w:top w:val="single" w:sz="4" w:space="0" w:color="FFFFFF"/>
              <w:bottom w:val="single" w:sz="4" w:space="0" w:color="FFFFFF"/>
            </w:tcBorders>
            <w:shd w:val="clear" w:color="auto" w:fill="auto"/>
            <w:noWrap/>
            <w:vAlign w:val="bottom"/>
            <w:hideMark/>
          </w:tcPr>
          <w:p w:rsidR="000474EA" w:rsidRPr="006D7925" w:rsidRDefault="000474EA" w:rsidP="00D101B6">
            <w:pPr>
              <w:rPr>
                <w:rFonts w:ascii="Calibri" w:hAnsi="Calibri" w:cs="Calibri"/>
                <w:color w:val="FF0000"/>
              </w:rPr>
            </w:pPr>
          </w:p>
        </w:tc>
        <w:tc>
          <w:tcPr>
            <w:tcW w:w="601" w:type="dxa"/>
            <w:tcBorders>
              <w:top w:val="single" w:sz="4" w:space="0" w:color="FFFFFF"/>
              <w:bottom w:val="single" w:sz="4" w:space="0" w:color="FFFFFF"/>
            </w:tcBorders>
            <w:shd w:val="clear" w:color="auto" w:fill="auto"/>
            <w:noWrap/>
            <w:vAlign w:val="bottom"/>
            <w:hideMark/>
          </w:tcPr>
          <w:p w:rsidR="000474EA" w:rsidRPr="006D7925" w:rsidRDefault="000474EA" w:rsidP="00D101B6">
            <w:pPr>
              <w:rPr>
                <w:rFonts w:ascii="Calibri" w:hAnsi="Calibri" w:cs="Calibri"/>
                <w:color w:val="FF0000"/>
              </w:rPr>
            </w:pPr>
          </w:p>
        </w:tc>
        <w:tc>
          <w:tcPr>
            <w:tcW w:w="580" w:type="dxa"/>
            <w:tcBorders>
              <w:top w:val="single" w:sz="4" w:space="0" w:color="FFFFFF"/>
              <w:bottom w:val="single" w:sz="4" w:space="0" w:color="FFFFFF"/>
            </w:tcBorders>
            <w:shd w:val="clear" w:color="auto" w:fill="auto"/>
            <w:noWrap/>
            <w:vAlign w:val="bottom"/>
            <w:hideMark/>
          </w:tcPr>
          <w:p w:rsidR="000474EA" w:rsidRPr="006D7925" w:rsidRDefault="000474EA" w:rsidP="00D101B6">
            <w:pPr>
              <w:rPr>
                <w:rFonts w:ascii="Calibri" w:hAnsi="Calibri" w:cs="Calibri"/>
                <w:color w:val="FF0000"/>
              </w:rPr>
            </w:pPr>
          </w:p>
        </w:tc>
        <w:tc>
          <w:tcPr>
            <w:tcW w:w="693" w:type="dxa"/>
            <w:tcBorders>
              <w:top w:val="single" w:sz="4" w:space="0" w:color="FFFFFF"/>
              <w:bottom w:val="single" w:sz="4" w:space="0" w:color="FFFFFF"/>
            </w:tcBorders>
            <w:shd w:val="clear" w:color="auto" w:fill="auto"/>
            <w:noWrap/>
            <w:vAlign w:val="bottom"/>
            <w:hideMark/>
          </w:tcPr>
          <w:p w:rsidR="000474EA" w:rsidRPr="006D7925" w:rsidRDefault="000474EA" w:rsidP="00D101B6">
            <w:pPr>
              <w:rPr>
                <w:rFonts w:ascii="Calibri" w:hAnsi="Calibri" w:cs="Calibri"/>
                <w:color w:val="FF0000"/>
              </w:rPr>
            </w:pPr>
          </w:p>
        </w:tc>
        <w:tc>
          <w:tcPr>
            <w:tcW w:w="716" w:type="dxa"/>
            <w:tcBorders>
              <w:top w:val="single" w:sz="4" w:space="0" w:color="FFFFFF"/>
              <w:bottom w:val="single" w:sz="4" w:space="0" w:color="FFFFFF"/>
            </w:tcBorders>
            <w:shd w:val="clear" w:color="auto" w:fill="auto"/>
            <w:noWrap/>
            <w:vAlign w:val="bottom"/>
            <w:hideMark/>
          </w:tcPr>
          <w:p w:rsidR="000474EA" w:rsidRPr="006D7925" w:rsidRDefault="000474EA" w:rsidP="00D101B6">
            <w:pPr>
              <w:rPr>
                <w:rFonts w:ascii="Calibri" w:hAnsi="Calibri" w:cs="Calibri"/>
                <w:color w:val="FF0000"/>
              </w:rPr>
            </w:pPr>
          </w:p>
        </w:tc>
        <w:tc>
          <w:tcPr>
            <w:tcW w:w="718" w:type="dxa"/>
            <w:tcBorders>
              <w:top w:val="single" w:sz="4" w:space="0" w:color="FFFFFF"/>
              <w:bottom w:val="single" w:sz="4" w:space="0" w:color="FFFFFF"/>
            </w:tcBorders>
          </w:tcPr>
          <w:p w:rsidR="000474EA" w:rsidRPr="006D7925" w:rsidRDefault="000474EA" w:rsidP="00D101B6">
            <w:pPr>
              <w:rPr>
                <w:rFonts w:ascii="Calibri" w:hAnsi="Calibri" w:cs="Calibri"/>
                <w:color w:val="FF0000"/>
              </w:rPr>
            </w:pPr>
          </w:p>
        </w:tc>
        <w:tc>
          <w:tcPr>
            <w:tcW w:w="601" w:type="dxa"/>
            <w:tcBorders>
              <w:top w:val="single" w:sz="4" w:space="0" w:color="FFFFFF"/>
              <w:bottom w:val="single" w:sz="4" w:space="0" w:color="FFFFFF"/>
            </w:tcBorders>
            <w:shd w:val="clear" w:color="auto" w:fill="auto"/>
            <w:noWrap/>
            <w:vAlign w:val="bottom"/>
            <w:hideMark/>
          </w:tcPr>
          <w:p w:rsidR="000474EA" w:rsidRPr="006D7925" w:rsidRDefault="000474EA" w:rsidP="00D101B6">
            <w:pPr>
              <w:rPr>
                <w:rFonts w:ascii="Calibri" w:hAnsi="Calibri" w:cs="Calibri"/>
                <w:color w:val="FF0000"/>
              </w:rPr>
            </w:pPr>
          </w:p>
        </w:tc>
        <w:tc>
          <w:tcPr>
            <w:tcW w:w="849" w:type="dxa"/>
            <w:tcBorders>
              <w:top w:val="single" w:sz="4" w:space="0" w:color="FFFFFF"/>
              <w:bottom w:val="single" w:sz="4" w:space="0" w:color="FFFFFF"/>
            </w:tcBorders>
            <w:shd w:val="clear" w:color="auto" w:fill="auto"/>
            <w:noWrap/>
            <w:vAlign w:val="bottom"/>
            <w:hideMark/>
          </w:tcPr>
          <w:p w:rsidR="000474EA" w:rsidRPr="006D7925" w:rsidRDefault="000474EA" w:rsidP="00D101B6">
            <w:pPr>
              <w:rPr>
                <w:rFonts w:ascii="Calibri" w:hAnsi="Calibri" w:cs="Calibri"/>
                <w:color w:val="FF0000"/>
              </w:rPr>
            </w:pPr>
          </w:p>
        </w:tc>
      </w:tr>
    </w:tbl>
    <w:p w:rsidR="00606961" w:rsidRPr="006D7925" w:rsidRDefault="00606961" w:rsidP="00ED0CA0">
      <w:pPr>
        <w:spacing w:before="120"/>
        <w:jc w:val="both"/>
        <w:rPr>
          <w:u w:val="single"/>
        </w:rPr>
      </w:pPr>
      <w:r w:rsidRPr="006D7925">
        <w:rPr>
          <w:u w:val="single"/>
        </w:rPr>
        <w:t xml:space="preserve">Komentár k plneniu ukazovateľov na úrovni </w:t>
      </w:r>
      <w:r w:rsidR="00CF23B9" w:rsidRPr="006D7925">
        <w:rPr>
          <w:u w:val="single"/>
        </w:rPr>
        <w:t>p</w:t>
      </w:r>
      <w:r w:rsidRPr="006D7925">
        <w:rPr>
          <w:u w:val="single"/>
        </w:rPr>
        <w:t>rioritnej osi 2:</w:t>
      </w:r>
    </w:p>
    <w:p w:rsidR="00D13BF7" w:rsidRPr="006D7925" w:rsidRDefault="00D13BF7" w:rsidP="00D13BF7">
      <w:pPr>
        <w:spacing w:before="120"/>
        <w:jc w:val="both"/>
      </w:pPr>
      <w:r w:rsidRPr="006D7925">
        <w:rPr>
          <w:b/>
        </w:rPr>
        <w:t>Počet novovytvorených pracovných miest:</w:t>
      </w:r>
      <w:r w:rsidRPr="006D7925">
        <w:t xml:space="preserve"> Zvyšovanie energetickej efektívnosti a zavádzanie progresívnych technológií v energetike so sebou prinieslo aj pozitívny vplyv v podobe tvorby nových pracovných miest</w:t>
      </w:r>
      <w:r w:rsidR="003A0732" w:rsidRPr="006D7925">
        <w:t>, aj keď, vzhľadom na charakter prioritnej osi 2, v menšej miere ako v ostatných častiach programu</w:t>
      </w:r>
      <w:r w:rsidRPr="006D7925">
        <w:t xml:space="preserve">. Doposiaľ bolo v rámci tejto prioritnej osi vytvorených </w:t>
      </w:r>
      <w:r w:rsidR="00FC0603" w:rsidRPr="006D7925">
        <w:t>110</w:t>
      </w:r>
      <w:r w:rsidRPr="006D7925">
        <w:t xml:space="preserve"> pracovných miest, z čoho </w:t>
      </w:r>
      <w:r w:rsidR="00FC0603" w:rsidRPr="006D7925">
        <w:t>43</w:t>
      </w:r>
      <w:r w:rsidRPr="006D7925">
        <w:t xml:space="preserve"> bolo obsadených mužmi a </w:t>
      </w:r>
      <w:r w:rsidR="00FC0603" w:rsidRPr="006D7925">
        <w:t>67</w:t>
      </w:r>
      <w:r w:rsidRPr="006D7925">
        <w:t xml:space="preserve"> bolo obsadených ženami. Tento merateľný ukazovateľ je na úrovni projektov zmluvne viazaný aj ako dopadový merateľný ukazovateľ, preto sa očakáva </w:t>
      </w:r>
      <w:r w:rsidR="00FC0603" w:rsidRPr="006D7925">
        <w:t xml:space="preserve">ešte cca </w:t>
      </w:r>
      <w:r w:rsidRPr="006D7925">
        <w:t>50</w:t>
      </w:r>
      <w:r w:rsidR="005125AB" w:rsidRPr="006D7925">
        <w:t xml:space="preserve"> </w:t>
      </w:r>
      <w:r w:rsidRPr="006D7925">
        <w:t xml:space="preserve">%-ný fyzický pokrok </w:t>
      </w:r>
      <w:r w:rsidR="003A0732" w:rsidRPr="006D7925">
        <w:t>na základe plánu z uzatvorených zmlúv o NFP</w:t>
      </w:r>
      <w:r w:rsidR="00FC0603" w:rsidRPr="006D7925">
        <w:t>.</w:t>
      </w:r>
    </w:p>
    <w:p w:rsidR="00D13BF7" w:rsidRPr="006D7925" w:rsidRDefault="00EB4B00" w:rsidP="00D13BF7">
      <w:pPr>
        <w:spacing w:before="120"/>
        <w:jc w:val="both"/>
      </w:pPr>
      <w:r w:rsidRPr="006D7925">
        <w:t>Za účelom podpory zamestnanosti z</w:t>
      </w:r>
      <w:r w:rsidR="00D13BF7" w:rsidRPr="006D7925">
        <w:t>nevýhodnený</w:t>
      </w:r>
      <w:r w:rsidRPr="006D7925">
        <w:t>ch</w:t>
      </w:r>
      <w:r w:rsidR="00D13BF7" w:rsidRPr="006D7925">
        <w:t xml:space="preserve"> os</w:t>
      </w:r>
      <w:r w:rsidRPr="006D7925">
        <w:t>ôb</w:t>
      </w:r>
      <w:r w:rsidR="00D13BF7" w:rsidRPr="006D7925">
        <w:t xml:space="preserve"> </w:t>
      </w:r>
      <w:r w:rsidRPr="006D7925">
        <w:t xml:space="preserve">bolo </w:t>
      </w:r>
      <w:r w:rsidR="00D13BF7" w:rsidRPr="006D7925">
        <w:t>vytvor</w:t>
      </w:r>
      <w:r w:rsidRPr="006D7925">
        <w:t>ených</w:t>
      </w:r>
      <w:r w:rsidR="00D13BF7" w:rsidRPr="006D7925">
        <w:t xml:space="preserve"> </w:t>
      </w:r>
      <w:r w:rsidR="003A0732" w:rsidRPr="006D7925">
        <w:t>a udrža</w:t>
      </w:r>
      <w:r w:rsidRPr="006D7925">
        <w:t>ných</w:t>
      </w:r>
      <w:r w:rsidR="003A0732" w:rsidRPr="006D7925">
        <w:t xml:space="preserve"> </w:t>
      </w:r>
      <w:r w:rsidRPr="006D7925">
        <w:t>10</w:t>
      </w:r>
      <w:r w:rsidR="00D13BF7" w:rsidRPr="006D7925">
        <w:t xml:space="preserve"> nových pracovných miest</w:t>
      </w:r>
      <w:r w:rsidR="003A0732" w:rsidRPr="006D7925">
        <w:t xml:space="preserve">, </w:t>
      </w:r>
      <w:r w:rsidRPr="006D7925">
        <w:t>čo je nárast o 100 % oproti stavu ku koncu roka 2013. Aktuálny plán naplnenia tohto ukazovateľa na základe uzatvorených zmlúv o NFP predpokladá 100 %-né dosiahnutie cieľovej hodnoty na úrovni prioritnej osi 2.</w:t>
      </w:r>
    </w:p>
    <w:p w:rsidR="00D13BF7" w:rsidRPr="006D7925" w:rsidRDefault="00D13BF7" w:rsidP="00D13BF7">
      <w:pPr>
        <w:spacing w:before="120"/>
        <w:jc w:val="both"/>
      </w:pPr>
      <w:r w:rsidRPr="006D7925">
        <w:t xml:space="preserve">V rámci projektov zameraných na pomoc MSP sa doposiaľ vytvorilo </w:t>
      </w:r>
      <w:r w:rsidR="00EB4B00" w:rsidRPr="006D7925">
        <w:t>105</w:t>
      </w:r>
      <w:r w:rsidRPr="006D7925">
        <w:t xml:space="preserve"> nových pracovných miest, z čoho </w:t>
      </w:r>
      <w:r w:rsidR="00EB4B00" w:rsidRPr="006D7925">
        <w:t>4</w:t>
      </w:r>
      <w:r w:rsidR="003A0732" w:rsidRPr="006D7925">
        <w:t>2</w:t>
      </w:r>
      <w:r w:rsidRPr="006D7925">
        <w:t xml:space="preserve"> je obsadených mužmi a </w:t>
      </w:r>
      <w:r w:rsidR="00EB4B00" w:rsidRPr="006D7925">
        <w:t>63</w:t>
      </w:r>
      <w:r w:rsidRPr="006D7925">
        <w:t xml:space="preserve"> ženami. </w:t>
      </w:r>
    </w:p>
    <w:p w:rsidR="00D13BF7" w:rsidRPr="006D7925" w:rsidRDefault="00D13BF7" w:rsidP="00D13BF7">
      <w:pPr>
        <w:spacing w:before="120"/>
        <w:jc w:val="both"/>
        <w:rPr>
          <w:color w:val="FF0000"/>
        </w:rPr>
      </w:pPr>
      <w:r w:rsidRPr="006D7925">
        <w:rPr>
          <w:b/>
        </w:rPr>
        <w:t>Počet podporených projektov:</w:t>
      </w:r>
      <w:r w:rsidRPr="006D7925">
        <w:t xml:space="preserve"> Doposiaľ bolo podporených </w:t>
      </w:r>
      <w:r w:rsidR="00A73033" w:rsidRPr="006D7925">
        <w:t>4</w:t>
      </w:r>
      <w:r w:rsidR="00ED760C" w:rsidRPr="006D7925">
        <w:t>6</w:t>
      </w:r>
      <w:r w:rsidR="00A73033" w:rsidRPr="006D7925">
        <w:t>5</w:t>
      </w:r>
      <w:r w:rsidRPr="006D7925">
        <w:t xml:space="preserve"> projektov zameraných na</w:t>
      </w:r>
      <w:r w:rsidR="00CD70EA" w:rsidRPr="006D7925">
        <w:t> </w:t>
      </w:r>
      <w:r w:rsidRPr="006D7925">
        <w:t>zvyšovanie energetickej efektívnosti a</w:t>
      </w:r>
      <w:r w:rsidR="00ED760C" w:rsidRPr="006D7925">
        <w:t xml:space="preserve"> vybudovanie, resp. </w:t>
      </w:r>
      <w:r w:rsidRPr="006D7925">
        <w:t>zlepšenie stavu verejného osvetlenia</w:t>
      </w:r>
      <w:r w:rsidR="00DA615B" w:rsidRPr="006D7925">
        <w:t xml:space="preserve">, pričom </w:t>
      </w:r>
      <w:r w:rsidR="00ED760C" w:rsidRPr="006D7925">
        <w:t xml:space="preserve">podpora energetickej úspornosti a efektívneho využívania energie </w:t>
      </w:r>
      <w:r w:rsidR="00DA615B" w:rsidRPr="006D7925">
        <w:t>bude pokračovať realizáciou ďalších projektov výz</w:t>
      </w:r>
      <w:r w:rsidR="00ED760C" w:rsidRPr="006D7925">
        <w:t>ie</w:t>
      </w:r>
      <w:r w:rsidR="00DA615B" w:rsidRPr="006D7925">
        <w:t>v</w:t>
      </w:r>
      <w:r w:rsidR="00ED760C" w:rsidRPr="006D7925">
        <w:t xml:space="preserve"> vyhlásených v rámci opatrenia 2.1 v rokoch 2013 a 2014</w:t>
      </w:r>
      <w:r w:rsidRPr="006D7925">
        <w:t xml:space="preserve">. Z počtu </w:t>
      </w:r>
      <w:r w:rsidR="00DA615B" w:rsidRPr="006D7925">
        <w:t xml:space="preserve">doteraz realizovaných projektov </w:t>
      </w:r>
      <w:r w:rsidRPr="006D7925">
        <w:t xml:space="preserve">bolo úspešne ukončených </w:t>
      </w:r>
      <w:r w:rsidR="00ED760C" w:rsidRPr="006D7925">
        <w:t>210</w:t>
      </w:r>
      <w:r w:rsidR="00DA615B" w:rsidRPr="006D7925">
        <w:t xml:space="preserve"> projektov</w:t>
      </w:r>
      <w:r w:rsidRPr="006D7925">
        <w:t>. Cieľové hodnoty týchto merateľných ukazovateľov sú už v súčasnosti prekročené.</w:t>
      </w:r>
    </w:p>
    <w:p w:rsidR="00D13BF7" w:rsidRPr="006D7925" w:rsidRDefault="00D13BF7" w:rsidP="00D13BF7">
      <w:pPr>
        <w:spacing w:before="120"/>
        <w:jc w:val="both"/>
      </w:pPr>
      <w:r w:rsidRPr="006D7925">
        <w:rPr>
          <w:b/>
        </w:rPr>
        <w:t>Súkromné investície do realizovaných projektov:</w:t>
      </w:r>
      <w:r w:rsidRPr="006D7925">
        <w:t xml:space="preserve"> </w:t>
      </w:r>
      <w:r w:rsidR="00EA6A52" w:rsidRPr="006D7925">
        <w:t xml:space="preserve">Porovnanie aktuálnej dosiahnutej hodnoty ukazovateľa s plánom na úrovni prioritnej osi vykazuje už v súčasnosti </w:t>
      </w:r>
      <w:r w:rsidR="00FC0603" w:rsidRPr="006D7925">
        <w:t>139</w:t>
      </w:r>
      <w:r w:rsidR="00EA6A52" w:rsidRPr="006D7925">
        <w:t xml:space="preserve"> %</w:t>
      </w:r>
      <w:r w:rsidR="00FC0603" w:rsidRPr="006D7925">
        <w:t>-nú mieru plnenia stanoveného cieľa</w:t>
      </w:r>
      <w:r w:rsidRPr="006D7925">
        <w:t>.</w:t>
      </w:r>
    </w:p>
    <w:p w:rsidR="00D13BF7" w:rsidRPr="006D7925" w:rsidRDefault="00D13BF7" w:rsidP="00D13BF7">
      <w:pPr>
        <w:spacing w:before="120"/>
        <w:jc w:val="both"/>
      </w:pPr>
      <w:r w:rsidRPr="006D7925">
        <w:rPr>
          <w:b/>
        </w:rPr>
        <w:t>Nárast pridanej hodnoty:</w:t>
      </w:r>
      <w:r w:rsidRPr="006D7925">
        <w:t xml:space="preserve"> </w:t>
      </w:r>
      <w:r w:rsidR="00830684" w:rsidRPr="006D7925">
        <w:t>V uplynulom období došlo k</w:t>
      </w:r>
      <w:r w:rsidR="005B0109" w:rsidRPr="006D7925">
        <w:t xml:space="preserve"> významnému </w:t>
      </w:r>
      <w:r w:rsidR="00830684" w:rsidRPr="006D7925">
        <w:t xml:space="preserve">medziročnému </w:t>
      </w:r>
      <w:r w:rsidR="005B0109" w:rsidRPr="006D7925">
        <w:t>nárastu</w:t>
      </w:r>
      <w:r w:rsidR="00830684" w:rsidRPr="006D7925">
        <w:t xml:space="preserve"> pridanej hodnoty</w:t>
      </w:r>
      <w:r w:rsidR="005B0109" w:rsidRPr="006D7925">
        <w:t>, až o 85 %</w:t>
      </w:r>
      <w:r w:rsidR="00830684" w:rsidRPr="006D7925">
        <w:t xml:space="preserve">. </w:t>
      </w:r>
      <w:r w:rsidR="005B0109" w:rsidRPr="006D7925">
        <w:t>Aktuálne zmluvne viazané projekty tejto prioritnej osi</w:t>
      </w:r>
      <w:r w:rsidR="00830684" w:rsidRPr="006D7925">
        <w:t xml:space="preserve"> majú nastavený priemerný cieľ </w:t>
      </w:r>
      <w:r w:rsidR="005B0109" w:rsidRPr="006D7925">
        <w:t xml:space="preserve">- </w:t>
      </w:r>
      <w:r w:rsidR="00830684" w:rsidRPr="006D7925">
        <w:t xml:space="preserve">viac ako </w:t>
      </w:r>
      <w:r w:rsidR="005B0109" w:rsidRPr="006D7925">
        <w:t>5</w:t>
      </w:r>
      <w:r w:rsidR="00830684" w:rsidRPr="006D7925">
        <w:t>0 %-ný nárast pridanej hodnoty.</w:t>
      </w:r>
    </w:p>
    <w:p w:rsidR="00D13BF7" w:rsidRPr="006D7925" w:rsidRDefault="00D13BF7" w:rsidP="00D13BF7">
      <w:pPr>
        <w:spacing w:before="120"/>
        <w:jc w:val="both"/>
      </w:pPr>
      <w:r w:rsidRPr="006D7925">
        <w:rPr>
          <w:b/>
        </w:rPr>
        <w:t>Nárast tržieb:</w:t>
      </w:r>
      <w:r w:rsidRPr="006D7925">
        <w:t xml:space="preserve"> </w:t>
      </w:r>
      <w:r w:rsidR="005B0109" w:rsidRPr="006D7925">
        <w:t xml:space="preserve">Medziročný nárast tržieb oproti dosiahol zvýšenie o 12 %. </w:t>
      </w:r>
      <w:r w:rsidR="00830684" w:rsidRPr="006D7925">
        <w:t>Podporení prijímatelia predpoklada</w:t>
      </w:r>
      <w:r w:rsidR="005B0109" w:rsidRPr="006D7925">
        <w:t>jú</w:t>
      </w:r>
      <w:r w:rsidR="00830684" w:rsidRPr="006D7925">
        <w:t xml:space="preserve"> nárast </w:t>
      </w:r>
      <w:r w:rsidR="005B0109" w:rsidRPr="006D7925">
        <w:t xml:space="preserve">tržieb </w:t>
      </w:r>
      <w:r w:rsidR="00830684" w:rsidRPr="006D7925">
        <w:t xml:space="preserve">na priemernej úrovni </w:t>
      </w:r>
      <w:r w:rsidR="005B0109" w:rsidRPr="006D7925">
        <w:t xml:space="preserve">o </w:t>
      </w:r>
      <w:r w:rsidR="00830684" w:rsidRPr="006D7925">
        <w:t xml:space="preserve">viac ako </w:t>
      </w:r>
      <w:r w:rsidR="005B0109" w:rsidRPr="006D7925">
        <w:t>20</w:t>
      </w:r>
      <w:r w:rsidR="00830684" w:rsidRPr="006D7925">
        <w:t xml:space="preserve"> %.</w:t>
      </w:r>
    </w:p>
    <w:p w:rsidR="00724297" w:rsidRPr="006D7925" w:rsidRDefault="00724297" w:rsidP="00724297">
      <w:pPr>
        <w:spacing w:before="120" w:after="120"/>
        <w:jc w:val="both"/>
      </w:pPr>
      <w:r w:rsidRPr="006D7925">
        <w:rPr>
          <w:b/>
        </w:rPr>
        <w:t xml:space="preserve">Prírastok kapacity pre výrobu energie z obnoviteľných zdrojov: </w:t>
      </w:r>
      <w:r w:rsidRPr="006D7925">
        <w:t>Realizované projekty v rámci prioritnej osi 2 Energetika do konca roka 201</w:t>
      </w:r>
      <w:r w:rsidR="00867BDD" w:rsidRPr="006D7925">
        <w:t>4</w:t>
      </w:r>
      <w:r w:rsidRPr="006D7925">
        <w:t xml:space="preserve"> zabezpečili </w:t>
      </w:r>
      <w:r w:rsidR="00867BDD" w:rsidRPr="006D7925">
        <w:t>konštantne z</w:t>
      </w:r>
      <w:r w:rsidRPr="006D7925">
        <w:t>v</w:t>
      </w:r>
      <w:r w:rsidR="00867BDD" w:rsidRPr="006D7925">
        <w:t>y</w:t>
      </w:r>
      <w:r w:rsidRPr="006D7925">
        <w:t>š</w:t>
      </w:r>
      <w:r w:rsidR="00867BDD" w:rsidRPr="006D7925">
        <w:t>ujúce</w:t>
      </w:r>
      <w:r w:rsidRPr="006D7925">
        <w:t xml:space="preserve"> </w:t>
      </w:r>
      <w:r w:rsidR="00867BDD" w:rsidRPr="006D7925">
        <w:t xml:space="preserve">sa </w:t>
      </w:r>
      <w:r w:rsidRPr="006D7925">
        <w:t>kapac</w:t>
      </w:r>
      <w:r w:rsidR="00867BDD" w:rsidRPr="006D7925">
        <w:t>i</w:t>
      </w:r>
      <w:r w:rsidRPr="006D7925">
        <w:t>t</w:t>
      </w:r>
      <w:r w:rsidR="00867BDD" w:rsidRPr="006D7925">
        <w:t xml:space="preserve">y pre výrobu OZE s aktuálnou hodnotou </w:t>
      </w:r>
      <w:r w:rsidR="000020E2">
        <w:t>17</w:t>
      </w:r>
      <w:r w:rsidR="00580971">
        <w:t>5</w:t>
      </w:r>
      <w:r w:rsidR="000020E2">
        <w:t>,0</w:t>
      </w:r>
      <w:r w:rsidRPr="006D7925">
        <w:t xml:space="preserve"> MW, čo znamená </w:t>
      </w:r>
      <w:r w:rsidR="000020E2">
        <w:t xml:space="preserve">dvojnásobné </w:t>
      </w:r>
      <w:r w:rsidRPr="006D7925">
        <w:t xml:space="preserve">prekročenie cieľovej </w:t>
      </w:r>
      <w:r w:rsidRPr="006D7925">
        <w:lastRenderedPageBreak/>
        <w:t>hodnoty</w:t>
      </w:r>
      <w:r w:rsidR="000020E2">
        <w:t>.</w:t>
      </w:r>
      <w:r w:rsidRPr="006D7925">
        <w:t xml:space="preserve"> Do budúcnosti je možné z dôvodu realizácie projektov výzvy </w:t>
      </w:r>
      <w:r w:rsidR="00EA6A52" w:rsidRPr="006D7925">
        <w:t xml:space="preserve">KaHR-21SP-1301 </w:t>
      </w:r>
      <w:r w:rsidRPr="006D7925">
        <w:t xml:space="preserve">očakávať významnejšie </w:t>
      </w:r>
      <w:r w:rsidR="00EA6A52" w:rsidRPr="006D7925">
        <w:t xml:space="preserve">naplnenie stanoveného </w:t>
      </w:r>
      <w:r w:rsidRPr="006D7925">
        <w:t>cieľa na úrovni OP, ako aj prioritnej osi 2.</w:t>
      </w:r>
    </w:p>
    <w:p w:rsidR="00D13BF7" w:rsidRDefault="00D13BF7" w:rsidP="00D13BF7">
      <w:pPr>
        <w:spacing w:before="120"/>
        <w:jc w:val="both"/>
      </w:pPr>
      <w:r w:rsidRPr="006D7925">
        <w:rPr>
          <w:b/>
        </w:rPr>
        <w:t>Úspor</w:t>
      </w:r>
      <w:r w:rsidR="00EB4B00" w:rsidRPr="006D7925">
        <w:rPr>
          <w:b/>
        </w:rPr>
        <w:t>y</w:t>
      </w:r>
      <w:r w:rsidRPr="006D7925">
        <w:rPr>
          <w:b/>
        </w:rPr>
        <w:t xml:space="preserve"> energie: </w:t>
      </w:r>
      <w:r w:rsidR="00475EE7" w:rsidRPr="006D7925">
        <w:t>S</w:t>
      </w:r>
      <w:r w:rsidR="00A0045E" w:rsidRPr="006D7925">
        <w:t xml:space="preserve">poločnosti, ktoré </w:t>
      </w:r>
      <w:r w:rsidR="00475EE7" w:rsidRPr="006D7925">
        <w:t xml:space="preserve">prostredníctvom pomoci z OP KaHR </w:t>
      </w:r>
      <w:r w:rsidR="00A0045E" w:rsidRPr="006D7925">
        <w:t xml:space="preserve">zateplili obvodové steny výrobných hál, vymenili tepelné rozvody alebo </w:t>
      </w:r>
      <w:r w:rsidR="007F5593" w:rsidRPr="006D7925">
        <w:t>z</w:t>
      </w:r>
      <w:r w:rsidR="00A0045E" w:rsidRPr="006D7925">
        <w:t>optimaliz</w:t>
      </w:r>
      <w:r w:rsidR="007F5593" w:rsidRPr="006D7925">
        <w:t>ovali</w:t>
      </w:r>
      <w:r w:rsidR="00A0045E" w:rsidRPr="006D7925">
        <w:t xml:space="preserve"> a </w:t>
      </w:r>
      <w:r w:rsidR="007F5593" w:rsidRPr="006D7925">
        <w:t>z</w:t>
      </w:r>
      <w:r w:rsidR="00A0045E" w:rsidRPr="006D7925">
        <w:t>regul</w:t>
      </w:r>
      <w:r w:rsidR="007F5593" w:rsidRPr="006D7925">
        <w:t>ovali</w:t>
      </w:r>
      <w:r w:rsidR="00A0045E" w:rsidRPr="006D7925">
        <w:t xml:space="preserve"> dodávk</w:t>
      </w:r>
      <w:r w:rsidR="007F5593" w:rsidRPr="006D7925">
        <w:t>y</w:t>
      </w:r>
      <w:r w:rsidR="00A0045E" w:rsidRPr="006D7925">
        <w:t xml:space="preserve"> tepla</w:t>
      </w:r>
      <w:r w:rsidR="007F5593" w:rsidRPr="006D7925">
        <w:t xml:space="preserve">, dosiahli </w:t>
      </w:r>
      <w:r w:rsidR="00A0045E" w:rsidRPr="006D7925">
        <w:t xml:space="preserve">úspory energie </w:t>
      </w:r>
      <w:r w:rsidR="007F5593" w:rsidRPr="006D7925">
        <w:t>do roku 201</w:t>
      </w:r>
      <w:r w:rsidR="00EB4B00" w:rsidRPr="006D7925">
        <w:t>4</w:t>
      </w:r>
      <w:r w:rsidR="007F5593" w:rsidRPr="006D7925">
        <w:t xml:space="preserve"> </w:t>
      </w:r>
      <w:r w:rsidR="00A0045E" w:rsidRPr="006D7925">
        <w:t xml:space="preserve">na úrovni viac </w:t>
      </w:r>
      <w:r w:rsidR="00EB4B00" w:rsidRPr="006D7925">
        <w:t>ako 218</w:t>
      </w:r>
      <w:r w:rsidR="00A0045E" w:rsidRPr="006D7925">
        <w:t xml:space="preserve"> TJ.</w:t>
      </w:r>
      <w:r w:rsidR="00EB4B00" w:rsidRPr="006D7925">
        <w:t xml:space="preserve"> Oproti stavu ku koncu roka 2013 sa zvýšila úspora energie v rámci podporených projektov o 53 TJ. </w:t>
      </w:r>
      <w:r w:rsidR="00A0045E" w:rsidRPr="006D7925">
        <w:t>Daná úspora tepla vytvorila podporeným spoločnostiam príležitosť, aby takto vytvorené zdroje preinvestovali priamo vo</w:t>
      </w:r>
      <w:r w:rsidR="00005937">
        <w:t> </w:t>
      </w:r>
      <w:r w:rsidR="00A0045E" w:rsidRPr="006D7925">
        <w:t xml:space="preserve">výrobe namiesto platieb za dodávky tepla. Cieľová hodnota </w:t>
      </w:r>
      <w:r w:rsidR="007F5593" w:rsidRPr="006D7925">
        <w:t xml:space="preserve">zmluvne viazaných realizovaných, resp. už zrealizovaných </w:t>
      </w:r>
      <w:r w:rsidR="00A0045E" w:rsidRPr="006D7925">
        <w:t>projekto</w:t>
      </w:r>
      <w:r w:rsidR="007F5593" w:rsidRPr="006D7925">
        <w:t>v</w:t>
      </w:r>
      <w:r w:rsidR="00005937">
        <w:t>,</w:t>
      </w:r>
      <w:r w:rsidR="00A0045E" w:rsidRPr="006D7925">
        <w:t xml:space="preserve"> vypovedá o</w:t>
      </w:r>
      <w:r w:rsidR="005D34B0" w:rsidRPr="006D7925">
        <w:t> celkových úsporách</w:t>
      </w:r>
      <w:r w:rsidR="007F5593" w:rsidRPr="006D7925">
        <w:t> </w:t>
      </w:r>
      <w:r w:rsidR="00834A8B" w:rsidRPr="006D7925">
        <w:t>1 411</w:t>
      </w:r>
      <w:r w:rsidR="007F5593" w:rsidRPr="006D7925">
        <w:t xml:space="preserve"> </w:t>
      </w:r>
      <w:r w:rsidR="00A0045E" w:rsidRPr="006D7925">
        <w:t>TJ</w:t>
      </w:r>
      <w:r w:rsidR="007F5593" w:rsidRPr="006D7925">
        <w:t xml:space="preserve">, čo je viac ako </w:t>
      </w:r>
      <w:r w:rsidR="00834A8B" w:rsidRPr="006D7925">
        <w:t>tri štvrtiny</w:t>
      </w:r>
      <w:r w:rsidR="007F5593" w:rsidRPr="006D7925">
        <w:t xml:space="preserve"> cieľovej hodnoty na úrovni OP</w:t>
      </w:r>
      <w:r w:rsidR="00A0045E" w:rsidRPr="006D7925">
        <w:t>. V rámci tohto merateľného ukazovateľa a prioritnej osi možno očakávať výraznejší fyzický pokrok, vzhľadom k</w:t>
      </w:r>
      <w:r w:rsidR="005125AB" w:rsidRPr="006D7925">
        <w:t> realizácii projektov ostatných 3 výziev, vyhlásených v rokoch 2013 a 2014</w:t>
      </w:r>
      <w:r w:rsidR="00A0045E" w:rsidRPr="006D7925">
        <w:t>.</w:t>
      </w:r>
    </w:p>
    <w:p w:rsidR="00EA51BE" w:rsidRPr="006D7925" w:rsidRDefault="00CB60AF" w:rsidP="00CB60AF">
      <w:pPr>
        <w:spacing w:before="120"/>
        <w:rPr>
          <w:rFonts w:eastAsia="Calibri"/>
          <w:lang w:eastAsia="en-US"/>
        </w:rPr>
      </w:pPr>
      <w:r>
        <w:rPr>
          <w:rFonts w:eastAsia="Calibri"/>
          <w:lang w:eastAsia="en-US"/>
        </w:rPr>
        <w:t>G</w:t>
      </w:r>
      <w:r w:rsidRPr="006D7925">
        <w:rPr>
          <w:rFonts w:eastAsia="Calibri"/>
          <w:lang w:eastAsia="en-US"/>
        </w:rPr>
        <w:t xml:space="preserve">raf č. </w:t>
      </w:r>
      <w:r>
        <w:rPr>
          <w:rFonts w:eastAsia="Calibri"/>
          <w:lang w:eastAsia="en-US"/>
        </w:rPr>
        <w:t>6</w:t>
      </w:r>
      <w:r w:rsidRPr="006D7925">
        <w:rPr>
          <w:rFonts w:eastAsia="Calibri"/>
          <w:lang w:eastAsia="en-US"/>
        </w:rPr>
        <w:t>: Úspory energie – indikatívne priestorové rozloženie podľa okresov</w:t>
      </w:r>
    </w:p>
    <w:p w:rsidR="001E7E78" w:rsidRPr="006D7925" w:rsidRDefault="00A93F7C" w:rsidP="00CB60AF">
      <w:pPr>
        <w:spacing w:before="120"/>
        <w:jc w:val="both"/>
        <w:rPr>
          <w:rFonts w:eastAsia="Calibri"/>
          <w:lang w:eastAsia="en-US"/>
        </w:rPr>
      </w:pPr>
      <w:r>
        <w:rPr>
          <w:rFonts w:eastAsia="Calibri"/>
          <w:noProof/>
        </w:rPr>
        <w:drawing>
          <wp:inline distT="0" distB="0" distL="0" distR="0" wp14:anchorId="35223BF8" wp14:editId="7D637148">
            <wp:extent cx="6026785" cy="3228340"/>
            <wp:effectExtent l="0" t="0" r="0" b="0"/>
            <wp:docPr id="32" name="Obrázo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26785" cy="3228340"/>
                    </a:xfrm>
                    <a:prstGeom prst="rect">
                      <a:avLst/>
                    </a:prstGeom>
                    <a:noFill/>
                    <a:ln>
                      <a:noFill/>
                    </a:ln>
                  </pic:spPr>
                </pic:pic>
              </a:graphicData>
            </a:graphic>
          </wp:inline>
        </w:drawing>
      </w:r>
    </w:p>
    <w:p w:rsidR="001E7E78" w:rsidRPr="006D7925" w:rsidRDefault="001E7E78" w:rsidP="001E7E78">
      <w:pPr>
        <w:spacing w:after="200" w:line="276" w:lineRule="auto"/>
        <w:rPr>
          <w:rFonts w:ascii="Calibri" w:eastAsia="Calibri" w:hAnsi="Calibri"/>
          <w:b/>
          <w:sz w:val="22"/>
          <w:szCs w:val="22"/>
          <w:lang w:eastAsia="en-US"/>
        </w:rPr>
      </w:pPr>
      <w:r w:rsidRPr="006D7925">
        <w:rPr>
          <w:noProof/>
        </w:rPr>
        <w:drawing>
          <wp:inline distT="0" distB="0" distL="0" distR="0" wp14:anchorId="6AFDCF57" wp14:editId="260823EF">
            <wp:extent cx="5748793" cy="2003729"/>
            <wp:effectExtent l="0" t="0" r="4445" b="0"/>
            <wp:docPr id="44" name="Graf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CE7033" w:rsidRPr="00CE7033" w:rsidRDefault="00CE7033" w:rsidP="00CE7033">
      <w:pPr>
        <w:spacing w:after="120"/>
        <w:jc w:val="both"/>
        <w:rPr>
          <w:rFonts w:eastAsia="Calibri"/>
          <w:sz w:val="20"/>
          <w:szCs w:val="20"/>
          <w:lang w:eastAsia="en-US"/>
        </w:rPr>
      </w:pPr>
      <w:r w:rsidRPr="00CE7033">
        <w:rPr>
          <w:rFonts w:eastAsia="Calibri"/>
          <w:sz w:val="20"/>
          <w:szCs w:val="20"/>
          <w:lang w:eastAsia="en-US"/>
        </w:rPr>
        <w:t>Zdroj: RO</w:t>
      </w:r>
    </w:p>
    <w:p w:rsidR="001E7E78" w:rsidRPr="006D7925" w:rsidRDefault="001E7E78" w:rsidP="00054D36">
      <w:pPr>
        <w:spacing w:after="200"/>
        <w:jc w:val="both"/>
        <w:rPr>
          <w:rFonts w:eastAsia="Calibri"/>
          <w:lang w:eastAsia="en-US"/>
        </w:rPr>
      </w:pPr>
      <w:r w:rsidRPr="006D7925">
        <w:rPr>
          <w:rFonts w:eastAsia="Calibri"/>
          <w:lang w:eastAsia="en-US"/>
        </w:rPr>
        <w:lastRenderedPageBreak/>
        <w:t>Kumulatívne hodnoty indikátora ,,Úspor</w:t>
      </w:r>
      <w:r w:rsidR="00054D36" w:rsidRPr="006D7925">
        <w:rPr>
          <w:rFonts w:eastAsia="Calibri"/>
          <w:lang w:eastAsia="en-US"/>
        </w:rPr>
        <w:t>y</w:t>
      </w:r>
      <w:r w:rsidRPr="006D7925">
        <w:rPr>
          <w:rFonts w:eastAsia="Calibri"/>
          <w:lang w:eastAsia="en-US"/>
        </w:rPr>
        <w:t xml:space="preserve"> energie“ dosahovali k 31.</w:t>
      </w:r>
      <w:r w:rsidR="00054D36" w:rsidRPr="006D7925">
        <w:rPr>
          <w:rFonts w:eastAsia="Calibri"/>
          <w:lang w:eastAsia="en-US"/>
        </w:rPr>
        <w:t> </w:t>
      </w:r>
      <w:r w:rsidRPr="006D7925">
        <w:rPr>
          <w:rFonts w:eastAsia="Calibri"/>
          <w:lang w:eastAsia="en-US"/>
        </w:rPr>
        <w:t>12.</w:t>
      </w:r>
      <w:r w:rsidR="00054D36" w:rsidRPr="006D7925">
        <w:rPr>
          <w:rFonts w:eastAsia="Calibri"/>
          <w:lang w:eastAsia="en-US"/>
        </w:rPr>
        <w:t> </w:t>
      </w:r>
      <w:r w:rsidRPr="006D7925">
        <w:rPr>
          <w:rFonts w:eastAsia="Calibri"/>
          <w:lang w:eastAsia="en-US"/>
        </w:rPr>
        <w:t>2014 na úrovni celého OP</w:t>
      </w:r>
      <w:r w:rsidRPr="006D7925">
        <w:rPr>
          <w:rStyle w:val="Odkaznapoznmkupodiarou"/>
          <w:rFonts w:eastAsia="Calibri"/>
          <w:lang w:eastAsia="en-US"/>
        </w:rPr>
        <w:footnoteReference w:id="141"/>
      </w:r>
      <w:r w:rsidRPr="006D7925">
        <w:rPr>
          <w:rFonts w:eastAsia="Calibri"/>
          <w:lang w:eastAsia="en-US"/>
        </w:rPr>
        <w:t xml:space="preserve"> v rámci SR veľmi nerovnomerné hodnoty. Celkové úspory energie dosahovali 226 249 GJ/rok. Jednoznačne najväčšie úspory (88 864 GJ/rok) boli dosiahnuté v okrese Poprad. Nasledujú okresy Humenné (26 760), Dunajská Streda (24 719), Žilina (17 465), Košice (15 201) a Banská Bystrica (11 235). Ostatné okresy sa nedostali cez hranicu 10 000 GJ/rok. V 12 okresoch dosahoval </w:t>
      </w:r>
      <w:r w:rsidR="00054D36" w:rsidRPr="006D7925">
        <w:rPr>
          <w:rFonts w:eastAsia="Calibri"/>
          <w:lang w:eastAsia="en-US"/>
        </w:rPr>
        <w:t>ukazovateľ</w:t>
      </w:r>
      <w:r w:rsidRPr="006D7925">
        <w:rPr>
          <w:rFonts w:eastAsia="Calibri"/>
          <w:lang w:eastAsia="en-US"/>
        </w:rPr>
        <w:t xml:space="preserve"> hodnotu 0. Priemerná hodnota úspor energie na jeden okres </w:t>
      </w:r>
      <w:r w:rsidR="00054D36" w:rsidRPr="006D7925">
        <w:rPr>
          <w:rFonts w:eastAsia="Calibri"/>
          <w:lang w:eastAsia="en-US"/>
        </w:rPr>
        <w:t>je vo výške</w:t>
      </w:r>
      <w:r w:rsidRPr="006D7925">
        <w:rPr>
          <w:rFonts w:eastAsia="Calibri"/>
          <w:lang w:eastAsia="en-US"/>
        </w:rPr>
        <w:t xml:space="preserve"> 3 377 GJ/rok. Na základe stanovených cieľových hodnôt ukazovateľa sa predpokladá ich ďalší nárast, osobitne v okresoch Nové Zámky, Vranov nad Topľou, Dunajská Streda, Topoľčany, Humenné, Ilava, Námestovo a Žilina.</w:t>
      </w:r>
    </w:p>
    <w:p w:rsidR="00EB1EDE" w:rsidRPr="006D7925" w:rsidRDefault="00EB1EDE" w:rsidP="00EB1EDE">
      <w:pPr>
        <w:jc w:val="both"/>
      </w:pPr>
      <w:r w:rsidRPr="006D7925">
        <w:t xml:space="preserve">Možnosť doplnkovosti na základe čl. 34 </w:t>
      </w:r>
      <w:r w:rsidR="00261257" w:rsidRPr="006D7925">
        <w:t>nariadenia</w:t>
      </w:r>
      <w:r w:rsidRPr="006D7925">
        <w:t xml:space="preserve"> Rady (ES) č. 1083/2006 v rámci tejto </w:t>
      </w:r>
      <w:r w:rsidR="00054D36" w:rsidRPr="006D7925">
        <w:t>p</w:t>
      </w:r>
      <w:r w:rsidRPr="006D7925">
        <w:t>rioritnej osi nebola využitá.</w:t>
      </w:r>
    </w:p>
    <w:p w:rsidR="00D13BF7" w:rsidRPr="006D7925" w:rsidRDefault="00D13BF7" w:rsidP="00D13BF7">
      <w:pPr>
        <w:spacing w:before="120"/>
        <w:jc w:val="both"/>
      </w:pPr>
      <w:r w:rsidRPr="006D7925">
        <w:t xml:space="preserve">Tabuľka č. </w:t>
      </w:r>
      <w:r w:rsidR="00496B95">
        <w:t>50</w:t>
      </w:r>
      <w:r w:rsidRPr="006D7925">
        <w:t>: Cieľové hodnoty ukazovateľov stanovené prijímateľmi na základe uzatvorených zmlúv na úrovni prioritnej osi 2 k 31. 12. 201</w:t>
      </w:r>
      <w:r w:rsidR="00EA5E6C" w:rsidRPr="006D7925">
        <w:t>4</w:t>
      </w:r>
    </w:p>
    <w:tbl>
      <w:tblPr>
        <w:tblW w:w="9518" w:type="dxa"/>
        <w:tblInd w:w="70" w:type="dxa"/>
        <w:tblCellMar>
          <w:left w:w="70" w:type="dxa"/>
          <w:right w:w="70" w:type="dxa"/>
        </w:tblCellMar>
        <w:tblLook w:val="04A0" w:firstRow="1" w:lastRow="0" w:firstColumn="1" w:lastColumn="0" w:noHBand="0" w:noVBand="1"/>
      </w:tblPr>
      <w:tblGrid>
        <w:gridCol w:w="3686"/>
        <w:gridCol w:w="1559"/>
        <w:gridCol w:w="1438"/>
        <w:gridCol w:w="1134"/>
        <w:gridCol w:w="1701"/>
      </w:tblGrid>
      <w:tr w:rsidR="00463098" w:rsidRPr="006D7925" w:rsidTr="00AF4503">
        <w:trPr>
          <w:trHeight w:val="420"/>
        </w:trPr>
        <w:tc>
          <w:tcPr>
            <w:tcW w:w="3686" w:type="dxa"/>
            <w:tcBorders>
              <w:top w:val="single" w:sz="8" w:space="0" w:color="FFFFFF"/>
              <w:left w:val="single" w:sz="8" w:space="0" w:color="FFFFFF"/>
              <w:bottom w:val="single" w:sz="4" w:space="0" w:color="FFFFFF"/>
              <w:right w:val="single" w:sz="8" w:space="0" w:color="FFFFFF"/>
            </w:tcBorders>
            <w:shd w:val="clear" w:color="000000" w:fill="B8CCE4"/>
            <w:vAlign w:val="center"/>
            <w:hideMark/>
          </w:tcPr>
          <w:p w:rsidR="001D3400" w:rsidRPr="006D7925" w:rsidRDefault="001D3400" w:rsidP="00D101B6">
            <w:pPr>
              <w:jc w:val="center"/>
              <w:rPr>
                <w:b/>
                <w:bCs/>
                <w:sz w:val="16"/>
                <w:szCs w:val="16"/>
              </w:rPr>
            </w:pPr>
            <w:r w:rsidRPr="006D7925">
              <w:rPr>
                <w:b/>
                <w:bCs/>
                <w:sz w:val="16"/>
                <w:szCs w:val="16"/>
              </w:rPr>
              <w:t>Ukazovatele</w:t>
            </w:r>
          </w:p>
        </w:tc>
        <w:tc>
          <w:tcPr>
            <w:tcW w:w="1559" w:type="dxa"/>
            <w:tcBorders>
              <w:top w:val="single" w:sz="8" w:space="0" w:color="FFFFFF"/>
              <w:left w:val="nil"/>
              <w:bottom w:val="single" w:sz="4" w:space="0" w:color="FFFFFF"/>
              <w:right w:val="single" w:sz="8" w:space="0" w:color="FFFFFF"/>
            </w:tcBorders>
            <w:shd w:val="clear" w:color="000000" w:fill="B8CCE4"/>
            <w:vAlign w:val="center"/>
            <w:hideMark/>
          </w:tcPr>
          <w:p w:rsidR="001D3400" w:rsidRPr="006D7925" w:rsidRDefault="001D3400" w:rsidP="00EA5E6C">
            <w:pPr>
              <w:jc w:val="center"/>
              <w:rPr>
                <w:b/>
                <w:bCs/>
                <w:sz w:val="16"/>
                <w:szCs w:val="16"/>
              </w:rPr>
            </w:pPr>
            <w:r w:rsidRPr="006D7925">
              <w:rPr>
                <w:b/>
                <w:bCs/>
                <w:sz w:val="16"/>
                <w:szCs w:val="16"/>
              </w:rPr>
              <w:t>Cieľ stanovený prijímateľmi na základe uzatvorených zmlúv k 31.</w:t>
            </w:r>
            <w:r w:rsidR="00CB2016" w:rsidRPr="006D7925">
              <w:rPr>
                <w:b/>
                <w:bCs/>
                <w:sz w:val="16"/>
                <w:szCs w:val="16"/>
              </w:rPr>
              <w:t> </w:t>
            </w:r>
            <w:r w:rsidRPr="006D7925">
              <w:rPr>
                <w:b/>
                <w:bCs/>
                <w:sz w:val="16"/>
                <w:szCs w:val="16"/>
              </w:rPr>
              <w:t>12.</w:t>
            </w:r>
            <w:r w:rsidR="00CB2016" w:rsidRPr="006D7925">
              <w:rPr>
                <w:b/>
                <w:bCs/>
                <w:sz w:val="16"/>
                <w:szCs w:val="16"/>
              </w:rPr>
              <w:t> </w:t>
            </w:r>
            <w:r w:rsidRPr="006D7925">
              <w:rPr>
                <w:b/>
                <w:bCs/>
                <w:sz w:val="16"/>
                <w:szCs w:val="16"/>
              </w:rPr>
              <w:t>201</w:t>
            </w:r>
            <w:r w:rsidR="00EA5E6C" w:rsidRPr="006D7925">
              <w:rPr>
                <w:b/>
                <w:bCs/>
                <w:sz w:val="16"/>
                <w:szCs w:val="16"/>
              </w:rPr>
              <w:t>4</w:t>
            </w:r>
          </w:p>
        </w:tc>
        <w:tc>
          <w:tcPr>
            <w:tcW w:w="1438" w:type="dxa"/>
            <w:tcBorders>
              <w:top w:val="single" w:sz="8" w:space="0" w:color="FFFFFF"/>
              <w:left w:val="nil"/>
              <w:bottom w:val="single" w:sz="4" w:space="0" w:color="FFFFFF"/>
              <w:right w:val="single" w:sz="8" w:space="0" w:color="FFFFFF"/>
            </w:tcBorders>
            <w:shd w:val="clear" w:color="000000" w:fill="B8CCE4"/>
            <w:vAlign w:val="center"/>
            <w:hideMark/>
          </w:tcPr>
          <w:p w:rsidR="001D3400" w:rsidRPr="006D7925" w:rsidRDefault="001D3400" w:rsidP="00EA5E6C">
            <w:pPr>
              <w:jc w:val="center"/>
              <w:rPr>
                <w:b/>
                <w:bCs/>
                <w:sz w:val="16"/>
                <w:szCs w:val="16"/>
              </w:rPr>
            </w:pPr>
            <w:r w:rsidRPr="006D7925">
              <w:rPr>
                <w:b/>
                <w:bCs/>
                <w:sz w:val="16"/>
                <w:szCs w:val="16"/>
              </w:rPr>
              <w:t>Hodnota ukazovateľa k 31.</w:t>
            </w:r>
            <w:r w:rsidR="00CB2016" w:rsidRPr="006D7925">
              <w:rPr>
                <w:b/>
                <w:bCs/>
                <w:sz w:val="16"/>
                <w:szCs w:val="16"/>
              </w:rPr>
              <w:t> </w:t>
            </w:r>
            <w:r w:rsidRPr="006D7925">
              <w:rPr>
                <w:b/>
                <w:bCs/>
                <w:sz w:val="16"/>
                <w:szCs w:val="16"/>
              </w:rPr>
              <w:t>12.</w:t>
            </w:r>
            <w:r w:rsidR="00CB2016" w:rsidRPr="006D7925">
              <w:rPr>
                <w:b/>
                <w:bCs/>
                <w:sz w:val="16"/>
                <w:szCs w:val="16"/>
              </w:rPr>
              <w:t> </w:t>
            </w:r>
            <w:r w:rsidRPr="006D7925">
              <w:rPr>
                <w:b/>
                <w:bCs/>
                <w:sz w:val="16"/>
                <w:szCs w:val="16"/>
              </w:rPr>
              <w:t>201</w:t>
            </w:r>
            <w:r w:rsidR="00EA5E6C" w:rsidRPr="006D7925">
              <w:rPr>
                <w:b/>
                <w:bCs/>
                <w:sz w:val="16"/>
                <w:szCs w:val="16"/>
              </w:rPr>
              <w:t>4</w:t>
            </w:r>
          </w:p>
        </w:tc>
        <w:tc>
          <w:tcPr>
            <w:tcW w:w="1134" w:type="dxa"/>
            <w:tcBorders>
              <w:top w:val="single" w:sz="8" w:space="0" w:color="FFFFFF"/>
              <w:left w:val="nil"/>
              <w:bottom w:val="single" w:sz="4" w:space="0" w:color="FFFFFF"/>
              <w:right w:val="single" w:sz="8" w:space="0" w:color="FFFFFF"/>
            </w:tcBorders>
            <w:shd w:val="clear" w:color="000000" w:fill="B8CCE4"/>
            <w:vAlign w:val="center"/>
            <w:hideMark/>
          </w:tcPr>
          <w:p w:rsidR="001D3400" w:rsidRPr="006D7925" w:rsidRDefault="001D3400" w:rsidP="00D101B6">
            <w:pPr>
              <w:jc w:val="center"/>
              <w:rPr>
                <w:b/>
                <w:bCs/>
                <w:sz w:val="16"/>
                <w:szCs w:val="16"/>
              </w:rPr>
            </w:pPr>
            <w:r w:rsidRPr="006D7925">
              <w:rPr>
                <w:b/>
                <w:bCs/>
                <w:sz w:val="16"/>
                <w:szCs w:val="16"/>
              </w:rPr>
              <w:t>Cieľová hodnota ukazovateľa</w:t>
            </w:r>
          </w:p>
        </w:tc>
        <w:tc>
          <w:tcPr>
            <w:tcW w:w="1701" w:type="dxa"/>
            <w:tcBorders>
              <w:top w:val="single" w:sz="8" w:space="0" w:color="FFFFFF"/>
              <w:left w:val="nil"/>
              <w:bottom w:val="single" w:sz="4" w:space="0" w:color="FFFFFF"/>
              <w:right w:val="single" w:sz="8" w:space="0" w:color="FFFFFF"/>
            </w:tcBorders>
            <w:shd w:val="clear" w:color="000000" w:fill="B8CCE4"/>
            <w:vAlign w:val="center"/>
            <w:hideMark/>
          </w:tcPr>
          <w:p w:rsidR="001D3400" w:rsidRPr="006D7925" w:rsidRDefault="001D3400" w:rsidP="00D101B6">
            <w:pPr>
              <w:jc w:val="center"/>
              <w:rPr>
                <w:b/>
                <w:bCs/>
                <w:sz w:val="16"/>
                <w:szCs w:val="16"/>
              </w:rPr>
            </w:pPr>
            <w:r w:rsidRPr="006D7925">
              <w:rPr>
                <w:b/>
                <w:bCs/>
                <w:sz w:val="16"/>
                <w:szCs w:val="16"/>
              </w:rPr>
              <w:t>Komentár</w:t>
            </w:r>
            <w:r w:rsidR="008D59E3" w:rsidRPr="006D7925">
              <w:rPr>
                <w:b/>
                <w:bCs/>
                <w:sz w:val="16"/>
                <w:szCs w:val="16"/>
              </w:rPr>
              <w:t>*</w:t>
            </w:r>
          </w:p>
        </w:tc>
      </w:tr>
      <w:tr w:rsidR="00463098" w:rsidRPr="006D7925" w:rsidTr="00AF4503">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hideMark/>
          </w:tcPr>
          <w:p w:rsidR="001D3400" w:rsidRPr="006D7925" w:rsidRDefault="001D3400" w:rsidP="00D101B6">
            <w:pPr>
              <w:rPr>
                <w:b/>
                <w:bCs/>
                <w:sz w:val="16"/>
                <w:szCs w:val="16"/>
              </w:rPr>
            </w:pPr>
            <w:r w:rsidRPr="006D7925">
              <w:rPr>
                <w:b/>
                <w:bCs/>
                <w:sz w:val="16"/>
                <w:szCs w:val="16"/>
              </w:rPr>
              <w:t>Ukazovateľ 1:</w:t>
            </w:r>
            <w:r w:rsidRPr="006D7925">
              <w:rPr>
                <w:sz w:val="16"/>
                <w:szCs w:val="16"/>
              </w:rPr>
              <w:t>Počet novovytvorených pracovných miest</w:t>
            </w:r>
            <w:r w:rsidRPr="006D7925">
              <w:rPr>
                <w:i/>
                <w:iCs/>
                <w:sz w:val="16"/>
                <w:szCs w:val="16"/>
              </w:rPr>
              <w:t xml:space="preserve"> (VK)(počet)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DD5660" w:rsidP="00D101B6">
            <w:pPr>
              <w:jc w:val="center"/>
              <w:rPr>
                <w:sz w:val="16"/>
                <w:szCs w:val="16"/>
              </w:rPr>
            </w:pPr>
            <w:r w:rsidRPr="006D7925">
              <w:rPr>
                <w:sz w:val="16"/>
                <w:szCs w:val="16"/>
              </w:rPr>
              <w:t>222</w:t>
            </w:r>
          </w:p>
        </w:tc>
        <w:tc>
          <w:tcPr>
            <w:tcW w:w="1438"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DD5660" w:rsidP="00D101B6">
            <w:pPr>
              <w:jc w:val="center"/>
              <w:rPr>
                <w:sz w:val="16"/>
                <w:szCs w:val="16"/>
              </w:rPr>
            </w:pPr>
            <w:r w:rsidRPr="006D7925">
              <w:rPr>
                <w:sz w:val="16"/>
                <w:szCs w:val="16"/>
              </w:rPr>
              <w:t>110</w:t>
            </w:r>
          </w:p>
        </w:tc>
        <w:tc>
          <w:tcPr>
            <w:tcW w:w="1134"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1D3400" w:rsidP="00D101B6">
            <w:pPr>
              <w:jc w:val="center"/>
              <w:rPr>
                <w:sz w:val="16"/>
                <w:szCs w:val="16"/>
              </w:rPr>
            </w:pPr>
            <w:r w:rsidRPr="006D7925">
              <w:rPr>
                <w:sz w:val="16"/>
                <w:szCs w:val="16"/>
              </w:rPr>
              <w:t>400</w:t>
            </w:r>
          </w:p>
        </w:tc>
        <w:tc>
          <w:tcPr>
            <w:tcW w:w="1701" w:type="dxa"/>
            <w:tcBorders>
              <w:top w:val="single" w:sz="4" w:space="0" w:color="FFFFFF"/>
              <w:left w:val="nil"/>
              <w:bottom w:val="single" w:sz="4" w:space="0" w:color="FFFFFF"/>
              <w:right w:val="single" w:sz="8" w:space="0" w:color="FFFFFF"/>
            </w:tcBorders>
            <w:shd w:val="clear" w:color="000000" w:fill="C5D9F1"/>
            <w:noWrap/>
            <w:vAlign w:val="center"/>
            <w:hideMark/>
          </w:tcPr>
          <w:p w:rsidR="006B04C5" w:rsidRPr="006D7925" w:rsidRDefault="00DD5660" w:rsidP="00D101B6">
            <w:pPr>
              <w:jc w:val="center"/>
              <w:rPr>
                <w:sz w:val="16"/>
                <w:szCs w:val="16"/>
              </w:rPr>
            </w:pPr>
            <w:r w:rsidRPr="006D7925">
              <w:rPr>
                <w:sz w:val="16"/>
                <w:szCs w:val="16"/>
              </w:rPr>
              <w:t>110</w:t>
            </w:r>
          </w:p>
          <w:p w:rsidR="001D3400" w:rsidRPr="006D7925" w:rsidRDefault="001D3400" w:rsidP="00DD5660">
            <w:pPr>
              <w:jc w:val="center"/>
              <w:rPr>
                <w:sz w:val="16"/>
                <w:szCs w:val="16"/>
              </w:rPr>
            </w:pPr>
            <w:r w:rsidRPr="006D7925">
              <w:rPr>
                <w:sz w:val="16"/>
                <w:szCs w:val="16"/>
              </w:rPr>
              <w:t>(4</w:t>
            </w:r>
            <w:r w:rsidR="00DD5660" w:rsidRPr="006D7925">
              <w:rPr>
                <w:sz w:val="16"/>
                <w:szCs w:val="16"/>
              </w:rPr>
              <w:t>5</w:t>
            </w:r>
            <w:r w:rsidRPr="006D7925">
              <w:rPr>
                <w:sz w:val="16"/>
                <w:szCs w:val="16"/>
              </w:rPr>
              <w:t xml:space="preserve"> proj</w:t>
            </w:r>
            <w:r w:rsidR="006B04C5" w:rsidRPr="006D7925">
              <w:rPr>
                <w:sz w:val="16"/>
                <w:szCs w:val="16"/>
              </w:rPr>
              <w:t>ektov</w:t>
            </w:r>
            <w:r w:rsidRPr="006D7925">
              <w:rPr>
                <w:sz w:val="16"/>
                <w:szCs w:val="16"/>
              </w:rPr>
              <w:t>)</w:t>
            </w:r>
          </w:p>
        </w:tc>
      </w:tr>
      <w:tr w:rsidR="00463098" w:rsidRPr="006D7925" w:rsidTr="00AF4503">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hideMark/>
          </w:tcPr>
          <w:p w:rsidR="001D3400" w:rsidRPr="006D7925" w:rsidRDefault="001D3400" w:rsidP="00D101B6">
            <w:pPr>
              <w:rPr>
                <w:b/>
                <w:bCs/>
                <w:sz w:val="16"/>
                <w:szCs w:val="16"/>
              </w:rPr>
            </w:pPr>
            <w:r w:rsidRPr="006D7925">
              <w:rPr>
                <w:b/>
                <w:bCs/>
                <w:sz w:val="16"/>
                <w:szCs w:val="16"/>
              </w:rPr>
              <w:t xml:space="preserve">Ukazovateľ 2: </w:t>
            </w:r>
            <w:r w:rsidRPr="006D7925">
              <w:rPr>
                <w:sz w:val="16"/>
                <w:szCs w:val="16"/>
              </w:rPr>
              <w:t xml:space="preserve">Počet novovytvorených pracovných miest obsadených mužmi </w:t>
            </w:r>
            <w:r w:rsidRPr="006D7925">
              <w:rPr>
                <w:i/>
                <w:iCs/>
                <w:sz w:val="16"/>
                <w:szCs w:val="16"/>
              </w:rPr>
              <w:t>(VK)(počet)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DD5660" w:rsidP="00D101B6">
            <w:pPr>
              <w:jc w:val="center"/>
              <w:rPr>
                <w:sz w:val="16"/>
                <w:szCs w:val="16"/>
              </w:rPr>
            </w:pPr>
            <w:r w:rsidRPr="006D7925">
              <w:rPr>
                <w:sz w:val="16"/>
                <w:szCs w:val="16"/>
              </w:rPr>
              <w:t>90</w:t>
            </w:r>
          </w:p>
        </w:tc>
        <w:tc>
          <w:tcPr>
            <w:tcW w:w="1438"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DD5660" w:rsidP="00D101B6">
            <w:pPr>
              <w:jc w:val="center"/>
              <w:rPr>
                <w:sz w:val="16"/>
                <w:szCs w:val="16"/>
              </w:rPr>
            </w:pPr>
            <w:r w:rsidRPr="006D7925">
              <w:rPr>
                <w:sz w:val="16"/>
                <w:szCs w:val="16"/>
              </w:rPr>
              <w:t>43</w:t>
            </w:r>
          </w:p>
        </w:tc>
        <w:tc>
          <w:tcPr>
            <w:tcW w:w="1134"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1D3400" w:rsidP="00D101B6">
            <w:pPr>
              <w:jc w:val="center"/>
              <w:rPr>
                <w:sz w:val="16"/>
                <w:szCs w:val="16"/>
              </w:rPr>
            </w:pPr>
            <w:r w:rsidRPr="006D7925">
              <w:rPr>
                <w:sz w:val="16"/>
                <w:szCs w:val="16"/>
              </w:rPr>
              <w:t>350</w:t>
            </w:r>
          </w:p>
        </w:tc>
        <w:tc>
          <w:tcPr>
            <w:tcW w:w="1701" w:type="dxa"/>
            <w:tcBorders>
              <w:top w:val="single" w:sz="4" w:space="0" w:color="FFFFFF"/>
              <w:left w:val="nil"/>
              <w:bottom w:val="single" w:sz="4" w:space="0" w:color="FFFFFF"/>
              <w:right w:val="single" w:sz="8" w:space="0" w:color="FFFFFF"/>
            </w:tcBorders>
            <w:shd w:val="clear" w:color="000000" w:fill="C5D9F1"/>
            <w:noWrap/>
            <w:vAlign w:val="center"/>
            <w:hideMark/>
          </w:tcPr>
          <w:p w:rsidR="006B04C5" w:rsidRPr="006D7925" w:rsidRDefault="00DD5660" w:rsidP="006B04C5">
            <w:pPr>
              <w:jc w:val="center"/>
              <w:rPr>
                <w:sz w:val="16"/>
                <w:szCs w:val="16"/>
              </w:rPr>
            </w:pPr>
            <w:r w:rsidRPr="006D7925">
              <w:rPr>
                <w:sz w:val="16"/>
                <w:szCs w:val="16"/>
              </w:rPr>
              <w:t>43</w:t>
            </w:r>
          </w:p>
          <w:p w:rsidR="001D3400" w:rsidRPr="006D7925" w:rsidRDefault="001D3400" w:rsidP="00DD5660">
            <w:pPr>
              <w:jc w:val="center"/>
              <w:rPr>
                <w:sz w:val="16"/>
                <w:szCs w:val="16"/>
              </w:rPr>
            </w:pPr>
            <w:r w:rsidRPr="006D7925">
              <w:rPr>
                <w:sz w:val="16"/>
                <w:szCs w:val="16"/>
              </w:rPr>
              <w:t>(</w:t>
            </w:r>
            <w:r w:rsidR="00DD5660" w:rsidRPr="006D7925">
              <w:rPr>
                <w:sz w:val="16"/>
                <w:szCs w:val="16"/>
              </w:rPr>
              <w:t>20</w:t>
            </w:r>
            <w:r w:rsidRPr="006D7925">
              <w:rPr>
                <w:sz w:val="16"/>
                <w:szCs w:val="16"/>
              </w:rPr>
              <w:t xml:space="preserve"> proj</w:t>
            </w:r>
            <w:r w:rsidR="006B04C5" w:rsidRPr="006D7925">
              <w:rPr>
                <w:sz w:val="16"/>
                <w:szCs w:val="16"/>
              </w:rPr>
              <w:t>ektov</w:t>
            </w:r>
            <w:r w:rsidRPr="006D7925">
              <w:rPr>
                <w:sz w:val="16"/>
                <w:szCs w:val="16"/>
              </w:rPr>
              <w:t>)</w:t>
            </w:r>
          </w:p>
        </w:tc>
      </w:tr>
      <w:tr w:rsidR="00463098" w:rsidRPr="006D7925" w:rsidTr="00AF4503">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hideMark/>
          </w:tcPr>
          <w:p w:rsidR="001D3400" w:rsidRPr="006D7925" w:rsidRDefault="001D3400" w:rsidP="00D101B6">
            <w:pPr>
              <w:rPr>
                <w:b/>
                <w:bCs/>
                <w:sz w:val="16"/>
                <w:szCs w:val="16"/>
              </w:rPr>
            </w:pPr>
            <w:r w:rsidRPr="006D7925">
              <w:rPr>
                <w:b/>
                <w:bCs/>
                <w:sz w:val="16"/>
                <w:szCs w:val="16"/>
              </w:rPr>
              <w:t xml:space="preserve">Ukazovateľ 3: </w:t>
            </w:r>
            <w:r w:rsidRPr="006D7925">
              <w:rPr>
                <w:sz w:val="16"/>
                <w:szCs w:val="16"/>
              </w:rPr>
              <w:t xml:space="preserve">Počet novovytvorených pracovných miest obsadených ženami </w:t>
            </w:r>
            <w:r w:rsidRPr="006D7925">
              <w:rPr>
                <w:i/>
                <w:iCs/>
                <w:sz w:val="16"/>
                <w:szCs w:val="16"/>
              </w:rPr>
              <w:t>(VK)(počet)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6D62FE" w:rsidP="00D101B6">
            <w:pPr>
              <w:jc w:val="center"/>
              <w:rPr>
                <w:sz w:val="16"/>
                <w:szCs w:val="16"/>
              </w:rPr>
            </w:pPr>
            <w:r w:rsidRPr="006D7925">
              <w:rPr>
                <w:sz w:val="16"/>
                <w:szCs w:val="16"/>
              </w:rPr>
              <w:t>132</w:t>
            </w:r>
          </w:p>
        </w:tc>
        <w:tc>
          <w:tcPr>
            <w:tcW w:w="1438"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6D62FE" w:rsidP="00D101B6">
            <w:pPr>
              <w:jc w:val="center"/>
              <w:rPr>
                <w:sz w:val="16"/>
                <w:szCs w:val="16"/>
              </w:rPr>
            </w:pPr>
            <w:r w:rsidRPr="006D7925">
              <w:rPr>
                <w:sz w:val="16"/>
                <w:szCs w:val="16"/>
              </w:rPr>
              <w:t>67</w:t>
            </w:r>
          </w:p>
        </w:tc>
        <w:tc>
          <w:tcPr>
            <w:tcW w:w="1134"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1D3400" w:rsidP="00D101B6">
            <w:pPr>
              <w:jc w:val="center"/>
              <w:rPr>
                <w:sz w:val="16"/>
                <w:szCs w:val="16"/>
              </w:rPr>
            </w:pPr>
            <w:r w:rsidRPr="006D7925">
              <w:rPr>
                <w:sz w:val="16"/>
                <w:szCs w:val="16"/>
              </w:rPr>
              <w:t>50</w:t>
            </w:r>
          </w:p>
        </w:tc>
        <w:tc>
          <w:tcPr>
            <w:tcW w:w="1701" w:type="dxa"/>
            <w:tcBorders>
              <w:top w:val="single" w:sz="4" w:space="0" w:color="FFFFFF"/>
              <w:left w:val="nil"/>
              <w:bottom w:val="single" w:sz="4" w:space="0" w:color="FFFFFF"/>
              <w:right w:val="single" w:sz="8" w:space="0" w:color="FFFFFF"/>
            </w:tcBorders>
            <w:shd w:val="clear" w:color="000000" w:fill="C5D9F1"/>
            <w:noWrap/>
            <w:vAlign w:val="center"/>
            <w:hideMark/>
          </w:tcPr>
          <w:p w:rsidR="006B04C5" w:rsidRPr="006D7925" w:rsidRDefault="006D62FE" w:rsidP="00D101B6">
            <w:pPr>
              <w:jc w:val="center"/>
              <w:rPr>
                <w:sz w:val="16"/>
                <w:szCs w:val="16"/>
              </w:rPr>
            </w:pPr>
            <w:r w:rsidRPr="006D7925">
              <w:rPr>
                <w:sz w:val="16"/>
                <w:szCs w:val="16"/>
              </w:rPr>
              <w:t>67</w:t>
            </w:r>
          </w:p>
          <w:p w:rsidR="001D3400" w:rsidRPr="006D7925" w:rsidRDefault="001D3400" w:rsidP="006D62FE">
            <w:pPr>
              <w:jc w:val="center"/>
              <w:rPr>
                <w:sz w:val="16"/>
                <w:szCs w:val="16"/>
              </w:rPr>
            </w:pPr>
            <w:r w:rsidRPr="006D7925">
              <w:rPr>
                <w:sz w:val="16"/>
                <w:szCs w:val="16"/>
              </w:rPr>
              <w:t>(</w:t>
            </w:r>
            <w:r w:rsidR="006D62FE" w:rsidRPr="006D7925">
              <w:rPr>
                <w:sz w:val="16"/>
                <w:szCs w:val="16"/>
              </w:rPr>
              <w:t>45</w:t>
            </w:r>
            <w:r w:rsidRPr="006D7925">
              <w:rPr>
                <w:sz w:val="16"/>
                <w:szCs w:val="16"/>
              </w:rPr>
              <w:t xml:space="preserve"> proj</w:t>
            </w:r>
            <w:r w:rsidR="006B04C5" w:rsidRPr="006D7925">
              <w:rPr>
                <w:sz w:val="16"/>
                <w:szCs w:val="16"/>
              </w:rPr>
              <w:t>ektov</w:t>
            </w:r>
            <w:r w:rsidRPr="006D7925">
              <w:rPr>
                <w:sz w:val="16"/>
                <w:szCs w:val="16"/>
              </w:rPr>
              <w:t>)</w:t>
            </w:r>
          </w:p>
        </w:tc>
      </w:tr>
      <w:tr w:rsidR="00463098" w:rsidRPr="006D7925" w:rsidTr="00AF4503">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hideMark/>
          </w:tcPr>
          <w:p w:rsidR="001D3400" w:rsidRPr="006D7925" w:rsidRDefault="001D3400" w:rsidP="00D101B6">
            <w:pPr>
              <w:rPr>
                <w:b/>
                <w:bCs/>
                <w:sz w:val="16"/>
                <w:szCs w:val="16"/>
              </w:rPr>
            </w:pPr>
            <w:r w:rsidRPr="006D7925">
              <w:rPr>
                <w:b/>
                <w:bCs/>
                <w:sz w:val="16"/>
                <w:szCs w:val="16"/>
              </w:rPr>
              <w:t xml:space="preserve">Ukazovateľ 4: </w:t>
            </w:r>
            <w:r w:rsidRPr="006D7925">
              <w:rPr>
                <w:sz w:val="16"/>
                <w:szCs w:val="16"/>
              </w:rPr>
              <w:t xml:space="preserve">Počet vytvorených pracovných miest pre znevýhodnené skupiny v dôsledku realizácie projektu </w:t>
            </w:r>
            <w:r w:rsidRPr="006D7925">
              <w:rPr>
                <w:i/>
                <w:iCs/>
                <w:sz w:val="16"/>
                <w:szCs w:val="16"/>
              </w:rPr>
              <w:t>(VK)(počet)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6D62FE" w:rsidP="00D101B6">
            <w:pPr>
              <w:jc w:val="center"/>
              <w:rPr>
                <w:sz w:val="16"/>
                <w:szCs w:val="16"/>
              </w:rPr>
            </w:pPr>
            <w:r w:rsidRPr="006D7925">
              <w:rPr>
                <w:sz w:val="16"/>
                <w:szCs w:val="16"/>
              </w:rPr>
              <w:t>20</w:t>
            </w:r>
          </w:p>
        </w:tc>
        <w:tc>
          <w:tcPr>
            <w:tcW w:w="1438"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6D62FE" w:rsidP="00D101B6">
            <w:pPr>
              <w:jc w:val="center"/>
              <w:rPr>
                <w:sz w:val="16"/>
                <w:szCs w:val="16"/>
              </w:rPr>
            </w:pPr>
            <w:r w:rsidRPr="006D7925">
              <w:rPr>
                <w:sz w:val="16"/>
                <w:szCs w:val="16"/>
              </w:rPr>
              <w:t>10</w:t>
            </w:r>
          </w:p>
        </w:tc>
        <w:tc>
          <w:tcPr>
            <w:tcW w:w="1134"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1D3400" w:rsidP="00D101B6">
            <w:pPr>
              <w:jc w:val="center"/>
              <w:rPr>
                <w:sz w:val="16"/>
                <w:szCs w:val="16"/>
              </w:rPr>
            </w:pPr>
            <w:r w:rsidRPr="006D7925">
              <w:rPr>
                <w:sz w:val="16"/>
                <w:szCs w:val="16"/>
              </w:rPr>
              <w:t>20</w:t>
            </w:r>
          </w:p>
        </w:tc>
        <w:tc>
          <w:tcPr>
            <w:tcW w:w="1701" w:type="dxa"/>
            <w:tcBorders>
              <w:top w:val="single" w:sz="4" w:space="0" w:color="FFFFFF"/>
              <w:left w:val="nil"/>
              <w:bottom w:val="single" w:sz="4" w:space="0" w:color="FFFFFF"/>
              <w:right w:val="single" w:sz="8" w:space="0" w:color="FFFFFF"/>
            </w:tcBorders>
            <w:shd w:val="clear" w:color="000000" w:fill="C5D9F1"/>
            <w:noWrap/>
            <w:vAlign w:val="center"/>
            <w:hideMark/>
          </w:tcPr>
          <w:p w:rsidR="006B04C5" w:rsidRPr="006D7925" w:rsidRDefault="006D62FE" w:rsidP="00D101B6">
            <w:pPr>
              <w:jc w:val="center"/>
              <w:rPr>
                <w:sz w:val="16"/>
                <w:szCs w:val="16"/>
              </w:rPr>
            </w:pPr>
            <w:r w:rsidRPr="006D7925">
              <w:rPr>
                <w:sz w:val="16"/>
                <w:szCs w:val="16"/>
              </w:rPr>
              <w:t>10</w:t>
            </w:r>
          </w:p>
          <w:p w:rsidR="001D3400" w:rsidRPr="006D7925" w:rsidRDefault="001D3400" w:rsidP="006D62FE">
            <w:pPr>
              <w:jc w:val="center"/>
              <w:rPr>
                <w:sz w:val="16"/>
                <w:szCs w:val="16"/>
              </w:rPr>
            </w:pPr>
            <w:r w:rsidRPr="006D7925">
              <w:rPr>
                <w:sz w:val="16"/>
                <w:szCs w:val="16"/>
              </w:rPr>
              <w:t>(</w:t>
            </w:r>
            <w:r w:rsidR="006D62FE" w:rsidRPr="006D7925">
              <w:rPr>
                <w:sz w:val="16"/>
                <w:szCs w:val="16"/>
              </w:rPr>
              <w:t>6</w:t>
            </w:r>
            <w:r w:rsidRPr="006D7925">
              <w:rPr>
                <w:sz w:val="16"/>
                <w:szCs w:val="16"/>
              </w:rPr>
              <w:t xml:space="preserve"> proj</w:t>
            </w:r>
            <w:r w:rsidR="006B04C5" w:rsidRPr="006D7925">
              <w:rPr>
                <w:sz w:val="16"/>
                <w:szCs w:val="16"/>
              </w:rPr>
              <w:t>ekt</w:t>
            </w:r>
            <w:r w:rsidR="006D62FE" w:rsidRPr="006D7925">
              <w:rPr>
                <w:sz w:val="16"/>
                <w:szCs w:val="16"/>
              </w:rPr>
              <w:t>ov</w:t>
            </w:r>
            <w:r w:rsidRPr="006D7925">
              <w:rPr>
                <w:sz w:val="16"/>
                <w:szCs w:val="16"/>
              </w:rPr>
              <w:t>)</w:t>
            </w:r>
          </w:p>
        </w:tc>
      </w:tr>
      <w:tr w:rsidR="00463098" w:rsidRPr="006D7925" w:rsidTr="00AF4503">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hideMark/>
          </w:tcPr>
          <w:p w:rsidR="001D3400" w:rsidRPr="006D7925" w:rsidRDefault="001D3400" w:rsidP="00D101B6">
            <w:pPr>
              <w:rPr>
                <w:b/>
                <w:bCs/>
                <w:sz w:val="16"/>
                <w:szCs w:val="16"/>
              </w:rPr>
            </w:pPr>
            <w:r w:rsidRPr="006D7925">
              <w:rPr>
                <w:b/>
                <w:bCs/>
                <w:sz w:val="16"/>
                <w:szCs w:val="16"/>
              </w:rPr>
              <w:t xml:space="preserve">Ukazovateľ 5: </w:t>
            </w:r>
            <w:r w:rsidRPr="006D7925">
              <w:rPr>
                <w:sz w:val="16"/>
                <w:szCs w:val="16"/>
              </w:rPr>
              <w:t>Počet podporených projektov</w:t>
            </w:r>
            <w:r w:rsidRPr="006D7925">
              <w:rPr>
                <w:i/>
                <w:iCs/>
                <w:sz w:val="16"/>
                <w:szCs w:val="16"/>
              </w:rPr>
              <w:t xml:space="preserve"> (V)(počet)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1C4421" w:rsidP="00D101B6">
            <w:pPr>
              <w:jc w:val="center"/>
              <w:rPr>
                <w:sz w:val="16"/>
                <w:szCs w:val="16"/>
              </w:rPr>
            </w:pPr>
            <w:r w:rsidRPr="006D7925">
              <w:rPr>
                <w:sz w:val="16"/>
                <w:szCs w:val="16"/>
              </w:rPr>
              <w:t>465</w:t>
            </w:r>
          </w:p>
        </w:tc>
        <w:tc>
          <w:tcPr>
            <w:tcW w:w="1438"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1C4421" w:rsidP="00D101B6">
            <w:pPr>
              <w:jc w:val="center"/>
              <w:rPr>
                <w:sz w:val="16"/>
                <w:szCs w:val="16"/>
              </w:rPr>
            </w:pPr>
            <w:r w:rsidRPr="006D7925">
              <w:rPr>
                <w:sz w:val="16"/>
                <w:szCs w:val="16"/>
              </w:rPr>
              <w:t>465</w:t>
            </w:r>
          </w:p>
        </w:tc>
        <w:tc>
          <w:tcPr>
            <w:tcW w:w="1134"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CB2016" w:rsidP="00D101B6">
            <w:pPr>
              <w:jc w:val="center"/>
              <w:rPr>
                <w:sz w:val="16"/>
                <w:szCs w:val="16"/>
              </w:rPr>
            </w:pPr>
            <w:r w:rsidRPr="006D7925">
              <w:rPr>
                <w:sz w:val="16"/>
                <w:szCs w:val="16"/>
              </w:rPr>
              <w:t>400</w:t>
            </w:r>
          </w:p>
        </w:tc>
        <w:tc>
          <w:tcPr>
            <w:tcW w:w="1701" w:type="dxa"/>
            <w:tcBorders>
              <w:top w:val="single" w:sz="4" w:space="0" w:color="FFFFFF"/>
              <w:left w:val="nil"/>
              <w:bottom w:val="single" w:sz="4" w:space="0" w:color="FFFFFF"/>
              <w:right w:val="single" w:sz="8" w:space="0" w:color="FFFFFF"/>
            </w:tcBorders>
            <w:shd w:val="clear" w:color="000000" w:fill="C5D9F1"/>
            <w:noWrap/>
            <w:vAlign w:val="center"/>
            <w:hideMark/>
          </w:tcPr>
          <w:p w:rsidR="006B04C5" w:rsidRPr="006D7925" w:rsidRDefault="00046731" w:rsidP="00D101B6">
            <w:pPr>
              <w:jc w:val="center"/>
              <w:rPr>
                <w:sz w:val="16"/>
                <w:szCs w:val="16"/>
              </w:rPr>
            </w:pPr>
            <w:r w:rsidRPr="006D7925">
              <w:rPr>
                <w:sz w:val="16"/>
                <w:szCs w:val="16"/>
              </w:rPr>
              <w:t>210</w:t>
            </w:r>
          </w:p>
          <w:p w:rsidR="001D3400" w:rsidRPr="006D7925" w:rsidRDefault="001D3400" w:rsidP="00046731">
            <w:pPr>
              <w:jc w:val="center"/>
              <w:rPr>
                <w:color w:val="FF0000"/>
                <w:sz w:val="16"/>
                <w:szCs w:val="16"/>
              </w:rPr>
            </w:pPr>
            <w:r w:rsidRPr="006D7925">
              <w:rPr>
                <w:sz w:val="16"/>
                <w:szCs w:val="16"/>
              </w:rPr>
              <w:t>(</w:t>
            </w:r>
            <w:r w:rsidR="00046731" w:rsidRPr="006D7925">
              <w:rPr>
                <w:sz w:val="16"/>
                <w:szCs w:val="16"/>
              </w:rPr>
              <w:t>210</w:t>
            </w:r>
            <w:r w:rsidRPr="006D7925">
              <w:rPr>
                <w:sz w:val="16"/>
                <w:szCs w:val="16"/>
              </w:rPr>
              <w:t xml:space="preserve"> proj</w:t>
            </w:r>
            <w:r w:rsidR="006B04C5" w:rsidRPr="006D7925">
              <w:rPr>
                <w:sz w:val="16"/>
                <w:szCs w:val="16"/>
              </w:rPr>
              <w:t>ektov</w:t>
            </w:r>
            <w:r w:rsidRPr="006D7925">
              <w:rPr>
                <w:sz w:val="16"/>
                <w:szCs w:val="16"/>
              </w:rPr>
              <w:t>)</w:t>
            </w:r>
          </w:p>
        </w:tc>
      </w:tr>
      <w:tr w:rsidR="00463098" w:rsidRPr="006D7925" w:rsidTr="00AF4503">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hideMark/>
          </w:tcPr>
          <w:p w:rsidR="001D3400" w:rsidRPr="006D7925" w:rsidRDefault="001D3400" w:rsidP="00D101B6">
            <w:pPr>
              <w:rPr>
                <w:b/>
                <w:bCs/>
                <w:sz w:val="16"/>
                <w:szCs w:val="16"/>
              </w:rPr>
            </w:pPr>
            <w:r w:rsidRPr="006D7925">
              <w:rPr>
                <w:b/>
                <w:bCs/>
                <w:sz w:val="16"/>
                <w:szCs w:val="16"/>
              </w:rPr>
              <w:t xml:space="preserve">Ukazovateľ 6: </w:t>
            </w:r>
            <w:r w:rsidRPr="006D7925">
              <w:rPr>
                <w:sz w:val="16"/>
                <w:szCs w:val="16"/>
              </w:rPr>
              <w:t>Počet podporených projektov na pomoc malým a stredným podnikom</w:t>
            </w:r>
            <w:r w:rsidRPr="006D7925">
              <w:rPr>
                <w:i/>
                <w:iCs/>
                <w:sz w:val="16"/>
                <w:szCs w:val="16"/>
              </w:rPr>
              <w:t xml:space="preserve"> (V)(počet)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590199" w:rsidP="00D101B6">
            <w:pPr>
              <w:jc w:val="center"/>
              <w:rPr>
                <w:sz w:val="16"/>
                <w:szCs w:val="16"/>
              </w:rPr>
            </w:pPr>
            <w:r w:rsidRPr="006D7925">
              <w:rPr>
                <w:sz w:val="16"/>
                <w:szCs w:val="16"/>
              </w:rPr>
              <w:t>147</w:t>
            </w:r>
          </w:p>
        </w:tc>
        <w:tc>
          <w:tcPr>
            <w:tcW w:w="1438"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590199" w:rsidP="00D101B6">
            <w:pPr>
              <w:jc w:val="center"/>
              <w:rPr>
                <w:sz w:val="16"/>
                <w:szCs w:val="16"/>
              </w:rPr>
            </w:pPr>
            <w:r w:rsidRPr="006D7925">
              <w:rPr>
                <w:sz w:val="16"/>
                <w:szCs w:val="16"/>
              </w:rPr>
              <w:t>147</w:t>
            </w:r>
          </w:p>
        </w:tc>
        <w:tc>
          <w:tcPr>
            <w:tcW w:w="1134"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1D3400" w:rsidP="00D101B6">
            <w:pPr>
              <w:jc w:val="center"/>
              <w:rPr>
                <w:sz w:val="16"/>
                <w:szCs w:val="16"/>
              </w:rPr>
            </w:pPr>
            <w:r w:rsidRPr="006D7925">
              <w:rPr>
                <w:sz w:val="16"/>
                <w:szCs w:val="16"/>
              </w:rPr>
              <w:t>180</w:t>
            </w:r>
          </w:p>
        </w:tc>
        <w:tc>
          <w:tcPr>
            <w:tcW w:w="1701" w:type="dxa"/>
            <w:tcBorders>
              <w:top w:val="single" w:sz="4" w:space="0" w:color="FFFFFF"/>
              <w:left w:val="nil"/>
              <w:bottom w:val="single" w:sz="4" w:space="0" w:color="FFFFFF"/>
              <w:right w:val="single" w:sz="8" w:space="0" w:color="FFFFFF"/>
            </w:tcBorders>
            <w:shd w:val="clear" w:color="000000" w:fill="C5D9F1"/>
            <w:noWrap/>
            <w:vAlign w:val="center"/>
            <w:hideMark/>
          </w:tcPr>
          <w:p w:rsidR="006B04C5" w:rsidRPr="006D7925" w:rsidRDefault="00264ECA" w:rsidP="00D101B6">
            <w:pPr>
              <w:jc w:val="center"/>
              <w:rPr>
                <w:sz w:val="16"/>
                <w:szCs w:val="16"/>
              </w:rPr>
            </w:pPr>
            <w:r w:rsidRPr="006D7925">
              <w:rPr>
                <w:sz w:val="16"/>
                <w:szCs w:val="16"/>
              </w:rPr>
              <w:t>7</w:t>
            </w:r>
            <w:r w:rsidR="00590199" w:rsidRPr="006D7925">
              <w:rPr>
                <w:sz w:val="16"/>
                <w:szCs w:val="16"/>
              </w:rPr>
              <w:t>6</w:t>
            </w:r>
          </w:p>
          <w:p w:rsidR="001D3400" w:rsidRPr="006D7925" w:rsidRDefault="001D3400" w:rsidP="00590199">
            <w:pPr>
              <w:jc w:val="center"/>
              <w:rPr>
                <w:color w:val="FF0000"/>
                <w:sz w:val="16"/>
                <w:szCs w:val="16"/>
              </w:rPr>
            </w:pPr>
            <w:r w:rsidRPr="006D7925">
              <w:rPr>
                <w:sz w:val="16"/>
                <w:szCs w:val="16"/>
              </w:rPr>
              <w:t>(</w:t>
            </w:r>
            <w:r w:rsidR="00264ECA" w:rsidRPr="006D7925">
              <w:rPr>
                <w:sz w:val="16"/>
                <w:szCs w:val="16"/>
              </w:rPr>
              <w:t>7</w:t>
            </w:r>
            <w:r w:rsidR="00590199" w:rsidRPr="006D7925">
              <w:rPr>
                <w:sz w:val="16"/>
                <w:szCs w:val="16"/>
              </w:rPr>
              <w:t>6</w:t>
            </w:r>
            <w:r w:rsidRPr="006D7925">
              <w:rPr>
                <w:sz w:val="16"/>
                <w:szCs w:val="16"/>
              </w:rPr>
              <w:t xml:space="preserve"> proj</w:t>
            </w:r>
            <w:r w:rsidR="006B04C5" w:rsidRPr="006D7925">
              <w:rPr>
                <w:sz w:val="16"/>
                <w:szCs w:val="16"/>
              </w:rPr>
              <w:t>ektov</w:t>
            </w:r>
            <w:r w:rsidRPr="006D7925">
              <w:rPr>
                <w:sz w:val="16"/>
                <w:szCs w:val="16"/>
              </w:rPr>
              <w:t>)</w:t>
            </w:r>
          </w:p>
        </w:tc>
      </w:tr>
      <w:tr w:rsidR="00463098" w:rsidRPr="006D7925" w:rsidTr="00AF4503">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hideMark/>
          </w:tcPr>
          <w:p w:rsidR="001D3400" w:rsidRPr="006D7925" w:rsidRDefault="001D3400" w:rsidP="00D101B6">
            <w:pPr>
              <w:rPr>
                <w:b/>
                <w:bCs/>
                <w:sz w:val="16"/>
                <w:szCs w:val="16"/>
              </w:rPr>
            </w:pPr>
            <w:r w:rsidRPr="006D7925">
              <w:rPr>
                <w:b/>
                <w:bCs/>
                <w:sz w:val="16"/>
                <w:szCs w:val="16"/>
              </w:rPr>
              <w:t xml:space="preserve">Ukazovateľ 7: </w:t>
            </w:r>
            <w:r w:rsidRPr="006D7925">
              <w:rPr>
                <w:sz w:val="16"/>
                <w:szCs w:val="16"/>
              </w:rPr>
              <w:t>Počet vytvorených nových pracovných miest v MSP v dôsledku realizácie podporených projektov</w:t>
            </w:r>
            <w:r w:rsidRPr="006D7925">
              <w:rPr>
                <w:i/>
                <w:iCs/>
                <w:sz w:val="16"/>
                <w:szCs w:val="16"/>
              </w:rPr>
              <w:t xml:space="preserve"> (VK)(počet)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590199" w:rsidP="00D101B6">
            <w:pPr>
              <w:jc w:val="center"/>
              <w:rPr>
                <w:sz w:val="16"/>
                <w:szCs w:val="16"/>
              </w:rPr>
            </w:pPr>
            <w:r w:rsidRPr="006D7925">
              <w:rPr>
                <w:sz w:val="16"/>
                <w:szCs w:val="16"/>
              </w:rPr>
              <w:t>181</w:t>
            </w:r>
          </w:p>
        </w:tc>
        <w:tc>
          <w:tcPr>
            <w:tcW w:w="1438"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590199" w:rsidP="00D101B6">
            <w:pPr>
              <w:jc w:val="center"/>
              <w:rPr>
                <w:color w:val="FF0000"/>
                <w:sz w:val="16"/>
                <w:szCs w:val="16"/>
              </w:rPr>
            </w:pPr>
            <w:r w:rsidRPr="006D7925">
              <w:rPr>
                <w:sz w:val="16"/>
                <w:szCs w:val="16"/>
              </w:rPr>
              <w:t>105</w:t>
            </w:r>
          </w:p>
        </w:tc>
        <w:tc>
          <w:tcPr>
            <w:tcW w:w="1134"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1D3400" w:rsidP="00D101B6">
            <w:pPr>
              <w:jc w:val="center"/>
              <w:rPr>
                <w:color w:val="FF0000"/>
                <w:sz w:val="16"/>
                <w:szCs w:val="16"/>
              </w:rPr>
            </w:pPr>
            <w:r w:rsidRPr="006D7925">
              <w:rPr>
                <w:sz w:val="16"/>
                <w:szCs w:val="16"/>
              </w:rPr>
              <w:t>360</w:t>
            </w:r>
          </w:p>
        </w:tc>
        <w:tc>
          <w:tcPr>
            <w:tcW w:w="1701" w:type="dxa"/>
            <w:tcBorders>
              <w:top w:val="single" w:sz="4" w:space="0" w:color="FFFFFF"/>
              <w:left w:val="nil"/>
              <w:bottom w:val="single" w:sz="4" w:space="0" w:color="FFFFFF"/>
              <w:right w:val="single" w:sz="8" w:space="0" w:color="FFFFFF"/>
            </w:tcBorders>
            <w:shd w:val="clear" w:color="000000" w:fill="C5D9F1"/>
            <w:noWrap/>
            <w:vAlign w:val="center"/>
            <w:hideMark/>
          </w:tcPr>
          <w:p w:rsidR="006B04C5" w:rsidRPr="006D7925" w:rsidRDefault="00590199" w:rsidP="00590199">
            <w:pPr>
              <w:jc w:val="center"/>
              <w:rPr>
                <w:sz w:val="16"/>
                <w:szCs w:val="16"/>
              </w:rPr>
            </w:pPr>
            <w:r w:rsidRPr="006D7925">
              <w:rPr>
                <w:sz w:val="16"/>
                <w:szCs w:val="16"/>
              </w:rPr>
              <w:t>105</w:t>
            </w:r>
          </w:p>
          <w:p w:rsidR="001D3400" w:rsidRPr="006D7925" w:rsidRDefault="001D3400" w:rsidP="00590199">
            <w:pPr>
              <w:jc w:val="center"/>
              <w:rPr>
                <w:color w:val="FF0000"/>
                <w:sz w:val="16"/>
                <w:szCs w:val="16"/>
              </w:rPr>
            </w:pPr>
            <w:r w:rsidRPr="006D7925">
              <w:rPr>
                <w:sz w:val="16"/>
                <w:szCs w:val="16"/>
              </w:rPr>
              <w:t>(</w:t>
            </w:r>
            <w:r w:rsidR="00590199" w:rsidRPr="006D7925">
              <w:rPr>
                <w:sz w:val="16"/>
                <w:szCs w:val="16"/>
              </w:rPr>
              <w:t>42</w:t>
            </w:r>
            <w:r w:rsidRPr="006D7925">
              <w:rPr>
                <w:sz w:val="16"/>
                <w:szCs w:val="16"/>
              </w:rPr>
              <w:t xml:space="preserve"> proj</w:t>
            </w:r>
            <w:r w:rsidR="006B04C5" w:rsidRPr="006D7925">
              <w:rPr>
                <w:sz w:val="16"/>
                <w:szCs w:val="16"/>
              </w:rPr>
              <w:t>ektov</w:t>
            </w:r>
            <w:r w:rsidRPr="006D7925">
              <w:rPr>
                <w:sz w:val="16"/>
                <w:szCs w:val="16"/>
              </w:rPr>
              <w:t>)</w:t>
            </w:r>
          </w:p>
        </w:tc>
      </w:tr>
      <w:tr w:rsidR="00463098" w:rsidRPr="006D7925" w:rsidTr="00AF4503">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hideMark/>
          </w:tcPr>
          <w:p w:rsidR="001D3400" w:rsidRPr="006D7925" w:rsidRDefault="001D3400" w:rsidP="00D101B6">
            <w:pPr>
              <w:rPr>
                <w:b/>
                <w:bCs/>
                <w:sz w:val="16"/>
                <w:szCs w:val="16"/>
              </w:rPr>
            </w:pPr>
            <w:r w:rsidRPr="006D7925">
              <w:rPr>
                <w:b/>
                <w:bCs/>
                <w:sz w:val="16"/>
                <w:szCs w:val="16"/>
              </w:rPr>
              <w:t xml:space="preserve">Ukazovateľ 8: </w:t>
            </w:r>
            <w:r w:rsidRPr="006D7925">
              <w:rPr>
                <w:sz w:val="16"/>
                <w:szCs w:val="16"/>
              </w:rPr>
              <w:t>Počet vytvorených nových pracovných miest v MSP v dôsledku realizácie podporených projektov (muži)</w:t>
            </w:r>
            <w:r w:rsidRPr="006D7925">
              <w:rPr>
                <w:i/>
                <w:iCs/>
                <w:sz w:val="16"/>
                <w:szCs w:val="16"/>
              </w:rPr>
              <w:t xml:space="preserve"> (VK)(počet)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B84661" w:rsidP="00D101B6">
            <w:pPr>
              <w:jc w:val="center"/>
              <w:rPr>
                <w:sz w:val="16"/>
                <w:szCs w:val="16"/>
              </w:rPr>
            </w:pPr>
            <w:r w:rsidRPr="006D7925">
              <w:rPr>
                <w:sz w:val="16"/>
                <w:szCs w:val="16"/>
              </w:rPr>
              <w:t>76</w:t>
            </w:r>
          </w:p>
        </w:tc>
        <w:tc>
          <w:tcPr>
            <w:tcW w:w="1438"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B84661" w:rsidP="009B0C4E">
            <w:pPr>
              <w:jc w:val="center"/>
              <w:rPr>
                <w:sz w:val="16"/>
                <w:szCs w:val="16"/>
              </w:rPr>
            </w:pPr>
            <w:r w:rsidRPr="006D7925">
              <w:rPr>
                <w:sz w:val="16"/>
                <w:szCs w:val="16"/>
              </w:rPr>
              <w:t>42</w:t>
            </w:r>
          </w:p>
        </w:tc>
        <w:tc>
          <w:tcPr>
            <w:tcW w:w="1134"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1D3400" w:rsidP="00D101B6">
            <w:pPr>
              <w:jc w:val="center"/>
              <w:rPr>
                <w:sz w:val="16"/>
                <w:szCs w:val="16"/>
              </w:rPr>
            </w:pPr>
            <w:r w:rsidRPr="006D7925">
              <w:rPr>
                <w:sz w:val="16"/>
                <w:szCs w:val="16"/>
              </w:rPr>
              <w:t>315</w:t>
            </w:r>
          </w:p>
        </w:tc>
        <w:tc>
          <w:tcPr>
            <w:tcW w:w="1701" w:type="dxa"/>
            <w:tcBorders>
              <w:top w:val="single" w:sz="4" w:space="0" w:color="FFFFFF"/>
              <w:left w:val="nil"/>
              <w:bottom w:val="single" w:sz="4" w:space="0" w:color="FFFFFF"/>
              <w:right w:val="single" w:sz="8" w:space="0" w:color="FFFFFF"/>
            </w:tcBorders>
            <w:shd w:val="clear" w:color="000000" w:fill="C5D9F1"/>
            <w:noWrap/>
            <w:vAlign w:val="center"/>
            <w:hideMark/>
          </w:tcPr>
          <w:p w:rsidR="006B04C5" w:rsidRPr="006D7925" w:rsidRDefault="00B84661" w:rsidP="00D101B6">
            <w:pPr>
              <w:jc w:val="center"/>
              <w:rPr>
                <w:sz w:val="16"/>
                <w:szCs w:val="16"/>
              </w:rPr>
            </w:pPr>
            <w:r w:rsidRPr="006D7925">
              <w:rPr>
                <w:sz w:val="16"/>
                <w:szCs w:val="16"/>
              </w:rPr>
              <w:t>4</w:t>
            </w:r>
            <w:r w:rsidR="001617BD" w:rsidRPr="006D7925">
              <w:rPr>
                <w:sz w:val="16"/>
                <w:szCs w:val="16"/>
              </w:rPr>
              <w:t>2</w:t>
            </w:r>
          </w:p>
          <w:p w:rsidR="001D3400" w:rsidRPr="006D7925" w:rsidRDefault="001D3400" w:rsidP="00B84661">
            <w:pPr>
              <w:jc w:val="center"/>
              <w:rPr>
                <w:sz w:val="16"/>
                <w:szCs w:val="16"/>
              </w:rPr>
            </w:pPr>
            <w:r w:rsidRPr="006D7925">
              <w:rPr>
                <w:sz w:val="16"/>
                <w:szCs w:val="16"/>
              </w:rPr>
              <w:t>(</w:t>
            </w:r>
            <w:r w:rsidR="001617BD" w:rsidRPr="006D7925">
              <w:rPr>
                <w:sz w:val="16"/>
                <w:szCs w:val="16"/>
              </w:rPr>
              <w:t>1</w:t>
            </w:r>
            <w:r w:rsidR="00B84661" w:rsidRPr="006D7925">
              <w:rPr>
                <w:sz w:val="16"/>
                <w:szCs w:val="16"/>
              </w:rPr>
              <w:t>9</w:t>
            </w:r>
            <w:r w:rsidRPr="006D7925">
              <w:rPr>
                <w:sz w:val="16"/>
                <w:szCs w:val="16"/>
              </w:rPr>
              <w:t xml:space="preserve"> proj</w:t>
            </w:r>
            <w:r w:rsidR="006B04C5" w:rsidRPr="006D7925">
              <w:rPr>
                <w:sz w:val="16"/>
                <w:szCs w:val="16"/>
              </w:rPr>
              <w:t>ektov</w:t>
            </w:r>
            <w:r w:rsidRPr="006D7925">
              <w:rPr>
                <w:sz w:val="16"/>
                <w:szCs w:val="16"/>
              </w:rPr>
              <w:t>)</w:t>
            </w:r>
          </w:p>
        </w:tc>
      </w:tr>
      <w:tr w:rsidR="00463098" w:rsidRPr="006D7925" w:rsidTr="00AF4503">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hideMark/>
          </w:tcPr>
          <w:p w:rsidR="001D3400" w:rsidRPr="006D7925" w:rsidRDefault="001D3400" w:rsidP="00D101B6">
            <w:pPr>
              <w:rPr>
                <w:b/>
                <w:bCs/>
                <w:sz w:val="16"/>
                <w:szCs w:val="16"/>
              </w:rPr>
            </w:pPr>
            <w:r w:rsidRPr="006D7925">
              <w:rPr>
                <w:b/>
                <w:bCs/>
                <w:sz w:val="16"/>
                <w:szCs w:val="16"/>
              </w:rPr>
              <w:t xml:space="preserve">Ukazovateľ 9: </w:t>
            </w:r>
            <w:r w:rsidRPr="006D7925">
              <w:rPr>
                <w:sz w:val="16"/>
                <w:szCs w:val="16"/>
              </w:rPr>
              <w:t>Počet vytvorených nových pracovných miest v MSP v dôsledku realizácie podporených projektov (ženy)</w:t>
            </w:r>
            <w:r w:rsidRPr="006D7925">
              <w:rPr>
                <w:i/>
                <w:iCs/>
                <w:sz w:val="16"/>
                <w:szCs w:val="16"/>
              </w:rPr>
              <w:t xml:space="preserve"> (VK)(počet)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B84661" w:rsidP="00D101B6">
            <w:pPr>
              <w:jc w:val="center"/>
              <w:rPr>
                <w:sz w:val="16"/>
                <w:szCs w:val="16"/>
              </w:rPr>
            </w:pPr>
            <w:r w:rsidRPr="006D7925">
              <w:rPr>
                <w:sz w:val="16"/>
                <w:szCs w:val="16"/>
              </w:rPr>
              <w:t>105</w:t>
            </w:r>
          </w:p>
        </w:tc>
        <w:tc>
          <w:tcPr>
            <w:tcW w:w="1438"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B84661" w:rsidP="00D101B6">
            <w:pPr>
              <w:jc w:val="center"/>
              <w:rPr>
                <w:sz w:val="16"/>
                <w:szCs w:val="16"/>
              </w:rPr>
            </w:pPr>
            <w:r w:rsidRPr="006D7925">
              <w:rPr>
                <w:sz w:val="16"/>
                <w:szCs w:val="16"/>
              </w:rPr>
              <w:t>63</w:t>
            </w:r>
          </w:p>
        </w:tc>
        <w:tc>
          <w:tcPr>
            <w:tcW w:w="1134"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1D3400" w:rsidP="00D101B6">
            <w:pPr>
              <w:jc w:val="center"/>
              <w:rPr>
                <w:sz w:val="16"/>
                <w:szCs w:val="16"/>
              </w:rPr>
            </w:pPr>
            <w:r w:rsidRPr="006D7925">
              <w:rPr>
                <w:sz w:val="16"/>
                <w:szCs w:val="16"/>
              </w:rPr>
              <w:t>45</w:t>
            </w:r>
          </w:p>
        </w:tc>
        <w:tc>
          <w:tcPr>
            <w:tcW w:w="1701" w:type="dxa"/>
            <w:tcBorders>
              <w:top w:val="single" w:sz="4" w:space="0" w:color="FFFFFF"/>
              <w:left w:val="nil"/>
              <w:bottom w:val="single" w:sz="4" w:space="0" w:color="FFFFFF"/>
              <w:right w:val="single" w:sz="8" w:space="0" w:color="FFFFFF"/>
            </w:tcBorders>
            <w:shd w:val="clear" w:color="000000" w:fill="C5D9F1"/>
            <w:noWrap/>
            <w:vAlign w:val="center"/>
            <w:hideMark/>
          </w:tcPr>
          <w:p w:rsidR="006B04C5" w:rsidRPr="006D7925" w:rsidRDefault="00B84661" w:rsidP="00D101B6">
            <w:pPr>
              <w:jc w:val="center"/>
              <w:rPr>
                <w:sz w:val="16"/>
                <w:szCs w:val="16"/>
              </w:rPr>
            </w:pPr>
            <w:r w:rsidRPr="006D7925">
              <w:rPr>
                <w:sz w:val="16"/>
                <w:szCs w:val="16"/>
              </w:rPr>
              <w:t>63</w:t>
            </w:r>
          </w:p>
          <w:p w:rsidR="001D3400" w:rsidRPr="006D7925" w:rsidRDefault="001D3400" w:rsidP="00B84661">
            <w:pPr>
              <w:jc w:val="center"/>
              <w:rPr>
                <w:sz w:val="16"/>
                <w:szCs w:val="16"/>
              </w:rPr>
            </w:pPr>
            <w:r w:rsidRPr="006D7925">
              <w:rPr>
                <w:sz w:val="16"/>
                <w:szCs w:val="16"/>
              </w:rPr>
              <w:t>(</w:t>
            </w:r>
            <w:r w:rsidR="00B84661" w:rsidRPr="006D7925">
              <w:rPr>
                <w:sz w:val="16"/>
                <w:szCs w:val="16"/>
              </w:rPr>
              <w:t>42</w:t>
            </w:r>
            <w:r w:rsidRPr="006D7925">
              <w:rPr>
                <w:sz w:val="16"/>
                <w:szCs w:val="16"/>
              </w:rPr>
              <w:t xml:space="preserve"> proj</w:t>
            </w:r>
            <w:r w:rsidR="006B04C5" w:rsidRPr="006D7925">
              <w:rPr>
                <w:sz w:val="16"/>
                <w:szCs w:val="16"/>
              </w:rPr>
              <w:t>ektov</w:t>
            </w:r>
            <w:r w:rsidRPr="006D7925">
              <w:rPr>
                <w:sz w:val="16"/>
                <w:szCs w:val="16"/>
              </w:rPr>
              <w:t>)</w:t>
            </w:r>
          </w:p>
        </w:tc>
      </w:tr>
      <w:tr w:rsidR="00463098" w:rsidRPr="006D7925" w:rsidTr="00AF4503">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hideMark/>
          </w:tcPr>
          <w:p w:rsidR="001D3400" w:rsidRPr="006D7925" w:rsidRDefault="001D3400" w:rsidP="003D6758">
            <w:pPr>
              <w:rPr>
                <w:b/>
                <w:bCs/>
                <w:sz w:val="16"/>
                <w:szCs w:val="16"/>
              </w:rPr>
            </w:pPr>
            <w:r w:rsidRPr="006D7925">
              <w:rPr>
                <w:b/>
                <w:bCs/>
                <w:sz w:val="16"/>
                <w:szCs w:val="16"/>
              </w:rPr>
              <w:t xml:space="preserve">Ukazovateľ 10: </w:t>
            </w:r>
            <w:r w:rsidRPr="006D7925">
              <w:rPr>
                <w:sz w:val="16"/>
                <w:szCs w:val="16"/>
              </w:rPr>
              <w:t>Súkromné investície do realizovaných projektov</w:t>
            </w:r>
            <w:r w:rsidRPr="006D7925">
              <w:rPr>
                <w:i/>
                <w:iCs/>
                <w:sz w:val="16"/>
                <w:szCs w:val="16"/>
              </w:rPr>
              <w:t xml:space="preserve"> (V)(mil. </w:t>
            </w:r>
            <w:r w:rsidR="00B269FE" w:rsidRPr="006D7925">
              <w:rPr>
                <w:i/>
                <w:iCs/>
                <w:sz w:val="16"/>
                <w:szCs w:val="16"/>
              </w:rPr>
              <w:t>EUR</w:t>
            </w:r>
            <w:r w:rsidRPr="006D7925">
              <w:rPr>
                <w:i/>
                <w:iCs/>
                <w:sz w:val="16"/>
                <w:szCs w:val="16"/>
              </w:rPr>
              <w: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B84661" w:rsidP="00D101B6">
            <w:pPr>
              <w:jc w:val="center"/>
              <w:rPr>
                <w:sz w:val="16"/>
                <w:szCs w:val="16"/>
              </w:rPr>
            </w:pPr>
            <w:r w:rsidRPr="006D7925">
              <w:rPr>
                <w:sz w:val="16"/>
                <w:szCs w:val="16"/>
              </w:rPr>
              <w:t>148,39</w:t>
            </w:r>
          </w:p>
        </w:tc>
        <w:tc>
          <w:tcPr>
            <w:tcW w:w="1438"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B84661" w:rsidP="00D101B6">
            <w:pPr>
              <w:jc w:val="center"/>
              <w:rPr>
                <w:sz w:val="16"/>
                <w:szCs w:val="16"/>
              </w:rPr>
            </w:pPr>
            <w:r w:rsidRPr="006D7925">
              <w:rPr>
                <w:sz w:val="16"/>
                <w:szCs w:val="16"/>
              </w:rPr>
              <w:t>104,02</w:t>
            </w:r>
          </w:p>
        </w:tc>
        <w:tc>
          <w:tcPr>
            <w:tcW w:w="1134"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1D3400" w:rsidP="00D101B6">
            <w:pPr>
              <w:jc w:val="center"/>
              <w:rPr>
                <w:sz w:val="16"/>
                <w:szCs w:val="16"/>
              </w:rPr>
            </w:pPr>
            <w:r w:rsidRPr="006D7925">
              <w:rPr>
                <w:sz w:val="16"/>
                <w:szCs w:val="16"/>
              </w:rPr>
              <w:t>75,0</w:t>
            </w:r>
          </w:p>
        </w:tc>
        <w:tc>
          <w:tcPr>
            <w:tcW w:w="1701" w:type="dxa"/>
            <w:tcBorders>
              <w:top w:val="single" w:sz="4" w:space="0" w:color="FFFFFF"/>
              <w:left w:val="nil"/>
              <w:bottom w:val="single" w:sz="4" w:space="0" w:color="FFFFFF"/>
              <w:right w:val="single" w:sz="8" w:space="0" w:color="FFFFFF"/>
            </w:tcBorders>
            <w:shd w:val="clear" w:color="000000" w:fill="C5D9F1"/>
            <w:noWrap/>
            <w:vAlign w:val="center"/>
            <w:hideMark/>
          </w:tcPr>
          <w:p w:rsidR="006B04C5" w:rsidRPr="006D7925" w:rsidRDefault="00B84661" w:rsidP="00D101B6">
            <w:pPr>
              <w:jc w:val="center"/>
              <w:rPr>
                <w:sz w:val="16"/>
                <w:szCs w:val="16"/>
              </w:rPr>
            </w:pPr>
            <w:r w:rsidRPr="006D7925">
              <w:rPr>
                <w:sz w:val="16"/>
                <w:szCs w:val="16"/>
              </w:rPr>
              <w:t>95,41</w:t>
            </w:r>
          </w:p>
          <w:p w:rsidR="001D3400" w:rsidRPr="006D7925" w:rsidRDefault="001D3400" w:rsidP="00B84661">
            <w:pPr>
              <w:jc w:val="center"/>
              <w:rPr>
                <w:sz w:val="16"/>
                <w:szCs w:val="16"/>
              </w:rPr>
            </w:pPr>
            <w:r w:rsidRPr="006D7925">
              <w:rPr>
                <w:sz w:val="16"/>
                <w:szCs w:val="16"/>
              </w:rPr>
              <w:t>(</w:t>
            </w:r>
            <w:r w:rsidR="001F4E0E" w:rsidRPr="006D7925">
              <w:rPr>
                <w:sz w:val="16"/>
                <w:szCs w:val="16"/>
              </w:rPr>
              <w:t>7</w:t>
            </w:r>
            <w:r w:rsidR="00B84661" w:rsidRPr="006D7925">
              <w:rPr>
                <w:sz w:val="16"/>
                <w:szCs w:val="16"/>
              </w:rPr>
              <w:t>6</w:t>
            </w:r>
            <w:r w:rsidRPr="006D7925">
              <w:rPr>
                <w:sz w:val="16"/>
                <w:szCs w:val="16"/>
              </w:rPr>
              <w:t xml:space="preserve"> proj</w:t>
            </w:r>
            <w:r w:rsidR="006B04C5" w:rsidRPr="006D7925">
              <w:rPr>
                <w:sz w:val="16"/>
                <w:szCs w:val="16"/>
              </w:rPr>
              <w:t>ektov</w:t>
            </w:r>
            <w:r w:rsidRPr="006D7925">
              <w:rPr>
                <w:sz w:val="16"/>
                <w:szCs w:val="16"/>
              </w:rPr>
              <w:t>)</w:t>
            </w:r>
          </w:p>
        </w:tc>
      </w:tr>
      <w:tr w:rsidR="00463098" w:rsidRPr="006D7925" w:rsidTr="00AF4503">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hideMark/>
          </w:tcPr>
          <w:p w:rsidR="001D3400" w:rsidRPr="006D7925" w:rsidRDefault="001D3400" w:rsidP="00D101B6">
            <w:pPr>
              <w:rPr>
                <w:b/>
                <w:bCs/>
                <w:sz w:val="16"/>
                <w:szCs w:val="16"/>
              </w:rPr>
            </w:pPr>
            <w:r w:rsidRPr="006D7925">
              <w:rPr>
                <w:b/>
                <w:bCs/>
                <w:sz w:val="16"/>
                <w:szCs w:val="16"/>
              </w:rPr>
              <w:t>Ukazovateľ 11:</w:t>
            </w:r>
            <w:r w:rsidR="001110D2" w:rsidRPr="006D7925">
              <w:rPr>
                <w:b/>
                <w:bCs/>
                <w:sz w:val="16"/>
                <w:szCs w:val="16"/>
              </w:rPr>
              <w:t xml:space="preserve"> </w:t>
            </w:r>
            <w:r w:rsidRPr="006D7925">
              <w:rPr>
                <w:iCs/>
                <w:sz w:val="16"/>
                <w:szCs w:val="16"/>
              </w:rPr>
              <w:t>Nárast pridanej hodnoty</w:t>
            </w:r>
            <w:r w:rsidRPr="006D7925">
              <w:rPr>
                <w:i/>
                <w:iCs/>
                <w:sz w:val="16"/>
                <w:szCs w:val="16"/>
              </w:rPr>
              <w:t xml:space="preserve"> (D)(%)</w:t>
            </w:r>
          </w:p>
        </w:tc>
        <w:tc>
          <w:tcPr>
            <w:tcW w:w="1559"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79059E" w:rsidP="00D101B6">
            <w:pPr>
              <w:jc w:val="center"/>
              <w:rPr>
                <w:color w:val="FF0000"/>
                <w:sz w:val="16"/>
                <w:szCs w:val="16"/>
              </w:rPr>
            </w:pPr>
            <w:r w:rsidRPr="006D7925">
              <w:rPr>
                <w:sz w:val="16"/>
                <w:szCs w:val="16"/>
              </w:rPr>
              <w:t>150,6</w:t>
            </w:r>
          </w:p>
        </w:tc>
        <w:tc>
          <w:tcPr>
            <w:tcW w:w="1438"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79059E" w:rsidP="00D101B6">
            <w:pPr>
              <w:jc w:val="center"/>
              <w:rPr>
                <w:color w:val="FF0000"/>
                <w:sz w:val="16"/>
                <w:szCs w:val="16"/>
              </w:rPr>
            </w:pPr>
            <w:r w:rsidRPr="006D7925">
              <w:rPr>
                <w:sz w:val="16"/>
                <w:szCs w:val="16"/>
              </w:rPr>
              <w:t>129,8</w:t>
            </w:r>
          </w:p>
        </w:tc>
        <w:tc>
          <w:tcPr>
            <w:tcW w:w="1134"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CB2016" w:rsidP="00D101B6">
            <w:pPr>
              <w:jc w:val="center"/>
              <w:rPr>
                <w:sz w:val="16"/>
                <w:szCs w:val="16"/>
              </w:rPr>
            </w:pPr>
            <w:r w:rsidRPr="006D7925">
              <w:rPr>
                <w:sz w:val="16"/>
                <w:szCs w:val="16"/>
              </w:rPr>
              <w:t>105,8</w:t>
            </w:r>
          </w:p>
        </w:tc>
        <w:tc>
          <w:tcPr>
            <w:tcW w:w="1701" w:type="dxa"/>
            <w:tcBorders>
              <w:top w:val="single" w:sz="4" w:space="0" w:color="FFFFFF"/>
              <w:left w:val="nil"/>
              <w:bottom w:val="single" w:sz="4" w:space="0" w:color="FFFFFF"/>
              <w:right w:val="single" w:sz="8" w:space="0" w:color="FFFFFF"/>
            </w:tcBorders>
            <w:shd w:val="clear" w:color="000000" w:fill="C5D9F1"/>
            <w:noWrap/>
            <w:vAlign w:val="center"/>
            <w:hideMark/>
          </w:tcPr>
          <w:p w:rsidR="006B04C5" w:rsidRPr="006D7925" w:rsidRDefault="0079059E" w:rsidP="006B04C5">
            <w:pPr>
              <w:jc w:val="center"/>
              <w:rPr>
                <w:sz w:val="16"/>
                <w:szCs w:val="16"/>
              </w:rPr>
            </w:pPr>
            <w:r w:rsidRPr="006D7925">
              <w:rPr>
                <w:sz w:val="16"/>
                <w:szCs w:val="16"/>
              </w:rPr>
              <w:t>129,8</w:t>
            </w:r>
          </w:p>
          <w:p w:rsidR="001D3400" w:rsidRPr="006D7925" w:rsidRDefault="001D3400" w:rsidP="0079059E">
            <w:pPr>
              <w:jc w:val="center"/>
              <w:rPr>
                <w:color w:val="FF0000"/>
                <w:sz w:val="16"/>
                <w:szCs w:val="16"/>
              </w:rPr>
            </w:pPr>
            <w:r w:rsidRPr="006D7925">
              <w:rPr>
                <w:sz w:val="16"/>
                <w:szCs w:val="16"/>
              </w:rPr>
              <w:t>(</w:t>
            </w:r>
            <w:r w:rsidR="001617BD" w:rsidRPr="006D7925">
              <w:rPr>
                <w:sz w:val="16"/>
                <w:szCs w:val="16"/>
              </w:rPr>
              <w:t>6</w:t>
            </w:r>
            <w:r w:rsidR="0079059E" w:rsidRPr="006D7925">
              <w:rPr>
                <w:sz w:val="16"/>
                <w:szCs w:val="16"/>
              </w:rPr>
              <w:t>2</w:t>
            </w:r>
            <w:r w:rsidRPr="006D7925">
              <w:rPr>
                <w:sz w:val="16"/>
                <w:szCs w:val="16"/>
              </w:rPr>
              <w:t xml:space="preserve"> proj</w:t>
            </w:r>
            <w:r w:rsidR="006B04C5" w:rsidRPr="006D7925">
              <w:rPr>
                <w:sz w:val="16"/>
                <w:szCs w:val="16"/>
              </w:rPr>
              <w:t>ektov</w:t>
            </w:r>
            <w:r w:rsidRPr="006D7925">
              <w:rPr>
                <w:sz w:val="16"/>
                <w:szCs w:val="16"/>
              </w:rPr>
              <w:t>)</w:t>
            </w:r>
          </w:p>
        </w:tc>
      </w:tr>
      <w:tr w:rsidR="00463098" w:rsidRPr="006D7925" w:rsidTr="00AF4503">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hideMark/>
          </w:tcPr>
          <w:p w:rsidR="001D3400" w:rsidRPr="006D7925" w:rsidRDefault="001D3400" w:rsidP="00D101B6">
            <w:pPr>
              <w:rPr>
                <w:b/>
                <w:bCs/>
                <w:sz w:val="16"/>
                <w:szCs w:val="16"/>
              </w:rPr>
            </w:pPr>
            <w:r w:rsidRPr="006D7925">
              <w:rPr>
                <w:b/>
                <w:bCs/>
                <w:sz w:val="16"/>
                <w:szCs w:val="16"/>
              </w:rPr>
              <w:t>Ukazovateľ 12:</w:t>
            </w:r>
            <w:r w:rsidR="001110D2" w:rsidRPr="006D7925">
              <w:rPr>
                <w:b/>
                <w:bCs/>
                <w:sz w:val="16"/>
                <w:szCs w:val="16"/>
              </w:rPr>
              <w:t xml:space="preserve"> </w:t>
            </w:r>
            <w:r w:rsidRPr="006D7925">
              <w:rPr>
                <w:iCs/>
                <w:sz w:val="16"/>
                <w:szCs w:val="16"/>
              </w:rPr>
              <w:t>Nárast tržieb</w:t>
            </w:r>
            <w:r w:rsidRPr="006D7925">
              <w:rPr>
                <w:i/>
                <w:iCs/>
                <w:sz w:val="16"/>
                <w:szCs w:val="16"/>
              </w:rPr>
              <w:t xml:space="preserve"> (D)(%)</w:t>
            </w:r>
          </w:p>
        </w:tc>
        <w:tc>
          <w:tcPr>
            <w:tcW w:w="1559"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B92F79" w:rsidP="00D101B6">
            <w:pPr>
              <w:jc w:val="center"/>
              <w:rPr>
                <w:color w:val="FF0000"/>
                <w:sz w:val="16"/>
                <w:szCs w:val="16"/>
              </w:rPr>
            </w:pPr>
            <w:r w:rsidRPr="006D7925">
              <w:rPr>
                <w:sz w:val="16"/>
                <w:szCs w:val="16"/>
              </w:rPr>
              <w:t>120,8</w:t>
            </w:r>
          </w:p>
        </w:tc>
        <w:tc>
          <w:tcPr>
            <w:tcW w:w="1438"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B92F79" w:rsidP="00D101B6">
            <w:pPr>
              <w:jc w:val="center"/>
              <w:rPr>
                <w:color w:val="FF0000"/>
                <w:sz w:val="16"/>
                <w:szCs w:val="16"/>
              </w:rPr>
            </w:pPr>
            <w:r w:rsidRPr="006D7925">
              <w:rPr>
                <w:sz w:val="16"/>
                <w:szCs w:val="16"/>
              </w:rPr>
              <w:t>109,4</w:t>
            </w:r>
          </w:p>
        </w:tc>
        <w:tc>
          <w:tcPr>
            <w:tcW w:w="1134"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CB2016" w:rsidP="00D101B6">
            <w:pPr>
              <w:jc w:val="center"/>
              <w:rPr>
                <w:sz w:val="16"/>
                <w:szCs w:val="16"/>
              </w:rPr>
            </w:pPr>
            <w:r w:rsidRPr="006D7925">
              <w:rPr>
                <w:sz w:val="16"/>
                <w:szCs w:val="16"/>
              </w:rPr>
              <w:t>109,6</w:t>
            </w:r>
          </w:p>
        </w:tc>
        <w:tc>
          <w:tcPr>
            <w:tcW w:w="1701" w:type="dxa"/>
            <w:tcBorders>
              <w:top w:val="single" w:sz="4" w:space="0" w:color="FFFFFF"/>
              <w:left w:val="nil"/>
              <w:bottom w:val="single" w:sz="4" w:space="0" w:color="FFFFFF"/>
              <w:right w:val="single" w:sz="8" w:space="0" w:color="FFFFFF"/>
            </w:tcBorders>
            <w:shd w:val="clear" w:color="000000" w:fill="C5D9F1"/>
            <w:noWrap/>
            <w:vAlign w:val="center"/>
            <w:hideMark/>
          </w:tcPr>
          <w:p w:rsidR="006B04C5" w:rsidRPr="006D7925" w:rsidRDefault="00B92F79" w:rsidP="00D101B6">
            <w:pPr>
              <w:jc w:val="center"/>
              <w:rPr>
                <w:sz w:val="16"/>
                <w:szCs w:val="16"/>
              </w:rPr>
            </w:pPr>
            <w:r w:rsidRPr="006D7925">
              <w:rPr>
                <w:sz w:val="16"/>
                <w:szCs w:val="16"/>
              </w:rPr>
              <w:t>109,4</w:t>
            </w:r>
          </w:p>
          <w:p w:rsidR="001D3400" w:rsidRPr="006D7925" w:rsidRDefault="001D3400" w:rsidP="00B92F79">
            <w:pPr>
              <w:jc w:val="center"/>
              <w:rPr>
                <w:color w:val="FF0000"/>
                <w:sz w:val="16"/>
                <w:szCs w:val="16"/>
              </w:rPr>
            </w:pPr>
            <w:r w:rsidRPr="006D7925">
              <w:rPr>
                <w:sz w:val="16"/>
                <w:szCs w:val="16"/>
              </w:rPr>
              <w:t>(</w:t>
            </w:r>
            <w:r w:rsidR="00B92F79" w:rsidRPr="006D7925">
              <w:rPr>
                <w:sz w:val="16"/>
                <w:szCs w:val="16"/>
              </w:rPr>
              <w:t>68</w:t>
            </w:r>
            <w:r w:rsidRPr="006D7925">
              <w:rPr>
                <w:sz w:val="16"/>
                <w:szCs w:val="16"/>
              </w:rPr>
              <w:t xml:space="preserve"> proj</w:t>
            </w:r>
            <w:r w:rsidR="006B04C5" w:rsidRPr="006D7925">
              <w:rPr>
                <w:sz w:val="16"/>
                <w:szCs w:val="16"/>
              </w:rPr>
              <w:t>ektov</w:t>
            </w:r>
            <w:r w:rsidRPr="006D7925">
              <w:rPr>
                <w:sz w:val="16"/>
                <w:szCs w:val="16"/>
              </w:rPr>
              <w:t>)</w:t>
            </w:r>
          </w:p>
        </w:tc>
      </w:tr>
      <w:tr w:rsidR="00463098" w:rsidRPr="006D7925" w:rsidTr="00AF4503">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hideMark/>
          </w:tcPr>
          <w:p w:rsidR="001D3400" w:rsidRPr="006D7925" w:rsidRDefault="001D3400" w:rsidP="00D101B6">
            <w:pPr>
              <w:rPr>
                <w:b/>
                <w:bCs/>
                <w:sz w:val="16"/>
                <w:szCs w:val="16"/>
              </w:rPr>
            </w:pPr>
            <w:r w:rsidRPr="006D7925">
              <w:rPr>
                <w:b/>
                <w:bCs/>
                <w:sz w:val="16"/>
                <w:szCs w:val="16"/>
              </w:rPr>
              <w:t xml:space="preserve">Ukazovateľ 13: </w:t>
            </w:r>
            <w:r w:rsidRPr="006D7925">
              <w:rPr>
                <w:sz w:val="16"/>
                <w:szCs w:val="16"/>
              </w:rPr>
              <w:t>Počet podporených projektov zameraných na obnoviteľné zdroje energie</w:t>
            </w:r>
            <w:r w:rsidRPr="006D7925">
              <w:rPr>
                <w:i/>
                <w:iCs/>
                <w:sz w:val="16"/>
                <w:szCs w:val="16"/>
              </w:rPr>
              <w:t xml:space="preserve"> (V)</w:t>
            </w:r>
            <w:r w:rsidRPr="006D7925">
              <w:rPr>
                <w:i/>
                <w:sz w:val="16"/>
                <w:szCs w:val="16"/>
              </w:rPr>
              <w:t>(počet)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1F0989" w:rsidP="00C85BAF">
            <w:pPr>
              <w:jc w:val="center"/>
              <w:rPr>
                <w:sz w:val="16"/>
                <w:szCs w:val="16"/>
              </w:rPr>
            </w:pPr>
            <w:r w:rsidRPr="006D7925">
              <w:rPr>
                <w:sz w:val="16"/>
                <w:szCs w:val="16"/>
              </w:rPr>
              <w:t>60</w:t>
            </w:r>
          </w:p>
        </w:tc>
        <w:tc>
          <w:tcPr>
            <w:tcW w:w="1438"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1F0989" w:rsidP="00C85BAF">
            <w:pPr>
              <w:jc w:val="center"/>
              <w:rPr>
                <w:sz w:val="16"/>
                <w:szCs w:val="16"/>
              </w:rPr>
            </w:pPr>
            <w:r w:rsidRPr="006D7925">
              <w:rPr>
                <w:sz w:val="16"/>
                <w:szCs w:val="16"/>
              </w:rPr>
              <w:t>60</w:t>
            </w:r>
          </w:p>
        </w:tc>
        <w:tc>
          <w:tcPr>
            <w:tcW w:w="1134"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1D3400" w:rsidP="00D101B6">
            <w:pPr>
              <w:jc w:val="center"/>
              <w:rPr>
                <w:sz w:val="16"/>
                <w:szCs w:val="16"/>
              </w:rPr>
            </w:pPr>
            <w:r w:rsidRPr="006D7925">
              <w:rPr>
                <w:sz w:val="16"/>
                <w:szCs w:val="16"/>
              </w:rPr>
              <w:t>110</w:t>
            </w:r>
          </w:p>
        </w:tc>
        <w:tc>
          <w:tcPr>
            <w:tcW w:w="1701" w:type="dxa"/>
            <w:tcBorders>
              <w:top w:val="single" w:sz="4" w:space="0" w:color="FFFFFF"/>
              <w:left w:val="nil"/>
              <w:bottom w:val="single" w:sz="4" w:space="0" w:color="FFFFFF"/>
              <w:right w:val="single" w:sz="8" w:space="0" w:color="FFFFFF"/>
            </w:tcBorders>
            <w:shd w:val="clear" w:color="000000" w:fill="C5D9F1"/>
            <w:noWrap/>
            <w:vAlign w:val="center"/>
            <w:hideMark/>
          </w:tcPr>
          <w:p w:rsidR="006B04C5" w:rsidRPr="006D7925" w:rsidRDefault="001F0989" w:rsidP="00D101B6">
            <w:pPr>
              <w:jc w:val="center"/>
              <w:rPr>
                <w:sz w:val="16"/>
                <w:szCs w:val="16"/>
              </w:rPr>
            </w:pPr>
            <w:r w:rsidRPr="006D7925">
              <w:rPr>
                <w:sz w:val="16"/>
                <w:szCs w:val="16"/>
              </w:rPr>
              <w:t>52</w:t>
            </w:r>
          </w:p>
          <w:p w:rsidR="001D3400" w:rsidRPr="006D7925" w:rsidRDefault="001D3400" w:rsidP="001F0989">
            <w:pPr>
              <w:jc w:val="center"/>
              <w:rPr>
                <w:sz w:val="16"/>
                <w:szCs w:val="16"/>
              </w:rPr>
            </w:pPr>
            <w:r w:rsidRPr="006D7925">
              <w:rPr>
                <w:sz w:val="16"/>
                <w:szCs w:val="16"/>
              </w:rPr>
              <w:t>(</w:t>
            </w:r>
            <w:r w:rsidR="001F0989" w:rsidRPr="006D7925">
              <w:rPr>
                <w:sz w:val="16"/>
                <w:szCs w:val="16"/>
              </w:rPr>
              <w:t>52</w:t>
            </w:r>
            <w:r w:rsidRPr="006D7925">
              <w:rPr>
                <w:sz w:val="16"/>
                <w:szCs w:val="16"/>
              </w:rPr>
              <w:t xml:space="preserve"> proj</w:t>
            </w:r>
            <w:r w:rsidR="006B04C5" w:rsidRPr="006D7925">
              <w:rPr>
                <w:sz w:val="16"/>
                <w:szCs w:val="16"/>
              </w:rPr>
              <w:t>ektov</w:t>
            </w:r>
            <w:r w:rsidRPr="006D7925">
              <w:rPr>
                <w:sz w:val="16"/>
                <w:szCs w:val="16"/>
              </w:rPr>
              <w:t>)</w:t>
            </w:r>
          </w:p>
        </w:tc>
      </w:tr>
      <w:tr w:rsidR="00463098" w:rsidRPr="006D7925" w:rsidTr="00AF4503">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hideMark/>
          </w:tcPr>
          <w:p w:rsidR="001D3400" w:rsidRPr="006D7925" w:rsidRDefault="001D3400" w:rsidP="00D101B6">
            <w:pPr>
              <w:rPr>
                <w:b/>
                <w:bCs/>
                <w:sz w:val="16"/>
                <w:szCs w:val="16"/>
              </w:rPr>
            </w:pPr>
            <w:r w:rsidRPr="006D7925">
              <w:rPr>
                <w:b/>
                <w:bCs/>
                <w:sz w:val="16"/>
                <w:szCs w:val="16"/>
              </w:rPr>
              <w:t xml:space="preserve">Ukazovateľ 14: </w:t>
            </w:r>
            <w:r w:rsidRPr="006D7925">
              <w:rPr>
                <w:sz w:val="16"/>
                <w:szCs w:val="16"/>
              </w:rPr>
              <w:t xml:space="preserve">Prírastok kapacity pre výrobu energie z obnoviteľných zdrojov </w:t>
            </w:r>
            <w:r w:rsidRPr="006D7925">
              <w:rPr>
                <w:i/>
                <w:iCs/>
                <w:sz w:val="16"/>
                <w:szCs w:val="16"/>
              </w:rPr>
              <w:t xml:space="preserve">(VK) </w:t>
            </w:r>
            <w:r w:rsidRPr="006D7925">
              <w:rPr>
                <w:i/>
                <w:sz w:val="16"/>
                <w:szCs w:val="16"/>
              </w:rPr>
              <w:t>(MW)</w:t>
            </w:r>
          </w:p>
        </w:tc>
        <w:tc>
          <w:tcPr>
            <w:tcW w:w="1559"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0020E2" w:rsidP="00AD00D6">
            <w:pPr>
              <w:jc w:val="center"/>
              <w:rPr>
                <w:sz w:val="16"/>
                <w:szCs w:val="16"/>
              </w:rPr>
            </w:pPr>
            <w:r>
              <w:rPr>
                <w:sz w:val="16"/>
                <w:szCs w:val="16"/>
              </w:rPr>
              <w:t>19</w:t>
            </w:r>
            <w:r w:rsidR="00AD00D6">
              <w:rPr>
                <w:sz w:val="16"/>
                <w:szCs w:val="16"/>
              </w:rPr>
              <w:t>2</w:t>
            </w:r>
            <w:r>
              <w:rPr>
                <w:sz w:val="16"/>
                <w:szCs w:val="16"/>
              </w:rPr>
              <w:t>,0</w:t>
            </w:r>
          </w:p>
        </w:tc>
        <w:tc>
          <w:tcPr>
            <w:tcW w:w="1438"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0020E2" w:rsidP="00AD00D6">
            <w:pPr>
              <w:jc w:val="center"/>
              <w:rPr>
                <w:sz w:val="16"/>
                <w:szCs w:val="16"/>
              </w:rPr>
            </w:pPr>
            <w:r>
              <w:rPr>
                <w:sz w:val="16"/>
                <w:szCs w:val="16"/>
              </w:rPr>
              <w:t>17</w:t>
            </w:r>
            <w:r w:rsidR="00AD00D6">
              <w:rPr>
                <w:sz w:val="16"/>
                <w:szCs w:val="16"/>
              </w:rPr>
              <w:t>5</w:t>
            </w:r>
            <w:r>
              <w:rPr>
                <w:sz w:val="16"/>
                <w:szCs w:val="16"/>
              </w:rPr>
              <w:t>,0</w:t>
            </w:r>
          </w:p>
        </w:tc>
        <w:tc>
          <w:tcPr>
            <w:tcW w:w="1134"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1D3400" w:rsidP="00D101B6">
            <w:pPr>
              <w:jc w:val="center"/>
              <w:rPr>
                <w:sz w:val="16"/>
                <w:szCs w:val="16"/>
              </w:rPr>
            </w:pPr>
            <w:r w:rsidRPr="006D7925">
              <w:rPr>
                <w:sz w:val="16"/>
                <w:szCs w:val="16"/>
              </w:rPr>
              <w:t>75,0</w:t>
            </w:r>
          </w:p>
        </w:tc>
        <w:tc>
          <w:tcPr>
            <w:tcW w:w="1701" w:type="dxa"/>
            <w:tcBorders>
              <w:top w:val="single" w:sz="4" w:space="0" w:color="FFFFFF"/>
              <w:left w:val="nil"/>
              <w:bottom w:val="single" w:sz="4" w:space="0" w:color="FFFFFF"/>
              <w:right w:val="single" w:sz="8" w:space="0" w:color="FFFFFF"/>
            </w:tcBorders>
            <w:shd w:val="clear" w:color="000000" w:fill="C5D9F1"/>
            <w:noWrap/>
            <w:vAlign w:val="center"/>
            <w:hideMark/>
          </w:tcPr>
          <w:p w:rsidR="006B04C5" w:rsidRPr="006D7925" w:rsidRDefault="000020E2" w:rsidP="00D101B6">
            <w:pPr>
              <w:jc w:val="center"/>
              <w:rPr>
                <w:sz w:val="16"/>
                <w:szCs w:val="16"/>
              </w:rPr>
            </w:pPr>
            <w:r>
              <w:rPr>
                <w:sz w:val="16"/>
                <w:szCs w:val="16"/>
              </w:rPr>
              <w:t>17</w:t>
            </w:r>
            <w:r w:rsidR="00AD00D6">
              <w:rPr>
                <w:sz w:val="16"/>
                <w:szCs w:val="16"/>
              </w:rPr>
              <w:t>5</w:t>
            </w:r>
            <w:r>
              <w:rPr>
                <w:sz w:val="16"/>
                <w:szCs w:val="16"/>
              </w:rPr>
              <w:t>,0</w:t>
            </w:r>
          </w:p>
          <w:p w:rsidR="001D3400" w:rsidRPr="006D7925" w:rsidRDefault="001D3400" w:rsidP="00A51320">
            <w:pPr>
              <w:jc w:val="center"/>
              <w:rPr>
                <w:sz w:val="16"/>
                <w:szCs w:val="16"/>
              </w:rPr>
            </w:pPr>
            <w:r w:rsidRPr="006D7925">
              <w:rPr>
                <w:sz w:val="16"/>
                <w:szCs w:val="16"/>
              </w:rPr>
              <w:t>(</w:t>
            </w:r>
            <w:r w:rsidR="000020E2">
              <w:rPr>
                <w:sz w:val="16"/>
                <w:szCs w:val="16"/>
              </w:rPr>
              <w:t>5</w:t>
            </w:r>
            <w:r w:rsidR="00A51320">
              <w:rPr>
                <w:sz w:val="16"/>
                <w:szCs w:val="16"/>
              </w:rPr>
              <w:t>2</w:t>
            </w:r>
            <w:r w:rsidRPr="006D7925">
              <w:rPr>
                <w:sz w:val="16"/>
                <w:szCs w:val="16"/>
              </w:rPr>
              <w:t xml:space="preserve"> proj</w:t>
            </w:r>
            <w:r w:rsidR="006B04C5" w:rsidRPr="006D7925">
              <w:rPr>
                <w:sz w:val="16"/>
                <w:szCs w:val="16"/>
              </w:rPr>
              <w:t>ektov</w:t>
            </w:r>
            <w:r w:rsidRPr="006D7925">
              <w:rPr>
                <w:sz w:val="16"/>
                <w:szCs w:val="16"/>
              </w:rPr>
              <w:t>)</w:t>
            </w:r>
          </w:p>
        </w:tc>
      </w:tr>
      <w:tr w:rsidR="00463098" w:rsidRPr="006D7925" w:rsidTr="00AF4503">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hideMark/>
          </w:tcPr>
          <w:p w:rsidR="001D3400" w:rsidRPr="006D7925" w:rsidRDefault="001D3400" w:rsidP="00D101B6">
            <w:pPr>
              <w:rPr>
                <w:b/>
                <w:bCs/>
                <w:color w:val="FF0000"/>
                <w:sz w:val="16"/>
                <w:szCs w:val="16"/>
              </w:rPr>
            </w:pPr>
            <w:r w:rsidRPr="006D7925">
              <w:rPr>
                <w:b/>
                <w:bCs/>
                <w:sz w:val="16"/>
                <w:szCs w:val="16"/>
              </w:rPr>
              <w:t xml:space="preserve">Ukazovateľ 15: </w:t>
            </w:r>
            <w:r w:rsidRPr="006D7925">
              <w:rPr>
                <w:sz w:val="16"/>
                <w:szCs w:val="16"/>
              </w:rPr>
              <w:t xml:space="preserve">Úspory energie získané realizáciou podporených projektov </w:t>
            </w:r>
            <w:r w:rsidRPr="006D7925">
              <w:rPr>
                <w:i/>
                <w:iCs/>
                <w:sz w:val="16"/>
                <w:szCs w:val="16"/>
              </w:rPr>
              <w:t xml:space="preserve">(D) </w:t>
            </w:r>
            <w:r w:rsidRPr="006D7925">
              <w:rPr>
                <w:i/>
                <w:sz w:val="16"/>
                <w:szCs w:val="16"/>
              </w:rPr>
              <w:t>(TJ/rok)</w:t>
            </w:r>
          </w:p>
        </w:tc>
        <w:tc>
          <w:tcPr>
            <w:tcW w:w="1559"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834A8B" w:rsidP="00732D0A">
            <w:pPr>
              <w:jc w:val="center"/>
              <w:rPr>
                <w:color w:val="FF0000"/>
                <w:sz w:val="16"/>
                <w:szCs w:val="16"/>
              </w:rPr>
            </w:pPr>
            <w:r w:rsidRPr="006D7925">
              <w:rPr>
                <w:sz w:val="16"/>
                <w:szCs w:val="16"/>
              </w:rPr>
              <w:t>1 410,8</w:t>
            </w:r>
          </w:p>
        </w:tc>
        <w:tc>
          <w:tcPr>
            <w:tcW w:w="1438"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5877E0" w:rsidP="00D101B6">
            <w:pPr>
              <w:jc w:val="center"/>
              <w:rPr>
                <w:sz w:val="16"/>
                <w:szCs w:val="16"/>
              </w:rPr>
            </w:pPr>
            <w:r w:rsidRPr="006D7925">
              <w:rPr>
                <w:sz w:val="16"/>
                <w:szCs w:val="16"/>
              </w:rPr>
              <w:t>218,54</w:t>
            </w:r>
          </w:p>
        </w:tc>
        <w:tc>
          <w:tcPr>
            <w:tcW w:w="1134"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1D3400" w:rsidP="00D101B6">
            <w:pPr>
              <w:jc w:val="center"/>
              <w:rPr>
                <w:sz w:val="16"/>
                <w:szCs w:val="16"/>
              </w:rPr>
            </w:pPr>
            <w:r w:rsidRPr="006D7925">
              <w:rPr>
                <w:sz w:val="16"/>
                <w:szCs w:val="16"/>
              </w:rPr>
              <w:t>1 800</w:t>
            </w:r>
          </w:p>
        </w:tc>
        <w:tc>
          <w:tcPr>
            <w:tcW w:w="1701" w:type="dxa"/>
            <w:tcBorders>
              <w:top w:val="single" w:sz="4" w:space="0" w:color="FFFFFF"/>
              <w:left w:val="nil"/>
              <w:bottom w:val="single" w:sz="4" w:space="0" w:color="FFFFFF"/>
              <w:right w:val="single" w:sz="8" w:space="0" w:color="FFFFFF"/>
            </w:tcBorders>
            <w:shd w:val="clear" w:color="000000" w:fill="C5D9F1"/>
            <w:noWrap/>
            <w:vAlign w:val="center"/>
            <w:hideMark/>
          </w:tcPr>
          <w:p w:rsidR="006B04C5" w:rsidRPr="006D7925" w:rsidRDefault="001D3400" w:rsidP="006B04C5">
            <w:pPr>
              <w:jc w:val="center"/>
              <w:rPr>
                <w:sz w:val="16"/>
                <w:szCs w:val="16"/>
              </w:rPr>
            </w:pPr>
            <w:r w:rsidRPr="006D7925">
              <w:rPr>
                <w:sz w:val="16"/>
                <w:szCs w:val="16"/>
              </w:rPr>
              <w:t xml:space="preserve"> </w:t>
            </w:r>
            <w:r w:rsidR="005877E0" w:rsidRPr="006D7925">
              <w:rPr>
                <w:sz w:val="16"/>
                <w:szCs w:val="16"/>
              </w:rPr>
              <w:t>218,54</w:t>
            </w:r>
            <w:r w:rsidRPr="006D7925">
              <w:rPr>
                <w:sz w:val="16"/>
                <w:szCs w:val="16"/>
              </w:rPr>
              <w:t xml:space="preserve"> </w:t>
            </w:r>
          </w:p>
          <w:p w:rsidR="001D3400" w:rsidRPr="006D7925" w:rsidRDefault="001D3400" w:rsidP="005877E0">
            <w:pPr>
              <w:jc w:val="center"/>
              <w:rPr>
                <w:sz w:val="16"/>
                <w:szCs w:val="16"/>
              </w:rPr>
            </w:pPr>
            <w:r w:rsidRPr="006D7925">
              <w:rPr>
                <w:sz w:val="16"/>
                <w:szCs w:val="16"/>
              </w:rPr>
              <w:t>(</w:t>
            </w:r>
            <w:r w:rsidR="00C85BAF" w:rsidRPr="006D7925">
              <w:rPr>
                <w:sz w:val="16"/>
                <w:szCs w:val="16"/>
              </w:rPr>
              <w:t>1</w:t>
            </w:r>
            <w:r w:rsidR="005877E0" w:rsidRPr="006D7925">
              <w:rPr>
                <w:sz w:val="16"/>
                <w:szCs w:val="16"/>
              </w:rPr>
              <w:t>63</w:t>
            </w:r>
            <w:r w:rsidRPr="006D7925">
              <w:rPr>
                <w:sz w:val="16"/>
                <w:szCs w:val="16"/>
              </w:rPr>
              <w:t xml:space="preserve"> proj</w:t>
            </w:r>
            <w:r w:rsidR="006B04C5" w:rsidRPr="006D7925">
              <w:rPr>
                <w:sz w:val="16"/>
                <w:szCs w:val="16"/>
              </w:rPr>
              <w:t>ektov</w:t>
            </w:r>
            <w:r w:rsidRPr="006D7925">
              <w:rPr>
                <w:sz w:val="16"/>
                <w:szCs w:val="16"/>
              </w:rPr>
              <w:t>)</w:t>
            </w:r>
          </w:p>
        </w:tc>
      </w:tr>
      <w:tr w:rsidR="00463098" w:rsidRPr="006D7925" w:rsidTr="00AF4503">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hideMark/>
          </w:tcPr>
          <w:p w:rsidR="001D3400" w:rsidRPr="006D7925" w:rsidRDefault="001D3400" w:rsidP="00D101B6">
            <w:pPr>
              <w:rPr>
                <w:b/>
                <w:bCs/>
                <w:sz w:val="16"/>
                <w:szCs w:val="16"/>
              </w:rPr>
            </w:pPr>
            <w:r w:rsidRPr="006D7925">
              <w:rPr>
                <w:b/>
                <w:bCs/>
                <w:sz w:val="16"/>
                <w:szCs w:val="16"/>
              </w:rPr>
              <w:t xml:space="preserve">Ukazovateľ 16: </w:t>
            </w:r>
            <w:r w:rsidRPr="006D7925">
              <w:rPr>
                <w:sz w:val="16"/>
                <w:szCs w:val="16"/>
              </w:rPr>
              <w:t xml:space="preserve">Počet projektov podporujúcich obchod, podnikanie a nové technológie </w:t>
            </w:r>
            <w:r w:rsidRPr="006D7925">
              <w:rPr>
                <w:i/>
                <w:iCs/>
                <w:sz w:val="16"/>
                <w:szCs w:val="16"/>
              </w:rPr>
              <w:t xml:space="preserve">(VK) </w:t>
            </w:r>
            <w:r w:rsidRPr="006D7925">
              <w:rPr>
                <w:i/>
                <w:sz w:val="16"/>
                <w:szCs w:val="16"/>
              </w:rPr>
              <w:t>(počet)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42317D" w:rsidP="00D101B6">
            <w:pPr>
              <w:jc w:val="center"/>
              <w:rPr>
                <w:sz w:val="16"/>
                <w:szCs w:val="16"/>
              </w:rPr>
            </w:pPr>
            <w:r w:rsidRPr="006D7925">
              <w:rPr>
                <w:sz w:val="16"/>
                <w:szCs w:val="16"/>
              </w:rPr>
              <w:t>152</w:t>
            </w:r>
          </w:p>
        </w:tc>
        <w:tc>
          <w:tcPr>
            <w:tcW w:w="1438"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42317D" w:rsidP="00D101B6">
            <w:pPr>
              <w:jc w:val="center"/>
              <w:rPr>
                <w:sz w:val="16"/>
                <w:szCs w:val="16"/>
              </w:rPr>
            </w:pPr>
            <w:r w:rsidRPr="006D7925">
              <w:rPr>
                <w:sz w:val="16"/>
                <w:szCs w:val="16"/>
              </w:rPr>
              <w:t>152</w:t>
            </w:r>
          </w:p>
        </w:tc>
        <w:tc>
          <w:tcPr>
            <w:tcW w:w="1134" w:type="dxa"/>
            <w:tcBorders>
              <w:top w:val="single" w:sz="4" w:space="0" w:color="FFFFFF"/>
              <w:left w:val="nil"/>
              <w:bottom w:val="single" w:sz="4" w:space="0" w:color="FFFFFF"/>
              <w:right w:val="single" w:sz="8" w:space="0" w:color="FFFFFF"/>
            </w:tcBorders>
            <w:shd w:val="clear" w:color="000000" w:fill="C5D9F1"/>
            <w:noWrap/>
            <w:vAlign w:val="center"/>
            <w:hideMark/>
          </w:tcPr>
          <w:p w:rsidR="001D3400" w:rsidRPr="006D7925" w:rsidRDefault="001D3400" w:rsidP="00D101B6">
            <w:pPr>
              <w:jc w:val="center"/>
              <w:rPr>
                <w:sz w:val="16"/>
                <w:szCs w:val="16"/>
              </w:rPr>
            </w:pPr>
            <w:r w:rsidRPr="006D7925">
              <w:rPr>
                <w:sz w:val="16"/>
                <w:szCs w:val="16"/>
              </w:rPr>
              <w:t>95</w:t>
            </w:r>
          </w:p>
        </w:tc>
        <w:tc>
          <w:tcPr>
            <w:tcW w:w="1701" w:type="dxa"/>
            <w:tcBorders>
              <w:top w:val="single" w:sz="4" w:space="0" w:color="FFFFFF"/>
              <w:left w:val="nil"/>
              <w:bottom w:val="single" w:sz="4" w:space="0" w:color="FFFFFF"/>
              <w:right w:val="single" w:sz="8" w:space="0" w:color="FFFFFF"/>
            </w:tcBorders>
            <w:shd w:val="clear" w:color="000000" w:fill="C5D9F1"/>
            <w:noWrap/>
            <w:vAlign w:val="center"/>
            <w:hideMark/>
          </w:tcPr>
          <w:p w:rsidR="006B04C5" w:rsidRPr="006D7925" w:rsidRDefault="001F4E0E" w:rsidP="00D101B6">
            <w:pPr>
              <w:jc w:val="center"/>
              <w:rPr>
                <w:sz w:val="16"/>
                <w:szCs w:val="16"/>
              </w:rPr>
            </w:pPr>
            <w:r w:rsidRPr="006D7925">
              <w:rPr>
                <w:sz w:val="16"/>
                <w:szCs w:val="16"/>
              </w:rPr>
              <w:t>7</w:t>
            </w:r>
            <w:r w:rsidR="0042317D" w:rsidRPr="006D7925">
              <w:rPr>
                <w:sz w:val="16"/>
                <w:szCs w:val="16"/>
              </w:rPr>
              <w:t>6</w:t>
            </w:r>
          </w:p>
          <w:p w:rsidR="001D3400" w:rsidRPr="006D7925" w:rsidRDefault="001D3400" w:rsidP="0042317D">
            <w:pPr>
              <w:jc w:val="center"/>
              <w:rPr>
                <w:color w:val="FF0000"/>
                <w:sz w:val="16"/>
                <w:szCs w:val="16"/>
              </w:rPr>
            </w:pPr>
            <w:r w:rsidRPr="006D7925">
              <w:rPr>
                <w:sz w:val="16"/>
                <w:szCs w:val="16"/>
              </w:rPr>
              <w:t>(</w:t>
            </w:r>
            <w:r w:rsidR="001F4E0E" w:rsidRPr="006D7925">
              <w:rPr>
                <w:sz w:val="16"/>
                <w:szCs w:val="16"/>
              </w:rPr>
              <w:t>7</w:t>
            </w:r>
            <w:r w:rsidR="0042317D" w:rsidRPr="006D7925">
              <w:rPr>
                <w:sz w:val="16"/>
                <w:szCs w:val="16"/>
              </w:rPr>
              <w:t>6</w:t>
            </w:r>
            <w:r w:rsidRPr="006D7925">
              <w:rPr>
                <w:sz w:val="16"/>
                <w:szCs w:val="16"/>
              </w:rPr>
              <w:t xml:space="preserve"> proj</w:t>
            </w:r>
            <w:r w:rsidR="006B04C5" w:rsidRPr="006D7925">
              <w:rPr>
                <w:sz w:val="16"/>
                <w:szCs w:val="16"/>
              </w:rPr>
              <w:t>ektov</w:t>
            </w:r>
            <w:r w:rsidRPr="006D7925">
              <w:rPr>
                <w:sz w:val="16"/>
                <w:szCs w:val="16"/>
              </w:rPr>
              <w:t>)</w:t>
            </w:r>
          </w:p>
        </w:tc>
      </w:tr>
      <w:tr w:rsidR="00463098" w:rsidRPr="006D7925" w:rsidTr="00AF4503">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tcPr>
          <w:p w:rsidR="00CB2016" w:rsidRPr="006D7925" w:rsidRDefault="00CB2016" w:rsidP="00D101B6">
            <w:pPr>
              <w:rPr>
                <w:b/>
                <w:bCs/>
                <w:sz w:val="16"/>
                <w:szCs w:val="16"/>
              </w:rPr>
            </w:pPr>
            <w:r w:rsidRPr="006D7925">
              <w:rPr>
                <w:b/>
                <w:bCs/>
                <w:sz w:val="16"/>
                <w:szCs w:val="16"/>
              </w:rPr>
              <w:t xml:space="preserve">Ukazovateľ 17: </w:t>
            </w:r>
            <w:r w:rsidRPr="006D7925">
              <w:rPr>
                <w:sz w:val="16"/>
                <w:szCs w:val="16"/>
              </w:rPr>
              <w:t xml:space="preserve">Počet vypracovaných energetických auditov </w:t>
            </w:r>
            <w:r w:rsidRPr="006D7925">
              <w:rPr>
                <w:i/>
                <w:iCs/>
                <w:sz w:val="16"/>
                <w:szCs w:val="16"/>
              </w:rPr>
              <w:t xml:space="preserve">(VK) </w:t>
            </w:r>
            <w:r w:rsidRPr="006D7925">
              <w:rPr>
                <w:i/>
                <w:sz w:val="16"/>
                <w:szCs w:val="16"/>
              </w:rPr>
              <w:t>(počet)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tcPr>
          <w:p w:rsidR="00CB2016" w:rsidRPr="006D7925" w:rsidRDefault="00E1770A" w:rsidP="00D101B6">
            <w:pPr>
              <w:jc w:val="center"/>
              <w:rPr>
                <w:sz w:val="16"/>
                <w:szCs w:val="16"/>
              </w:rPr>
            </w:pPr>
            <w:r w:rsidRPr="006D7925">
              <w:rPr>
                <w:sz w:val="16"/>
                <w:szCs w:val="16"/>
              </w:rPr>
              <w:t>250</w:t>
            </w:r>
          </w:p>
        </w:tc>
        <w:tc>
          <w:tcPr>
            <w:tcW w:w="1438" w:type="dxa"/>
            <w:tcBorders>
              <w:top w:val="single" w:sz="4" w:space="0" w:color="FFFFFF"/>
              <w:left w:val="nil"/>
              <w:bottom w:val="single" w:sz="4" w:space="0" w:color="FFFFFF"/>
              <w:right w:val="single" w:sz="8" w:space="0" w:color="FFFFFF"/>
            </w:tcBorders>
            <w:shd w:val="clear" w:color="000000" w:fill="C5D9F1"/>
            <w:noWrap/>
            <w:vAlign w:val="center"/>
          </w:tcPr>
          <w:p w:rsidR="00CB2016" w:rsidRPr="006D7925" w:rsidRDefault="00CB2016" w:rsidP="00D101B6">
            <w:pPr>
              <w:jc w:val="center"/>
              <w:rPr>
                <w:sz w:val="16"/>
                <w:szCs w:val="16"/>
              </w:rPr>
            </w:pPr>
            <w:r w:rsidRPr="006D7925">
              <w:rPr>
                <w:sz w:val="16"/>
                <w:szCs w:val="16"/>
              </w:rPr>
              <w:t>-</w:t>
            </w:r>
            <w:r w:rsidR="00E1770A" w:rsidRPr="006D7925">
              <w:rPr>
                <w:rStyle w:val="Odkaznapoznmkupodiarou"/>
                <w:sz w:val="16"/>
                <w:szCs w:val="16"/>
              </w:rPr>
              <w:footnoteReference w:id="142"/>
            </w:r>
          </w:p>
        </w:tc>
        <w:tc>
          <w:tcPr>
            <w:tcW w:w="1134" w:type="dxa"/>
            <w:tcBorders>
              <w:top w:val="single" w:sz="4" w:space="0" w:color="FFFFFF"/>
              <w:left w:val="nil"/>
              <w:bottom w:val="single" w:sz="4" w:space="0" w:color="FFFFFF"/>
              <w:right w:val="single" w:sz="8" w:space="0" w:color="FFFFFF"/>
            </w:tcBorders>
            <w:shd w:val="clear" w:color="000000" w:fill="C5D9F1"/>
            <w:noWrap/>
            <w:vAlign w:val="center"/>
          </w:tcPr>
          <w:p w:rsidR="00CB2016" w:rsidRPr="006D7925" w:rsidRDefault="00CB2016" w:rsidP="00D101B6">
            <w:pPr>
              <w:jc w:val="center"/>
              <w:rPr>
                <w:sz w:val="16"/>
                <w:szCs w:val="16"/>
              </w:rPr>
            </w:pPr>
            <w:r w:rsidRPr="006D7925">
              <w:rPr>
                <w:sz w:val="16"/>
                <w:szCs w:val="16"/>
              </w:rPr>
              <w:t>250</w:t>
            </w:r>
          </w:p>
        </w:tc>
        <w:tc>
          <w:tcPr>
            <w:tcW w:w="1701" w:type="dxa"/>
            <w:tcBorders>
              <w:top w:val="single" w:sz="4" w:space="0" w:color="FFFFFF"/>
              <w:left w:val="nil"/>
              <w:bottom w:val="single" w:sz="4" w:space="0" w:color="FFFFFF"/>
              <w:right w:val="single" w:sz="8" w:space="0" w:color="FFFFFF"/>
            </w:tcBorders>
            <w:shd w:val="clear" w:color="000000" w:fill="C5D9F1"/>
            <w:noWrap/>
            <w:vAlign w:val="center"/>
          </w:tcPr>
          <w:p w:rsidR="00CB2016" w:rsidRPr="006D7925" w:rsidRDefault="00CB2016" w:rsidP="00D101B6">
            <w:pPr>
              <w:jc w:val="center"/>
              <w:rPr>
                <w:sz w:val="16"/>
                <w:szCs w:val="16"/>
              </w:rPr>
            </w:pPr>
            <w:r w:rsidRPr="006D7925">
              <w:rPr>
                <w:sz w:val="16"/>
                <w:szCs w:val="16"/>
              </w:rPr>
              <w:t>0</w:t>
            </w:r>
          </w:p>
          <w:p w:rsidR="00CB2016" w:rsidRPr="006D7925" w:rsidRDefault="00CB2016" w:rsidP="00D101B6">
            <w:pPr>
              <w:jc w:val="center"/>
              <w:rPr>
                <w:sz w:val="16"/>
                <w:szCs w:val="16"/>
              </w:rPr>
            </w:pPr>
            <w:r w:rsidRPr="006D7925">
              <w:rPr>
                <w:sz w:val="16"/>
                <w:szCs w:val="16"/>
              </w:rPr>
              <w:t>(0 projektov)</w:t>
            </w:r>
          </w:p>
        </w:tc>
      </w:tr>
    </w:tbl>
    <w:p w:rsidR="006B04C5" w:rsidRPr="006D7925" w:rsidRDefault="006B04C5" w:rsidP="006B04C5">
      <w:pPr>
        <w:jc w:val="both"/>
        <w:rPr>
          <w:sz w:val="20"/>
          <w:szCs w:val="20"/>
        </w:rPr>
      </w:pPr>
      <w:bookmarkStart w:id="273" w:name="_Toc264963961"/>
      <w:bookmarkStart w:id="274" w:name="_Toc311017890"/>
      <w:bookmarkStart w:id="275" w:name="_Toc326050970"/>
      <w:r w:rsidRPr="006D7925">
        <w:rPr>
          <w:sz w:val="20"/>
          <w:szCs w:val="20"/>
        </w:rPr>
        <w:t xml:space="preserve">Zdroj: ITMS, </w:t>
      </w:r>
      <w:r w:rsidR="00096DAD" w:rsidRPr="006D7925">
        <w:rPr>
          <w:sz w:val="20"/>
          <w:szCs w:val="20"/>
        </w:rPr>
        <w:t>SORO</w:t>
      </w:r>
    </w:p>
    <w:p w:rsidR="006B04C5" w:rsidRPr="006D7925" w:rsidRDefault="006B04C5" w:rsidP="005A765D">
      <w:pPr>
        <w:spacing w:before="120"/>
        <w:rPr>
          <w:sz w:val="20"/>
          <w:szCs w:val="20"/>
        </w:rPr>
      </w:pPr>
      <w:r w:rsidRPr="006D7925">
        <w:rPr>
          <w:sz w:val="20"/>
          <w:szCs w:val="20"/>
        </w:rPr>
        <w:lastRenderedPageBreak/>
        <w:t>* Komentár obsahuje hodnotu merateľného ukazovateľa za ukončené projekty a počet ukončených projektov, ktoré majú príspevok k merateľnému ukazovateľu.</w:t>
      </w:r>
    </w:p>
    <w:p w:rsidR="00472A5B" w:rsidRPr="006D7925" w:rsidRDefault="00472A5B" w:rsidP="008B2EF9">
      <w:pPr>
        <w:pStyle w:val="Nadpis4"/>
        <w:tabs>
          <w:tab w:val="clear" w:pos="864"/>
          <w:tab w:val="num" w:pos="993"/>
        </w:tabs>
        <w:spacing w:before="360" w:after="240"/>
        <w:ind w:left="993" w:hanging="993"/>
        <w:rPr>
          <w:b w:val="0"/>
          <w:sz w:val="26"/>
          <w:szCs w:val="26"/>
          <w:u w:val="single"/>
        </w:rPr>
      </w:pPr>
      <w:r w:rsidRPr="006D7925">
        <w:rPr>
          <w:b w:val="0"/>
          <w:sz w:val="26"/>
          <w:szCs w:val="26"/>
          <w:u w:val="single"/>
        </w:rPr>
        <w:t xml:space="preserve">Finančná implementácia </w:t>
      </w:r>
      <w:r w:rsidR="00AC430B" w:rsidRPr="006D7925">
        <w:rPr>
          <w:b w:val="0"/>
          <w:sz w:val="26"/>
          <w:szCs w:val="26"/>
          <w:u w:val="single"/>
        </w:rPr>
        <w:t>p</w:t>
      </w:r>
      <w:r w:rsidRPr="006D7925">
        <w:rPr>
          <w:b w:val="0"/>
          <w:sz w:val="26"/>
          <w:szCs w:val="26"/>
          <w:u w:val="single"/>
        </w:rPr>
        <w:t xml:space="preserve">rioritnej osi </w:t>
      </w:r>
      <w:r w:rsidR="00953A92" w:rsidRPr="006D7925">
        <w:rPr>
          <w:b w:val="0"/>
          <w:sz w:val="26"/>
          <w:szCs w:val="26"/>
          <w:u w:val="single"/>
        </w:rPr>
        <w:t>2</w:t>
      </w:r>
      <w:bookmarkEnd w:id="273"/>
      <w:bookmarkEnd w:id="274"/>
      <w:bookmarkEnd w:id="275"/>
    </w:p>
    <w:p w:rsidR="00DC5E60" w:rsidRPr="006D7925" w:rsidRDefault="00DC5E60" w:rsidP="00DC5E60">
      <w:pPr>
        <w:spacing w:before="120"/>
        <w:jc w:val="both"/>
        <w:rPr>
          <w:rFonts w:eastAsia="EUAlbertina-Regular-Identity-H" w:cs="Arial"/>
          <w:iCs/>
        </w:rPr>
      </w:pPr>
      <w:r w:rsidRPr="006D7925">
        <w:rPr>
          <w:rFonts w:eastAsia="EUAlbertina-Regular-Identity-H" w:cs="Arial"/>
          <w:iCs/>
        </w:rPr>
        <w:t xml:space="preserve">Čerpanie zmluvne viazaných finančných prostriedkov v rámci </w:t>
      </w:r>
      <w:r w:rsidR="008B2EF9" w:rsidRPr="006D7925">
        <w:rPr>
          <w:rFonts w:eastAsia="EUAlbertina-Regular-Identity-H" w:cs="Arial"/>
          <w:iCs/>
        </w:rPr>
        <w:t>p</w:t>
      </w:r>
      <w:r w:rsidRPr="006D7925">
        <w:rPr>
          <w:rFonts w:eastAsia="EUAlbertina-Regular-Identity-H" w:cs="Arial"/>
          <w:iCs/>
        </w:rPr>
        <w:t>rioritnej osi 2</w:t>
      </w:r>
      <w:r w:rsidRPr="006D7925">
        <w:rPr>
          <w:b/>
          <w:sz w:val="16"/>
          <w:szCs w:val="16"/>
        </w:rPr>
        <w:t xml:space="preserve"> </w:t>
      </w:r>
      <w:r w:rsidR="008B2EF9" w:rsidRPr="006D7925">
        <w:rPr>
          <w:rFonts w:eastAsia="EUAlbertina-Regular-Identity-H" w:cs="Arial"/>
          <w:iCs/>
        </w:rPr>
        <w:t>Energetika bolo k 31. 12. 201</w:t>
      </w:r>
      <w:r w:rsidR="009407D1" w:rsidRPr="006D7925">
        <w:rPr>
          <w:rFonts w:eastAsia="EUAlbertina-Regular-Identity-H" w:cs="Arial"/>
          <w:iCs/>
        </w:rPr>
        <w:t>4</w:t>
      </w:r>
      <w:r w:rsidRPr="006D7925">
        <w:rPr>
          <w:rFonts w:eastAsia="EUAlbertina-Regular-Identity-H" w:cs="Arial"/>
          <w:iCs/>
        </w:rPr>
        <w:t xml:space="preserve"> za zdroje EÚ + ŠR v sume </w:t>
      </w:r>
      <w:r w:rsidR="009F3076" w:rsidRPr="006D7925">
        <w:rPr>
          <w:rFonts w:eastAsia="EUAlbertina-Regular-Identity-H" w:cs="Arial"/>
          <w:iCs/>
        </w:rPr>
        <w:t>1</w:t>
      </w:r>
      <w:r w:rsidR="00FD6E46" w:rsidRPr="006D7925">
        <w:rPr>
          <w:rFonts w:eastAsia="EUAlbertina-Regular-Identity-H" w:cs="Arial"/>
          <w:iCs/>
        </w:rPr>
        <w:t>16</w:t>
      </w:r>
      <w:r w:rsidR="009F3076" w:rsidRPr="006D7925">
        <w:rPr>
          <w:rFonts w:eastAsia="EUAlbertina-Regular-Identity-H" w:cs="Arial"/>
          <w:iCs/>
        </w:rPr>
        <w:t>,1</w:t>
      </w:r>
      <w:r w:rsidR="00FD6E46" w:rsidRPr="006D7925">
        <w:rPr>
          <w:rFonts w:eastAsia="EUAlbertina-Regular-Identity-H" w:cs="Arial"/>
          <w:iCs/>
        </w:rPr>
        <w:t>7</w:t>
      </w:r>
      <w:r w:rsidRPr="006D7925">
        <w:rPr>
          <w:rFonts w:eastAsia="EUAlbertina-Regular-Identity-H" w:cs="Arial"/>
          <w:iCs/>
        </w:rPr>
        <w:t xml:space="preserve"> mil. </w:t>
      </w:r>
      <w:r w:rsidR="00B269FE" w:rsidRPr="006D7925">
        <w:rPr>
          <w:rFonts w:eastAsia="EUAlbertina-Regular-Identity-H" w:cs="Arial"/>
          <w:iCs/>
        </w:rPr>
        <w:t>EUR</w:t>
      </w:r>
      <w:r w:rsidR="00A55456" w:rsidRPr="006D7925">
        <w:rPr>
          <w:rStyle w:val="Odkaznapoznmkupodiarou"/>
          <w:rFonts w:eastAsia="EUAlbertina-Regular-Identity-H" w:cs="Arial"/>
          <w:iCs/>
        </w:rPr>
        <w:footnoteReference w:id="143"/>
      </w:r>
      <w:r w:rsidRPr="006D7925">
        <w:rPr>
          <w:rFonts w:eastAsia="EUAlbertina-Regular-Identity-H" w:cs="Arial"/>
          <w:iCs/>
        </w:rPr>
        <w:t xml:space="preserve">, čo predstavuje </w:t>
      </w:r>
      <w:r w:rsidR="00FD6E46" w:rsidRPr="006D7925">
        <w:rPr>
          <w:rFonts w:eastAsia="EUAlbertina-Regular-Identity-H" w:cs="Arial"/>
          <w:iCs/>
        </w:rPr>
        <w:t>55</w:t>
      </w:r>
      <w:r w:rsidR="009F3076" w:rsidRPr="006D7925">
        <w:rPr>
          <w:rFonts w:eastAsia="EUAlbertina-Regular-Identity-H" w:cs="Arial"/>
          <w:iCs/>
        </w:rPr>
        <w:t>,</w:t>
      </w:r>
      <w:r w:rsidR="00FD6E46" w:rsidRPr="006D7925">
        <w:rPr>
          <w:rFonts w:eastAsia="EUAlbertina-Regular-Identity-H" w:cs="Arial"/>
          <w:iCs/>
        </w:rPr>
        <w:t>4</w:t>
      </w:r>
      <w:r w:rsidR="009F3076" w:rsidRPr="006D7925">
        <w:rPr>
          <w:rFonts w:eastAsia="EUAlbertina-Regular-Identity-H" w:cs="Arial"/>
          <w:iCs/>
        </w:rPr>
        <w:t>5</w:t>
      </w:r>
      <w:r w:rsidRPr="006D7925">
        <w:rPr>
          <w:rFonts w:eastAsia="EUAlbertina-Regular-Identity-H" w:cs="Arial"/>
          <w:iCs/>
        </w:rPr>
        <w:t xml:space="preserve"> % z alokácie na</w:t>
      </w:r>
      <w:r w:rsidR="00B84BD6" w:rsidRPr="006D7925">
        <w:rPr>
          <w:rFonts w:eastAsia="EUAlbertina-Regular-Identity-H" w:cs="Arial"/>
          <w:iCs/>
        </w:rPr>
        <w:t> p</w:t>
      </w:r>
      <w:r w:rsidRPr="006D7925">
        <w:rPr>
          <w:rFonts w:eastAsia="EUAlbertina-Regular-Identity-H" w:cs="Arial"/>
          <w:iCs/>
        </w:rPr>
        <w:t xml:space="preserve">rioritnú os 2. </w:t>
      </w:r>
      <w:r w:rsidR="008B2EF9" w:rsidRPr="006D7925">
        <w:rPr>
          <w:rFonts w:eastAsia="EUAlbertina-Regular-Identity-H" w:cs="Arial"/>
          <w:iCs/>
        </w:rPr>
        <w:t>Z tejto sumy sa v roku 201</w:t>
      </w:r>
      <w:r w:rsidR="00FD6E46" w:rsidRPr="006D7925">
        <w:rPr>
          <w:rFonts w:eastAsia="EUAlbertina-Regular-Identity-H" w:cs="Arial"/>
          <w:iCs/>
        </w:rPr>
        <w:t>4</w:t>
      </w:r>
      <w:r w:rsidR="008B2EF9" w:rsidRPr="006D7925">
        <w:rPr>
          <w:rFonts w:eastAsia="EUAlbertina-Regular-Identity-H" w:cs="Arial"/>
          <w:iCs/>
        </w:rPr>
        <w:t xml:space="preserve"> čerpalo </w:t>
      </w:r>
      <w:r w:rsidR="009F3076" w:rsidRPr="006D7925">
        <w:rPr>
          <w:rFonts w:eastAsia="EUAlbertina-Regular-Identity-H" w:cs="Arial"/>
          <w:iCs/>
        </w:rPr>
        <w:t>1</w:t>
      </w:r>
      <w:r w:rsidR="00FD6E46" w:rsidRPr="006D7925">
        <w:rPr>
          <w:rFonts w:eastAsia="EUAlbertina-Regular-Identity-H" w:cs="Arial"/>
          <w:iCs/>
        </w:rPr>
        <w:t>4</w:t>
      </w:r>
      <w:r w:rsidR="009F3076" w:rsidRPr="006D7925">
        <w:rPr>
          <w:rFonts w:eastAsia="EUAlbertina-Regular-Identity-H" w:cs="Arial"/>
          <w:iCs/>
        </w:rPr>
        <w:t>,</w:t>
      </w:r>
      <w:r w:rsidR="00FD6E46" w:rsidRPr="006D7925">
        <w:rPr>
          <w:rFonts w:eastAsia="EUAlbertina-Regular-Identity-H" w:cs="Arial"/>
          <w:iCs/>
        </w:rPr>
        <w:t>03</w:t>
      </w:r>
      <w:r w:rsidR="008B2EF9" w:rsidRPr="006D7925">
        <w:rPr>
          <w:rFonts w:eastAsia="EUAlbertina-Regular-Identity-H" w:cs="Arial"/>
          <w:iCs/>
        </w:rPr>
        <w:t xml:space="preserve"> mil. </w:t>
      </w:r>
      <w:r w:rsidR="00B269FE" w:rsidRPr="006D7925">
        <w:rPr>
          <w:rFonts w:eastAsia="EUAlbertina-Regular-Identity-H" w:cs="Arial"/>
          <w:iCs/>
        </w:rPr>
        <w:t>EUR</w:t>
      </w:r>
      <w:r w:rsidRPr="006D7925">
        <w:rPr>
          <w:rFonts w:eastAsia="EUAlbertina-Regular-Identity-H" w:cs="Arial"/>
          <w:iCs/>
        </w:rPr>
        <w:t xml:space="preserve">. </w:t>
      </w:r>
    </w:p>
    <w:p w:rsidR="00472A5B" w:rsidRPr="006D7925" w:rsidRDefault="00472A5B" w:rsidP="009F3076">
      <w:pPr>
        <w:tabs>
          <w:tab w:val="right" w:pos="9356"/>
        </w:tabs>
        <w:spacing w:before="120"/>
        <w:jc w:val="both"/>
        <w:rPr>
          <w:rFonts w:eastAsia="EUAlbertina-Regular-Identity-H" w:cs="Arial"/>
          <w:iCs/>
          <w:color w:val="FF0000"/>
        </w:rPr>
      </w:pPr>
      <w:r w:rsidRPr="006D7925">
        <w:rPr>
          <w:rFonts w:eastAsia="EUAlbertina-Regular-Identity-H" w:cs="Arial"/>
          <w:iCs/>
        </w:rPr>
        <w:t xml:space="preserve">Tabuľka č. </w:t>
      </w:r>
      <w:r w:rsidR="00496B95">
        <w:rPr>
          <w:rFonts w:eastAsia="EUAlbertina-Regular-Identity-H" w:cs="Arial"/>
          <w:iCs/>
        </w:rPr>
        <w:t>51</w:t>
      </w:r>
      <w:r w:rsidRPr="006D7925">
        <w:rPr>
          <w:rFonts w:eastAsia="EUAlbertina-Regular-Identity-H" w:cs="Arial"/>
          <w:iCs/>
        </w:rPr>
        <w:t xml:space="preserve">: </w:t>
      </w:r>
      <w:r w:rsidR="00FD6E46" w:rsidRPr="006D7925">
        <w:t>Čerpanie prostriedkov prioritnej osi za OP KaHR k 31. 12. 2014 v sume zníženej o nezrovnalosti a vratky</w:t>
      </w:r>
      <w:r w:rsidR="009F3076" w:rsidRPr="006D7925">
        <w:rPr>
          <w:rFonts w:eastAsia="EUAlbertina-Regular-Identity-H" w:cs="Arial"/>
          <w:iCs/>
          <w:color w:val="FF0000"/>
        </w:rPr>
        <w:tab/>
      </w:r>
      <w:r w:rsidR="009F3076" w:rsidRPr="006D7925">
        <w:rPr>
          <w:rFonts w:eastAsia="EUAlbertina-Regular-Identity-H" w:cs="Arial"/>
          <w:iCs/>
        </w:rPr>
        <w:t xml:space="preserve">v </w:t>
      </w:r>
      <w:r w:rsidR="00B269FE" w:rsidRPr="006D7925">
        <w:rPr>
          <w:rFonts w:eastAsia="EUAlbertina-Regular-Identity-H" w:cs="Arial"/>
          <w:iCs/>
        </w:rPr>
        <w:t>EUR</w:t>
      </w:r>
    </w:p>
    <w:tbl>
      <w:tblPr>
        <w:tblW w:w="9498"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4A0" w:firstRow="1" w:lastRow="0" w:firstColumn="1" w:lastColumn="0" w:noHBand="0" w:noVBand="1"/>
      </w:tblPr>
      <w:tblGrid>
        <w:gridCol w:w="3969"/>
        <w:gridCol w:w="1134"/>
        <w:gridCol w:w="1276"/>
        <w:gridCol w:w="851"/>
        <w:gridCol w:w="1275"/>
        <w:gridCol w:w="993"/>
      </w:tblGrid>
      <w:tr w:rsidR="00E719B7" w:rsidRPr="006D7925" w:rsidTr="00B84BD6">
        <w:trPr>
          <w:trHeight w:val="585"/>
        </w:trPr>
        <w:tc>
          <w:tcPr>
            <w:tcW w:w="3969" w:type="dxa"/>
            <w:vMerge w:val="restart"/>
            <w:shd w:val="clear" w:color="auto" w:fill="B8CCE4"/>
            <w:noWrap/>
            <w:tcMar>
              <w:top w:w="0" w:type="dxa"/>
              <w:left w:w="70" w:type="dxa"/>
              <w:bottom w:w="0" w:type="dxa"/>
              <w:right w:w="70" w:type="dxa"/>
            </w:tcMar>
            <w:vAlign w:val="center"/>
          </w:tcPr>
          <w:p w:rsidR="005C4FA6" w:rsidRPr="006D7925" w:rsidRDefault="005C4FA6" w:rsidP="005C4FA6">
            <w:pPr>
              <w:jc w:val="center"/>
              <w:rPr>
                <w:rFonts w:eastAsia="Calibri"/>
                <w:b/>
                <w:sz w:val="16"/>
                <w:szCs w:val="16"/>
              </w:rPr>
            </w:pPr>
            <w:r w:rsidRPr="006D7925">
              <w:rPr>
                <w:b/>
                <w:sz w:val="16"/>
                <w:szCs w:val="16"/>
              </w:rPr>
              <w:t>Prioritná os 2 - Energetika</w:t>
            </w:r>
          </w:p>
        </w:tc>
        <w:tc>
          <w:tcPr>
            <w:tcW w:w="1134" w:type="dxa"/>
            <w:vMerge w:val="restart"/>
            <w:shd w:val="clear" w:color="auto" w:fill="B8CCE4"/>
            <w:tcMar>
              <w:top w:w="0" w:type="dxa"/>
              <w:left w:w="70" w:type="dxa"/>
              <w:bottom w:w="0" w:type="dxa"/>
              <w:right w:w="70" w:type="dxa"/>
            </w:tcMar>
            <w:vAlign w:val="center"/>
          </w:tcPr>
          <w:p w:rsidR="005C4FA6" w:rsidRPr="006D7925" w:rsidRDefault="005C4FA6" w:rsidP="009F3076">
            <w:pPr>
              <w:jc w:val="center"/>
              <w:rPr>
                <w:b/>
                <w:sz w:val="16"/>
                <w:szCs w:val="16"/>
              </w:rPr>
            </w:pPr>
            <w:r w:rsidRPr="006D7925">
              <w:rPr>
                <w:b/>
                <w:sz w:val="16"/>
                <w:szCs w:val="16"/>
              </w:rPr>
              <w:t xml:space="preserve">Záväzok </w:t>
            </w:r>
            <w:r w:rsidRPr="006D7925">
              <w:rPr>
                <w:b/>
                <w:sz w:val="16"/>
                <w:szCs w:val="16"/>
              </w:rPr>
              <w:br/>
              <w:t>2007-2013</w:t>
            </w:r>
            <w:r w:rsidRPr="006D7925">
              <w:rPr>
                <w:b/>
                <w:sz w:val="16"/>
                <w:szCs w:val="16"/>
              </w:rPr>
              <w:br/>
              <w:t> za EÚ zdroje</w:t>
            </w:r>
          </w:p>
        </w:tc>
        <w:tc>
          <w:tcPr>
            <w:tcW w:w="2127" w:type="dxa"/>
            <w:gridSpan w:val="2"/>
            <w:shd w:val="clear" w:color="auto" w:fill="B8CCE4"/>
            <w:tcMar>
              <w:top w:w="0" w:type="dxa"/>
              <w:left w:w="70" w:type="dxa"/>
              <w:bottom w:w="0" w:type="dxa"/>
              <w:right w:w="70" w:type="dxa"/>
            </w:tcMar>
            <w:vAlign w:val="center"/>
          </w:tcPr>
          <w:p w:rsidR="009F3076" w:rsidRPr="006D7925" w:rsidRDefault="005C4FA6" w:rsidP="00BC0CC3">
            <w:pPr>
              <w:jc w:val="center"/>
              <w:rPr>
                <w:b/>
                <w:sz w:val="16"/>
                <w:szCs w:val="16"/>
              </w:rPr>
            </w:pPr>
            <w:r w:rsidRPr="006D7925">
              <w:rPr>
                <w:b/>
                <w:sz w:val="16"/>
                <w:szCs w:val="16"/>
              </w:rPr>
              <w:t xml:space="preserve">Čerpanie prostriedkov </w:t>
            </w:r>
          </w:p>
          <w:p w:rsidR="005C4FA6" w:rsidRPr="006D7925" w:rsidRDefault="005C4FA6" w:rsidP="00BC0CC3">
            <w:pPr>
              <w:jc w:val="center"/>
              <w:rPr>
                <w:rFonts w:eastAsia="Calibri"/>
                <w:b/>
                <w:sz w:val="16"/>
                <w:szCs w:val="16"/>
              </w:rPr>
            </w:pPr>
            <w:r w:rsidRPr="006D7925">
              <w:rPr>
                <w:b/>
                <w:sz w:val="16"/>
                <w:szCs w:val="16"/>
              </w:rPr>
              <w:t>v roku 201</w:t>
            </w:r>
            <w:r w:rsidR="00FD6E46" w:rsidRPr="006D7925">
              <w:rPr>
                <w:b/>
                <w:sz w:val="16"/>
                <w:szCs w:val="16"/>
              </w:rPr>
              <w:t>4</w:t>
            </w:r>
          </w:p>
          <w:p w:rsidR="005C4FA6" w:rsidRPr="006D7925" w:rsidRDefault="005C4FA6" w:rsidP="009F3076">
            <w:pPr>
              <w:jc w:val="center"/>
              <w:rPr>
                <w:rFonts w:eastAsia="Calibri"/>
                <w:b/>
                <w:sz w:val="16"/>
                <w:szCs w:val="16"/>
              </w:rPr>
            </w:pPr>
            <w:r w:rsidRPr="006D7925">
              <w:rPr>
                <w:b/>
                <w:sz w:val="16"/>
                <w:szCs w:val="16"/>
              </w:rPr>
              <w:t>(EU zdroje)</w:t>
            </w:r>
          </w:p>
        </w:tc>
        <w:tc>
          <w:tcPr>
            <w:tcW w:w="2268" w:type="dxa"/>
            <w:gridSpan w:val="2"/>
            <w:shd w:val="clear" w:color="auto" w:fill="B8CCE4"/>
            <w:tcMar>
              <w:top w:w="0" w:type="dxa"/>
              <w:left w:w="70" w:type="dxa"/>
              <w:bottom w:w="0" w:type="dxa"/>
              <w:right w:w="70" w:type="dxa"/>
            </w:tcMar>
            <w:vAlign w:val="center"/>
          </w:tcPr>
          <w:p w:rsidR="005C4FA6" w:rsidRPr="006D7925" w:rsidRDefault="005C4FA6" w:rsidP="00BC0CC3">
            <w:pPr>
              <w:jc w:val="center"/>
              <w:rPr>
                <w:b/>
                <w:sz w:val="16"/>
                <w:szCs w:val="16"/>
              </w:rPr>
            </w:pPr>
            <w:r w:rsidRPr="006D7925">
              <w:rPr>
                <w:b/>
                <w:sz w:val="16"/>
                <w:szCs w:val="16"/>
              </w:rPr>
              <w:t>Čerpanie prostriedkov kumulatívne k 31.</w:t>
            </w:r>
            <w:r w:rsidR="009F3076" w:rsidRPr="006D7925">
              <w:rPr>
                <w:b/>
                <w:sz w:val="16"/>
                <w:szCs w:val="16"/>
              </w:rPr>
              <w:t> </w:t>
            </w:r>
            <w:r w:rsidRPr="006D7925">
              <w:rPr>
                <w:b/>
                <w:sz w:val="16"/>
                <w:szCs w:val="16"/>
              </w:rPr>
              <w:t>12.</w:t>
            </w:r>
            <w:r w:rsidR="009F3076" w:rsidRPr="006D7925">
              <w:rPr>
                <w:b/>
                <w:sz w:val="16"/>
                <w:szCs w:val="16"/>
              </w:rPr>
              <w:t> </w:t>
            </w:r>
            <w:r w:rsidRPr="006D7925">
              <w:rPr>
                <w:b/>
                <w:sz w:val="16"/>
                <w:szCs w:val="16"/>
              </w:rPr>
              <w:t>201</w:t>
            </w:r>
            <w:r w:rsidR="00FD6E46" w:rsidRPr="006D7925">
              <w:rPr>
                <w:b/>
                <w:sz w:val="16"/>
                <w:szCs w:val="16"/>
              </w:rPr>
              <w:t>4</w:t>
            </w:r>
            <w:r w:rsidRPr="006D7925">
              <w:rPr>
                <w:b/>
                <w:sz w:val="16"/>
                <w:szCs w:val="16"/>
              </w:rPr>
              <w:t xml:space="preserve">    </w:t>
            </w:r>
          </w:p>
          <w:p w:rsidR="005C4FA6" w:rsidRPr="006D7925" w:rsidRDefault="005C4FA6" w:rsidP="009F3076">
            <w:pPr>
              <w:jc w:val="center"/>
              <w:rPr>
                <w:rFonts w:eastAsia="Calibri"/>
                <w:b/>
                <w:sz w:val="16"/>
                <w:szCs w:val="16"/>
              </w:rPr>
            </w:pPr>
            <w:r w:rsidRPr="006D7925">
              <w:rPr>
                <w:b/>
                <w:sz w:val="16"/>
                <w:szCs w:val="16"/>
              </w:rPr>
              <w:t>(EU zdroje)</w:t>
            </w:r>
          </w:p>
        </w:tc>
      </w:tr>
      <w:tr w:rsidR="00E719B7" w:rsidRPr="006D7925" w:rsidTr="00B84BD6">
        <w:trPr>
          <w:trHeight w:val="480"/>
        </w:trPr>
        <w:tc>
          <w:tcPr>
            <w:tcW w:w="3969" w:type="dxa"/>
            <w:vMerge/>
            <w:shd w:val="clear" w:color="auto" w:fill="B8CCE4"/>
            <w:vAlign w:val="center"/>
          </w:tcPr>
          <w:p w:rsidR="005C4FA6" w:rsidRPr="006D7925" w:rsidRDefault="005C4FA6" w:rsidP="00BC0CC3">
            <w:pPr>
              <w:rPr>
                <w:rFonts w:eastAsia="Calibri"/>
                <w:b/>
                <w:sz w:val="16"/>
                <w:szCs w:val="16"/>
              </w:rPr>
            </w:pPr>
          </w:p>
        </w:tc>
        <w:tc>
          <w:tcPr>
            <w:tcW w:w="1134" w:type="dxa"/>
            <w:vMerge/>
            <w:shd w:val="clear" w:color="auto" w:fill="B8CCE4"/>
            <w:vAlign w:val="center"/>
          </w:tcPr>
          <w:p w:rsidR="005C4FA6" w:rsidRPr="006D7925" w:rsidRDefault="005C4FA6" w:rsidP="00BC0CC3">
            <w:pPr>
              <w:rPr>
                <w:rFonts w:eastAsia="Calibri"/>
                <w:b/>
                <w:sz w:val="16"/>
                <w:szCs w:val="16"/>
              </w:rPr>
            </w:pPr>
          </w:p>
        </w:tc>
        <w:tc>
          <w:tcPr>
            <w:tcW w:w="1276" w:type="dxa"/>
            <w:shd w:val="clear" w:color="auto" w:fill="B8CCE4"/>
            <w:noWrap/>
            <w:tcMar>
              <w:top w:w="0" w:type="dxa"/>
              <w:left w:w="70" w:type="dxa"/>
              <w:bottom w:w="0" w:type="dxa"/>
              <w:right w:w="70" w:type="dxa"/>
            </w:tcMar>
            <w:vAlign w:val="center"/>
          </w:tcPr>
          <w:p w:rsidR="005C4FA6" w:rsidRPr="006D7925" w:rsidRDefault="005C4FA6" w:rsidP="00BC0CC3">
            <w:pPr>
              <w:jc w:val="center"/>
              <w:rPr>
                <w:rFonts w:eastAsia="Calibri"/>
                <w:b/>
                <w:sz w:val="16"/>
                <w:szCs w:val="16"/>
              </w:rPr>
            </w:pPr>
            <w:r w:rsidRPr="006D7925">
              <w:rPr>
                <w:b/>
                <w:sz w:val="16"/>
                <w:szCs w:val="16"/>
              </w:rPr>
              <w:t>Celkom</w:t>
            </w:r>
          </w:p>
        </w:tc>
        <w:tc>
          <w:tcPr>
            <w:tcW w:w="851" w:type="dxa"/>
            <w:shd w:val="clear" w:color="auto" w:fill="B8CCE4"/>
            <w:tcMar>
              <w:top w:w="0" w:type="dxa"/>
              <w:left w:w="70" w:type="dxa"/>
              <w:bottom w:w="0" w:type="dxa"/>
              <w:right w:w="70" w:type="dxa"/>
            </w:tcMar>
            <w:vAlign w:val="center"/>
          </w:tcPr>
          <w:p w:rsidR="005C4FA6" w:rsidRPr="006D7925" w:rsidRDefault="005C4FA6" w:rsidP="00BC0CC3">
            <w:pPr>
              <w:jc w:val="center"/>
              <w:rPr>
                <w:rFonts w:eastAsia="Calibri"/>
                <w:b/>
                <w:sz w:val="16"/>
                <w:szCs w:val="16"/>
              </w:rPr>
            </w:pPr>
            <w:r w:rsidRPr="006D7925">
              <w:rPr>
                <w:b/>
                <w:sz w:val="16"/>
                <w:szCs w:val="16"/>
              </w:rPr>
              <w:t>% zo záväzku 2007-2013</w:t>
            </w:r>
          </w:p>
        </w:tc>
        <w:tc>
          <w:tcPr>
            <w:tcW w:w="1275" w:type="dxa"/>
            <w:shd w:val="clear" w:color="auto" w:fill="B8CCE4"/>
            <w:noWrap/>
            <w:tcMar>
              <w:top w:w="0" w:type="dxa"/>
              <w:left w:w="70" w:type="dxa"/>
              <w:bottom w:w="0" w:type="dxa"/>
              <w:right w:w="70" w:type="dxa"/>
            </w:tcMar>
            <w:vAlign w:val="center"/>
          </w:tcPr>
          <w:p w:rsidR="005C4FA6" w:rsidRPr="006D7925" w:rsidRDefault="005C4FA6" w:rsidP="00BC0CC3">
            <w:pPr>
              <w:jc w:val="center"/>
              <w:rPr>
                <w:rFonts w:eastAsia="Calibri"/>
                <w:b/>
                <w:sz w:val="16"/>
                <w:szCs w:val="16"/>
              </w:rPr>
            </w:pPr>
            <w:r w:rsidRPr="006D7925">
              <w:rPr>
                <w:b/>
                <w:sz w:val="16"/>
                <w:szCs w:val="16"/>
              </w:rPr>
              <w:t>Celkom</w:t>
            </w:r>
          </w:p>
        </w:tc>
        <w:tc>
          <w:tcPr>
            <w:tcW w:w="993" w:type="dxa"/>
            <w:shd w:val="clear" w:color="auto" w:fill="B8CCE4"/>
            <w:tcMar>
              <w:top w:w="0" w:type="dxa"/>
              <w:left w:w="70" w:type="dxa"/>
              <w:bottom w:w="0" w:type="dxa"/>
              <w:right w:w="70" w:type="dxa"/>
            </w:tcMar>
            <w:vAlign w:val="center"/>
          </w:tcPr>
          <w:p w:rsidR="005C4FA6" w:rsidRPr="006D7925" w:rsidRDefault="005C4FA6" w:rsidP="00BC0CC3">
            <w:pPr>
              <w:jc w:val="center"/>
              <w:rPr>
                <w:rFonts w:eastAsia="Calibri"/>
                <w:b/>
                <w:sz w:val="16"/>
                <w:szCs w:val="16"/>
              </w:rPr>
            </w:pPr>
            <w:r w:rsidRPr="006D7925">
              <w:rPr>
                <w:b/>
                <w:sz w:val="16"/>
                <w:szCs w:val="16"/>
              </w:rPr>
              <w:t>% zo záväzku 2007 - 2013</w:t>
            </w:r>
          </w:p>
        </w:tc>
      </w:tr>
      <w:tr w:rsidR="00E719B7" w:rsidRPr="006D7925" w:rsidTr="00E719B7">
        <w:trPr>
          <w:trHeight w:val="273"/>
        </w:trPr>
        <w:tc>
          <w:tcPr>
            <w:tcW w:w="3969" w:type="dxa"/>
            <w:vMerge/>
            <w:shd w:val="clear" w:color="auto" w:fill="B8CCE4"/>
            <w:noWrap/>
            <w:tcMar>
              <w:top w:w="0" w:type="dxa"/>
              <w:left w:w="70" w:type="dxa"/>
              <w:bottom w:w="0" w:type="dxa"/>
              <w:right w:w="70" w:type="dxa"/>
            </w:tcMar>
            <w:vAlign w:val="bottom"/>
          </w:tcPr>
          <w:p w:rsidR="008F007D" w:rsidRPr="006D7925" w:rsidRDefault="008F007D" w:rsidP="00BC0CC3">
            <w:pPr>
              <w:rPr>
                <w:rFonts w:eastAsia="Calibri"/>
                <w:b/>
                <w:sz w:val="16"/>
                <w:szCs w:val="16"/>
              </w:rPr>
            </w:pPr>
          </w:p>
        </w:tc>
        <w:tc>
          <w:tcPr>
            <w:tcW w:w="1134" w:type="dxa"/>
            <w:shd w:val="clear" w:color="auto" w:fill="B8CCE4"/>
            <w:noWrap/>
            <w:tcMar>
              <w:top w:w="0" w:type="dxa"/>
              <w:left w:w="70" w:type="dxa"/>
              <w:bottom w:w="0" w:type="dxa"/>
              <w:right w:w="70" w:type="dxa"/>
            </w:tcMar>
            <w:vAlign w:val="center"/>
          </w:tcPr>
          <w:p w:rsidR="008F007D" w:rsidRPr="006D7925" w:rsidRDefault="008F007D" w:rsidP="00E719B7">
            <w:pPr>
              <w:jc w:val="right"/>
              <w:rPr>
                <w:b/>
                <w:sz w:val="16"/>
                <w:szCs w:val="16"/>
              </w:rPr>
            </w:pPr>
            <w:r w:rsidRPr="006D7925">
              <w:rPr>
                <w:b/>
                <w:sz w:val="16"/>
                <w:szCs w:val="16"/>
              </w:rPr>
              <w:t>180 946 401</w:t>
            </w:r>
          </w:p>
        </w:tc>
        <w:tc>
          <w:tcPr>
            <w:tcW w:w="1276" w:type="dxa"/>
            <w:shd w:val="clear" w:color="auto" w:fill="B8CCE4"/>
            <w:noWrap/>
            <w:tcMar>
              <w:top w:w="0" w:type="dxa"/>
              <w:left w:w="70" w:type="dxa"/>
              <w:bottom w:w="0" w:type="dxa"/>
              <w:right w:w="70" w:type="dxa"/>
            </w:tcMar>
            <w:vAlign w:val="center"/>
          </w:tcPr>
          <w:p w:rsidR="008F007D" w:rsidRPr="006D7925" w:rsidRDefault="008F007D" w:rsidP="00E719B7">
            <w:pPr>
              <w:jc w:val="right"/>
              <w:rPr>
                <w:b/>
                <w:bCs/>
                <w:sz w:val="16"/>
                <w:szCs w:val="16"/>
              </w:rPr>
            </w:pPr>
            <w:r w:rsidRPr="006D7925">
              <w:rPr>
                <w:b/>
                <w:bCs/>
                <w:sz w:val="16"/>
                <w:szCs w:val="16"/>
              </w:rPr>
              <w:t>12 102 477,80</w:t>
            </w:r>
          </w:p>
        </w:tc>
        <w:tc>
          <w:tcPr>
            <w:tcW w:w="851" w:type="dxa"/>
            <w:shd w:val="clear" w:color="auto" w:fill="B8CCE4"/>
            <w:noWrap/>
            <w:tcMar>
              <w:top w:w="0" w:type="dxa"/>
              <w:left w:w="70" w:type="dxa"/>
              <w:bottom w:w="0" w:type="dxa"/>
              <w:right w:w="70" w:type="dxa"/>
            </w:tcMar>
            <w:vAlign w:val="center"/>
          </w:tcPr>
          <w:p w:rsidR="008F007D" w:rsidRPr="006D7925" w:rsidRDefault="008F007D" w:rsidP="00E719B7">
            <w:pPr>
              <w:jc w:val="right"/>
              <w:rPr>
                <w:b/>
                <w:bCs/>
                <w:sz w:val="16"/>
                <w:szCs w:val="16"/>
              </w:rPr>
            </w:pPr>
            <w:r w:rsidRPr="006D7925">
              <w:rPr>
                <w:b/>
                <w:bCs/>
                <w:sz w:val="16"/>
                <w:szCs w:val="16"/>
              </w:rPr>
              <w:t>6,69</w:t>
            </w:r>
            <w:r w:rsidR="00860F93" w:rsidRPr="006D7925">
              <w:rPr>
                <w:b/>
                <w:bCs/>
                <w:sz w:val="16"/>
                <w:szCs w:val="16"/>
              </w:rPr>
              <w:t>%</w:t>
            </w:r>
          </w:p>
        </w:tc>
        <w:tc>
          <w:tcPr>
            <w:tcW w:w="1275" w:type="dxa"/>
            <w:shd w:val="clear" w:color="auto" w:fill="B8CCE4"/>
            <w:noWrap/>
            <w:tcMar>
              <w:top w:w="0" w:type="dxa"/>
              <w:left w:w="70" w:type="dxa"/>
              <w:bottom w:w="0" w:type="dxa"/>
              <w:right w:w="70" w:type="dxa"/>
            </w:tcMar>
            <w:vAlign w:val="center"/>
          </w:tcPr>
          <w:p w:rsidR="008F007D" w:rsidRPr="006D7925" w:rsidRDefault="008F007D" w:rsidP="00E719B7">
            <w:pPr>
              <w:jc w:val="right"/>
              <w:rPr>
                <w:b/>
                <w:bCs/>
                <w:sz w:val="16"/>
                <w:szCs w:val="16"/>
              </w:rPr>
            </w:pPr>
            <w:r w:rsidRPr="006D7925">
              <w:rPr>
                <w:b/>
                <w:bCs/>
                <w:sz w:val="16"/>
                <w:szCs w:val="16"/>
              </w:rPr>
              <w:t>98 309 667,63</w:t>
            </w:r>
          </w:p>
        </w:tc>
        <w:tc>
          <w:tcPr>
            <w:tcW w:w="993" w:type="dxa"/>
            <w:shd w:val="clear" w:color="auto" w:fill="B8CCE4"/>
            <w:noWrap/>
            <w:tcMar>
              <w:top w:w="0" w:type="dxa"/>
              <w:left w:w="70" w:type="dxa"/>
              <w:bottom w:w="0" w:type="dxa"/>
              <w:right w:w="70" w:type="dxa"/>
            </w:tcMar>
            <w:vAlign w:val="center"/>
          </w:tcPr>
          <w:p w:rsidR="008F007D" w:rsidRPr="006D7925" w:rsidRDefault="008F007D" w:rsidP="00E719B7">
            <w:pPr>
              <w:jc w:val="right"/>
              <w:rPr>
                <w:b/>
                <w:bCs/>
                <w:sz w:val="16"/>
                <w:szCs w:val="16"/>
              </w:rPr>
            </w:pPr>
            <w:r w:rsidRPr="006D7925">
              <w:rPr>
                <w:b/>
                <w:bCs/>
                <w:sz w:val="16"/>
                <w:szCs w:val="16"/>
              </w:rPr>
              <w:t>54,33%</w:t>
            </w:r>
          </w:p>
        </w:tc>
      </w:tr>
      <w:tr w:rsidR="00E719B7" w:rsidRPr="006D7925" w:rsidTr="00E719B7">
        <w:trPr>
          <w:trHeight w:val="255"/>
        </w:trPr>
        <w:tc>
          <w:tcPr>
            <w:tcW w:w="3969" w:type="dxa"/>
            <w:shd w:val="clear" w:color="auto" w:fill="DBE5F1"/>
            <w:noWrap/>
            <w:tcMar>
              <w:top w:w="0" w:type="dxa"/>
              <w:left w:w="70" w:type="dxa"/>
              <w:bottom w:w="0" w:type="dxa"/>
              <w:right w:w="70" w:type="dxa"/>
            </w:tcMar>
            <w:vAlign w:val="center"/>
          </w:tcPr>
          <w:p w:rsidR="008F007D" w:rsidRPr="006D7925" w:rsidRDefault="008F007D" w:rsidP="00BC0CC3">
            <w:pPr>
              <w:rPr>
                <w:sz w:val="16"/>
                <w:szCs w:val="16"/>
              </w:rPr>
            </w:pPr>
            <w:r w:rsidRPr="006D7925">
              <w:rPr>
                <w:bCs/>
                <w:sz w:val="16"/>
                <w:szCs w:val="16"/>
              </w:rPr>
              <w:t>Opatrenie 2.1-Zvyšovanie energetickej efektívností na strane výroby aj spotreby a zavádzanie progresívnych technológií v energetike</w:t>
            </w:r>
          </w:p>
        </w:tc>
        <w:tc>
          <w:tcPr>
            <w:tcW w:w="1134" w:type="dxa"/>
            <w:shd w:val="clear" w:color="auto" w:fill="DBE5F1"/>
            <w:noWrap/>
            <w:tcMar>
              <w:top w:w="0" w:type="dxa"/>
              <w:left w:w="70" w:type="dxa"/>
              <w:bottom w:w="0" w:type="dxa"/>
              <w:right w:w="70" w:type="dxa"/>
            </w:tcMar>
            <w:vAlign w:val="center"/>
          </w:tcPr>
          <w:p w:rsidR="008F007D" w:rsidRPr="006D7925" w:rsidRDefault="008F007D" w:rsidP="00E719B7">
            <w:pPr>
              <w:jc w:val="right"/>
              <w:rPr>
                <w:sz w:val="16"/>
                <w:szCs w:val="16"/>
              </w:rPr>
            </w:pPr>
            <w:r w:rsidRPr="006D7925">
              <w:rPr>
                <w:sz w:val="16"/>
                <w:szCs w:val="16"/>
              </w:rPr>
              <w:t>123 457 808</w:t>
            </w:r>
          </w:p>
        </w:tc>
        <w:tc>
          <w:tcPr>
            <w:tcW w:w="1276" w:type="dxa"/>
            <w:shd w:val="clear" w:color="auto" w:fill="DBE5F1"/>
            <w:noWrap/>
            <w:tcMar>
              <w:top w:w="0" w:type="dxa"/>
              <w:left w:w="70" w:type="dxa"/>
              <w:bottom w:w="0" w:type="dxa"/>
              <w:right w:w="70" w:type="dxa"/>
            </w:tcMar>
            <w:vAlign w:val="center"/>
          </w:tcPr>
          <w:p w:rsidR="008F007D" w:rsidRPr="006D7925" w:rsidRDefault="008F007D" w:rsidP="00E719B7">
            <w:pPr>
              <w:jc w:val="right"/>
              <w:rPr>
                <w:bCs/>
                <w:sz w:val="16"/>
                <w:szCs w:val="16"/>
              </w:rPr>
            </w:pPr>
            <w:r w:rsidRPr="006D7925">
              <w:rPr>
                <w:bCs/>
                <w:sz w:val="16"/>
                <w:szCs w:val="16"/>
              </w:rPr>
              <w:t>6 751 900,93</w:t>
            </w:r>
          </w:p>
        </w:tc>
        <w:tc>
          <w:tcPr>
            <w:tcW w:w="851" w:type="dxa"/>
            <w:shd w:val="clear" w:color="auto" w:fill="DBE5F1"/>
            <w:noWrap/>
            <w:tcMar>
              <w:top w:w="0" w:type="dxa"/>
              <w:left w:w="70" w:type="dxa"/>
              <w:bottom w:w="0" w:type="dxa"/>
              <w:right w:w="70" w:type="dxa"/>
            </w:tcMar>
            <w:vAlign w:val="center"/>
          </w:tcPr>
          <w:p w:rsidR="008F007D" w:rsidRPr="006D7925" w:rsidRDefault="008F007D" w:rsidP="00E719B7">
            <w:pPr>
              <w:jc w:val="right"/>
              <w:rPr>
                <w:bCs/>
                <w:sz w:val="16"/>
                <w:szCs w:val="16"/>
              </w:rPr>
            </w:pPr>
            <w:r w:rsidRPr="006D7925">
              <w:rPr>
                <w:bCs/>
                <w:sz w:val="16"/>
                <w:szCs w:val="16"/>
              </w:rPr>
              <w:t>5,47</w:t>
            </w:r>
            <w:r w:rsidR="00860F93" w:rsidRPr="006D7925">
              <w:rPr>
                <w:bCs/>
                <w:sz w:val="16"/>
                <w:szCs w:val="16"/>
              </w:rPr>
              <w:t>%</w:t>
            </w:r>
          </w:p>
        </w:tc>
        <w:tc>
          <w:tcPr>
            <w:tcW w:w="1275" w:type="dxa"/>
            <w:shd w:val="clear" w:color="auto" w:fill="DBE5F1"/>
            <w:noWrap/>
            <w:tcMar>
              <w:top w:w="0" w:type="dxa"/>
              <w:left w:w="70" w:type="dxa"/>
              <w:bottom w:w="0" w:type="dxa"/>
              <w:right w:w="70" w:type="dxa"/>
            </w:tcMar>
            <w:vAlign w:val="center"/>
          </w:tcPr>
          <w:p w:rsidR="008F007D" w:rsidRPr="006D7925" w:rsidRDefault="008F007D" w:rsidP="00E719B7">
            <w:pPr>
              <w:jc w:val="right"/>
              <w:rPr>
                <w:sz w:val="16"/>
                <w:szCs w:val="16"/>
              </w:rPr>
            </w:pPr>
            <w:r w:rsidRPr="006D7925">
              <w:rPr>
                <w:sz w:val="16"/>
                <w:szCs w:val="16"/>
              </w:rPr>
              <w:t>71 705 100,40</w:t>
            </w:r>
          </w:p>
        </w:tc>
        <w:tc>
          <w:tcPr>
            <w:tcW w:w="993" w:type="dxa"/>
            <w:shd w:val="clear" w:color="auto" w:fill="DBE5F1"/>
            <w:noWrap/>
            <w:tcMar>
              <w:top w:w="0" w:type="dxa"/>
              <w:left w:w="70" w:type="dxa"/>
              <w:bottom w:w="0" w:type="dxa"/>
              <w:right w:w="70" w:type="dxa"/>
            </w:tcMar>
            <w:vAlign w:val="center"/>
          </w:tcPr>
          <w:p w:rsidR="008F007D" w:rsidRPr="006D7925" w:rsidRDefault="008F007D" w:rsidP="00E719B7">
            <w:pPr>
              <w:jc w:val="right"/>
              <w:rPr>
                <w:bCs/>
                <w:sz w:val="16"/>
                <w:szCs w:val="16"/>
              </w:rPr>
            </w:pPr>
            <w:r w:rsidRPr="006D7925">
              <w:rPr>
                <w:bCs/>
                <w:sz w:val="16"/>
                <w:szCs w:val="16"/>
              </w:rPr>
              <w:t>58,08%</w:t>
            </w:r>
          </w:p>
        </w:tc>
      </w:tr>
      <w:tr w:rsidR="00E719B7" w:rsidRPr="006D7925" w:rsidTr="00E719B7">
        <w:trPr>
          <w:trHeight w:val="579"/>
        </w:trPr>
        <w:tc>
          <w:tcPr>
            <w:tcW w:w="3969" w:type="dxa"/>
            <w:shd w:val="clear" w:color="auto" w:fill="DBE5F1"/>
            <w:noWrap/>
            <w:tcMar>
              <w:top w:w="0" w:type="dxa"/>
              <w:left w:w="70" w:type="dxa"/>
              <w:bottom w:w="0" w:type="dxa"/>
              <w:right w:w="70" w:type="dxa"/>
            </w:tcMar>
            <w:vAlign w:val="center"/>
          </w:tcPr>
          <w:p w:rsidR="008F007D" w:rsidRPr="006D7925" w:rsidRDefault="008F007D" w:rsidP="00BC0CC3">
            <w:pPr>
              <w:rPr>
                <w:i/>
                <w:sz w:val="16"/>
                <w:szCs w:val="16"/>
              </w:rPr>
            </w:pPr>
            <w:r w:rsidRPr="006D7925">
              <w:rPr>
                <w:bCs/>
                <w:sz w:val="16"/>
                <w:szCs w:val="16"/>
              </w:rPr>
              <w:t>Opatrenie 2.2-Budovanie a modernizácia verejného osvetlenia pre mestá a obce a poskytovanie poradenstva v oblasti energetiky</w:t>
            </w:r>
          </w:p>
        </w:tc>
        <w:tc>
          <w:tcPr>
            <w:tcW w:w="1134" w:type="dxa"/>
            <w:shd w:val="clear" w:color="auto" w:fill="DBE5F1"/>
            <w:noWrap/>
            <w:tcMar>
              <w:top w:w="0" w:type="dxa"/>
              <w:left w:w="70" w:type="dxa"/>
              <w:bottom w:w="0" w:type="dxa"/>
              <w:right w:w="70" w:type="dxa"/>
            </w:tcMar>
            <w:vAlign w:val="center"/>
          </w:tcPr>
          <w:p w:rsidR="008F007D" w:rsidRPr="006D7925" w:rsidRDefault="008F007D" w:rsidP="00E719B7">
            <w:pPr>
              <w:jc w:val="right"/>
              <w:rPr>
                <w:sz w:val="16"/>
                <w:szCs w:val="16"/>
              </w:rPr>
            </w:pPr>
            <w:r w:rsidRPr="006D7925">
              <w:rPr>
                <w:sz w:val="16"/>
                <w:szCs w:val="16"/>
              </w:rPr>
              <w:t>57 488 593</w:t>
            </w:r>
          </w:p>
        </w:tc>
        <w:tc>
          <w:tcPr>
            <w:tcW w:w="1276" w:type="dxa"/>
            <w:shd w:val="clear" w:color="auto" w:fill="DBE5F1"/>
            <w:noWrap/>
            <w:tcMar>
              <w:top w:w="0" w:type="dxa"/>
              <w:left w:w="70" w:type="dxa"/>
              <w:bottom w:w="0" w:type="dxa"/>
              <w:right w:w="70" w:type="dxa"/>
            </w:tcMar>
            <w:vAlign w:val="center"/>
          </w:tcPr>
          <w:p w:rsidR="008F007D" w:rsidRPr="006D7925" w:rsidRDefault="008F007D" w:rsidP="00E719B7">
            <w:pPr>
              <w:jc w:val="right"/>
              <w:rPr>
                <w:bCs/>
                <w:sz w:val="16"/>
                <w:szCs w:val="16"/>
              </w:rPr>
            </w:pPr>
            <w:r w:rsidRPr="006D7925">
              <w:rPr>
                <w:bCs/>
                <w:sz w:val="16"/>
                <w:szCs w:val="16"/>
              </w:rPr>
              <w:t>5 350 576,87</w:t>
            </w:r>
          </w:p>
        </w:tc>
        <w:tc>
          <w:tcPr>
            <w:tcW w:w="851" w:type="dxa"/>
            <w:shd w:val="clear" w:color="auto" w:fill="DBE5F1"/>
            <w:noWrap/>
            <w:tcMar>
              <w:top w:w="0" w:type="dxa"/>
              <w:left w:w="70" w:type="dxa"/>
              <w:bottom w:w="0" w:type="dxa"/>
              <w:right w:w="70" w:type="dxa"/>
            </w:tcMar>
            <w:vAlign w:val="center"/>
          </w:tcPr>
          <w:p w:rsidR="008F007D" w:rsidRPr="006D7925" w:rsidRDefault="008F007D" w:rsidP="00E719B7">
            <w:pPr>
              <w:jc w:val="right"/>
              <w:rPr>
                <w:bCs/>
                <w:sz w:val="16"/>
                <w:szCs w:val="16"/>
              </w:rPr>
            </w:pPr>
            <w:r w:rsidRPr="006D7925">
              <w:rPr>
                <w:bCs/>
                <w:sz w:val="16"/>
                <w:szCs w:val="16"/>
              </w:rPr>
              <w:t>9,31</w:t>
            </w:r>
            <w:r w:rsidR="00860F93" w:rsidRPr="006D7925">
              <w:rPr>
                <w:bCs/>
                <w:sz w:val="16"/>
                <w:szCs w:val="16"/>
              </w:rPr>
              <w:t>%</w:t>
            </w:r>
          </w:p>
        </w:tc>
        <w:tc>
          <w:tcPr>
            <w:tcW w:w="1275" w:type="dxa"/>
            <w:shd w:val="clear" w:color="auto" w:fill="DBE5F1"/>
            <w:noWrap/>
            <w:tcMar>
              <w:top w:w="0" w:type="dxa"/>
              <w:left w:w="70" w:type="dxa"/>
              <w:bottom w:w="0" w:type="dxa"/>
              <w:right w:w="70" w:type="dxa"/>
            </w:tcMar>
            <w:vAlign w:val="center"/>
          </w:tcPr>
          <w:p w:rsidR="008F007D" w:rsidRPr="006D7925" w:rsidRDefault="008F007D" w:rsidP="00E719B7">
            <w:pPr>
              <w:jc w:val="right"/>
              <w:rPr>
                <w:sz w:val="16"/>
                <w:szCs w:val="16"/>
              </w:rPr>
            </w:pPr>
            <w:r w:rsidRPr="006D7925">
              <w:rPr>
                <w:sz w:val="16"/>
                <w:szCs w:val="16"/>
              </w:rPr>
              <w:t>26 604 567,23</w:t>
            </w:r>
          </w:p>
        </w:tc>
        <w:tc>
          <w:tcPr>
            <w:tcW w:w="993" w:type="dxa"/>
            <w:shd w:val="clear" w:color="auto" w:fill="DBE5F1"/>
            <w:noWrap/>
            <w:tcMar>
              <w:top w:w="0" w:type="dxa"/>
              <w:left w:w="70" w:type="dxa"/>
              <w:bottom w:w="0" w:type="dxa"/>
              <w:right w:w="70" w:type="dxa"/>
            </w:tcMar>
            <w:vAlign w:val="center"/>
          </w:tcPr>
          <w:p w:rsidR="008F007D" w:rsidRPr="006D7925" w:rsidRDefault="008F007D" w:rsidP="00E719B7">
            <w:pPr>
              <w:jc w:val="right"/>
              <w:rPr>
                <w:bCs/>
                <w:sz w:val="16"/>
                <w:szCs w:val="16"/>
              </w:rPr>
            </w:pPr>
            <w:r w:rsidRPr="006D7925">
              <w:rPr>
                <w:bCs/>
                <w:sz w:val="16"/>
                <w:szCs w:val="16"/>
              </w:rPr>
              <w:t>46,28%</w:t>
            </w:r>
          </w:p>
        </w:tc>
      </w:tr>
    </w:tbl>
    <w:p w:rsidR="00472A5B" w:rsidRPr="006D7925" w:rsidRDefault="00305289" w:rsidP="00472A5B">
      <w:pPr>
        <w:rPr>
          <w:rFonts w:eastAsia="EUAlbertina-Regular-Identity-H" w:cs="Arial"/>
          <w:sz w:val="20"/>
          <w:szCs w:val="20"/>
        </w:rPr>
      </w:pPr>
      <w:r w:rsidRPr="006D7925">
        <w:rPr>
          <w:rFonts w:eastAsia="EUAlbertina-Regular-Identity-H" w:cs="Arial"/>
          <w:sz w:val="20"/>
          <w:szCs w:val="20"/>
        </w:rPr>
        <w:t xml:space="preserve">Zdroj: </w:t>
      </w:r>
      <w:r w:rsidR="00077566" w:rsidRPr="006D7925">
        <w:rPr>
          <w:rFonts w:eastAsia="EUAlbertina-Regular-Identity-H" w:cs="Arial"/>
          <w:sz w:val="20"/>
          <w:szCs w:val="20"/>
        </w:rPr>
        <w:t>CO</w:t>
      </w:r>
    </w:p>
    <w:p w:rsidR="00DC5E60" w:rsidRPr="006D7925" w:rsidRDefault="00DC5E60" w:rsidP="00DC5E60">
      <w:pPr>
        <w:spacing w:before="120"/>
        <w:jc w:val="both"/>
        <w:rPr>
          <w:rFonts w:eastAsia="EUAlbertina-Regular-Identity-H" w:cs="Arial"/>
        </w:rPr>
      </w:pPr>
      <w:r w:rsidRPr="006D7925">
        <w:rPr>
          <w:rFonts w:eastAsia="EUAlbertina-Regular-Identity-H" w:cs="Arial"/>
        </w:rPr>
        <w:t xml:space="preserve">Krížové financovanie v zmysle čl. 34 ods. 2 </w:t>
      </w:r>
      <w:r w:rsidR="00B84BD6" w:rsidRPr="006D7925">
        <w:rPr>
          <w:rFonts w:eastAsia="EUAlbertina-Regular-Identity-H" w:cs="Arial"/>
        </w:rPr>
        <w:t>n</w:t>
      </w:r>
      <w:r w:rsidR="00261257" w:rsidRPr="006D7925">
        <w:rPr>
          <w:rFonts w:eastAsia="EUAlbertina-Regular-Identity-H" w:cs="Arial"/>
        </w:rPr>
        <w:t>ariadenia</w:t>
      </w:r>
      <w:r w:rsidRPr="006D7925">
        <w:rPr>
          <w:rFonts w:eastAsia="EUAlbertina-Regular-Identity-H" w:cs="Arial"/>
        </w:rPr>
        <w:t xml:space="preserve"> Rady (ES) č. 1083/2006 v rámci </w:t>
      </w:r>
      <w:r w:rsidR="00B84BD6" w:rsidRPr="006D7925">
        <w:rPr>
          <w:rFonts w:eastAsia="EUAlbertina-Regular-Identity-H" w:cs="Arial"/>
        </w:rPr>
        <w:t>p</w:t>
      </w:r>
      <w:r w:rsidRPr="006D7925">
        <w:rPr>
          <w:rFonts w:eastAsia="EUAlbertina-Regular-Identity-H" w:cs="Arial"/>
        </w:rPr>
        <w:t>rioritnej osi 2, ako aj celého OP KaHR, nebolo využité.</w:t>
      </w:r>
    </w:p>
    <w:p w:rsidR="00472A5B" w:rsidRPr="006D7925" w:rsidRDefault="00472A5B" w:rsidP="008B2EF9">
      <w:pPr>
        <w:pStyle w:val="Nadpis3"/>
        <w:spacing w:after="240"/>
        <w:rPr>
          <w:rFonts w:ascii="Times New Roman" w:hAnsi="Times New Roman"/>
          <w:iCs/>
          <w:sz w:val="28"/>
        </w:rPr>
      </w:pPr>
      <w:bookmarkStart w:id="276" w:name="_Toc264963962"/>
      <w:bookmarkStart w:id="277" w:name="_Toc311017891"/>
      <w:bookmarkStart w:id="278" w:name="_Toc326050971"/>
      <w:bookmarkStart w:id="279" w:name="_Toc420499008"/>
      <w:r w:rsidRPr="006D7925">
        <w:rPr>
          <w:rFonts w:ascii="Times New Roman" w:hAnsi="Times New Roman"/>
          <w:iCs/>
          <w:sz w:val="28"/>
        </w:rPr>
        <w:t xml:space="preserve">Závažné problémy spojené s realizáciou </w:t>
      </w:r>
      <w:r w:rsidR="00CF23B9" w:rsidRPr="006D7925">
        <w:rPr>
          <w:rFonts w:ascii="Times New Roman" w:hAnsi="Times New Roman"/>
          <w:iCs/>
          <w:sz w:val="28"/>
        </w:rPr>
        <w:t>p</w:t>
      </w:r>
      <w:r w:rsidRPr="006D7925">
        <w:rPr>
          <w:rFonts w:ascii="Times New Roman" w:hAnsi="Times New Roman"/>
          <w:iCs/>
          <w:sz w:val="28"/>
        </w:rPr>
        <w:t xml:space="preserve">rioritnej osi </w:t>
      </w:r>
      <w:r w:rsidR="00953A92" w:rsidRPr="006D7925">
        <w:rPr>
          <w:rFonts w:ascii="Times New Roman" w:hAnsi="Times New Roman"/>
          <w:iCs/>
          <w:sz w:val="28"/>
        </w:rPr>
        <w:t>2</w:t>
      </w:r>
      <w:r w:rsidRPr="006D7925">
        <w:rPr>
          <w:rFonts w:ascii="Times New Roman" w:hAnsi="Times New Roman"/>
          <w:iCs/>
          <w:sz w:val="28"/>
        </w:rPr>
        <w:t xml:space="preserve"> a opatrenia prijaté na ich prekonanie</w:t>
      </w:r>
      <w:bookmarkEnd w:id="276"/>
      <w:bookmarkEnd w:id="277"/>
      <w:bookmarkEnd w:id="278"/>
      <w:bookmarkEnd w:id="279"/>
    </w:p>
    <w:p w:rsidR="00BD0051" w:rsidRPr="006D7925" w:rsidRDefault="008B2EF9" w:rsidP="000E004E">
      <w:pPr>
        <w:spacing w:before="120"/>
        <w:jc w:val="both"/>
      </w:pPr>
      <w:bookmarkStart w:id="280" w:name="_Toc212456539"/>
      <w:bookmarkStart w:id="281" w:name="_Toc264963963"/>
      <w:r w:rsidRPr="006D7925">
        <w:t>RO neeviduje v roku 201</w:t>
      </w:r>
      <w:r w:rsidR="0061128E" w:rsidRPr="006D7925">
        <w:t>4</w:t>
      </w:r>
      <w:r w:rsidRPr="006D7925">
        <w:t xml:space="preserve"> v rámci prioritnej osi 2 žiadny závažný problém, ktorý by sa vzťahoval výhradne k tejto prioritnej osi. </w:t>
      </w:r>
      <w:r w:rsidR="00BD0051" w:rsidRPr="006D7925">
        <w:t xml:space="preserve">Za </w:t>
      </w:r>
      <w:r w:rsidRPr="006D7925">
        <w:t xml:space="preserve">celé obdobie sa dá identifikovať ako </w:t>
      </w:r>
      <w:r w:rsidR="00BD0051" w:rsidRPr="006D7925">
        <w:t xml:space="preserve">problém, ktorý sa vzťahuje aj ku </w:t>
      </w:r>
      <w:r w:rsidRPr="006D7925">
        <w:t>p</w:t>
      </w:r>
      <w:r w:rsidR="00BD0051" w:rsidRPr="006D7925">
        <w:t>rioritnej osi 2, pomerne veľký počet zamietnutých žiadostí o NFP a projektov v procese formálnej kontroly a odborného hodnotenia</w:t>
      </w:r>
      <w:r w:rsidRPr="006D7925">
        <w:t xml:space="preserve">. Uvedený problém sa SIEA snaží eliminovať zverejnením najčastejšie sa vyskytujúcich chýb v žiadostiach o NFP v správach o vyhodnotení výzvy, organizovaním seminárov k aktuálne vyhláseným výzvam a podobne. </w:t>
      </w:r>
      <w:r w:rsidR="00BD0051" w:rsidRPr="006D7925">
        <w:t xml:space="preserve">Tieto, ako aj ďalšie opatrenia na zníženie chybovosti prijaté RO a SORO sú uvedené v rámci kapitoly </w:t>
      </w:r>
      <w:hyperlink w:anchor="_Stav_v_oblasti_1" w:history="1">
        <w:r w:rsidR="000E004E" w:rsidRPr="006D7925">
          <w:rPr>
            <w:rStyle w:val="Hypertextovprepojenie"/>
            <w:color w:val="auto"/>
          </w:rPr>
          <w:t>2.1.1.2 Stav v oblasti výziev a písomných vyzvaní od začiatku programového obdobia</w:t>
        </w:r>
      </w:hyperlink>
      <w:r w:rsidR="00BD0051" w:rsidRPr="006D7925">
        <w:t>.</w:t>
      </w:r>
      <w:r w:rsidR="0061128E" w:rsidRPr="006D7925">
        <w:t xml:space="preserve"> </w:t>
      </w:r>
      <w:r w:rsidR="00C61BDA" w:rsidRPr="00C61BDA">
        <w:t>Taktiež problémom, ktorý sa dá generalizovať na úroveň celého OP, zdĺhavosť a vysoká odborná náročnosť realizácie verejného obstarávania, ktorá v mnohých prípadoch generuje vysokú chybovosť a spôsobuje i zvýšené časové nároky na výkon administratívnej kontroly verejného obstarávania.</w:t>
      </w:r>
    </w:p>
    <w:p w:rsidR="007C479D" w:rsidRPr="006D7925" w:rsidRDefault="007C479D" w:rsidP="00BD0051">
      <w:pPr>
        <w:spacing w:before="120"/>
        <w:jc w:val="both"/>
      </w:pPr>
      <w:r w:rsidRPr="006D7925">
        <w:t xml:space="preserve">V rámci prioritnej osi 2 podali neúspešní žiadatelia, v súlade s § 14 ods. 6 zákona č. 528/2008, žiadosti o preskúmanie rozhodnutia o neschválení žiadostí o NFP. Túto možnosť v roku 2014 využilo 9 žiadateľov, pričom všetky boli odmietnuté, pretože neboli podané proti posúdeniu splnenia výberových kritérií podľa § 14 ods. 6 zákona č. 528/2008. Bližšie informácie týkajúce sa podaných žiadostí o preskúmanie rozhodnutia o neschválení žiadosti o NFP sú uvedené v rámci kapitoly </w:t>
      </w:r>
      <w:hyperlink w:anchor="_Stav_v_oblasti_1" w:history="1">
        <w:r w:rsidRPr="006D7925">
          <w:rPr>
            <w:rStyle w:val="Hypertextovprepojenie"/>
            <w:color w:val="auto"/>
          </w:rPr>
          <w:t>2.1.1.2 Stav v oblasti výziev a písomných vyzvaní od začiatku programového obdobia</w:t>
        </w:r>
      </w:hyperlink>
      <w:r w:rsidRPr="006D7925">
        <w:t>.</w:t>
      </w:r>
    </w:p>
    <w:p w:rsidR="00CE7033" w:rsidRDefault="00CE7033" w:rsidP="00BD0051">
      <w:pPr>
        <w:spacing w:before="120"/>
        <w:jc w:val="both"/>
        <w:rPr>
          <w:rFonts w:eastAsia="EUAlbertina-Regular-Identity-H" w:cs="Arial"/>
          <w:iCs/>
        </w:rPr>
      </w:pPr>
    </w:p>
    <w:p w:rsidR="00CE7033" w:rsidRDefault="00CE7033" w:rsidP="00BD0051">
      <w:pPr>
        <w:spacing w:before="120"/>
        <w:jc w:val="both"/>
        <w:rPr>
          <w:rFonts w:eastAsia="EUAlbertina-Regular-Identity-H" w:cs="Arial"/>
          <w:iCs/>
        </w:rPr>
      </w:pPr>
    </w:p>
    <w:p w:rsidR="00BD0051" w:rsidRPr="006D7925" w:rsidRDefault="00BD0051" w:rsidP="00BD0051">
      <w:pPr>
        <w:spacing w:before="120"/>
        <w:jc w:val="both"/>
        <w:rPr>
          <w:rFonts w:eastAsia="EUAlbertina-Regular-Identity-H" w:cs="Arial"/>
          <w:iCs/>
        </w:rPr>
      </w:pPr>
      <w:r w:rsidRPr="006D7925">
        <w:rPr>
          <w:rFonts w:eastAsia="EUAlbertina-Regular-Identity-H" w:cs="Arial"/>
          <w:iCs/>
        </w:rPr>
        <w:lastRenderedPageBreak/>
        <w:t xml:space="preserve">Tabuľka č. </w:t>
      </w:r>
      <w:r w:rsidR="0071179B">
        <w:rPr>
          <w:rFonts w:eastAsia="EUAlbertina-Regular-Identity-H" w:cs="Arial"/>
          <w:iCs/>
        </w:rPr>
        <w:t>5</w:t>
      </w:r>
      <w:r w:rsidR="00496B95">
        <w:rPr>
          <w:rFonts w:eastAsia="EUAlbertina-Regular-Identity-H" w:cs="Arial"/>
          <w:iCs/>
        </w:rPr>
        <w:t>2</w:t>
      </w:r>
      <w:r w:rsidRPr="006D7925">
        <w:rPr>
          <w:rFonts w:eastAsia="EUAlbertina-Regular-Identity-H" w:cs="Arial"/>
          <w:iCs/>
        </w:rPr>
        <w:t>: Sledovanie odpočtu prijatých opatrení pre identifikované problémy</w:t>
      </w:r>
    </w:p>
    <w:tbl>
      <w:tblPr>
        <w:tblW w:w="8715"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4A0" w:firstRow="1" w:lastRow="0" w:firstColumn="1" w:lastColumn="0" w:noHBand="0" w:noVBand="1"/>
      </w:tblPr>
      <w:tblGrid>
        <w:gridCol w:w="2905"/>
        <w:gridCol w:w="2905"/>
        <w:gridCol w:w="2905"/>
      </w:tblGrid>
      <w:tr w:rsidR="00463098" w:rsidRPr="006D7925" w:rsidTr="00B84BD6">
        <w:trPr>
          <w:trHeight w:val="213"/>
        </w:trPr>
        <w:tc>
          <w:tcPr>
            <w:tcW w:w="2905" w:type="dxa"/>
            <w:shd w:val="clear" w:color="auto" w:fill="B8CCE4"/>
            <w:noWrap/>
            <w:tcMar>
              <w:top w:w="0" w:type="dxa"/>
              <w:left w:w="70" w:type="dxa"/>
              <w:bottom w:w="0" w:type="dxa"/>
              <w:right w:w="70" w:type="dxa"/>
            </w:tcMar>
          </w:tcPr>
          <w:p w:rsidR="00AC430B" w:rsidRPr="006D7925" w:rsidRDefault="00AC430B" w:rsidP="00684562">
            <w:pPr>
              <w:spacing w:before="120"/>
              <w:jc w:val="center"/>
              <w:rPr>
                <w:b/>
                <w:sz w:val="20"/>
                <w:szCs w:val="20"/>
              </w:rPr>
            </w:pPr>
            <w:r w:rsidRPr="006D7925">
              <w:rPr>
                <w:b/>
                <w:sz w:val="20"/>
                <w:szCs w:val="20"/>
              </w:rPr>
              <w:t>Identifikované problémy</w:t>
            </w:r>
          </w:p>
        </w:tc>
        <w:tc>
          <w:tcPr>
            <w:tcW w:w="2905" w:type="dxa"/>
            <w:shd w:val="clear" w:color="auto" w:fill="B8CCE4"/>
            <w:tcMar>
              <w:top w:w="0" w:type="dxa"/>
              <w:left w:w="70" w:type="dxa"/>
              <w:bottom w:w="0" w:type="dxa"/>
              <w:right w:w="70" w:type="dxa"/>
            </w:tcMar>
          </w:tcPr>
          <w:p w:rsidR="00AC430B" w:rsidRPr="006D7925" w:rsidRDefault="00AC430B" w:rsidP="00684562">
            <w:pPr>
              <w:spacing w:before="120"/>
              <w:jc w:val="center"/>
              <w:rPr>
                <w:b/>
                <w:sz w:val="20"/>
                <w:szCs w:val="20"/>
              </w:rPr>
            </w:pPr>
            <w:r w:rsidRPr="006D7925">
              <w:rPr>
                <w:b/>
                <w:sz w:val="20"/>
                <w:szCs w:val="20"/>
              </w:rPr>
              <w:t>Prijaté opatrenia</w:t>
            </w:r>
          </w:p>
        </w:tc>
        <w:tc>
          <w:tcPr>
            <w:tcW w:w="2905" w:type="dxa"/>
            <w:shd w:val="clear" w:color="auto" w:fill="B8CCE4"/>
            <w:tcMar>
              <w:top w:w="0" w:type="dxa"/>
              <w:left w:w="70" w:type="dxa"/>
              <w:bottom w:w="0" w:type="dxa"/>
              <w:right w:w="70" w:type="dxa"/>
            </w:tcMar>
          </w:tcPr>
          <w:p w:rsidR="00AC430B" w:rsidRPr="006D7925" w:rsidRDefault="00AC430B" w:rsidP="00684562">
            <w:pPr>
              <w:spacing w:before="120"/>
              <w:jc w:val="center"/>
              <w:rPr>
                <w:b/>
                <w:sz w:val="20"/>
                <w:szCs w:val="20"/>
              </w:rPr>
            </w:pPr>
            <w:r w:rsidRPr="006D7925">
              <w:rPr>
                <w:b/>
                <w:sz w:val="20"/>
                <w:szCs w:val="20"/>
              </w:rPr>
              <w:t>Odpočet prijatých opatrení</w:t>
            </w:r>
          </w:p>
        </w:tc>
      </w:tr>
      <w:tr w:rsidR="00463098" w:rsidRPr="006D7925" w:rsidTr="00684562">
        <w:trPr>
          <w:trHeight w:val="170"/>
        </w:trPr>
        <w:tc>
          <w:tcPr>
            <w:tcW w:w="2905" w:type="dxa"/>
            <w:shd w:val="clear" w:color="auto" w:fill="DBE5F1"/>
            <w:noWrap/>
            <w:tcMar>
              <w:top w:w="0" w:type="dxa"/>
              <w:left w:w="70" w:type="dxa"/>
              <w:bottom w:w="0" w:type="dxa"/>
              <w:right w:w="70" w:type="dxa"/>
            </w:tcMar>
          </w:tcPr>
          <w:p w:rsidR="00AC430B" w:rsidRPr="006D7925" w:rsidRDefault="00AC430B" w:rsidP="00684562">
            <w:pPr>
              <w:rPr>
                <w:sz w:val="20"/>
                <w:szCs w:val="20"/>
              </w:rPr>
            </w:pPr>
            <w:r w:rsidRPr="006D7925">
              <w:rPr>
                <w:sz w:val="20"/>
                <w:szCs w:val="20"/>
              </w:rPr>
              <w:t>-</w:t>
            </w:r>
          </w:p>
        </w:tc>
        <w:tc>
          <w:tcPr>
            <w:tcW w:w="2905" w:type="dxa"/>
            <w:shd w:val="clear" w:color="auto" w:fill="DBE5F1"/>
            <w:noWrap/>
            <w:tcMar>
              <w:top w:w="0" w:type="dxa"/>
              <w:left w:w="70" w:type="dxa"/>
              <w:bottom w:w="0" w:type="dxa"/>
              <w:right w:w="70" w:type="dxa"/>
            </w:tcMar>
          </w:tcPr>
          <w:p w:rsidR="00AC430B" w:rsidRPr="006D7925" w:rsidRDefault="00AC430B" w:rsidP="009E6494">
            <w:pPr>
              <w:numPr>
                <w:ilvl w:val="0"/>
                <w:numId w:val="14"/>
              </w:numPr>
              <w:tabs>
                <w:tab w:val="clear" w:pos="720"/>
                <w:tab w:val="num" w:pos="191"/>
              </w:tabs>
              <w:ind w:left="191" w:hanging="191"/>
              <w:rPr>
                <w:rFonts w:ascii="Arial" w:hAnsi="Arial" w:cs="Arial"/>
                <w:sz w:val="20"/>
                <w:szCs w:val="20"/>
              </w:rPr>
            </w:pPr>
          </w:p>
        </w:tc>
        <w:tc>
          <w:tcPr>
            <w:tcW w:w="2905" w:type="dxa"/>
            <w:shd w:val="clear" w:color="auto" w:fill="DBE5F1"/>
            <w:noWrap/>
            <w:tcMar>
              <w:top w:w="0" w:type="dxa"/>
              <w:left w:w="70" w:type="dxa"/>
              <w:bottom w:w="0" w:type="dxa"/>
              <w:right w:w="70" w:type="dxa"/>
            </w:tcMar>
          </w:tcPr>
          <w:p w:rsidR="00AC430B" w:rsidRPr="006D7925" w:rsidRDefault="00AC430B" w:rsidP="00684562">
            <w:pPr>
              <w:jc w:val="both"/>
              <w:rPr>
                <w:sz w:val="20"/>
                <w:szCs w:val="20"/>
              </w:rPr>
            </w:pPr>
            <w:r w:rsidRPr="006D7925">
              <w:rPr>
                <w:sz w:val="20"/>
                <w:szCs w:val="20"/>
              </w:rPr>
              <w:t>-</w:t>
            </w:r>
          </w:p>
        </w:tc>
      </w:tr>
    </w:tbl>
    <w:p w:rsidR="00AC430B" w:rsidRPr="006D7925" w:rsidRDefault="00AC430B" w:rsidP="00AC430B">
      <w:pPr>
        <w:jc w:val="both"/>
        <w:rPr>
          <w:rFonts w:eastAsia="EUAlbertina-Regular-Identity-H" w:cs="Arial"/>
          <w:iCs/>
          <w:sz w:val="20"/>
          <w:szCs w:val="20"/>
        </w:rPr>
      </w:pPr>
      <w:r w:rsidRPr="006D7925">
        <w:rPr>
          <w:rFonts w:eastAsia="EUAlbertina-Regular-Identity-H" w:cs="Arial"/>
          <w:iCs/>
          <w:sz w:val="20"/>
          <w:szCs w:val="20"/>
        </w:rPr>
        <w:t>Zdroj: RO</w:t>
      </w:r>
    </w:p>
    <w:p w:rsidR="00AC2960" w:rsidRPr="006D7925" w:rsidRDefault="00AC2960" w:rsidP="00AC430B">
      <w:pPr>
        <w:pStyle w:val="Nadpis3"/>
        <w:spacing w:after="240"/>
        <w:rPr>
          <w:rFonts w:ascii="Times New Roman" w:hAnsi="Times New Roman"/>
          <w:iCs/>
          <w:sz w:val="28"/>
        </w:rPr>
      </w:pPr>
      <w:bookmarkStart w:id="282" w:name="_Toc326050972"/>
      <w:bookmarkStart w:id="283" w:name="_Toc420499009"/>
      <w:r w:rsidRPr="006D7925">
        <w:rPr>
          <w:rFonts w:ascii="Times New Roman" w:hAnsi="Times New Roman"/>
          <w:iCs/>
          <w:sz w:val="28"/>
        </w:rPr>
        <w:t xml:space="preserve">Kvalitatívna analýza dosiahnutých výsledkov na úrovni </w:t>
      </w:r>
      <w:r w:rsidR="00AC430B" w:rsidRPr="006D7925">
        <w:rPr>
          <w:rFonts w:ascii="Times New Roman" w:hAnsi="Times New Roman"/>
          <w:iCs/>
          <w:sz w:val="28"/>
        </w:rPr>
        <w:t>p</w:t>
      </w:r>
      <w:r w:rsidRPr="006D7925">
        <w:rPr>
          <w:rFonts w:ascii="Times New Roman" w:hAnsi="Times New Roman"/>
          <w:iCs/>
          <w:sz w:val="28"/>
        </w:rPr>
        <w:t>rioritnej osi 2</w:t>
      </w:r>
      <w:bookmarkEnd w:id="282"/>
      <w:bookmarkEnd w:id="283"/>
      <w:r w:rsidRPr="006D7925">
        <w:rPr>
          <w:rFonts w:ascii="Times New Roman" w:hAnsi="Times New Roman"/>
          <w:iCs/>
          <w:sz w:val="28"/>
        </w:rPr>
        <w:t xml:space="preserve"> </w:t>
      </w:r>
    </w:p>
    <w:p w:rsidR="0095570B" w:rsidRPr="006D7925" w:rsidRDefault="00D3526E" w:rsidP="00AD1342">
      <w:pPr>
        <w:jc w:val="both"/>
        <w:rPr>
          <w:rStyle w:val="Nadpis1Char"/>
          <w:rFonts w:ascii="Times New Roman" w:hAnsi="Times New Roman"/>
          <w:bCs w:val="0"/>
          <w:color w:val="FF0000"/>
          <w:sz w:val="32"/>
          <w:szCs w:val="32"/>
        </w:rPr>
      </w:pPr>
      <w:r w:rsidRPr="006D7925">
        <w:t xml:space="preserve">Výsledky dosiahnuté v rámci </w:t>
      </w:r>
      <w:r w:rsidR="006B04C5" w:rsidRPr="006D7925">
        <w:t>p</w:t>
      </w:r>
      <w:r w:rsidRPr="006D7925">
        <w:t>rioritnej osi 2 sú detailne uvedené v rámci analýzy dosiahnutých ukazovateľov pod tabuľk</w:t>
      </w:r>
      <w:r w:rsidR="00F91B04" w:rsidRPr="006D7925">
        <w:t>ami</w:t>
      </w:r>
      <w:r w:rsidRPr="006D7925">
        <w:t xml:space="preserve"> </w:t>
      </w:r>
      <w:r w:rsidR="00382153" w:rsidRPr="006D7925">
        <w:t>4</w:t>
      </w:r>
      <w:r w:rsidR="00496B95">
        <w:t>7</w:t>
      </w:r>
      <w:r w:rsidR="00F91B04" w:rsidRPr="006D7925">
        <w:t xml:space="preserve"> </w:t>
      </w:r>
      <w:r w:rsidR="005B741A">
        <w:t>-</w:t>
      </w:r>
      <w:r w:rsidR="00F91B04" w:rsidRPr="006D7925">
        <w:t xml:space="preserve"> </w:t>
      </w:r>
      <w:r w:rsidR="00382153" w:rsidRPr="006D7925">
        <w:t>4</w:t>
      </w:r>
      <w:r w:rsidR="00496B95">
        <w:t>9</w:t>
      </w:r>
      <w:r w:rsidRPr="006D7925">
        <w:t xml:space="preserve">. </w:t>
      </w:r>
      <w:r w:rsidR="001F0989" w:rsidRPr="006D7925">
        <w:t>V rámci prioritnej osi 2 boli, vzhľadom na zostatok finančných prostriedkov</w:t>
      </w:r>
      <w:r w:rsidR="00AD1342" w:rsidRPr="006D7925">
        <w:t>,</w:t>
      </w:r>
      <w:r w:rsidR="001F0989" w:rsidRPr="006D7925">
        <w:t xml:space="preserve"> vyhlásené </w:t>
      </w:r>
      <w:r w:rsidR="00C61BDA">
        <w:t xml:space="preserve">v roku 2014 </w:t>
      </w:r>
      <w:r w:rsidR="001F0989" w:rsidRPr="006D7925">
        <w:t>2 výzvy</w:t>
      </w:r>
      <w:r w:rsidR="00AD1342" w:rsidRPr="006D7925">
        <w:t xml:space="preserve">. Uvedené bolo veľkou administratívnou záťažou na implementujúce administratívne kapacity. </w:t>
      </w:r>
      <w:r w:rsidRPr="006D7925">
        <w:t xml:space="preserve">Čerpanie finančných prostriedkov na úrovni </w:t>
      </w:r>
      <w:r w:rsidR="001F0989" w:rsidRPr="006D7925">
        <w:t>55,45</w:t>
      </w:r>
      <w:r w:rsidR="006B04C5" w:rsidRPr="006D7925">
        <w:t xml:space="preserve"> % </w:t>
      </w:r>
      <w:r w:rsidR="0095570B" w:rsidRPr="006D7925">
        <w:t>predstavuje priemerné čerpanie finančných prostriedkov OP KaHR</w:t>
      </w:r>
      <w:r w:rsidR="006B04C5" w:rsidRPr="006D7925">
        <w:t>.</w:t>
      </w:r>
      <w:bookmarkStart w:id="284" w:name="_Toc311017892"/>
      <w:bookmarkStart w:id="285" w:name="_Toc326050973"/>
      <w:r w:rsidR="0095570B" w:rsidRPr="006D7925">
        <w:rPr>
          <w:rStyle w:val="Nadpis1Char"/>
          <w:rFonts w:ascii="Times New Roman" w:hAnsi="Times New Roman"/>
          <w:b w:val="0"/>
          <w:i/>
          <w:iCs/>
          <w:color w:val="FF0000"/>
          <w:sz w:val="32"/>
          <w:szCs w:val="32"/>
        </w:rPr>
        <w:br w:type="page"/>
      </w:r>
    </w:p>
    <w:p w:rsidR="009C6F0D" w:rsidRPr="006D7925" w:rsidRDefault="00813253" w:rsidP="00AC430B">
      <w:pPr>
        <w:pStyle w:val="Nadpis2"/>
        <w:spacing w:before="360" w:after="240"/>
        <w:ind w:left="578" w:hanging="578"/>
        <w:rPr>
          <w:rStyle w:val="Nadpis1Char"/>
          <w:rFonts w:ascii="Times New Roman" w:hAnsi="Times New Roman"/>
          <w:b/>
          <w:i w:val="0"/>
          <w:iCs w:val="0"/>
          <w:sz w:val="32"/>
          <w:szCs w:val="32"/>
        </w:rPr>
      </w:pPr>
      <w:bookmarkStart w:id="286" w:name="_Toc420499010"/>
      <w:r w:rsidRPr="006D7925">
        <w:rPr>
          <w:rStyle w:val="Nadpis1Char"/>
          <w:rFonts w:ascii="Times New Roman" w:hAnsi="Times New Roman"/>
          <w:b/>
          <w:i w:val="0"/>
          <w:iCs w:val="0"/>
          <w:sz w:val="32"/>
          <w:szCs w:val="32"/>
        </w:rPr>
        <w:lastRenderedPageBreak/>
        <w:t>Prioritná os 3 – Cestovný ruch</w:t>
      </w:r>
      <w:bookmarkEnd w:id="280"/>
      <w:bookmarkEnd w:id="281"/>
      <w:bookmarkEnd w:id="284"/>
      <w:bookmarkEnd w:id="285"/>
      <w:bookmarkEnd w:id="286"/>
    </w:p>
    <w:p w:rsidR="00953A92" w:rsidRPr="006D7925" w:rsidRDefault="00953A92" w:rsidP="00AC430B">
      <w:pPr>
        <w:pStyle w:val="Nadpis3"/>
        <w:spacing w:after="240"/>
        <w:rPr>
          <w:rFonts w:ascii="Times New Roman" w:hAnsi="Times New Roman"/>
          <w:iCs/>
          <w:sz w:val="28"/>
        </w:rPr>
      </w:pPr>
      <w:bookmarkStart w:id="287" w:name="_Toc264963964"/>
      <w:bookmarkStart w:id="288" w:name="_Toc311017893"/>
      <w:bookmarkStart w:id="289" w:name="_Toc326050974"/>
      <w:bookmarkStart w:id="290" w:name="_Toc420499011"/>
      <w:r w:rsidRPr="006D7925">
        <w:rPr>
          <w:rFonts w:ascii="Times New Roman" w:hAnsi="Times New Roman"/>
          <w:iCs/>
          <w:sz w:val="28"/>
        </w:rPr>
        <w:t>Dosiahnutie cieľov a analýza dosiahnutého pokroku</w:t>
      </w:r>
      <w:bookmarkEnd w:id="287"/>
      <w:bookmarkEnd w:id="288"/>
      <w:bookmarkEnd w:id="289"/>
      <w:bookmarkEnd w:id="290"/>
      <w:r w:rsidRPr="006D7925">
        <w:rPr>
          <w:rFonts w:ascii="Times New Roman" w:hAnsi="Times New Roman"/>
          <w:iCs/>
          <w:sz w:val="28"/>
        </w:rPr>
        <w:t xml:space="preserve"> </w:t>
      </w:r>
    </w:p>
    <w:p w:rsidR="00E22222" w:rsidRPr="006D7925" w:rsidRDefault="00E22222" w:rsidP="00AC2960">
      <w:pPr>
        <w:spacing w:before="120"/>
        <w:jc w:val="both"/>
      </w:pPr>
      <w:r w:rsidRPr="006D7925">
        <w:t xml:space="preserve">Prioritná os 3 </w:t>
      </w:r>
      <w:r w:rsidR="00514D70" w:rsidRPr="006D7925">
        <w:t xml:space="preserve">Cestovný ruch </w:t>
      </w:r>
      <w:r w:rsidRPr="006D7925">
        <w:t xml:space="preserve">je zameraná špecificky na oblasť </w:t>
      </w:r>
      <w:r w:rsidR="00005937">
        <w:t xml:space="preserve">podpory </w:t>
      </w:r>
      <w:r w:rsidRPr="006D7925">
        <w:t xml:space="preserve">cestovného ruchu. V rámci tejto </w:t>
      </w:r>
      <w:r w:rsidR="00514D70" w:rsidRPr="006D7925">
        <w:t>p</w:t>
      </w:r>
      <w:r w:rsidRPr="006D7925">
        <w:t>rioritnej osi sú vytvorené podmienky pre realizáciu dopytovo</w:t>
      </w:r>
      <w:r w:rsidR="00B84BD6" w:rsidRPr="006D7925">
        <w:t xml:space="preserve"> </w:t>
      </w:r>
      <w:r w:rsidRPr="006D7925">
        <w:t xml:space="preserve">orientovaných projektov </w:t>
      </w:r>
      <w:r w:rsidR="00005937">
        <w:t xml:space="preserve">na podporu podnikateľských aktivít v cestovnom ruchu </w:t>
      </w:r>
      <w:r w:rsidRPr="006D7925">
        <w:t>a</w:t>
      </w:r>
      <w:r w:rsidR="00005937">
        <w:t xml:space="preserve"> tiež </w:t>
      </w:r>
      <w:r w:rsidRPr="006D7925">
        <w:t>národného projektu, zameraného na</w:t>
      </w:r>
      <w:r w:rsidR="00005937">
        <w:t> </w:t>
      </w:r>
      <w:r w:rsidRPr="006D7925">
        <w:t xml:space="preserve">podporu propagácie slovenského cestovného ruchu doma i v zahraničí s nepriamym zameraním na </w:t>
      </w:r>
      <w:r w:rsidR="00D84EE3" w:rsidRPr="006D7925">
        <w:t>MSP</w:t>
      </w:r>
      <w:r w:rsidRPr="006D7925">
        <w:t xml:space="preserve"> pri ich prezentácii na</w:t>
      </w:r>
      <w:r w:rsidR="00B84BD6" w:rsidRPr="006D7925">
        <w:t> </w:t>
      </w:r>
      <w:r w:rsidRPr="006D7925">
        <w:t>domácom i zahraničnom trhu a na tvorbu imidžu pri podnikaní v</w:t>
      </w:r>
      <w:r w:rsidR="00005937">
        <w:t> </w:t>
      </w:r>
      <w:r w:rsidRPr="006D7925">
        <w:t>cestovnom ruchu.</w:t>
      </w:r>
    </w:p>
    <w:p w:rsidR="00953A92" w:rsidRPr="006D7925" w:rsidRDefault="00953A92" w:rsidP="00AC430B">
      <w:pPr>
        <w:pStyle w:val="Nadpis4"/>
        <w:tabs>
          <w:tab w:val="clear" w:pos="864"/>
          <w:tab w:val="num" w:pos="993"/>
        </w:tabs>
        <w:spacing w:before="360" w:after="240"/>
        <w:ind w:left="993" w:hanging="993"/>
        <w:rPr>
          <w:b w:val="0"/>
          <w:sz w:val="26"/>
          <w:szCs w:val="26"/>
          <w:u w:val="single"/>
        </w:rPr>
      </w:pPr>
      <w:bookmarkStart w:id="291" w:name="_Stav_fyzického_pokroku_3"/>
      <w:bookmarkStart w:id="292" w:name="_Toc264963965"/>
      <w:bookmarkStart w:id="293" w:name="_Toc311017894"/>
      <w:bookmarkStart w:id="294" w:name="_Toc326050975"/>
      <w:bookmarkEnd w:id="291"/>
      <w:r w:rsidRPr="006D7925">
        <w:rPr>
          <w:b w:val="0"/>
          <w:sz w:val="26"/>
          <w:szCs w:val="26"/>
          <w:u w:val="single"/>
        </w:rPr>
        <w:t xml:space="preserve">Stav fyzického pokroku </w:t>
      </w:r>
      <w:r w:rsidR="00096DAD" w:rsidRPr="006D7925">
        <w:rPr>
          <w:b w:val="0"/>
          <w:sz w:val="26"/>
          <w:szCs w:val="26"/>
          <w:u w:val="single"/>
        </w:rPr>
        <w:t>p</w:t>
      </w:r>
      <w:r w:rsidRPr="006D7925">
        <w:rPr>
          <w:b w:val="0"/>
          <w:sz w:val="26"/>
          <w:szCs w:val="26"/>
          <w:u w:val="single"/>
        </w:rPr>
        <w:t>rioritnej osi 3</w:t>
      </w:r>
      <w:bookmarkEnd w:id="292"/>
      <w:bookmarkEnd w:id="293"/>
      <w:bookmarkEnd w:id="294"/>
    </w:p>
    <w:p w:rsidR="00AC2960" w:rsidRPr="006D7925" w:rsidRDefault="00AC2E50" w:rsidP="00B80DED">
      <w:pPr>
        <w:spacing w:before="120"/>
        <w:jc w:val="both"/>
        <w:rPr>
          <w:rFonts w:eastAsia="EUAlbertina-Regular-Identity-H" w:cs="Arial"/>
          <w:color w:val="FF0000"/>
        </w:rPr>
      </w:pPr>
      <w:r w:rsidRPr="006D7925">
        <w:rPr>
          <w:rFonts w:eastAsia="EUAlbertina-Regular-Identity-H" w:cs="Arial"/>
        </w:rPr>
        <w:t>V rámci prioritnej osi 3 bola v roku 2014 vyhlásená 1 výzva pre dopytovo orientované projekty</w:t>
      </w:r>
      <w:r w:rsidR="00D84EE3" w:rsidRPr="006D7925">
        <w:rPr>
          <w:rFonts w:eastAsia="EUAlbertina-Regular-Identity-H" w:cs="Arial"/>
        </w:rPr>
        <w:t xml:space="preserve">. </w:t>
      </w:r>
      <w:r w:rsidRPr="006D7925">
        <w:rPr>
          <w:rFonts w:eastAsia="EUAlbertina-Regular-Identity-H" w:cs="Arial"/>
        </w:rPr>
        <w:t>Výzva bola vyhlásená v rámci opatrenia 3.1</w:t>
      </w:r>
      <w:r w:rsidRPr="006D7925">
        <w:t xml:space="preserve"> </w:t>
      </w:r>
      <w:r w:rsidRPr="006D7925">
        <w:rPr>
          <w:rFonts w:eastAsia="EUAlbertina-Regular-Identity-H" w:cs="Arial"/>
        </w:rPr>
        <w:t xml:space="preserve">Podpora podnikateľských aktivít v cestovnom ruchu kód  KaHR-31DM-1401 so zameraním na </w:t>
      </w:r>
      <w:r w:rsidR="00B80DED" w:rsidRPr="006D7925">
        <w:rPr>
          <w:rFonts w:eastAsia="EUAlbertina-Regular-Identity-H" w:cs="Arial"/>
        </w:rPr>
        <w:t>vytváranie podmienok pre rast konkurencieschopnosti cestovného ruchu prostredníctvom zvýšenia kvality a komplexnosti poskytovaných služieb cestovného ruchu s celoročným využitím, a v rámci toho obnovu a rozvoj kultúrneho, historického a prírodného dedičstva</w:t>
      </w:r>
      <w:r w:rsidRPr="006D7925">
        <w:rPr>
          <w:rFonts w:eastAsia="EUAlbertina-Regular-Identity-H" w:cs="Arial"/>
        </w:rPr>
        <w:t xml:space="preserve">. </w:t>
      </w:r>
      <w:r w:rsidR="00AC430B" w:rsidRPr="006D7925">
        <w:rPr>
          <w:rFonts w:eastAsia="EUAlbertina-Regular-Identity-H" w:cs="Arial"/>
        </w:rPr>
        <w:t xml:space="preserve">Zámerom vyhlásenej výzvy bolo </w:t>
      </w:r>
      <w:r w:rsidR="00B80DED" w:rsidRPr="006D7925">
        <w:rPr>
          <w:rFonts w:eastAsia="EUAlbertina-Regular-Identity-H" w:cs="Arial"/>
        </w:rPr>
        <w:t xml:space="preserve">zároveň </w:t>
      </w:r>
      <w:r w:rsidR="00AC430B" w:rsidRPr="006D7925">
        <w:rPr>
          <w:rFonts w:eastAsia="EUAlbertina-Regular-Identity-H" w:cs="Arial"/>
        </w:rPr>
        <w:t>podporiť MSP a zamestnanosť dlhodo</w:t>
      </w:r>
      <w:r w:rsidR="00B80DED" w:rsidRPr="006D7925">
        <w:rPr>
          <w:rFonts w:eastAsia="EUAlbertina-Regular-Identity-H" w:cs="Arial"/>
        </w:rPr>
        <w:t>bo nezamestnaných mladých ľudí.</w:t>
      </w:r>
    </w:p>
    <w:p w:rsidR="00E22222" w:rsidRPr="006D7925" w:rsidRDefault="00E22222" w:rsidP="00B5594B">
      <w:pPr>
        <w:spacing w:before="120"/>
        <w:jc w:val="both"/>
        <w:rPr>
          <w:rFonts w:eastAsia="EUAlbertina-Regular-Identity-H" w:cs="Arial"/>
          <w:u w:val="single"/>
        </w:rPr>
      </w:pPr>
      <w:r w:rsidRPr="006D7925">
        <w:rPr>
          <w:rFonts w:eastAsia="EUAlbertina-Regular-Identity-H" w:cs="Arial"/>
          <w:u w:val="single"/>
        </w:rPr>
        <w:t xml:space="preserve">Súhrnné ukazovatele za </w:t>
      </w:r>
      <w:r w:rsidR="00096DAD" w:rsidRPr="006D7925">
        <w:rPr>
          <w:rFonts w:eastAsia="EUAlbertina-Regular-Identity-H" w:cs="Arial"/>
          <w:u w:val="single"/>
        </w:rPr>
        <w:t>p</w:t>
      </w:r>
      <w:r w:rsidRPr="006D7925">
        <w:rPr>
          <w:rFonts w:eastAsia="EUAlbertina-Regular-Identity-H" w:cs="Arial"/>
          <w:u w:val="single"/>
        </w:rPr>
        <w:t xml:space="preserve">rioritnú os 3 </w:t>
      </w:r>
      <w:r w:rsidR="00B80DED" w:rsidRPr="006D7925">
        <w:rPr>
          <w:rFonts w:eastAsia="EUAlbertina-Regular-Identity-H" w:cs="Arial"/>
          <w:u w:val="single"/>
        </w:rPr>
        <w:t xml:space="preserve">k 31. 12. 2014 </w:t>
      </w:r>
      <w:r w:rsidRPr="006D7925">
        <w:rPr>
          <w:rFonts w:eastAsia="EUAlbertina-Regular-Identity-H" w:cs="Arial"/>
          <w:u w:val="single"/>
        </w:rPr>
        <w:t>sú nasledovné:</w:t>
      </w:r>
    </w:p>
    <w:p w:rsidR="00E22222" w:rsidRPr="006D7925" w:rsidRDefault="00E22222" w:rsidP="008D614A">
      <w:pPr>
        <w:numPr>
          <w:ilvl w:val="0"/>
          <w:numId w:val="9"/>
        </w:numPr>
        <w:tabs>
          <w:tab w:val="left" w:pos="993"/>
        </w:tabs>
        <w:spacing w:before="120"/>
        <w:ind w:left="993" w:hanging="426"/>
        <w:jc w:val="both"/>
        <w:rPr>
          <w:rFonts w:eastAsia="EUAlbertina-Regular-Identity-H" w:cs="Arial"/>
        </w:rPr>
      </w:pPr>
      <w:r w:rsidRPr="006D7925">
        <w:rPr>
          <w:rFonts w:eastAsia="EUAlbertina-Regular-Identity-H" w:cs="Arial"/>
        </w:rPr>
        <w:t>vyhlásen</w:t>
      </w:r>
      <w:r w:rsidR="00AC430B" w:rsidRPr="006D7925">
        <w:rPr>
          <w:rFonts w:eastAsia="EUAlbertina-Regular-Identity-H" w:cs="Arial"/>
        </w:rPr>
        <w:t>ých</w:t>
      </w:r>
      <w:r w:rsidRPr="006D7925">
        <w:rPr>
          <w:rFonts w:eastAsia="EUAlbertina-Regular-Identity-H" w:cs="Arial"/>
        </w:rPr>
        <w:t xml:space="preserve"> bol</w:t>
      </w:r>
      <w:r w:rsidR="00AC430B" w:rsidRPr="006D7925">
        <w:rPr>
          <w:rFonts w:eastAsia="EUAlbertina-Regular-Identity-H" w:cs="Arial"/>
        </w:rPr>
        <w:t>o</w:t>
      </w:r>
      <w:r w:rsidRPr="006D7925">
        <w:rPr>
          <w:rFonts w:eastAsia="EUAlbertina-Regular-Identity-H" w:cs="Arial"/>
        </w:rPr>
        <w:t xml:space="preserve"> </w:t>
      </w:r>
      <w:r w:rsidR="00B80DED" w:rsidRPr="006D7925">
        <w:rPr>
          <w:rFonts w:eastAsia="EUAlbertina-Regular-Identity-H" w:cs="Arial"/>
        </w:rPr>
        <w:t>7</w:t>
      </w:r>
      <w:r w:rsidRPr="006D7925">
        <w:rPr>
          <w:rFonts w:eastAsia="EUAlbertina-Regular-Identity-H" w:cs="Arial"/>
        </w:rPr>
        <w:t xml:space="preserve"> výz</w:t>
      </w:r>
      <w:r w:rsidR="00AC430B" w:rsidRPr="006D7925">
        <w:rPr>
          <w:rFonts w:eastAsia="EUAlbertina-Regular-Identity-H" w:cs="Arial"/>
        </w:rPr>
        <w:t>ie</w:t>
      </w:r>
      <w:r w:rsidRPr="006D7925">
        <w:rPr>
          <w:rFonts w:eastAsia="EUAlbertina-Regular-Identity-H" w:cs="Arial"/>
        </w:rPr>
        <w:t>v na dopytovo</w:t>
      </w:r>
      <w:r w:rsidR="00B5594B" w:rsidRPr="006D7925">
        <w:rPr>
          <w:rFonts w:eastAsia="EUAlbertina-Regular-Identity-H" w:cs="Arial"/>
        </w:rPr>
        <w:t xml:space="preserve"> </w:t>
      </w:r>
      <w:r w:rsidRPr="006D7925">
        <w:rPr>
          <w:rFonts w:eastAsia="EUAlbertina-Regular-Identity-H" w:cs="Arial"/>
        </w:rPr>
        <w:t xml:space="preserve">orientované projekty a 1 </w:t>
      </w:r>
      <w:r w:rsidR="00AC430B" w:rsidRPr="006D7925">
        <w:t>písomné</w:t>
      </w:r>
      <w:r w:rsidR="003C4EF7" w:rsidRPr="006D7925">
        <w:t xml:space="preserve"> vyzvanie</w:t>
      </w:r>
      <w:r w:rsidRPr="006D7925">
        <w:rPr>
          <w:rFonts w:eastAsia="EUAlbertina-Regular-Identity-H" w:cs="Arial"/>
        </w:rPr>
        <w:t>;</w:t>
      </w:r>
    </w:p>
    <w:p w:rsidR="00E22222" w:rsidRPr="006D7925" w:rsidRDefault="00E22222" w:rsidP="008D614A">
      <w:pPr>
        <w:numPr>
          <w:ilvl w:val="0"/>
          <w:numId w:val="9"/>
        </w:numPr>
        <w:tabs>
          <w:tab w:val="left" w:pos="993"/>
        </w:tabs>
        <w:ind w:left="992" w:hanging="425"/>
        <w:jc w:val="both"/>
        <w:rPr>
          <w:rFonts w:eastAsia="EUAlbertina-Regular-Identity-H" w:cs="Arial"/>
        </w:rPr>
      </w:pPr>
      <w:r w:rsidRPr="006D7925">
        <w:rPr>
          <w:rFonts w:eastAsia="EUAlbertina-Regular-Identity-H" w:cs="Arial"/>
        </w:rPr>
        <w:t xml:space="preserve">predložených bolo </w:t>
      </w:r>
      <w:r w:rsidR="00D84EE3" w:rsidRPr="006D7925">
        <w:rPr>
          <w:rFonts w:eastAsia="EUAlbertina-Regular-Identity-H" w:cs="Arial"/>
        </w:rPr>
        <w:t>1 </w:t>
      </w:r>
      <w:r w:rsidR="00CF49AB" w:rsidRPr="006D7925">
        <w:rPr>
          <w:rFonts w:eastAsia="EUAlbertina-Regular-Identity-H" w:cs="Arial"/>
        </w:rPr>
        <w:t>281</w:t>
      </w:r>
      <w:r w:rsidRPr="006D7925">
        <w:rPr>
          <w:rFonts w:eastAsia="EUAlbertina-Regular-Identity-H" w:cs="Arial"/>
        </w:rPr>
        <w:t xml:space="preserve"> žiadostí o NFP v sume žiadaného NFP </w:t>
      </w:r>
      <w:r w:rsidR="00596301" w:rsidRPr="006D7925">
        <w:rPr>
          <w:rFonts w:eastAsia="EUAlbertina-Regular-Identity-H" w:cs="Arial"/>
        </w:rPr>
        <w:t>1,</w:t>
      </w:r>
      <w:r w:rsidR="00D84EE3" w:rsidRPr="006D7925">
        <w:rPr>
          <w:rFonts w:eastAsia="EUAlbertina-Regular-Identity-H" w:cs="Arial"/>
        </w:rPr>
        <w:t>1</w:t>
      </w:r>
      <w:r w:rsidR="00CF49AB" w:rsidRPr="006D7925">
        <w:rPr>
          <w:rFonts w:eastAsia="EUAlbertina-Regular-Identity-H" w:cs="Arial"/>
        </w:rPr>
        <w:t>7</w:t>
      </w:r>
      <w:r w:rsidRPr="006D7925">
        <w:rPr>
          <w:rFonts w:eastAsia="EUAlbertina-Regular-Identity-H" w:cs="Arial"/>
        </w:rPr>
        <w:t xml:space="preserve"> ml</w:t>
      </w:r>
      <w:r w:rsidR="00596301" w:rsidRPr="006D7925">
        <w:rPr>
          <w:rFonts w:eastAsia="EUAlbertina-Regular-Identity-H" w:cs="Arial"/>
        </w:rPr>
        <w:t>d</w:t>
      </w:r>
      <w:r w:rsidRPr="006D7925">
        <w:rPr>
          <w:rFonts w:eastAsia="EUAlbertina-Regular-Identity-H" w:cs="Arial"/>
        </w:rPr>
        <w:t xml:space="preserve">. </w:t>
      </w:r>
      <w:r w:rsidR="00B269FE" w:rsidRPr="006D7925">
        <w:rPr>
          <w:rFonts w:eastAsia="EUAlbertina-Regular-Identity-H" w:cs="Arial"/>
        </w:rPr>
        <w:t>EUR</w:t>
      </w:r>
      <w:r w:rsidRPr="006D7925">
        <w:rPr>
          <w:rFonts w:eastAsia="EUAlbertina-Regular-Identity-H" w:cs="Arial"/>
        </w:rPr>
        <w:t>;</w:t>
      </w:r>
    </w:p>
    <w:p w:rsidR="00E22222" w:rsidRPr="006D7925" w:rsidRDefault="00E22222" w:rsidP="008D614A">
      <w:pPr>
        <w:numPr>
          <w:ilvl w:val="0"/>
          <w:numId w:val="9"/>
        </w:numPr>
        <w:tabs>
          <w:tab w:val="left" w:pos="993"/>
        </w:tabs>
        <w:ind w:left="992" w:hanging="425"/>
        <w:jc w:val="both"/>
        <w:rPr>
          <w:rFonts w:eastAsia="EUAlbertina-Regular-Identity-H" w:cs="Arial"/>
        </w:rPr>
      </w:pPr>
      <w:r w:rsidRPr="006D7925">
        <w:rPr>
          <w:rFonts w:eastAsia="EUAlbertina-Regular-Identity-H" w:cs="Arial"/>
        </w:rPr>
        <w:t>schválených</w:t>
      </w:r>
      <w:r w:rsidRPr="006D7925">
        <w:rPr>
          <w:rStyle w:val="Odkaznapoznmkupodiarou"/>
          <w:rFonts w:eastAsia="EUAlbertina-Regular-Identity-H" w:cs="Arial"/>
        </w:rPr>
        <w:footnoteReference w:id="144"/>
      </w:r>
      <w:r w:rsidRPr="006D7925">
        <w:rPr>
          <w:rFonts w:eastAsia="EUAlbertina-Regular-Identity-H" w:cs="Arial"/>
        </w:rPr>
        <w:t xml:space="preserve"> bolo </w:t>
      </w:r>
      <w:r w:rsidR="00CF49AB" w:rsidRPr="006D7925">
        <w:rPr>
          <w:rFonts w:eastAsia="EUAlbertina-Regular-Identity-H" w:cs="Arial"/>
        </w:rPr>
        <w:t>228</w:t>
      </w:r>
      <w:r w:rsidRPr="006D7925">
        <w:rPr>
          <w:rFonts w:eastAsia="EUAlbertina-Regular-Identity-H" w:cs="Arial"/>
        </w:rPr>
        <w:t xml:space="preserve"> žiadostí o NFP v sume prideleného NFP </w:t>
      </w:r>
      <w:r w:rsidR="00CF49AB" w:rsidRPr="006D7925">
        <w:rPr>
          <w:rFonts w:eastAsia="EUAlbertina-Regular-Identity-H" w:cs="Arial"/>
        </w:rPr>
        <w:t>251,02</w:t>
      </w:r>
      <w:r w:rsidRPr="006D7925">
        <w:rPr>
          <w:rFonts w:eastAsia="EUAlbertina-Regular-Identity-H" w:cs="Arial"/>
        </w:rPr>
        <w:t xml:space="preserve"> mil. </w:t>
      </w:r>
      <w:r w:rsidR="00B269FE" w:rsidRPr="006D7925">
        <w:rPr>
          <w:rFonts w:eastAsia="EUAlbertina-Regular-Identity-H" w:cs="Arial"/>
        </w:rPr>
        <w:t>EUR</w:t>
      </w:r>
      <w:r w:rsidRPr="006D7925">
        <w:rPr>
          <w:rFonts w:eastAsia="EUAlbertina-Regular-Identity-H" w:cs="Arial"/>
        </w:rPr>
        <w:t>;</w:t>
      </w:r>
    </w:p>
    <w:p w:rsidR="000054CB" w:rsidRPr="006D7925" w:rsidRDefault="00E22222" w:rsidP="008D614A">
      <w:pPr>
        <w:numPr>
          <w:ilvl w:val="0"/>
          <w:numId w:val="9"/>
        </w:numPr>
        <w:tabs>
          <w:tab w:val="left" w:pos="993"/>
        </w:tabs>
        <w:ind w:left="992" w:hanging="425"/>
        <w:jc w:val="both"/>
        <w:rPr>
          <w:rFonts w:eastAsia="EUAlbertina-Regular-Identity-H" w:cs="Arial"/>
        </w:rPr>
      </w:pPr>
      <w:r w:rsidRPr="006D7925">
        <w:rPr>
          <w:rFonts w:eastAsia="EUAlbertina-Regular-Identity-H" w:cs="Arial"/>
        </w:rPr>
        <w:t xml:space="preserve">zmluvne viazaných bolo </w:t>
      </w:r>
      <w:r w:rsidR="00CF49AB" w:rsidRPr="006D7925">
        <w:rPr>
          <w:rFonts w:eastAsia="EUAlbertina-Regular-Identity-H" w:cs="Arial"/>
        </w:rPr>
        <w:t>201</w:t>
      </w:r>
      <w:r w:rsidRPr="006D7925">
        <w:rPr>
          <w:rFonts w:eastAsia="EUAlbertina-Regular-Identity-H" w:cs="Arial"/>
        </w:rPr>
        <w:t xml:space="preserve"> projektov v sume zmluvne viazaného NFP </w:t>
      </w:r>
      <w:r w:rsidR="00CF49AB" w:rsidRPr="006D7925">
        <w:rPr>
          <w:rFonts w:eastAsia="EUAlbertina-Regular-Identity-H" w:cs="Arial"/>
        </w:rPr>
        <w:t>208,96</w:t>
      </w:r>
      <w:r w:rsidR="000054CB" w:rsidRPr="006D7925">
        <w:rPr>
          <w:rFonts w:eastAsia="EUAlbertina-Regular-Identity-H" w:cs="Arial"/>
        </w:rPr>
        <w:t xml:space="preserve"> </w:t>
      </w:r>
      <w:r w:rsidRPr="006D7925">
        <w:rPr>
          <w:rFonts w:eastAsia="EUAlbertina-Regular-Identity-H" w:cs="Arial"/>
        </w:rPr>
        <w:t>mil.</w:t>
      </w:r>
      <w:r w:rsidR="00B5594B" w:rsidRPr="006D7925">
        <w:rPr>
          <w:rFonts w:eastAsia="EUAlbertina-Regular-Identity-H" w:cs="Arial"/>
        </w:rPr>
        <w:t> </w:t>
      </w:r>
      <w:r w:rsidR="00B269FE" w:rsidRPr="006D7925">
        <w:rPr>
          <w:rFonts w:eastAsia="EUAlbertina-Regular-Identity-H" w:cs="Arial"/>
        </w:rPr>
        <w:t>EUR</w:t>
      </w:r>
      <w:r w:rsidR="000054CB" w:rsidRPr="006D7925">
        <w:rPr>
          <w:rFonts w:eastAsia="EUAlbertina-Regular-Identity-H" w:cs="Arial"/>
        </w:rPr>
        <w:t>;</w:t>
      </w:r>
    </w:p>
    <w:p w:rsidR="000054CB" w:rsidRPr="006D7925" w:rsidRDefault="000054CB" w:rsidP="008D614A">
      <w:pPr>
        <w:numPr>
          <w:ilvl w:val="0"/>
          <w:numId w:val="9"/>
        </w:numPr>
        <w:tabs>
          <w:tab w:val="left" w:pos="993"/>
        </w:tabs>
        <w:ind w:left="992" w:hanging="425"/>
        <w:jc w:val="both"/>
        <w:rPr>
          <w:rFonts w:eastAsia="EUAlbertina-Regular-Identity-H" w:cs="Arial"/>
        </w:rPr>
      </w:pPr>
      <w:r w:rsidRPr="006D7925">
        <w:rPr>
          <w:rFonts w:eastAsia="EUAlbertina-Regular-Identity-H" w:cs="Arial"/>
        </w:rPr>
        <w:t xml:space="preserve">vyčerpaných bolo </w:t>
      </w:r>
      <w:r w:rsidR="00CF49AB" w:rsidRPr="006D7925">
        <w:rPr>
          <w:rFonts w:eastAsia="EUAlbertina-Regular-Identity-H" w:cs="Arial"/>
          <w:iCs/>
        </w:rPr>
        <w:t>131,21</w:t>
      </w:r>
      <w:r w:rsidRPr="006D7925">
        <w:rPr>
          <w:rFonts w:eastAsia="EUAlbertina-Regular-Identity-H" w:cs="Arial"/>
          <w:iCs/>
        </w:rPr>
        <w:t xml:space="preserve"> mil. </w:t>
      </w:r>
      <w:r w:rsidR="00B269FE" w:rsidRPr="006D7925">
        <w:rPr>
          <w:rFonts w:eastAsia="EUAlbertina-Regular-Identity-H" w:cs="Arial"/>
          <w:iCs/>
        </w:rPr>
        <w:t>EUR</w:t>
      </w:r>
      <w:r w:rsidR="00BB01E3" w:rsidRPr="006D7925">
        <w:rPr>
          <w:rFonts w:eastAsia="EUAlbertina-Regular-Identity-H" w:cs="Arial"/>
          <w:iCs/>
        </w:rPr>
        <w:t>;</w:t>
      </w:r>
    </w:p>
    <w:p w:rsidR="00E22222" w:rsidRPr="006D7925" w:rsidRDefault="000054CB" w:rsidP="008D614A">
      <w:pPr>
        <w:numPr>
          <w:ilvl w:val="0"/>
          <w:numId w:val="9"/>
        </w:numPr>
        <w:tabs>
          <w:tab w:val="left" w:pos="993"/>
        </w:tabs>
        <w:ind w:left="992" w:hanging="425"/>
        <w:jc w:val="both"/>
        <w:rPr>
          <w:rFonts w:eastAsia="EUAlbertina-Regular-Identity-H" w:cs="Arial"/>
        </w:rPr>
      </w:pPr>
      <w:r w:rsidRPr="006D7925">
        <w:rPr>
          <w:rFonts w:eastAsia="EUAlbertina-Regular-Identity-H" w:cs="Arial"/>
          <w:iCs/>
        </w:rPr>
        <w:t xml:space="preserve">mimoriadne ukončených bolo </w:t>
      </w:r>
      <w:r w:rsidR="00CF49AB" w:rsidRPr="006D7925">
        <w:rPr>
          <w:rFonts w:eastAsia="EUAlbertina-Regular-Identity-H" w:cs="Arial"/>
          <w:iCs/>
        </w:rPr>
        <w:t>21</w:t>
      </w:r>
      <w:r w:rsidRPr="006D7925">
        <w:rPr>
          <w:rFonts w:eastAsia="EUAlbertina-Regular-Identity-H" w:cs="Arial"/>
          <w:iCs/>
        </w:rPr>
        <w:t xml:space="preserve"> projektov</w:t>
      </w:r>
      <w:r w:rsidR="00B5594B" w:rsidRPr="006D7925">
        <w:rPr>
          <w:rFonts w:eastAsia="EUAlbertina-Regular-Identity-H" w:cs="Arial"/>
          <w:iCs/>
        </w:rPr>
        <w:t xml:space="preserve"> </w:t>
      </w:r>
      <w:r w:rsidR="00B5594B" w:rsidRPr="006D7925">
        <w:t>a to z nasledovných dôvodov:</w:t>
      </w:r>
    </w:p>
    <w:p w:rsidR="009855CF" w:rsidRPr="006D7925" w:rsidRDefault="0095325C" w:rsidP="00D01916">
      <w:pPr>
        <w:pStyle w:val="Odsekzoznamu"/>
        <w:numPr>
          <w:ilvl w:val="0"/>
          <w:numId w:val="36"/>
        </w:numPr>
        <w:tabs>
          <w:tab w:val="left" w:pos="993"/>
        </w:tabs>
        <w:ind w:left="1418" w:hanging="425"/>
        <w:jc w:val="both"/>
        <w:rPr>
          <w:rFonts w:eastAsia="EUAlbertina-Regular-Identity-H" w:cs="Arial"/>
        </w:rPr>
      </w:pPr>
      <w:r w:rsidRPr="006D7925">
        <w:t xml:space="preserve">podstatné porušenie </w:t>
      </w:r>
      <w:r w:rsidR="009855CF" w:rsidRPr="006D7925">
        <w:t xml:space="preserve">príslušných ustanovení </w:t>
      </w:r>
      <w:r w:rsidRPr="006D7925">
        <w:t>zml</w:t>
      </w:r>
      <w:r w:rsidR="009855CF" w:rsidRPr="006D7925">
        <w:t>u</w:t>
      </w:r>
      <w:r w:rsidRPr="006D7925">
        <w:t>v</w:t>
      </w:r>
      <w:r w:rsidR="009855CF" w:rsidRPr="006D7925">
        <w:t>y</w:t>
      </w:r>
      <w:r w:rsidRPr="006D7925">
        <w:t xml:space="preserve"> o NFP,</w:t>
      </w:r>
    </w:p>
    <w:p w:rsidR="0095325C" w:rsidRPr="006D7925" w:rsidRDefault="009855CF" w:rsidP="00D01916">
      <w:pPr>
        <w:pStyle w:val="Odsekzoznamu"/>
        <w:numPr>
          <w:ilvl w:val="0"/>
          <w:numId w:val="36"/>
        </w:numPr>
        <w:tabs>
          <w:tab w:val="left" w:pos="993"/>
        </w:tabs>
        <w:ind w:left="1418" w:hanging="425"/>
        <w:jc w:val="both"/>
        <w:rPr>
          <w:rFonts w:eastAsia="EUAlbertina-Regular-Identity-H" w:cs="Arial"/>
        </w:rPr>
      </w:pPr>
      <w:r w:rsidRPr="006D7925">
        <w:t>neúspešne vykonané verejné obstarávanie, resp. nepredložené na administratívnu kontrolu v zmysle dikcie zmluvy o NFP,</w:t>
      </w:r>
    </w:p>
    <w:p w:rsidR="0095325C" w:rsidRPr="006D7925" w:rsidRDefault="0095325C" w:rsidP="00D01916">
      <w:pPr>
        <w:pStyle w:val="Odsekzoznamu"/>
        <w:numPr>
          <w:ilvl w:val="0"/>
          <w:numId w:val="36"/>
        </w:numPr>
        <w:tabs>
          <w:tab w:val="left" w:pos="993"/>
        </w:tabs>
        <w:ind w:left="1418" w:hanging="425"/>
        <w:jc w:val="both"/>
        <w:rPr>
          <w:rFonts w:eastAsia="EUAlbertina-Regular-Identity-H" w:cs="Arial"/>
        </w:rPr>
      </w:pPr>
      <w:r w:rsidRPr="006D7925">
        <w:t xml:space="preserve">finančné problémy prijímateľov, </w:t>
      </w:r>
    </w:p>
    <w:p w:rsidR="0095325C" w:rsidRPr="006D7925" w:rsidRDefault="0095325C" w:rsidP="00D01916">
      <w:pPr>
        <w:pStyle w:val="Odsekzoznamu"/>
        <w:numPr>
          <w:ilvl w:val="0"/>
          <w:numId w:val="36"/>
        </w:numPr>
        <w:tabs>
          <w:tab w:val="left" w:pos="993"/>
        </w:tabs>
        <w:ind w:left="1418" w:hanging="425"/>
        <w:jc w:val="both"/>
        <w:rPr>
          <w:rFonts w:eastAsia="EUAlbertina-Regular-Identity-H" w:cs="Arial"/>
        </w:rPr>
      </w:pPr>
      <w:r w:rsidRPr="006D7925">
        <w:t xml:space="preserve">technické dôvody, </w:t>
      </w:r>
    </w:p>
    <w:p w:rsidR="00B5594B" w:rsidRPr="006D7925" w:rsidRDefault="0095325C" w:rsidP="00D01916">
      <w:pPr>
        <w:pStyle w:val="Odsekzoznamu"/>
        <w:numPr>
          <w:ilvl w:val="0"/>
          <w:numId w:val="36"/>
        </w:numPr>
        <w:tabs>
          <w:tab w:val="left" w:pos="993"/>
        </w:tabs>
        <w:ind w:left="1418" w:hanging="425"/>
        <w:jc w:val="both"/>
        <w:rPr>
          <w:rFonts w:eastAsia="EUAlbertina-Regular-Identity-H" w:cs="Arial"/>
        </w:rPr>
      </w:pPr>
      <w:r w:rsidRPr="006D7925">
        <w:t>časová tieseň realizácie projektu.</w:t>
      </w:r>
    </w:p>
    <w:p w:rsidR="00E22222" w:rsidRPr="006D7925" w:rsidRDefault="00E22222" w:rsidP="00B5594B">
      <w:pPr>
        <w:tabs>
          <w:tab w:val="left" w:pos="993"/>
        </w:tabs>
        <w:spacing w:before="120"/>
        <w:jc w:val="both"/>
        <w:rPr>
          <w:rFonts w:eastAsia="EUAlbertina-Regular-Identity-H" w:cs="Arial"/>
        </w:rPr>
      </w:pPr>
      <w:r w:rsidRPr="006D7925">
        <w:rPr>
          <w:rFonts w:eastAsia="EUAlbertina-Regular-Identity-H" w:cs="Arial"/>
        </w:rPr>
        <w:t xml:space="preserve">V nasledujúcich tabuľkových prehľadoch sú uvedené ukazovatele rozdelené na úroveň opatrení s doplnením ďalších výpovedných ukazovateľov realizácie </w:t>
      </w:r>
      <w:r w:rsidR="00CA395D" w:rsidRPr="006D7925">
        <w:rPr>
          <w:rFonts w:eastAsia="EUAlbertina-Regular-Identity-H" w:cs="Arial"/>
        </w:rPr>
        <w:t>p</w:t>
      </w:r>
      <w:r w:rsidRPr="006D7925">
        <w:rPr>
          <w:rFonts w:eastAsia="EUAlbertina-Regular-Identity-H" w:cs="Arial"/>
        </w:rPr>
        <w:t>rioritnej osi 3.</w:t>
      </w:r>
    </w:p>
    <w:p w:rsidR="00E22222" w:rsidRPr="006D7925" w:rsidRDefault="00E22222" w:rsidP="00E22222">
      <w:pPr>
        <w:spacing w:before="120"/>
        <w:jc w:val="both"/>
        <w:rPr>
          <w:rFonts w:eastAsia="EUAlbertina-Regular-Identity-H" w:cs="Arial"/>
        </w:rPr>
      </w:pPr>
      <w:r w:rsidRPr="006D7925">
        <w:rPr>
          <w:rFonts w:eastAsia="EUAlbertina-Regular-Identity-H" w:cs="Arial"/>
        </w:rPr>
        <w:t xml:space="preserve">Tabuľka č. </w:t>
      </w:r>
      <w:r w:rsidR="00672499">
        <w:rPr>
          <w:rFonts w:eastAsia="EUAlbertina-Regular-Identity-H" w:cs="Arial"/>
        </w:rPr>
        <w:t>5</w:t>
      </w:r>
      <w:r w:rsidR="00496B95">
        <w:rPr>
          <w:rFonts w:eastAsia="EUAlbertina-Regular-Identity-H" w:cs="Arial"/>
        </w:rPr>
        <w:t>3</w:t>
      </w:r>
      <w:r w:rsidRPr="006D7925">
        <w:rPr>
          <w:rFonts w:eastAsia="EUAlbertina-Regular-Identity-H" w:cs="Arial"/>
        </w:rPr>
        <w:t xml:space="preserve">: Stav vyhlasovania výziev </w:t>
      </w:r>
      <w:r w:rsidR="00411149" w:rsidRPr="006D7925">
        <w:rPr>
          <w:rFonts w:eastAsia="EUAlbertina-Regular-Identity-H" w:cs="Arial"/>
        </w:rPr>
        <w:t xml:space="preserve">a písomných vyzvaní </w:t>
      </w:r>
      <w:r w:rsidR="00CA395D" w:rsidRPr="006D7925">
        <w:rPr>
          <w:rFonts w:eastAsia="EUAlbertina-Regular-Identity-H" w:cs="Arial"/>
        </w:rPr>
        <w:t>p</w:t>
      </w:r>
      <w:r w:rsidRPr="006D7925">
        <w:rPr>
          <w:rFonts w:eastAsia="EUAlbertina-Regular-Identity-H" w:cs="Arial"/>
        </w:rPr>
        <w:t>rioritnej osi 3 od 1. 1. 20</w:t>
      </w:r>
      <w:r w:rsidR="007E3D47" w:rsidRPr="006D7925">
        <w:rPr>
          <w:rFonts w:eastAsia="EUAlbertina-Regular-Identity-H" w:cs="Arial"/>
        </w:rPr>
        <w:t>1</w:t>
      </w:r>
      <w:r w:rsidR="00CF49AB" w:rsidRPr="006D7925">
        <w:rPr>
          <w:rFonts w:eastAsia="EUAlbertina-Regular-Identity-H" w:cs="Arial"/>
        </w:rPr>
        <w:t>4</w:t>
      </w:r>
      <w:r w:rsidRPr="006D7925">
        <w:rPr>
          <w:rFonts w:eastAsia="EUAlbertina-Regular-Identity-H" w:cs="Arial"/>
        </w:rPr>
        <w:t xml:space="preserve"> do</w:t>
      </w:r>
      <w:r w:rsidR="00B84BD6" w:rsidRPr="006D7925">
        <w:rPr>
          <w:rFonts w:eastAsia="EUAlbertina-Regular-Identity-H" w:cs="Arial"/>
        </w:rPr>
        <w:t> </w:t>
      </w:r>
      <w:r w:rsidRPr="006D7925">
        <w:rPr>
          <w:rFonts w:eastAsia="EUAlbertina-Regular-Identity-H" w:cs="Arial"/>
        </w:rPr>
        <w:t>31. 12. 20</w:t>
      </w:r>
      <w:r w:rsidR="007E3D47" w:rsidRPr="006D7925">
        <w:rPr>
          <w:rFonts w:eastAsia="EUAlbertina-Regular-Identity-H" w:cs="Arial"/>
        </w:rPr>
        <w:t>1</w:t>
      </w:r>
      <w:r w:rsidR="00CF49AB" w:rsidRPr="006D7925">
        <w:rPr>
          <w:rFonts w:eastAsia="EUAlbertina-Regular-Identity-H" w:cs="Arial"/>
        </w:rPr>
        <w:t>4</w:t>
      </w:r>
    </w:p>
    <w:tbl>
      <w:tblPr>
        <w:tblW w:w="9214"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70" w:type="dxa"/>
          <w:right w:w="70" w:type="dxa"/>
        </w:tblCellMar>
        <w:tblLook w:val="0000" w:firstRow="0" w:lastRow="0" w:firstColumn="0" w:lastColumn="0" w:noHBand="0" w:noVBand="0"/>
      </w:tblPr>
      <w:tblGrid>
        <w:gridCol w:w="3293"/>
        <w:gridCol w:w="1388"/>
        <w:gridCol w:w="1365"/>
        <w:gridCol w:w="1544"/>
        <w:gridCol w:w="1624"/>
      </w:tblGrid>
      <w:tr w:rsidR="008420BC" w:rsidRPr="006D7925" w:rsidTr="008420BC">
        <w:trPr>
          <w:trHeight w:val="380"/>
        </w:trPr>
        <w:tc>
          <w:tcPr>
            <w:tcW w:w="3293" w:type="dxa"/>
            <w:shd w:val="clear" w:color="auto" w:fill="B8CCE4"/>
            <w:vAlign w:val="center"/>
          </w:tcPr>
          <w:p w:rsidR="00411149" w:rsidRPr="006D7925" w:rsidRDefault="00411149" w:rsidP="0066527F">
            <w:pPr>
              <w:jc w:val="center"/>
              <w:rPr>
                <w:b/>
                <w:bCs/>
                <w:sz w:val="16"/>
                <w:szCs w:val="16"/>
              </w:rPr>
            </w:pPr>
            <w:r w:rsidRPr="006D7925">
              <w:rPr>
                <w:b/>
                <w:bCs/>
                <w:sz w:val="16"/>
                <w:szCs w:val="16"/>
              </w:rPr>
              <w:t>Opatrenie</w:t>
            </w:r>
          </w:p>
        </w:tc>
        <w:tc>
          <w:tcPr>
            <w:tcW w:w="1388" w:type="dxa"/>
            <w:shd w:val="clear" w:color="auto" w:fill="B8CCE4"/>
            <w:vAlign w:val="center"/>
          </w:tcPr>
          <w:p w:rsidR="00411149" w:rsidRPr="006D7925" w:rsidRDefault="00411149" w:rsidP="0066527F">
            <w:pPr>
              <w:jc w:val="center"/>
              <w:rPr>
                <w:b/>
                <w:bCs/>
                <w:sz w:val="16"/>
                <w:szCs w:val="16"/>
              </w:rPr>
            </w:pPr>
            <w:r w:rsidRPr="006D7925">
              <w:rPr>
                <w:b/>
                <w:bCs/>
                <w:sz w:val="16"/>
                <w:szCs w:val="16"/>
              </w:rPr>
              <w:t>Typ výzvy</w:t>
            </w:r>
          </w:p>
        </w:tc>
        <w:tc>
          <w:tcPr>
            <w:tcW w:w="1365" w:type="dxa"/>
            <w:shd w:val="clear" w:color="auto" w:fill="B8CCE4"/>
            <w:vAlign w:val="center"/>
          </w:tcPr>
          <w:p w:rsidR="00411149" w:rsidRPr="006D7925" w:rsidRDefault="00411149" w:rsidP="0066527F">
            <w:pPr>
              <w:jc w:val="center"/>
              <w:rPr>
                <w:b/>
                <w:bCs/>
                <w:sz w:val="16"/>
                <w:szCs w:val="16"/>
              </w:rPr>
            </w:pPr>
            <w:r w:rsidRPr="006D7925">
              <w:rPr>
                <w:b/>
                <w:bCs/>
                <w:sz w:val="16"/>
                <w:szCs w:val="16"/>
              </w:rPr>
              <w:t>Dátum vyhlásenia výzvy</w:t>
            </w:r>
          </w:p>
        </w:tc>
        <w:tc>
          <w:tcPr>
            <w:tcW w:w="1544" w:type="dxa"/>
            <w:shd w:val="clear" w:color="auto" w:fill="B8CCE4"/>
            <w:vAlign w:val="center"/>
          </w:tcPr>
          <w:p w:rsidR="00411149" w:rsidRPr="006D7925" w:rsidRDefault="00411149" w:rsidP="00D84EE3">
            <w:pPr>
              <w:jc w:val="center"/>
              <w:rPr>
                <w:b/>
                <w:bCs/>
                <w:sz w:val="16"/>
                <w:szCs w:val="16"/>
              </w:rPr>
            </w:pPr>
            <w:r w:rsidRPr="006D7925">
              <w:rPr>
                <w:b/>
                <w:bCs/>
                <w:sz w:val="16"/>
                <w:szCs w:val="16"/>
              </w:rPr>
              <w:t>Dátum uzávierky prijímania žiadostí o NFP</w:t>
            </w:r>
          </w:p>
        </w:tc>
        <w:tc>
          <w:tcPr>
            <w:tcW w:w="1624" w:type="dxa"/>
            <w:shd w:val="clear" w:color="auto" w:fill="B8CCE4"/>
            <w:vAlign w:val="center"/>
          </w:tcPr>
          <w:p w:rsidR="00411149" w:rsidRPr="006D7925" w:rsidRDefault="00411149" w:rsidP="0066527F">
            <w:pPr>
              <w:jc w:val="center"/>
              <w:rPr>
                <w:b/>
                <w:bCs/>
                <w:sz w:val="16"/>
                <w:szCs w:val="16"/>
              </w:rPr>
            </w:pPr>
            <w:r w:rsidRPr="006D7925">
              <w:rPr>
                <w:b/>
                <w:bCs/>
                <w:sz w:val="16"/>
                <w:szCs w:val="16"/>
              </w:rPr>
              <w:t>Alokácia finančných prostriedkov na výzvu (NFP) v </w:t>
            </w:r>
            <w:r w:rsidR="00B269FE" w:rsidRPr="006D7925">
              <w:rPr>
                <w:b/>
                <w:bCs/>
                <w:sz w:val="16"/>
                <w:szCs w:val="16"/>
              </w:rPr>
              <w:t>EUR</w:t>
            </w:r>
          </w:p>
        </w:tc>
      </w:tr>
      <w:tr w:rsidR="008420BC" w:rsidRPr="006D7925" w:rsidTr="008420BC">
        <w:trPr>
          <w:trHeight w:val="380"/>
        </w:trPr>
        <w:tc>
          <w:tcPr>
            <w:tcW w:w="3293" w:type="dxa"/>
            <w:shd w:val="clear" w:color="auto" w:fill="DBE5F1"/>
            <w:vAlign w:val="center"/>
          </w:tcPr>
          <w:p w:rsidR="00411149" w:rsidRPr="006D7925" w:rsidRDefault="00411149" w:rsidP="005A5485">
            <w:pPr>
              <w:rPr>
                <w:sz w:val="16"/>
                <w:szCs w:val="16"/>
              </w:rPr>
            </w:pPr>
            <w:r w:rsidRPr="006D7925">
              <w:rPr>
                <w:bCs/>
                <w:sz w:val="16"/>
                <w:szCs w:val="16"/>
              </w:rPr>
              <w:t>3.1 – Podpora podnikateľských aktivít v cestovnom ruchu</w:t>
            </w:r>
          </w:p>
        </w:tc>
        <w:tc>
          <w:tcPr>
            <w:tcW w:w="1388" w:type="dxa"/>
            <w:shd w:val="clear" w:color="auto" w:fill="DBE5F1"/>
            <w:vAlign w:val="center"/>
          </w:tcPr>
          <w:p w:rsidR="00411149" w:rsidRPr="006D7925" w:rsidRDefault="00CF49AB" w:rsidP="0066527F">
            <w:pPr>
              <w:jc w:val="center"/>
              <w:rPr>
                <w:sz w:val="16"/>
                <w:szCs w:val="16"/>
              </w:rPr>
            </w:pPr>
            <w:r w:rsidRPr="006D7925">
              <w:rPr>
                <w:sz w:val="16"/>
                <w:szCs w:val="16"/>
              </w:rPr>
              <w:t>časovo ohraničená</w:t>
            </w:r>
          </w:p>
        </w:tc>
        <w:tc>
          <w:tcPr>
            <w:tcW w:w="1365" w:type="dxa"/>
            <w:shd w:val="clear" w:color="auto" w:fill="DBE5F1"/>
            <w:vAlign w:val="center"/>
          </w:tcPr>
          <w:p w:rsidR="00411149" w:rsidRPr="006D7925" w:rsidRDefault="00CF49AB" w:rsidP="0066527F">
            <w:pPr>
              <w:jc w:val="center"/>
              <w:rPr>
                <w:sz w:val="16"/>
                <w:szCs w:val="16"/>
              </w:rPr>
            </w:pPr>
            <w:r w:rsidRPr="006D7925">
              <w:rPr>
                <w:sz w:val="16"/>
                <w:szCs w:val="16"/>
              </w:rPr>
              <w:t>12. 9. 2014</w:t>
            </w:r>
          </w:p>
        </w:tc>
        <w:tc>
          <w:tcPr>
            <w:tcW w:w="1544" w:type="dxa"/>
            <w:shd w:val="clear" w:color="auto" w:fill="DBE5F1"/>
            <w:noWrap/>
            <w:vAlign w:val="center"/>
          </w:tcPr>
          <w:p w:rsidR="00411149" w:rsidRPr="006D7925" w:rsidRDefault="00CF49AB" w:rsidP="0066527F">
            <w:pPr>
              <w:jc w:val="center"/>
              <w:rPr>
                <w:sz w:val="16"/>
                <w:szCs w:val="16"/>
              </w:rPr>
            </w:pPr>
            <w:r w:rsidRPr="006D7925">
              <w:rPr>
                <w:sz w:val="16"/>
                <w:szCs w:val="16"/>
              </w:rPr>
              <w:t>11. 12. 2014</w:t>
            </w:r>
          </w:p>
        </w:tc>
        <w:tc>
          <w:tcPr>
            <w:tcW w:w="1624" w:type="dxa"/>
            <w:shd w:val="clear" w:color="auto" w:fill="DBE5F1"/>
            <w:noWrap/>
            <w:vAlign w:val="center"/>
          </w:tcPr>
          <w:p w:rsidR="00411149" w:rsidRPr="006D7925" w:rsidRDefault="00CF49AB" w:rsidP="0066527F">
            <w:pPr>
              <w:jc w:val="center"/>
              <w:rPr>
                <w:sz w:val="16"/>
                <w:szCs w:val="16"/>
              </w:rPr>
            </w:pPr>
            <w:r w:rsidRPr="006D7925">
              <w:rPr>
                <w:sz w:val="16"/>
                <w:szCs w:val="16"/>
              </w:rPr>
              <w:t>8 000 000,00</w:t>
            </w:r>
          </w:p>
        </w:tc>
      </w:tr>
      <w:tr w:rsidR="008420BC" w:rsidRPr="006D7925" w:rsidTr="008420BC">
        <w:trPr>
          <w:trHeight w:val="380"/>
        </w:trPr>
        <w:tc>
          <w:tcPr>
            <w:tcW w:w="3293" w:type="dxa"/>
            <w:shd w:val="clear" w:color="auto" w:fill="DBE5F1"/>
            <w:vAlign w:val="center"/>
          </w:tcPr>
          <w:p w:rsidR="00411149" w:rsidRPr="006D7925" w:rsidRDefault="00411149" w:rsidP="0066527F">
            <w:pPr>
              <w:rPr>
                <w:sz w:val="16"/>
                <w:szCs w:val="16"/>
              </w:rPr>
            </w:pPr>
            <w:r w:rsidRPr="006D7925">
              <w:rPr>
                <w:sz w:val="16"/>
                <w:szCs w:val="16"/>
              </w:rPr>
              <w:t>3.2</w:t>
            </w:r>
            <w:r w:rsidRPr="006D7925">
              <w:rPr>
                <w:bCs/>
                <w:sz w:val="16"/>
                <w:szCs w:val="16"/>
              </w:rPr>
              <w:t xml:space="preserve"> - Rozvoj informačných služieb cestovného ruchu, prezentácie regiónov a Slovenska</w:t>
            </w:r>
          </w:p>
        </w:tc>
        <w:tc>
          <w:tcPr>
            <w:tcW w:w="1388" w:type="dxa"/>
            <w:shd w:val="clear" w:color="auto" w:fill="DBE5F1"/>
            <w:vAlign w:val="center"/>
          </w:tcPr>
          <w:p w:rsidR="00411149" w:rsidRPr="006D7925" w:rsidRDefault="00411149" w:rsidP="0066527F">
            <w:pPr>
              <w:jc w:val="center"/>
              <w:rPr>
                <w:sz w:val="16"/>
                <w:szCs w:val="16"/>
              </w:rPr>
            </w:pPr>
            <w:r w:rsidRPr="006D7925">
              <w:rPr>
                <w:sz w:val="16"/>
                <w:szCs w:val="16"/>
              </w:rPr>
              <w:t>-</w:t>
            </w:r>
          </w:p>
        </w:tc>
        <w:tc>
          <w:tcPr>
            <w:tcW w:w="1365" w:type="dxa"/>
            <w:shd w:val="clear" w:color="auto" w:fill="DBE5F1"/>
            <w:vAlign w:val="center"/>
          </w:tcPr>
          <w:p w:rsidR="00411149" w:rsidRPr="006D7925" w:rsidRDefault="00411149" w:rsidP="0066527F">
            <w:pPr>
              <w:jc w:val="center"/>
              <w:rPr>
                <w:sz w:val="16"/>
                <w:szCs w:val="16"/>
              </w:rPr>
            </w:pPr>
            <w:r w:rsidRPr="006D7925">
              <w:rPr>
                <w:sz w:val="16"/>
                <w:szCs w:val="16"/>
              </w:rPr>
              <w:t>-</w:t>
            </w:r>
          </w:p>
        </w:tc>
        <w:tc>
          <w:tcPr>
            <w:tcW w:w="1544" w:type="dxa"/>
            <w:shd w:val="clear" w:color="auto" w:fill="DBE5F1"/>
            <w:noWrap/>
            <w:vAlign w:val="center"/>
          </w:tcPr>
          <w:p w:rsidR="00411149" w:rsidRPr="006D7925" w:rsidRDefault="00411149" w:rsidP="0066527F">
            <w:pPr>
              <w:jc w:val="center"/>
              <w:rPr>
                <w:sz w:val="16"/>
                <w:szCs w:val="16"/>
              </w:rPr>
            </w:pPr>
            <w:r w:rsidRPr="006D7925">
              <w:rPr>
                <w:sz w:val="16"/>
                <w:szCs w:val="16"/>
              </w:rPr>
              <w:t>-</w:t>
            </w:r>
          </w:p>
        </w:tc>
        <w:tc>
          <w:tcPr>
            <w:tcW w:w="1624" w:type="dxa"/>
            <w:shd w:val="clear" w:color="auto" w:fill="DBE5F1"/>
            <w:noWrap/>
            <w:vAlign w:val="center"/>
          </w:tcPr>
          <w:p w:rsidR="00411149" w:rsidRPr="006D7925" w:rsidRDefault="00411149" w:rsidP="0066527F">
            <w:pPr>
              <w:jc w:val="center"/>
              <w:rPr>
                <w:sz w:val="16"/>
                <w:szCs w:val="16"/>
              </w:rPr>
            </w:pPr>
            <w:r w:rsidRPr="006D7925">
              <w:rPr>
                <w:sz w:val="16"/>
                <w:szCs w:val="16"/>
              </w:rPr>
              <w:t>-</w:t>
            </w:r>
          </w:p>
        </w:tc>
      </w:tr>
      <w:tr w:rsidR="008420BC" w:rsidRPr="006D7925" w:rsidTr="008420BC">
        <w:trPr>
          <w:trHeight w:val="380"/>
        </w:trPr>
        <w:tc>
          <w:tcPr>
            <w:tcW w:w="7590" w:type="dxa"/>
            <w:gridSpan w:val="4"/>
            <w:shd w:val="clear" w:color="auto" w:fill="B8CCE4"/>
            <w:vAlign w:val="center"/>
          </w:tcPr>
          <w:p w:rsidR="00411149" w:rsidRPr="006D7925" w:rsidRDefault="00411149" w:rsidP="003E7F12">
            <w:pPr>
              <w:rPr>
                <w:b/>
                <w:i/>
                <w:sz w:val="16"/>
                <w:szCs w:val="16"/>
              </w:rPr>
            </w:pPr>
            <w:r w:rsidRPr="006D7925">
              <w:rPr>
                <w:b/>
                <w:sz w:val="16"/>
                <w:szCs w:val="16"/>
              </w:rPr>
              <w:t xml:space="preserve">Celkom za </w:t>
            </w:r>
            <w:r w:rsidR="003E7F12" w:rsidRPr="006D7925">
              <w:rPr>
                <w:b/>
                <w:sz w:val="16"/>
                <w:szCs w:val="16"/>
              </w:rPr>
              <w:t>p</w:t>
            </w:r>
            <w:r w:rsidRPr="006D7925">
              <w:rPr>
                <w:b/>
                <w:sz w:val="16"/>
                <w:szCs w:val="16"/>
              </w:rPr>
              <w:t>rioritnú os 3</w:t>
            </w:r>
          </w:p>
        </w:tc>
        <w:tc>
          <w:tcPr>
            <w:tcW w:w="1624" w:type="dxa"/>
            <w:shd w:val="clear" w:color="auto" w:fill="B8CCE4"/>
            <w:noWrap/>
            <w:vAlign w:val="center"/>
          </w:tcPr>
          <w:p w:rsidR="00411149" w:rsidRPr="006D7925" w:rsidRDefault="00D84EE3" w:rsidP="0066527F">
            <w:pPr>
              <w:jc w:val="center"/>
              <w:rPr>
                <w:b/>
                <w:sz w:val="16"/>
                <w:szCs w:val="16"/>
              </w:rPr>
            </w:pPr>
            <w:r w:rsidRPr="006D7925">
              <w:rPr>
                <w:b/>
                <w:sz w:val="16"/>
                <w:szCs w:val="16"/>
              </w:rPr>
              <w:t>-</w:t>
            </w:r>
          </w:p>
        </w:tc>
      </w:tr>
    </w:tbl>
    <w:p w:rsidR="00E22222" w:rsidRPr="006D7925" w:rsidRDefault="00E22222" w:rsidP="00E22222">
      <w:pPr>
        <w:jc w:val="both"/>
        <w:rPr>
          <w:rFonts w:eastAsia="EUAlbertina-Regular-Identity-H" w:cs="Arial"/>
        </w:rPr>
      </w:pPr>
      <w:r w:rsidRPr="006D7925">
        <w:rPr>
          <w:rFonts w:eastAsia="EUAlbertina-Regular-Identity-H" w:cs="Arial"/>
          <w:sz w:val="20"/>
          <w:szCs w:val="20"/>
        </w:rPr>
        <w:t xml:space="preserve">Zdroj: </w:t>
      </w:r>
      <w:r w:rsidR="005A6586" w:rsidRPr="006D7925">
        <w:rPr>
          <w:rFonts w:eastAsia="EUAlbertina-Regular-Identity-H" w:cs="Arial"/>
          <w:sz w:val="20"/>
          <w:szCs w:val="20"/>
        </w:rPr>
        <w:t>RO</w:t>
      </w:r>
    </w:p>
    <w:p w:rsidR="00E22222" w:rsidRPr="006D7925" w:rsidRDefault="00E22222" w:rsidP="00E22222">
      <w:pPr>
        <w:spacing w:before="120"/>
        <w:jc w:val="both"/>
        <w:rPr>
          <w:rFonts w:eastAsia="EUAlbertina-Regular-Identity-H" w:cs="Arial"/>
        </w:rPr>
      </w:pPr>
      <w:r w:rsidRPr="006D7925">
        <w:rPr>
          <w:rFonts w:eastAsia="EUAlbertina-Regular-Identity-H" w:cs="Arial"/>
        </w:rPr>
        <w:lastRenderedPageBreak/>
        <w:t xml:space="preserve">Tabuľka č. </w:t>
      </w:r>
      <w:r w:rsidR="00672499">
        <w:rPr>
          <w:rFonts w:eastAsia="EUAlbertina-Regular-Identity-H" w:cs="Arial"/>
        </w:rPr>
        <w:t>5</w:t>
      </w:r>
      <w:r w:rsidR="00496B95">
        <w:rPr>
          <w:rFonts w:eastAsia="EUAlbertina-Regular-Identity-H" w:cs="Arial"/>
        </w:rPr>
        <w:t>4</w:t>
      </w:r>
      <w:r w:rsidRPr="006D7925">
        <w:rPr>
          <w:rFonts w:eastAsia="EUAlbertina-Regular-Identity-H" w:cs="Arial"/>
        </w:rPr>
        <w:t xml:space="preserve">: Sledovanie </w:t>
      </w:r>
      <w:r w:rsidR="00A75935" w:rsidRPr="006D7925">
        <w:rPr>
          <w:rFonts w:eastAsia="EUAlbertina-Regular-Identity-H" w:cs="Arial"/>
        </w:rPr>
        <w:t xml:space="preserve">pokroku v </w:t>
      </w:r>
      <w:r w:rsidRPr="006D7925">
        <w:rPr>
          <w:rFonts w:eastAsia="EUAlbertina-Regular-Identity-H" w:cs="Arial"/>
        </w:rPr>
        <w:t>implementáci</w:t>
      </w:r>
      <w:r w:rsidR="00A75935" w:rsidRPr="006D7925">
        <w:rPr>
          <w:rFonts w:eastAsia="EUAlbertina-Regular-Identity-H" w:cs="Arial"/>
        </w:rPr>
        <w:t>i</w:t>
      </w:r>
      <w:r w:rsidRPr="006D7925">
        <w:rPr>
          <w:rFonts w:eastAsia="EUAlbertina-Regular-Identity-H" w:cs="Arial"/>
        </w:rPr>
        <w:t xml:space="preserve"> </w:t>
      </w:r>
      <w:r w:rsidR="00A75935" w:rsidRPr="006D7925">
        <w:rPr>
          <w:rFonts w:eastAsia="EUAlbertina-Regular-Identity-H" w:cs="Arial"/>
        </w:rPr>
        <w:t>p</w:t>
      </w:r>
      <w:r w:rsidRPr="006D7925">
        <w:rPr>
          <w:rFonts w:eastAsia="EUAlbertina-Regular-Identity-H" w:cs="Arial"/>
        </w:rPr>
        <w:t xml:space="preserve">rioritnej osi </w:t>
      </w:r>
      <w:r w:rsidR="004C48F9" w:rsidRPr="006D7925">
        <w:rPr>
          <w:rFonts w:eastAsia="EUAlbertina-Regular-Identity-H" w:cs="Arial"/>
        </w:rPr>
        <w:t>3</w:t>
      </w:r>
      <w:r w:rsidRPr="006D7925">
        <w:rPr>
          <w:rFonts w:eastAsia="EUAlbertina-Regular-Identity-H" w:cs="Arial"/>
        </w:rPr>
        <w:t xml:space="preserve"> k 31. 12. 20</w:t>
      </w:r>
      <w:r w:rsidR="007E3D47" w:rsidRPr="006D7925">
        <w:rPr>
          <w:rFonts w:eastAsia="EUAlbertina-Regular-Identity-H" w:cs="Arial"/>
        </w:rPr>
        <w:t>1</w:t>
      </w:r>
      <w:r w:rsidR="00CF49AB" w:rsidRPr="006D7925">
        <w:rPr>
          <w:rFonts w:eastAsia="EUAlbertina-Regular-Identity-H" w:cs="Arial"/>
        </w:rPr>
        <w:t>4</w:t>
      </w:r>
    </w:p>
    <w:tbl>
      <w:tblPr>
        <w:tblW w:w="9128"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2306"/>
        <w:gridCol w:w="1126"/>
        <w:gridCol w:w="1107"/>
        <w:gridCol w:w="1181"/>
        <w:gridCol w:w="1181"/>
        <w:gridCol w:w="1055"/>
        <w:gridCol w:w="1172"/>
      </w:tblGrid>
      <w:tr w:rsidR="008420BC" w:rsidRPr="006D7925" w:rsidTr="008420BC">
        <w:trPr>
          <w:trHeight w:val="749"/>
        </w:trPr>
        <w:tc>
          <w:tcPr>
            <w:tcW w:w="2306" w:type="dxa"/>
            <w:shd w:val="clear" w:color="auto" w:fill="B8CCE4"/>
            <w:vAlign w:val="center"/>
            <w:hideMark/>
          </w:tcPr>
          <w:p w:rsidR="00CA395D" w:rsidRPr="006D7925" w:rsidRDefault="00CA395D" w:rsidP="00684562">
            <w:pPr>
              <w:jc w:val="center"/>
              <w:rPr>
                <w:b/>
                <w:bCs/>
                <w:sz w:val="16"/>
                <w:szCs w:val="16"/>
              </w:rPr>
            </w:pPr>
            <w:r w:rsidRPr="006D7925">
              <w:rPr>
                <w:b/>
                <w:bCs/>
                <w:sz w:val="16"/>
                <w:szCs w:val="16"/>
              </w:rPr>
              <w:t>Opatrenie</w:t>
            </w:r>
          </w:p>
        </w:tc>
        <w:tc>
          <w:tcPr>
            <w:tcW w:w="1126" w:type="dxa"/>
            <w:shd w:val="clear" w:color="auto" w:fill="B8CCE4"/>
            <w:vAlign w:val="center"/>
            <w:hideMark/>
          </w:tcPr>
          <w:p w:rsidR="00CA395D" w:rsidRPr="006D7925" w:rsidRDefault="00CA395D" w:rsidP="00684562">
            <w:pPr>
              <w:jc w:val="center"/>
              <w:rPr>
                <w:b/>
                <w:bCs/>
                <w:sz w:val="16"/>
                <w:szCs w:val="16"/>
              </w:rPr>
            </w:pPr>
            <w:r w:rsidRPr="006D7925">
              <w:rPr>
                <w:b/>
                <w:bCs/>
                <w:sz w:val="16"/>
                <w:szCs w:val="16"/>
              </w:rPr>
              <w:t>Počet prijatých žiadostí o NFP</w:t>
            </w:r>
          </w:p>
        </w:tc>
        <w:tc>
          <w:tcPr>
            <w:tcW w:w="1107" w:type="dxa"/>
            <w:shd w:val="clear" w:color="auto" w:fill="B8CCE4"/>
            <w:vAlign w:val="center"/>
            <w:hideMark/>
          </w:tcPr>
          <w:p w:rsidR="00CA395D" w:rsidRPr="006D7925" w:rsidRDefault="00CA395D" w:rsidP="00684562">
            <w:pPr>
              <w:jc w:val="center"/>
              <w:rPr>
                <w:b/>
                <w:bCs/>
                <w:sz w:val="16"/>
                <w:szCs w:val="16"/>
              </w:rPr>
            </w:pPr>
            <w:r w:rsidRPr="006D7925">
              <w:rPr>
                <w:b/>
                <w:bCs/>
                <w:sz w:val="16"/>
                <w:szCs w:val="16"/>
              </w:rPr>
              <w:t>Počet schválených žiadostí o NFP</w:t>
            </w:r>
          </w:p>
        </w:tc>
        <w:tc>
          <w:tcPr>
            <w:tcW w:w="1181" w:type="dxa"/>
            <w:shd w:val="clear" w:color="auto" w:fill="B8CCE4"/>
            <w:vAlign w:val="center"/>
          </w:tcPr>
          <w:p w:rsidR="00CA395D" w:rsidRPr="006D7925" w:rsidRDefault="00CA395D" w:rsidP="00684562">
            <w:pPr>
              <w:jc w:val="center"/>
              <w:rPr>
                <w:b/>
                <w:bCs/>
                <w:sz w:val="16"/>
                <w:szCs w:val="16"/>
              </w:rPr>
            </w:pPr>
            <w:r w:rsidRPr="006D7925">
              <w:rPr>
                <w:b/>
                <w:bCs/>
                <w:sz w:val="16"/>
                <w:szCs w:val="16"/>
              </w:rPr>
              <w:t>Počet žiadostí o NFP v zásobníku</w:t>
            </w:r>
          </w:p>
        </w:tc>
        <w:tc>
          <w:tcPr>
            <w:tcW w:w="1181" w:type="dxa"/>
            <w:shd w:val="clear" w:color="auto" w:fill="B8CCE4"/>
            <w:vAlign w:val="center"/>
            <w:hideMark/>
          </w:tcPr>
          <w:p w:rsidR="00CA395D" w:rsidRPr="006D7925" w:rsidRDefault="00CA395D" w:rsidP="00684562">
            <w:pPr>
              <w:jc w:val="center"/>
              <w:rPr>
                <w:b/>
                <w:bCs/>
                <w:sz w:val="16"/>
                <w:szCs w:val="16"/>
              </w:rPr>
            </w:pPr>
            <w:r w:rsidRPr="006D7925">
              <w:rPr>
                <w:b/>
                <w:bCs/>
                <w:sz w:val="16"/>
                <w:szCs w:val="16"/>
              </w:rPr>
              <w:t>Počet zmluvne viazaných projektov</w:t>
            </w:r>
          </w:p>
        </w:tc>
        <w:tc>
          <w:tcPr>
            <w:tcW w:w="1055" w:type="dxa"/>
            <w:shd w:val="clear" w:color="auto" w:fill="B8CCE4"/>
            <w:vAlign w:val="center"/>
            <w:hideMark/>
          </w:tcPr>
          <w:p w:rsidR="00CA395D" w:rsidRPr="006D7925" w:rsidRDefault="00CA395D" w:rsidP="00684562">
            <w:pPr>
              <w:jc w:val="center"/>
              <w:rPr>
                <w:b/>
                <w:bCs/>
                <w:sz w:val="16"/>
                <w:szCs w:val="16"/>
              </w:rPr>
            </w:pPr>
            <w:r w:rsidRPr="006D7925">
              <w:rPr>
                <w:b/>
                <w:bCs/>
                <w:sz w:val="16"/>
                <w:szCs w:val="16"/>
              </w:rPr>
              <w:t>Počet ukončených projektov</w:t>
            </w:r>
          </w:p>
        </w:tc>
        <w:tc>
          <w:tcPr>
            <w:tcW w:w="1172" w:type="dxa"/>
            <w:shd w:val="clear" w:color="auto" w:fill="B8CCE4"/>
          </w:tcPr>
          <w:p w:rsidR="00CA395D" w:rsidRPr="006D7925" w:rsidRDefault="00CA395D" w:rsidP="00684562">
            <w:pPr>
              <w:jc w:val="center"/>
              <w:rPr>
                <w:b/>
                <w:bCs/>
                <w:sz w:val="16"/>
                <w:szCs w:val="16"/>
              </w:rPr>
            </w:pPr>
            <w:r w:rsidRPr="006D7925">
              <w:rPr>
                <w:b/>
                <w:bCs/>
                <w:sz w:val="16"/>
                <w:szCs w:val="16"/>
              </w:rPr>
              <w:t>Počet mimoriadne ukončených projektov</w:t>
            </w:r>
          </w:p>
        </w:tc>
      </w:tr>
      <w:tr w:rsidR="008420BC" w:rsidRPr="006D7925" w:rsidTr="008420BC">
        <w:trPr>
          <w:trHeight w:val="389"/>
        </w:trPr>
        <w:tc>
          <w:tcPr>
            <w:tcW w:w="2306" w:type="dxa"/>
            <w:shd w:val="clear" w:color="auto" w:fill="DBE5F1"/>
            <w:vAlign w:val="center"/>
          </w:tcPr>
          <w:p w:rsidR="008420BC" w:rsidRPr="006D7925" w:rsidRDefault="008420BC" w:rsidP="00684562">
            <w:pPr>
              <w:rPr>
                <w:sz w:val="16"/>
                <w:szCs w:val="16"/>
              </w:rPr>
            </w:pPr>
            <w:r w:rsidRPr="006D7925">
              <w:rPr>
                <w:bCs/>
                <w:sz w:val="16"/>
                <w:szCs w:val="16"/>
              </w:rPr>
              <w:t>3.1 –  Podpora podnikateľských aktivít v cestovnom ruchu</w:t>
            </w:r>
          </w:p>
        </w:tc>
        <w:tc>
          <w:tcPr>
            <w:tcW w:w="1126" w:type="dxa"/>
            <w:shd w:val="clear" w:color="auto" w:fill="DBE5F1"/>
            <w:vAlign w:val="center"/>
          </w:tcPr>
          <w:p w:rsidR="008420BC" w:rsidRPr="006D7925" w:rsidRDefault="008420BC">
            <w:pPr>
              <w:jc w:val="right"/>
              <w:rPr>
                <w:sz w:val="16"/>
                <w:szCs w:val="16"/>
              </w:rPr>
            </w:pPr>
            <w:r w:rsidRPr="006D7925">
              <w:rPr>
                <w:sz w:val="16"/>
                <w:szCs w:val="16"/>
              </w:rPr>
              <w:t>1 280</w:t>
            </w:r>
          </w:p>
        </w:tc>
        <w:tc>
          <w:tcPr>
            <w:tcW w:w="1107" w:type="dxa"/>
            <w:shd w:val="clear" w:color="auto" w:fill="DBE5F1"/>
            <w:vAlign w:val="center"/>
          </w:tcPr>
          <w:p w:rsidR="008420BC" w:rsidRPr="006D7925" w:rsidRDefault="008420BC">
            <w:pPr>
              <w:jc w:val="right"/>
              <w:rPr>
                <w:sz w:val="16"/>
                <w:szCs w:val="16"/>
              </w:rPr>
            </w:pPr>
            <w:r w:rsidRPr="006D7925">
              <w:rPr>
                <w:sz w:val="16"/>
                <w:szCs w:val="16"/>
              </w:rPr>
              <w:t>227</w:t>
            </w:r>
          </w:p>
        </w:tc>
        <w:tc>
          <w:tcPr>
            <w:tcW w:w="1181" w:type="dxa"/>
            <w:shd w:val="clear" w:color="auto" w:fill="DBE5F1"/>
            <w:vAlign w:val="center"/>
          </w:tcPr>
          <w:p w:rsidR="008420BC" w:rsidRPr="006D7925" w:rsidRDefault="008420BC" w:rsidP="00684562">
            <w:pPr>
              <w:jc w:val="right"/>
              <w:rPr>
                <w:sz w:val="16"/>
                <w:szCs w:val="16"/>
              </w:rPr>
            </w:pPr>
            <w:r w:rsidRPr="006D7925">
              <w:rPr>
                <w:sz w:val="16"/>
                <w:szCs w:val="16"/>
              </w:rPr>
              <w:t>0</w:t>
            </w:r>
          </w:p>
        </w:tc>
        <w:tc>
          <w:tcPr>
            <w:tcW w:w="1181" w:type="dxa"/>
            <w:shd w:val="clear" w:color="auto" w:fill="DBE5F1"/>
            <w:vAlign w:val="center"/>
          </w:tcPr>
          <w:p w:rsidR="008420BC" w:rsidRPr="006D7925" w:rsidRDefault="008420BC">
            <w:pPr>
              <w:jc w:val="right"/>
              <w:rPr>
                <w:sz w:val="16"/>
                <w:szCs w:val="16"/>
              </w:rPr>
            </w:pPr>
            <w:r w:rsidRPr="006D7925">
              <w:rPr>
                <w:sz w:val="16"/>
                <w:szCs w:val="16"/>
              </w:rPr>
              <w:t>200</w:t>
            </w:r>
          </w:p>
        </w:tc>
        <w:tc>
          <w:tcPr>
            <w:tcW w:w="1055" w:type="dxa"/>
            <w:shd w:val="clear" w:color="auto" w:fill="DBE5F1"/>
            <w:vAlign w:val="center"/>
          </w:tcPr>
          <w:p w:rsidR="008420BC" w:rsidRPr="006D7925" w:rsidRDefault="008420BC">
            <w:pPr>
              <w:jc w:val="right"/>
              <w:rPr>
                <w:sz w:val="16"/>
                <w:szCs w:val="16"/>
              </w:rPr>
            </w:pPr>
            <w:r w:rsidRPr="006D7925">
              <w:rPr>
                <w:sz w:val="16"/>
                <w:szCs w:val="16"/>
              </w:rPr>
              <w:t>82</w:t>
            </w:r>
          </w:p>
        </w:tc>
        <w:tc>
          <w:tcPr>
            <w:tcW w:w="1172" w:type="dxa"/>
            <w:shd w:val="clear" w:color="auto" w:fill="DBE5F1"/>
            <w:vAlign w:val="center"/>
          </w:tcPr>
          <w:p w:rsidR="008420BC" w:rsidRPr="006D7925" w:rsidRDefault="008420BC">
            <w:pPr>
              <w:jc w:val="right"/>
              <w:rPr>
                <w:sz w:val="16"/>
                <w:szCs w:val="16"/>
              </w:rPr>
            </w:pPr>
            <w:r w:rsidRPr="006D7925">
              <w:rPr>
                <w:sz w:val="16"/>
                <w:szCs w:val="16"/>
              </w:rPr>
              <w:t>21</w:t>
            </w:r>
          </w:p>
        </w:tc>
      </w:tr>
      <w:tr w:rsidR="008420BC" w:rsidRPr="006D7925" w:rsidTr="008420BC">
        <w:trPr>
          <w:trHeight w:val="255"/>
        </w:trPr>
        <w:tc>
          <w:tcPr>
            <w:tcW w:w="2306" w:type="dxa"/>
            <w:shd w:val="clear" w:color="auto" w:fill="DBE5F1"/>
            <w:vAlign w:val="center"/>
          </w:tcPr>
          <w:p w:rsidR="008420BC" w:rsidRPr="006D7925" w:rsidRDefault="008420BC" w:rsidP="00684562">
            <w:pPr>
              <w:rPr>
                <w:sz w:val="16"/>
                <w:szCs w:val="16"/>
              </w:rPr>
            </w:pPr>
            <w:r w:rsidRPr="006D7925">
              <w:rPr>
                <w:sz w:val="16"/>
                <w:szCs w:val="16"/>
              </w:rPr>
              <w:t>3.2</w:t>
            </w:r>
            <w:r w:rsidRPr="006D7925">
              <w:rPr>
                <w:bCs/>
                <w:sz w:val="16"/>
                <w:szCs w:val="16"/>
              </w:rPr>
              <w:t xml:space="preserve"> - Rozvoj informačných služieb cestovného ruchu, prezentácie regiónov a Slovenska</w:t>
            </w:r>
          </w:p>
        </w:tc>
        <w:tc>
          <w:tcPr>
            <w:tcW w:w="1126" w:type="dxa"/>
            <w:shd w:val="clear" w:color="auto" w:fill="DBE5F1"/>
            <w:vAlign w:val="center"/>
          </w:tcPr>
          <w:p w:rsidR="008420BC" w:rsidRPr="006D7925" w:rsidRDefault="008420BC">
            <w:pPr>
              <w:jc w:val="right"/>
              <w:rPr>
                <w:sz w:val="16"/>
                <w:szCs w:val="16"/>
              </w:rPr>
            </w:pPr>
            <w:r w:rsidRPr="006D7925">
              <w:rPr>
                <w:sz w:val="16"/>
                <w:szCs w:val="16"/>
              </w:rPr>
              <w:t>1</w:t>
            </w:r>
          </w:p>
        </w:tc>
        <w:tc>
          <w:tcPr>
            <w:tcW w:w="1107" w:type="dxa"/>
            <w:shd w:val="clear" w:color="auto" w:fill="DBE5F1"/>
            <w:vAlign w:val="center"/>
          </w:tcPr>
          <w:p w:rsidR="008420BC" w:rsidRPr="006D7925" w:rsidRDefault="008420BC">
            <w:pPr>
              <w:jc w:val="right"/>
              <w:rPr>
                <w:sz w:val="16"/>
                <w:szCs w:val="16"/>
              </w:rPr>
            </w:pPr>
            <w:r w:rsidRPr="006D7925">
              <w:rPr>
                <w:sz w:val="16"/>
                <w:szCs w:val="16"/>
              </w:rPr>
              <w:t>1</w:t>
            </w:r>
          </w:p>
        </w:tc>
        <w:tc>
          <w:tcPr>
            <w:tcW w:w="1181" w:type="dxa"/>
            <w:shd w:val="clear" w:color="auto" w:fill="DBE5F1"/>
            <w:vAlign w:val="center"/>
          </w:tcPr>
          <w:p w:rsidR="008420BC" w:rsidRPr="006D7925" w:rsidRDefault="008420BC" w:rsidP="00684562">
            <w:pPr>
              <w:jc w:val="right"/>
              <w:rPr>
                <w:sz w:val="16"/>
                <w:szCs w:val="16"/>
              </w:rPr>
            </w:pPr>
            <w:r w:rsidRPr="006D7925">
              <w:rPr>
                <w:sz w:val="16"/>
                <w:szCs w:val="16"/>
              </w:rPr>
              <w:t>0</w:t>
            </w:r>
          </w:p>
        </w:tc>
        <w:tc>
          <w:tcPr>
            <w:tcW w:w="1181" w:type="dxa"/>
            <w:shd w:val="clear" w:color="auto" w:fill="DBE5F1"/>
            <w:vAlign w:val="center"/>
          </w:tcPr>
          <w:p w:rsidR="008420BC" w:rsidRPr="006D7925" w:rsidRDefault="008420BC">
            <w:pPr>
              <w:jc w:val="right"/>
              <w:rPr>
                <w:sz w:val="16"/>
                <w:szCs w:val="16"/>
              </w:rPr>
            </w:pPr>
            <w:r w:rsidRPr="006D7925">
              <w:rPr>
                <w:sz w:val="16"/>
                <w:szCs w:val="16"/>
              </w:rPr>
              <w:t>1</w:t>
            </w:r>
          </w:p>
        </w:tc>
        <w:tc>
          <w:tcPr>
            <w:tcW w:w="1055" w:type="dxa"/>
            <w:shd w:val="clear" w:color="auto" w:fill="DBE5F1"/>
            <w:vAlign w:val="center"/>
          </w:tcPr>
          <w:p w:rsidR="008420BC" w:rsidRPr="006D7925" w:rsidRDefault="008420BC">
            <w:pPr>
              <w:jc w:val="right"/>
              <w:rPr>
                <w:sz w:val="16"/>
                <w:szCs w:val="16"/>
              </w:rPr>
            </w:pPr>
            <w:r w:rsidRPr="006D7925">
              <w:rPr>
                <w:sz w:val="16"/>
                <w:szCs w:val="16"/>
              </w:rPr>
              <w:t>0</w:t>
            </w:r>
          </w:p>
        </w:tc>
        <w:tc>
          <w:tcPr>
            <w:tcW w:w="1172" w:type="dxa"/>
            <w:shd w:val="clear" w:color="auto" w:fill="DBE5F1"/>
            <w:vAlign w:val="center"/>
          </w:tcPr>
          <w:p w:rsidR="008420BC" w:rsidRPr="006D7925" w:rsidRDefault="008420BC">
            <w:pPr>
              <w:jc w:val="right"/>
              <w:rPr>
                <w:sz w:val="16"/>
                <w:szCs w:val="16"/>
              </w:rPr>
            </w:pPr>
            <w:r w:rsidRPr="006D7925">
              <w:rPr>
                <w:sz w:val="16"/>
                <w:szCs w:val="16"/>
              </w:rPr>
              <w:t>0</w:t>
            </w:r>
          </w:p>
        </w:tc>
      </w:tr>
      <w:tr w:rsidR="008420BC" w:rsidRPr="006D7925" w:rsidTr="008420BC">
        <w:trPr>
          <w:trHeight w:val="284"/>
        </w:trPr>
        <w:tc>
          <w:tcPr>
            <w:tcW w:w="2306" w:type="dxa"/>
            <w:shd w:val="clear" w:color="auto" w:fill="B8CCE4"/>
            <w:vAlign w:val="center"/>
            <w:hideMark/>
          </w:tcPr>
          <w:p w:rsidR="008420BC" w:rsidRPr="006D7925" w:rsidRDefault="008420BC" w:rsidP="00684562">
            <w:pPr>
              <w:jc w:val="center"/>
              <w:rPr>
                <w:b/>
                <w:bCs/>
                <w:sz w:val="16"/>
                <w:szCs w:val="16"/>
              </w:rPr>
            </w:pPr>
            <w:r w:rsidRPr="006D7925">
              <w:rPr>
                <w:b/>
                <w:bCs/>
                <w:sz w:val="16"/>
                <w:szCs w:val="16"/>
              </w:rPr>
              <w:t>Celkom</w:t>
            </w:r>
          </w:p>
        </w:tc>
        <w:tc>
          <w:tcPr>
            <w:tcW w:w="1126" w:type="dxa"/>
            <w:shd w:val="clear" w:color="auto" w:fill="B8CCE4"/>
            <w:vAlign w:val="center"/>
          </w:tcPr>
          <w:p w:rsidR="008420BC" w:rsidRPr="006D7925" w:rsidRDefault="008420BC">
            <w:pPr>
              <w:jc w:val="right"/>
              <w:rPr>
                <w:b/>
                <w:bCs/>
                <w:sz w:val="16"/>
                <w:szCs w:val="16"/>
              </w:rPr>
            </w:pPr>
            <w:r w:rsidRPr="006D7925">
              <w:rPr>
                <w:b/>
                <w:bCs/>
                <w:sz w:val="16"/>
                <w:szCs w:val="16"/>
              </w:rPr>
              <w:t>1 281</w:t>
            </w:r>
          </w:p>
        </w:tc>
        <w:tc>
          <w:tcPr>
            <w:tcW w:w="1107" w:type="dxa"/>
            <w:shd w:val="clear" w:color="auto" w:fill="B8CCE4"/>
            <w:vAlign w:val="center"/>
          </w:tcPr>
          <w:p w:rsidR="008420BC" w:rsidRPr="006D7925" w:rsidRDefault="008420BC">
            <w:pPr>
              <w:jc w:val="right"/>
              <w:rPr>
                <w:b/>
                <w:bCs/>
                <w:sz w:val="16"/>
                <w:szCs w:val="16"/>
              </w:rPr>
            </w:pPr>
            <w:r w:rsidRPr="006D7925">
              <w:rPr>
                <w:b/>
                <w:bCs/>
                <w:sz w:val="16"/>
                <w:szCs w:val="16"/>
              </w:rPr>
              <w:t>228</w:t>
            </w:r>
          </w:p>
        </w:tc>
        <w:tc>
          <w:tcPr>
            <w:tcW w:w="1181" w:type="dxa"/>
            <w:shd w:val="clear" w:color="auto" w:fill="B8CCE4"/>
            <w:vAlign w:val="center"/>
          </w:tcPr>
          <w:p w:rsidR="008420BC" w:rsidRPr="006D7925" w:rsidRDefault="008420BC" w:rsidP="00684562">
            <w:pPr>
              <w:jc w:val="right"/>
              <w:rPr>
                <w:b/>
                <w:bCs/>
                <w:sz w:val="16"/>
                <w:szCs w:val="16"/>
              </w:rPr>
            </w:pPr>
            <w:r w:rsidRPr="006D7925">
              <w:rPr>
                <w:b/>
                <w:bCs/>
                <w:sz w:val="16"/>
                <w:szCs w:val="16"/>
              </w:rPr>
              <w:t>0</w:t>
            </w:r>
          </w:p>
        </w:tc>
        <w:tc>
          <w:tcPr>
            <w:tcW w:w="1181" w:type="dxa"/>
            <w:shd w:val="clear" w:color="auto" w:fill="B8CCE4"/>
            <w:vAlign w:val="center"/>
          </w:tcPr>
          <w:p w:rsidR="008420BC" w:rsidRPr="006D7925" w:rsidRDefault="008420BC">
            <w:pPr>
              <w:jc w:val="right"/>
              <w:rPr>
                <w:b/>
                <w:bCs/>
                <w:sz w:val="16"/>
                <w:szCs w:val="16"/>
              </w:rPr>
            </w:pPr>
            <w:r w:rsidRPr="006D7925">
              <w:rPr>
                <w:b/>
                <w:bCs/>
                <w:sz w:val="16"/>
                <w:szCs w:val="16"/>
              </w:rPr>
              <w:t>201</w:t>
            </w:r>
          </w:p>
        </w:tc>
        <w:tc>
          <w:tcPr>
            <w:tcW w:w="1055" w:type="dxa"/>
            <w:shd w:val="clear" w:color="auto" w:fill="B8CCE4"/>
            <w:vAlign w:val="center"/>
          </w:tcPr>
          <w:p w:rsidR="008420BC" w:rsidRPr="006D7925" w:rsidRDefault="008420BC">
            <w:pPr>
              <w:jc w:val="right"/>
              <w:rPr>
                <w:b/>
                <w:bCs/>
                <w:sz w:val="16"/>
                <w:szCs w:val="16"/>
              </w:rPr>
            </w:pPr>
            <w:r w:rsidRPr="006D7925">
              <w:rPr>
                <w:b/>
                <w:bCs/>
                <w:sz w:val="16"/>
                <w:szCs w:val="16"/>
              </w:rPr>
              <w:t>82</w:t>
            </w:r>
          </w:p>
        </w:tc>
        <w:tc>
          <w:tcPr>
            <w:tcW w:w="1172" w:type="dxa"/>
            <w:shd w:val="clear" w:color="auto" w:fill="B8CCE4"/>
            <w:vAlign w:val="center"/>
          </w:tcPr>
          <w:p w:rsidR="008420BC" w:rsidRPr="006D7925" w:rsidRDefault="008420BC">
            <w:pPr>
              <w:jc w:val="right"/>
              <w:rPr>
                <w:b/>
                <w:bCs/>
                <w:sz w:val="16"/>
                <w:szCs w:val="16"/>
              </w:rPr>
            </w:pPr>
            <w:r w:rsidRPr="006D7925">
              <w:rPr>
                <w:b/>
                <w:bCs/>
                <w:sz w:val="16"/>
                <w:szCs w:val="16"/>
              </w:rPr>
              <w:t>21</w:t>
            </w:r>
          </w:p>
        </w:tc>
      </w:tr>
    </w:tbl>
    <w:p w:rsidR="00CA395D" w:rsidRPr="006D7925" w:rsidRDefault="00CA395D" w:rsidP="00CA395D">
      <w:pPr>
        <w:jc w:val="both"/>
        <w:rPr>
          <w:rFonts w:eastAsia="EUAlbertina-Regular-Identity-H" w:cs="Arial"/>
          <w:sz w:val="20"/>
          <w:szCs w:val="20"/>
        </w:rPr>
      </w:pPr>
      <w:r w:rsidRPr="006D7925">
        <w:rPr>
          <w:rFonts w:eastAsia="EUAlbertina-Regular-Identity-H" w:cs="Arial"/>
          <w:sz w:val="20"/>
          <w:szCs w:val="20"/>
        </w:rPr>
        <w:t>Zdroj: ITMS, SORO</w:t>
      </w:r>
    </w:p>
    <w:p w:rsidR="00A75935" w:rsidRPr="006D7925" w:rsidRDefault="00A75935" w:rsidP="00A75935">
      <w:pPr>
        <w:tabs>
          <w:tab w:val="right" w:pos="8931"/>
        </w:tabs>
        <w:spacing w:before="120"/>
        <w:ind w:left="709" w:hanging="709"/>
        <w:jc w:val="both"/>
        <w:rPr>
          <w:rFonts w:eastAsia="EUAlbertina-Regular-Identity-H" w:cs="Arial"/>
        </w:rPr>
      </w:pPr>
      <w:r w:rsidRPr="006D7925">
        <w:rPr>
          <w:rFonts w:eastAsia="EUAlbertina-Regular-Identity-H" w:cs="Arial"/>
        </w:rPr>
        <w:t xml:space="preserve">Tabuľka č. </w:t>
      </w:r>
      <w:r w:rsidR="00672499">
        <w:rPr>
          <w:rFonts w:eastAsia="EUAlbertina-Regular-Identity-H" w:cs="Arial"/>
        </w:rPr>
        <w:t>5</w:t>
      </w:r>
      <w:r w:rsidR="00496B95">
        <w:rPr>
          <w:rFonts w:eastAsia="EUAlbertina-Regular-Identity-H" w:cs="Arial"/>
        </w:rPr>
        <w:t>5</w:t>
      </w:r>
      <w:r w:rsidRPr="006D7925">
        <w:rPr>
          <w:rFonts w:eastAsia="EUAlbertina-Regular-Identity-H" w:cs="Arial"/>
        </w:rPr>
        <w:t xml:space="preserve">: Finančné vyjadrenie pokroku v implementácii prioritnej osi 3 </w:t>
      </w:r>
    </w:p>
    <w:p w:rsidR="00A75935" w:rsidRPr="006D7925" w:rsidRDefault="00A75935" w:rsidP="00D84EE3">
      <w:pPr>
        <w:tabs>
          <w:tab w:val="right" w:pos="9356"/>
        </w:tabs>
        <w:jc w:val="both"/>
        <w:rPr>
          <w:rFonts w:eastAsia="EUAlbertina-Regular-Identity-H" w:cs="Arial"/>
        </w:rPr>
      </w:pPr>
      <w:r w:rsidRPr="006D7925">
        <w:rPr>
          <w:rFonts w:eastAsia="EUAlbertina-Regular-Identity-H" w:cs="Arial"/>
        </w:rPr>
        <w:t>k 31. 12. 201</w:t>
      </w:r>
      <w:r w:rsidR="00CF49AB" w:rsidRPr="006D7925">
        <w:rPr>
          <w:rFonts w:eastAsia="EUAlbertina-Regular-Identity-H" w:cs="Arial"/>
        </w:rPr>
        <w:t>4</w:t>
      </w:r>
      <w:r w:rsidRPr="006D7925">
        <w:rPr>
          <w:rFonts w:eastAsia="EUAlbertina-Regular-Identity-H" w:cs="Arial"/>
        </w:rPr>
        <w:tab/>
        <w:t xml:space="preserve">v </w:t>
      </w:r>
      <w:r w:rsidR="00B269FE" w:rsidRPr="006D7925">
        <w:rPr>
          <w:rFonts w:eastAsia="EUAlbertina-Regular-Identity-H" w:cs="Arial"/>
        </w:rPr>
        <w:t>EUR</w:t>
      </w:r>
    </w:p>
    <w:tbl>
      <w:tblPr>
        <w:tblW w:w="9498"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905"/>
        <w:gridCol w:w="1195"/>
        <w:gridCol w:w="1395"/>
        <w:gridCol w:w="1171"/>
        <w:gridCol w:w="1216"/>
        <w:gridCol w:w="1221"/>
        <w:gridCol w:w="1114"/>
        <w:gridCol w:w="1281"/>
      </w:tblGrid>
      <w:tr w:rsidR="008420BC" w:rsidRPr="006D7925" w:rsidTr="008D59E3">
        <w:trPr>
          <w:trHeight w:val="777"/>
        </w:trPr>
        <w:tc>
          <w:tcPr>
            <w:tcW w:w="905" w:type="dxa"/>
            <w:shd w:val="clear" w:color="auto" w:fill="B8CCE4"/>
            <w:vAlign w:val="center"/>
            <w:hideMark/>
          </w:tcPr>
          <w:p w:rsidR="00A75935" w:rsidRPr="006D7925" w:rsidRDefault="00A75935" w:rsidP="00684562">
            <w:pPr>
              <w:jc w:val="center"/>
              <w:rPr>
                <w:b/>
                <w:bCs/>
                <w:sz w:val="16"/>
                <w:szCs w:val="16"/>
              </w:rPr>
            </w:pPr>
            <w:r w:rsidRPr="006D7925">
              <w:rPr>
                <w:b/>
                <w:bCs/>
                <w:sz w:val="16"/>
                <w:szCs w:val="16"/>
              </w:rPr>
              <w:t>Opatrenie</w:t>
            </w:r>
          </w:p>
        </w:tc>
        <w:tc>
          <w:tcPr>
            <w:tcW w:w="1195" w:type="dxa"/>
            <w:shd w:val="clear" w:color="auto" w:fill="B8CCE4"/>
            <w:vAlign w:val="center"/>
          </w:tcPr>
          <w:p w:rsidR="00A75935" w:rsidRPr="006D7925" w:rsidRDefault="00A75935" w:rsidP="00684562">
            <w:pPr>
              <w:jc w:val="center"/>
              <w:rPr>
                <w:b/>
                <w:bCs/>
                <w:sz w:val="16"/>
                <w:szCs w:val="16"/>
              </w:rPr>
            </w:pPr>
            <w:r w:rsidRPr="006D7925">
              <w:rPr>
                <w:b/>
                <w:bCs/>
                <w:sz w:val="16"/>
                <w:szCs w:val="16"/>
              </w:rPr>
              <w:t>Alokácia za zdroj EÚ+ŠR</w:t>
            </w:r>
          </w:p>
        </w:tc>
        <w:tc>
          <w:tcPr>
            <w:tcW w:w="1395" w:type="dxa"/>
            <w:shd w:val="clear" w:color="auto" w:fill="B8CCE4"/>
            <w:vAlign w:val="center"/>
            <w:hideMark/>
          </w:tcPr>
          <w:p w:rsidR="00A75935" w:rsidRPr="006D7925" w:rsidRDefault="00A75935" w:rsidP="00684562">
            <w:pPr>
              <w:jc w:val="center"/>
              <w:rPr>
                <w:b/>
                <w:bCs/>
                <w:sz w:val="16"/>
                <w:szCs w:val="16"/>
              </w:rPr>
            </w:pPr>
            <w:r w:rsidRPr="006D7925">
              <w:rPr>
                <w:b/>
                <w:bCs/>
                <w:sz w:val="16"/>
                <w:szCs w:val="16"/>
              </w:rPr>
              <w:t>Výška žiadaného príspevku (NFP)</w:t>
            </w:r>
          </w:p>
        </w:tc>
        <w:tc>
          <w:tcPr>
            <w:tcW w:w="1171" w:type="dxa"/>
            <w:shd w:val="clear" w:color="auto" w:fill="B8CCE4"/>
            <w:vAlign w:val="center"/>
            <w:hideMark/>
          </w:tcPr>
          <w:p w:rsidR="00A75935" w:rsidRPr="006D7925" w:rsidRDefault="00A75935" w:rsidP="00684562">
            <w:pPr>
              <w:jc w:val="center"/>
              <w:rPr>
                <w:b/>
                <w:bCs/>
                <w:sz w:val="16"/>
                <w:szCs w:val="16"/>
              </w:rPr>
            </w:pPr>
            <w:r w:rsidRPr="006D7925">
              <w:rPr>
                <w:b/>
                <w:bCs/>
                <w:sz w:val="16"/>
                <w:szCs w:val="16"/>
              </w:rPr>
              <w:t>Výška schváleného príspevku (NFP)</w:t>
            </w:r>
          </w:p>
        </w:tc>
        <w:tc>
          <w:tcPr>
            <w:tcW w:w="1216" w:type="dxa"/>
            <w:shd w:val="clear" w:color="auto" w:fill="B8CCE4"/>
            <w:vAlign w:val="center"/>
          </w:tcPr>
          <w:p w:rsidR="00A75935" w:rsidRPr="006D7925" w:rsidRDefault="00A75935" w:rsidP="00684562">
            <w:pPr>
              <w:jc w:val="center"/>
              <w:rPr>
                <w:b/>
                <w:bCs/>
                <w:sz w:val="16"/>
                <w:szCs w:val="16"/>
              </w:rPr>
            </w:pPr>
            <w:r w:rsidRPr="006D7925">
              <w:rPr>
                <w:b/>
                <w:bCs/>
                <w:sz w:val="16"/>
                <w:szCs w:val="16"/>
              </w:rPr>
              <w:t>Suma žiadostí o NFP v zásobníku (NFP)</w:t>
            </w:r>
          </w:p>
        </w:tc>
        <w:tc>
          <w:tcPr>
            <w:tcW w:w="1221" w:type="dxa"/>
            <w:shd w:val="clear" w:color="auto" w:fill="B8CCE4"/>
            <w:vAlign w:val="center"/>
            <w:hideMark/>
          </w:tcPr>
          <w:p w:rsidR="00A75935" w:rsidRPr="006D7925" w:rsidRDefault="00A75935" w:rsidP="00684562">
            <w:pPr>
              <w:jc w:val="center"/>
              <w:rPr>
                <w:b/>
                <w:bCs/>
                <w:sz w:val="16"/>
                <w:szCs w:val="16"/>
              </w:rPr>
            </w:pPr>
            <w:r w:rsidRPr="006D7925">
              <w:rPr>
                <w:b/>
                <w:bCs/>
                <w:sz w:val="16"/>
                <w:szCs w:val="16"/>
              </w:rPr>
              <w:t>Výška zmluvne viazaných prostriedkov (NFP)</w:t>
            </w:r>
          </w:p>
        </w:tc>
        <w:tc>
          <w:tcPr>
            <w:tcW w:w="1114" w:type="dxa"/>
            <w:shd w:val="clear" w:color="auto" w:fill="B8CCE4"/>
            <w:vAlign w:val="center"/>
            <w:hideMark/>
          </w:tcPr>
          <w:p w:rsidR="00A75935" w:rsidRPr="006D7925" w:rsidRDefault="00A75935" w:rsidP="00684562">
            <w:pPr>
              <w:jc w:val="center"/>
              <w:rPr>
                <w:b/>
                <w:bCs/>
                <w:sz w:val="16"/>
                <w:szCs w:val="16"/>
              </w:rPr>
            </w:pPr>
            <w:r w:rsidRPr="006D7925">
              <w:rPr>
                <w:b/>
                <w:bCs/>
                <w:sz w:val="16"/>
                <w:szCs w:val="16"/>
              </w:rPr>
              <w:t>Výška ukončených projektov</w:t>
            </w:r>
            <w:r w:rsidRPr="006D7925">
              <w:rPr>
                <w:rStyle w:val="Odkaznapoznmkupodiarou"/>
                <w:b/>
                <w:bCs/>
                <w:sz w:val="16"/>
                <w:szCs w:val="16"/>
              </w:rPr>
              <w:footnoteReference w:id="145"/>
            </w:r>
          </w:p>
        </w:tc>
        <w:tc>
          <w:tcPr>
            <w:tcW w:w="1281" w:type="dxa"/>
            <w:shd w:val="clear" w:color="auto" w:fill="B8CCE4"/>
          </w:tcPr>
          <w:p w:rsidR="00A75935" w:rsidRPr="006D7925" w:rsidRDefault="00A75935" w:rsidP="00684562">
            <w:pPr>
              <w:jc w:val="center"/>
              <w:rPr>
                <w:b/>
                <w:bCs/>
                <w:sz w:val="16"/>
                <w:szCs w:val="16"/>
              </w:rPr>
            </w:pPr>
            <w:r w:rsidRPr="006D7925">
              <w:rPr>
                <w:b/>
                <w:bCs/>
                <w:sz w:val="16"/>
                <w:szCs w:val="16"/>
              </w:rPr>
              <w:t>Výška zmluvne viazaných mimoriadne ukončených projektov (NFP)</w:t>
            </w:r>
          </w:p>
        </w:tc>
      </w:tr>
      <w:tr w:rsidR="008420BC" w:rsidRPr="006D7925" w:rsidTr="008D59E3">
        <w:trPr>
          <w:trHeight w:val="284"/>
        </w:trPr>
        <w:tc>
          <w:tcPr>
            <w:tcW w:w="905" w:type="dxa"/>
            <w:shd w:val="clear" w:color="auto" w:fill="DBE5F1"/>
            <w:vAlign w:val="center"/>
          </w:tcPr>
          <w:p w:rsidR="008420BC" w:rsidRPr="006D7925" w:rsidRDefault="008420BC" w:rsidP="00D84EE3">
            <w:pPr>
              <w:rPr>
                <w:sz w:val="16"/>
                <w:szCs w:val="16"/>
              </w:rPr>
            </w:pPr>
            <w:r w:rsidRPr="006D7925">
              <w:rPr>
                <w:bCs/>
                <w:sz w:val="16"/>
                <w:szCs w:val="16"/>
              </w:rPr>
              <w:t>3.1</w:t>
            </w:r>
          </w:p>
        </w:tc>
        <w:tc>
          <w:tcPr>
            <w:tcW w:w="1195" w:type="dxa"/>
            <w:shd w:val="clear" w:color="auto" w:fill="DBE5F1"/>
            <w:vAlign w:val="center"/>
          </w:tcPr>
          <w:p w:rsidR="008420BC" w:rsidRPr="006D7925" w:rsidRDefault="008420BC" w:rsidP="00684562">
            <w:pPr>
              <w:jc w:val="right"/>
              <w:rPr>
                <w:sz w:val="16"/>
                <w:szCs w:val="16"/>
              </w:rPr>
            </w:pPr>
            <w:r w:rsidRPr="006D7925">
              <w:rPr>
                <w:sz w:val="16"/>
                <w:szCs w:val="16"/>
              </w:rPr>
              <w:t>195 317 627</w:t>
            </w:r>
          </w:p>
        </w:tc>
        <w:tc>
          <w:tcPr>
            <w:tcW w:w="1395" w:type="dxa"/>
            <w:shd w:val="clear" w:color="auto" w:fill="DBE5F1"/>
            <w:vAlign w:val="center"/>
          </w:tcPr>
          <w:p w:rsidR="008420BC" w:rsidRPr="006D7925" w:rsidRDefault="008420BC">
            <w:pPr>
              <w:jc w:val="right"/>
              <w:rPr>
                <w:sz w:val="16"/>
                <w:szCs w:val="16"/>
              </w:rPr>
            </w:pPr>
            <w:r w:rsidRPr="006D7925">
              <w:rPr>
                <w:sz w:val="16"/>
                <w:szCs w:val="16"/>
              </w:rPr>
              <w:t>1 143 709 339,34</w:t>
            </w:r>
          </w:p>
        </w:tc>
        <w:tc>
          <w:tcPr>
            <w:tcW w:w="1171" w:type="dxa"/>
            <w:shd w:val="clear" w:color="auto" w:fill="DBE5F1"/>
            <w:vAlign w:val="center"/>
          </w:tcPr>
          <w:p w:rsidR="008420BC" w:rsidRPr="006D7925" w:rsidRDefault="008420BC">
            <w:pPr>
              <w:jc w:val="right"/>
              <w:rPr>
                <w:sz w:val="16"/>
                <w:szCs w:val="16"/>
              </w:rPr>
            </w:pPr>
            <w:r w:rsidRPr="006D7925">
              <w:rPr>
                <w:sz w:val="16"/>
                <w:szCs w:val="16"/>
              </w:rPr>
              <w:t>223 775 904,56</w:t>
            </w:r>
          </w:p>
        </w:tc>
        <w:tc>
          <w:tcPr>
            <w:tcW w:w="1216" w:type="dxa"/>
            <w:shd w:val="clear" w:color="auto" w:fill="DBE5F1"/>
            <w:vAlign w:val="center"/>
          </w:tcPr>
          <w:p w:rsidR="008420BC" w:rsidRPr="006D7925" w:rsidRDefault="008420BC" w:rsidP="00684562">
            <w:pPr>
              <w:jc w:val="right"/>
              <w:rPr>
                <w:sz w:val="16"/>
                <w:szCs w:val="16"/>
              </w:rPr>
            </w:pPr>
            <w:r w:rsidRPr="006D7925">
              <w:rPr>
                <w:sz w:val="16"/>
                <w:szCs w:val="16"/>
              </w:rPr>
              <w:t>0,00</w:t>
            </w:r>
          </w:p>
        </w:tc>
        <w:tc>
          <w:tcPr>
            <w:tcW w:w="1221" w:type="dxa"/>
            <w:shd w:val="clear" w:color="auto" w:fill="DBE5F1"/>
            <w:vAlign w:val="center"/>
          </w:tcPr>
          <w:p w:rsidR="008420BC" w:rsidRPr="006D7925" w:rsidRDefault="008420BC">
            <w:pPr>
              <w:jc w:val="right"/>
              <w:rPr>
                <w:sz w:val="16"/>
                <w:szCs w:val="16"/>
              </w:rPr>
            </w:pPr>
            <w:r w:rsidRPr="006D7925">
              <w:rPr>
                <w:sz w:val="16"/>
                <w:szCs w:val="16"/>
              </w:rPr>
              <w:t>181 709 254,19</w:t>
            </w:r>
          </w:p>
        </w:tc>
        <w:tc>
          <w:tcPr>
            <w:tcW w:w="1114" w:type="dxa"/>
            <w:shd w:val="clear" w:color="auto" w:fill="DBE5F1"/>
            <w:vAlign w:val="center"/>
          </w:tcPr>
          <w:p w:rsidR="008420BC" w:rsidRPr="006D7925" w:rsidRDefault="008420BC" w:rsidP="008420BC">
            <w:pPr>
              <w:ind w:right="-75" w:hanging="85"/>
              <w:jc w:val="center"/>
              <w:rPr>
                <w:sz w:val="16"/>
                <w:szCs w:val="16"/>
              </w:rPr>
            </w:pPr>
            <w:r w:rsidRPr="006D7925">
              <w:rPr>
                <w:sz w:val="16"/>
                <w:szCs w:val="16"/>
              </w:rPr>
              <w:t>105 917 904,11</w:t>
            </w:r>
          </w:p>
        </w:tc>
        <w:tc>
          <w:tcPr>
            <w:tcW w:w="1281" w:type="dxa"/>
            <w:shd w:val="clear" w:color="auto" w:fill="DBE5F1"/>
            <w:vAlign w:val="center"/>
          </w:tcPr>
          <w:p w:rsidR="008420BC" w:rsidRPr="006D7925" w:rsidRDefault="008420BC">
            <w:pPr>
              <w:jc w:val="right"/>
              <w:rPr>
                <w:sz w:val="16"/>
                <w:szCs w:val="16"/>
              </w:rPr>
            </w:pPr>
            <w:r w:rsidRPr="006D7925">
              <w:rPr>
                <w:sz w:val="16"/>
                <w:szCs w:val="16"/>
              </w:rPr>
              <w:t>34 725 396,35</w:t>
            </w:r>
          </w:p>
        </w:tc>
      </w:tr>
      <w:tr w:rsidR="008420BC" w:rsidRPr="006D7925" w:rsidTr="008D59E3">
        <w:trPr>
          <w:trHeight w:val="284"/>
        </w:trPr>
        <w:tc>
          <w:tcPr>
            <w:tcW w:w="905" w:type="dxa"/>
            <w:shd w:val="clear" w:color="auto" w:fill="DBE5F1"/>
            <w:vAlign w:val="center"/>
          </w:tcPr>
          <w:p w:rsidR="008420BC" w:rsidRPr="006D7925" w:rsidRDefault="008420BC" w:rsidP="00D84EE3">
            <w:pPr>
              <w:rPr>
                <w:sz w:val="16"/>
                <w:szCs w:val="16"/>
              </w:rPr>
            </w:pPr>
            <w:r w:rsidRPr="006D7925">
              <w:rPr>
                <w:sz w:val="16"/>
                <w:szCs w:val="16"/>
              </w:rPr>
              <w:t>3.2</w:t>
            </w:r>
          </w:p>
        </w:tc>
        <w:tc>
          <w:tcPr>
            <w:tcW w:w="1195" w:type="dxa"/>
            <w:shd w:val="clear" w:color="auto" w:fill="DBE5F1"/>
            <w:vAlign w:val="center"/>
          </w:tcPr>
          <w:p w:rsidR="008420BC" w:rsidRPr="006D7925" w:rsidRDefault="008420BC" w:rsidP="00684562">
            <w:pPr>
              <w:jc w:val="right"/>
              <w:rPr>
                <w:sz w:val="16"/>
                <w:szCs w:val="16"/>
              </w:rPr>
            </w:pPr>
            <w:r w:rsidRPr="006D7925">
              <w:rPr>
                <w:sz w:val="16"/>
                <w:szCs w:val="16"/>
              </w:rPr>
              <w:t>27 247 079</w:t>
            </w:r>
          </w:p>
        </w:tc>
        <w:tc>
          <w:tcPr>
            <w:tcW w:w="1395" w:type="dxa"/>
            <w:shd w:val="clear" w:color="auto" w:fill="DBE5F1"/>
            <w:vAlign w:val="center"/>
          </w:tcPr>
          <w:p w:rsidR="008420BC" w:rsidRPr="006D7925" w:rsidRDefault="008420BC">
            <w:pPr>
              <w:jc w:val="right"/>
              <w:rPr>
                <w:sz w:val="16"/>
                <w:szCs w:val="16"/>
              </w:rPr>
            </w:pPr>
            <w:r w:rsidRPr="006D7925">
              <w:rPr>
                <w:sz w:val="16"/>
                <w:szCs w:val="16"/>
              </w:rPr>
              <w:t>27 247 078,00</w:t>
            </w:r>
          </w:p>
        </w:tc>
        <w:tc>
          <w:tcPr>
            <w:tcW w:w="1171" w:type="dxa"/>
            <w:shd w:val="clear" w:color="auto" w:fill="DBE5F1"/>
            <w:vAlign w:val="center"/>
          </w:tcPr>
          <w:p w:rsidR="008420BC" w:rsidRPr="006D7925" w:rsidRDefault="008420BC">
            <w:pPr>
              <w:jc w:val="right"/>
              <w:rPr>
                <w:sz w:val="16"/>
                <w:szCs w:val="16"/>
              </w:rPr>
            </w:pPr>
            <w:r w:rsidRPr="006D7925">
              <w:rPr>
                <w:sz w:val="16"/>
                <w:szCs w:val="16"/>
              </w:rPr>
              <w:t>27 247 078,00</w:t>
            </w:r>
          </w:p>
        </w:tc>
        <w:tc>
          <w:tcPr>
            <w:tcW w:w="1216" w:type="dxa"/>
            <w:shd w:val="clear" w:color="auto" w:fill="DBE5F1"/>
            <w:vAlign w:val="center"/>
          </w:tcPr>
          <w:p w:rsidR="008420BC" w:rsidRPr="006D7925" w:rsidRDefault="008420BC" w:rsidP="00684562">
            <w:pPr>
              <w:jc w:val="right"/>
              <w:rPr>
                <w:sz w:val="16"/>
                <w:szCs w:val="16"/>
              </w:rPr>
            </w:pPr>
            <w:r w:rsidRPr="006D7925">
              <w:rPr>
                <w:sz w:val="16"/>
                <w:szCs w:val="16"/>
              </w:rPr>
              <w:t>0,00</w:t>
            </w:r>
          </w:p>
        </w:tc>
        <w:tc>
          <w:tcPr>
            <w:tcW w:w="1221" w:type="dxa"/>
            <w:shd w:val="clear" w:color="auto" w:fill="DBE5F1"/>
            <w:vAlign w:val="center"/>
          </w:tcPr>
          <w:p w:rsidR="008420BC" w:rsidRPr="006D7925" w:rsidRDefault="008420BC">
            <w:pPr>
              <w:jc w:val="right"/>
              <w:rPr>
                <w:sz w:val="16"/>
                <w:szCs w:val="16"/>
              </w:rPr>
            </w:pPr>
            <w:r w:rsidRPr="006D7925">
              <w:rPr>
                <w:sz w:val="16"/>
                <w:szCs w:val="16"/>
              </w:rPr>
              <w:t>27 247 078,00</w:t>
            </w:r>
          </w:p>
        </w:tc>
        <w:tc>
          <w:tcPr>
            <w:tcW w:w="1114" w:type="dxa"/>
            <w:shd w:val="clear" w:color="auto" w:fill="DBE5F1"/>
            <w:vAlign w:val="center"/>
          </w:tcPr>
          <w:p w:rsidR="008420BC" w:rsidRPr="006D7925" w:rsidRDefault="008420BC">
            <w:pPr>
              <w:jc w:val="right"/>
              <w:rPr>
                <w:sz w:val="16"/>
                <w:szCs w:val="16"/>
              </w:rPr>
            </w:pPr>
            <w:r w:rsidRPr="006D7925">
              <w:rPr>
                <w:sz w:val="16"/>
                <w:szCs w:val="16"/>
              </w:rPr>
              <w:t>0,00</w:t>
            </w:r>
          </w:p>
        </w:tc>
        <w:tc>
          <w:tcPr>
            <w:tcW w:w="1281" w:type="dxa"/>
            <w:shd w:val="clear" w:color="auto" w:fill="DBE5F1"/>
            <w:vAlign w:val="center"/>
          </w:tcPr>
          <w:p w:rsidR="008420BC" w:rsidRPr="006D7925" w:rsidRDefault="008420BC">
            <w:pPr>
              <w:jc w:val="right"/>
              <w:rPr>
                <w:sz w:val="16"/>
                <w:szCs w:val="16"/>
              </w:rPr>
            </w:pPr>
            <w:r w:rsidRPr="006D7925">
              <w:rPr>
                <w:sz w:val="16"/>
                <w:szCs w:val="16"/>
              </w:rPr>
              <w:t>0,00</w:t>
            </w:r>
          </w:p>
        </w:tc>
      </w:tr>
      <w:tr w:rsidR="008420BC" w:rsidRPr="006D7925" w:rsidTr="008D59E3">
        <w:trPr>
          <w:trHeight w:val="284"/>
        </w:trPr>
        <w:tc>
          <w:tcPr>
            <w:tcW w:w="905" w:type="dxa"/>
            <w:shd w:val="clear" w:color="auto" w:fill="B8CCE4"/>
            <w:vAlign w:val="center"/>
            <w:hideMark/>
          </w:tcPr>
          <w:p w:rsidR="008420BC" w:rsidRPr="006D7925" w:rsidRDefault="008420BC" w:rsidP="00684562">
            <w:pPr>
              <w:jc w:val="center"/>
              <w:rPr>
                <w:b/>
                <w:bCs/>
                <w:sz w:val="16"/>
                <w:szCs w:val="16"/>
              </w:rPr>
            </w:pPr>
            <w:r w:rsidRPr="006D7925">
              <w:rPr>
                <w:b/>
                <w:bCs/>
                <w:sz w:val="16"/>
                <w:szCs w:val="16"/>
              </w:rPr>
              <w:t>Celkom</w:t>
            </w:r>
          </w:p>
        </w:tc>
        <w:tc>
          <w:tcPr>
            <w:tcW w:w="1195" w:type="dxa"/>
            <w:shd w:val="clear" w:color="auto" w:fill="B8CCE4"/>
            <w:vAlign w:val="center"/>
          </w:tcPr>
          <w:p w:rsidR="008420BC" w:rsidRPr="006D7925" w:rsidRDefault="008420BC" w:rsidP="00684562">
            <w:pPr>
              <w:jc w:val="right"/>
              <w:rPr>
                <w:b/>
                <w:bCs/>
                <w:sz w:val="16"/>
                <w:szCs w:val="16"/>
              </w:rPr>
            </w:pPr>
            <w:r w:rsidRPr="006D7925">
              <w:rPr>
                <w:b/>
                <w:bCs/>
                <w:sz w:val="16"/>
                <w:szCs w:val="16"/>
              </w:rPr>
              <w:t>222 564 706</w:t>
            </w:r>
          </w:p>
        </w:tc>
        <w:tc>
          <w:tcPr>
            <w:tcW w:w="1395" w:type="dxa"/>
            <w:shd w:val="clear" w:color="auto" w:fill="B8CCE4"/>
            <w:vAlign w:val="center"/>
          </w:tcPr>
          <w:p w:rsidR="008420BC" w:rsidRPr="006D7925" w:rsidRDefault="008420BC">
            <w:pPr>
              <w:jc w:val="right"/>
              <w:rPr>
                <w:b/>
                <w:bCs/>
                <w:sz w:val="16"/>
                <w:szCs w:val="16"/>
              </w:rPr>
            </w:pPr>
            <w:r w:rsidRPr="006D7925">
              <w:rPr>
                <w:b/>
                <w:bCs/>
                <w:sz w:val="16"/>
                <w:szCs w:val="16"/>
              </w:rPr>
              <w:t>1 170 956 417,34</w:t>
            </w:r>
          </w:p>
        </w:tc>
        <w:tc>
          <w:tcPr>
            <w:tcW w:w="1171" w:type="dxa"/>
            <w:shd w:val="clear" w:color="auto" w:fill="B8CCE4"/>
            <w:vAlign w:val="center"/>
          </w:tcPr>
          <w:p w:rsidR="008420BC" w:rsidRPr="006D7925" w:rsidRDefault="008420BC">
            <w:pPr>
              <w:jc w:val="right"/>
              <w:rPr>
                <w:b/>
                <w:bCs/>
                <w:sz w:val="16"/>
                <w:szCs w:val="16"/>
              </w:rPr>
            </w:pPr>
            <w:r w:rsidRPr="006D7925">
              <w:rPr>
                <w:b/>
                <w:bCs/>
                <w:sz w:val="16"/>
                <w:szCs w:val="16"/>
              </w:rPr>
              <w:t>251 022 982,56</w:t>
            </w:r>
          </w:p>
        </w:tc>
        <w:tc>
          <w:tcPr>
            <w:tcW w:w="1216" w:type="dxa"/>
            <w:shd w:val="clear" w:color="auto" w:fill="B8CCE4"/>
            <w:vAlign w:val="center"/>
          </w:tcPr>
          <w:p w:rsidR="008420BC" w:rsidRPr="006D7925" w:rsidRDefault="008420BC" w:rsidP="00684562">
            <w:pPr>
              <w:jc w:val="right"/>
              <w:rPr>
                <w:b/>
                <w:bCs/>
                <w:sz w:val="16"/>
                <w:szCs w:val="16"/>
              </w:rPr>
            </w:pPr>
            <w:r w:rsidRPr="006D7925">
              <w:rPr>
                <w:b/>
                <w:bCs/>
                <w:sz w:val="16"/>
                <w:szCs w:val="16"/>
              </w:rPr>
              <w:t>0,00</w:t>
            </w:r>
          </w:p>
        </w:tc>
        <w:tc>
          <w:tcPr>
            <w:tcW w:w="1221" w:type="dxa"/>
            <w:shd w:val="clear" w:color="auto" w:fill="B8CCE4"/>
            <w:vAlign w:val="center"/>
          </w:tcPr>
          <w:p w:rsidR="008420BC" w:rsidRPr="006D7925" w:rsidRDefault="008420BC">
            <w:pPr>
              <w:jc w:val="right"/>
              <w:rPr>
                <w:b/>
                <w:bCs/>
                <w:sz w:val="16"/>
                <w:szCs w:val="16"/>
              </w:rPr>
            </w:pPr>
            <w:r w:rsidRPr="006D7925">
              <w:rPr>
                <w:b/>
                <w:bCs/>
                <w:sz w:val="16"/>
                <w:szCs w:val="16"/>
              </w:rPr>
              <w:t>208 956 332,19</w:t>
            </w:r>
          </w:p>
        </w:tc>
        <w:tc>
          <w:tcPr>
            <w:tcW w:w="1114" w:type="dxa"/>
            <w:shd w:val="clear" w:color="auto" w:fill="B8CCE4"/>
            <w:vAlign w:val="center"/>
          </w:tcPr>
          <w:p w:rsidR="008420BC" w:rsidRPr="006D7925" w:rsidRDefault="008420BC" w:rsidP="008420BC">
            <w:pPr>
              <w:ind w:right="-75" w:hanging="85"/>
              <w:jc w:val="center"/>
              <w:rPr>
                <w:b/>
                <w:bCs/>
                <w:sz w:val="16"/>
                <w:szCs w:val="16"/>
              </w:rPr>
            </w:pPr>
            <w:r w:rsidRPr="006D7925">
              <w:rPr>
                <w:b/>
                <w:sz w:val="16"/>
                <w:szCs w:val="16"/>
              </w:rPr>
              <w:t>105 917 904,11</w:t>
            </w:r>
          </w:p>
        </w:tc>
        <w:tc>
          <w:tcPr>
            <w:tcW w:w="1281" w:type="dxa"/>
            <w:shd w:val="clear" w:color="auto" w:fill="B8CCE4"/>
            <w:vAlign w:val="center"/>
          </w:tcPr>
          <w:p w:rsidR="008420BC" w:rsidRPr="006D7925" w:rsidRDefault="008420BC">
            <w:pPr>
              <w:jc w:val="right"/>
              <w:rPr>
                <w:b/>
                <w:bCs/>
                <w:sz w:val="16"/>
                <w:szCs w:val="16"/>
              </w:rPr>
            </w:pPr>
            <w:r w:rsidRPr="006D7925">
              <w:rPr>
                <w:b/>
                <w:bCs/>
                <w:sz w:val="16"/>
                <w:szCs w:val="16"/>
              </w:rPr>
              <w:t>34 725 396,35</w:t>
            </w:r>
          </w:p>
        </w:tc>
      </w:tr>
    </w:tbl>
    <w:p w:rsidR="00A75935" w:rsidRPr="006D7925" w:rsidRDefault="00A75935" w:rsidP="00A75935">
      <w:pPr>
        <w:jc w:val="both"/>
        <w:rPr>
          <w:rFonts w:eastAsia="EUAlbertina-Regular-Identity-H" w:cs="Arial"/>
          <w:sz w:val="20"/>
          <w:szCs w:val="20"/>
        </w:rPr>
      </w:pPr>
      <w:r w:rsidRPr="006D7925">
        <w:rPr>
          <w:rFonts w:eastAsia="EUAlbertina-Regular-Identity-H" w:cs="Arial"/>
          <w:sz w:val="20"/>
          <w:szCs w:val="20"/>
        </w:rPr>
        <w:t>Zdroj: ITMS, SORO</w:t>
      </w:r>
    </w:p>
    <w:p w:rsidR="00EE6224" w:rsidRPr="006D7925" w:rsidRDefault="00EE6224" w:rsidP="00EE6224">
      <w:pPr>
        <w:spacing w:before="120"/>
        <w:jc w:val="both"/>
        <w:rPr>
          <w:rFonts w:eastAsia="EUAlbertina-Regular-Identity-H" w:cs="Arial"/>
        </w:rPr>
      </w:pPr>
      <w:r w:rsidRPr="006D7925">
        <w:rPr>
          <w:rFonts w:eastAsia="EUAlbertina-Regular-Identity-H" w:cs="Arial"/>
        </w:rPr>
        <w:t xml:space="preserve">Tabuľka č. </w:t>
      </w:r>
      <w:r w:rsidR="00672499">
        <w:rPr>
          <w:rFonts w:eastAsia="EUAlbertina-Regular-Identity-H" w:cs="Arial"/>
        </w:rPr>
        <w:t>5</w:t>
      </w:r>
      <w:r w:rsidR="00496B95">
        <w:rPr>
          <w:rFonts w:eastAsia="EUAlbertina-Regular-Identity-H" w:cs="Arial"/>
        </w:rPr>
        <w:t>6</w:t>
      </w:r>
      <w:r w:rsidRPr="006D7925">
        <w:rPr>
          <w:rFonts w:eastAsia="EUAlbertina-Regular-Identity-H" w:cs="Arial"/>
        </w:rPr>
        <w:t>: Stav implementácie národného projektu k 31. 12. 20</w:t>
      </w:r>
      <w:r w:rsidR="007E3D47" w:rsidRPr="006D7925">
        <w:rPr>
          <w:rFonts w:eastAsia="EUAlbertina-Regular-Identity-H" w:cs="Arial"/>
        </w:rPr>
        <w:t>1</w:t>
      </w:r>
      <w:r w:rsidR="0070347E" w:rsidRPr="006D7925">
        <w:rPr>
          <w:rFonts w:eastAsia="EUAlbertina-Regular-Identity-H" w:cs="Arial"/>
        </w:rPr>
        <w:t>4</w:t>
      </w:r>
    </w:p>
    <w:tbl>
      <w:tblPr>
        <w:tblW w:w="9335"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2127"/>
        <w:gridCol w:w="7208"/>
      </w:tblGrid>
      <w:tr w:rsidR="00463098" w:rsidRPr="006D7925" w:rsidTr="00005937">
        <w:trPr>
          <w:trHeight w:val="284"/>
        </w:trPr>
        <w:tc>
          <w:tcPr>
            <w:tcW w:w="2127" w:type="dxa"/>
            <w:shd w:val="clear" w:color="auto" w:fill="B8CCE4"/>
            <w:vAlign w:val="center"/>
          </w:tcPr>
          <w:p w:rsidR="00545BA4" w:rsidRPr="006D7925" w:rsidRDefault="00545BA4" w:rsidP="0034364C">
            <w:pPr>
              <w:rPr>
                <w:sz w:val="18"/>
                <w:szCs w:val="18"/>
              </w:rPr>
            </w:pPr>
            <w:r w:rsidRPr="006D7925">
              <w:rPr>
                <w:sz w:val="18"/>
                <w:szCs w:val="18"/>
              </w:rPr>
              <w:t>Názov projektu:</w:t>
            </w:r>
          </w:p>
        </w:tc>
        <w:tc>
          <w:tcPr>
            <w:tcW w:w="7208" w:type="dxa"/>
            <w:shd w:val="clear" w:color="auto" w:fill="DBE5F1"/>
            <w:vAlign w:val="center"/>
          </w:tcPr>
          <w:p w:rsidR="00545BA4" w:rsidRPr="006D7925" w:rsidRDefault="00545BA4" w:rsidP="007D66D4">
            <w:pPr>
              <w:rPr>
                <w:sz w:val="18"/>
                <w:szCs w:val="18"/>
              </w:rPr>
            </w:pPr>
            <w:r w:rsidRPr="006D7925">
              <w:rPr>
                <w:sz w:val="18"/>
                <w:szCs w:val="18"/>
              </w:rPr>
              <w:t>Podpora propagácie Slovenska ako destinácie cestovného ruchu</w:t>
            </w:r>
          </w:p>
        </w:tc>
      </w:tr>
      <w:tr w:rsidR="00463098" w:rsidRPr="006D7925" w:rsidTr="00005937">
        <w:trPr>
          <w:trHeight w:val="284"/>
        </w:trPr>
        <w:tc>
          <w:tcPr>
            <w:tcW w:w="2127" w:type="dxa"/>
            <w:shd w:val="clear" w:color="auto" w:fill="B8CCE4"/>
            <w:vAlign w:val="center"/>
          </w:tcPr>
          <w:p w:rsidR="00545BA4" w:rsidRPr="006D7925" w:rsidRDefault="00545BA4" w:rsidP="0034364C">
            <w:pPr>
              <w:rPr>
                <w:sz w:val="18"/>
                <w:szCs w:val="18"/>
              </w:rPr>
            </w:pPr>
            <w:r w:rsidRPr="006D7925">
              <w:rPr>
                <w:sz w:val="18"/>
                <w:szCs w:val="18"/>
              </w:rPr>
              <w:t>Opatrenie:</w:t>
            </w:r>
          </w:p>
        </w:tc>
        <w:tc>
          <w:tcPr>
            <w:tcW w:w="7208" w:type="dxa"/>
            <w:shd w:val="clear" w:color="auto" w:fill="DBE5F1"/>
            <w:vAlign w:val="center"/>
          </w:tcPr>
          <w:p w:rsidR="00545BA4" w:rsidRPr="006D7925" w:rsidRDefault="00545BA4" w:rsidP="007D66D4">
            <w:pPr>
              <w:rPr>
                <w:sz w:val="18"/>
                <w:szCs w:val="18"/>
              </w:rPr>
            </w:pPr>
            <w:r w:rsidRPr="006D7925">
              <w:rPr>
                <w:sz w:val="18"/>
                <w:szCs w:val="18"/>
              </w:rPr>
              <w:t>3.2 - Rozvoj informačných služieb cestovného ruchu, prezentácie regiónov a Slovenska</w:t>
            </w:r>
          </w:p>
        </w:tc>
      </w:tr>
      <w:tr w:rsidR="00463098" w:rsidRPr="006D7925" w:rsidTr="00005937">
        <w:trPr>
          <w:trHeight w:val="284"/>
        </w:trPr>
        <w:tc>
          <w:tcPr>
            <w:tcW w:w="2127" w:type="dxa"/>
            <w:shd w:val="clear" w:color="auto" w:fill="B8CCE4"/>
            <w:vAlign w:val="center"/>
          </w:tcPr>
          <w:p w:rsidR="00545BA4" w:rsidRPr="006D7925" w:rsidRDefault="00545BA4" w:rsidP="0034364C">
            <w:pPr>
              <w:rPr>
                <w:sz w:val="18"/>
                <w:szCs w:val="18"/>
              </w:rPr>
            </w:pPr>
            <w:r w:rsidRPr="006D7925">
              <w:rPr>
                <w:sz w:val="18"/>
                <w:szCs w:val="18"/>
              </w:rPr>
              <w:t>Prijímateľ:</w:t>
            </w:r>
          </w:p>
        </w:tc>
        <w:tc>
          <w:tcPr>
            <w:tcW w:w="7208" w:type="dxa"/>
            <w:shd w:val="clear" w:color="auto" w:fill="DBE5F1"/>
            <w:vAlign w:val="center"/>
          </w:tcPr>
          <w:p w:rsidR="00545BA4" w:rsidRPr="006D7925" w:rsidRDefault="00545BA4" w:rsidP="00DB2BB6">
            <w:pPr>
              <w:rPr>
                <w:bCs/>
                <w:sz w:val="18"/>
                <w:szCs w:val="18"/>
              </w:rPr>
            </w:pPr>
            <w:r w:rsidRPr="006D7925">
              <w:rPr>
                <w:bCs/>
                <w:sz w:val="18"/>
                <w:szCs w:val="18"/>
              </w:rPr>
              <w:t>SACR</w:t>
            </w:r>
          </w:p>
        </w:tc>
      </w:tr>
      <w:tr w:rsidR="00463098" w:rsidRPr="006D7925" w:rsidTr="00005937">
        <w:trPr>
          <w:trHeight w:val="284"/>
        </w:trPr>
        <w:tc>
          <w:tcPr>
            <w:tcW w:w="2127" w:type="dxa"/>
            <w:shd w:val="clear" w:color="auto" w:fill="B8CCE4"/>
            <w:vAlign w:val="center"/>
          </w:tcPr>
          <w:p w:rsidR="00545BA4" w:rsidRPr="006D7925" w:rsidRDefault="00545BA4" w:rsidP="00005937">
            <w:pPr>
              <w:rPr>
                <w:sz w:val="18"/>
                <w:szCs w:val="18"/>
              </w:rPr>
            </w:pPr>
            <w:r w:rsidRPr="006D7925">
              <w:rPr>
                <w:bCs/>
                <w:sz w:val="18"/>
                <w:szCs w:val="18"/>
              </w:rPr>
              <w:t xml:space="preserve">Rozpočet (NFP) v </w:t>
            </w:r>
            <w:r w:rsidR="00005937">
              <w:rPr>
                <w:bCs/>
                <w:sz w:val="18"/>
                <w:szCs w:val="18"/>
              </w:rPr>
              <w:t>E</w:t>
            </w:r>
            <w:r w:rsidR="00B269FE" w:rsidRPr="006D7925">
              <w:rPr>
                <w:bCs/>
                <w:sz w:val="18"/>
                <w:szCs w:val="18"/>
              </w:rPr>
              <w:t>UR</w:t>
            </w:r>
            <w:r w:rsidRPr="006D7925">
              <w:rPr>
                <w:bCs/>
                <w:sz w:val="18"/>
                <w:szCs w:val="18"/>
              </w:rPr>
              <w:t>:</w:t>
            </w:r>
          </w:p>
        </w:tc>
        <w:tc>
          <w:tcPr>
            <w:tcW w:w="7208" w:type="dxa"/>
            <w:shd w:val="clear" w:color="auto" w:fill="DBE5F1"/>
            <w:vAlign w:val="center"/>
          </w:tcPr>
          <w:p w:rsidR="00545BA4" w:rsidRPr="006D7925" w:rsidRDefault="00545BA4" w:rsidP="007D66D4">
            <w:pPr>
              <w:rPr>
                <w:sz w:val="18"/>
                <w:szCs w:val="18"/>
              </w:rPr>
            </w:pPr>
            <w:r w:rsidRPr="006D7925">
              <w:rPr>
                <w:sz w:val="18"/>
                <w:szCs w:val="18"/>
              </w:rPr>
              <w:t xml:space="preserve">27 247 078,00 </w:t>
            </w:r>
            <w:r w:rsidR="00B269FE" w:rsidRPr="006D7925">
              <w:rPr>
                <w:sz w:val="18"/>
                <w:szCs w:val="18"/>
              </w:rPr>
              <w:t>EUR</w:t>
            </w:r>
          </w:p>
        </w:tc>
      </w:tr>
      <w:tr w:rsidR="00463098" w:rsidRPr="006D7925" w:rsidTr="00005937">
        <w:trPr>
          <w:trHeight w:val="284"/>
        </w:trPr>
        <w:tc>
          <w:tcPr>
            <w:tcW w:w="2127" w:type="dxa"/>
            <w:shd w:val="clear" w:color="auto" w:fill="B8CCE4"/>
            <w:vAlign w:val="center"/>
          </w:tcPr>
          <w:p w:rsidR="00545BA4" w:rsidRPr="006D7925" w:rsidRDefault="00545BA4" w:rsidP="0034364C">
            <w:pPr>
              <w:rPr>
                <w:sz w:val="18"/>
                <w:szCs w:val="18"/>
              </w:rPr>
            </w:pPr>
            <w:r w:rsidRPr="006D7925">
              <w:rPr>
                <w:sz w:val="18"/>
                <w:szCs w:val="18"/>
              </w:rPr>
              <w:t>Obdobie realizácie projektu:</w:t>
            </w:r>
          </w:p>
        </w:tc>
        <w:tc>
          <w:tcPr>
            <w:tcW w:w="7208" w:type="dxa"/>
            <w:shd w:val="clear" w:color="auto" w:fill="DBE5F1"/>
            <w:vAlign w:val="center"/>
          </w:tcPr>
          <w:p w:rsidR="00545BA4" w:rsidRPr="006D7925" w:rsidRDefault="007D66D4" w:rsidP="0070347E">
            <w:pPr>
              <w:rPr>
                <w:sz w:val="18"/>
                <w:szCs w:val="18"/>
              </w:rPr>
            </w:pPr>
            <w:r w:rsidRPr="006D7925">
              <w:rPr>
                <w:sz w:val="18"/>
                <w:szCs w:val="18"/>
              </w:rPr>
              <w:t>12/</w:t>
            </w:r>
            <w:r w:rsidR="00545BA4" w:rsidRPr="006D7925">
              <w:rPr>
                <w:sz w:val="18"/>
                <w:szCs w:val="18"/>
              </w:rPr>
              <w:t xml:space="preserve"> 2008 </w:t>
            </w:r>
            <w:r w:rsidRPr="006D7925">
              <w:rPr>
                <w:sz w:val="18"/>
                <w:szCs w:val="18"/>
              </w:rPr>
              <w:t>–</w:t>
            </w:r>
            <w:r w:rsidR="00545BA4" w:rsidRPr="006D7925">
              <w:rPr>
                <w:sz w:val="18"/>
                <w:szCs w:val="18"/>
              </w:rPr>
              <w:t xml:space="preserve"> </w:t>
            </w:r>
            <w:r w:rsidR="0070347E" w:rsidRPr="006D7925">
              <w:rPr>
                <w:sz w:val="18"/>
                <w:szCs w:val="18"/>
              </w:rPr>
              <w:t>12</w:t>
            </w:r>
            <w:r w:rsidRPr="006D7925">
              <w:rPr>
                <w:sz w:val="18"/>
                <w:szCs w:val="18"/>
              </w:rPr>
              <w:t>/2014</w:t>
            </w:r>
          </w:p>
        </w:tc>
      </w:tr>
      <w:tr w:rsidR="00463098" w:rsidRPr="006D7925" w:rsidTr="00005937">
        <w:trPr>
          <w:trHeight w:val="284"/>
        </w:trPr>
        <w:tc>
          <w:tcPr>
            <w:tcW w:w="2127" w:type="dxa"/>
            <w:shd w:val="clear" w:color="auto" w:fill="B8CCE4"/>
            <w:vAlign w:val="center"/>
          </w:tcPr>
          <w:p w:rsidR="00545BA4" w:rsidRPr="006D7925" w:rsidRDefault="00545BA4" w:rsidP="0034364C">
            <w:pPr>
              <w:rPr>
                <w:sz w:val="18"/>
                <w:szCs w:val="18"/>
              </w:rPr>
            </w:pPr>
            <w:r w:rsidRPr="006D7925">
              <w:rPr>
                <w:sz w:val="18"/>
                <w:szCs w:val="18"/>
              </w:rPr>
              <w:t>Východisko z národnej / regionálnej politiky:</w:t>
            </w:r>
          </w:p>
        </w:tc>
        <w:tc>
          <w:tcPr>
            <w:tcW w:w="7208" w:type="dxa"/>
            <w:shd w:val="clear" w:color="auto" w:fill="DBE5F1"/>
            <w:vAlign w:val="center"/>
          </w:tcPr>
          <w:p w:rsidR="00545BA4" w:rsidRPr="006D7925" w:rsidRDefault="00545BA4" w:rsidP="008D59E3">
            <w:pPr>
              <w:autoSpaceDE w:val="0"/>
              <w:autoSpaceDN w:val="0"/>
              <w:rPr>
                <w:bCs/>
                <w:sz w:val="18"/>
                <w:szCs w:val="18"/>
              </w:rPr>
            </w:pPr>
            <w:r w:rsidRPr="006D7925">
              <w:rPr>
                <w:sz w:val="18"/>
                <w:szCs w:val="18"/>
              </w:rPr>
              <w:t>Projekt bol vypracovaný v súlade s</w:t>
            </w:r>
            <w:r w:rsidR="008D59E3" w:rsidRPr="006D7925">
              <w:rPr>
                <w:sz w:val="18"/>
                <w:szCs w:val="18"/>
              </w:rPr>
              <w:t> dokumentom „</w:t>
            </w:r>
            <w:r w:rsidRPr="006D7925">
              <w:rPr>
                <w:sz w:val="18"/>
                <w:szCs w:val="18"/>
              </w:rPr>
              <w:t>Národn</w:t>
            </w:r>
            <w:r w:rsidR="008D59E3" w:rsidRPr="006D7925">
              <w:rPr>
                <w:sz w:val="18"/>
                <w:szCs w:val="18"/>
              </w:rPr>
              <w:t>á</w:t>
            </w:r>
            <w:r w:rsidRPr="006D7925">
              <w:rPr>
                <w:sz w:val="18"/>
                <w:szCs w:val="18"/>
              </w:rPr>
              <w:t xml:space="preserve"> stratégi</w:t>
            </w:r>
            <w:r w:rsidR="008D59E3" w:rsidRPr="006D7925">
              <w:rPr>
                <w:sz w:val="18"/>
                <w:szCs w:val="18"/>
              </w:rPr>
              <w:t>a</w:t>
            </w:r>
            <w:r w:rsidRPr="006D7925">
              <w:rPr>
                <w:sz w:val="18"/>
                <w:szCs w:val="18"/>
              </w:rPr>
              <w:t xml:space="preserve"> regionálneho rozvoja v oblasti cestovného ruchu</w:t>
            </w:r>
            <w:r w:rsidR="008D59E3" w:rsidRPr="006D7925">
              <w:rPr>
                <w:sz w:val="18"/>
                <w:szCs w:val="18"/>
              </w:rPr>
              <w:t>“</w:t>
            </w:r>
            <w:r w:rsidRPr="006D7925">
              <w:rPr>
                <w:sz w:val="18"/>
                <w:szCs w:val="18"/>
              </w:rPr>
              <w:t xml:space="preserve"> a v súlade s dokumentom </w:t>
            </w:r>
            <w:r w:rsidR="008D59E3" w:rsidRPr="006D7925">
              <w:rPr>
                <w:sz w:val="18"/>
                <w:szCs w:val="18"/>
              </w:rPr>
              <w:t>„</w:t>
            </w:r>
            <w:r w:rsidRPr="006D7925">
              <w:rPr>
                <w:sz w:val="18"/>
                <w:szCs w:val="18"/>
              </w:rPr>
              <w:t>Nová stratégia rozvoja cestovného ruchu Slovenskej republiky do roku 2013</w:t>
            </w:r>
            <w:r w:rsidR="008D59E3" w:rsidRPr="006D7925">
              <w:rPr>
                <w:sz w:val="18"/>
                <w:szCs w:val="18"/>
              </w:rPr>
              <w:t>“</w:t>
            </w:r>
            <w:r w:rsidR="005A5485" w:rsidRPr="006D7925">
              <w:rPr>
                <w:sz w:val="18"/>
                <w:szCs w:val="18"/>
              </w:rPr>
              <w:t>.</w:t>
            </w:r>
          </w:p>
        </w:tc>
      </w:tr>
      <w:tr w:rsidR="00463098" w:rsidRPr="006D7925" w:rsidTr="00005937">
        <w:trPr>
          <w:trHeight w:val="284"/>
        </w:trPr>
        <w:tc>
          <w:tcPr>
            <w:tcW w:w="2127" w:type="dxa"/>
            <w:shd w:val="clear" w:color="auto" w:fill="B8CCE4"/>
            <w:vAlign w:val="center"/>
          </w:tcPr>
          <w:p w:rsidR="00545BA4" w:rsidRPr="006D7925" w:rsidRDefault="00545BA4" w:rsidP="0034364C">
            <w:pPr>
              <w:rPr>
                <w:sz w:val="18"/>
                <w:szCs w:val="18"/>
              </w:rPr>
            </w:pPr>
            <w:r w:rsidRPr="006D7925">
              <w:rPr>
                <w:sz w:val="18"/>
                <w:szCs w:val="18"/>
              </w:rPr>
              <w:t>Cieľ projektu:</w:t>
            </w:r>
          </w:p>
        </w:tc>
        <w:tc>
          <w:tcPr>
            <w:tcW w:w="7208" w:type="dxa"/>
            <w:shd w:val="clear" w:color="auto" w:fill="DBE5F1"/>
            <w:vAlign w:val="center"/>
          </w:tcPr>
          <w:p w:rsidR="00545BA4" w:rsidRPr="006D7925" w:rsidRDefault="000B72B2" w:rsidP="00005937">
            <w:pPr>
              <w:rPr>
                <w:sz w:val="18"/>
                <w:szCs w:val="18"/>
              </w:rPr>
            </w:pPr>
            <w:r w:rsidRPr="006D7925">
              <w:rPr>
                <w:sz w:val="17"/>
                <w:szCs w:val="17"/>
              </w:rPr>
              <w:t>Základným cieľom projektu je zvýšenie kvality a efektívnosti marketingových aktivít určených na</w:t>
            </w:r>
            <w:r w:rsidR="00005937">
              <w:rPr>
                <w:sz w:val="17"/>
                <w:szCs w:val="17"/>
              </w:rPr>
              <w:t> </w:t>
            </w:r>
            <w:r w:rsidRPr="006D7925">
              <w:rPr>
                <w:sz w:val="17"/>
                <w:szCs w:val="17"/>
              </w:rPr>
              <w:t>propagáciu a prezentáciu Slovenska a jeho regiónov ako destinácie cestovného ruchu doma i</w:t>
            </w:r>
            <w:r w:rsidR="00005937">
              <w:rPr>
                <w:sz w:val="17"/>
                <w:szCs w:val="17"/>
              </w:rPr>
              <w:t> </w:t>
            </w:r>
            <w:r w:rsidRPr="006D7925">
              <w:rPr>
                <w:sz w:val="17"/>
                <w:szCs w:val="17"/>
              </w:rPr>
              <w:t>v</w:t>
            </w:r>
            <w:r w:rsidR="00005937">
              <w:rPr>
                <w:sz w:val="17"/>
                <w:szCs w:val="17"/>
              </w:rPr>
              <w:t> </w:t>
            </w:r>
            <w:r w:rsidRPr="006D7925">
              <w:rPr>
                <w:sz w:val="17"/>
                <w:szCs w:val="17"/>
              </w:rPr>
              <w:t>zahraničí, ktorá má prispieť k vytvoreniu priaznivého obrazu o Slovensku ako krajine cestovného ruchu a povedie k zvyšovaniu konkurencieschopnosti cestovného ruchu pri lepšom využívaní jeho potenciálu, vyrovnávaniu regionálnych disparít a tvorbe nových pracovných príležitostí.</w:t>
            </w:r>
          </w:p>
        </w:tc>
      </w:tr>
      <w:tr w:rsidR="00463098" w:rsidRPr="006D7925" w:rsidTr="00005937">
        <w:trPr>
          <w:trHeight w:val="284"/>
        </w:trPr>
        <w:tc>
          <w:tcPr>
            <w:tcW w:w="2127" w:type="dxa"/>
            <w:shd w:val="clear" w:color="auto" w:fill="B8CCE4"/>
            <w:vAlign w:val="center"/>
          </w:tcPr>
          <w:p w:rsidR="00545BA4" w:rsidRPr="006D7925" w:rsidRDefault="00545BA4" w:rsidP="0034364C">
            <w:pPr>
              <w:rPr>
                <w:sz w:val="18"/>
                <w:szCs w:val="18"/>
              </w:rPr>
            </w:pPr>
            <w:r w:rsidRPr="006D7925">
              <w:rPr>
                <w:sz w:val="18"/>
                <w:szCs w:val="18"/>
              </w:rPr>
              <w:t>Realizované aktivity:</w:t>
            </w:r>
          </w:p>
        </w:tc>
        <w:tc>
          <w:tcPr>
            <w:tcW w:w="7208" w:type="dxa"/>
            <w:shd w:val="clear" w:color="auto" w:fill="DBE5F1"/>
            <w:vAlign w:val="center"/>
          </w:tcPr>
          <w:p w:rsidR="0095325C" w:rsidRPr="006D7925" w:rsidRDefault="0095325C" w:rsidP="007D66D4">
            <w:pPr>
              <w:rPr>
                <w:sz w:val="18"/>
                <w:szCs w:val="18"/>
              </w:rPr>
            </w:pPr>
            <w:r w:rsidRPr="006D7925">
              <w:rPr>
                <w:sz w:val="18"/>
                <w:szCs w:val="18"/>
              </w:rPr>
              <w:t>Stratégie, prieskumy a analýzy</w:t>
            </w:r>
          </w:p>
          <w:p w:rsidR="0095325C" w:rsidRPr="006D7925" w:rsidRDefault="0095325C" w:rsidP="007D66D4">
            <w:pPr>
              <w:rPr>
                <w:rStyle w:val="Odkaznakomentr"/>
                <w:sz w:val="18"/>
                <w:szCs w:val="18"/>
              </w:rPr>
            </w:pPr>
            <w:r w:rsidRPr="006D7925">
              <w:rPr>
                <w:rStyle w:val="Odkaznakomentr"/>
                <w:sz w:val="18"/>
                <w:szCs w:val="18"/>
              </w:rPr>
              <w:t>Tlač, grafika a audiovizuálna a multimediálna tvorba</w:t>
            </w:r>
          </w:p>
          <w:p w:rsidR="0095325C" w:rsidRPr="006D7925" w:rsidRDefault="0095325C" w:rsidP="007D66D4">
            <w:pPr>
              <w:rPr>
                <w:sz w:val="18"/>
                <w:szCs w:val="18"/>
              </w:rPr>
            </w:pPr>
            <w:r w:rsidRPr="006D7925">
              <w:rPr>
                <w:sz w:val="18"/>
                <w:szCs w:val="18"/>
              </w:rPr>
              <w:t>Mediálne kampane a inzercia</w:t>
            </w:r>
          </w:p>
          <w:p w:rsidR="0095325C" w:rsidRPr="006D7925" w:rsidRDefault="0095325C" w:rsidP="007D66D4">
            <w:pPr>
              <w:rPr>
                <w:sz w:val="18"/>
                <w:szCs w:val="18"/>
              </w:rPr>
            </w:pPr>
            <w:r w:rsidRPr="006D7925">
              <w:rPr>
                <w:sz w:val="18"/>
                <w:szCs w:val="18"/>
              </w:rPr>
              <w:t>Propagačno-prezentačné pomôcky a predmety</w:t>
            </w:r>
          </w:p>
          <w:p w:rsidR="0095325C" w:rsidRPr="006D7925" w:rsidRDefault="0095325C" w:rsidP="007D66D4">
            <w:pPr>
              <w:rPr>
                <w:sz w:val="18"/>
                <w:szCs w:val="18"/>
              </w:rPr>
            </w:pPr>
            <w:r w:rsidRPr="006D7925">
              <w:rPr>
                <w:sz w:val="18"/>
                <w:szCs w:val="18"/>
              </w:rPr>
              <w:t>Manažment marketingových podujatí</w:t>
            </w:r>
          </w:p>
          <w:p w:rsidR="0095325C" w:rsidRPr="006D7925" w:rsidRDefault="0095325C" w:rsidP="007D66D4">
            <w:pPr>
              <w:rPr>
                <w:sz w:val="18"/>
                <w:szCs w:val="18"/>
              </w:rPr>
            </w:pPr>
            <w:r w:rsidRPr="006D7925">
              <w:rPr>
                <w:sz w:val="18"/>
                <w:szCs w:val="18"/>
              </w:rPr>
              <w:t>Infocesty</w:t>
            </w:r>
          </w:p>
          <w:p w:rsidR="0095325C" w:rsidRPr="006D7925" w:rsidRDefault="0095325C" w:rsidP="007D66D4">
            <w:pPr>
              <w:rPr>
                <w:sz w:val="18"/>
                <w:szCs w:val="18"/>
              </w:rPr>
            </w:pPr>
            <w:r w:rsidRPr="006D7925">
              <w:rPr>
                <w:sz w:val="18"/>
                <w:szCs w:val="18"/>
              </w:rPr>
              <w:t>Medzinárodná spolupráca</w:t>
            </w:r>
          </w:p>
          <w:p w:rsidR="00545BA4" w:rsidRPr="006D7925" w:rsidRDefault="0095325C" w:rsidP="007D66D4">
            <w:pPr>
              <w:rPr>
                <w:sz w:val="18"/>
                <w:szCs w:val="18"/>
              </w:rPr>
            </w:pPr>
            <w:r w:rsidRPr="006D7925">
              <w:rPr>
                <w:sz w:val="18"/>
                <w:szCs w:val="18"/>
              </w:rPr>
              <w:t>NUTIS</w:t>
            </w:r>
          </w:p>
        </w:tc>
      </w:tr>
      <w:tr w:rsidR="00463098" w:rsidRPr="006D7925" w:rsidTr="00005937">
        <w:trPr>
          <w:trHeight w:val="284"/>
        </w:trPr>
        <w:tc>
          <w:tcPr>
            <w:tcW w:w="2127" w:type="dxa"/>
            <w:shd w:val="clear" w:color="auto" w:fill="B8CCE4"/>
            <w:vAlign w:val="center"/>
          </w:tcPr>
          <w:p w:rsidR="00545BA4" w:rsidRPr="006D7925" w:rsidRDefault="00545BA4" w:rsidP="0034364C">
            <w:pPr>
              <w:rPr>
                <w:sz w:val="18"/>
                <w:szCs w:val="18"/>
              </w:rPr>
            </w:pPr>
            <w:r w:rsidRPr="006D7925">
              <w:rPr>
                <w:sz w:val="18"/>
                <w:szCs w:val="18"/>
              </w:rPr>
              <w:t xml:space="preserve">Finančná realizácia / čerpanie v </w:t>
            </w:r>
            <w:r w:rsidR="00B269FE" w:rsidRPr="006D7925">
              <w:rPr>
                <w:sz w:val="18"/>
                <w:szCs w:val="18"/>
              </w:rPr>
              <w:t>EUR</w:t>
            </w:r>
            <w:r w:rsidRPr="006D7925">
              <w:rPr>
                <w:sz w:val="18"/>
                <w:szCs w:val="18"/>
              </w:rPr>
              <w:t xml:space="preserve"> kumulatívne od začiatku programového obdobia:</w:t>
            </w:r>
          </w:p>
        </w:tc>
        <w:tc>
          <w:tcPr>
            <w:tcW w:w="7208" w:type="dxa"/>
            <w:shd w:val="clear" w:color="auto" w:fill="DBE5F1"/>
            <w:vAlign w:val="center"/>
          </w:tcPr>
          <w:p w:rsidR="00545BA4" w:rsidRPr="006D7925" w:rsidRDefault="0070347E" w:rsidP="007D66D4">
            <w:pPr>
              <w:rPr>
                <w:sz w:val="18"/>
                <w:szCs w:val="18"/>
              </w:rPr>
            </w:pPr>
            <w:r w:rsidRPr="006D7925">
              <w:rPr>
                <w:sz w:val="18"/>
                <w:szCs w:val="18"/>
              </w:rPr>
              <w:t>23 721 423,10</w:t>
            </w:r>
            <w:r w:rsidR="009149CB" w:rsidRPr="006D7925">
              <w:rPr>
                <w:sz w:val="18"/>
                <w:szCs w:val="18"/>
              </w:rPr>
              <w:t xml:space="preserve"> </w:t>
            </w:r>
            <w:r w:rsidR="00B269FE" w:rsidRPr="006D7925">
              <w:rPr>
                <w:sz w:val="18"/>
                <w:szCs w:val="18"/>
              </w:rPr>
              <w:t>EUR</w:t>
            </w:r>
            <w:r w:rsidR="008537FF" w:rsidRPr="006D7925">
              <w:rPr>
                <w:rStyle w:val="Odkaznapoznmkupodiarou"/>
                <w:sz w:val="18"/>
                <w:szCs w:val="18"/>
              </w:rPr>
              <w:footnoteReference w:id="146"/>
            </w:r>
          </w:p>
        </w:tc>
      </w:tr>
      <w:tr w:rsidR="00463098" w:rsidRPr="006D7925" w:rsidTr="00005937">
        <w:trPr>
          <w:trHeight w:val="284"/>
        </w:trPr>
        <w:tc>
          <w:tcPr>
            <w:tcW w:w="2127" w:type="dxa"/>
            <w:shd w:val="clear" w:color="auto" w:fill="B8CCE4"/>
            <w:vAlign w:val="center"/>
          </w:tcPr>
          <w:p w:rsidR="00D438E5" w:rsidRPr="006D7925" w:rsidRDefault="00D438E5" w:rsidP="0034364C">
            <w:pPr>
              <w:rPr>
                <w:color w:val="FF0000"/>
                <w:sz w:val="18"/>
                <w:szCs w:val="18"/>
              </w:rPr>
            </w:pPr>
            <w:r w:rsidRPr="006D7925">
              <w:rPr>
                <w:sz w:val="18"/>
                <w:szCs w:val="18"/>
              </w:rPr>
              <w:t>Plnenie ukazovateľov od začiatku programového obdobia:</w:t>
            </w:r>
          </w:p>
        </w:tc>
        <w:tc>
          <w:tcPr>
            <w:tcW w:w="7208" w:type="dxa"/>
            <w:shd w:val="clear" w:color="auto" w:fill="DBE5F1"/>
            <w:vAlign w:val="center"/>
          </w:tcPr>
          <w:p w:rsidR="00BA25E0" w:rsidRPr="009E04CE" w:rsidRDefault="00BA25E0" w:rsidP="00BA25E0">
            <w:pPr>
              <w:jc w:val="both"/>
              <w:rPr>
                <w:bCs/>
                <w:iCs/>
                <w:sz w:val="18"/>
                <w:szCs w:val="18"/>
              </w:rPr>
            </w:pPr>
            <w:r w:rsidRPr="009E04CE">
              <w:rPr>
                <w:bCs/>
                <w:iCs/>
                <w:sz w:val="18"/>
                <w:szCs w:val="18"/>
              </w:rPr>
              <w:t>Od začiatku programového obdobia bolo uskutočnených 171 prezentácií v cestovnom ruchu na</w:t>
            </w:r>
            <w:r>
              <w:rPr>
                <w:bCs/>
                <w:iCs/>
                <w:sz w:val="18"/>
                <w:szCs w:val="18"/>
              </w:rPr>
              <w:t> </w:t>
            </w:r>
            <w:r w:rsidRPr="009E04CE">
              <w:rPr>
                <w:bCs/>
                <w:iCs/>
                <w:sz w:val="18"/>
                <w:szCs w:val="18"/>
              </w:rPr>
              <w:t>medzinárodných a domácich veľtrhoch zo 100 plánovaných prezentácií do konca realizácie projektu.</w:t>
            </w:r>
          </w:p>
          <w:p w:rsidR="00BA25E0" w:rsidRPr="009E04CE" w:rsidRDefault="00BA25E0" w:rsidP="00BA25E0">
            <w:pPr>
              <w:rPr>
                <w:bCs/>
                <w:iCs/>
                <w:sz w:val="18"/>
                <w:szCs w:val="18"/>
              </w:rPr>
            </w:pPr>
            <w:r w:rsidRPr="009E04CE">
              <w:rPr>
                <w:bCs/>
                <w:iCs/>
                <w:sz w:val="18"/>
                <w:szCs w:val="18"/>
              </w:rPr>
              <w:t>Vydaných bolo 29 publikácií z 20 plánovaných do konca realizácie projektu.</w:t>
            </w:r>
          </w:p>
          <w:p w:rsidR="008209CF" w:rsidRPr="00BA25E0" w:rsidRDefault="00BA25E0" w:rsidP="008D59E3">
            <w:pPr>
              <w:rPr>
                <w:bCs/>
                <w:iCs/>
                <w:sz w:val="18"/>
                <w:szCs w:val="18"/>
              </w:rPr>
            </w:pPr>
            <w:r w:rsidRPr="009E04CE">
              <w:rPr>
                <w:bCs/>
                <w:iCs/>
                <w:sz w:val="18"/>
                <w:szCs w:val="18"/>
              </w:rPr>
              <w:t>Počet návštevníkov informačného systému NUTIS bude celkovo vyhodnotený až po ukončení monitorovacieho obdobia, t. j. v roku 2019</w:t>
            </w:r>
            <w:r>
              <w:rPr>
                <w:bCs/>
                <w:iCs/>
                <w:sz w:val="18"/>
                <w:szCs w:val="18"/>
              </w:rPr>
              <w:t>.</w:t>
            </w:r>
          </w:p>
        </w:tc>
      </w:tr>
    </w:tbl>
    <w:p w:rsidR="00545BA4" w:rsidRPr="006D7925" w:rsidRDefault="00545BA4" w:rsidP="00545BA4">
      <w:pPr>
        <w:jc w:val="both"/>
        <w:rPr>
          <w:rFonts w:eastAsia="EUAlbertina-Regular-Identity-H" w:cs="Arial"/>
          <w:sz w:val="20"/>
          <w:szCs w:val="20"/>
        </w:rPr>
      </w:pPr>
      <w:r w:rsidRPr="006D7925">
        <w:rPr>
          <w:rFonts w:eastAsia="EUAlbertina-Regular-Identity-H" w:cs="Arial"/>
          <w:sz w:val="20"/>
          <w:szCs w:val="20"/>
        </w:rPr>
        <w:t>Zdroj: RO</w:t>
      </w:r>
    </w:p>
    <w:p w:rsidR="00BA25E0" w:rsidRDefault="00BA25E0" w:rsidP="00BA25E0">
      <w:pPr>
        <w:shd w:val="clear" w:color="auto" w:fill="FFFFFF"/>
        <w:jc w:val="both"/>
      </w:pPr>
    </w:p>
    <w:p w:rsidR="00BA25E0" w:rsidRPr="009E04CE" w:rsidRDefault="00BA25E0" w:rsidP="00BA25E0">
      <w:pPr>
        <w:shd w:val="clear" w:color="auto" w:fill="FFFFFF"/>
        <w:jc w:val="both"/>
      </w:pPr>
      <w:r w:rsidRPr="009E04CE">
        <w:t xml:space="preserve">Hlavné aktivity projektu boli v oblastiach: Manažment marketingových podujatí, Mediálne kampane a inzercia, Medzinárodná spolupráca, Národný portál </w:t>
      </w:r>
      <w:r>
        <w:t>cestovného ruchu</w:t>
      </w:r>
      <w:r w:rsidRPr="009E04CE">
        <w:t xml:space="preserve"> (NUTIS), Propagačno-prezentačné pomôcky a predmety, Str</w:t>
      </w:r>
      <w:r w:rsidR="00D553C4">
        <w:t>at</w:t>
      </w:r>
      <w:r w:rsidRPr="009E04CE">
        <w:t>égie, prieskumy a analýzy a Tlač, grafika, audiovizuálna a multimedálna tvorba. Projek</w:t>
      </w:r>
      <w:r>
        <w:t>t</w:t>
      </w:r>
      <w:r w:rsidRPr="009E04CE">
        <w:t xml:space="preserve"> „Podpora propagácie Slovenska ako destinácie cestovného ruchu“</w:t>
      </w:r>
      <w:r>
        <w:t xml:space="preserve"> </w:t>
      </w:r>
      <w:r w:rsidRPr="009E04CE">
        <w:t xml:space="preserve">bol </w:t>
      </w:r>
      <w:r>
        <w:t xml:space="preserve">fyzicky </w:t>
      </w:r>
      <w:r w:rsidRPr="009E04CE">
        <w:t xml:space="preserve">ukončený 31.12.2014. </w:t>
      </w:r>
    </w:p>
    <w:p w:rsidR="00BA25E0" w:rsidRPr="009E04CE" w:rsidRDefault="00BA25E0" w:rsidP="00BA25E0">
      <w:pPr>
        <w:shd w:val="clear" w:color="auto" w:fill="FFFFFF"/>
        <w:spacing w:before="120"/>
        <w:jc w:val="both"/>
      </w:pPr>
      <w:r w:rsidRPr="009E04CE">
        <w:t>Cieľom projektu bolo zvýšiť kvalitu a efektívnosť marketingových aktivít určených na propagáciu a prezentáciu Slovenska a jeho regiónov ako cieľového miesta cestovného ruchu, a tým zvýšiť konkurencieschopnosť cestovného ruchu pri lepšom využívaní jeho potenciálu, prispieť k</w:t>
      </w:r>
      <w:r w:rsidR="00D553C4">
        <w:t> </w:t>
      </w:r>
      <w:r w:rsidRPr="009E04CE">
        <w:t>vyrovnaniu regionálnych disparít a zabezpečiť tvorbu nových pracovných príležitostí. Špecifickým cieľom bolo využitím širokej palety marketingových nástrojov (mediálne kampane, audiovizuálna a multimediálna tvorba, tlačená propagácia, realizácia marketingových podujatí, infocesty, medzinárodná spolupráca, národný portál pre cestovný ruch)</w:t>
      </w:r>
      <w:r w:rsidR="00D553C4">
        <w:t>,</w:t>
      </w:r>
      <w:r w:rsidRPr="009E04CE">
        <w:t xml:space="preserve"> zabezpečiť komplexnú prezentáciu Slovenska a regiónov ako cieľového miesta cestovného ruchu doma i v zahraničí.</w:t>
      </w:r>
    </w:p>
    <w:p w:rsidR="00BA25E0" w:rsidRPr="009E04CE" w:rsidRDefault="00BA25E0" w:rsidP="00BA25E0">
      <w:pPr>
        <w:shd w:val="clear" w:color="auto" w:fill="FFFFFF"/>
        <w:spacing w:before="120"/>
        <w:jc w:val="both"/>
      </w:pPr>
      <w:r w:rsidRPr="009E04CE">
        <w:t xml:space="preserve">V rámci implementácie predmetného projektu boli dosiahnuté nasledovné hodnoty merateľných ukazovateľov projektu:  </w:t>
      </w:r>
    </w:p>
    <w:p w:rsidR="00BA25E0" w:rsidRPr="009E04CE" w:rsidRDefault="00BA25E0" w:rsidP="00D553C4">
      <w:pPr>
        <w:pStyle w:val="Odsekzoznamu"/>
        <w:numPr>
          <w:ilvl w:val="0"/>
          <w:numId w:val="36"/>
        </w:numPr>
        <w:shd w:val="clear" w:color="auto" w:fill="FFFFFF"/>
        <w:spacing w:before="120"/>
        <w:ind w:left="851" w:hanging="284"/>
        <w:jc w:val="both"/>
      </w:pPr>
      <w:r w:rsidRPr="009E04CE">
        <w:t>171 prezentácií v cestovnom ruchu na medzinárodných a domácich veľtrhoch a výstavách – SACR zabezpečila účasť Slovenska na 145 medzinárodných a domácich veľtrhoch a výstavách cestovného ruchu, na ktorých sa zúčastnilo 1 049 spoluvystavovateľov z verejného i súkromného sektora;</w:t>
      </w:r>
    </w:p>
    <w:p w:rsidR="00BA25E0" w:rsidRPr="009E04CE" w:rsidRDefault="00D553C4" w:rsidP="00D553C4">
      <w:pPr>
        <w:pStyle w:val="Odsekzoznamu"/>
        <w:numPr>
          <w:ilvl w:val="0"/>
          <w:numId w:val="36"/>
        </w:numPr>
        <w:shd w:val="clear" w:color="auto" w:fill="FFFFFF"/>
        <w:spacing w:before="120"/>
        <w:ind w:left="851" w:hanging="284"/>
        <w:jc w:val="both"/>
      </w:pPr>
      <w:r>
        <w:t>i</w:t>
      </w:r>
      <w:r w:rsidR="00BA25E0" w:rsidRPr="009E04CE">
        <w:t>nformačné</w:t>
      </w:r>
      <w:r>
        <w:t xml:space="preserve"> </w:t>
      </w:r>
      <w:r w:rsidR="00BA25E0" w:rsidRPr="009E04CE">
        <w:t>/</w:t>
      </w:r>
      <w:r>
        <w:t xml:space="preserve"> </w:t>
      </w:r>
      <w:r w:rsidR="00BA25E0" w:rsidRPr="009E04CE">
        <w:t>odborné publikácie – SACR vydala 29 informačných publikácií, ktorých cieľom je zvýšenie informovanosti o Sloven</w:t>
      </w:r>
      <w:r w:rsidR="00005937">
        <w:t>s</w:t>
      </w:r>
      <w:r w:rsidR="00BA25E0" w:rsidRPr="009E04CE">
        <w:t>ku ako cieľovej destináci</w:t>
      </w:r>
      <w:r>
        <w:t>i</w:t>
      </w:r>
      <w:r w:rsidR="00BA25E0" w:rsidRPr="009E04CE">
        <w:t>;</w:t>
      </w:r>
    </w:p>
    <w:p w:rsidR="00BA25E0" w:rsidRPr="009E04CE" w:rsidRDefault="00BA25E0" w:rsidP="00D553C4">
      <w:pPr>
        <w:pStyle w:val="Odsekzoznamu"/>
        <w:numPr>
          <w:ilvl w:val="0"/>
          <w:numId w:val="36"/>
        </w:numPr>
        <w:shd w:val="clear" w:color="auto" w:fill="FFFFFF"/>
        <w:spacing w:before="120"/>
        <w:ind w:left="851" w:hanging="284"/>
        <w:jc w:val="both"/>
      </w:pPr>
      <w:r w:rsidRPr="009E04CE">
        <w:t>informačn</w:t>
      </w:r>
      <w:r w:rsidR="00D553C4">
        <w:t>ý</w:t>
      </w:r>
      <w:r w:rsidRPr="009E04CE">
        <w:t xml:space="preserve"> systém NUTIS navštívilo 11 006 269 návštevníkov.</w:t>
      </w:r>
    </w:p>
    <w:p w:rsidR="00BA25E0" w:rsidRPr="009E04CE" w:rsidRDefault="00BA25E0" w:rsidP="00BA25E0">
      <w:pPr>
        <w:shd w:val="clear" w:color="auto" w:fill="FFFFFF"/>
        <w:spacing w:before="120"/>
        <w:jc w:val="both"/>
      </w:pPr>
      <w:r w:rsidRPr="009E04CE">
        <w:t>Intenzívnou marketingovou a propagačnou činnosťou prostredníctvom prezentácií na veľtrhoch a výstavách cestovného ruchu, distribúciou informačných a odborných publikácií o cestovnom ruchu, zvýšeným počtom marketingových aktivít doma i v zahraničí prišlo k zvýšeniu atraktívnosti Slovenska ako dovolenkového cieľa a tým aj k posilneniu postavenia odvetvia cestovného ruchu v národnom hospodárstve.</w:t>
      </w:r>
    </w:p>
    <w:p w:rsidR="00BA25E0" w:rsidRPr="009E04CE" w:rsidRDefault="00BA25E0" w:rsidP="00BA25E0">
      <w:pPr>
        <w:shd w:val="clear" w:color="auto" w:fill="FFFFFF"/>
        <w:spacing w:before="120" w:after="100" w:afterAutospacing="1"/>
        <w:jc w:val="both"/>
      </w:pPr>
      <w:r w:rsidRPr="009E04CE">
        <w:t>Celkovo možno konštatovať, že realizácia národného projektu „Podpora propagácie Slovenska ako destinácie cestovného ruchu“ a jeho jednotlivých aktivít  bola v súlade s časovým rámcom ako aj cieľmi projektu.</w:t>
      </w:r>
    </w:p>
    <w:p w:rsidR="00953A92" w:rsidRPr="006D7925" w:rsidRDefault="00953A92" w:rsidP="00DE3EEB">
      <w:pPr>
        <w:spacing w:before="120"/>
        <w:jc w:val="both"/>
        <w:rPr>
          <w:rFonts w:eastAsia="EUAlbertina-Regular-Identity-H" w:cs="Arial"/>
        </w:rPr>
      </w:pPr>
      <w:r w:rsidRPr="006D7925">
        <w:rPr>
          <w:rFonts w:eastAsia="EUAlbertina-Regular-Identity-H" w:cs="Arial"/>
        </w:rPr>
        <w:t xml:space="preserve">Tabuľka č. </w:t>
      </w:r>
      <w:r w:rsidR="00672499">
        <w:rPr>
          <w:rFonts w:eastAsia="EUAlbertina-Regular-Identity-H" w:cs="Arial"/>
        </w:rPr>
        <w:t>5</w:t>
      </w:r>
      <w:r w:rsidR="00496B95">
        <w:rPr>
          <w:rFonts w:eastAsia="EUAlbertina-Regular-Identity-H" w:cs="Arial"/>
        </w:rPr>
        <w:t>7</w:t>
      </w:r>
      <w:r w:rsidRPr="006D7925">
        <w:rPr>
          <w:rFonts w:eastAsia="EUAlbertina-Regular-Identity-H" w:cs="Arial"/>
        </w:rPr>
        <w:t xml:space="preserve">: Plnenie fyzických ukazovateľov Prioritnej osi </w:t>
      </w:r>
      <w:r w:rsidR="00440F36" w:rsidRPr="006D7925">
        <w:rPr>
          <w:rFonts w:eastAsia="EUAlbertina-Regular-Identity-H" w:cs="Arial"/>
        </w:rPr>
        <w:t>3</w:t>
      </w:r>
      <w:r w:rsidRPr="006D7925">
        <w:rPr>
          <w:rFonts w:eastAsia="EUAlbertina-Regular-Identity-H" w:cs="Arial"/>
        </w:rPr>
        <w:t xml:space="preserve"> k 31. 12. 20</w:t>
      </w:r>
      <w:r w:rsidR="000054CB" w:rsidRPr="006D7925">
        <w:rPr>
          <w:rFonts w:eastAsia="EUAlbertina-Regular-Identity-H" w:cs="Arial"/>
        </w:rPr>
        <w:t>1</w:t>
      </w:r>
      <w:r w:rsidR="002B273F" w:rsidRPr="006D7925">
        <w:rPr>
          <w:rFonts w:eastAsia="EUAlbertina-Regular-Identity-H" w:cs="Arial"/>
        </w:rPr>
        <w:t>4</w:t>
      </w:r>
    </w:p>
    <w:tbl>
      <w:tblPr>
        <w:tblW w:w="9639"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1863"/>
        <w:gridCol w:w="937"/>
        <w:gridCol w:w="598"/>
        <w:gridCol w:w="598"/>
        <w:gridCol w:w="598"/>
        <w:gridCol w:w="598"/>
        <w:gridCol w:w="612"/>
        <w:gridCol w:w="669"/>
        <w:gridCol w:w="958"/>
        <w:gridCol w:w="580"/>
        <w:gridCol w:w="598"/>
        <w:gridCol w:w="1030"/>
      </w:tblGrid>
      <w:tr w:rsidR="00463098" w:rsidRPr="006D7925" w:rsidTr="003159AD">
        <w:trPr>
          <w:trHeight w:val="284"/>
        </w:trPr>
        <w:tc>
          <w:tcPr>
            <w:tcW w:w="1911" w:type="dxa"/>
            <w:shd w:val="clear" w:color="000000" w:fill="B8CCE4"/>
            <w:vAlign w:val="center"/>
            <w:hideMark/>
          </w:tcPr>
          <w:p w:rsidR="0028474A" w:rsidRPr="006D7925" w:rsidRDefault="0028474A" w:rsidP="00D938CB">
            <w:pPr>
              <w:jc w:val="center"/>
              <w:rPr>
                <w:b/>
                <w:bCs/>
                <w:sz w:val="16"/>
                <w:szCs w:val="16"/>
              </w:rPr>
            </w:pPr>
            <w:r w:rsidRPr="006D7925">
              <w:rPr>
                <w:b/>
                <w:bCs/>
                <w:sz w:val="16"/>
                <w:szCs w:val="16"/>
              </w:rPr>
              <w:t>Ukazovatele</w:t>
            </w:r>
          </w:p>
        </w:tc>
        <w:tc>
          <w:tcPr>
            <w:tcW w:w="939" w:type="dxa"/>
            <w:shd w:val="clear" w:color="000000" w:fill="B8CCE4"/>
            <w:vAlign w:val="center"/>
            <w:hideMark/>
          </w:tcPr>
          <w:p w:rsidR="0028474A" w:rsidRPr="006D7925" w:rsidRDefault="0028474A" w:rsidP="00D938CB">
            <w:pPr>
              <w:rPr>
                <w:b/>
                <w:bCs/>
                <w:sz w:val="16"/>
                <w:szCs w:val="16"/>
              </w:rPr>
            </w:pPr>
            <w:r w:rsidRPr="006D7925">
              <w:rPr>
                <w:b/>
                <w:bCs/>
                <w:sz w:val="16"/>
                <w:szCs w:val="16"/>
              </w:rPr>
              <w:t> </w:t>
            </w:r>
          </w:p>
        </w:tc>
        <w:tc>
          <w:tcPr>
            <w:tcW w:w="598" w:type="dxa"/>
            <w:shd w:val="clear" w:color="000000" w:fill="B8CCE4"/>
            <w:noWrap/>
            <w:vAlign w:val="center"/>
            <w:hideMark/>
          </w:tcPr>
          <w:p w:rsidR="0028474A" w:rsidRPr="006D7925" w:rsidRDefault="0028474A" w:rsidP="00D938CB">
            <w:pPr>
              <w:jc w:val="center"/>
              <w:rPr>
                <w:b/>
                <w:bCs/>
                <w:sz w:val="16"/>
                <w:szCs w:val="16"/>
              </w:rPr>
            </w:pPr>
            <w:r w:rsidRPr="006D7925">
              <w:rPr>
                <w:b/>
                <w:bCs/>
                <w:sz w:val="16"/>
                <w:szCs w:val="16"/>
              </w:rPr>
              <w:t>2007</w:t>
            </w:r>
          </w:p>
        </w:tc>
        <w:tc>
          <w:tcPr>
            <w:tcW w:w="598" w:type="dxa"/>
            <w:shd w:val="clear" w:color="000000" w:fill="B8CCE4"/>
            <w:noWrap/>
            <w:vAlign w:val="center"/>
            <w:hideMark/>
          </w:tcPr>
          <w:p w:rsidR="0028474A" w:rsidRPr="006D7925" w:rsidRDefault="0028474A" w:rsidP="00D938CB">
            <w:pPr>
              <w:jc w:val="center"/>
              <w:rPr>
                <w:b/>
                <w:bCs/>
                <w:sz w:val="16"/>
                <w:szCs w:val="16"/>
              </w:rPr>
            </w:pPr>
            <w:r w:rsidRPr="006D7925">
              <w:rPr>
                <w:b/>
                <w:bCs/>
                <w:sz w:val="16"/>
                <w:szCs w:val="16"/>
              </w:rPr>
              <w:t>2008</w:t>
            </w:r>
          </w:p>
        </w:tc>
        <w:tc>
          <w:tcPr>
            <w:tcW w:w="598" w:type="dxa"/>
            <w:shd w:val="clear" w:color="000000" w:fill="B8CCE4"/>
            <w:noWrap/>
            <w:vAlign w:val="center"/>
            <w:hideMark/>
          </w:tcPr>
          <w:p w:rsidR="0028474A" w:rsidRPr="006D7925" w:rsidRDefault="0028474A" w:rsidP="00D938CB">
            <w:pPr>
              <w:jc w:val="center"/>
              <w:rPr>
                <w:b/>
                <w:bCs/>
                <w:sz w:val="16"/>
                <w:szCs w:val="16"/>
              </w:rPr>
            </w:pPr>
            <w:r w:rsidRPr="006D7925">
              <w:rPr>
                <w:b/>
                <w:bCs/>
                <w:sz w:val="16"/>
                <w:szCs w:val="16"/>
              </w:rPr>
              <w:t>2009</w:t>
            </w:r>
          </w:p>
        </w:tc>
        <w:tc>
          <w:tcPr>
            <w:tcW w:w="598" w:type="dxa"/>
            <w:shd w:val="clear" w:color="000000" w:fill="B8CCE4"/>
            <w:noWrap/>
            <w:vAlign w:val="center"/>
            <w:hideMark/>
          </w:tcPr>
          <w:p w:rsidR="0028474A" w:rsidRPr="006D7925" w:rsidRDefault="0028474A" w:rsidP="00D938CB">
            <w:pPr>
              <w:jc w:val="center"/>
              <w:rPr>
                <w:b/>
                <w:bCs/>
                <w:sz w:val="16"/>
                <w:szCs w:val="16"/>
              </w:rPr>
            </w:pPr>
            <w:r w:rsidRPr="006D7925">
              <w:rPr>
                <w:b/>
                <w:bCs/>
                <w:sz w:val="16"/>
                <w:szCs w:val="16"/>
              </w:rPr>
              <w:t>2010</w:t>
            </w:r>
          </w:p>
        </w:tc>
        <w:tc>
          <w:tcPr>
            <w:tcW w:w="612" w:type="dxa"/>
            <w:shd w:val="clear" w:color="000000" w:fill="B8CCE4"/>
            <w:noWrap/>
            <w:vAlign w:val="center"/>
            <w:hideMark/>
          </w:tcPr>
          <w:p w:rsidR="0028474A" w:rsidRPr="006D7925" w:rsidRDefault="0028474A" w:rsidP="00D938CB">
            <w:pPr>
              <w:jc w:val="center"/>
              <w:rPr>
                <w:b/>
                <w:bCs/>
                <w:sz w:val="16"/>
                <w:szCs w:val="16"/>
              </w:rPr>
            </w:pPr>
            <w:r w:rsidRPr="006D7925">
              <w:rPr>
                <w:b/>
                <w:bCs/>
                <w:sz w:val="16"/>
                <w:szCs w:val="16"/>
              </w:rPr>
              <w:t>2011</w:t>
            </w:r>
          </w:p>
        </w:tc>
        <w:tc>
          <w:tcPr>
            <w:tcW w:w="669" w:type="dxa"/>
            <w:shd w:val="clear" w:color="000000" w:fill="B8CCE4"/>
            <w:noWrap/>
            <w:vAlign w:val="center"/>
            <w:hideMark/>
          </w:tcPr>
          <w:p w:rsidR="0028474A" w:rsidRPr="006D7925" w:rsidRDefault="0028474A" w:rsidP="00D938CB">
            <w:pPr>
              <w:jc w:val="center"/>
              <w:rPr>
                <w:b/>
                <w:bCs/>
                <w:sz w:val="16"/>
                <w:szCs w:val="16"/>
              </w:rPr>
            </w:pPr>
            <w:r w:rsidRPr="006D7925">
              <w:rPr>
                <w:b/>
                <w:bCs/>
                <w:sz w:val="16"/>
                <w:szCs w:val="16"/>
              </w:rPr>
              <w:t>2012</w:t>
            </w:r>
          </w:p>
        </w:tc>
        <w:tc>
          <w:tcPr>
            <w:tcW w:w="958" w:type="dxa"/>
            <w:shd w:val="clear" w:color="000000" w:fill="B8CCE4"/>
            <w:noWrap/>
            <w:vAlign w:val="center"/>
            <w:hideMark/>
          </w:tcPr>
          <w:p w:rsidR="0028474A" w:rsidRPr="006D7925" w:rsidRDefault="0028474A" w:rsidP="0028474A">
            <w:pPr>
              <w:jc w:val="center"/>
              <w:rPr>
                <w:b/>
                <w:bCs/>
                <w:sz w:val="16"/>
                <w:szCs w:val="16"/>
              </w:rPr>
            </w:pPr>
            <w:r w:rsidRPr="006D7925">
              <w:rPr>
                <w:b/>
                <w:bCs/>
                <w:sz w:val="16"/>
                <w:szCs w:val="16"/>
              </w:rPr>
              <w:t>2013</w:t>
            </w:r>
          </w:p>
        </w:tc>
        <w:tc>
          <w:tcPr>
            <w:tcW w:w="530" w:type="dxa"/>
            <w:shd w:val="clear" w:color="000000" w:fill="B8CCE4"/>
            <w:vAlign w:val="center"/>
          </w:tcPr>
          <w:p w:rsidR="0028474A" w:rsidRPr="006D7925" w:rsidRDefault="0028474A" w:rsidP="003F685E">
            <w:pPr>
              <w:jc w:val="center"/>
              <w:rPr>
                <w:b/>
                <w:bCs/>
                <w:sz w:val="16"/>
                <w:szCs w:val="16"/>
              </w:rPr>
            </w:pPr>
            <w:r w:rsidRPr="006D7925">
              <w:rPr>
                <w:b/>
                <w:bCs/>
                <w:sz w:val="16"/>
                <w:szCs w:val="16"/>
              </w:rPr>
              <w:t>2014</w:t>
            </w:r>
          </w:p>
        </w:tc>
        <w:tc>
          <w:tcPr>
            <w:tcW w:w="598" w:type="dxa"/>
            <w:shd w:val="clear" w:color="000000" w:fill="B8CCE4"/>
            <w:noWrap/>
            <w:vAlign w:val="center"/>
            <w:hideMark/>
          </w:tcPr>
          <w:p w:rsidR="0028474A" w:rsidRPr="006D7925" w:rsidRDefault="0028474A" w:rsidP="00D938CB">
            <w:pPr>
              <w:jc w:val="center"/>
              <w:rPr>
                <w:b/>
                <w:bCs/>
                <w:sz w:val="16"/>
                <w:szCs w:val="16"/>
              </w:rPr>
            </w:pPr>
            <w:r w:rsidRPr="006D7925">
              <w:rPr>
                <w:b/>
                <w:bCs/>
                <w:sz w:val="16"/>
                <w:szCs w:val="16"/>
              </w:rPr>
              <w:t>2015</w:t>
            </w:r>
          </w:p>
        </w:tc>
        <w:tc>
          <w:tcPr>
            <w:tcW w:w="1030" w:type="dxa"/>
            <w:shd w:val="clear" w:color="000000" w:fill="B8CCE4"/>
            <w:vAlign w:val="center"/>
            <w:hideMark/>
          </w:tcPr>
          <w:p w:rsidR="0028474A" w:rsidRPr="006D7925" w:rsidRDefault="0028474A" w:rsidP="00D938CB">
            <w:pPr>
              <w:jc w:val="center"/>
              <w:rPr>
                <w:b/>
                <w:bCs/>
                <w:sz w:val="16"/>
                <w:szCs w:val="16"/>
              </w:rPr>
            </w:pPr>
            <w:r w:rsidRPr="006D7925">
              <w:rPr>
                <w:b/>
                <w:bCs/>
                <w:sz w:val="16"/>
                <w:szCs w:val="16"/>
              </w:rPr>
              <w:t>Spolu</w:t>
            </w:r>
          </w:p>
        </w:tc>
      </w:tr>
      <w:tr w:rsidR="00463098" w:rsidRPr="006D7925" w:rsidTr="002B273F">
        <w:trPr>
          <w:trHeight w:val="284"/>
        </w:trPr>
        <w:tc>
          <w:tcPr>
            <w:tcW w:w="1911" w:type="dxa"/>
            <w:vMerge w:val="restart"/>
            <w:shd w:val="clear" w:color="000000" w:fill="B8CCE4"/>
            <w:vAlign w:val="center"/>
            <w:hideMark/>
          </w:tcPr>
          <w:p w:rsidR="0028474A" w:rsidRPr="006D7925" w:rsidRDefault="0028474A" w:rsidP="00D938CB">
            <w:pPr>
              <w:rPr>
                <w:b/>
                <w:bCs/>
                <w:sz w:val="16"/>
                <w:szCs w:val="16"/>
              </w:rPr>
            </w:pPr>
            <w:r w:rsidRPr="006D7925">
              <w:rPr>
                <w:b/>
                <w:bCs/>
                <w:sz w:val="16"/>
                <w:szCs w:val="16"/>
              </w:rPr>
              <w:t xml:space="preserve">Ukazovateľ 1: </w:t>
            </w:r>
            <w:r w:rsidRPr="006D7925">
              <w:rPr>
                <w:sz w:val="16"/>
                <w:szCs w:val="16"/>
              </w:rPr>
              <w:t>Počet novovytvorených pracovných miest</w:t>
            </w:r>
            <w:r w:rsidRPr="006D7925">
              <w:rPr>
                <w:i/>
                <w:iCs/>
                <w:sz w:val="16"/>
                <w:szCs w:val="16"/>
              </w:rPr>
              <w:t xml:space="preserve"> (VK)(počet)</w:t>
            </w:r>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Dosiahnutý výsledok</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19</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143</w:t>
            </w:r>
          </w:p>
        </w:tc>
        <w:tc>
          <w:tcPr>
            <w:tcW w:w="612"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340</w:t>
            </w:r>
          </w:p>
        </w:tc>
        <w:tc>
          <w:tcPr>
            <w:tcW w:w="669" w:type="dxa"/>
            <w:shd w:val="clear" w:color="auto" w:fill="BEEBDE" w:themeFill="accent4" w:themeFillTint="66"/>
            <w:noWrap/>
            <w:vAlign w:val="center"/>
            <w:hideMark/>
          </w:tcPr>
          <w:p w:rsidR="0028474A" w:rsidRPr="006D7925" w:rsidRDefault="003F685E" w:rsidP="00D938CB">
            <w:pPr>
              <w:jc w:val="center"/>
              <w:rPr>
                <w:sz w:val="16"/>
                <w:szCs w:val="16"/>
              </w:rPr>
            </w:pPr>
            <w:r w:rsidRPr="006D7925">
              <w:rPr>
                <w:sz w:val="16"/>
                <w:szCs w:val="16"/>
              </w:rPr>
              <w:t>404</w:t>
            </w:r>
          </w:p>
        </w:tc>
        <w:tc>
          <w:tcPr>
            <w:tcW w:w="958" w:type="dxa"/>
            <w:shd w:val="clear" w:color="auto" w:fill="BEEBDE" w:themeFill="accent4" w:themeFillTint="66"/>
            <w:noWrap/>
            <w:vAlign w:val="center"/>
            <w:hideMark/>
          </w:tcPr>
          <w:p w:rsidR="0028474A" w:rsidRPr="006D7925" w:rsidRDefault="0022306D" w:rsidP="00D938CB">
            <w:pPr>
              <w:jc w:val="center"/>
              <w:rPr>
                <w:sz w:val="16"/>
                <w:szCs w:val="16"/>
              </w:rPr>
            </w:pPr>
            <w:r w:rsidRPr="006D7925">
              <w:rPr>
                <w:sz w:val="16"/>
                <w:szCs w:val="16"/>
              </w:rPr>
              <w:t>615</w:t>
            </w:r>
          </w:p>
        </w:tc>
        <w:tc>
          <w:tcPr>
            <w:tcW w:w="530" w:type="dxa"/>
            <w:shd w:val="clear" w:color="auto" w:fill="BEEBDE" w:themeFill="accent4" w:themeFillTint="66"/>
            <w:vAlign w:val="center"/>
          </w:tcPr>
          <w:p w:rsidR="0028474A" w:rsidRPr="006D7925" w:rsidRDefault="00362755" w:rsidP="002B273F">
            <w:pPr>
              <w:jc w:val="center"/>
              <w:rPr>
                <w:sz w:val="16"/>
                <w:szCs w:val="16"/>
              </w:rPr>
            </w:pPr>
            <w:r w:rsidRPr="006D7925">
              <w:rPr>
                <w:sz w:val="16"/>
                <w:szCs w:val="16"/>
              </w:rPr>
              <w:t>733</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362755" w:rsidP="00D938CB">
            <w:pPr>
              <w:jc w:val="center"/>
              <w:rPr>
                <w:sz w:val="16"/>
                <w:szCs w:val="16"/>
              </w:rPr>
            </w:pPr>
            <w:r w:rsidRPr="006D7925">
              <w:rPr>
                <w:sz w:val="16"/>
                <w:szCs w:val="16"/>
              </w:rPr>
              <w:t>733</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Cieľ</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auto" w:fill="BEEBDE" w:themeFill="accent4" w:themeFillTint="66"/>
            <w:noWrap/>
            <w:vAlign w:val="center"/>
            <w:hideMark/>
          </w:tcPr>
          <w:p w:rsidR="0028474A" w:rsidRPr="006D7925" w:rsidRDefault="0028474A" w:rsidP="007C6F0A">
            <w:pPr>
              <w:jc w:val="center"/>
              <w:rPr>
                <w:sz w:val="16"/>
                <w:szCs w:val="16"/>
              </w:rPr>
            </w:pPr>
            <w:r w:rsidRPr="006D7925">
              <w:rPr>
                <w:sz w:val="16"/>
                <w:szCs w:val="16"/>
              </w:rPr>
              <w:t>3 9</w:t>
            </w:r>
            <w:r w:rsidR="007C6F0A" w:rsidRPr="006D7925">
              <w:rPr>
                <w:sz w:val="16"/>
                <w:szCs w:val="16"/>
              </w:rPr>
              <w:t>35</w:t>
            </w:r>
          </w:p>
        </w:tc>
        <w:tc>
          <w:tcPr>
            <w:tcW w:w="1030" w:type="dxa"/>
            <w:shd w:val="clear" w:color="000000" w:fill="DBE5F1"/>
            <w:vAlign w:val="center"/>
            <w:hideMark/>
          </w:tcPr>
          <w:p w:rsidR="0028474A" w:rsidRPr="006D7925" w:rsidRDefault="0028474A" w:rsidP="007C6F0A">
            <w:pPr>
              <w:jc w:val="center"/>
              <w:rPr>
                <w:sz w:val="16"/>
                <w:szCs w:val="16"/>
              </w:rPr>
            </w:pPr>
            <w:r w:rsidRPr="006D7925">
              <w:rPr>
                <w:sz w:val="16"/>
                <w:szCs w:val="16"/>
              </w:rPr>
              <w:t>3 9</w:t>
            </w:r>
            <w:r w:rsidR="007C6F0A" w:rsidRPr="006D7925">
              <w:rPr>
                <w:sz w:val="16"/>
                <w:szCs w:val="16"/>
              </w:rPr>
              <w:t>35</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bookmarkStart w:id="295" w:name="RANGE!B206"/>
            <w:r w:rsidRPr="006D7925">
              <w:rPr>
                <w:sz w:val="16"/>
                <w:szCs w:val="16"/>
              </w:rPr>
              <w:t>Východisko</w:t>
            </w:r>
            <w:bookmarkEnd w:id="295"/>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 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0</w:t>
            </w:r>
          </w:p>
        </w:tc>
      </w:tr>
      <w:tr w:rsidR="00463098" w:rsidRPr="006D7925" w:rsidTr="002B273F">
        <w:trPr>
          <w:trHeight w:val="284"/>
        </w:trPr>
        <w:tc>
          <w:tcPr>
            <w:tcW w:w="1911" w:type="dxa"/>
            <w:vMerge w:val="restart"/>
            <w:shd w:val="clear" w:color="000000" w:fill="B8CCE4"/>
            <w:vAlign w:val="center"/>
            <w:hideMark/>
          </w:tcPr>
          <w:p w:rsidR="0028474A" w:rsidRPr="006D7925" w:rsidRDefault="0028474A" w:rsidP="00D938CB">
            <w:pPr>
              <w:rPr>
                <w:b/>
                <w:bCs/>
                <w:sz w:val="16"/>
                <w:szCs w:val="16"/>
              </w:rPr>
            </w:pPr>
            <w:bookmarkStart w:id="296" w:name="RANGE!A207"/>
            <w:r w:rsidRPr="006D7925">
              <w:rPr>
                <w:b/>
                <w:bCs/>
                <w:sz w:val="16"/>
                <w:szCs w:val="16"/>
              </w:rPr>
              <w:t xml:space="preserve">Ukazovateľ 2: </w:t>
            </w:r>
            <w:r w:rsidRPr="006D7925">
              <w:rPr>
                <w:sz w:val="16"/>
                <w:szCs w:val="16"/>
              </w:rPr>
              <w:t xml:space="preserve">Počet novovytvorených pracovných miest obsadených mužmi </w:t>
            </w:r>
            <w:r w:rsidRPr="006D7925">
              <w:rPr>
                <w:i/>
                <w:iCs/>
                <w:sz w:val="16"/>
                <w:szCs w:val="16"/>
              </w:rPr>
              <w:t>(VK)(počet)</w:t>
            </w:r>
            <w:bookmarkEnd w:id="296"/>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Dosiahnutý výsledok</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9</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64</w:t>
            </w:r>
          </w:p>
        </w:tc>
        <w:tc>
          <w:tcPr>
            <w:tcW w:w="612"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141</w:t>
            </w:r>
          </w:p>
        </w:tc>
        <w:tc>
          <w:tcPr>
            <w:tcW w:w="669" w:type="dxa"/>
            <w:shd w:val="clear" w:color="auto" w:fill="BEEBDE" w:themeFill="accent4" w:themeFillTint="66"/>
            <w:noWrap/>
            <w:vAlign w:val="center"/>
            <w:hideMark/>
          </w:tcPr>
          <w:p w:rsidR="0028474A" w:rsidRPr="006D7925" w:rsidRDefault="003F685E" w:rsidP="00D938CB">
            <w:pPr>
              <w:jc w:val="center"/>
              <w:rPr>
                <w:sz w:val="16"/>
                <w:szCs w:val="16"/>
              </w:rPr>
            </w:pPr>
            <w:r w:rsidRPr="006D7925">
              <w:rPr>
                <w:sz w:val="16"/>
                <w:szCs w:val="16"/>
              </w:rPr>
              <w:t>159</w:t>
            </w:r>
          </w:p>
        </w:tc>
        <w:tc>
          <w:tcPr>
            <w:tcW w:w="958" w:type="dxa"/>
            <w:shd w:val="clear" w:color="auto" w:fill="BEEBDE" w:themeFill="accent4" w:themeFillTint="66"/>
            <w:noWrap/>
            <w:vAlign w:val="center"/>
            <w:hideMark/>
          </w:tcPr>
          <w:p w:rsidR="0028474A" w:rsidRPr="006D7925" w:rsidRDefault="0022306D" w:rsidP="00D938CB">
            <w:pPr>
              <w:jc w:val="center"/>
              <w:rPr>
                <w:sz w:val="16"/>
                <w:szCs w:val="16"/>
              </w:rPr>
            </w:pPr>
            <w:r w:rsidRPr="006D7925">
              <w:rPr>
                <w:sz w:val="16"/>
                <w:szCs w:val="16"/>
              </w:rPr>
              <w:t>242</w:t>
            </w:r>
          </w:p>
        </w:tc>
        <w:tc>
          <w:tcPr>
            <w:tcW w:w="530" w:type="dxa"/>
            <w:shd w:val="clear" w:color="auto" w:fill="BEEBDE" w:themeFill="accent4" w:themeFillTint="66"/>
            <w:vAlign w:val="center"/>
          </w:tcPr>
          <w:p w:rsidR="0028474A" w:rsidRPr="006D7925" w:rsidRDefault="00362755" w:rsidP="003F685E">
            <w:pPr>
              <w:jc w:val="center"/>
              <w:rPr>
                <w:sz w:val="16"/>
                <w:szCs w:val="16"/>
              </w:rPr>
            </w:pPr>
            <w:r w:rsidRPr="006D7925">
              <w:rPr>
                <w:sz w:val="16"/>
                <w:szCs w:val="16"/>
              </w:rPr>
              <w:t>284</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362755" w:rsidP="00D938CB">
            <w:pPr>
              <w:jc w:val="center"/>
              <w:rPr>
                <w:sz w:val="16"/>
                <w:szCs w:val="16"/>
              </w:rPr>
            </w:pPr>
            <w:r w:rsidRPr="006D7925">
              <w:rPr>
                <w:sz w:val="16"/>
                <w:szCs w:val="16"/>
              </w:rPr>
              <w:t>284</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Cieľ</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1 880</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1 880</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bookmarkStart w:id="297" w:name="RANGE!B209"/>
            <w:r w:rsidRPr="006D7925">
              <w:rPr>
                <w:sz w:val="16"/>
                <w:szCs w:val="16"/>
              </w:rPr>
              <w:t>Východisko</w:t>
            </w:r>
            <w:bookmarkEnd w:id="297"/>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0</w:t>
            </w:r>
          </w:p>
        </w:tc>
      </w:tr>
      <w:tr w:rsidR="00463098" w:rsidRPr="006D7925" w:rsidTr="002B273F">
        <w:trPr>
          <w:trHeight w:val="284"/>
        </w:trPr>
        <w:tc>
          <w:tcPr>
            <w:tcW w:w="1911" w:type="dxa"/>
            <w:vMerge w:val="restart"/>
            <w:shd w:val="clear" w:color="000000" w:fill="B8CCE4"/>
            <w:vAlign w:val="center"/>
            <w:hideMark/>
          </w:tcPr>
          <w:p w:rsidR="0028474A" w:rsidRPr="006D7925" w:rsidRDefault="0028474A" w:rsidP="00D938CB">
            <w:pPr>
              <w:rPr>
                <w:b/>
                <w:bCs/>
                <w:sz w:val="16"/>
                <w:szCs w:val="16"/>
              </w:rPr>
            </w:pPr>
            <w:bookmarkStart w:id="298" w:name="RANGE!A210"/>
            <w:r w:rsidRPr="006D7925">
              <w:rPr>
                <w:b/>
                <w:bCs/>
                <w:sz w:val="16"/>
                <w:szCs w:val="16"/>
              </w:rPr>
              <w:t xml:space="preserve">Ukazovateľ 3: </w:t>
            </w:r>
            <w:r w:rsidRPr="006D7925">
              <w:rPr>
                <w:sz w:val="16"/>
                <w:szCs w:val="16"/>
              </w:rPr>
              <w:t xml:space="preserve">Počet novovytvorených pracovných miest obsadených ženami </w:t>
            </w:r>
            <w:r w:rsidRPr="006D7925">
              <w:rPr>
                <w:i/>
                <w:iCs/>
                <w:sz w:val="16"/>
                <w:szCs w:val="16"/>
              </w:rPr>
              <w:t>(VK)(počet)</w:t>
            </w:r>
            <w:bookmarkEnd w:id="298"/>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Dosiahnutý výsledok</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10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79</w:t>
            </w:r>
          </w:p>
        </w:tc>
        <w:tc>
          <w:tcPr>
            <w:tcW w:w="612"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199</w:t>
            </w:r>
          </w:p>
        </w:tc>
        <w:tc>
          <w:tcPr>
            <w:tcW w:w="669" w:type="dxa"/>
            <w:shd w:val="clear" w:color="auto" w:fill="BEEBDE" w:themeFill="accent4" w:themeFillTint="66"/>
            <w:noWrap/>
            <w:vAlign w:val="center"/>
            <w:hideMark/>
          </w:tcPr>
          <w:p w:rsidR="0028474A" w:rsidRPr="006D7925" w:rsidRDefault="003F685E" w:rsidP="00D938CB">
            <w:pPr>
              <w:jc w:val="center"/>
              <w:rPr>
                <w:sz w:val="16"/>
                <w:szCs w:val="16"/>
              </w:rPr>
            </w:pPr>
            <w:r w:rsidRPr="006D7925">
              <w:rPr>
                <w:sz w:val="16"/>
                <w:szCs w:val="16"/>
              </w:rPr>
              <w:t>245</w:t>
            </w:r>
          </w:p>
        </w:tc>
        <w:tc>
          <w:tcPr>
            <w:tcW w:w="958" w:type="dxa"/>
            <w:shd w:val="clear" w:color="auto" w:fill="BEEBDE" w:themeFill="accent4" w:themeFillTint="66"/>
            <w:noWrap/>
            <w:vAlign w:val="center"/>
            <w:hideMark/>
          </w:tcPr>
          <w:p w:rsidR="0028474A" w:rsidRPr="006D7925" w:rsidRDefault="0052637E" w:rsidP="00D938CB">
            <w:pPr>
              <w:jc w:val="center"/>
              <w:rPr>
                <w:sz w:val="16"/>
                <w:szCs w:val="16"/>
              </w:rPr>
            </w:pPr>
            <w:r w:rsidRPr="006D7925">
              <w:rPr>
                <w:sz w:val="16"/>
                <w:szCs w:val="16"/>
              </w:rPr>
              <w:t>373</w:t>
            </w:r>
          </w:p>
        </w:tc>
        <w:tc>
          <w:tcPr>
            <w:tcW w:w="530" w:type="dxa"/>
            <w:shd w:val="clear" w:color="auto" w:fill="BEEBDE" w:themeFill="accent4" w:themeFillTint="66"/>
            <w:vAlign w:val="center"/>
          </w:tcPr>
          <w:p w:rsidR="0028474A" w:rsidRPr="006D7925" w:rsidRDefault="00362755" w:rsidP="003F685E">
            <w:pPr>
              <w:jc w:val="center"/>
              <w:rPr>
                <w:sz w:val="16"/>
                <w:szCs w:val="16"/>
              </w:rPr>
            </w:pPr>
            <w:r w:rsidRPr="006D7925">
              <w:rPr>
                <w:sz w:val="16"/>
                <w:szCs w:val="16"/>
              </w:rPr>
              <w:t>449</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362755" w:rsidP="00D938CB">
            <w:pPr>
              <w:jc w:val="center"/>
              <w:rPr>
                <w:sz w:val="16"/>
                <w:szCs w:val="16"/>
              </w:rPr>
            </w:pPr>
            <w:r w:rsidRPr="006D7925">
              <w:rPr>
                <w:sz w:val="16"/>
                <w:szCs w:val="16"/>
              </w:rPr>
              <w:t>449</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Cieľ</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2 055</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2 055</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bookmarkStart w:id="299" w:name="RANGE!B212"/>
            <w:r w:rsidRPr="006D7925">
              <w:rPr>
                <w:sz w:val="16"/>
                <w:szCs w:val="16"/>
              </w:rPr>
              <w:t>Východisko</w:t>
            </w:r>
            <w:bookmarkEnd w:id="299"/>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0</w:t>
            </w:r>
          </w:p>
        </w:tc>
      </w:tr>
      <w:tr w:rsidR="00463098" w:rsidRPr="006D7925" w:rsidTr="002B273F">
        <w:trPr>
          <w:trHeight w:val="284"/>
        </w:trPr>
        <w:tc>
          <w:tcPr>
            <w:tcW w:w="1911" w:type="dxa"/>
            <w:vMerge w:val="restart"/>
            <w:shd w:val="clear" w:color="000000" w:fill="B8CCE4"/>
            <w:vAlign w:val="center"/>
            <w:hideMark/>
          </w:tcPr>
          <w:p w:rsidR="0028474A" w:rsidRPr="006D7925" w:rsidRDefault="0028474A" w:rsidP="00D938CB">
            <w:pPr>
              <w:rPr>
                <w:b/>
                <w:bCs/>
                <w:sz w:val="16"/>
                <w:szCs w:val="16"/>
              </w:rPr>
            </w:pPr>
            <w:bookmarkStart w:id="300" w:name="RANGE!A213"/>
            <w:r w:rsidRPr="006D7925">
              <w:rPr>
                <w:b/>
                <w:bCs/>
                <w:sz w:val="16"/>
                <w:szCs w:val="16"/>
              </w:rPr>
              <w:t xml:space="preserve">Ukazovateľ 4: </w:t>
            </w:r>
            <w:r w:rsidRPr="006D7925">
              <w:rPr>
                <w:sz w:val="16"/>
                <w:szCs w:val="16"/>
              </w:rPr>
              <w:t xml:space="preserve">Počet vytvorených pracovných </w:t>
            </w:r>
            <w:r w:rsidRPr="006D7925">
              <w:rPr>
                <w:sz w:val="16"/>
                <w:szCs w:val="16"/>
              </w:rPr>
              <w:lastRenderedPageBreak/>
              <w:t xml:space="preserve">miest pre znevýhodnené skupiny v dôsledku realizácie projektu </w:t>
            </w:r>
            <w:r w:rsidRPr="006D7925">
              <w:rPr>
                <w:i/>
                <w:iCs/>
                <w:sz w:val="16"/>
                <w:szCs w:val="16"/>
              </w:rPr>
              <w:t>(VK)(počet)</w:t>
            </w:r>
            <w:bookmarkEnd w:id="300"/>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lastRenderedPageBreak/>
              <w:t>Dosiahnutý výsledok</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612"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8</w:t>
            </w:r>
          </w:p>
        </w:tc>
        <w:tc>
          <w:tcPr>
            <w:tcW w:w="669" w:type="dxa"/>
            <w:shd w:val="clear" w:color="auto" w:fill="BEEBDE" w:themeFill="accent4" w:themeFillTint="66"/>
            <w:noWrap/>
            <w:vAlign w:val="center"/>
            <w:hideMark/>
          </w:tcPr>
          <w:p w:rsidR="0028474A" w:rsidRPr="006D7925" w:rsidRDefault="003F685E" w:rsidP="00D938CB">
            <w:pPr>
              <w:jc w:val="center"/>
              <w:rPr>
                <w:sz w:val="16"/>
                <w:szCs w:val="16"/>
              </w:rPr>
            </w:pPr>
            <w:r w:rsidRPr="006D7925">
              <w:rPr>
                <w:sz w:val="16"/>
                <w:szCs w:val="16"/>
              </w:rPr>
              <w:t>8</w:t>
            </w:r>
          </w:p>
        </w:tc>
        <w:tc>
          <w:tcPr>
            <w:tcW w:w="958" w:type="dxa"/>
            <w:shd w:val="clear" w:color="auto" w:fill="BEEBDE" w:themeFill="accent4" w:themeFillTint="66"/>
            <w:noWrap/>
            <w:vAlign w:val="center"/>
            <w:hideMark/>
          </w:tcPr>
          <w:p w:rsidR="0028474A" w:rsidRPr="006D7925" w:rsidRDefault="0052637E" w:rsidP="00D938CB">
            <w:pPr>
              <w:jc w:val="center"/>
              <w:rPr>
                <w:sz w:val="16"/>
                <w:szCs w:val="16"/>
              </w:rPr>
            </w:pPr>
            <w:r w:rsidRPr="006D7925">
              <w:rPr>
                <w:sz w:val="16"/>
                <w:szCs w:val="16"/>
              </w:rPr>
              <w:t>12</w:t>
            </w:r>
          </w:p>
        </w:tc>
        <w:tc>
          <w:tcPr>
            <w:tcW w:w="530" w:type="dxa"/>
            <w:shd w:val="clear" w:color="auto" w:fill="BEEBDE" w:themeFill="accent4" w:themeFillTint="66"/>
            <w:vAlign w:val="center"/>
          </w:tcPr>
          <w:p w:rsidR="0028474A" w:rsidRPr="006D7925" w:rsidRDefault="00362755" w:rsidP="003F685E">
            <w:pPr>
              <w:jc w:val="center"/>
              <w:rPr>
                <w:sz w:val="16"/>
                <w:szCs w:val="16"/>
              </w:rPr>
            </w:pPr>
            <w:r w:rsidRPr="006D7925">
              <w:rPr>
                <w:sz w:val="16"/>
                <w:szCs w:val="16"/>
              </w:rPr>
              <w:t>16</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362755" w:rsidP="00D938CB">
            <w:pPr>
              <w:jc w:val="center"/>
              <w:rPr>
                <w:sz w:val="16"/>
                <w:szCs w:val="16"/>
              </w:rPr>
            </w:pPr>
            <w:r w:rsidRPr="006D7925">
              <w:rPr>
                <w:sz w:val="16"/>
                <w:szCs w:val="16"/>
              </w:rPr>
              <w:t>16</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Cieľ</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59</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59</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bookmarkStart w:id="301" w:name="RANGE!B215"/>
            <w:r w:rsidRPr="006D7925">
              <w:rPr>
                <w:sz w:val="16"/>
                <w:szCs w:val="16"/>
              </w:rPr>
              <w:t>Východisko</w:t>
            </w:r>
            <w:bookmarkEnd w:id="301"/>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0</w:t>
            </w:r>
          </w:p>
        </w:tc>
      </w:tr>
      <w:tr w:rsidR="00463098" w:rsidRPr="006D7925" w:rsidTr="002B273F">
        <w:trPr>
          <w:trHeight w:val="284"/>
        </w:trPr>
        <w:tc>
          <w:tcPr>
            <w:tcW w:w="1911" w:type="dxa"/>
            <w:vMerge w:val="restart"/>
            <w:shd w:val="clear" w:color="000000" w:fill="B8CCE4"/>
            <w:vAlign w:val="center"/>
            <w:hideMark/>
          </w:tcPr>
          <w:p w:rsidR="0028474A" w:rsidRPr="006D7925" w:rsidRDefault="0028474A" w:rsidP="00D938CB">
            <w:pPr>
              <w:rPr>
                <w:b/>
                <w:bCs/>
                <w:sz w:val="16"/>
                <w:szCs w:val="16"/>
              </w:rPr>
            </w:pPr>
            <w:bookmarkStart w:id="302" w:name="RANGE!A216"/>
            <w:r w:rsidRPr="006D7925">
              <w:rPr>
                <w:b/>
                <w:bCs/>
                <w:sz w:val="16"/>
                <w:szCs w:val="16"/>
              </w:rPr>
              <w:t xml:space="preserve">Ukazovateľ 5: </w:t>
            </w:r>
            <w:r w:rsidRPr="006D7925">
              <w:rPr>
                <w:sz w:val="16"/>
                <w:szCs w:val="16"/>
              </w:rPr>
              <w:t>Počet podporených projektov</w:t>
            </w:r>
            <w:r w:rsidRPr="006D7925">
              <w:rPr>
                <w:i/>
                <w:iCs/>
                <w:sz w:val="16"/>
                <w:szCs w:val="16"/>
              </w:rPr>
              <w:t xml:space="preserve"> (V)(počet)</w:t>
            </w:r>
            <w:bookmarkEnd w:id="302"/>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Dosiahnutý výsledok</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51</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92</w:t>
            </w:r>
          </w:p>
        </w:tc>
        <w:tc>
          <w:tcPr>
            <w:tcW w:w="612"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86</w:t>
            </w:r>
          </w:p>
        </w:tc>
        <w:tc>
          <w:tcPr>
            <w:tcW w:w="669"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84</w:t>
            </w:r>
          </w:p>
        </w:tc>
        <w:tc>
          <w:tcPr>
            <w:tcW w:w="958" w:type="dxa"/>
            <w:shd w:val="clear" w:color="auto" w:fill="BEEBDE" w:themeFill="accent4" w:themeFillTint="66"/>
            <w:noWrap/>
            <w:vAlign w:val="center"/>
            <w:hideMark/>
          </w:tcPr>
          <w:p w:rsidR="0028474A" w:rsidRPr="006D7925" w:rsidRDefault="00363779" w:rsidP="00D938CB">
            <w:pPr>
              <w:jc w:val="center"/>
              <w:rPr>
                <w:sz w:val="16"/>
                <w:szCs w:val="16"/>
              </w:rPr>
            </w:pPr>
            <w:r w:rsidRPr="006D7925">
              <w:rPr>
                <w:sz w:val="16"/>
                <w:szCs w:val="16"/>
              </w:rPr>
              <w:t>133</w:t>
            </w:r>
          </w:p>
        </w:tc>
        <w:tc>
          <w:tcPr>
            <w:tcW w:w="530" w:type="dxa"/>
            <w:shd w:val="clear" w:color="auto" w:fill="BEEBDE" w:themeFill="accent4" w:themeFillTint="66"/>
            <w:vAlign w:val="center"/>
          </w:tcPr>
          <w:p w:rsidR="0028474A" w:rsidRPr="006D7925" w:rsidRDefault="00362755" w:rsidP="003F685E">
            <w:pPr>
              <w:jc w:val="center"/>
              <w:rPr>
                <w:sz w:val="16"/>
                <w:szCs w:val="16"/>
              </w:rPr>
            </w:pPr>
            <w:r w:rsidRPr="006D7925">
              <w:rPr>
                <w:sz w:val="16"/>
                <w:szCs w:val="16"/>
              </w:rPr>
              <w:t>201</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362755" w:rsidP="00D938CB">
            <w:pPr>
              <w:jc w:val="center"/>
              <w:rPr>
                <w:sz w:val="16"/>
                <w:szCs w:val="16"/>
              </w:rPr>
            </w:pPr>
            <w:r w:rsidRPr="006D7925">
              <w:rPr>
                <w:sz w:val="16"/>
                <w:szCs w:val="16"/>
              </w:rPr>
              <w:t>201</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Cieľ</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320</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320</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bookmarkStart w:id="303" w:name="RANGE!B218"/>
            <w:r w:rsidRPr="006D7925">
              <w:rPr>
                <w:sz w:val="16"/>
                <w:szCs w:val="16"/>
              </w:rPr>
              <w:t>Východisko</w:t>
            </w:r>
            <w:bookmarkEnd w:id="303"/>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 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0</w:t>
            </w:r>
          </w:p>
        </w:tc>
      </w:tr>
      <w:tr w:rsidR="00463098" w:rsidRPr="006D7925" w:rsidTr="002B273F">
        <w:trPr>
          <w:trHeight w:val="284"/>
        </w:trPr>
        <w:tc>
          <w:tcPr>
            <w:tcW w:w="1911" w:type="dxa"/>
            <w:vMerge w:val="restart"/>
            <w:shd w:val="clear" w:color="000000" w:fill="B8CCE4"/>
            <w:vAlign w:val="center"/>
            <w:hideMark/>
          </w:tcPr>
          <w:p w:rsidR="0028474A" w:rsidRPr="006D7925" w:rsidRDefault="0028474A" w:rsidP="00D938CB">
            <w:pPr>
              <w:rPr>
                <w:b/>
                <w:bCs/>
                <w:sz w:val="16"/>
                <w:szCs w:val="16"/>
              </w:rPr>
            </w:pPr>
            <w:bookmarkStart w:id="304" w:name="RANGE!A219"/>
            <w:r w:rsidRPr="006D7925">
              <w:rPr>
                <w:b/>
                <w:bCs/>
                <w:sz w:val="16"/>
                <w:szCs w:val="16"/>
              </w:rPr>
              <w:t xml:space="preserve">Ukazovateľ 6: </w:t>
            </w:r>
            <w:r w:rsidRPr="006D7925">
              <w:rPr>
                <w:sz w:val="16"/>
                <w:szCs w:val="16"/>
              </w:rPr>
              <w:t>Počet podporených projektov na pomoc malým a stredným podnikom</w:t>
            </w:r>
            <w:r w:rsidRPr="006D7925">
              <w:rPr>
                <w:i/>
                <w:iCs/>
                <w:sz w:val="16"/>
                <w:szCs w:val="16"/>
              </w:rPr>
              <w:t xml:space="preserve"> (V)(počet)</w:t>
            </w:r>
            <w:bookmarkEnd w:id="304"/>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Dosiahnutý výsledok</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50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91</w:t>
            </w:r>
          </w:p>
        </w:tc>
        <w:tc>
          <w:tcPr>
            <w:tcW w:w="612"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86</w:t>
            </w:r>
          </w:p>
        </w:tc>
        <w:tc>
          <w:tcPr>
            <w:tcW w:w="669"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84</w:t>
            </w:r>
          </w:p>
        </w:tc>
        <w:tc>
          <w:tcPr>
            <w:tcW w:w="958" w:type="dxa"/>
            <w:shd w:val="clear" w:color="auto" w:fill="BEEBDE" w:themeFill="accent4" w:themeFillTint="66"/>
            <w:noWrap/>
            <w:vAlign w:val="center"/>
            <w:hideMark/>
          </w:tcPr>
          <w:p w:rsidR="0028474A" w:rsidRPr="006D7925" w:rsidRDefault="00363779" w:rsidP="00D938CB">
            <w:pPr>
              <w:jc w:val="center"/>
              <w:rPr>
                <w:sz w:val="16"/>
                <w:szCs w:val="16"/>
              </w:rPr>
            </w:pPr>
            <w:r w:rsidRPr="006D7925">
              <w:rPr>
                <w:sz w:val="16"/>
                <w:szCs w:val="16"/>
              </w:rPr>
              <w:t>133</w:t>
            </w:r>
          </w:p>
        </w:tc>
        <w:tc>
          <w:tcPr>
            <w:tcW w:w="530" w:type="dxa"/>
            <w:shd w:val="clear" w:color="auto" w:fill="BEEBDE" w:themeFill="accent4" w:themeFillTint="66"/>
            <w:vAlign w:val="center"/>
          </w:tcPr>
          <w:p w:rsidR="0028474A" w:rsidRPr="006D7925" w:rsidRDefault="00362755" w:rsidP="003F685E">
            <w:pPr>
              <w:jc w:val="center"/>
              <w:rPr>
                <w:sz w:val="16"/>
                <w:szCs w:val="16"/>
              </w:rPr>
            </w:pPr>
            <w:r w:rsidRPr="006D7925">
              <w:rPr>
                <w:sz w:val="16"/>
                <w:szCs w:val="16"/>
              </w:rPr>
              <w:t>201</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362755" w:rsidP="00D938CB">
            <w:pPr>
              <w:jc w:val="center"/>
              <w:rPr>
                <w:sz w:val="16"/>
                <w:szCs w:val="16"/>
              </w:rPr>
            </w:pPr>
            <w:r w:rsidRPr="006D7925">
              <w:rPr>
                <w:sz w:val="16"/>
                <w:szCs w:val="16"/>
              </w:rPr>
              <w:t>201</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Cieľ</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320</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320</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bookmarkStart w:id="305" w:name="RANGE!B221"/>
            <w:r w:rsidRPr="006D7925">
              <w:rPr>
                <w:sz w:val="16"/>
                <w:szCs w:val="16"/>
              </w:rPr>
              <w:t>Východisko</w:t>
            </w:r>
            <w:bookmarkEnd w:id="305"/>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0</w:t>
            </w:r>
          </w:p>
        </w:tc>
      </w:tr>
      <w:tr w:rsidR="00463098" w:rsidRPr="006D7925" w:rsidTr="00C35FB1">
        <w:trPr>
          <w:trHeight w:val="284"/>
        </w:trPr>
        <w:tc>
          <w:tcPr>
            <w:tcW w:w="1911" w:type="dxa"/>
            <w:vMerge w:val="restart"/>
            <w:shd w:val="clear" w:color="000000" w:fill="B8CCE4"/>
            <w:vAlign w:val="center"/>
            <w:hideMark/>
          </w:tcPr>
          <w:p w:rsidR="0028474A" w:rsidRPr="006D7925" w:rsidRDefault="0028474A" w:rsidP="00D938CB">
            <w:pPr>
              <w:rPr>
                <w:b/>
                <w:bCs/>
                <w:sz w:val="16"/>
                <w:szCs w:val="16"/>
              </w:rPr>
            </w:pPr>
            <w:bookmarkStart w:id="306" w:name="RANGE!A222"/>
            <w:r w:rsidRPr="006D7925">
              <w:rPr>
                <w:b/>
                <w:bCs/>
                <w:sz w:val="16"/>
                <w:szCs w:val="16"/>
              </w:rPr>
              <w:t xml:space="preserve">Ukazovateľ 7: </w:t>
            </w:r>
            <w:r w:rsidRPr="006D7925">
              <w:rPr>
                <w:sz w:val="16"/>
                <w:szCs w:val="16"/>
              </w:rPr>
              <w:t>Počet vytvorených nových pracovných miest v MSP v dôsledku realizácie podporených projektov</w:t>
            </w:r>
            <w:r w:rsidRPr="006D7925">
              <w:rPr>
                <w:i/>
                <w:iCs/>
                <w:sz w:val="16"/>
                <w:szCs w:val="16"/>
              </w:rPr>
              <w:t xml:space="preserve"> (VK)(počet)</w:t>
            </w:r>
            <w:bookmarkEnd w:id="306"/>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Dosiahnutý výsledok</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19</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143</w:t>
            </w:r>
          </w:p>
        </w:tc>
        <w:tc>
          <w:tcPr>
            <w:tcW w:w="612"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340</w:t>
            </w:r>
          </w:p>
        </w:tc>
        <w:tc>
          <w:tcPr>
            <w:tcW w:w="669" w:type="dxa"/>
            <w:shd w:val="clear" w:color="auto" w:fill="BEEBDE" w:themeFill="accent4" w:themeFillTint="66"/>
            <w:noWrap/>
            <w:vAlign w:val="center"/>
            <w:hideMark/>
          </w:tcPr>
          <w:p w:rsidR="0028474A" w:rsidRPr="006D7925" w:rsidRDefault="003F685E" w:rsidP="00D938CB">
            <w:pPr>
              <w:jc w:val="center"/>
              <w:rPr>
                <w:sz w:val="16"/>
                <w:szCs w:val="16"/>
              </w:rPr>
            </w:pPr>
            <w:r w:rsidRPr="006D7925">
              <w:rPr>
                <w:sz w:val="16"/>
                <w:szCs w:val="16"/>
              </w:rPr>
              <w:t>404</w:t>
            </w:r>
          </w:p>
        </w:tc>
        <w:tc>
          <w:tcPr>
            <w:tcW w:w="958" w:type="dxa"/>
            <w:shd w:val="clear" w:color="auto" w:fill="BEEBDE" w:themeFill="accent4" w:themeFillTint="66"/>
            <w:noWrap/>
            <w:vAlign w:val="center"/>
            <w:hideMark/>
          </w:tcPr>
          <w:p w:rsidR="0028474A" w:rsidRPr="006D7925" w:rsidRDefault="0052637E" w:rsidP="00D938CB">
            <w:pPr>
              <w:jc w:val="center"/>
              <w:rPr>
                <w:sz w:val="16"/>
                <w:szCs w:val="16"/>
              </w:rPr>
            </w:pPr>
            <w:r w:rsidRPr="006D7925">
              <w:rPr>
                <w:sz w:val="16"/>
                <w:szCs w:val="16"/>
              </w:rPr>
              <w:t>615</w:t>
            </w:r>
          </w:p>
        </w:tc>
        <w:tc>
          <w:tcPr>
            <w:tcW w:w="530" w:type="dxa"/>
            <w:shd w:val="clear" w:color="auto" w:fill="BEEBDE" w:themeFill="accent4" w:themeFillTint="66"/>
            <w:vAlign w:val="center"/>
          </w:tcPr>
          <w:p w:rsidR="0028474A" w:rsidRPr="006D7925" w:rsidRDefault="00362755" w:rsidP="003F685E">
            <w:pPr>
              <w:jc w:val="center"/>
              <w:rPr>
                <w:sz w:val="16"/>
                <w:szCs w:val="16"/>
              </w:rPr>
            </w:pPr>
            <w:r w:rsidRPr="006D7925">
              <w:rPr>
                <w:sz w:val="16"/>
                <w:szCs w:val="16"/>
              </w:rPr>
              <w:t>733</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362755" w:rsidP="00D938CB">
            <w:pPr>
              <w:jc w:val="center"/>
              <w:rPr>
                <w:sz w:val="16"/>
                <w:szCs w:val="16"/>
              </w:rPr>
            </w:pPr>
            <w:r w:rsidRPr="006D7925">
              <w:rPr>
                <w:sz w:val="16"/>
                <w:szCs w:val="16"/>
              </w:rPr>
              <w:t>733</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Cieľ</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auto" w:fill="BEEBDE" w:themeFill="accent4" w:themeFillTint="66"/>
            <w:noWrap/>
            <w:vAlign w:val="center"/>
            <w:hideMark/>
          </w:tcPr>
          <w:p w:rsidR="0028474A" w:rsidRPr="006D7925" w:rsidRDefault="0028474A" w:rsidP="00093BF8">
            <w:pPr>
              <w:jc w:val="center"/>
              <w:rPr>
                <w:sz w:val="16"/>
                <w:szCs w:val="16"/>
              </w:rPr>
            </w:pPr>
            <w:r w:rsidRPr="006D7925">
              <w:rPr>
                <w:sz w:val="16"/>
                <w:szCs w:val="16"/>
              </w:rPr>
              <w:t>3 9</w:t>
            </w:r>
            <w:r w:rsidR="00093BF8" w:rsidRPr="006D7925">
              <w:rPr>
                <w:sz w:val="16"/>
                <w:szCs w:val="16"/>
              </w:rPr>
              <w:t>35</w:t>
            </w:r>
          </w:p>
        </w:tc>
        <w:tc>
          <w:tcPr>
            <w:tcW w:w="1030" w:type="dxa"/>
            <w:shd w:val="clear" w:color="000000" w:fill="DBE5F1"/>
            <w:vAlign w:val="center"/>
            <w:hideMark/>
          </w:tcPr>
          <w:p w:rsidR="0028474A" w:rsidRPr="006D7925" w:rsidRDefault="0028474A" w:rsidP="00093BF8">
            <w:pPr>
              <w:jc w:val="center"/>
              <w:rPr>
                <w:sz w:val="16"/>
                <w:szCs w:val="16"/>
              </w:rPr>
            </w:pPr>
            <w:r w:rsidRPr="006D7925">
              <w:rPr>
                <w:sz w:val="16"/>
                <w:szCs w:val="16"/>
              </w:rPr>
              <w:t>3 9</w:t>
            </w:r>
            <w:r w:rsidR="00093BF8" w:rsidRPr="006D7925">
              <w:rPr>
                <w:sz w:val="16"/>
                <w:szCs w:val="16"/>
              </w:rPr>
              <w:t>35</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bookmarkStart w:id="307" w:name="RANGE!B224"/>
            <w:r w:rsidRPr="006D7925">
              <w:rPr>
                <w:sz w:val="16"/>
                <w:szCs w:val="16"/>
              </w:rPr>
              <w:t>Východisko</w:t>
            </w:r>
            <w:bookmarkEnd w:id="307"/>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0</w:t>
            </w:r>
          </w:p>
        </w:tc>
      </w:tr>
      <w:tr w:rsidR="00463098" w:rsidRPr="006D7925" w:rsidTr="00C35FB1">
        <w:trPr>
          <w:trHeight w:val="284"/>
        </w:trPr>
        <w:tc>
          <w:tcPr>
            <w:tcW w:w="1911" w:type="dxa"/>
            <w:vMerge w:val="restart"/>
            <w:shd w:val="clear" w:color="000000" w:fill="B8CCE4"/>
            <w:vAlign w:val="center"/>
            <w:hideMark/>
          </w:tcPr>
          <w:p w:rsidR="0028474A" w:rsidRPr="006D7925" w:rsidRDefault="0028474A" w:rsidP="00D938CB">
            <w:pPr>
              <w:rPr>
                <w:b/>
                <w:bCs/>
                <w:sz w:val="16"/>
                <w:szCs w:val="16"/>
              </w:rPr>
            </w:pPr>
            <w:bookmarkStart w:id="308" w:name="RANGE!A225"/>
            <w:r w:rsidRPr="006D7925">
              <w:rPr>
                <w:b/>
                <w:bCs/>
                <w:sz w:val="16"/>
                <w:szCs w:val="16"/>
              </w:rPr>
              <w:t xml:space="preserve">Ukazovateľ 8: </w:t>
            </w:r>
            <w:r w:rsidRPr="006D7925">
              <w:rPr>
                <w:sz w:val="16"/>
                <w:szCs w:val="16"/>
              </w:rPr>
              <w:t>Počet vytvorených nových pracovných miest v MSP v dôsledku realizácie podporených projektov (muži)</w:t>
            </w:r>
            <w:r w:rsidRPr="006D7925">
              <w:rPr>
                <w:i/>
                <w:iCs/>
                <w:sz w:val="16"/>
                <w:szCs w:val="16"/>
              </w:rPr>
              <w:t xml:space="preserve"> (VK)(počet)</w:t>
            </w:r>
            <w:bookmarkEnd w:id="308"/>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Dosiahnutý výsledok</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9</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63</w:t>
            </w:r>
          </w:p>
        </w:tc>
        <w:tc>
          <w:tcPr>
            <w:tcW w:w="612"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141</w:t>
            </w:r>
          </w:p>
        </w:tc>
        <w:tc>
          <w:tcPr>
            <w:tcW w:w="669" w:type="dxa"/>
            <w:shd w:val="clear" w:color="auto" w:fill="BEEBDE" w:themeFill="accent4" w:themeFillTint="66"/>
            <w:noWrap/>
            <w:vAlign w:val="center"/>
            <w:hideMark/>
          </w:tcPr>
          <w:p w:rsidR="0028474A" w:rsidRPr="006D7925" w:rsidRDefault="003F685E" w:rsidP="00D938CB">
            <w:pPr>
              <w:jc w:val="center"/>
              <w:rPr>
                <w:sz w:val="16"/>
                <w:szCs w:val="16"/>
              </w:rPr>
            </w:pPr>
            <w:r w:rsidRPr="006D7925">
              <w:rPr>
                <w:sz w:val="16"/>
                <w:szCs w:val="16"/>
              </w:rPr>
              <w:t>159</w:t>
            </w:r>
          </w:p>
        </w:tc>
        <w:tc>
          <w:tcPr>
            <w:tcW w:w="958" w:type="dxa"/>
            <w:shd w:val="clear" w:color="auto" w:fill="BEEBDE" w:themeFill="accent4" w:themeFillTint="66"/>
            <w:noWrap/>
            <w:vAlign w:val="center"/>
            <w:hideMark/>
          </w:tcPr>
          <w:p w:rsidR="0028474A" w:rsidRPr="006D7925" w:rsidRDefault="0052637E" w:rsidP="00D938CB">
            <w:pPr>
              <w:jc w:val="center"/>
              <w:rPr>
                <w:sz w:val="16"/>
                <w:szCs w:val="16"/>
              </w:rPr>
            </w:pPr>
            <w:r w:rsidRPr="006D7925">
              <w:rPr>
                <w:sz w:val="16"/>
                <w:szCs w:val="16"/>
              </w:rPr>
              <w:t>242</w:t>
            </w:r>
          </w:p>
        </w:tc>
        <w:tc>
          <w:tcPr>
            <w:tcW w:w="530" w:type="dxa"/>
            <w:shd w:val="clear" w:color="auto" w:fill="BEEBDE" w:themeFill="accent4" w:themeFillTint="66"/>
            <w:vAlign w:val="center"/>
          </w:tcPr>
          <w:p w:rsidR="0028474A" w:rsidRPr="006D7925" w:rsidRDefault="00362755" w:rsidP="003F685E">
            <w:pPr>
              <w:jc w:val="center"/>
              <w:rPr>
                <w:sz w:val="16"/>
                <w:szCs w:val="16"/>
              </w:rPr>
            </w:pPr>
            <w:r w:rsidRPr="006D7925">
              <w:rPr>
                <w:sz w:val="16"/>
                <w:szCs w:val="16"/>
              </w:rPr>
              <w:t>284</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362755" w:rsidP="00D938CB">
            <w:pPr>
              <w:jc w:val="center"/>
              <w:rPr>
                <w:sz w:val="16"/>
                <w:szCs w:val="16"/>
              </w:rPr>
            </w:pPr>
            <w:r w:rsidRPr="006D7925">
              <w:rPr>
                <w:sz w:val="16"/>
                <w:szCs w:val="16"/>
              </w:rPr>
              <w:t>284</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Cieľ</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1 880</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1 880</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0020E2">
            <w:pPr>
              <w:rPr>
                <w:sz w:val="16"/>
                <w:szCs w:val="16"/>
              </w:rPr>
            </w:pPr>
            <w:bookmarkStart w:id="309" w:name="RANGE!B227"/>
            <w:r w:rsidRPr="006D7925">
              <w:rPr>
                <w:sz w:val="16"/>
                <w:szCs w:val="16"/>
              </w:rPr>
              <w:t>Východisko</w:t>
            </w:r>
            <w:bookmarkEnd w:id="309"/>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0</w:t>
            </w:r>
          </w:p>
        </w:tc>
      </w:tr>
      <w:tr w:rsidR="00463098" w:rsidRPr="006D7925" w:rsidTr="00C35FB1">
        <w:trPr>
          <w:trHeight w:val="284"/>
        </w:trPr>
        <w:tc>
          <w:tcPr>
            <w:tcW w:w="1911" w:type="dxa"/>
            <w:vMerge w:val="restart"/>
            <w:shd w:val="clear" w:color="000000" w:fill="B8CCE4"/>
            <w:vAlign w:val="center"/>
            <w:hideMark/>
          </w:tcPr>
          <w:p w:rsidR="0028474A" w:rsidRPr="006D7925" w:rsidRDefault="0028474A" w:rsidP="00D938CB">
            <w:pPr>
              <w:rPr>
                <w:b/>
                <w:bCs/>
                <w:sz w:val="16"/>
                <w:szCs w:val="16"/>
              </w:rPr>
            </w:pPr>
            <w:bookmarkStart w:id="310" w:name="RANGE!A228"/>
            <w:r w:rsidRPr="006D7925">
              <w:rPr>
                <w:b/>
                <w:bCs/>
                <w:sz w:val="16"/>
                <w:szCs w:val="16"/>
              </w:rPr>
              <w:t xml:space="preserve">Ukazovateľ 9: </w:t>
            </w:r>
            <w:r w:rsidRPr="006D7925">
              <w:rPr>
                <w:sz w:val="16"/>
                <w:szCs w:val="16"/>
              </w:rPr>
              <w:t>Počet vytvorených nových pracovných miest v MSP v dôsledku realizácie podporených projektov (ženy)</w:t>
            </w:r>
            <w:r w:rsidRPr="006D7925">
              <w:rPr>
                <w:i/>
                <w:iCs/>
                <w:sz w:val="16"/>
                <w:szCs w:val="16"/>
              </w:rPr>
              <w:t xml:space="preserve"> (VK)(počet)</w:t>
            </w:r>
            <w:bookmarkEnd w:id="310"/>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Dosiahnutý výsledok</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10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79</w:t>
            </w:r>
          </w:p>
        </w:tc>
        <w:tc>
          <w:tcPr>
            <w:tcW w:w="612"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199</w:t>
            </w:r>
          </w:p>
        </w:tc>
        <w:tc>
          <w:tcPr>
            <w:tcW w:w="669" w:type="dxa"/>
            <w:shd w:val="clear" w:color="auto" w:fill="BEEBDE" w:themeFill="accent4" w:themeFillTint="66"/>
            <w:noWrap/>
            <w:vAlign w:val="center"/>
            <w:hideMark/>
          </w:tcPr>
          <w:p w:rsidR="0028474A" w:rsidRPr="006D7925" w:rsidRDefault="003F685E" w:rsidP="00D938CB">
            <w:pPr>
              <w:jc w:val="center"/>
              <w:rPr>
                <w:sz w:val="16"/>
                <w:szCs w:val="16"/>
              </w:rPr>
            </w:pPr>
            <w:r w:rsidRPr="006D7925">
              <w:rPr>
                <w:sz w:val="16"/>
                <w:szCs w:val="16"/>
              </w:rPr>
              <w:t>245</w:t>
            </w:r>
          </w:p>
        </w:tc>
        <w:tc>
          <w:tcPr>
            <w:tcW w:w="958" w:type="dxa"/>
            <w:shd w:val="clear" w:color="auto" w:fill="BEEBDE" w:themeFill="accent4" w:themeFillTint="66"/>
            <w:noWrap/>
            <w:vAlign w:val="center"/>
            <w:hideMark/>
          </w:tcPr>
          <w:p w:rsidR="0028474A" w:rsidRPr="006D7925" w:rsidRDefault="0052637E" w:rsidP="00D938CB">
            <w:pPr>
              <w:jc w:val="center"/>
              <w:rPr>
                <w:sz w:val="16"/>
                <w:szCs w:val="16"/>
              </w:rPr>
            </w:pPr>
            <w:r w:rsidRPr="006D7925">
              <w:rPr>
                <w:sz w:val="16"/>
                <w:szCs w:val="16"/>
              </w:rPr>
              <w:t>373</w:t>
            </w:r>
          </w:p>
        </w:tc>
        <w:tc>
          <w:tcPr>
            <w:tcW w:w="530" w:type="dxa"/>
            <w:shd w:val="clear" w:color="auto" w:fill="BEEBDE" w:themeFill="accent4" w:themeFillTint="66"/>
            <w:vAlign w:val="center"/>
          </w:tcPr>
          <w:p w:rsidR="0028474A" w:rsidRPr="006D7925" w:rsidRDefault="00362755" w:rsidP="003F685E">
            <w:pPr>
              <w:jc w:val="center"/>
              <w:rPr>
                <w:sz w:val="16"/>
                <w:szCs w:val="16"/>
              </w:rPr>
            </w:pPr>
            <w:r w:rsidRPr="006D7925">
              <w:rPr>
                <w:sz w:val="16"/>
                <w:szCs w:val="16"/>
              </w:rPr>
              <w:t>449</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362755" w:rsidP="00D938CB">
            <w:pPr>
              <w:jc w:val="center"/>
              <w:rPr>
                <w:sz w:val="16"/>
                <w:szCs w:val="16"/>
              </w:rPr>
            </w:pPr>
            <w:r w:rsidRPr="006D7925">
              <w:rPr>
                <w:sz w:val="16"/>
                <w:szCs w:val="16"/>
              </w:rPr>
              <w:t>449</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Cieľ</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2 055</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2 055</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bookmarkStart w:id="311" w:name="RANGE!B230"/>
            <w:r w:rsidRPr="006D7925">
              <w:rPr>
                <w:sz w:val="16"/>
                <w:szCs w:val="16"/>
              </w:rPr>
              <w:t>Východisko</w:t>
            </w:r>
            <w:bookmarkEnd w:id="311"/>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0</w:t>
            </w:r>
          </w:p>
        </w:tc>
      </w:tr>
      <w:tr w:rsidR="00463098" w:rsidRPr="006D7925" w:rsidTr="00C35FB1">
        <w:trPr>
          <w:trHeight w:val="284"/>
        </w:trPr>
        <w:tc>
          <w:tcPr>
            <w:tcW w:w="1911" w:type="dxa"/>
            <w:vMerge w:val="restart"/>
            <w:shd w:val="clear" w:color="000000" w:fill="B8CCE4"/>
            <w:vAlign w:val="center"/>
            <w:hideMark/>
          </w:tcPr>
          <w:p w:rsidR="0028474A" w:rsidRPr="006D7925" w:rsidRDefault="0028474A" w:rsidP="003D6758">
            <w:pPr>
              <w:rPr>
                <w:b/>
                <w:bCs/>
                <w:sz w:val="16"/>
                <w:szCs w:val="16"/>
              </w:rPr>
            </w:pPr>
            <w:bookmarkStart w:id="312" w:name="RANGE!A231"/>
            <w:r w:rsidRPr="006D7925">
              <w:rPr>
                <w:b/>
                <w:bCs/>
                <w:sz w:val="16"/>
                <w:szCs w:val="16"/>
              </w:rPr>
              <w:t xml:space="preserve">Ukazovateľ 10: </w:t>
            </w:r>
            <w:r w:rsidRPr="006D7925">
              <w:rPr>
                <w:sz w:val="16"/>
                <w:szCs w:val="16"/>
              </w:rPr>
              <w:t>Súkromné investície do realizovaných projektov</w:t>
            </w:r>
            <w:r w:rsidRPr="006D7925">
              <w:rPr>
                <w:i/>
                <w:iCs/>
                <w:sz w:val="16"/>
                <w:szCs w:val="16"/>
              </w:rPr>
              <w:t xml:space="preserve"> (VK)(mil. </w:t>
            </w:r>
            <w:r w:rsidR="00B269FE" w:rsidRPr="006D7925">
              <w:rPr>
                <w:i/>
                <w:iCs/>
                <w:sz w:val="16"/>
                <w:szCs w:val="16"/>
              </w:rPr>
              <w:t>EUR</w:t>
            </w:r>
            <w:r w:rsidRPr="006D7925">
              <w:rPr>
                <w:i/>
                <w:iCs/>
                <w:sz w:val="16"/>
                <w:szCs w:val="16"/>
              </w:rPr>
              <w:t>)</w:t>
            </w:r>
            <w:bookmarkEnd w:id="312"/>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Dosiahnutý výsledok</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129,3</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142</w:t>
            </w:r>
          </w:p>
        </w:tc>
        <w:tc>
          <w:tcPr>
            <w:tcW w:w="612" w:type="dxa"/>
            <w:shd w:val="clear" w:color="auto" w:fill="BEEBDE" w:themeFill="accent4" w:themeFillTint="66"/>
            <w:noWrap/>
            <w:vAlign w:val="center"/>
            <w:hideMark/>
          </w:tcPr>
          <w:p w:rsidR="0028474A" w:rsidRPr="006D7925" w:rsidRDefault="00357FA6" w:rsidP="00D938CB">
            <w:pPr>
              <w:jc w:val="center"/>
              <w:rPr>
                <w:sz w:val="16"/>
                <w:szCs w:val="16"/>
              </w:rPr>
            </w:pPr>
            <w:hyperlink r:id="rId44" w:anchor="RANGE!A57" w:history="1">
              <w:r w:rsidR="0028474A" w:rsidRPr="006D7925">
                <w:rPr>
                  <w:sz w:val="16"/>
                  <w:szCs w:val="16"/>
                </w:rPr>
                <w:t>77,0</w:t>
              </w:r>
            </w:hyperlink>
            <w:r w:rsidR="0028474A" w:rsidRPr="006D7925">
              <w:rPr>
                <w:rStyle w:val="Odkaznapoznmkupodiarou"/>
                <w:sz w:val="16"/>
                <w:szCs w:val="16"/>
              </w:rPr>
              <w:footnoteReference w:id="147"/>
            </w:r>
          </w:p>
        </w:tc>
        <w:tc>
          <w:tcPr>
            <w:tcW w:w="669"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109,4</w:t>
            </w:r>
          </w:p>
        </w:tc>
        <w:tc>
          <w:tcPr>
            <w:tcW w:w="958" w:type="dxa"/>
            <w:shd w:val="clear" w:color="auto" w:fill="BEEBDE" w:themeFill="accent4" w:themeFillTint="66"/>
            <w:noWrap/>
            <w:vAlign w:val="center"/>
            <w:hideMark/>
          </w:tcPr>
          <w:p w:rsidR="0028474A" w:rsidRPr="006D7925" w:rsidRDefault="00363779" w:rsidP="00D938CB">
            <w:pPr>
              <w:jc w:val="center"/>
              <w:rPr>
                <w:sz w:val="16"/>
                <w:szCs w:val="16"/>
              </w:rPr>
            </w:pPr>
            <w:r w:rsidRPr="006D7925">
              <w:rPr>
                <w:sz w:val="16"/>
                <w:szCs w:val="16"/>
              </w:rPr>
              <w:t>115,43</w:t>
            </w:r>
          </w:p>
        </w:tc>
        <w:tc>
          <w:tcPr>
            <w:tcW w:w="530" w:type="dxa"/>
            <w:shd w:val="clear" w:color="auto" w:fill="BEEBDE" w:themeFill="accent4" w:themeFillTint="66"/>
            <w:vAlign w:val="center"/>
          </w:tcPr>
          <w:p w:rsidR="0028474A" w:rsidRPr="006D7925" w:rsidRDefault="00636A46" w:rsidP="00636A46">
            <w:pPr>
              <w:jc w:val="center"/>
              <w:rPr>
                <w:sz w:val="16"/>
                <w:szCs w:val="16"/>
              </w:rPr>
            </w:pPr>
            <w:r w:rsidRPr="006D7925">
              <w:rPr>
                <w:sz w:val="16"/>
                <w:szCs w:val="16"/>
              </w:rPr>
              <w:t>116,8</w:t>
            </w:r>
            <w:r w:rsidR="002B6A78">
              <w:rPr>
                <w:sz w:val="16"/>
                <w:szCs w:val="16"/>
              </w:rPr>
              <w:t>2</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636A46" w:rsidP="00D938CB">
            <w:pPr>
              <w:jc w:val="center"/>
              <w:rPr>
                <w:sz w:val="16"/>
                <w:szCs w:val="16"/>
              </w:rPr>
            </w:pPr>
            <w:r w:rsidRPr="006D7925">
              <w:rPr>
                <w:sz w:val="16"/>
                <w:szCs w:val="16"/>
              </w:rPr>
              <w:t>116,8</w:t>
            </w:r>
            <w:r w:rsidR="002B6A78">
              <w:rPr>
                <w:sz w:val="16"/>
                <w:szCs w:val="16"/>
              </w:rPr>
              <w:t>2</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Cieľ</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85</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85</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bookmarkStart w:id="313" w:name="RANGE!B233"/>
            <w:r w:rsidRPr="006D7925">
              <w:rPr>
                <w:sz w:val="16"/>
                <w:szCs w:val="16"/>
              </w:rPr>
              <w:t>Východisko</w:t>
            </w:r>
            <w:bookmarkEnd w:id="313"/>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0</w:t>
            </w:r>
          </w:p>
        </w:tc>
      </w:tr>
      <w:tr w:rsidR="00463098" w:rsidRPr="006D7925" w:rsidTr="00C35FB1">
        <w:trPr>
          <w:trHeight w:val="284"/>
        </w:trPr>
        <w:tc>
          <w:tcPr>
            <w:tcW w:w="1911" w:type="dxa"/>
            <w:vMerge w:val="restart"/>
            <w:shd w:val="clear" w:color="000000" w:fill="B8CCE4"/>
            <w:vAlign w:val="center"/>
            <w:hideMark/>
          </w:tcPr>
          <w:p w:rsidR="0028474A" w:rsidRPr="006D7925" w:rsidRDefault="0028474A" w:rsidP="00D938CB">
            <w:pPr>
              <w:rPr>
                <w:b/>
                <w:bCs/>
                <w:sz w:val="16"/>
                <w:szCs w:val="16"/>
              </w:rPr>
            </w:pPr>
            <w:bookmarkStart w:id="314" w:name="RANGE!A234"/>
            <w:r w:rsidRPr="006D7925">
              <w:rPr>
                <w:b/>
                <w:bCs/>
                <w:sz w:val="16"/>
                <w:szCs w:val="16"/>
              </w:rPr>
              <w:t>Ukazovateľ 11:</w:t>
            </w:r>
            <w:r w:rsidR="006F4325" w:rsidRPr="006D7925">
              <w:rPr>
                <w:b/>
                <w:bCs/>
                <w:sz w:val="16"/>
                <w:szCs w:val="16"/>
              </w:rPr>
              <w:t xml:space="preserve"> </w:t>
            </w:r>
            <w:r w:rsidRPr="006D7925">
              <w:rPr>
                <w:iCs/>
                <w:sz w:val="16"/>
                <w:szCs w:val="16"/>
              </w:rPr>
              <w:t>Nárast pridanej hodnoty</w:t>
            </w:r>
            <w:r w:rsidRPr="006D7925">
              <w:rPr>
                <w:i/>
                <w:iCs/>
                <w:sz w:val="16"/>
                <w:szCs w:val="16"/>
              </w:rPr>
              <w:t xml:space="preserve"> (D)(%)</w:t>
            </w:r>
            <w:bookmarkEnd w:id="314"/>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Dosiahnutý výsledok</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612"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105,71</w:t>
            </w:r>
          </w:p>
        </w:tc>
        <w:tc>
          <w:tcPr>
            <w:tcW w:w="669" w:type="dxa"/>
            <w:shd w:val="clear" w:color="auto" w:fill="BEEBDE" w:themeFill="accent4" w:themeFillTint="66"/>
            <w:noWrap/>
            <w:vAlign w:val="center"/>
            <w:hideMark/>
          </w:tcPr>
          <w:p w:rsidR="0028474A" w:rsidRPr="006D7925" w:rsidRDefault="00835D6B" w:rsidP="00B307FC">
            <w:pPr>
              <w:jc w:val="center"/>
              <w:rPr>
                <w:sz w:val="16"/>
                <w:szCs w:val="16"/>
              </w:rPr>
            </w:pPr>
            <w:r w:rsidRPr="006D7925">
              <w:rPr>
                <w:sz w:val="16"/>
                <w:szCs w:val="16"/>
              </w:rPr>
              <w:t>165,1</w:t>
            </w:r>
          </w:p>
        </w:tc>
        <w:tc>
          <w:tcPr>
            <w:tcW w:w="958" w:type="dxa"/>
            <w:shd w:val="clear" w:color="auto" w:fill="BEEBDE" w:themeFill="accent4" w:themeFillTint="66"/>
            <w:noWrap/>
            <w:vAlign w:val="center"/>
            <w:hideMark/>
          </w:tcPr>
          <w:p w:rsidR="0028474A" w:rsidRPr="006D7925" w:rsidRDefault="0052637E" w:rsidP="00D938CB">
            <w:pPr>
              <w:jc w:val="center"/>
              <w:rPr>
                <w:sz w:val="16"/>
                <w:szCs w:val="16"/>
              </w:rPr>
            </w:pPr>
            <w:r w:rsidRPr="006D7925">
              <w:rPr>
                <w:sz w:val="16"/>
                <w:szCs w:val="16"/>
              </w:rPr>
              <w:t>119,9</w:t>
            </w:r>
          </w:p>
        </w:tc>
        <w:tc>
          <w:tcPr>
            <w:tcW w:w="530" w:type="dxa"/>
            <w:shd w:val="clear" w:color="auto" w:fill="BEEBDE" w:themeFill="accent4" w:themeFillTint="66"/>
            <w:vAlign w:val="center"/>
          </w:tcPr>
          <w:p w:rsidR="0028474A" w:rsidRPr="006D7925" w:rsidRDefault="00362755" w:rsidP="00332E5C">
            <w:pPr>
              <w:jc w:val="center"/>
              <w:rPr>
                <w:sz w:val="16"/>
                <w:szCs w:val="16"/>
              </w:rPr>
            </w:pPr>
            <w:r w:rsidRPr="006D7925">
              <w:rPr>
                <w:sz w:val="16"/>
                <w:szCs w:val="16"/>
              </w:rPr>
              <w:t>11</w:t>
            </w:r>
            <w:r w:rsidR="00332E5C" w:rsidRPr="006D7925">
              <w:rPr>
                <w:sz w:val="16"/>
                <w:szCs w:val="16"/>
              </w:rPr>
              <w:t>7</w:t>
            </w:r>
            <w:r w:rsidRPr="006D7925">
              <w:rPr>
                <w:sz w:val="16"/>
                <w:szCs w:val="16"/>
              </w:rPr>
              <w:t>,</w:t>
            </w:r>
            <w:r w:rsidR="00332E5C" w:rsidRPr="006D7925">
              <w:rPr>
                <w:sz w:val="16"/>
                <w:szCs w:val="16"/>
              </w:rPr>
              <w:t>7</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362755" w:rsidP="00332E5C">
            <w:pPr>
              <w:jc w:val="center"/>
              <w:rPr>
                <w:sz w:val="16"/>
                <w:szCs w:val="16"/>
              </w:rPr>
            </w:pPr>
            <w:r w:rsidRPr="006D7925">
              <w:rPr>
                <w:sz w:val="16"/>
                <w:szCs w:val="16"/>
              </w:rPr>
              <w:t>11</w:t>
            </w:r>
            <w:r w:rsidR="00332E5C" w:rsidRPr="006D7925">
              <w:rPr>
                <w:sz w:val="16"/>
                <w:szCs w:val="16"/>
              </w:rPr>
              <w:t>7</w:t>
            </w:r>
            <w:r w:rsidRPr="006D7925">
              <w:rPr>
                <w:sz w:val="16"/>
                <w:szCs w:val="16"/>
              </w:rPr>
              <w:t>,</w:t>
            </w:r>
            <w:r w:rsidR="00332E5C" w:rsidRPr="006D7925">
              <w:rPr>
                <w:sz w:val="16"/>
                <w:szCs w:val="16"/>
              </w:rPr>
              <w:t>7</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Cieľ</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auto" w:fill="BEEBDE" w:themeFill="accent4" w:themeFillTint="66"/>
            <w:noWrap/>
            <w:vAlign w:val="center"/>
            <w:hideMark/>
          </w:tcPr>
          <w:p w:rsidR="0028474A" w:rsidRPr="006D7925" w:rsidRDefault="00B307FC" w:rsidP="00D938CB">
            <w:pPr>
              <w:jc w:val="center"/>
              <w:rPr>
                <w:sz w:val="16"/>
                <w:szCs w:val="16"/>
              </w:rPr>
            </w:pPr>
            <w:r w:rsidRPr="006D7925">
              <w:rPr>
                <w:sz w:val="16"/>
                <w:szCs w:val="16"/>
              </w:rPr>
              <w:t>105,8</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105,8</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bookmarkStart w:id="315" w:name="RANGE!B236"/>
            <w:r w:rsidRPr="006D7925">
              <w:rPr>
                <w:sz w:val="16"/>
                <w:szCs w:val="16"/>
              </w:rPr>
              <w:t>Východisko</w:t>
            </w:r>
            <w:bookmarkEnd w:id="315"/>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100</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100</w:t>
            </w:r>
          </w:p>
        </w:tc>
      </w:tr>
      <w:tr w:rsidR="00463098" w:rsidRPr="006D7925" w:rsidTr="00C35FB1">
        <w:trPr>
          <w:trHeight w:val="284"/>
        </w:trPr>
        <w:tc>
          <w:tcPr>
            <w:tcW w:w="1911" w:type="dxa"/>
            <w:vMerge w:val="restart"/>
            <w:shd w:val="clear" w:color="000000" w:fill="B8CCE4"/>
            <w:vAlign w:val="center"/>
            <w:hideMark/>
          </w:tcPr>
          <w:p w:rsidR="0028474A" w:rsidRPr="006D7925" w:rsidRDefault="0028474A" w:rsidP="00D938CB">
            <w:pPr>
              <w:rPr>
                <w:b/>
                <w:bCs/>
                <w:sz w:val="16"/>
                <w:szCs w:val="16"/>
              </w:rPr>
            </w:pPr>
            <w:bookmarkStart w:id="316" w:name="RANGE!A237"/>
            <w:r w:rsidRPr="006D7925">
              <w:rPr>
                <w:b/>
                <w:bCs/>
                <w:sz w:val="16"/>
                <w:szCs w:val="16"/>
              </w:rPr>
              <w:t>Ukazovateľ 12:</w:t>
            </w:r>
            <w:r w:rsidR="006F4325" w:rsidRPr="006D7925">
              <w:rPr>
                <w:b/>
                <w:bCs/>
                <w:sz w:val="16"/>
                <w:szCs w:val="16"/>
              </w:rPr>
              <w:t xml:space="preserve"> </w:t>
            </w:r>
            <w:r w:rsidRPr="006D7925">
              <w:rPr>
                <w:iCs/>
                <w:sz w:val="16"/>
                <w:szCs w:val="16"/>
              </w:rPr>
              <w:t xml:space="preserve">Nárast tržieb </w:t>
            </w:r>
            <w:r w:rsidRPr="006D7925">
              <w:rPr>
                <w:i/>
                <w:iCs/>
                <w:sz w:val="16"/>
                <w:szCs w:val="16"/>
              </w:rPr>
              <w:t>(D)(%)</w:t>
            </w:r>
            <w:bookmarkEnd w:id="316"/>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Dosiahnutý výsledok</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598"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0</w:t>
            </w:r>
          </w:p>
        </w:tc>
        <w:tc>
          <w:tcPr>
            <w:tcW w:w="612" w:type="dxa"/>
            <w:shd w:val="clear" w:color="auto" w:fill="BEEBDE" w:themeFill="accent4" w:themeFillTint="66"/>
            <w:noWrap/>
            <w:vAlign w:val="center"/>
            <w:hideMark/>
          </w:tcPr>
          <w:p w:rsidR="0028474A" w:rsidRPr="006D7925" w:rsidRDefault="0028474A" w:rsidP="00D938CB">
            <w:pPr>
              <w:jc w:val="center"/>
              <w:rPr>
                <w:sz w:val="16"/>
                <w:szCs w:val="16"/>
              </w:rPr>
            </w:pPr>
            <w:r w:rsidRPr="006D7925">
              <w:rPr>
                <w:sz w:val="16"/>
                <w:szCs w:val="16"/>
              </w:rPr>
              <w:t>115,41</w:t>
            </w:r>
          </w:p>
        </w:tc>
        <w:tc>
          <w:tcPr>
            <w:tcW w:w="669" w:type="dxa"/>
            <w:shd w:val="clear" w:color="auto" w:fill="BEEBDE" w:themeFill="accent4" w:themeFillTint="66"/>
            <w:noWrap/>
            <w:vAlign w:val="center"/>
            <w:hideMark/>
          </w:tcPr>
          <w:p w:rsidR="0028474A" w:rsidRPr="006D7925" w:rsidRDefault="00835D6B" w:rsidP="00B307FC">
            <w:pPr>
              <w:jc w:val="center"/>
              <w:rPr>
                <w:sz w:val="16"/>
                <w:szCs w:val="16"/>
              </w:rPr>
            </w:pPr>
            <w:r w:rsidRPr="006D7925">
              <w:rPr>
                <w:sz w:val="16"/>
                <w:szCs w:val="16"/>
              </w:rPr>
              <w:t>373,1</w:t>
            </w:r>
          </w:p>
        </w:tc>
        <w:tc>
          <w:tcPr>
            <w:tcW w:w="958" w:type="dxa"/>
            <w:shd w:val="clear" w:color="auto" w:fill="BEEBDE" w:themeFill="accent4" w:themeFillTint="66"/>
            <w:noWrap/>
            <w:vAlign w:val="center"/>
            <w:hideMark/>
          </w:tcPr>
          <w:p w:rsidR="0028474A" w:rsidRPr="006D7925" w:rsidRDefault="0052637E" w:rsidP="00D938CB">
            <w:pPr>
              <w:jc w:val="center"/>
              <w:rPr>
                <w:sz w:val="16"/>
                <w:szCs w:val="16"/>
              </w:rPr>
            </w:pPr>
            <w:r w:rsidRPr="006D7925">
              <w:rPr>
                <w:sz w:val="16"/>
                <w:szCs w:val="16"/>
              </w:rPr>
              <w:t>167,7</w:t>
            </w:r>
          </w:p>
        </w:tc>
        <w:tc>
          <w:tcPr>
            <w:tcW w:w="530" w:type="dxa"/>
            <w:shd w:val="clear" w:color="auto" w:fill="BEEBDE" w:themeFill="accent4" w:themeFillTint="66"/>
            <w:vAlign w:val="center"/>
          </w:tcPr>
          <w:p w:rsidR="0028474A" w:rsidRPr="006D7925" w:rsidRDefault="00362755" w:rsidP="00362755">
            <w:pPr>
              <w:jc w:val="center"/>
              <w:rPr>
                <w:sz w:val="16"/>
                <w:szCs w:val="16"/>
              </w:rPr>
            </w:pPr>
            <w:r w:rsidRPr="006D7925">
              <w:rPr>
                <w:sz w:val="16"/>
                <w:szCs w:val="16"/>
              </w:rPr>
              <w:t>130,9</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362755" w:rsidP="00835D6B">
            <w:pPr>
              <w:jc w:val="center"/>
              <w:rPr>
                <w:sz w:val="16"/>
                <w:szCs w:val="16"/>
              </w:rPr>
            </w:pPr>
            <w:r w:rsidRPr="006D7925">
              <w:rPr>
                <w:sz w:val="16"/>
                <w:szCs w:val="16"/>
              </w:rPr>
              <w:t>130,9</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r w:rsidRPr="006D7925">
              <w:rPr>
                <w:sz w:val="16"/>
                <w:szCs w:val="16"/>
              </w:rPr>
              <w:t>Cieľ</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auto" w:fill="BEEBDE" w:themeFill="accent4" w:themeFillTint="66"/>
            <w:noWrap/>
            <w:vAlign w:val="center"/>
            <w:hideMark/>
          </w:tcPr>
          <w:p w:rsidR="0028474A" w:rsidRPr="006D7925" w:rsidRDefault="00B307FC" w:rsidP="00D938CB">
            <w:pPr>
              <w:jc w:val="center"/>
              <w:rPr>
                <w:sz w:val="16"/>
                <w:szCs w:val="16"/>
              </w:rPr>
            </w:pPr>
            <w:r w:rsidRPr="006D7925">
              <w:rPr>
                <w:sz w:val="16"/>
                <w:szCs w:val="16"/>
              </w:rPr>
              <w:t>109,6</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109,6</w:t>
            </w:r>
          </w:p>
        </w:tc>
      </w:tr>
      <w:tr w:rsidR="00463098" w:rsidRPr="006D7925" w:rsidTr="003159AD">
        <w:trPr>
          <w:trHeight w:val="284"/>
        </w:trPr>
        <w:tc>
          <w:tcPr>
            <w:tcW w:w="1911" w:type="dxa"/>
            <w:vMerge/>
            <w:vAlign w:val="center"/>
            <w:hideMark/>
          </w:tcPr>
          <w:p w:rsidR="0028474A" w:rsidRPr="006D7925" w:rsidRDefault="0028474A" w:rsidP="00D938CB">
            <w:pPr>
              <w:rPr>
                <w:b/>
                <w:bCs/>
                <w:sz w:val="16"/>
                <w:szCs w:val="16"/>
              </w:rPr>
            </w:pPr>
          </w:p>
        </w:tc>
        <w:tc>
          <w:tcPr>
            <w:tcW w:w="939" w:type="dxa"/>
            <w:shd w:val="clear" w:color="000000" w:fill="B8CCE4"/>
            <w:vAlign w:val="center"/>
            <w:hideMark/>
          </w:tcPr>
          <w:p w:rsidR="0028474A" w:rsidRPr="006D7925" w:rsidRDefault="0028474A" w:rsidP="00D938CB">
            <w:pPr>
              <w:rPr>
                <w:sz w:val="16"/>
                <w:szCs w:val="16"/>
              </w:rPr>
            </w:pPr>
            <w:bookmarkStart w:id="317" w:name="RANGE!B239"/>
            <w:r w:rsidRPr="006D7925">
              <w:rPr>
                <w:sz w:val="16"/>
                <w:szCs w:val="16"/>
              </w:rPr>
              <w:t>Východisko</w:t>
            </w:r>
            <w:bookmarkEnd w:id="317"/>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100</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12"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669"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95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530" w:type="dxa"/>
            <w:shd w:val="clear" w:color="000000" w:fill="DBE5F1"/>
            <w:vAlign w:val="center"/>
          </w:tcPr>
          <w:p w:rsidR="0028474A" w:rsidRPr="006D7925" w:rsidRDefault="0028474A" w:rsidP="003F685E">
            <w:pPr>
              <w:jc w:val="center"/>
              <w:rPr>
                <w:sz w:val="16"/>
                <w:szCs w:val="16"/>
              </w:rPr>
            </w:pPr>
            <w:r w:rsidRPr="006D7925">
              <w:rPr>
                <w:sz w:val="16"/>
                <w:szCs w:val="16"/>
              </w:rPr>
              <w:t>N/A</w:t>
            </w:r>
          </w:p>
        </w:tc>
        <w:tc>
          <w:tcPr>
            <w:tcW w:w="598" w:type="dxa"/>
            <w:shd w:val="clear" w:color="000000" w:fill="DBE5F1"/>
            <w:noWrap/>
            <w:vAlign w:val="center"/>
            <w:hideMark/>
          </w:tcPr>
          <w:p w:rsidR="0028474A" w:rsidRPr="006D7925" w:rsidRDefault="0028474A" w:rsidP="00D938CB">
            <w:pPr>
              <w:jc w:val="center"/>
              <w:rPr>
                <w:sz w:val="16"/>
                <w:szCs w:val="16"/>
              </w:rPr>
            </w:pPr>
            <w:r w:rsidRPr="006D7925">
              <w:rPr>
                <w:sz w:val="16"/>
                <w:szCs w:val="16"/>
              </w:rPr>
              <w:t>N/A</w:t>
            </w:r>
          </w:p>
        </w:tc>
        <w:tc>
          <w:tcPr>
            <w:tcW w:w="1030" w:type="dxa"/>
            <w:shd w:val="clear" w:color="000000" w:fill="DBE5F1"/>
            <w:vAlign w:val="center"/>
            <w:hideMark/>
          </w:tcPr>
          <w:p w:rsidR="0028474A" w:rsidRPr="006D7925" w:rsidRDefault="0028474A" w:rsidP="00D938CB">
            <w:pPr>
              <w:jc w:val="center"/>
              <w:rPr>
                <w:sz w:val="16"/>
                <w:szCs w:val="16"/>
              </w:rPr>
            </w:pPr>
            <w:r w:rsidRPr="006D7925">
              <w:rPr>
                <w:sz w:val="16"/>
                <w:szCs w:val="16"/>
              </w:rPr>
              <w:t>100</w:t>
            </w:r>
          </w:p>
        </w:tc>
      </w:tr>
      <w:tr w:rsidR="00463098" w:rsidRPr="006D7925" w:rsidTr="003159AD">
        <w:trPr>
          <w:trHeight w:val="284"/>
        </w:trPr>
        <w:tc>
          <w:tcPr>
            <w:tcW w:w="2850" w:type="dxa"/>
            <w:gridSpan w:val="2"/>
            <w:shd w:val="clear" w:color="auto" w:fill="auto"/>
            <w:vAlign w:val="center"/>
            <w:hideMark/>
          </w:tcPr>
          <w:p w:rsidR="003159AD" w:rsidRPr="006D7925" w:rsidRDefault="003159AD" w:rsidP="00D938CB">
            <w:pPr>
              <w:rPr>
                <w:rFonts w:ascii="Calibri" w:hAnsi="Calibri" w:cs="Calibri"/>
                <w:color w:val="FF0000"/>
              </w:rPr>
            </w:pPr>
            <w:bookmarkStart w:id="318" w:name="RANGE!A240"/>
            <w:r w:rsidRPr="006D7925">
              <w:rPr>
                <w:sz w:val="20"/>
                <w:szCs w:val="20"/>
              </w:rPr>
              <w:t>Zdroj: ITMS</w:t>
            </w:r>
            <w:bookmarkEnd w:id="318"/>
            <w:r w:rsidRPr="006D7925">
              <w:rPr>
                <w:sz w:val="20"/>
                <w:szCs w:val="20"/>
              </w:rPr>
              <w:t>, SORO</w:t>
            </w:r>
          </w:p>
        </w:tc>
        <w:tc>
          <w:tcPr>
            <w:tcW w:w="598" w:type="dxa"/>
            <w:shd w:val="clear" w:color="auto" w:fill="auto"/>
            <w:noWrap/>
            <w:vAlign w:val="bottom"/>
            <w:hideMark/>
          </w:tcPr>
          <w:p w:rsidR="003159AD" w:rsidRPr="006D7925" w:rsidRDefault="003159AD" w:rsidP="00D938CB">
            <w:pPr>
              <w:rPr>
                <w:rFonts w:ascii="Calibri" w:hAnsi="Calibri" w:cs="Calibri"/>
                <w:color w:val="FF0000"/>
              </w:rPr>
            </w:pPr>
          </w:p>
        </w:tc>
        <w:tc>
          <w:tcPr>
            <w:tcW w:w="598" w:type="dxa"/>
            <w:shd w:val="clear" w:color="auto" w:fill="auto"/>
            <w:noWrap/>
            <w:vAlign w:val="bottom"/>
            <w:hideMark/>
          </w:tcPr>
          <w:p w:rsidR="003159AD" w:rsidRPr="006D7925" w:rsidRDefault="003159AD" w:rsidP="00D938CB">
            <w:pPr>
              <w:rPr>
                <w:rFonts w:ascii="Calibri" w:hAnsi="Calibri" w:cs="Calibri"/>
                <w:color w:val="FF0000"/>
              </w:rPr>
            </w:pPr>
          </w:p>
        </w:tc>
        <w:tc>
          <w:tcPr>
            <w:tcW w:w="598" w:type="dxa"/>
            <w:shd w:val="clear" w:color="auto" w:fill="auto"/>
            <w:noWrap/>
            <w:vAlign w:val="bottom"/>
            <w:hideMark/>
          </w:tcPr>
          <w:p w:rsidR="003159AD" w:rsidRPr="006D7925" w:rsidRDefault="003159AD" w:rsidP="00D938CB">
            <w:pPr>
              <w:rPr>
                <w:rFonts w:ascii="Calibri" w:hAnsi="Calibri" w:cs="Calibri"/>
                <w:color w:val="FF0000"/>
              </w:rPr>
            </w:pPr>
          </w:p>
        </w:tc>
        <w:tc>
          <w:tcPr>
            <w:tcW w:w="598" w:type="dxa"/>
            <w:shd w:val="clear" w:color="auto" w:fill="auto"/>
            <w:noWrap/>
            <w:vAlign w:val="bottom"/>
            <w:hideMark/>
          </w:tcPr>
          <w:p w:rsidR="003159AD" w:rsidRPr="006D7925" w:rsidRDefault="003159AD" w:rsidP="00D938CB">
            <w:pPr>
              <w:rPr>
                <w:rFonts w:ascii="Calibri" w:hAnsi="Calibri" w:cs="Calibri"/>
                <w:color w:val="FF0000"/>
              </w:rPr>
            </w:pPr>
          </w:p>
        </w:tc>
        <w:tc>
          <w:tcPr>
            <w:tcW w:w="612" w:type="dxa"/>
            <w:shd w:val="clear" w:color="auto" w:fill="auto"/>
            <w:noWrap/>
            <w:vAlign w:val="bottom"/>
            <w:hideMark/>
          </w:tcPr>
          <w:p w:rsidR="003159AD" w:rsidRPr="006D7925" w:rsidRDefault="003159AD" w:rsidP="00D938CB">
            <w:pPr>
              <w:rPr>
                <w:rFonts w:ascii="Calibri" w:hAnsi="Calibri" w:cs="Calibri"/>
                <w:color w:val="FF0000"/>
              </w:rPr>
            </w:pPr>
          </w:p>
        </w:tc>
        <w:tc>
          <w:tcPr>
            <w:tcW w:w="669" w:type="dxa"/>
            <w:shd w:val="clear" w:color="auto" w:fill="auto"/>
            <w:noWrap/>
            <w:vAlign w:val="bottom"/>
            <w:hideMark/>
          </w:tcPr>
          <w:p w:rsidR="003159AD" w:rsidRPr="006D7925" w:rsidRDefault="003159AD" w:rsidP="00D938CB">
            <w:pPr>
              <w:rPr>
                <w:rFonts w:ascii="Calibri" w:hAnsi="Calibri" w:cs="Calibri"/>
                <w:color w:val="FF0000"/>
              </w:rPr>
            </w:pPr>
          </w:p>
        </w:tc>
        <w:tc>
          <w:tcPr>
            <w:tcW w:w="958" w:type="dxa"/>
            <w:shd w:val="clear" w:color="auto" w:fill="auto"/>
            <w:noWrap/>
            <w:vAlign w:val="bottom"/>
            <w:hideMark/>
          </w:tcPr>
          <w:p w:rsidR="003159AD" w:rsidRPr="006D7925" w:rsidRDefault="003159AD" w:rsidP="00D938CB">
            <w:pPr>
              <w:rPr>
                <w:rFonts w:ascii="Calibri" w:hAnsi="Calibri" w:cs="Calibri"/>
                <w:color w:val="FF0000"/>
              </w:rPr>
            </w:pPr>
          </w:p>
        </w:tc>
        <w:tc>
          <w:tcPr>
            <w:tcW w:w="530" w:type="dxa"/>
          </w:tcPr>
          <w:p w:rsidR="003159AD" w:rsidRPr="006D7925" w:rsidRDefault="003159AD" w:rsidP="00D938CB">
            <w:pPr>
              <w:rPr>
                <w:rFonts w:ascii="Calibri" w:hAnsi="Calibri" w:cs="Calibri"/>
                <w:color w:val="FF0000"/>
              </w:rPr>
            </w:pPr>
          </w:p>
        </w:tc>
        <w:tc>
          <w:tcPr>
            <w:tcW w:w="598" w:type="dxa"/>
            <w:shd w:val="clear" w:color="auto" w:fill="auto"/>
            <w:noWrap/>
            <w:vAlign w:val="bottom"/>
            <w:hideMark/>
          </w:tcPr>
          <w:p w:rsidR="003159AD" w:rsidRPr="006D7925" w:rsidRDefault="003159AD" w:rsidP="00D938CB">
            <w:pPr>
              <w:rPr>
                <w:rFonts w:ascii="Calibri" w:hAnsi="Calibri" w:cs="Calibri"/>
                <w:color w:val="FF0000"/>
              </w:rPr>
            </w:pPr>
          </w:p>
        </w:tc>
        <w:tc>
          <w:tcPr>
            <w:tcW w:w="1030" w:type="dxa"/>
            <w:shd w:val="clear" w:color="auto" w:fill="auto"/>
            <w:noWrap/>
            <w:vAlign w:val="bottom"/>
            <w:hideMark/>
          </w:tcPr>
          <w:p w:rsidR="003159AD" w:rsidRPr="006D7925" w:rsidRDefault="003159AD" w:rsidP="00D938CB">
            <w:pPr>
              <w:rPr>
                <w:rFonts w:ascii="Calibri" w:hAnsi="Calibri" w:cs="Calibri"/>
                <w:color w:val="FF0000"/>
              </w:rPr>
            </w:pPr>
          </w:p>
        </w:tc>
      </w:tr>
    </w:tbl>
    <w:p w:rsidR="00AD1872" w:rsidRPr="006D7925" w:rsidRDefault="00AD1872" w:rsidP="00AD1872">
      <w:pPr>
        <w:spacing w:before="120"/>
        <w:jc w:val="both"/>
        <w:rPr>
          <w:u w:val="single"/>
        </w:rPr>
      </w:pPr>
      <w:r w:rsidRPr="006D7925">
        <w:rPr>
          <w:u w:val="single"/>
        </w:rPr>
        <w:t>Komentár k </w:t>
      </w:r>
      <w:r w:rsidR="00B307FC" w:rsidRPr="006D7925">
        <w:rPr>
          <w:u w:val="single"/>
        </w:rPr>
        <w:t>plneniu ukazovateľov na úrovni p</w:t>
      </w:r>
      <w:r w:rsidRPr="006D7925">
        <w:rPr>
          <w:u w:val="single"/>
        </w:rPr>
        <w:t xml:space="preserve">rioritnej osi </w:t>
      </w:r>
      <w:r w:rsidR="004C48F9" w:rsidRPr="006D7925">
        <w:rPr>
          <w:u w:val="single"/>
        </w:rPr>
        <w:t>3</w:t>
      </w:r>
      <w:r w:rsidRPr="006D7925">
        <w:rPr>
          <w:u w:val="single"/>
        </w:rPr>
        <w:t>:</w:t>
      </w:r>
    </w:p>
    <w:p w:rsidR="00B307FC" w:rsidRPr="006D7925" w:rsidRDefault="00B307FC" w:rsidP="00B307FC">
      <w:pPr>
        <w:spacing w:before="120"/>
        <w:jc w:val="both"/>
      </w:pPr>
      <w:r w:rsidRPr="006D7925">
        <w:rPr>
          <w:b/>
        </w:rPr>
        <w:t xml:space="preserve">Počet novovytvorených pracovných miest: </w:t>
      </w:r>
      <w:r w:rsidRPr="006D7925">
        <w:t xml:space="preserve">V cestovnom ruchu sa vplyvom realizovaných projektov financovaných z OP KaHR podarilo vytvoriť spolu </w:t>
      </w:r>
      <w:r w:rsidR="007069D0" w:rsidRPr="006D7925">
        <w:t>733</w:t>
      </w:r>
      <w:r w:rsidRPr="006D7925">
        <w:t xml:space="preserve"> nových pracovných miest, z čoho </w:t>
      </w:r>
      <w:r w:rsidR="007069D0" w:rsidRPr="006D7925">
        <w:t>284</w:t>
      </w:r>
      <w:r w:rsidRPr="006D7925">
        <w:t xml:space="preserve"> je obsadených mužmi a </w:t>
      </w:r>
      <w:r w:rsidR="007069D0" w:rsidRPr="006D7925">
        <w:t>449</w:t>
      </w:r>
      <w:r w:rsidRPr="006D7925">
        <w:t xml:space="preserve"> ženami. </w:t>
      </w:r>
      <w:r w:rsidR="007069D0" w:rsidRPr="006D7925">
        <w:t>Stanovený cieľ z OP by mali podporiť aj</w:t>
      </w:r>
      <w:r w:rsidR="00005937">
        <w:t> </w:t>
      </w:r>
      <w:r w:rsidR="007069D0" w:rsidRPr="006D7925">
        <w:t>v súčasnosti hodnotené projekty výzvy kód KaHR-31DM-1401.</w:t>
      </w:r>
      <w:r w:rsidR="00A73033" w:rsidRPr="006D7925">
        <w:rPr>
          <w:color w:val="FF0000"/>
        </w:rPr>
        <w:t xml:space="preserve"> </w:t>
      </w:r>
      <w:r w:rsidR="007069D0" w:rsidRPr="006D7925">
        <w:t>Prioritná os 3 okrem základného príspevku k vytváraniu, resp. obnov</w:t>
      </w:r>
      <w:r w:rsidR="007A67E0" w:rsidRPr="006D7925">
        <w:t>e</w:t>
      </w:r>
      <w:r w:rsidR="007069D0" w:rsidRPr="006D7925">
        <w:t xml:space="preserve"> produktov cestovného ruchu </w:t>
      </w:r>
      <w:r w:rsidR="007A67E0" w:rsidRPr="006D7925">
        <w:t>prispieva aj k</w:t>
      </w:r>
      <w:r w:rsidR="00005937">
        <w:t> </w:t>
      </w:r>
      <w:r w:rsidR="007A67E0" w:rsidRPr="006D7925">
        <w:t xml:space="preserve">priamej </w:t>
      </w:r>
      <w:r w:rsidR="007069D0" w:rsidRPr="006D7925">
        <w:t>podpo</w:t>
      </w:r>
      <w:r w:rsidR="007A67E0" w:rsidRPr="006D7925">
        <w:t>re</w:t>
      </w:r>
      <w:r w:rsidR="007069D0" w:rsidRPr="006D7925">
        <w:t xml:space="preserve"> </w:t>
      </w:r>
      <w:r w:rsidR="00A73033" w:rsidRPr="006D7925">
        <w:t>vytvárania nových pracovných miest so zameraním</w:t>
      </w:r>
      <w:r w:rsidR="00390654" w:rsidRPr="006D7925">
        <w:t xml:space="preserve"> na mladých nezamestnaných ľudí</w:t>
      </w:r>
      <w:r w:rsidR="00A73033" w:rsidRPr="006D7925">
        <w:t xml:space="preserve">. </w:t>
      </w:r>
    </w:p>
    <w:p w:rsidR="00B307FC" w:rsidRPr="006D7925" w:rsidRDefault="00B307FC" w:rsidP="00AC40D2">
      <w:pPr>
        <w:spacing w:before="120"/>
        <w:jc w:val="both"/>
      </w:pPr>
      <w:r w:rsidRPr="006D7925">
        <w:t>Do konca roka 201</w:t>
      </w:r>
      <w:r w:rsidR="007A67E0" w:rsidRPr="006D7925">
        <w:t>4</w:t>
      </w:r>
      <w:r w:rsidRPr="006D7925">
        <w:t xml:space="preserve"> </w:t>
      </w:r>
      <w:r w:rsidR="007A67E0" w:rsidRPr="006D7925">
        <w:t xml:space="preserve">bolo </w:t>
      </w:r>
      <w:r w:rsidRPr="006D7925">
        <w:t>vytvor</w:t>
      </w:r>
      <w:r w:rsidR="007A67E0" w:rsidRPr="006D7925">
        <w:t>ených</w:t>
      </w:r>
      <w:r w:rsidRPr="006D7925">
        <w:t xml:space="preserve"> </w:t>
      </w:r>
      <w:r w:rsidR="00A73033" w:rsidRPr="006D7925">
        <w:t>1</w:t>
      </w:r>
      <w:r w:rsidR="007A67E0" w:rsidRPr="006D7925">
        <w:t>6</w:t>
      </w:r>
      <w:r w:rsidRPr="006D7925">
        <w:t xml:space="preserve"> pracovných miest pre znevýhodnené skupiny, </w:t>
      </w:r>
      <w:r w:rsidR="007A67E0" w:rsidRPr="006D7925">
        <w:t>pričom cieľová hodnota zo zmlúv o NFP avizuje viac ako 2-násobné prekročenie cieľovej hodnoty pre prioritnú os 3.</w:t>
      </w:r>
    </w:p>
    <w:p w:rsidR="00B307FC" w:rsidRPr="006D7925" w:rsidRDefault="00B307FC" w:rsidP="00AC40D2">
      <w:pPr>
        <w:spacing w:before="120"/>
        <w:jc w:val="both"/>
      </w:pPr>
      <w:r w:rsidRPr="006D7925">
        <w:lastRenderedPageBreak/>
        <w:t xml:space="preserve">Nakoľko sú všetky projekty zamerané na podporu MSP, tak aj situácia v tvorbe nových pracovných miest je rovnaká v rámci MSP. </w:t>
      </w:r>
    </w:p>
    <w:p w:rsidR="00B307FC" w:rsidRPr="006D7925" w:rsidRDefault="00B307FC" w:rsidP="00AC40D2">
      <w:pPr>
        <w:spacing w:before="120"/>
        <w:jc w:val="both"/>
      </w:pPr>
      <w:r w:rsidRPr="006D7925">
        <w:rPr>
          <w:b/>
        </w:rPr>
        <w:t xml:space="preserve">Počet podporených projektov: </w:t>
      </w:r>
      <w:r w:rsidRPr="006D7925">
        <w:t>Ciele v rámci priorit</w:t>
      </w:r>
      <w:r w:rsidR="007A67E0" w:rsidRPr="006D7925">
        <w:t>nej osi 3</w:t>
      </w:r>
      <w:r w:rsidRPr="006D7925">
        <w:t xml:space="preserve"> OP KaHR </w:t>
      </w:r>
      <w:r w:rsidR="007A67E0" w:rsidRPr="006D7925">
        <w:t xml:space="preserve">dosahovali ku koncu roka takmer 2/3 plánovanej hodnoty, pričom budú ešte zvýšené podporením projektov výzvy kód KaHR-31DM-1401. </w:t>
      </w:r>
      <w:r w:rsidRPr="006D7925">
        <w:t xml:space="preserve">Rovnaký </w:t>
      </w:r>
      <w:r w:rsidR="00811649" w:rsidRPr="006D7925">
        <w:t xml:space="preserve">objem </w:t>
      </w:r>
      <w:r w:rsidRPr="006D7925">
        <w:t xml:space="preserve">projektov je venovaný pomoci </w:t>
      </w:r>
      <w:r w:rsidR="00AC40D2" w:rsidRPr="006D7925">
        <w:t>MSP</w:t>
      </w:r>
      <w:r w:rsidRPr="006D7925">
        <w:t xml:space="preserve">. </w:t>
      </w:r>
    </w:p>
    <w:p w:rsidR="00B307FC" w:rsidRPr="006D7925" w:rsidRDefault="00B307FC" w:rsidP="00AC40D2">
      <w:pPr>
        <w:spacing w:before="120"/>
        <w:jc w:val="both"/>
        <w:rPr>
          <w:color w:val="FF0000"/>
        </w:rPr>
      </w:pPr>
      <w:r w:rsidRPr="006D7925">
        <w:rPr>
          <w:b/>
        </w:rPr>
        <w:t>Súkromné investície do realizovaných projektov:</w:t>
      </w:r>
      <w:r w:rsidRPr="006D7925">
        <w:t xml:space="preserve"> Prílev súkromných investícií do</w:t>
      </w:r>
      <w:r w:rsidR="00B84BD6" w:rsidRPr="006D7925">
        <w:t> </w:t>
      </w:r>
      <w:r w:rsidRPr="006D7925">
        <w:t xml:space="preserve">realizovaných projektov </w:t>
      </w:r>
      <w:r w:rsidR="00396F5A" w:rsidRPr="006D7925">
        <w:t>k 31. 12.</w:t>
      </w:r>
      <w:r w:rsidRPr="006D7925">
        <w:t xml:space="preserve"> 201</w:t>
      </w:r>
      <w:r w:rsidR="00BC73C0" w:rsidRPr="006D7925">
        <w:t>4</w:t>
      </w:r>
      <w:r w:rsidRPr="006D7925">
        <w:t xml:space="preserve"> </w:t>
      </w:r>
      <w:r w:rsidR="00396F5A" w:rsidRPr="006D7925">
        <w:t>presiahol cieľovú hranicu na úrovni prioritnej osi 3 o 3</w:t>
      </w:r>
      <w:r w:rsidR="00BC73C0" w:rsidRPr="006D7925">
        <w:t>7</w:t>
      </w:r>
      <w:r w:rsidR="00396F5A" w:rsidRPr="006D7925">
        <w:t xml:space="preserve"> %</w:t>
      </w:r>
      <w:r w:rsidRPr="006D7925">
        <w:t xml:space="preserve">. </w:t>
      </w:r>
      <w:r w:rsidR="00BC73C0" w:rsidRPr="006D7925">
        <w:t xml:space="preserve">Na základe uzatvorených zmlúv týkajúcich sa </w:t>
      </w:r>
      <w:r w:rsidR="00396F5A" w:rsidRPr="006D7925">
        <w:t>realizáci</w:t>
      </w:r>
      <w:r w:rsidR="00BC73C0" w:rsidRPr="006D7925">
        <w:t>e</w:t>
      </w:r>
      <w:r w:rsidR="00396F5A" w:rsidRPr="006D7925">
        <w:t xml:space="preserve"> projektov výzvy </w:t>
      </w:r>
      <w:r w:rsidR="00867BDD" w:rsidRPr="006D7925">
        <w:t xml:space="preserve">kód </w:t>
      </w:r>
      <w:r w:rsidR="00396F5A" w:rsidRPr="006D7925">
        <w:t xml:space="preserve">KaHR-31SP-1201 </w:t>
      </w:r>
      <w:r w:rsidR="00BC73C0" w:rsidRPr="006D7925">
        <w:t xml:space="preserve">je predpoklad presiahnutia cieľovej hranice o viac ako 2,3-násobok, pričom sa táto hranica ešte zvýši vzhľadom na </w:t>
      </w:r>
      <w:r w:rsidR="00867BDD" w:rsidRPr="006D7925">
        <w:t>plánovanú realizáciu projektov výzvy kód KaHR-31DM-1401</w:t>
      </w:r>
      <w:r w:rsidR="00396F5A" w:rsidRPr="006D7925">
        <w:t>.</w:t>
      </w:r>
    </w:p>
    <w:p w:rsidR="00B307FC" w:rsidRPr="006D7925" w:rsidRDefault="00B307FC" w:rsidP="00AC40D2">
      <w:pPr>
        <w:spacing w:before="120"/>
        <w:jc w:val="both"/>
      </w:pPr>
      <w:r w:rsidRPr="006D7925">
        <w:rPr>
          <w:b/>
        </w:rPr>
        <w:t xml:space="preserve">Nárast pridanej hodnoty: </w:t>
      </w:r>
      <w:r w:rsidR="002202F5" w:rsidRPr="006D7925">
        <w:t xml:space="preserve">Aktuálny stav ukazovateľa pridanej hodnoty </w:t>
      </w:r>
      <w:r w:rsidR="00AF21E4" w:rsidRPr="006D7925">
        <w:t xml:space="preserve">je na úrovni takmer </w:t>
      </w:r>
      <w:r w:rsidR="002202F5" w:rsidRPr="006D7925">
        <w:t>18</w:t>
      </w:r>
      <w:r w:rsidR="00AF21E4" w:rsidRPr="006D7925">
        <w:t> % rastu v porovnaní s východiskovým stavom. Celkový súčet cieľových hodnôt merateľného ukazovateľa na úrovni prioritnej osi predpokladá takmer 2-násobný nárast pridanej hodnoty podporených podnikoch.</w:t>
      </w:r>
    </w:p>
    <w:p w:rsidR="00B307FC" w:rsidRPr="006D7925" w:rsidRDefault="00B307FC" w:rsidP="00856C95">
      <w:pPr>
        <w:spacing w:before="120"/>
        <w:jc w:val="both"/>
      </w:pPr>
      <w:r w:rsidRPr="006D7925">
        <w:rPr>
          <w:b/>
        </w:rPr>
        <w:t xml:space="preserve">Nárast tržieb: </w:t>
      </w:r>
      <w:r w:rsidR="00B115D9" w:rsidRPr="006D7925">
        <w:t>Tržby v podporených projektoch v oblasti cestovného ruchu do konca roka 201</w:t>
      </w:r>
      <w:r w:rsidR="005D4394" w:rsidRPr="006D7925">
        <w:t>4 oproti východiskovému stavu</w:t>
      </w:r>
      <w:r w:rsidR="00B115D9" w:rsidRPr="006D7925">
        <w:t xml:space="preserve"> </w:t>
      </w:r>
      <w:r w:rsidR="005D4394" w:rsidRPr="006D7925">
        <w:t>na</w:t>
      </w:r>
      <w:r w:rsidR="00B115D9" w:rsidRPr="006D7925">
        <w:t xml:space="preserve">rástli </w:t>
      </w:r>
      <w:r w:rsidR="005D4394" w:rsidRPr="006D7925">
        <w:t>viac ako 3</w:t>
      </w:r>
      <w:r w:rsidR="00B115D9" w:rsidRPr="006D7925">
        <w:t>0 %-ne. Súčet cieľových hodnôt realizovaných projektov predpokladá nárast tržieb o</w:t>
      </w:r>
      <w:r w:rsidR="005D4394" w:rsidRPr="006D7925">
        <w:t xml:space="preserve"> viac ako </w:t>
      </w:r>
      <w:r w:rsidR="00B115D9" w:rsidRPr="006D7925">
        <w:t>2</w:t>
      </w:r>
      <w:r w:rsidR="005D4394" w:rsidRPr="006D7925">
        <w:t>/3</w:t>
      </w:r>
      <w:r w:rsidR="00B115D9" w:rsidRPr="006D7925">
        <w:t>, čím by mala byť výrazne prekročená cieľová hodnota merateľného ukazovateľa v rámci prioritnej osi 3.</w:t>
      </w:r>
    </w:p>
    <w:p w:rsidR="00953A92" w:rsidRPr="006D7925" w:rsidRDefault="00953A92" w:rsidP="00B307FC">
      <w:pPr>
        <w:spacing w:before="240"/>
        <w:jc w:val="both"/>
      </w:pPr>
      <w:r w:rsidRPr="006D7925">
        <w:t xml:space="preserve">Možnosť doplnkovosti na základe čl. 34 </w:t>
      </w:r>
      <w:r w:rsidR="00B307FC" w:rsidRPr="006D7925">
        <w:t>n</w:t>
      </w:r>
      <w:r w:rsidR="00261257" w:rsidRPr="006D7925">
        <w:t>ariadenia</w:t>
      </w:r>
      <w:r w:rsidRPr="006D7925">
        <w:t xml:space="preserve"> Rady (ES) č. 1083/2006 v rámci tejto </w:t>
      </w:r>
      <w:r w:rsidR="00096DAD" w:rsidRPr="006D7925">
        <w:t>p</w:t>
      </w:r>
      <w:r w:rsidRPr="006D7925">
        <w:t>rioritnej osi nebola využitá.</w:t>
      </w:r>
    </w:p>
    <w:p w:rsidR="006310BA" w:rsidRPr="006D7925" w:rsidRDefault="006310BA" w:rsidP="006310BA">
      <w:pPr>
        <w:spacing w:before="120"/>
        <w:jc w:val="both"/>
      </w:pPr>
      <w:r w:rsidRPr="006D7925">
        <w:t xml:space="preserve">Tabuľka č. </w:t>
      </w:r>
      <w:r w:rsidR="00672499">
        <w:t>5</w:t>
      </w:r>
      <w:r w:rsidR="00496B95">
        <w:t>8</w:t>
      </w:r>
      <w:r w:rsidRPr="006D7925">
        <w:t>: Cieľové hodnoty ukazovateľov stanovené prijímateľmi na základe uzatvorených zmlúv na úrovni prioritnej osi 3 k 31. 12. 201</w:t>
      </w:r>
      <w:r w:rsidR="005F6D5F" w:rsidRPr="006D7925">
        <w:t>4</w:t>
      </w:r>
    </w:p>
    <w:tbl>
      <w:tblPr>
        <w:tblW w:w="9518" w:type="dxa"/>
        <w:tblInd w:w="70" w:type="dxa"/>
        <w:tblCellMar>
          <w:left w:w="70" w:type="dxa"/>
          <w:right w:w="70" w:type="dxa"/>
        </w:tblCellMar>
        <w:tblLook w:val="04A0" w:firstRow="1" w:lastRow="0" w:firstColumn="1" w:lastColumn="0" w:noHBand="0" w:noVBand="1"/>
      </w:tblPr>
      <w:tblGrid>
        <w:gridCol w:w="3686"/>
        <w:gridCol w:w="1559"/>
        <w:gridCol w:w="1438"/>
        <w:gridCol w:w="1134"/>
        <w:gridCol w:w="1701"/>
      </w:tblGrid>
      <w:tr w:rsidR="00463098" w:rsidRPr="006D7925" w:rsidTr="00363779">
        <w:trPr>
          <w:trHeight w:val="420"/>
        </w:trPr>
        <w:tc>
          <w:tcPr>
            <w:tcW w:w="3686" w:type="dxa"/>
            <w:tcBorders>
              <w:top w:val="single" w:sz="8" w:space="0" w:color="FFFFFF"/>
              <w:left w:val="single" w:sz="8" w:space="0" w:color="FFFFFF"/>
              <w:bottom w:val="single" w:sz="4" w:space="0" w:color="FFFFFF"/>
              <w:right w:val="single" w:sz="8" w:space="0" w:color="FFFFFF"/>
            </w:tcBorders>
            <w:shd w:val="clear" w:color="000000" w:fill="B8CCE4"/>
            <w:vAlign w:val="center"/>
            <w:hideMark/>
          </w:tcPr>
          <w:p w:rsidR="006310BA" w:rsidRPr="006D7925" w:rsidRDefault="006310BA" w:rsidP="003F685E">
            <w:pPr>
              <w:jc w:val="center"/>
              <w:rPr>
                <w:b/>
                <w:bCs/>
                <w:sz w:val="16"/>
                <w:szCs w:val="16"/>
              </w:rPr>
            </w:pPr>
            <w:r w:rsidRPr="006D7925">
              <w:rPr>
                <w:b/>
                <w:bCs/>
                <w:sz w:val="16"/>
                <w:szCs w:val="16"/>
              </w:rPr>
              <w:t>Ukazovatele</w:t>
            </w:r>
          </w:p>
        </w:tc>
        <w:tc>
          <w:tcPr>
            <w:tcW w:w="1559" w:type="dxa"/>
            <w:tcBorders>
              <w:top w:val="single" w:sz="8" w:space="0" w:color="FFFFFF"/>
              <w:left w:val="nil"/>
              <w:bottom w:val="single" w:sz="4" w:space="0" w:color="FFFFFF"/>
              <w:right w:val="single" w:sz="8" w:space="0" w:color="FFFFFF"/>
            </w:tcBorders>
            <w:shd w:val="clear" w:color="000000" w:fill="B8CCE4"/>
            <w:vAlign w:val="center"/>
            <w:hideMark/>
          </w:tcPr>
          <w:p w:rsidR="006310BA" w:rsidRPr="006D7925" w:rsidRDefault="006310BA" w:rsidP="005F6D5F">
            <w:pPr>
              <w:jc w:val="center"/>
              <w:rPr>
                <w:b/>
                <w:bCs/>
                <w:sz w:val="16"/>
                <w:szCs w:val="16"/>
              </w:rPr>
            </w:pPr>
            <w:r w:rsidRPr="006D7925">
              <w:rPr>
                <w:b/>
                <w:bCs/>
                <w:sz w:val="16"/>
                <w:szCs w:val="16"/>
              </w:rPr>
              <w:t>Cieľ stanovený prijímateľmi na základe uzatvorených zmlúv k 31.</w:t>
            </w:r>
            <w:r w:rsidR="00093BF8" w:rsidRPr="006D7925">
              <w:rPr>
                <w:b/>
                <w:bCs/>
                <w:sz w:val="16"/>
                <w:szCs w:val="16"/>
              </w:rPr>
              <w:t> </w:t>
            </w:r>
            <w:r w:rsidRPr="006D7925">
              <w:rPr>
                <w:b/>
                <w:bCs/>
                <w:sz w:val="16"/>
                <w:szCs w:val="16"/>
              </w:rPr>
              <w:t>12.</w:t>
            </w:r>
            <w:r w:rsidR="00093BF8" w:rsidRPr="006D7925">
              <w:rPr>
                <w:b/>
                <w:bCs/>
                <w:sz w:val="16"/>
                <w:szCs w:val="16"/>
              </w:rPr>
              <w:t> 2</w:t>
            </w:r>
            <w:r w:rsidRPr="006D7925">
              <w:rPr>
                <w:b/>
                <w:bCs/>
                <w:sz w:val="16"/>
                <w:szCs w:val="16"/>
              </w:rPr>
              <w:t>01</w:t>
            </w:r>
            <w:r w:rsidR="005F6D5F" w:rsidRPr="006D7925">
              <w:rPr>
                <w:b/>
                <w:bCs/>
                <w:sz w:val="16"/>
                <w:szCs w:val="16"/>
              </w:rPr>
              <w:t>4</w:t>
            </w:r>
          </w:p>
        </w:tc>
        <w:tc>
          <w:tcPr>
            <w:tcW w:w="1438" w:type="dxa"/>
            <w:tcBorders>
              <w:top w:val="single" w:sz="8" w:space="0" w:color="FFFFFF"/>
              <w:left w:val="nil"/>
              <w:bottom w:val="single" w:sz="4" w:space="0" w:color="FFFFFF"/>
              <w:right w:val="single" w:sz="8" w:space="0" w:color="FFFFFF"/>
            </w:tcBorders>
            <w:shd w:val="clear" w:color="000000" w:fill="B8CCE4"/>
            <w:vAlign w:val="center"/>
            <w:hideMark/>
          </w:tcPr>
          <w:p w:rsidR="006310BA" w:rsidRPr="006D7925" w:rsidRDefault="006310BA" w:rsidP="005F6D5F">
            <w:pPr>
              <w:jc w:val="center"/>
              <w:rPr>
                <w:b/>
                <w:bCs/>
                <w:sz w:val="16"/>
                <w:szCs w:val="16"/>
              </w:rPr>
            </w:pPr>
            <w:r w:rsidRPr="006D7925">
              <w:rPr>
                <w:b/>
                <w:bCs/>
                <w:sz w:val="16"/>
                <w:szCs w:val="16"/>
              </w:rPr>
              <w:t>Hodnota ukazovateľa k 31.</w:t>
            </w:r>
            <w:r w:rsidR="00093BF8" w:rsidRPr="006D7925">
              <w:rPr>
                <w:b/>
                <w:bCs/>
                <w:sz w:val="16"/>
                <w:szCs w:val="16"/>
              </w:rPr>
              <w:t> </w:t>
            </w:r>
            <w:r w:rsidRPr="006D7925">
              <w:rPr>
                <w:b/>
                <w:bCs/>
                <w:sz w:val="16"/>
                <w:szCs w:val="16"/>
              </w:rPr>
              <w:t>12.</w:t>
            </w:r>
            <w:r w:rsidR="00093BF8" w:rsidRPr="006D7925">
              <w:rPr>
                <w:b/>
                <w:bCs/>
                <w:sz w:val="16"/>
                <w:szCs w:val="16"/>
              </w:rPr>
              <w:t> </w:t>
            </w:r>
            <w:r w:rsidRPr="006D7925">
              <w:rPr>
                <w:b/>
                <w:bCs/>
                <w:sz w:val="16"/>
                <w:szCs w:val="16"/>
              </w:rPr>
              <w:t>201</w:t>
            </w:r>
            <w:r w:rsidR="005F6D5F" w:rsidRPr="006D7925">
              <w:rPr>
                <w:b/>
                <w:bCs/>
                <w:sz w:val="16"/>
                <w:szCs w:val="16"/>
              </w:rPr>
              <w:t>4</w:t>
            </w:r>
          </w:p>
        </w:tc>
        <w:tc>
          <w:tcPr>
            <w:tcW w:w="1134" w:type="dxa"/>
            <w:tcBorders>
              <w:top w:val="single" w:sz="8" w:space="0" w:color="FFFFFF"/>
              <w:left w:val="nil"/>
              <w:bottom w:val="single" w:sz="4" w:space="0" w:color="FFFFFF"/>
              <w:right w:val="single" w:sz="8" w:space="0" w:color="FFFFFF"/>
            </w:tcBorders>
            <w:shd w:val="clear" w:color="000000" w:fill="B8CCE4"/>
            <w:vAlign w:val="center"/>
            <w:hideMark/>
          </w:tcPr>
          <w:p w:rsidR="006310BA" w:rsidRPr="006D7925" w:rsidRDefault="006310BA" w:rsidP="003F685E">
            <w:pPr>
              <w:jc w:val="center"/>
              <w:rPr>
                <w:b/>
                <w:bCs/>
                <w:sz w:val="16"/>
                <w:szCs w:val="16"/>
              </w:rPr>
            </w:pPr>
            <w:r w:rsidRPr="006D7925">
              <w:rPr>
                <w:b/>
                <w:bCs/>
                <w:sz w:val="16"/>
                <w:szCs w:val="16"/>
              </w:rPr>
              <w:t>Cieľová hodnota ukazovateľa</w:t>
            </w:r>
          </w:p>
        </w:tc>
        <w:tc>
          <w:tcPr>
            <w:tcW w:w="1701" w:type="dxa"/>
            <w:tcBorders>
              <w:top w:val="single" w:sz="8" w:space="0" w:color="FFFFFF"/>
              <w:left w:val="nil"/>
              <w:bottom w:val="single" w:sz="4" w:space="0" w:color="FFFFFF"/>
              <w:right w:val="single" w:sz="8" w:space="0" w:color="FFFFFF"/>
            </w:tcBorders>
            <w:shd w:val="clear" w:color="000000" w:fill="B8CCE4"/>
            <w:vAlign w:val="center"/>
            <w:hideMark/>
          </w:tcPr>
          <w:p w:rsidR="006310BA" w:rsidRPr="006D7925" w:rsidRDefault="006310BA" w:rsidP="003F685E">
            <w:pPr>
              <w:jc w:val="center"/>
              <w:rPr>
                <w:b/>
                <w:bCs/>
                <w:sz w:val="16"/>
                <w:szCs w:val="16"/>
              </w:rPr>
            </w:pPr>
            <w:r w:rsidRPr="006D7925">
              <w:rPr>
                <w:b/>
                <w:bCs/>
                <w:sz w:val="16"/>
                <w:szCs w:val="16"/>
              </w:rPr>
              <w:t>Komentár</w:t>
            </w:r>
            <w:r w:rsidR="008D59E3" w:rsidRPr="006D7925">
              <w:rPr>
                <w:b/>
                <w:bCs/>
                <w:sz w:val="16"/>
                <w:szCs w:val="16"/>
              </w:rPr>
              <w:t>*</w:t>
            </w:r>
          </w:p>
        </w:tc>
      </w:tr>
      <w:tr w:rsidR="00463098" w:rsidRPr="006D7925" w:rsidTr="00363779">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tcPr>
          <w:p w:rsidR="006310BA" w:rsidRPr="006D7925" w:rsidRDefault="006310BA" w:rsidP="003F685E">
            <w:pPr>
              <w:rPr>
                <w:b/>
                <w:bCs/>
                <w:sz w:val="16"/>
                <w:szCs w:val="16"/>
              </w:rPr>
            </w:pPr>
            <w:r w:rsidRPr="006D7925">
              <w:rPr>
                <w:b/>
                <w:bCs/>
                <w:sz w:val="16"/>
                <w:szCs w:val="16"/>
              </w:rPr>
              <w:t xml:space="preserve">Ukazovateľ 1: </w:t>
            </w:r>
            <w:r w:rsidRPr="006D7925">
              <w:rPr>
                <w:sz w:val="16"/>
                <w:szCs w:val="16"/>
              </w:rPr>
              <w:t>Počet novovytvorených pracovných miest</w:t>
            </w:r>
            <w:r w:rsidRPr="006D7925">
              <w:rPr>
                <w:i/>
                <w:iCs/>
                <w:sz w:val="16"/>
                <w:szCs w:val="16"/>
              </w:rPr>
              <w:t xml:space="preserve"> (VK)(počet)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3159AD" w:rsidP="005F6D5F">
            <w:pPr>
              <w:jc w:val="center"/>
              <w:rPr>
                <w:sz w:val="16"/>
                <w:szCs w:val="16"/>
              </w:rPr>
            </w:pPr>
            <w:r w:rsidRPr="006D7925">
              <w:rPr>
                <w:sz w:val="16"/>
                <w:szCs w:val="16"/>
              </w:rPr>
              <w:t xml:space="preserve">1 </w:t>
            </w:r>
            <w:r w:rsidR="005F6D5F" w:rsidRPr="006D7925">
              <w:rPr>
                <w:sz w:val="16"/>
                <w:szCs w:val="16"/>
              </w:rPr>
              <w:t>785</w:t>
            </w:r>
          </w:p>
        </w:tc>
        <w:tc>
          <w:tcPr>
            <w:tcW w:w="1438"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5F6D5F" w:rsidP="003F685E">
            <w:pPr>
              <w:jc w:val="center"/>
              <w:rPr>
                <w:sz w:val="16"/>
                <w:szCs w:val="16"/>
              </w:rPr>
            </w:pPr>
            <w:r w:rsidRPr="006D7925">
              <w:rPr>
                <w:sz w:val="16"/>
                <w:szCs w:val="16"/>
              </w:rPr>
              <w:t>733</w:t>
            </w:r>
          </w:p>
        </w:tc>
        <w:tc>
          <w:tcPr>
            <w:tcW w:w="1134"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6310BA" w:rsidP="007C6F0A">
            <w:pPr>
              <w:jc w:val="center"/>
              <w:rPr>
                <w:sz w:val="16"/>
                <w:szCs w:val="16"/>
              </w:rPr>
            </w:pPr>
            <w:r w:rsidRPr="006D7925">
              <w:rPr>
                <w:sz w:val="16"/>
                <w:szCs w:val="16"/>
              </w:rPr>
              <w:t>3 9</w:t>
            </w:r>
            <w:r w:rsidR="007C6F0A" w:rsidRPr="006D7925">
              <w:rPr>
                <w:sz w:val="16"/>
                <w:szCs w:val="16"/>
              </w:rPr>
              <w:t>35</w:t>
            </w:r>
          </w:p>
        </w:tc>
        <w:tc>
          <w:tcPr>
            <w:tcW w:w="1701" w:type="dxa"/>
            <w:tcBorders>
              <w:top w:val="single" w:sz="4" w:space="0" w:color="FFFFFF"/>
              <w:left w:val="nil"/>
              <w:bottom w:val="single" w:sz="4" w:space="0" w:color="FFFFFF"/>
              <w:right w:val="single" w:sz="8" w:space="0" w:color="FFFFFF"/>
            </w:tcBorders>
            <w:shd w:val="clear" w:color="000000" w:fill="C5D9F1"/>
            <w:noWrap/>
            <w:vAlign w:val="center"/>
          </w:tcPr>
          <w:p w:rsidR="00344A6E" w:rsidRPr="006D7925" w:rsidRDefault="005F6D5F" w:rsidP="003F685E">
            <w:pPr>
              <w:jc w:val="center"/>
              <w:rPr>
                <w:sz w:val="16"/>
                <w:szCs w:val="16"/>
              </w:rPr>
            </w:pPr>
            <w:r w:rsidRPr="006D7925">
              <w:rPr>
                <w:sz w:val="16"/>
                <w:szCs w:val="16"/>
              </w:rPr>
              <w:t>733</w:t>
            </w:r>
          </w:p>
          <w:p w:rsidR="006310BA" w:rsidRPr="006D7925" w:rsidRDefault="006310BA" w:rsidP="005F6D5F">
            <w:pPr>
              <w:jc w:val="center"/>
              <w:rPr>
                <w:color w:val="FF0000"/>
                <w:sz w:val="16"/>
                <w:szCs w:val="16"/>
              </w:rPr>
            </w:pPr>
            <w:r w:rsidRPr="006D7925">
              <w:rPr>
                <w:sz w:val="16"/>
                <w:szCs w:val="16"/>
              </w:rPr>
              <w:t>(</w:t>
            </w:r>
            <w:r w:rsidR="005F6D5F" w:rsidRPr="006D7925">
              <w:rPr>
                <w:sz w:val="16"/>
                <w:szCs w:val="16"/>
              </w:rPr>
              <w:t>80</w:t>
            </w:r>
            <w:r w:rsidRPr="006D7925">
              <w:rPr>
                <w:sz w:val="16"/>
                <w:szCs w:val="16"/>
              </w:rPr>
              <w:t xml:space="preserve"> proj</w:t>
            </w:r>
            <w:r w:rsidR="003F685E" w:rsidRPr="006D7925">
              <w:rPr>
                <w:sz w:val="16"/>
                <w:szCs w:val="16"/>
              </w:rPr>
              <w:t>ektov</w:t>
            </w:r>
            <w:r w:rsidRPr="006D7925">
              <w:rPr>
                <w:sz w:val="16"/>
                <w:szCs w:val="16"/>
              </w:rPr>
              <w:t>)</w:t>
            </w:r>
          </w:p>
        </w:tc>
      </w:tr>
      <w:tr w:rsidR="00463098" w:rsidRPr="006D7925" w:rsidTr="00363779">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tcPr>
          <w:p w:rsidR="006310BA" w:rsidRPr="006D7925" w:rsidRDefault="006310BA" w:rsidP="003F685E">
            <w:pPr>
              <w:rPr>
                <w:b/>
                <w:bCs/>
                <w:sz w:val="16"/>
                <w:szCs w:val="16"/>
              </w:rPr>
            </w:pPr>
            <w:r w:rsidRPr="006D7925">
              <w:rPr>
                <w:b/>
                <w:bCs/>
                <w:sz w:val="16"/>
                <w:szCs w:val="16"/>
              </w:rPr>
              <w:t xml:space="preserve">Ukazovateľ 2: </w:t>
            </w:r>
            <w:r w:rsidRPr="006D7925">
              <w:rPr>
                <w:sz w:val="16"/>
                <w:szCs w:val="16"/>
              </w:rPr>
              <w:t xml:space="preserve">Počet novovytvorených pracovných miest obsadených mužmi </w:t>
            </w:r>
            <w:r w:rsidRPr="006D7925">
              <w:rPr>
                <w:i/>
                <w:iCs/>
                <w:sz w:val="16"/>
                <w:szCs w:val="16"/>
              </w:rPr>
              <w:t>(VK)(počet)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607D94" w:rsidP="003F685E">
            <w:pPr>
              <w:jc w:val="center"/>
              <w:rPr>
                <w:sz w:val="16"/>
                <w:szCs w:val="16"/>
              </w:rPr>
            </w:pPr>
            <w:r w:rsidRPr="006D7925">
              <w:rPr>
                <w:sz w:val="16"/>
                <w:szCs w:val="16"/>
              </w:rPr>
              <w:t>792</w:t>
            </w:r>
          </w:p>
        </w:tc>
        <w:tc>
          <w:tcPr>
            <w:tcW w:w="1438"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607D94" w:rsidP="003F685E">
            <w:pPr>
              <w:jc w:val="center"/>
              <w:rPr>
                <w:sz w:val="16"/>
                <w:szCs w:val="16"/>
              </w:rPr>
            </w:pPr>
            <w:r w:rsidRPr="006D7925">
              <w:rPr>
                <w:sz w:val="16"/>
                <w:szCs w:val="16"/>
              </w:rPr>
              <w:t>284</w:t>
            </w:r>
          </w:p>
        </w:tc>
        <w:tc>
          <w:tcPr>
            <w:tcW w:w="1134"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6310BA" w:rsidP="003F685E">
            <w:pPr>
              <w:jc w:val="center"/>
              <w:rPr>
                <w:sz w:val="16"/>
                <w:szCs w:val="16"/>
              </w:rPr>
            </w:pPr>
            <w:r w:rsidRPr="006D7925">
              <w:rPr>
                <w:sz w:val="16"/>
                <w:szCs w:val="16"/>
              </w:rPr>
              <w:t>1 880</w:t>
            </w:r>
          </w:p>
        </w:tc>
        <w:tc>
          <w:tcPr>
            <w:tcW w:w="1701" w:type="dxa"/>
            <w:tcBorders>
              <w:top w:val="single" w:sz="4" w:space="0" w:color="FFFFFF"/>
              <w:left w:val="nil"/>
              <w:bottom w:val="single" w:sz="4" w:space="0" w:color="FFFFFF"/>
              <w:right w:val="single" w:sz="8" w:space="0" w:color="FFFFFF"/>
            </w:tcBorders>
            <w:shd w:val="clear" w:color="000000" w:fill="C5D9F1"/>
            <w:noWrap/>
            <w:vAlign w:val="center"/>
          </w:tcPr>
          <w:p w:rsidR="00344A6E" w:rsidRPr="006D7925" w:rsidRDefault="00607D94" w:rsidP="003F685E">
            <w:pPr>
              <w:jc w:val="center"/>
              <w:rPr>
                <w:sz w:val="16"/>
                <w:szCs w:val="16"/>
              </w:rPr>
            </w:pPr>
            <w:r w:rsidRPr="006D7925">
              <w:rPr>
                <w:sz w:val="16"/>
                <w:szCs w:val="16"/>
              </w:rPr>
              <w:t>284</w:t>
            </w:r>
          </w:p>
          <w:p w:rsidR="006310BA" w:rsidRPr="006D7925" w:rsidRDefault="006310BA" w:rsidP="00607D94">
            <w:pPr>
              <w:jc w:val="center"/>
              <w:rPr>
                <w:sz w:val="16"/>
                <w:szCs w:val="16"/>
              </w:rPr>
            </w:pPr>
            <w:r w:rsidRPr="006D7925">
              <w:rPr>
                <w:sz w:val="16"/>
                <w:szCs w:val="16"/>
              </w:rPr>
              <w:t>(</w:t>
            </w:r>
            <w:r w:rsidR="003F685E" w:rsidRPr="006D7925">
              <w:rPr>
                <w:sz w:val="16"/>
                <w:szCs w:val="16"/>
              </w:rPr>
              <w:t>6</w:t>
            </w:r>
            <w:r w:rsidR="00607D94" w:rsidRPr="006D7925">
              <w:rPr>
                <w:sz w:val="16"/>
                <w:szCs w:val="16"/>
              </w:rPr>
              <w:t>8</w:t>
            </w:r>
            <w:r w:rsidRPr="006D7925">
              <w:rPr>
                <w:sz w:val="16"/>
                <w:szCs w:val="16"/>
              </w:rPr>
              <w:t xml:space="preserve"> proj</w:t>
            </w:r>
            <w:r w:rsidR="003F685E" w:rsidRPr="006D7925">
              <w:rPr>
                <w:sz w:val="16"/>
                <w:szCs w:val="16"/>
              </w:rPr>
              <w:t>ektov</w:t>
            </w:r>
            <w:r w:rsidRPr="006D7925">
              <w:rPr>
                <w:sz w:val="16"/>
                <w:szCs w:val="16"/>
              </w:rPr>
              <w:t>)</w:t>
            </w:r>
          </w:p>
        </w:tc>
      </w:tr>
      <w:tr w:rsidR="00463098" w:rsidRPr="006D7925" w:rsidTr="00363779">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tcPr>
          <w:p w:rsidR="006310BA" w:rsidRPr="006D7925" w:rsidRDefault="006310BA" w:rsidP="003F685E">
            <w:pPr>
              <w:rPr>
                <w:b/>
                <w:bCs/>
                <w:sz w:val="16"/>
                <w:szCs w:val="16"/>
              </w:rPr>
            </w:pPr>
            <w:r w:rsidRPr="006D7925">
              <w:rPr>
                <w:b/>
                <w:bCs/>
                <w:sz w:val="16"/>
                <w:szCs w:val="16"/>
              </w:rPr>
              <w:t xml:space="preserve">Ukazovateľ 3: </w:t>
            </w:r>
            <w:r w:rsidRPr="006D7925">
              <w:rPr>
                <w:sz w:val="16"/>
                <w:szCs w:val="16"/>
              </w:rPr>
              <w:t xml:space="preserve">Počet novovytvorených pracovných miest obsadených ženami </w:t>
            </w:r>
            <w:r w:rsidRPr="006D7925">
              <w:rPr>
                <w:i/>
                <w:iCs/>
                <w:sz w:val="16"/>
                <w:szCs w:val="16"/>
              </w:rPr>
              <w:t>(VK)(počet)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7B0DB4" w:rsidP="003F685E">
            <w:pPr>
              <w:jc w:val="center"/>
              <w:rPr>
                <w:sz w:val="16"/>
                <w:szCs w:val="16"/>
              </w:rPr>
            </w:pPr>
            <w:r>
              <w:rPr>
                <w:sz w:val="16"/>
                <w:szCs w:val="16"/>
              </w:rPr>
              <w:t>993</w:t>
            </w:r>
          </w:p>
        </w:tc>
        <w:tc>
          <w:tcPr>
            <w:tcW w:w="1438"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607D94" w:rsidP="003F685E">
            <w:pPr>
              <w:jc w:val="center"/>
              <w:rPr>
                <w:sz w:val="16"/>
                <w:szCs w:val="16"/>
              </w:rPr>
            </w:pPr>
            <w:r w:rsidRPr="006D7925">
              <w:rPr>
                <w:sz w:val="16"/>
                <w:szCs w:val="16"/>
              </w:rPr>
              <w:t>449</w:t>
            </w:r>
          </w:p>
        </w:tc>
        <w:tc>
          <w:tcPr>
            <w:tcW w:w="1134"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6310BA" w:rsidP="003F685E">
            <w:pPr>
              <w:jc w:val="center"/>
              <w:rPr>
                <w:sz w:val="16"/>
                <w:szCs w:val="16"/>
              </w:rPr>
            </w:pPr>
            <w:r w:rsidRPr="006D7925">
              <w:rPr>
                <w:sz w:val="16"/>
                <w:szCs w:val="16"/>
              </w:rPr>
              <w:t>2 055</w:t>
            </w:r>
          </w:p>
        </w:tc>
        <w:tc>
          <w:tcPr>
            <w:tcW w:w="1701" w:type="dxa"/>
            <w:tcBorders>
              <w:top w:val="single" w:sz="4" w:space="0" w:color="FFFFFF"/>
              <w:left w:val="nil"/>
              <w:bottom w:val="single" w:sz="4" w:space="0" w:color="FFFFFF"/>
              <w:right w:val="single" w:sz="8" w:space="0" w:color="FFFFFF"/>
            </w:tcBorders>
            <w:shd w:val="clear" w:color="000000" w:fill="C5D9F1"/>
            <w:noWrap/>
            <w:vAlign w:val="center"/>
          </w:tcPr>
          <w:p w:rsidR="00344A6E" w:rsidRPr="006D7925" w:rsidRDefault="00607D94" w:rsidP="003F685E">
            <w:pPr>
              <w:jc w:val="center"/>
              <w:rPr>
                <w:sz w:val="16"/>
                <w:szCs w:val="16"/>
              </w:rPr>
            </w:pPr>
            <w:r w:rsidRPr="006D7925">
              <w:rPr>
                <w:sz w:val="16"/>
                <w:szCs w:val="16"/>
              </w:rPr>
              <w:t>449</w:t>
            </w:r>
          </w:p>
          <w:p w:rsidR="006310BA" w:rsidRPr="006D7925" w:rsidRDefault="006310BA" w:rsidP="00607D94">
            <w:pPr>
              <w:jc w:val="center"/>
              <w:rPr>
                <w:sz w:val="16"/>
                <w:szCs w:val="16"/>
              </w:rPr>
            </w:pPr>
            <w:r w:rsidRPr="006D7925">
              <w:rPr>
                <w:sz w:val="16"/>
                <w:szCs w:val="16"/>
              </w:rPr>
              <w:t>(</w:t>
            </w:r>
            <w:r w:rsidR="00607D94" w:rsidRPr="006D7925">
              <w:rPr>
                <w:sz w:val="16"/>
                <w:szCs w:val="16"/>
              </w:rPr>
              <w:t>80</w:t>
            </w:r>
            <w:r w:rsidRPr="006D7925">
              <w:rPr>
                <w:sz w:val="16"/>
                <w:szCs w:val="16"/>
              </w:rPr>
              <w:t xml:space="preserve"> proj</w:t>
            </w:r>
            <w:r w:rsidR="003F685E" w:rsidRPr="006D7925">
              <w:rPr>
                <w:sz w:val="16"/>
                <w:szCs w:val="16"/>
              </w:rPr>
              <w:t>ektov</w:t>
            </w:r>
            <w:r w:rsidRPr="006D7925">
              <w:rPr>
                <w:sz w:val="16"/>
                <w:szCs w:val="16"/>
              </w:rPr>
              <w:t>)</w:t>
            </w:r>
          </w:p>
        </w:tc>
      </w:tr>
      <w:tr w:rsidR="00463098" w:rsidRPr="006D7925" w:rsidTr="00363779">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tcPr>
          <w:p w:rsidR="006310BA" w:rsidRPr="006D7925" w:rsidRDefault="006310BA" w:rsidP="003F685E">
            <w:pPr>
              <w:rPr>
                <w:b/>
                <w:bCs/>
                <w:sz w:val="16"/>
                <w:szCs w:val="16"/>
              </w:rPr>
            </w:pPr>
            <w:r w:rsidRPr="006D7925">
              <w:rPr>
                <w:b/>
                <w:bCs/>
                <w:sz w:val="16"/>
                <w:szCs w:val="16"/>
              </w:rPr>
              <w:t xml:space="preserve">Ukazovateľ 4: </w:t>
            </w:r>
            <w:r w:rsidRPr="006D7925">
              <w:rPr>
                <w:sz w:val="16"/>
                <w:szCs w:val="16"/>
              </w:rPr>
              <w:t xml:space="preserve">Počet vytvorených pracovných miest pre znevýhodnené skupiny v dôsledku realizácie projektu </w:t>
            </w:r>
            <w:r w:rsidRPr="006D7925">
              <w:rPr>
                <w:i/>
                <w:iCs/>
                <w:sz w:val="16"/>
                <w:szCs w:val="16"/>
              </w:rPr>
              <w:t>(VK)(počet)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607D94" w:rsidP="003F685E">
            <w:pPr>
              <w:jc w:val="center"/>
              <w:rPr>
                <w:sz w:val="16"/>
                <w:szCs w:val="16"/>
              </w:rPr>
            </w:pPr>
            <w:r w:rsidRPr="006D7925">
              <w:rPr>
                <w:sz w:val="16"/>
                <w:szCs w:val="16"/>
              </w:rPr>
              <w:t>139</w:t>
            </w:r>
          </w:p>
        </w:tc>
        <w:tc>
          <w:tcPr>
            <w:tcW w:w="1438"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607D94" w:rsidP="003F685E">
            <w:pPr>
              <w:jc w:val="center"/>
              <w:rPr>
                <w:sz w:val="16"/>
                <w:szCs w:val="16"/>
              </w:rPr>
            </w:pPr>
            <w:r w:rsidRPr="006D7925">
              <w:rPr>
                <w:sz w:val="16"/>
                <w:szCs w:val="16"/>
              </w:rPr>
              <w:t>16</w:t>
            </w:r>
          </w:p>
        </w:tc>
        <w:tc>
          <w:tcPr>
            <w:tcW w:w="1134"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6310BA" w:rsidP="003F685E">
            <w:pPr>
              <w:jc w:val="center"/>
              <w:rPr>
                <w:sz w:val="16"/>
                <w:szCs w:val="16"/>
              </w:rPr>
            </w:pPr>
            <w:r w:rsidRPr="006D7925">
              <w:rPr>
                <w:sz w:val="16"/>
                <w:szCs w:val="16"/>
              </w:rPr>
              <w:t>59</w:t>
            </w:r>
          </w:p>
        </w:tc>
        <w:tc>
          <w:tcPr>
            <w:tcW w:w="1701" w:type="dxa"/>
            <w:tcBorders>
              <w:top w:val="single" w:sz="4" w:space="0" w:color="FFFFFF"/>
              <w:left w:val="nil"/>
              <w:bottom w:val="single" w:sz="4" w:space="0" w:color="FFFFFF"/>
              <w:right w:val="single" w:sz="8" w:space="0" w:color="FFFFFF"/>
            </w:tcBorders>
            <w:shd w:val="clear" w:color="000000" w:fill="C5D9F1"/>
            <w:noWrap/>
            <w:vAlign w:val="center"/>
          </w:tcPr>
          <w:p w:rsidR="00344A6E" w:rsidRPr="006D7925" w:rsidRDefault="00607D94" w:rsidP="003F685E">
            <w:pPr>
              <w:jc w:val="center"/>
              <w:rPr>
                <w:sz w:val="16"/>
                <w:szCs w:val="16"/>
              </w:rPr>
            </w:pPr>
            <w:r w:rsidRPr="006D7925">
              <w:rPr>
                <w:sz w:val="16"/>
                <w:szCs w:val="16"/>
              </w:rPr>
              <w:t>16</w:t>
            </w:r>
          </w:p>
          <w:p w:rsidR="006310BA" w:rsidRPr="006D7925" w:rsidRDefault="006310BA" w:rsidP="001617BD">
            <w:pPr>
              <w:jc w:val="center"/>
              <w:rPr>
                <w:sz w:val="16"/>
                <w:szCs w:val="16"/>
                <w:highlight w:val="yellow"/>
              </w:rPr>
            </w:pPr>
            <w:r w:rsidRPr="006D7925">
              <w:rPr>
                <w:sz w:val="16"/>
                <w:szCs w:val="16"/>
              </w:rPr>
              <w:t>(</w:t>
            </w:r>
            <w:r w:rsidR="001617BD" w:rsidRPr="006D7925">
              <w:rPr>
                <w:sz w:val="16"/>
                <w:szCs w:val="16"/>
              </w:rPr>
              <w:t>9</w:t>
            </w:r>
            <w:r w:rsidRPr="006D7925">
              <w:rPr>
                <w:sz w:val="16"/>
                <w:szCs w:val="16"/>
              </w:rPr>
              <w:t xml:space="preserve"> proj</w:t>
            </w:r>
            <w:r w:rsidR="00B851D1" w:rsidRPr="006D7925">
              <w:rPr>
                <w:sz w:val="16"/>
                <w:szCs w:val="16"/>
              </w:rPr>
              <w:t>ektov</w:t>
            </w:r>
            <w:r w:rsidRPr="006D7925">
              <w:rPr>
                <w:sz w:val="16"/>
                <w:szCs w:val="16"/>
              </w:rPr>
              <w:t>)</w:t>
            </w:r>
          </w:p>
        </w:tc>
      </w:tr>
      <w:tr w:rsidR="00463098" w:rsidRPr="006D7925" w:rsidTr="00363779">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tcPr>
          <w:p w:rsidR="006310BA" w:rsidRPr="006D7925" w:rsidRDefault="006310BA" w:rsidP="003F685E">
            <w:pPr>
              <w:rPr>
                <w:b/>
                <w:bCs/>
                <w:sz w:val="16"/>
                <w:szCs w:val="16"/>
              </w:rPr>
            </w:pPr>
            <w:r w:rsidRPr="006D7925">
              <w:rPr>
                <w:b/>
                <w:bCs/>
                <w:sz w:val="16"/>
                <w:szCs w:val="16"/>
              </w:rPr>
              <w:t xml:space="preserve">Ukazovateľ 5: </w:t>
            </w:r>
            <w:r w:rsidRPr="006D7925">
              <w:rPr>
                <w:sz w:val="16"/>
                <w:szCs w:val="16"/>
              </w:rPr>
              <w:t>Počet podporených projektov</w:t>
            </w:r>
            <w:r w:rsidRPr="006D7925">
              <w:rPr>
                <w:i/>
                <w:iCs/>
                <w:sz w:val="16"/>
                <w:szCs w:val="16"/>
              </w:rPr>
              <w:t xml:space="preserve"> (V)(počet)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0032D9" w:rsidP="003F685E">
            <w:pPr>
              <w:jc w:val="center"/>
              <w:rPr>
                <w:sz w:val="16"/>
                <w:szCs w:val="16"/>
              </w:rPr>
            </w:pPr>
            <w:r w:rsidRPr="006D7925">
              <w:rPr>
                <w:sz w:val="16"/>
                <w:szCs w:val="16"/>
              </w:rPr>
              <w:t>201</w:t>
            </w:r>
          </w:p>
        </w:tc>
        <w:tc>
          <w:tcPr>
            <w:tcW w:w="1438"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0032D9" w:rsidP="003F685E">
            <w:pPr>
              <w:jc w:val="center"/>
              <w:rPr>
                <w:sz w:val="16"/>
                <w:szCs w:val="16"/>
              </w:rPr>
            </w:pPr>
            <w:r w:rsidRPr="006D7925">
              <w:rPr>
                <w:sz w:val="16"/>
                <w:szCs w:val="16"/>
              </w:rPr>
              <w:t>201</w:t>
            </w:r>
          </w:p>
        </w:tc>
        <w:tc>
          <w:tcPr>
            <w:tcW w:w="1134"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6310BA" w:rsidP="003F685E">
            <w:pPr>
              <w:jc w:val="center"/>
              <w:rPr>
                <w:color w:val="FF0000"/>
                <w:sz w:val="16"/>
                <w:szCs w:val="16"/>
              </w:rPr>
            </w:pPr>
            <w:r w:rsidRPr="006D7925">
              <w:rPr>
                <w:sz w:val="16"/>
                <w:szCs w:val="16"/>
              </w:rPr>
              <w:t>320</w:t>
            </w:r>
          </w:p>
        </w:tc>
        <w:tc>
          <w:tcPr>
            <w:tcW w:w="1701"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0032D9" w:rsidP="003F685E">
            <w:pPr>
              <w:jc w:val="center"/>
              <w:rPr>
                <w:sz w:val="16"/>
                <w:szCs w:val="16"/>
              </w:rPr>
            </w:pPr>
            <w:r w:rsidRPr="006D7925">
              <w:rPr>
                <w:sz w:val="16"/>
                <w:szCs w:val="16"/>
              </w:rPr>
              <w:t>82</w:t>
            </w:r>
          </w:p>
          <w:p w:rsidR="006310BA" w:rsidRPr="006D7925" w:rsidRDefault="006310BA" w:rsidP="000032D9">
            <w:pPr>
              <w:jc w:val="center"/>
              <w:rPr>
                <w:sz w:val="16"/>
                <w:szCs w:val="16"/>
              </w:rPr>
            </w:pPr>
            <w:r w:rsidRPr="006D7925">
              <w:rPr>
                <w:sz w:val="16"/>
                <w:szCs w:val="16"/>
              </w:rPr>
              <w:t>(</w:t>
            </w:r>
            <w:r w:rsidR="00363779" w:rsidRPr="006D7925">
              <w:rPr>
                <w:sz w:val="16"/>
                <w:szCs w:val="16"/>
              </w:rPr>
              <w:t>8</w:t>
            </w:r>
            <w:r w:rsidR="000032D9" w:rsidRPr="006D7925">
              <w:rPr>
                <w:sz w:val="16"/>
                <w:szCs w:val="16"/>
              </w:rPr>
              <w:t>2</w:t>
            </w:r>
            <w:r w:rsidRPr="006D7925">
              <w:rPr>
                <w:sz w:val="16"/>
                <w:szCs w:val="16"/>
              </w:rPr>
              <w:t xml:space="preserve"> projektov)</w:t>
            </w:r>
          </w:p>
        </w:tc>
      </w:tr>
      <w:tr w:rsidR="00463098" w:rsidRPr="006D7925" w:rsidTr="00363779">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tcPr>
          <w:p w:rsidR="006310BA" w:rsidRPr="006D7925" w:rsidRDefault="006310BA" w:rsidP="003F685E">
            <w:pPr>
              <w:rPr>
                <w:b/>
                <w:bCs/>
                <w:sz w:val="16"/>
                <w:szCs w:val="16"/>
              </w:rPr>
            </w:pPr>
            <w:r w:rsidRPr="006D7925">
              <w:rPr>
                <w:b/>
                <w:bCs/>
                <w:sz w:val="16"/>
                <w:szCs w:val="16"/>
              </w:rPr>
              <w:t xml:space="preserve">Ukazovateľ 6: </w:t>
            </w:r>
            <w:r w:rsidRPr="006D7925">
              <w:rPr>
                <w:sz w:val="16"/>
                <w:szCs w:val="16"/>
              </w:rPr>
              <w:t>Počet podporených projektov na pomoc malým a stredným podnikom</w:t>
            </w:r>
            <w:r w:rsidRPr="006D7925">
              <w:rPr>
                <w:i/>
                <w:iCs/>
                <w:sz w:val="16"/>
                <w:szCs w:val="16"/>
              </w:rPr>
              <w:t xml:space="preserve"> (V)(počet)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0032D9" w:rsidP="003F685E">
            <w:pPr>
              <w:jc w:val="center"/>
              <w:rPr>
                <w:sz w:val="16"/>
                <w:szCs w:val="16"/>
              </w:rPr>
            </w:pPr>
            <w:r w:rsidRPr="006D7925">
              <w:rPr>
                <w:sz w:val="16"/>
                <w:szCs w:val="16"/>
              </w:rPr>
              <w:t>201</w:t>
            </w:r>
          </w:p>
        </w:tc>
        <w:tc>
          <w:tcPr>
            <w:tcW w:w="1438"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0032D9" w:rsidP="003F685E">
            <w:pPr>
              <w:jc w:val="center"/>
              <w:rPr>
                <w:sz w:val="16"/>
                <w:szCs w:val="16"/>
              </w:rPr>
            </w:pPr>
            <w:r w:rsidRPr="006D7925">
              <w:rPr>
                <w:sz w:val="16"/>
                <w:szCs w:val="16"/>
              </w:rPr>
              <w:t>201</w:t>
            </w:r>
          </w:p>
        </w:tc>
        <w:tc>
          <w:tcPr>
            <w:tcW w:w="1134"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6310BA" w:rsidP="003F685E">
            <w:pPr>
              <w:jc w:val="center"/>
              <w:rPr>
                <w:color w:val="FF0000"/>
                <w:sz w:val="16"/>
                <w:szCs w:val="16"/>
              </w:rPr>
            </w:pPr>
            <w:r w:rsidRPr="006D7925">
              <w:rPr>
                <w:sz w:val="16"/>
                <w:szCs w:val="16"/>
              </w:rPr>
              <w:t>320</w:t>
            </w:r>
          </w:p>
        </w:tc>
        <w:tc>
          <w:tcPr>
            <w:tcW w:w="1701"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363779" w:rsidP="003F685E">
            <w:pPr>
              <w:jc w:val="center"/>
              <w:rPr>
                <w:sz w:val="16"/>
                <w:szCs w:val="16"/>
              </w:rPr>
            </w:pPr>
            <w:r w:rsidRPr="006D7925">
              <w:rPr>
                <w:sz w:val="16"/>
                <w:szCs w:val="16"/>
              </w:rPr>
              <w:t>8</w:t>
            </w:r>
            <w:r w:rsidR="000032D9" w:rsidRPr="006D7925">
              <w:rPr>
                <w:sz w:val="16"/>
                <w:szCs w:val="16"/>
              </w:rPr>
              <w:t>2</w:t>
            </w:r>
          </w:p>
          <w:p w:rsidR="006310BA" w:rsidRPr="006D7925" w:rsidRDefault="006310BA" w:rsidP="000032D9">
            <w:pPr>
              <w:jc w:val="center"/>
              <w:rPr>
                <w:sz w:val="16"/>
                <w:szCs w:val="16"/>
              </w:rPr>
            </w:pPr>
            <w:r w:rsidRPr="006D7925">
              <w:rPr>
                <w:sz w:val="16"/>
                <w:szCs w:val="16"/>
              </w:rPr>
              <w:t>(</w:t>
            </w:r>
            <w:r w:rsidR="00363779" w:rsidRPr="006D7925">
              <w:rPr>
                <w:sz w:val="16"/>
                <w:szCs w:val="16"/>
              </w:rPr>
              <w:t>8</w:t>
            </w:r>
            <w:r w:rsidR="000032D9" w:rsidRPr="006D7925">
              <w:rPr>
                <w:sz w:val="16"/>
                <w:szCs w:val="16"/>
              </w:rPr>
              <w:t>2</w:t>
            </w:r>
            <w:r w:rsidRPr="006D7925">
              <w:rPr>
                <w:sz w:val="16"/>
                <w:szCs w:val="16"/>
              </w:rPr>
              <w:t xml:space="preserve"> projektov)</w:t>
            </w:r>
          </w:p>
        </w:tc>
      </w:tr>
      <w:tr w:rsidR="00463098" w:rsidRPr="006D7925" w:rsidTr="00363779">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tcPr>
          <w:p w:rsidR="003159AD" w:rsidRPr="006D7925" w:rsidRDefault="003159AD" w:rsidP="003F685E">
            <w:pPr>
              <w:rPr>
                <w:b/>
                <w:bCs/>
                <w:color w:val="FF0000"/>
                <w:sz w:val="16"/>
                <w:szCs w:val="16"/>
              </w:rPr>
            </w:pPr>
            <w:r w:rsidRPr="006D7925">
              <w:rPr>
                <w:b/>
                <w:bCs/>
                <w:sz w:val="16"/>
                <w:szCs w:val="16"/>
              </w:rPr>
              <w:t xml:space="preserve">Ukazovateľ 7: </w:t>
            </w:r>
            <w:r w:rsidRPr="006D7925">
              <w:rPr>
                <w:sz w:val="16"/>
                <w:szCs w:val="16"/>
              </w:rPr>
              <w:t>Počet vytvorených nových pracovných miest v MSP v dôsledku realizácie podporených projektov</w:t>
            </w:r>
            <w:r w:rsidRPr="006D7925">
              <w:rPr>
                <w:i/>
                <w:iCs/>
                <w:sz w:val="16"/>
                <w:szCs w:val="16"/>
              </w:rPr>
              <w:t xml:space="preserve"> (VK)(počet)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tcPr>
          <w:p w:rsidR="003159AD" w:rsidRPr="006D7925" w:rsidRDefault="003159AD" w:rsidP="00332E5C">
            <w:pPr>
              <w:jc w:val="center"/>
              <w:rPr>
                <w:color w:val="FF0000"/>
                <w:sz w:val="16"/>
                <w:szCs w:val="16"/>
              </w:rPr>
            </w:pPr>
            <w:r w:rsidRPr="006D7925">
              <w:rPr>
                <w:sz w:val="16"/>
                <w:szCs w:val="16"/>
              </w:rPr>
              <w:t xml:space="preserve">1 </w:t>
            </w:r>
            <w:r w:rsidR="00332E5C" w:rsidRPr="006D7925">
              <w:rPr>
                <w:sz w:val="16"/>
                <w:szCs w:val="16"/>
              </w:rPr>
              <w:t>785</w:t>
            </w:r>
          </w:p>
        </w:tc>
        <w:tc>
          <w:tcPr>
            <w:tcW w:w="1438" w:type="dxa"/>
            <w:tcBorders>
              <w:top w:val="single" w:sz="4" w:space="0" w:color="FFFFFF"/>
              <w:left w:val="nil"/>
              <w:bottom w:val="single" w:sz="4" w:space="0" w:color="FFFFFF"/>
              <w:right w:val="single" w:sz="8" w:space="0" w:color="FFFFFF"/>
            </w:tcBorders>
            <w:shd w:val="clear" w:color="000000" w:fill="C5D9F1"/>
            <w:noWrap/>
            <w:vAlign w:val="center"/>
          </w:tcPr>
          <w:p w:rsidR="003159AD" w:rsidRPr="006D7925" w:rsidRDefault="00332E5C" w:rsidP="003F685E">
            <w:pPr>
              <w:jc w:val="center"/>
              <w:rPr>
                <w:color w:val="FF0000"/>
                <w:sz w:val="16"/>
                <w:szCs w:val="16"/>
              </w:rPr>
            </w:pPr>
            <w:r w:rsidRPr="006D7925">
              <w:rPr>
                <w:sz w:val="16"/>
                <w:szCs w:val="16"/>
              </w:rPr>
              <w:t>733</w:t>
            </w:r>
          </w:p>
        </w:tc>
        <w:tc>
          <w:tcPr>
            <w:tcW w:w="1134" w:type="dxa"/>
            <w:tcBorders>
              <w:top w:val="single" w:sz="4" w:space="0" w:color="FFFFFF"/>
              <w:left w:val="nil"/>
              <w:bottom w:val="single" w:sz="4" w:space="0" w:color="FFFFFF"/>
              <w:right w:val="single" w:sz="8" w:space="0" w:color="FFFFFF"/>
            </w:tcBorders>
            <w:shd w:val="clear" w:color="000000" w:fill="C5D9F1"/>
            <w:noWrap/>
            <w:vAlign w:val="center"/>
          </w:tcPr>
          <w:p w:rsidR="003159AD" w:rsidRPr="006D7925" w:rsidRDefault="003159AD" w:rsidP="00093BF8">
            <w:pPr>
              <w:jc w:val="center"/>
              <w:rPr>
                <w:sz w:val="16"/>
                <w:szCs w:val="16"/>
              </w:rPr>
            </w:pPr>
            <w:r w:rsidRPr="006D7925">
              <w:rPr>
                <w:sz w:val="16"/>
                <w:szCs w:val="16"/>
              </w:rPr>
              <w:t>3 935</w:t>
            </w:r>
          </w:p>
        </w:tc>
        <w:tc>
          <w:tcPr>
            <w:tcW w:w="1701" w:type="dxa"/>
            <w:tcBorders>
              <w:top w:val="single" w:sz="4" w:space="0" w:color="FFFFFF"/>
              <w:left w:val="nil"/>
              <w:bottom w:val="single" w:sz="4" w:space="0" w:color="FFFFFF"/>
              <w:right w:val="single" w:sz="8" w:space="0" w:color="FFFFFF"/>
            </w:tcBorders>
            <w:shd w:val="clear" w:color="000000" w:fill="C5D9F1"/>
            <w:noWrap/>
            <w:vAlign w:val="center"/>
          </w:tcPr>
          <w:p w:rsidR="003159AD" w:rsidRPr="006D7925" w:rsidRDefault="00332E5C" w:rsidP="00C77374">
            <w:pPr>
              <w:jc w:val="center"/>
              <w:rPr>
                <w:sz w:val="16"/>
                <w:szCs w:val="16"/>
              </w:rPr>
            </w:pPr>
            <w:r w:rsidRPr="006D7925">
              <w:rPr>
                <w:sz w:val="16"/>
                <w:szCs w:val="16"/>
              </w:rPr>
              <w:t>733</w:t>
            </w:r>
          </w:p>
          <w:p w:rsidR="003159AD" w:rsidRPr="006D7925" w:rsidRDefault="003159AD" w:rsidP="00332E5C">
            <w:pPr>
              <w:jc w:val="center"/>
              <w:rPr>
                <w:sz w:val="16"/>
                <w:szCs w:val="16"/>
              </w:rPr>
            </w:pPr>
            <w:r w:rsidRPr="006D7925">
              <w:rPr>
                <w:sz w:val="16"/>
                <w:szCs w:val="16"/>
              </w:rPr>
              <w:t>(</w:t>
            </w:r>
            <w:r w:rsidR="00332E5C" w:rsidRPr="006D7925">
              <w:rPr>
                <w:sz w:val="16"/>
                <w:szCs w:val="16"/>
              </w:rPr>
              <w:t>80</w:t>
            </w:r>
            <w:r w:rsidRPr="006D7925">
              <w:rPr>
                <w:sz w:val="16"/>
                <w:szCs w:val="16"/>
              </w:rPr>
              <w:t xml:space="preserve"> projektov)</w:t>
            </w:r>
          </w:p>
        </w:tc>
      </w:tr>
      <w:tr w:rsidR="00463098" w:rsidRPr="006D7925" w:rsidTr="00363779">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tcPr>
          <w:p w:rsidR="003159AD" w:rsidRPr="006D7925" w:rsidRDefault="003159AD" w:rsidP="003F685E">
            <w:pPr>
              <w:rPr>
                <w:b/>
                <w:bCs/>
                <w:sz w:val="16"/>
                <w:szCs w:val="16"/>
              </w:rPr>
            </w:pPr>
            <w:r w:rsidRPr="006D7925">
              <w:rPr>
                <w:b/>
                <w:bCs/>
                <w:sz w:val="16"/>
                <w:szCs w:val="16"/>
              </w:rPr>
              <w:t xml:space="preserve">Ukazovateľ 8: </w:t>
            </w:r>
            <w:r w:rsidRPr="006D7925">
              <w:rPr>
                <w:sz w:val="16"/>
                <w:szCs w:val="16"/>
              </w:rPr>
              <w:t>Počet vytvorených nových pracovných miest v MSP v dôsledku realizácie podporených projektov (muži)</w:t>
            </w:r>
            <w:r w:rsidRPr="006D7925">
              <w:rPr>
                <w:i/>
                <w:iCs/>
                <w:sz w:val="16"/>
                <w:szCs w:val="16"/>
              </w:rPr>
              <w:t xml:space="preserve"> (VK)(počet)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tcPr>
          <w:p w:rsidR="003159AD" w:rsidRPr="006D7925" w:rsidRDefault="00220301" w:rsidP="00B536E5">
            <w:pPr>
              <w:jc w:val="center"/>
              <w:rPr>
                <w:sz w:val="16"/>
                <w:szCs w:val="16"/>
              </w:rPr>
            </w:pPr>
            <w:r w:rsidRPr="006D7925">
              <w:rPr>
                <w:sz w:val="16"/>
                <w:szCs w:val="16"/>
              </w:rPr>
              <w:t>792</w:t>
            </w:r>
          </w:p>
        </w:tc>
        <w:tc>
          <w:tcPr>
            <w:tcW w:w="1438" w:type="dxa"/>
            <w:tcBorders>
              <w:top w:val="single" w:sz="4" w:space="0" w:color="FFFFFF"/>
              <w:left w:val="nil"/>
              <w:bottom w:val="single" w:sz="4" w:space="0" w:color="FFFFFF"/>
              <w:right w:val="single" w:sz="8" w:space="0" w:color="FFFFFF"/>
            </w:tcBorders>
            <w:shd w:val="clear" w:color="000000" w:fill="C5D9F1"/>
            <w:noWrap/>
            <w:vAlign w:val="center"/>
          </w:tcPr>
          <w:p w:rsidR="003159AD" w:rsidRPr="006D7925" w:rsidRDefault="00896E30" w:rsidP="00220301">
            <w:pPr>
              <w:jc w:val="center"/>
              <w:rPr>
                <w:sz w:val="16"/>
                <w:szCs w:val="16"/>
              </w:rPr>
            </w:pPr>
            <w:r w:rsidRPr="006D7925">
              <w:rPr>
                <w:sz w:val="16"/>
                <w:szCs w:val="16"/>
              </w:rPr>
              <w:t>2</w:t>
            </w:r>
            <w:r w:rsidR="00220301" w:rsidRPr="006D7925">
              <w:rPr>
                <w:sz w:val="16"/>
                <w:szCs w:val="16"/>
              </w:rPr>
              <w:t>84</w:t>
            </w:r>
          </w:p>
        </w:tc>
        <w:tc>
          <w:tcPr>
            <w:tcW w:w="1134" w:type="dxa"/>
            <w:tcBorders>
              <w:top w:val="single" w:sz="4" w:space="0" w:color="FFFFFF"/>
              <w:left w:val="nil"/>
              <w:bottom w:val="single" w:sz="4" w:space="0" w:color="FFFFFF"/>
              <w:right w:val="single" w:sz="8" w:space="0" w:color="FFFFFF"/>
            </w:tcBorders>
            <w:shd w:val="clear" w:color="000000" w:fill="C5D9F1"/>
            <w:noWrap/>
            <w:vAlign w:val="center"/>
          </w:tcPr>
          <w:p w:rsidR="003159AD" w:rsidRPr="006D7925" w:rsidRDefault="003159AD" w:rsidP="003F685E">
            <w:pPr>
              <w:jc w:val="center"/>
              <w:rPr>
                <w:sz w:val="16"/>
                <w:szCs w:val="16"/>
              </w:rPr>
            </w:pPr>
            <w:r w:rsidRPr="006D7925">
              <w:rPr>
                <w:sz w:val="16"/>
                <w:szCs w:val="16"/>
              </w:rPr>
              <w:t>1 880</w:t>
            </w:r>
          </w:p>
        </w:tc>
        <w:tc>
          <w:tcPr>
            <w:tcW w:w="1701" w:type="dxa"/>
            <w:tcBorders>
              <w:top w:val="single" w:sz="4" w:space="0" w:color="FFFFFF"/>
              <w:left w:val="nil"/>
              <w:bottom w:val="single" w:sz="4" w:space="0" w:color="FFFFFF"/>
              <w:right w:val="single" w:sz="8" w:space="0" w:color="FFFFFF"/>
            </w:tcBorders>
            <w:shd w:val="clear" w:color="000000" w:fill="C5D9F1"/>
            <w:noWrap/>
            <w:vAlign w:val="center"/>
          </w:tcPr>
          <w:p w:rsidR="003159AD" w:rsidRPr="006D7925" w:rsidRDefault="00896E30" w:rsidP="00C77374">
            <w:pPr>
              <w:jc w:val="center"/>
              <w:rPr>
                <w:sz w:val="16"/>
                <w:szCs w:val="16"/>
              </w:rPr>
            </w:pPr>
            <w:r w:rsidRPr="006D7925">
              <w:rPr>
                <w:sz w:val="16"/>
                <w:szCs w:val="16"/>
              </w:rPr>
              <w:t>2</w:t>
            </w:r>
            <w:r w:rsidR="00220301" w:rsidRPr="006D7925">
              <w:rPr>
                <w:sz w:val="16"/>
                <w:szCs w:val="16"/>
              </w:rPr>
              <w:t>84</w:t>
            </w:r>
          </w:p>
          <w:p w:rsidR="003159AD" w:rsidRPr="006D7925" w:rsidRDefault="003159AD" w:rsidP="00220301">
            <w:pPr>
              <w:jc w:val="center"/>
              <w:rPr>
                <w:sz w:val="16"/>
                <w:szCs w:val="16"/>
              </w:rPr>
            </w:pPr>
            <w:r w:rsidRPr="006D7925">
              <w:rPr>
                <w:sz w:val="16"/>
                <w:szCs w:val="16"/>
              </w:rPr>
              <w:t>(</w:t>
            </w:r>
            <w:r w:rsidR="00896E30" w:rsidRPr="006D7925">
              <w:rPr>
                <w:sz w:val="16"/>
                <w:szCs w:val="16"/>
              </w:rPr>
              <w:t>6</w:t>
            </w:r>
            <w:r w:rsidR="00220301" w:rsidRPr="006D7925">
              <w:rPr>
                <w:sz w:val="16"/>
                <w:szCs w:val="16"/>
              </w:rPr>
              <w:t>8</w:t>
            </w:r>
            <w:r w:rsidRPr="006D7925">
              <w:rPr>
                <w:sz w:val="16"/>
                <w:szCs w:val="16"/>
              </w:rPr>
              <w:t xml:space="preserve"> projektov)</w:t>
            </w:r>
          </w:p>
        </w:tc>
      </w:tr>
      <w:tr w:rsidR="00463098" w:rsidRPr="006D7925" w:rsidTr="00363779">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tcPr>
          <w:p w:rsidR="003159AD" w:rsidRPr="006D7925" w:rsidRDefault="003159AD" w:rsidP="003F685E">
            <w:pPr>
              <w:rPr>
                <w:b/>
                <w:bCs/>
                <w:sz w:val="16"/>
                <w:szCs w:val="16"/>
              </w:rPr>
            </w:pPr>
            <w:r w:rsidRPr="006D7925">
              <w:rPr>
                <w:b/>
                <w:bCs/>
                <w:sz w:val="16"/>
                <w:szCs w:val="16"/>
              </w:rPr>
              <w:t xml:space="preserve">Ukazovateľ 9: </w:t>
            </w:r>
            <w:r w:rsidRPr="006D7925">
              <w:rPr>
                <w:sz w:val="16"/>
                <w:szCs w:val="16"/>
              </w:rPr>
              <w:t>Počet vytvorených nových pracovných miest v MSP v dôsledku realizácie podporených projektov (ženy)</w:t>
            </w:r>
            <w:r w:rsidRPr="006D7925">
              <w:rPr>
                <w:i/>
                <w:iCs/>
                <w:sz w:val="16"/>
                <w:szCs w:val="16"/>
              </w:rPr>
              <w:t xml:space="preserve"> (VK)(počet)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tcPr>
          <w:p w:rsidR="003159AD" w:rsidRPr="006D7925" w:rsidRDefault="007B0DB4" w:rsidP="00B536E5">
            <w:pPr>
              <w:jc w:val="center"/>
              <w:rPr>
                <w:sz w:val="16"/>
                <w:szCs w:val="16"/>
              </w:rPr>
            </w:pPr>
            <w:r>
              <w:rPr>
                <w:sz w:val="16"/>
                <w:szCs w:val="16"/>
              </w:rPr>
              <w:t>993</w:t>
            </w:r>
          </w:p>
        </w:tc>
        <w:tc>
          <w:tcPr>
            <w:tcW w:w="1438" w:type="dxa"/>
            <w:tcBorders>
              <w:top w:val="single" w:sz="4" w:space="0" w:color="FFFFFF"/>
              <w:left w:val="nil"/>
              <w:bottom w:val="single" w:sz="4" w:space="0" w:color="FFFFFF"/>
              <w:right w:val="single" w:sz="8" w:space="0" w:color="FFFFFF"/>
            </w:tcBorders>
            <w:shd w:val="clear" w:color="000000" w:fill="C5D9F1"/>
            <w:noWrap/>
            <w:vAlign w:val="center"/>
          </w:tcPr>
          <w:p w:rsidR="003159AD" w:rsidRPr="006D7925" w:rsidRDefault="00220301" w:rsidP="003F685E">
            <w:pPr>
              <w:jc w:val="center"/>
              <w:rPr>
                <w:sz w:val="16"/>
                <w:szCs w:val="16"/>
              </w:rPr>
            </w:pPr>
            <w:r w:rsidRPr="006D7925">
              <w:rPr>
                <w:sz w:val="16"/>
                <w:szCs w:val="16"/>
              </w:rPr>
              <w:t>449</w:t>
            </w:r>
          </w:p>
        </w:tc>
        <w:tc>
          <w:tcPr>
            <w:tcW w:w="1134" w:type="dxa"/>
            <w:tcBorders>
              <w:top w:val="single" w:sz="4" w:space="0" w:color="FFFFFF"/>
              <w:left w:val="nil"/>
              <w:bottom w:val="single" w:sz="4" w:space="0" w:color="FFFFFF"/>
              <w:right w:val="single" w:sz="8" w:space="0" w:color="FFFFFF"/>
            </w:tcBorders>
            <w:shd w:val="clear" w:color="000000" w:fill="C5D9F1"/>
            <w:noWrap/>
            <w:vAlign w:val="center"/>
          </w:tcPr>
          <w:p w:rsidR="003159AD" w:rsidRPr="006D7925" w:rsidRDefault="003159AD" w:rsidP="003F685E">
            <w:pPr>
              <w:jc w:val="center"/>
              <w:rPr>
                <w:sz w:val="16"/>
                <w:szCs w:val="16"/>
              </w:rPr>
            </w:pPr>
            <w:r w:rsidRPr="006D7925">
              <w:rPr>
                <w:sz w:val="16"/>
                <w:szCs w:val="16"/>
              </w:rPr>
              <w:t>2055</w:t>
            </w:r>
          </w:p>
        </w:tc>
        <w:tc>
          <w:tcPr>
            <w:tcW w:w="1701" w:type="dxa"/>
            <w:tcBorders>
              <w:top w:val="single" w:sz="4" w:space="0" w:color="FFFFFF"/>
              <w:left w:val="nil"/>
              <w:bottom w:val="single" w:sz="4" w:space="0" w:color="FFFFFF"/>
              <w:right w:val="single" w:sz="8" w:space="0" w:color="FFFFFF"/>
            </w:tcBorders>
            <w:shd w:val="clear" w:color="000000" w:fill="C5D9F1"/>
            <w:noWrap/>
            <w:vAlign w:val="center"/>
          </w:tcPr>
          <w:p w:rsidR="003159AD" w:rsidRPr="006D7925" w:rsidRDefault="00220301" w:rsidP="00C77374">
            <w:pPr>
              <w:jc w:val="center"/>
              <w:rPr>
                <w:sz w:val="16"/>
                <w:szCs w:val="16"/>
              </w:rPr>
            </w:pPr>
            <w:r w:rsidRPr="006D7925">
              <w:rPr>
                <w:sz w:val="16"/>
                <w:szCs w:val="16"/>
              </w:rPr>
              <w:t>449</w:t>
            </w:r>
          </w:p>
          <w:p w:rsidR="003159AD" w:rsidRPr="006D7925" w:rsidRDefault="003159AD" w:rsidP="00220301">
            <w:pPr>
              <w:jc w:val="center"/>
              <w:rPr>
                <w:sz w:val="16"/>
                <w:szCs w:val="16"/>
              </w:rPr>
            </w:pPr>
            <w:r w:rsidRPr="006D7925">
              <w:rPr>
                <w:sz w:val="16"/>
                <w:szCs w:val="16"/>
              </w:rPr>
              <w:t>(</w:t>
            </w:r>
            <w:r w:rsidR="00220301" w:rsidRPr="006D7925">
              <w:rPr>
                <w:sz w:val="16"/>
                <w:szCs w:val="16"/>
              </w:rPr>
              <w:t>80</w:t>
            </w:r>
            <w:r w:rsidRPr="006D7925">
              <w:rPr>
                <w:sz w:val="16"/>
                <w:szCs w:val="16"/>
              </w:rPr>
              <w:t xml:space="preserve"> projektov)</w:t>
            </w:r>
          </w:p>
        </w:tc>
      </w:tr>
      <w:tr w:rsidR="00463098" w:rsidRPr="006D7925" w:rsidTr="00363779">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tcPr>
          <w:p w:rsidR="006310BA" w:rsidRPr="006D7925" w:rsidRDefault="006310BA" w:rsidP="003D6758">
            <w:pPr>
              <w:rPr>
                <w:b/>
                <w:bCs/>
                <w:sz w:val="16"/>
                <w:szCs w:val="16"/>
              </w:rPr>
            </w:pPr>
            <w:r w:rsidRPr="006D7925">
              <w:rPr>
                <w:b/>
                <w:bCs/>
                <w:sz w:val="16"/>
                <w:szCs w:val="16"/>
              </w:rPr>
              <w:t xml:space="preserve">Ukazovateľ 10: </w:t>
            </w:r>
            <w:r w:rsidRPr="006D7925">
              <w:rPr>
                <w:sz w:val="16"/>
                <w:szCs w:val="16"/>
              </w:rPr>
              <w:t>Súkromné investície do realizovaných projektov</w:t>
            </w:r>
            <w:r w:rsidRPr="006D7925">
              <w:rPr>
                <w:i/>
                <w:iCs/>
                <w:sz w:val="16"/>
                <w:szCs w:val="16"/>
              </w:rPr>
              <w:t xml:space="preserve"> (VK)(mil. </w:t>
            </w:r>
            <w:r w:rsidR="00B269FE" w:rsidRPr="006D7925">
              <w:rPr>
                <w:i/>
                <w:iCs/>
                <w:sz w:val="16"/>
                <w:szCs w:val="16"/>
              </w:rPr>
              <w:t>EUR</w:t>
            </w:r>
            <w:r w:rsidRPr="006D7925">
              <w:rPr>
                <w:i/>
                <w:iCs/>
                <w:sz w:val="16"/>
                <w:szCs w:val="16"/>
              </w:rPr>
              <w:t>)</w:t>
            </w:r>
          </w:p>
        </w:tc>
        <w:tc>
          <w:tcPr>
            <w:tcW w:w="1559"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0032D9" w:rsidP="00636A46">
            <w:pPr>
              <w:jc w:val="center"/>
              <w:rPr>
                <w:sz w:val="16"/>
                <w:szCs w:val="16"/>
              </w:rPr>
            </w:pPr>
            <w:r w:rsidRPr="006D7925">
              <w:rPr>
                <w:sz w:val="16"/>
                <w:szCs w:val="16"/>
              </w:rPr>
              <w:t>198,3</w:t>
            </w:r>
          </w:p>
        </w:tc>
        <w:tc>
          <w:tcPr>
            <w:tcW w:w="1438"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0032D9" w:rsidP="00636A46">
            <w:pPr>
              <w:jc w:val="center"/>
              <w:rPr>
                <w:sz w:val="16"/>
                <w:szCs w:val="16"/>
              </w:rPr>
            </w:pPr>
            <w:r w:rsidRPr="006D7925">
              <w:rPr>
                <w:sz w:val="16"/>
                <w:szCs w:val="16"/>
              </w:rPr>
              <w:t>116,8</w:t>
            </w:r>
            <w:r w:rsidR="00776E51">
              <w:rPr>
                <w:sz w:val="16"/>
                <w:szCs w:val="16"/>
              </w:rPr>
              <w:t>2</w:t>
            </w:r>
          </w:p>
        </w:tc>
        <w:tc>
          <w:tcPr>
            <w:tcW w:w="1134"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6310BA" w:rsidP="003F685E">
            <w:pPr>
              <w:jc w:val="center"/>
              <w:rPr>
                <w:sz w:val="16"/>
                <w:szCs w:val="16"/>
              </w:rPr>
            </w:pPr>
            <w:r w:rsidRPr="006D7925">
              <w:rPr>
                <w:sz w:val="16"/>
                <w:szCs w:val="16"/>
              </w:rPr>
              <w:t>85,0</w:t>
            </w:r>
          </w:p>
        </w:tc>
        <w:tc>
          <w:tcPr>
            <w:tcW w:w="1701" w:type="dxa"/>
            <w:tcBorders>
              <w:top w:val="single" w:sz="4" w:space="0" w:color="FFFFFF"/>
              <w:left w:val="nil"/>
              <w:bottom w:val="single" w:sz="4" w:space="0" w:color="FFFFFF"/>
              <w:right w:val="single" w:sz="8" w:space="0" w:color="FFFFFF"/>
            </w:tcBorders>
            <w:shd w:val="clear" w:color="000000" w:fill="C5D9F1"/>
            <w:noWrap/>
            <w:vAlign w:val="center"/>
          </w:tcPr>
          <w:p w:rsidR="00344A6E" w:rsidRPr="006D7925" w:rsidRDefault="000032D9" w:rsidP="00344A6E">
            <w:pPr>
              <w:jc w:val="center"/>
              <w:rPr>
                <w:sz w:val="16"/>
                <w:szCs w:val="16"/>
              </w:rPr>
            </w:pPr>
            <w:r w:rsidRPr="006D7925">
              <w:rPr>
                <w:sz w:val="16"/>
                <w:szCs w:val="16"/>
              </w:rPr>
              <w:t>115,5</w:t>
            </w:r>
          </w:p>
          <w:p w:rsidR="006310BA" w:rsidRPr="006D7925" w:rsidRDefault="006310BA" w:rsidP="000032D9">
            <w:pPr>
              <w:jc w:val="center"/>
              <w:rPr>
                <w:color w:val="FF0000"/>
                <w:sz w:val="16"/>
                <w:szCs w:val="16"/>
              </w:rPr>
            </w:pPr>
            <w:r w:rsidRPr="006D7925">
              <w:rPr>
                <w:sz w:val="16"/>
                <w:szCs w:val="16"/>
              </w:rPr>
              <w:t>(</w:t>
            </w:r>
            <w:r w:rsidR="003159AD" w:rsidRPr="006D7925">
              <w:rPr>
                <w:sz w:val="16"/>
                <w:szCs w:val="16"/>
              </w:rPr>
              <w:t>8</w:t>
            </w:r>
            <w:r w:rsidR="000032D9" w:rsidRPr="006D7925">
              <w:rPr>
                <w:sz w:val="16"/>
                <w:szCs w:val="16"/>
              </w:rPr>
              <w:t>2</w:t>
            </w:r>
            <w:r w:rsidRPr="006D7925">
              <w:rPr>
                <w:sz w:val="16"/>
                <w:szCs w:val="16"/>
              </w:rPr>
              <w:t xml:space="preserve"> proj</w:t>
            </w:r>
            <w:r w:rsidR="00344A6E" w:rsidRPr="006D7925">
              <w:rPr>
                <w:sz w:val="16"/>
                <w:szCs w:val="16"/>
              </w:rPr>
              <w:t>ektov</w:t>
            </w:r>
            <w:r w:rsidRPr="006D7925">
              <w:rPr>
                <w:sz w:val="16"/>
                <w:szCs w:val="16"/>
              </w:rPr>
              <w:t>)</w:t>
            </w:r>
          </w:p>
        </w:tc>
      </w:tr>
      <w:tr w:rsidR="00463098" w:rsidRPr="006D7925" w:rsidTr="00363779">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tcPr>
          <w:p w:rsidR="006310BA" w:rsidRPr="006D7925" w:rsidRDefault="006310BA" w:rsidP="003F685E">
            <w:pPr>
              <w:rPr>
                <w:b/>
                <w:bCs/>
                <w:sz w:val="16"/>
                <w:szCs w:val="16"/>
              </w:rPr>
            </w:pPr>
            <w:r w:rsidRPr="006D7925">
              <w:rPr>
                <w:b/>
                <w:bCs/>
                <w:sz w:val="16"/>
                <w:szCs w:val="16"/>
              </w:rPr>
              <w:t>Ukazovateľ 11:</w:t>
            </w:r>
            <w:r w:rsidR="003159AD" w:rsidRPr="006D7925">
              <w:rPr>
                <w:b/>
                <w:bCs/>
                <w:sz w:val="16"/>
                <w:szCs w:val="16"/>
              </w:rPr>
              <w:t xml:space="preserve"> </w:t>
            </w:r>
            <w:r w:rsidRPr="006D7925">
              <w:rPr>
                <w:iCs/>
                <w:sz w:val="16"/>
                <w:szCs w:val="16"/>
              </w:rPr>
              <w:t>Nárast pridanej hodnoty</w:t>
            </w:r>
            <w:r w:rsidRPr="006D7925">
              <w:rPr>
                <w:i/>
                <w:iCs/>
                <w:sz w:val="16"/>
                <w:szCs w:val="16"/>
              </w:rPr>
              <w:t xml:space="preserve"> (D)(%)</w:t>
            </w:r>
          </w:p>
        </w:tc>
        <w:tc>
          <w:tcPr>
            <w:tcW w:w="1559"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332E5C" w:rsidP="00390692">
            <w:pPr>
              <w:jc w:val="center"/>
              <w:rPr>
                <w:color w:val="FF0000"/>
                <w:sz w:val="16"/>
                <w:szCs w:val="16"/>
              </w:rPr>
            </w:pPr>
            <w:r w:rsidRPr="006D7925">
              <w:rPr>
                <w:sz w:val="16"/>
                <w:szCs w:val="16"/>
              </w:rPr>
              <w:t>202,1</w:t>
            </w:r>
          </w:p>
        </w:tc>
        <w:tc>
          <w:tcPr>
            <w:tcW w:w="1438"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332E5C" w:rsidP="00390692">
            <w:pPr>
              <w:jc w:val="center"/>
              <w:rPr>
                <w:color w:val="FF0000"/>
                <w:sz w:val="16"/>
                <w:szCs w:val="16"/>
              </w:rPr>
            </w:pPr>
            <w:r w:rsidRPr="006D7925">
              <w:rPr>
                <w:sz w:val="16"/>
                <w:szCs w:val="16"/>
              </w:rPr>
              <w:t>117,7</w:t>
            </w:r>
          </w:p>
        </w:tc>
        <w:tc>
          <w:tcPr>
            <w:tcW w:w="1134"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6310BA" w:rsidP="00390692">
            <w:pPr>
              <w:jc w:val="center"/>
              <w:rPr>
                <w:sz w:val="16"/>
                <w:szCs w:val="16"/>
              </w:rPr>
            </w:pPr>
            <w:r w:rsidRPr="006D7925">
              <w:rPr>
                <w:sz w:val="16"/>
                <w:szCs w:val="16"/>
              </w:rPr>
              <w:t>105,8</w:t>
            </w:r>
          </w:p>
        </w:tc>
        <w:tc>
          <w:tcPr>
            <w:tcW w:w="1701" w:type="dxa"/>
            <w:tcBorders>
              <w:top w:val="single" w:sz="4" w:space="0" w:color="FFFFFF"/>
              <w:left w:val="nil"/>
              <w:bottom w:val="single" w:sz="4" w:space="0" w:color="FFFFFF"/>
              <w:right w:val="single" w:sz="8" w:space="0" w:color="FFFFFF"/>
            </w:tcBorders>
            <w:shd w:val="clear" w:color="000000" w:fill="C5D9F1"/>
            <w:noWrap/>
            <w:vAlign w:val="center"/>
          </w:tcPr>
          <w:p w:rsidR="00344A6E" w:rsidRPr="006D7925" w:rsidRDefault="00332E5C" w:rsidP="003F685E">
            <w:pPr>
              <w:jc w:val="center"/>
              <w:rPr>
                <w:sz w:val="16"/>
                <w:szCs w:val="16"/>
              </w:rPr>
            </w:pPr>
            <w:r w:rsidRPr="006D7925">
              <w:rPr>
                <w:sz w:val="16"/>
                <w:szCs w:val="16"/>
              </w:rPr>
              <w:t>117,7</w:t>
            </w:r>
          </w:p>
          <w:p w:rsidR="006310BA" w:rsidRPr="006D7925" w:rsidRDefault="006310BA" w:rsidP="00332E5C">
            <w:pPr>
              <w:jc w:val="center"/>
              <w:rPr>
                <w:color w:val="FF0000"/>
                <w:sz w:val="16"/>
                <w:szCs w:val="16"/>
              </w:rPr>
            </w:pPr>
            <w:r w:rsidRPr="006D7925">
              <w:rPr>
                <w:sz w:val="16"/>
                <w:szCs w:val="16"/>
              </w:rPr>
              <w:t>(</w:t>
            </w:r>
            <w:r w:rsidR="00B115D9" w:rsidRPr="006D7925">
              <w:rPr>
                <w:sz w:val="16"/>
                <w:szCs w:val="16"/>
              </w:rPr>
              <w:t>7</w:t>
            </w:r>
            <w:r w:rsidR="00332E5C" w:rsidRPr="006D7925">
              <w:rPr>
                <w:sz w:val="16"/>
                <w:szCs w:val="16"/>
              </w:rPr>
              <w:t>2</w:t>
            </w:r>
            <w:r w:rsidRPr="006D7925">
              <w:rPr>
                <w:sz w:val="16"/>
                <w:szCs w:val="16"/>
              </w:rPr>
              <w:t xml:space="preserve"> proj</w:t>
            </w:r>
            <w:r w:rsidR="00344A6E" w:rsidRPr="006D7925">
              <w:rPr>
                <w:sz w:val="16"/>
                <w:szCs w:val="16"/>
              </w:rPr>
              <w:t>ektov</w:t>
            </w:r>
            <w:r w:rsidRPr="006D7925">
              <w:rPr>
                <w:sz w:val="16"/>
                <w:szCs w:val="16"/>
              </w:rPr>
              <w:t>)</w:t>
            </w:r>
          </w:p>
        </w:tc>
      </w:tr>
      <w:tr w:rsidR="00463098" w:rsidRPr="006D7925" w:rsidTr="00363779">
        <w:trPr>
          <w:trHeight w:val="420"/>
        </w:trPr>
        <w:tc>
          <w:tcPr>
            <w:tcW w:w="3686" w:type="dxa"/>
            <w:tcBorders>
              <w:top w:val="single" w:sz="4" w:space="0" w:color="FFFFFF"/>
              <w:left w:val="single" w:sz="8" w:space="0" w:color="FFFFFF"/>
              <w:bottom w:val="single" w:sz="4" w:space="0" w:color="FFFFFF"/>
              <w:right w:val="single" w:sz="8" w:space="0" w:color="FFFFFF"/>
            </w:tcBorders>
            <w:shd w:val="clear" w:color="000000" w:fill="B8CCE4"/>
            <w:vAlign w:val="center"/>
          </w:tcPr>
          <w:p w:rsidR="006310BA" w:rsidRPr="006D7925" w:rsidRDefault="006310BA" w:rsidP="003F685E">
            <w:pPr>
              <w:rPr>
                <w:b/>
                <w:bCs/>
                <w:sz w:val="16"/>
                <w:szCs w:val="16"/>
              </w:rPr>
            </w:pPr>
            <w:r w:rsidRPr="006D7925">
              <w:rPr>
                <w:b/>
                <w:bCs/>
                <w:sz w:val="16"/>
                <w:szCs w:val="16"/>
              </w:rPr>
              <w:t>Ukazovateľ 12:</w:t>
            </w:r>
            <w:r w:rsidR="003159AD" w:rsidRPr="006D7925">
              <w:rPr>
                <w:b/>
                <w:bCs/>
                <w:sz w:val="16"/>
                <w:szCs w:val="16"/>
              </w:rPr>
              <w:t xml:space="preserve"> </w:t>
            </w:r>
            <w:r w:rsidRPr="006D7925">
              <w:rPr>
                <w:iCs/>
                <w:sz w:val="16"/>
                <w:szCs w:val="16"/>
              </w:rPr>
              <w:t>Nárast tržieb</w:t>
            </w:r>
            <w:r w:rsidRPr="006D7925">
              <w:rPr>
                <w:i/>
                <w:iCs/>
                <w:sz w:val="16"/>
                <w:szCs w:val="16"/>
              </w:rPr>
              <w:t xml:space="preserve"> (D)(%)</w:t>
            </w:r>
          </w:p>
        </w:tc>
        <w:tc>
          <w:tcPr>
            <w:tcW w:w="1559"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332E5C" w:rsidP="00390692">
            <w:pPr>
              <w:jc w:val="center"/>
              <w:rPr>
                <w:color w:val="FF0000"/>
                <w:sz w:val="16"/>
                <w:szCs w:val="16"/>
              </w:rPr>
            </w:pPr>
            <w:r w:rsidRPr="006D7925">
              <w:rPr>
                <w:sz w:val="16"/>
                <w:szCs w:val="16"/>
              </w:rPr>
              <w:t>168,7</w:t>
            </w:r>
          </w:p>
        </w:tc>
        <w:tc>
          <w:tcPr>
            <w:tcW w:w="1438"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332E5C" w:rsidP="00390692">
            <w:pPr>
              <w:jc w:val="center"/>
              <w:rPr>
                <w:color w:val="FF0000"/>
                <w:sz w:val="16"/>
                <w:szCs w:val="16"/>
              </w:rPr>
            </w:pPr>
            <w:r w:rsidRPr="006D7925">
              <w:rPr>
                <w:sz w:val="16"/>
                <w:szCs w:val="16"/>
              </w:rPr>
              <w:t>130,9</w:t>
            </w:r>
          </w:p>
        </w:tc>
        <w:tc>
          <w:tcPr>
            <w:tcW w:w="1134" w:type="dxa"/>
            <w:tcBorders>
              <w:top w:val="single" w:sz="4" w:space="0" w:color="FFFFFF"/>
              <w:left w:val="nil"/>
              <w:bottom w:val="single" w:sz="4" w:space="0" w:color="FFFFFF"/>
              <w:right w:val="single" w:sz="8" w:space="0" w:color="FFFFFF"/>
            </w:tcBorders>
            <w:shd w:val="clear" w:color="000000" w:fill="C5D9F1"/>
            <w:noWrap/>
            <w:vAlign w:val="center"/>
          </w:tcPr>
          <w:p w:rsidR="006310BA" w:rsidRPr="006D7925" w:rsidRDefault="00093BF8" w:rsidP="00390692">
            <w:pPr>
              <w:jc w:val="center"/>
              <w:rPr>
                <w:sz w:val="16"/>
                <w:szCs w:val="16"/>
              </w:rPr>
            </w:pPr>
            <w:r w:rsidRPr="006D7925">
              <w:rPr>
                <w:sz w:val="16"/>
                <w:szCs w:val="16"/>
              </w:rPr>
              <w:t>109,6</w:t>
            </w:r>
          </w:p>
        </w:tc>
        <w:tc>
          <w:tcPr>
            <w:tcW w:w="1701" w:type="dxa"/>
            <w:tcBorders>
              <w:top w:val="single" w:sz="4" w:space="0" w:color="FFFFFF"/>
              <w:left w:val="nil"/>
              <w:bottom w:val="single" w:sz="4" w:space="0" w:color="FFFFFF"/>
              <w:right w:val="single" w:sz="8" w:space="0" w:color="FFFFFF"/>
            </w:tcBorders>
            <w:shd w:val="clear" w:color="000000" w:fill="C5D9F1"/>
            <w:noWrap/>
            <w:vAlign w:val="center"/>
          </w:tcPr>
          <w:p w:rsidR="00344A6E" w:rsidRPr="006D7925" w:rsidRDefault="00332E5C" w:rsidP="003F685E">
            <w:pPr>
              <w:jc w:val="center"/>
              <w:rPr>
                <w:sz w:val="16"/>
                <w:szCs w:val="16"/>
              </w:rPr>
            </w:pPr>
            <w:r w:rsidRPr="006D7925">
              <w:rPr>
                <w:sz w:val="16"/>
                <w:szCs w:val="16"/>
              </w:rPr>
              <w:t>130,9</w:t>
            </w:r>
          </w:p>
          <w:p w:rsidR="006310BA" w:rsidRPr="006D7925" w:rsidRDefault="006310BA" w:rsidP="00332E5C">
            <w:pPr>
              <w:jc w:val="center"/>
              <w:rPr>
                <w:color w:val="FF0000"/>
                <w:sz w:val="16"/>
                <w:szCs w:val="16"/>
              </w:rPr>
            </w:pPr>
            <w:r w:rsidRPr="006D7925">
              <w:rPr>
                <w:sz w:val="16"/>
                <w:szCs w:val="16"/>
              </w:rPr>
              <w:t>(</w:t>
            </w:r>
            <w:r w:rsidR="00332E5C" w:rsidRPr="006D7925">
              <w:rPr>
                <w:sz w:val="16"/>
                <w:szCs w:val="16"/>
              </w:rPr>
              <w:t>78</w:t>
            </w:r>
            <w:r w:rsidRPr="006D7925">
              <w:rPr>
                <w:sz w:val="16"/>
                <w:szCs w:val="16"/>
              </w:rPr>
              <w:t xml:space="preserve"> proj</w:t>
            </w:r>
            <w:r w:rsidR="00344A6E" w:rsidRPr="006D7925">
              <w:rPr>
                <w:sz w:val="16"/>
                <w:szCs w:val="16"/>
              </w:rPr>
              <w:t>ektov</w:t>
            </w:r>
            <w:r w:rsidRPr="006D7925">
              <w:rPr>
                <w:sz w:val="16"/>
                <w:szCs w:val="16"/>
              </w:rPr>
              <w:t>)</w:t>
            </w:r>
          </w:p>
        </w:tc>
      </w:tr>
    </w:tbl>
    <w:p w:rsidR="00B84BD6" w:rsidRPr="006D7925" w:rsidRDefault="006310BA" w:rsidP="00B84BD6">
      <w:pPr>
        <w:jc w:val="both"/>
        <w:rPr>
          <w:sz w:val="20"/>
          <w:szCs w:val="20"/>
        </w:rPr>
      </w:pPr>
      <w:r w:rsidRPr="006D7925">
        <w:rPr>
          <w:sz w:val="20"/>
          <w:szCs w:val="20"/>
        </w:rPr>
        <w:lastRenderedPageBreak/>
        <w:t xml:space="preserve">Zdroj: ITMS, </w:t>
      </w:r>
      <w:r w:rsidR="00096DAD" w:rsidRPr="006D7925">
        <w:rPr>
          <w:sz w:val="20"/>
          <w:szCs w:val="20"/>
        </w:rPr>
        <w:t>SORO</w:t>
      </w:r>
    </w:p>
    <w:p w:rsidR="006310BA" w:rsidRPr="006D7925" w:rsidRDefault="006310BA" w:rsidP="005F6D5F">
      <w:pPr>
        <w:spacing w:before="120"/>
        <w:jc w:val="both"/>
        <w:rPr>
          <w:sz w:val="26"/>
          <w:szCs w:val="26"/>
          <w:u w:val="single"/>
        </w:rPr>
      </w:pPr>
      <w:r w:rsidRPr="006D7925">
        <w:rPr>
          <w:sz w:val="20"/>
          <w:szCs w:val="20"/>
        </w:rPr>
        <w:t>* Komentár obsahuje hodnotu merateľného ukazovateľa za ukončené projekty a počet ukončených projektov, ktoré majú príspevok k merateľnému ukazovateľu.</w:t>
      </w:r>
    </w:p>
    <w:p w:rsidR="00953A92" w:rsidRPr="006D7925" w:rsidRDefault="00953A92" w:rsidP="00A55456">
      <w:pPr>
        <w:pStyle w:val="Nadpis4"/>
        <w:tabs>
          <w:tab w:val="clear" w:pos="864"/>
          <w:tab w:val="num" w:pos="993"/>
        </w:tabs>
        <w:spacing w:before="360" w:after="240"/>
        <w:ind w:left="993" w:hanging="993"/>
        <w:rPr>
          <w:b w:val="0"/>
          <w:sz w:val="26"/>
          <w:szCs w:val="26"/>
          <w:u w:val="single"/>
        </w:rPr>
      </w:pPr>
      <w:bookmarkStart w:id="319" w:name="_Toc264963966"/>
      <w:bookmarkStart w:id="320" w:name="_Toc311017895"/>
      <w:bookmarkStart w:id="321" w:name="_Toc326051012"/>
      <w:r w:rsidRPr="006D7925">
        <w:rPr>
          <w:b w:val="0"/>
          <w:sz w:val="26"/>
          <w:szCs w:val="26"/>
          <w:u w:val="single"/>
        </w:rPr>
        <w:t xml:space="preserve">Finančná implementácia </w:t>
      </w:r>
      <w:r w:rsidR="00A55456" w:rsidRPr="006D7925">
        <w:rPr>
          <w:b w:val="0"/>
          <w:sz w:val="26"/>
          <w:szCs w:val="26"/>
          <w:u w:val="single"/>
        </w:rPr>
        <w:t>p</w:t>
      </w:r>
      <w:r w:rsidRPr="006D7925">
        <w:rPr>
          <w:b w:val="0"/>
          <w:sz w:val="26"/>
          <w:szCs w:val="26"/>
          <w:u w:val="single"/>
        </w:rPr>
        <w:t xml:space="preserve">rioritnej osi </w:t>
      </w:r>
      <w:r w:rsidR="00440F36" w:rsidRPr="006D7925">
        <w:rPr>
          <w:b w:val="0"/>
          <w:sz w:val="26"/>
          <w:szCs w:val="26"/>
          <w:u w:val="single"/>
        </w:rPr>
        <w:t>3</w:t>
      </w:r>
      <w:bookmarkEnd w:id="319"/>
      <w:bookmarkEnd w:id="320"/>
      <w:bookmarkEnd w:id="321"/>
    </w:p>
    <w:p w:rsidR="008209CF" w:rsidRPr="006D7925" w:rsidRDefault="008209CF" w:rsidP="008209CF">
      <w:pPr>
        <w:spacing w:before="120"/>
        <w:jc w:val="both"/>
        <w:rPr>
          <w:rFonts w:eastAsia="EUAlbertina-Regular-Identity-H" w:cs="Arial"/>
          <w:iCs/>
        </w:rPr>
      </w:pPr>
      <w:r w:rsidRPr="006D7925">
        <w:rPr>
          <w:rFonts w:eastAsia="EUAlbertina-Regular-Identity-H" w:cs="Arial"/>
          <w:iCs/>
        </w:rPr>
        <w:t xml:space="preserve">Čerpanie zmluvne viazaných finančných prostriedkov v rámci </w:t>
      </w:r>
      <w:r w:rsidR="00A55456" w:rsidRPr="006D7925">
        <w:rPr>
          <w:rFonts w:eastAsia="EUAlbertina-Regular-Identity-H" w:cs="Arial"/>
          <w:iCs/>
        </w:rPr>
        <w:t>p</w:t>
      </w:r>
      <w:r w:rsidRPr="006D7925">
        <w:rPr>
          <w:rFonts w:eastAsia="EUAlbertina-Regular-Identity-H" w:cs="Arial"/>
          <w:iCs/>
        </w:rPr>
        <w:t>rioritnej osi 3</w:t>
      </w:r>
      <w:r w:rsidRPr="006D7925">
        <w:rPr>
          <w:b/>
          <w:sz w:val="16"/>
          <w:szCs w:val="16"/>
        </w:rPr>
        <w:t xml:space="preserve"> </w:t>
      </w:r>
      <w:r w:rsidRPr="006D7925">
        <w:rPr>
          <w:rFonts w:eastAsia="EUAlbertina-Regular-Identity-H" w:cs="Arial"/>
          <w:iCs/>
        </w:rPr>
        <w:t>Cestovný ruch bolo k 31. 12. 201</w:t>
      </w:r>
      <w:r w:rsidR="00F3041D" w:rsidRPr="006D7925">
        <w:rPr>
          <w:rFonts w:eastAsia="EUAlbertina-Regular-Identity-H" w:cs="Arial"/>
          <w:iCs/>
        </w:rPr>
        <w:t>4</w:t>
      </w:r>
      <w:r w:rsidRPr="006D7925">
        <w:rPr>
          <w:rFonts w:eastAsia="EUAlbertina-Regular-Identity-H" w:cs="Arial"/>
          <w:iCs/>
        </w:rPr>
        <w:t xml:space="preserve"> za zdroje EÚ + ŠR v sume </w:t>
      </w:r>
      <w:r w:rsidR="00CB4E8B" w:rsidRPr="006D7925">
        <w:rPr>
          <w:rFonts w:eastAsia="EUAlbertina-Regular-Identity-H" w:cs="Arial"/>
          <w:iCs/>
        </w:rPr>
        <w:t>1</w:t>
      </w:r>
      <w:r w:rsidR="00F3041D" w:rsidRPr="006D7925">
        <w:rPr>
          <w:rFonts w:eastAsia="EUAlbertina-Regular-Identity-H" w:cs="Arial"/>
          <w:iCs/>
        </w:rPr>
        <w:t>31,21</w:t>
      </w:r>
      <w:r w:rsidRPr="006D7925">
        <w:rPr>
          <w:rFonts w:eastAsia="EUAlbertina-Regular-Identity-H" w:cs="Arial"/>
          <w:iCs/>
        </w:rPr>
        <w:t xml:space="preserve"> mil. </w:t>
      </w:r>
      <w:r w:rsidR="00B269FE" w:rsidRPr="006D7925">
        <w:rPr>
          <w:rFonts w:eastAsia="EUAlbertina-Regular-Identity-H" w:cs="Arial"/>
          <w:iCs/>
        </w:rPr>
        <w:t>EUR</w:t>
      </w:r>
      <w:r w:rsidR="00A55456" w:rsidRPr="006D7925">
        <w:rPr>
          <w:rStyle w:val="Odkaznapoznmkupodiarou"/>
          <w:rFonts w:eastAsia="EUAlbertina-Regular-Identity-H" w:cs="Arial"/>
          <w:iCs/>
        </w:rPr>
        <w:footnoteReference w:id="148"/>
      </w:r>
      <w:r w:rsidRPr="006D7925">
        <w:rPr>
          <w:rFonts w:eastAsia="EUAlbertina-Regular-Identity-H" w:cs="Arial"/>
          <w:iCs/>
        </w:rPr>
        <w:t xml:space="preserve">, čo predstavuje </w:t>
      </w:r>
      <w:r w:rsidR="00CB4E8B" w:rsidRPr="006D7925">
        <w:rPr>
          <w:rFonts w:eastAsia="EUAlbertina-Regular-Identity-H" w:cs="Arial"/>
          <w:iCs/>
        </w:rPr>
        <w:t>5</w:t>
      </w:r>
      <w:r w:rsidR="00F3041D" w:rsidRPr="006D7925">
        <w:rPr>
          <w:rFonts w:eastAsia="EUAlbertina-Regular-Identity-H" w:cs="Arial"/>
          <w:iCs/>
        </w:rPr>
        <w:t>8</w:t>
      </w:r>
      <w:r w:rsidR="00CB4E8B" w:rsidRPr="006D7925">
        <w:rPr>
          <w:rFonts w:eastAsia="EUAlbertina-Regular-Identity-H" w:cs="Arial"/>
          <w:iCs/>
        </w:rPr>
        <w:t>,</w:t>
      </w:r>
      <w:r w:rsidR="00F3041D" w:rsidRPr="006D7925">
        <w:rPr>
          <w:rFonts w:eastAsia="EUAlbertina-Regular-Identity-H" w:cs="Arial"/>
          <w:iCs/>
        </w:rPr>
        <w:t>95</w:t>
      </w:r>
      <w:r w:rsidRPr="006D7925">
        <w:rPr>
          <w:rFonts w:eastAsia="EUAlbertina-Regular-Identity-H" w:cs="Arial"/>
          <w:iCs/>
        </w:rPr>
        <w:t xml:space="preserve"> % z alokácie na </w:t>
      </w:r>
      <w:r w:rsidR="00A55456" w:rsidRPr="006D7925">
        <w:rPr>
          <w:rFonts w:eastAsia="EUAlbertina-Regular-Identity-H" w:cs="Arial"/>
          <w:iCs/>
        </w:rPr>
        <w:t>p</w:t>
      </w:r>
      <w:r w:rsidRPr="006D7925">
        <w:rPr>
          <w:rFonts w:eastAsia="EUAlbertina-Regular-Identity-H" w:cs="Arial"/>
          <w:iCs/>
        </w:rPr>
        <w:t xml:space="preserve">rioritnú os 3. </w:t>
      </w:r>
      <w:r w:rsidR="00A55456" w:rsidRPr="006D7925">
        <w:rPr>
          <w:rFonts w:eastAsia="EUAlbertina-Regular-Identity-H" w:cs="Arial"/>
          <w:iCs/>
        </w:rPr>
        <w:t>Z tejto sumy sa v roku 201</w:t>
      </w:r>
      <w:r w:rsidR="00F3041D" w:rsidRPr="006D7925">
        <w:rPr>
          <w:rFonts w:eastAsia="EUAlbertina-Regular-Identity-H" w:cs="Arial"/>
          <w:iCs/>
        </w:rPr>
        <w:t>4</w:t>
      </w:r>
      <w:r w:rsidR="00A55456" w:rsidRPr="006D7925">
        <w:rPr>
          <w:rFonts w:eastAsia="EUAlbertina-Regular-Identity-H" w:cs="Arial"/>
          <w:iCs/>
        </w:rPr>
        <w:t xml:space="preserve"> čerpalo</w:t>
      </w:r>
      <w:r w:rsidRPr="006D7925">
        <w:rPr>
          <w:rFonts w:eastAsia="EUAlbertina-Regular-Identity-H" w:cs="Arial"/>
          <w:iCs/>
        </w:rPr>
        <w:t xml:space="preserve"> </w:t>
      </w:r>
      <w:r w:rsidR="00F3041D" w:rsidRPr="006D7925">
        <w:rPr>
          <w:rFonts w:eastAsia="EUAlbertina-Regular-Identity-H" w:cs="Arial"/>
          <w:iCs/>
        </w:rPr>
        <w:t>3</w:t>
      </w:r>
      <w:r w:rsidR="00CB4E8B" w:rsidRPr="006D7925">
        <w:rPr>
          <w:rFonts w:eastAsia="EUAlbertina-Regular-Identity-H" w:cs="Arial"/>
          <w:iCs/>
        </w:rPr>
        <w:t>,</w:t>
      </w:r>
      <w:r w:rsidR="00F3041D" w:rsidRPr="006D7925">
        <w:rPr>
          <w:rFonts w:eastAsia="EUAlbertina-Regular-Identity-H" w:cs="Arial"/>
          <w:iCs/>
        </w:rPr>
        <w:t>89</w:t>
      </w:r>
      <w:r w:rsidRPr="006D7925">
        <w:rPr>
          <w:rFonts w:eastAsia="EUAlbertina-Regular-Identity-H" w:cs="Arial"/>
          <w:iCs/>
        </w:rPr>
        <w:t xml:space="preserve"> mil. </w:t>
      </w:r>
      <w:r w:rsidR="00B269FE" w:rsidRPr="006D7925">
        <w:rPr>
          <w:rFonts w:eastAsia="EUAlbertina-Regular-Identity-H" w:cs="Arial"/>
          <w:iCs/>
        </w:rPr>
        <w:t>EUR</w:t>
      </w:r>
      <w:r w:rsidRPr="006D7925">
        <w:rPr>
          <w:rFonts w:eastAsia="EUAlbertina-Regular-Identity-H" w:cs="Arial"/>
          <w:iCs/>
        </w:rPr>
        <w:t xml:space="preserve">. </w:t>
      </w:r>
    </w:p>
    <w:p w:rsidR="00953A92" w:rsidRPr="006D7925" w:rsidRDefault="00953A92" w:rsidP="00860F93">
      <w:pPr>
        <w:tabs>
          <w:tab w:val="right" w:pos="9498"/>
        </w:tabs>
        <w:spacing w:before="120"/>
        <w:jc w:val="both"/>
        <w:rPr>
          <w:rFonts w:eastAsia="EUAlbertina-Regular-Identity-H" w:cs="Arial"/>
          <w:iCs/>
        </w:rPr>
      </w:pPr>
      <w:r w:rsidRPr="006D7925">
        <w:rPr>
          <w:rFonts w:eastAsia="EUAlbertina-Regular-Identity-H" w:cs="Arial"/>
          <w:iCs/>
        </w:rPr>
        <w:t xml:space="preserve">Tabuľka č. </w:t>
      </w:r>
      <w:r w:rsidR="00672499">
        <w:rPr>
          <w:rFonts w:eastAsia="EUAlbertina-Regular-Identity-H" w:cs="Arial"/>
          <w:iCs/>
        </w:rPr>
        <w:t>5</w:t>
      </w:r>
      <w:r w:rsidR="00496B95">
        <w:rPr>
          <w:rFonts w:eastAsia="EUAlbertina-Regular-Identity-H" w:cs="Arial"/>
          <w:iCs/>
        </w:rPr>
        <w:t>9</w:t>
      </w:r>
      <w:r w:rsidRPr="006D7925">
        <w:rPr>
          <w:rFonts w:eastAsia="EUAlbertina-Regular-Identity-H" w:cs="Arial"/>
          <w:iCs/>
        </w:rPr>
        <w:t xml:space="preserve">: </w:t>
      </w:r>
      <w:r w:rsidR="00FD6E46" w:rsidRPr="006D7925">
        <w:t>Čerpanie prostriedkov prioritnej osi za OP KaHR k 31. 12. 2014 v sume zníženej o nezrovnalosti a vratky</w:t>
      </w:r>
      <w:r w:rsidR="00CB4E8B" w:rsidRPr="006D7925">
        <w:rPr>
          <w:rFonts w:eastAsia="EUAlbertina-Regular-Identity-H" w:cs="Arial"/>
          <w:iCs/>
        </w:rPr>
        <w:tab/>
        <w:t xml:space="preserve">v </w:t>
      </w:r>
      <w:r w:rsidR="00B269FE" w:rsidRPr="006D7925">
        <w:rPr>
          <w:rFonts w:eastAsia="EUAlbertina-Regular-Identity-H" w:cs="Arial"/>
          <w:iCs/>
        </w:rPr>
        <w:t>EUR</w:t>
      </w:r>
    </w:p>
    <w:tbl>
      <w:tblPr>
        <w:tblW w:w="9490"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4A0" w:firstRow="1" w:lastRow="0" w:firstColumn="1" w:lastColumn="0" w:noHBand="0" w:noVBand="1"/>
      </w:tblPr>
      <w:tblGrid>
        <w:gridCol w:w="3615"/>
        <w:gridCol w:w="1205"/>
        <w:gridCol w:w="1356"/>
        <w:gridCol w:w="904"/>
        <w:gridCol w:w="1355"/>
        <w:gridCol w:w="1055"/>
      </w:tblGrid>
      <w:tr w:rsidR="00860F93" w:rsidRPr="006D7925" w:rsidTr="00FD6E46">
        <w:trPr>
          <w:trHeight w:val="576"/>
        </w:trPr>
        <w:tc>
          <w:tcPr>
            <w:tcW w:w="3615" w:type="dxa"/>
            <w:vMerge w:val="restart"/>
            <w:shd w:val="clear" w:color="auto" w:fill="B8CCE4"/>
            <w:noWrap/>
            <w:tcMar>
              <w:top w:w="0" w:type="dxa"/>
              <w:left w:w="70" w:type="dxa"/>
              <w:bottom w:w="0" w:type="dxa"/>
              <w:right w:w="70" w:type="dxa"/>
            </w:tcMar>
            <w:vAlign w:val="center"/>
          </w:tcPr>
          <w:p w:rsidR="00714565" w:rsidRPr="006D7925" w:rsidRDefault="00714565" w:rsidP="00714565">
            <w:pPr>
              <w:jc w:val="center"/>
              <w:rPr>
                <w:rFonts w:eastAsia="Calibri"/>
                <w:b/>
                <w:sz w:val="16"/>
                <w:szCs w:val="16"/>
              </w:rPr>
            </w:pPr>
            <w:r w:rsidRPr="006D7925">
              <w:rPr>
                <w:b/>
                <w:sz w:val="16"/>
                <w:szCs w:val="16"/>
              </w:rPr>
              <w:t>Prioritná os 3 – Cestovný ruch</w:t>
            </w:r>
          </w:p>
        </w:tc>
        <w:tc>
          <w:tcPr>
            <w:tcW w:w="1205" w:type="dxa"/>
            <w:vMerge w:val="restart"/>
            <w:shd w:val="clear" w:color="auto" w:fill="B8CCE4"/>
            <w:tcMar>
              <w:top w:w="0" w:type="dxa"/>
              <w:left w:w="70" w:type="dxa"/>
              <w:bottom w:w="0" w:type="dxa"/>
              <w:right w:w="70" w:type="dxa"/>
            </w:tcMar>
            <w:vAlign w:val="center"/>
          </w:tcPr>
          <w:p w:rsidR="00714565" w:rsidRPr="006D7925" w:rsidRDefault="00714565" w:rsidP="00CB4E8B">
            <w:pPr>
              <w:jc w:val="center"/>
              <w:rPr>
                <w:b/>
                <w:sz w:val="16"/>
                <w:szCs w:val="16"/>
              </w:rPr>
            </w:pPr>
            <w:r w:rsidRPr="006D7925">
              <w:rPr>
                <w:b/>
                <w:sz w:val="16"/>
                <w:szCs w:val="16"/>
              </w:rPr>
              <w:t xml:space="preserve">Záväzok </w:t>
            </w:r>
            <w:r w:rsidRPr="006D7925">
              <w:rPr>
                <w:b/>
                <w:sz w:val="16"/>
                <w:szCs w:val="16"/>
              </w:rPr>
              <w:br/>
              <w:t>2007-2013</w:t>
            </w:r>
            <w:r w:rsidRPr="006D7925">
              <w:rPr>
                <w:b/>
                <w:sz w:val="16"/>
                <w:szCs w:val="16"/>
              </w:rPr>
              <w:br/>
              <w:t> za EÚ zdroje</w:t>
            </w:r>
          </w:p>
        </w:tc>
        <w:tc>
          <w:tcPr>
            <w:tcW w:w="2260" w:type="dxa"/>
            <w:gridSpan w:val="2"/>
            <w:shd w:val="clear" w:color="auto" w:fill="B8CCE4"/>
            <w:tcMar>
              <w:top w:w="0" w:type="dxa"/>
              <w:left w:w="70" w:type="dxa"/>
              <w:bottom w:w="0" w:type="dxa"/>
              <w:right w:w="70" w:type="dxa"/>
            </w:tcMar>
            <w:vAlign w:val="center"/>
          </w:tcPr>
          <w:p w:rsidR="00CB4E8B" w:rsidRPr="006D7925" w:rsidRDefault="00714565" w:rsidP="00BC0CC3">
            <w:pPr>
              <w:jc w:val="center"/>
              <w:rPr>
                <w:b/>
                <w:sz w:val="16"/>
                <w:szCs w:val="16"/>
              </w:rPr>
            </w:pPr>
            <w:r w:rsidRPr="006D7925">
              <w:rPr>
                <w:b/>
                <w:sz w:val="16"/>
                <w:szCs w:val="16"/>
              </w:rPr>
              <w:t xml:space="preserve">Čerpanie prostriedkov </w:t>
            </w:r>
          </w:p>
          <w:p w:rsidR="00714565" w:rsidRPr="006D7925" w:rsidRDefault="00714565" w:rsidP="00BC0CC3">
            <w:pPr>
              <w:jc w:val="center"/>
              <w:rPr>
                <w:rFonts w:eastAsia="Calibri"/>
                <w:b/>
                <w:sz w:val="16"/>
                <w:szCs w:val="16"/>
              </w:rPr>
            </w:pPr>
            <w:r w:rsidRPr="006D7925">
              <w:rPr>
                <w:b/>
                <w:sz w:val="16"/>
                <w:szCs w:val="16"/>
              </w:rPr>
              <w:t>v roku 201</w:t>
            </w:r>
            <w:r w:rsidR="00860F93" w:rsidRPr="006D7925">
              <w:rPr>
                <w:b/>
                <w:sz w:val="16"/>
                <w:szCs w:val="16"/>
              </w:rPr>
              <w:t>4</w:t>
            </w:r>
            <w:r w:rsidRPr="006D7925">
              <w:rPr>
                <w:b/>
                <w:sz w:val="16"/>
                <w:szCs w:val="16"/>
              </w:rPr>
              <w:t xml:space="preserve"> </w:t>
            </w:r>
          </w:p>
          <w:p w:rsidR="00714565" w:rsidRPr="006D7925" w:rsidRDefault="00714565" w:rsidP="00CB4E8B">
            <w:pPr>
              <w:jc w:val="center"/>
              <w:rPr>
                <w:rFonts w:eastAsia="Calibri"/>
                <w:b/>
                <w:sz w:val="16"/>
                <w:szCs w:val="16"/>
              </w:rPr>
            </w:pPr>
            <w:r w:rsidRPr="006D7925">
              <w:rPr>
                <w:b/>
                <w:sz w:val="16"/>
                <w:szCs w:val="16"/>
              </w:rPr>
              <w:t>(EU zdroje)</w:t>
            </w:r>
          </w:p>
        </w:tc>
        <w:tc>
          <w:tcPr>
            <w:tcW w:w="2410" w:type="dxa"/>
            <w:gridSpan w:val="2"/>
            <w:shd w:val="clear" w:color="auto" w:fill="B8CCE4"/>
            <w:tcMar>
              <w:top w:w="0" w:type="dxa"/>
              <w:left w:w="70" w:type="dxa"/>
              <w:bottom w:w="0" w:type="dxa"/>
              <w:right w:w="70" w:type="dxa"/>
            </w:tcMar>
            <w:vAlign w:val="center"/>
          </w:tcPr>
          <w:p w:rsidR="00714565" w:rsidRPr="006D7925" w:rsidRDefault="00714565" w:rsidP="00BC0CC3">
            <w:pPr>
              <w:jc w:val="center"/>
              <w:rPr>
                <w:b/>
                <w:sz w:val="16"/>
                <w:szCs w:val="16"/>
              </w:rPr>
            </w:pPr>
            <w:r w:rsidRPr="006D7925">
              <w:rPr>
                <w:b/>
                <w:sz w:val="16"/>
                <w:szCs w:val="16"/>
              </w:rPr>
              <w:t>Čerpanie prostriedkov kumulatívne k 31.</w:t>
            </w:r>
            <w:r w:rsidR="00CB4E8B" w:rsidRPr="006D7925">
              <w:rPr>
                <w:b/>
                <w:sz w:val="16"/>
                <w:szCs w:val="16"/>
              </w:rPr>
              <w:t> </w:t>
            </w:r>
            <w:r w:rsidRPr="006D7925">
              <w:rPr>
                <w:b/>
                <w:sz w:val="16"/>
                <w:szCs w:val="16"/>
              </w:rPr>
              <w:t>12.</w:t>
            </w:r>
            <w:r w:rsidR="00CB4E8B" w:rsidRPr="006D7925">
              <w:rPr>
                <w:b/>
                <w:sz w:val="16"/>
                <w:szCs w:val="16"/>
              </w:rPr>
              <w:t> </w:t>
            </w:r>
            <w:r w:rsidRPr="006D7925">
              <w:rPr>
                <w:b/>
                <w:sz w:val="16"/>
                <w:szCs w:val="16"/>
              </w:rPr>
              <w:t>201</w:t>
            </w:r>
            <w:r w:rsidR="00860F93" w:rsidRPr="006D7925">
              <w:rPr>
                <w:b/>
                <w:sz w:val="16"/>
                <w:szCs w:val="16"/>
              </w:rPr>
              <w:t>4</w:t>
            </w:r>
            <w:r w:rsidRPr="006D7925">
              <w:rPr>
                <w:b/>
                <w:sz w:val="16"/>
                <w:szCs w:val="16"/>
              </w:rPr>
              <w:t xml:space="preserve">    </w:t>
            </w:r>
          </w:p>
          <w:p w:rsidR="00714565" w:rsidRPr="006D7925" w:rsidRDefault="00714565" w:rsidP="00CB4E8B">
            <w:pPr>
              <w:jc w:val="center"/>
              <w:rPr>
                <w:rFonts w:eastAsia="Calibri"/>
                <w:b/>
                <w:sz w:val="16"/>
                <w:szCs w:val="16"/>
              </w:rPr>
            </w:pPr>
            <w:r w:rsidRPr="006D7925">
              <w:rPr>
                <w:b/>
                <w:sz w:val="16"/>
                <w:szCs w:val="16"/>
              </w:rPr>
              <w:t>(EU zdroje)</w:t>
            </w:r>
          </w:p>
        </w:tc>
      </w:tr>
      <w:tr w:rsidR="00860F93" w:rsidRPr="006D7925" w:rsidTr="00FD6E46">
        <w:trPr>
          <w:trHeight w:val="473"/>
        </w:trPr>
        <w:tc>
          <w:tcPr>
            <w:tcW w:w="3615" w:type="dxa"/>
            <w:vMerge/>
            <w:shd w:val="clear" w:color="auto" w:fill="B8CCE4"/>
            <w:vAlign w:val="center"/>
          </w:tcPr>
          <w:p w:rsidR="00714565" w:rsidRPr="006D7925" w:rsidRDefault="00714565" w:rsidP="00BC0CC3">
            <w:pPr>
              <w:rPr>
                <w:rFonts w:eastAsia="Calibri"/>
                <w:b/>
                <w:sz w:val="16"/>
                <w:szCs w:val="16"/>
              </w:rPr>
            </w:pPr>
          </w:p>
        </w:tc>
        <w:tc>
          <w:tcPr>
            <w:tcW w:w="1205" w:type="dxa"/>
            <w:vMerge/>
            <w:shd w:val="clear" w:color="auto" w:fill="B8CCE4"/>
            <w:vAlign w:val="center"/>
          </w:tcPr>
          <w:p w:rsidR="00714565" w:rsidRPr="006D7925" w:rsidRDefault="00714565" w:rsidP="00BC0CC3">
            <w:pPr>
              <w:rPr>
                <w:rFonts w:eastAsia="Calibri"/>
                <w:b/>
                <w:sz w:val="16"/>
                <w:szCs w:val="16"/>
              </w:rPr>
            </w:pPr>
          </w:p>
        </w:tc>
        <w:tc>
          <w:tcPr>
            <w:tcW w:w="1356" w:type="dxa"/>
            <w:shd w:val="clear" w:color="auto" w:fill="B8CCE4"/>
            <w:noWrap/>
            <w:tcMar>
              <w:top w:w="0" w:type="dxa"/>
              <w:left w:w="70" w:type="dxa"/>
              <w:bottom w:w="0" w:type="dxa"/>
              <w:right w:w="70" w:type="dxa"/>
            </w:tcMar>
            <w:vAlign w:val="center"/>
          </w:tcPr>
          <w:p w:rsidR="00714565" w:rsidRPr="006D7925" w:rsidRDefault="00714565" w:rsidP="00BC0CC3">
            <w:pPr>
              <w:jc w:val="center"/>
              <w:rPr>
                <w:rFonts w:eastAsia="Calibri"/>
                <w:b/>
                <w:sz w:val="16"/>
                <w:szCs w:val="16"/>
              </w:rPr>
            </w:pPr>
            <w:r w:rsidRPr="006D7925">
              <w:rPr>
                <w:b/>
                <w:sz w:val="16"/>
                <w:szCs w:val="16"/>
              </w:rPr>
              <w:t>Celkom</w:t>
            </w:r>
          </w:p>
        </w:tc>
        <w:tc>
          <w:tcPr>
            <w:tcW w:w="904" w:type="dxa"/>
            <w:shd w:val="clear" w:color="auto" w:fill="B8CCE4"/>
            <w:tcMar>
              <w:top w:w="0" w:type="dxa"/>
              <w:left w:w="70" w:type="dxa"/>
              <w:bottom w:w="0" w:type="dxa"/>
              <w:right w:w="70" w:type="dxa"/>
            </w:tcMar>
            <w:vAlign w:val="center"/>
          </w:tcPr>
          <w:p w:rsidR="00714565" w:rsidRPr="006D7925" w:rsidRDefault="00714565" w:rsidP="00BC0CC3">
            <w:pPr>
              <w:jc w:val="center"/>
              <w:rPr>
                <w:rFonts w:eastAsia="Calibri"/>
                <w:b/>
                <w:sz w:val="16"/>
                <w:szCs w:val="16"/>
              </w:rPr>
            </w:pPr>
            <w:r w:rsidRPr="006D7925">
              <w:rPr>
                <w:b/>
                <w:sz w:val="16"/>
                <w:szCs w:val="16"/>
              </w:rPr>
              <w:t>% zo záväzku 2007-2013</w:t>
            </w:r>
          </w:p>
        </w:tc>
        <w:tc>
          <w:tcPr>
            <w:tcW w:w="1355" w:type="dxa"/>
            <w:shd w:val="clear" w:color="auto" w:fill="B8CCE4"/>
            <w:noWrap/>
            <w:tcMar>
              <w:top w:w="0" w:type="dxa"/>
              <w:left w:w="70" w:type="dxa"/>
              <w:bottom w:w="0" w:type="dxa"/>
              <w:right w:w="70" w:type="dxa"/>
            </w:tcMar>
            <w:vAlign w:val="center"/>
          </w:tcPr>
          <w:p w:rsidR="00714565" w:rsidRPr="006D7925" w:rsidRDefault="00714565" w:rsidP="00BC0CC3">
            <w:pPr>
              <w:jc w:val="center"/>
              <w:rPr>
                <w:rFonts w:eastAsia="Calibri"/>
                <w:b/>
                <w:sz w:val="16"/>
                <w:szCs w:val="16"/>
              </w:rPr>
            </w:pPr>
            <w:r w:rsidRPr="006D7925">
              <w:rPr>
                <w:b/>
                <w:sz w:val="16"/>
                <w:szCs w:val="16"/>
              </w:rPr>
              <w:t>Celkom</w:t>
            </w:r>
          </w:p>
        </w:tc>
        <w:tc>
          <w:tcPr>
            <w:tcW w:w="1055" w:type="dxa"/>
            <w:shd w:val="clear" w:color="auto" w:fill="B8CCE4"/>
            <w:tcMar>
              <w:top w:w="0" w:type="dxa"/>
              <w:left w:w="70" w:type="dxa"/>
              <w:bottom w:w="0" w:type="dxa"/>
              <w:right w:w="70" w:type="dxa"/>
            </w:tcMar>
            <w:vAlign w:val="center"/>
          </w:tcPr>
          <w:p w:rsidR="00714565" w:rsidRPr="006D7925" w:rsidRDefault="00714565" w:rsidP="00BC0CC3">
            <w:pPr>
              <w:jc w:val="center"/>
              <w:rPr>
                <w:rFonts w:eastAsia="Calibri"/>
                <w:b/>
                <w:sz w:val="16"/>
                <w:szCs w:val="16"/>
              </w:rPr>
            </w:pPr>
            <w:r w:rsidRPr="006D7925">
              <w:rPr>
                <w:b/>
                <w:sz w:val="16"/>
                <w:szCs w:val="16"/>
              </w:rPr>
              <w:t>% zo záväzku 2007 - 2013</w:t>
            </w:r>
          </w:p>
        </w:tc>
      </w:tr>
      <w:tr w:rsidR="00860F93" w:rsidRPr="006D7925" w:rsidTr="00860F93">
        <w:trPr>
          <w:trHeight w:val="251"/>
        </w:trPr>
        <w:tc>
          <w:tcPr>
            <w:tcW w:w="3615" w:type="dxa"/>
            <w:vMerge/>
            <w:shd w:val="clear" w:color="auto" w:fill="B8CCE4"/>
            <w:noWrap/>
            <w:tcMar>
              <w:top w:w="0" w:type="dxa"/>
              <w:left w:w="70" w:type="dxa"/>
              <w:bottom w:w="0" w:type="dxa"/>
              <w:right w:w="70" w:type="dxa"/>
            </w:tcMar>
            <w:vAlign w:val="bottom"/>
          </w:tcPr>
          <w:p w:rsidR="00860F93" w:rsidRPr="006D7925" w:rsidRDefault="00860F93" w:rsidP="00BC0CC3">
            <w:pPr>
              <w:rPr>
                <w:rFonts w:eastAsia="Calibri"/>
                <w:b/>
                <w:sz w:val="16"/>
                <w:szCs w:val="16"/>
              </w:rPr>
            </w:pPr>
          </w:p>
        </w:tc>
        <w:tc>
          <w:tcPr>
            <w:tcW w:w="1205" w:type="dxa"/>
            <w:shd w:val="clear" w:color="auto" w:fill="B8CCE4"/>
            <w:noWrap/>
            <w:tcMar>
              <w:top w:w="0" w:type="dxa"/>
              <w:left w:w="70" w:type="dxa"/>
              <w:bottom w:w="0" w:type="dxa"/>
              <w:right w:w="70" w:type="dxa"/>
            </w:tcMar>
            <w:vAlign w:val="center"/>
          </w:tcPr>
          <w:p w:rsidR="00860F93" w:rsidRPr="006D7925" w:rsidRDefault="00860F93" w:rsidP="00860F93">
            <w:pPr>
              <w:jc w:val="right"/>
              <w:rPr>
                <w:b/>
                <w:sz w:val="16"/>
                <w:szCs w:val="16"/>
              </w:rPr>
            </w:pPr>
            <w:r w:rsidRPr="006D7925">
              <w:rPr>
                <w:b/>
                <w:sz w:val="16"/>
                <w:szCs w:val="16"/>
              </w:rPr>
              <w:t>189 180 000</w:t>
            </w:r>
          </w:p>
        </w:tc>
        <w:tc>
          <w:tcPr>
            <w:tcW w:w="1356" w:type="dxa"/>
            <w:shd w:val="clear" w:color="auto" w:fill="B8CCE4"/>
            <w:noWrap/>
            <w:tcMar>
              <w:top w:w="0" w:type="dxa"/>
              <w:left w:w="70" w:type="dxa"/>
              <w:bottom w:w="0" w:type="dxa"/>
              <w:right w:w="70" w:type="dxa"/>
            </w:tcMar>
            <w:vAlign w:val="center"/>
          </w:tcPr>
          <w:p w:rsidR="00860F93" w:rsidRPr="006D7925" w:rsidRDefault="00860F93" w:rsidP="00860F93">
            <w:pPr>
              <w:jc w:val="right"/>
              <w:rPr>
                <w:b/>
                <w:bCs/>
                <w:sz w:val="16"/>
                <w:szCs w:val="16"/>
              </w:rPr>
            </w:pPr>
            <w:r w:rsidRPr="006D7925">
              <w:rPr>
                <w:b/>
                <w:bCs/>
                <w:sz w:val="16"/>
                <w:szCs w:val="16"/>
              </w:rPr>
              <w:t>3 084 348,03</w:t>
            </w:r>
          </w:p>
        </w:tc>
        <w:tc>
          <w:tcPr>
            <w:tcW w:w="904" w:type="dxa"/>
            <w:shd w:val="clear" w:color="auto" w:fill="B8CCE4"/>
            <w:noWrap/>
            <w:tcMar>
              <w:top w:w="0" w:type="dxa"/>
              <w:left w:w="70" w:type="dxa"/>
              <w:bottom w:w="0" w:type="dxa"/>
              <w:right w:w="70" w:type="dxa"/>
            </w:tcMar>
            <w:vAlign w:val="center"/>
          </w:tcPr>
          <w:p w:rsidR="00860F93" w:rsidRPr="006D7925" w:rsidRDefault="00860F93" w:rsidP="00860F93">
            <w:pPr>
              <w:jc w:val="right"/>
              <w:rPr>
                <w:b/>
                <w:bCs/>
                <w:sz w:val="16"/>
                <w:szCs w:val="16"/>
              </w:rPr>
            </w:pPr>
            <w:r w:rsidRPr="006D7925">
              <w:rPr>
                <w:b/>
                <w:bCs/>
                <w:sz w:val="16"/>
                <w:szCs w:val="16"/>
              </w:rPr>
              <w:t>1,63%</w:t>
            </w:r>
          </w:p>
        </w:tc>
        <w:tc>
          <w:tcPr>
            <w:tcW w:w="1355" w:type="dxa"/>
            <w:shd w:val="clear" w:color="auto" w:fill="B8CCE4"/>
            <w:noWrap/>
            <w:tcMar>
              <w:top w:w="0" w:type="dxa"/>
              <w:left w:w="70" w:type="dxa"/>
              <w:bottom w:w="0" w:type="dxa"/>
              <w:right w:w="70" w:type="dxa"/>
            </w:tcMar>
            <w:vAlign w:val="center"/>
          </w:tcPr>
          <w:p w:rsidR="00860F93" w:rsidRPr="006D7925" w:rsidRDefault="00860F93" w:rsidP="00860F93">
            <w:pPr>
              <w:jc w:val="right"/>
              <w:rPr>
                <w:b/>
                <w:bCs/>
                <w:sz w:val="16"/>
                <w:szCs w:val="16"/>
              </w:rPr>
            </w:pPr>
            <w:r w:rsidRPr="006D7925">
              <w:rPr>
                <w:b/>
                <w:bCs/>
                <w:sz w:val="16"/>
                <w:szCs w:val="16"/>
              </w:rPr>
              <w:t>111 167 681,17</w:t>
            </w:r>
          </w:p>
        </w:tc>
        <w:tc>
          <w:tcPr>
            <w:tcW w:w="1055" w:type="dxa"/>
            <w:shd w:val="clear" w:color="auto" w:fill="B8CCE4"/>
            <w:noWrap/>
            <w:tcMar>
              <w:top w:w="0" w:type="dxa"/>
              <w:left w:w="70" w:type="dxa"/>
              <w:bottom w:w="0" w:type="dxa"/>
              <w:right w:w="70" w:type="dxa"/>
            </w:tcMar>
            <w:vAlign w:val="center"/>
          </w:tcPr>
          <w:p w:rsidR="00860F93" w:rsidRPr="006D7925" w:rsidRDefault="00860F93" w:rsidP="00860F93">
            <w:pPr>
              <w:jc w:val="right"/>
              <w:rPr>
                <w:b/>
                <w:bCs/>
                <w:sz w:val="16"/>
                <w:szCs w:val="16"/>
              </w:rPr>
            </w:pPr>
            <w:r w:rsidRPr="006D7925">
              <w:rPr>
                <w:b/>
                <w:bCs/>
                <w:sz w:val="16"/>
                <w:szCs w:val="16"/>
              </w:rPr>
              <w:t>58,76%</w:t>
            </w:r>
          </w:p>
        </w:tc>
      </w:tr>
      <w:tr w:rsidR="00860F93" w:rsidRPr="006D7925" w:rsidTr="00860F93">
        <w:trPr>
          <w:trHeight w:val="251"/>
        </w:trPr>
        <w:tc>
          <w:tcPr>
            <w:tcW w:w="3615" w:type="dxa"/>
            <w:shd w:val="clear" w:color="auto" w:fill="DBE5F1"/>
            <w:noWrap/>
            <w:tcMar>
              <w:top w:w="0" w:type="dxa"/>
              <w:left w:w="70" w:type="dxa"/>
              <w:bottom w:w="0" w:type="dxa"/>
              <w:right w:w="70" w:type="dxa"/>
            </w:tcMar>
            <w:vAlign w:val="center"/>
          </w:tcPr>
          <w:p w:rsidR="00860F93" w:rsidRPr="006D7925" w:rsidRDefault="00860F93" w:rsidP="00BC0CC3">
            <w:pPr>
              <w:rPr>
                <w:sz w:val="16"/>
                <w:szCs w:val="16"/>
              </w:rPr>
            </w:pPr>
            <w:r w:rsidRPr="006D7925">
              <w:rPr>
                <w:bCs/>
                <w:sz w:val="16"/>
                <w:szCs w:val="16"/>
              </w:rPr>
              <w:t>3.1 –  Podpora podnikateľských aktivít v cestovnom ruchu</w:t>
            </w:r>
          </w:p>
        </w:tc>
        <w:tc>
          <w:tcPr>
            <w:tcW w:w="1205" w:type="dxa"/>
            <w:shd w:val="clear" w:color="auto" w:fill="DBE5F1"/>
            <w:noWrap/>
            <w:tcMar>
              <w:top w:w="0" w:type="dxa"/>
              <w:left w:w="70" w:type="dxa"/>
              <w:bottom w:w="0" w:type="dxa"/>
              <w:right w:w="70" w:type="dxa"/>
            </w:tcMar>
            <w:vAlign w:val="center"/>
          </w:tcPr>
          <w:p w:rsidR="00860F93" w:rsidRPr="006D7925" w:rsidRDefault="00860F93" w:rsidP="00860F93">
            <w:pPr>
              <w:jc w:val="right"/>
              <w:rPr>
                <w:sz w:val="16"/>
                <w:szCs w:val="16"/>
              </w:rPr>
            </w:pPr>
            <w:r w:rsidRPr="006D7925">
              <w:rPr>
                <w:sz w:val="16"/>
                <w:szCs w:val="16"/>
              </w:rPr>
              <w:t>166 019 983</w:t>
            </w:r>
          </w:p>
        </w:tc>
        <w:tc>
          <w:tcPr>
            <w:tcW w:w="1356" w:type="dxa"/>
            <w:shd w:val="clear" w:color="auto" w:fill="DBE5F1"/>
            <w:noWrap/>
            <w:tcMar>
              <w:top w:w="0" w:type="dxa"/>
              <w:left w:w="70" w:type="dxa"/>
              <w:bottom w:w="0" w:type="dxa"/>
              <w:right w:w="70" w:type="dxa"/>
            </w:tcMar>
            <w:vAlign w:val="center"/>
          </w:tcPr>
          <w:p w:rsidR="00860F93" w:rsidRPr="006D7925" w:rsidRDefault="00860F93" w:rsidP="00860F93">
            <w:pPr>
              <w:jc w:val="right"/>
              <w:rPr>
                <w:bCs/>
                <w:sz w:val="16"/>
                <w:szCs w:val="16"/>
              </w:rPr>
            </w:pPr>
            <w:r w:rsidRPr="006D7925">
              <w:rPr>
                <w:bCs/>
                <w:sz w:val="16"/>
                <w:szCs w:val="16"/>
              </w:rPr>
              <w:t>1 123 718,45</w:t>
            </w:r>
          </w:p>
        </w:tc>
        <w:tc>
          <w:tcPr>
            <w:tcW w:w="904" w:type="dxa"/>
            <w:shd w:val="clear" w:color="auto" w:fill="DBE5F1"/>
            <w:noWrap/>
            <w:tcMar>
              <w:top w:w="0" w:type="dxa"/>
              <w:left w:w="70" w:type="dxa"/>
              <w:bottom w:w="0" w:type="dxa"/>
              <w:right w:w="70" w:type="dxa"/>
            </w:tcMar>
            <w:vAlign w:val="center"/>
          </w:tcPr>
          <w:p w:rsidR="00860F93" w:rsidRPr="006D7925" w:rsidRDefault="00860F93" w:rsidP="00860F93">
            <w:pPr>
              <w:jc w:val="right"/>
              <w:rPr>
                <w:bCs/>
                <w:sz w:val="16"/>
                <w:szCs w:val="16"/>
              </w:rPr>
            </w:pPr>
            <w:r w:rsidRPr="006D7925">
              <w:rPr>
                <w:bCs/>
                <w:sz w:val="16"/>
                <w:szCs w:val="16"/>
              </w:rPr>
              <w:t>0,68%</w:t>
            </w:r>
          </w:p>
        </w:tc>
        <w:tc>
          <w:tcPr>
            <w:tcW w:w="1355" w:type="dxa"/>
            <w:shd w:val="clear" w:color="auto" w:fill="DBE5F1"/>
            <w:noWrap/>
            <w:tcMar>
              <w:top w:w="0" w:type="dxa"/>
              <w:left w:w="70" w:type="dxa"/>
              <w:bottom w:w="0" w:type="dxa"/>
              <w:right w:w="70" w:type="dxa"/>
            </w:tcMar>
            <w:vAlign w:val="center"/>
          </w:tcPr>
          <w:p w:rsidR="00860F93" w:rsidRPr="006D7925" w:rsidRDefault="00860F93" w:rsidP="00860F93">
            <w:pPr>
              <w:jc w:val="right"/>
              <w:rPr>
                <w:sz w:val="16"/>
                <w:szCs w:val="16"/>
              </w:rPr>
            </w:pPr>
            <w:r w:rsidRPr="006D7925">
              <w:rPr>
                <w:sz w:val="16"/>
                <w:szCs w:val="16"/>
              </w:rPr>
              <w:t>91 418 764,09</w:t>
            </w:r>
          </w:p>
        </w:tc>
        <w:tc>
          <w:tcPr>
            <w:tcW w:w="1055" w:type="dxa"/>
            <w:shd w:val="clear" w:color="auto" w:fill="DBE5F1"/>
            <w:noWrap/>
            <w:tcMar>
              <w:top w:w="0" w:type="dxa"/>
              <w:left w:w="70" w:type="dxa"/>
              <w:bottom w:w="0" w:type="dxa"/>
              <w:right w:w="70" w:type="dxa"/>
            </w:tcMar>
            <w:vAlign w:val="center"/>
          </w:tcPr>
          <w:p w:rsidR="00860F93" w:rsidRPr="006D7925" w:rsidRDefault="00860F93" w:rsidP="00860F93">
            <w:pPr>
              <w:jc w:val="right"/>
              <w:rPr>
                <w:bCs/>
                <w:sz w:val="16"/>
                <w:szCs w:val="16"/>
              </w:rPr>
            </w:pPr>
            <w:r w:rsidRPr="006D7925">
              <w:rPr>
                <w:bCs/>
                <w:sz w:val="16"/>
                <w:szCs w:val="16"/>
              </w:rPr>
              <w:t>55,06%</w:t>
            </w:r>
          </w:p>
        </w:tc>
      </w:tr>
      <w:tr w:rsidR="00860F93" w:rsidRPr="006D7925" w:rsidTr="00860F93">
        <w:trPr>
          <w:trHeight w:val="251"/>
        </w:trPr>
        <w:tc>
          <w:tcPr>
            <w:tcW w:w="3615" w:type="dxa"/>
            <w:shd w:val="clear" w:color="auto" w:fill="DBE5F1"/>
            <w:noWrap/>
            <w:tcMar>
              <w:top w:w="0" w:type="dxa"/>
              <w:left w:w="70" w:type="dxa"/>
              <w:bottom w:w="0" w:type="dxa"/>
              <w:right w:w="70" w:type="dxa"/>
            </w:tcMar>
            <w:vAlign w:val="center"/>
          </w:tcPr>
          <w:p w:rsidR="00860F93" w:rsidRPr="006D7925" w:rsidRDefault="00860F93" w:rsidP="00BC0CC3">
            <w:pPr>
              <w:rPr>
                <w:bCs/>
                <w:sz w:val="16"/>
                <w:szCs w:val="16"/>
              </w:rPr>
            </w:pPr>
            <w:r w:rsidRPr="006D7925">
              <w:rPr>
                <w:sz w:val="16"/>
                <w:szCs w:val="16"/>
              </w:rPr>
              <w:t>3.2</w:t>
            </w:r>
            <w:r w:rsidRPr="006D7925">
              <w:rPr>
                <w:bCs/>
                <w:sz w:val="16"/>
                <w:szCs w:val="16"/>
              </w:rPr>
              <w:t xml:space="preserve"> - Rozvoj informačných služieb cestovného ruchu, prezentácie regiónov a Slovenska</w:t>
            </w:r>
          </w:p>
        </w:tc>
        <w:tc>
          <w:tcPr>
            <w:tcW w:w="1205" w:type="dxa"/>
            <w:shd w:val="clear" w:color="auto" w:fill="DBE5F1"/>
            <w:noWrap/>
            <w:tcMar>
              <w:top w:w="0" w:type="dxa"/>
              <w:left w:w="70" w:type="dxa"/>
              <w:bottom w:w="0" w:type="dxa"/>
              <w:right w:w="70" w:type="dxa"/>
            </w:tcMar>
            <w:vAlign w:val="center"/>
          </w:tcPr>
          <w:p w:rsidR="00860F93" w:rsidRPr="006D7925" w:rsidRDefault="00860F93" w:rsidP="00860F93">
            <w:pPr>
              <w:jc w:val="right"/>
              <w:rPr>
                <w:sz w:val="16"/>
                <w:szCs w:val="16"/>
              </w:rPr>
            </w:pPr>
            <w:r w:rsidRPr="006D7925">
              <w:rPr>
                <w:sz w:val="16"/>
                <w:szCs w:val="16"/>
              </w:rPr>
              <w:t>23 160 017</w:t>
            </w:r>
          </w:p>
        </w:tc>
        <w:tc>
          <w:tcPr>
            <w:tcW w:w="1356" w:type="dxa"/>
            <w:shd w:val="clear" w:color="auto" w:fill="DBE5F1"/>
            <w:noWrap/>
            <w:tcMar>
              <w:top w:w="0" w:type="dxa"/>
              <w:left w:w="70" w:type="dxa"/>
              <w:bottom w:w="0" w:type="dxa"/>
              <w:right w:w="70" w:type="dxa"/>
            </w:tcMar>
            <w:vAlign w:val="center"/>
          </w:tcPr>
          <w:p w:rsidR="00860F93" w:rsidRPr="006D7925" w:rsidRDefault="00860F93" w:rsidP="00860F93">
            <w:pPr>
              <w:jc w:val="right"/>
              <w:rPr>
                <w:bCs/>
                <w:sz w:val="16"/>
                <w:szCs w:val="16"/>
              </w:rPr>
            </w:pPr>
            <w:r w:rsidRPr="006D7925">
              <w:rPr>
                <w:bCs/>
                <w:sz w:val="16"/>
                <w:szCs w:val="16"/>
              </w:rPr>
              <w:t>1 960 629,58</w:t>
            </w:r>
          </w:p>
        </w:tc>
        <w:tc>
          <w:tcPr>
            <w:tcW w:w="904" w:type="dxa"/>
            <w:shd w:val="clear" w:color="auto" w:fill="DBE5F1"/>
            <w:noWrap/>
            <w:tcMar>
              <w:top w:w="0" w:type="dxa"/>
              <w:left w:w="70" w:type="dxa"/>
              <w:bottom w:w="0" w:type="dxa"/>
              <w:right w:w="70" w:type="dxa"/>
            </w:tcMar>
            <w:vAlign w:val="center"/>
          </w:tcPr>
          <w:p w:rsidR="00860F93" w:rsidRPr="006D7925" w:rsidRDefault="00860F93" w:rsidP="00860F93">
            <w:pPr>
              <w:jc w:val="right"/>
              <w:rPr>
                <w:bCs/>
                <w:sz w:val="16"/>
                <w:szCs w:val="16"/>
              </w:rPr>
            </w:pPr>
            <w:r w:rsidRPr="006D7925">
              <w:rPr>
                <w:bCs/>
                <w:sz w:val="16"/>
                <w:szCs w:val="16"/>
              </w:rPr>
              <w:t>8,47%</w:t>
            </w:r>
          </w:p>
        </w:tc>
        <w:tc>
          <w:tcPr>
            <w:tcW w:w="1355" w:type="dxa"/>
            <w:shd w:val="clear" w:color="auto" w:fill="DBE5F1"/>
            <w:noWrap/>
            <w:tcMar>
              <w:top w:w="0" w:type="dxa"/>
              <w:left w:w="70" w:type="dxa"/>
              <w:bottom w:w="0" w:type="dxa"/>
              <w:right w:w="70" w:type="dxa"/>
            </w:tcMar>
            <w:vAlign w:val="center"/>
          </w:tcPr>
          <w:p w:rsidR="00860F93" w:rsidRPr="006D7925" w:rsidRDefault="00860F93" w:rsidP="00860F93">
            <w:pPr>
              <w:jc w:val="right"/>
              <w:rPr>
                <w:sz w:val="16"/>
                <w:szCs w:val="16"/>
              </w:rPr>
            </w:pPr>
            <w:r w:rsidRPr="006D7925">
              <w:rPr>
                <w:sz w:val="16"/>
                <w:szCs w:val="16"/>
              </w:rPr>
              <w:t>19 748 917,08</w:t>
            </w:r>
          </w:p>
        </w:tc>
        <w:tc>
          <w:tcPr>
            <w:tcW w:w="1055" w:type="dxa"/>
            <w:shd w:val="clear" w:color="auto" w:fill="DBE5F1"/>
            <w:noWrap/>
            <w:tcMar>
              <w:top w:w="0" w:type="dxa"/>
              <w:left w:w="70" w:type="dxa"/>
              <w:bottom w:w="0" w:type="dxa"/>
              <w:right w:w="70" w:type="dxa"/>
            </w:tcMar>
            <w:vAlign w:val="center"/>
          </w:tcPr>
          <w:p w:rsidR="00860F93" w:rsidRPr="006D7925" w:rsidRDefault="00860F93" w:rsidP="00860F93">
            <w:pPr>
              <w:jc w:val="right"/>
              <w:rPr>
                <w:bCs/>
                <w:sz w:val="16"/>
                <w:szCs w:val="16"/>
              </w:rPr>
            </w:pPr>
            <w:r w:rsidRPr="006D7925">
              <w:rPr>
                <w:bCs/>
                <w:sz w:val="16"/>
                <w:szCs w:val="16"/>
              </w:rPr>
              <w:t>85,27%</w:t>
            </w:r>
          </w:p>
        </w:tc>
      </w:tr>
    </w:tbl>
    <w:p w:rsidR="003D3489" w:rsidRPr="006D7925" w:rsidRDefault="003D3489" w:rsidP="003D3489">
      <w:pPr>
        <w:jc w:val="both"/>
        <w:rPr>
          <w:rFonts w:eastAsia="EUAlbertina-Regular-Identity-H" w:cs="Arial"/>
          <w:sz w:val="20"/>
          <w:szCs w:val="20"/>
        </w:rPr>
      </w:pPr>
      <w:r w:rsidRPr="006D7925">
        <w:rPr>
          <w:rFonts w:eastAsia="EUAlbertina-Regular-Identity-H" w:cs="Arial"/>
          <w:sz w:val="20"/>
          <w:szCs w:val="20"/>
        </w:rPr>
        <w:t xml:space="preserve">Zdroj: </w:t>
      </w:r>
      <w:r w:rsidR="002B11DA" w:rsidRPr="006D7925">
        <w:rPr>
          <w:rFonts w:eastAsia="EUAlbertina-Regular-Identity-H" w:cs="Arial"/>
          <w:sz w:val="20"/>
          <w:szCs w:val="20"/>
        </w:rPr>
        <w:t>CO</w:t>
      </w:r>
    </w:p>
    <w:p w:rsidR="008209CF" w:rsidRPr="006D7925" w:rsidRDefault="008209CF" w:rsidP="008209CF">
      <w:pPr>
        <w:spacing w:before="120"/>
        <w:jc w:val="both"/>
        <w:rPr>
          <w:rFonts w:eastAsia="EUAlbertina-Regular-Identity-H" w:cs="Arial"/>
        </w:rPr>
      </w:pPr>
      <w:r w:rsidRPr="006D7925">
        <w:rPr>
          <w:rFonts w:eastAsia="EUAlbertina-Regular-Identity-H" w:cs="Arial"/>
        </w:rPr>
        <w:t xml:space="preserve">Krížové financovanie v zmysle čl. 34 ods. 2 </w:t>
      </w:r>
      <w:r w:rsidR="00096DAD" w:rsidRPr="006D7925">
        <w:rPr>
          <w:rFonts w:eastAsia="EUAlbertina-Regular-Identity-H" w:cs="Arial"/>
        </w:rPr>
        <w:t>n</w:t>
      </w:r>
      <w:r w:rsidR="00261257" w:rsidRPr="006D7925">
        <w:rPr>
          <w:rFonts w:eastAsia="EUAlbertina-Regular-Identity-H" w:cs="Arial"/>
        </w:rPr>
        <w:t>ariadenia</w:t>
      </w:r>
      <w:r w:rsidRPr="006D7925">
        <w:rPr>
          <w:rFonts w:eastAsia="EUAlbertina-Regular-Identity-H" w:cs="Arial"/>
        </w:rPr>
        <w:t xml:space="preserve"> Rady (ES) č. 1083/2006 v rámci </w:t>
      </w:r>
      <w:r w:rsidR="00096DAD" w:rsidRPr="006D7925">
        <w:rPr>
          <w:rFonts w:eastAsia="EUAlbertina-Regular-Identity-H" w:cs="Arial"/>
        </w:rPr>
        <w:t>p</w:t>
      </w:r>
      <w:r w:rsidRPr="006D7925">
        <w:rPr>
          <w:rFonts w:eastAsia="EUAlbertina-Regular-Identity-H" w:cs="Arial"/>
        </w:rPr>
        <w:t xml:space="preserve">rioritnej osi </w:t>
      </w:r>
      <w:r w:rsidR="00096DAD" w:rsidRPr="006D7925">
        <w:rPr>
          <w:rFonts w:eastAsia="EUAlbertina-Regular-Identity-H" w:cs="Arial"/>
        </w:rPr>
        <w:t>3</w:t>
      </w:r>
      <w:r w:rsidRPr="006D7925">
        <w:rPr>
          <w:rFonts w:eastAsia="EUAlbertina-Regular-Identity-H" w:cs="Arial"/>
        </w:rPr>
        <w:t>, ako aj celého OP KaHR, nebolo využité.</w:t>
      </w:r>
    </w:p>
    <w:p w:rsidR="00953A92" w:rsidRPr="006D7925" w:rsidRDefault="00953A92" w:rsidP="00B84BD6">
      <w:pPr>
        <w:pStyle w:val="Nadpis3"/>
        <w:spacing w:before="360" w:after="240"/>
        <w:rPr>
          <w:rFonts w:ascii="Times New Roman" w:hAnsi="Times New Roman"/>
          <w:iCs/>
          <w:sz w:val="28"/>
        </w:rPr>
      </w:pPr>
      <w:bookmarkStart w:id="322" w:name="_Toc264963967"/>
      <w:bookmarkStart w:id="323" w:name="_Toc311017896"/>
      <w:bookmarkStart w:id="324" w:name="_Toc326051013"/>
      <w:bookmarkStart w:id="325" w:name="_Toc420499012"/>
      <w:r w:rsidRPr="006D7925">
        <w:rPr>
          <w:rFonts w:ascii="Times New Roman" w:hAnsi="Times New Roman"/>
          <w:iCs/>
          <w:sz w:val="28"/>
        </w:rPr>
        <w:t xml:space="preserve">Závažné problémy spojené s realizáciou </w:t>
      </w:r>
      <w:r w:rsidR="00A55456" w:rsidRPr="006D7925">
        <w:rPr>
          <w:rFonts w:ascii="Times New Roman" w:hAnsi="Times New Roman"/>
          <w:iCs/>
          <w:sz w:val="28"/>
        </w:rPr>
        <w:t>p</w:t>
      </w:r>
      <w:r w:rsidRPr="006D7925">
        <w:rPr>
          <w:rFonts w:ascii="Times New Roman" w:hAnsi="Times New Roman"/>
          <w:iCs/>
          <w:sz w:val="28"/>
        </w:rPr>
        <w:t xml:space="preserve">rioritnej osi </w:t>
      </w:r>
      <w:r w:rsidR="00B27DDD" w:rsidRPr="006D7925">
        <w:rPr>
          <w:rFonts w:ascii="Times New Roman" w:hAnsi="Times New Roman"/>
          <w:iCs/>
          <w:sz w:val="28"/>
        </w:rPr>
        <w:t>3</w:t>
      </w:r>
      <w:r w:rsidRPr="006D7925">
        <w:rPr>
          <w:rFonts w:ascii="Times New Roman" w:hAnsi="Times New Roman"/>
          <w:iCs/>
          <w:sz w:val="28"/>
        </w:rPr>
        <w:t xml:space="preserve"> a opatrenia prijaté na ich prekonanie</w:t>
      </w:r>
      <w:bookmarkEnd w:id="322"/>
      <w:bookmarkEnd w:id="323"/>
      <w:bookmarkEnd w:id="324"/>
      <w:bookmarkEnd w:id="325"/>
    </w:p>
    <w:p w:rsidR="00B47EAE" w:rsidRPr="006D7925" w:rsidRDefault="00B47EAE" w:rsidP="003A5FB4">
      <w:pPr>
        <w:spacing w:before="120"/>
        <w:jc w:val="both"/>
      </w:pPr>
      <w:r w:rsidRPr="006D7925">
        <w:t>V roku 20</w:t>
      </w:r>
      <w:r w:rsidR="00CC12F8" w:rsidRPr="006D7925">
        <w:t>1</w:t>
      </w:r>
      <w:r w:rsidR="0061128E" w:rsidRPr="006D7925">
        <w:t>4</w:t>
      </w:r>
      <w:r w:rsidRPr="006D7925">
        <w:t xml:space="preserve"> </w:t>
      </w:r>
      <w:r w:rsidR="005A6586" w:rsidRPr="006D7925">
        <w:t>RO</w:t>
      </w:r>
      <w:r w:rsidRPr="006D7925">
        <w:t xml:space="preserve"> nezaznamenal špecifický problém vzťahujúci sa výhradne k implementácii </w:t>
      </w:r>
      <w:r w:rsidR="00A55456" w:rsidRPr="006D7925">
        <w:t>p</w:t>
      </w:r>
      <w:r w:rsidRPr="006D7925">
        <w:t>rioritnej osi 3.</w:t>
      </w:r>
      <w:r w:rsidR="005B5D6E" w:rsidRPr="006D7925">
        <w:t xml:space="preserve"> Za celé obdobie sa dá identifikovať ako problém, ktorý sa vzťahuje aj ku prioritnej osi 3, pomerne veľký počet zamietnutých žiadostí o NFP a projektov v procese formálnej kontroly a odborného hodnotenia. Uvedený problém sa SIEA snaží eliminovať zverejnením najčastejšie sa vyskytujúcich chýb v žiadostiach o NFP v správach o vyhodnotení výzvy, organizovaním seminárov k aktuálne vyhláseným výzvam a podobne. Tieto, ako aj ďalšie opatrenia na zníženie chybovosti prijaté RO a</w:t>
      </w:r>
      <w:r w:rsidR="008D59E3" w:rsidRPr="006D7925">
        <w:t> </w:t>
      </w:r>
      <w:r w:rsidR="005B5D6E" w:rsidRPr="006D7925">
        <w:t>SORO</w:t>
      </w:r>
      <w:r w:rsidR="008D59E3" w:rsidRPr="006D7925">
        <w:t>,</w:t>
      </w:r>
      <w:r w:rsidR="005B5D6E" w:rsidRPr="006D7925">
        <w:t xml:space="preserve"> sú uvedené v rámci kapitoly </w:t>
      </w:r>
      <w:hyperlink w:anchor="_Stav_v_oblasti_1" w:history="1">
        <w:r w:rsidR="005B5D6E" w:rsidRPr="006D7925">
          <w:rPr>
            <w:rStyle w:val="Hypertextovprepojenie"/>
            <w:color w:val="auto"/>
          </w:rPr>
          <w:t>2.1.1.2 Stav v oblasti výziev a písomných vyzvaní od začiatku programového obdobia</w:t>
        </w:r>
      </w:hyperlink>
      <w:r w:rsidR="005B5D6E" w:rsidRPr="006D7925">
        <w:t>.</w:t>
      </w:r>
      <w:r w:rsidR="0061128E" w:rsidRPr="006D7925">
        <w:t xml:space="preserve"> </w:t>
      </w:r>
      <w:r w:rsidR="00C61BDA" w:rsidRPr="00C61BDA">
        <w:t>Taktiež problémom, ktorý sa dá generalizovať na úroveň celého OP, zdĺhavosť a vysoká odborná náročnosť realizácie verejného obstarávania, ktorá v mnohých prípadoch generuje vysokú chybovosť a spôsobuje i zvýšené časové nároky na výkon administratívnej kontroly verejného obstarávania.</w:t>
      </w:r>
    </w:p>
    <w:p w:rsidR="0061128E" w:rsidRPr="006D7925" w:rsidRDefault="0061128E" w:rsidP="0061128E">
      <w:pPr>
        <w:spacing w:before="120"/>
        <w:jc w:val="both"/>
      </w:pPr>
      <w:bookmarkStart w:id="326" w:name="_Toc326051014"/>
      <w:r w:rsidRPr="006D7925">
        <w:t xml:space="preserve">V rámci prioritnej osi 3 podali neúspešní žiadatelia v súlade s § 14 ods. 6 zákona č. 528/2008, </w:t>
      </w:r>
      <w:r w:rsidRPr="006D7925">
        <w:rPr>
          <w:u w:val="single"/>
        </w:rPr>
        <w:t>žiadosti o preskúmanie rozhodnutia o neschválení žiadostí o NFP</w:t>
      </w:r>
      <w:r w:rsidRPr="006D7925">
        <w:t>. Túto možnosť v roku 2014 využilo 35 žiadateľov, pričom 32 žiadosti o preskúmanie rozhodnutia o neschválení žiadosti o NFP bolo odmietnutých, pretože neboli podané proti posúdeniu splnenia výberových kritérií podľa § 14 ods. 6 zákona č. 528/2008. V troch prípadoch bolo vydané rozhodnutie ministra hospodárstva SR podľa § 14 ods. 8 zákona č. 528/2008.</w:t>
      </w:r>
    </w:p>
    <w:p w:rsidR="00CE7033" w:rsidRDefault="00CE7033" w:rsidP="009855CF">
      <w:pPr>
        <w:spacing w:before="120"/>
        <w:jc w:val="both"/>
        <w:rPr>
          <w:rFonts w:eastAsia="EUAlbertina-Regular-Identity-H" w:cs="Arial"/>
          <w:iCs/>
        </w:rPr>
      </w:pPr>
    </w:p>
    <w:p w:rsidR="00CE7033" w:rsidRDefault="00CE7033" w:rsidP="009855CF">
      <w:pPr>
        <w:spacing w:before="120"/>
        <w:jc w:val="both"/>
        <w:rPr>
          <w:rFonts w:eastAsia="EUAlbertina-Regular-Identity-H" w:cs="Arial"/>
          <w:iCs/>
        </w:rPr>
      </w:pPr>
    </w:p>
    <w:p w:rsidR="009855CF" w:rsidRPr="006D7925" w:rsidRDefault="009855CF" w:rsidP="009855CF">
      <w:pPr>
        <w:spacing w:before="120"/>
        <w:jc w:val="both"/>
        <w:rPr>
          <w:rFonts w:eastAsia="EUAlbertina-Regular-Identity-H" w:cs="Arial"/>
          <w:iCs/>
        </w:rPr>
      </w:pPr>
      <w:r w:rsidRPr="006D7925">
        <w:rPr>
          <w:rFonts w:eastAsia="EUAlbertina-Regular-Identity-H" w:cs="Arial"/>
          <w:iCs/>
        </w:rPr>
        <w:lastRenderedPageBreak/>
        <w:t xml:space="preserve">Tabuľka č. </w:t>
      </w:r>
      <w:r w:rsidR="00496B95">
        <w:rPr>
          <w:rFonts w:eastAsia="EUAlbertina-Regular-Identity-H" w:cs="Arial"/>
          <w:iCs/>
        </w:rPr>
        <w:t>60</w:t>
      </w:r>
      <w:r w:rsidRPr="006D7925">
        <w:rPr>
          <w:rFonts w:eastAsia="EUAlbertina-Regular-Identity-H" w:cs="Arial"/>
          <w:iCs/>
        </w:rPr>
        <w:t>: Sledovanie odpočtu prijatých opatrení pre identifikované problémy</w:t>
      </w:r>
    </w:p>
    <w:tbl>
      <w:tblPr>
        <w:tblW w:w="8715"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4A0" w:firstRow="1" w:lastRow="0" w:firstColumn="1" w:lastColumn="0" w:noHBand="0" w:noVBand="1"/>
      </w:tblPr>
      <w:tblGrid>
        <w:gridCol w:w="2905"/>
        <w:gridCol w:w="2905"/>
        <w:gridCol w:w="2905"/>
      </w:tblGrid>
      <w:tr w:rsidR="009855CF" w:rsidRPr="006D7925" w:rsidTr="002F224F">
        <w:trPr>
          <w:trHeight w:val="213"/>
        </w:trPr>
        <w:tc>
          <w:tcPr>
            <w:tcW w:w="2905" w:type="dxa"/>
            <w:shd w:val="clear" w:color="auto" w:fill="B8CCE4"/>
            <w:noWrap/>
            <w:tcMar>
              <w:top w:w="0" w:type="dxa"/>
              <w:left w:w="70" w:type="dxa"/>
              <w:bottom w:w="0" w:type="dxa"/>
              <w:right w:w="70" w:type="dxa"/>
            </w:tcMar>
          </w:tcPr>
          <w:p w:rsidR="009855CF" w:rsidRPr="006D7925" w:rsidRDefault="009855CF" w:rsidP="002F224F">
            <w:pPr>
              <w:spacing w:before="120"/>
              <w:jc w:val="center"/>
              <w:rPr>
                <w:b/>
                <w:sz w:val="20"/>
                <w:szCs w:val="20"/>
              </w:rPr>
            </w:pPr>
            <w:r w:rsidRPr="006D7925">
              <w:rPr>
                <w:b/>
                <w:sz w:val="20"/>
                <w:szCs w:val="20"/>
              </w:rPr>
              <w:t>Identifikované problémy</w:t>
            </w:r>
          </w:p>
        </w:tc>
        <w:tc>
          <w:tcPr>
            <w:tcW w:w="2905" w:type="dxa"/>
            <w:shd w:val="clear" w:color="auto" w:fill="B8CCE4"/>
            <w:tcMar>
              <w:top w:w="0" w:type="dxa"/>
              <w:left w:w="70" w:type="dxa"/>
              <w:bottom w:w="0" w:type="dxa"/>
              <w:right w:w="70" w:type="dxa"/>
            </w:tcMar>
          </w:tcPr>
          <w:p w:rsidR="009855CF" w:rsidRPr="006D7925" w:rsidRDefault="009855CF" w:rsidP="002F224F">
            <w:pPr>
              <w:spacing w:before="120"/>
              <w:jc w:val="center"/>
              <w:rPr>
                <w:b/>
                <w:sz w:val="20"/>
                <w:szCs w:val="20"/>
              </w:rPr>
            </w:pPr>
            <w:r w:rsidRPr="006D7925">
              <w:rPr>
                <w:b/>
                <w:sz w:val="20"/>
                <w:szCs w:val="20"/>
              </w:rPr>
              <w:t>Prijaté opatrenia</w:t>
            </w:r>
          </w:p>
        </w:tc>
        <w:tc>
          <w:tcPr>
            <w:tcW w:w="2905" w:type="dxa"/>
            <w:shd w:val="clear" w:color="auto" w:fill="B8CCE4"/>
            <w:tcMar>
              <w:top w:w="0" w:type="dxa"/>
              <w:left w:w="70" w:type="dxa"/>
              <w:bottom w:w="0" w:type="dxa"/>
              <w:right w:w="70" w:type="dxa"/>
            </w:tcMar>
          </w:tcPr>
          <w:p w:rsidR="009855CF" w:rsidRPr="006D7925" w:rsidRDefault="009855CF" w:rsidP="002F224F">
            <w:pPr>
              <w:spacing w:before="120"/>
              <w:jc w:val="center"/>
              <w:rPr>
                <w:b/>
                <w:sz w:val="20"/>
                <w:szCs w:val="20"/>
              </w:rPr>
            </w:pPr>
            <w:r w:rsidRPr="006D7925">
              <w:rPr>
                <w:b/>
                <w:sz w:val="20"/>
                <w:szCs w:val="20"/>
              </w:rPr>
              <w:t>Odpočet prijatých opatrení</w:t>
            </w:r>
          </w:p>
        </w:tc>
      </w:tr>
      <w:tr w:rsidR="009855CF" w:rsidRPr="006D7925" w:rsidTr="002F224F">
        <w:trPr>
          <w:trHeight w:val="170"/>
        </w:trPr>
        <w:tc>
          <w:tcPr>
            <w:tcW w:w="2905" w:type="dxa"/>
            <w:shd w:val="clear" w:color="auto" w:fill="DBE5F1"/>
            <w:noWrap/>
            <w:tcMar>
              <w:top w:w="0" w:type="dxa"/>
              <w:left w:w="70" w:type="dxa"/>
              <w:bottom w:w="0" w:type="dxa"/>
              <w:right w:w="70" w:type="dxa"/>
            </w:tcMar>
          </w:tcPr>
          <w:p w:rsidR="009855CF" w:rsidRPr="006D7925" w:rsidRDefault="009855CF" w:rsidP="002F224F">
            <w:pPr>
              <w:rPr>
                <w:sz w:val="20"/>
                <w:szCs w:val="20"/>
              </w:rPr>
            </w:pPr>
            <w:r w:rsidRPr="006D7925">
              <w:rPr>
                <w:sz w:val="20"/>
                <w:szCs w:val="20"/>
              </w:rPr>
              <w:t>-</w:t>
            </w:r>
          </w:p>
        </w:tc>
        <w:tc>
          <w:tcPr>
            <w:tcW w:w="2905" w:type="dxa"/>
            <w:shd w:val="clear" w:color="auto" w:fill="DBE5F1"/>
            <w:noWrap/>
            <w:tcMar>
              <w:top w:w="0" w:type="dxa"/>
              <w:left w:w="70" w:type="dxa"/>
              <w:bottom w:w="0" w:type="dxa"/>
              <w:right w:w="70" w:type="dxa"/>
            </w:tcMar>
          </w:tcPr>
          <w:p w:rsidR="009855CF" w:rsidRPr="006D7925" w:rsidRDefault="009855CF" w:rsidP="002F224F">
            <w:pPr>
              <w:numPr>
                <w:ilvl w:val="0"/>
                <w:numId w:val="14"/>
              </w:numPr>
              <w:tabs>
                <w:tab w:val="clear" w:pos="720"/>
                <w:tab w:val="num" w:pos="191"/>
              </w:tabs>
              <w:ind w:left="191" w:hanging="191"/>
              <w:rPr>
                <w:rFonts w:ascii="Arial" w:hAnsi="Arial" w:cs="Arial"/>
                <w:sz w:val="20"/>
                <w:szCs w:val="20"/>
              </w:rPr>
            </w:pPr>
          </w:p>
        </w:tc>
        <w:tc>
          <w:tcPr>
            <w:tcW w:w="2905" w:type="dxa"/>
            <w:shd w:val="clear" w:color="auto" w:fill="DBE5F1"/>
            <w:noWrap/>
            <w:tcMar>
              <w:top w:w="0" w:type="dxa"/>
              <w:left w:w="70" w:type="dxa"/>
              <w:bottom w:w="0" w:type="dxa"/>
              <w:right w:w="70" w:type="dxa"/>
            </w:tcMar>
          </w:tcPr>
          <w:p w:rsidR="009855CF" w:rsidRPr="006D7925" w:rsidRDefault="009855CF" w:rsidP="002F224F">
            <w:pPr>
              <w:jc w:val="both"/>
              <w:rPr>
                <w:sz w:val="20"/>
                <w:szCs w:val="20"/>
              </w:rPr>
            </w:pPr>
            <w:r w:rsidRPr="006D7925">
              <w:rPr>
                <w:sz w:val="20"/>
                <w:szCs w:val="20"/>
              </w:rPr>
              <w:t>-</w:t>
            </w:r>
          </w:p>
        </w:tc>
      </w:tr>
    </w:tbl>
    <w:p w:rsidR="009855CF" w:rsidRPr="006D7925" w:rsidRDefault="009855CF" w:rsidP="009855CF">
      <w:pPr>
        <w:jc w:val="both"/>
        <w:rPr>
          <w:rFonts w:eastAsia="EUAlbertina-Regular-Identity-H" w:cs="Arial"/>
          <w:iCs/>
          <w:sz w:val="20"/>
          <w:szCs w:val="20"/>
        </w:rPr>
      </w:pPr>
      <w:r w:rsidRPr="006D7925">
        <w:rPr>
          <w:rFonts w:eastAsia="EUAlbertina-Regular-Identity-H" w:cs="Arial"/>
          <w:iCs/>
          <w:sz w:val="20"/>
          <w:szCs w:val="20"/>
        </w:rPr>
        <w:t>Zdroj: RO</w:t>
      </w:r>
    </w:p>
    <w:p w:rsidR="00AF2FC6" w:rsidRPr="006D7925" w:rsidRDefault="00AF2FC6" w:rsidP="00B84BD6">
      <w:pPr>
        <w:pStyle w:val="Nadpis3"/>
        <w:spacing w:before="360" w:after="240"/>
        <w:rPr>
          <w:rFonts w:ascii="Times New Roman" w:hAnsi="Times New Roman"/>
          <w:iCs/>
          <w:sz w:val="28"/>
        </w:rPr>
      </w:pPr>
      <w:bookmarkStart w:id="327" w:name="_Toc420499013"/>
      <w:r w:rsidRPr="006D7925">
        <w:rPr>
          <w:rFonts w:ascii="Times New Roman" w:hAnsi="Times New Roman"/>
          <w:iCs/>
          <w:sz w:val="28"/>
        </w:rPr>
        <w:t xml:space="preserve">Kvalitatívna analýza dosiahnutých výsledkov na úrovni </w:t>
      </w:r>
      <w:r w:rsidR="00A273FC" w:rsidRPr="006D7925">
        <w:rPr>
          <w:rFonts w:ascii="Times New Roman" w:hAnsi="Times New Roman"/>
          <w:iCs/>
          <w:sz w:val="28"/>
        </w:rPr>
        <w:t>p</w:t>
      </w:r>
      <w:r w:rsidRPr="006D7925">
        <w:rPr>
          <w:rFonts w:ascii="Times New Roman" w:hAnsi="Times New Roman"/>
          <w:iCs/>
          <w:sz w:val="28"/>
        </w:rPr>
        <w:t>rioritnej osi 3</w:t>
      </w:r>
      <w:bookmarkEnd w:id="326"/>
      <w:bookmarkEnd w:id="327"/>
      <w:r w:rsidRPr="006D7925">
        <w:rPr>
          <w:rFonts w:ascii="Times New Roman" w:hAnsi="Times New Roman"/>
          <w:iCs/>
          <w:sz w:val="28"/>
        </w:rPr>
        <w:t xml:space="preserve"> </w:t>
      </w:r>
    </w:p>
    <w:p w:rsidR="00A273FC" w:rsidRPr="006D7925" w:rsidRDefault="00A273FC" w:rsidP="00A273FC">
      <w:pPr>
        <w:jc w:val="both"/>
      </w:pPr>
      <w:r w:rsidRPr="006D7925">
        <w:t xml:space="preserve">Výsledky dosiahnuté v rámci prioritnej osi 3 sú detailne uvedené v rámci analýzy dosiahnutých ukazovateľov pod tabuľkami č. </w:t>
      </w:r>
      <w:r w:rsidR="004C0B7C" w:rsidRPr="006D7925">
        <w:t>5</w:t>
      </w:r>
      <w:r w:rsidR="00496B95">
        <w:t>6</w:t>
      </w:r>
      <w:r w:rsidRPr="006D7925">
        <w:t xml:space="preserve"> a </w:t>
      </w:r>
      <w:r w:rsidR="004C0B7C" w:rsidRPr="006D7925">
        <w:t>5</w:t>
      </w:r>
      <w:r w:rsidR="00496B95">
        <w:t>7</w:t>
      </w:r>
      <w:r w:rsidRPr="006D7925">
        <w:t xml:space="preserve">. Čerpanie finančných prostriedkov na úrovni </w:t>
      </w:r>
      <w:r w:rsidR="009855CF" w:rsidRPr="006D7925">
        <w:t>58,95</w:t>
      </w:r>
      <w:r w:rsidRPr="006D7925">
        <w:t xml:space="preserve"> % </w:t>
      </w:r>
      <w:r w:rsidR="009855CF" w:rsidRPr="006D7925">
        <w:t>je vyššie ako priemer OP</w:t>
      </w:r>
      <w:r w:rsidR="005B5D6E" w:rsidRPr="006D7925">
        <w:t>.</w:t>
      </w:r>
      <w:r w:rsidR="009855CF" w:rsidRPr="006D7925">
        <w:t xml:space="preserve"> Na čerpanie zmluvne viazaných finančných prostriedkov, rovnako ako v prípade prioritných osí 1 a</w:t>
      </w:r>
      <w:r w:rsidR="00DD7C70" w:rsidRPr="006D7925">
        <w:t> </w:t>
      </w:r>
      <w:r w:rsidR="009855CF" w:rsidRPr="006D7925">
        <w:t>2</w:t>
      </w:r>
      <w:r w:rsidR="00DD7C70" w:rsidRPr="006D7925">
        <w:t xml:space="preserve">, </w:t>
      </w:r>
      <w:r w:rsidR="00C61BDA" w:rsidRPr="00C61BDA">
        <w:t>malo najväčší vplyv ukončenie jednej etapy realizácie prioritnej osi a s dodatočnou alokáciou nové zmluvné viazanie.</w:t>
      </w:r>
      <w:r w:rsidR="00DD7C70" w:rsidRPr="006D7925">
        <w:t xml:space="preserve"> V rámci snahy o vyčerpanie všetkých alokovaných finančných prostriedkov RO vyhlásil výzvu na podporu podnikateľských aktivít v cestovnom ruchu, ktorá bola uzavretá v decembri 2014. </w:t>
      </w:r>
    </w:p>
    <w:p w:rsidR="002E75D9" w:rsidRPr="006D7925" w:rsidRDefault="002E75D9" w:rsidP="00B47EAE">
      <w:pPr>
        <w:spacing w:before="120"/>
        <w:ind w:firstLine="539"/>
        <w:jc w:val="both"/>
        <w:rPr>
          <w:color w:val="FF0000"/>
        </w:rPr>
      </w:pPr>
    </w:p>
    <w:p w:rsidR="003F50D1" w:rsidRPr="006D7925" w:rsidRDefault="00D35236" w:rsidP="00FF0EB6">
      <w:pPr>
        <w:pStyle w:val="Nadpis1"/>
        <w:ind w:left="431" w:hanging="431"/>
        <w:jc w:val="left"/>
        <w:rPr>
          <w:rFonts w:ascii="Times New Roman" w:hAnsi="Times New Roman"/>
          <w:i/>
          <w:color w:val="FF0000"/>
          <w:sz w:val="36"/>
          <w:szCs w:val="36"/>
        </w:rPr>
      </w:pPr>
      <w:r w:rsidRPr="006D7925">
        <w:rPr>
          <w:color w:val="FF0000"/>
        </w:rPr>
        <w:br w:type="page"/>
      </w:r>
      <w:bookmarkStart w:id="328" w:name="_Toc264963968"/>
      <w:bookmarkStart w:id="329" w:name="_Toc311017897"/>
      <w:bookmarkStart w:id="330" w:name="_Toc326051015"/>
      <w:bookmarkStart w:id="331" w:name="_Toc420499014"/>
      <w:bookmarkStart w:id="332" w:name="_Toc212456547"/>
      <w:r w:rsidR="003F50D1" w:rsidRPr="006D7925">
        <w:rPr>
          <w:rFonts w:ascii="Times New Roman" w:hAnsi="Times New Roman"/>
          <w:sz w:val="36"/>
          <w:szCs w:val="36"/>
        </w:rPr>
        <w:lastRenderedPageBreak/>
        <w:t>Horizontálne priority</w:t>
      </w:r>
      <w:bookmarkEnd w:id="328"/>
      <w:bookmarkEnd w:id="329"/>
      <w:bookmarkEnd w:id="330"/>
      <w:bookmarkEnd w:id="331"/>
    </w:p>
    <w:bookmarkStart w:id="333" w:name="_Toc264963969"/>
    <w:p w:rsidR="00E35DF1" w:rsidRPr="006D7925" w:rsidRDefault="002B2573" w:rsidP="009D35E7">
      <w:pPr>
        <w:spacing w:before="240"/>
        <w:jc w:val="both"/>
      </w:pPr>
      <w:r w:rsidRPr="006D7925">
        <w:rPr>
          <w:noProof/>
          <w:sz w:val="36"/>
          <w:szCs w:val="36"/>
        </w:rPr>
        <mc:AlternateContent>
          <mc:Choice Requires="wps">
            <w:drawing>
              <wp:anchor distT="0" distB="0" distL="114300" distR="114300" simplePos="0" relativeHeight="251677696" behindDoc="1" locked="0" layoutInCell="1" allowOverlap="1" wp14:anchorId="21574DE2" wp14:editId="2D53AA93">
                <wp:simplePos x="0" y="0"/>
                <wp:positionH relativeFrom="column">
                  <wp:posOffset>-28327</wp:posOffset>
                </wp:positionH>
                <wp:positionV relativeFrom="paragraph">
                  <wp:posOffset>-238732</wp:posOffset>
                </wp:positionV>
                <wp:extent cx="6074797" cy="254000"/>
                <wp:effectExtent l="0" t="0" r="2540" b="0"/>
                <wp:wrapNone/>
                <wp:docPr id="2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74797" cy="254000"/>
                        </a:xfrm>
                        <a:prstGeom prst="rect">
                          <a:avLst/>
                        </a:prstGeom>
                        <a:solidFill>
                          <a:srgbClr val="C0C0C0">
                            <a:alpha val="8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26" style="position:absolute;margin-left:-2.25pt;margin-top:-18.8pt;width:478.35pt;height:20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ugUjQIAAB0FAAAOAAAAZHJzL2Uyb0RvYy54bWysVNtuEzEQfUfiHyy/p3vR5rKrbqo2JQip&#10;QEXhAxzbm7Xw2sZ2simIf2dsJ20KLwihSBtfxsfnzJzx5dVhkGjPrRNatbi4yDHiimom1LbFXz6v&#10;JwuMnCeKEakVb/Ejd/hq+frV5WgaXupeS8YtAhDlmtG0uPfeNFnmaM8H4i604Qo2O20H4mFqtxmz&#10;ZAT0QWZlns+yUVtmrKbcOVi9TZt4GfG7jlP/sesc90i2GLj5+LXxuwnfbHlJmq0lphf0SIP8A4uB&#10;CAWXPkHdEk/Qzoo/oAZBrXa68xdUD5nuOkF51ABqivw3NQ89MTxqgeQ485Qm9/9g6Yf9vUWCtbiE&#10;9CgyQI0+QdaI2kqOZiE/o3ENhD2YexsUOnOn6VeHlF71EMWvrdVjzwkDVkWIz14cCBMHR9FmfK8Z&#10;oJOd1zFVh84OARCSgA6xIo9PFeEHjygszvJ5Na/nGFHYK6dVnseSZaQ5nTbW+bdcDygMWmyBe0Qn&#10;+zvnAxvSnEIiey0FWwsp48RuNytp0Z6AO1Z5+KWz0vQkrS7gxtOVLoVHTHeOI1VAUzrgpivTCqgA&#10;EmEv6Il2+FEXZZXflPVkPVvMJ9W6mk7qeb6Y5EV9U8/yqq5u1z8Di6JqesEYV3dC8ZM1i+rvSn9s&#10;kmSqaE40trieltMo8AX7o6ykN8h9FnwuchAeOlWKocUxKcfeCZV/oxjIJo0nQqZx9pJ+TBnk4PQf&#10;sxJ9EqyRLLbR7BFsYjVUEawIbwoMem2/YzRCf7bYfdsRyzGS7xRYrS6qKjR0nFTTebCvPd/ZnO8Q&#10;RQGqxR6jNFz59AjsjBXbHm4qYmKUvgZ7diI6J1g3sQLeYQI9GBUc34vQ5OfzGPX8qi1/AQAA//8D&#10;AFBLAwQUAAYACAAAACEAhpTEZeAAAAAIAQAADwAAAGRycy9kb3ducmV2LnhtbEyPy07DMBBF90j8&#10;gzVIbFDrkD5CQ5wKCqyARdt8gBMPSUQ8DrGbhr9nWMFqNJqjO+dm28l2YsTBt44U3M4jEEiVMy3V&#10;Corjy+wOhA+ajO4coYJv9LDNLy8ynRp3pj2Oh1ALDiGfagVNCH0qpa8atNrPXY/Etw83WB14HWpp&#10;Bn3mcNvJOIrW0uqW+EOje9w1WH0eTlbBomi/Ht9v/Lh76+VTsXlNnss+Uer6anq4BxFwCn8w/Oqz&#10;OuTsVLoTGS86BbPlikmei2QNgoHNKo5BlAriJcg8k/8L5D8AAAD//wMAUEsBAi0AFAAGAAgAAAAh&#10;ALaDOJL+AAAA4QEAABMAAAAAAAAAAAAAAAAAAAAAAFtDb250ZW50X1R5cGVzXS54bWxQSwECLQAU&#10;AAYACAAAACEAOP0h/9YAAACUAQAACwAAAAAAAAAAAAAAAAAvAQAAX3JlbHMvLnJlbHNQSwECLQAU&#10;AAYACAAAACEAArboFI0CAAAdBQAADgAAAAAAAAAAAAAAAAAuAgAAZHJzL2Uyb0RvYy54bWxQSwEC&#10;LQAUAAYACAAAACEAhpTEZeAAAAAIAQAADwAAAAAAAAAAAAAAAADnBAAAZHJzL2Rvd25yZXYueG1s&#10;UEsFBgAAAAAEAAQA8wAAAPQFAAAAAA==&#10;" fillcolor="silver" stroked="f">
                <v:fill opacity="52428f"/>
              </v:rect>
            </w:pict>
          </mc:Fallback>
        </mc:AlternateContent>
      </w:r>
      <w:r w:rsidR="00E35DF1" w:rsidRPr="006D7925">
        <w:t>OP KaHR obsahuje v rámci realizovaných intervencií plnenie horizontálnych cieľov. Posúdenie vplyvu projektu na napĺňanie cieľov HP, ak je to relevantné</w:t>
      </w:r>
      <w:r w:rsidR="002E73A7" w:rsidRPr="006D7925">
        <w:t>,</w:t>
      </w:r>
      <w:r w:rsidR="00E35DF1" w:rsidRPr="006D7925">
        <w:t xml:space="preserve"> sa </w:t>
      </w:r>
      <w:r w:rsidR="00604FB5" w:rsidRPr="006D7925">
        <w:t>uvádza</w:t>
      </w:r>
      <w:r w:rsidR="00E35DF1" w:rsidRPr="006D7925">
        <w:t xml:space="preserve"> vo formulári žiadosti o</w:t>
      </w:r>
      <w:r w:rsidR="00B84BD6" w:rsidRPr="006D7925">
        <w:t> </w:t>
      </w:r>
      <w:r w:rsidR="00E35DF1" w:rsidRPr="006D7925">
        <w:t>NFP prostredníctvom merateľných ukazovateľov. V procese hodnotenia žiadosti o NFP je</w:t>
      </w:r>
      <w:r w:rsidR="00B84BD6" w:rsidRPr="006D7925">
        <w:t> </w:t>
      </w:r>
      <w:r w:rsidR="00E35DF1" w:rsidRPr="006D7925">
        <w:t xml:space="preserve">príspevok projektu k jednotlivým HP zaradený medzi hodnotiace kritériá </w:t>
      </w:r>
      <w:r w:rsidR="00604FB5" w:rsidRPr="006D7925">
        <w:t xml:space="preserve">(podľa relevantnosti) </w:t>
      </w:r>
      <w:r w:rsidR="00E35DF1" w:rsidRPr="006D7925">
        <w:t xml:space="preserve">a následne v procese implementácie </w:t>
      </w:r>
      <w:r w:rsidR="000146BB" w:rsidRPr="006D7925">
        <w:t>je</w:t>
      </w:r>
      <w:r w:rsidR="00E35DF1" w:rsidRPr="006D7925">
        <w:t xml:space="preserve"> súlad s HP sledovaný v priebehu celého programového a projektového cyklu. </w:t>
      </w:r>
    </w:p>
    <w:p w:rsidR="00E35DF1" w:rsidRPr="006D7925" w:rsidRDefault="00E35DF1" w:rsidP="00D67B97">
      <w:pPr>
        <w:spacing w:before="120"/>
        <w:jc w:val="both"/>
      </w:pPr>
      <w:r w:rsidRPr="006D7925">
        <w:t xml:space="preserve">V súlade s ustanoveniami </w:t>
      </w:r>
      <w:r w:rsidR="000D78C3" w:rsidRPr="006D7925">
        <w:t>n</w:t>
      </w:r>
      <w:r w:rsidR="00261257" w:rsidRPr="006D7925">
        <w:t>ariadenia</w:t>
      </w:r>
      <w:r w:rsidRPr="006D7925">
        <w:t xml:space="preserve"> Rady (ES) č. 1083/2006 boli do systému riadenia a kontroly ŠF zapojení koordinátori jednotlivých HP. Za účelom zefektívnenia koordinácie HP a zabezpečenia princípu partnerstva boli na úrovni koordinátorov jednotlivých HP zriadené nasledovné pracovné skupiny:</w:t>
      </w:r>
    </w:p>
    <w:p w:rsidR="00E35DF1" w:rsidRPr="006D7925" w:rsidRDefault="00E35DF1" w:rsidP="009E6494">
      <w:pPr>
        <w:pStyle w:val="Odsekzoznamu"/>
        <w:numPr>
          <w:ilvl w:val="0"/>
          <w:numId w:val="15"/>
        </w:numPr>
        <w:spacing w:before="120"/>
        <w:ind w:left="851" w:hanging="425"/>
        <w:contextualSpacing/>
        <w:jc w:val="both"/>
      </w:pPr>
      <w:r w:rsidRPr="006D7925">
        <w:t>Pracovná skupina pre HP RP</w:t>
      </w:r>
    </w:p>
    <w:p w:rsidR="00E35DF1" w:rsidRPr="006D7925" w:rsidRDefault="00E35DF1" w:rsidP="009E6494">
      <w:pPr>
        <w:pStyle w:val="Odsekzoznamu"/>
        <w:numPr>
          <w:ilvl w:val="0"/>
          <w:numId w:val="15"/>
        </w:numPr>
        <w:spacing w:before="120"/>
        <w:ind w:left="851" w:hanging="425"/>
        <w:contextualSpacing/>
        <w:jc w:val="both"/>
      </w:pPr>
      <w:r w:rsidRPr="006D7925">
        <w:t>Pracovná skupina pre HP MRK</w:t>
      </w:r>
    </w:p>
    <w:p w:rsidR="00E35DF1" w:rsidRPr="006D7925" w:rsidRDefault="00E35DF1" w:rsidP="009E6494">
      <w:pPr>
        <w:pStyle w:val="Odsekzoznamu"/>
        <w:numPr>
          <w:ilvl w:val="0"/>
          <w:numId w:val="15"/>
        </w:numPr>
        <w:spacing w:before="120"/>
        <w:ind w:left="851" w:hanging="425"/>
        <w:contextualSpacing/>
        <w:jc w:val="both"/>
      </w:pPr>
      <w:r w:rsidRPr="006D7925">
        <w:t>Pracovná skupina pre HP IS</w:t>
      </w:r>
    </w:p>
    <w:p w:rsidR="007C7B4D" w:rsidRPr="006D7925" w:rsidRDefault="00E35DF1" w:rsidP="009E6494">
      <w:pPr>
        <w:pStyle w:val="Odsekzoznamu"/>
        <w:numPr>
          <w:ilvl w:val="0"/>
          <w:numId w:val="15"/>
        </w:numPr>
        <w:spacing w:before="120" w:after="120"/>
        <w:ind w:left="850" w:hanging="425"/>
        <w:contextualSpacing/>
        <w:jc w:val="both"/>
      </w:pPr>
      <w:r w:rsidRPr="006D7925">
        <w:t>Pracovná skupina pre HP TUR</w:t>
      </w:r>
    </w:p>
    <w:p w:rsidR="007C7B4D" w:rsidRPr="006D7925" w:rsidRDefault="007C7B4D" w:rsidP="007C7B4D">
      <w:pPr>
        <w:pStyle w:val="Odsekzoznamu"/>
        <w:spacing w:before="120"/>
        <w:ind w:left="0"/>
        <w:contextualSpacing/>
        <w:jc w:val="both"/>
        <w:rPr>
          <w:color w:val="FF0000"/>
          <w:sz w:val="10"/>
          <w:szCs w:val="10"/>
        </w:rPr>
      </w:pPr>
    </w:p>
    <w:p w:rsidR="007C7B4D" w:rsidRPr="006D7925" w:rsidRDefault="007C7B4D" w:rsidP="007C7B4D">
      <w:pPr>
        <w:pStyle w:val="Odsekzoznamu"/>
        <w:spacing w:before="120"/>
        <w:ind w:left="0"/>
        <w:contextualSpacing/>
        <w:jc w:val="both"/>
      </w:pPr>
      <w:r w:rsidRPr="006D7925">
        <w:t xml:space="preserve">V nasledujúcich kapitolách </w:t>
      </w:r>
      <w:r w:rsidR="00176034" w:rsidRPr="006D7925">
        <w:t>je</w:t>
      </w:r>
      <w:r w:rsidRPr="006D7925">
        <w:t xml:space="preserve"> uveden</w:t>
      </w:r>
      <w:r w:rsidR="00176034" w:rsidRPr="006D7925">
        <w:t>ý</w:t>
      </w:r>
      <w:r w:rsidRPr="006D7925">
        <w:t xml:space="preserve"> </w:t>
      </w:r>
      <w:r w:rsidR="00176034" w:rsidRPr="006D7925">
        <w:t>konkrétny doterajší prínos OP KaHR k napĺňaniu cieľov jednotlivých HP a činnosť koordinátorov HP v roku 201</w:t>
      </w:r>
      <w:r w:rsidR="00604FB5" w:rsidRPr="006D7925">
        <w:t>4</w:t>
      </w:r>
      <w:r w:rsidR="00176034" w:rsidRPr="006D7925">
        <w:t>.</w:t>
      </w:r>
      <w:r w:rsidR="00FF7B0F" w:rsidRPr="006D7925">
        <w:t xml:space="preserve"> Údaje sú namerané z ukončených projektov s výnimkou počtu projektov, ktoré zohľadňujú všetky podpísané zmluvy o NFP.</w:t>
      </w:r>
      <w:r w:rsidR="002B2573" w:rsidRPr="006D7925">
        <w:t xml:space="preserve"> V prípade merateľných ukazovateľov, ktoré sa sledujú na úrovni OP, prioritných osí a tiež HP</w:t>
      </w:r>
      <w:r w:rsidR="00604FB5" w:rsidRPr="006D7925">
        <w:t>,</w:t>
      </w:r>
      <w:r w:rsidR="002B2573" w:rsidRPr="006D7925">
        <w:t xml:space="preserve"> sú</w:t>
      </w:r>
      <w:r w:rsidR="00B84BD6" w:rsidRPr="006D7925">
        <w:t> </w:t>
      </w:r>
      <w:r w:rsidR="002B2573" w:rsidRPr="006D7925">
        <w:t>tieto vyhodnocované zo všetkých projektov, nielen tých, ktoré v žiadosti o NFP uviedli relevanciu k príslušným HP.</w:t>
      </w:r>
    </w:p>
    <w:p w:rsidR="003F50D1" w:rsidRPr="006D7925" w:rsidRDefault="003F50D1" w:rsidP="002B2573">
      <w:pPr>
        <w:pStyle w:val="Nadpis2"/>
        <w:spacing w:before="360" w:after="240"/>
        <w:ind w:left="578" w:hanging="578"/>
        <w:rPr>
          <w:rStyle w:val="Nadpis1Char"/>
          <w:rFonts w:ascii="Times New Roman" w:hAnsi="Times New Roman"/>
          <w:b/>
          <w:i w:val="0"/>
          <w:iCs w:val="0"/>
          <w:sz w:val="32"/>
          <w:szCs w:val="32"/>
        </w:rPr>
      </w:pPr>
      <w:bookmarkStart w:id="334" w:name="_Toc311017898"/>
      <w:bookmarkStart w:id="335" w:name="_Toc326051016"/>
      <w:bookmarkStart w:id="336" w:name="_Toc420499015"/>
      <w:r w:rsidRPr="006D7925">
        <w:rPr>
          <w:rStyle w:val="Nadpis1Char"/>
          <w:rFonts w:ascii="Times New Roman" w:hAnsi="Times New Roman"/>
          <w:b/>
          <w:i w:val="0"/>
          <w:iCs w:val="0"/>
          <w:sz w:val="32"/>
          <w:szCs w:val="32"/>
        </w:rPr>
        <w:t>Horizontálna priorita Informačná spoločnosť</w:t>
      </w:r>
      <w:bookmarkEnd w:id="333"/>
      <w:bookmarkEnd w:id="334"/>
      <w:bookmarkEnd w:id="335"/>
      <w:bookmarkEnd w:id="336"/>
    </w:p>
    <w:p w:rsidR="000D78C3" w:rsidRPr="006D7925" w:rsidRDefault="000D78C3" w:rsidP="000146BB">
      <w:pPr>
        <w:spacing w:before="120" w:after="200"/>
        <w:jc w:val="both"/>
        <w:rPr>
          <w:szCs w:val="20"/>
        </w:rPr>
      </w:pPr>
      <w:bookmarkStart w:id="337" w:name="_Toc221594486"/>
      <w:r w:rsidRPr="006D7925">
        <w:rPr>
          <w:szCs w:val="20"/>
        </w:rPr>
        <w:t xml:space="preserve">Hlavným cieľom HP IS je podpora vyššej efektívnosti, transparentnosti a kvality implementácie priorít NSRR v dôsledku zavádzania a využívania prostriedkov IKT. Špecifické ciele HP IS sú zamerané na informačnú gramotnosť, efektívnu elektronizáciu verejnej správy a širokú dostupnosť internetu.  </w:t>
      </w:r>
    </w:p>
    <w:p w:rsidR="000146BB" w:rsidRPr="006D7925" w:rsidRDefault="000146BB" w:rsidP="000146BB">
      <w:pPr>
        <w:spacing w:before="120" w:after="200"/>
        <w:jc w:val="both"/>
        <w:rPr>
          <w:szCs w:val="20"/>
        </w:rPr>
      </w:pPr>
      <w:r w:rsidRPr="006D7925">
        <w:rPr>
          <w:szCs w:val="20"/>
        </w:rPr>
        <w:t xml:space="preserve">Koordinátor je zapojený do systému riadenia a kontroly ŠF a KF na úrovni NSRR v súlade s ustanoveniami nariadenia Rady (ES) </w:t>
      </w:r>
      <w:r w:rsidR="000D78C3" w:rsidRPr="006D7925">
        <w:rPr>
          <w:szCs w:val="20"/>
        </w:rPr>
        <w:t xml:space="preserve">č. </w:t>
      </w:r>
      <w:r w:rsidRPr="006D7925">
        <w:rPr>
          <w:szCs w:val="20"/>
        </w:rPr>
        <w:t>1083/2006 a rozhodnutím vlády SR. Inštitucionálnym koordinátorom je ÚV SR, odbor prierezových priorít, ktorý v súlade s uplatňovaním princípu partnerstva a s cieľom zabezpečenia koordinovaného postupu všetkých RO pri implementácii HP IS a HP TUR vedie Pracovnú skupinu pre HP IS a Pracovnú skupinu pre HP TUR.</w:t>
      </w:r>
    </w:p>
    <w:p w:rsidR="005E5008" w:rsidRPr="006D7925" w:rsidRDefault="005E5008" w:rsidP="00E7013A">
      <w:pPr>
        <w:spacing w:before="120"/>
        <w:jc w:val="both"/>
        <w:rPr>
          <w:rFonts w:eastAsia="EUAlbertina-Regular-Identity-H" w:cs="Arial"/>
        </w:rPr>
      </w:pPr>
      <w:r w:rsidRPr="006D7925">
        <w:rPr>
          <w:rFonts w:cs="Arial"/>
        </w:rPr>
        <w:t xml:space="preserve">Tabuľka č. </w:t>
      </w:r>
      <w:r w:rsidR="00496B95">
        <w:rPr>
          <w:rFonts w:cs="Arial"/>
        </w:rPr>
        <w:t>61</w:t>
      </w:r>
      <w:r w:rsidRPr="006D7925">
        <w:rPr>
          <w:rFonts w:cs="Arial"/>
        </w:rPr>
        <w:t xml:space="preserve">: </w:t>
      </w:r>
      <w:r w:rsidRPr="006D7925">
        <w:rPr>
          <w:rFonts w:eastAsia="EUAlbertina-Regular-Identity-H" w:cs="Arial"/>
        </w:rPr>
        <w:t xml:space="preserve">Plnenie fyzických ukazovateľov </w:t>
      </w:r>
      <w:r w:rsidR="001B24F0" w:rsidRPr="006D7925">
        <w:rPr>
          <w:rFonts w:eastAsia="EUAlbertina-Regular-Identity-H" w:cs="Arial"/>
        </w:rPr>
        <w:t xml:space="preserve">HP IS na úrovni OP </w:t>
      </w:r>
      <w:r w:rsidRPr="006D7925">
        <w:rPr>
          <w:rFonts w:eastAsia="EUAlbertina-Regular-Identity-H" w:cs="Arial"/>
        </w:rPr>
        <w:t>k 31. 12. 20</w:t>
      </w:r>
      <w:r w:rsidR="00242C7D" w:rsidRPr="006D7925">
        <w:rPr>
          <w:rFonts w:eastAsia="EUAlbertina-Regular-Identity-H" w:cs="Arial"/>
        </w:rPr>
        <w:t>1</w:t>
      </w:r>
      <w:r w:rsidR="000D78C3" w:rsidRPr="006D7925">
        <w:rPr>
          <w:rFonts w:eastAsia="EUAlbertina-Regular-Identity-H" w:cs="Arial"/>
        </w:rPr>
        <w:t>4</w:t>
      </w:r>
    </w:p>
    <w:tbl>
      <w:tblPr>
        <w:tblW w:w="9568"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1465"/>
        <w:gridCol w:w="1017"/>
        <w:gridCol w:w="495"/>
        <w:gridCol w:w="567"/>
        <w:gridCol w:w="536"/>
        <w:gridCol w:w="545"/>
        <w:gridCol w:w="817"/>
        <w:gridCol w:w="802"/>
        <w:gridCol w:w="883"/>
        <w:gridCol w:w="953"/>
        <w:gridCol w:w="545"/>
        <w:gridCol w:w="943"/>
      </w:tblGrid>
      <w:tr w:rsidR="00D871CD" w:rsidRPr="006D7925" w:rsidTr="00D871CD">
        <w:tc>
          <w:tcPr>
            <w:tcW w:w="2482" w:type="dxa"/>
            <w:gridSpan w:val="2"/>
            <w:shd w:val="clear" w:color="auto" w:fill="B8CCE4"/>
          </w:tcPr>
          <w:p w:rsidR="00F73411" w:rsidRPr="006D7925" w:rsidRDefault="00F73411" w:rsidP="00F73411">
            <w:pPr>
              <w:jc w:val="both"/>
              <w:rPr>
                <w:rFonts w:eastAsia="EUAlbertina-Regular-Identity-H"/>
                <w:sz w:val="16"/>
                <w:szCs w:val="16"/>
              </w:rPr>
            </w:pPr>
            <w:r w:rsidRPr="006D7925">
              <w:rPr>
                <w:rFonts w:eastAsia="EUAlbertina-Regular-Identity-H"/>
                <w:sz w:val="16"/>
                <w:szCs w:val="16"/>
              </w:rPr>
              <w:t>Ukazovatele</w:t>
            </w:r>
          </w:p>
        </w:tc>
        <w:tc>
          <w:tcPr>
            <w:tcW w:w="495" w:type="dxa"/>
            <w:shd w:val="clear" w:color="auto" w:fill="B8CCE4"/>
          </w:tcPr>
          <w:p w:rsidR="00F73411" w:rsidRPr="006D7925" w:rsidRDefault="00F73411" w:rsidP="00D871CD">
            <w:pPr>
              <w:tabs>
                <w:tab w:val="left" w:pos="387"/>
              </w:tabs>
              <w:ind w:left="-38" w:right="-108"/>
              <w:jc w:val="center"/>
              <w:rPr>
                <w:rFonts w:eastAsia="EUAlbertina-Regular-Identity-H"/>
                <w:sz w:val="16"/>
                <w:szCs w:val="16"/>
              </w:rPr>
            </w:pPr>
            <w:r w:rsidRPr="006D7925">
              <w:rPr>
                <w:rFonts w:eastAsia="EUAlbertina-Regular-Identity-H"/>
                <w:sz w:val="16"/>
                <w:szCs w:val="16"/>
              </w:rPr>
              <w:t>2007</w:t>
            </w:r>
          </w:p>
        </w:tc>
        <w:tc>
          <w:tcPr>
            <w:tcW w:w="567" w:type="dxa"/>
            <w:shd w:val="clear" w:color="auto" w:fill="B8CCE4"/>
          </w:tcPr>
          <w:p w:rsidR="00F73411" w:rsidRPr="006D7925" w:rsidRDefault="00F73411" w:rsidP="00D871CD">
            <w:pPr>
              <w:ind w:right="-130" w:hanging="108"/>
              <w:jc w:val="center"/>
              <w:rPr>
                <w:rFonts w:eastAsia="EUAlbertina-Regular-Identity-H"/>
                <w:sz w:val="16"/>
                <w:szCs w:val="16"/>
              </w:rPr>
            </w:pPr>
            <w:r w:rsidRPr="006D7925">
              <w:rPr>
                <w:rFonts w:eastAsia="EUAlbertina-Regular-Identity-H"/>
                <w:sz w:val="16"/>
                <w:szCs w:val="16"/>
              </w:rPr>
              <w:t>2008</w:t>
            </w:r>
          </w:p>
        </w:tc>
        <w:tc>
          <w:tcPr>
            <w:tcW w:w="536" w:type="dxa"/>
            <w:shd w:val="clear" w:color="auto" w:fill="B8CCE4"/>
          </w:tcPr>
          <w:p w:rsidR="00F73411" w:rsidRPr="006D7925" w:rsidRDefault="00F73411" w:rsidP="001B24F0">
            <w:pPr>
              <w:jc w:val="center"/>
              <w:rPr>
                <w:rFonts w:eastAsia="EUAlbertina-Regular-Identity-H"/>
                <w:sz w:val="16"/>
                <w:szCs w:val="16"/>
              </w:rPr>
            </w:pPr>
            <w:r w:rsidRPr="006D7925">
              <w:rPr>
                <w:rFonts w:eastAsia="EUAlbertina-Regular-Identity-H"/>
                <w:sz w:val="16"/>
                <w:szCs w:val="16"/>
              </w:rPr>
              <w:t>2009</w:t>
            </w:r>
          </w:p>
        </w:tc>
        <w:tc>
          <w:tcPr>
            <w:tcW w:w="545" w:type="dxa"/>
            <w:shd w:val="clear" w:color="auto" w:fill="B8CCE4"/>
          </w:tcPr>
          <w:p w:rsidR="00F73411" w:rsidRPr="006D7925" w:rsidRDefault="00F73411" w:rsidP="001B24F0">
            <w:pPr>
              <w:jc w:val="center"/>
              <w:rPr>
                <w:rFonts w:eastAsia="EUAlbertina-Regular-Identity-H"/>
                <w:sz w:val="16"/>
                <w:szCs w:val="16"/>
              </w:rPr>
            </w:pPr>
            <w:r w:rsidRPr="006D7925">
              <w:rPr>
                <w:rFonts w:eastAsia="EUAlbertina-Regular-Identity-H"/>
                <w:sz w:val="16"/>
                <w:szCs w:val="16"/>
              </w:rPr>
              <w:t>2010</w:t>
            </w:r>
          </w:p>
        </w:tc>
        <w:tc>
          <w:tcPr>
            <w:tcW w:w="817" w:type="dxa"/>
            <w:shd w:val="clear" w:color="auto" w:fill="B8CCE4"/>
          </w:tcPr>
          <w:p w:rsidR="00F73411" w:rsidRPr="006D7925" w:rsidRDefault="00F73411" w:rsidP="001B24F0">
            <w:pPr>
              <w:jc w:val="center"/>
              <w:rPr>
                <w:rFonts w:eastAsia="EUAlbertina-Regular-Identity-H"/>
                <w:sz w:val="16"/>
                <w:szCs w:val="16"/>
              </w:rPr>
            </w:pPr>
            <w:r w:rsidRPr="006D7925">
              <w:rPr>
                <w:rFonts w:eastAsia="EUAlbertina-Regular-Identity-H"/>
                <w:sz w:val="16"/>
                <w:szCs w:val="16"/>
              </w:rPr>
              <w:t>2011</w:t>
            </w:r>
          </w:p>
        </w:tc>
        <w:tc>
          <w:tcPr>
            <w:tcW w:w="802" w:type="dxa"/>
            <w:shd w:val="clear" w:color="auto" w:fill="B8CCE4"/>
          </w:tcPr>
          <w:p w:rsidR="00F73411" w:rsidRPr="006D7925" w:rsidRDefault="00F73411" w:rsidP="001B24F0">
            <w:pPr>
              <w:jc w:val="center"/>
              <w:rPr>
                <w:rFonts w:eastAsia="EUAlbertina-Regular-Identity-H"/>
                <w:sz w:val="16"/>
                <w:szCs w:val="16"/>
              </w:rPr>
            </w:pPr>
            <w:r w:rsidRPr="006D7925">
              <w:rPr>
                <w:rFonts w:eastAsia="EUAlbertina-Regular-Identity-H"/>
                <w:sz w:val="16"/>
                <w:szCs w:val="16"/>
              </w:rPr>
              <w:t>2012</w:t>
            </w:r>
          </w:p>
        </w:tc>
        <w:tc>
          <w:tcPr>
            <w:tcW w:w="883" w:type="dxa"/>
            <w:shd w:val="clear" w:color="auto" w:fill="B8CCE4"/>
          </w:tcPr>
          <w:p w:rsidR="00F73411" w:rsidRPr="006D7925" w:rsidRDefault="00F73411" w:rsidP="001B24F0">
            <w:pPr>
              <w:jc w:val="center"/>
              <w:rPr>
                <w:rFonts w:eastAsia="EUAlbertina-Regular-Identity-H"/>
                <w:sz w:val="16"/>
                <w:szCs w:val="16"/>
              </w:rPr>
            </w:pPr>
            <w:r w:rsidRPr="006D7925">
              <w:rPr>
                <w:rFonts w:eastAsia="EUAlbertina-Regular-Identity-H"/>
                <w:sz w:val="16"/>
                <w:szCs w:val="16"/>
              </w:rPr>
              <w:t>2013</w:t>
            </w:r>
          </w:p>
        </w:tc>
        <w:tc>
          <w:tcPr>
            <w:tcW w:w="953" w:type="dxa"/>
            <w:shd w:val="clear" w:color="auto" w:fill="B8CCE4"/>
          </w:tcPr>
          <w:p w:rsidR="00F73411" w:rsidRPr="006D7925" w:rsidRDefault="00F73411" w:rsidP="001B24F0">
            <w:pPr>
              <w:jc w:val="center"/>
              <w:rPr>
                <w:rFonts w:eastAsia="EUAlbertina-Regular-Identity-H"/>
                <w:sz w:val="16"/>
                <w:szCs w:val="16"/>
              </w:rPr>
            </w:pPr>
            <w:r w:rsidRPr="006D7925">
              <w:rPr>
                <w:rFonts w:eastAsia="EUAlbertina-Regular-Identity-H"/>
                <w:sz w:val="16"/>
                <w:szCs w:val="16"/>
              </w:rPr>
              <w:t>2014</w:t>
            </w:r>
          </w:p>
        </w:tc>
        <w:tc>
          <w:tcPr>
            <w:tcW w:w="545" w:type="dxa"/>
            <w:shd w:val="clear" w:color="auto" w:fill="B8CCE4"/>
          </w:tcPr>
          <w:p w:rsidR="00F73411" w:rsidRPr="006D7925" w:rsidRDefault="00F73411" w:rsidP="001B24F0">
            <w:pPr>
              <w:jc w:val="center"/>
              <w:rPr>
                <w:rFonts w:eastAsia="EUAlbertina-Regular-Identity-H"/>
                <w:sz w:val="16"/>
                <w:szCs w:val="16"/>
              </w:rPr>
            </w:pPr>
            <w:r w:rsidRPr="006D7925">
              <w:rPr>
                <w:rFonts w:eastAsia="EUAlbertina-Regular-Identity-H"/>
                <w:sz w:val="16"/>
                <w:szCs w:val="16"/>
              </w:rPr>
              <w:t>2015</w:t>
            </w:r>
          </w:p>
        </w:tc>
        <w:tc>
          <w:tcPr>
            <w:tcW w:w="943" w:type="dxa"/>
            <w:shd w:val="clear" w:color="auto" w:fill="B8CCE4"/>
          </w:tcPr>
          <w:p w:rsidR="00F73411" w:rsidRPr="006D7925" w:rsidRDefault="00F73411" w:rsidP="001B24F0">
            <w:pPr>
              <w:jc w:val="center"/>
              <w:rPr>
                <w:rFonts w:eastAsia="EUAlbertina-Regular-Identity-H"/>
                <w:sz w:val="16"/>
                <w:szCs w:val="16"/>
              </w:rPr>
            </w:pPr>
            <w:r w:rsidRPr="006D7925">
              <w:rPr>
                <w:rFonts w:eastAsia="EUAlbertina-Regular-Identity-H"/>
                <w:sz w:val="16"/>
                <w:szCs w:val="16"/>
              </w:rPr>
              <w:t>Spolu</w:t>
            </w:r>
          </w:p>
        </w:tc>
      </w:tr>
      <w:tr w:rsidR="00D871CD" w:rsidRPr="006D7925" w:rsidTr="00D871CD">
        <w:tc>
          <w:tcPr>
            <w:tcW w:w="1465" w:type="dxa"/>
            <w:vMerge w:val="restart"/>
            <w:shd w:val="clear" w:color="auto" w:fill="B8CCE4"/>
          </w:tcPr>
          <w:p w:rsidR="00F73411" w:rsidRPr="006D7925" w:rsidRDefault="00F73411" w:rsidP="005E613D">
            <w:pPr>
              <w:rPr>
                <w:rFonts w:eastAsia="EUAlbertina-Regular-Identity-H"/>
                <w:sz w:val="16"/>
                <w:szCs w:val="16"/>
              </w:rPr>
            </w:pPr>
            <w:r w:rsidRPr="006D7925">
              <w:rPr>
                <w:rFonts w:eastAsia="EUAlbertina-Regular-Identity-H"/>
                <w:sz w:val="16"/>
                <w:szCs w:val="16"/>
              </w:rPr>
              <w:t>Počet projektov s príspevkom k HP IS (počet)</w:t>
            </w:r>
          </w:p>
        </w:tc>
        <w:tc>
          <w:tcPr>
            <w:tcW w:w="1017" w:type="dxa"/>
            <w:shd w:val="clear" w:color="auto" w:fill="B8CCE4"/>
          </w:tcPr>
          <w:p w:rsidR="00F73411" w:rsidRPr="006D7925" w:rsidRDefault="00F73411" w:rsidP="005E613D">
            <w:pPr>
              <w:rPr>
                <w:rFonts w:eastAsia="EUAlbertina-Regular-Identity-H"/>
                <w:sz w:val="16"/>
                <w:szCs w:val="16"/>
              </w:rPr>
            </w:pPr>
            <w:r w:rsidRPr="006D7925">
              <w:rPr>
                <w:rFonts w:eastAsia="EUAlbertina-Regular-Identity-H"/>
                <w:sz w:val="16"/>
                <w:szCs w:val="16"/>
              </w:rPr>
              <w:t>Dosiahnutý výsledok</w:t>
            </w:r>
          </w:p>
        </w:tc>
        <w:tc>
          <w:tcPr>
            <w:tcW w:w="495"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0</w:t>
            </w:r>
          </w:p>
        </w:tc>
        <w:tc>
          <w:tcPr>
            <w:tcW w:w="536"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0</w:t>
            </w:r>
          </w:p>
        </w:tc>
        <w:tc>
          <w:tcPr>
            <w:tcW w:w="545"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0</w:t>
            </w:r>
          </w:p>
        </w:tc>
        <w:tc>
          <w:tcPr>
            <w:tcW w:w="817" w:type="dxa"/>
            <w:shd w:val="clear" w:color="auto" w:fill="DBE5F1"/>
            <w:vAlign w:val="center"/>
          </w:tcPr>
          <w:p w:rsidR="00F73411" w:rsidRPr="006D7925" w:rsidRDefault="005C6869" w:rsidP="005E613D">
            <w:pPr>
              <w:jc w:val="center"/>
              <w:rPr>
                <w:rFonts w:eastAsia="EUAlbertina-Regular-Identity-H"/>
                <w:sz w:val="16"/>
                <w:szCs w:val="16"/>
              </w:rPr>
            </w:pPr>
            <w:r w:rsidRPr="006D7925">
              <w:rPr>
                <w:rFonts w:eastAsia="EUAlbertina-Regular-Identity-H"/>
                <w:sz w:val="16"/>
                <w:szCs w:val="16"/>
              </w:rPr>
              <w:t>1</w:t>
            </w:r>
          </w:p>
        </w:tc>
        <w:tc>
          <w:tcPr>
            <w:tcW w:w="802" w:type="dxa"/>
            <w:shd w:val="clear" w:color="auto" w:fill="DBE5F1"/>
            <w:vAlign w:val="center"/>
          </w:tcPr>
          <w:p w:rsidR="00F73411" w:rsidRPr="006D7925" w:rsidRDefault="003F685E" w:rsidP="005E613D">
            <w:pPr>
              <w:jc w:val="center"/>
              <w:rPr>
                <w:rFonts w:eastAsia="EUAlbertina-Regular-Identity-H"/>
                <w:sz w:val="16"/>
                <w:szCs w:val="16"/>
              </w:rPr>
            </w:pPr>
            <w:r w:rsidRPr="006D7925">
              <w:rPr>
                <w:rFonts w:eastAsia="EUAlbertina-Regular-Identity-H"/>
                <w:sz w:val="16"/>
                <w:szCs w:val="16"/>
              </w:rPr>
              <w:t>1</w:t>
            </w:r>
          </w:p>
        </w:tc>
        <w:tc>
          <w:tcPr>
            <w:tcW w:w="883" w:type="dxa"/>
            <w:shd w:val="clear" w:color="auto" w:fill="DBE5F1"/>
            <w:vAlign w:val="center"/>
          </w:tcPr>
          <w:p w:rsidR="00F73411" w:rsidRPr="006D7925" w:rsidRDefault="00125180" w:rsidP="005E613D">
            <w:pPr>
              <w:jc w:val="center"/>
              <w:rPr>
                <w:rFonts w:eastAsia="EUAlbertina-Regular-Identity-H"/>
                <w:sz w:val="16"/>
                <w:szCs w:val="16"/>
              </w:rPr>
            </w:pPr>
            <w:r w:rsidRPr="006D7925">
              <w:rPr>
                <w:rFonts w:eastAsia="EUAlbertina-Regular-Identity-H"/>
                <w:sz w:val="16"/>
                <w:szCs w:val="16"/>
              </w:rPr>
              <w:t>4</w:t>
            </w:r>
          </w:p>
        </w:tc>
        <w:tc>
          <w:tcPr>
            <w:tcW w:w="953"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545"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943" w:type="dxa"/>
            <w:shd w:val="clear" w:color="auto" w:fill="DBE5F1"/>
            <w:vAlign w:val="center"/>
          </w:tcPr>
          <w:p w:rsidR="00F73411" w:rsidRPr="006D7925" w:rsidRDefault="00125180" w:rsidP="005E613D">
            <w:pPr>
              <w:jc w:val="center"/>
              <w:rPr>
                <w:rFonts w:eastAsia="EUAlbertina-Regular-Identity-H"/>
                <w:sz w:val="16"/>
                <w:szCs w:val="16"/>
              </w:rPr>
            </w:pPr>
            <w:r w:rsidRPr="006D7925">
              <w:rPr>
                <w:rFonts w:eastAsia="EUAlbertina-Regular-Identity-H"/>
                <w:sz w:val="16"/>
                <w:szCs w:val="16"/>
              </w:rPr>
              <w:t>4</w:t>
            </w:r>
          </w:p>
        </w:tc>
      </w:tr>
      <w:tr w:rsidR="00D871CD" w:rsidRPr="006D7925" w:rsidTr="00D871CD">
        <w:tc>
          <w:tcPr>
            <w:tcW w:w="1465" w:type="dxa"/>
            <w:vMerge/>
            <w:shd w:val="clear" w:color="auto" w:fill="B8CCE4"/>
          </w:tcPr>
          <w:p w:rsidR="00F73411" w:rsidRPr="006D7925" w:rsidRDefault="00F73411" w:rsidP="005E613D">
            <w:pPr>
              <w:keepNext/>
              <w:numPr>
                <w:ilvl w:val="0"/>
                <w:numId w:val="2"/>
              </w:numPr>
              <w:jc w:val="center"/>
              <w:outlineLvl w:val="0"/>
              <w:rPr>
                <w:rFonts w:eastAsia="EUAlbertina-Regular-Identity-H"/>
                <w:sz w:val="16"/>
                <w:szCs w:val="16"/>
              </w:rPr>
            </w:pPr>
            <w:bookmarkStart w:id="338" w:name="_Toc322693916"/>
            <w:bookmarkStart w:id="339" w:name="_Toc324312441"/>
            <w:bookmarkStart w:id="340" w:name="_Toc324923627"/>
            <w:bookmarkStart w:id="341" w:name="_Toc325116084"/>
            <w:bookmarkStart w:id="342" w:name="_Toc326051017"/>
            <w:bookmarkStart w:id="343" w:name="_Toc348706668"/>
            <w:bookmarkStart w:id="344" w:name="_Toc348707708"/>
            <w:bookmarkStart w:id="345" w:name="_Toc349732360"/>
            <w:bookmarkStart w:id="346" w:name="_Toc352238266"/>
            <w:bookmarkStart w:id="347" w:name="_Toc356407421"/>
            <w:bookmarkStart w:id="348" w:name="_Toc357609982"/>
            <w:bookmarkStart w:id="349" w:name="_Toc386736816"/>
            <w:bookmarkStart w:id="350" w:name="_Toc417755129"/>
            <w:bookmarkStart w:id="351" w:name="_Toc419111765"/>
            <w:bookmarkStart w:id="352" w:name="_Toc420499016"/>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tc>
        <w:tc>
          <w:tcPr>
            <w:tcW w:w="1017" w:type="dxa"/>
            <w:shd w:val="clear" w:color="auto" w:fill="B8CCE4"/>
          </w:tcPr>
          <w:p w:rsidR="00F73411" w:rsidRPr="006D7925" w:rsidRDefault="00F73411" w:rsidP="005E613D">
            <w:pPr>
              <w:rPr>
                <w:rFonts w:eastAsia="EUAlbertina-Regular-Identity-H"/>
                <w:sz w:val="16"/>
                <w:szCs w:val="16"/>
              </w:rPr>
            </w:pPr>
            <w:r w:rsidRPr="006D7925">
              <w:rPr>
                <w:rFonts w:eastAsia="EUAlbertina-Regular-Identity-H"/>
                <w:sz w:val="16"/>
                <w:szCs w:val="16"/>
              </w:rPr>
              <w:t>Cieľ</w:t>
            </w:r>
          </w:p>
        </w:tc>
        <w:tc>
          <w:tcPr>
            <w:tcW w:w="495"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545"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817"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802"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883"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953"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545"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943"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r>
      <w:tr w:rsidR="00D871CD" w:rsidRPr="006D7925" w:rsidTr="00D871CD">
        <w:tc>
          <w:tcPr>
            <w:tcW w:w="1465" w:type="dxa"/>
            <w:vMerge/>
            <w:shd w:val="clear" w:color="auto" w:fill="B8CCE4"/>
          </w:tcPr>
          <w:p w:rsidR="00F73411" w:rsidRPr="006D7925" w:rsidRDefault="00F73411" w:rsidP="005E613D">
            <w:pPr>
              <w:keepNext/>
              <w:numPr>
                <w:ilvl w:val="0"/>
                <w:numId w:val="2"/>
              </w:numPr>
              <w:jc w:val="center"/>
              <w:outlineLvl w:val="0"/>
              <w:rPr>
                <w:rFonts w:eastAsia="EUAlbertina-Regular-Identity-H"/>
                <w:sz w:val="16"/>
                <w:szCs w:val="16"/>
              </w:rPr>
            </w:pPr>
            <w:bookmarkStart w:id="353" w:name="_Toc322693917"/>
            <w:bookmarkStart w:id="354" w:name="_Toc324312442"/>
            <w:bookmarkStart w:id="355" w:name="_Toc324923628"/>
            <w:bookmarkStart w:id="356" w:name="_Toc325116085"/>
            <w:bookmarkStart w:id="357" w:name="_Toc326051018"/>
            <w:bookmarkStart w:id="358" w:name="_Toc348706669"/>
            <w:bookmarkStart w:id="359" w:name="_Toc348707709"/>
            <w:bookmarkStart w:id="360" w:name="_Toc349732361"/>
            <w:bookmarkStart w:id="361" w:name="_Toc352238267"/>
            <w:bookmarkStart w:id="362" w:name="_Toc356407422"/>
            <w:bookmarkStart w:id="363" w:name="_Toc357609983"/>
            <w:bookmarkStart w:id="364" w:name="_Toc386736817"/>
            <w:bookmarkStart w:id="365" w:name="_Toc417755130"/>
            <w:bookmarkStart w:id="366" w:name="_Toc419111766"/>
            <w:bookmarkStart w:id="367" w:name="_Toc420499017"/>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tc>
        <w:tc>
          <w:tcPr>
            <w:tcW w:w="1017" w:type="dxa"/>
            <w:shd w:val="clear" w:color="auto" w:fill="B8CCE4"/>
          </w:tcPr>
          <w:p w:rsidR="00F73411" w:rsidRPr="006D7925" w:rsidRDefault="00F73411" w:rsidP="005E613D">
            <w:pPr>
              <w:rPr>
                <w:rFonts w:eastAsia="EUAlbertina-Regular-Identity-H"/>
                <w:sz w:val="16"/>
                <w:szCs w:val="16"/>
              </w:rPr>
            </w:pPr>
            <w:r w:rsidRPr="006D7925">
              <w:rPr>
                <w:rFonts w:eastAsia="EUAlbertina-Regular-Identity-H"/>
                <w:sz w:val="16"/>
                <w:szCs w:val="16"/>
              </w:rPr>
              <w:t>Východisko</w:t>
            </w:r>
          </w:p>
        </w:tc>
        <w:tc>
          <w:tcPr>
            <w:tcW w:w="495"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545"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817"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802"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883"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953"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545"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943" w:type="dxa"/>
            <w:shd w:val="clear" w:color="auto" w:fill="DBE5F1"/>
            <w:vAlign w:val="center"/>
          </w:tcPr>
          <w:p w:rsidR="00F73411" w:rsidRPr="006D7925" w:rsidRDefault="00F45DDD" w:rsidP="005E613D">
            <w:pPr>
              <w:jc w:val="center"/>
              <w:rPr>
                <w:rFonts w:eastAsia="EUAlbertina-Regular-Identity-H"/>
                <w:sz w:val="16"/>
                <w:szCs w:val="16"/>
              </w:rPr>
            </w:pPr>
            <w:r w:rsidRPr="006D7925">
              <w:rPr>
                <w:rFonts w:eastAsia="EUAlbertina-Regular-Identity-H"/>
                <w:sz w:val="16"/>
                <w:szCs w:val="16"/>
              </w:rPr>
              <w:t>N/A</w:t>
            </w:r>
          </w:p>
        </w:tc>
      </w:tr>
      <w:tr w:rsidR="00D871CD" w:rsidRPr="006D7925" w:rsidTr="00D871CD">
        <w:tc>
          <w:tcPr>
            <w:tcW w:w="1465" w:type="dxa"/>
            <w:vMerge w:val="restart"/>
            <w:shd w:val="clear" w:color="auto" w:fill="B8CCE4"/>
          </w:tcPr>
          <w:p w:rsidR="00F73411" w:rsidRPr="006D7925" w:rsidRDefault="00F73411" w:rsidP="005E613D">
            <w:pPr>
              <w:rPr>
                <w:rFonts w:eastAsia="EUAlbertina-Regular-Identity-H"/>
                <w:sz w:val="16"/>
                <w:szCs w:val="16"/>
              </w:rPr>
            </w:pPr>
            <w:r w:rsidRPr="006D7925">
              <w:rPr>
                <w:rFonts w:eastAsia="EUAlbertina-Regular-Identity-H"/>
                <w:sz w:val="16"/>
                <w:szCs w:val="16"/>
              </w:rPr>
              <w:t>Objem finančných prostriedkov projektov s príspevkom k HP IS (</w:t>
            </w:r>
            <w:r w:rsidR="00B269FE" w:rsidRPr="006D7925">
              <w:rPr>
                <w:rFonts w:eastAsia="EUAlbertina-Regular-Identity-H"/>
                <w:sz w:val="16"/>
                <w:szCs w:val="16"/>
              </w:rPr>
              <w:t>EUR</w:t>
            </w:r>
            <w:r w:rsidRPr="006D7925">
              <w:rPr>
                <w:rFonts w:eastAsia="EUAlbertina-Regular-Identity-H"/>
                <w:sz w:val="16"/>
                <w:szCs w:val="16"/>
              </w:rPr>
              <w:t>)</w:t>
            </w:r>
          </w:p>
        </w:tc>
        <w:tc>
          <w:tcPr>
            <w:tcW w:w="1017" w:type="dxa"/>
            <w:shd w:val="clear" w:color="auto" w:fill="B8CCE4"/>
          </w:tcPr>
          <w:p w:rsidR="00F73411" w:rsidRPr="006D7925" w:rsidRDefault="00F73411" w:rsidP="005E613D">
            <w:pPr>
              <w:rPr>
                <w:rFonts w:eastAsia="EUAlbertina-Regular-Identity-H"/>
                <w:sz w:val="16"/>
                <w:szCs w:val="16"/>
              </w:rPr>
            </w:pPr>
            <w:r w:rsidRPr="006D7925">
              <w:rPr>
                <w:rFonts w:eastAsia="EUAlbertina-Regular-Identity-H"/>
                <w:sz w:val="16"/>
                <w:szCs w:val="16"/>
              </w:rPr>
              <w:t>Dosiahnutý výsledok</w:t>
            </w:r>
          </w:p>
        </w:tc>
        <w:tc>
          <w:tcPr>
            <w:tcW w:w="495" w:type="dxa"/>
            <w:shd w:val="clear" w:color="auto" w:fill="DBE5F1"/>
            <w:vAlign w:val="center"/>
          </w:tcPr>
          <w:p w:rsidR="00F73411" w:rsidRPr="006D7925" w:rsidRDefault="00F73411" w:rsidP="00D871CD">
            <w:pPr>
              <w:ind w:right="-108" w:hanging="180"/>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0</w:t>
            </w:r>
          </w:p>
        </w:tc>
        <w:tc>
          <w:tcPr>
            <w:tcW w:w="536"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0</w:t>
            </w:r>
          </w:p>
        </w:tc>
        <w:tc>
          <w:tcPr>
            <w:tcW w:w="545"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0</w:t>
            </w:r>
          </w:p>
        </w:tc>
        <w:tc>
          <w:tcPr>
            <w:tcW w:w="817" w:type="dxa"/>
            <w:shd w:val="clear" w:color="auto" w:fill="DBE5F1"/>
            <w:vAlign w:val="center"/>
          </w:tcPr>
          <w:p w:rsidR="00F73411" w:rsidRPr="006D7925" w:rsidRDefault="001B24F0" w:rsidP="00D871CD">
            <w:pPr>
              <w:ind w:right="-144" w:hanging="128"/>
              <w:jc w:val="center"/>
              <w:rPr>
                <w:rFonts w:eastAsia="EUAlbertina-Regular-Identity-H"/>
                <w:sz w:val="16"/>
                <w:szCs w:val="16"/>
              </w:rPr>
            </w:pPr>
            <w:r w:rsidRPr="006D7925">
              <w:rPr>
                <w:rFonts w:eastAsia="EUAlbertina-Regular-Identity-H"/>
                <w:sz w:val="16"/>
                <w:szCs w:val="16"/>
              </w:rPr>
              <w:t>927 663,56</w:t>
            </w:r>
          </w:p>
        </w:tc>
        <w:tc>
          <w:tcPr>
            <w:tcW w:w="802" w:type="dxa"/>
            <w:shd w:val="clear" w:color="auto" w:fill="DBE5F1"/>
            <w:vAlign w:val="center"/>
          </w:tcPr>
          <w:p w:rsidR="00F73411" w:rsidRPr="006D7925" w:rsidRDefault="001B24F0" w:rsidP="00D871CD">
            <w:pPr>
              <w:ind w:right="-62" w:hanging="72"/>
              <w:jc w:val="center"/>
              <w:rPr>
                <w:rFonts w:eastAsia="EUAlbertina-Regular-Identity-H"/>
                <w:sz w:val="16"/>
                <w:szCs w:val="16"/>
              </w:rPr>
            </w:pPr>
            <w:r w:rsidRPr="006D7925">
              <w:rPr>
                <w:rFonts w:eastAsia="EUAlbertina-Regular-Identity-H"/>
                <w:sz w:val="16"/>
                <w:szCs w:val="16"/>
              </w:rPr>
              <w:t>927 663,56</w:t>
            </w:r>
          </w:p>
        </w:tc>
        <w:tc>
          <w:tcPr>
            <w:tcW w:w="883" w:type="dxa"/>
            <w:shd w:val="clear" w:color="auto" w:fill="DBE5F1"/>
            <w:vAlign w:val="center"/>
          </w:tcPr>
          <w:p w:rsidR="00F73411" w:rsidRPr="006D7925" w:rsidRDefault="00125180" w:rsidP="00D871CD">
            <w:pPr>
              <w:ind w:right="-108" w:hanging="150"/>
              <w:jc w:val="center"/>
              <w:rPr>
                <w:rFonts w:eastAsia="EUAlbertina-Regular-Identity-H"/>
                <w:sz w:val="16"/>
                <w:szCs w:val="16"/>
              </w:rPr>
            </w:pPr>
            <w:r w:rsidRPr="006D7925">
              <w:rPr>
                <w:rFonts w:eastAsia="EUAlbertina-Regular-Identity-H"/>
                <w:sz w:val="16"/>
                <w:szCs w:val="16"/>
              </w:rPr>
              <w:t>1 597 890,6</w:t>
            </w:r>
          </w:p>
        </w:tc>
        <w:tc>
          <w:tcPr>
            <w:tcW w:w="953" w:type="dxa"/>
            <w:shd w:val="clear" w:color="auto" w:fill="DBE5F1"/>
            <w:vAlign w:val="center"/>
          </w:tcPr>
          <w:p w:rsidR="00F73411" w:rsidRPr="006D7925" w:rsidRDefault="00D871CD" w:rsidP="00D871CD">
            <w:pPr>
              <w:ind w:right="-122" w:hanging="147"/>
              <w:jc w:val="center"/>
              <w:rPr>
                <w:rFonts w:eastAsia="EUAlbertina-Regular-Identity-H"/>
                <w:sz w:val="16"/>
                <w:szCs w:val="16"/>
              </w:rPr>
            </w:pPr>
            <w:r w:rsidRPr="006D7925">
              <w:rPr>
                <w:rFonts w:eastAsia="EUAlbertina-Regular-Identity-H"/>
                <w:sz w:val="16"/>
                <w:szCs w:val="16"/>
              </w:rPr>
              <w:t>4 588 129,86</w:t>
            </w:r>
          </w:p>
        </w:tc>
        <w:tc>
          <w:tcPr>
            <w:tcW w:w="545"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943" w:type="dxa"/>
            <w:shd w:val="clear" w:color="auto" w:fill="DBE5F1"/>
            <w:vAlign w:val="center"/>
          </w:tcPr>
          <w:p w:rsidR="00F73411" w:rsidRPr="006D7925" w:rsidRDefault="00D871CD" w:rsidP="00D871CD">
            <w:pPr>
              <w:ind w:right="-38" w:hanging="86"/>
              <w:jc w:val="center"/>
              <w:rPr>
                <w:rFonts w:eastAsia="EUAlbertina-Regular-Identity-H"/>
                <w:sz w:val="16"/>
                <w:szCs w:val="16"/>
              </w:rPr>
            </w:pPr>
            <w:r w:rsidRPr="006D7925">
              <w:rPr>
                <w:rFonts w:eastAsia="EUAlbertina-Regular-Identity-H"/>
                <w:sz w:val="16"/>
                <w:szCs w:val="16"/>
              </w:rPr>
              <w:t>4 588 129,86</w:t>
            </w:r>
          </w:p>
        </w:tc>
      </w:tr>
      <w:tr w:rsidR="00D871CD" w:rsidRPr="006D7925" w:rsidTr="00D871CD">
        <w:tc>
          <w:tcPr>
            <w:tcW w:w="1465" w:type="dxa"/>
            <w:vMerge/>
            <w:shd w:val="clear" w:color="auto" w:fill="B8CCE4"/>
          </w:tcPr>
          <w:p w:rsidR="00F73411" w:rsidRPr="006D7925" w:rsidRDefault="00F73411" w:rsidP="005E613D">
            <w:pPr>
              <w:keepNext/>
              <w:numPr>
                <w:ilvl w:val="0"/>
                <w:numId w:val="2"/>
              </w:numPr>
              <w:jc w:val="center"/>
              <w:outlineLvl w:val="0"/>
              <w:rPr>
                <w:rFonts w:eastAsia="EUAlbertina-Regular-Identity-H"/>
                <w:sz w:val="16"/>
                <w:szCs w:val="16"/>
              </w:rPr>
            </w:pPr>
            <w:bookmarkStart w:id="368" w:name="_Toc322693918"/>
            <w:bookmarkStart w:id="369" w:name="_Toc324312443"/>
            <w:bookmarkStart w:id="370" w:name="_Toc324923629"/>
            <w:bookmarkStart w:id="371" w:name="_Toc325116086"/>
            <w:bookmarkStart w:id="372" w:name="_Toc326051019"/>
            <w:bookmarkStart w:id="373" w:name="_Toc348706670"/>
            <w:bookmarkStart w:id="374" w:name="_Toc348707710"/>
            <w:bookmarkStart w:id="375" w:name="_Toc349732362"/>
            <w:bookmarkStart w:id="376" w:name="_Toc352238268"/>
            <w:bookmarkStart w:id="377" w:name="_Toc356407423"/>
            <w:bookmarkStart w:id="378" w:name="_Toc357609984"/>
            <w:bookmarkStart w:id="379" w:name="_Toc386736818"/>
            <w:bookmarkStart w:id="380" w:name="_Toc417755131"/>
            <w:bookmarkStart w:id="381" w:name="_Toc419111767"/>
            <w:bookmarkStart w:id="382" w:name="_Toc420499018"/>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tc>
        <w:tc>
          <w:tcPr>
            <w:tcW w:w="1017" w:type="dxa"/>
            <w:shd w:val="clear" w:color="auto" w:fill="B8CCE4"/>
          </w:tcPr>
          <w:p w:rsidR="00F73411" w:rsidRPr="006D7925" w:rsidRDefault="00F73411" w:rsidP="005E613D">
            <w:pPr>
              <w:rPr>
                <w:rFonts w:eastAsia="EUAlbertina-Regular-Identity-H"/>
                <w:sz w:val="16"/>
                <w:szCs w:val="16"/>
              </w:rPr>
            </w:pPr>
            <w:r w:rsidRPr="006D7925">
              <w:rPr>
                <w:rFonts w:eastAsia="EUAlbertina-Regular-Identity-H"/>
                <w:sz w:val="16"/>
                <w:szCs w:val="16"/>
              </w:rPr>
              <w:t>Cieľ</w:t>
            </w:r>
          </w:p>
        </w:tc>
        <w:tc>
          <w:tcPr>
            <w:tcW w:w="495"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545"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817"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802"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883"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953"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545"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943"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r>
      <w:tr w:rsidR="00D871CD" w:rsidRPr="006D7925" w:rsidTr="00D871CD">
        <w:tc>
          <w:tcPr>
            <w:tcW w:w="1465" w:type="dxa"/>
            <w:vMerge/>
            <w:shd w:val="clear" w:color="auto" w:fill="B8CCE4"/>
          </w:tcPr>
          <w:p w:rsidR="00F73411" w:rsidRPr="006D7925" w:rsidRDefault="00F73411" w:rsidP="005E613D">
            <w:pPr>
              <w:keepNext/>
              <w:numPr>
                <w:ilvl w:val="0"/>
                <w:numId w:val="2"/>
              </w:numPr>
              <w:jc w:val="center"/>
              <w:outlineLvl w:val="0"/>
              <w:rPr>
                <w:rFonts w:eastAsia="EUAlbertina-Regular-Identity-H"/>
                <w:sz w:val="16"/>
                <w:szCs w:val="16"/>
              </w:rPr>
            </w:pPr>
            <w:bookmarkStart w:id="383" w:name="_Toc322693919"/>
            <w:bookmarkStart w:id="384" w:name="_Toc324312444"/>
            <w:bookmarkStart w:id="385" w:name="_Toc324923630"/>
            <w:bookmarkStart w:id="386" w:name="_Toc325116087"/>
            <w:bookmarkStart w:id="387" w:name="_Toc326051020"/>
            <w:bookmarkStart w:id="388" w:name="_Toc348706671"/>
            <w:bookmarkStart w:id="389" w:name="_Toc348707711"/>
            <w:bookmarkStart w:id="390" w:name="_Toc349732363"/>
            <w:bookmarkStart w:id="391" w:name="_Toc352238269"/>
            <w:bookmarkStart w:id="392" w:name="_Toc356407424"/>
            <w:bookmarkStart w:id="393" w:name="_Toc357609985"/>
            <w:bookmarkStart w:id="394" w:name="_Toc386736819"/>
            <w:bookmarkStart w:id="395" w:name="_Toc417755132"/>
            <w:bookmarkStart w:id="396" w:name="_Toc419111768"/>
            <w:bookmarkStart w:id="397" w:name="_Toc420499019"/>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tc>
        <w:tc>
          <w:tcPr>
            <w:tcW w:w="1017" w:type="dxa"/>
            <w:shd w:val="clear" w:color="auto" w:fill="B8CCE4"/>
          </w:tcPr>
          <w:p w:rsidR="00F73411" w:rsidRPr="006D7925" w:rsidRDefault="00F73411" w:rsidP="005E613D">
            <w:pPr>
              <w:rPr>
                <w:rFonts w:eastAsia="EUAlbertina-Regular-Identity-H"/>
                <w:sz w:val="16"/>
                <w:szCs w:val="16"/>
              </w:rPr>
            </w:pPr>
            <w:r w:rsidRPr="006D7925">
              <w:rPr>
                <w:rFonts w:eastAsia="EUAlbertina-Regular-Identity-H"/>
                <w:sz w:val="16"/>
                <w:szCs w:val="16"/>
              </w:rPr>
              <w:t>Východisko</w:t>
            </w:r>
          </w:p>
        </w:tc>
        <w:tc>
          <w:tcPr>
            <w:tcW w:w="495"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545"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817"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802"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883"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953"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545" w:type="dxa"/>
            <w:shd w:val="clear" w:color="auto" w:fill="DBE5F1"/>
            <w:vAlign w:val="center"/>
          </w:tcPr>
          <w:p w:rsidR="00F73411" w:rsidRPr="006D7925" w:rsidRDefault="00F73411" w:rsidP="005E613D">
            <w:pPr>
              <w:jc w:val="center"/>
              <w:rPr>
                <w:rFonts w:eastAsia="EUAlbertina-Regular-Identity-H"/>
                <w:sz w:val="16"/>
                <w:szCs w:val="16"/>
              </w:rPr>
            </w:pPr>
            <w:r w:rsidRPr="006D7925">
              <w:rPr>
                <w:rFonts w:eastAsia="EUAlbertina-Regular-Identity-H"/>
                <w:sz w:val="16"/>
                <w:szCs w:val="16"/>
              </w:rPr>
              <w:t>N/A</w:t>
            </w:r>
          </w:p>
        </w:tc>
        <w:tc>
          <w:tcPr>
            <w:tcW w:w="943" w:type="dxa"/>
            <w:shd w:val="clear" w:color="auto" w:fill="DBE5F1"/>
            <w:vAlign w:val="center"/>
          </w:tcPr>
          <w:p w:rsidR="00F73411" w:rsidRPr="006D7925" w:rsidRDefault="00F45DDD" w:rsidP="005E613D">
            <w:pPr>
              <w:jc w:val="center"/>
              <w:rPr>
                <w:rFonts w:eastAsia="EUAlbertina-Regular-Identity-H"/>
                <w:sz w:val="16"/>
                <w:szCs w:val="16"/>
              </w:rPr>
            </w:pPr>
            <w:r w:rsidRPr="006D7925">
              <w:rPr>
                <w:rFonts w:eastAsia="EUAlbertina-Regular-Identity-H"/>
                <w:sz w:val="16"/>
                <w:szCs w:val="16"/>
              </w:rPr>
              <w:t>N/A</w:t>
            </w:r>
          </w:p>
        </w:tc>
      </w:tr>
    </w:tbl>
    <w:p w:rsidR="005E5008" w:rsidRPr="006D7925" w:rsidRDefault="009515A1" w:rsidP="005E5008">
      <w:pPr>
        <w:jc w:val="both"/>
        <w:rPr>
          <w:rFonts w:eastAsia="EUAlbertina-Regular-Identity-H" w:cs="Arial"/>
          <w:sz w:val="20"/>
          <w:szCs w:val="20"/>
        </w:rPr>
      </w:pPr>
      <w:r w:rsidRPr="006D7925">
        <w:rPr>
          <w:rFonts w:eastAsia="EUAlbertina-Regular-Identity-H" w:cs="Arial"/>
          <w:sz w:val="20"/>
          <w:szCs w:val="20"/>
        </w:rPr>
        <w:t xml:space="preserve">Zdroj: </w:t>
      </w:r>
      <w:r w:rsidR="008C678B" w:rsidRPr="006D7925">
        <w:rPr>
          <w:rFonts w:eastAsia="EUAlbertina-Regular-Identity-H" w:cs="Arial"/>
          <w:sz w:val="20"/>
          <w:szCs w:val="20"/>
        </w:rPr>
        <w:t>ITMS</w:t>
      </w:r>
    </w:p>
    <w:p w:rsidR="008265F5" w:rsidRDefault="008265F5" w:rsidP="0052294F">
      <w:pPr>
        <w:spacing w:before="120"/>
        <w:jc w:val="both"/>
        <w:rPr>
          <w:rFonts w:eastAsia="EUAlbertina-Regular-Identity-H" w:cs="Arial"/>
        </w:rPr>
      </w:pPr>
      <w:bookmarkStart w:id="398" w:name="_Toc264963970"/>
    </w:p>
    <w:p w:rsidR="0052294F" w:rsidRPr="006D7925" w:rsidRDefault="0052294F" w:rsidP="0052294F">
      <w:pPr>
        <w:spacing w:before="120"/>
        <w:jc w:val="both"/>
        <w:rPr>
          <w:rFonts w:eastAsia="EUAlbertina-Regular-Identity-H" w:cs="Arial"/>
        </w:rPr>
      </w:pPr>
      <w:r w:rsidRPr="006D7925">
        <w:rPr>
          <w:rFonts w:eastAsia="EUAlbertina-Regular-Identity-H" w:cs="Arial"/>
        </w:rPr>
        <w:lastRenderedPageBreak/>
        <w:t xml:space="preserve">Tabuľka č. </w:t>
      </w:r>
      <w:r w:rsidR="0071179B">
        <w:rPr>
          <w:rFonts w:eastAsia="EUAlbertina-Regular-Identity-H" w:cs="Arial"/>
        </w:rPr>
        <w:t>6</w:t>
      </w:r>
      <w:r w:rsidR="00496B95">
        <w:rPr>
          <w:rFonts w:eastAsia="EUAlbertina-Regular-Identity-H" w:cs="Arial"/>
        </w:rPr>
        <w:t>2</w:t>
      </w:r>
      <w:r w:rsidRPr="006D7925">
        <w:rPr>
          <w:rFonts w:eastAsia="EUAlbertina-Regular-Identity-H" w:cs="Arial"/>
        </w:rPr>
        <w:t>: Stav zmluvne viazaných projektov OP KaHR s príspevkom k HP IS podľa NUTS III k 31. 12. 201</w:t>
      </w:r>
      <w:r w:rsidR="00D871CD" w:rsidRPr="006D7925">
        <w:rPr>
          <w:rFonts w:eastAsia="EUAlbertina-Regular-Identity-H" w:cs="Arial"/>
        </w:rPr>
        <w:t>4</w:t>
      </w:r>
    </w:p>
    <w:tbl>
      <w:tblPr>
        <w:tblW w:w="9498"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1985"/>
        <w:gridCol w:w="1064"/>
        <w:gridCol w:w="1736"/>
        <w:gridCol w:w="1416"/>
        <w:gridCol w:w="1595"/>
        <w:gridCol w:w="1702"/>
      </w:tblGrid>
      <w:tr w:rsidR="00D871CD" w:rsidRPr="006D7925" w:rsidTr="000368C2">
        <w:tc>
          <w:tcPr>
            <w:tcW w:w="1985" w:type="dxa"/>
            <w:shd w:val="clear" w:color="auto" w:fill="B8CCE4"/>
            <w:hideMark/>
          </w:tcPr>
          <w:p w:rsidR="0052294F" w:rsidRPr="006D7925" w:rsidRDefault="0052294F" w:rsidP="0052294F">
            <w:pPr>
              <w:rPr>
                <w:sz w:val="18"/>
                <w:szCs w:val="18"/>
              </w:rPr>
            </w:pPr>
            <w:r w:rsidRPr="006D7925">
              <w:rPr>
                <w:sz w:val="18"/>
                <w:szCs w:val="18"/>
              </w:rPr>
              <w:t>Územie NUTS III</w:t>
            </w:r>
          </w:p>
        </w:tc>
        <w:tc>
          <w:tcPr>
            <w:tcW w:w="1064" w:type="dxa"/>
            <w:shd w:val="clear" w:color="auto" w:fill="B8CCE4"/>
          </w:tcPr>
          <w:p w:rsidR="0052294F" w:rsidRPr="006D7925" w:rsidRDefault="0052294F" w:rsidP="0052294F">
            <w:pPr>
              <w:rPr>
                <w:rFonts w:cs="Arial"/>
                <w:sz w:val="18"/>
                <w:szCs w:val="18"/>
              </w:rPr>
            </w:pPr>
            <w:r w:rsidRPr="006D7925">
              <w:rPr>
                <w:rFonts w:cs="Arial"/>
                <w:sz w:val="18"/>
                <w:szCs w:val="18"/>
              </w:rPr>
              <w:t>Počet zmluvne viazaných projektov celkovo</w:t>
            </w:r>
          </w:p>
        </w:tc>
        <w:tc>
          <w:tcPr>
            <w:tcW w:w="1736" w:type="dxa"/>
            <w:shd w:val="clear" w:color="auto" w:fill="B8CCE4"/>
          </w:tcPr>
          <w:p w:rsidR="0052294F" w:rsidRPr="006D7925" w:rsidRDefault="0052294F" w:rsidP="0052294F">
            <w:pPr>
              <w:rPr>
                <w:rFonts w:cs="Arial"/>
                <w:sz w:val="18"/>
                <w:szCs w:val="18"/>
              </w:rPr>
            </w:pPr>
            <w:r w:rsidRPr="006D7925">
              <w:rPr>
                <w:rFonts w:cs="Arial"/>
                <w:sz w:val="18"/>
                <w:szCs w:val="18"/>
              </w:rPr>
              <w:t>Celková výška zmluvne viazaných prostriedkov v Eur  (EU zdroje)</w:t>
            </w:r>
          </w:p>
        </w:tc>
        <w:tc>
          <w:tcPr>
            <w:tcW w:w="1416" w:type="dxa"/>
            <w:shd w:val="clear" w:color="auto" w:fill="B8CCE4"/>
          </w:tcPr>
          <w:p w:rsidR="0052294F" w:rsidRPr="006D7925" w:rsidRDefault="0052294F" w:rsidP="0052294F">
            <w:pPr>
              <w:rPr>
                <w:rFonts w:cs="Arial"/>
                <w:sz w:val="18"/>
                <w:szCs w:val="18"/>
              </w:rPr>
            </w:pPr>
            <w:r w:rsidRPr="006D7925">
              <w:rPr>
                <w:rFonts w:cs="Arial"/>
                <w:sz w:val="18"/>
                <w:szCs w:val="18"/>
              </w:rPr>
              <w:t>Počet zmluvne viazaných projektov s príspevkom HP IS</w:t>
            </w:r>
          </w:p>
        </w:tc>
        <w:tc>
          <w:tcPr>
            <w:tcW w:w="1595" w:type="dxa"/>
            <w:shd w:val="clear" w:color="auto" w:fill="B8CCE4"/>
          </w:tcPr>
          <w:p w:rsidR="0052294F" w:rsidRPr="006D7925" w:rsidRDefault="0052294F" w:rsidP="0052294F">
            <w:pPr>
              <w:rPr>
                <w:rFonts w:cs="Arial"/>
                <w:sz w:val="18"/>
                <w:szCs w:val="18"/>
              </w:rPr>
            </w:pPr>
            <w:r w:rsidRPr="006D7925">
              <w:rPr>
                <w:rFonts w:cs="Arial"/>
                <w:sz w:val="18"/>
                <w:szCs w:val="18"/>
              </w:rPr>
              <w:t>Výška zmluvne viazaných prostriedkov v Eur s príspevkom HP IS (EU zdroje)</w:t>
            </w:r>
          </w:p>
        </w:tc>
        <w:tc>
          <w:tcPr>
            <w:tcW w:w="1702" w:type="dxa"/>
            <w:shd w:val="clear" w:color="auto" w:fill="B8CCE4"/>
          </w:tcPr>
          <w:p w:rsidR="0052294F" w:rsidRPr="006D7925" w:rsidRDefault="0052294F" w:rsidP="0052294F">
            <w:pPr>
              <w:rPr>
                <w:rFonts w:cs="Arial"/>
                <w:sz w:val="18"/>
                <w:szCs w:val="18"/>
              </w:rPr>
            </w:pPr>
            <w:r w:rsidRPr="006D7925">
              <w:rPr>
                <w:rFonts w:cs="Arial"/>
                <w:sz w:val="18"/>
                <w:szCs w:val="18"/>
              </w:rPr>
              <w:t>% zmluvného viazania k HP IS z celkového objemu zmluvne viazaných prostriedkov</w:t>
            </w:r>
          </w:p>
        </w:tc>
      </w:tr>
      <w:tr w:rsidR="00D871CD" w:rsidRPr="006D7925" w:rsidTr="000368C2">
        <w:tc>
          <w:tcPr>
            <w:tcW w:w="1985" w:type="dxa"/>
            <w:shd w:val="clear" w:color="auto" w:fill="B8CCE4"/>
            <w:vAlign w:val="center"/>
            <w:hideMark/>
          </w:tcPr>
          <w:p w:rsidR="0052294F" w:rsidRPr="006D7925" w:rsidRDefault="0052294F" w:rsidP="0052294F">
            <w:pPr>
              <w:jc w:val="center"/>
              <w:rPr>
                <w:sz w:val="18"/>
                <w:szCs w:val="18"/>
              </w:rPr>
            </w:pPr>
            <w:r w:rsidRPr="006D7925">
              <w:rPr>
                <w:sz w:val="18"/>
                <w:szCs w:val="18"/>
              </w:rPr>
              <w:t>A</w:t>
            </w:r>
          </w:p>
        </w:tc>
        <w:tc>
          <w:tcPr>
            <w:tcW w:w="1064" w:type="dxa"/>
            <w:shd w:val="clear" w:color="auto" w:fill="B8CCE4"/>
          </w:tcPr>
          <w:p w:rsidR="0052294F" w:rsidRPr="006D7925" w:rsidRDefault="0052294F" w:rsidP="0052294F">
            <w:pPr>
              <w:jc w:val="center"/>
              <w:rPr>
                <w:rFonts w:cs="Arial"/>
                <w:sz w:val="18"/>
                <w:szCs w:val="18"/>
              </w:rPr>
            </w:pPr>
            <w:r w:rsidRPr="006D7925">
              <w:rPr>
                <w:rFonts w:cs="Arial"/>
                <w:sz w:val="18"/>
                <w:szCs w:val="18"/>
              </w:rPr>
              <w:t>B</w:t>
            </w:r>
          </w:p>
        </w:tc>
        <w:tc>
          <w:tcPr>
            <w:tcW w:w="1736" w:type="dxa"/>
            <w:shd w:val="clear" w:color="auto" w:fill="B8CCE4"/>
          </w:tcPr>
          <w:p w:rsidR="0052294F" w:rsidRPr="006D7925" w:rsidRDefault="0052294F" w:rsidP="00D871CD">
            <w:pPr>
              <w:jc w:val="center"/>
              <w:rPr>
                <w:rFonts w:cs="Arial"/>
                <w:sz w:val="18"/>
                <w:szCs w:val="18"/>
              </w:rPr>
            </w:pPr>
            <w:r w:rsidRPr="006D7925">
              <w:rPr>
                <w:rFonts w:cs="Arial"/>
                <w:sz w:val="18"/>
                <w:szCs w:val="18"/>
              </w:rPr>
              <w:t>C</w:t>
            </w:r>
          </w:p>
        </w:tc>
        <w:tc>
          <w:tcPr>
            <w:tcW w:w="1416" w:type="dxa"/>
            <w:shd w:val="clear" w:color="auto" w:fill="B8CCE4"/>
          </w:tcPr>
          <w:p w:rsidR="0052294F" w:rsidRPr="006D7925" w:rsidRDefault="0052294F" w:rsidP="0052294F">
            <w:pPr>
              <w:jc w:val="center"/>
              <w:rPr>
                <w:rFonts w:cs="Arial"/>
                <w:sz w:val="18"/>
                <w:szCs w:val="18"/>
              </w:rPr>
            </w:pPr>
            <w:r w:rsidRPr="006D7925">
              <w:rPr>
                <w:rFonts w:cs="Arial"/>
                <w:sz w:val="18"/>
                <w:szCs w:val="18"/>
              </w:rPr>
              <w:t>D</w:t>
            </w:r>
          </w:p>
        </w:tc>
        <w:tc>
          <w:tcPr>
            <w:tcW w:w="1595" w:type="dxa"/>
            <w:shd w:val="clear" w:color="auto" w:fill="B8CCE4"/>
          </w:tcPr>
          <w:p w:rsidR="0052294F" w:rsidRPr="006D7925" w:rsidRDefault="0052294F" w:rsidP="0052294F">
            <w:pPr>
              <w:jc w:val="center"/>
              <w:rPr>
                <w:rFonts w:cs="Arial"/>
                <w:sz w:val="18"/>
                <w:szCs w:val="18"/>
              </w:rPr>
            </w:pPr>
            <w:r w:rsidRPr="006D7925">
              <w:rPr>
                <w:rFonts w:cs="Arial"/>
                <w:sz w:val="18"/>
                <w:szCs w:val="18"/>
              </w:rPr>
              <w:t>E</w:t>
            </w:r>
          </w:p>
        </w:tc>
        <w:tc>
          <w:tcPr>
            <w:tcW w:w="1702" w:type="dxa"/>
            <w:shd w:val="clear" w:color="auto" w:fill="B8CCE4"/>
          </w:tcPr>
          <w:p w:rsidR="0052294F" w:rsidRPr="006D7925" w:rsidRDefault="0052294F" w:rsidP="0052294F">
            <w:pPr>
              <w:jc w:val="center"/>
              <w:rPr>
                <w:rFonts w:cs="Arial"/>
                <w:sz w:val="18"/>
                <w:szCs w:val="18"/>
              </w:rPr>
            </w:pPr>
            <w:r w:rsidRPr="006D7925">
              <w:rPr>
                <w:rFonts w:cs="Arial"/>
                <w:sz w:val="18"/>
                <w:szCs w:val="18"/>
              </w:rPr>
              <w:t>F=E/C</w:t>
            </w:r>
          </w:p>
        </w:tc>
      </w:tr>
      <w:tr w:rsidR="00D871CD" w:rsidRPr="006D7925" w:rsidTr="00D871CD">
        <w:tc>
          <w:tcPr>
            <w:tcW w:w="1985" w:type="dxa"/>
            <w:shd w:val="clear" w:color="auto" w:fill="B8CCE4"/>
            <w:vAlign w:val="center"/>
            <w:hideMark/>
          </w:tcPr>
          <w:p w:rsidR="00D871CD" w:rsidRPr="006D7925" w:rsidRDefault="00D871CD" w:rsidP="0052294F">
            <w:pPr>
              <w:rPr>
                <w:sz w:val="18"/>
                <w:szCs w:val="18"/>
              </w:rPr>
            </w:pPr>
            <w:r w:rsidRPr="006D7925">
              <w:rPr>
                <w:sz w:val="18"/>
                <w:szCs w:val="18"/>
              </w:rPr>
              <w:t>Bratislavský</w:t>
            </w:r>
          </w:p>
        </w:tc>
        <w:tc>
          <w:tcPr>
            <w:tcW w:w="1064"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0</w:t>
            </w:r>
          </w:p>
        </w:tc>
        <w:tc>
          <w:tcPr>
            <w:tcW w:w="1736"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0,00</w:t>
            </w:r>
          </w:p>
        </w:tc>
        <w:tc>
          <w:tcPr>
            <w:tcW w:w="1416"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0</w:t>
            </w:r>
          </w:p>
        </w:tc>
        <w:tc>
          <w:tcPr>
            <w:tcW w:w="1595"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0,00</w:t>
            </w:r>
          </w:p>
        </w:tc>
        <w:tc>
          <w:tcPr>
            <w:tcW w:w="1702"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0,00</w:t>
            </w:r>
          </w:p>
        </w:tc>
      </w:tr>
      <w:tr w:rsidR="00D871CD" w:rsidRPr="006D7925" w:rsidTr="00D871CD">
        <w:tc>
          <w:tcPr>
            <w:tcW w:w="1985" w:type="dxa"/>
            <w:shd w:val="clear" w:color="auto" w:fill="B8CCE4"/>
            <w:vAlign w:val="center"/>
            <w:hideMark/>
          </w:tcPr>
          <w:p w:rsidR="00D871CD" w:rsidRPr="006D7925" w:rsidRDefault="00D871CD" w:rsidP="0052294F">
            <w:pPr>
              <w:rPr>
                <w:sz w:val="18"/>
                <w:szCs w:val="18"/>
              </w:rPr>
            </w:pPr>
            <w:r w:rsidRPr="006D7925">
              <w:rPr>
                <w:sz w:val="18"/>
                <w:szCs w:val="18"/>
              </w:rPr>
              <w:t>Trnavský</w:t>
            </w:r>
          </w:p>
        </w:tc>
        <w:tc>
          <w:tcPr>
            <w:tcW w:w="1064"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178</w:t>
            </w:r>
          </w:p>
        </w:tc>
        <w:tc>
          <w:tcPr>
            <w:tcW w:w="1736" w:type="dxa"/>
            <w:shd w:val="clear" w:color="auto" w:fill="DBE5F1"/>
            <w:vAlign w:val="center"/>
          </w:tcPr>
          <w:p w:rsidR="00D871CD" w:rsidRPr="006D7925" w:rsidRDefault="00D871CD" w:rsidP="00D871CD">
            <w:pPr>
              <w:tabs>
                <w:tab w:val="left" w:pos="1252"/>
              </w:tabs>
              <w:jc w:val="right"/>
              <w:rPr>
                <w:rFonts w:cs="Arial"/>
                <w:sz w:val="18"/>
                <w:szCs w:val="18"/>
              </w:rPr>
            </w:pPr>
            <w:r w:rsidRPr="006D7925">
              <w:rPr>
                <w:rFonts w:cs="Arial"/>
                <w:sz w:val="18"/>
                <w:szCs w:val="18"/>
              </w:rPr>
              <w:t>75 545 889,61</w:t>
            </w:r>
          </w:p>
        </w:tc>
        <w:tc>
          <w:tcPr>
            <w:tcW w:w="1416"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0</w:t>
            </w:r>
          </w:p>
        </w:tc>
        <w:tc>
          <w:tcPr>
            <w:tcW w:w="1595"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0,00</w:t>
            </w:r>
          </w:p>
        </w:tc>
        <w:tc>
          <w:tcPr>
            <w:tcW w:w="1702"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0,00</w:t>
            </w:r>
          </w:p>
        </w:tc>
      </w:tr>
      <w:tr w:rsidR="00D871CD" w:rsidRPr="006D7925" w:rsidTr="00D871CD">
        <w:tc>
          <w:tcPr>
            <w:tcW w:w="1985" w:type="dxa"/>
            <w:shd w:val="clear" w:color="auto" w:fill="B8CCE4"/>
            <w:vAlign w:val="center"/>
            <w:hideMark/>
          </w:tcPr>
          <w:p w:rsidR="00D871CD" w:rsidRPr="006D7925" w:rsidRDefault="00D871CD" w:rsidP="0052294F">
            <w:pPr>
              <w:rPr>
                <w:sz w:val="18"/>
                <w:szCs w:val="18"/>
              </w:rPr>
            </w:pPr>
            <w:r w:rsidRPr="006D7925">
              <w:rPr>
                <w:sz w:val="18"/>
                <w:szCs w:val="18"/>
              </w:rPr>
              <w:t>Trenčiansky</w:t>
            </w:r>
          </w:p>
        </w:tc>
        <w:tc>
          <w:tcPr>
            <w:tcW w:w="1064"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220</w:t>
            </w:r>
          </w:p>
        </w:tc>
        <w:tc>
          <w:tcPr>
            <w:tcW w:w="1736"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87 894 475,78</w:t>
            </w:r>
          </w:p>
        </w:tc>
        <w:tc>
          <w:tcPr>
            <w:tcW w:w="1416"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4</w:t>
            </w:r>
          </w:p>
        </w:tc>
        <w:tc>
          <w:tcPr>
            <w:tcW w:w="1595"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902 643,92</w:t>
            </w:r>
          </w:p>
        </w:tc>
        <w:tc>
          <w:tcPr>
            <w:tcW w:w="1702"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1,03</w:t>
            </w:r>
          </w:p>
        </w:tc>
      </w:tr>
      <w:tr w:rsidR="00D871CD" w:rsidRPr="006D7925" w:rsidTr="00D871CD">
        <w:tc>
          <w:tcPr>
            <w:tcW w:w="1985" w:type="dxa"/>
            <w:shd w:val="clear" w:color="auto" w:fill="B8CCE4"/>
            <w:vAlign w:val="center"/>
            <w:hideMark/>
          </w:tcPr>
          <w:p w:rsidR="00D871CD" w:rsidRPr="006D7925" w:rsidRDefault="00D871CD" w:rsidP="0052294F">
            <w:pPr>
              <w:rPr>
                <w:sz w:val="18"/>
                <w:szCs w:val="18"/>
              </w:rPr>
            </w:pPr>
            <w:r w:rsidRPr="006D7925">
              <w:rPr>
                <w:sz w:val="18"/>
                <w:szCs w:val="18"/>
              </w:rPr>
              <w:t>Nitriansky</w:t>
            </w:r>
          </w:p>
        </w:tc>
        <w:tc>
          <w:tcPr>
            <w:tcW w:w="1064"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242</w:t>
            </w:r>
          </w:p>
        </w:tc>
        <w:tc>
          <w:tcPr>
            <w:tcW w:w="1736"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129 060 400,33</w:t>
            </w:r>
          </w:p>
        </w:tc>
        <w:tc>
          <w:tcPr>
            <w:tcW w:w="1416"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1</w:t>
            </w:r>
          </w:p>
        </w:tc>
        <w:tc>
          <w:tcPr>
            <w:tcW w:w="1595"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223 418,59</w:t>
            </w:r>
          </w:p>
        </w:tc>
        <w:tc>
          <w:tcPr>
            <w:tcW w:w="1702"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0,17</w:t>
            </w:r>
          </w:p>
        </w:tc>
      </w:tr>
      <w:tr w:rsidR="00D871CD" w:rsidRPr="006D7925" w:rsidTr="00D871CD">
        <w:tc>
          <w:tcPr>
            <w:tcW w:w="1985" w:type="dxa"/>
            <w:shd w:val="clear" w:color="auto" w:fill="B8CCE4"/>
            <w:vAlign w:val="center"/>
            <w:hideMark/>
          </w:tcPr>
          <w:p w:rsidR="00D871CD" w:rsidRPr="006D7925" w:rsidRDefault="00D871CD" w:rsidP="0052294F">
            <w:pPr>
              <w:rPr>
                <w:sz w:val="18"/>
                <w:szCs w:val="18"/>
              </w:rPr>
            </w:pPr>
            <w:r w:rsidRPr="006D7925">
              <w:rPr>
                <w:sz w:val="18"/>
                <w:szCs w:val="18"/>
              </w:rPr>
              <w:t>Žilinský</w:t>
            </w:r>
          </w:p>
        </w:tc>
        <w:tc>
          <w:tcPr>
            <w:tcW w:w="1064"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317</w:t>
            </w:r>
          </w:p>
        </w:tc>
        <w:tc>
          <w:tcPr>
            <w:tcW w:w="1736"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113 992 948,24</w:t>
            </w:r>
          </w:p>
        </w:tc>
        <w:tc>
          <w:tcPr>
            <w:tcW w:w="1416"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1</w:t>
            </w:r>
          </w:p>
        </w:tc>
        <w:tc>
          <w:tcPr>
            <w:tcW w:w="1595"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542 824,73</w:t>
            </w:r>
          </w:p>
        </w:tc>
        <w:tc>
          <w:tcPr>
            <w:tcW w:w="1702"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0,48</w:t>
            </w:r>
          </w:p>
        </w:tc>
      </w:tr>
      <w:tr w:rsidR="00D871CD" w:rsidRPr="006D7925" w:rsidTr="00D871CD">
        <w:tc>
          <w:tcPr>
            <w:tcW w:w="1985" w:type="dxa"/>
            <w:shd w:val="clear" w:color="auto" w:fill="B8CCE4"/>
            <w:vAlign w:val="center"/>
            <w:hideMark/>
          </w:tcPr>
          <w:p w:rsidR="00D871CD" w:rsidRPr="006D7925" w:rsidRDefault="00D871CD" w:rsidP="0052294F">
            <w:pPr>
              <w:rPr>
                <w:sz w:val="18"/>
                <w:szCs w:val="18"/>
              </w:rPr>
            </w:pPr>
            <w:r w:rsidRPr="006D7925">
              <w:rPr>
                <w:sz w:val="18"/>
                <w:szCs w:val="18"/>
              </w:rPr>
              <w:t>Banskobystrický</w:t>
            </w:r>
          </w:p>
        </w:tc>
        <w:tc>
          <w:tcPr>
            <w:tcW w:w="1064"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297</w:t>
            </w:r>
          </w:p>
        </w:tc>
        <w:tc>
          <w:tcPr>
            <w:tcW w:w="1736"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165 188 638,92</w:t>
            </w:r>
          </w:p>
        </w:tc>
        <w:tc>
          <w:tcPr>
            <w:tcW w:w="1416"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0</w:t>
            </w:r>
          </w:p>
        </w:tc>
        <w:tc>
          <w:tcPr>
            <w:tcW w:w="1595"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0,00</w:t>
            </w:r>
          </w:p>
        </w:tc>
        <w:tc>
          <w:tcPr>
            <w:tcW w:w="1702"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0,00</w:t>
            </w:r>
          </w:p>
        </w:tc>
      </w:tr>
      <w:tr w:rsidR="00D871CD" w:rsidRPr="006D7925" w:rsidTr="00D871CD">
        <w:tc>
          <w:tcPr>
            <w:tcW w:w="1985" w:type="dxa"/>
            <w:shd w:val="clear" w:color="auto" w:fill="B8CCE4"/>
            <w:vAlign w:val="center"/>
            <w:hideMark/>
          </w:tcPr>
          <w:p w:rsidR="00D871CD" w:rsidRPr="006D7925" w:rsidRDefault="00D871CD" w:rsidP="0052294F">
            <w:pPr>
              <w:rPr>
                <w:sz w:val="18"/>
                <w:szCs w:val="18"/>
              </w:rPr>
            </w:pPr>
            <w:r w:rsidRPr="006D7925">
              <w:rPr>
                <w:sz w:val="18"/>
                <w:szCs w:val="18"/>
              </w:rPr>
              <w:t>Prešovský</w:t>
            </w:r>
          </w:p>
        </w:tc>
        <w:tc>
          <w:tcPr>
            <w:tcW w:w="1064"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364</w:t>
            </w:r>
          </w:p>
        </w:tc>
        <w:tc>
          <w:tcPr>
            <w:tcW w:w="1736"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190 705 644,44</w:t>
            </w:r>
          </w:p>
        </w:tc>
        <w:tc>
          <w:tcPr>
            <w:tcW w:w="1416"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3</w:t>
            </w:r>
          </w:p>
        </w:tc>
        <w:tc>
          <w:tcPr>
            <w:tcW w:w="1595"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2 306 566,87</w:t>
            </w:r>
          </w:p>
        </w:tc>
        <w:tc>
          <w:tcPr>
            <w:tcW w:w="1702"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1,21</w:t>
            </w:r>
          </w:p>
        </w:tc>
      </w:tr>
      <w:tr w:rsidR="00D871CD" w:rsidRPr="006D7925" w:rsidTr="00D871CD">
        <w:tc>
          <w:tcPr>
            <w:tcW w:w="1985" w:type="dxa"/>
            <w:shd w:val="clear" w:color="auto" w:fill="B8CCE4"/>
            <w:vAlign w:val="center"/>
            <w:hideMark/>
          </w:tcPr>
          <w:p w:rsidR="00D871CD" w:rsidRPr="006D7925" w:rsidRDefault="00D871CD" w:rsidP="0052294F">
            <w:pPr>
              <w:rPr>
                <w:sz w:val="18"/>
                <w:szCs w:val="18"/>
              </w:rPr>
            </w:pPr>
            <w:r w:rsidRPr="006D7925">
              <w:rPr>
                <w:sz w:val="18"/>
                <w:szCs w:val="18"/>
              </w:rPr>
              <w:t>Košický</w:t>
            </w:r>
          </w:p>
        </w:tc>
        <w:tc>
          <w:tcPr>
            <w:tcW w:w="1064"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216</w:t>
            </w:r>
          </w:p>
        </w:tc>
        <w:tc>
          <w:tcPr>
            <w:tcW w:w="1736"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88 300 734,07</w:t>
            </w:r>
          </w:p>
        </w:tc>
        <w:tc>
          <w:tcPr>
            <w:tcW w:w="1416"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1</w:t>
            </w:r>
          </w:p>
        </w:tc>
        <w:tc>
          <w:tcPr>
            <w:tcW w:w="1595"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612 675,75</w:t>
            </w:r>
          </w:p>
        </w:tc>
        <w:tc>
          <w:tcPr>
            <w:tcW w:w="1702"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0,69</w:t>
            </w:r>
          </w:p>
        </w:tc>
      </w:tr>
      <w:tr w:rsidR="00D871CD" w:rsidRPr="006D7925" w:rsidTr="00D871CD">
        <w:trPr>
          <w:trHeight w:val="339"/>
        </w:trPr>
        <w:tc>
          <w:tcPr>
            <w:tcW w:w="1985" w:type="dxa"/>
            <w:shd w:val="clear" w:color="auto" w:fill="B8CCE4"/>
            <w:vAlign w:val="center"/>
            <w:hideMark/>
          </w:tcPr>
          <w:p w:rsidR="00D871CD" w:rsidRPr="006D7925" w:rsidRDefault="00D871CD" w:rsidP="0052294F">
            <w:pPr>
              <w:rPr>
                <w:sz w:val="18"/>
                <w:szCs w:val="18"/>
              </w:rPr>
            </w:pPr>
            <w:r w:rsidRPr="006D7925">
              <w:rPr>
                <w:sz w:val="18"/>
                <w:szCs w:val="18"/>
              </w:rPr>
              <w:t xml:space="preserve">Projekty nezaradené do NUTS III </w:t>
            </w:r>
          </w:p>
        </w:tc>
        <w:tc>
          <w:tcPr>
            <w:tcW w:w="1064"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93</w:t>
            </w:r>
          </w:p>
        </w:tc>
        <w:tc>
          <w:tcPr>
            <w:tcW w:w="1736"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118 765 768,16</w:t>
            </w:r>
          </w:p>
        </w:tc>
        <w:tc>
          <w:tcPr>
            <w:tcW w:w="1416"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0</w:t>
            </w:r>
          </w:p>
        </w:tc>
        <w:tc>
          <w:tcPr>
            <w:tcW w:w="1595"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0,00</w:t>
            </w:r>
          </w:p>
        </w:tc>
        <w:tc>
          <w:tcPr>
            <w:tcW w:w="1702" w:type="dxa"/>
            <w:shd w:val="clear" w:color="auto" w:fill="DBE5F1"/>
            <w:vAlign w:val="center"/>
          </w:tcPr>
          <w:p w:rsidR="00D871CD" w:rsidRPr="006D7925" w:rsidRDefault="00D871CD" w:rsidP="00D871CD">
            <w:pPr>
              <w:jc w:val="right"/>
              <w:rPr>
                <w:rFonts w:cs="Arial"/>
                <w:sz w:val="18"/>
                <w:szCs w:val="18"/>
              </w:rPr>
            </w:pPr>
            <w:r w:rsidRPr="006D7925">
              <w:rPr>
                <w:rFonts w:cs="Arial"/>
                <w:sz w:val="18"/>
                <w:szCs w:val="18"/>
              </w:rPr>
              <w:t>0,00</w:t>
            </w:r>
          </w:p>
        </w:tc>
      </w:tr>
      <w:tr w:rsidR="00D871CD" w:rsidRPr="006D7925" w:rsidTr="00D871CD">
        <w:tc>
          <w:tcPr>
            <w:tcW w:w="1985" w:type="dxa"/>
            <w:shd w:val="clear" w:color="auto" w:fill="B8CCE4"/>
            <w:hideMark/>
          </w:tcPr>
          <w:p w:rsidR="00D871CD" w:rsidRPr="006D7925" w:rsidRDefault="00D871CD" w:rsidP="0052294F">
            <w:pPr>
              <w:rPr>
                <w:b/>
                <w:sz w:val="18"/>
                <w:szCs w:val="18"/>
              </w:rPr>
            </w:pPr>
            <w:r w:rsidRPr="006D7925">
              <w:rPr>
                <w:b/>
                <w:sz w:val="18"/>
                <w:szCs w:val="18"/>
              </w:rPr>
              <w:t>Spolu</w:t>
            </w:r>
          </w:p>
        </w:tc>
        <w:tc>
          <w:tcPr>
            <w:tcW w:w="1064" w:type="dxa"/>
            <w:shd w:val="clear" w:color="auto" w:fill="B8CCE4"/>
            <w:vAlign w:val="center"/>
          </w:tcPr>
          <w:p w:rsidR="00D871CD" w:rsidRPr="006D7925" w:rsidRDefault="00D871CD" w:rsidP="00D871CD">
            <w:pPr>
              <w:jc w:val="right"/>
              <w:rPr>
                <w:rFonts w:cs="Arial"/>
                <w:b/>
                <w:sz w:val="18"/>
                <w:szCs w:val="18"/>
              </w:rPr>
            </w:pPr>
            <w:r w:rsidRPr="006D7925">
              <w:rPr>
                <w:rFonts w:cs="Arial"/>
                <w:b/>
                <w:sz w:val="18"/>
                <w:szCs w:val="18"/>
              </w:rPr>
              <w:t>1 927</w:t>
            </w:r>
          </w:p>
        </w:tc>
        <w:tc>
          <w:tcPr>
            <w:tcW w:w="1736" w:type="dxa"/>
            <w:shd w:val="clear" w:color="auto" w:fill="B8CCE4"/>
            <w:vAlign w:val="center"/>
          </w:tcPr>
          <w:p w:rsidR="00D871CD" w:rsidRPr="006D7925" w:rsidRDefault="00D871CD" w:rsidP="00D871CD">
            <w:pPr>
              <w:jc w:val="right"/>
              <w:rPr>
                <w:rFonts w:cs="Arial"/>
                <w:b/>
                <w:sz w:val="18"/>
                <w:szCs w:val="18"/>
              </w:rPr>
            </w:pPr>
            <w:r w:rsidRPr="006D7925">
              <w:rPr>
                <w:rFonts w:cs="Arial"/>
                <w:b/>
                <w:sz w:val="18"/>
                <w:szCs w:val="18"/>
              </w:rPr>
              <w:t>969 454 499,55</w:t>
            </w:r>
          </w:p>
        </w:tc>
        <w:tc>
          <w:tcPr>
            <w:tcW w:w="1416" w:type="dxa"/>
            <w:shd w:val="clear" w:color="auto" w:fill="B8CCE4"/>
            <w:vAlign w:val="center"/>
          </w:tcPr>
          <w:p w:rsidR="00D871CD" w:rsidRPr="006D7925" w:rsidRDefault="00D871CD" w:rsidP="00D871CD">
            <w:pPr>
              <w:jc w:val="right"/>
              <w:rPr>
                <w:rFonts w:cs="Arial"/>
                <w:b/>
                <w:sz w:val="18"/>
                <w:szCs w:val="18"/>
              </w:rPr>
            </w:pPr>
            <w:r w:rsidRPr="006D7925">
              <w:rPr>
                <w:rFonts w:cs="Arial"/>
                <w:b/>
                <w:sz w:val="18"/>
                <w:szCs w:val="18"/>
              </w:rPr>
              <w:t>10</w:t>
            </w:r>
          </w:p>
        </w:tc>
        <w:tc>
          <w:tcPr>
            <w:tcW w:w="1595" w:type="dxa"/>
            <w:shd w:val="clear" w:color="auto" w:fill="B8CCE4"/>
            <w:vAlign w:val="center"/>
          </w:tcPr>
          <w:p w:rsidR="00D871CD" w:rsidRPr="006D7925" w:rsidRDefault="00D871CD" w:rsidP="00D871CD">
            <w:pPr>
              <w:jc w:val="right"/>
              <w:rPr>
                <w:rFonts w:cs="Arial"/>
                <w:b/>
                <w:sz w:val="18"/>
                <w:szCs w:val="18"/>
              </w:rPr>
            </w:pPr>
            <w:r w:rsidRPr="006D7925">
              <w:rPr>
                <w:rFonts w:eastAsia="EUAlbertina-Regular-Identity-H"/>
                <w:b/>
                <w:sz w:val="16"/>
                <w:szCs w:val="16"/>
              </w:rPr>
              <w:t>4 588 129,86</w:t>
            </w:r>
          </w:p>
        </w:tc>
        <w:tc>
          <w:tcPr>
            <w:tcW w:w="1702" w:type="dxa"/>
            <w:shd w:val="clear" w:color="auto" w:fill="B8CCE4"/>
            <w:vAlign w:val="center"/>
          </w:tcPr>
          <w:p w:rsidR="00D871CD" w:rsidRPr="006D7925" w:rsidRDefault="00D871CD" w:rsidP="00D871CD">
            <w:pPr>
              <w:jc w:val="right"/>
              <w:rPr>
                <w:rFonts w:cs="Arial"/>
                <w:b/>
                <w:sz w:val="18"/>
                <w:szCs w:val="18"/>
              </w:rPr>
            </w:pPr>
            <w:r w:rsidRPr="006D7925">
              <w:rPr>
                <w:rFonts w:cs="Arial"/>
                <w:b/>
                <w:sz w:val="18"/>
                <w:szCs w:val="18"/>
              </w:rPr>
              <w:t>0,47</w:t>
            </w:r>
          </w:p>
        </w:tc>
      </w:tr>
    </w:tbl>
    <w:p w:rsidR="0052294F" w:rsidRPr="006D7925" w:rsidRDefault="0052294F" w:rsidP="0052294F">
      <w:pPr>
        <w:rPr>
          <w:rFonts w:cs="Arial"/>
          <w:sz w:val="20"/>
          <w:szCs w:val="20"/>
        </w:rPr>
      </w:pPr>
      <w:r w:rsidRPr="006D7925">
        <w:rPr>
          <w:rFonts w:cs="Arial"/>
          <w:sz w:val="20"/>
          <w:szCs w:val="20"/>
        </w:rPr>
        <w:t>Zdroj: RO</w:t>
      </w:r>
    </w:p>
    <w:p w:rsidR="00DA5B84" w:rsidRPr="006D7925" w:rsidRDefault="00DA5B84" w:rsidP="00DA5B84">
      <w:pPr>
        <w:spacing w:before="120"/>
        <w:jc w:val="both"/>
        <w:rPr>
          <w:rFonts w:cs="Arial"/>
        </w:rPr>
      </w:pPr>
      <w:r w:rsidRPr="006D7925">
        <w:rPr>
          <w:rFonts w:cs="Arial"/>
        </w:rPr>
        <w:t xml:space="preserve">Tabuľka č. </w:t>
      </w:r>
      <w:r w:rsidR="00672499">
        <w:rPr>
          <w:rFonts w:cs="Arial"/>
        </w:rPr>
        <w:t>6</w:t>
      </w:r>
      <w:r w:rsidR="00496B95">
        <w:rPr>
          <w:rFonts w:cs="Arial"/>
        </w:rPr>
        <w:t>3</w:t>
      </w:r>
      <w:r w:rsidRPr="006D7925">
        <w:rPr>
          <w:rFonts w:cs="Arial"/>
        </w:rPr>
        <w:t>: Plnenie fyzických ukazovateľov na úrovni prioritnej osi 1, 2 a 3</w:t>
      </w:r>
    </w:p>
    <w:tbl>
      <w:tblPr>
        <w:tblW w:w="923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1933"/>
        <w:gridCol w:w="1008"/>
        <w:gridCol w:w="567"/>
        <w:gridCol w:w="567"/>
        <w:gridCol w:w="567"/>
        <w:gridCol w:w="709"/>
        <w:gridCol w:w="567"/>
        <w:gridCol w:w="567"/>
        <w:gridCol w:w="567"/>
        <w:gridCol w:w="567"/>
        <w:gridCol w:w="567"/>
        <w:gridCol w:w="1050"/>
      </w:tblGrid>
      <w:tr w:rsidR="00463098" w:rsidRPr="006D7925" w:rsidTr="0052294F">
        <w:tc>
          <w:tcPr>
            <w:tcW w:w="2941" w:type="dxa"/>
            <w:gridSpan w:val="2"/>
            <w:shd w:val="clear" w:color="auto" w:fill="B8CCE4"/>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Ukazovatele</w:t>
            </w:r>
          </w:p>
        </w:tc>
        <w:tc>
          <w:tcPr>
            <w:tcW w:w="567" w:type="dxa"/>
            <w:shd w:val="clear" w:color="auto" w:fill="B8CCE4"/>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2007</w:t>
            </w:r>
          </w:p>
        </w:tc>
        <w:tc>
          <w:tcPr>
            <w:tcW w:w="567" w:type="dxa"/>
            <w:shd w:val="clear" w:color="auto" w:fill="B8CCE4"/>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2008</w:t>
            </w:r>
          </w:p>
        </w:tc>
        <w:tc>
          <w:tcPr>
            <w:tcW w:w="567" w:type="dxa"/>
            <w:shd w:val="clear" w:color="auto" w:fill="B8CCE4"/>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2009</w:t>
            </w:r>
          </w:p>
        </w:tc>
        <w:tc>
          <w:tcPr>
            <w:tcW w:w="709" w:type="dxa"/>
            <w:shd w:val="clear" w:color="auto" w:fill="B8CCE4"/>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2010</w:t>
            </w:r>
          </w:p>
        </w:tc>
        <w:tc>
          <w:tcPr>
            <w:tcW w:w="567" w:type="dxa"/>
            <w:shd w:val="clear" w:color="auto" w:fill="B8CCE4"/>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2011</w:t>
            </w:r>
          </w:p>
        </w:tc>
        <w:tc>
          <w:tcPr>
            <w:tcW w:w="567" w:type="dxa"/>
            <w:shd w:val="clear" w:color="auto" w:fill="B8CCE4"/>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2012</w:t>
            </w:r>
          </w:p>
        </w:tc>
        <w:tc>
          <w:tcPr>
            <w:tcW w:w="567" w:type="dxa"/>
            <w:shd w:val="clear" w:color="auto" w:fill="B8CCE4"/>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2013</w:t>
            </w:r>
          </w:p>
        </w:tc>
        <w:tc>
          <w:tcPr>
            <w:tcW w:w="567" w:type="dxa"/>
            <w:shd w:val="clear" w:color="auto" w:fill="B8CCE4"/>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2014</w:t>
            </w:r>
          </w:p>
        </w:tc>
        <w:tc>
          <w:tcPr>
            <w:tcW w:w="567" w:type="dxa"/>
            <w:shd w:val="clear" w:color="auto" w:fill="B8CCE4"/>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2015</w:t>
            </w:r>
          </w:p>
        </w:tc>
        <w:tc>
          <w:tcPr>
            <w:tcW w:w="1050" w:type="dxa"/>
            <w:shd w:val="clear" w:color="auto" w:fill="B8CCE4"/>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Spolu</w:t>
            </w:r>
          </w:p>
        </w:tc>
      </w:tr>
      <w:tr w:rsidR="00463098" w:rsidRPr="006D7925" w:rsidTr="0052294F">
        <w:tc>
          <w:tcPr>
            <w:tcW w:w="9236" w:type="dxa"/>
            <w:gridSpan w:val="12"/>
            <w:shd w:val="clear" w:color="auto" w:fill="B8CCE4"/>
          </w:tcPr>
          <w:p w:rsidR="001B24F0" w:rsidRPr="006D7925" w:rsidRDefault="001B24F0" w:rsidP="001B24F0">
            <w:pPr>
              <w:jc w:val="center"/>
              <w:rPr>
                <w:rFonts w:eastAsia="EUAlbertina-Regular-Identity-H"/>
                <w:sz w:val="16"/>
                <w:szCs w:val="16"/>
              </w:rPr>
            </w:pPr>
            <w:r w:rsidRPr="006D7925">
              <w:rPr>
                <w:bCs/>
                <w:sz w:val="16"/>
                <w:szCs w:val="16"/>
              </w:rPr>
              <w:t>Prioritná os 1 Inovácie a rast konkurencieschopnosti</w:t>
            </w:r>
          </w:p>
        </w:tc>
      </w:tr>
      <w:tr w:rsidR="00463098" w:rsidRPr="006D7925" w:rsidTr="0052294F">
        <w:tc>
          <w:tcPr>
            <w:tcW w:w="1933" w:type="dxa"/>
            <w:vMerge w:val="restart"/>
            <w:shd w:val="clear" w:color="auto" w:fill="B8CCE4"/>
          </w:tcPr>
          <w:p w:rsidR="0052294F" w:rsidRPr="006D7925" w:rsidRDefault="0052294F" w:rsidP="001B24F0">
            <w:pPr>
              <w:rPr>
                <w:rFonts w:eastAsia="EUAlbertina-Regular-Identity-H"/>
                <w:sz w:val="16"/>
                <w:szCs w:val="16"/>
              </w:rPr>
            </w:pPr>
            <w:r w:rsidRPr="006D7925">
              <w:rPr>
                <w:sz w:val="16"/>
                <w:szCs w:val="16"/>
              </w:rPr>
              <w:t>Počet podporených podnikateľských inkubátorov zameraných na inovácie v oblasti IKT (počet)</w:t>
            </w:r>
          </w:p>
        </w:tc>
        <w:tc>
          <w:tcPr>
            <w:tcW w:w="1008" w:type="dxa"/>
            <w:shd w:val="clear" w:color="auto" w:fill="B8CCE4"/>
          </w:tcPr>
          <w:p w:rsidR="0052294F" w:rsidRPr="006D7925" w:rsidRDefault="0052294F" w:rsidP="005E613D">
            <w:pPr>
              <w:rPr>
                <w:rFonts w:eastAsia="EUAlbertina-Regular-Identity-H"/>
                <w:sz w:val="16"/>
                <w:szCs w:val="16"/>
              </w:rPr>
            </w:pPr>
            <w:r w:rsidRPr="006D7925">
              <w:rPr>
                <w:rFonts w:eastAsia="EUAlbertina-Regular-Identity-H"/>
                <w:sz w:val="16"/>
                <w:szCs w:val="16"/>
              </w:rPr>
              <w:t>Dosiahnutý výsledok</w:t>
            </w:r>
            <w:r w:rsidRPr="006D7925">
              <w:rPr>
                <w:rStyle w:val="Odkaznapoznmkupodiarou"/>
                <w:rFonts w:eastAsia="EUAlbertina-Regular-Identity-H"/>
                <w:sz w:val="16"/>
                <w:szCs w:val="16"/>
              </w:rPr>
              <w:footnoteReference w:id="149"/>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709"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D871CD"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1050"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r>
      <w:tr w:rsidR="00463098" w:rsidRPr="006D7925" w:rsidTr="0052294F">
        <w:tc>
          <w:tcPr>
            <w:tcW w:w="1933" w:type="dxa"/>
            <w:vMerge/>
            <w:shd w:val="clear" w:color="auto" w:fill="B8CCE4"/>
          </w:tcPr>
          <w:p w:rsidR="0052294F" w:rsidRPr="006D7925" w:rsidRDefault="0052294F" w:rsidP="005E613D">
            <w:pPr>
              <w:rPr>
                <w:rFonts w:eastAsia="EUAlbertina-Regular-Identity-H"/>
                <w:sz w:val="16"/>
                <w:szCs w:val="16"/>
              </w:rPr>
            </w:pPr>
          </w:p>
        </w:tc>
        <w:tc>
          <w:tcPr>
            <w:tcW w:w="1008" w:type="dxa"/>
            <w:shd w:val="clear" w:color="auto" w:fill="B8CCE4"/>
          </w:tcPr>
          <w:p w:rsidR="0052294F" w:rsidRPr="006D7925" w:rsidRDefault="0052294F" w:rsidP="005E613D">
            <w:pPr>
              <w:rPr>
                <w:rFonts w:eastAsia="EUAlbertina-Regular-Identity-H"/>
                <w:sz w:val="16"/>
                <w:szCs w:val="16"/>
              </w:rPr>
            </w:pPr>
            <w:r w:rsidRPr="006D7925">
              <w:rPr>
                <w:rFonts w:eastAsia="EUAlbertina-Regular-Identity-H"/>
                <w:sz w:val="16"/>
                <w:szCs w:val="16"/>
              </w:rPr>
              <w:t>Cieľ</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709"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1</w:t>
            </w:r>
          </w:p>
        </w:tc>
        <w:tc>
          <w:tcPr>
            <w:tcW w:w="1050" w:type="dxa"/>
            <w:shd w:val="clear" w:color="auto" w:fill="DBE5F1"/>
            <w:vAlign w:val="center"/>
          </w:tcPr>
          <w:p w:rsidR="0052294F" w:rsidRPr="006D7925" w:rsidRDefault="0052294F" w:rsidP="0052294F">
            <w:pPr>
              <w:keepNext/>
              <w:jc w:val="center"/>
              <w:outlineLvl w:val="0"/>
              <w:rPr>
                <w:rFonts w:eastAsia="EUAlbertina-Regular-Identity-H"/>
                <w:sz w:val="16"/>
                <w:szCs w:val="16"/>
              </w:rPr>
            </w:pPr>
            <w:bookmarkStart w:id="399" w:name="_Toc417755133"/>
            <w:bookmarkStart w:id="400" w:name="_Toc419111769"/>
            <w:bookmarkStart w:id="401" w:name="_Toc420499020"/>
            <w:r w:rsidRPr="006D7925">
              <w:rPr>
                <w:rFonts w:eastAsia="EUAlbertina-Regular-Identity-H"/>
                <w:sz w:val="16"/>
                <w:szCs w:val="16"/>
              </w:rPr>
              <w:t>1</w:t>
            </w:r>
            <w:bookmarkStart w:id="402" w:name="_Toc322693920"/>
            <w:bookmarkStart w:id="403" w:name="_Toc324312445"/>
            <w:bookmarkStart w:id="404" w:name="_Toc324923631"/>
            <w:bookmarkStart w:id="405" w:name="_Toc325116088"/>
            <w:bookmarkStart w:id="406" w:name="_Toc326051021"/>
            <w:bookmarkStart w:id="407" w:name="_Toc348706672"/>
            <w:bookmarkStart w:id="408" w:name="_Toc348707712"/>
            <w:bookmarkStart w:id="409" w:name="_Toc349732364"/>
            <w:bookmarkStart w:id="410" w:name="_Toc352238270"/>
            <w:bookmarkStart w:id="411" w:name="_Toc356407425"/>
            <w:bookmarkStart w:id="412" w:name="_Toc357609986"/>
            <w:bookmarkStart w:id="413" w:name="_Toc386736820"/>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tc>
      </w:tr>
      <w:tr w:rsidR="00463098" w:rsidRPr="006D7925" w:rsidTr="0052294F">
        <w:tc>
          <w:tcPr>
            <w:tcW w:w="1933" w:type="dxa"/>
            <w:vMerge/>
            <w:shd w:val="clear" w:color="auto" w:fill="B8CCE4"/>
          </w:tcPr>
          <w:p w:rsidR="0052294F" w:rsidRPr="006D7925" w:rsidRDefault="0052294F" w:rsidP="005E613D">
            <w:pPr>
              <w:rPr>
                <w:rFonts w:eastAsia="EUAlbertina-Regular-Identity-H"/>
                <w:sz w:val="16"/>
                <w:szCs w:val="16"/>
              </w:rPr>
            </w:pPr>
          </w:p>
        </w:tc>
        <w:tc>
          <w:tcPr>
            <w:tcW w:w="1008" w:type="dxa"/>
            <w:shd w:val="clear" w:color="auto" w:fill="B8CCE4"/>
          </w:tcPr>
          <w:p w:rsidR="0052294F" w:rsidRPr="006D7925" w:rsidRDefault="0052294F" w:rsidP="005E613D">
            <w:pPr>
              <w:rPr>
                <w:rFonts w:eastAsia="EUAlbertina-Regular-Identity-H"/>
                <w:sz w:val="16"/>
                <w:szCs w:val="16"/>
              </w:rPr>
            </w:pPr>
            <w:r w:rsidRPr="006D7925">
              <w:rPr>
                <w:rFonts w:eastAsia="EUAlbertina-Regular-Identity-H"/>
                <w:sz w:val="16"/>
                <w:szCs w:val="16"/>
              </w:rPr>
              <w:t>Východisko</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709"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1050" w:type="dxa"/>
            <w:shd w:val="clear" w:color="auto" w:fill="DBE5F1"/>
            <w:vAlign w:val="center"/>
          </w:tcPr>
          <w:p w:rsidR="0052294F" w:rsidRPr="006D7925" w:rsidRDefault="0052294F" w:rsidP="0052294F">
            <w:pPr>
              <w:keepNext/>
              <w:jc w:val="center"/>
              <w:outlineLvl w:val="0"/>
              <w:rPr>
                <w:rFonts w:eastAsia="EUAlbertina-Regular-Identity-H"/>
                <w:sz w:val="16"/>
                <w:szCs w:val="16"/>
              </w:rPr>
            </w:pPr>
            <w:bookmarkStart w:id="414" w:name="_Toc417755134"/>
            <w:bookmarkStart w:id="415" w:name="_Toc419111770"/>
            <w:bookmarkStart w:id="416" w:name="_Toc420499021"/>
            <w:r w:rsidRPr="006D7925">
              <w:rPr>
                <w:rFonts w:eastAsia="EUAlbertina-Regular-Identity-H"/>
                <w:sz w:val="16"/>
                <w:szCs w:val="16"/>
              </w:rPr>
              <w:t>0</w:t>
            </w:r>
            <w:bookmarkStart w:id="417" w:name="_Toc322693921"/>
            <w:bookmarkStart w:id="418" w:name="_Toc324312446"/>
            <w:bookmarkStart w:id="419" w:name="_Toc324923632"/>
            <w:bookmarkStart w:id="420" w:name="_Toc325116089"/>
            <w:bookmarkStart w:id="421" w:name="_Toc326051022"/>
            <w:bookmarkStart w:id="422" w:name="_Toc348706673"/>
            <w:bookmarkStart w:id="423" w:name="_Toc348707713"/>
            <w:bookmarkStart w:id="424" w:name="_Toc349732365"/>
            <w:bookmarkStart w:id="425" w:name="_Toc352238271"/>
            <w:bookmarkStart w:id="426" w:name="_Toc356407426"/>
            <w:bookmarkStart w:id="427" w:name="_Toc357609987"/>
            <w:bookmarkStart w:id="428" w:name="_Toc386736821"/>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tc>
      </w:tr>
      <w:tr w:rsidR="00463098" w:rsidRPr="006D7925" w:rsidTr="0052294F">
        <w:tc>
          <w:tcPr>
            <w:tcW w:w="9236" w:type="dxa"/>
            <w:gridSpan w:val="12"/>
            <w:shd w:val="clear" w:color="auto" w:fill="B8CCE4"/>
          </w:tcPr>
          <w:p w:rsidR="001B24F0" w:rsidRPr="006D7925" w:rsidRDefault="001B24F0" w:rsidP="001B24F0">
            <w:pPr>
              <w:jc w:val="center"/>
              <w:rPr>
                <w:rFonts w:eastAsia="EUAlbertina-Regular-Identity-H"/>
                <w:sz w:val="16"/>
                <w:szCs w:val="16"/>
              </w:rPr>
            </w:pPr>
            <w:r w:rsidRPr="006D7925">
              <w:rPr>
                <w:bCs/>
                <w:sz w:val="16"/>
                <w:szCs w:val="16"/>
              </w:rPr>
              <w:t>Prioritná os 2 Energetika</w:t>
            </w:r>
          </w:p>
        </w:tc>
      </w:tr>
      <w:tr w:rsidR="00463098" w:rsidRPr="006D7925" w:rsidTr="0052294F">
        <w:tc>
          <w:tcPr>
            <w:tcW w:w="1933" w:type="dxa"/>
            <w:vMerge w:val="restart"/>
            <w:shd w:val="clear" w:color="auto" w:fill="B8CCE4"/>
          </w:tcPr>
          <w:p w:rsidR="0052294F" w:rsidRPr="006D7925" w:rsidRDefault="0052294F" w:rsidP="005E613D">
            <w:pPr>
              <w:rPr>
                <w:rFonts w:eastAsia="EUAlbertina-Regular-Identity-H"/>
                <w:sz w:val="16"/>
                <w:szCs w:val="16"/>
              </w:rPr>
            </w:pPr>
            <w:r w:rsidRPr="006D7925">
              <w:rPr>
                <w:sz w:val="16"/>
                <w:szCs w:val="16"/>
              </w:rPr>
              <w:t>Počet nových / modernizovaných systémov monitorovania a/alebo riadenia (počet)</w:t>
            </w:r>
          </w:p>
        </w:tc>
        <w:tc>
          <w:tcPr>
            <w:tcW w:w="1008" w:type="dxa"/>
            <w:shd w:val="clear" w:color="auto" w:fill="B8CCE4"/>
          </w:tcPr>
          <w:p w:rsidR="0052294F" w:rsidRPr="006D7925" w:rsidRDefault="0052294F" w:rsidP="005E613D">
            <w:pPr>
              <w:rPr>
                <w:rFonts w:eastAsia="EUAlbertina-Regular-Identity-H"/>
                <w:sz w:val="16"/>
                <w:szCs w:val="16"/>
              </w:rPr>
            </w:pPr>
            <w:r w:rsidRPr="006D7925">
              <w:rPr>
                <w:rFonts w:eastAsia="EUAlbertina-Regular-Identity-H"/>
                <w:sz w:val="16"/>
                <w:szCs w:val="16"/>
              </w:rPr>
              <w:t>Dosiahnutý výsledok</w:t>
            </w:r>
            <w:r w:rsidRPr="006D7925">
              <w:rPr>
                <w:rStyle w:val="Odkaznapoznmkupodiarou"/>
                <w:rFonts w:eastAsia="EUAlbertina-Regular-Identity-H"/>
                <w:sz w:val="16"/>
                <w:szCs w:val="16"/>
              </w:rPr>
              <w:footnoteReference w:id="150"/>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709"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2</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5</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5</w:t>
            </w:r>
            <w:r w:rsidRPr="006D7925">
              <w:rPr>
                <w:rStyle w:val="Odkaznapoznmkupodiarou"/>
                <w:rFonts w:eastAsia="EUAlbertina-Regular-Identity-H"/>
                <w:sz w:val="16"/>
                <w:szCs w:val="16"/>
              </w:rPr>
              <w:footnoteReference w:id="151"/>
            </w:r>
          </w:p>
        </w:tc>
        <w:tc>
          <w:tcPr>
            <w:tcW w:w="567" w:type="dxa"/>
            <w:shd w:val="clear" w:color="auto" w:fill="DBE5F1"/>
            <w:vAlign w:val="center"/>
          </w:tcPr>
          <w:p w:rsidR="0052294F" w:rsidRPr="006D7925" w:rsidRDefault="007B7260" w:rsidP="005E613D">
            <w:pPr>
              <w:jc w:val="center"/>
              <w:rPr>
                <w:rFonts w:eastAsia="EUAlbertina-Regular-Identity-H"/>
                <w:sz w:val="16"/>
                <w:szCs w:val="16"/>
              </w:rPr>
            </w:pPr>
            <w:r w:rsidRPr="006D7925">
              <w:rPr>
                <w:rFonts w:eastAsia="EUAlbertina-Regular-Identity-H"/>
                <w:sz w:val="16"/>
                <w:szCs w:val="16"/>
              </w:rPr>
              <w:t>0</w:t>
            </w:r>
            <w:r w:rsidRPr="006D7925">
              <w:rPr>
                <w:rStyle w:val="Odkaznapoznmkupodiarou"/>
                <w:rFonts w:eastAsia="EUAlbertina-Regular-Identity-H"/>
                <w:sz w:val="16"/>
                <w:szCs w:val="16"/>
              </w:rPr>
              <w:footnoteReference w:id="152"/>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1050" w:type="dxa"/>
            <w:shd w:val="clear" w:color="auto" w:fill="DBE5F1"/>
            <w:vAlign w:val="center"/>
          </w:tcPr>
          <w:p w:rsidR="0052294F" w:rsidRPr="006D7925" w:rsidRDefault="007B7260" w:rsidP="00125180">
            <w:pPr>
              <w:jc w:val="center"/>
              <w:rPr>
                <w:rFonts w:eastAsia="EUAlbertina-Regular-Identity-H"/>
                <w:sz w:val="16"/>
                <w:szCs w:val="16"/>
              </w:rPr>
            </w:pPr>
            <w:r w:rsidRPr="006D7925">
              <w:rPr>
                <w:rFonts w:eastAsia="EUAlbertina-Regular-Identity-H"/>
                <w:sz w:val="16"/>
                <w:szCs w:val="16"/>
              </w:rPr>
              <w:t>0</w:t>
            </w:r>
          </w:p>
        </w:tc>
      </w:tr>
      <w:tr w:rsidR="00463098" w:rsidRPr="006D7925" w:rsidTr="0052294F">
        <w:tc>
          <w:tcPr>
            <w:tcW w:w="1933" w:type="dxa"/>
            <w:vMerge/>
            <w:shd w:val="clear" w:color="auto" w:fill="B8CCE4"/>
          </w:tcPr>
          <w:p w:rsidR="0052294F" w:rsidRPr="006D7925" w:rsidRDefault="0052294F" w:rsidP="005E613D">
            <w:pPr>
              <w:rPr>
                <w:rFonts w:eastAsia="EUAlbertina-Regular-Identity-H"/>
                <w:sz w:val="16"/>
                <w:szCs w:val="16"/>
              </w:rPr>
            </w:pPr>
          </w:p>
        </w:tc>
        <w:tc>
          <w:tcPr>
            <w:tcW w:w="1008" w:type="dxa"/>
            <w:shd w:val="clear" w:color="auto" w:fill="B8CCE4"/>
          </w:tcPr>
          <w:p w:rsidR="0052294F" w:rsidRPr="006D7925" w:rsidRDefault="0052294F" w:rsidP="005E613D">
            <w:pPr>
              <w:rPr>
                <w:rFonts w:eastAsia="EUAlbertina-Regular-Identity-H"/>
                <w:sz w:val="16"/>
                <w:szCs w:val="16"/>
              </w:rPr>
            </w:pPr>
            <w:r w:rsidRPr="006D7925">
              <w:rPr>
                <w:rFonts w:eastAsia="EUAlbertina-Regular-Identity-H"/>
                <w:sz w:val="16"/>
                <w:szCs w:val="16"/>
              </w:rPr>
              <w:t>Cieľ</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709"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70</w:t>
            </w:r>
          </w:p>
        </w:tc>
        <w:tc>
          <w:tcPr>
            <w:tcW w:w="1050" w:type="dxa"/>
            <w:shd w:val="clear" w:color="auto" w:fill="DBE5F1"/>
            <w:vAlign w:val="center"/>
          </w:tcPr>
          <w:p w:rsidR="0052294F" w:rsidRPr="006D7925" w:rsidRDefault="0052294F" w:rsidP="0052294F">
            <w:pPr>
              <w:keepNext/>
              <w:jc w:val="center"/>
              <w:outlineLvl w:val="0"/>
              <w:rPr>
                <w:rFonts w:eastAsia="EUAlbertina-Regular-Identity-H"/>
                <w:sz w:val="16"/>
                <w:szCs w:val="16"/>
              </w:rPr>
            </w:pPr>
            <w:bookmarkStart w:id="429" w:name="_Toc417755135"/>
            <w:bookmarkStart w:id="430" w:name="_Toc419111771"/>
            <w:bookmarkStart w:id="431" w:name="_Toc420499022"/>
            <w:r w:rsidRPr="006D7925">
              <w:rPr>
                <w:rFonts w:eastAsia="EUAlbertina-Regular-Identity-H"/>
                <w:sz w:val="16"/>
                <w:szCs w:val="16"/>
              </w:rPr>
              <w:t>70</w:t>
            </w:r>
            <w:bookmarkStart w:id="432" w:name="_Toc322693922"/>
            <w:bookmarkStart w:id="433" w:name="_Toc324312447"/>
            <w:bookmarkStart w:id="434" w:name="_Toc324923633"/>
            <w:bookmarkStart w:id="435" w:name="_Toc325116090"/>
            <w:bookmarkStart w:id="436" w:name="_Toc326051023"/>
            <w:bookmarkStart w:id="437" w:name="_Toc348706674"/>
            <w:bookmarkStart w:id="438" w:name="_Toc348707714"/>
            <w:bookmarkStart w:id="439" w:name="_Toc349732366"/>
            <w:bookmarkStart w:id="440" w:name="_Toc352238272"/>
            <w:bookmarkStart w:id="441" w:name="_Toc356407427"/>
            <w:bookmarkStart w:id="442" w:name="_Toc357609988"/>
            <w:bookmarkStart w:id="443" w:name="_Toc386736822"/>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tc>
      </w:tr>
      <w:tr w:rsidR="00463098" w:rsidRPr="006D7925" w:rsidTr="0052294F">
        <w:tc>
          <w:tcPr>
            <w:tcW w:w="1933" w:type="dxa"/>
            <w:vMerge/>
            <w:shd w:val="clear" w:color="auto" w:fill="B8CCE4"/>
          </w:tcPr>
          <w:p w:rsidR="0052294F" w:rsidRPr="006D7925" w:rsidRDefault="0052294F" w:rsidP="005E613D">
            <w:pPr>
              <w:rPr>
                <w:rFonts w:eastAsia="EUAlbertina-Regular-Identity-H"/>
                <w:sz w:val="16"/>
                <w:szCs w:val="16"/>
              </w:rPr>
            </w:pPr>
          </w:p>
        </w:tc>
        <w:tc>
          <w:tcPr>
            <w:tcW w:w="1008" w:type="dxa"/>
            <w:shd w:val="clear" w:color="auto" w:fill="B8CCE4"/>
          </w:tcPr>
          <w:p w:rsidR="0052294F" w:rsidRPr="006D7925" w:rsidRDefault="0052294F" w:rsidP="005E613D">
            <w:pPr>
              <w:rPr>
                <w:rFonts w:eastAsia="EUAlbertina-Regular-Identity-H"/>
                <w:sz w:val="16"/>
                <w:szCs w:val="16"/>
              </w:rPr>
            </w:pPr>
            <w:r w:rsidRPr="006D7925">
              <w:rPr>
                <w:rFonts w:eastAsia="EUAlbertina-Regular-Identity-H"/>
                <w:sz w:val="16"/>
                <w:szCs w:val="16"/>
              </w:rPr>
              <w:t>Východisko</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709"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1050" w:type="dxa"/>
            <w:shd w:val="clear" w:color="auto" w:fill="DBE5F1"/>
            <w:vAlign w:val="center"/>
          </w:tcPr>
          <w:p w:rsidR="0052294F" w:rsidRPr="006D7925" w:rsidRDefault="0052294F" w:rsidP="0052294F">
            <w:pPr>
              <w:keepNext/>
              <w:jc w:val="center"/>
              <w:outlineLvl w:val="0"/>
              <w:rPr>
                <w:rFonts w:eastAsia="EUAlbertina-Regular-Identity-H"/>
                <w:sz w:val="16"/>
                <w:szCs w:val="16"/>
              </w:rPr>
            </w:pPr>
            <w:bookmarkStart w:id="444" w:name="_Toc417755136"/>
            <w:bookmarkStart w:id="445" w:name="_Toc419111772"/>
            <w:bookmarkStart w:id="446" w:name="_Toc420499023"/>
            <w:r w:rsidRPr="006D7925">
              <w:rPr>
                <w:rFonts w:eastAsia="EUAlbertina-Regular-Identity-H"/>
                <w:sz w:val="16"/>
                <w:szCs w:val="16"/>
              </w:rPr>
              <w:t>0</w:t>
            </w:r>
            <w:bookmarkStart w:id="447" w:name="_Toc322693923"/>
            <w:bookmarkStart w:id="448" w:name="_Toc324312448"/>
            <w:bookmarkStart w:id="449" w:name="_Toc324923634"/>
            <w:bookmarkStart w:id="450" w:name="_Toc325116091"/>
            <w:bookmarkStart w:id="451" w:name="_Toc326051024"/>
            <w:bookmarkStart w:id="452" w:name="_Toc348706675"/>
            <w:bookmarkStart w:id="453" w:name="_Toc348707715"/>
            <w:bookmarkStart w:id="454" w:name="_Toc349732367"/>
            <w:bookmarkStart w:id="455" w:name="_Toc352238273"/>
            <w:bookmarkStart w:id="456" w:name="_Toc356407428"/>
            <w:bookmarkStart w:id="457" w:name="_Toc357609989"/>
            <w:bookmarkStart w:id="458" w:name="_Toc38673682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tc>
      </w:tr>
      <w:tr w:rsidR="00463098" w:rsidRPr="006D7925" w:rsidTr="0052294F">
        <w:tc>
          <w:tcPr>
            <w:tcW w:w="9236" w:type="dxa"/>
            <w:gridSpan w:val="12"/>
            <w:shd w:val="clear" w:color="auto" w:fill="B8CCE4"/>
          </w:tcPr>
          <w:p w:rsidR="001B24F0" w:rsidRPr="006D7925" w:rsidRDefault="001B24F0" w:rsidP="001B24F0">
            <w:pPr>
              <w:jc w:val="center"/>
              <w:rPr>
                <w:rFonts w:eastAsia="EUAlbertina-Regular-Identity-H"/>
                <w:sz w:val="16"/>
                <w:szCs w:val="16"/>
              </w:rPr>
            </w:pPr>
            <w:r w:rsidRPr="006D7925">
              <w:rPr>
                <w:bCs/>
                <w:sz w:val="16"/>
                <w:szCs w:val="16"/>
              </w:rPr>
              <w:t>Prioritná os 3 Cestovných ruch</w:t>
            </w:r>
          </w:p>
        </w:tc>
      </w:tr>
      <w:tr w:rsidR="00463098" w:rsidRPr="006D7925" w:rsidTr="0052294F">
        <w:tc>
          <w:tcPr>
            <w:tcW w:w="1933" w:type="dxa"/>
            <w:vMerge w:val="restart"/>
            <w:shd w:val="clear" w:color="auto" w:fill="B8CCE4"/>
          </w:tcPr>
          <w:p w:rsidR="0052294F" w:rsidRPr="006D7925" w:rsidRDefault="0052294F" w:rsidP="001B24F0">
            <w:pPr>
              <w:rPr>
                <w:rFonts w:eastAsia="EUAlbertina-Regular-Identity-H"/>
                <w:sz w:val="16"/>
                <w:szCs w:val="16"/>
              </w:rPr>
            </w:pPr>
            <w:r w:rsidRPr="006D7925">
              <w:rPr>
                <w:sz w:val="16"/>
                <w:szCs w:val="16"/>
              </w:rPr>
              <w:t>Počet zariadení cestovného ruchu pripojených na elektronický rezervačný systém (počet)</w:t>
            </w:r>
          </w:p>
        </w:tc>
        <w:tc>
          <w:tcPr>
            <w:tcW w:w="1008" w:type="dxa"/>
            <w:shd w:val="clear" w:color="auto" w:fill="B8CCE4"/>
          </w:tcPr>
          <w:p w:rsidR="0052294F" w:rsidRPr="006D7925" w:rsidRDefault="0052294F" w:rsidP="005E613D">
            <w:pPr>
              <w:rPr>
                <w:rFonts w:eastAsia="EUAlbertina-Regular-Identity-H"/>
                <w:sz w:val="16"/>
                <w:szCs w:val="16"/>
              </w:rPr>
            </w:pPr>
            <w:r w:rsidRPr="006D7925">
              <w:rPr>
                <w:rFonts w:eastAsia="EUAlbertina-Regular-Identity-H"/>
                <w:sz w:val="16"/>
                <w:szCs w:val="16"/>
              </w:rPr>
              <w:t>Dosiahnutý výsledok</w:t>
            </w:r>
            <w:r w:rsidRPr="006D7925">
              <w:rPr>
                <w:rStyle w:val="Odkaznapoznmkupodiarou"/>
                <w:rFonts w:eastAsia="EUAlbertina-Regular-Identity-H"/>
                <w:sz w:val="16"/>
                <w:szCs w:val="16"/>
              </w:rPr>
              <w:footnoteReference w:id="153"/>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709"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7B7260"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1050"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r>
      <w:tr w:rsidR="00463098" w:rsidRPr="006D7925" w:rsidTr="0052294F">
        <w:tc>
          <w:tcPr>
            <w:tcW w:w="1933" w:type="dxa"/>
            <w:vMerge/>
            <w:shd w:val="clear" w:color="auto" w:fill="B8CCE4"/>
          </w:tcPr>
          <w:p w:rsidR="0052294F" w:rsidRPr="006D7925" w:rsidRDefault="0052294F" w:rsidP="005E613D">
            <w:pPr>
              <w:rPr>
                <w:rFonts w:eastAsia="EUAlbertina-Regular-Identity-H"/>
                <w:sz w:val="16"/>
                <w:szCs w:val="16"/>
              </w:rPr>
            </w:pPr>
          </w:p>
        </w:tc>
        <w:tc>
          <w:tcPr>
            <w:tcW w:w="1008" w:type="dxa"/>
            <w:shd w:val="clear" w:color="auto" w:fill="B8CCE4"/>
          </w:tcPr>
          <w:p w:rsidR="0052294F" w:rsidRPr="006D7925" w:rsidRDefault="0052294F" w:rsidP="005E613D">
            <w:pPr>
              <w:rPr>
                <w:rFonts w:eastAsia="EUAlbertina-Regular-Identity-H"/>
                <w:sz w:val="16"/>
                <w:szCs w:val="16"/>
              </w:rPr>
            </w:pPr>
            <w:r w:rsidRPr="006D7925">
              <w:rPr>
                <w:rFonts w:eastAsia="EUAlbertina-Regular-Identity-H"/>
                <w:sz w:val="16"/>
                <w:szCs w:val="16"/>
              </w:rPr>
              <w:t>Cieľ</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709"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70</w:t>
            </w:r>
          </w:p>
        </w:tc>
        <w:tc>
          <w:tcPr>
            <w:tcW w:w="1050" w:type="dxa"/>
            <w:shd w:val="clear" w:color="auto" w:fill="DBE5F1"/>
            <w:vAlign w:val="center"/>
          </w:tcPr>
          <w:p w:rsidR="0052294F" w:rsidRPr="006D7925" w:rsidRDefault="0052294F" w:rsidP="0052294F">
            <w:pPr>
              <w:keepNext/>
              <w:jc w:val="center"/>
              <w:outlineLvl w:val="0"/>
              <w:rPr>
                <w:rFonts w:eastAsia="EUAlbertina-Regular-Identity-H"/>
                <w:sz w:val="16"/>
                <w:szCs w:val="16"/>
              </w:rPr>
            </w:pPr>
            <w:bookmarkStart w:id="459" w:name="_Toc417755137"/>
            <w:bookmarkStart w:id="460" w:name="_Toc419111773"/>
            <w:bookmarkStart w:id="461" w:name="_Toc420499024"/>
            <w:r w:rsidRPr="006D7925">
              <w:rPr>
                <w:rFonts w:eastAsia="EUAlbertina-Regular-Identity-H"/>
                <w:sz w:val="16"/>
                <w:szCs w:val="16"/>
              </w:rPr>
              <w:t>70</w:t>
            </w:r>
            <w:bookmarkStart w:id="462" w:name="_Toc322693924"/>
            <w:bookmarkStart w:id="463" w:name="_Toc324312449"/>
            <w:bookmarkStart w:id="464" w:name="_Toc324923635"/>
            <w:bookmarkStart w:id="465" w:name="_Toc325116092"/>
            <w:bookmarkStart w:id="466" w:name="_Toc326051025"/>
            <w:bookmarkStart w:id="467" w:name="_Toc348706676"/>
            <w:bookmarkStart w:id="468" w:name="_Toc348707716"/>
            <w:bookmarkStart w:id="469" w:name="_Toc349732368"/>
            <w:bookmarkStart w:id="470" w:name="_Toc352238274"/>
            <w:bookmarkStart w:id="471" w:name="_Toc356407429"/>
            <w:bookmarkStart w:id="472" w:name="_Toc357609990"/>
            <w:bookmarkStart w:id="473" w:name="_Toc386736824"/>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tc>
      </w:tr>
      <w:tr w:rsidR="00463098" w:rsidRPr="006D7925" w:rsidTr="0052294F">
        <w:tc>
          <w:tcPr>
            <w:tcW w:w="1933" w:type="dxa"/>
            <w:vMerge/>
            <w:shd w:val="clear" w:color="auto" w:fill="B8CCE4"/>
          </w:tcPr>
          <w:p w:rsidR="0052294F" w:rsidRPr="006D7925" w:rsidRDefault="0052294F" w:rsidP="005E613D">
            <w:pPr>
              <w:rPr>
                <w:rFonts w:eastAsia="EUAlbertina-Regular-Identity-H"/>
                <w:sz w:val="16"/>
                <w:szCs w:val="16"/>
              </w:rPr>
            </w:pPr>
          </w:p>
        </w:tc>
        <w:tc>
          <w:tcPr>
            <w:tcW w:w="1008" w:type="dxa"/>
            <w:shd w:val="clear" w:color="auto" w:fill="B8CCE4"/>
          </w:tcPr>
          <w:p w:rsidR="0052294F" w:rsidRPr="006D7925" w:rsidRDefault="0052294F" w:rsidP="005E613D">
            <w:pPr>
              <w:rPr>
                <w:rFonts w:eastAsia="EUAlbertina-Regular-Identity-H"/>
                <w:sz w:val="16"/>
                <w:szCs w:val="16"/>
              </w:rPr>
            </w:pPr>
            <w:r w:rsidRPr="006D7925">
              <w:rPr>
                <w:rFonts w:eastAsia="EUAlbertina-Regular-Identity-H"/>
                <w:sz w:val="16"/>
                <w:szCs w:val="16"/>
              </w:rPr>
              <w:t>Východisko</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709"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52294F" w:rsidRPr="006D7925" w:rsidRDefault="0052294F" w:rsidP="005E613D">
            <w:pPr>
              <w:jc w:val="center"/>
              <w:rPr>
                <w:rFonts w:eastAsia="EUAlbertina-Regular-Identity-H"/>
                <w:sz w:val="16"/>
                <w:szCs w:val="16"/>
              </w:rPr>
            </w:pPr>
            <w:r w:rsidRPr="006D7925">
              <w:rPr>
                <w:rFonts w:eastAsia="EUAlbertina-Regular-Identity-H"/>
                <w:sz w:val="16"/>
                <w:szCs w:val="16"/>
              </w:rPr>
              <w:t>N/A</w:t>
            </w:r>
          </w:p>
        </w:tc>
        <w:tc>
          <w:tcPr>
            <w:tcW w:w="1050" w:type="dxa"/>
            <w:shd w:val="clear" w:color="auto" w:fill="DBE5F1"/>
            <w:vAlign w:val="center"/>
          </w:tcPr>
          <w:p w:rsidR="0052294F" w:rsidRPr="006D7925" w:rsidRDefault="0052294F" w:rsidP="0052294F">
            <w:pPr>
              <w:keepNext/>
              <w:jc w:val="center"/>
              <w:outlineLvl w:val="0"/>
              <w:rPr>
                <w:rFonts w:eastAsia="EUAlbertina-Regular-Identity-H"/>
                <w:sz w:val="16"/>
                <w:szCs w:val="16"/>
              </w:rPr>
            </w:pPr>
            <w:bookmarkStart w:id="474" w:name="_Toc417755138"/>
            <w:bookmarkStart w:id="475" w:name="_Toc419111774"/>
            <w:bookmarkStart w:id="476" w:name="_Toc420499025"/>
            <w:r w:rsidRPr="006D7925">
              <w:rPr>
                <w:rFonts w:eastAsia="EUAlbertina-Regular-Identity-H"/>
                <w:sz w:val="16"/>
                <w:szCs w:val="16"/>
              </w:rPr>
              <w:t>0</w:t>
            </w:r>
            <w:bookmarkStart w:id="477" w:name="_Toc322693925"/>
            <w:bookmarkStart w:id="478" w:name="_Toc324312450"/>
            <w:bookmarkStart w:id="479" w:name="_Toc324923636"/>
            <w:bookmarkStart w:id="480" w:name="_Toc325116093"/>
            <w:bookmarkStart w:id="481" w:name="_Toc326051026"/>
            <w:bookmarkStart w:id="482" w:name="_Toc348706677"/>
            <w:bookmarkStart w:id="483" w:name="_Toc348707717"/>
            <w:bookmarkStart w:id="484" w:name="_Toc349732369"/>
            <w:bookmarkStart w:id="485" w:name="_Toc352238275"/>
            <w:bookmarkStart w:id="486" w:name="_Toc356407430"/>
            <w:bookmarkStart w:id="487" w:name="_Toc357609991"/>
            <w:bookmarkStart w:id="488" w:name="_Toc386736825"/>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tc>
      </w:tr>
    </w:tbl>
    <w:p w:rsidR="00DA5B84" w:rsidRPr="006D7925" w:rsidRDefault="00DA5B84" w:rsidP="00DA5B84">
      <w:pPr>
        <w:jc w:val="both"/>
        <w:rPr>
          <w:rFonts w:cs="Arial"/>
          <w:sz w:val="20"/>
          <w:szCs w:val="20"/>
        </w:rPr>
      </w:pPr>
      <w:r w:rsidRPr="006D7925">
        <w:rPr>
          <w:rFonts w:cs="Arial"/>
          <w:sz w:val="20"/>
          <w:szCs w:val="20"/>
        </w:rPr>
        <w:t xml:space="preserve">Zdroj: </w:t>
      </w:r>
      <w:r w:rsidR="008C678B" w:rsidRPr="006D7925">
        <w:rPr>
          <w:rFonts w:cs="Arial"/>
          <w:sz w:val="20"/>
          <w:szCs w:val="20"/>
        </w:rPr>
        <w:t>ITMS</w:t>
      </w:r>
    </w:p>
    <w:p w:rsidR="007B7260" w:rsidRPr="006D7925" w:rsidRDefault="007B7260" w:rsidP="007B7260">
      <w:pPr>
        <w:spacing w:before="120"/>
        <w:jc w:val="both"/>
        <w:rPr>
          <w:color w:val="00B050"/>
        </w:rPr>
      </w:pPr>
      <w:r w:rsidRPr="006D7925">
        <w:t>Príspevok k HP IS bez ohľadu na deklarovaný príspevok žiadateľom je sledovaný prostredníctvom merateľného ukazovateľa výsledku na úrovni prioritnej osi 2 Energetika. V rámci tejto osi bolo podporených 10 projektov v celkovej výške 4 588 129,86 EUR (zdrojov EÚ). Plánovaných je 13 zmodernizovaných systémov monitorovania a riadenia.</w:t>
      </w:r>
    </w:p>
    <w:p w:rsidR="007B7260" w:rsidRPr="006D7925" w:rsidRDefault="007B7260" w:rsidP="007B7260">
      <w:pPr>
        <w:spacing w:before="120"/>
        <w:jc w:val="both"/>
      </w:pPr>
      <w:r w:rsidRPr="006D7925">
        <w:t>V nadväznosti na cieľ HP IS definovaný v NSRR, ktorým je podpora vyššej efektívnosti, transparentnosti a kvality implementácie priorít NSRR v dôsledku zavádzania a využívania prostriedkov IKT, sa v rámci implementovaných projektov OP KaHR plnenie tohto cieľa zabezpečuje nepriamo prostredníctvom nákupu hardvérov a softvérov, ktoré sú súčasťou transferu moderných technológii a zavádzania inovácií do výroby v priemysle, ďalej aplikáciou elektronických služieb v špecifických oblastiach a rozvojom informačných služieb cestovného ruchu.</w:t>
      </w:r>
    </w:p>
    <w:p w:rsidR="007B7260" w:rsidRPr="006D7925" w:rsidRDefault="007B7260" w:rsidP="007B7260">
      <w:pPr>
        <w:spacing w:before="120"/>
        <w:jc w:val="both"/>
        <w:rPr>
          <w:color w:val="00B050"/>
        </w:rPr>
      </w:pPr>
      <w:r w:rsidRPr="006D7925">
        <w:lastRenderedPageBreak/>
        <w:t>V  zmysle prílohy č. 1 SKI HP IS na roky 2007 – 2013 bola pre OP KaHR identifikovaná relevancia k plneniu špecifického cieľa č. 3 Široká dostupnosť internetu a čiastkového cieľa – modernizovať infraštruktúru prostredníctvom technického zabezpečenia IKT (nákup hardware a software) v rámci prioritných osí 1 Inovácie a rast konkurencieschopnosti, 2 Energetika a 3 Cestovný ruch. Podiel čerpanej sumy na zmluvne viazaných prostriedkoch predstavuje takmer 43 %. Z uvedeného je zrejmé, že časť zmluvne viazaných projektov OP KaHR má príspevok k plneniu cieľov HP IS, príspevok je však nepriamy, keďže ciele HP IS v rámci aktivít projektov nie sú vyjadrené výsledkovým ukazovateľom a predstavujú iba čiastkovú aktivitu projektu, ktorá je ako softvérové alebo hardvérové vybavenie naviazané, resp. je súčasťou nákupu inovatívnych výrobných, prípadne výskumno-vývojových technologických zariadení, technologických zariadení pri využívaní OZE alebo rezervačných systémov pri budovaní / rekonštrukcii zariadení cestovného ruchu.</w:t>
      </w:r>
    </w:p>
    <w:p w:rsidR="00FB1FA5" w:rsidRPr="006D7925" w:rsidRDefault="00FB1FA5" w:rsidP="00FB1FA5">
      <w:pPr>
        <w:spacing w:before="120"/>
        <w:jc w:val="both"/>
        <w:rPr>
          <w:rFonts w:cs="Arial"/>
        </w:rPr>
      </w:pPr>
      <w:r w:rsidRPr="006D7925">
        <w:rPr>
          <w:rFonts w:cs="Arial"/>
        </w:rPr>
        <w:t xml:space="preserve">Tabuľka č. </w:t>
      </w:r>
      <w:r w:rsidR="00672499">
        <w:rPr>
          <w:rFonts w:cs="Arial"/>
        </w:rPr>
        <w:t>6</w:t>
      </w:r>
      <w:r w:rsidR="00496B95">
        <w:rPr>
          <w:rFonts w:cs="Arial"/>
        </w:rPr>
        <w:t>4</w:t>
      </w:r>
      <w:r w:rsidRPr="006D7925">
        <w:rPr>
          <w:rFonts w:cs="Arial"/>
        </w:rPr>
        <w:t>: Objem zmluvne viazaných prostriedkov OP KaHR a čerpanej sumy (</w:t>
      </w:r>
      <w:r w:rsidR="00B269FE" w:rsidRPr="006D7925">
        <w:rPr>
          <w:rFonts w:cs="Arial"/>
        </w:rPr>
        <w:t>EUR</w:t>
      </w:r>
      <w:r w:rsidRPr="006D7925">
        <w:rPr>
          <w:rFonts w:cs="Arial"/>
        </w:rPr>
        <w:t>) - skupina výdavkov (IKT) k 31. 12. 201</w:t>
      </w:r>
      <w:r w:rsidR="007B7260" w:rsidRPr="006D7925">
        <w:rPr>
          <w:rFonts w:cs="Arial"/>
        </w:rPr>
        <w:t>4</w:t>
      </w:r>
    </w:p>
    <w:tbl>
      <w:tblPr>
        <w:tblW w:w="8761" w:type="dxa"/>
        <w:tblInd w:w="5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0" w:type="dxa"/>
          <w:right w:w="0" w:type="dxa"/>
        </w:tblCellMar>
        <w:tblLook w:val="0000" w:firstRow="0" w:lastRow="0" w:firstColumn="0" w:lastColumn="0" w:noHBand="0" w:noVBand="0"/>
      </w:tblPr>
      <w:tblGrid>
        <w:gridCol w:w="3417"/>
        <w:gridCol w:w="2552"/>
        <w:gridCol w:w="2792"/>
      </w:tblGrid>
      <w:tr w:rsidR="00D52326" w:rsidRPr="006D7925" w:rsidTr="00330404">
        <w:trPr>
          <w:trHeight w:val="374"/>
        </w:trPr>
        <w:tc>
          <w:tcPr>
            <w:tcW w:w="3417" w:type="dxa"/>
            <w:shd w:val="clear" w:color="auto" w:fill="B8CCE4"/>
            <w:tcMar>
              <w:top w:w="0" w:type="dxa"/>
              <w:left w:w="70" w:type="dxa"/>
              <w:bottom w:w="0" w:type="dxa"/>
              <w:right w:w="70" w:type="dxa"/>
            </w:tcMar>
            <w:vAlign w:val="center"/>
          </w:tcPr>
          <w:p w:rsidR="00FB1FA5" w:rsidRPr="006D7925" w:rsidRDefault="00FB1FA5" w:rsidP="00330404">
            <w:pPr>
              <w:jc w:val="center"/>
              <w:rPr>
                <w:rFonts w:cs="Arial"/>
                <w:b/>
                <w:sz w:val="18"/>
                <w:szCs w:val="18"/>
              </w:rPr>
            </w:pPr>
            <w:r w:rsidRPr="006D7925">
              <w:rPr>
                <w:rFonts w:cs="Arial"/>
                <w:b/>
                <w:sz w:val="18"/>
                <w:szCs w:val="18"/>
              </w:rPr>
              <w:t>Skupina výdavkov (IKT)</w:t>
            </w:r>
          </w:p>
        </w:tc>
        <w:tc>
          <w:tcPr>
            <w:tcW w:w="2552" w:type="dxa"/>
            <w:shd w:val="clear" w:color="auto" w:fill="B8CCE4"/>
            <w:tcMar>
              <w:top w:w="0" w:type="dxa"/>
              <w:left w:w="70" w:type="dxa"/>
              <w:bottom w:w="0" w:type="dxa"/>
              <w:right w:w="70" w:type="dxa"/>
            </w:tcMar>
            <w:vAlign w:val="center"/>
          </w:tcPr>
          <w:p w:rsidR="00FB1FA5" w:rsidRPr="006D7925" w:rsidRDefault="00FB1FA5" w:rsidP="00330404">
            <w:pPr>
              <w:jc w:val="center"/>
              <w:rPr>
                <w:rFonts w:cs="Arial"/>
                <w:b/>
                <w:sz w:val="18"/>
                <w:szCs w:val="18"/>
              </w:rPr>
            </w:pPr>
            <w:r w:rsidRPr="006D7925">
              <w:rPr>
                <w:rFonts w:cs="Arial"/>
                <w:b/>
                <w:sz w:val="18"/>
                <w:szCs w:val="18"/>
              </w:rPr>
              <w:t>Objem v zmluvne viazaných projektoch OP KaHR  (</w:t>
            </w:r>
            <w:r w:rsidR="00B269FE" w:rsidRPr="006D7925">
              <w:rPr>
                <w:rFonts w:cs="Arial"/>
                <w:b/>
                <w:sz w:val="18"/>
                <w:szCs w:val="18"/>
              </w:rPr>
              <w:t>EUR</w:t>
            </w:r>
            <w:r w:rsidRPr="006D7925">
              <w:rPr>
                <w:rFonts w:cs="Arial"/>
                <w:b/>
                <w:sz w:val="18"/>
                <w:szCs w:val="18"/>
              </w:rPr>
              <w:t>)</w:t>
            </w:r>
            <w:r w:rsidR="007B7260" w:rsidRPr="006D7925">
              <w:rPr>
                <w:rStyle w:val="Odkaznapoznmkupodiarou"/>
                <w:rFonts w:cs="Arial"/>
                <w:b/>
                <w:sz w:val="18"/>
                <w:szCs w:val="18"/>
              </w:rPr>
              <w:footnoteReference w:id="154"/>
            </w:r>
          </w:p>
        </w:tc>
        <w:tc>
          <w:tcPr>
            <w:tcW w:w="2792" w:type="dxa"/>
            <w:shd w:val="clear" w:color="auto" w:fill="B8CCE4"/>
            <w:tcMar>
              <w:top w:w="0" w:type="dxa"/>
              <w:left w:w="70" w:type="dxa"/>
              <w:bottom w:w="0" w:type="dxa"/>
              <w:right w:w="70" w:type="dxa"/>
            </w:tcMar>
            <w:vAlign w:val="center"/>
          </w:tcPr>
          <w:p w:rsidR="00FB1FA5" w:rsidRPr="006D7925" w:rsidRDefault="00FB1FA5" w:rsidP="00330404">
            <w:pPr>
              <w:jc w:val="center"/>
              <w:rPr>
                <w:rFonts w:cs="Arial"/>
                <w:b/>
                <w:sz w:val="18"/>
                <w:szCs w:val="18"/>
              </w:rPr>
            </w:pPr>
            <w:r w:rsidRPr="006D7925">
              <w:rPr>
                <w:rFonts w:cs="Arial"/>
                <w:b/>
                <w:sz w:val="18"/>
                <w:szCs w:val="18"/>
              </w:rPr>
              <w:t>Čerpaná suma (</w:t>
            </w:r>
            <w:r w:rsidR="00B269FE" w:rsidRPr="006D7925">
              <w:rPr>
                <w:rFonts w:cs="Arial"/>
                <w:b/>
                <w:sz w:val="18"/>
                <w:szCs w:val="18"/>
              </w:rPr>
              <w:t>EUR</w:t>
            </w:r>
            <w:r w:rsidRPr="006D7925">
              <w:rPr>
                <w:rFonts w:cs="Arial"/>
                <w:b/>
                <w:sz w:val="18"/>
                <w:szCs w:val="18"/>
              </w:rPr>
              <w:t>)</w:t>
            </w:r>
          </w:p>
        </w:tc>
      </w:tr>
      <w:tr w:rsidR="00D52326" w:rsidRPr="006D7925" w:rsidTr="00861445">
        <w:trPr>
          <w:trHeight w:hRule="exact" w:val="284"/>
        </w:trPr>
        <w:tc>
          <w:tcPr>
            <w:tcW w:w="3417" w:type="dxa"/>
            <w:shd w:val="clear" w:color="auto" w:fill="B8CCE4"/>
            <w:tcMar>
              <w:top w:w="0" w:type="dxa"/>
              <w:left w:w="70" w:type="dxa"/>
              <w:bottom w:w="0" w:type="dxa"/>
              <w:right w:w="70" w:type="dxa"/>
            </w:tcMar>
            <w:vAlign w:val="center"/>
          </w:tcPr>
          <w:p w:rsidR="007E6360" w:rsidRPr="006D7925" w:rsidRDefault="007E6360" w:rsidP="00330404">
            <w:pPr>
              <w:jc w:val="both"/>
              <w:rPr>
                <w:rFonts w:cs="Arial"/>
                <w:sz w:val="18"/>
                <w:szCs w:val="18"/>
              </w:rPr>
            </w:pPr>
            <w:r w:rsidRPr="006D7925">
              <w:rPr>
                <w:rFonts w:cs="Arial"/>
                <w:sz w:val="18"/>
                <w:szCs w:val="18"/>
              </w:rPr>
              <w:t>633002 Materiál Výpočtová technika</w:t>
            </w:r>
          </w:p>
        </w:tc>
        <w:tc>
          <w:tcPr>
            <w:tcW w:w="2552" w:type="dxa"/>
            <w:shd w:val="clear" w:color="auto" w:fill="DBE5F1"/>
            <w:tcMar>
              <w:top w:w="0" w:type="dxa"/>
              <w:left w:w="70" w:type="dxa"/>
              <w:bottom w:w="0" w:type="dxa"/>
              <w:right w:w="70" w:type="dxa"/>
            </w:tcMar>
            <w:vAlign w:val="bottom"/>
          </w:tcPr>
          <w:p w:rsidR="007E6360" w:rsidRPr="006D7925" w:rsidRDefault="007B7260" w:rsidP="00861445">
            <w:pPr>
              <w:jc w:val="right"/>
              <w:rPr>
                <w:sz w:val="18"/>
                <w:szCs w:val="18"/>
              </w:rPr>
            </w:pPr>
            <w:r w:rsidRPr="006D7925">
              <w:rPr>
                <w:sz w:val="18"/>
                <w:szCs w:val="18"/>
              </w:rPr>
              <w:t>85 746,33</w:t>
            </w:r>
          </w:p>
        </w:tc>
        <w:tc>
          <w:tcPr>
            <w:tcW w:w="2792" w:type="dxa"/>
            <w:shd w:val="clear" w:color="auto" w:fill="DBE5F1"/>
            <w:tcMar>
              <w:top w:w="0" w:type="dxa"/>
              <w:left w:w="70" w:type="dxa"/>
              <w:bottom w:w="0" w:type="dxa"/>
              <w:right w:w="70" w:type="dxa"/>
            </w:tcMar>
            <w:vAlign w:val="bottom"/>
          </w:tcPr>
          <w:p w:rsidR="007E6360" w:rsidRPr="006D7925" w:rsidRDefault="007E6360" w:rsidP="00861445">
            <w:pPr>
              <w:jc w:val="right"/>
              <w:rPr>
                <w:sz w:val="18"/>
                <w:szCs w:val="18"/>
              </w:rPr>
            </w:pPr>
            <w:r w:rsidRPr="006D7925">
              <w:rPr>
                <w:sz w:val="18"/>
                <w:szCs w:val="18"/>
              </w:rPr>
              <w:t>38 530,83</w:t>
            </w:r>
          </w:p>
        </w:tc>
      </w:tr>
      <w:tr w:rsidR="00D52326" w:rsidRPr="006D7925" w:rsidTr="00861445">
        <w:trPr>
          <w:trHeight w:hRule="exact" w:val="218"/>
        </w:trPr>
        <w:tc>
          <w:tcPr>
            <w:tcW w:w="3417" w:type="dxa"/>
            <w:shd w:val="clear" w:color="auto" w:fill="B8CCE4"/>
            <w:tcMar>
              <w:top w:w="0" w:type="dxa"/>
              <w:left w:w="70" w:type="dxa"/>
              <w:bottom w:w="0" w:type="dxa"/>
              <w:right w:w="70" w:type="dxa"/>
            </w:tcMar>
            <w:vAlign w:val="center"/>
          </w:tcPr>
          <w:p w:rsidR="007E6360" w:rsidRPr="006D7925" w:rsidRDefault="007E6360" w:rsidP="00330404">
            <w:pPr>
              <w:rPr>
                <w:rFonts w:cs="Arial"/>
                <w:sz w:val="18"/>
                <w:szCs w:val="18"/>
              </w:rPr>
            </w:pPr>
            <w:r w:rsidRPr="006D7925">
              <w:rPr>
                <w:rFonts w:cs="Arial"/>
                <w:sz w:val="18"/>
                <w:szCs w:val="18"/>
              </w:rPr>
              <w:t>633003 Materiál Telekomunikačná technika</w:t>
            </w:r>
          </w:p>
        </w:tc>
        <w:tc>
          <w:tcPr>
            <w:tcW w:w="2552" w:type="dxa"/>
            <w:shd w:val="clear" w:color="auto" w:fill="DBE5F1"/>
            <w:tcMar>
              <w:top w:w="0" w:type="dxa"/>
              <w:left w:w="70" w:type="dxa"/>
              <w:bottom w:w="0" w:type="dxa"/>
              <w:right w:w="70" w:type="dxa"/>
            </w:tcMar>
            <w:vAlign w:val="bottom"/>
          </w:tcPr>
          <w:p w:rsidR="007E6360" w:rsidRPr="006D7925" w:rsidRDefault="007E6360" w:rsidP="00861445">
            <w:pPr>
              <w:jc w:val="right"/>
              <w:rPr>
                <w:sz w:val="18"/>
                <w:szCs w:val="18"/>
              </w:rPr>
            </w:pPr>
            <w:r w:rsidRPr="006D7925">
              <w:rPr>
                <w:sz w:val="18"/>
                <w:szCs w:val="18"/>
              </w:rPr>
              <w:t>1 062,08</w:t>
            </w:r>
          </w:p>
        </w:tc>
        <w:tc>
          <w:tcPr>
            <w:tcW w:w="2792" w:type="dxa"/>
            <w:shd w:val="clear" w:color="auto" w:fill="DBE5F1"/>
            <w:tcMar>
              <w:top w:w="0" w:type="dxa"/>
              <w:left w:w="70" w:type="dxa"/>
              <w:bottom w:w="0" w:type="dxa"/>
              <w:right w:w="70" w:type="dxa"/>
            </w:tcMar>
            <w:vAlign w:val="bottom"/>
          </w:tcPr>
          <w:p w:rsidR="007E6360" w:rsidRPr="006D7925" w:rsidRDefault="007E6360" w:rsidP="00861445">
            <w:pPr>
              <w:jc w:val="right"/>
              <w:rPr>
                <w:sz w:val="18"/>
                <w:szCs w:val="18"/>
              </w:rPr>
            </w:pPr>
            <w:r w:rsidRPr="006D7925">
              <w:rPr>
                <w:sz w:val="18"/>
                <w:szCs w:val="18"/>
              </w:rPr>
              <w:t>1 062,08</w:t>
            </w:r>
          </w:p>
        </w:tc>
      </w:tr>
      <w:tr w:rsidR="00D52326" w:rsidRPr="006D7925" w:rsidTr="00861445">
        <w:trPr>
          <w:trHeight w:hRule="exact" w:val="284"/>
        </w:trPr>
        <w:tc>
          <w:tcPr>
            <w:tcW w:w="3417" w:type="dxa"/>
            <w:shd w:val="clear" w:color="auto" w:fill="B8CCE4"/>
            <w:tcMar>
              <w:top w:w="0" w:type="dxa"/>
              <w:left w:w="70" w:type="dxa"/>
              <w:bottom w:w="0" w:type="dxa"/>
              <w:right w:w="70" w:type="dxa"/>
            </w:tcMar>
            <w:vAlign w:val="center"/>
          </w:tcPr>
          <w:p w:rsidR="007E6360" w:rsidRPr="006D7925" w:rsidRDefault="007E6360" w:rsidP="00330404">
            <w:pPr>
              <w:jc w:val="both"/>
              <w:rPr>
                <w:rFonts w:cs="Arial"/>
                <w:sz w:val="18"/>
                <w:szCs w:val="18"/>
              </w:rPr>
            </w:pPr>
            <w:r w:rsidRPr="006D7925">
              <w:rPr>
                <w:rFonts w:cs="Arial"/>
                <w:sz w:val="18"/>
                <w:szCs w:val="18"/>
              </w:rPr>
              <w:t>633013 Materiál Softvér</w:t>
            </w:r>
          </w:p>
        </w:tc>
        <w:tc>
          <w:tcPr>
            <w:tcW w:w="2552" w:type="dxa"/>
            <w:shd w:val="clear" w:color="auto" w:fill="DBE5F1"/>
            <w:tcMar>
              <w:top w:w="0" w:type="dxa"/>
              <w:left w:w="70" w:type="dxa"/>
              <w:bottom w:w="0" w:type="dxa"/>
              <w:right w:w="70" w:type="dxa"/>
            </w:tcMar>
            <w:vAlign w:val="bottom"/>
          </w:tcPr>
          <w:p w:rsidR="007E6360" w:rsidRPr="006D7925" w:rsidRDefault="007B7260" w:rsidP="00861445">
            <w:pPr>
              <w:jc w:val="right"/>
              <w:rPr>
                <w:sz w:val="18"/>
                <w:szCs w:val="18"/>
              </w:rPr>
            </w:pPr>
            <w:r w:rsidRPr="006D7925">
              <w:rPr>
                <w:sz w:val="18"/>
                <w:szCs w:val="18"/>
              </w:rPr>
              <w:t>278 380,18</w:t>
            </w:r>
          </w:p>
        </w:tc>
        <w:tc>
          <w:tcPr>
            <w:tcW w:w="2792" w:type="dxa"/>
            <w:shd w:val="clear" w:color="auto" w:fill="DBE5F1"/>
            <w:tcMar>
              <w:top w:w="0" w:type="dxa"/>
              <w:left w:w="70" w:type="dxa"/>
              <w:bottom w:w="0" w:type="dxa"/>
              <w:right w:w="70" w:type="dxa"/>
            </w:tcMar>
            <w:vAlign w:val="bottom"/>
          </w:tcPr>
          <w:p w:rsidR="007E6360" w:rsidRPr="006D7925" w:rsidRDefault="007B7260" w:rsidP="00861445">
            <w:pPr>
              <w:jc w:val="right"/>
              <w:rPr>
                <w:sz w:val="18"/>
                <w:szCs w:val="18"/>
              </w:rPr>
            </w:pPr>
            <w:r w:rsidRPr="006D7925">
              <w:rPr>
                <w:sz w:val="18"/>
                <w:szCs w:val="18"/>
              </w:rPr>
              <w:t>222 712,24</w:t>
            </w:r>
          </w:p>
        </w:tc>
      </w:tr>
      <w:tr w:rsidR="00D52326" w:rsidRPr="006D7925" w:rsidTr="00330404">
        <w:trPr>
          <w:trHeight w:hRule="exact" w:val="284"/>
        </w:trPr>
        <w:tc>
          <w:tcPr>
            <w:tcW w:w="3417" w:type="dxa"/>
            <w:shd w:val="clear" w:color="auto" w:fill="B8CCE4"/>
            <w:tcMar>
              <w:top w:w="0" w:type="dxa"/>
              <w:left w:w="70" w:type="dxa"/>
              <w:bottom w:w="0" w:type="dxa"/>
              <w:right w:w="70" w:type="dxa"/>
            </w:tcMar>
            <w:vAlign w:val="center"/>
          </w:tcPr>
          <w:p w:rsidR="007B7260" w:rsidRPr="006D7925" w:rsidRDefault="007B7260" w:rsidP="00330404">
            <w:pPr>
              <w:jc w:val="both"/>
              <w:rPr>
                <w:rFonts w:cs="Arial"/>
                <w:sz w:val="18"/>
                <w:szCs w:val="18"/>
              </w:rPr>
            </w:pPr>
            <w:r w:rsidRPr="006D7925">
              <w:rPr>
                <w:rFonts w:cs="Arial"/>
                <w:sz w:val="18"/>
                <w:szCs w:val="18"/>
              </w:rPr>
              <w:t>633</w:t>
            </w:r>
          </w:p>
        </w:tc>
        <w:tc>
          <w:tcPr>
            <w:tcW w:w="2552" w:type="dxa"/>
            <w:shd w:val="clear" w:color="auto" w:fill="DBE5F1"/>
            <w:tcMar>
              <w:top w:w="0" w:type="dxa"/>
              <w:left w:w="70" w:type="dxa"/>
              <w:bottom w:w="0" w:type="dxa"/>
              <w:right w:w="70" w:type="dxa"/>
            </w:tcMar>
            <w:vAlign w:val="center"/>
          </w:tcPr>
          <w:p w:rsidR="007B7260" w:rsidRPr="006D7925" w:rsidRDefault="007B7260" w:rsidP="00C832CA">
            <w:pPr>
              <w:jc w:val="right"/>
              <w:rPr>
                <w:b/>
                <w:bCs/>
                <w:sz w:val="18"/>
                <w:szCs w:val="18"/>
              </w:rPr>
            </w:pPr>
            <w:r w:rsidRPr="006D7925">
              <w:rPr>
                <w:b/>
                <w:bCs/>
                <w:sz w:val="18"/>
                <w:szCs w:val="18"/>
              </w:rPr>
              <w:t>365 188,59</w:t>
            </w:r>
          </w:p>
        </w:tc>
        <w:tc>
          <w:tcPr>
            <w:tcW w:w="2792" w:type="dxa"/>
            <w:shd w:val="clear" w:color="auto" w:fill="DBE5F1"/>
            <w:tcMar>
              <w:top w:w="0" w:type="dxa"/>
              <w:left w:w="70" w:type="dxa"/>
              <w:bottom w:w="0" w:type="dxa"/>
              <w:right w:w="70" w:type="dxa"/>
            </w:tcMar>
            <w:vAlign w:val="center"/>
          </w:tcPr>
          <w:p w:rsidR="007B7260" w:rsidRPr="006D7925" w:rsidRDefault="007B7260" w:rsidP="00C832CA">
            <w:pPr>
              <w:jc w:val="right"/>
              <w:rPr>
                <w:b/>
                <w:sz w:val="18"/>
                <w:szCs w:val="18"/>
              </w:rPr>
            </w:pPr>
            <w:r w:rsidRPr="006D7925">
              <w:rPr>
                <w:b/>
                <w:sz w:val="18"/>
                <w:szCs w:val="18"/>
              </w:rPr>
              <w:t>262 305,15</w:t>
            </w:r>
          </w:p>
        </w:tc>
      </w:tr>
      <w:tr w:rsidR="00D52326" w:rsidRPr="006D7925" w:rsidTr="00861445">
        <w:trPr>
          <w:trHeight w:hRule="exact" w:val="284"/>
        </w:trPr>
        <w:tc>
          <w:tcPr>
            <w:tcW w:w="3417" w:type="dxa"/>
            <w:shd w:val="clear" w:color="auto" w:fill="B8CCE4"/>
            <w:tcMar>
              <w:top w:w="0" w:type="dxa"/>
              <w:left w:w="70" w:type="dxa"/>
              <w:bottom w:w="0" w:type="dxa"/>
              <w:right w:w="70" w:type="dxa"/>
            </w:tcMar>
            <w:vAlign w:val="center"/>
          </w:tcPr>
          <w:p w:rsidR="00390861" w:rsidRPr="006D7925" w:rsidRDefault="00390861" w:rsidP="00D52326">
            <w:pPr>
              <w:jc w:val="both"/>
              <w:rPr>
                <w:rFonts w:cs="Arial"/>
                <w:sz w:val="18"/>
                <w:szCs w:val="18"/>
              </w:rPr>
            </w:pPr>
            <w:r w:rsidRPr="006D7925">
              <w:rPr>
                <w:rFonts w:cs="Arial"/>
                <w:sz w:val="18"/>
                <w:szCs w:val="18"/>
              </w:rPr>
              <w:t>711003 Nákup softvéru</w:t>
            </w:r>
          </w:p>
        </w:tc>
        <w:tc>
          <w:tcPr>
            <w:tcW w:w="2552" w:type="dxa"/>
            <w:shd w:val="clear" w:color="auto" w:fill="DBE5F1"/>
            <w:tcMar>
              <w:top w:w="0" w:type="dxa"/>
              <w:left w:w="70" w:type="dxa"/>
              <w:bottom w:w="0" w:type="dxa"/>
              <w:right w:w="70" w:type="dxa"/>
            </w:tcMar>
            <w:vAlign w:val="bottom"/>
          </w:tcPr>
          <w:p w:rsidR="00390861" w:rsidRPr="006D7925" w:rsidRDefault="00390861" w:rsidP="00C832CA">
            <w:pPr>
              <w:jc w:val="right"/>
              <w:rPr>
                <w:sz w:val="18"/>
                <w:szCs w:val="18"/>
              </w:rPr>
            </w:pPr>
            <w:r w:rsidRPr="006D7925">
              <w:rPr>
                <w:sz w:val="18"/>
                <w:szCs w:val="18"/>
              </w:rPr>
              <w:t>10 907 785,45</w:t>
            </w:r>
          </w:p>
        </w:tc>
        <w:tc>
          <w:tcPr>
            <w:tcW w:w="2792" w:type="dxa"/>
            <w:shd w:val="clear" w:color="auto" w:fill="DBE5F1"/>
            <w:tcMar>
              <w:top w:w="0" w:type="dxa"/>
              <w:left w:w="70" w:type="dxa"/>
              <w:bottom w:w="0" w:type="dxa"/>
              <w:right w:w="70" w:type="dxa"/>
            </w:tcMar>
            <w:vAlign w:val="bottom"/>
          </w:tcPr>
          <w:p w:rsidR="00390861" w:rsidRPr="006D7925" w:rsidRDefault="00390861" w:rsidP="00C832CA">
            <w:pPr>
              <w:jc w:val="right"/>
              <w:rPr>
                <w:sz w:val="18"/>
                <w:szCs w:val="18"/>
              </w:rPr>
            </w:pPr>
            <w:r w:rsidRPr="006D7925">
              <w:rPr>
                <w:sz w:val="18"/>
                <w:szCs w:val="18"/>
              </w:rPr>
              <w:t>4 523 287,99</w:t>
            </w:r>
          </w:p>
        </w:tc>
      </w:tr>
      <w:tr w:rsidR="00D52326" w:rsidRPr="006D7925" w:rsidTr="00330404">
        <w:trPr>
          <w:trHeight w:hRule="exact" w:val="284"/>
        </w:trPr>
        <w:tc>
          <w:tcPr>
            <w:tcW w:w="3417" w:type="dxa"/>
            <w:shd w:val="clear" w:color="auto" w:fill="B8CCE4"/>
            <w:tcMar>
              <w:top w:w="0" w:type="dxa"/>
              <w:left w:w="70" w:type="dxa"/>
              <w:bottom w:w="0" w:type="dxa"/>
              <w:right w:w="70" w:type="dxa"/>
            </w:tcMar>
            <w:vAlign w:val="center"/>
          </w:tcPr>
          <w:p w:rsidR="00390861" w:rsidRPr="006D7925" w:rsidRDefault="00390861" w:rsidP="00330404">
            <w:pPr>
              <w:jc w:val="both"/>
              <w:rPr>
                <w:rFonts w:cs="Arial"/>
                <w:sz w:val="18"/>
                <w:szCs w:val="18"/>
              </w:rPr>
            </w:pPr>
            <w:r w:rsidRPr="006D7925">
              <w:rPr>
                <w:rFonts w:cs="Arial"/>
                <w:sz w:val="18"/>
                <w:szCs w:val="18"/>
              </w:rPr>
              <w:t>711</w:t>
            </w:r>
          </w:p>
        </w:tc>
        <w:tc>
          <w:tcPr>
            <w:tcW w:w="2552" w:type="dxa"/>
            <w:shd w:val="clear" w:color="auto" w:fill="DBE5F1"/>
            <w:tcMar>
              <w:top w:w="0" w:type="dxa"/>
              <w:left w:w="70" w:type="dxa"/>
              <w:bottom w:w="0" w:type="dxa"/>
              <w:right w:w="70" w:type="dxa"/>
            </w:tcMar>
            <w:vAlign w:val="center"/>
          </w:tcPr>
          <w:p w:rsidR="00390861" w:rsidRPr="006D7925" w:rsidRDefault="00390861" w:rsidP="00C832CA">
            <w:pPr>
              <w:jc w:val="right"/>
              <w:rPr>
                <w:b/>
                <w:sz w:val="18"/>
                <w:szCs w:val="18"/>
              </w:rPr>
            </w:pPr>
            <w:r w:rsidRPr="006D7925">
              <w:rPr>
                <w:b/>
                <w:sz w:val="18"/>
                <w:szCs w:val="18"/>
              </w:rPr>
              <w:t>10 907 785,45</w:t>
            </w:r>
          </w:p>
        </w:tc>
        <w:tc>
          <w:tcPr>
            <w:tcW w:w="2792" w:type="dxa"/>
            <w:shd w:val="clear" w:color="auto" w:fill="DBE5F1"/>
            <w:tcMar>
              <w:top w:w="0" w:type="dxa"/>
              <w:left w:w="70" w:type="dxa"/>
              <w:bottom w:w="0" w:type="dxa"/>
              <w:right w:w="70" w:type="dxa"/>
            </w:tcMar>
            <w:vAlign w:val="center"/>
          </w:tcPr>
          <w:p w:rsidR="00390861" w:rsidRPr="006D7925" w:rsidRDefault="00390861" w:rsidP="00C832CA">
            <w:pPr>
              <w:jc w:val="right"/>
              <w:rPr>
                <w:b/>
                <w:sz w:val="18"/>
                <w:szCs w:val="18"/>
              </w:rPr>
            </w:pPr>
            <w:r w:rsidRPr="006D7925">
              <w:rPr>
                <w:b/>
                <w:sz w:val="18"/>
                <w:szCs w:val="18"/>
              </w:rPr>
              <w:t>4 523 287,99</w:t>
            </w:r>
          </w:p>
        </w:tc>
      </w:tr>
      <w:tr w:rsidR="00D52326" w:rsidRPr="006D7925" w:rsidTr="00861445">
        <w:trPr>
          <w:trHeight w:hRule="exact" w:val="284"/>
        </w:trPr>
        <w:tc>
          <w:tcPr>
            <w:tcW w:w="3417" w:type="dxa"/>
            <w:shd w:val="clear" w:color="auto" w:fill="B8CCE4"/>
            <w:tcMar>
              <w:top w:w="0" w:type="dxa"/>
              <w:left w:w="70" w:type="dxa"/>
              <w:bottom w:w="0" w:type="dxa"/>
              <w:right w:w="70" w:type="dxa"/>
            </w:tcMar>
            <w:vAlign w:val="center"/>
          </w:tcPr>
          <w:p w:rsidR="00D52326" w:rsidRPr="006D7925" w:rsidRDefault="00D52326" w:rsidP="00D52326">
            <w:pPr>
              <w:jc w:val="both"/>
              <w:rPr>
                <w:rFonts w:cs="Arial"/>
                <w:sz w:val="18"/>
                <w:szCs w:val="18"/>
              </w:rPr>
            </w:pPr>
            <w:r w:rsidRPr="006D7925">
              <w:rPr>
                <w:rFonts w:cs="Arial"/>
                <w:sz w:val="18"/>
                <w:szCs w:val="18"/>
              </w:rPr>
              <w:t>713002 Nákup výpočtovej techniky</w:t>
            </w:r>
          </w:p>
        </w:tc>
        <w:tc>
          <w:tcPr>
            <w:tcW w:w="2552" w:type="dxa"/>
            <w:shd w:val="clear" w:color="auto" w:fill="DBE5F1"/>
            <w:tcMar>
              <w:top w:w="0" w:type="dxa"/>
              <w:left w:w="70" w:type="dxa"/>
              <w:bottom w:w="0" w:type="dxa"/>
              <w:right w:w="70" w:type="dxa"/>
            </w:tcMar>
            <w:vAlign w:val="bottom"/>
          </w:tcPr>
          <w:p w:rsidR="00D52326" w:rsidRPr="006D7925" w:rsidRDefault="00D52326" w:rsidP="00C832CA">
            <w:pPr>
              <w:jc w:val="right"/>
              <w:rPr>
                <w:sz w:val="18"/>
                <w:szCs w:val="18"/>
              </w:rPr>
            </w:pPr>
            <w:r w:rsidRPr="006D7925">
              <w:rPr>
                <w:sz w:val="18"/>
                <w:szCs w:val="18"/>
              </w:rPr>
              <w:t>2 163 439,25</w:t>
            </w:r>
          </w:p>
        </w:tc>
        <w:tc>
          <w:tcPr>
            <w:tcW w:w="2792" w:type="dxa"/>
            <w:shd w:val="clear" w:color="auto" w:fill="DBE5F1"/>
            <w:tcMar>
              <w:top w:w="0" w:type="dxa"/>
              <w:left w:w="70" w:type="dxa"/>
              <w:bottom w:w="0" w:type="dxa"/>
              <w:right w:w="70" w:type="dxa"/>
            </w:tcMar>
            <w:vAlign w:val="bottom"/>
          </w:tcPr>
          <w:p w:rsidR="00D52326" w:rsidRPr="006D7925" w:rsidRDefault="00D52326" w:rsidP="00C832CA">
            <w:pPr>
              <w:jc w:val="right"/>
              <w:rPr>
                <w:sz w:val="18"/>
                <w:szCs w:val="18"/>
              </w:rPr>
            </w:pPr>
            <w:r w:rsidRPr="006D7925">
              <w:rPr>
                <w:sz w:val="18"/>
                <w:szCs w:val="18"/>
              </w:rPr>
              <w:t>827 763,71</w:t>
            </w:r>
          </w:p>
        </w:tc>
      </w:tr>
      <w:tr w:rsidR="00D52326" w:rsidRPr="006D7925" w:rsidTr="00861445">
        <w:trPr>
          <w:trHeight w:hRule="exact" w:val="284"/>
        </w:trPr>
        <w:tc>
          <w:tcPr>
            <w:tcW w:w="3417" w:type="dxa"/>
            <w:shd w:val="clear" w:color="auto" w:fill="B8CCE4"/>
            <w:tcMar>
              <w:top w:w="0" w:type="dxa"/>
              <w:left w:w="70" w:type="dxa"/>
              <w:bottom w:w="0" w:type="dxa"/>
              <w:right w:w="70" w:type="dxa"/>
            </w:tcMar>
            <w:vAlign w:val="center"/>
          </w:tcPr>
          <w:p w:rsidR="00D52326" w:rsidRPr="006D7925" w:rsidRDefault="00D52326" w:rsidP="00D52326">
            <w:pPr>
              <w:jc w:val="both"/>
              <w:rPr>
                <w:rFonts w:cs="Arial"/>
                <w:sz w:val="18"/>
                <w:szCs w:val="18"/>
              </w:rPr>
            </w:pPr>
            <w:r w:rsidRPr="006D7925">
              <w:rPr>
                <w:rFonts w:cs="Arial"/>
                <w:sz w:val="18"/>
                <w:szCs w:val="18"/>
              </w:rPr>
              <w:t>713003 Nákup telekomunikačnej techniky</w:t>
            </w:r>
          </w:p>
        </w:tc>
        <w:tc>
          <w:tcPr>
            <w:tcW w:w="2552" w:type="dxa"/>
            <w:shd w:val="clear" w:color="auto" w:fill="DBE5F1"/>
            <w:tcMar>
              <w:top w:w="0" w:type="dxa"/>
              <w:left w:w="70" w:type="dxa"/>
              <w:bottom w:w="0" w:type="dxa"/>
              <w:right w:w="70" w:type="dxa"/>
            </w:tcMar>
            <w:vAlign w:val="bottom"/>
          </w:tcPr>
          <w:p w:rsidR="00D52326" w:rsidRPr="006D7925" w:rsidRDefault="00D52326" w:rsidP="00C832CA">
            <w:pPr>
              <w:jc w:val="right"/>
              <w:rPr>
                <w:sz w:val="18"/>
                <w:szCs w:val="18"/>
              </w:rPr>
            </w:pPr>
            <w:r w:rsidRPr="006D7925">
              <w:rPr>
                <w:sz w:val="18"/>
                <w:szCs w:val="18"/>
              </w:rPr>
              <w:t>236 586,63</w:t>
            </w:r>
          </w:p>
        </w:tc>
        <w:tc>
          <w:tcPr>
            <w:tcW w:w="2792" w:type="dxa"/>
            <w:shd w:val="clear" w:color="auto" w:fill="DBE5F1"/>
            <w:tcMar>
              <w:top w:w="0" w:type="dxa"/>
              <w:left w:w="70" w:type="dxa"/>
              <w:bottom w:w="0" w:type="dxa"/>
              <w:right w:w="70" w:type="dxa"/>
            </w:tcMar>
            <w:vAlign w:val="bottom"/>
          </w:tcPr>
          <w:p w:rsidR="00D52326" w:rsidRPr="006D7925" w:rsidRDefault="00D52326" w:rsidP="00C832CA">
            <w:pPr>
              <w:jc w:val="right"/>
              <w:rPr>
                <w:sz w:val="18"/>
                <w:szCs w:val="18"/>
              </w:rPr>
            </w:pPr>
            <w:r w:rsidRPr="006D7925">
              <w:rPr>
                <w:sz w:val="18"/>
                <w:szCs w:val="18"/>
              </w:rPr>
              <w:t>225 034,31</w:t>
            </w:r>
          </w:p>
        </w:tc>
      </w:tr>
      <w:tr w:rsidR="00D52326" w:rsidRPr="006D7925" w:rsidTr="00861445">
        <w:trPr>
          <w:trHeight w:hRule="exact" w:val="284"/>
        </w:trPr>
        <w:tc>
          <w:tcPr>
            <w:tcW w:w="3417" w:type="dxa"/>
            <w:shd w:val="clear" w:color="auto" w:fill="B8CCE4"/>
            <w:tcMar>
              <w:top w:w="0" w:type="dxa"/>
              <w:left w:w="70" w:type="dxa"/>
              <w:bottom w:w="0" w:type="dxa"/>
              <w:right w:w="70" w:type="dxa"/>
            </w:tcMar>
            <w:vAlign w:val="center"/>
          </w:tcPr>
          <w:p w:rsidR="007E6360" w:rsidRPr="006D7925" w:rsidRDefault="007E6360" w:rsidP="00330404">
            <w:pPr>
              <w:jc w:val="both"/>
              <w:rPr>
                <w:rFonts w:cs="Arial"/>
                <w:sz w:val="18"/>
                <w:szCs w:val="18"/>
              </w:rPr>
            </w:pPr>
            <w:r w:rsidRPr="006D7925">
              <w:rPr>
                <w:rFonts w:cs="Arial"/>
                <w:sz w:val="18"/>
                <w:szCs w:val="18"/>
              </w:rPr>
              <w:t>713006 Nákup komunikačnej infraštruktúry</w:t>
            </w:r>
          </w:p>
        </w:tc>
        <w:tc>
          <w:tcPr>
            <w:tcW w:w="2552" w:type="dxa"/>
            <w:shd w:val="clear" w:color="auto" w:fill="DBE5F1"/>
            <w:tcMar>
              <w:top w:w="0" w:type="dxa"/>
              <w:left w:w="70" w:type="dxa"/>
              <w:bottom w:w="0" w:type="dxa"/>
              <w:right w:w="70" w:type="dxa"/>
            </w:tcMar>
            <w:vAlign w:val="bottom"/>
          </w:tcPr>
          <w:p w:rsidR="007E6360" w:rsidRPr="006D7925" w:rsidRDefault="007E6360" w:rsidP="00861445">
            <w:pPr>
              <w:jc w:val="right"/>
              <w:rPr>
                <w:sz w:val="18"/>
                <w:szCs w:val="18"/>
              </w:rPr>
            </w:pPr>
            <w:r w:rsidRPr="006D7925">
              <w:rPr>
                <w:sz w:val="18"/>
                <w:szCs w:val="18"/>
              </w:rPr>
              <w:t>2 508,52</w:t>
            </w:r>
          </w:p>
        </w:tc>
        <w:tc>
          <w:tcPr>
            <w:tcW w:w="2792" w:type="dxa"/>
            <w:shd w:val="clear" w:color="auto" w:fill="DBE5F1"/>
            <w:tcMar>
              <w:top w:w="0" w:type="dxa"/>
              <w:left w:w="70" w:type="dxa"/>
              <w:bottom w:w="0" w:type="dxa"/>
              <w:right w:w="70" w:type="dxa"/>
            </w:tcMar>
            <w:vAlign w:val="bottom"/>
          </w:tcPr>
          <w:p w:rsidR="007E6360" w:rsidRPr="006D7925" w:rsidRDefault="007E6360" w:rsidP="00861445">
            <w:pPr>
              <w:jc w:val="right"/>
              <w:rPr>
                <w:sz w:val="18"/>
                <w:szCs w:val="18"/>
              </w:rPr>
            </w:pPr>
            <w:r w:rsidRPr="006D7925">
              <w:rPr>
                <w:sz w:val="18"/>
                <w:szCs w:val="18"/>
              </w:rPr>
              <w:t>2 508,52</w:t>
            </w:r>
          </w:p>
        </w:tc>
      </w:tr>
      <w:tr w:rsidR="00D52326" w:rsidRPr="006D7925" w:rsidTr="00330404">
        <w:trPr>
          <w:trHeight w:hRule="exact" w:val="284"/>
        </w:trPr>
        <w:tc>
          <w:tcPr>
            <w:tcW w:w="3417" w:type="dxa"/>
            <w:shd w:val="clear" w:color="auto" w:fill="B8CCE4"/>
            <w:tcMar>
              <w:top w:w="0" w:type="dxa"/>
              <w:left w:w="70" w:type="dxa"/>
              <w:bottom w:w="0" w:type="dxa"/>
              <w:right w:w="70" w:type="dxa"/>
            </w:tcMar>
            <w:vAlign w:val="bottom"/>
          </w:tcPr>
          <w:p w:rsidR="00D52326" w:rsidRPr="006D7925" w:rsidRDefault="00D52326" w:rsidP="00330404">
            <w:pPr>
              <w:jc w:val="both"/>
              <w:rPr>
                <w:rFonts w:cs="Arial"/>
                <w:sz w:val="18"/>
                <w:szCs w:val="18"/>
              </w:rPr>
            </w:pPr>
            <w:r w:rsidRPr="006D7925">
              <w:rPr>
                <w:rFonts w:cs="Arial"/>
                <w:sz w:val="18"/>
                <w:szCs w:val="18"/>
              </w:rPr>
              <w:t>713</w:t>
            </w:r>
          </w:p>
        </w:tc>
        <w:tc>
          <w:tcPr>
            <w:tcW w:w="2552" w:type="dxa"/>
            <w:shd w:val="clear" w:color="auto" w:fill="DBE5F1"/>
            <w:tcMar>
              <w:top w:w="0" w:type="dxa"/>
              <w:left w:w="70" w:type="dxa"/>
              <w:bottom w:w="0" w:type="dxa"/>
              <w:right w:w="70" w:type="dxa"/>
            </w:tcMar>
            <w:vAlign w:val="center"/>
          </w:tcPr>
          <w:p w:rsidR="00D52326" w:rsidRPr="006D7925" w:rsidRDefault="00D52326" w:rsidP="00C832CA">
            <w:pPr>
              <w:jc w:val="right"/>
              <w:rPr>
                <w:b/>
                <w:bCs/>
                <w:sz w:val="18"/>
                <w:szCs w:val="18"/>
              </w:rPr>
            </w:pPr>
            <w:r w:rsidRPr="006D7925">
              <w:rPr>
                <w:b/>
                <w:sz w:val="18"/>
                <w:szCs w:val="18"/>
              </w:rPr>
              <w:t>2 402 534,40</w:t>
            </w:r>
          </w:p>
        </w:tc>
        <w:tc>
          <w:tcPr>
            <w:tcW w:w="2792" w:type="dxa"/>
            <w:shd w:val="clear" w:color="auto" w:fill="DBE5F1"/>
            <w:tcMar>
              <w:top w:w="0" w:type="dxa"/>
              <w:left w:w="70" w:type="dxa"/>
              <w:bottom w:w="0" w:type="dxa"/>
              <w:right w:w="70" w:type="dxa"/>
            </w:tcMar>
            <w:vAlign w:val="center"/>
          </w:tcPr>
          <w:p w:rsidR="00D52326" w:rsidRPr="006D7925" w:rsidRDefault="00D52326" w:rsidP="00C832CA">
            <w:pPr>
              <w:jc w:val="right"/>
              <w:rPr>
                <w:b/>
                <w:sz w:val="18"/>
                <w:szCs w:val="18"/>
              </w:rPr>
            </w:pPr>
            <w:r w:rsidRPr="006D7925">
              <w:rPr>
                <w:b/>
                <w:sz w:val="18"/>
                <w:szCs w:val="18"/>
              </w:rPr>
              <w:t>1 055 306,54</w:t>
            </w:r>
          </w:p>
        </w:tc>
      </w:tr>
      <w:tr w:rsidR="00D52326" w:rsidRPr="006D7925" w:rsidTr="00330404">
        <w:trPr>
          <w:trHeight w:hRule="exact" w:val="284"/>
        </w:trPr>
        <w:tc>
          <w:tcPr>
            <w:tcW w:w="3417" w:type="dxa"/>
            <w:shd w:val="clear" w:color="auto" w:fill="B8CCE4"/>
            <w:tcMar>
              <w:top w:w="0" w:type="dxa"/>
              <w:left w:w="70" w:type="dxa"/>
              <w:bottom w:w="0" w:type="dxa"/>
              <w:right w:w="70" w:type="dxa"/>
            </w:tcMar>
            <w:vAlign w:val="center"/>
          </w:tcPr>
          <w:p w:rsidR="00D52326" w:rsidRPr="006D7925" w:rsidRDefault="00D52326" w:rsidP="00330404">
            <w:pPr>
              <w:jc w:val="both"/>
              <w:rPr>
                <w:rFonts w:cs="Arial"/>
                <w:b/>
                <w:sz w:val="20"/>
                <w:szCs w:val="20"/>
              </w:rPr>
            </w:pPr>
            <w:r w:rsidRPr="006D7925">
              <w:rPr>
                <w:rFonts w:cs="Arial"/>
                <w:b/>
                <w:sz w:val="20"/>
                <w:szCs w:val="20"/>
              </w:rPr>
              <w:t>Celkom</w:t>
            </w:r>
          </w:p>
        </w:tc>
        <w:tc>
          <w:tcPr>
            <w:tcW w:w="2552" w:type="dxa"/>
            <w:shd w:val="clear" w:color="auto" w:fill="DBE5F1"/>
            <w:tcMar>
              <w:top w:w="0" w:type="dxa"/>
              <w:left w:w="70" w:type="dxa"/>
              <w:bottom w:w="0" w:type="dxa"/>
              <w:right w:w="70" w:type="dxa"/>
            </w:tcMar>
            <w:vAlign w:val="center"/>
          </w:tcPr>
          <w:p w:rsidR="00D52326" w:rsidRPr="006D7925" w:rsidRDefault="00D52326" w:rsidP="00C832CA">
            <w:pPr>
              <w:jc w:val="right"/>
              <w:rPr>
                <w:b/>
                <w:bCs/>
                <w:sz w:val="20"/>
                <w:szCs w:val="20"/>
              </w:rPr>
            </w:pPr>
            <w:r w:rsidRPr="006D7925">
              <w:rPr>
                <w:b/>
                <w:bCs/>
                <w:sz w:val="20"/>
                <w:szCs w:val="20"/>
              </w:rPr>
              <w:t>13 675 508,44</w:t>
            </w:r>
          </w:p>
        </w:tc>
        <w:tc>
          <w:tcPr>
            <w:tcW w:w="2792" w:type="dxa"/>
            <w:shd w:val="clear" w:color="auto" w:fill="DBE5F1"/>
            <w:tcMar>
              <w:top w:w="0" w:type="dxa"/>
              <w:left w:w="70" w:type="dxa"/>
              <w:bottom w:w="0" w:type="dxa"/>
              <w:right w:w="70" w:type="dxa"/>
            </w:tcMar>
            <w:vAlign w:val="center"/>
          </w:tcPr>
          <w:p w:rsidR="00D52326" w:rsidRPr="006D7925" w:rsidRDefault="00D52326" w:rsidP="00C832CA">
            <w:pPr>
              <w:jc w:val="right"/>
              <w:rPr>
                <w:b/>
                <w:bCs/>
                <w:sz w:val="20"/>
                <w:szCs w:val="20"/>
              </w:rPr>
            </w:pPr>
            <w:r w:rsidRPr="006D7925">
              <w:rPr>
                <w:b/>
                <w:bCs/>
                <w:sz w:val="20"/>
                <w:szCs w:val="20"/>
              </w:rPr>
              <w:t>5 840 899,68</w:t>
            </w:r>
          </w:p>
        </w:tc>
      </w:tr>
      <w:tr w:rsidR="00D52326" w:rsidRPr="006D7925" w:rsidTr="00330404">
        <w:trPr>
          <w:trHeight w:hRule="exact" w:val="284"/>
        </w:trPr>
        <w:tc>
          <w:tcPr>
            <w:tcW w:w="3417" w:type="dxa"/>
            <w:shd w:val="clear" w:color="auto" w:fill="B8CCE4"/>
            <w:tcMar>
              <w:top w:w="0" w:type="dxa"/>
              <w:left w:w="70" w:type="dxa"/>
              <w:bottom w:w="0" w:type="dxa"/>
              <w:right w:w="70" w:type="dxa"/>
            </w:tcMar>
            <w:vAlign w:val="center"/>
          </w:tcPr>
          <w:p w:rsidR="00D52326" w:rsidRPr="006D7925" w:rsidRDefault="00D52326" w:rsidP="00330404">
            <w:pPr>
              <w:jc w:val="both"/>
              <w:rPr>
                <w:rFonts w:cs="Arial"/>
                <w:sz w:val="18"/>
                <w:szCs w:val="18"/>
              </w:rPr>
            </w:pPr>
            <w:r w:rsidRPr="006D7925">
              <w:rPr>
                <w:rFonts w:cs="Arial"/>
                <w:sz w:val="18"/>
                <w:szCs w:val="18"/>
              </w:rPr>
              <w:t>Celkom za projekty RU</w:t>
            </w:r>
          </w:p>
        </w:tc>
        <w:tc>
          <w:tcPr>
            <w:tcW w:w="2552" w:type="dxa"/>
            <w:shd w:val="clear" w:color="auto" w:fill="DBE5F1"/>
            <w:tcMar>
              <w:top w:w="0" w:type="dxa"/>
              <w:left w:w="70" w:type="dxa"/>
              <w:bottom w:w="0" w:type="dxa"/>
              <w:right w:w="70" w:type="dxa"/>
            </w:tcMar>
            <w:vAlign w:val="center"/>
          </w:tcPr>
          <w:p w:rsidR="00D52326" w:rsidRPr="006D7925" w:rsidRDefault="00D52326" w:rsidP="00C832CA">
            <w:pPr>
              <w:jc w:val="right"/>
              <w:rPr>
                <w:b/>
                <w:bCs/>
                <w:sz w:val="18"/>
                <w:szCs w:val="18"/>
              </w:rPr>
            </w:pPr>
          </w:p>
        </w:tc>
        <w:tc>
          <w:tcPr>
            <w:tcW w:w="2792" w:type="dxa"/>
            <w:shd w:val="clear" w:color="auto" w:fill="DBE5F1"/>
            <w:tcMar>
              <w:top w:w="0" w:type="dxa"/>
              <w:left w:w="70" w:type="dxa"/>
              <w:bottom w:w="0" w:type="dxa"/>
              <w:right w:w="70" w:type="dxa"/>
            </w:tcMar>
            <w:vAlign w:val="center"/>
          </w:tcPr>
          <w:p w:rsidR="00D52326" w:rsidRPr="006D7925" w:rsidRDefault="00D52326" w:rsidP="00C832CA">
            <w:pPr>
              <w:jc w:val="right"/>
              <w:rPr>
                <w:bCs/>
                <w:sz w:val="18"/>
                <w:szCs w:val="18"/>
              </w:rPr>
            </w:pPr>
            <w:r w:rsidRPr="006D7925">
              <w:rPr>
                <w:rFonts w:ascii="Calibri" w:hAnsi="Calibri"/>
                <w:bCs/>
                <w:sz w:val="22"/>
                <w:szCs w:val="22"/>
              </w:rPr>
              <w:t xml:space="preserve"> </w:t>
            </w:r>
            <w:r w:rsidRPr="006D7925">
              <w:rPr>
                <w:bCs/>
                <w:sz w:val="18"/>
                <w:szCs w:val="18"/>
              </w:rPr>
              <w:t>5 711 947,64</w:t>
            </w:r>
          </w:p>
        </w:tc>
      </w:tr>
    </w:tbl>
    <w:p w:rsidR="00FB1FA5" w:rsidRPr="006D7925" w:rsidRDefault="00FB1FA5" w:rsidP="00FB1FA5">
      <w:pPr>
        <w:jc w:val="both"/>
        <w:rPr>
          <w:rFonts w:cs="Arial"/>
          <w:sz w:val="20"/>
          <w:szCs w:val="20"/>
        </w:rPr>
      </w:pPr>
      <w:r w:rsidRPr="006D7925">
        <w:rPr>
          <w:rFonts w:cs="Arial"/>
          <w:sz w:val="20"/>
          <w:szCs w:val="20"/>
        </w:rPr>
        <w:t>Zdroj: ITMS</w:t>
      </w:r>
    </w:p>
    <w:p w:rsidR="00C77374" w:rsidRPr="006D7925" w:rsidRDefault="00C77374" w:rsidP="00C77374">
      <w:pPr>
        <w:spacing w:before="240"/>
        <w:jc w:val="both"/>
        <w:rPr>
          <w:rFonts w:cs="Arial"/>
          <w:sz w:val="18"/>
          <w:szCs w:val="18"/>
          <w:u w:val="single"/>
        </w:rPr>
      </w:pPr>
      <w:r w:rsidRPr="006D7925">
        <w:rPr>
          <w:rFonts w:cs="Arial"/>
          <w:szCs w:val="20"/>
          <w:u w:val="single"/>
        </w:rPr>
        <w:t>Problémy spojené s implementáciou HP IS</w:t>
      </w:r>
    </w:p>
    <w:p w:rsidR="00C77374" w:rsidRPr="006D7925" w:rsidRDefault="00C77374" w:rsidP="00DE1B65">
      <w:pPr>
        <w:spacing w:before="120"/>
        <w:jc w:val="both"/>
        <w:rPr>
          <w:rFonts w:cs="Arial"/>
        </w:rPr>
      </w:pPr>
      <w:r w:rsidRPr="006D7925">
        <w:rPr>
          <w:rFonts w:cs="Arial"/>
        </w:rPr>
        <w:t>Počas implementácie OP KaHR sa v sledovanom období nevyskytli problémy spojené s implementáciou HP IS, ktoré by mohli byť identifikované ako závažné.</w:t>
      </w:r>
    </w:p>
    <w:p w:rsidR="003F50D1" w:rsidRPr="006D7925" w:rsidRDefault="003F50D1" w:rsidP="001379DE">
      <w:pPr>
        <w:pStyle w:val="Nadpis2"/>
        <w:spacing w:before="480" w:after="240"/>
        <w:ind w:left="578" w:hanging="578"/>
        <w:rPr>
          <w:rStyle w:val="Nadpis1Char"/>
          <w:rFonts w:ascii="Times New Roman" w:hAnsi="Times New Roman"/>
          <w:b/>
          <w:i w:val="0"/>
          <w:iCs w:val="0"/>
          <w:sz w:val="32"/>
          <w:szCs w:val="32"/>
        </w:rPr>
      </w:pPr>
      <w:bookmarkStart w:id="489" w:name="_Horizontálna_priorita_Marginalizova"/>
      <w:bookmarkStart w:id="490" w:name="_Toc311017899"/>
      <w:bookmarkStart w:id="491" w:name="_Toc326051027"/>
      <w:bookmarkStart w:id="492" w:name="_Toc420499026"/>
      <w:bookmarkEnd w:id="489"/>
      <w:r w:rsidRPr="006D7925">
        <w:rPr>
          <w:rStyle w:val="Nadpis1Char"/>
          <w:rFonts w:ascii="Times New Roman" w:hAnsi="Times New Roman"/>
          <w:b/>
          <w:i w:val="0"/>
          <w:iCs w:val="0"/>
          <w:sz w:val="32"/>
          <w:szCs w:val="32"/>
        </w:rPr>
        <w:t>Horizontálna priorita Marginalizované rómske komunity</w:t>
      </w:r>
      <w:bookmarkEnd w:id="337"/>
      <w:bookmarkEnd w:id="398"/>
      <w:bookmarkEnd w:id="490"/>
      <w:bookmarkEnd w:id="491"/>
      <w:bookmarkEnd w:id="492"/>
    </w:p>
    <w:p w:rsidR="00595037" w:rsidRPr="006D7925" w:rsidRDefault="00595037" w:rsidP="00595037">
      <w:pPr>
        <w:spacing w:before="120"/>
        <w:jc w:val="both"/>
        <w:rPr>
          <w:rFonts w:cs="Arial"/>
        </w:rPr>
      </w:pPr>
      <w:r w:rsidRPr="006D7925">
        <w:rPr>
          <w:rFonts w:cs="Arial"/>
        </w:rPr>
        <w:t xml:space="preserve">Hlavným cieľom HP MRK je zvýšenie zamestnanosti a vzdelanostnej úrovne príslušníkov MRK a zlepšenie ich životných podmienok. </w:t>
      </w:r>
    </w:p>
    <w:p w:rsidR="007E6360" w:rsidRPr="006D7925" w:rsidRDefault="007E6360" w:rsidP="007E6360">
      <w:pPr>
        <w:autoSpaceDE w:val="0"/>
        <w:autoSpaceDN w:val="0"/>
        <w:adjustRightInd w:val="0"/>
        <w:spacing w:before="120"/>
        <w:jc w:val="both"/>
        <w:rPr>
          <w:bCs/>
        </w:rPr>
      </w:pPr>
      <w:r w:rsidRPr="006D7925">
        <w:t xml:space="preserve">Inštitucionálnym útvarom zodpovedným za koordináciu HP MRK je ÚSVRK, odbor koordinácie HP MRK. </w:t>
      </w:r>
      <w:r w:rsidR="007E22CB" w:rsidRPr="006D7925">
        <w:rPr>
          <w:bCs/>
        </w:rPr>
        <w:t>V záujme urýchlenia implementácie LSKxP koordinátor HP MRK v sledovanom období intenzívne spolupracoval s EK, ako aj s CKO a </w:t>
      </w:r>
      <w:r w:rsidR="0075289A" w:rsidRPr="006D7925">
        <w:rPr>
          <w:bCs/>
        </w:rPr>
        <w:t>RO</w:t>
      </w:r>
      <w:r w:rsidR="007E22CB" w:rsidRPr="006D7925">
        <w:rPr>
          <w:bCs/>
        </w:rPr>
        <w:t xml:space="preserve"> OP relevantnými k LSKxP. </w:t>
      </w:r>
      <w:r w:rsidR="007E22CB" w:rsidRPr="006D7925">
        <w:t>Komunikácia s EK prebiehala predovšetkým prostredníctvom pravidelného štvrťročného odpočtu Akčného plánu implementácie LSKxP.</w:t>
      </w:r>
    </w:p>
    <w:p w:rsidR="00595037" w:rsidRPr="006D7925" w:rsidRDefault="00595037" w:rsidP="00595037">
      <w:pPr>
        <w:autoSpaceDE w:val="0"/>
        <w:autoSpaceDN w:val="0"/>
        <w:adjustRightInd w:val="0"/>
        <w:jc w:val="both"/>
        <w:rPr>
          <w:bCs/>
          <w:color w:val="FF0000"/>
        </w:rPr>
      </w:pPr>
    </w:p>
    <w:p w:rsidR="00595037" w:rsidRPr="006D7925" w:rsidRDefault="00595037" w:rsidP="007E6360">
      <w:pPr>
        <w:ind w:left="-74" w:firstLine="74"/>
        <w:jc w:val="both"/>
        <w:rPr>
          <w:rStyle w:val="Siln"/>
          <w:b w:val="0"/>
          <w:u w:val="single"/>
        </w:rPr>
      </w:pPr>
      <w:r w:rsidRPr="006D7925">
        <w:rPr>
          <w:rStyle w:val="Siln"/>
          <w:b w:val="0"/>
          <w:u w:val="single"/>
        </w:rPr>
        <w:lastRenderedPageBreak/>
        <w:t>Zasadnutia pracovných skupín HP MRK</w:t>
      </w:r>
    </w:p>
    <w:p w:rsidR="0038506B" w:rsidRPr="006D7925" w:rsidRDefault="0038506B" w:rsidP="0038506B">
      <w:pPr>
        <w:spacing w:before="120"/>
        <w:jc w:val="both"/>
        <w:rPr>
          <w:bCs/>
          <w:i/>
        </w:rPr>
      </w:pPr>
      <w:r w:rsidRPr="006D7925">
        <w:rPr>
          <w:i/>
        </w:rPr>
        <w:t>Pracovná skupina pre HP MRK</w:t>
      </w:r>
    </w:p>
    <w:p w:rsidR="008C7253" w:rsidRPr="006D7925" w:rsidRDefault="008C7253" w:rsidP="008C7253">
      <w:pPr>
        <w:jc w:val="both"/>
      </w:pPr>
      <w:r w:rsidRPr="006D7925">
        <w:t xml:space="preserve">Pracovná skupina pre HP MRK schválila aktualizáciu </w:t>
      </w:r>
      <w:r w:rsidRPr="006D7925">
        <w:rPr>
          <w:bCs/>
        </w:rPr>
        <w:t xml:space="preserve">SKI HP MRK, verzia 5.1 </w:t>
      </w:r>
      <w:r w:rsidRPr="006D7925">
        <w:t>dňa 21. 2. 2014 formou písomného rozhodnutia per rollam.</w:t>
      </w:r>
    </w:p>
    <w:p w:rsidR="00595037" w:rsidRPr="006D7925" w:rsidRDefault="00595037" w:rsidP="00595037">
      <w:pPr>
        <w:tabs>
          <w:tab w:val="left" w:pos="1560"/>
        </w:tabs>
        <w:jc w:val="both"/>
        <w:rPr>
          <w:color w:val="FF0000"/>
        </w:rPr>
      </w:pPr>
      <w:r w:rsidRPr="006D7925">
        <w:rPr>
          <w:color w:val="FF0000"/>
        </w:rPr>
        <w:tab/>
      </w:r>
    </w:p>
    <w:p w:rsidR="00595037" w:rsidRPr="006D7925" w:rsidRDefault="00595037" w:rsidP="00595037">
      <w:pPr>
        <w:jc w:val="both"/>
        <w:rPr>
          <w:i/>
        </w:rPr>
      </w:pPr>
      <w:r w:rsidRPr="006D7925">
        <w:rPr>
          <w:i/>
        </w:rPr>
        <w:t>Monitorovacia skupina komplexného</w:t>
      </w:r>
      <w:r w:rsidR="0038506B" w:rsidRPr="006D7925">
        <w:rPr>
          <w:i/>
        </w:rPr>
        <w:t xml:space="preserve"> prístupu</w:t>
      </w:r>
    </w:p>
    <w:p w:rsidR="008C7253" w:rsidRPr="006D7925" w:rsidRDefault="008C7253" w:rsidP="008C7253">
      <w:pPr>
        <w:spacing w:before="120"/>
        <w:jc w:val="both"/>
      </w:pPr>
      <w:r w:rsidRPr="006D7925">
        <w:t>V mesiaci júl 2014 Monitorovacia skupina komplexného prístupu pripomienkovala Výročnú správu HP MRK za rok 2013.</w:t>
      </w:r>
    </w:p>
    <w:p w:rsidR="008C7253" w:rsidRPr="006D7925" w:rsidRDefault="008C7253" w:rsidP="008C7253">
      <w:pPr>
        <w:spacing w:before="120"/>
        <w:jc w:val="both"/>
      </w:pPr>
      <w:r w:rsidRPr="006D7925">
        <w:t xml:space="preserve">Dňa 19. 11. 2014 sa uskutočnilo 1. zasadnutie Monitorovacej skupiny komplexného prístupu v roku 2014. Členovia a pozorovatelia boli informovaní o aktuálnom stave implementácie HP MRK, Výročnej správe HP MRK za rok 2013, priebehu vládneho auditu v roku 2013 a aktualizácii strategických dokumentov odboru koordinácie HP MRK v roku 2014. Zo strany koordinátora boli formou prezentácie poskytnuté informácie o aktuálnom stave implementácie HP MRK a LSKxP. Časť prezentácie bola venovaná aj informáciám o zrealizovaných výzvach a aktivitách koordinátora HP MRK najmä v rámci LSKxP. </w:t>
      </w:r>
    </w:p>
    <w:p w:rsidR="008C7253" w:rsidRPr="006D7925" w:rsidRDefault="008C7253" w:rsidP="008C7253">
      <w:pPr>
        <w:spacing w:before="120"/>
        <w:jc w:val="both"/>
      </w:pPr>
      <w:r w:rsidRPr="006D7925">
        <w:t>V časti venovanej hodnoteniu zástupca spoločnosti Consulting Associates, s.r.o. informoval prítomných o dvoch externých hodnoteniach HP MRK, ktoré spoločnosť realizovala v roku 2014.</w:t>
      </w:r>
    </w:p>
    <w:p w:rsidR="00595037" w:rsidRPr="006D7925" w:rsidRDefault="00595037" w:rsidP="00595037">
      <w:pPr>
        <w:jc w:val="both"/>
        <w:rPr>
          <w:i/>
          <w:color w:val="FF0000"/>
        </w:rPr>
      </w:pPr>
    </w:p>
    <w:p w:rsidR="00595037" w:rsidRPr="006D7925" w:rsidRDefault="00595037" w:rsidP="00595037">
      <w:pPr>
        <w:jc w:val="both"/>
        <w:rPr>
          <w:i/>
        </w:rPr>
      </w:pPr>
      <w:r w:rsidRPr="006D7925">
        <w:rPr>
          <w:i/>
        </w:rPr>
        <w:t>Medzirezortná hodn</w:t>
      </w:r>
      <w:r w:rsidR="0038506B" w:rsidRPr="006D7925">
        <w:rPr>
          <w:i/>
        </w:rPr>
        <w:t>otiaca a výberová komisia LSKxP</w:t>
      </w:r>
    </w:p>
    <w:p w:rsidR="008C7253" w:rsidRPr="006D7925" w:rsidRDefault="008C7253" w:rsidP="008C7253">
      <w:pPr>
        <w:spacing w:before="120"/>
        <w:jc w:val="both"/>
      </w:pPr>
      <w:r w:rsidRPr="006D7925">
        <w:t xml:space="preserve">Medzirezortná hodnotiaca a výberová komisia LSKxP v sledovanom období nezvolala žiadne zasadnutie, keďže v roku 2014 nebolo potrebné  prerokovávať vyhlásenie novej výzvy, ani iné otázky, spojené s implementáciou LSKxP. </w:t>
      </w:r>
    </w:p>
    <w:p w:rsidR="008C7253" w:rsidRPr="006D7925" w:rsidRDefault="008C7253" w:rsidP="008C7253">
      <w:pPr>
        <w:spacing w:before="120"/>
        <w:jc w:val="both"/>
      </w:pPr>
      <w:r w:rsidRPr="006D7925">
        <w:t>Medzirezortná hodnotiaca a výberová komisia LSKxP schválila aktualizáciu Štatútu a Rokovacieho poriadku Medzirezortnej hodnotiacej a výberovej komisie LSKxP písomnou procedúrou, ktorá prebehla v dňoch 10. 6. 2014 až 18. 6. 2014.</w:t>
      </w:r>
    </w:p>
    <w:p w:rsidR="008C7253" w:rsidRPr="006D7925" w:rsidRDefault="008C7253" w:rsidP="008C7253">
      <w:pPr>
        <w:spacing w:before="120"/>
        <w:jc w:val="both"/>
      </w:pPr>
      <w:r w:rsidRPr="006D7925">
        <w:t>Členom Medzirezortnej hodnotiacej a výberovej komisie LSKxP boli v sledovanom období priebežne zasielané na vedomie elektronickou formou „Žiadosti o vykonanie úprav v projektovom zámere LSKxP“.</w:t>
      </w:r>
    </w:p>
    <w:p w:rsidR="00A53D1A" w:rsidRPr="006D7925" w:rsidRDefault="00A53D1A" w:rsidP="00A53D1A">
      <w:pPr>
        <w:jc w:val="both"/>
        <w:rPr>
          <w:bCs/>
          <w:color w:val="FF0000"/>
          <w:u w:val="single"/>
        </w:rPr>
      </w:pPr>
    </w:p>
    <w:p w:rsidR="00595037" w:rsidRPr="006D7925" w:rsidRDefault="00595037" w:rsidP="00A53D1A">
      <w:pPr>
        <w:jc w:val="both"/>
        <w:rPr>
          <w:bCs/>
          <w:u w:val="single"/>
        </w:rPr>
      </w:pPr>
      <w:r w:rsidRPr="006D7925">
        <w:rPr>
          <w:bCs/>
          <w:u w:val="single"/>
        </w:rPr>
        <w:t>Hodnotenie</w:t>
      </w:r>
    </w:p>
    <w:p w:rsidR="008C7253" w:rsidRPr="006D7925" w:rsidRDefault="008C7253" w:rsidP="008C7253">
      <w:pPr>
        <w:autoSpaceDE w:val="0"/>
        <w:autoSpaceDN w:val="0"/>
        <w:adjustRightInd w:val="0"/>
        <w:spacing w:before="120"/>
        <w:jc w:val="both"/>
      </w:pPr>
      <w:r w:rsidRPr="006D7925">
        <w:t>Koordinátor HP MRK k 31. 1. 2014 vypracoval a zaslal na CKO Plán hodnotení HP MRK na rok 2014. K 31. 3. 2014 koordinátor HP MRK vypracoval a zaslal na CKO Súhrnnú správu o aktivitách hodnotenia a výsledkoch hodnotení HP MRK za rok 2013.</w:t>
      </w:r>
    </w:p>
    <w:p w:rsidR="008C7253" w:rsidRPr="006D7925" w:rsidRDefault="008C7253" w:rsidP="008C7253">
      <w:pPr>
        <w:autoSpaceDE w:val="0"/>
        <w:autoSpaceDN w:val="0"/>
        <w:adjustRightInd w:val="0"/>
        <w:spacing w:before="120"/>
        <w:jc w:val="both"/>
      </w:pPr>
      <w:r w:rsidRPr="006D7925">
        <w:t>Zástupca koordinátora HP MRK sa v sledovanom období zúčastňoval zasadnutí Pracovnej skupiny pre hodnotenie NSRR.</w:t>
      </w:r>
    </w:p>
    <w:p w:rsidR="008C7253" w:rsidRPr="006D7925" w:rsidRDefault="008C7253" w:rsidP="008C7253">
      <w:pPr>
        <w:autoSpaceDE w:val="0"/>
        <w:autoSpaceDN w:val="0"/>
        <w:adjustRightInd w:val="0"/>
        <w:spacing w:before="120"/>
        <w:jc w:val="both"/>
      </w:pPr>
      <w:r w:rsidRPr="006D7925">
        <w:t xml:space="preserve">V sledovanom období koordinátor HP MRK začal v zmysle Plánu hodnotení HP MRK na rok 2014 s realizáciou „Strategického externého hodnotenia“ a „Ad hoc hodnotenia HP MRK v roku 2014“. Hodnotenie sa realizovalo externou formou, v rámci plnenia zákazky „Externé hodnotenie HP MRK v rokoch 2011–2014“,  ktorú získala spoločnosť Consulting Associates, s.r.o. na základe verejného obstarávania. </w:t>
      </w:r>
    </w:p>
    <w:p w:rsidR="00623E7C" w:rsidRPr="006D7925" w:rsidRDefault="00623E7C" w:rsidP="00623E7C">
      <w:pPr>
        <w:autoSpaceDE w:val="0"/>
        <w:autoSpaceDN w:val="0"/>
        <w:adjustRightInd w:val="0"/>
        <w:jc w:val="both"/>
        <w:rPr>
          <w:i/>
        </w:rPr>
      </w:pPr>
    </w:p>
    <w:p w:rsidR="008C7253" w:rsidRPr="006D7925" w:rsidRDefault="008C7253" w:rsidP="00623E7C">
      <w:pPr>
        <w:autoSpaceDE w:val="0"/>
        <w:autoSpaceDN w:val="0"/>
        <w:adjustRightInd w:val="0"/>
        <w:jc w:val="both"/>
        <w:rPr>
          <w:i/>
        </w:rPr>
      </w:pPr>
      <w:r w:rsidRPr="006D7925">
        <w:rPr>
          <w:i/>
        </w:rPr>
        <w:t>Strategické externé hodnotenie HP MRK k 31. 12. 2013</w:t>
      </w:r>
    </w:p>
    <w:p w:rsidR="008C7253" w:rsidRPr="006D7925" w:rsidRDefault="008C7253" w:rsidP="008C7253">
      <w:pPr>
        <w:spacing w:before="120"/>
        <w:jc w:val="both"/>
      </w:pPr>
      <w:r w:rsidRPr="006D7925">
        <w:t xml:space="preserve">Hodnotenie sa začalo realizovať 1. 4. 2014 a bolo ukončené 25. 11. 2014. Predmetom hodnotenia bolo posúdiť prepojenie a koherenciu medzi cieľmi zadefinovanými v Stratégii SR pre integráciu </w:t>
      </w:r>
      <w:r w:rsidRPr="006D7925">
        <w:lastRenderedPageBreak/>
        <w:t xml:space="preserve">Rómov do roku 2020 s cieľmi HP MRK v programovom období 2007 – 2013 a cieľmi zadefinovanými v Operačnom programe Ľudské zdroje pre  programové obdobie 2014 – 2020. Ďalej bolo hodnotenie zamerané na administratívne kapacity koordinátora HP MRK, poskytovanie konzultácií a technickej pomoci v programovom období 2007 – 2013 z pohľadu prínosu a efektivity pre prijímateľov LSKxP. </w:t>
      </w:r>
    </w:p>
    <w:p w:rsidR="008C7253" w:rsidRPr="006D7925" w:rsidRDefault="008C7253" w:rsidP="008C7253">
      <w:pPr>
        <w:spacing w:before="120"/>
        <w:jc w:val="both"/>
      </w:pPr>
      <w:r w:rsidRPr="006D7925">
        <w:t xml:space="preserve">Tento zámer reflektoval primárne na jedno z piatich kritérií ex ante kondicionality 9.2., ktoré formuluje záväzok účinného a adresného nastavenia pomoci poskytovanej zainteresovaným stranám pri podávaní žiadostí o poskytnutie pomoci. V rámci hodnotenia bola pozornosť sústredená aj nad rámec monitorovania a hodnotenia Stratégie SR pre integráciu Rómov do roku 2020, princípu HP MRK a opatrení zadefinovaných v rámci multifondového Operačného programu Ľudské zdroje pre obdobie 2014 – 2020.  </w:t>
      </w:r>
    </w:p>
    <w:p w:rsidR="00623E7C" w:rsidRPr="006D7925" w:rsidRDefault="00623E7C" w:rsidP="00623E7C">
      <w:pPr>
        <w:jc w:val="both"/>
        <w:rPr>
          <w:u w:val="single"/>
        </w:rPr>
      </w:pPr>
    </w:p>
    <w:p w:rsidR="00623E7C" w:rsidRPr="006D7925" w:rsidRDefault="00623E7C" w:rsidP="00623E7C">
      <w:pPr>
        <w:jc w:val="both"/>
        <w:rPr>
          <w:i/>
        </w:rPr>
      </w:pPr>
      <w:r w:rsidRPr="006D7925">
        <w:rPr>
          <w:i/>
        </w:rPr>
        <w:t>Ad hoc hodnotenie HP MRK v roku 2014</w:t>
      </w:r>
    </w:p>
    <w:p w:rsidR="0075289A" w:rsidRPr="006D7925" w:rsidRDefault="0075289A" w:rsidP="0075289A">
      <w:pPr>
        <w:spacing w:before="120"/>
        <w:jc w:val="both"/>
      </w:pPr>
      <w:r w:rsidRPr="006D7925">
        <w:t xml:space="preserve">Hodnotenie sa začalo realizovať 1. 4. 2014 a bolo ukončené 25. 11. 2014. Ad hoc hodnotenie HP MRK v roku 2014 bolo zamerané na zhodnotenie prínosov a dopadov intervencií HP MRK a LSKxP vo vzťahu k programovému obdobiu 2014 – 2020. Zhodnotilo hlavne komplexný prístup, jeho nástroje a piliere. V rámci ad hoc hodnotenia boli identifikované silné a slabé miesta implementácie HP MRK a LSKxP. Zhodnotilo, čo sa dosiahlo a čo by sa dalo využiť v nasledovnom programovom období. Ad hoc hodnotenie zhodnotilo dopady z pohľadu nastavenia HP MRK v kontexte komplexného prístupu a integrovaného prístupu v novom programovom období. </w:t>
      </w:r>
    </w:p>
    <w:p w:rsidR="00595037" w:rsidRPr="006D7925" w:rsidRDefault="0075289A" w:rsidP="00861445">
      <w:pPr>
        <w:spacing w:before="240" w:after="120"/>
        <w:jc w:val="both"/>
        <w:rPr>
          <w:szCs w:val="20"/>
          <w:u w:val="single"/>
        </w:rPr>
      </w:pPr>
      <w:r w:rsidRPr="006D7925">
        <w:rPr>
          <w:szCs w:val="20"/>
          <w:u w:val="single"/>
        </w:rPr>
        <w:t>Informovanie a publicita</w:t>
      </w:r>
    </w:p>
    <w:p w:rsidR="00861445" w:rsidRPr="006D7925" w:rsidRDefault="00861445" w:rsidP="00861445">
      <w:pPr>
        <w:spacing w:before="120" w:after="120"/>
        <w:jc w:val="both"/>
        <w:rPr>
          <w:szCs w:val="20"/>
        </w:rPr>
      </w:pPr>
      <w:r w:rsidRPr="006D7925">
        <w:rPr>
          <w:szCs w:val="20"/>
        </w:rPr>
        <w:t>V oblasti publicity a informovanosti koordinátor HP MRK zabezpečoval v roku 201</w:t>
      </w:r>
      <w:r w:rsidR="0075289A" w:rsidRPr="006D7925">
        <w:rPr>
          <w:szCs w:val="20"/>
        </w:rPr>
        <w:t>4</w:t>
      </w:r>
      <w:r w:rsidRPr="006D7925">
        <w:rPr>
          <w:szCs w:val="20"/>
        </w:rPr>
        <w:t xml:space="preserve"> nasledovné aktivity</w:t>
      </w:r>
      <w:r w:rsidR="00911223" w:rsidRPr="006D7925">
        <w:rPr>
          <w:szCs w:val="20"/>
        </w:rPr>
        <w:t xml:space="preserve"> súvisiace s programovým obdobím 2007 - 2013</w:t>
      </w:r>
      <w:r w:rsidRPr="006D7925">
        <w:rPr>
          <w:szCs w:val="20"/>
        </w:rPr>
        <w:t>:</w:t>
      </w:r>
    </w:p>
    <w:p w:rsidR="0075289A" w:rsidRPr="006D7925" w:rsidRDefault="0075289A" w:rsidP="00D01916">
      <w:pPr>
        <w:pStyle w:val="Odsekzoznamu"/>
        <w:numPr>
          <w:ilvl w:val="0"/>
          <w:numId w:val="38"/>
        </w:numPr>
        <w:ind w:hanging="294"/>
        <w:jc w:val="both"/>
      </w:pPr>
      <w:r w:rsidRPr="006D7925">
        <w:t xml:space="preserve">Zverejňovanie dokumentov, aktualít a informácií na webovej stránke ÚSVRK  </w:t>
      </w:r>
      <w:hyperlink r:id="rId45" w:history="1">
        <w:r w:rsidRPr="006D7925">
          <w:rPr>
            <w:rStyle w:val="Hypertextovprepojenie"/>
          </w:rPr>
          <w:t>http://www.minv.sk/?romske-komunity-uvod</w:t>
        </w:r>
      </w:hyperlink>
      <w:r w:rsidRPr="006D7925">
        <w:t xml:space="preserve"> v rámci vytvorenej podstránky </w:t>
      </w:r>
      <w:hyperlink r:id="rId46" w:history="1">
        <w:r w:rsidRPr="006D7925">
          <w:rPr>
            <w:rStyle w:val="Hypertextovprepojenie"/>
          </w:rPr>
          <w:t>http://www.minv.sk/?hp-mrk</w:t>
        </w:r>
      </w:hyperlink>
      <w:r w:rsidRPr="006D7925">
        <w:t xml:space="preserve">. </w:t>
      </w:r>
    </w:p>
    <w:p w:rsidR="0075289A" w:rsidRPr="006D7925" w:rsidRDefault="0075289A" w:rsidP="00D01916">
      <w:pPr>
        <w:pStyle w:val="Odsekzoznamu"/>
        <w:numPr>
          <w:ilvl w:val="0"/>
          <w:numId w:val="38"/>
        </w:numPr>
        <w:ind w:hanging="294"/>
        <w:jc w:val="both"/>
      </w:pPr>
      <w:r w:rsidRPr="006D7925">
        <w:t>Poskytovanie plynulého toku informácií o aktuálnych výzvach RO OP relevantných k LSKxP, a to aj prostredníctvom e-mailov a telefonických konzultácií.</w:t>
      </w:r>
    </w:p>
    <w:p w:rsidR="0075289A" w:rsidRPr="006D7925" w:rsidRDefault="0075289A" w:rsidP="00D01916">
      <w:pPr>
        <w:pStyle w:val="Odsekzoznamu"/>
        <w:numPr>
          <w:ilvl w:val="0"/>
          <w:numId w:val="38"/>
        </w:numPr>
        <w:ind w:hanging="294"/>
        <w:jc w:val="both"/>
        <w:rPr>
          <w:color w:val="FF0000"/>
        </w:rPr>
      </w:pPr>
      <w:r w:rsidRPr="006D7925">
        <w:t xml:space="preserve">Dňa 16. 6. 2014 sa uskutočnilo stretnutie so zástupcami EK z Generálneho riaditeľstva pre regionálnu </w:t>
      </w:r>
      <w:r w:rsidRPr="006D7925">
        <w:rPr>
          <w:color w:val="000000"/>
        </w:rPr>
        <w:t>a mestskú politiku. P</w:t>
      </w:r>
      <w:r w:rsidRPr="006D7925">
        <w:t xml:space="preserve">racovného stretnutia sa zúčastnili zástupcovia  ÚSVRK– OK HP MRK a zástupcovia relevantných ministerstiev, pričom hlavnou témou bola otázka integrácie rómskych komunít v kontexte programového obdobia 2014 – 2020, ale aj stav implementácie projektov EFRR v rámci programového obdobia 2007 – 2013. </w:t>
      </w:r>
    </w:p>
    <w:p w:rsidR="00861445" w:rsidRPr="006D7925" w:rsidRDefault="0075289A" w:rsidP="00D01916">
      <w:pPr>
        <w:pStyle w:val="Odsekzoznamu"/>
        <w:numPr>
          <w:ilvl w:val="0"/>
          <w:numId w:val="38"/>
        </w:numPr>
        <w:shd w:val="clear" w:color="auto" w:fill="FFFFFF"/>
        <w:ind w:hanging="294"/>
        <w:jc w:val="both"/>
        <w:rPr>
          <w:bCs/>
          <w:color w:val="FF0000"/>
        </w:rPr>
      </w:pPr>
      <w:r w:rsidRPr="006D7925">
        <w:rPr>
          <w:rFonts w:eastAsia="Calibri"/>
          <w:lang w:eastAsia="en-US"/>
        </w:rPr>
        <w:t>Dňa 10. 12. 2014 sa uskutočnila Výročná konferencia HP MRK, ktorú usporiadal ÚSVRK, ako koordinátor HP MRK. Konferencia bola zameraná na vyhodnotenie využívania fondov EÚ v oblasti inklúzie rómskych komunít, predovšetkým v kontexte uplatňovania princípu komplexného prístupu v programovom období 2007 – 2013. Konferencie sa zúčastnili zástupcovia EK, samospráv, rómskych mimovládnych organizácií a RO OP, príslušných ku komplexnému prístupu.</w:t>
      </w:r>
    </w:p>
    <w:p w:rsidR="00911223" w:rsidRPr="006D7925" w:rsidRDefault="00911223" w:rsidP="00911223">
      <w:pPr>
        <w:shd w:val="clear" w:color="auto" w:fill="FFFFFF"/>
        <w:spacing w:before="120"/>
        <w:jc w:val="both"/>
        <w:rPr>
          <w:bCs/>
        </w:rPr>
      </w:pPr>
      <w:r w:rsidRPr="006D7925">
        <w:rPr>
          <w:bCs/>
        </w:rPr>
        <w:t>Koordinátor HP MRK aktívne participoval aj na príprave programového obdobia 2014 – 2020.</w:t>
      </w:r>
    </w:p>
    <w:p w:rsidR="00BC011A" w:rsidRPr="006D7925" w:rsidRDefault="00BC011A" w:rsidP="00BC011A">
      <w:pPr>
        <w:spacing w:before="120"/>
        <w:jc w:val="both"/>
      </w:pPr>
      <w:r w:rsidRPr="006D7925">
        <w:t xml:space="preserve">Hlavný cieľ HP MRK je napĺňaný prostredníctvom štyroch špecifických cieľov: 1. Vzdelávanie, 2. Zamestnanosť, 3. Zdravie, 4. Bývanie. Taktiež sú stanovené čiastkové ciele HP MRK pre štyri prioritné oblasti totožné so špecifickými cieľmi, pričom hlavným cieľom prioritnej oblasti „Zamestnanosť“ relevantnej pre OP KaHR je zvýšenie zamestnanosti a sociálnej inklúzie MRK </w:t>
      </w:r>
      <w:r w:rsidRPr="006D7925">
        <w:lastRenderedPageBreak/>
        <w:t xml:space="preserve">a zníženie ich nezamestnanosti. Jedným zo špecifických cieľov tejto prioritnej oblasti je vytváranie nových pracovných miest pre MRK prostredníctvom podpory podnikania v OP KaHR.  </w:t>
      </w:r>
    </w:p>
    <w:p w:rsidR="00BC011A" w:rsidRPr="006D7925" w:rsidRDefault="00BC011A" w:rsidP="00BC011A">
      <w:pPr>
        <w:jc w:val="both"/>
      </w:pPr>
      <w:r w:rsidRPr="006D7925">
        <w:t xml:space="preserve"> </w:t>
      </w:r>
    </w:p>
    <w:p w:rsidR="00BC011A" w:rsidRPr="006D7925" w:rsidRDefault="00BC011A" w:rsidP="00BC011A">
      <w:pPr>
        <w:spacing w:before="120"/>
        <w:jc w:val="both"/>
      </w:pPr>
      <w:r w:rsidRPr="006D7925">
        <w:t>OP KaHR prostredníctvom v ňom definovaných oblastí podpory teda prispieva k dosahovaniu hlavného cieľa HP MRK prostredníctvom napĺňania špecifického cieľa vytváraním nových pracovných miest pre MRK. Ciele tohto OP prispievajú k riešeniu zamestnanosti a podpora MRK v rámci OP KaHR je teda riešená horizontálne vo všetkých jeho prioritných osiach. </w:t>
      </w:r>
    </w:p>
    <w:p w:rsidR="00594751" w:rsidRPr="006D7925" w:rsidRDefault="00594751" w:rsidP="00D5473D">
      <w:pPr>
        <w:spacing w:before="120"/>
        <w:jc w:val="both"/>
        <w:rPr>
          <w:rFonts w:eastAsia="EUAlbertina-Regular-Identity-H" w:cs="Arial"/>
        </w:rPr>
      </w:pPr>
      <w:r w:rsidRPr="006D7925">
        <w:rPr>
          <w:rFonts w:cs="Arial"/>
        </w:rPr>
        <w:t xml:space="preserve">Tabuľka č. </w:t>
      </w:r>
      <w:r w:rsidR="000368C2" w:rsidRPr="006D7925">
        <w:rPr>
          <w:rFonts w:cs="Arial"/>
        </w:rPr>
        <w:t>6</w:t>
      </w:r>
      <w:r w:rsidR="00496B95">
        <w:rPr>
          <w:rFonts w:cs="Arial"/>
        </w:rPr>
        <w:t>5</w:t>
      </w:r>
      <w:r w:rsidRPr="006D7925">
        <w:rPr>
          <w:rFonts w:cs="Arial"/>
        </w:rPr>
        <w:t xml:space="preserve">: </w:t>
      </w:r>
      <w:r w:rsidRPr="006D7925">
        <w:rPr>
          <w:rFonts w:eastAsia="EUAlbertina-Regular-Identity-H" w:cs="Arial"/>
        </w:rPr>
        <w:t>Plnenie fyzických ukazovateľov HP MRK na úrovni OP k 31. 12. 201</w:t>
      </w:r>
      <w:r w:rsidR="00BC011A" w:rsidRPr="006D7925">
        <w:rPr>
          <w:rFonts w:eastAsia="EUAlbertina-Regular-Identity-H" w:cs="Arial"/>
        </w:rPr>
        <w:t>4</w:t>
      </w:r>
    </w:p>
    <w:tbl>
      <w:tblPr>
        <w:tblW w:w="9651"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1470"/>
        <w:gridCol w:w="1094"/>
        <w:gridCol w:w="536"/>
        <w:gridCol w:w="563"/>
        <w:gridCol w:w="538"/>
        <w:gridCol w:w="536"/>
        <w:gridCol w:w="536"/>
        <w:gridCol w:w="536"/>
        <w:gridCol w:w="1136"/>
        <w:gridCol w:w="993"/>
        <w:gridCol w:w="605"/>
        <w:gridCol w:w="1108"/>
      </w:tblGrid>
      <w:tr w:rsidR="005576CE" w:rsidRPr="006D7925" w:rsidTr="00BC011A">
        <w:tc>
          <w:tcPr>
            <w:tcW w:w="2564" w:type="dxa"/>
            <w:gridSpan w:val="2"/>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Ukazovatele</w:t>
            </w:r>
          </w:p>
        </w:tc>
        <w:tc>
          <w:tcPr>
            <w:tcW w:w="536"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2007</w:t>
            </w:r>
          </w:p>
        </w:tc>
        <w:tc>
          <w:tcPr>
            <w:tcW w:w="563"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2008</w:t>
            </w:r>
          </w:p>
        </w:tc>
        <w:tc>
          <w:tcPr>
            <w:tcW w:w="538"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2009</w:t>
            </w:r>
          </w:p>
        </w:tc>
        <w:tc>
          <w:tcPr>
            <w:tcW w:w="536"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2010</w:t>
            </w:r>
          </w:p>
        </w:tc>
        <w:tc>
          <w:tcPr>
            <w:tcW w:w="536"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2011</w:t>
            </w:r>
          </w:p>
        </w:tc>
        <w:tc>
          <w:tcPr>
            <w:tcW w:w="536"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2012</w:t>
            </w:r>
          </w:p>
        </w:tc>
        <w:tc>
          <w:tcPr>
            <w:tcW w:w="1136"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2013</w:t>
            </w:r>
          </w:p>
        </w:tc>
        <w:tc>
          <w:tcPr>
            <w:tcW w:w="993"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2014</w:t>
            </w:r>
          </w:p>
        </w:tc>
        <w:tc>
          <w:tcPr>
            <w:tcW w:w="605"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2015</w:t>
            </w:r>
          </w:p>
        </w:tc>
        <w:tc>
          <w:tcPr>
            <w:tcW w:w="1108" w:type="dxa"/>
            <w:shd w:val="clear" w:color="auto" w:fill="B8CCE4"/>
          </w:tcPr>
          <w:p w:rsidR="00594751" w:rsidRPr="006D7925" w:rsidRDefault="009000C4" w:rsidP="00594751">
            <w:pPr>
              <w:jc w:val="center"/>
              <w:rPr>
                <w:rFonts w:eastAsia="EUAlbertina-Regular-Identity-H" w:cs="Arial"/>
                <w:sz w:val="16"/>
                <w:szCs w:val="16"/>
              </w:rPr>
            </w:pPr>
            <w:r w:rsidRPr="006D7925">
              <w:rPr>
                <w:rFonts w:eastAsia="EUAlbertina-Regular-Identity-H" w:cs="Arial"/>
                <w:sz w:val="16"/>
                <w:szCs w:val="16"/>
              </w:rPr>
              <w:t>Celkom</w:t>
            </w:r>
          </w:p>
        </w:tc>
      </w:tr>
      <w:tr w:rsidR="005576CE" w:rsidRPr="006D7925" w:rsidTr="00967A9A">
        <w:tc>
          <w:tcPr>
            <w:tcW w:w="1470" w:type="dxa"/>
            <w:vMerge w:val="restart"/>
            <w:shd w:val="clear" w:color="auto" w:fill="B8CCE4"/>
            <w:tcMar>
              <w:left w:w="0" w:type="dxa"/>
              <w:right w:w="0" w:type="dxa"/>
            </w:tcMar>
          </w:tcPr>
          <w:p w:rsidR="00594751" w:rsidRPr="006D7925" w:rsidRDefault="00594751" w:rsidP="003D6758">
            <w:pPr>
              <w:rPr>
                <w:rFonts w:eastAsia="EUAlbertina-Regular-Identity-H" w:cs="Arial"/>
                <w:sz w:val="16"/>
                <w:szCs w:val="16"/>
              </w:rPr>
            </w:pPr>
            <w:r w:rsidRPr="006D7925">
              <w:rPr>
                <w:rFonts w:eastAsia="EUAlbertina-Regular-Identity-H" w:cs="Arial"/>
                <w:sz w:val="16"/>
                <w:szCs w:val="16"/>
              </w:rPr>
              <w:t>Hodnota projektov cielene zameraných na MRK (</w:t>
            </w:r>
            <w:r w:rsidR="00B269FE" w:rsidRPr="006D7925">
              <w:rPr>
                <w:rFonts w:eastAsia="EUAlbertina-Regular-Identity-H" w:cs="Arial"/>
                <w:sz w:val="16"/>
                <w:szCs w:val="16"/>
              </w:rPr>
              <w:t>EUR</w:t>
            </w:r>
            <w:r w:rsidRPr="006D7925">
              <w:rPr>
                <w:rFonts w:eastAsia="EUAlbertina-Regular-Identity-H" w:cs="Arial"/>
                <w:sz w:val="16"/>
                <w:szCs w:val="16"/>
              </w:rPr>
              <w:t>) (V)</w:t>
            </w:r>
          </w:p>
        </w:tc>
        <w:tc>
          <w:tcPr>
            <w:tcW w:w="1094" w:type="dxa"/>
            <w:shd w:val="clear" w:color="auto" w:fill="B8CCE4"/>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Dosiahnutý výsledok</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6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38"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1136" w:type="dxa"/>
            <w:shd w:val="clear" w:color="auto" w:fill="DBE5F1"/>
            <w:vAlign w:val="center"/>
          </w:tcPr>
          <w:p w:rsidR="00594751" w:rsidRPr="006D7925" w:rsidRDefault="00861445" w:rsidP="00594751">
            <w:pPr>
              <w:snapToGrid w:val="0"/>
              <w:jc w:val="center"/>
              <w:rPr>
                <w:rFonts w:eastAsia="EUAlbertina-Regular-Identity-H"/>
                <w:sz w:val="16"/>
                <w:szCs w:val="16"/>
              </w:rPr>
            </w:pPr>
            <w:r w:rsidRPr="006D7925">
              <w:rPr>
                <w:rFonts w:eastAsia="EUAlbertina-Regular-Identity-H"/>
                <w:sz w:val="16"/>
                <w:szCs w:val="16"/>
              </w:rPr>
              <w:t>18 405 188,51</w:t>
            </w:r>
          </w:p>
        </w:tc>
        <w:tc>
          <w:tcPr>
            <w:tcW w:w="993" w:type="dxa"/>
            <w:shd w:val="clear" w:color="auto" w:fill="DBE5F1"/>
            <w:vAlign w:val="center"/>
          </w:tcPr>
          <w:p w:rsidR="00594751" w:rsidRPr="006D7925" w:rsidRDefault="00BC011A" w:rsidP="00BC011A">
            <w:pPr>
              <w:snapToGrid w:val="0"/>
              <w:ind w:right="-108" w:hanging="107"/>
              <w:jc w:val="center"/>
              <w:rPr>
                <w:rFonts w:eastAsia="EUAlbertina-Regular-Identity-H"/>
                <w:sz w:val="16"/>
                <w:szCs w:val="16"/>
              </w:rPr>
            </w:pPr>
            <w:r w:rsidRPr="006D7925">
              <w:rPr>
                <w:rFonts w:eastAsia="EUAlbertina-Regular-Identity-H"/>
                <w:sz w:val="16"/>
                <w:szCs w:val="16"/>
              </w:rPr>
              <w:t>17 732 888,60</w:t>
            </w:r>
          </w:p>
        </w:tc>
        <w:tc>
          <w:tcPr>
            <w:tcW w:w="605"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108" w:type="dxa"/>
            <w:shd w:val="clear" w:color="auto" w:fill="DBE5F1"/>
            <w:vAlign w:val="center"/>
          </w:tcPr>
          <w:p w:rsidR="00594751" w:rsidRPr="006D7925" w:rsidRDefault="00BC011A" w:rsidP="00BC011A">
            <w:pPr>
              <w:snapToGrid w:val="0"/>
              <w:ind w:right="-150" w:hanging="92"/>
              <w:jc w:val="center"/>
              <w:rPr>
                <w:rFonts w:eastAsia="EUAlbertina-Regular-Identity-H"/>
                <w:sz w:val="16"/>
                <w:szCs w:val="16"/>
              </w:rPr>
            </w:pPr>
            <w:r w:rsidRPr="006D7925">
              <w:rPr>
                <w:rFonts w:eastAsia="EUAlbertina-Regular-Identity-H"/>
                <w:sz w:val="16"/>
                <w:szCs w:val="16"/>
              </w:rPr>
              <w:t>17 732 888,60</w:t>
            </w:r>
          </w:p>
        </w:tc>
      </w:tr>
      <w:tr w:rsidR="005576CE" w:rsidRPr="006D7925" w:rsidTr="00967A9A">
        <w:tc>
          <w:tcPr>
            <w:tcW w:w="1470" w:type="dxa"/>
            <w:vMerge/>
            <w:shd w:val="clear" w:color="auto" w:fill="B8CCE4"/>
            <w:tcMar>
              <w:left w:w="0" w:type="dxa"/>
              <w:right w:w="0" w:type="dxa"/>
            </w:tcMar>
          </w:tcPr>
          <w:p w:rsidR="00594751" w:rsidRPr="006D7925" w:rsidRDefault="00594751" w:rsidP="00594751">
            <w:pPr>
              <w:rPr>
                <w:rFonts w:eastAsia="EUAlbertina-Regular-Identity-H" w:cs="Arial"/>
                <w:sz w:val="16"/>
                <w:szCs w:val="16"/>
              </w:rPr>
            </w:pPr>
          </w:p>
        </w:tc>
        <w:tc>
          <w:tcPr>
            <w:tcW w:w="1094" w:type="dxa"/>
            <w:shd w:val="clear" w:color="auto" w:fill="B8CCE4"/>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Cieľ</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6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8"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1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9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5" w:type="dxa"/>
            <w:shd w:val="clear" w:color="auto" w:fill="DBE5F1"/>
            <w:vAlign w:val="center"/>
          </w:tcPr>
          <w:p w:rsidR="00594751" w:rsidRPr="006D7925" w:rsidRDefault="00594751" w:rsidP="00594751">
            <w:pPr>
              <w:snapToGrid w:val="0"/>
              <w:ind w:right="-66" w:hanging="117"/>
              <w:jc w:val="center"/>
              <w:rPr>
                <w:rFonts w:eastAsia="EUAlbertina-Regular-Identity-H"/>
                <w:sz w:val="16"/>
                <w:szCs w:val="16"/>
              </w:rPr>
            </w:pPr>
            <w:r w:rsidRPr="006D7925">
              <w:rPr>
                <w:rFonts w:eastAsia="EUAlbertina-Regular-Identity-H"/>
                <w:sz w:val="16"/>
                <w:szCs w:val="16"/>
              </w:rPr>
              <w:t>14 mil.</w:t>
            </w:r>
          </w:p>
        </w:tc>
        <w:tc>
          <w:tcPr>
            <w:tcW w:w="1108" w:type="dxa"/>
            <w:shd w:val="clear" w:color="auto" w:fill="DBE5F1"/>
            <w:vAlign w:val="center"/>
          </w:tcPr>
          <w:p w:rsidR="00594751" w:rsidRPr="006D7925" w:rsidRDefault="00594751" w:rsidP="00594751">
            <w:pPr>
              <w:snapToGrid w:val="0"/>
              <w:ind w:right="-134" w:hanging="150"/>
              <w:jc w:val="center"/>
              <w:rPr>
                <w:rFonts w:eastAsia="EUAlbertina-Regular-Identity-H"/>
                <w:sz w:val="16"/>
                <w:szCs w:val="16"/>
              </w:rPr>
            </w:pPr>
            <w:r w:rsidRPr="006D7925">
              <w:rPr>
                <w:rFonts w:eastAsia="EUAlbertina-Regular-Identity-H"/>
                <w:sz w:val="16"/>
                <w:szCs w:val="16"/>
              </w:rPr>
              <w:t>14 mil.</w:t>
            </w:r>
          </w:p>
        </w:tc>
      </w:tr>
      <w:tr w:rsidR="005576CE" w:rsidRPr="006D7925" w:rsidTr="00967A9A">
        <w:tc>
          <w:tcPr>
            <w:tcW w:w="1470" w:type="dxa"/>
            <w:vMerge/>
            <w:shd w:val="clear" w:color="auto" w:fill="B8CCE4"/>
            <w:tcMar>
              <w:left w:w="0" w:type="dxa"/>
              <w:right w:w="0" w:type="dxa"/>
            </w:tcMar>
          </w:tcPr>
          <w:p w:rsidR="00594751" w:rsidRPr="006D7925" w:rsidRDefault="00594751" w:rsidP="00594751">
            <w:pPr>
              <w:rPr>
                <w:rFonts w:eastAsia="EUAlbertina-Regular-Identity-H" w:cs="Arial"/>
                <w:sz w:val="16"/>
                <w:szCs w:val="16"/>
              </w:rPr>
            </w:pPr>
          </w:p>
        </w:tc>
        <w:tc>
          <w:tcPr>
            <w:tcW w:w="1094" w:type="dxa"/>
            <w:shd w:val="clear" w:color="auto" w:fill="B8CCE4"/>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Východisko</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6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8"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1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9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5"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108"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r>
      <w:tr w:rsidR="005576CE" w:rsidRPr="006D7925" w:rsidTr="00967A9A">
        <w:trPr>
          <w:trHeight w:hRule="exact" w:val="76"/>
        </w:trPr>
        <w:tc>
          <w:tcPr>
            <w:tcW w:w="1470" w:type="dxa"/>
            <w:shd w:val="clear" w:color="auto" w:fill="FFFFFF"/>
            <w:tcMar>
              <w:left w:w="0" w:type="dxa"/>
              <w:right w:w="0" w:type="dxa"/>
            </w:tcMar>
          </w:tcPr>
          <w:p w:rsidR="00594751" w:rsidRPr="006D7925" w:rsidRDefault="00594751" w:rsidP="005576CE">
            <w:pPr>
              <w:jc w:val="center"/>
              <w:rPr>
                <w:rFonts w:eastAsia="EUAlbertina-Regular-Identity-H" w:cs="Arial"/>
                <w:sz w:val="16"/>
                <w:szCs w:val="16"/>
              </w:rPr>
            </w:pPr>
          </w:p>
        </w:tc>
        <w:tc>
          <w:tcPr>
            <w:tcW w:w="1094" w:type="dxa"/>
            <w:shd w:val="clear" w:color="auto" w:fill="FFFFFF"/>
          </w:tcPr>
          <w:p w:rsidR="00594751" w:rsidRPr="006D7925" w:rsidRDefault="00594751" w:rsidP="00594751">
            <w:pPr>
              <w:rPr>
                <w:rFonts w:eastAsia="EUAlbertina-Regular-Identity-H" w:cs="Arial"/>
                <w:sz w:val="16"/>
                <w:szCs w:val="16"/>
              </w:rPr>
            </w:pPr>
          </w:p>
        </w:tc>
        <w:tc>
          <w:tcPr>
            <w:tcW w:w="536" w:type="dxa"/>
            <w:shd w:val="clear" w:color="auto" w:fill="FFFFFF"/>
            <w:vAlign w:val="center"/>
          </w:tcPr>
          <w:p w:rsidR="00594751" w:rsidRPr="006D7925" w:rsidRDefault="00594751" w:rsidP="00594751">
            <w:pPr>
              <w:jc w:val="center"/>
              <w:rPr>
                <w:rFonts w:eastAsia="EUAlbertina-Regular-Identity-H" w:cs="Arial"/>
                <w:sz w:val="16"/>
                <w:szCs w:val="16"/>
              </w:rPr>
            </w:pPr>
          </w:p>
        </w:tc>
        <w:tc>
          <w:tcPr>
            <w:tcW w:w="563" w:type="dxa"/>
            <w:shd w:val="clear" w:color="auto" w:fill="FFFFFF"/>
            <w:vAlign w:val="center"/>
          </w:tcPr>
          <w:p w:rsidR="00594751" w:rsidRPr="006D7925" w:rsidRDefault="00594751" w:rsidP="00594751">
            <w:pPr>
              <w:jc w:val="center"/>
              <w:rPr>
                <w:rFonts w:eastAsia="EUAlbertina-Regular-Identity-H" w:cs="Arial"/>
                <w:sz w:val="16"/>
                <w:szCs w:val="16"/>
              </w:rPr>
            </w:pPr>
          </w:p>
        </w:tc>
        <w:tc>
          <w:tcPr>
            <w:tcW w:w="538" w:type="dxa"/>
            <w:shd w:val="clear" w:color="auto" w:fill="FFFFFF"/>
            <w:vAlign w:val="center"/>
          </w:tcPr>
          <w:p w:rsidR="00594751" w:rsidRPr="006D7925" w:rsidRDefault="00594751" w:rsidP="00594751">
            <w:pPr>
              <w:jc w:val="center"/>
              <w:rPr>
                <w:rFonts w:eastAsia="EUAlbertina-Regular-Identity-H" w:cs="Arial"/>
                <w:sz w:val="16"/>
                <w:szCs w:val="16"/>
              </w:rPr>
            </w:pPr>
          </w:p>
        </w:tc>
        <w:tc>
          <w:tcPr>
            <w:tcW w:w="536" w:type="dxa"/>
            <w:shd w:val="clear" w:color="auto" w:fill="FFFFFF"/>
            <w:vAlign w:val="center"/>
          </w:tcPr>
          <w:p w:rsidR="00594751" w:rsidRPr="006D7925" w:rsidRDefault="00594751" w:rsidP="00594751">
            <w:pPr>
              <w:jc w:val="center"/>
              <w:rPr>
                <w:rFonts w:eastAsia="EUAlbertina-Regular-Identity-H" w:cs="Arial"/>
                <w:sz w:val="16"/>
                <w:szCs w:val="16"/>
              </w:rPr>
            </w:pPr>
          </w:p>
        </w:tc>
        <w:tc>
          <w:tcPr>
            <w:tcW w:w="536" w:type="dxa"/>
            <w:shd w:val="clear" w:color="auto" w:fill="FFFFFF"/>
            <w:vAlign w:val="center"/>
          </w:tcPr>
          <w:p w:rsidR="00594751" w:rsidRPr="006D7925" w:rsidRDefault="00594751" w:rsidP="00594751">
            <w:pPr>
              <w:jc w:val="center"/>
              <w:rPr>
                <w:rFonts w:eastAsia="EUAlbertina-Regular-Identity-H" w:cs="Arial"/>
                <w:sz w:val="16"/>
                <w:szCs w:val="16"/>
              </w:rPr>
            </w:pPr>
          </w:p>
        </w:tc>
        <w:tc>
          <w:tcPr>
            <w:tcW w:w="536" w:type="dxa"/>
            <w:shd w:val="clear" w:color="auto" w:fill="FFFFFF"/>
            <w:vAlign w:val="center"/>
          </w:tcPr>
          <w:p w:rsidR="00594751" w:rsidRPr="006D7925" w:rsidRDefault="00594751" w:rsidP="00594751">
            <w:pPr>
              <w:jc w:val="center"/>
              <w:rPr>
                <w:rFonts w:eastAsia="EUAlbertina-Regular-Identity-H" w:cs="Arial"/>
                <w:sz w:val="16"/>
                <w:szCs w:val="16"/>
              </w:rPr>
            </w:pPr>
          </w:p>
        </w:tc>
        <w:tc>
          <w:tcPr>
            <w:tcW w:w="1136" w:type="dxa"/>
            <w:shd w:val="clear" w:color="auto" w:fill="FFFFFF"/>
            <w:vAlign w:val="center"/>
          </w:tcPr>
          <w:p w:rsidR="00594751" w:rsidRPr="006D7925" w:rsidRDefault="00594751" w:rsidP="00594751">
            <w:pPr>
              <w:jc w:val="center"/>
              <w:rPr>
                <w:rFonts w:eastAsia="EUAlbertina-Regular-Identity-H" w:cs="Arial"/>
                <w:sz w:val="16"/>
                <w:szCs w:val="16"/>
              </w:rPr>
            </w:pPr>
          </w:p>
        </w:tc>
        <w:tc>
          <w:tcPr>
            <w:tcW w:w="993" w:type="dxa"/>
            <w:shd w:val="clear" w:color="auto" w:fill="FFFFFF"/>
            <w:vAlign w:val="center"/>
          </w:tcPr>
          <w:p w:rsidR="00594751" w:rsidRPr="006D7925" w:rsidRDefault="00594751" w:rsidP="00594751">
            <w:pPr>
              <w:jc w:val="center"/>
              <w:rPr>
                <w:rFonts w:eastAsia="EUAlbertina-Regular-Identity-H" w:cs="Arial"/>
                <w:sz w:val="16"/>
                <w:szCs w:val="16"/>
              </w:rPr>
            </w:pPr>
          </w:p>
        </w:tc>
        <w:tc>
          <w:tcPr>
            <w:tcW w:w="605" w:type="dxa"/>
            <w:shd w:val="clear" w:color="auto" w:fill="FFFFFF"/>
            <w:vAlign w:val="center"/>
          </w:tcPr>
          <w:p w:rsidR="00594751" w:rsidRPr="006D7925" w:rsidRDefault="00594751" w:rsidP="00594751">
            <w:pPr>
              <w:jc w:val="center"/>
              <w:rPr>
                <w:rFonts w:eastAsia="EUAlbertina-Regular-Identity-H" w:cs="Arial"/>
                <w:sz w:val="16"/>
                <w:szCs w:val="16"/>
              </w:rPr>
            </w:pPr>
          </w:p>
        </w:tc>
        <w:tc>
          <w:tcPr>
            <w:tcW w:w="1108" w:type="dxa"/>
            <w:shd w:val="clear" w:color="auto" w:fill="FFFFFF"/>
            <w:vAlign w:val="center"/>
          </w:tcPr>
          <w:p w:rsidR="00594751" w:rsidRPr="006D7925" w:rsidRDefault="00594751" w:rsidP="00594751">
            <w:pPr>
              <w:jc w:val="center"/>
              <w:rPr>
                <w:rFonts w:eastAsia="EUAlbertina-Regular-Identity-H" w:cs="Arial"/>
                <w:sz w:val="16"/>
                <w:szCs w:val="16"/>
              </w:rPr>
            </w:pPr>
          </w:p>
        </w:tc>
      </w:tr>
      <w:tr w:rsidR="005576CE" w:rsidRPr="006D7925" w:rsidTr="00967A9A">
        <w:tc>
          <w:tcPr>
            <w:tcW w:w="1470" w:type="dxa"/>
            <w:vMerge w:val="restart"/>
            <w:shd w:val="clear" w:color="auto" w:fill="B8CCE4"/>
            <w:tcMar>
              <w:left w:w="0" w:type="dxa"/>
              <w:right w:w="0" w:type="dxa"/>
            </w:tcMar>
          </w:tcPr>
          <w:p w:rsidR="00594751" w:rsidRPr="006D7925" w:rsidRDefault="00594751" w:rsidP="00594751">
            <w:pPr>
              <w:rPr>
                <w:rFonts w:eastAsia="EUAlbertina-Regular-Identity-H"/>
                <w:sz w:val="16"/>
                <w:szCs w:val="16"/>
              </w:rPr>
            </w:pPr>
            <w:r w:rsidRPr="006D7925">
              <w:rPr>
                <w:rFonts w:eastAsia="EUAlbertina-Regular-Identity-H" w:cs="Arial"/>
                <w:sz w:val="16"/>
                <w:szCs w:val="16"/>
              </w:rPr>
              <w:t>Počet projektov cielene zameraných na MRK (počet) (V)</w:t>
            </w:r>
          </w:p>
        </w:tc>
        <w:tc>
          <w:tcPr>
            <w:tcW w:w="1094" w:type="dxa"/>
            <w:shd w:val="clear" w:color="auto" w:fill="B8CCE4"/>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Dosiahnutý výsledok</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6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38"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1136" w:type="dxa"/>
            <w:shd w:val="clear" w:color="auto" w:fill="DBE5F1"/>
            <w:vAlign w:val="center"/>
          </w:tcPr>
          <w:p w:rsidR="00594751" w:rsidRPr="006D7925" w:rsidRDefault="00861445" w:rsidP="00594751">
            <w:pPr>
              <w:snapToGrid w:val="0"/>
              <w:jc w:val="center"/>
              <w:rPr>
                <w:rFonts w:eastAsia="EUAlbertina-Regular-Identity-H"/>
                <w:sz w:val="16"/>
                <w:szCs w:val="16"/>
              </w:rPr>
            </w:pPr>
            <w:r w:rsidRPr="006D7925">
              <w:rPr>
                <w:rFonts w:eastAsia="EUAlbertina-Regular-Identity-H"/>
                <w:sz w:val="16"/>
                <w:szCs w:val="16"/>
              </w:rPr>
              <w:t>41</w:t>
            </w:r>
          </w:p>
        </w:tc>
        <w:tc>
          <w:tcPr>
            <w:tcW w:w="993" w:type="dxa"/>
            <w:shd w:val="clear" w:color="auto" w:fill="DBE5F1"/>
            <w:vAlign w:val="center"/>
          </w:tcPr>
          <w:p w:rsidR="00594751" w:rsidRPr="006D7925" w:rsidRDefault="00BC011A" w:rsidP="00594751">
            <w:pPr>
              <w:snapToGrid w:val="0"/>
              <w:jc w:val="center"/>
              <w:rPr>
                <w:rFonts w:eastAsia="EUAlbertina-Regular-Identity-H"/>
                <w:sz w:val="16"/>
                <w:szCs w:val="16"/>
              </w:rPr>
            </w:pPr>
            <w:r w:rsidRPr="006D7925">
              <w:rPr>
                <w:rFonts w:eastAsia="EUAlbertina-Regular-Identity-H"/>
                <w:sz w:val="16"/>
                <w:szCs w:val="16"/>
              </w:rPr>
              <w:t>38</w:t>
            </w:r>
            <w:r w:rsidRPr="006D7925">
              <w:rPr>
                <w:rStyle w:val="Odkaznapoznmkupodiarou"/>
                <w:rFonts w:eastAsia="EUAlbertina-Regular-Identity-H"/>
                <w:sz w:val="16"/>
                <w:szCs w:val="16"/>
              </w:rPr>
              <w:footnoteReference w:id="155"/>
            </w:r>
          </w:p>
        </w:tc>
        <w:tc>
          <w:tcPr>
            <w:tcW w:w="605"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108" w:type="dxa"/>
            <w:shd w:val="clear" w:color="auto" w:fill="DBE5F1"/>
            <w:vAlign w:val="center"/>
          </w:tcPr>
          <w:p w:rsidR="00594751" w:rsidRPr="006D7925" w:rsidRDefault="00BC011A" w:rsidP="00594751">
            <w:pPr>
              <w:snapToGrid w:val="0"/>
              <w:jc w:val="center"/>
              <w:rPr>
                <w:rFonts w:eastAsia="EUAlbertina-Regular-Identity-H"/>
                <w:sz w:val="16"/>
                <w:szCs w:val="16"/>
              </w:rPr>
            </w:pPr>
            <w:r w:rsidRPr="006D7925">
              <w:rPr>
                <w:rFonts w:eastAsia="EUAlbertina-Regular-Identity-H"/>
                <w:sz w:val="16"/>
                <w:szCs w:val="16"/>
              </w:rPr>
              <w:t>38</w:t>
            </w:r>
          </w:p>
        </w:tc>
      </w:tr>
      <w:tr w:rsidR="005576CE" w:rsidRPr="006D7925" w:rsidTr="00967A9A">
        <w:tc>
          <w:tcPr>
            <w:tcW w:w="1470" w:type="dxa"/>
            <w:vMerge/>
            <w:shd w:val="clear" w:color="auto" w:fill="B8CCE4"/>
            <w:tcMar>
              <w:left w:w="0" w:type="dxa"/>
              <w:right w:w="0" w:type="dxa"/>
            </w:tcMar>
          </w:tcPr>
          <w:p w:rsidR="00594751" w:rsidRPr="006D7925" w:rsidRDefault="00594751" w:rsidP="00594751">
            <w:pPr>
              <w:rPr>
                <w:rFonts w:eastAsia="EUAlbertina-Regular-Identity-H" w:cs="Arial"/>
                <w:sz w:val="16"/>
                <w:szCs w:val="16"/>
              </w:rPr>
            </w:pPr>
          </w:p>
        </w:tc>
        <w:tc>
          <w:tcPr>
            <w:tcW w:w="1094" w:type="dxa"/>
            <w:shd w:val="clear" w:color="auto" w:fill="B8CCE4"/>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 xml:space="preserve">Cieľ </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6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8"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1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9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5" w:type="dxa"/>
            <w:shd w:val="clear" w:color="auto" w:fill="DBE5F1"/>
            <w:vAlign w:val="center"/>
          </w:tcPr>
          <w:p w:rsidR="00594751" w:rsidRPr="006D7925" w:rsidRDefault="00861445" w:rsidP="00594751">
            <w:pPr>
              <w:snapToGrid w:val="0"/>
              <w:jc w:val="center"/>
              <w:rPr>
                <w:rFonts w:eastAsia="EUAlbertina-Regular-Identity-H"/>
                <w:sz w:val="16"/>
                <w:szCs w:val="16"/>
              </w:rPr>
            </w:pPr>
            <w:r w:rsidRPr="006D7925">
              <w:rPr>
                <w:rFonts w:eastAsia="EUAlbertina-Regular-Identity-H"/>
                <w:sz w:val="16"/>
                <w:szCs w:val="16"/>
              </w:rPr>
              <w:t>N/A</w:t>
            </w:r>
          </w:p>
        </w:tc>
        <w:tc>
          <w:tcPr>
            <w:tcW w:w="1108" w:type="dxa"/>
            <w:shd w:val="clear" w:color="auto" w:fill="DBE5F1"/>
            <w:vAlign w:val="center"/>
          </w:tcPr>
          <w:p w:rsidR="00594751" w:rsidRPr="006D7925" w:rsidRDefault="00861445" w:rsidP="00594751">
            <w:pPr>
              <w:snapToGrid w:val="0"/>
              <w:jc w:val="center"/>
              <w:rPr>
                <w:rFonts w:eastAsia="EUAlbertina-Regular-Identity-H"/>
                <w:sz w:val="16"/>
                <w:szCs w:val="16"/>
              </w:rPr>
            </w:pPr>
            <w:r w:rsidRPr="006D7925">
              <w:rPr>
                <w:rFonts w:eastAsia="EUAlbertina-Regular-Identity-H"/>
                <w:sz w:val="16"/>
                <w:szCs w:val="16"/>
              </w:rPr>
              <w:t>N/A</w:t>
            </w:r>
          </w:p>
        </w:tc>
      </w:tr>
      <w:tr w:rsidR="005576CE" w:rsidRPr="006D7925" w:rsidTr="00967A9A">
        <w:tc>
          <w:tcPr>
            <w:tcW w:w="1470" w:type="dxa"/>
            <w:vMerge/>
            <w:shd w:val="clear" w:color="auto" w:fill="B8CCE4"/>
            <w:tcMar>
              <w:left w:w="0" w:type="dxa"/>
              <w:right w:w="0" w:type="dxa"/>
            </w:tcMar>
          </w:tcPr>
          <w:p w:rsidR="00594751" w:rsidRPr="006D7925" w:rsidRDefault="00594751" w:rsidP="00594751">
            <w:pPr>
              <w:rPr>
                <w:rFonts w:eastAsia="EUAlbertina-Regular-Identity-H" w:cs="Arial"/>
                <w:sz w:val="16"/>
                <w:szCs w:val="16"/>
              </w:rPr>
            </w:pPr>
          </w:p>
        </w:tc>
        <w:tc>
          <w:tcPr>
            <w:tcW w:w="1094" w:type="dxa"/>
            <w:shd w:val="clear" w:color="auto" w:fill="B8CCE4"/>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Východisko</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6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8"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1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9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5"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108"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r>
      <w:tr w:rsidR="005576CE" w:rsidRPr="006D7925" w:rsidTr="00967A9A">
        <w:trPr>
          <w:trHeight w:hRule="exact" w:val="57"/>
        </w:trPr>
        <w:tc>
          <w:tcPr>
            <w:tcW w:w="1470" w:type="dxa"/>
            <w:shd w:val="clear" w:color="auto" w:fill="FFFFFF"/>
            <w:tcMar>
              <w:left w:w="0" w:type="dxa"/>
              <w:right w:w="0" w:type="dxa"/>
            </w:tcMar>
          </w:tcPr>
          <w:p w:rsidR="00594751" w:rsidRPr="006D7925" w:rsidRDefault="00594751" w:rsidP="00594751">
            <w:pPr>
              <w:rPr>
                <w:rFonts w:eastAsia="EUAlbertina-Regular-Identity-H" w:cs="Arial"/>
                <w:sz w:val="16"/>
                <w:szCs w:val="16"/>
              </w:rPr>
            </w:pPr>
          </w:p>
        </w:tc>
        <w:tc>
          <w:tcPr>
            <w:tcW w:w="1094" w:type="dxa"/>
            <w:shd w:val="clear" w:color="auto" w:fill="FFFFFF"/>
          </w:tcPr>
          <w:p w:rsidR="00594751" w:rsidRPr="006D7925" w:rsidRDefault="00594751" w:rsidP="00594751">
            <w:pPr>
              <w:rPr>
                <w:rFonts w:eastAsia="EUAlbertina-Regular-Identity-H" w:cs="Arial"/>
                <w:sz w:val="16"/>
                <w:szCs w:val="16"/>
              </w:rPr>
            </w:pPr>
          </w:p>
        </w:tc>
        <w:tc>
          <w:tcPr>
            <w:tcW w:w="536" w:type="dxa"/>
            <w:shd w:val="clear" w:color="auto" w:fill="FFFFFF"/>
            <w:vAlign w:val="center"/>
          </w:tcPr>
          <w:p w:rsidR="00594751" w:rsidRPr="006D7925" w:rsidRDefault="00594751" w:rsidP="00594751">
            <w:pPr>
              <w:jc w:val="center"/>
              <w:rPr>
                <w:rFonts w:eastAsia="EUAlbertina-Regular-Identity-H" w:cs="Arial"/>
                <w:sz w:val="16"/>
                <w:szCs w:val="16"/>
              </w:rPr>
            </w:pPr>
          </w:p>
        </w:tc>
        <w:tc>
          <w:tcPr>
            <w:tcW w:w="563" w:type="dxa"/>
            <w:shd w:val="clear" w:color="auto" w:fill="FFFFFF"/>
            <w:vAlign w:val="center"/>
          </w:tcPr>
          <w:p w:rsidR="00594751" w:rsidRPr="006D7925" w:rsidRDefault="00594751" w:rsidP="00594751">
            <w:pPr>
              <w:jc w:val="center"/>
              <w:rPr>
                <w:rFonts w:eastAsia="EUAlbertina-Regular-Identity-H" w:cs="Arial"/>
                <w:sz w:val="16"/>
                <w:szCs w:val="16"/>
              </w:rPr>
            </w:pPr>
          </w:p>
        </w:tc>
        <w:tc>
          <w:tcPr>
            <w:tcW w:w="538" w:type="dxa"/>
            <w:shd w:val="clear" w:color="auto" w:fill="FFFFFF"/>
            <w:vAlign w:val="center"/>
          </w:tcPr>
          <w:p w:rsidR="00594751" w:rsidRPr="006D7925" w:rsidRDefault="00594751" w:rsidP="00594751">
            <w:pPr>
              <w:jc w:val="center"/>
              <w:rPr>
                <w:rFonts w:eastAsia="EUAlbertina-Regular-Identity-H" w:cs="Arial"/>
                <w:sz w:val="16"/>
                <w:szCs w:val="16"/>
              </w:rPr>
            </w:pPr>
          </w:p>
        </w:tc>
        <w:tc>
          <w:tcPr>
            <w:tcW w:w="536" w:type="dxa"/>
            <w:shd w:val="clear" w:color="auto" w:fill="FFFFFF"/>
            <w:vAlign w:val="center"/>
          </w:tcPr>
          <w:p w:rsidR="00594751" w:rsidRPr="006D7925" w:rsidRDefault="00594751" w:rsidP="00594751">
            <w:pPr>
              <w:jc w:val="center"/>
              <w:rPr>
                <w:rFonts w:eastAsia="EUAlbertina-Regular-Identity-H" w:cs="Arial"/>
                <w:sz w:val="16"/>
                <w:szCs w:val="16"/>
              </w:rPr>
            </w:pPr>
          </w:p>
        </w:tc>
        <w:tc>
          <w:tcPr>
            <w:tcW w:w="536" w:type="dxa"/>
            <w:shd w:val="clear" w:color="auto" w:fill="FFFFFF"/>
            <w:vAlign w:val="center"/>
          </w:tcPr>
          <w:p w:rsidR="00594751" w:rsidRPr="006D7925" w:rsidRDefault="00594751" w:rsidP="00594751">
            <w:pPr>
              <w:jc w:val="center"/>
              <w:rPr>
                <w:rFonts w:eastAsia="EUAlbertina-Regular-Identity-H" w:cs="Arial"/>
                <w:sz w:val="16"/>
                <w:szCs w:val="16"/>
              </w:rPr>
            </w:pPr>
          </w:p>
        </w:tc>
        <w:tc>
          <w:tcPr>
            <w:tcW w:w="536" w:type="dxa"/>
            <w:shd w:val="clear" w:color="auto" w:fill="FFFFFF"/>
            <w:vAlign w:val="center"/>
          </w:tcPr>
          <w:p w:rsidR="00594751" w:rsidRPr="006D7925" w:rsidRDefault="00594751" w:rsidP="00594751">
            <w:pPr>
              <w:jc w:val="center"/>
              <w:rPr>
                <w:rFonts w:eastAsia="EUAlbertina-Regular-Identity-H" w:cs="Arial"/>
                <w:sz w:val="16"/>
                <w:szCs w:val="16"/>
              </w:rPr>
            </w:pPr>
          </w:p>
        </w:tc>
        <w:tc>
          <w:tcPr>
            <w:tcW w:w="1136" w:type="dxa"/>
            <w:shd w:val="clear" w:color="auto" w:fill="FFFFFF"/>
            <w:vAlign w:val="center"/>
          </w:tcPr>
          <w:p w:rsidR="00594751" w:rsidRPr="006D7925" w:rsidRDefault="00594751" w:rsidP="00594751">
            <w:pPr>
              <w:jc w:val="center"/>
              <w:rPr>
                <w:rFonts w:eastAsia="EUAlbertina-Regular-Identity-H" w:cs="Arial"/>
                <w:sz w:val="16"/>
                <w:szCs w:val="16"/>
              </w:rPr>
            </w:pPr>
          </w:p>
        </w:tc>
        <w:tc>
          <w:tcPr>
            <w:tcW w:w="993" w:type="dxa"/>
            <w:shd w:val="clear" w:color="auto" w:fill="FFFFFF"/>
            <w:vAlign w:val="center"/>
          </w:tcPr>
          <w:p w:rsidR="00594751" w:rsidRPr="006D7925" w:rsidRDefault="00594751" w:rsidP="00594751">
            <w:pPr>
              <w:jc w:val="center"/>
              <w:rPr>
                <w:rFonts w:eastAsia="EUAlbertina-Regular-Identity-H" w:cs="Arial"/>
                <w:sz w:val="16"/>
                <w:szCs w:val="16"/>
              </w:rPr>
            </w:pPr>
          </w:p>
        </w:tc>
        <w:tc>
          <w:tcPr>
            <w:tcW w:w="605" w:type="dxa"/>
            <w:shd w:val="clear" w:color="auto" w:fill="FFFFFF"/>
            <w:vAlign w:val="center"/>
          </w:tcPr>
          <w:p w:rsidR="00594751" w:rsidRPr="006D7925" w:rsidRDefault="00594751" w:rsidP="00594751">
            <w:pPr>
              <w:jc w:val="center"/>
              <w:rPr>
                <w:rFonts w:eastAsia="EUAlbertina-Regular-Identity-H" w:cs="Arial"/>
                <w:sz w:val="16"/>
                <w:szCs w:val="16"/>
              </w:rPr>
            </w:pPr>
          </w:p>
        </w:tc>
        <w:tc>
          <w:tcPr>
            <w:tcW w:w="1108" w:type="dxa"/>
            <w:shd w:val="clear" w:color="auto" w:fill="FFFFFF"/>
            <w:vAlign w:val="center"/>
          </w:tcPr>
          <w:p w:rsidR="00594751" w:rsidRPr="006D7925" w:rsidRDefault="00594751" w:rsidP="00594751">
            <w:pPr>
              <w:jc w:val="center"/>
              <w:rPr>
                <w:rFonts w:eastAsia="EUAlbertina-Regular-Identity-H" w:cs="Arial"/>
                <w:sz w:val="16"/>
                <w:szCs w:val="16"/>
              </w:rPr>
            </w:pPr>
          </w:p>
        </w:tc>
      </w:tr>
      <w:tr w:rsidR="005576CE" w:rsidRPr="006D7925" w:rsidTr="00967A9A">
        <w:tc>
          <w:tcPr>
            <w:tcW w:w="1470" w:type="dxa"/>
            <w:vMerge w:val="restart"/>
            <w:shd w:val="clear" w:color="auto" w:fill="B8CCE4"/>
            <w:tcMar>
              <w:left w:w="0" w:type="dxa"/>
              <w:right w:w="0" w:type="dxa"/>
            </w:tcMar>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Počet vytvorených pracovných miest cielene pre MRK (počet) (VK)</w:t>
            </w:r>
          </w:p>
        </w:tc>
        <w:tc>
          <w:tcPr>
            <w:tcW w:w="1094" w:type="dxa"/>
            <w:shd w:val="clear" w:color="auto" w:fill="B8CCE4"/>
          </w:tcPr>
          <w:p w:rsidR="00594751" w:rsidRPr="006D7925" w:rsidRDefault="00594751" w:rsidP="00A4545A">
            <w:pPr>
              <w:rPr>
                <w:rFonts w:eastAsia="EUAlbertina-Regular-Identity-H" w:cs="Arial"/>
                <w:sz w:val="16"/>
                <w:szCs w:val="16"/>
              </w:rPr>
            </w:pPr>
            <w:r w:rsidRPr="006D7925">
              <w:rPr>
                <w:rFonts w:eastAsia="EUAlbertina-Regular-Identity-H" w:cs="Arial"/>
                <w:sz w:val="16"/>
                <w:szCs w:val="16"/>
              </w:rPr>
              <w:t>Dosiahnutý výsledok</w:t>
            </w:r>
            <w:r w:rsidR="009000C4" w:rsidRPr="006D7925">
              <w:rPr>
                <w:rStyle w:val="Odkaznapoznmkupodiarou"/>
                <w:rFonts w:eastAsia="EUAlbertina-Regular-Identity-H" w:cs="Arial"/>
                <w:sz w:val="16"/>
                <w:szCs w:val="16"/>
              </w:rPr>
              <w:footnoteReference w:id="156"/>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6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38"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2</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19</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38</w:t>
            </w:r>
          </w:p>
        </w:tc>
        <w:tc>
          <w:tcPr>
            <w:tcW w:w="1136" w:type="dxa"/>
            <w:shd w:val="clear" w:color="auto" w:fill="DBE5F1"/>
            <w:vAlign w:val="center"/>
          </w:tcPr>
          <w:p w:rsidR="00594751" w:rsidRPr="006D7925" w:rsidRDefault="00DF4EA5" w:rsidP="00594751">
            <w:pPr>
              <w:snapToGrid w:val="0"/>
              <w:jc w:val="center"/>
              <w:rPr>
                <w:rFonts w:eastAsia="EUAlbertina-Regular-Identity-H"/>
                <w:sz w:val="16"/>
                <w:szCs w:val="16"/>
              </w:rPr>
            </w:pPr>
            <w:r w:rsidRPr="006D7925">
              <w:rPr>
                <w:rFonts w:eastAsia="EUAlbertina-Regular-Identity-H"/>
                <w:sz w:val="16"/>
                <w:szCs w:val="16"/>
              </w:rPr>
              <w:t>58</w:t>
            </w:r>
          </w:p>
        </w:tc>
        <w:tc>
          <w:tcPr>
            <w:tcW w:w="993" w:type="dxa"/>
            <w:shd w:val="clear" w:color="auto" w:fill="DBE5F1"/>
            <w:vAlign w:val="center"/>
          </w:tcPr>
          <w:p w:rsidR="00594751" w:rsidRPr="006D7925" w:rsidRDefault="005576CE" w:rsidP="00594751">
            <w:pPr>
              <w:snapToGrid w:val="0"/>
              <w:jc w:val="center"/>
              <w:rPr>
                <w:rFonts w:eastAsia="EUAlbertina-Regular-Identity-H"/>
                <w:sz w:val="16"/>
                <w:szCs w:val="16"/>
              </w:rPr>
            </w:pPr>
            <w:r w:rsidRPr="006D7925">
              <w:rPr>
                <w:rFonts w:eastAsia="EUAlbertina-Regular-Identity-H"/>
                <w:sz w:val="16"/>
                <w:szCs w:val="16"/>
              </w:rPr>
              <w:t>83</w:t>
            </w:r>
          </w:p>
        </w:tc>
        <w:tc>
          <w:tcPr>
            <w:tcW w:w="605"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108" w:type="dxa"/>
            <w:shd w:val="clear" w:color="auto" w:fill="DBE5F1"/>
            <w:vAlign w:val="center"/>
          </w:tcPr>
          <w:p w:rsidR="00594751" w:rsidRPr="006D7925" w:rsidRDefault="005576CE" w:rsidP="00594751">
            <w:pPr>
              <w:snapToGrid w:val="0"/>
              <w:jc w:val="center"/>
              <w:rPr>
                <w:rFonts w:eastAsia="EUAlbertina-Regular-Identity-H"/>
                <w:sz w:val="16"/>
                <w:szCs w:val="16"/>
              </w:rPr>
            </w:pPr>
            <w:r w:rsidRPr="006D7925">
              <w:rPr>
                <w:rFonts w:eastAsia="EUAlbertina-Regular-Identity-H"/>
                <w:sz w:val="16"/>
                <w:szCs w:val="16"/>
              </w:rPr>
              <w:t>83</w:t>
            </w:r>
          </w:p>
        </w:tc>
      </w:tr>
      <w:tr w:rsidR="005576CE" w:rsidRPr="006D7925" w:rsidTr="00BC011A">
        <w:tc>
          <w:tcPr>
            <w:tcW w:w="1470" w:type="dxa"/>
            <w:vMerge/>
            <w:shd w:val="clear" w:color="auto" w:fill="B8CCE4"/>
          </w:tcPr>
          <w:p w:rsidR="00594751" w:rsidRPr="006D7925" w:rsidRDefault="00594751" w:rsidP="00594751">
            <w:pPr>
              <w:rPr>
                <w:rFonts w:eastAsia="EUAlbertina-Regular-Identity-H" w:cs="Arial"/>
                <w:sz w:val="16"/>
                <w:szCs w:val="16"/>
              </w:rPr>
            </w:pPr>
          </w:p>
        </w:tc>
        <w:tc>
          <w:tcPr>
            <w:tcW w:w="1094" w:type="dxa"/>
            <w:shd w:val="clear" w:color="auto" w:fill="B8CCE4"/>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Cieľ</w:t>
            </w:r>
            <w:r w:rsidRPr="006D7925">
              <w:rPr>
                <w:rStyle w:val="Odkaznapoznmkupodiarou"/>
                <w:rFonts w:eastAsia="EUAlbertina-Regular-Identity-H" w:cs="Arial"/>
                <w:sz w:val="16"/>
                <w:szCs w:val="16"/>
              </w:rPr>
              <w:footnoteReference w:id="157"/>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6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8"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1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9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5" w:type="dxa"/>
            <w:shd w:val="clear" w:color="auto" w:fill="DBE5F1"/>
            <w:vAlign w:val="center"/>
          </w:tcPr>
          <w:p w:rsidR="00594751" w:rsidRPr="006D7925" w:rsidRDefault="004E6DE1" w:rsidP="00594751">
            <w:pPr>
              <w:snapToGrid w:val="0"/>
              <w:jc w:val="center"/>
              <w:rPr>
                <w:rFonts w:eastAsia="EUAlbertina-Regular-Identity-H"/>
                <w:sz w:val="16"/>
                <w:szCs w:val="16"/>
              </w:rPr>
            </w:pPr>
            <w:r w:rsidRPr="006D7925">
              <w:rPr>
                <w:rFonts w:eastAsia="EUAlbertina-Regular-Identity-H"/>
                <w:sz w:val="16"/>
                <w:szCs w:val="16"/>
              </w:rPr>
              <w:t>100</w:t>
            </w:r>
          </w:p>
        </w:tc>
        <w:tc>
          <w:tcPr>
            <w:tcW w:w="1108" w:type="dxa"/>
            <w:shd w:val="clear" w:color="auto" w:fill="DBE5F1"/>
            <w:vAlign w:val="center"/>
          </w:tcPr>
          <w:p w:rsidR="00594751" w:rsidRPr="006D7925" w:rsidRDefault="004E6DE1" w:rsidP="00594751">
            <w:pPr>
              <w:snapToGrid w:val="0"/>
              <w:jc w:val="center"/>
              <w:rPr>
                <w:rFonts w:eastAsia="EUAlbertina-Regular-Identity-H"/>
                <w:sz w:val="16"/>
                <w:szCs w:val="16"/>
              </w:rPr>
            </w:pPr>
            <w:r w:rsidRPr="006D7925">
              <w:rPr>
                <w:rFonts w:eastAsia="EUAlbertina-Regular-Identity-H"/>
                <w:sz w:val="16"/>
                <w:szCs w:val="16"/>
              </w:rPr>
              <w:t>100</w:t>
            </w:r>
          </w:p>
        </w:tc>
      </w:tr>
      <w:tr w:rsidR="005576CE" w:rsidRPr="006D7925" w:rsidTr="00BC011A">
        <w:tc>
          <w:tcPr>
            <w:tcW w:w="1470" w:type="dxa"/>
            <w:vMerge/>
            <w:shd w:val="clear" w:color="auto" w:fill="B8CCE4"/>
          </w:tcPr>
          <w:p w:rsidR="00594751" w:rsidRPr="006D7925" w:rsidRDefault="00594751" w:rsidP="00594751">
            <w:pPr>
              <w:rPr>
                <w:rFonts w:eastAsia="EUAlbertina-Regular-Identity-H" w:cs="Arial"/>
                <w:sz w:val="16"/>
                <w:szCs w:val="16"/>
              </w:rPr>
            </w:pPr>
          </w:p>
        </w:tc>
        <w:tc>
          <w:tcPr>
            <w:tcW w:w="1094" w:type="dxa"/>
            <w:shd w:val="clear" w:color="auto" w:fill="B8CCE4"/>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Východisko</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6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8"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136"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9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5"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108"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r>
    </w:tbl>
    <w:p w:rsidR="00594751" w:rsidRPr="006D7925" w:rsidRDefault="00594751" w:rsidP="00594751">
      <w:pPr>
        <w:jc w:val="both"/>
        <w:rPr>
          <w:rFonts w:eastAsia="EUAlbertina-Regular-Identity-H" w:cs="Arial"/>
          <w:sz w:val="20"/>
          <w:szCs w:val="20"/>
        </w:rPr>
      </w:pPr>
      <w:r w:rsidRPr="006D7925">
        <w:rPr>
          <w:rFonts w:eastAsia="EUAlbertina-Regular-Identity-H" w:cs="Arial"/>
          <w:sz w:val="20"/>
          <w:szCs w:val="20"/>
        </w:rPr>
        <w:t xml:space="preserve">Zdroj: </w:t>
      </w:r>
      <w:r w:rsidR="00861445" w:rsidRPr="006D7925">
        <w:rPr>
          <w:rFonts w:eastAsia="EUAlbertina-Regular-Identity-H" w:cs="Arial"/>
          <w:sz w:val="20"/>
          <w:szCs w:val="20"/>
        </w:rPr>
        <w:t>ITMS, SORO, RO</w:t>
      </w:r>
    </w:p>
    <w:p w:rsidR="005576CE" w:rsidRPr="006D7925" w:rsidRDefault="005576CE" w:rsidP="005576CE">
      <w:pPr>
        <w:jc w:val="both"/>
        <w:rPr>
          <w:rFonts w:cs="Arial"/>
          <w:u w:val="single"/>
        </w:rPr>
      </w:pPr>
    </w:p>
    <w:p w:rsidR="005576CE" w:rsidRPr="006D7925" w:rsidRDefault="005576CE" w:rsidP="005576CE">
      <w:pPr>
        <w:jc w:val="both"/>
        <w:rPr>
          <w:rFonts w:cs="Arial"/>
          <w:u w:val="single"/>
        </w:rPr>
      </w:pPr>
      <w:r w:rsidRPr="006D7925">
        <w:rPr>
          <w:rFonts w:cs="Arial"/>
          <w:u w:val="single"/>
        </w:rPr>
        <w:t>Stav implementácie</w:t>
      </w:r>
      <w:r w:rsidRPr="006D7925">
        <w:rPr>
          <w:rFonts w:cs="Arial"/>
          <w:b/>
          <w:u w:val="single"/>
        </w:rPr>
        <w:t xml:space="preserve"> projektov s priamou podporou HP MRK </w:t>
      </w:r>
      <w:r w:rsidRPr="006D7925">
        <w:rPr>
          <w:rFonts w:cs="Arial"/>
          <w:u w:val="single"/>
        </w:rPr>
        <w:t xml:space="preserve">v rámci OP KaHR – </w:t>
      </w:r>
      <w:r w:rsidRPr="006D7925">
        <w:rPr>
          <w:rFonts w:cs="Arial"/>
          <w:b/>
          <w:u w:val="single"/>
        </w:rPr>
        <w:t>projekty LSKxP</w:t>
      </w:r>
    </w:p>
    <w:p w:rsidR="005576CE" w:rsidRPr="006D7925" w:rsidRDefault="005576CE" w:rsidP="005576CE">
      <w:pPr>
        <w:spacing w:before="120"/>
        <w:jc w:val="both"/>
        <w:rPr>
          <w:rFonts w:cs="Arial"/>
        </w:rPr>
      </w:pPr>
      <w:r w:rsidRPr="006D7925">
        <w:rPr>
          <w:rFonts w:cs="Arial"/>
        </w:rPr>
        <w:t xml:space="preserve">V SKI HP MRK na roky 2007 - 2013 je pre OP KaHR definované v rámci prioritnej osi 1 Inovácie a rast konkurencieschopnosti, opatrenia 1.1 Inovácie a technologické transfery, ako opatrenie relevantné pre komplexný prístup. Toto opatrenie je teda určené pre implementáciu komplexných projektov podávaných v rámci podpory LSKxP, ktoré sú tiež definované ako projekty s priamou podporou k HP MRK. </w:t>
      </w:r>
    </w:p>
    <w:p w:rsidR="00594751" w:rsidRPr="006D7925" w:rsidRDefault="00594751" w:rsidP="00D5473D">
      <w:pPr>
        <w:autoSpaceDE w:val="0"/>
        <w:autoSpaceDN w:val="0"/>
        <w:adjustRightInd w:val="0"/>
        <w:spacing w:before="120"/>
        <w:jc w:val="both"/>
        <w:rPr>
          <w:rFonts w:cs="Arial"/>
          <w:szCs w:val="20"/>
        </w:rPr>
      </w:pPr>
      <w:r w:rsidRPr="006D7925">
        <w:rPr>
          <w:rFonts w:cs="Arial"/>
          <w:szCs w:val="20"/>
        </w:rPr>
        <w:t>Tabuľka č.</w:t>
      </w:r>
      <w:r w:rsidR="004C0B7C" w:rsidRPr="006D7925">
        <w:rPr>
          <w:rFonts w:cs="Arial"/>
          <w:szCs w:val="20"/>
        </w:rPr>
        <w:t xml:space="preserve"> 6</w:t>
      </w:r>
      <w:r w:rsidR="00496B95">
        <w:rPr>
          <w:rFonts w:cs="Arial"/>
          <w:szCs w:val="20"/>
        </w:rPr>
        <w:t>6</w:t>
      </w:r>
      <w:r w:rsidRPr="006D7925">
        <w:rPr>
          <w:rFonts w:cs="Arial"/>
          <w:szCs w:val="20"/>
        </w:rPr>
        <w:t>: Plnenie fyzických ukazovateľov HP MRK k 31. 12. 201</w:t>
      </w:r>
      <w:r w:rsidR="005576CE" w:rsidRPr="006D7925">
        <w:rPr>
          <w:rFonts w:cs="Arial"/>
          <w:szCs w:val="20"/>
        </w:rPr>
        <w:t>4</w:t>
      </w:r>
      <w:r w:rsidRPr="006D7925">
        <w:rPr>
          <w:rFonts w:cs="Arial"/>
          <w:szCs w:val="20"/>
        </w:rPr>
        <w:t xml:space="preserve"> dosiahnutých prostredníctvom realizácie LSKxP</w:t>
      </w:r>
    </w:p>
    <w:tbl>
      <w:tblPr>
        <w:tblW w:w="9539"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1560"/>
        <w:gridCol w:w="993"/>
        <w:gridCol w:w="545"/>
        <w:gridCol w:w="567"/>
        <w:gridCol w:w="567"/>
        <w:gridCol w:w="567"/>
        <w:gridCol w:w="567"/>
        <w:gridCol w:w="537"/>
        <w:gridCol w:w="992"/>
        <w:gridCol w:w="1043"/>
        <w:gridCol w:w="608"/>
        <w:gridCol w:w="993"/>
      </w:tblGrid>
      <w:tr w:rsidR="005576CE" w:rsidRPr="006D7925" w:rsidTr="005576CE">
        <w:trPr>
          <w:trHeight w:val="1"/>
        </w:trPr>
        <w:tc>
          <w:tcPr>
            <w:tcW w:w="2553" w:type="dxa"/>
            <w:gridSpan w:val="2"/>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Ukazovatele</w:t>
            </w:r>
          </w:p>
        </w:tc>
        <w:tc>
          <w:tcPr>
            <w:tcW w:w="545"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2007</w:t>
            </w:r>
          </w:p>
        </w:tc>
        <w:tc>
          <w:tcPr>
            <w:tcW w:w="567"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2008</w:t>
            </w:r>
          </w:p>
        </w:tc>
        <w:tc>
          <w:tcPr>
            <w:tcW w:w="567"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2009</w:t>
            </w:r>
          </w:p>
        </w:tc>
        <w:tc>
          <w:tcPr>
            <w:tcW w:w="567"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2010</w:t>
            </w:r>
          </w:p>
        </w:tc>
        <w:tc>
          <w:tcPr>
            <w:tcW w:w="567"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2011</w:t>
            </w:r>
          </w:p>
        </w:tc>
        <w:tc>
          <w:tcPr>
            <w:tcW w:w="537"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2012</w:t>
            </w:r>
          </w:p>
        </w:tc>
        <w:tc>
          <w:tcPr>
            <w:tcW w:w="992" w:type="dxa"/>
            <w:shd w:val="clear" w:color="auto" w:fill="B8CCE4"/>
          </w:tcPr>
          <w:p w:rsidR="00594751" w:rsidRPr="006D7925" w:rsidRDefault="00594751" w:rsidP="00594751">
            <w:pPr>
              <w:ind w:right="-67"/>
              <w:jc w:val="center"/>
              <w:rPr>
                <w:rFonts w:eastAsia="EUAlbertina-Regular-Identity-H" w:cs="Arial"/>
                <w:sz w:val="16"/>
                <w:szCs w:val="16"/>
              </w:rPr>
            </w:pPr>
            <w:r w:rsidRPr="006D7925">
              <w:rPr>
                <w:rFonts w:eastAsia="EUAlbertina-Regular-Identity-H" w:cs="Arial"/>
                <w:sz w:val="16"/>
                <w:szCs w:val="16"/>
              </w:rPr>
              <w:t>2013</w:t>
            </w:r>
          </w:p>
        </w:tc>
        <w:tc>
          <w:tcPr>
            <w:tcW w:w="1043" w:type="dxa"/>
            <w:shd w:val="clear" w:color="auto" w:fill="B8CCE4"/>
          </w:tcPr>
          <w:p w:rsidR="00594751" w:rsidRPr="006D7925" w:rsidRDefault="00594751" w:rsidP="00594751">
            <w:pPr>
              <w:ind w:right="-43"/>
              <w:jc w:val="center"/>
              <w:rPr>
                <w:rFonts w:eastAsia="EUAlbertina-Regular-Identity-H" w:cs="Arial"/>
                <w:sz w:val="16"/>
                <w:szCs w:val="16"/>
              </w:rPr>
            </w:pPr>
            <w:r w:rsidRPr="006D7925">
              <w:rPr>
                <w:rFonts w:eastAsia="EUAlbertina-Regular-Identity-H" w:cs="Arial"/>
                <w:sz w:val="16"/>
                <w:szCs w:val="16"/>
              </w:rPr>
              <w:t>2014</w:t>
            </w:r>
          </w:p>
        </w:tc>
        <w:tc>
          <w:tcPr>
            <w:tcW w:w="608"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2015</w:t>
            </w:r>
          </w:p>
        </w:tc>
        <w:tc>
          <w:tcPr>
            <w:tcW w:w="993" w:type="dxa"/>
            <w:shd w:val="clear" w:color="auto" w:fill="B8CCE4"/>
          </w:tcPr>
          <w:p w:rsidR="00594751" w:rsidRPr="006D7925" w:rsidRDefault="009000C4" w:rsidP="00594751">
            <w:pPr>
              <w:jc w:val="center"/>
              <w:rPr>
                <w:rFonts w:eastAsia="EUAlbertina-Regular-Identity-H" w:cs="Arial"/>
                <w:sz w:val="16"/>
                <w:szCs w:val="16"/>
              </w:rPr>
            </w:pPr>
            <w:r w:rsidRPr="006D7925">
              <w:rPr>
                <w:rFonts w:eastAsia="EUAlbertina-Regular-Identity-H" w:cs="Arial"/>
                <w:sz w:val="16"/>
                <w:szCs w:val="16"/>
              </w:rPr>
              <w:t>Celkom</w:t>
            </w:r>
          </w:p>
        </w:tc>
      </w:tr>
      <w:tr w:rsidR="005576CE" w:rsidRPr="006D7925" w:rsidTr="00967A9A">
        <w:trPr>
          <w:trHeight w:val="1"/>
        </w:trPr>
        <w:tc>
          <w:tcPr>
            <w:tcW w:w="1560" w:type="dxa"/>
            <w:vMerge w:val="restart"/>
            <w:shd w:val="clear" w:color="auto" w:fill="B8CCE4"/>
            <w:tcMar>
              <w:left w:w="0" w:type="dxa"/>
              <w:right w:w="0" w:type="dxa"/>
            </w:tcMar>
          </w:tcPr>
          <w:p w:rsidR="00151138" w:rsidRPr="006D7925" w:rsidRDefault="00151138" w:rsidP="003D6758">
            <w:pPr>
              <w:rPr>
                <w:rFonts w:eastAsia="EUAlbertina-Regular-Identity-H" w:cs="Arial"/>
                <w:sz w:val="16"/>
                <w:szCs w:val="16"/>
              </w:rPr>
            </w:pPr>
            <w:r w:rsidRPr="006D7925">
              <w:rPr>
                <w:rFonts w:eastAsia="EUAlbertina-Regular-Identity-H" w:cs="Arial"/>
                <w:sz w:val="16"/>
                <w:szCs w:val="16"/>
              </w:rPr>
              <w:t>Hodnota projektov cielene zameraných na MRK (EUR) (V)</w:t>
            </w:r>
          </w:p>
        </w:tc>
        <w:tc>
          <w:tcPr>
            <w:tcW w:w="993" w:type="dxa"/>
            <w:shd w:val="clear" w:color="auto" w:fill="B8CCE4"/>
          </w:tcPr>
          <w:p w:rsidR="00151138" w:rsidRPr="006D7925" w:rsidRDefault="00151138" w:rsidP="00594751">
            <w:pPr>
              <w:rPr>
                <w:rFonts w:eastAsia="EUAlbertina-Regular-Identity-H" w:cs="Arial"/>
                <w:sz w:val="16"/>
                <w:szCs w:val="16"/>
              </w:rPr>
            </w:pPr>
            <w:r w:rsidRPr="006D7925">
              <w:rPr>
                <w:rFonts w:eastAsia="EUAlbertina-Regular-Identity-H" w:cs="Arial"/>
                <w:sz w:val="16"/>
                <w:szCs w:val="16"/>
              </w:rPr>
              <w:t>Dosiahnutý výsledok</w:t>
            </w:r>
          </w:p>
        </w:tc>
        <w:tc>
          <w:tcPr>
            <w:tcW w:w="545" w:type="dxa"/>
            <w:shd w:val="clear" w:color="auto" w:fill="DBE5F1"/>
            <w:vAlign w:val="center"/>
          </w:tcPr>
          <w:p w:rsidR="00151138" w:rsidRPr="006D7925" w:rsidRDefault="00151138" w:rsidP="005576CE">
            <w:pPr>
              <w:jc w:val="center"/>
              <w:rPr>
                <w:rFonts w:eastAsia="EUAlbertina-Regular-Identity-H" w:cs="Arial"/>
                <w:sz w:val="16"/>
                <w:szCs w:val="16"/>
              </w:rPr>
            </w:pPr>
            <w:r w:rsidRPr="006D7925">
              <w:rPr>
                <w:rFonts w:eastAsia="EUAlbertina-Regular-Identity-H" w:cs="Arial"/>
                <w:sz w:val="16"/>
                <w:szCs w:val="16"/>
              </w:rPr>
              <w:t>0</w:t>
            </w:r>
          </w:p>
        </w:tc>
        <w:tc>
          <w:tcPr>
            <w:tcW w:w="567" w:type="dxa"/>
            <w:shd w:val="clear" w:color="auto" w:fill="DBE5F1"/>
            <w:vAlign w:val="center"/>
          </w:tcPr>
          <w:p w:rsidR="00151138" w:rsidRPr="006D7925" w:rsidRDefault="00151138" w:rsidP="005576CE">
            <w:pPr>
              <w:jc w:val="center"/>
            </w:pPr>
            <w:r w:rsidRPr="006D7925">
              <w:rPr>
                <w:rFonts w:eastAsia="EUAlbertina-Regular-Identity-H" w:cs="Arial"/>
                <w:sz w:val="16"/>
                <w:szCs w:val="16"/>
              </w:rPr>
              <w:t>0</w:t>
            </w:r>
          </w:p>
        </w:tc>
        <w:tc>
          <w:tcPr>
            <w:tcW w:w="567" w:type="dxa"/>
            <w:shd w:val="clear" w:color="auto" w:fill="DBE5F1"/>
            <w:vAlign w:val="center"/>
          </w:tcPr>
          <w:p w:rsidR="00151138" w:rsidRPr="006D7925" w:rsidRDefault="00151138" w:rsidP="005576CE">
            <w:pPr>
              <w:jc w:val="center"/>
            </w:pPr>
            <w:r w:rsidRPr="006D7925">
              <w:rPr>
                <w:rFonts w:eastAsia="EUAlbertina-Regular-Identity-H" w:cs="Arial"/>
                <w:sz w:val="16"/>
                <w:szCs w:val="16"/>
              </w:rPr>
              <w:t>0</w:t>
            </w:r>
          </w:p>
        </w:tc>
        <w:tc>
          <w:tcPr>
            <w:tcW w:w="567" w:type="dxa"/>
            <w:shd w:val="clear" w:color="auto" w:fill="DBE5F1"/>
            <w:vAlign w:val="center"/>
          </w:tcPr>
          <w:p w:rsidR="00151138" w:rsidRPr="006D7925" w:rsidRDefault="00151138" w:rsidP="005576CE">
            <w:pPr>
              <w:jc w:val="center"/>
            </w:pPr>
            <w:r w:rsidRPr="006D7925">
              <w:rPr>
                <w:rFonts w:eastAsia="EUAlbertina-Regular-Identity-H" w:cs="Arial"/>
                <w:sz w:val="16"/>
                <w:szCs w:val="16"/>
              </w:rPr>
              <w:t>0</w:t>
            </w:r>
          </w:p>
        </w:tc>
        <w:tc>
          <w:tcPr>
            <w:tcW w:w="567" w:type="dxa"/>
            <w:shd w:val="clear" w:color="auto" w:fill="DBE5F1"/>
            <w:vAlign w:val="center"/>
          </w:tcPr>
          <w:p w:rsidR="00151138" w:rsidRPr="006D7925" w:rsidRDefault="00151138" w:rsidP="005576CE">
            <w:pPr>
              <w:jc w:val="center"/>
            </w:pPr>
            <w:r w:rsidRPr="006D7925">
              <w:rPr>
                <w:rFonts w:eastAsia="EUAlbertina-Regular-Identity-H" w:cs="Arial"/>
                <w:sz w:val="16"/>
                <w:szCs w:val="16"/>
              </w:rPr>
              <w:t>0</w:t>
            </w:r>
          </w:p>
        </w:tc>
        <w:tc>
          <w:tcPr>
            <w:tcW w:w="537" w:type="dxa"/>
            <w:shd w:val="clear" w:color="auto" w:fill="DBE5F1"/>
            <w:vAlign w:val="center"/>
          </w:tcPr>
          <w:p w:rsidR="00151138" w:rsidRPr="006D7925" w:rsidRDefault="00151138" w:rsidP="005576CE">
            <w:pPr>
              <w:jc w:val="center"/>
            </w:pPr>
            <w:r w:rsidRPr="006D7925">
              <w:rPr>
                <w:rFonts w:eastAsia="EUAlbertina-Regular-Identity-H" w:cs="Arial"/>
                <w:sz w:val="16"/>
                <w:szCs w:val="16"/>
              </w:rPr>
              <w:t>0</w:t>
            </w:r>
          </w:p>
        </w:tc>
        <w:tc>
          <w:tcPr>
            <w:tcW w:w="992" w:type="dxa"/>
            <w:shd w:val="clear" w:color="auto" w:fill="DBE5F1"/>
            <w:vAlign w:val="center"/>
          </w:tcPr>
          <w:p w:rsidR="00151138" w:rsidRPr="006D7925" w:rsidRDefault="00151138" w:rsidP="005576CE">
            <w:pPr>
              <w:ind w:right="-108" w:hanging="163"/>
              <w:jc w:val="center"/>
              <w:rPr>
                <w:rFonts w:eastAsia="EUAlbertina-Regular-Identity-H" w:cs="Arial"/>
                <w:sz w:val="16"/>
                <w:szCs w:val="16"/>
              </w:rPr>
            </w:pPr>
            <w:r w:rsidRPr="006D7925">
              <w:rPr>
                <w:rFonts w:eastAsia="EUAlbertina-Regular-Identity-H"/>
                <w:sz w:val="16"/>
                <w:szCs w:val="16"/>
              </w:rPr>
              <w:t>18 405 188,51</w:t>
            </w:r>
          </w:p>
        </w:tc>
        <w:tc>
          <w:tcPr>
            <w:tcW w:w="1043" w:type="dxa"/>
            <w:shd w:val="clear" w:color="auto" w:fill="DBE5F1"/>
            <w:vAlign w:val="center"/>
          </w:tcPr>
          <w:p w:rsidR="00151138" w:rsidRPr="006D7925" w:rsidRDefault="005576CE" w:rsidP="005576CE">
            <w:pPr>
              <w:snapToGrid w:val="0"/>
              <w:ind w:right="-108" w:hanging="198"/>
              <w:jc w:val="center"/>
              <w:rPr>
                <w:rFonts w:eastAsia="EUAlbertina-Regular-Identity-H"/>
                <w:sz w:val="16"/>
                <w:szCs w:val="16"/>
              </w:rPr>
            </w:pPr>
            <w:r w:rsidRPr="006D7925">
              <w:rPr>
                <w:rFonts w:eastAsia="EUAlbertina-Regular-Identity-H"/>
                <w:sz w:val="16"/>
                <w:szCs w:val="16"/>
              </w:rPr>
              <w:t>17 732 888,60</w:t>
            </w:r>
          </w:p>
        </w:tc>
        <w:tc>
          <w:tcPr>
            <w:tcW w:w="608"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993" w:type="dxa"/>
            <w:shd w:val="clear" w:color="auto" w:fill="DBE5F1"/>
            <w:vAlign w:val="center"/>
          </w:tcPr>
          <w:p w:rsidR="00151138" w:rsidRPr="006D7925" w:rsidRDefault="005576CE" w:rsidP="005576CE">
            <w:pPr>
              <w:ind w:right="-108" w:hanging="108"/>
              <w:jc w:val="center"/>
              <w:rPr>
                <w:rFonts w:eastAsia="EUAlbertina-Regular-Identity-H" w:cs="Arial"/>
                <w:sz w:val="16"/>
                <w:szCs w:val="16"/>
              </w:rPr>
            </w:pPr>
            <w:r w:rsidRPr="006D7925">
              <w:rPr>
                <w:rFonts w:eastAsia="EUAlbertina-Regular-Identity-H"/>
                <w:sz w:val="16"/>
                <w:szCs w:val="16"/>
              </w:rPr>
              <w:t>17 732 888,60</w:t>
            </w:r>
          </w:p>
        </w:tc>
      </w:tr>
      <w:tr w:rsidR="005576CE" w:rsidRPr="006D7925" w:rsidTr="00967A9A">
        <w:trPr>
          <w:trHeight w:val="1"/>
        </w:trPr>
        <w:tc>
          <w:tcPr>
            <w:tcW w:w="1560" w:type="dxa"/>
            <w:vMerge/>
            <w:shd w:val="clear" w:color="auto" w:fill="B8CCE4"/>
            <w:tcMar>
              <w:left w:w="0" w:type="dxa"/>
              <w:right w:w="0" w:type="dxa"/>
            </w:tcMar>
          </w:tcPr>
          <w:p w:rsidR="00151138" w:rsidRPr="006D7925" w:rsidRDefault="00151138" w:rsidP="00594751">
            <w:pPr>
              <w:rPr>
                <w:rFonts w:eastAsia="EUAlbertina-Regular-Identity-H" w:cs="Arial"/>
                <w:sz w:val="16"/>
                <w:szCs w:val="16"/>
              </w:rPr>
            </w:pPr>
          </w:p>
        </w:tc>
        <w:tc>
          <w:tcPr>
            <w:tcW w:w="993" w:type="dxa"/>
            <w:shd w:val="clear" w:color="auto" w:fill="B8CCE4"/>
          </w:tcPr>
          <w:p w:rsidR="00151138" w:rsidRPr="006D7925" w:rsidRDefault="00151138" w:rsidP="00594751">
            <w:pPr>
              <w:rPr>
                <w:rFonts w:eastAsia="EUAlbertina-Regular-Identity-H" w:cs="Arial"/>
                <w:sz w:val="16"/>
                <w:szCs w:val="16"/>
              </w:rPr>
            </w:pPr>
            <w:r w:rsidRPr="006D7925">
              <w:rPr>
                <w:rFonts w:eastAsia="EUAlbertina-Regular-Identity-H" w:cs="Arial"/>
                <w:sz w:val="16"/>
                <w:szCs w:val="16"/>
              </w:rPr>
              <w:t>Cieľ</w:t>
            </w:r>
          </w:p>
        </w:tc>
        <w:tc>
          <w:tcPr>
            <w:tcW w:w="545" w:type="dxa"/>
            <w:shd w:val="clear" w:color="auto" w:fill="DBE5F1"/>
            <w:vAlign w:val="center"/>
          </w:tcPr>
          <w:p w:rsidR="00151138" w:rsidRPr="006D7925" w:rsidRDefault="00151138" w:rsidP="005576CE">
            <w:pPr>
              <w:jc w:val="cente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jc w:val="cente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jc w:val="cente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jc w:val="cente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jc w:val="center"/>
            </w:pPr>
            <w:r w:rsidRPr="006D7925">
              <w:rPr>
                <w:rFonts w:eastAsia="EUAlbertina-Regular-Identity-H"/>
                <w:sz w:val="16"/>
                <w:szCs w:val="16"/>
              </w:rPr>
              <w:t>N/A</w:t>
            </w:r>
          </w:p>
        </w:tc>
        <w:tc>
          <w:tcPr>
            <w:tcW w:w="537" w:type="dxa"/>
            <w:shd w:val="clear" w:color="auto" w:fill="DBE5F1"/>
            <w:vAlign w:val="center"/>
          </w:tcPr>
          <w:p w:rsidR="00151138" w:rsidRPr="006D7925" w:rsidRDefault="00151138" w:rsidP="005576CE">
            <w:pPr>
              <w:jc w:val="center"/>
            </w:pPr>
            <w:r w:rsidRPr="006D7925">
              <w:rPr>
                <w:rFonts w:eastAsia="EUAlbertina-Regular-Identity-H"/>
                <w:sz w:val="16"/>
                <w:szCs w:val="16"/>
              </w:rPr>
              <w:t>N/A</w:t>
            </w:r>
          </w:p>
        </w:tc>
        <w:tc>
          <w:tcPr>
            <w:tcW w:w="992" w:type="dxa"/>
            <w:shd w:val="clear" w:color="auto" w:fill="DBE5F1"/>
            <w:vAlign w:val="center"/>
          </w:tcPr>
          <w:p w:rsidR="00151138" w:rsidRPr="006D7925" w:rsidRDefault="00151138" w:rsidP="005576CE">
            <w:pPr>
              <w:jc w:val="center"/>
            </w:pPr>
            <w:r w:rsidRPr="006D7925">
              <w:rPr>
                <w:rFonts w:eastAsia="EUAlbertina-Regular-Identity-H"/>
                <w:sz w:val="16"/>
                <w:szCs w:val="16"/>
              </w:rPr>
              <w:t>N/A</w:t>
            </w:r>
          </w:p>
        </w:tc>
        <w:tc>
          <w:tcPr>
            <w:tcW w:w="1043" w:type="dxa"/>
            <w:shd w:val="clear" w:color="auto" w:fill="DBE5F1"/>
            <w:vAlign w:val="center"/>
          </w:tcPr>
          <w:p w:rsidR="00151138" w:rsidRPr="006D7925" w:rsidRDefault="00151138" w:rsidP="005576CE">
            <w:pPr>
              <w:jc w:val="center"/>
            </w:pPr>
            <w:r w:rsidRPr="006D7925">
              <w:rPr>
                <w:rFonts w:eastAsia="EUAlbertina-Regular-Identity-H"/>
                <w:sz w:val="16"/>
                <w:szCs w:val="16"/>
              </w:rPr>
              <w:t>N/A</w:t>
            </w:r>
          </w:p>
        </w:tc>
        <w:tc>
          <w:tcPr>
            <w:tcW w:w="608" w:type="dxa"/>
            <w:shd w:val="clear" w:color="auto" w:fill="DBE5F1"/>
            <w:vAlign w:val="center"/>
          </w:tcPr>
          <w:p w:rsidR="00151138" w:rsidRPr="006D7925" w:rsidRDefault="00151138" w:rsidP="005576CE">
            <w:pPr>
              <w:snapToGrid w:val="0"/>
              <w:ind w:right="-108"/>
              <w:jc w:val="center"/>
              <w:rPr>
                <w:rFonts w:eastAsia="EUAlbertina-Regular-Identity-H" w:cs="Arial"/>
                <w:sz w:val="16"/>
                <w:szCs w:val="16"/>
              </w:rPr>
            </w:pPr>
            <w:r w:rsidRPr="006D7925">
              <w:rPr>
                <w:rFonts w:eastAsia="EUAlbertina-Regular-Identity-H" w:cs="Arial"/>
                <w:sz w:val="16"/>
                <w:szCs w:val="16"/>
              </w:rPr>
              <w:t>14 mil.</w:t>
            </w:r>
          </w:p>
        </w:tc>
        <w:tc>
          <w:tcPr>
            <w:tcW w:w="993" w:type="dxa"/>
            <w:shd w:val="clear" w:color="auto" w:fill="DBE5F1"/>
            <w:vAlign w:val="center"/>
          </w:tcPr>
          <w:p w:rsidR="00151138" w:rsidRPr="006D7925" w:rsidRDefault="00151138" w:rsidP="005576CE">
            <w:pPr>
              <w:snapToGrid w:val="0"/>
              <w:jc w:val="center"/>
              <w:rPr>
                <w:rFonts w:eastAsia="EUAlbertina-Regular-Identity-H" w:cs="Arial"/>
                <w:sz w:val="16"/>
                <w:szCs w:val="16"/>
              </w:rPr>
            </w:pPr>
            <w:r w:rsidRPr="006D7925">
              <w:rPr>
                <w:rFonts w:eastAsia="EUAlbertina-Regular-Identity-H" w:cs="Arial"/>
                <w:sz w:val="16"/>
                <w:szCs w:val="16"/>
              </w:rPr>
              <w:t>14 mil.</w:t>
            </w:r>
          </w:p>
        </w:tc>
      </w:tr>
      <w:tr w:rsidR="005576CE" w:rsidRPr="006D7925" w:rsidTr="00967A9A">
        <w:trPr>
          <w:trHeight w:val="1"/>
        </w:trPr>
        <w:tc>
          <w:tcPr>
            <w:tcW w:w="1560" w:type="dxa"/>
            <w:vMerge/>
            <w:shd w:val="clear" w:color="auto" w:fill="B8CCE4"/>
            <w:tcMar>
              <w:left w:w="0" w:type="dxa"/>
              <w:right w:w="0" w:type="dxa"/>
            </w:tcMar>
          </w:tcPr>
          <w:p w:rsidR="00151138" w:rsidRPr="006D7925" w:rsidRDefault="00151138" w:rsidP="00594751">
            <w:pPr>
              <w:rPr>
                <w:rFonts w:eastAsia="EUAlbertina-Regular-Identity-H" w:cs="Arial"/>
                <w:sz w:val="16"/>
                <w:szCs w:val="16"/>
              </w:rPr>
            </w:pPr>
          </w:p>
        </w:tc>
        <w:tc>
          <w:tcPr>
            <w:tcW w:w="993" w:type="dxa"/>
            <w:shd w:val="clear" w:color="auto" w:fill="B8CCE4"/>
          </w:tcPr>
          <w:p w:rsidR="00151138" w:rsidRPr="006D7925" w:rsidRDefault="00151138" w:rsidP="00594751">
            <w:pPr>
              <w:rPr>
                <w:rFonts w:eastAsia="EUAlbertina-Regular-Identity-H" w:cs="Arial"/>
                <w:sz w:val="16"/>
                <w:szCs w:val="16"/>
              </w:rPr>
            </w:pPr>
            <w:r w:rsidRPr="006D7925">
              <w:rPr>
                <w:rFonts w:eastAsia="EUAlbertina-Regular-Identity-H" w:cs="Arial"/>
                <w:sz w:val="16"/>
                <w:szCs w:val="16"/>
              </w:rPr>
              <w:t>Východisko</w:t>
            </w:r>
          </w:p>
        </w:tc>
        <w:tc>
          <w:tcPr>
            <w:tcW w:w="545" w:type="dxa"/>
            <w:shd w:val="clear" w:color="auto" w:fill="DBE5F1"/>
            <w:vAlign w:val="center"/>
          </w:tcPr>
          <w:p w:rsidR="00151138" w:rsidRPr="006D7925" w:rsidRDefault="00151138" w:rsidP="005576CE">
            <w:pPr>
              <w:jc w:val="center"/>
              <w:rPr>
                <w:rFonts w:eastAsia="EUAlbertina-Regular-Identity-H" w:cs="Arial"/>
                <w:sz w:val="16"/>
                <w:szCs w:val="16"/>
              </w:rPr>
            </w:pPr>
            <w:r w:rsidRPr="006D7925">
              <w:rPr>
                <w:rFonts w:eastAsia="EUAlbertina-Regular-Identity-H" w:cs="Arial"/>
                <w:sz w:val="16"/>
                <w:szCs w:val="16"/>
              </w:rPr>
              <w:t>0</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53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992"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1043"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993" w:type="dxa"/>
            <w:shd w:val="clear" w:color="auto" w:fill="DBE5F1"/>
            <w:vAlign w:val="center"/>
          </w:tcPr>
          <w:p w:rsidR="00151138" w:rsidRPr="006D7925" w:rsidRDefault="00151138" w:rsidP="005576CE">
            <w:pPr>
              <w:jc w:val="center"/>
              <w:rPr>
                <w:rFonts w:eastAsia="EUAlbertina-Regular-Identity-H" w:cs="Arial"/>
                <w:sz w:val="16"/>
                <w:szCs w:val="16"/>
              </w:rPr>
            </w:pPr>
            <w:r w:rsidRPr="006D7925">
              <w:rPr>
                <w:rFonts w:eastAsia="EUAlbertina-Regular-Identity-H" w:cs="Arial"/>
                <w:sz w:val="16"/>
                <w:szCs w:val="16"/>
              </w:rPr>
              <w:t>0</w:t>
            </w:r>
          </w:p>
        </w:tc>
      </w:tr>
      <w:tr w:rsidR="005576CE" w:rsidRPr="006D7925" w:rsidTr="00967A9A">
        <w:trPr>
          <w:trHeight w:hRule="exact" w:val="57"/>
        </w:trPr>
        <w:tc>
          <w:tcPr>
            <w:tcW w:w="1560" w:type="dxa"/>
            <w:shd w:val="clear" w:color="auto" w:fill="FFFFFF"/>
            <w:tcMar>
              <w:left w:w="0" w:type="dxa"/>
              <w:right w:w="0" w:type="dxa"/>
            </w:tcMar>
          </w:tcPr>
          <w:p w:rsidR="00151138" w:rsidRPr="006D7925" w:rsidRDefault="00151138" w:rsidP="00594751">
            <w:pPr>
              <w:rPr>
                <w:rFonts w:eastAsia="EUAlbertina-Regular-Identity-H" w:cs="Arial"/>
                <w:sz w:val="16"/>
                <w:szCs w:val="16"/>
              </w:rPr>
            </w:pPr>
          </w:p>
        </w:tc>
        <w:tc>
          <w:tcPr>
            <w:tcW w:w="993" w:type="dxa"/>
            <w:shd w:val="clear" w:color="auto" w:fill="FFFFFF"/>
          </w:tcPr>
          <w:p w:rsidR="00151138" w:rsidRPr="006D7925" w:rsidRDefault="00151138" w:rsidP="00594751">
            <w:pPr>
              <w:rPr>
                <w:rFonts w:eastAsia="EUAlbertina-Regular-Identity-H" w:cs="Arial"/>
                <w:sz w:val="16"/>
                <w:szCs w:val="16"/>
              </w:rPr>
            </w:pPr>
          </w:p>
        </w:tc>
        <w:tc>
          <w:tcPr>
            <w:tcW w:w="545" w:type="dxa"/>
            <w:shd w:val="clear" w:color="auto" w:fill="FFFFFF"/>
            <w:vAlign w:val="center"/>
          </w:tcPr>
          <w:p w:rsidR="00151138" w:rsidRPr="006D7925" w:rsidRDefault="00151138" w:rsidP="005576CE">
            <w:pPr>
              <w:jc w:val="center"/>
              <w:rPr>
                <w:rFonts w:eastAsia="EUAlbertina-Regular-Identity-H" w:cs="Arial"/>
                <w:sz w:val="16"/>
                <w:szCs w:val="16"/>
              </w:rPr>
            </w:pPr>
          </w:p>
        </w:tc>
        <w:tc>
          <w:tcPr>
            <w:tcW w:w="567" w:type="dxa"/>
            <w:shd w:val="clear" w:color="auto" w:fill="FFFFFF"/>
            <w:vAlign w:val="center"/>
          </w:tcPr>
          <w:p w:rsidR="00151138" w:rsidRPr="006D7925" w:rsidRDefault="00151138" w:rsidP="005576CE">
            <w:pPr>
              <w:snapToGrid w:val="0"/>
              <w:jc w:val="center"/>
              <w:rPr>
                <w:rFonts w:eastAsia="EUAlbertina-Regular-Identity-H"/>
                <w:sz w:val="16"/>
                <w:szCs w:val="16"/>
              </w:rPr>
            </w:pPr>
          </w:p>
        </w:tc>
        <w:tc>
          <w:tcPr>
            <w:tcW w:w="567" w:type="dxa"/>
            <w:shd w:val="clear" w:color="auto" w:fill="FFFFFF"/>
            <w:vAlign w:val="center"/>
          </w:tcPr>
          <w:p w:rsidR="00151138" w:rsidRPr="006D7925" w:rsidRDefault="00151138" w:rsidP="005576CE">
            <w:pPr>
              <w:snapToGrid w:val="0"/>
              <w:jc w:val="center"/>
              <w:rPr>
                <w:rFonts w:eastAsia="EUAlbertina-Regular-Identity-H"/>
                <w:sz w:val="16"/>
                <w:szCs w:val="16"/>
              </w:rPr>
            </w:pPr>
          </w:p>
        </w:tc>
        <w:tc>
          <w:tcPr>
            <w:tcW w:w="567" w:type="dxa"/>
            <w:shd w:val="clear" w:color="auto" w:fill="FFFFFF"/>
            <w:vAlign w:val="center"/>
          </w:tcPr>
          <w:p w:rsidR="00151138" w:rsidRPr="006D7925" w:rsidRDefault="00151138" w:rsidP="005576CE">
            <w:pPr>
              <w:snapToGrid w:val="0"/>
              <w:jc w:val="center"/>
              <w:rPr>
                <w:rFonts w:eastAsia="EUAlbertina-Regular-Identity-H"/>
                <w:sz w:val="16"/>
                <w:szCs w:val="16"/>
              </w:rPr>
            </w:pPr>
          </w:p>
        </w:tc>
        <w:tc>
          <w:tcPr>
            <w:tcW w:w="567" w:type="dxa"/>
            <w:shd w:val="clear" w:color="auto" w:fill="FFFFFF"/>
            <w:vAlign w:val="center"/>
          </w:tcPr>
          <w:p w:rsidR="00151138" w:rsidRPr="006D7925" w:rsidRDefault="00151138" w:rsidP="005576CE">
            <w:pPr>
              <w:snapToGrid w:val="0"/>
              <w:jc w:val="center"/>
              <w:rPr>
                <w:rFonts w:eastAsia="EUAlbertina-Regular-Identity-H"/>
                <w:sz w:val="16"/>
                <w:szCs w:val="16"/>
              </w:rPr>
            </w:pPr>
          </w:p>
        </w:tc>
        <w:tc>
          <w:tcPr>
            <w:tcW w:w="537" w:type="dxa"/>
            <w:shd w:val="clear" w:color="auto" w:fill="FFFFFF"/>
            <w:vAlign w:val="center"/>
          </w:tcPr>
          <w:p w:rsidR="00151138" w:rsidRPr="006D7925" w:rsidRDefault="00151138" w:rsidP="005576CE">
            <w:pPr>
              <w:snapToGrid w:val="0"/>
              <w:jc w:val="center"/>
              <w:rPr>
                <w:rFonts w:eastAsia="EUAlbertina-Regular-Identity-H"/>
                <w:sz w:val="16"/>
                <w:szCs w:val="16"/>
              </w:rPr>
            </w:pPr>
          </w:p>
        </w:tc>
        <w:tc>
          <w:tcPr>
            <w:tcW w:w="992" w:type="dxa"/>
            <w:shd w:val="clear" w:color="auto" w:fill="FFFFFF"/>
            <w:vAlign w:val="center"/>
          </w:tcPr>
          <w:p w:rsidR="00151138" w:rsidRPr="006D7925" w:rsidRDefault="00151138" w:rsidP="005576CE">
            <w:pPr>
              <w:snapToGrid w:val="0"/>
              <w:jc w:val="center"/>
              <w:rPr>
                <w:rFonts w:eastAsia="EUAlbertina-Regular-Identity-H"/>
                <w:sz w:val="16"/>
                <w:szCs w:val="16"/>
              </w:rPr>
            </w:pPr>
          </w:p>
        </w:tc>
        <w:tc>
          <w:tcPr>
            <w:tcW w:w="1043" w:type="dxa"/>
            <w:shd w:val="clear" w:color="auto" w:fill="FFFFFF"/>
            <w:vAlign w:val="center"/>
          </w:tcPr>
          <w:p w:rsidR="00151138" w:rsidRPr="006D7925" w:rsidRDefault="00151138" w:rsidP="005576CE">
            <w:pPr>
              <w:snapToGrid w:val="0"/>
              <w:jc w:val="center"/>
              <w:rPr>
                <w:rFonts w:eastAsia="EUAlbertina-Regular-Identity-H"/>
                <w:sz w:val="16"/>
                <w:szCs w:val="16"/>
              </w:rPr>
            </w:pPr>
          </w:p>
        </w:tc>
        <w:tc>
          <w:tcPr>
            <w:tcW w:w="608" w:type="dxa"/>
            <w:shd w:val="clear" w:color="auto" w:fill="FFFFFF"/>
            <w:vAlign w:val="center"/>
          </w:tcPr>
          <w:p w:rsidR="00151138" w:rsidRPr="006D7925" w:rsidRDefault="00151138" w:rsidP="005576CE">
            <w:pPr>
              <w:snapToGrid w:val="0"/>
              <w:jc w:val="center"/>
              <w:rPr>
                <w:rFonts w:eastAsia="EUAlbertina-Regular-Identity-H"/>
                <w:sz w:val="16"/>
                <w:szCs w:val="16"/>
              </w:rPr>
            </w:pPr>
          </w:p>
        </w:tc>
        <w:tc>
          <w:tcPr>
            <w:tcW w:w="993" w:type="dxa"/>
            <w:shd w:val="clear" w:color="auto" w:fill="FFFFFF"/>
            <w:vAlign w:val="center"/>
          </w:tcPr>
          <w:p w:rsidR="00151138" w:rsidRPr="006D7925" w:rsidRDefault="00151138" w:rsidP="005576CE">
            <w:pPr>
              <w:jc w:val="center"/>
              <w:rPr>
                <w:rFonts w:eastAsia="EUAlbertina-Regular-Identity-H" w:cs="Arial"/>
                <w:sz w:val="16"/>
                <w:szCs w:val="16"/>
              </w:rPr>
            </w:pPr>
          </w:p>
        </w:tc>
      </w:tr>
      <w:tr w:rsidR="005576CE" w:rsidRPr="006D7925" w:rsidTr="00967A9A">
        <w:trPr>
          <w:trHeight w:val="1"/>
        </w:trPr>
        <w:tc>
          <w:tcPr>
            <w:tcW w:w="1560" w:type="dxa"/>
            <w:vMerge w:val="restart"/>
            <w:shd w:val="clear" w:color="auto" w:fill="B8CCE4"/>
            <w:tcMar>
              <w:left w:w="0" w:type="dxa"/>
              <w:right w:w="0" w:type="dxa"/>
            </w:tcMar>
          </w:tcPr>
          <w:p w:rsidR="00151138" w:rsidRPr="006D7925" w:rsidRDefault="00151138" w:rsidP="00594751">
            <w:pPr>
              <w:rPr>
                <w:rFonts w:eastAsia="EUAlbertina-Regular-Identity-H" w:cs="Arial"/>
                <w:sz w:val="16"/>
                <w:szCs w:val="16"/>
              </w:rPr>
            </w:pPr>
            <w:r w:rsidRPr="006D7925">
              <w:rPr>
                <w:rFonts w:eastAsia="EUAlbertina-Regular-Identity-H" w:cs="Arial"/>
                <w:sz w:val="16"/>
                <w:szCs w:val="16"/>
              </w:rPr>
              <w:t>Počet projektov cielene zameraných na MRK (počet) (V)</w:t>
            </w:r>
          </w:p>
        </w:tc>
        <w:tc>
          <w:tcPr>
            <w:tcW w:w="993" w:type="dxa"/>
            <w:shd w:val="clear" w:color="auto" w:fill="B8CCE4"/>
          </w:tcPr>
          <w:p w:rsidR="00151138" w:rsidRPr="006D7925" w:rsidRDefault="00151138" w:rsidP="00594751">
            <w:pPr>
              <w:rPr>
                <w:rFonts w:eastAsia="EUAlbertina-Regular-Identity-H" w:cs="Arial"/>
                <w:sz w:val="16"/>
                <w:szCs w:val="16"/>
              </w:rPr>
            </w:pPr>
            <w:r w:rsidRPr="006D7925">
              <w:rPr>
                <w:rFonts w:eastAsia="EUAlbertina-Regular-Identity-H" w:cs="Arial"/>
                <w:sz w:val="16"/>
                <w:szCs w:val="16"/>
              </w:rPr>
              <w:t>Dosiahnutý výsledok</w:t>
            </w:r>
          </w:p>
        </w:tc>
        <w:tc>
          <w:tcPr>
            <w:tcW w:w="545"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0</w:t>
            </w:r>
          </w:p>
        </w:tc>
        <w:tc>
          <w:tcPr>
            <w:tcW w:w="53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0</w:t>
            </w:r>
          </w:p>
        </w:tc>
        <w:tc>
          <w:tcPr>
            <w:tcW w:w="992"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41</w:t>
            </w:r>
          </w:p>
        </w:tc>
        <w:tc>
          <w:tcPr>
            <w:tcW w:w="1043" w:type="dxa"/>
            <w:shd w:val="clear" w:color="auto" w:fill="DBE5F1"/>
            <w:vAlign w:val="center"/>
          </w:tcPr>
          <w:p w:rsidR="00151138" w:rsidRPr="006D7925" w:rsidRDefault="005576CE" w:rsidP="005576CE">
            <w:pPr>
              <w:snapToGrid w:val="0"/>
              <w:jc w:val="center"/>
              <w:rPr>
                <w:rFonts w:eastAsia="EUAlbertina-Regular-Identity-H"/>
                <w:sz w:val="16"/>
                <w:szCs w:val="16"/>
              </w:rPr>
            </w:pPr>
            <w:r w:rsidRPr="006D7925">
              <w:rPr>
                <w:rFonts w:eastAsia="EUAlbertina-Regular-Identity-H"/>
                <w:sz w:val="16"/>
                <w:szCs w:val="16"/>
              </w:rPr>
              <w:t>38</w:t>
            </w:r>
            <w:r w:rsidRPr="006D7925">
              <w:rPr>
                <w:rStyle w:val="Odkaznapoznmkupodiarou"/>
                <w:rFonts w:eastAsia="EUAlbertina-Regular-Identity-H"/>
                <w:sz w:val="16"/>
                <w:szCs w:val="16"/>
              </w:rPr>
              <w:footnoteReference w:id="158"/>
            </w:r>
          </w:p>
        </w:tc>
        <w:tc>
          <w:tcPr>
            <w:tcW w:w="608"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993" w:type="dxa"/>
            <w:shd w:val="clear" w:color="auto" w:fill="DBE5F1"/>
            <w:vAlign w:val="center"/>
          </w:tcPr>
          <w:p w:rsidR="00151138" w:rsidRPr="006D7925" w:rsidRDefault="005576CE" w:rsidP="005576CE">
            <w:pPr>
              <w:snapToGrid w:val="0"/>
              <w:jc w:val="center"/>
              <w:rPr>
                <w:rFonts w:eastAsia="EUAlbertina-Regular-Identity-H"/>
                <w:sz w:val="16"/>
                <w:szCs w:val="16"/>
              </w:rPr>
            </w:pPr>
            <w:r w:rsidRPr="006D7925">
              <w:rPr>
                <w:rFonts w:eastAsia="EUAlbertina-Regular-Identity-H"/>
                <w:sz w:val="16"/>
                <w:szCs w:val="16"/>
              </w:rPr>
              <w:t>38</w:t>
            </w:r>
          </w:p>
        </w:tc>
      </w:tr>
      <w:tr w:rsidR="005576CE" w:rsidRPr="006D7925" w:rsidTr="00967A9A">
        <w:trPr>
          <w:trHeight w:val="1"/>
        </w:trPr>
        <w:tc>
          <w:tcPr>
            <w:tcW w:w="1560" w:type="dxa"/>
            <w:vMerge/>
            <w:shd w:val="clear" w:color="auto" w:fill="B8CCE4"/>
            <w:tcMar>
              <w:left w:w="0" w:type="dxa"/>
              <w:right w:w="0" w:type="dxa"/>
            </w:tcMar>
          </w:tcPr>
          <w:p w:rsidR="00151138" w:rsidRPr="006D7925" w:rsidRDefault="00151138" w:rsidP="00594751">
            <w:pPr>
              <w:rPr>
                <w:rFonts w:eastAsia="EUAlbertina-Regular-Identity-H" w:cs="Arial"/>
                <w:sz w:val="16"/>
                <w:szCs w:val="16"/>
              </w:rPr>
            </w:pPr>
          </w:p>
        </w:tc>
        <w:tc>
          <w:tcPr>
            <w:tcW w:w="993" w:type="dxa"/>
            <w:shd w:val="clear" w:color="auto" w:fill="B8CCE4"/>
          </w:tcPr>
          <w:p w:rsidR="00151138" w:rsidRPr="006D7925" w:rsidRDefault="00151138" w:rsidP="00594751">
            <w:pPr>
              <w:rPr>
                <w:rFonts w:eastAsia="EUAlbertina-Regular-Identity-H" w:cs="Arial"/>
                <w:sz w:val="16"/>
                <w:szCs w:val="16"/>
              </w:rPr>
            </w:pPr>
            <w:r w:rsidRPr="006D7925">
              <w:rPr>
                <w:rFonts w:eastAsia="EUAlbertina-Regular-Identity-H" w:cs="Arial"/>
                <w:sz w:val="16"/>
                <w:szCs w:val="16"/>
              </w:rPr>
              <w:t xml:space="preserve">Cieľ </w:t>
            </w:r>
          </w:p>
        </w:tc>
        <w:tc>
          <w:tcPr>
            <w:tcW w:w="545"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53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992"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1043"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993"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r>
      <w:tr w:rsidR="005576CE" w:rsidRPr="006D7925" w:rsidTr="00967A9A">
        <w:trPr>
          <w:trHeight w:val="1"/>
        </w:trPr>
        <w:tc>
          <w:tcPr>
            <w:tcW w:w="1560" w:type="dxa"/>
            <w:vMerge/>
            <w:shd w:val="clear" w:color="auto" w:fill="B8CCE4"/>
            <w:tcMar>
              <w:left w:w="0" w:type="dxa"/>
              <w:right w:w="0" w:type="dxa"/>
            </w:tcMar>
          </w:tcPr>
          <w:p w:rsidR="00151138" w:rsidRPr="006D7925" w:rsidRDefault="00151138" w:rsidP="00594751">
            <w:pPr>
              <w:rPr>
                <w:rFonts w:eastAsia="EUAlbertina-Regular-Identity-H" w:cs="Arial"/>
                <w:sz w:val="16"/>
                <w:szCs w:val="16"/>
              </w:rPr>
            </w:pPr>
          </w:p>
        </w:tc>
        <w:tc>
          <w:tcPr>
            <w:tcW w:w="993" w:type="dxa"/>
            <w:shd w:val="clear" w:color="auto" w:fill="B8CCE4"/>
          </w:tcPr>
          <w:p w:rsidR="00151138" w:rsidRPr="006D7925" w:rsidRDefault="00151138" w:rsidP="00594751">
            <w:pPr>
              <w:rPr>
                <w:rFonts w:eastAsia="EUAlbertina-Regular-Identity-H" w:cs="Arial"/>
                <w:sz w:val="16"/>
                <w:szCs w:val="16"/>
              </w:rPr>
            </w:pPr>
            <w:r w:rsidRPr="006D7925">
              <w:rPr>
                <w:rFonts w:eastAsia="EUAlbertina-Regular-Identity-H" w:cs="Arial"/>
                <w:sz w:val="16"/>
                <w:szCs w:val="16"/>
              </w:rPr>
              <w:t>Východisko</w:t>
            </w:r>
          </w:p>
        </w:tc>
        <w:tc>
          <w:tcPr>
            <w:tcW w:w="545"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0</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53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992"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1043"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993"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0</w:t>
            </w:r>
          </w:p>
        </w:tc>
      </w:tr>
      <w:tr w:rsidR="005576CE" w:rsidRPr="006D7925" w:rsidTr="00967A9A">
        <w:trPr>
          <w:trHeight w:hRule="exact" w:val="57"/>
        </w:trPr>
        <w:tc>
          <w:tcPr>
            <w:tcW w:w="1560" w:type="dxa"/>
            <w:shd w:val="clear" w:color="auto" w:fill="FFFFFF"/>
            <w:tcMar>
              <w:left w:w="0" w:type="dxa"/>
              <w:right w:w="0" w:type="dxa"/>
            </w:tcMar>
          </w:tcPr>
          <w:p w:rsidR="00151138" w:rsidRPr="006D7925" w:rsidRDefault="00151138" w:rsidP="00594751">
            <w:pPr>
              <w:rPr>
                <w:rFonts w:eastAsia="EUAlbertina-Regular-Identity-H" w:cs="Arial"/>
                <w:sz w:val="16"/>
                <w:szCs w:val="16"/>
              </w:rPr>
            </w:pPr>
          </w:p>
        </w:tc>
        <w:tc>
          <w:tcPr>
            <w:tcW w:w="993" w:type="dxa"/>
            <w:shd w:val="clear" w:color="auto" w:fill="FFFFFF"/>
          </w:tcPr>
          <w:p w:rsidR="00151138" w:rsidRPr="006D7925" w:rsidRDefault="00151138" w:rsidP="00594751">
            <w:pPr>
              <w:rPr>
                <w:rFonts w:eastAsia="EUAlbertina-Regular-Identity-H" w:cs="Arial"/>
                <w:sz w:val="16"/>
                <w:szCs w:val="16"/>
              </w:rPr>
            </w:pPr>
          </w:p>
        </w:tc>
        <w:tc>
          <w:tcPr>
            <w:tcW w:w="545" w:type="dxa"/>
            <w:shd w:val="clear" w:color="auto" w:fill="FFFFFF"/>
            <w:vAlign w:val="center"/>
          </w:tcPr>
          <w:p w:rsidR="00151138" w:rsidRPr="006D7925" w:rsidRDefault="00151138" w:rsidP="005576CE">
            <w:pPr>
              <w:jc w:val="center"/>
              <w:rPr>
                <w:rFonts w:eastAsia="EUAlbertina-Regular-Identity-H" w:cs="Arial"/>
                <w:sz w:val="16"/>
                <w:szCs w:val="16"/>
              </w:rPr>
            </w:pPr>
          </w:p>
        </w:tc>
        <w:tc>
          <w:tcPr>
            <w:tcW w:w="567" w:type="dxa"/>
            <w:shd w:val="clear" w:color="auto" w:fill="FFFFFF"/>
            <w:vAlign w:val="center"/>
          </w:tcPr>
          <w:p w:rsidR="00151138" w:rsidRPr="006D7925" w:rsidRDefault="00151138" w:rsidP="005576CE">
            <w:pPr>
              <w:jc w:val="center"/>
              <w:rPr>
                <w:rFonts w:eastAsia="EUAlbertina-Regular-Identity-H" w:cs="Arial"/>
                <w:sz w:val="16"/>
                <w:szCs w:val="16"/>
              </w:rPr>
            </w:pPr>
          </w:p>
        </w:tc>
        <w:tc>
          <w:tcPr>
            <w:tcW w:w="567" w:type="dxa"/>
            <w:shd w:val="clear" w:color="auto" w:fill="FFFFFF"/>
            <w:vAlign w:val="center"/>
          </w:tcPr>
          <w:p w:rsidR="00151138" w:rsidRPr="006D7925" w:rsidRDefault="00151138" w:rsidP="005576CE">
            <w:pPr>
              <w:jc w:val="center"/>
              <w:rPr>
                <w:rFonts w:eastAsia="EUAlbertina-Regular-Identity-H" w:cs="Arial"/>
                <w:sz w:val="16"/>
                <w:szCs w:val="16"/>
              </w:rPr>
            </w:pPr>
          </w:p>
        </w:tc>
        <w:tc>
          <w:tcPr>
            <w:tcW w:w="567" w:type="dxa"/>
            <w:shd w:val="clear" w:color="auto" w:fill="FFFFFF"/>
            <w:vAlign w:val="center"/>
          </w:tcPr>
          <w:p w:rsidR="00151138" w:rsidRPr="006D7925" w:rsidRDefault="00151138" w:rsidP="005576CE">
            <w:pPr>
              <w:jc w:val="center"/>
              <w:rPr>
                <w:rFonts w:eastAsia="EUAlbertina-Regular-Identity-H" w:cs="Arial"/>
                <w:sz w:val="16"/>
                <w:szCs w:val="16"/>
              </w:rPr>
            </w:pPr>
          </w:p>
        </w:tc>
        <w:tc>
          <w:tcPr>
            <w:tcW w:w="567" w:type="dxa"/>
            <w:shd w:val="clear" w:color="auto" w:fill="FFFFFF"/>
            <w:vAlign w:val="center"/>
          </w:tcPr>
          <w:p w:rsidR="00151138" w:rsidRPr="006D7925" w:rsidRDefault="00151138" w:rsidP="005576CE">
            <w:pPr>
              <w:jc w:val="center"/>
              <w:rPr>
                <w:rFonts w:eastAsia="EUAlbertina-Regular-Identity-H" w:cs="Arial"/>
                <w:sz w:val="16"/>
                <w:szCs w:val="16"/>
              </w:rPr>
            </w:pPr>
          </w:p>
        </w:tc>
        <w:tc>
          <w:tcPr>
            <w:tcW w:w="537" w:type="dxa"/>
            <w:shd w:val="clear" w:color="auto" w:fill="FFFFFF"/>
            <w:vAlign w:val="center"/>
          </w:tcPr>
          <w:p w:rsidR="00151138" w:rsidRPr="006D7925" w:rsidRDefault="00151138" w:rsidP="005576CE">
            <w:pPr>
              <w:jc w:val="center"/>
              <w:rPr>
                <w:rFonts w:eastAsia="EUAlbertina-Regular-Identity-H" w:cs="Arial"/>
                <w:sz w:val="16"/>
                <w:szCs w:val="16"/>
              </w:rPr>
            </w:pPr>
          </w:p>
        </w:tc>
        <w:tc>
          <w:tcPr>
            <w:tcW w:w="992" w:type="dxa"/>
            <w:shd w:val="clear" w:color="auto" w:fill="FFFFFF"/>
            <w:vAlign w:val="center"/>
          </w:tcPr>
          <w:p w:rsidR="00151138" w:rsidRPr="006D7925" w:rsidRDefault="00151138" w:rsidP="005576CE">
            <w:pPr>
              <w:jc w:val="center"/>
              <w:rPr>
                <w:rFonts w:eastAsia="EUAlbertina-Regular-Identity-H" w:cs="Arial"/>
                <w:sz w:val="16"/>
                <w:szCs w:val="16"/>
              </w:rPr>
            </w:pPr>
          </w:p>
        </w:tc>
        <w:tc>
          <w:tcPr>
            <w:tcW w:w="1043" w:type="dxa"/>
            <w:shd w:val="clear" w:color="auto" w:fill="FFFFFF"/>
            <w:vAlign w:val="center"/>
          </w:tcPr>
          <w:p w:rsidR="00151138" w:rsidRPr="006D7925" w:rsidRDefault="00151138" w:rsidP="005576CE">
            <w:pPr>
              <w:jc w:val="center"/>
              <w:rPr>
                <w:rFonts w:eastAsia="EUAlbertina-Regular-Identity-H" w:cs="Arial"/>
                <w:sz w:val="16"/>
                <w:szCs w:val="16"/>
              </w:rPr>
            </w:pPr>
          </w:p>
        </w:tc>
        <w:tc>
          <w:tcPr>
            <w:tcW w:w="608" w:type="dxa"/>
            <w:shd w:val="clear" w:color="auto" w:fill="FFFFFF"/>
            <w:vAlign w:val="center"/>
          </w:tcPr>
          <w:p w:rsidR="00151138" w:rsidRPr="006D7925" w:rsidRDefault="00151138" w:rsidP="005576CE">
            <w:pPr>
              <w:jc w:val="center"/>
              <w:rPr>
                <w:rFonts w:eastAsia="EUAlbertina-Regular-Identity-H" w:cs="Arial"/>
                <w:sz w:val="16"/>
                <w:szCs w:val="16"/>
              </w:rPr>
            </w:pPr>
          </w:p>
        </w:tc>
        <w:tc>
          <w:tcPr>
            <w:tcW w:w="993" w:type="dxa"/>
            <w:shd w:val="clear" w:color="auto" w:fill="FFFFFF"/>
            <w:vAlign w:val="center"/>
          </w:tcPr>
          <w:p w:rsidR="00151138" w:rsidRPr="006D7925" w:rsidRDefault="00151138" w:rsidP="005576CE">
            <w:pPr>
              <w:jc w:val="center"/>
              <w:rPr>
                <w:rFonts w:eastAsia="EUAlbertina-Regular-Identity-H" w:cs="Arial"/>
                <w:sz w:val="16"/>
                <w:szCs w:val="16"/>
              </w:rPr>
            </w:pPr>
          </w:p>
        </w:tc>
      </w:tr>
      <w:tr w:rsidR="005576CE" w:rsidRPr="006D7925" w:rsidTr="00967A9A">
        <w:trPr>
          <w:trHeight w:val="1"/>
        </w:trPr>
        <w:tc>
          <w:tcPr>
            <w:tcW w:w="1560" w:type="dxa"/>
            <w:vMerge w:val="restart"/>
            <w:shd w:val="clear" w:color="auto" w:fill="B8CCE4"/>
            <w:tcMar>
              <w:left w:w="0" w:type="dxa"/>
              <w:right w:w="0" w:type="dxa"/>
            </w:tcMar>
          </w:tcPr>
          <w:p w:rsidR="00151138" w:rsidRPr="006D7925" w:rsidRDefault="00151138" w:rsidP="00594751">
            <w:pPr>
              <w:rPr>
                <w:rFonts w:eastAsia="EUAlbertina-Regular-Identity-H" w:cs="Arial"/>
                <w:sz w:val="16"/>
                <w:szCs w:val="16"/>
              </w:rPr>
            </w:pPr>
            <w:r w:rsidRPr="006D7925">
              <w:rPr>
                <w:rFonts w:eastAsia="EUAlbertina-Regular-Identity-H" w:cs="Arial"/>
                <w:sz w:val="16"/>
                <w:szCs w:val="16"/>
              </w:rPr>
              <w:t>Počet vytvorených pracovných miest cielene pre MRK (počet) (VK)</w:t>
            </w:r>
          </w:p>
        </w:tc>
        <w:tc>
          <w:tcPr>
            <w:tcW w:w="993" w:type="dxa"/>
            <w:shd w:val="clear" w:color="auto" w:fill="B8CCE4"/>
          </w:tcPr>
          <w:p w:rsidR="00151138" w:rsidRPr="006D7925" w:rsidRDefault="00151138" w:rsidP="00594751">
            <w:pPr>
              <w:autoSpaceDE w:val="0"/>
              <w:autoSpaceDN w:val="0"/>
              <w:adjustRightInd w:val="0"/>
              <w:rPr>
                <w:rFonts w:eastAsia="EUAlbertina-Regular-Identity-H" w:cs="Arial"/>
                <w:sz w:val="16"/>
                <w:szCs w:val="16"/>
              </w:rPr>
            </w:pPr>
            <w:r w:rsidRPr="006D7925">
              <w:rPr>
                <w:rFonts w:eastAsia="EUAlbertina-Regular-Identity-H" w:cs="Arial"/>
                <w:sz w:val="16"/>
                <w:szCs w:val="16"/>
              </w:rPr>
              <w:t>Dosiahnutý výsledok</w:t>
            </w:r>
          </w:p>
        </w:tc>
        <w:tc>
          <w:tcPr>
            <w:tcW w:w="545" w:type="dxa"/>
            <w:shd w:val="clear" w:color="auto" w:fill="DBE5F1"/>
            <w:vAlign w:val="center"/>
          </w:tcPr>
          <w:p w:rsidR="00151138" w:rsidRPr="006D7925" w:rsidRDefault="00151138" w:rsidP="005576CE">
            <w:pPr>
              <w:jc w:val="center"/>
            </w:pPr>
            <w:r w:rsidRPr="006D7925">
              <w:rPr>
                <w:rFonts w:eastAsia="EUAlbertina-Regular-Identity-H"/>
                <w:sz w:val="16"/>
                <w:szCs w:val="16"/>
              </w:rPr>
              <w:t>0</w:t>
            </w:r>
          </w:p>
        </w:tc>
        <w:tc>
          <w:tcPr>
            <w:tcW w:w="567" w:type="dxa"/>
            <w:shd w:val="clear" w:color="auto" w:fill="DBE5F1"/>
            <w:vAlign w:val="center"/>
          </w:tcPr>
          <w:p w:rsidR="00151138" w:rsidRPr="006D7925" w:rsidRDefault="00151138" w:rsidP="005576CE">
            <w:pPr>
              <w:jc w:val="center"/>
            </w:pPr>
            <w:r w:rsidRPr="006D7925">
              <w:rPr>
                <w:rFonts w:eastAsia="EUAlbertina-Regular-Identity-H"/>
                <w:sz w:val="16"/>
                <w:szCs w:val="16"/>
              </w:rPr>
              <w:t>0</w:t>
            </w:r>
          </w:p>
        </w:tc>
        <w:tc>
          <w:tcPr>
            <w:tcW w:w="567" w:type="dxa"/>
            <w:shd w:val="clear" w:color="auto" w:fill="DBE5F1"/>
            <w:vAlign w:val="center"/>
          </w:tcPr>
          <w:p w:rsidR="00151138" w:rsidRPr="006D7925" w:rsidRDefault="00151138" w:rsidP="005576CE">
            <w:pPr>
              <w:jc w:val="center"/>
            </w:pPr>
            <w:r w:rsidRPr="006D7925">
              <w:rPr>
                <w:rFonts w:eastAsia="EUAlbertina-Regular-Identity-H"/>
                <w:sz w:val="16"/>
                <w:szCs w:val="16"/>
              </w:rPr>
              <w:t>0</w:t>
            </w:r>
          </w:p>
        </w:tc>
        <w:tc>
          <w:tcPr>
            <w:tcW w:w="567" w:type="dxa"/>
            <w:shd w:val="clear" w:color="auto" w:fill="DBE5F1"/>
            <w:vAlign w:val="center"/>
          </w:tcPr>
          <w:p w:rsidR="00151138" w:rsidRPr="006D7925" w:rsidRDefault="00151138" w:rsidP="005576CE">
            <w:pPr>
              <w:jc w:val="center"/>
            </w:pPr>
            <w:r w:rsidRPr="006D7925">
              <w:rPr>
                <w:rFonts w:eastAsia="EUAlbertina-Regular-Identity-H"/>
                <w:sz w:val="16"/>
                <w:szCs w:val="16"/>
              </w:rPr>
              <w:t>0</w:t>
            </w:r>
          </w:p>
        </w:tc>
        <w:tc>
          <w:tcPr>
            <w:tcW w:w="567" w:type="dxa"/>
            <w:shd w:val="clear" w:color="auto" w:fill="DBE5F1"/>
            <w:vAlign w:val="center"/>
          </w:tcPr>
          <w:p w:rsidR="00151138" w:rsidRPr="006D7925" w:rsidRDefault="00151138" w:rsidP="005576CE">
            <w:pPr>
              <w:jc w:val="center"/>
            </w:pPr>
            <w:r w:rsidRPr="006D7925">
              <w:rPr>
                <w:rFonts w:eastAsia="EUAlbertina-Regular-Identity-H"/>
                <w:sz w:val="16"/>
                <w:szCs w:val="16"/>
              </w:rPr>
              <w:t>0</w:t>
            </w:r>
          </w:p>
        </w:tc>
        <w:tc>
          <w:tcPr>
            <w:tcW w:w="537" w:type="dxa"/>
            <w:shd w:val="clear" w:color="auto" w:fill="DBE5F1"/>
            <w:vAlign w:val="center"/>
          </w:tcPr>
          <w:p w:rsidR="00151138" w:rsidRPr="006D7925" w:rsidRDefault="00151138" w:rsidP="005576CE">
            <w:pPr>
              <w:jc w:val="center"/>
            </w:pPr>
            <w:r w:rsidRPr="006D7925">
              <w:rPr>
                <w:rFonts w:eastAsia="EUAlbertina-Regular-Identity-H"/>
                <w:sz w:val="16"/>
                <w:szCs w:val="16"/>
              </w:rPr>
              <w:t>0</w:t>
            </w:r>
          </w:p>
        </w:tc>
        <w:tc>
          <w:tcPr>
            <w:tcW w:w="992" w:type="dxa"/>
            <w:shd w:val="clear" w:color="auto" w:fill="DBE5F1"/>
            <w:vAlign w:val="center"/>
          </w:tcPr>
          <w:p w:rsidR="00151138" w:rsidRPr="006D7925" w:rsidRDefault="00DF4EA5" w:rsidP="005576CE">
            <w:pPr>
              <w:jc w:val="center"/>
              <w:rPr>
                <w:sz w:val="16"/>
                <w:szCs w:val="16"/>
              </w:rPr>
            </w:pPr>
            <w:r w:rsidRPr="006D7925">
              <w:rPr>
                <w:sz w:val="16"/>
                <w:szCs w:val="16"/>
              </w:rPr>
              <w:t>0</w:t>
            </w:r>
          </w:p>
        </w:tc>
        <w:tc>
          <w:tcPr>
            <w:tcW w:w="1043" w:type="dxa"/>
            <w:shd w:val="clear" w:color="auto" w:fill="DBE5F1"/>
            <w:vAlign w:val="center"/>
          </w:tcPr>
          <w:p w:rsidR="00151138" w:rsidRPr="006D7925" w:rsidRDefault="005576CE" w:rsidP="005576CE">
            <w:pPr>
              <w:snapToGrid w:val="0"/>
              <w:jc w:val="center"/>
              <w:rPr>
                <w:rFonts w:eastAsia="EUAlbertina-Regular-Identity-H"/>
                <w:sz w:val="16"/>
                <w:szCs w:val="16"/>
              </w:rPr>
            </w:pPr>
            <w:r w:rsidRPr="006D7925">
              <w:rPr>
                <w:rFonts w:eastAsia="EUAlbertina-Regular-Identity-H"/>
                <w:sz w:val="16"/>
                <w:szCs w:val="16"/>
              </w:rPr>
              <w:t>11</w:t>
            </w:r>
          </w:p>
        </w:tc>
        <w:tc>
          <w:tcPr>
            <w:tcW w:w="608"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993" w:type="dxa"/>
            <w:shd w:val="clear" w:color="auto" w:fill="DBE5F1"/>
            <w:vAlign w:val="center"/>
          </w:tcPr>
          <w:p w:rsidR="00151138" w:rsidRPr="006D7925" w:rsidRDefault="005576CE" w:rsidP="005576CE">
            <w:pPr>
              <w:autoSpaceDE w:val="0"/>
              <w:autoSpaceDN w:val="0"/>
              <w:adjustRightInd w:val="0"/>
              <w:jc w:val="center"/>
              <w:rPr>
                <w:rFonts w:eastAsia="EUAlbertina-Regular-Identity-H" w:cs="Arial"/>
                <w:sz w:val="16"/>
                <w:szCs w:val="16"/>
              </w:rPr>
            </w:pPr>
            <w:r w:rsidRPr="006D7925">
              <w:rPr>
                <w:rFonts w:eastAsia="EUAlbertina-Regular-Identity-H" w:cs="Arial"/>
                <w:sz w:val="16"/>
                <w:szCs w:val="16"/>
              </w:rPr>
              <w:t>11</w:t>
            </w:r>
          </w:p>
        </w:tc>
      </w:tr>
      <w:tr w:rsidR="005576CE" w:rsidRPr="006D7925" w:rsidTr="005576CE">
        <w:trPr>
          <w:trHeight w:val="1"/>
        </w:trPr>
        <w:tc>
          <w:tcPr>
            <w:tcW w:w="1560" w:type="dxa"/>
            <w:vMerge/>
            <w:shd w:val="clear" w:color="auto" w:fill="B8CCE4"/>
          </w:tcPr>
          <w:p w:rsidR="00151138" w:rsidRPr="006D7925" w:rsidRDefault="00151138" w:rsidP="00594751">
            <w:pPr>
              <w:rPr>
                <w:rFonts w:eastAsia="EUAlbertina-Regular-Identity-H" w:cs="Arial"/>
                <w:sz w:val="16"/>
                <w:szCs w:val="16"/>
              </w:rPr>
            </w:pPr>
          </w:p>
        </w:tc>
        <w:tc>
          <w:tcPr>
            <w:tcW w:w="993" w:type="dxa"/>
            <w:shd w:val="clear" w:color="auto" w:fill="B8CCE4"/>
          </w:tcPr>
          <w:p w:rsidR="00151138" w:rsidRPr="006D7925" w:rsidRDefault="00151138" w:rsidP="00594751">
            <w:pPr>
              <w:rPr>
                <w:rFonts w:eastAsia="EUAlbertina-Regular-Identity-H" w:cs="Arial"/>
                <w:sz w:val="16"/>
                <w:szCs w:val="16"/>
              </w:rPr>
            </w:pPr>
            <w:r w:rsidRPr="006D7925">
              <w:rPr>
                <w:rFonts w:eastAsia="EUAlbertina-Regular-Identity-H" w:cs="Arial"/>
                <w:sz w:val="16"/>
                <w:szCs w:val="16"/>
              </w:rPr>
              <w:t xml:space="preserve">Cieľ </w:t>
            </w:r>
          </w:p>
        </w:tc>
        <w:tc>
          <w:tcPr>
            <w:tcW w:w="545" w:type="dxa"/>
            <w:shd w:val="clear" w:color="auto" w:fill="DBE5F1"/>
            <w:vAlign w:val="center"/>
          </w:tcPr>
          <w:p w:rsidR="00151138" w:rsidRPr="006D7925" w:rsidRDefault="00151138" w:rsidP="005576CE">
            <w:pPr>
              <w:jc w:val="cente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jc w:val="cente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jc w:val="cente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jc w:val="cente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jc w:val="center"/>
            </w:pPr>
            <w:r w:rsidRPr="006D7925">
              <w:rPr>
                <w:rFonts w:eastAsia="EUAlbertina-Regular-Identity-H"/>
                <w:sz w:val="16"/>
                <w:szCs w:val="16"/>
              </w:rPr>
              <w:t>N/A</w:t>
            </w:r>
          </w:p>
        </w:tc>
        <w:tc>
          <w:tcPr>
            <w:tcW w:w="537" w:type="dxa"/>
            <w:shd w:val="clear" w:color="auto" w:fill="DBE5F1"/>
            <w:vAlign w:val="center"/>
          </w:tcPr>
          <w:p w:rsidR="00151138" w:rsidRPr="006D7925" w:rsidRDefault="00151138" w:rsidP="005576CE">
            <w:pPr>
              <w:jc w:val="center"/>
            </w:pPr>
            <w:r w:rsidRPr="006D7925">
              <w:rPr>
                <w:rFonts w:eastAsia="EUAlbertina-Regular-Identity-H"/>
                <w:sz w:val="16"/>
                <w:szCs w:val="16"/>
              </w:rPr>
              <w:t>N/A</w:t>
            </w:r>
          </w:p>
        </w:tc>
        <w:tc>
          <w:tcPr>
            <w:tcW w:w="992" w:type="dxa"/>
            <w:shd w:val="clear" w:color="auto" w:fill="DBE5F1"/>
            <w:vAlign w:val="center"/>
          </w:tcPr>
          <w:p w:rsidR="00151138" w:rsidRPr="006D7925" w:rsidRDefault="00151138" w:rsidP="005576CE">
            <w:pPr>
              <w:jc w:val="center"/>
            </w:pPr>
            <w:r w:rsidRPr="006D7925">
              <w:rPr>
                <w:rFonts w:eastAsia="EUAlbertina-Regular-Identity-H"/>
                <w:sz w:val="16"/>
                <w:szCs w:val="16"/>
              </w:rPr>
              <w:t>N/A</w:t>
            </w:r>
          </w:p>
        </w:tc>
        <w:tc>
          <w:tcPr>
            <w:tcW w:w="1043" w:type="dxa"/>
            <w:shd w:val="clear" w:color="auto" w:fill="DBE5F1"/>
            <w:vAlign w:val="center"/>
          </w:tcPr>
          <w:p w:rsidR="00151138" w:rsidRPr="006D7925" w:rsidRDefault="00151138" w:rsidP="005576CE">
            <w:pPr>
              <w:jc w:val="center"/>
            </w:pPr>
            <w:r w:rsidRPr="006D7925">
              <w:rPr>
                <w:rFonts w:eastAsia="EUAlbertina-Regular-Identity-H"/>
                <w:sz w:val="16"/>
                <w:szCs w:val="16"/>
              </w:rPr>
              <w:t>N/A</w:t>
            </w:r>
          </w:p>
        </w:tc>
        <w:tc>
          <w:tcPr>
            <w:tcW w:w="608"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993"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r>
      <w:tr w:rsidR="005576CE" w:rsidRPr="006D7925" w:rsidTr="005576CE">
        <w:trPr>
          <w:trHeight w:val="152"/>
        </w:trPr>
        <w:tc>
          <w:tcPr>
            <w:tcW w:w="1560" w:type="dxa"/>
            <w:vMerge/>
            <w:shd w:val="clear" w:color="auto" w:fill="B8CCE4"/>
          </w:tcPr>
          <w:p w:rsidR="00151138" w:rsidRPr="006D7925" w:rsidRDefault="00151138" w:rsidP="00594751">
            <w:pPr>
              <w:rPr>
                <w:rFonts w:eastAsia="EUAlbertina-Regular-Identity-H" w:cs="Arial"/>
                <w:sz w:val="16"/>
                <w:szCs w:val="16"/>
              </w:rPr>
            </w:pPr>
          </w:p>
        </w:tc>
        <w:tc>
          <w:tcPr>
            <w:tcW w:w="993" w:type="dxa"/>
            <w:shd w:val="clear" w:color="auto" w:fill="B8CCE4"/>
          </w:tcPr>
          <w:p w:rsidR="00151138" w:rsidRPr="006D7925" w:rsidRDefault="00151138" w:rsidP="00594751">
            <w:pPr>
              <w:rPr>
                <w:rFonts w:eastAsia="EUAlbertina-Regular-Identity-H" w:cs="Arial"/>
                <w:sz w:val="16"/>
                <w:szCs w:val="16"/>
              </w:rPr>
            </w:pPr>
            <w:r w:rsidRPr="006D7925">
              <w:rPr>
                <w:rFonts w:eastAsia="EUAlbertina-Regular-Identity-H" w:cs="Arial"/>
                <w:sz w:val="16"/>
                <w:szCs w:val="16"/>
              </w:rPr>
              <w:t>Východisko</w:t>
            </w:r>
          </w:p>
        </w:tc>
        <w:tc>
          <w:tcPr>
            <w:tcW w:w="545" w:type="dxa"/>
            <w:shd w:val="clear" w:color="auto" w:fill="DBE5F1"/>
            <w:vAlign w:val="center"/>
          </w:tcPr>
          <w:p w:rsidR="00151138" w:rsidRPr="006D7925" w:rsidRDefault="00151138" w:rsidP="005576CE">
            <w:pPr>
              <w:jc w:val="center"/>
              <w:rPr>
                <w:rFonts w:eastAsia="EUAlbertina-Regular-Identity-H" w:cs="Arial"/>
                <w:sz w:val="16"/>
                <w:szCs w:val="16"/>
              </w:rPr>
            </w:pPr>
            <w:r w:rsidRPr="006D7925">
              <w:rPr>
                <w:rFonts w:eastAsia="EUAlbertina-Regular-Identity-H" w:cs="Arial"/>
                <w:sz w:val="16"/>
                <w:szCs w:val="16"/>
              </w:rPr>
              <w:t>0</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537"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992"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1043"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N/A</w:t>
            </w:r>
          </w:p>
        </w:tc>
        <w:tc>
          <w:tcPr>
            <w:tcW w:w="993" w:type="dxa"/>
            <w:shd w:val="clear" w:color="auto" w:fill="DBE5F1"/>
            <w:vAlign w:val="center"/>
          </w:tcPr>
          <w:p w:rsidR="00151138" w:rsidRPr="006D7925" w:rsidRDefault="00151138" w:rsidP="005576CE">
            <w:pPr>
              <w:snapToGrid w:val="0"/>
              <w:jc w:val="center"/>
              <w:rPr>
                <w:rFonts w:eastAsia="EUAlbertina-Regular-Identity-H"/>
                <w:sz w:val="16"/>
                <w:szCs w:val="16"/>
              </w:rPr>
            </w:pPr>
            <w:r w:rsidRPr="006D7925">
              <w:rPr>
                <w:rFonts w:eastAsia="EUAlbertina-Regular-Identity-H"/>
                <w:sz w:val="16"/>
                <w:szCs w:val="16"/>
              </w:rPr>
              <w:t>0</w:t>
            </w:r>
          </w:p>
        </w:tc>
      </w:tr>
    </w:tbl>
    <w:p w:rsidR="00861445" w:rsidRPr="006D7925" w:rsidRDefault="00861445" w:rsidP="00861445">
      <w:pPr>
        <w:jc w:val="both"/>
        <w:rPr>
          <w:rFonts w:eastAsia="EUAlbertina-Regular-Identity-H" w:cs="Arial"/>
          <w:sz w:val="20"/>
          <w:szCs w:val="20"/>
        </w:rPr>
      </w:pPr>
      <w:r w:rsidRPr="006D7925">
        <w:rPr>
          <w:rFonts w:eastAsia="EUAlbertina-Regular-Identity-H" w:cs="Arial"/>
          <w:sz w:val="20"/>
          <w:szCs w:val="20"/>
        </w:rPr>
        <w:t>Zdroj: ITMS, SORO, RO</w:t>
      </w:r>
    </w:p>
    <w:p w:rsidR="008265F5" w:rsidRDefault="008265F5" w:rsidP="00594751">
      <w:pPr>
        <w:spacing w:before="120"/>
        <w:jc w:val="both"/>
        <w:rPr>
          <w:rFonts w:cs="Arial"/>
        </w:rPr>
      </w:pPr>
    </w:p>
    <w:p w:rsidR="008265F5" w:rsidRDefault="008265F5" w:rsidP="00594751">
      <w:pPr>
        <w:spacing w:before="120"/>
        <w:jc w:val="both"/>
        <w:rPr>
          <w:rFonts w:cs="Arial"/>
        </w:rPr>
      </w:pPr>
    </w:p>
    <w:p w:rsidR="00594751" w:rsidRPr="006D7925" w:rsidRDefault="00594751" w:rsidP="00594751">
      <w:pPr>
        <w:spacing w:before="120"/>
        <w:jc w:val="both"/>
        <w:rPr>
          <w:rFonts w:cs="Arial"/>
          <w:i/>
        </w:rPr>
      </w:pPr>
      <w:r w:rsidRPr="006D7925">
        <w:rPr>
          <w:rFonts w:cs="Arial"/>
        </w:rPr>
        <w:lastRenderedPageBreak/>
        <w:t xml:space="preserve">Tabuľka č. </w:t>
      </w:r>
      <w:r w:rsidR="004C0B7C" w:rsidRPr="006D7925">
        <w:rPr>
          <w:rFonts w:cs="Arial"/>
        </w:rPr>
        <w:t>6</w:t>
      </w:r>
      <w:r w:rsidR="00496B95">
        <w:rPr>
          <w:rFonts w:cs="Arial"/>
        </w:rPr>
        <w:t>7</w:t>
      </w:r>
      <w:r w:rsidRPr="006D7925">
        <w:rPr>
          <w:rFonts w:cs="Arial"/>
        </w:rPr>
        <w:t>: Stav zmluvného viazania projektov s priamou podporou HP MRK</w:t>
      </w:r>
      <w:r w:rsidRPr="006D7925">
        <w:rPr>
          <w:rStyle w:val="Odkaznapoznmkupodiarou"/>
        </w:rPr>
        <w:footnoteReference w:id="159"/>
      </w:r>
      <w:r w:rsidRPr="006D7925">
        <w:rPr>
          <w:rFonts w:cs="Arial"/>
        </w:rPr>
        <w:t xml:space="preserve"> podľa NUTS III k 31. 12. 201</w:t>
      </w:r>
      <w:r w:rsidR="005576CE" w:rsidRPr="006D7925">
        <w:rPr>
          <w:rFonts w:cs="Arial"/>
        </w:rPr>
        <w:t>4</w:t>
      </w:r>
    </w:p>
    <w:tbl>
      <w:tblPr>
        <w:tblW w:w="9550"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1702"/>
        <w:gridCol w:w="1348"/>
        <w:gridCol w:w="1559"/>
        <w:gridCol w:w="1478"/>
        <w:gridCol w:w="1762"/>
        <w:gridCol w:w="1701"/>
      </w:tblGrid>
      <w:tr w:rsidR="005576CE" w:rsidRPr="006D7925" w:rsidTr="00FB367B">
        <w:tc>
          <w:tcPr>
            <w:tcW w:w="1702" w:type="dxa"/>
            <w:shd w:val="clear" w:color="auto" w:fill="B8CCE4"/>
          </w:tcPr>
          <w:p w:rsidR="00594751" w:rsidRPr="006D7925" w:rsidRDefault="00594751" w:rsidP="00594751">
            <w:pPr>
              <w:jc w:val="both"/>
              <w:rPr>
                <w:rFonts w:cs="Arial"/>
                <w:sz w:val="18"/>
                <w:szCs w:val="18"/>
              </w:rPr>
            </w:pPr>
            <w:r w:rsidRPr="006D7925">
              <w:rPr>
                <w:rFonts w:cs="Arial"/>
                <w:sz w:val="18"/>
                <w:szCs w:val="18"/>
              </w:rPr>
              <w:t>Územie NUTS III</w:t>
            </w:r>
          </w:p>
        </w:tc>
        <w:tc>
          <w:tcPr>
            <w:tcW w:w="1348" w:type="dxa"/>
            <w:shd w:val="clear" w:color="auto" w:fill="B8CCE4"/>
          </w:tcPr>
          <w:p w:rsidR="00594751" w:rsidRPr="006D7925" w:rsidRDefault="00594751" w:rsidP="00594751">
            <w:pPr>
              <w:rPr>
                <w:rFonts w:cs="Arial"/>
                <w:sz w:val="18"/>
                <w:szCs w:val="18"/>
              </w:rPr>
            </w:pPr>
            <w:r w:rsidRPr="006D7925">
              <w:rPr>
                <w:rFonts w:cs="Arial"/>
                <w:sz w:val="18"/>
                <w:szCs w:val="18"/>
              </w:rPr>
              <w:t>Počet zmluvne viazaných projektov celkovo</w:t>
            </w:r>
          </w:p>
        </w:tc>
        <w:tc>
          <w:tcPr>
            <w:tcW w:w="1559" w:type="dxa"/>
            <w:shd w:val="clear" w:color="auto" w:fill="B8CCE4"/>
          </w:tcPr>
          <w:p w:rsidR="00594751" w:rsidRPr="006D7925" w:rsidRDefault="00594751" w:rsidP="003D6758">
            <w:pPr>
              <w:rPr>
                <w:rFonts w:cs="Arial"/>
                <w:sz w:val="18"/>
                <w:szCs w:val="18"/>
              </w:rPr>
            </w:pPr>
            <w:r w:rsidRPr="006D7925">
              <w:rPr>
                <w:rFonts w:cs="Arial"/>
                <w:sz w:val="18"/>
                <w:szCs w:val="18"/>
              </w:rPr>
              <w:t xml:space="preserve">Celková výška zmluvne viazaných prostriedkov v </w:t>
            </w:r>
            <w:r w:rsidR="00B269FE" w:rsidRPr="006D7925">
              <w:rPr>
                <w:rFonts w:cs="Arial"/>
                <w:sz w:val="18"/>
                <w:szCs w:val="18"/>
              </w:rPr>
              <w:t>EUR</w:t>
            </w:r>
            <w:r w:rsidRPr="006D7925">
              <w:rPr>
                <w:rFonts w:cs="Arial"/>
                <w:sz w:val="18"/>
                <w:szCs w:val="18"/>
              </w:rPr>
              <w:t xml:space="preserve">  (EU zdroje)</w:t>
            </w:r>
          </w:p>
        </w:tc>
        <w:tc>
          <w:tcPr>
            <w:tcW w:w="1478" w:type="dxa"/>
            <w:shd w:val="clear" w:color="auto" w:fill="B8CCE4"/>
          </w:tcPr>
          <w:p w:rsidR="00594751" w:rsidRPr="006D7925" w:rsidRDefault="00594751" w:rsidP="00594751">
            <w:pPr>
              <w:rPr>
                <w:rFonts w:cs="Arial"/>
                <w:sz w:val="18"/>
                <w:szCs w:val="18"/>
              </w:rPr>
            </w:pPr>
            <w:r w:rsidRPr="006D7925">
              <w:rPr>
                <w:rFonts w:cs="Arial"/>
                <w:sz w:val="18"/>
                <w:szCs w:val="18"/>
              </w:rPr>
              <w:t>Počet zmluvne viazaných projektov s príspevkom HP MRK</w:t>
            </w:r>
          </w:p>
        </w:tc>
        <w:tc>
          <w:tcPr>
            <w:tcW w:w="1762" w:type="dxa"/>
            <w:shd w:val="clear" w:color="auto" w:fill="B8CCE4"/>
          </w:tcPr>
          <w:p w:rsidR="00594751" w:rsidRPr="006D7925" w:rsidRDefault="00594751" w:rsidP="003D6758">
            <w:pPr>
              <w:rPr>
                <w:rFonts w:cs="Arial"/>
                <w:sz w:val="18"/>
                <w:szCs w:val="18"/>
              </w:rPr>
            </w:pPr>
            <w:r w:rsidRPr="006D7925">
              <w:rPr>
                <w:rFonts w:cs="Arial"/>
                <w:sz w:val="18"/>
                <w:szCs w:val="18"/>
              </w:rPr>
              <w:t xml:space="preserve">Výška zmluvne viazaných prostriedkov v </w:t>
            </w:r>
            <w:r w:rsidR="00B269FE" w:rsidRPr="006D7925">
              <w:rPr>
                <w:rFonts w:cs="Arial"/>
                <w:sz w:val="18"/>
                <w:szCs w:val="18"/>
              </w:rPr>
              <w:t>EUR</w:t>
            </w:r>
            <w:r w:rsidRPr="006D7925">
              <w:rPr>
                <w:rFonts w:cs="Arial"/>
                <w:sz w:val="18"/>
                <w:szCs w:val="18"/>
              </w:rPr>
              <w:t xml:space="preserve"> s príspevkom HP MRK (EÚ zdroje)</w:t>
            </w:r>
          </w:p>
        </w:tc>
        <w:tc>
          <w:tcPr>
            <w:tcW w:w="1701" w:type="dxa"/>
            <w:shd w:val="clear" w:color="auto" w:fill="B8CCE4"/>
          </w:tcPr>
          <w:p w:rsidR="00594751" w:rsidRPr="006D7925" w:rsidRDefault="00594751" w:rsidP="00594751">
            <w:pPr>
              <w:rPr>
                <w:rFonts w:cs="Arial"/>
                <w:sz w:val="18"/>
                <w:szCs w:val="18"/>
              </w:rPr>
            </w:pPr>
            <w:r w:rsidRPr="006D7925">
              <w:rPr>
                <w:rFonts w:cs="Arial"/>
                <w:sz w:val="18"/>
                <w:szCs w:val="18"/>
              </w:rPr>
              <w:t>% zmluvného viazania k HP MRK z celkového objemu zmluvne viazaných prostriedkov</w:t>
            </w:r>
          </w:p>
        </w:tc>
      </w:tr>
      <w:tr w:rsidR="005576CE" w:rsidRPr="006D7925" w:rsidTr="00FB367B">
        <w:tc>
          <w:tcPr>
            <w:tcW w:w="1702" w:type="dxa"/>
            <w:shd w:val="clear" w:color="auto" w:fill="B8CCE4"/>
            <w:vAlign w:val="center"/>
          </w:tcPr>
          <w:p w:rsidR="00594751" w:rsidRPr="006D7925" w:rsidRDefault="00594751" w:rsidP="00594751">
            <w:pPr>
              <w:jc w:val="center"/>
              <w:rPr>
                <w:rFonts w:cs="Arial"/>
                <w:sz w:val="18"/>
                <w:szCs w:val="18"/>
              </w:rPr>
            </w:pPr>
            <w:r w:rsidRPr="006D7925">
              <w:rPr>
                <w:rFonts w:cs="Arial"/>
                <w:sz w:val="18"/>
                <w:szCs w:val="18"/>
              </w:rPr>
              <w:t>A</w:t>
            </w:r>
          </w:p>
        </w:tc>
        <w:tc>
          <w:tcPr>
            <w:tcW w:w="1348" w:type="dxa"/>
            <w:shd w:val="clear" w:color="auto" w:fill="B8CCE4"/>
          </w:tcPr>
          <w:p w:rsidR="00594751" w:rsidRPr="006D7925" w:rsidRDefault="00594751" w:rsidP="00594751">
            <w:pPr>
              <w:jc w:val="center"/>
              <w:rPr>
                <w:rFonts w:cs="Arial"/>
                <w:sz w:val="18"/>
                <w:szCs w:val="18"/>
              </w:rPr>
            </w:pPr>
            <w:r w:rsidRPr="006D7925">
              <w:rPr>
                <w:rFonts w:cs="Arial"/>
                <w:sz w:val="18"/>
                <w:szCs w:val="18"/>
              </w:rPr>
              <w:t>B</w:t>
            </w:r>
          </w:p>
        </w:tc>
        <w:tc>
          <w:tcPr>
            <w:tcW w:w="1559" w:type="dxa"/>
            <w:shd w:val="clear" w:color="auto" w:fill="B8CCE4"/>
          </w:tcPr>
          <w:p w:rsidR="00594751" w:rsidRPr="006D7925" w:rsidRDefault="00594751" w:rsidP="00594751">
            <w:pPr>
              <w:jc w:val="center"/>
              <w:rPr>
                <w:rFonts w:cs="Arial"/>
                <w:sz w:val="18"/>
                <w:szCs w:val="18"/>
              </w:rPr>
            </w:pPr>
            <w:r w:rsidRPr="006D7925">
              <w:rPr>
                <w:rFonts w:cs="Arial"/>
                <w:sz w:val="18"/>
                <w:szCs w:val="18"/>
              </w:rPr>
              <w:t>C</w:t>
            </w:r>
          </w:p>
        </w:tc>
        <w:tc>
          <w:tcPr>
            <w:tcW w:w="1478" w:type="dxa"/>
            <w:shd w:val="clear" w:color="auto" w:fill="B8CCE4"/>
          </w:tcPr>
          <w:p w:rsidR="00594751" w:rsidRPr="006D7925" w:rsidRDefault="00594751" w:rsidP="00594751">
            <w:pPr>
              <w:jc w:val="center"/>
              <w:rPr>
                <w:rFonts w:cs="Arial"/>
                <w:sz w:val="18"/>
                <w:szCs w:val="18"/>
              </w:rPr>
            </w:pPr>
            <w:r w:rsidRPr="006D7925">
              <w:rPr>
                <w:rFonts w:cs="Arial"/>
                <w:sz w:val="18"/>
                <w:szCs w:val="18"/>
              </w:rPr>
              <w:t>D</w:t>
            </w:r>
          </w:p>
        </w:tc>
        <w:tc>
          <w:tcPr>
            <w:tcW w:w="1762" w:type="dxa"/>
            <w:shd w:val="clear" w:color="auto" w:fill="B8CCE4"/>
          </w:tcPr>
          <w:p w:rsidR="00594751" w:rsidRPr="006D7925" w:rsidRDefault="00594751" w:rsidP="00594751">
            <w:pPr>
              <w:jc w:val="center"/>
              <w:rPr>
                <w:rFonts w:cs="Arial"/>
                <w:sz w:val="18"/>
                <w:szCs w:val="18"/>
              </w:rPr>
            </w:pPr>
            <w:r w:rsidRPr="006D7925">
              <w:rPr>
                <w:rFonts w:cs="Arial"/>
                <w:sz w:val="18"/>
                <w:szCs w:val="18"/>
              </w:rPr>
              <w:t>E</w:t>
            </w:r>
          </w:p>
        </w:tc>
        <w:tc>
          <w:tcPr>
            <w:tcW w:w="1701" w:type="dxa"/>
            <w:shd w:val="clear" w:color="auto" w:fill="B8CCE4"/>
          </w:tcPr>
          <w:p w:rsidR="00594751" w:rsidRPr="006D7925" w:rsidRDefault="00594751" w:rsidP="00594751">
            <w:pPr>
              <w:jc w:val="center"/>
              <w:rPr>
                <w:rFonts w:cs="Arial"/>
                <w:sz w:val="18"/>
                <w:szCs w:val="18"/>
              </w:rPr>
            </w:pPr>
            <w:r w:rsidRPr="006D7925">
              <w:rPr>
                <w:rFonts w:cs="Arial"/>
                <w:sz w:val="18"/>
                <w:szCs w:val="18"/>
              </w:rPr>
              <w:t>F=E/C</w:t>
            </w:r>
          </w:p>
        </w:tc>
      </w:tr>
      <w:tr w:rsidR="005576CE" w:rsidRPr="006D7925" w:rsidTr="00FB367B">
        <w:tc>
          <w:tcPr>
            <w:tcW w:w="1702" w:type="dxa"/>
            <w:shd w:val="clear" w:color="auto" w:fill="B8CCE4"/>
            <w:vAlign w:val="center"/>
          </w:tcPr>
          <w:p w:rsidR="005576CE" w:rsidRPr="006D7925" w:rsidRDefault="005576CE" w:rsidP="00594751">
            <w:pPr>
              <w:rPr>
                <w:rFonts w:cs="Arial"/>
                <w:sz w:val="18"/>
                <w:szCs w:val="18"/>
              </w:rPr>
            </w:pPr>
            <w:r w:rsidRPr="006D7925">
              <w:rPr>
                <w:rFonts w:cs="Arial"/>
                <w:sz w:val="18"/>
                <w:szCs w:val="18"/>
              </w:rPr>
              <w:t>Bratislavský</w:t>
            </w:r>
          </w:p>
        </w:tc>
        <w:tc>
          <w:tcPr>
            <w:tcW w:w="1348" w:type="dxa"/>
            <w:shd w:val="clear" w:color="auto" w:fill="DBE5F1"/>
          </w:tcPr>
          <w:p w:rsidR="005576CE" w:rsidRPr="006D7925" w:rsidRDefault="005576CE" w:rsidP="006658FF">
            <w:pPr>
              <w:jc w:val="right"/>
              <w:rPr>
                <w:rFonts w:cs="Arial"/>
                <w:sz w:val="18"/>
                <w:szCs w:val="18"/>
              </w:rPr>
            </w:pPr>
            <w:r w:rsidRPr="006D7925">
              <w:rPr>
                <w:rFonts w:cs="Arial"/>
                <w:sz w:val="18"/>
                <w:szCs w:val="18"/>
              </w:rPr>
              <w:t>0</w:t>
            </w:r>
          </w:p>
        </w:tc>
        <w:tc>
          <w:tcPr>
            <w:tcW w:w="1559" w:type="dxa"/>
            <w:shd w:val="clear" w:color="auto" w:fill="DBE5F1"/>
          </w:tcPr>
          <w:p w:rsidR="005576CE" w:rsidRPr="006D7925" w:rsidRDefault="005576CE" w:rsidP="006658FF">
            <w:pPr>
              <w:jc w:val="right"/>
              <w:rPr>
                <w:sz w:val="18"/>
                <w:szCs w:val="18"/>
              </w:rPr>
            </w:pPr>
            <w:r w:rsidRPr="006D7925">
              <w:rPr>
                <w:sz w:val="18"/>
                <w:szCs w:val="18"/>
              </w:rPr>
              <w:t>0,00</w:t>
            </w:r>
          </w:p>
        </w:tc>
        <w:tc>
          <w:tcPr>
            <w:tcW w:w="1478" w:type="dxa"/>
            <w:shd w:val="clear" w:color="auto" w:fill="DBE5F1"/>
          </w:tcPr>
          <w:p w:rsidR="005576CE" w:rsidRPr="006D7925" w:rsidRDefault="005576CE" w:rsidP="006658FF">
            <w:pPr>
              <w:jc w:val="right"/>
              <w:rPr>
                <w:sz w:val="18"/>
                <w:szCs w:val="18"/>
              </w:rPr>
            </w:pPr>
            <w:r w:rsidRPr="006D7925">
              <w:rPr>
                <w:sz w:val="18"/>
                <w:szCs w:val="18"/>
              </w:rPr>
              <w:t>0</w:t>
            </w:r>
          </w:p>
        </w:tc>
        <w:tc>
          <w:tcPr>
            <w:tcW w:w="1762" w:type="dxa"/>
            <w:shd w:val="clear" w:color="auto" w:fill="DBE5F1"/>
          </w:tcPr>
          <w:p w:rsidR="005576CE" w:rsidRPr="006D7925" w:rsidRDefault="005576CE" w:rsidP="006658FF">
            <w:pPr>
              <w:jc w:val="right"/>
              <w:rPr>
                <w:sz w:val="18"/>
                <w:szCs w:val="18"/>
              </w:rPr>
            </w:pPr>
            <w:r w:rsidRPr="006D7925">
              <w:rPr>
                <w:sz w:val="18"/>
                <w:szCs w:val="18"/>
              </w:rPr>
              <w:t>0,00</w:t>
            </w:r>
          </w:p>
        </w:tc>
        <w:tc>
          <w:tcPr>
            <w:tcW w:w="1701" w:type="dxa"/>
            <w:shd w:val="clear" w:color="auto" w:fill="DBE5F1"/>
          </w:tcPr>
          <w:p w:rsidR="005576CE" w:rsidRPr="006D7925" w:rsidRDefault="005576CE" w:rsidP="006658FF">
            <w:pPr>
              <w:jc w:val="right"/>
              <w:rPr>
                <w:sz w:val="18"/>
                <w:szCs w:val="18"/>
              </w:rPr>
            </w:pPr>
            <w:r w:rsidRPr="006D7925">
              <w:rPr>
                <w:sz w:val="18"/>
                <w:szCs w:val="18"/>
              </w:rPr>
              <w:t>0</w:t>
            </w:r>
          </w:p>
        </w:tc>
      </w:tr>
      <w:tr w:rsidR="005576CE" w:rsidRPr="006D7925" w:rsidTr="006658FF">
        <w:tc>
          <w:tcPr>
            <w:tcW w:w="1702" w:type="dxa"/>
            <w:shd w:val="clear" w:color="auto" w:fill="B8CCE4"/>
            <w:vAlign w:val="center"/>
          </w:tcPr>
          <w:p w:rsidR="005576CE" w:rsidRPr="006D7925" w:rsidRDefault="005576CE" w:rsidP="00594751">
            <w:pPr>
              <w:rPr>
                <w:rFonts w:cs="Arial"/>
                <w:sz w:val="18"/>
                <w:szCs w:val="18"/>
              </w:rPr>
            </w:pPr>
            <w:r w:rsidRPr="006D7925">
              <w:rPr>
                <w:rFonts w:cs="Arial"/>
                <w:sz w:val="18"/>
                <w:szCs w:val="18"/>
              </w:rPr>
              <w:t>Trnavský</w:t>
            </w:r>
          </w:p>
        </w:tc>
        <w:tc>
          <w:tcPr>
            <w:tcW w:w="1348" w:type="dxa"/>
            <w:shd w:val="clear" w:color="auto" w:fill="DBE5F1"/>
          </w:tcPr>
          <w:p w:rsidR="005576CE" w:rsidRPr="006D7925" w:rsidRDefault="005576CE" w:rsidP="006658FF">
            <w:pPr>
              <w:jc w:val="right"/>
              <w:rPr>
                <w:rFonts w:cs="Arial"/>
                <w:sz w:val="18"/>
                <w:szCs w:val="18"/>
              </w:rPr>
            </w:pPr>
            <w:r w:rsidRPr="006D7925">
              <w:rPr>
                <w:rFonts w:cs="Arial"/>
                <w:sz w:val="18"/>
                <w:szCs w:val="18"/>
              </w:rPr>
              <w:t>178</w:t>
            </w:r>
          </w:p>
        </w:tc>
        <w:tc>
          <w:tcPr>
            <w:tcW w:w="1559" w:type="dxa"/>
            <w:shd w:val="clear" w:color="auto" w:fill="DBE5F1"/>
          </w:tcPr>
          <w:p w:rsidR="005576CE" w:rsidRPr="006D7925" w:rsidRDefault="005576CE" w:rsidP="006658FF">
            <w:pPr>
              <w:jc w:val="right"/>
              <w:rPr>
                <w:sz w:val="18"/>
                <w:szCs w:val="18"/>
              </w:rPr>
            </w:pPr>
            <w:r w:rsidRPr="006D7925">
              <w:rPr>
                <w:sz w:val="18"/>
                <w:szCs w:val="18"/>
              </w:rPr>
              <w:t>75 545 889,61</w:t>
            </w:r>
          </w:p>
        </w:tc>
        <w:tc>
          <w:tcPr>
            <w:tcW w:w="1478" w:type="dxa"/>
            <w:shd w:val="clear" w:color="auto" w:fill="DBE5F1"/>
          </w:tcPr>
          <w:p w:rsidR="005576CE" w:rsidRPr="006D7925" w:rsidRDefault="005576CE" w:rsidP="006658FF">
            <w:pPr>
              <w:jc w:val="right"/>
              <w:rPr>
                <w:sz w:val="18"/>
                <w:szCs w:val="18"/>
              </w:rPr>
            </w:pPr>
            <w:r w:rsidRPr="006D7925">
              <w:rPr>
                <w:sz w:val="18"/>
                <w:szCs w:val="18"/>
              </w:rPr>
              <w:t>2</w:t>
            </w:r>
          </w:p>
        </w:tc>
        <w:tc>
          <w:tcPr>
            <w:tcW w:w="1762" w:type="dxa"/>
            <w:shd w:val="clear" w:color="auto" w:fill="DBE5F1"/>
          </w:tcPr>
          <w:p w:rsidR="005576CE" w:rsidRPr="006D7925" w:rsidRDefault="005576CE" w:rsidP="006658FF">
            <w:pPr>
              <w:jc w:val="right"/>
              <w:rPr>
                <w:sz w:val="18"/>
                <w:szCs w:val="18"/>
              </w:rPr>
            </w:pPr>
            <w:r w:rsidRPr="006D7925">
              <w:rPr>
                <w:sz w:val="18"/>
                <w:szCs w:val="18"/>
              </w:rPr>
              <w:t>1 301 469,00</w:t>
            </w:r>
          </w:p>
        </w:tc>
        <w:tc>
          <w:tcPr>
            <w:tcW w:w="1701" w:type="dxa"/>
            <w:shd w:val="clear" w:color="auto" w:fill="DBE5F1"/>
          </w:tcPr>
          <w:p w:rsidR="005576CE" w:rsidRPr="006D7925" w:rsidRDefault="005576CE" w:rsidP="006658FF">
            <w:pPr>
              <w:jc w:val="right"/>
              <w:rPr>
                <w:sz w:val="18"/>
                <w:szCs w:val="18"/>
              </w:rPr>
            </w:pPr>
            <w:r w:rsidRPr="006D7925">
              <w:rPr>
                <w:sz w:val="18"/>
                <w:szCs w:val="18"/>
              </w:rPr>
              <w:t>1,72</w:t>
            </w:r>
          </w:p>
        </w:tc>
      </w:tr>
      <w:tr w:rsidR="005576CE" w:rsidRPr="006D7925" w:rsidTr="006658FF">
        <w:tc>
          <w:tcPr>
            <w:tcW w:w="1702" w:type="dxa"/>
            <w:shd w:val="clear" w:color="auto" w:fill="B8CCE4"/>
            <w:vAlign w:val="center"/>
          </w:tcPr>
          <w:p w:rsidR="005576CE" w:rsidRPr="006D7925" w:rsidRDefault="005576CE" w:rsidP="00594751">
            <w:pPr>
              <w:rPr>
                <w:rFonts w:cs="Arial"/>
                <w:sz w:val="18"/>
                <w:szCs w:val="18"/>
              </w:rPr>
            </w:pPr>
            <w:r w:rsidRPr="006D7925">
              <w:rPr>
                <w:rFonts w:cs="Arial"/>
                <w:sz w:val="18"/>
                <w:szCs w:val="18"/>
              </w:rPr>
              <w:t>Trenčiansky</w:t>
            </w:r>
          </w:p>
        </w:tc>
        <w:tc>
          <w:tcPr>
            <w:tcW w:w="1348" w:type="dxa"/>
            <w:shd w:val="clear" w:color="auto" w:fill="DBE5F1"/>
          </w:tcPr>
          <w:p w:rsidR="005576CE" w:rsidRPr="006D7925" w:rsidRDefault="005576CE" w:rsidP="006658FF">
            <w:pPr>
              <w:jc w:val="right"/>
              <w:rPr>
                <w:rFonts w:cs="Arial"/>
                <w:sz w:val="18"/>
                <w:szCs w:val="18"/>
              </w:rPr>
            </w:pPr>
            <w:r w:rsidRPr="006D7925">
              <w:rPr>
                <w:rFonts w:cs="Arial"/>
                <w:sz w:val="18"/>
                <w:szCs w:val="18"/>
              </w:rPr>
              <w:t>220</w:t>
            </w:r>
          </w:p>
        </w:tc>
        <w:tc>
          <w:tcPr>
            <w:tcW w:w="1559" w:type="dxa"/>
            <w:shd w:val="clear" w:color="auto" w:fill="DBE5F1"/>
          </w:tcPr>
          <w:p w:rsidR="005576CE" w:rsidRPr="006D7925" w:rsidRDefault="005576CE" w:rsidP="006658FF">
            <w:pPr>
              <w:jc w:val="right"/>
              <w:rPr>
                <w:sz w:val="18"/>
                <w:szCs w:val="18"/>
              </w:rPr>
            </w:pPr>
            <w:r w:rsidRPr="006D7925">
              <w:rPr>
                <w:sz w:val="18"/>
                <w:szCs w:val="18"/>
              </w:rPr>
              <w:t>87 894 475,78</w:t>
            </w:r>
          </w:p>
        </w:tc>
        <w:tc>
          <w:tcPr>
            <w:tcW w:w="1478" w:type="dxa"/>
            <w:shd w:val="clear" w:color="auto" w:fill="DBE5F1"/>
          </w:tcPr>
          <w:p w:rsidR="005576CE" w:rsidRPr="006D7925" w:rsidRDefault="005576CE" w:rsidP="006658FF">
            <w:pPr>
              <w:jc w:val="right"/>
              <w:rPr>
                <w:sz w:val="18"/>
                <w:szCs w:val="18"/>
              </w:rPr>
            </w:pPr>
            <w:r w:rsidRPr="006D7925">
              <w:rPr>
                <w:sz w:val="18"/>
                <w:szCs w:val="18"/>
              </w:rPr>
              <w:t>0</w:t>
            </w:r>
          </w:p>
        </w:tc>
        <w:tc>
          <w:tcPr>
            <w:tcW w:w="1762" w:type="dxa"/>
            <w:shd w:val="clear" w:color="auto" w:fill="DBE5F1"/>
          </w:tcPr>
          <w:p w:rsidR="005576CE" w:rsidRPr="006D7925" w:rsidRDefault="005576CE" w:rsidP="006658FF">
            <w:pPr>
              <w:jc w:val="right"/>
              <w:rPr>
                <w:sz w:val="18"/>
                <w:szCs w:val="18"/>
              </w:rPr>
            </w:pPr>
            <w:r w:rsidRPr="006D7925">
              <w:rPr>
                <w:sz w:val="18"/>
                <w:szCs w:val="18"/>
              </w:rPr>
              <w:t>0,00</w:t>
            </w:r>
          </w:p>
        </w:tc>
        <w:tc>
          <w:tcPr>
            <w:tcW w:w="1701" w:type="dxa"/>
            <w:shd w:val="clear" w:color="auto" w:fill="DBE5F1"/>
          </w:tcPr>
          <w:p w:rsidR="005576CE" w:rsidRPr="006D7925" w:rsidRDefault="005576CE" w:rsidP="006658FF">
            <w:pPr>
              <w:jc w:val="right"/>
              <w:rPr>
                <w:sz w:val="18"/>
                <w:szCs w:val="18"/>
              </w:rPr>
            </w:pPr>
            <w:r w:rsidRPr="006D7925">
              <w:rPr>
                <w:sz w:val="18"/>
                <w:szCs w:val="18"/>
              </w:rPr>
              <w:t>0</w:t>
            </w:r>
          </w:p>
        </w:tc>
      </w:tr>
      <w:tr w:rsidR="005576CE" w:rsidRPr="006D7925" w:rsidTr="006658FF">
        <w:tc>
          <w:tcPr>
            <w:tcW w:w="1702" w:type="dxa"/>
            <w:shd w:val="clear" w:color="auto" w:fill="B8CCE4"/>
            <w:vAlign w:val="center"/>
          </w:tcPr>
          <w:p w:rsidR="005576CE" w:rsidRPr="006D7925" w:rsidRDefault="005576CE" w:rsidP="00594751">
            <w:pPr>
              <w:rPr>
                <w:rFonts w:cs="Arial"/>
                <w:sz w:val="18"/>
                <w:szCs w:val="18"/>
              </w:rPr>
            </w:pPr>
            <w:r w:rsidRPr="006D7925">
              <w:rPr>
                <w:rFonts w:cs="Arial"/>
                <w:sz w:val="18"/>
                <w:szCs w:val="18"/>
              </w:rPr>
              <w:t>Nitriansky</w:t>
            </w:r>
          </w:p>
        </w:tc>
        <w:tc>
          <w:tcPr>
            <w:tcW w:w="1348" w:type="dxa"/>
            <w:shd w:val="clear" w:color="auto" w:fill="DBE5F1"/>
          </w:tcPr>
          <w:p w:rsidR="005576CE" w:rsidRPr="006D7925" w:rsidRDefault="005576CE" w:rsidP="006658FF">
            <w:pPr>
              <w:jc w:val="right"/>
              <w:rPr>
                <w:rFonts w:cs="Arial"/>
                <w:sz w:val="18"/>
                <w:szCs w:val="18"/>
              </w:rPr>
            </w:pPr>
            <w:r w:rsidRPr="006D7925">
              <w:rPr>
                <w:rFonts w:cs="Arial"/>
                <w:sz w:val="18"/>
                <w:szCs w:val="18"/>
              </w:rPr>
              <w:t>242</w:t>
            </w:r>
          </w:p>
        </w:tc>
        <w:tc>
          <w:tcPr>
            <w:tcW w:w="1559" w:type="dxa"/>
            <w:shd w:val="clear" w:color="auto" w:fill="DBE5F1"/>
          </w:tcPr>
          <w:p w:rsidR="005576CE" w:rsidRPr="006D7925" w:rsidRDefault="005576CE" w:rsidP="006658FF">
            <w:pPr>
              <w:jc w:val="right"/>
              <w:rPr>
                <w:sz w:val="18"/>
                <w:szCs w:val="18"/>
              </w:rPr>
            </w:pPr>
            <w:r w:rsidRPr="006D7925">
              <w:rPr>
                <w:sz w:val="18"/>
                <w:szCs w:val="18"/>
              </w:rPr>
              <w:t>129 060 400,33</w:t>
            </w:r>
          </w:p>
        </w:tc>
        <w:tc>
          <w:tcPr>
            <w:tcW w:w="1478" w:type="dxa"/>
            <w:shd w:val="clear" w:color="auto" w:fill="DBE5F1"/>
          </w:tcPr>
          <w:p w:rsidR="005576CE" w:rsidRPr="006D7925" w:rsidRDefault="005576CE" w:rsidP="006658FF">
            <w:pPr>
              <w:jc w:val="right"/>
              <w:rPr>
                <w:sz w:val="18"/>
                <w:szCs w:val="18"/>
              </w:rPr>
            </w:pPr>
            <w:r w:rsidRPr="006D7925">
              <w:rPr>
                <w:sz w:val="18"/>
                <w:szCs w:val="18"/>
              </w:rPr>
              <w:t>3</w:t>
            </w:r>
          </w:p>
        </w:tc>
        <w:tc>
          <w:tcPr>
            <w:tcW w:w="1762" w:type="dxa"/>
            <w:shd w:val="clear" w:color="auto" w:fill="DBE5F1"/>
          </w:tcPr>
          <w:p w:rsidR="005576CE" w:rsidRPr="006D7925" w:rsidRDefault="005576CE" w:rsidP="006658FF">
            <w:pPr>
              <w:jc w:val="right"/>
              <w:rPr>
                <w:sz w:val="18"/>
                <w:szCs w:val="18"/>
              </w:rPr>
            </w:pPr>
            <w:r w:rsidRPr="006D7925">
              <w:rPr>
                <w:sz w:val="18"/>
                <w:szCs w:val="18"/>
              </w:rPr>
              <w:t>1 336 433,75</w:t>
            </w:r>
          </w:p>
        </w:tc>
        <w:tc>
          <w:tcPr>
            <w:tcW w:w="1701" w:type="dxa"/>
            <w:shd w:val="clear" w:color="auto" w:fill="DBE5F1"/>
          </w:tcPr>
          <w:p w:rsidR="005576CE" w:rsidRPr="006D7925" w:rsidRDefault="005576CE" w:rsidP="006658FF">
            <w:pPr>
              <w:jc w:val="right"/>
              <w:rPr>
                <w:sz w:val="18"/>
                <w:szCs w:val="18"/>
              </w:rPr>
            </w:pPr>
            <w:r w:rsidRPr="006D7925">
              <w:rPr>
                <w:sz w:val="18"/>
                <w:szCs w:val="18"/>
              </w:rPr>
              <w:t>1,04</w:t>
            </w:r>
          </w:p>
        </w:tc>
      </w:tr>
      <w:tr w:rsidR="005576CE" w:rsidRPr="006D7925" w:rsidTr="006658FF">
        <w:tc>
          <w:tcPr>
            <w:tcW w:w="1702" w:type="dxa"/>
            <w:shd w:val="clear" w:color="auto" w:fill="B8CCE4"/>
            <w:vAlign w:val="center"/>
          </w:tcPr>
          <w:p w:rsidR="005576CE" w:rsidRPr="006D7925" w:rsidRDefault="005576CE" w:rsidP="00594751">
            <w:pPr>
              <w:rPr>
                <w:rFonts w:cs="Arial"/>
                <w:sz w:val="18"/>
                <w:szCs w:val="18"/>
              </w:rPr>
            </w:pPr>
            <w:r w:rsidRPr="006D7925">
              <w:rPr>
                <w:rFonts w:cs="Arial"/>
                <w:sz w:val="18"/>
                <w:szCs w:val="18"/>
              </w:rPr>
              <w:t>Žilinský</w:t>
            </w:r>
          </w:p>
        </w:tc>
        <w:tc>
          <w:tcPr>
            <w:tcW w:w="1348" w:type="dxa"/>
            <w:shd w:val="clear" w:color="auto" w:fill="DBE5F1"/>
          </w:tcPr>
          <w:p w:rsidR="005576CE" w:rsidRPr="006D7925" w:rsidRDefault="005576CE" w:rsidP="006658FF">
            <w:pPr>
              <w:jc w:val="right"/>
              <w:rPr>
                <w:rFonts w:cs="Arial"/>
                <w:sz w:val="18"/>
                <w:szCs w:val="18"/>
              </w:rPr>
            </w:pPr>
            <w:r w:rsidRPr="006D7925">
              <w:rPr>
                <w:rFonts w:cs="Arial"/>
                <w:sz w:val="18"/>
                <w:szCs w:val="18"/>
              </w:rPr>
              <w:t>317</w:t>
            </w:r>
          </w:p>
        </w:tc>
        <w:tc>
          <w:tcPr>
            <w:tcW w:w="1559" w:type="dxa"/>
            <w:shd w:val="clear" w:color="auto" w:fill="DBE5F1"/>
          </w:tcPr>
          <w:p w:rsidR="005576CE" w:rsidRPr="006D7925" w:rsidRDefault="005576CE" w:rsidP="006658FF">
            <w:pPr>
              <w:jc w:val="right"/>
              <w:rPr>
                <w:sz w:val="18"/>
                <w:szCs w:val="18"/>
              </w:rPr>
            </w:pPr>
            <w:r w:rsidRPr="006D7925">
              <w:rPr>
                <w:sz w:val="18"/>
                <w:szCs w:val="18"/>
              </w:rPr>
              <w:t>113 992 948,24</w:t>
            </w:r>
          </w:p>
        </w:tc>
        <w:tc>
          <w:tcPr>
            <w:tcW w:w="1478" w:type="dxa"/>
            <w:shd w:val="clear" w:color="auto" w:fill="DBE5F1"/>
          </w:tcPr>
          <w:p w:rsidR="005576CE" w:rsidRPr="006D7925" w:rsidRDefault="005576CE" w:rsidP="006658FF">
            <w:pPr>
              <w:jc w:val="right"/>
              <w:rPr>
                <w:sz w:val="18"/>
                <w:szCs w:val="18"/>
              </w:rPr>
            </w:pPr>
            <w:r w:rsidRPr="006D7925">
              <w:rPr>
                <w:sz w:val="18"/>
                <w:szCs w:val="18"/>
              </w:rPr>
              <w:t>4</w:t>
            </w:r>
          </w:p>
        </w:tc>
        <w:tc>
          <w:tcPr>
            <w:tcW w:w="1762" w:type="dxa"/>
            <w:shd w:val="clear" w:color="auto" w:fill="DBE5F1"/>
          </w:tcPr>
          <w:p w:rsidR="005576CE" w:rsidRPr="006D7925" w:rsidRDefault="005576CE" w:rsidP="006658FF">
            <w:pPr>
              <w:jc w:val="right"/>
              <w:rPr>
                <w:sz w:val="18"/>
                <w:szCs w:val="18"/>
              </w:rPr>
            </w:pPr>
            <w:r w:rsidRPr="006D7925">
              <w:rPr>
                <w:sz w:val="18"/>
                <w:szCs w:val="18"/>
              </w:rPr>
              <w:t>1 641 036,95</w:t>
            </w:r>
          </w:p>
        </w:tc>
        <w:tc>
          <w:tcPr>
            <w:tcW w:w="1701" w:type="dxa"/>
            <w:shd w:val="clear" w:color="auto" w:fill="DBE5F1"/>
          </w:tcPr>
          <w:p w:rsidR="005576CE" w:rsidRPr="006D7925" w:rsidRDefault="005576CE" w:rsidP="006658FF">
            <w:pPr>
              <w:jc w:val="right"/>
              <w:rPr>
                <w:sz w:val="18"/>
                <w:szCs w:val="18"/>
              </w:rPr>
            </w:pPr>
            <w:r w:rsidRPr="006D7925">
              <w:rPr>
                <w:sz w:val="18"/>
                <w:szCs w:val="18"/>
              </w:rPr>
              <w:t>1,44</w:t>
            </w:r>
          </w:p>
        </w:tc>
      </w:tr>
      <w:tr w:rsidR="005576CE" w:rsidRPr="006D7925" w:rsidTr="006658FF">
        <w:tc>
          <w:tcPr>
            <w:tcW w:w="1702" w:type="dxa"/>
            <w:shd w:val="clear" w:color="auto" w:fill="B8CCE4"/>
            <w:vAlign w:val="center"/>
          </w:tcPr>
          <w:p w:rsidR="005576CE" w:rsidRPr="006D7925" w:rsidRDefault="005576CE" w:rsidP="00594751">
            <w:pPr>
              <w:rPr>
                <w:rFonts w:cs="Arial"/>
                <w:sz w:val="18"/>
                <w:szCs w:val="18"/>
              </w:rPr>
            </w:pPr>
            <w:r w:rsidRPr="006D7925">
              <w:rPr>
                <w:rFonts w:cs="Arial"/>
                <w:sz w:val="18"/>
                <w:szCs w:val="18"/>
              </w:rPr>
              <w:t>Banskobystrický</w:t>
            </w:r>
          </w:p>
        </w:tc>
        <w:tc>
          <w:tcPr>
            <w:tcW w:w="1348" w:type="dxa"/>
            <w:shd w:val="clear" w:color="auto" w:fill="DBE5F1"/>
          </w:tcPr>
          <w:p w:rsidR="005576CE" w:rsidRPr="006D7925" w:rsidRDefault="005576CE" w:rsidP="006658FF">
            <w:pPr>
              <w:jc w:val="right"/>
              <w:rPr>
                <w:rFonts w:cs="Arial"/>
                <w:sz w:val="18"/>
                <w:szCs w:val="18"/>
              </w:rPr>
            </w:pPr>
            <w:r w:rsidRPr="006D7925">
              <w:rPr>
                <w:rFonts w:cs="Arial"/>
                <w:sz w:val="18"/>
                <w:szCs w:val="18"/>
              </w:rPr>
              <w:t>297</w:t>
            </w:r>
          </w:p>
        </w:tc>
        <w:tc>
          <w:tcPr>
            <w:tcW w:w="1559" w:type="dxa"/>
            <w:shd w:val="clear" w:color="auto" w:fill="DBE5F1"/>
          </w:tcPr>
          <w:p w:rsidR="005576CE" w:rsidRPr="006D7925" w:rsidRDefault="005576CE" w:rsidP="006658FF">
            <w:pPr>
              <w:jc w:val="right"/>
              <w:rPr>
                <w:sz w:val="18"/>
                <w:szCs w:val="18"/>
              </w:rPr>
            </w:pPr>
            <w:r w:rsidRPr="006D7925">
              <w:rPr>
                <w:sz w:val="18"/>
                <w:szCs w:val="18"/>
              </w:rPr>
              <w:t>165 188 638,92</w:t>
            </w:r>
          </w:p>
        </w:tc>
        <w:tc>
          <w:tcPr>
            <w:tcW w:w="1478" w:type="dxa"/>
            <w:shd w:val="clear" w:color="auto" w:fill="DBE5F1"/>
          </w:tcPr>
          <w:p w:rsidR="005576CE" w:rsidRPr="006D7925" w:rsidRDefault="005576CE" w:rsidP="006658FF">
            <w:pPr>
              <w:jc w:val="right"/>
              <w:rPr>
                <w:sz w:val="18"/>
                <w:szCs w:val="18"/>
              </w:rPr>
            </w:pPr>
            <w:r w:rsidRPr="006D7925">
              <w:rPr>
                <w:sz w:val="18"/>
                <w:szCs w:val="18"/>
              </w:rPr>
              <w:t>5</w:t>
            </w:r>
          </w:p>
        </w:tc>
        <w:tc>
          <w:tcPr>
            <w:tcW w:w="1762" w:type="dxa"/>
            <w:shd w:val="clear" w:color="auto" w:fill="DBE5F1"/>
          </w:tcPr>
          <w:p w:rsidR="005576CE" w:rsidRPr="006D7925" w:rsidRDefault="005576CE" w:rsidP="006658FF">
            <w:pPr>
              <w:jc w:val="right"/>
              <w:rPr>
                <w:sz w:val="18"/>
                <w:szCs w:val="18"/>
              </w:rPr>
            </w:pPr>
            <w:r w:rsidRPr="006D7925">
              <w:rPr>
                <w:sz w:val="18"/>
                <w:szCs w:val="18"/>
              </w:rPr>
              <w:t>1 526 055,15</w:t>
            </w:r>
          </w:p>
        </w:tc>
        <w:tc>
          <w:tcPr>
            <w:tcW w:w="1701" w:type="dxa"/>
            <w:shd w:val="clear" w:color="auto" w:fill="DBE5F1"/>
          </w:tcPr>
          <w:p w:rsidR="005576CE" w:rsidRPr="006D7925" w:rsidRDefault="005576CE" w:rsidP="006658FF">
            <w:pPr>
              <w:jc w:val="right"/>
              <w:rPr>
                <w:sz w:val="18"/>
                <w:szCs w:val="18"/>
              </w:rPr>
            </w:pPr>
            <w:r w:rsidRPr="006D7925">
              <w:rPr>
                <w:sz w:val="18"/>
                <w:szCs w:val="18"/>
              </w:rPr>
              <w:t>0,92</w:t>
            </w:r>
          </w:p>
        </w:tc>
      </w:tr>
      <w:tr w:rsidR="005576CE" w:rsidRPr="006D7925" w:rsidTr="006658FF">
        <w:tc>
          <w:tcPr>
            <w:tcW w:w="1702" w:type="dxa"/>
            <w:shd w:val="clear" w:color="auto" w:fill="B8CCE4"/>
            <w:vAlign w:val="center"/>
          </w:tcPr>
          <w:p w:rsidR="005576CE" w:rsidRPr="006D7925" w:rsidRDefault="005576CE" w:rsidP="00594751">
            <w:pPr>
              <w:rPr>
                <w:rFonts w:cs="Arial"/>
                <w:sz w:val="18"/>
                <w:szCs w:val="18"/>
              </w:rPr>
            </w:pPr>
            <w:r w:rsidRPr="006D7925">
              <w:rPr>
                <w:rFonts w:cs="Arial"/>
                <w:sz w:val="18"/>
                <w:szCs w:val="18"/>
              </w:rPr>
              <w:t>Prešovský</w:t>
            </w:r>
          </w:p>
        </w:tc>
        <w:tc>
          <w:tcPr>
            <w:tcW w:w="1348" w:type="dxa"/>
            <w:shd w:val="clear" w:color="auto" w:fill="DBE5F1"/>
          </w:tcPr>
          <w:p w:rsidR="005576CE" w:rsidRPr="006D7925" w:rsidRDefault="005576CE" w:rsidP="006658FF">
            <w:pPr>
              <w:jc w:val="right"/>
              <w:rPr>
                <w:rFonts w:cs="Arial"/>
                <w:sz w:val="18"/>
                <w:szCs w:val="18"/>
              </w:rPr>
            </w:pPr>
            <w:r w:rsidRPr="006D7925">
              <w:rPr>
                <w:rFonts w:cs="Arial"/>
                <w:sz w:val="18"/>
                <w:szCs w:val="18"/>
              </w:rPr>
              <w:t>364</w:t>
            </w:r>
          </w:p>
        </w:tc>
        <w:tc>
          <w:tcPr>
            <w:tcW w:w="1559" w:type="dxa"/>
            <w:shd w:val="clear" w:color="auto" w:fill="DBE5F1"/>
          </w:tcPr>
          <w:p w:rsidR="005576CE" w:rsidRPr="006D7925" w:rsidRDefault="005576CE" w:rsidP="006658FF">
            <w:pPr>
              <w:jc w:val="right"/>
              <w:rPr>
                <w:sz w:val="18"/>
                <w:szCs w:val="18"/>
              </w:rPr>
            </w:pPr>
            <w:r w:rsidRPr="006D7925">
              <w:rPr>
                <w:sz w:val="18"/>
                <w:szCs w:val="18"/>
              </w:rPr>
              <w:t>190 705 644,44</w:t>
            </w:r>
          </w:p>
        </w:tc>
        <w:tc>
          <w:tcPr>
            <w:tcW w:w="1478" w:type="dxa"/>
            <w:shd w:val="clear" w:color="auto" w:fill="DBE5F1"/>
          </w:tcPr>
          <w:p w:rsidR="005576CE" w:rsidRPr="006D7925" w:rsidRDefault="005576CE" w:rsidP="006658FF">
            <w:pPr>
              <w:jc w:val="right"/>
              <w:rPr>
                <w:sz w:val="18"/>
                <w:szCs w:val="18"/>
              </w:rPr>
            </w:pPr>
            <w:r w:rsidRPr="006D7925">
              <w:rPr>
                <w:sz w:val="18"/>
                <w:szCs w:val="18"/>
              </w:rPr>
              <w:t>15</w:t>
            </w:r>
          </w:p>
        </w:tc>
        <w:tc>
          <w:tcPr>
            <w:tcW w:w="1762" w:type="dxa"/>
            <w:shd w:val="clear" w:color="auto" w:fill="DBE5F1"/>
          </w:tcPr>
          <w:p w:rsidR="005576CE" w:rsidRPr="006D7925" w:rsidRDefault="005576CE" w:rsidP="006658FF">
            <w:pPr>
              <w:jc w:val="right"/>
              <w:rPr>
                <w:sz w:val="18"/>
                <w:szCs w:val="18"/>
              </w:rPr>
            </w:pPr>
            <w:r w:rsidRPr="006D7925">
              <w:rPr>
                <w:sz w:val="18"/>
                <w:szCs w:val="18"/>
              </w:rPr>
              <w:t>6 509 495,42</w:t>
            </w:r>
          </w:p>
        </w:tc>
        <w:tc>
          <w:tcPr>
            <w:tcW w:w="1701" w:type="dxa"/>
            <w:shd w:val="clear" w:color="auto" w:fill="DBE5F1"/>
          </w:tcPr>
          <w:p w:rsidR="005576CE" w:rsidRPr="006D7925" w:rsidRDefault="005576CE" w:rsidP="006658FF">
            <w:pPr>
              <w:jc w:val="right"/>
              <w:rPr>
                <w:sz w:val="18"/>
                <w:szCs w:val="18"/>
              </w:rPr>
            </w:pPr>
            <w:r w:rsidRPr="006D7925">
              <w:rPr>
                <w:sz w:val="18"/>
                <w:szCs w:val="18"/>
              </w:rPr>
              <w:t>3,41</w:t>
            </w:r>
          </w:p>
        </w:tc>
      </w:tr>
      <w:tr w:rsidR="005576CE" w:rsidRPr="006D7925" w:rsidTr="006658FF">
        <w:tc>
          <w:tcPr>
            <w:tcW w:w="1702" w:type="dxa"/>
            <w:shd w:val="clear" w:color="auto" w:fill="B8CCE4"/>
            <w:vAlign w:val="center"/>
          </w:tcPr>
          <w:p w:rsidR="005576CE" w:rsidRPr="006D7925" w:rsidRDefault="005576CE" w:rsidP="00594751">
            <w:pPr>
              <w:rPr>
                <w:rFonts w:cs="Arial"/>
                <w:sz w:val="18"/>
                <w:szCs w:val="18"/>
              </w:rPr>
            </w:pPr>
            <w:r w:rsidRPr="006D7925">
              <w:rPr>
                <w:rFonts w:cs="Arial"/>
                <w:sz w:val="18"/>
                <w:szCs w:val="18"/>
              </w:rPr>
              <w:t>Košický</w:t>
            </w:r>
          </w:p>
        </w:tc>
        <w:tc>
          <w:tcPr>
            <w:tcW w:w="1348" w:type="dxa"/>
            <w:shd w:val="clear" w:color="auto" w:fill="DBE5F1"/>
          </w:tcPr>
          <w:p w:rsidR="005576CE" w:rsidRPr="006D7925" w:rsidRDefault="005576CE" w:rsidP="006658FF">
            <w:pPr>
              <w:jc w:val="right"/>
              <w:rPr>
                <w:rFonts w:cs="Arial"/>
                <w:sz w:val="18"/>
                <w:szCs w:val="18"/>
              </w:rPr>
            </w:pPr>
            <w:r w:rsidRPr="006D7925">
              <w:rPr>
                <w:rFonts w:cs="Arial"/>
                <w:sz w:val="18"/>
                <w:szCs w:val="18"/>
              </w:rPr>
              <w:t>216</w:t>
            </w:r>
          </w:p>
        </w:tc>
        <w:tc>
          <w:tcPr>
            <w:tcW w:w="1559" w:type="dxa"/>
            <w:shd w:val="clear" w:color="auto" w:fill="DBE5F1"/>
          </w:tcPr>
          <w:p w:rsidR="005576CE" w:rsidRPr="006D7925" w:rsidRDefault="005576CE" w:rsidP="006658FF">
            <w:pPr>
              <w:jc w:val="right"/>
              <w:rPr>
                <w:sz w:val="18"/>
                <w:szCs w:val="18"/>
              </w:rPr>
            </w:pPr>
            <w:r w:rsidRPr="006D7925">
              <w:rPr>
                <w:sz w:val="18"/>
                <w:szCs w:val="18"/>
              </w:rPr>
              <w:t>88 300 734,07</w:t>
            </w:r>
          </w:p>
        </w:tc>
        <w:tc>
          <w:tcPr>
            <w:tcW w:w="1478" w:type="dxa"/>
            <w:shd w:val="clear" w:color="auto" w:fill="DBE5F1"/>
          </w:tcPr>
          <w:p w:rsidR="005576CE" w:rsidRPr="006D7925" w:rsidRDefault="005576CE" w:rsidP="006658FF">
            <w:pPr>
              <w:jc w:val="right"/>
              <w:rPr>
                <w:sz w:val="18"/>
                <w:szCs w:val="18"/>
              </w:rPr>
            </w:pPr>
            <w:r w:rsidRPr="006D7925">
              <w:rPr>
                <w:sz w:val="18"/>
                <w:szCs w:val="18"/>
              </w:rPr>
              <w:t>9</w:t>
            </w:r>
          </w:p>
        </w:tc>
        <w:tc>
          <w:tcPr>
            <w:tcW w:w="1762" w:type="dxa"/>
            <w:shd w:val="clear" w:color="auto" w:fill="DBE5F1"/>
          </w:tcPr>
          <w:p w:rsidR="005576CE" w:rsidRPr="006D7925" w:rsidRDefault="005576CE" w:rsidP="006658FF">
            <w:pPr>
              <w:jc w:val="right"/>
              <w:rPr>
                <w:sz w:val="18"/>
                <w:szCs w:val="18"/>
              </w:rPr>
            </w:pPr>
            <w:r w:rsidRPr="006D7925">
              <w:rPr>
                <w:sz w:val="18"/>
                <w:szCs w:val="18"/>
              </w:rPr>
              <w:t>2 758 465,05</w:t>
            </w:r>
          </w:p>
        </w:tc>
        <w:tc>
          <w:tcPr>
            <w:tcW w:w="1701" w:type="dxa"/>
            <w:shd w:val="clear" w:color="auto" w:fill="DBE5F1"/>
          </w:tcPr>
          <w:p w:rsidR="005576CE" w:rsidRPr="006D7925" w:rsidRDefault="005576CE" w:rsidP="006658FF">
            <w:pPr>
              <w:jc w:val="right"/>
              <w:rPr>
                <w:sz w:val="18"/>
                <w:szCs w:val="18"/>
              </w:rPr>
            </w:pPr>
            <w:r w:rsidRPr="006D7925">
              <w:rPr>
                <w:sz w:val="18"/>
                <w:szCs w:val="18"/>
              </w:rPr>
              <w:t>3,12</w:t>
            </w:r>
          </w:p>
        </w:tc>
      </w:tr>
      <w:tr w:rsidR="005576CE" w:rsidRPr="006D7925" w:rsidTr="00FB367B">
        <w:tc>
          <w:tcPr>
            <w:tcW w:w="1702" w:type="dxa"/>
            <w:shd w:val="clear" w:color="auto" w:fill="B8CCE4"/>
            <w:vAlign w:val="center"/>
          </w:tcPr>
          <w:p w:rsidR="005576CE" w:rsidRPr="006D7925" w:rsidRDefault="005576CE" w:rsidP="00594751">
            <w:pPr>
              <w:rPr>
                <w:rFonts w:cs="Arial"/>
                <w:sz w:val="18"/>
                <w:szCs w:val="18"/>
              </w:rPr>
            </w:pPr>
            <w:r w:rsidRPr="006D7925">
              <w:rPr>
                <w:rFonts w:cs="Arial"/>
                <w:sz w:val="18"/>
                <w:szCs w:val="18"/>
              </w:rPr>
              <w:t>Projekty nezaradené do NUTS III</w:t>
            </w:r>
          </w:p>
        </w:tc>
        <w:tc>
          <w:tcPr>
            <w:tcW w:w="1348" w:type="dxa"/>
            <w:shd w:val="clear" w:color="auto" w:fill="DBE5F1"/>
          </w:tcPr>
          <w:p w:rsidR="005576CE" w:rsidRPr="006D7925" w:rsidRDefault="005576CE" w:rsidP="006658FF">
            <w:pPr>
              <w:jc w:val="right"/>
              <w:rPr>
                <w:rFonts w:cs="Arial"/>
                <w:sz w:val="18"/>
                <w:szCs w:val="18"/>
              </w:rPr>
            </w:pPr>
            <w:r w:rsidRPr="006D7925">
              <w:rPr>
                <w:rFonts w:cs="Arial"/>
                <w:sz w:val="18"/>
                <w:szCs w:val="18"/>
              </w:rPr>
              <w:t>93</w:t>
            </w:r>
          </w:p>
        </w:tc>
        <w:tc>
          <w:tcPr>
            <w:tcW w:w="1559" w:type="dxa"/>
            <w:shd w:val="clear" w:color="auto" w:fill="DBE5F1"/>
          </w:tcPr>
          <w:p w:rsidR="005576CE" w:rsidRPr="006D7925" w:rsidRDefault="005576CE" w:rsidP="006658FF">
            <w:pPr>
              <w:jc w:val="right"/>
              <w:rPr>
                <w:sz w:val="18"/>
                <w:szCs w:val="18"/>
              </w:rPr>
            </w:pPr>
            <w:r w:rsidRPr="006D7925">
              <w:rPr>
                <w:sz w:val="18"/>
                <w:szCs w:val="18"/>
              </w:rPr>
              <w:t>118 765 768,16</w:t>
            </w:r>
          </w:p>
        </w:tc>
        <w:tc>
          <w:tcPr>
            <w:tcW w:w="1478" w:type="dxa"/>
            <w:shd w:val="clear" w:color="auto" w:fill="DBE5F1"/>
          </w:tcPr>
          <w:p w:rsidR="005576CE" w:rsidRPr="006D7925" w:rsidRDefault="005576CE" w:rsidP="006658FF">
            <w:pPr>
              <w:jc w:val="right"/>
              <w:rPr>
                <w:sz w:val="18"/>
                <w:szCs w:val="18"/>
              </w:rPr>
            </w:pPr>
          </w:p>
        </w:tc>
        <w:tc>
          <w:tcPr>
            <w:tcW w:w="1762" w:type="dxa"/>
            <w:shd w:val="clear" w:color="auto" w:fill="DBE5F1"/>
          </w:tcPr>
          <w:p w:rsidR="005576CE" w:rsidRPr="006D7925" w:rsidRDefault="005576CE" w:rsidP="006658FF">
            <w:pPr>
              <w:jc w:val="right"/>
              <w:rPr>
                <w:sz w:val="18"/>
                <w:szCs w:val="18"/>
              </w:rPr>
            </w:pPr>
          </w:p>
        </w:tc>
        <w:tc>
          <w:tcPr>
            <w:tcW w:w="1701" w:type="dxa"/>
            <w:shd w:val="clear" w:color="auto" w:fill="DBE5F1"/>
          </w:tcPr>
          <w:p w:rsidR="005576CE" w:rsidRPr="006D7925" w:rsidRDefault="005576CE" w:rsidP="006658FF">
            <w:pPr>
              <w:jc w:val="right"/>
              <w:rPr>
                <w:sz w:val="18"/>
                <w:szCs w:val="18"/>
              </w:rPr>
            </w:pPr>
          </w:p>
        </w:tc>
      </w:tr>
      <w:tr w:rsidR="005576CE" w:rsidRPr="006D7925" w:rsidTr="00FB367B">
        <w:tc>
          <w:tcPr>
            <w:tcW w:w="1702" w:type="dxa"/>
            <w:shd w:val="clear" w:color="auto" w:fill="B8CCE4"/>
          </w:tcPr>
          <w:p w:rsidR="005576CE" w:rsidRPr="006D7925" w:rsidRDefault="005576CE" w:rsidP="00594751">
            <w:pPr>
              <w:rPr>
                <w:rFonts w:cs="Arial"/>
                <w:b/>
                <w:sz w:val="18"/>
                <w:szCs w:val="18"/>
              </w:rPr>
            </w:pPr>
            <w:r w:rsidRPr="006D7925">
              <w:rPr>
                <w:rFonts w:cs="Arial"/>
                <w:b/>
                <w:sz w:val="18"/>
                <w:szCs w:val="18"/>
              </w:rPr>
              <w:t>Spolu</w:t>
            </w:r>
          </w:p>
        </w:tc>
        <w:tc>
          <w:tcPr>
            <w:tcW w:w="1348" w:type="dxa"/>
            <w:shd w:val="clear" w:color="auto" w:fill="B8CCE4"/>
          </w:tcPr>
          <w:p w:rsidR="005576CE" w:rsidRPr="006D7925" w:rsidRDefault="005576CE" w:rsidP="006658FF">
            <w:pPr>
              <w:jc w:val="right"/>
              <w:rPr>
                <w:rFonts w:cs="Arial"/>
                <w:b/>
                <w:sz w:val="18"/>
                <w:szCs w:val="18"/>
              </w:rPr>
            </w:pPr>
            <w:r w:rsidRPr="006D7925">
              <w:rPr>
                <w:rFonts w:cs="Arial"/>
                <w:b/>
                <w:sz w:val="18"/>
                <w:szCs w:val="18"/>
              </w:rPr>
              <w:t>1 927</w:t>
            </w:r>
          </w:p>
        </w:tc>
        <w:tc>
          <w:tcPr>
            <w:tcW w:w="1559" w:type="dxa"/>
            <w:shd w:val="clear" w:color="auto" w:fill="B8CCE4"/>
          </w:tcPr>
          <w:p w:rsidR="005576CE" w:rsidRPr="006D7925" w:rsidRDefault="005576CE" w:rsidP="006658FF">
            <w:pPr>
              <w:jc w:val="right"/>
              <w:rPr>
                <w:b/>
                <w:sz w:val="18"/>
                <w:szCs w:val="18"/>
              </w:rPr>
            </w:pPr>
            <w:r w:rsidRPr="006D7925">
              <w:rPr>
                <w:b/>
                <w:sz w:val="18"/>
                <w:szCs w:val="18"/>
              </w:rPr>
              <w:t>969 454 499,55</w:t>
            </w:r>
          </w:p>
        </w:tc>
        <w:tc>
          <w:tcPr>
            <w:tcW w:w="1478" w:type="dxa"/>
            <w:shd w:val="clear" w:color="auto" w:fill="B8CCE4"/>
          </w:tcPr>
          <w:p w:rsidR="005576CE" w:rsidRPr="006D7925" w:rsidRDefault="005576CE" w:rsidP="006658FF">
            <w:pPr>
              <w:jc w:val="right"/>
              <w:rPr>
                <w:b/>
                <w:sz w:val="18"/>
                <w:szCs w:val="18"/>
              </w:rPr>
            </w:pPr>
            <w:r w:rsidRPr="006D7925">
              <w:rPr>
                <w:b/>
                <w:sz w:val="18"/>
                <w:szCs w:val="18"/>
              </w:rPr>
              <w:t>38</w:t>
            </w:r>
          </w:p>
        </w:tc>
        <w:tc>
          <w:tcPr>
            <w:tcW w:w="1762" w:type="dxa"/>
            <w:shd w:val="clear" w:color="auto" w:fill="B8CCE4"/>
          </w:tcPr>
          <w:p w:rsidR="005576CE" w:rsidRPr="006D7925" w:rsidRDefault="005576CE" w:rsidP="006658FF">
            <w:pPr>
              <w:jc w:val="right"/>
              <w:rPr>
                <w:b/>
                <w:sz w:val="18"/>
                <w:szCs w:val="18"/>
              </w:rPr>
            </w:pPr>
            <w:r w:rsidRPr="006D7925">
              <w:rPr>
                <w:b/>
                <w:sz w:val="18"/>
                <w:szCs w:val="18"/>
              </w:rPr>
              <w:t>15 072 955,32</w:t>
            </w:r>
          </w:p>
        </w:tc>
        <w:tc>
          <w:tcPr>
            <w:tcW w:w="1701" w:type="dxa"/>
            <w:shd w:val="clear" w:color="auto" w:fill="B8CCE4"/>
          </w:tcPr>
          <w:p w:rsidR="005576CE" w:rsidRPr="006D7925" w:rsidRDefault="005576CE" w:rsidP="006658FF">
            <w:pPr>
              <w:jc w:val="right"/>
              <w:rPr>
                <w:b/>
                <w:sz w:val="18"/>
                <w:szCs w:val="18"/>
              </w:rPr>
            </w:pPr>
            <w:r w:rsidRPr="006D7925">
              <w:rPr>
                <w:b/>
                <w:sz w:val="18"/>
                <w:szCs w:val="18"/>
              </w:rPr>
              <w:t>1,55</w:t>
            </w:r>
          </w:p>
        </w:tc>
      </w:tr>
    </w:tbl>
    <w:p w:rsidR="00594751" w:rsidRPr="006D7925" w:rsidRDefault="00594751" w:rsidP="00594751">
      <w:pPr>
        <w:rPr>
          <w:rFonts w:cs="Arial"/>
          <w:sz w:val="20"/>
          <w:szCs w:val="20"/>
        </w:rPr>
      </w:pPr>
      <w:r w:rsidRPr="006D7925">
        <w:rPr>
          <w:rFonts w:cs="Arial"/>
          <w:sz w:val="20"/>
          <w:szCs w:val="20"/>
        </w:rPr>
        <w:t xml:space="preserve">Zdroj: ITMS, </w:t>
      </w:r>
      <w:r w:rsidR="000665F0" w:rsidRPr="006D7925">
        <w:rPr>
          <w:rFonts w:cs="Arial"/>
          <w:sz w:val="20"/>
          <w:szCs w:val="20"/>
        </w:rPr>
        <w:t xml:space="preserve">SORO, </w:t>
      </w:r>
      <w:r w:rsidRPr="006D7925">
        <w:rPr>
          <w:rFonts w:cs="Arial"/>
          <w:sz w:val="20"/>
          <w:szCs w:val="20"/>
        </w:rPr>
        <w:t>RO</w:t>
      </w:r>
    </w:p>
    <w:p w:rsidR="00594751" w:rsidRPr="006D7925" w:rsidRDefault="00594751" w:rsidP="00594751">
      <w:pPr>
        <w:spacing w:before="120"/>
        <w:jc w:val="both"/>
        <w:rPr>
          <w:rFonts w:cs="Arial"/>
        </w:rPr>
      </w:pPr>
      <w:r w:rsidRPr="006D7925">
        <w:rPr>
          <w:rFonts w:cs="Arial"/>
        </w:rPr>
        <w:t xml:space="preserve">Tabuľka č. </w:t>
      </w:r>
      <w:r w:rsidR="004C0B7C" w:rsidRPr="006D7925">
        <w:rPr>
          <w:rFonts w:cs="Arial"/>
        </w:rPr>
        <w:t>6</w:t>
      </w:r>
      <w:r w:rsidR="00496B95">
        <w:rPr>
          <w:rFonts w:cs="Arial"/>
        </w:rPr>
        <w:t>8</w:t>
      </w:r>
      <w:r w:rsidRPr="006D7925">
        <w:rPr>
          <w:rFonts w:cs="Arial"/>
        </w:rPr>
        <w:t>: Stav zmluvného viazania projektov LSKxP podľa NUTS III k 31. 12. 201</w:t>
      </w:r>
      <w:r w:rsidR="005576CE" w:rsidRPr="006D7925">
        <w:rPr>
          <w:rFonts w:cs="Arial"/>
        </w:rPr>
        <w:t>4</w:t>
      </w:r>
    </w:p>
    <w:tbl>
      <w:tblPr>
        <w:tblW w:w="96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1676"/>
        <w:gridCol w:w="1253"/>
        <w:gridCol w:w="1379"/>
        <w:gridCol w:w="1318"/>
        <w:gridCol w:w="1361"/>
        <w:gridCol w:w="1314"/>
        <w:gridCol w:w="1305"/>
      </w:tblGrid>
      <w:tr w:rsidR="005576CE" w:rsidRPr="006D7925" w:rsidTr="00FB367B">
        <w:trPr>
          <w:trHeight w:val="818"/>
        </w:trPr>
        <w:tc>
          <w:tcPr>
            <w:tcW w:w="1676" w:type="dxa"/>
            <w:shd w:val="clear" w:color="auto" w:fill="B8CCE4"/>
            <w:vAlign w:val="center"/>
          </w:tcPr>
          <w:p w:rsidR="00FB367B" w:rsidRPr="006D7925" w:rsidRDefault="00FB367B" w:rsidP="00FB367B">
            <w:pPr>
              <w:rPr>
                <w:rFonts w:cs="Arial"/>
                <w:sz w:val="18"/>
                <w:szCs w:val="18"/>
              </w:rPr>
            </w:pPr>
            <w:r w:rsidRPr="006D7925">
              <w:rPr>
                <w:rFonts w:cs="Arial"/>
                <w:sz w:val="18"/>
                <w:szCs w:val="18"/>
              </w:rPr>
              <w:t>Územie NUTS III</w:t>
            </w:r>
          </w:p>
        </w:tc>
        <w:tc>
          <w:tcPr>
            <w:tcW w:w="1253" w:type="dxa"/>
            <w:shd w:val="clear" w:color="auto" w:fill="B8CCE4"/>
            <w:vAlign w:val="center"/>
          </w:tcPr>
          <w:p w:rsidR="00FB367B" w:rsidRPr="006D7925" w:rsidRDefault="00FB367B" w:rsidP="00FB367B">
            <w:pPr>
              <w:rPr>
                <w:rFonts w:cs="Arial"/>
                <w:sz w:val="16"/>
                <w:szCs w:val="16"/>
              </w:rPr>
            </w:pPr>
            <w:r w:rsidRPr="006D7925">
              <w:rPr>
                <w:rFonts w:cs="Arial"/>
                <w:sz w:val="16"/>
                <w:szCs w:val="16"/>
              </w:rPr>
              <w:t xml:space="preserve">Alokácie LSKxP v OP </w:t>
            </w:r>
          </w:p>
          <w:p w:rsidR="00FB367B" w:rsidRPr="006D7925" w:rsidRDefault="00FB367B" w:rsidP="00FB367B">
            <w:pPr>
              <w:rPr>
                <w:rFonts w:cs="Arial"/>
                <w:sz w:val="16"/>
                <w:szCs w:val="16"/>
              </w:rPr>
            </w:pPr>
            <w:r w:rsidRPr="006D7925">
              <w:rPr>
                <w:rFonts w:cs="Arial"/>
                <w:sz w:val="16"/>
                <w:szCs w:val="16"/>
              </w:rPr>
              <w:t>(EÚ zdroje+ ŠR) (v EUR)</w:t>
            </w:r>
          </w:p>
        </w:tc>
        <w:tc>
          <w:tcPr>
            <w:tcW w:w="1379" w:type="dxa"/>
            <w:shd w:val="clear" w:color="auto" w:fill="B8CCE4"/>
            <w:vAlign w:val="center"/>
          </w:tcPr>
          <w:p w:rsidR="00FB367B" w:rsidRPr="006D7925" w:rsidRDefault="00FB367B" w:rsidP="00FB367B">
            <w:pPr>
              <w:rPr>
                <w:rFonts w:cs="Arial"/>
                <w:sz w:val="16"/>
                <w:szCs w:val="16"/>
              </w:rPr>
            </w:pPr>
            <w:r w:rsidRPr="006D7925">
              <w:rPr>
                <w:rFonts w:cs="Arial"/>
                <w:sz w:val="16"/>
                <w:szCs w:val="16"/>
              </w:rPr>
              <w:t>Počet zmluvne viazaných projektov</w:t>
            </w:r>
          </w:p>
          <w:p w:rsidR="00FB367B" w:rsidRPr="006D7925" w:rsidRDefault="00FB367B" w:rsidP="00FB367B">
            <w:pPr>
              <w:rPr>
                <w:rFonts w:cs="Arial"/>
                <w:sz w:val="16"/>
                <w:szCs w:val="16"/>
              </w:rPr>
            </w:pPr>
            <w:r w:rsidRPr="006D7925">
              <w:rPr>
                <w:rFonts w:cs="Arial"/>
                <w:sz w:val="16"/>
                <w:szCs w:val="16"/>
              </w:rPr>
              <w:t>z LSKxP</w:t>
            </w:r>
            <w:r w:rsidRPr="006D7925">
              <w:rPr>
                <w:rStyle w:val="Odkaznapoznmkupodiarou"/>
                <w:sz w:val="16"/>
                <w:szCs w:val="16"/>
                <w:lang w:eastAsia="cs-CZ"/>
              </w:rPr>
              <w:footnoteReference w:id="160"/>
            </w:r>
          </w:p>
        </w:tc>
        <w:tc>
          <w:tcPr>
            <w:tcW w:w="1318" w:type="dxa"/>
            <w:shd w:val="clear" w:color="auto" w:fill="B8CCE4"/>
            <w:vAlign w:val="center"/>
          </w:tcPr>
          <w:p w:rsidR="00FB367B" w:rsidRPr="006D7925" w:rsidRDefault="00FB367B" w:rsidP="00FB367B">
            <w:pPr>
              <w:rPr>
                <w:rFonts w:cs="Arial"/>
                <w:sz w:val="16"/>
                <w:szCs w:val="16"/>
              </w:rPr>
            </w:pPr>
            <w:r w:rsidRPr="006D7925">
              <w:rPr>
                <w:rFonts w:cs="Arial"/>
                <w:sz w:val="16"/>
                <w:szCs w:val="16"/>
              </w:rPr>
              <w:t>Výška zmluvne viazaných prostriedkov z LSKxP (EU zdroje+ ŠR) (v EUR)</w:t>
            </w:r>
          </w:p>
        </w:tc>
        <w:tc>
          <w:tcPr>
            <w:tcW w:w="1361" w:type="dxa"/>
            <w:shd w:val="clear" w:color="auto" w:fill="B8CCE4"/>
            <w:vAlign w:val="center"/>
          </w:tcPr>
          <w:p w:rsidR="00FB367B" w:rsidRPr="006D7925" w:rsidRDefault="00FB367B" w:rsidP="00FB367B">
            <w:pPr>
              <w:rPr>
                <w:rFonts w:cs="Arial"/>
                <w:sz w:val="16"/>
                <w:szCs w:val="16"/>
              </w:rPr>
            </w:pPr>
            <w:r w:rsidRPr="006D7925">
              <w:rPr>
                <w:rFonts w:cs="Arial"/>
                <w:sz w:val="16"/>
                <w:szCs w:val="16"/>
              </w:rPr>
              <w:t>% stav zmluvného viazania z alokácie  LSKxP</w:t>
            </w:r>
          </w:p>
        </w:tc>
        <w:tc>
          <w:tcPr>
            <w:tcW w:w="1314" w:type="dxa"/>
            <w:shd w:val="clear" w:color="auto" w:fill="B8CCE4"/>
            <w:vAlign w:val="center"/>
          </w:tcPr>
          <w:p w:rsidR="00FB367B" w:rsidRPr="006D7925" w:rsidRDefault="00FB367B" w:rsidP="00FB367B">
            <w:pPr>
              <w:rPr>
                <w:rFonts w:cs="Arial"/>
                <w:sz w:val="16"/>
                <w:szCs w:val="16"/>
              </w:rPr>
            </w:pPr>
            <w:r w:rsidRPr="006D7925">
              <w:rPr>
                <w:rFonts w:cs="Arial"/>
                <w:sz w:val="16"/>
                <w:szCs w:val="16"/>
              </w:rPr>
              <w:t>Čerpanie NFP z alokácie   LSKxP (v EUR)</w:t>
            </w:r>
          </w:p>
        </w:tc>
        <w:tc>
          <w:tcPr>
            <w:tcW w:w="1305" w:type="dxa"/>
            <w:shd w:val="clear" w:color="auto" w:fill="B8CCE4"/>
            <w:vAlign w:val="center"/>
          </w:tcPr>
          <w:p w:rsidR="00FB367B" w:rsidRPr="006D7925" w:rsidRDefault="00FB367B" w:rsidP="00FB367B">
            <w:pPr>
              <w:rPr>
                <w:rFonts w:cs="Arial"/>
                <w:sz w:val="16"/>
                <w:szCs w:val="16"/>
              </w:rPr>
            </w:pPr>
            <w:r w:rsidRPr="006D7925">
              <w:rPr>
                <w:rFonts w:cs="Arial"/>
                <w:sz w:val="16"/>
                <w:szCs w:val="16"/>
              </w:rPr>
              <w:t>% čerpanie NFP z alokácie   LSKxP</w:t>
            </w:r>
          </w:p>
        </w:tc>
      </w:tr>
      <w:tr w:rsidR="005576CE" w:rsidRPr="006D7925" w:rsidTr="00FB367B">
        <w:tc>
          <w:tcPr>
            <w:tcW w:w="1676" w:type="dxa"/>
            <w:shd w:val="clear" w:color="auto" w:fill="B8CCE4"/>
            <w:vAlign w:val="center"/>
          </w:tcPr>
          <w:p w:rsidR="00FB367B" w:rsidRPr="006D7925" w:rsidRDefault="00FB367B" w:rsidP="008406F9">
            <w:pPr>
              <w:jc w:val="center"/>
              <w:rPr>
                <w:rFonts w:cs="Arial"/>
                <w:sz w:val="18"/>
                <w:szCs w:val="18"/>
              </w:rPr>
            </w:pPr>
            <w:r w:rsidRPr="006D7925">
              <w:rPr>
                <w:rFonts w:cs="Arial"/>
                <w:sz w:val="18"/>
                <w:szCs w:val="18"/>
              </w:rPr>
              <w:t>A</w:t>
            </w:r>
          </w:p>
        </w:tc>
        <w:tc>
          <w:tcPr>
            <w:tcW w:w="1253" w:type="dxa"/>
            <w:shd w:val="clear" w:color="auto" w:fill="B8CCE4"/>
          </w:tcPr>
          <w:p w:rsidR="00FB367B" w:rsidRPr="006D7925" w:rsidRDefault="00FB367B" w:rsidP="008406F9">
            <w:pPr>
              <w:jc w:val="center"/>
              <w:rPr>
                <w:rFonts w:cs="Arial"/>
                <w:sz w:val="18"/>
                <w:szCs w:val="18"/>
              </w:rPr>
            </w:pPr>
            <w:r w:rsidRPr="006D7925">
              <w:rPr>
                <w:rFonts w:cs="Arial"/>
                <w:sz w:val="18"/>
                <w:szCs w:val="18"/>
              </w:rPr>
              <w:t>B</w:t>
            </w:r>
          </w:p>
        </w:tc>
        <w:tc>
          <w:tcPr>
            <w:tcW w:w="1379" w:type="dxa"/>
            <w:shd w:val="clear" w:color="auto" w:fill="B8CCE4"/>
          </w:tcPr>
          <w:p w:rsidR="00FB367B" w:rsidRPr="006D7925" w:rsidRDefault="00FB367B" w:rsidP="008406F9">
            <w:pPr>
              <w:jc w:val="center"/>
              <w:rPr>
                <w:rFonts w:cs="Arial"/>
                <w:sz w:val="18"/>
                <w:szCs w:val="18"/>
              </w:rPr>
            </w:pPr>
            <w:r w:rsidRPr="006D7925">
              <w:rPr>
                <w:rFonts w:cs="Arial"/>
                <w:sz w:val="18"/>
                <w:szCs w:val="18"/>
              </w:rPr>
              <w:t>C</w:t>
            </w:r>
          </w:p>
        </w:tc>
        <w:tc>
          <w:tcPr>
            <w:tcW w:w="1318" w:type="dxa"/>
            <w:shd w:val="clear" w:color="auto" w:fill="B8CCE4"/>
          </w:tcPr>
          <w:p w:rsidR="00FB367B" w:rsidRPr="006D7925" w:rsidRDefault="00FB367B" w:rsidP="008406F9">
            <w:pPr>
              <w:jc w:val="center"/>
              <w:rPr>
                <w:rFonts w:cs="Arial"/>
                <w:sz w:val="18"/>
                <w:szCs w:val="18"/>
              </w:rPr>
            </w:pPr>
            <w:r w:rsidRPr="006D7925">
              <w:rPr>
                <w:rFonts w:cs="Arial"/>
                <w:sz w:val="18"/>
                <w:szCs w:val="18"/>
              </w:rPr>
              <w:t>D</w:t>
            </w:r>
          </w:p>
        </w:tc>
        <w:tc>
          <w:tcPr>
            <w:tcW w:w="1361" w:type="dxa"/>
            <w:shd w:val="clear" w:color="auto" w:fill="B8CCE4"/>
          </w:tcPr>
          <w:p w:rsidR="00FB367B" w:rsidRPr="006D7925" w:rsidRDefault="00FB367B" w:rsidP="008406F9">
            <w:pPr>
              <w:jc w:val="center"/>
              <w:rPr>
                <w:rFonts w:cs="Arial"/>
                <w:sz w:val="18"/>
                <w:szCs w:val="18"/>
              </w:rPr>
            </w:pPr>
            <w:r w:rsidRPr="006D7925">
              <w:rPr>
                <w:rFonts w:cs="Arial"/>
                <w:sz w:val="18"/>
                <w:szCs w:val="18"/>
              </w:rPr>
              <w:t>E=D/B</w:t>
            </w:r>
          </w:p>
        </w:tc>
        <w:tc>
          <w:tcPr>
            <w:tcW w:w="1314" w:type="dxa"/>
            <w:shd w:val="clear" w:color="auto" w:fill="B8CCE4"/>
          </w:tcPr>
          <w:p w:rsidR="00FB367B" w:rsidRPr="006D7925" w:rsidRDefault="00FB367B" w:rsidP="008406F9">
            <w:pPr>
              <w:jc w:val="center"/>
              <w:rPr>
                <w:rFonts w:cs="Arial"/>
                <w:sz w:val="18"/>
                <w:szCs w:val="18"/>
              </w:rPr>
            </w:pPr>
            <w:r w:rsidRPr="006D7925">
              <w:rPr>
                <w:rFonts w:cs="Arial"/>
                <w:sz w:val="18"/>
                <w:szCs w:val="18"/>
              </w:rPr>
              <w:t>F</w:t>
            </w:r>
          </w:p>
        </w:tc>
        <w:tc>
          <w:tcPr>
            <w:tcW w:w="1305" w:type="dxa"/>
            <w:shd w:val="clear" w:color="auto" w:fill="B8CCE4"/>
          </w:tcPr>
          <w:p w:rsidR="00FB367B" w:rsidRPr="006D7925" w:rsidRDefault="00FB367B" w:rsidP="008406F9">
            <w:pPr>
              <w:jc w:val="center"/>
              <w:rPr>
                <w:rFonts w:cs="Arial"/>
                <w:sz w:val="18"/>
                <w:szCs w:val="18"/>
              </w:rPr>
            </w:pPr>
            <w:r w:rsidRPr="006D7925">
              <w:rPr>
                <w:rFonts w:cs="Arial"/>
                <w:sz w:val="18"/>
                <w:szCs w:val="18"/>
              </w:rPr>
              <w:t>G=F/B</w:t>
            </w:r>
          </w:p>
        </w:tc>
      </w:tr>
      <w:tr w:rsidR="005576CE" w:rsidRPr="006D7925" w:rsidTr="005576CE">
        <w:tc>
          <w:tcPr>
            <w:tcW w:w="1676" w:type="dxa"/>
            <w:shd w:val="clear" w:color="auto" w:fill="B8CCE4"/>
            <w:vAlign w:val="center"/>
          </w:tcPr>
          <w:p w:rsidR="005576CE" w:rsidRPr="006D7925" w:rsidRDefault="005576CE" w:rsidP="008406F9">
            <w:pPr>
              <w:rPr>
                <w:rFonts w:cs="Arial"/>
                <w:sz w:val="18"/>
                <w:szCs w:val="18"/>
              </w:rPr>
            </w:pPr>
            <w:r w:rsidRPr="006D7925">
              <w:rPr>
                <w:rFonts w:cs="Arial"/>
                <w:sz w:val="18"/>
                <w:szCs w:val="18"/>
              </w:rPr>
              <w:t>Bratislavský</w:t>
            </w:r>
          </w:p>
        </w:tc>
        <w:tc>
          <w:tcPr>
            <w:tcW w:w="1253" w:type="dxa"/>
            <w:shd w:val="clear" w:color="auto" w:fill="DBE5F1"/>
            <w:vAlign w:val="center"/>
          </w:tcPr>
          <w:p w:rsidR="005576CE" w:rsidRPr="006D7925" w:rsidRDefault="005576CE" w:rsidP="005576CE">
            <w:pPr>
              <w:jc w:val="right"/>
              <w:rPr>
                <w:sz w:val="16"/>
                <w:szCs w:val="16"/>
              </w:rPr>
            </w:pPr>
            <w:r w:rsidRPr="006D7925">
              <w:rPr>
                <w:sz w:val="16"/>
                <w:szCs w:val="16"/>
              </w:rPr>
              <w:t>-</w:t>
            </w:r>
          </w:p>
        </w:tc>
        <w:tc>
          <w:tcPr>
            <w:tcW w:w="1379" w:type="dxa"/>
            <w:shd w:val="clear" w:color="auto" w:fill="DBE5F1"/>
            <w:vAlign w:val="center"/>
          </w:tcPr>
          <w:p w:rsidR="005576CE" w:rsidRPr="006D7925" w:rsidRDefault="005576CE" w:rsidP="005576CE">
            <w:pPr>
              <w:jc w:val="right"/>
              <w:rPr>
                <w:sz w:val="16"/>
                <w:szCs w:val="16"/>
              </w:rPr>
            </w:pPr>
            <w:r w:rsidRPr="006D7925">
              <w:rPr>
                <w:sz w:val="16"/>
                <w:szCs w:val="16"/>
              </w:rPr>
              <w:t>0</w:t>
            </w:r>
          </w:p>
        </w:tc>
        <w:tc>
          <w:tcPr>
            <w:tcW w:w="1318" w:type="dxa"/>
            <w:shd w:val="clear" w:color="auto" w:fill="DBE5F1"/>
            <w:vAlign w:val="center"/>
          </w:tcPr>
          <w:p w:rsidR="005576CE" w:rsidRPr="006D7925" w:rsidRDefault="005576CE" w:rsidP="005576CE">
            <w:pPr>
              <w:jc w:val="right"/>
              <w:rPr>
                <w:sz w:val="16"/>
                <w:szCs w:val="16"/>
              </w:rPr>
            </w:pPr>
            <w:r w:rsidRPr="006D7925">
              <w:rPr>
                <w:sz w:val="16"/>
                <w:szCs w:val="16"/>
              </w:rPr>
              <w:t>0,00</w:t>
            </w:r>
          </w:p>
        </w:tc>
        <w:tc>
          <w:tcPr>
            <w:tcW w:w="1361" w:type="dxa"/>
            <w:shd w:val="clear" w:color="auto" w:fill="DBE5F1"/>
            <w:vAlign w:val="center"/>
          </w:tcPr>
          <w:p w:rsidR="005576CE" w:rsidRPr="006D7925" w:rsidRDefault="005576CE" w:rsidP="005576CE">
            <w:pPr>
              <w:jc w:val="right"/>
              <w:rPr>
                <w:sz w:val="16"/>
                <w:szCs w:val="16"/>
              </w:rPr>
            </w:pPr>
            <w:r w:rsidRPr="006D7925">
              <w:rPr>
                <w:sz w:val="16"/>
                <w:szCs w:val="16"/>
              </w:rPr>
              <w:t>-</w:t>
            </w:r>
          </w:p>
        </w:tc>
        <w:tc>
          <w:tcPr>
            <w:tcW w:w="1314" w:type="dxa"/>
            <w:shd w:val="clear" w:color="auto" w:fill="DBE5F1"/>
            <w:vAlign w:val="center"/>
          </w:tcPr>
          <w:p w:rsidR="005576CE" w:rsidRPr="006D7925" w:rsidRDefault="005576CE" w:rsidP="005576CE">
            <w:pPr>
              <w:jc w:val="right"/>
              <w:rPr>
                <w:sz w:val="16"/>
                <w:szCs w:val="16"/>
              </w:rPr>
            </w:pPr>
            <w:r w:rsidRPr="006D7925">
              <w:rPr>
                <w:sz w:val="16"/>
                <w:szCs w:val="16"/>
              </w:rPr>
              <w:t>0,00</w:t>
            </w:r>
          </w:p>
        </w:tc>
        <w:tc>
          <w:tcPr>
            <w:tcW w:w="1305" w:type="dxa"/>
            <w:shd w:val="clear" w:color="auto" w:fill="DBE5F1"/>
            <w:vAlign w:val="center"/>
          </w:tcPr>
          <w:p w:rsidR="005576CE" w:rsidRPr="006D7925" w:rsidRDefault="005576CE" w:rsidP="005576CE">
            <w:pPr>
              <w:jc w:val="right"/>
              <w:rPr>
                <w:sz w:val="16"/>
                <w:szCs w:val="16"/>
              </w:rPr>
            </w:pPr>
            <w:r w:rsidRPr="006D7925">
              <w:rPr>
                <w:sz w:val="16"/>
                <w:szCs w:val="16"/>
              </w:rPr>
              <w:t>-</w:t>
            </w:r>
          </w:p>
        </w:tc>
      </w:tr>
      <w:tr w:rsidR="005576CE" w:rsidRPr="006D7925" w:rsidTr="005576CE">
        <w:tc>
          <w:tcPr>
            <w:tcW w:w="1676" w:type="dxa"/>
            <w:shd w:val="clear" w:color="auto" w:fill="B8CCE4"/>
            <w:vAlign w:val="center"/>
          </w:tcPr>
          <w:p w:rsidR="005576CE" w:rsidRPr="006D7925" w:rsidRDefault="005576CE" w:rsidP="008406F9">
            <w:pPr>
              <w:rPr>
                <w:rFonts w:cs="Arial"/>
                <w:sz w:val="18"/>
                <w:szCs w:val="18"/>
              </w:rPr>
            </w:pPr>
            <w:r w:rsidRPr="006D7925">
              <w:rPr>
                <w:rFonts w:cs="Arial"/>
                <w:sz w:val="18"/>
                <w:szCs w:val="18"/>
              </w:rPr>
              <w:t>Trnavský</w:t>
            </w:r>
          </w:p>
        </w:tc>
        <w:tc>
          <w:tcPr>
            <w:tcW w:w="1253" w:type="dxa"/>
            <w:shd w:val="clear" w:color="auto" w:fill="DBE5F1"/>
            <w:vAlign w:val="center"/>
          </w:tcPr>
          <w:p w:rsidR="005576CE" w:rsidRPr="006D7925" w:rsidRDefault="005576CE" w:rsidP="005576CE">
            <w:pPr>
              <w:jc w:val="right"/>
              <w:rPr>
                <w:sz w:val="16"/>
                <w:szCs w:val="16"/>
              </w:rPr>
            </w:pPr>
            <w:r w:rsidRPr="006D7925">
              <w:rPr>
                <w:sz w:val="16"/>
                <w:szCs w:val="16"/>
              </w:rPr>
              <w:t>-</w:t>
            </w:r>
          </w:p>
        </w:tc>
        <w:tc>
          <w:tcPr>
            <w:tcW w:w="1379" w:type="dxa"/>
            <w:shd w:val="clear" w:color="auto" w:fill="DBE5F1"/>
            <w:vAlign w:val="center"/>
          </w:tcPr>
          <w:p w:rsidR="005576CE" w:rsidRPr="006D7925" w:rsidRDefault="005576CE" w:rsidP="005576CE">
            <w:pPr>
              <w:jc w:val="right"/>
              <w:rPr>
                <w:sz w:val="16"/>
                <w:szCs w:val="16"/>
              </w:rPr>
            </w:pPr>
            <w:r w:rsidRPr="006D7925">
              <w:rPr>
                <w:sz w:val="16"/>
                <w:szCs w:val="16"/>
              </w:rPr>
              <w:t>2</w:t>
            </w:r>
          </w:p>
        </w:tc>
        <w:tc>
          <w:tcPr>
            <w:tcW w:w="1318" w:type="dxa"/>
            <w:shd w:val="clear" w:color="auto" w:fill="DBE5F1"/>
            <w:vAlign w:val="center"/>
          </w:tcPr>
          <w:p w:rsidR="005576CE" w:rsidRPr="006D7925" w:rsidRDefault="005576CE" w:rsidP="005576CE">
            <w:pPr>
              <w:jc w:val="right"/>
              <w:rPr>
                <w:sz w:val="16"/>
                <w:szCs w:val="16"/>
              </w:rPr>
            </w:pPr>
            <w:r w:rsidRPr="006D7925">
              <w:rPr>
                <w:sz w:val="16"/>
                <w:szCs w:val="16"/>
              </w:rPr>
              <w:t>1 531 140,00</w:t>
            </w:r>
          </w:p>
        </w:tc>
        <w:tc>
          <w:tcPr>
            <w:tcW w:w="1361" w:type="dxa"/>
            <w:shd w:val="clear" w:color="auto" w:fill="DBE5F1"/>
            <w:vAlign w:val="center"/>
          </w:tcPr>
          <w:p w:rsidR="005576CE" w:rsidRPr="006D7925" w:rsidRDefault="005576CE" w:rsidP="005576CE">
            <w:pPr>
              <w:jc w:val="right"/>
              <w:rPr>
                <w:sz w:val="16"/>
                <w:szCs w:val="16"/>
              </w:rPr>
            </w:pPr>
            <w:r w:rsidRPr="006D7925">
              <w:rPr>
                <w:sz w:val="16"/>
                <w:szCs w:val="16"/>
              </w:rPr>
              <w:t>-</w:t>
            </w:r>
          </w:p>
        </w:tc>
        <w:tc>
          <w:tcPr>
            <w:tcW w:w="1314" w:type="dxa"/>
            <w:shd w:val="clear" w:color="auto" w:fill="DBE5F1"/>
            <w:vAlign w:val="center"/>
          </w:tcPr>
          <w:p w:rsidR="005576CE" w:rsidRPr="006D7925" w:rsidRDefault="005576CE" w:rsidP="005576CE">
            <w:pPr>
              <w:jc w:val="right"/>
              <w:rPr>
                <w:sz w:val="16"/>
                <w:szCs w:val="16"/>
              </w:rPr>
            </w:pPr>
            <w:r w:rsidRPr="006D7925">
              <w:rPr>
                <w:sz w:val="16"/>
                <w:szCs w:val="16"/>
              </w:rPr>
              <w:t>0,00</w:t>
            </w:r>
          </w:p>
        </w:tc>
        <w:tc>
          <w:tcPr>
            <w:tcW w:w="1305" w:type="dxa"/>
            <w:shd w:val="clear" w:color="auto" w:fill="DBE5F1"/>
            <w:vAlign w:val="center"/>
          </w:tcPr>
          <w:p w:rsidR="005576CE" w:rsidRPr="006D7925" w:rsidRDefault="005576CE" w:rsidP="005576CE">
            <w:pPr>
              <w:jc w:val="right"/>
              <w:rPr>
                <w:sz w:val="16"/>
                <w:szCs w:val="16"/>
              </w:rPr>
            </w:pPr>
            <w:r w:rsidRPr="006D7925">
              <w:rPr>
                <w:sz w:val="16"/>
                <w:szCs w:val="16"/>
              </w:rPr>
              <w:t>-</w:t>
            </w:r>
          </w:p>
        </w:tc>
      </w:tr>
      <w:tr w:rsidR="005576CE" w:rsidRPr="006D7925" w:rsidTr="005576CE">
        <w:tc>
          <w:tcPr>
            <w:tcW w:w="1676" w:type="dxa"/>
            <w:shd w:val="clear" w:color="auto" w:fill="B8CCE4"/>
            <w:vAlign w:val="center"/>
          </w:tcPr>
          <w:p w:rsidR="005576CE" w:rsidRPr="006D7925" w:rsidRDefault="005576CE" w:rsidP="008406F9">
            <w:pPr>
              <w:rPr>
                <w:rFonts w:cs="Arial"/>
                <w:sz w:val="18"/>
                <w:szCs w:val="18"/>
              </w:rPr>
            </w:pPr>
            <w:r w:rsidRPr="006D7925">
              <w:rPr>
                <w:rFonts w:cs="Arial"/>
                <w:sz w:val="18"/>
                <w:szCs w:val="18"/>
              </w:rPr>
              <w:t>Trenčiansky</w:t>
            </w:r>
          </w:p>
        </w:tc>
        <w:tc>
          <w:tcPr>
            <w:tcW w:w="1253" w:type="dxa"/>
            <w:shd w:val="clear" w:color="auto" w:fill="DBE5F1"/>
            <w:vAlign w:val="center"/>
          </w:tcPr>
          <w:p w:rsidR="005576CE" w:rsidRPr="006D7925" w:rsidRDefault="005576CE" w:rsidP="005576CE">
            <w:pPr>
              <w:jc w:val="right"/>
              <w:rPr>
                <w:sz w:val="16"/>
                <w:szCs w:val="16"/>
              </w:rPr>
            </w:pPr>
            <w:r w:rsidRPr="006D7925">
              <w:rPr>
                <w:sz w:val="16"/>
                <w:szCs w:val="16"/>
              </w:rPr>
              <w:t>-</w:t>
            </w:r>
          </w:p>
        </w:tc>
        <w:tc>
          <w:tcPr>
            <w:tcW w:w="1379" w:type="dxa"/>
            <w:shd w:val="clear" w:color="auto" w:fill="DBE5F1"/>
            <w:vAlign w:val="center"/>
          </w:tcPr>
          <w:p w:rsidR="005576CE" w:rsidRPr="006D7925" w:rsidRDefault="005576CE" w:rsidP="005576CE">
            <w:pPr>
              <w:jc w:val="right"/>
              <w:rPr>
                <w:sz w:val="16"/>
                <w:szCs w:val="16"/>
              </w:rPr>
            </w:pPr>
            <w:r w:rsidRPr="006D7925">
              <w:rPr>
                <w:sz w:val="16"/>
                <w:szCs w:val="16"/>
              </w:rPr>
              <w:t>0</w:t>
            </w:r>
          </w:p>
        </w:tc>
        <w:tc>
          <w:tcPr>
            <w:tcW w:w="1318" w:type="dxa"/>
            <w:shd w:val="clear" w:color="auto" w:fill="DBE5F1"/>
            <w:vAlign w:val="center"/>
          </w:tcPr>
          <w:p w:rsidR="005576CE" w:rsidRPr="006D7925" w:rsidRDefault="005576CE" w:rsidP="005576CE">
            <w:pPr>
              <w:jc w:val="right"/>
              <w:rPr>
                <w:sz w:val="16"/>
                <w:szCs w:val="16"/>
              </w:rPr>
            </w:pPr>
            <w:r w:rsidRPr="006D7925">
              <w:rPr>
                <w:sz w:val="16"/>
                <w:szCs w:val="16"/>
              </w:rPr>
              <w:t>0,00</w:t>
            </w:r>
          </w:p>
        </w:tc>
        <w:tc>
          <w:tcPr>
            <w:tcW w:w="1361" w:type="dxa"/>
            <w:shd w:val="clear" w:color="auto" w:fill="DBE5F1"/>
            <w:vAlign w:val="center"/>
          </w:tcPr>
          <w:p w:rsidR="005576CE" w:rsidRPr="006D7925" w:rsidRDefault="005576CE" w:rsidP="005576CE">
            <w:pPr>
              <w:jc w:val="right"/>
              <w:rPr>
                <w:sz w:val="16"/>
                <w:szCs w:val="16"/>
              </w:rPr>
            </w:pPr>
            <w:r w:rsidRPr="006D7925">
              <w:rPr>
                <w:sz w:val="16"/>
                <w:szCs w:val="16"/>
              </w:rPr>
              <w:t>-</w:t>
            </w:r>
          </w:p>
        </w:tc>
        <w:tc>
          <w:tcPr>
            <w:tcW w:w="1314" w:type="dxa"/>
            <w:shd w:val="clear" w:color="auto" w:fill="DBE5F1"/>
            <w:vAlign w:val="center"/>
          </w:tcPr>
          <w:p w:rsidR="005576CE" w:rsidRPr="006D7925" w:rsidRDefault="005576CE" w:rsidP="005576CE">
            <w:pPr>
              <w:jc w:val="right"/>
              <w:rPr>
                <w:sz w:val="16"/>
                <w:szCs w:val="16"/>
              </w:rPr>
            </w:pPr>
            <w:r w:rsidRPr="006D7925">
              <w:rPr>
                <w:sz w:val="16"/>
                <w:szCs w:val="16"/>
              </w:rPr>
              <w:t>0,00</w:t>
            </w:r>
          </w:p>
        </w:tc>
        <w:tc>
          <w:tcPr>
            <w:tcW w:w="1305" w:type="dxa"/>
            <w:shd w:val="clear" w:color="auto" w:fill="DBE5F1"/>
            <w:vAlign w:val="center"/>
          </w:tcPr>
          <w:p w:rsidR="005576CE" w:rsidRPr="006D7925" w:rsidRDefault="005576CE" w:rsidP="005576CE">
            <w:pPr>
              <w:jc w:val="right"/>
              <w:rPr>
                <w:sz w:val="16"/>
                <w:szCs w:val="16"/>
              </w:rPr>
            </w:pPr>
            <w:r w:rsidRPr="006D7925">
              <w:rPr>
                <w:sz w:val="16"/>
                <w:szCs w:val="16"/>
              </w:rPr>
              <w:t>-</w:t>
            </w:r>
          </w:p>
        </w:tc>
      </w:tr>
      <w:tr w:rsidR="005576CE" w:rsidRPr="006D7925" w:rsidTr="005576CE">
        <w:tc>
          <w:tcPr>
            <w:tcW w:w="1676" w:type="dxa"/>
            <w:shd w:val="clear" w:color="auto" w:fill="B8CCE4"/>
            <w:vAlign w:val="center"/>
          </w:tcPr>
          <w:p w:rsidR="005576CE" w:rsidRPr="006D7925" w:rsidRDefault="005576CE" w:rsidP="008406F9">
            <w:pPr>
              <w:rPr>
                <w:rFonts w:cs="Arial"/>
                <w:sz w:val="18"/>
                <w:szCs w:val="18"/>
              </w:rPr>
            </w:pPr>
            <w:r w:rsidRPr="006D7925">
              <w:rPr>
                <w:rFonts w:cs="Arial"/>
                <w:sz w:val="18"/>
                <w:szCs w:val="18"/>
              </w:rPr>
              <w:t>Nitriansky</w:t>
            </w:r>
          </w:p>
        </w:tc>
        <w:tc>
          <w:tcPr>
            <w:tcW w:w="1253" w:type="dxa"/>
            <w:shd w:val="clear" w:color="auto" w:fill="DBE5F1"/>
            <w:vAlign w:val="center"/>
          </w:tcPr>
          <w:p w:rsidR="005576CE" w:rsidRPr="006D7925" w:rsidRDefault="005576CE" w:rsidP="005576CE">
            <w:pPr>
              <w:jc w:val="right"/>
              <w:rPr>
                <w:sz w:val="16"/>
                <w:szCs w:val="16"/>
              </w:rPr>
            </w:pPr>
            <w:r w:rsidRPr="006D7925">
              <w:rPr>
                <w:sz w:val="16"/>
                <w:szCs w:val="16"/>
              </w:rPr>
              <w:t>-</w:t>
            </w:r>
          </w:p>
        </w:tc>
        <w:tc>
          <w:tcPr>
            <w:tcW w:w="1379" w:type="dxa"/>
            <w:shd w:val="clear" w:color="auto" w:fill="DBE5F1"/>
            <w:vAlign w:val="center"/>
          </w:tcPr>
          <w:p w:rsidR="005576CE" w:rsidRPr="006D7925" w:rsidRDefault="005576CE" w:rsidP="005576CE">
            <w:pPr>
              <w:jc w:val="right"/>
              <w:rPr>
                <w:sz w:val="16"/>
                <w:szCs w:val="16"/>
              </w:rPr>
            </w:pPr>
            <w:r w:rsidRPr="006D7925">
              <w:rPr>
                <w:sz w:val="16"/>
                <w:szCs w:val="16"/>
              </w:rPr>
              <w:t>3</w:t>
            </w:r>
          </w:p>
        </w:tc>
        <w:tc>
          <w:tcPr>
            <w:tcW w:w="1318" w:type="dxa"/>
            <w:shd w:val="clear" w:color="auto" w:fill="DBE5F1"/>
            <w:vAlign w:val="center"/>
          </w:tcPr>
          <w:p w:rsidR="005576CE" w:rsidRPr="006D7925" w:rsidRDefault="005576CE" w:rsidP="005576CE">
            <w:pPr>
              <w:jc w:val="right"/>
              <w:rPr>
                <w:sz w:val="16"/>
                <w:szCs w:val="16"/>
              </w:rPr>
            </w:pPr>
            <w:r w:rsidRPr="006D7925">
              <w:rPr>
                <w:sz w:val="16"/>
                <w:szCs w:val="16"/>
              </w:rPr>
              <w:t>1 572 275,00</w:t>
            </w:r>
          </w:p>
        </w:tc>
        <w:tc>
          <w:tcPr>
            <w:tcW w:w="1361" w:type="dxa"/>
            <w:shd w:val="clear" w:color="auto" w:fill="DBE5F1"/>
            <w:vAlign w:val="center"/>
          </w:tcPr>
          <w:p w:rsidR="005576CE" w:rsidRPr="006D7925" w:rsidRDefault="005576CE" w:rsidP="005576CE">
            <w:pPr>
              <w:jc w:val="right"/>
              <w:rPr>
                <w:sz w:val="16"/>
                <w:szCs w:val="16"/>
              </w:rPr>
            </w:pPr>
            <w:r w:rsidRPr="006D7925">
              <w:rPr>
                <w:sz w:val="16"/>
                <w:szCs w:val="16"/>
              </w:rPr>
              <w:t>-</w:t>
            </w:r>
          </w:p>
        </w:tc>
        <w:tc>
          <w:tcPr>
            <w:tcW w:w="1314" w:type="dxa"/>
            <w:shd w:val="clear" w:color="auto" w:fill="DBE5F1"/>
            <w:vAlign w:val="center"/>
          </w:tcPr>
          <w:p w:rsidR="005576CE" w:rsidRPr="006D7925" w:rsidRDefault="005576CE" w:rsidP="005576CE">
            <w:pPr>
              <w:jc w:val="right"/>
              <w:rPr>
                <w:sz w:val="16"/>
                <w:szCs w:val="16"/>
              </w:rPr>
            </w:pPr>
            <w:r w:rsidRPr="006D7925">
              <w:rPr>
                <w:sz w:val="16"/>
                <w:szCs w:val="16"/>
              </w:rPr>
              <w:t>639 140,00</w:t>
            </w:r>
          </w:p>
        </w:tc>
        <w:tc>
          <w:tcPr>
            <w:tcW w:w="1305" w:type="dxa"/>
            <w:shd w:val="clear" w:color="auto" w:fill="DBE5F1"/>
            <w:vAlign w:val="center"/>
          </w:tcPr>
          <w:p w:rsidR="005576CE" w:rsidRPr="006D7925" w:rsidRDefault="005576CE" w:rsidP="005576CE">
            <w:pPr>
              <w:jc w:val="right"/>
              <w:rPr>
                <w:sz w:val="16"/>
                <w:szCs w:val="16"/>
              </w:rPr>
            </w:pPr>
            <w:r w:rsidRPr="006D7925">
              <w:rPr>
                <w:sz w:val="16"/>
                <w:szCs w:val="16"/>
              </w:rPr>
              <w:t>-</w:t>
            </w:r>
          </w:p>
        </w:tc>
      </w:tr>
      <w:tr w:rsidR="005576CE" w:rsidRPr="006D7925" w:rsidTr="005576CE">
        <w:tc>
          <w:tcPr>
            <w:tcW w:w="1676" w:type="dxa"/>
            <w:shd w:val="clear" w:color="auto" w:fill="B8CCE4"/>
            <w:vAlign w:val="center"/>
          </w:tcPr>
          <w:p w:rsidR="005576CE" w:rsidRPr="006D7925" w:rsidRDefault="005576CE" w:rsidP="008406F9">
            <w:pPr>
              <w:rPr>
                <w:rFonts w:cs="Arial"/>
                <w:sz w:val="18"/>
                <w:szCs w:val="18"/>
              </w:rPr>
            </w:pPr>
            <w:r w:rsidRPr="006D7925">
              <w:rPr>
                <w:rFonts w:cs="Arial"/>
                <w:sz w:val="18"/>
                <w:szCs w:val="18"/>
              </w:rPr>
              <w:t>Žilinský</w:t>
            </w:r>
          </w:p>
        </w:tc>
        <w:tc>
          <w:tcPr>
            <w:tcW w:w="1253" w:type="dxa"/>
            <w:shd w:val="clear" w:color="auto" w:fill="DBE5F1"/>
            <w:vAlign w:val="center"/>
          </w:tcPr>
          <w:p w:rsidR="005576CE" w:rsidRPr="006D7925" w:rsidRDefault="005576CE" w:rsidP="005576CE">
            <w:pPr>
              <w:jc w:val="right"/>
              <w:rPr>
                <w:sz w:val="16"/>
                <w:szCs w:val="16"/>
              </w:rPr>
            </w:pPr>
            <w:r w:rsidRPr="006D7925">
              <w:rPr>
                <w:sz w:val="16"/>
                <w:szCs w:val="16"/>
              </w:rPr>
              <w:t>-</w:t>
            </w:r>
          </w:p>
        </w:tc>
        <w:tc>
          <w:tcPr>
            <w:tcW w:w="1379" w:type="dxa"/>
            <w:shd w:val="clear" w:color="auto" w:fill="DBE5F1"/>
            <w:vAlign w:val="center"/>
          </w:tcPr>
          <w:p w:rsidR="005576CE" w:rsidRPr="006D7925" w:rsidRDefault="005576CE" w:rsidP="005576CE">
            <w:pPr>
              <w:jc w:val="right"/>
              <w:rPr>
                <w:sz w:val="16"/>
                <w:szCs w:val="16"/>
              </w:rPr>
            </w:pPr>
            <w:r w:rsidRPr="006D7925">
              <w:rPr>
                <w:sz w:val="16"/>
                <w:szCs w:val="16"/>
              </w:rPr>
              <w:t>4</w:t>
            </w:r>
          </w:p>
        </w:tc>
        <w:tc>
          <w:tcPr>
            <w:tcW w:w="1318" w:type="dxa"/>
            <w:shd w:val="clear" w:color="auto" w:fill="DBE5F1"/>
            <w:vAlign w:val="center"/>
          </w:tcPr>
          <w:p w:rsidR="005576CE" w:rsidRPr="006D7925" w:rsidRDefault="005576CE" w:rsidP="005576CE">
            <w:pPr>
              <w:jc w:val="right"/>
              <w:rPr>
                <w:sz w:val="16"/>
                <w:szCs w:val="16"/>
              </w:rPr>
            </w:pPr>
            <w:r w:rsidRPr="006D7925">
              <w:rPr>
                <w:sz w:val="16"/>
                <w:szCs w:val="16"/>
              </w:rPr>
              <w:t>1 930 631,70</w:t>
            </w:r>
          </w:p>
        </w:tc>
        <w:tc>
          <w:tcPr>
            <w:tcW w:w="1361" w:type="dxa"/>
            <w:shd w:val="clear" w:color="auto" w:fill="DBE5F1"/>
            <w:vAlign w:val="center"/>
          </w:tcPr>
          <w:p w:rsidR="005576CE" w:rsidRPr="006D7925" w:rsidRDefault="005576CE" w:rsidP="005576CE">
            <w:pPr>
              <w:jc w:val="right"/>
              <w:rPr>
                <w:sz w:val="16"/>
                <w:szCs w:val="16"/>
              </w:rPr>
            </w:pPr>
            <w:r w:rsidRPr="006D7925">
              <w:rPr>
                <w:sz w:val="16"/>
                <w:szCs w:val="16"/>
              </w:rPr>
              <w:t>-</w:t>
            </w:r>
          </w:p>
        </w:tc>
        <w:tc>
          <w:tcPr>
            <w:tcW w:w="1314" w:type="dxa"/>
            <w:shd w:val="clear" w:color="auto" w:fill="DBE5F1"/>
            <w:vAlign w:val="center"/>
          </w:tcPr>
          <w:p w:rsidR="005576CE" w:rsidRPr="006D7925" w:rsidRDefault="005576CE" w:rsidP="005576CE">
            <w:pPr>
              <w:jc w:val="right"/>
              <w:rPr>
                <w:sz w:val="16"/>
                <w:szCs w:val="16"/>
              </w:rPr>
            </w:pPr>
            <w:r w:rsidRPr="006D7925">
              <w:rPr>
                <w:sz w:val="16"/>
                <w:szCs w:val="16"/>
              </w:rPr>
              <w:t>541 600,00</w:t>
            </w:r>
          </w:p>
        </w:tc>
        <w:tc>
          <w:tcPr>
            <w:tcW w:w="1305" w:type="dxa"/>
            <w:shd w:val="clear" w:color="auto" w:fill="DBE5F1"/>
            <w:vAlign w:val="center"/>
          </w:tcPr>
          <w:p w:rsidR="005576CE" w:rsidRPr="006D7925" w:rsidRDefault="005576CE" w:rsidP="005576CE">
            <w:pPr>
              <w:jc w:val="right"/>
              <w:rPr>
                <w:sz w:val="16"/>
                <w:szCs w:val="16"/>
              </w:rPr>
            </w:pPr>
            <w:r w:rsidRPr="006D7925">
              <w:rPr>
                <w:sz w:val="16"/>
                <w:szCs w:val="16"/>
              </w:rPr>
              <w:t>-</w:t>
            </w:r>
          </w:p>
        </w:tc>
      </w:tr>
      <w:tr w:rsidR="005576CE" w:rsidRPr="006D7925" w:rsidTr="005576CE">
        <w:tc>
          <w:tcPr>
            <w:tcW w:w="1676" w:type="dxa"/>
            <w:shd w:val="clear" w:color="auto" w:fill="B8CCE4"/>
            <w:vAlign w:val="center"/>
          </w:tcPr>
          <w:p w:rsidR="005576CE" w:rsidRPr="006D7925" w:rsidRDefault="005576CE" w:rsidP="008406F9">
            <w:pPr>
              <w:rPr>
                <w:rFonts w:cs="Arial"/>
                <w:sz w:val="18"/>
                <w:szCs w:val="18"/>
              </w:rPr>
            </w:pPr>
            <w:r w:rsidRPr="006D7925">
              <w:rPr>
                <w:rFonts w:cs="Arial"/>
                <w:sz w:val="18"/>
                <w:szCs w:val="18"/>
              </w:rPr>
              <w:t>Banskobystrický</w:t>
            </w:r>
          </w:p>
        </w:tc>
        <w:tc>
          <w:tcPr>
            <w:tcW w:w="1253" w:type="dxa"/>
            <w:shd w:val="clear" w:color="auto" w:fill="DBE5F1"/>
            <w:vAlign w:val="center"/>
          </w:tcPr>
          <w:p w:rsidR="005576CE" w:rsidRPr="006D7925" w:rsidRDefault="005576CE" w:rsidP="005576CE">
            <w:pPr>
              <w:jc w:val="right"/>
              <w:rPr>
                <w:sz w:val="16"/>
                <w:szCs w:val="16"/>
              </w:rPr>
            </w:pPr>
            <w:r w:rsidRPr="006D7925">
              <w:rPr>
                <w:sz w:val="16"/>
                <w:szCs w:val="16"/>
              </w:rPr>
              <w:t>-</w:t>
            </w:r>
          </w:p>
        </w:tc>
        <w:tc>
          <w:tcPr>
            <w:tcW w:w="1379" w:type="dxa"/>
            <w:shd w:val="clear" w:color="auto" w:fill="DBE5F1"/>
            <w:vAlign w:val="center"/>
          </w:tcPr>
          <w:p w:rsidR="005576CE" w:rsidRPr="006D7925" w:rsidRDefault="005576CE" w:rsidP="005576CE">
            <w:pPr>
              <w:jc w:val="right"/>
              <w:rPr>
                <w:sz w:val="16"/>
                <w:szCs w:val="16"/>
              </w:rPr>
            </w:pPr>
            <w:r w:rsidRPr="006D7925">
              <w:rPr>
                <w:sz w:val="16"/>
                <w:szCs w:val="16"/>
              </w:rPr>
              <w:t>5</w:t>
            </w:r>
          </w:p>
        </w:tc>
        <w:tc>
          <w:tcPr>
            <w:tcW w:w="1318" w:type="dxa"/>
            <w:shd w:val="clear" w:color="auto" w:fill="DBE5F1"/>
            <w:vAlign w:val="center"/>
          </w:tcPr>
          <w:p w:rsidR="005576CE" w:rsidRPr="006D7925" w:rsidRDefault="005576CE" w:rsidP="005576CE">
            <w:pPr>
              <w:jc w:val="right"/>
              <w:rPr>
                <w:sz w:val="16"/>
                <w:szCs w:val="16"/>
              </w:rPr>
            </w:pPr>
            <w:r w:rsidRPr="006D7925">
              <w:rPr>
                <w:sz w:val="16"/>
                <w:szCs w:val="16"/>
              </w:rPr>
              <w:t>1 795 359,00</w:t>
            </w:r>
          </w:p>
        </w:tc>
        <w:tc>
          <w:tcPr>
            <w:tcW w:w="1361" w:type="dxa"/>
            <w:shd w:val="clear" w:color="auto" w:fill="DBE5F1"/>
            <w:vAlign w:val="center"/>
          </w:tcPr>
          <w:p w:rsidR="005576CE" w:rsidRPr="006D7925" w:rsidRDefault="005576CE" w:rsidP="005576CE">
            <w:pPr>
              <w:jc w:val="right"/>
              <w:rPr>
                <w:sz w:val="16"/>
                <w:szCs w:val="16"/>
              </w:rPr>
            </w:pPr>
            <w:r w:rsidRPr="006D7925">
              <w:rPr>
                <w:sz w:val="16"/>
                <w:szCs w:val="16"/>
              </w:rPr>
              <w:t>-</w:t>
            </w:r>
          </w:p>
        </w:tc>
        <w:tc>
          <w:tcPr>
            <w:tcW w:w="1314" w:type="dxa"/>
            <w:shd w:val="clear" w:color="auto" w:fill="DBE5F1"/>
            <w:vAlign w:val="center"/>
          </w:tcPr>
          <w:p w:rsidR="005576CE" w:rsidRPr="006D7925" w:rsidRDefault="005576CE" w:rsidP="005576CE">
            <w:pPr>
              <w:jc w:val="right"/>
              <w:rPr>
                <w:sz w:val="16"/>
                <w:szCs w:val="16"/>
              </w:rPr>
            </w:pPr>
            <w:r w:rsidRPr="006D7925">
              <w:rPr>
                <w:sz w:val="16"/>
                <w:szCs w:val="16"/>
              </w:rPr>
              <w:t>567 989,00</w:t>
            </w:r>
          </w:p>
        </w:tc>
        <w:tc>
          <w:tcPr>
            <w:tcW w:w="1305" w:type="dxa"/>
            <w:shd w:val="clear" w:color="auto" w:fill="DBE5F1"/>
            <w:vAlign w:val="center"/>
          </w:tcPr>
          <w:p w:rsidR="005576CE" w:rsidRPr="006D7925" w:rsidRDefault="005576CE" w:rsidP="005576CE">
            <w:pPr>
              <w:jc w:val="right"/>
              <w:rPr>
                <w:sz w:val="16"/>
                <w:szCs w:val="16"/>
              </w:rPr>
            </w:pPr>
            <w:r w:rsidRPr="006D7925">
              <w:rPr>
                <w:sz w:val="16"/>
                <w:szCs w:val="16"/>
              </w:rPr>
              <w:t>-</w:t>
            </w:r>
          </w:p>
        </w:tc>
      </w:tr>
      <w:tr w:rsidR="005576CE" w:rsidRPr="006D7925" w:rsidTr="005576CE">
        <w:tc>
          <w:tcPr>
            <w:tcW w:w="1676" w:type="dxa"/>
            <w:shd w:val="clear" w:color="auto" w:fill="B8CCE4"/>
            <w:vAlign w:val="center"/>
          </w:tcPr>
          <w:p w:rsidR="005576CE" w:rsidRPr="006D7925" w:rsidRDefault="005576CE" w:rsidP="008406F9">
            <w:pPr>
              <w:rPr>
                <w:rFonts w:cs="Arial"/>
                <w:sz w:val="18"/>
                <w:szCs w:val="18"/>
              </w:rPr>
            </w:pPr>
            <w:r w:rsidRPr="006D7925">
              <w:rPr>
                <w:rFonts w:cs="Arial"/>
                <w:sz w:val="18"/>
                <w:szCs w:val="18"/>
              </w:rPr>
              <w:t>Prešovský</w:t>
            </w:r>
          </w:p>
        </w:tc>
        <w:tc>
          <w:tcPr>
            <w:tcW w:w="1253" w:type="dxa"/>
            <w:shd w:val="clear" w:color="auto" w:fill="DBE5F1"/>
            <w:vAlign w:val="center"/>
          </w:tcPr>
          <w:p w:rsidR="005576CE" w:rsidRPr="006D7925" w:rsidRDefault="005576CE" w:rsidP="005576CE">
            <w:pPr>
              <w:jc w:val="right"/>
              <w:rPr>
                <w:sz w:val="16"/>
                <w:szCs w:val="16"/>
              </w:rPr>
            </w:pPr>
            <w:r w:rsidRPr="006D7925">
              <w:rPr>
                <w:sz w:val="16"/>
                <w:szCs w:val="16"/>
              </w:rPr>
              <w:t>-</w:t>
            </w:r>
          </w:p>
        </w:tc>
        <w:tc>
          <w:tcPr>
            <w:tcW w:w="1379" w:type="dxa"/>
            <w:shd w:val="clear" w:color="auto" w:fill="DBE5F1"/>
            <w:vAlign w:val="center"/>
          </w:tcPr>
          <w:p w:rsidR="005576CE" w:rsidRPr="006D7925" w:rsidRDefault="005576CE" w:rsidP="005576CE">
            <w:pPr>
              <w:jc w:val="right"/>
              <w:rPr>
                <w:sz w:val="16"/>
                <w:szCs w:val="16"/>
              </w:rPr>
            </w:pPr>
            <w:r w:rsidRPr="006D7925">
              <w:rPr>
                <w:sz w:val="16"/>
                <w:szCs w:val="16"/>
              </w:rPr>
              <w:t>15</w:t>
            </w:r>
          </w:p>
        </w:tc>
        <w:tc>
          <w:tcPr>
            <w:tcW w:w="1318" w:type="dxa"/>
            <w:shd w:val="clear" w:color="auto" w:fill="DBE5F1"/>
            <w:vAlign w:val="center"/>
          </w:tcPr>
          <w:p w:rsidR="005576CE" w:rsidRPr="006D7925" w:rsidRDefault="005576CE" w:rsidP="005576CE">
            <w:pPr>
              <w:jc w:val="right"/>
              <w:rPr>
                <w:sz w:val="16"/>
                <w:szCs w:val="16"/>
              </w:rPr>
            </w:pPr>
            <w:r w:rsidRPr="006D7925">
              <w:rPr>
                <w:sz w:val="16"/>
                <w:szCs w:val="16"/>
              </w:rPr>
              <w:t>7 658 229,90</w:t>
            </w:r>
          </w:p>
        </w:tc>
        <w:tc>
          <w:tcPr>
            <w:tcW w:w="1361" w:type="dxa"/>
            <w:shd w:val="clear" w:color="auto" w:fill="DBE5F1"/>
            <w:vAlign w:val="center"/>
          </w:tcPr>
          <w:p w:rsidR="005576CE" w:rsidRPr="006D7925" w:rsidRDefault="005576CE" w:rsidP="005576CE">
            <w:pPr>
              <w:jc w:val="right"/>
              <w:rPr>
                <w:sz w:val="16"/>
                <w:szCs w:val="16"/>
              </w:rPr>
            </w:pPr>
            <w:r w:rsidRPr="006D7925">
              <w:rPr>
                <w:sz w:val="16"/>
                <w:szCs w:val="16"/>
              </w:rPr>
              <w:t>-</w:t>
            </w:r>
          </w:p>
        </w:tc>
        <w:tc>
          <w:tcPr>
            <w:tcW w:w="1314" w:type="dxa"/>
            <w:shd w:val="clear" w:color="auto" w:fill="DBE5F1"/>
            <w:vAlign w:val="center"/>
          </w:tcPr>
          <w:p w:rsidR="005576CE" w:rsidRPr="006D7925" w:rsidRDefault="005576CE" w:rsidP="005576CE">
            <w:pPr>
              <w:jc w:val="right"/>
              <w:rPr>
                <w:sz w:val="16"/>
                <w:szCs w:val="16"/>
              </w:rPr>
            </w:pPr>
            <w:r w:rsidRPr="006D7925">
              <w:rPr>
                <w:sz w:val="16"/>
                <w:szCs w:val="16"/>
              </w:rPr>
              <w:t>1 000 029,01</w:t>
            </w:r>
          </w:p>
        </w:tc>
        <w:tc>
          <w:tcPr>
            <w:tcW w:w="1305" w:type="dxa"/>
            <w:shd w:val="clear" w:color="auto" w:fill="DBE5F1"/>
            <w:vAlign w:val="center"/>
          </w:tcPr>
          <w:p w:rsidR="005576CE" w:rsidRPr="006D7925" w:rsidRDefault="005576CE" w:rsidP="005576CE">
            <w:pPr>
              <w:jc w:val="right"/>
              <w:rPr>
                <w:sz w:val="16"/>
                <w:szCs w:val="16"/>
              </w:rPr>
            </w:pPr>
            <w:r w:rsidRPr="006D7925">
              <w:rPr>
                <w:sz w:val="16"/>
                <w:szCs w:val="16"/>
              </w:rPr>
              <w:t>-</w:t>
            </w:r>
          </w:p>
        </w:tc>
      </w:tr>
      <w:tr w:rsidR="005576CE" w:rsidRPr="006D7925" w:rsidTr="005576CE">
        <w:tc>
          <w:tcPr>
            <w:tcW w:w="1676" w:type="dxa"/>
            <w:shd w:val="clear" w:color="auto" w:fill="B8CCE4"/>
            <w:vAlign w:val="center"/>
          </w:tcPr>
          <w:p w:rsidR="005576CE" w:rsidRPr="006D7925" w:rsidRDefault="005576CE" w:rsidP="008406F9">
            <w:pPr>
              <w:rPr>
                <w:rFonts w:cs="Arial"/>
                <w:sz w:val="18"/>
                <w:szCs w:val="18"/>
              </w:rPr>
            </w:pPr>
            <w:r w:rsidRPr="006D7925">
              <w:rPr>
                <w:rFonts w:cs="Arial"/>
                <w:sz w:val="18"/>
                <w:szCs w:val="18"/>
              </w:rPr>
              <w:t>Košický</w:t>
            </w:r>
          </w:p>
        </w:tc>
        <w:tc>
          <w:tcPr>
            <w:tcW w:w="1253" w:type="dxa"/>
            <w:shd w:val="clear" w:color="auto" w:fill="DBE5F1"/>
            <w:vAlign w:val="center"/>
          </w:tcPr>
          <w:p w:rsidR="005576CE" w:rsidRPr="006D7925" w:rsidRDefault="005576CE" w:rsidP="005576CE">
            <w:pPr>
              <w:jc w:val="right"/>
              <w:rPr>
                <w:sz w:val="16"/>
                <w:szCs w:val="16"/>
              </w:rPr>
            </w:pPr>
            <w:r w:rsidRPr="006D7925">
              <w:rPr>
                <w:sz w:val="16"/>
                <w:szCs w:val="16"/>
              </w:rPr>
              <w:t>-</w:t>
            </w:r>
          </w:p>
        </w:tc>
        <w:tc>
          <w:tcPr>
            <w:tcW w:w="1379" w:type="dxa"/>
            <w:shd w:val="clear" w:color="auto" w:fill="DBE5F1"/>
            <w:vAlign w:val="center"/>
          </w:tcPr>
          <w:p w:rsidR="005576CE" w:rsidRPr="006D7925" w:rsidRDefault="005576CE" w:rsidP="005576CE">
            <w:pPr>
              <w:jc w:val="right"/>
              <w:rPr>
                <w:sz w:val="16"/>
                <w:szCs w:val="16"/>
              </w:rPr>
            </w:pPr>
            <w:r w:rsidRPr="006D7925">
              <w:rPr>
                <w:sz w:val="16"/>
                <w:szCs w:val="16"/>
              </w:rPr>
              <w:t>9</w:t>
            </w:r>
          </w:p>
        </w:tc>
        <w:tc>
          <w:tcPr>
            <w:tcW w:w="1318" w:type="dxa"/>
            <w:shd w:val="clear" w:color="auto" w:fill="DBE5F1"/>
            <w:vAlign w:val="center"/>
          </w:tcPr>
          <w:p w:rsidR="005576CE" w:rsidRPr="006D7925" w:rsidRDefault="005576CE" w:rsidP="005576CE">
            <w:pPr>
              <w:jc w:val="right"/>
              <w:rPr>
                <w:sz w:val="16"/>
                <w:szCs w:val="16"/>
              </w:rPr>
            </w:pPr>
            <w:r w:rsidRPr="006D7925">
              <w:rPr>
                <w:sz w:val="16"/>
                <w:szCs w:val="16"/>
              </w:rPr>
              <w:t>3 245 253,00</w:t>
            </w:r>
          </w:p>
        </w:tc>
        <w:tc>
          <w:tcPr>
            <w:tcW w:w="1361" w:type="dxa"/>
            <w:shd w:val="clear" w:color="auto" w:fill="DBE5F1"/>
            <w:vAlign w:val="center"/>
          </w:tcPr>
          <w:p w:rsidR="005576CE" w:rsidRPr="006D7925" w:rsidRDefault="005576CE" w:rsidP="005576CE">
            <w:pPr>
              <w:jc w:val="right"/>
              <w:rPr>
                <w:sz w:val="16"/>
                <w:szCs w:val="16"/>
              </w:rPr>
            </w:pPr>
            <w:r w:rsidRPr="006D7925">
              <w:rPr>
                <w:sz w:val="16"/>
                <w:szCs w:val="16"/>
              </w:rPr>
              <w:t>-</w:t>
            </w:r>
          </w:p>
        </w:tc>
        <w:tc>
          <w:tcPr>
            <w:tcW w:w="1314" w:type="dxa"/>
            <w:shd w:val="clear" w:color="auto" w:fill="DBE5F1"/>
            <w:vAlign w:val="center"/>
          </w:tcPr>
          <w:p w:rsidR="005576CE" w:rsidRPr="006D7925" w:rsidRDefault="005576CE" w:rsidP="005576CE">
            <w:pPr>
              <w:jc w:val="right"/>
              <w:rPr>
                <w:sz w:val="16"/>
                <w:szCs w:val="16"/>
              </w:rPr>
            </w:pPr>
            <w:r w:rsidRPr="006D7925">
              <w:rPr>
                <w:sz w:val="16"/>
                <w:szCs w:val="16"/>
              </w:rPr>
              <w:t>631 549,80</w:t>
            </w:r>
          </w:p>
        </w:tc>
        <w:tc>
          <w:tcPr>
            <w:tcW w:w="1305" w:type="dxa"/>
            <w:shd w:val="clear" w:color="auto" w:fill="DBE5F1"/>
            <w:vAlign w:val="center"/>
          </w:tcPr>
          <w:p w:rsidR="005576CE" w:rsidRPr="006D7925" w:rsidRDefault="005576CE" w:rsidP="005576CE">
            <w:pPr>
              <w:jc w:val="right"/>
              <w:rPr>
                <w:sz w:val="16"/>
                <w:szCs w:val="16"/>
              </w:rPr>
            </w:pPr>
            <w:r w:rsidRPr="006D7925">
              <w:rPr>
                <w:sz w:val="16"/>
                <w:szCs w:val="16"/>
              </w:rPr>
              <w:t>-</w:t>
            </w:r>
          </w:p>
        </w:tc>
      </w:tr>
      <w:tr w:rsidR="005576CE" w:rsidRPr="006D7925" w:rsidTr="005576CE">
        <w:tc>
          <w:tcPr>
            <w:tcW w:w="1676" w:type="dxa"/>
            <w:shd w:val="clear" w:color="auto" w:fill="B8CCE4"/>
            <w:vAlign w:val="center"/>
          </w:tcPr>
          <w:p w:rsidR="005576CE" w:rsidRPr="006D7925" w:rsidRDefault="005576CE" w:rsidP="008406F9">
            <w:pPr>
              <w:rPr>
                <w:rFonts w:cs="Arial"/>
                <w:sz w:val="18"/>
                <w:szCs w:val="18"/>
              </w:rPr>
            </w:pPr>
            <w:r w:rsidRPr="006D7925">
              <w:rPr>
                <w:rFonts w:cs="Arial"/>
                <w:sz w:val="18"/>
                <w:szCs w:val="18"/>
              </w:rPr>
              <w:t>Projekty nezaradené do NUTS III</w:t>
            </w:r>
          </w:p>
        </w:tc>
        <w:tc>
          <w:tcPr>
            <w:tcW w:w="1253" w:type="dxa"/>
            <w:shd w:val="clear" w:color="auto" w:fill="DBE5F1"/>
            <w:vAlign w:val="center"/>
          </w:tcPr>
          <w:p w:rsidR="005576CE" w:rsidRPr="006D7925" w:rsidRDefault="005576CE" w:rsidP="005576CE">
            <w:pPr>
              <w:jc w:val="right"/>
              <w:rPr>
                <w:sz w:val="16"/>
                <w:szCs w:val="16"/>
              </w:rPr>
            </w:pPr>
            <w:r w:rsidRPr="006D7925">
              <w:rPr>
                <w:sz w:val="16"/>
                <w:szCs w:val="16"/>
              </w:rPr>
              <w:t>-</w:t>
            </w:r>
          </w:p>
        </w:tc>
        <w:tc>
          <w:tcPr>
            <w:tcW w:w="1379" w:type="dxa"/>
            <w:shd w:val="clear" w:color="auto" w:fill="DBE5F1"/>
            <w:vAlign w:val="center"/>
          </w:tcPr>
          <w:p w:rsidR="005576CE" w:rsidRPr="006D7925" w:rsidRDefault="008B6D30" w:rsidP="005576CE">
            <w:pPr>
              <w:jc w:val="right"/>
              <w:rPr>
                <w:sz w:val="16"/>
                <w:szCs w:val="16"/>
              </w:rPr>
            </w:pPr>
            <w:r>
              <w:rPr>
                <w:sz w:val="16"/>
                <w:szCs w:val="16"/>
              </w:rPr>
              <w:t>-</w:t>
            </w:r>
          </w:p>
        </w:tc>
        <w:tc>
          <w:tcPr>
            <w:tcW w:w="1318" w:type="dxa"/>
            <w:shd w:val="clear" w:color="auto" w:fill="DBE5F1"/>
            <w:vAlign w:val="center"/>
          </w:tcPr>
          <w:p w:rsidR="005576CE" w:rsidRPr="006D7925" w:rsidRDefault="008B6D30" w:rsidP="005576CE">
            <w:pPr>
              <w:jc w:val="right"/>
              <w:rPr>
                <w:sz w:val="16"/>
                <w:szCs w:val="16"/>
              </w:rPr>
            </w:pPr>
            <w:r>
              <w:rPr>
                <w:sz w:val="16"/>
                <w:szCs w:val="16"/>
              </w:rPr>
              <w:t>-</w:t>
            </w:r>
          </w:p>
        </w:tc>
        <w:tc>
          <w:tcPr>
            <w:tcW w:w="1361" w:type="dxa"/>
            <w:shd w:val="clear" w:color="auto" w:fill="DBE5F1"/>
            <w:vAlign w:val="center"/>
          </w:tcPr>
          <w:p w:rsidR="005576CE" w:rsidRPr="006D7925" w:rsidRDefault="005576CE" w:rsidP="005576CE">
            <w:pPr>
              <w:jc w:val="right"/>
              <w:rPr>
                <w:sz w:val="16"/>
                <w:szCs w:val="16"/>
              </w:rPr>
            </w:pPr>
            <w:r w:rsidRPr="006D7925">
              <w:rPr>
                <w:sz w:val="16"/>
                <w:szCs w:val="16"/>
              </w:rPr>
              <w:t>-</w:t>
            </w:r>
          </w:p>
        </w:tc>
        <w:tc>
          <w:tcPr>
            <w:tcW w:w="1314" w:type="dxa"/>
            <w:shd w:val="clear" w:color="auto" w:fill="DBE5F1"/>
            <w:vAlign w:val="center"/>
          </w:tcPr>
          <w:p w:rsidR="005576CE" w:rsidRPr="006D7925" w:rsidRDefault="008B6D30" w:rsidP="005576CE">
            <w:pPr>
              <w:jc w:val="right"/>
              <w:rPr>
                <w:sz w:val="16"/>
                <w:szCs w:val="16"/>
              </w:rPr>
            </w:pPr>
            <w:r>
              <w:rPr>
                <w:sz w:val="16"/>
                <w:szCs w:val="16"/>
              </w:rPr>
              <w:t>-</w:t>
            </w:r>
          </w:p>
        </w:tc>
        <w:tc>
          <w:tcPr>
            <w:tcW w:w="1305" w:type="dxa"/>
            <w:shd w:val="clear" w:color="auto" w:fill="DBE5F1"/>
            <w:vAlign w:val="center"/>
          </w:tcPr>
          <w:p w:rsidR="005576CE" w:rsidRPr="006D7925" w:rsidRDefault="005576CE" w:rsidP="005576CE">
            <w:pPr>
              <w:jc w:val="right"/>
              <w:rPr>
                <w:sz w:val="16"/>
                <w:szCs w:val="16"/>
              </w:rPr>
            </w:pPr>
            <w:r w:rsidRPr="006D7925">
              <w:rPr>
                <w:sz w:val="16"/>
                <w:szCs w:val="16"/>
              </w:rPr>
              <w:t>-</w:t>
            </w:r>
          </w:p>
        </w:tc>
      </w:tr>
      <w:tr w:rsidR="005576CE" w:rsidRPr="006D7925" w:rsidTr="005576CE">
        <w:tc>
          <w:tcPr>
            <w:tcW w:w="1676" w:type="dxa"/>
            <w:shd w:val="clear" w:color="auto" w:fill="B8CCE4"/>
          </w:tcPr>
          <w:p w:rsidR="005576CE" w:rsidRPr="006D7925" w:rsidRDefault="005576CE" w:rsidP="008406F9">
            <w:pPr>
              <w:rPr>
                <w:rFonts w:cs="Arial"/>
                <w:b/>
                <w:sz w:val="18"/>
                <w:szCs w:val="18"/>
              </w:rPr>
            </w:pPr>
            <w:r w:rsidRPr="006D7925">
              <w:rPr>
                <w:rFonts w:cs="Arial"/>
                <w:b/>
                <w:sz w:val="18"/>
                <w:szCs w:val="18"/>
              </w:rPr>
              <w:t>Spolu</w:t>
            </w:r>
          </w:p>
        </w:tc>
        <w:tc>
          <w:tcPr>
            <w:tcW w:w="1253" w:type="dxa"/>
            <w:shd w:val="clear" w:color="auto" w:fill="B8CCE4"/>
            <w:vAlign w:val="center"/>
          </w:tcPr>
          <w:p w:rsidR="005576CE" w:rsidRPr="006D7925" w:rsidRDefault="000E3305" w:rsidP="005576CE">
            <w:pPr>
              <w:jc w:val="right"/>
              <w:rPr>
                <w:b/>
                <w:sz w:val="16"/>
                <w:szCs w:val="16"/>
              </w:rPr>
            </w:pPr>
            <w:r w:rsidRPr="000E3305">
              <w:rPr>
                <w:b/>
                <w:sz w:val="16"/>
                <w:szCs w:val="16"/>
              </w:rPr>
              <w:t>16 470 588</w:t>
            </w:r>
          </w:p>
        </w:tc>
        <w:tc>
          <w:tcPr>
            <w:tcW w:w="1379" w:type="dxa"/>
            <w:shd w:val="clear" w:color="auto" w:fill="B8CCE4"/>
            <w:vAlign w:val="center"/>
          </w:tcPr>
          <w:p w:rsidR="005576CE" w:rsidRPr="006D7925" w:rsidRDefault="005576CE" w:rsidP="005576CE">
            <w:pPr>
              <w:jc w:val="right"/>
              <w:rPr>
                <w:b/>
                <w:sz w:val="16"/>
                <w:szCs w:val="16"/>
              </w:rPr>
            </w:pPr>
            <w:r w:rsidRPr="006D7925">
              <w:rPr>
                <w:b/>
                <w:sz w:val="16"/>
                <w:szCs w:val="16"/>
              </w:rPr>
              <w:t>38</w:t>
            </w:r>
          </w:p>
        </w:tc>
        <w:tc>
          <w:tcPr>
            <w:tcW w:w="1318" w:type="dxa"/>
            <w:shd w:val="clear" w:color="auto" w:fill="B8CCE4"/>
            <w:vAlign w:val="center"/>
          </w:tcPr>
          <w:p w:rsidR="005576CE" w:rsidRPr="006D7925" w:rsidRDefault="005576CE" w:rsidP="005576CE">
            <w:pPr>
              <w:jc w:val="right"/>
              <w:rPr>
                <w:b/>
                <w:sz w:val="16"/>
                <w:szCs w:val="16"/>
              </w:rPr>
            </w:pPr>
            <w:r w:rsidRPr="006D7925">
              <w:rPr>
                <w:b/>
                <w:sz w:val="16"/>
                <w:szCs w:val="16"/>
              </w:rPr>
              <w:t>17 732 888,60</w:t>
            </w:r>
          </w:p>
        </w:tc>
        <w:tc>
          <w:tcPr>
            <w:tcW w:w="1361" w:type="dxa"/>
            <w:shd w:val="clear" w:color="auto" w:fill="B8CCE4"/>
            <w:vAlign w:val="center"/>
          </w:tcPr>
          <w:p w:rsidR="005576CE" w:rsidRPr="006D7925" w:rsidRDefault="000E3305" w:rsidP="005576CE">
            <w:pPr>
              <w:jc w:val="right"/>
              <w:rPr>
                <w:b/>
                <w:sz w:val="16"/>
                <w:szCs w:val="16"/>
              </w:rPr>
            </w:pPr>
            <w:r>
              <w:rPr>
                <w:b/>
                <w:sz w:val="16"/>
                <w:szCs w:val="16"/>
              </w:rPr>
              <w:t>107,66</w:t>
            </w:r>
          </w:p>
        </w:tc>
        <w:tc>
          <w:tcPr>
            <w:tcW w:w="1314" w:type="dxa"/>
            <w:shd w:val="clear" w:color="auto" w:fill="B8CCE4"/>
            <w:vAlign w:val="center"/>
          </w:tcPr>
          <w:p w:rsidR="005576CE" w:rsidRPr="006D7925" w:rsidRDefault="005576CE" w:rsidP="005576CE">
            <w:pPr>
              <w:jc w:val="right"/>
              <w:rPr>
                <w:b/>
                <w:sz w:val="16"/>
                <w:szCs w:val="16"/>
              </w:rPr>
            </w:pPr>
            <w:r w:rsidRPr="006D7925">
              <w:rPr>
                <w:b/>
                <w:sz w:val="16"/>
                <w:szCs w:val="16"/>
              </w:rPr>
              <w:t>3 380 307,81</w:t>
            </w:r>
          </w:p>
        </w:tc>
        <w:tc>
          <w:tcPr>
            <w:tcW w:w="1305" w:type="dxa"/>
            <w:shd w:val="clear" w:color="auto" w:fill="B8CCE4"/>
            <w:vAlign w:val="center"/>
          </w:tcPr>
          <w:p w:rsidR="005576CE" w:rsidRPr="006D7925" w:rsidRDefault="000E3305" w:rsidP="005576CE">
            <w:pPr>
              <w:jc w:val="right"/>
              <w:rPr>
                <w:b/>
                <w:sz w:val="16"/>
                <w:szCs w:val="16"/>
              </w:rPr>
            </w:pPr>
            <w:r>
              <w:rPr>
                <w:b/>
                <w:sz w:val="16"/>
                <w:szCs w:val="16"/>
              </w:rPr>
              <w:t>20,52</w:t>
            </w:r>
          </w:p>
        </w:tc>
      </w:tr>
    </w:tbl>
    <w:p w:rsidR="00594751" w:rsidRPr="006D7925" w:rsidRDefault="00594751" w:rsidP="00594751">
      <w:pPr>
        <w:jc w:val="both"/>
        <w:rPr>
          <w:rFonts w:cs="Arial"/>
          <w:sz w:val="20"/>
          <w:szCs w:val="20"/>
        </w:rPr>
      </w:pPr>
      <w:r w:rsidRPr="006D7925">
        <w:rPr>
          <w:rFonts w:cs="Arial"/>
          <w:sz w:val="20"/>
          <w:szCs w:val="20"/>
        </w:rPr>
        <w:t>Zdroj</w:t>
      </w:r>
      <w:r w:rsidR="007C486B" w:rsidRPr="006D7925">
        <w:rPr>
          <w:rFonts w:cs="Arial"/>
          <w:sz w:val="20"/>
          <w:szCs w:val="20"/>
        </w:rPr>
        <w:t>:</w:t>
      </w:r>
      <w:r w:rsidRPr="006D7925">
        <w:rPr>
          <w:rFonts w:cs="Arial"/>
          <w:sz w:val="20"/>
          <w:szCs w:val="20"/>
        </w:rPr>
        <w:t xml:space="preserve"> </w:t>
      </w:r>
      <w:r w:rsidR="00FB367B" w:rsidRPr="006D7925">
        <w:rPr>
          <w:rFonts w:cs="Arial"/>
          <w:sz w:val="20"/>
          <w:szCs w:val="20"/>
        </w:rPr>
        <w:t>SORO</w:t>
      </w:r>
      <w:r w:rsidRPr="006D7925">
        <w:rPr>
          <w:rFonts w:cs="Arial"/>
          <w:sz w:val="20"/>
          <w:szCs w:val="20"/>
        </w:rPr>
        <w:t>, RO</w:t>
      </w:r>
    </w:p>
    <w:p w:rsidR="00594751" w:rsidRPr="006D7925" w:rsidRDefault="00594751" w:rsidP="001110D2">
      <w:pPr>
        <w:spacing w:before="120"/>
        <w:jc w:val="both"/>
        <w:rPr>
          <w:rFonts w:cs="Arial"/>
          <w:szCs w:val="20"/>
          <w:vertAlign w:val="superscript"/>
        </w:rPr>
      </w:pPr>
      <w:r w:rsidRPr="006D7925">
        <w:rPr>
          <w:rFonts w:cs="Arial"/>
        </w:rPr>
        <w:t xml:space="preserve">Tabuľka č. </w:t>
      </w:r>
      <w:r w:rsidR="004C0B7C" w:rsidRPr="006D7925">
        <w:rPr>
          <w:rFonts w:cs="Arial"/>
        </w:rPr>
        <w:t>6</w:t>
      </w:r>
      <w:r w:rsidR="00496B95">
        <w:rPr>
          <w:rFonts w:cs="Arial"/>
        </w:rPr>
        <w:t>8</w:t>
      </w:r>
      <w:r w:rsidRPr="006D7925">
        <w:rPr>
          <w:rFonts w:cs="Arial"/>
        </w:rPr>
        <w:t xml:space="preserve"> sa vzťahuje len na projekty realizované v rámci podpory LSKxP na ktoré bola vyčlenená alokácia v zmysle NSRR. Projekty realizované v rámci podpory LSKxP sú súčasťou aj tabuľky č. </w:t>
      </w:r>
      <w:r w:rsidR="004C0B7C" w:rsidRPr="006D7925">
        <w:rPr>
          <w:rFonts w:cs="Arial"/>
        </w:rPr>
        <w:t>6</w:t>
      </w:r>
      <w:r w:rsidR="00496B95">
        <w:rPr>
          <w:rFonts w:cs="Arial"/>
        </w:rPr>
        <w:t>7</w:t>
      </w:r>
      <w:r w:rsidRPr="006D7925">
        <w:rPr>
          <w:rFonts w:cs="Arial"/>
        </w:rPr>
        <w:t>.</w:t>
      </w:r>
    </w:p>
    <w:p w:rsidR="005576CE" w:rsidRPr="006D7925" w:rsidRDefault="005576CE" w:rsidP="005576CE">
      <w:pPr>
        <w:spacing w:before="120"/>
        <w:jc w:val="both"/>
        <w:rPr>
          <w:rFonts w:cs="Arial"/>
        </w:rPr>
      </w:pPr>
      <w:r w:rsidRPr="006D7925">
        <w:rPr>
          <w:rFonts w:cs="Arial"/>
        </w:rPr>
        <w:t xml:space="preserve">V sledovanom období bolo zmluvne viazaných spolu 38 projektov s priamou podporou HP MRK – projektov LSKxP, ktoré boli schválené v rámci výzvy </w:t>
      </w:r>
      <w:r w:rsidRPr="006D7925">
        <w:t xml:space="preserve">OP KaHR na predkladanie žiadostí o NFP </w:t>
      </w:r>
      <w:r w:rsidRPr="006D7925">
        <w:lastRenderedPageBreak/>
        <w:t xml:space="preserve">vyhlásenej na opatrenie 1.1 Inovácie a technologické transfery, podopatrenie 1.1.1 Podpora zavádzania inovácií a technologických transferov, s relevanciou k LSKxP, kód výzvy </w:t>
      </w:r>
      <w:r w:rsidRPr="006D7925">
        <w:rPr>
          <w:rFonts w:cs="Arial"/>
        </w:rPr>
        <w:t xml:space="preserve">KaHR-111SP/LSKxP-1101. Pôvodne bolo v rámci tejto výzvy zmluvne viazaných 41 projektov LSKxP, v priebehu roka 2014 však v troch prípadoch došlo k odstúpeniu od zmluvy. Z uvedených 38 projektov sú 2 projekty riadne ukončené a 36 projektov </w:t>
      </w:r>
      <w:r w:rsidR="006658FF" w:rsidRPr="006D7925">
        <w:rPr>
          <w:rFonts w:cs="Arial"/>
        </w:rPr>
        <w:t xml:space="preserve">je </w:t>
      </w:r>
      <w:r w:rsidRPr="006D7925">
        <w:rPr>
          <w:rFonts w:cs="Arial"/>
        </w:rPr>
        <w:t xml:space="preserve">v realizácii.   </w:t>
      </w:r>
    </w:p>
    <w:p w:rsidR="005576CE" w:rsidRPr="006D7925" w:rsidRDefault="005576CE" w:rsidP="006658FF">
      <w:pPr>
        <w:spacing w:before="120"/>
        <w:jc w:val="both"/>
        <w:rPr>
          <w:rFonts w:cs="Arial"/>
        </w:rPr>
      </w:pPr>
      <w:r w:rsidRPr="006D7925">
        <w:rPr>
          <w:rFonts w:cs="Arial"/>
        </w:rPr>
        <w:t xml:space="preserve">Celkový objem zmluvne viazaného NFP v rámci 38 projektov LSKxP je vo výške 17 732 888,60 EUR. Stav čerpania NFP k 31. 12. 2014 predstavuje v rámci projektov LSKxP sumu 3 380 307,81 EUR, čo je </w:t>
      </w:r>
      <w:r w:rsidR="000E3305">
        <w:rPr>
          <w:rFonts w:cs="Arial"/>
        </w:rPr>
        <w:t>20,52</w:t>
      </w:r>
      <w:r w:rsidRPr="006D7925">
        <w:rPr>
          <w:rFonts w:cs="Arial"/>
        </w:rPr>
        <w:t xml:space="preserve"> % z alokácie LSKxP. </w:t>
      </w:r>
    </w:p>
    <w:p w:rsidR="005576CE" w:rsidRPr="006D7925" w:rsidRDefault="005576CE" w:rsidP="006658FF">
      <w:pPr>
        <w:spacing w:before="120"/>
        <w:jc w:val="both"/>
        <w:rPr>
          <w:rFonts w:cs="Arial"/>
        </w:rPr>
      </w:pPr>
      <w:r w:rsidRPr="006D7925">
        <w:rPr>
          <w:rFonts w:cs="Arial"/>
        </w:rPr>
        <w:t>V rámci 38 zmluvne viazaných projektov LSKxP sa predpokladá vytvorenie 169 pracovných miest cielene pre MRK. K 31. 12. 2014 bolo vytvorených spolu 11 pracovných miest cielene pre MRK v rámci dvoch riadne ukončených projektov LSKxP.</w:t>
      </w:r>
    </w:p>
    <w:p w:rsidR="005576CE" w:rsidRPr="006D7925" w:rsidRDefault="005576CE" w:rsidP="006658FF">
      <w:pPr>
        <w:spacing w:before="120"/>
        <w:jc w:val="both"/>
        <w:rPr>
          <w:rFonts w:eastAsia="EUAlbertina-Regular-Identity-H"/>
          <w:highlight w:val="yellow"/>
        </w:rPr>
      </w:pPr>
      <w:r w:rsidRPr="006D7925">
        <w:t xml:space="preserve">Nakoľko v rámci výzvy KaHR-111SP/LSKxP-1101 bola </w:t>
      </w:r>
      <w:r w:rsidR="006658FF" w:rsidRPr="006D7925">
        <w:t>zmluvne zaviazaná</w:t>
      </w:r>
      <w:r w:rsidRPr="006D7925">
        <w:t xml:space="preserve"> celá alokácia, RO už nepristúpi k vyhlasovaniu ďalších výziev. V sledovanom období ÚSVRK monitorovalo </w:t>
      </w:r>
      <w:r w:rsidR="006658FF" w:rsidRPr="006D7925">
        <w:t>zmluvne viazané</w:t>
      </w:r>
      <w:r w:rsidRPr="006D7925">
        <w:t xml:space="preserve"> projekty, v ktorých sa prijímatelia zaviazali k vytváraniu pracovných miest pre MRK. Zároveň sa zástupcovia ÚSVRK zúčastnili na </w:t>
      </w:r>
      <w:r w:rsidR="006658FF" w:rsidRPr="006D7925">
        <w:t>4</w:t>
      </w:r>
      <w:r w:rsidRPr="006D7925">
        <w:t xml:space="preserve"> kontrolách na mieste v spoločnostiach podporených v rámci výzvy pre LSKxP, ktoré boli vykonané zástupcami </w:t>
      </w:r>
      <w:r w:rsidR="006658FF" w:rsidRPr="006D7925">
        <w:t>SIEA</w:t>
      </w:r>
      <w:r w:rsidRPr="006D7925">
        <w:t>.</w:t>
      </w:r>
    </w:p>
    <w:p w:rsidR="001110D2" w:rsidRPr="006D7925" w:rsidRDefault="001110D2" w:rsidP="001110D2">
      <w:pPr>
        <w:spacing w:before="240"/>
        <w:jc w:val="both"/>
        <w:rPr>
          <w:rFonts w:cs="Arial"/>
          <w:u w:val="single"/>
        </w:rPr>
      </w:pPr>
      <w:r w:rsidRPr="006D7925">
        <w:rPr>
          <w:rFonts w:cs="Arial"/>
          <w:u w:val="single"/>
        </w:rPr>
        <w:t xml:space="preserve">Stav implementácie </w:t>
      </w:r>
      <w:r w:rsidRPr="006D7925">
        <w:rPr>
          <w:rFonts w:cs="Arial"/>
          <w:b/>
          <w:u w:val="single"/>
        </w:rPr>
        <w:t>projektov s nepriamou podporou HP MRK</w:t>
      </w:r>
      <w:r w:rsidRPr="006D7925">
        <w:rPr>
          <w:rFonts w:cs="Arial"/>
          <w:u w:val="single"/>
        </w:rPr>
        <w:t xml:space="preserve"> v rámci OP KaHR</w:t>
      </w:r>
    </w:p>
    <w:p w:rsidR="001110D2" w:rsidRPr="006D7925" w:rsidRDefault="001110D2" w:rsidP="001110D2">
      <w:pPr>
        <w:spacing w:before="120"/>
        <w:jc w:val="both"/>
        <w:rPr>
          <w:rFonts w:cs="Arial"/>
        </w:rPr>
      </w:pPr>
      <w:r w:rsidRPr="006D7925">
        <w:rPr>
          <w:rFonts w:cs="Arial"/>
        </w:rPr>
        <w:t xml:space="preserve">OP KaHR prispieva k napĺňaniu HP MRK aj prostredníctvom </w:t>
      </w:r>
      <w:r w:rsidRPr="006D7925">
        <w:rPr>
          <w:rFonts w:cs="Arial"/>
          <w:b/>
        </w:rPr>
        <w:t>projektov s nepriamou podporou k HP MRK</w:t>
      </w:r>
      <w:r w:rsidRPr="006D7925">
        <w:rPr>
          <w:rFonts w:cs="Arial"/>
        </w:rPr>
        <w:t xml:space="preserve">, ktorých vedľajším účinkom je vplyv na zlepšenie zamestnanosti MRK. Tento príspevok OP KaHR k HP MRK je vyjadrený plnením merateľných ukazovateľov stanovených v SKI HP MRK na roky 2007 – 2013 a na úrovni NSRR, zameraných na vytváranie pracovných miest cielene pre príslušníkov MRK.       </w:t>
      </w:r>
    </w:p>
    <w:p w:rsidR="001110D2" w:rsidRPr="006D7925" w:rsidRDefault="001110D2" w:rsidP="001110D2">
      <w:pPr>
        <w:spacing w:before="120"/>
        <w:jc w:val="both"/>
        <w:rPr>
          <w:rFonts w:cs="Arial"/>
        </w:rPr>
      </w:pPr>
      <w:r w:rsidRPr="006D7925">
        <w:rPr>
          <w:rFonts w:cs="Arial"/>
        </w:rPr>
        <w:t>Do konca roka 201</w:t>
      </w:r>
      <w:r w:rsidR="006658FF" w:rsidRPr="006D7925">
        <w:rPr>
          <w:rFonts w:cs="Arial"/>
        </w:rPr>
        <w:t>4</w:t>
      </w:r>
      <w:r w:rsidRPr="006D7925">
        <w:rPr>
          <w:rFonts w:cs="Arial"/>
        </w:rPr>
        <w:t xml:space="preserve"> bolo v rámci OP KaHR zmluvne viazaných </w:t>
      </w:r>
      <w:r w:rsidR="006658FF" w:rsidRPr="006D7925">
        <w:rPr>
          <w:rFonts w:cs="Arial"/>
        </w:rPr>
        <w:t>183</w:t>
      </w:r>
      <w:r w:rsidRPr="006D7925">
        <w:rPr>
          <w:rFonts w:cs="Arial"/>
        </w:rPr>
        <w:t xml:space="preserve"> projektov s nepriamou podporou HP MRK, s celkovou výškou zmluvne viazaných prostriedkov (EÚ zdroje) </w:t>
      </w:r>
      <w:r w:rsidR="006658FF" w:rsidRPr="006D7925">
        <w:rPr>
          <w:rFonts w:cs="Arial"/>
        </w:rPr>
        <w:t>164 246 384,34</w:t>
      </w:r>
      <w:r w:rsidRPr="006D7925">
        <w:rPr>
          <w:rFonts w:cs="Arial"/>
        </w:rPr>
        <w:t xml:space="preserve"> E</w:t>
      </w:r>
      <w:r w:rsidR="0076689A" w:rsidRPr="006D7925">
        <w:rPr>
          <w:rFonts w:cs="Arial"/>
        </w:rPr>
        <w:t>UR</w:t>
      </w:r>
      <w:r w:rsidRPr="006D7925">
        <w:rPr>
          <w:rFonts w:cs="Arial"/>
        </w:rPr>
        <w:t>.</w:t>
      </w:r>
    </w:p>
    <w:p w:rsidR="00594751" w:rsidRPr="006D7925" w:rsidRDefault="00594751" w:rsidP="00594751">
      <w:pPr>
        <w:spacing w:before="120"/>
        <w:jc w:val="both"/>
        <w:rPr>
          <w:rFonts w:cs="Arial"/>
        </w:rPr>
      </w:pPr>
      <w:r w:rsidRPr="006D7925">
        <w:rPr>
          <w:rFonts w:cs="Arial"/>
        </w:rPr>
        <w:t xml:space="preserve">Tabuľka č. </w:t>
      </w:r>
      <w:r w:rsidR="004C0B7C" w:rsidRPr="006D7925">
        <w:rPr>
          <w:rFonts w:cs="Arial"/>
        </w:rPr>
        <w:t>6</w:t>
      </w:r>
      <w:r w:rsidR="00496B95">
        <w:rPr>
          <w:rFonts w:cs="Arial"/>
        </w:rPr>
        <w:t>9</w:t>
      </w:r>
      <w:r w:rsidRPr="006D7925">
        <w:rPr>
          <w:rFonts w:cs="Arial"/>
        </w:rPr>
        <w:t>: Stav zmluvného viazania projektov s nepriamou podporou HP MRK</w:t>
      </w:r>
      <w:r w:rsidRPr="006D7925">
        <w:rPr>
          <w:rStyle w:val="Odkaznapoznmkupodiarou"/>
        </w:rPr>
        <w:footnoteReference w:id="161"/>
      </w:r>
      <w:r w:rsidRPr="006D7925">
        <w:rPr>
          <w:rFonts w:cs="Arial"/>
        </w:rPr>
        <w:t xml:space="preserve"> podľa NUTS III k 31. 12. 201</w:t>
      </w:r>
      <w:r w:rsidR="006658FF" w:rsidRPr="006D7925">
        <w:rPr>
          <w:rFonts w:cs="Arial"/>
        </w:rPr>
        <w:t>4</w:t>
      </w:r>
    </w:p>
    <w:tbl>
      <w:tblPr>
        <w:tblW w:w="9533"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1711"/>
        <w:gridCol w:w="1281"/>
        <w:gridCol w:w="1567"/>
        <w:gridCol w:w="1489"/>
        <w:gridCol w:w="1666"/>
        <w:gridCol w:w="1819"/>
      </w:tblGrid>
      <w:tr w:rsidR="006658FF" w:rsidRPr="006D7925" w:rsidTr="00594751">
        <w:trPr>
          <w:jc w:val="center"/>
        </w:trPr>
        <w:tc>
          <w:tcPr>
            <w:tcW w:w="1711" w:type="dxa"/>
            <w:shd w:val="clear" w:color="auto" w:fill="B8CCE4"/>
          </w:tcPr>
          <w:p w:rsidR="00594751" w:rsidRPr="006D7925" w:rsidRDefault="00594751" w:rsidP="00594751">
            <w:pPr>
              <w:jc w:val="both"/>
              <w:rPr>
                <w:sz w:val="18"/>
                <w:szCs w:val="18"/>
              </w:rPr>
            </w:pPr>
            <w:r w:rsidRPr="006D7925">
              <w:rPr>
                <w:sz w:val="18"/>
                <w:szCs w:val="18"/>
              </w:rPr>
              <w:t>Územie NUTS III</w:t>
            </w:r>
          </w:p>
        </w:tc>
        <w:tc>
          <w:tcPr>
            <w:tcW w:w="1281" w:type="dxa"/>
            <w:shd w:val="clear" w:color="auto" w:fill="B8CCE4"/>
          </w:tcPr>
          <w:p w:rsidR="00594751" w:rsidRPr="006D7925" w:rsidRDefault="00594751" w:rsidP="00594751">
            <w:pPr>
              <w:ind w:right="-26"/>
              <w:rPr>
                <w:sz w:val="18"/>
                <w:szCs w:val="18"/>
              </w:rPr>
            </w:pPr>
            <w:r w:rsidRPr="006D7925">
              <w:rPr>
                <w:sz w:val="18"/>
                <w:szCs w:val="18"/>
              </w:rPr>
              <w:t>Počet zmluvne viazaných projektov celkovo</w:t>
            </w:r>
          </w:p>
        </w:tc>
        <w:tc>
          <w:tcPr>
            <w:tcW w:w="1567" w:type="dxa"/>
            <w:shd w:val="clear" w:color="auto" w:fill="B8CCE4"/>
          </w:tcPr>
          <w:p w:rsidR="00594751" w:rsidRPr="006D7925" w:rsidRDefault="00594751" w:rsidP="00D07222">
            <w:pPr>
              <w:rPr>
                <w:sz w:val="18"/>
                <w:szCs w:val="18"/>
              </w:rPr>
            </w:pPr>
            <w:r w:rsidRPr="006D7925">
              <w:rPr>
                <w:sz w:val="18"/>
                <w:szCs w:val="18"/>
              </w:rPr>
              <w:t xml:space="preserve">Celková výška zmluvne viazaných prostriedkov v </w:t>
            </w:r>
            <w:r w:rsidR="00B269FE" w:rsidRPr="006D7925">
              <w:rPr>
                <w:sz w:val="18"/>
                <w:szCs w:val="18"/>
              </w:rPr>
              <w:t>EUR</w:t>
            </w:r>
            <w:r w:rsidRPr="006D7925">
              <w:rPr>
                <w:sz w:val="18"/>
                <w:szCs w:val="18"/>
              </w:rPr>
              <w:t xml:space="preserve">  (EÚ zdroje)</w:t>
            </w:r>
          </w:p>
        </w:tc>
        <w:tc>
          <w:tcPr>
            <w:tcW w:w="1489" w:type="dxa"/>
            <w:shd w:val="clear" w:color="auto" w:fill="B8CCE4"/>
          </w:tcPr>
          <w:p w:rsidR="00594751" w:rsidRPr="006D7925" w:rsidRDefault="00594751" w:rsidP="00594751">
            <w:pPr>
              <w:rPr>
                <w:sz w:val="18"/>
                <w:szCs w:val="18"/>
              </w:rPr>
            </w:pPr>
            <w:r w:rsidRPr="006D7925">
              <w:rPr>
                <w:sz w:val="18"/>
                <w:szCs w:val="18"/>
              </w:rPr>
              <w:t>Počet zmluvne viazaných projektov s príspevkom HP MRK</w:t>
            </w:r>
          </w:p>
        </w:tc>
        <w:tc>
          <w:tcPr>
            <w:tcW w:w="1666" w:type="dxa"/>
            <w:shd w:val="clear" w:color="auto" w:fill="B8CCE4"/>
          </w:tcPr>
          <w:p w:rsidR="00594751" w:rsidRPr="006D7925" w:rsidRDefault="00594751" w:rsidP="00D07222">
            <w:pPr>
              <w:rPr>
                <w:sz w:val="18"/>
                <w:szCs w:val="18"/>
              </w:rPr>
            </w:pPr>
            <w:r w:rsidRPr="006D7925">
              <w:rPr>
                <w:sz w:val="18"/>
                <w:szCs w:val="18"/>
              </w:rPr>
              <w:t xml:space="preserve">Výška zmluvne viazaných prostriedkov v </w:t>
            </w:r>
            <w:r w:rsidR="00B269FE" w:rsidRPr="006D7925">
              <w:rPr>
                <w:sz w:val="18"/>
                <w:szCs w:val="18"/>
              </w:rPr>
              <w:t>EUR</w:t>
            </w:r>
            <w:r w:rsidRPr="006D7925">
              <w:rPr>
                <w:sz w:val="18"/>
                <w:szCs w:val="18"/>
              </w:rPr>
              <w:t xml:space="preserve"> s príspevkom HP MRK (EÚ zdroje)</w:t>
            </w:r>
          </w:p>
        </w:tc>
        <w:tc>
          <w:tcPr>
            <w:tcW w:w="1819" w:type="dxa"/>
            <w:shd w:val="clear" w:color="auto" w:fill="B8CCE4"/>
          </w:tcPr>
          <w:p w:rsidR="00594751" w:rsidRPr="006D7925" w:rsidRDefault="00594751" w:rsidP="00594751">
            <w:pPr>
              <w:rPr>
                <w:sz w:val="18"/>
                <w:szCs w:val="18"/>
              </w:rPr>
            </w:pPr>
            <w:r w:rsidRPr="006D7925">
              <w:rPr>
                <w:sz w:val="18"/>
                <w:szCs w:val="18"/>
              </w:rPr>
              <w:t>% zmluvného viazania k HP MRK z celkového objemu zmluvne viazaných prostriedkov</w:t>
            </w:r>
          </w:p>
        </w:tc>
      </w:tr>
      <w:tr w:rsidR="006658FF" w:rsidRPr="006D7925" w:rsidTr="00594751">
        <w:trPr>
          <w:jc w:val="center"/>
        </w:trPr>
        <w:tc>
          <w:tcPr>
            <w:tcW w:w="1711" w:type="dxa"/>
            <w:shd w:val="clear" w:color="auto" w:fill="B8CCE4"/>
            <w:vAlign w:val="center"/>
          </w:tcPr>
          <w:p w:rsidR="00594751" w:rsidRPr="006D7925" w:rsidRDefault="00594751" w:rsidP="00594751">
            <w:pPr>
              <w:jc w:val="center"/>
              <w:rPr>
                <w:sz w:val="18"/>
                <w:szCs w:val="18"/>
              </w:rPr>
            </w:pPr>
            <w:r w:rsidRPr="006D7925">
              <w:rPr>
                <w:sz w:val="18"/>
                <w:szCs w:val="18"/>
              </w:rPr>
              <w:t>A</w:t>
            </w:r>
          </w:p>
        </w:tc>
        <w:tc>
          <w:tcPr>
            <w:tcW w:w="1281" w:type="dxa"/>
            <w:shd w:val="clear" w:color="auto" w:fill="B8CCE4"/>
          </w:tcPr>
          <w:p w:rsidR="00594751" w:rsidRPr="006D7925" w:rsidRDefault="00594751" w:rsidP="00594751">
            <w:pPr>
              <w:jc w:val="center"/>
              <w:rPr>
                <w:sz w:val="18"/>
                <w:szCs w:val="18"/>
              </w:rPr>
            </w:pPr>
            <w:r w:rsidRPr="006D7925">
              <w:rPr>
                <w:sz w:val="18"/>
                <w:szCs w:val="18"/>
              </w:rPr>
              <w:t>B</w:t>
            </w:r>
          </w:p>
        </w:tc>
        <w:tc>
          <w:tcPr>
            <w:tcW w:w="1567" w:type="dxa"/>
            <w:shd w:val="clear" w:color="auto" w:fill="B8CCE4"/>
          </w:tcPr>
          <w:p w:rsidR="00594751" w:rsidRPr="006D7925" w:rsidRDefault="00594751" w:rsidP="00594751">
            <w:pPr>
              <w:jc w:val="center"/>
              <w:rPr>
                <w:sz w:val="18"/>
                <w:szCs w:val="18"/>
              </w:rPr>
            </w:pPr>
            <w:r w:rsidRPr="006D7925">
              <w:rPr>
                <w:sz w:val="18"/>
                <w:szCs w:val="18"/>
              </w:rPr>
              <w:t>C</w:t>
            </w:r>
          </w:p>
        </w:tc>
        <w:tc>
          <w:tcPr>
            <w:tcW w:w="1489" w:type="dxa"/>
            <w:shd w:val="clear" w:color="auto" w:fill="B8CCE4"/>
          </w:tcPr>
          <w:p w:rsidR="00594751" w:rsidRPr="006D7925" w:rsidRDefault="00594751" w:rsidP="00594751">
            <w:pPr>
              <w:jc w:val="center"/>
              <w:rPr>
                <w:sz w:val="18"/>
                <w:szCs w:val="18"/>
              </w:rPr>
            </w:pPr>
            <w:r w:rsidRPr="006D7925">
              <w:rPr>
                <w:sz w:val="18"/>
                <w:szCs w:val="18"/>
              </w:rPr>
              <w:t>D</w:t>
            </w:r>
          </w:p>
        </w:tc>
        <w:tc>
          <w:tcPr>
            <w:tcW w:w="1666" w:type="dxa"/>
            <w:shd w:val="clear" w:color="auto" w:fill="B8CCE4"/>
          </w:tcPr>
          <w:p w:rsidR="00594751" w:rsidRPr="006D7925" w:rsidRDefault="00594751" w:rsidP="00594751">
            <w:pPr>
              <w:jc w:val="center"/>
              <w:rPr>
                <w:sz w:val="18"/>
                <w:szCs w:val="18"/>
              </w:rPr>
            </w:pPr>
            <w:r w:rsidRPr="006D7925">
              <w:rPr>
                <w:sz w:val="18"/>
                <w:szCs w:val="18"/>
              </w:rPr>
              <w:t>E</w:t>
            </w:r>
          </w:p>
        </w:tc>
        <w:tc>
          <w:tcPr>
            <w:tcW w:w="1819" w:type="dxa"/>
            <w:shd w:val="clear" w:color="auto" w:fill="B8CCE4"/>
          </w:tcPr>
          <w:p w:rsidR="00594751" w:rsidRPr="006D7925" w:rsidRDefault="00594751" w:rsidP="00594751">
            <w:pPr>
              <w:jc w:val="center"/>
              <w:rPr>
                <w:sz w:val="18"/>
                <w:szCs w:val="18"/>
              </w:rPr>
            </w:pPr>
            <w:r w:rsidRPr="006D7925">
              <w:rPr>
                <w:sz w:val="18"/>
                <w:szCs w:val="18"/>
              </w:rPr>
              <w:t>F=E/C</w:t>
            </w:r>
          </w:p>
        </w:tc>
      </w:tr>
      <w:tr w:rsidR="006658FF" w:rsidRPr="006D7925" w:rsidTr="006658FF">
        <w:trPr>
          <w:jc w:val="center"/>
        </w:trPr>
        <w:tc>
          <w:tcPr>
            <w:tcW w:w="1711" w:type="dxa"/>
            <w:shd w:val="clear" w:color="auto" w:fill="B8CCE4"/>
            <w:vAlign w:val="center"/>
          </w:tcPr>
          <w:p w:rsidR="006658FF" w:rsidRPr="006D7925" w:rsidRDefault="006658FF" w:rsidP="00594751">
            <w:pPr>
              <w:rPr>
                <w:sz w:val="18"/>
                <w:szCs w:val="18"/>
              </w:rPr>
            </w:pPr>
            <w:r w:rsidRPr="006D7925">
              <w:rPr>
                <w:sz w:val="18"/>
                <w:szCs w:val="18"/>
              </w:rPr>
              <w:t>Bratislavský</w:t>
            </w:r>
          </w:p>
        </w:tc>
        <w:tc>
          <w:tcPr>
            <w:tcW w:w="1281" w:type="dxa"/>
            <w:shd w:val="clear" w:color="auto" w:fill="DBE5F1"/>
            <w:vAlign w:val="center"/>
          </w:tcPr>
          <w:p w:rsidR="006658FF" w:rsidRPr="006D7925" w:rsidRDefault="006658FF" w:rsidP="006658FF">
            <w:pPr>
              <w:jc w:val="right"/>
              <w:rPr>
                <w:rFonts w:cs="Arial"/>
                <w:sz w:val="18"/>
                <w:szCs w:val="18"/>
              </w:rPr>
            </w:pPr>
            <w:r w:rsidRPr="006D7925">
              <w:rPr>
                <w:rFonts w:cs="Arial"/>
                <w:sz w:val="18"/>
                <w:szCs w:val="18"/>
              </w:rPr>
              <w:t>0</w:t>
            </w:r>
          </w:p>
        </w:tc>
        <w:tc>
          <w:tcPr>
            <w:tcW w:w="1567" w:type="dxa"/>
            <w:shd w:val="clear" w:color="auto" w:fill="DBE5F1"/>
            <w:vAlign w:val="center"/>
          </w:tcPr>
          <w:p w:rsidR="006658FF" w:rsidRPr="006D7925" w:rsidRDefault="006658FF" w:rsidP="006658FF">
            <w:pPr>
              <w:jc w:val="right"/>
              <w:rPr>
                <w:sz w:val="18"/>
                <w:szCs w:val="18"/>
              </w:rPr>
            </w:pPr>
            <w:r w:rsidRPr="006D7925">
              <w:rPr>
                <w:sz w:val="18"/>
                <w:szCs w:val="18"/>
              </w:rPr>
              <w:t>0,00</w:t>
            </w:r>
          </w:p>
        </w:tc>
        <w:tc>
          <w:tcPr>
            <w:tcW w:w="1489" w:type="dxa"/>
            <w:shd w:val="clear" w:color="auto" w:fill="DBE5F1"/>
            <w:vAlign w:val="center"/>
          </w:tcPr>
          <w:p w:rsidR="006658FF" w:rsidRPr="006D7925" w:rsidRDefault="006658FF" w:rsidP="006658FF">
            <w:pPr>
              <w:jc w:val="right"/>
              <w:rPr>
                <w:rFonts w:ascii="Arial" w:hAnsi="Arial"/>
                <w:sz w:val="18"/>
                <w:szCs w:val="18"/>
                <w:lang w:eastAsia="cs-CZ"/>
              </w:rPr>
            </w:pPr>
            <w:r w:rsidRPr="006D7925">
              <w:rPr>
                <w:sz w:val="18"/>
                <w:szCs w:val="18"/>
              </w:rPr>
              <w:t>0</w:t>
            </w:r>
          </w:p>
        </w:tc>
        <w:tc>
          <w:tcPr>
            <w:tcW w:w="1666" w:type="dxa"/>
            <w:shd w:val="clear" w:color="auto" w:fill="DBE5F1"/>
            <w:vAlign w:val="center"/>
          </w:tcPr>
          <w:p w:rsidR="006658FF" w:rsidRPr="006D7925" w:rsidRDefault="006658FF" w:rsidP="006658FF">
            <w:pPr>
              <w:jc w:val="right"/>
              <w:rPr>
                <w:rFonts w:ascii="Arial" w:hAnsi="Arial"/>
                <w:sz w:val="18"/>
                <w:szCs w:val="18"/>
                <w:lang w:eastAsia="cs-CZ"/>
              </w:rPr>
            </w:pPr>
            <w:r w:rsidRPr="006D7925">
              <w:rPr>
                <w:sz w:val="18"/>
                <w:szCs w:val="18"/>
              </w:rPr>
              <w:t> 0,00</w:t>
            </w:r>
          </w:p>
        </w:tc>
        <w:tc>
          <w:tcPr>
            <w:tcW w:w="1819" w:type="dxa"/>
            <w:shd w:val="clear" w:color="auto" w:fill="DBE5F1"/>
            <w:vAlign w:val="center"/>
          </w:tcPr>
          <w:p w:rsidR="006658FF" w:rsidRPr="006D7925" w:rsidRDefault="006658FF" w:rsidP="006658FF">
            <w:pPr>
              <w:jc w:val="right"/>
              <w:rPr>
                <w:sz w:val="18"/>
                <w:szCs w:val="18"/>
              </w:rPr>
            </w:pPr>
            <w:r w:rsidRPr="006D7925">
              <w:rPr>
                <w:sz w:val="18"/>
                <w:szCs w:val="18"/>
              </w:rPr>
              <w:t>0</w:t>
            </w:r>
          </w:p>
        </w:tc>
      </w:tr>
      <w:tr w:rsidR="006658FF" w:rsidRPr="006D7925" w:rsidTr="006658FF">
        <w:trPr>
          <w:jc w:val="center"/>
        </w:trPr>
        <w:tc>
          <w:tcPr>
            <w:tcW w:w="1711" w:type="dxa"/>
            <w:shd w:val="clear" w:color="auto" w:fill="B8CCE4"/>
            <w:vAlign w:val="center"/>
          </w:tcPr>
          <w:p w:rsidR="006658FF" w:rsidRPr="006D7925" w:rsidRDefault="006658FF" w:rsidP="00594751">
            <w:pPr>
              <w:rPr>
                <w:sz w:val="18"/>
                <w:szCs w:val="18"/>
              </w:rPr>
            </w:pPr>
            <w:r w:rsidRPr="006D7925">
              <w:rPr>
                <w:sz w:val="18"/>
                <w:szCs w:val="18"/>
              </w:rPr>
              <w:t>Trnavský</w:t>
            </w:r>
          </w:p>
        </w:tc>
        <w:tc>
          <w:tcPr>
            <w:tcW w:w="1281" w:type="dxa"/>
            <w:shd w:val="clear" w:color="auto" w:fill="DBE5F1"/>
            <w:vAlign w:val="center"/>
          </w:tcPr>
          <w:p w:rsidR="006658FF" w:rsidRPr="006D7925" w:rsidRDefault="006658FF" w:rsidP="006658FF">
            <w:pPr>
              <w:jc w:val="right"/>
              <w:rPr>
                <w:rFonts w:cs="Arial"/>
                <w:sz w:val="18"/>
                <w:szCs w:val="18"/>
              </w:rPr>
            </w:pPr>
            <w:r w:rsidRPr="006D7925">
              <w:rPr>
                <w:rFonts w:cs="Arial"/>
                <w:sz w:val="18"/>
                <w:szCs w:val="18"/>
              </w:rPr>
              <w:t>178</w:t>
            </w:r>
          </w:p>
        </w:tc>
        <w:tc>
          <w:tcPr>
            <w:tcW w:w="1567" w:type="dxa"/>
            <w:shd w:val="clear" w:color="auto" w:fill="DBE5F1"/>
            <w:vAlign w:val="center"/>
          </w:tcPr>
          <w:p w:rsidR="006658FF" w:rsidRPr="006D7925" w:rsidRDefault="006658FF" w:rsidP="006658FF">
            <w:pPr>
              <w:jc w:val="right"/>
              <w:rPr>
                <w:sz w:val="18"/>
                <w:szCs w:val="18"/>
              </w:rPr>
            </w:pPr>
            <w:r w:rsidRPr="006D7925">
              <w:rPr>
                <w:sz w:val="18"/>
                <w:szCs w:val="18"/>
              </w:rPr>
              <w:t>75 545 889,61</w:t>
            </w:r>
          </w:p>
        </w:tc>
        <w:tc>
          <w:tcPr>
            <w:tcW w:w="1489" w:type="dxa"/>
            <w:shd w:val="clear" w:color="auto" w:fill="DBE5F1"/>
            <w:vAlign w:val="center"/>
          </w:tcPr>
          <w:p w:rsidR="006658FF" w:rsidRPr="006D7925" w:rsidRDefault="006658FF" w:rsidP="006658FF">
            <w:pPr>
              <w:jc w:val="right"/>
              <w:rPr>
                <w:rFonts w:ascii="Arial" w:hAnsi="Arial"/>
                <w:sz w:val="18"/>
                <w:szCs w:val="18"/>
                <w:lang w:eastAsia="cs-CZ"/>
              </w:rPr>
            </w:pPr>
            <w:r w:rsidRPr="006D7925">
              <w:rPr>
                <w:sz w:val="18"/>
                <w:szCs w:val="18"/>
              </w:rPr>
              <w:t>22</w:t>
            </w:r>
          </w:p>
        </w:tc>
        <w:tc>
          <w:tcPr>
            <w:tcW w:w="1666" w:type="dxa"/>
            <w:shd w:val="clear" w:color="auto" w:fill="DBE5F1"/>
            <w:vAlign w:val="center"/>
          </w:tcPr>
          <w:p w:rsidR="006658FF" w:rsidRPr="006D7925" w:rsidRDefault="006658FF" w:rsidP="006658FF">
            <w:pPr>
              <w:jc w:val="right"/>
              <w:rPr>
                <w:rFonts w:ascii="Arial" w:hAnsi="Arial"/>
                <w:sz w:val="18"/>
                <w:szCs w:val="18"/>
                <w:lang w:eastAsia="cs-CZ"/>
              </w:rPr>
            </w:pPr>
            <w:r w:rsidRPr="006D7925">
              <w:rPr>
                <w:sz w:val="18"/>
                <w:szCs w:val="18"/>
              </w:rPr>
              <w:t>16 340 022,07</w:t>
            </w:r>
          </w:p>
        </w:tc>
        <w:tc>
          <w:tcPr>
            <w:tcW w:w="1819" w:type="dxa"/>
            <w:shd w:val="clear" w:color="auto" w:fill="DBE5F1"/>
            <w:vAlign w:val="center"/>
          </w:tcPr>
          <w:p w:rsidR="006658FF" w:rsidRPr="006D7925" w:rsidRDefault="006658FF" w:rsidP="006658FF">
            <w:pPr>
              <w:jc w:val="right"/>
              <w:rPr>
                <w:sz w:val="18"/>
                <w:szCs w:val="18"/>
              </w:rPr>
            </w:pPr>
            <w:r w:rsidRPr="006D7925">
              <w:rPr>
                <w:sz w:val="18"/>
                <w:szCs w:val="18"/>
              </w:rPr>
              <w:t>21,63</w:t>
            </w:r>
          </w:p>
        </w:tc>
      </w:tr>
      <w:tr w:rsidR="006658FF" w:rsidRPr="006D7925" w:rsidTr="006658FF">
        <w:trPr>
          <w:jc w:val="center"/>
        </w:trPr>
        <w:tc>
          <w:tcPr>
            <w:tcW w:w="1711" w:type="dxa"/>
            <w:shd w:val="clear" w:color="auto" w:fill="B8CCE4"/>
            <w:vAlign w:val="center"/>
          </w:tcPr>
          <w:p w:rsidR="006658FF" w:rsidRPr="006D7925" w:rsidRDefault="006658FF" w:rsidP="00594751">
            <w:pPr>
              <w:rPr>
                <w:sz w:val="18"/>
                <w:szCs w:val="18"/>
              </w:rPr>
            </w:pPr>
            <w:r w:rsidRPr="006D7925">
              <w:rPr>
                <w:sz w:val="18"/>
                <w:szCs w:val="18"/>
              </w:rPr>
              <w:t>Trenčiansky</w:t>
            </w:r>
          </w:p>
        </w:tc>
        <w:tc>
          <w:tcPr>
            <w:tcW w:w="1281" w:type="dxa"/>
            <w:shd w:val="clear" w:color="auto" w:fill="DBE5F1"/>
            <w:vAlign w:val="center"/>
          </w:tcPr>
          <w:p w:rsidR="006658FF" w:rsidRPr="006D7925" w:rsidRDefault="006658FF" w:rsidP="006658FF">
            <w:pPr>
              <w:jc w:val="right"/>
              <w:rPr>
                <w:rFonts w:cs="Arial"/>
                <w:sz w:val="18"/>
                <w:szCs w:val="18"/>
              </w:rPr>
            </w:pPr>
            <w:r w:rsidRPr="006D7925">
              <w:rPr>
                <w:rFonts w:cs="Arial"/>
                <w:sz w:val="18"/>
                <w:szCs w:val="18"/>
              </w:rPr>
              <w:t>220</w:t>
            </w:r>
          </w:p>
        </w:tc>
        <w:tc>
          <w:tcPr>
            <w:tcW w:w="1567" w:type="dxa"/>
            <w:shd w:val="clear" w:color="auto" w:fill="DBE5F1"/>
            <w:vAlign w:val="center"/>
          </w:tcPr>
          <w:p w:rsidR="006658FF" w:rsidRPr="006D7925" w:rsidRDefault="006658FF" w:rsidP="006658FF">
            <w:pPr>
              <w:jc w:val="right"/>
              <w:rPr>
                <w:sz w:val="18"/>
                <w:szCs w:val="18"/>
              </w:rPr>
            </w:pPr>
            <w:r w:rsidRPr="006D7925">
              <w:rPr>
                <w:sz w:val="18"/>
                <w:szCs w:val="18"/>
              </w:rPr>
              <w:t>87 894 475,78</w:t>
            </w:r>
          </w:p>
        </w:tc>
        <w:tc>
          <w:tcPr>
            <w:tcW w:w="1489" w:type="dxa"/>
            <w:shd w:val="clear" w:color="auto" w:fill="DBE5F1"/>
            <w:vAlign w:val="center"/>
          </w:tcPr>
          <w:p w:rsidR="006658FF" w:rsidRPr="006D7925" w:rsidRDefault="006658FF" w:rsidP="006658FF">
            <w:pPr>
              <w:jc w:val="right"/>
              <w:rPr>
                <w:rFonts w:ascii="Arial" w:hAnsi="Arial"/>
                <w:sz w:val="18"/>
                <w:szCs w:val="18"/>
                <w:lang w:eastAsia="cs-CZ"/>
              </w:rPr>
            </w:pPr>
            <w:r w:rsidRPr="006D7925">
              <w:rPr>
                <w:sz w:val="18"/>
                <w:szCs w:val="18"/>
              </w:rPr>
              <w:t>15</w:t>
            </w:r>
          </w:p>
        </w:tc>
        <w:tc>
          <w:tcPr>
            <w:tcW w:w="1666" w:type="dxa"/>
            <w:shd w:val="clear" w:color="auto" w:fill="DBE5F1"/>
            <w:vAlign w:val="center"/>
          </w:tcPr>
          <w:p w:rsidR="006658FF" w:rsidRPr="006D7925" w:rsidRDefault="006658FF" w:rsidP="006658FF">
            <w:pPr>
              <w:jc w:val="right"/>
              <w:rPr>
                <w:rFonts w:ascii="Arial" w:hAnsi="Arial"/>
                <w:sz w:val="18"/>
                <w:szCs w:val="18"/>
                <w:lang w:eastAsia="cs-CZ"/>
              </w:rPr>
            </w:pPr>
            <w:r w:rsidRPr="006D7925">
              <w:rPr>
                <w:sz w:val="18"/>
                <w:szCs w:val="18"/>
              </w:rPr>
              <w:t>10 019 122,37</w:t>
            </w:r>
          </w:p>
        </w:tc>
        <w:tc>
          <w:tcPr>
            <w:tcW w:w="1819" w:type="dxa"/>
            <w:shd w:val="clear" w:color="auto" w:fill="DBE5F1"/>
            <w:vAlign w:val="center"/>
          </w:tcPr>
          <w:p w:rsidR="006658FF" w:rsidRPr="006D7925" w:rsidRDefault="006658FF" w:rsidP="006658FF">
            <w:pPr>
              <w:jc w:val="right"/>
              <w:rPr>
                <w:sz w:val="18"/>
                <w:szCs w:val="18"/>
              </w:rPr>
            </w:pPr>
            <w:r w:rsidRPr="006D7925">
              <w:rPr>
                <w:sz w:val="18"/>
                <w:szCs w:val="18"/>
              </w:rPr>
              <w:t>11,40</w:t>
            </w:r>
          </w:p>
        </w:tc>
      </w:tr>
      <w:tr w:rsidR="006658FF" w:rsidRPr="006D7925" w:rsidTr="006658FF">
        <w:trPr>
          <w:jc w:val="center"/>
        </w:trPr>
        <w:tc>
          <w:tcPr>
            <w:tcW w:w="1711" w:type="dxa"/>
            <w:shd w:val="clear" w:color="auto" w:fill="B8CCE4"/>
            <w:vAlign w:val="center"/>
          </w:tcPr>
          <w:p w:rsidR="006658FF" w:rsidRPr="006D7925" w:rsidRDefault="006658FF" w:rsidP="00594751">
            <w:pPr>
              <w:rPr>
                <w:sz w:val="18"/>
                <w:szCs w:val="18"/>
              </w:rPr>
            </w:pPr>
            <w:r w:rsidRPr="006D7925">
              <w:rPr>
                <w:sz w:val="18"/>
                <w:szCs w:val="18"/>
              </w:rPr>
              <w:t>Nitriansky</w:t>
            </w:r>
          </w:p>
        </w:tc>
        <w:tc>
          <w:tcPr>
            <w:tcW w:w="1281" w:type="dxa"/>
            <w:shd w:val="clear" w:color="auto" w:fill="DBE5F1"/>
            <w:vAlign w:val="center"/>
          </w:tcPr>
          <w:p w:rsidR="006658FF" w:rsidRPr="006D7925" w:rsidRDefault="006658FF" w:rsidP="006658FF">
            <w:pPr>
              <w:jc w:val="right"/>
              <w:rPr>
                <w:rFonts w:cs="Arial"/>
                <w:sz w:val="18"/>
                <w:szCs w:val="18"/>
              </w:rPr>
            </w:pPr>
            <w:r w:rsidRPr="006D7925">
              <w:rPr>
                <w:rFonts w:cs="Arial"/>
                <w:sz w:val="18"/>
                <w:szCs w:val="18"/>
              </w:rPr>
              <w:t>242</w:t>
            </w:r>
          </w:p>
        </w:tc>
        <w:tc>
          <w:tcPr>
            <w:tcW w:w="1567" w:type="dxa"/>
            <w:shd w:val="clear" w:color="auto" w:fill="DBE5F1"/>
            <w:vAlign w:val="center"/>
          </w:tcPr>
          <w:p w:rsidR="006658FF" w:rsidRPr="006D7925" w:rsidRDefault="006658FF" w:rsidP="006658FF">
            <w:pPr>
              <w:jc w:val="right"/>
              <w:rPr>
                <w:sz w:val="18"/>
                <w:szCs w:val="18"/>
              </w:rPr>
            </w:pPr>
            <w:r w:rsidRPr="006D7925">
              <w:rPr>
                <w:sz w:val="18"/>
                <w:szCs w:val="18"/>
              </w:rPr>
              <w:t>129 060 400,33</w:t>
            </w:r>
          </w:p>
        </w:tc>
        <w:tc>
          <w:tcPr>
            <w:tcW w:w="1489" w:type="dxa"/>
            <w:shd w:val="clear" w:color="auto" w:fill="DBE5F1"/>
            <w:vAlign w:val="center"/>
          </w:tcPr>
          <w:p w:rsidR="006658FF" w:rsidRPr="006D7925" w:rsidRDefault="006658FF" w:rsidP="006658FF">
            <w:pPr>
              <w:jc w:val="right"/>
              <w:rPr>
                <w:rFonts w:ascii="Arial" w:hAnsi="Arial"/>
                <w:sz w:val="18"/>
                <w:szCs w:val="18"/>
                <w:lang w:eastAsia="cs-CZ"/>
              </w:rPr>
            </w:pPr>
            <w:r w:rsidRPr="006D7925">
              <w:rPr>
                <w:sz w:val="18"/>
                <w:szCs w:val="18"/>
              </w:rPr>
              <w:t>24</w:t>
            </w:r>
          </w:p>
        </w:tc>
        <w:tc>
          <w:tcPr>
            <w:tcW w:w="1666" w:type="dxa"/>
            <w:shd w:val="clear" w:color="auto" w:fill="DBE5F1"/>
            <w:vAlign w:val="center"/>
          </w:tcPr>
          <w:p w:rsidR="006658FF" w:rsidRPr="006D7925" w:rsidRDefault="006658FF" w:rsidP="006658FF">
            <w:pPr>
              <w:jc w:val="right"/>
              <w:rPr>
                <w:rFonts w:ascii="Arial" w:hAnsi="Arial"/>
                <w:sz w:val="18"/>
                <w:szCs w:val="18"/>
                <w:lang w:eastAsia="cs-CZ"/>
              </w:rPr>
            </w:pPr>
            <w:r w:rsidRPr="006D7925">
              <w:rPr>
                <w:sz w:val="18"/>
                <w:szCs w:val="18"/>
              </w:rPr>
              <w:t>28 117 087,23</w:t>
            </w:r>
          </w:p>
        </w:tc>
        <w:tc>
          <w:tcPr>
            <w:tcW w:w="1819" w:type="dxa"/>
            <w:shd w:val="clear" w:color="auto" w:fill="DBE5F1"/>
            <w:vAlign w:val="center"/>
          </w:tcPr>
          <w:p w:rsidR="006658FF" w:rsidRPr="006D7925" w:rsidRDefault="006658FF" w:rsidP="006658FF">
            <w:pPr>
              <w:jc w:val="right"/>
              <w:rPr>
                <w:sz w:val="18"/>
                <w:szCs w:val="18"/>
              </w:rPr>
            </w:pPr>
            <w:r w:rsidRPr="006D7925">
              <w:rPr>
                <w:sz w:val="18"/>
                <w:szCs w:val="18"/>
              </w:rPr>
              <w:t>21,79</w:t>
            </w:r>
          </w:p>
        </w:tc>
      </w:tr>
      <w:tr w:rsidR="006658FF" w:rsidRPr="006D7925" w:rsidTr="006658FF">
        <w:trPr>
          <w:jc w:val="center"/>
        </w:trPr>
        <w:tc>
          <w:tcPr>
            <w:tcW w:w="1711" w:type="dxa"/>
            <w:shd w:val="clear" w:color="auto" w:fill="B8CCE4"/>
            <w:vAlign w:val="center"/>
          </w:tcPr>
          <w:p w:rsidR="006658FF" w:rsidRPr="006D7925" w:rsidRDefault="006658FF" w:rsidP="00594751">
            <w:pPr>
              <w:rPr>
                <w:sz w:val="18"/>
                <w:szCs w:val="18"/>
              </w:rPr>
            </w:pPr>
            <w:r w:rsidRPr="006D7925">
              <w:rPr>
                <w:sz w:val="18"/>
                <w:szCs w:val="18"/>
              </w:rPr>
              <w:t>Žilinský</w:t>
            </w:r>
          </w:p>
        </w:tc>
        <w:tc>
          <w:tcPr>
            <w:tcW w:w="1281" w:type="dxa"/>
            <w:shd w:val="clear" w:color="auto" w:fill="DBE5F1"/>
            <w:vAlign w:val="center"/>
          </w:tcPr>
          <w:p w:rsidR="006658FF" w:rsidRPr="006D7925" w:rsidRDefault="006658FF" w:rsidP="006658FF">
            <w:pPr>
              <w:jc w:val="right"/>
              <w:rPr>
                <w:rFonts w:cs="Arial"/>
                <w:sz w:val="18"/>
                <w:szCs w:val="18"/>
              </w:rPr>
            </w:pPr>
            <w:r w:rsidRPr="006D7925">
              <w:rPr>
                <w:rFonts w:cs="Arial"/>
                <w:sz w:val="18"/>
                <w:szCs w:val="18"/>
              </w:rPr>
              <w:t>317</w:t>
            </w:r>
          </w:p>
        </w:tc>
        <w:tc>
          <w:tcPr>
            <w:tcW w:w="1567" w:type="dxa"/>
            <w:shd w:val="clear" w:color="auto" w:fill="DBE5F1"/>
            <w:vAlign w:val="center"/>
          </w:tcPr>
          <w:p w:rsidR="006658FF" w:rsidRPr="006D7925" w:rsidRDefault="006658FF" w:rsidP="006658FF">
            <w:pPr>
              <w:jc w:val="right"/>
              <w:rPr>
                <w:sz w:val="18"/>
                <w:szCs w:val="18"/>
              </w:rPr>
            </w:pPr>
            <w:r w:rsidRPr="006D7925">
              <w:rPr>
                <w:sz w:val="18"/>
                <w:szCs w:val="18"/>
              </w:rPr>
              <w:t>113 992 948,24</w:t>
            </w:r>
          </w:p>
        </w:tc>
        <w:tc>
          <w:tcPr>
            <w:tcW w:w="1489" w:type="dxa"/>
            <w:shd w:val="clear" w:color="auto" w:fill="DBE5F1"/>
            <w:vAlign w:val="center"/>
          </w:tcPr>
          <w:p w:rsidR="006658FF" w:rsidRPr="006D7925" w:rsidRDefault="006658FF" w:rsidP="006658FF">
            <w:pPr>
              <w:jc w:val="right"/>
              <w:rPr>
                <w:rFonts w:ascii="Arial" w:hAnsi="Arial"/>
                <w:sz w:val="18"/>
                <w:szCs w:val="18"/>
                <w:lang w:eastAsia="cs-CZ"/>
              </w:rPr>
            </w:pPr>
            <w:r w:rsidRPr="006D7925">
              <w:rPr>
                <w:sz w:val="18"/>
                <w:szCs w:val="18"/>
              </w:rPr>
              <w:t>16</w:t>
            </w:r>
          </w:p>
        </w:tc>
        <w:tc>
          <w:tcPr>
            <w:tcW w:w="1666" w:type="dxa"/>
            <w:shd w:val="clear" w:color="auto" w:fill="DBE5F1"/>
            <w:vAlign w:val="center"/>
          </w:tcPr>
          <w:p w:rsidR="006658FF" w:rsidRPr="006D7925" w:rsidRDefault="006658FF" w:rsidP="006658FF">
            <w:pPr>
              <w:jc w:val="right"/>
              <w:rPr>
                <w:rFonts w:ascii="Arial" w:hAnsi="Arial"/>
                <w:sz w:val="18"/>
                <w:szCs w:val="18"/>
                <w:lang w:eastAsia="cs-CZ"/>
              </w:rPr>
            </w:pPr>
            <w:r w:rsidRPr="006D7925">
              <w:rPr>
                <w:sz w:val="18"/>
                <w:szCs w:val="18"/>
              </w:rPr>
              <w:t>14 924 705,27</w:t>
            </w:r>
          </w:p>
        </w:tc>
        <w:tc>
          <w:tcPr>
            <w:tcW w:w="1819" w:type="dxa"/>
            <w:shd w:val="clear" w:color="auto" w:fill="DBE5F1"/>
            <w:vAlign w:val="center"/>
          </w:tcPr>
          <w:p w:rsidR="006658FF" w:rsidRPr="006D7925" w:rsidRDefault="006658FF" w:rsidP="006658FF">
            <w:pPr>
              <w:jc w:val="right"/>
              <w:rPr>
                <w:sz w:val="18"/>
                <w:szCs w:val="18"/>
              </w:rPr>
            </w:pPr>
            <w:r w:rsidRPr="006D7925">
              <w:rPr>
                <w:sz w:val="18"/>
                <w:szCs w:val="18"/>
              </w:rPr>
              <w:t>13,09</w:t>
            </w:r>
          </w:p>
        </w:tc>
      </w:tr>
      <w:tr w:rsidR="006658FF" w:rsidRPr="006D7925" w:rsidTr="006658FF">
        <w:trPr>
          <w:jc w:val="center"/>
        </w:trPr>
        <w:tc>
          <w:tcPr>
            <w:tcW w:w="1711" w:type="dxa"/>
            <w:shd w:val="clear" w:color="auto" w:fill="B8CCE4"/>
            <w:vAlign w:val="center"/>
          </w:tcPr>
          <w:p w:rsidR="006658FF" w:rsidRPr="006D7925" w:rsidRDefault="006658FF" w:rsidP="00594751">
            <w:pPr>
              <w:rPr>
                <w:sz w:val="18"/>
                <w:szCs w:val="18"/>
              </w:rPr>
            </w:pPr>
            <w:r w:rsidRPr="006D7925">
              <w:rPr>
                <w:sz w:val="18"/>
                <w:szCs w:val="18"/>
              </w:rPr>
              <w:t>Banskobystrický</w:t>
            </w:r>
          </w:p>
        </w:tc>
        <w:tc>
          <w:tcPr>
            <w:tcW w:w="1281" w:type="dxa"/>
            <w:shd w:val="clear" w:color="auto" w:fill="DBE5F1"/>
            <w:vAlign w:val="center"/>
          </w:tcPr>
          <w:p w:rsidR="006658FF" w:rsidRPr="006D7925" w:rsidRDefault="006658FF" w:rsidP="006658FF">
            <w:pPr>
              <w:jc w:val="right"/>
              <w:rPr>
                <w:rFonts w:cs="Arial"/>
                <w:sz w:val="18"/>
                <w:szCs w:val="18"/>
              </w:rPr>
            </w:pPr>
            <w:r w:rsidRPr="006D7925">
              <w:rPr>
                <w:rFonts w:cs="Arial"/>
                <w:sz w:val="18"/>
                <w:szCs w:val="18"/>
              </w:rPr>
              <w:t>297</w:t>
            </w:r>
          </w:p>
        </w:tc>
        <w:tc>
          <w:tcPr>
            <w:tcW w:w="1567" w:type="dxa"/>
            <w:shd w:val="clear" w:color="auto" w:fill="DBE5F1"/>
            <w:vAlign w:val="center"/>
          </w:tcPr>
          <w:p w:rsidR="006658FF" w:rsidRPr="006D7925" w:rsidRDefault="006658FF" w:rsidP="006658FF">
            <w:pPr>
              <w:jc w:val="right"/>
              <w:rPr>
                <w:sz w:val="18"/>
                <w:szCs w:val="18"/>
              </w:rPr>
            </w:pPr>
            <w:r w:rsidRPr="006D7925">
              <w:rPr>
                <w:sz w:val="18"/>
                <w:szCs w:val="18"/>
              </w:rPr>
              <w:t>165 188 638,92</w:t>
            </w:r>
          </w:p>
        </w:tc>
        <w:tc>
          <w:tcPr>
            <w:tcW w:w="1489" w:type="dxa"/>
            <w:shd w:val="clear" w:color="auto" w:fill="DBE5F1"/>
            <w:vAlign w:val="center"/>
          </w:tcPr>
          <w:p w:rsidR="006658FF" w:rsidRPr="006D7925" w:rsidRDefault="006658FF" w:rsidP="006658FF">
            <w:pPr>
              <w:jc w:val="right"/>
              <w:rPr>
                <w:rFonts w:ascii="Arial" w:hAnsi="Arial"/>
                <w:sz w:val="18"/>
                <w:szCs w:val="18"/>
                <w:lang w:eastAsia="cs-CZ"/>
              </w:rPr>
            </w:pPr>
            <w:r w:rsidRPr="006D7925">
              <w:rPr>
                <w:sz w:val="18"/>
                <w:szCs w:val="18"/>
              </w:rPr>
              <w:t>38</w:t>
            </w:r>
          </w:p>
        </w:tc>
        <w:tc>
          <w:tcPr>
            <w:tcW w:w="1666" w:type="dxa"/>
            <w:shd w:val="clear" w:color="auto" w:fill="DBE5F1"/>
            <w:vAlign w:val="center"/>
          </w:tcPr>
          <w:p w:rsidR="006658FF" w:rsidRPr="006D7925" w:rsidRDefault="006658FF" w:rsidP="006658FF">
            <w:pPr>
              <w:jc w:val="right"/>
              <w:rPr>
                <w:rFonts w:ascii="Arial" w:hAnsi="Arial"/>
                <w:sz w:val="18"/>
                <w:szCs w:val="18"/>
                <w:lang w:eastAsia="cs-CZ"/>
              </w:rPr>
            </w:pPr>
            <w:r w:rsidRPr="006D7925">
              <w:rPr>
                <w:sz w:val="18"/>
                <w:szCs w:val="18"/>
              </w:rPr>
              <w:t>27 528 180,55</w:t>
            </w:r>
          </w:p>
        </w:tc>
        <w:tc>
          <w:tcPr>
            <w:tcW w:w="1819" w:type="dxa"/>
            <w:shd w:val="clear" w:color="auto" w:fill="DBE5F1"/>
            <w:vAlign w:val="center"/>
          </w:tcPr>
          <w:p w:rsidR="006658FF" w:rsidRPr="006D7925" w:rsidRDefault="006658FF" w:rsidP="006658FF">
            <w:pPr>
              <w:jc w:val="right"/>
              <w:rPr>
                <w:sz w:val="18"/>
                <w:szCs w:val="18"/>
              </w:rPr>
            </w:pPr>
            <w:r w:rsidRPr="006D7925">
              <w:rPr>
                <w:sz w:val="18"/>
                <w:szCs w:val="18"/>
              </w:rPr>
              <w:t>16,66</w:t>
            </w:r>
          </w:p>
        </w:tc>
      </w:tr>
      <w:tr w:rsidR="006658FF" w:rsidRPr="006D7925" w:rsidTr="006658FF">
        <w:trPr>
          <w:jc w:val="center"/>
        </w:trPr>
        <w:tc>
          <w:tcPr>
            <w:tcW w:w="1711" w:type="dxa"/>
            <w:shd w:val="clear" w:color="auto" w:fill="B8CCE4"/>
            <w:vAlign w:val="center"/>
          </w:tcPr>
          <w:p w:rsidR="006658FF" w:rsidRPr="006D7925" w:rsidRDefault="006658FF" w:rsidP="00594751">
            <w:pPr>
              <w:rPr>
                <w:sz w:val="18"/>
                <w:szCs w:val="18"/>
              </w:rPr>
            </w:pPr>
            <w:r w:rsidRPr="006D7925">
              <w:rPr>
                <w:sz w:val="18"/>
                <w:szCs w:val="18"/>
              </w:rPr>
              <w:t>Prešovský</w:t>
            </w:r>
          </w:p>
        </w:tc>
        <w:tc>
          <w:tcPr>
            <w:tcW w:w="1281" w:type="dxa"/>
            <w:shd w:val="clear" w:color="auto" w:fill="DBE5F1"/>
            <w:vAlign w:val="center"/>
          </w:tcPr>
          <w:p w:rsidR="006658FF" w:rsidRPr="006D7925" w:rsidRDefault="006658FF" w:rsidP="006658FF">
            <w:pPr>
              <w:jc w:val="right"/>
              <w:rPr>
                <w:rFonts w:cs="Arial"/>
                <w:sz w:val="18"/>
                <w:szCs w:val="18"/>
              </w:rPr>
            </w:pPr>
            <w:r w:rsidRPr="006D7925">
              <w:rPr>
                <w:rFonts w:cs="Arial"/>
                <w:sz w:val="18"/>
                <w:szCs w:val="18"/>
              </w:rPr>
              <w:t>364</w:t>
            </w:r>
          </w:p>
        </w:tc>
        <w:tc>
          <w:tcPr>
            <w:tcW w:w="1567" w:type="dxa"/>
            <w:shd w:val="clear" w:color="auto" w:fill="DBE5F1"/>
            <w:vAlign w:val="center"/>
          </w:tcPr>
          <w:p w:rsidR="006658FF" w:rsidRPr="006D7925" w:rsidRDefault="006658FF" w:rsidP="006658FF">
            <w:pPr>
              <w:jc w:val="right"/>
              <w:rPr>
                <w:sz w:val="18"/>
                <w:szCs w:val="18"/>
              </w:rPr>
            </w:pPr>
            <w:r w:rsidRPr="006D7925">
              <w:rPr>
                <w:sz w:val="18"/>
                <w:szCs w:val="18"/>
              </w:rPr>
              <w:t>190 705 644,44</w:t>
            </w:r>
          </w:p>
        </w:tc>
        <w:tc>
          <w:tcPr>
            <w:tcW w:w="1489" w:type="dxa"/>
            <w:shd w:val="clear" w:color="auto" w:fill="DBE5F1"/>
            <w:vAlign w:val="center"/>
          </w:tcPr>
          <w:p w:rsidR="006658FF" w:rsidRPr="006D7925" w:rsidRDefault="006658FF" w:rsidP="006658FF">
            <w:pPr>
              <w:jc w:val="right"/>
              <w:rPr>
                <w:rFonts w:ascii="Arial" w:hAnsi="Arial"/>
                <w:sz w:val="18"/>
                <w:szCs w:val="18"/>
                <w:lang w:eastAsia="cs-CZ"/>
              </w:rPr>
            </w:pPr>
            <w:r w:rsidRPr="006D7925">
              <w:rPr>
                <w:sz w:val="18"/>
                <w:szCs w:val="18"/>
              </w:rPr>
              <w:t>49</w:t>
            </w:r>
          </w:p>
        </w:tc>
        <w:tc>
          <w:tcPr>
            <w:tcW w:w="1666" w:type="dxa"/>
            <w:shd w:val="clear" w:color="auto" w:fill="DBE5F1"/>
            <w:vAlign w:val="center"/>
          </w:tcPr>
          <w:p w:rsidR="006658FF" w:rsidRPr="006D7925" w:rsidRDefault="006658FF" w:rsidP="006658FF">
            <w:pPr>
              <w:jc w:val="right"/>
              <w:rPr>
                <w:rFonts w:ascii="Arial" w:hAnsi="Arial"/>
                <w:sz w:val="18"/>
                <w:szCs w:val="18"/>
                <w:lang w:eastAsia="cs-CZ"/>
              </w:rPr>
            </w:pPr>
            <w:r w:rsidRPr="006D7925">
              <w:rPr>
                <w:sz w:val="18"/>
                <w:szCs w:val="18"/>
              </w:rPr>
              <w:t>45 253 119,77</w:t>
            </w:r>
          </w:p>
        </w:tc>
        <w:tc>
          <w:tcPr>
            <w:tcW w:w="1819" w:type="dxa"/>
            <w:shd w:val="clear" w:color="auto" w:fill="DBE5F1"/>
            <w:vAlign w:val="center"/>
          </w:tcPr>
          <w:p w:rsidR="006658FF" w:rsidRPr="006D7925" w:rsidRDefault="006658FF" w:rsidP="006658FF">
            <w:pPr>
              <w:jc w:val="right"/>
              <w:rPr>
                <w:sz w:val="18"/>
                <w:szCs w:val="18"/>
              </w:rPr>
            </w:pPr>
            <w:r w:rsidRPr="006D7925">
              <w:rPr>
                <w:sz w:val="18"/>
                <w:szCs w:val="18"/>
              </w:rPr>
              <w:t>23,73</w:t>
            </w:r>
          </w:p>
        </w:tc>
      </w:tr>
      <w:tr w:rsidR="006658FF" w:rsidRPr="006D7925" w:rsidTr="006658FF">
        <w:trPr>
          <w:jc w:val="center"/>
        </w:trPr>
        <w:tc>
          <w:tcPr>
            <w:tcW w:w="1711" w:type="dxa"/>
            <w:shd w:val="clear" w:color="auto" w:fill="B8CCE4"/>
            <w:vAlign w:val="center"/>
          </w:tcPr>
          <w:p w:rsidR="006658FF" w:rsidRPr="006D7925" w:rsidRDefault="006658FF" w:rsidP="00594751">
            <w:pPr>
              <w:rPr>
                <w:sz w:val="18"/>
                <w:szCs w:val="18"/>
              </w:rPr>
            </w:pPr>
            <w:r w:rsidRPr="006D7925">
              <w:rPr>
                <w:sz w:val="18"/>
                <w:szCs w:val="18"/>
              </w:rPr>
              <w:t>Košický</w:t>
            </w:r>
          </w:p>
        </w:tc>
        <w:tc>
          <w:tcPr>
            <w:tcW w:w="1281" w:type="dxa"/>
            <w:shd w:val="clear" w:color="auto" w:fill="DBE5F1"/>
            <w:vAlign w:val="center"/>
          </w:tcPr>
          <w:p w:rsidR="006658FF" w:rsidRPr="006D7925" w:rsidRDefault="006658FF" w:rsidP="006658FF">
            <w:pPr>
              <w:jc w:val="right"/>
              <w:rPr>
                <w:rFonts w:cs="Arial"/>
                <w:sz w:val="18"/>
                <w:szCs w:val="18"/>
              </w:rPr>
            </w:pPr>
            <w:r w:rsidRPr="006D7925">
              <w:rPr>
                <w:rFonts w:cs="Arial"/>
                <w:sz w:val="18"/>
                <w:szCs w:val="18"/>
              </w:rPr>
              <w:t>216</w:t>
            </w:r>
          </w:p>
        </w:tc>
        <w:tc>
          <w:tcPr>
            <w:tcW w:w="1567" w:type="dxa"/>
            <w:shd w:val="clear" w:color="auto" w:fill="DBE5F1"/>
            <w:vAlign w:val="center"/>
          </w:tcPr>
          <w:p w:rsidR="006658FF" w:rsidRPr="006D7925" w:rsidRDefault="006658FF" w:rsidP="006658FF">
            <w:pPr>
              <w:jc w:val="right"/>
              <w:rPr>
                <w:sz w:val="18"/>
                <w:szCs w:val="18"/>
              </w:rPr>
            </w:pPr>
            <w:r w:rsidRPr="006D7925">
              <w:rPr>
                <w:sz w:val="18"/>
                <w:szCs w:val="18"/>
              </w:rPr>
              <w:t>88 300 734,07</w:t>
            </w:r>
          </w:p>
        </w:tc>
        <w:tc>
          <w:tcPr>
            <w:tcW w:w="1489" w:type="dxa"/>
            <w:shd w:val="clear" w:color="auto" w:fill="DBE5F1"/>
            <w:vAlign w:val="center"/>
          </w:tcPr>
          <w:p w:rsidR="006658FF" w:rsidRPr="006D7925" w:rsidRDefault="006658FF" w:rsidP="006658FF">
            <w:pPr>
              <w:jc w:val="right"/>
              <w:rPr>
                <w:rFonts w:ascii="Arial" w:hAnsi="Arial"/>
                <w:sz w:val="18"/>
                <w:szCs w:val="18"/>
                <w:lang w:eastAsia="cs-CZ"/>
              </w:rPr>
            </w:pPr>
            <w:r w:rsidRPr="006D7925">
              <w:rPr>
                <w:sz w:val="18"/>
                <w:szCs w:val="18"/>
              </w:rPr>
              <w:t>19</w:t>
            </w:r>
          </w:p>
        </w:tc>
        <w:tc>
          <w:tcPr>
            <w:tcW w:w="1666" w:type="dxa"/>
            <w:shd w:val="clear" w:color="auto" w:fill="DBE5F1"/>
            <w:vAlign w:val="center"/>
          </w:tcPr>
          <w:p w:rsidR="006658FF" w:rsidRPr="006D7925" w:rsidRDefault="006658FF" w:rsidP="006658FF">
            <w:pPr>
              <w:jc w:val="right"/>
              <w:rPr>
                <w:rFonts w:ascii="Arial" w:hAnsi="Arial"/>
                <w:sz w:val="18"/>
                <w:szCs w:val="18"/>
                <w:lang w:eastAsia="cs-CZ"/>
              </w:rPr>
            </w:pPr>
            <w:r w:rsidRPr="006D7925">
              <w:rPr>
                <w:sz w:val="18"/>
                <w:szCs w:val="18"/>
              </w:rPr>
              <w:t>22 064 147,08</w:t>
            </w:r>
          </w:p>
        </w:tc>
        <w:tc>
          <w:tcPr>
            <w:tcW w:w="1819" w:type="dxa"/>
            <w:shd w:val="clear" w:color="auto" w:fill="DBE5F1"/>
            <w:vAlign w:val="center"/>
          </w:tcPr>
          <w:p w:rsidR="006658FF" w:rsidRPr="006D7925" w:rsidRDefault="006658FF" w:rsidP="006658FF">
            <w:pPr>
              <w:jc w:val="right"/>
              <w:rPr>
                <w:sz w:val="18"/>
                <w:szCs w:val="18"/>
              </w:rPr>
            </w:pPr>
            <w:r w:rsidRPr="006D7925">
              <w:rPr>
                <w:sz w:val="18"/>
                <w:szCs w:val="18"/>
              </w:rPr>
              <w:t>24,99</w:t>
            </w:r>
          </w:p>
        </w:tc>
      </w:tr>
      <w:tr w:rsidR="006658FF" w:rsidRPr="006D7925" w:rsidTr="006658FF">
        <w:trPr>
          <w:jc w:val="center"/>
        </w:trPr>
        <w:tc>
          <w:tcPr>
            <w:tcW w:w="1711" w:type="dxa"/>
            <w:shd w:val="clear" w:color="auto" w:fill="B8CCE4"/>
            <w:vAlign w:val="center"/>
          </w:tcPr>
          <w:p w:rsidR="006658FF" w:rsidRPr="006D7925" w:rsidRDefault="006658FF" w:rsidP="00594751">
            <w:pPr>
              <w:rPr>
                <w:sz w:val="18"/>
                <w:szCs w:val="18"/>
              </w:rPr>
            </w:pPr>
            <w:r w:rsidRPr="006D7925">
              <w:rPr>
                <w:sz w:val="18"/>
                <w:szCs w:val="18"/>
              </w:rPr>
              <w:t>Projekty nezaradené do NUTS III</w:t>
            </w:r>
          </w:p>
        </w:tc>
        <w:tc>
          <w:tcPr>
            <w:tcW w:w="1281" w:type="dxa"/>
            <w:shd w:val="clear" w:color="auto" w:fill="DBE5F1"/>
            <w:vAlign w:val="center"/>
          </w:tcPr>
          <w:p w:rsidR="006658FF" w:rsidRPr="006D7925" w:rsidRDefault="006658FF" w:rsidP="006658FF">
            <w:pPr>
              <w:jc w:val="right"/>
              <w:rPr>
                <w:rFonts w:cs="Arial"/>
                <w:sz w:val="18"/>
                <w:szCs w:val="18"/>
              </w:rPr>
            </w:pPr>
            <w:r w:rsidRPr="006D7925">
              <w:rPr>
                <w:rFonts w:cs="Arial"/>
                <w:sz w:val="18"/>
                <w:szCs w:val="18"/>
              </w:rPr>
              <w:t>93</w:t>
            </w:r>
          </w:p>
        </w:tc>
        <w:tc>
          <w:tcPr>
            <w:tcW w:w="1567" w:type="dxa"/>
            <w:shd w:val="clear" w:color="auto" w:fill="DBE5F1"/>
            <w:vAlign w:val="center"/>
          </w:tcPr>
          <w:p w:rsidR="006658FF" w:rsidRPr="006D7925" w:rsidRDefault="006658FF" w:rsidP="006658FF">
            <w:pPr>
              <w:jc w:val="right"/>
              <w:rPr>
                <w:sz w:val="18"/>
                <w:szCs w:val="18"/>
              </w:rPr>
            </w:pPr>
            <w:r w:rsidRPr="006D7925">
              <w:rPr>
                <w:sz w:val="18"/>
                <w:szCs w:val="18"/>
              </w:rPr>
              <w:t>118 765 768,16</w:t>
            </w:r>
          </w:p>
        </w:tc>
        <w:tc>
          <w:tcPr>
            <w:tcW w:w="1489" w:type="dxa"/>
            <w:shd w:val="clear" w:color="auto" w:fill="DBE5F1"/>
            <w:vAlign w:val="center"/>
          </w:tcPr>
          <w:p w:rsidR="006658FF" w:rsidRPr="006D7925" w:rsidRDefault="006658FF" w:rsidP="006658FF">
            <w:pPr>
              <w:jc w:val="right"/>
              <w:rPr>
                <w:rFonts w:ascii="Arial" w:hAnsi="Arial"/>
                <w:sz w:val="18"/>
                <w:szCs w:val="18"/>
                <w:lang w:eastAsia="cs-CZ"/>
              </w:rPr>
            </w:pPr>
            <w:r w:rsidRPr="006D7925">
              <w:rPr>
                <w:sz w:val="18"/>
                <w:szCs w:val="18"/>
              </w:rPr>
              <w:t>0</w:t>
            </w:r>
          </w:p>
        </w:tc>
        <w:tc>
          <w:tcPr>
            <w:tcW w:w="1666" w:type="dxa"/>
            <w:shd w:val="clear" w:color="auto" w:fill="DBE5F1"/>
            <w:vAlign w:val="center"/>
          </w:tcPr>
          <w:p w:rsidR="006658FF" w:rsidRPr="006D7925" w:rsidRDefault="006658FF" w:rsidP="006658FF">
            <w:pPr>
              <w:jc w:val="right"/>
              <w:rPr>
                <w:rFonts w:ascii="Arial" w:hAnsi="Arial"/>
                <w:sz w:val="18"/>
                <w:szCs w:val="18"/>
                <w:lang w:eastAsia="cs-CZ"/>
              </w:rPr>
            </w:pPr>
            <w:r w:rsidRPr="006D7925">
              <w:rPr>
                <w:sz w:val="18"/>
                <w:szCs w:val="18"/>
              </w:rPr>
              <w:t>0,00</w:t>
            </w:r>
          </w:p>
        </w:tc>
        <w:tc>
          <w:tcPr>
            <w:tcW w:w="1819" w:type="dxa"/>
            <w:shd w:val="clear" w:color="auto" w:fill="DBE5F1"/>
            <w:vAlign w:val="center"/>
          </w:tcPr>
          <w:p w:rsidR="006658FF" w:rsidRPr="006D7925" w:rsidRDefault="006658FF" w:rsidP="006658FF">
            <w:pPr>
              <w:jc w:val="right"/>
              <w:rPr>
                <w:sz w:val="18"/>
                <w:szCs w:val="18"/>
              </w:rPr>
            </w:pPr>
            <w:r w:rsidRPr="006D7925">
              <w:rPr>
                <w:sz w:val="18"/>
                <w:szCs w:val="18"/>
              </w:rPr>
              <w:t>0</w:t>
            </w:r>
          </w:p>
        </w:tc>
      </w:tr>
      <w:tr w:rsidR="006658FF" w:rsidRPr="006D7925" w:rsidTr="006658FF">
        <w:trPr>
          <w:jc w:val="center"/>
        </w:trPr>
        <w:tc>
          <w:tcPr>
            <w:tcW w:w="1711" w:type="dxa"/>
            <w:shd w:val="clear" w:color="auto" w:fill="B8CCE4"/>
            <w:vAlign w:val="center"/>
          </w:tcPr>
          <w:p w:rsidR="006658FF" w:rsidRPr="006D7925" w:rsidRDefault="006658FF" w:rsidP="00594751">
            <w:pPr>
              <w:rPr>
                <w:b/>
                <w:sz w:val="18"/>
                <w:szCs w:val="18"/>
              </w:rPr>
            </w:pPr>
            <w:r w:rsidRPr="006D7925">
              <w:rPr>
                <w:b/>
                <w:sz w:val="18"/>
                <w:szCs w:val="18"/>
              </w:rPr>
              <w:t>Spolu</w:t>
            </w:r>
          </w:p>
        </w:tc>
        <w:tc>
          <w:tcPr>
            <w:tcW w:w="1281" w:type="dxa"/>
            <w:shd w:val="clear" w:color="auto" w:fill="B8CCE4"/>
            <w:vAlign w:val="center"/>
          </w:tcPr>
          <w:p w:rsidR="006658FF" w:rsidRPr="006D7925" w:rsidRDefault="006658FF" w:rsidP="006658FF">
            <w:pPr>
              <w:jc w:val="right"/>
              <w:rPr>
                <w:rFonts w:cs="Arial"/>
                <w:b/>
                <w:sz w:val="18"/>
                <w:szCs w:val="18"/>
              </w:rPr>
            </w:pPr>
            <w:r w:rsidRPr="006D7925">
              <w:rPr>
                <w:rFonts w:cs="Arial"/>
                <w:b/>
                <w:sz w:val="18"/>
                <w:szCs w:val="18"/>
              </w:rPr>
              <w:t>1927</w:t>
            </w:r>
          </w:p>
        </w:tc>
        <w:tc>
          <w:tcPr>
            <w:tcW w:w="1567" w:type="dxa"/>
            <w:shd w:val="clear" w:color="auto" w:fill="B8CCE4"/>
            <w:vAlign w:val="center"/>
          </w:tcPr>
          <w:p w:rsidR="006658FF" w:rsidRPr="006D7925" w:rsidRDefault="006658FF" w:rsidP="006658FF">
            <w:pPr>
              <w:jc w:val="right"/>
              <w:rPr>
                <w:b/>
                <w:sz w:val="18"/>
                <w:szCs w:val="18"/>
              </w:rPr>
            </w:pPr>
            <w:r w:rsidRPr="006D7925">
              <w:rPr>
                <w:b/>
                <w:sz w:val="18"/>
                <w:szCs w:val="18"/>
              </w:rPr>
              <w:t>969 454 499,55</w:t>
            </w:r>
          </w:p>
        </w:tc>
        <w:tc>
          <w:tcPr>
            <w:tcW w:w="1489" w:type="dxa"/>
            <w:shd w:val="clear" w:color="auto" w:fill="B8CCE4"/>
            <w:vAlign w:val="center"/>
          </w:tcPr>
          <w:p w:rsidR="006658FF" w:rsidRPr="006D7925" w:rsidRDefault="006658FF" w:rsidP="006658FF">
            <w:pPr>
              <w:jc w:val="right"/>
              <w:rPr>
                <w:rFonts w:ascii="Arial" w:hAnsi="Arial"/>
                <w:b/>
                <w:sz w:val="18"/>
                <w:szCs w:val="18"/>
                <w:lang w:eastAsia="cs-CZ"/>
              </w:rPr>
            </w:pPr>
            <w:r w:rsidRPr="006D7925">
              <w:rPr>
                <w:b/>
                <w:sz w:val="18"/>
                <w:szCs w:val="18"/>
              </w:rPr>
              <w:t>183</w:t>
            </w:r>
          </w:p>
        </w:tc>
        <w:tc>
          <w:tcPr>
            <w:tcW w:w="1666" w:type="dxa"/>
            <w:shd w:val="clear" w:color="auto" w:fill="B8CCE4"/>
            <w:vAlign w:val="center"/>
          </w:tcPr>
          <w:p w:rsidR="006658FF" w:rsidRPr="006D7925" w:rsidRDefault="006658FF" w:rsidP="006658FF">
            <w:pPr>
              <w:jc w:val="right"/>
              <w:rPr>
                <w:rFonts w:ascii="Arial" w:hAnsi="Arial"/>
                <w:b/>
                <w:sz w:val="18"/>
                <w:szCs w:val="18"/>
                <w:lang w:eastAsia="cs-CZ"/>
              </w:rPr>
            </w:pPr>
            <w:r w:rsidRPr="006D7925">
              <w:rPr>
                <w:b/>
                <w:sz w:val="18"/>
                <w:szCs w:val="18"/>
              </w:rPr>
              <w:t>164 246 384,34</w:t>
            </w:r>
          </w:p>
        </w:tc>
        <w:tc>
          <w:tcPr>
            <w:tcW w:w="1819" w:type="dxa"/>
            <w:shd w:val="clear" w:color="auto" w:fill="B8CCE4"/>
            <w:vAlign w:val="center"/>
          </w:tcPr>
          <w:p w:rsidR="006658FF" w:rsidRPr="006D7925" w:rsidRDefault="006658FF" w:rsidP="006658FF">
            <w:pPr>
              <w:jc w:val="right"/>
              <w:rPr>
                <w:b/>
                <w:sz w:val="18"/>
                <w:szCs w:val="18"/>
                <w:highlight w:val="red"/>
              </w:rPr>
            </w:pPr>
            <w:r w:rsidRPr="006D7925">
              <w:rPr>
                <w:b/>
                <w:sz w:val="18"/>
                <w:szCs w:val="18"/>
              </w:rPr>
              <w:t>16,94</w:t>
            </w:r>
          </w:p>
        </w:tc>
      </w:tr>
    </w:tbl>
    <w:p w:rsidR="00594751" w:rsidRPr="006D7925" w:rsidRDefault="00594751" w:rsidP="00594751">
      <w:pPr>
        <w:rPr>
          <w:rFonts w:cs="Arial"/>
          <w:sz w:val="20"/>
          <w:szCs w:val="20"/>
        </w:rPr>
      </w:pPr>
      <w:r w:rsidRPr="006D7925">
        <w:rPr>
          <w:rFonts w:cs="Arial"/>
          <w:sz w:val="20"/>
          <w:szCs w:val="20"/>
        </w:rPr>
        <w:t xml:space="preserve">Zdroj: </w:t>
      </w:r>
      <w:r w:rsidR="00E02E20" w:rsidRPr="006D7925">
        <w:rPr>
          <w:rFonts w:cs="Arial"/>
          <w:sz w:val="20"/>
          <w:szCs w:val="20"/>
        </w:rPr>
        <w:t xml:space="preserve">ITMS, SORO, </w:t>
      </w:r>
      <w:r w:rsidRPr="006D7925">
        <w:rPr>
          <w:rFonts w:cs="Arial"/>
          <w:sz w:val="20"/>
          <w:szCs w:val="20"/>
        </w:rPr>
        <w:t>RO</w:t>
      </w:r>
    </w:p>
    <w:p w:rsidR="00E02E20" w:rsidRPr="006D7925" w:rsidRDefault="00E02E20" w:rsidP="00E02E20">
      <w:pPr>
        <w:spacing w:before="120"/>
        <w:jc w:val="both"/>
        <w:rPr>
          <w:rFonts w:cs="Arial"/>
        </w:rPr>
      </w:pPr>
      <w:r w:rsidRPr="006D7925">
        <w:rPr>
          <w:rFonts w:cs="Arial"/>
        </w:rPr>
        <w:lastRenderedPageBreak/>
        <w:t>Zmluvne viazané projekty s nepriamou podporou HP MRK podľa opatrení OP KaHR a stav zmluvného viazania merateľného ukazovateľa HP MRK (VK, D) – počet vytvorených pracovných miest cielene pre MRK za predmetné projekty:</w:t>
      </w:r>
    </w:p>
    <w:p w:rsidR="006658FF" w:rsidRPr="006D7925" w:rsidRDefault="006658FF" w:rsidP="00D01916">
      <w:pPr>
        <w:pStyle w:val="Odsekzoznamu"/>
        <w:numPr>
          <w:ilvl w:val="0"/>
          <w:numId w:val="22"/>
        </w:numPr>
        <w:tabs>
          <w:tab w:val="left" w:pos="851"/>
        </w:tabs>
        <w:ind w:left="851" w:hanging="425"/>
        <w:contextualSpacing/>
        <w:jc w:val="both"/>
        <w:rPr>
          <w:rFonts w:cs="Arial"/>
        </w:rPr>
      </w:pPr>
      <w:r w:rsidRPr="006D7925">
        <w:rPr>
          <w:rFonts w:cs="Arial"/>
        </w:rPr>
        <w:t>131 projektov zmluvne viazaných v rámci opatrenia 1.1 Inovácie a technologické transfery.</w:t>
      </w:r>
    </w:p>
    <w:p w:rsidR="006658FF" w:rsidRPr="006D7925" w:rsidRDefault="006658FF" w:rsidP="006658FF">
      <w:pPr>
        <w:ind w:left="851"/>
        <w:jc w:val="both"/>
        <w:rPr>
          <w:rFonts w:cs="Arial"/>
        </w:rPr>
      </w:pPr>
      <w:r w:rsidRPr="006D7925">
        <w:rPr>
          <w:rFonts w:cs="Arial"/>
        </w:rPr>
        <w:t xml:space="preserve">Cieľom týchto projektov zovšeobecnene je zvyšovanie konkurencieschopnosti a výkonnosti podniku, resp. spoločnosti, ako aj regiónu, prostredníctvom nákupu, zavedenia, resp. doplnenia nových inovatívnych a vyspelých technológií, ekologických technológií, modernizácia, rozšírenie a efektivizácia výroby.  </w:t>
      </w:r>
    </w:p>
    <w:p w:rsidR="006658FF" w:rsidRPr="006D7925" w:rsidRDefault="006658FF" w:rsidP="006658FF">
      <w:pPr>
        <w:ind w:left="851"/>
        <w:jc w:val="both"/>
        <w:rPr>
          <w:rFonts w:cs="Arial"/>
        </w:rPr>
      </w:pPr>
      <w:r w:rsidRPr="006D7925">
        <w:rPr>
          <w:rFonts w:cs="Arial"/>
        </w:rPr>
        <w:t>Prijímatelia sú svojou činnosťou zameraní napríklad na: výrobu nábytku, drevovýrobu, kováčsku výrobu, elektrotechniku, výrobu obrazového skla, elektromotorov, plastových túb, tavenie, formovanie a odlievanie polystyrénu, gumárenstvo, spracovanie kovových konštrukcií a ich povrchov, spracovanie štrkopieskov, atď.</w:t>
      </w:r>
    </w:p>
    <w:p w:rsidR="006658FF" w:rsidRPr="006D7925" w:rsidRDefault="006658FF" w:rsidP="006658FF">
      <w:pPr>
        <w:ind w:left="851"/>
        <w:jc w:val="both"/>
        <w:rPr>
          <w:rFonts w:cs="Arial"/>
        </w:rPr>
      </w:pPr>
      <w:r w:rsidRPr="006D7925">
        <w:rPr>
          <w:rFonts w:cs="Arial"/>
        </w:rPr>
        <w:t xml:space="preserve">Zmluvne viazaný merateľný ukazovateľ – počet vytvorených pracovných miest cielene pre MRK: 337 (VK + D) spolu za všetky projekty.  </w:t>
      </w:r>
    </w:p>
    <w:p w:rsidR="006658FF" w:rsidRPr="006D7925" w:rsidRDefault="006658FF" w:rsidP="00D01916">
      <w:pPr>
        <w:pStyle w:val="Odsekzoznamu"/>
        <w:numPr>
          <w:ilvl w:val="0"/>
          <w:numId w:val="22"/>
        </w:numPr>
        <w:tabs>
          <w:tab w:val="left" w:pos="851"/>
        </w:tabs>
        <w:ind w:left="851" w:hanging="425"/>
        <w:contextualSpacing/>
        <w:jc w:val="both"/>
        <w:rPr>
          <w:rFonts w:cs="Arial"/>
        </w:rPr>
      </w:pPr>
      <w:r w:rsidRPr="006D7925">
        <w:rPr>
          <w:rFonts w:cs="Arial"/>
        </w:rPr>
        <w:t>3 projekty zmluvne viazané v rámci opatrenia 1.2 Podpora spoločných služieb pre podnikateľov.</w:t>
      </w:r>
    </w:p>
    <w:p w:rsidR="006658FF" w:rsidRPr="006D7925" w:rsidRDefault="006658FF" w:rsidP="006658FF">
      <w:pPr>
        <w:ind w:left="851"/>
        <w:jc w:val="both"/>
        <w:rPr>
          <w:rFonts w:cs="Arial"/>
        </w:rPr>
      </w:pPr>
      <w:r w:rsidRPr="006D7925">
        <w:rPr>
          <w:rFonts w:cs="Arial"/>
        </w:rPr>
        <w:t>Ide o projekty v oblasti podpory budovania hnedých a zelených priemyselných parkov, v regiónoch a obciach, v ktorých je evidované početné rómske osídlenie, konkrétne –  Priemyselný park Palárikovo, Hnedý priemyselný park Krompachy a Hnedá priemyselná zóna Levoča – Juh.</w:t>
      </w:r>
    </w:p>
    <w:p w:rsidR="006658FF" w:rsidRPr="006D7925" w:rsidRDefault="006658FF" w:rsidP="006658FF">
      <w:pPr>
        <w:ind w:left="851"/>
        <w:jc w:val="both"/>
        <w:rPr>
          <w:rFonts w:cs="Arial"/>
        </w:rPr>
      </w:pPr>
      <w:r w:rsidRPr="006D7925">
        <w:rPr>
          <w:rFonts w:cs="Arial"/>
        </w:rPr>
        <w:t>Cieľom týchto projektov je zlepšenie podmienok pre rozvoj podnikania, posilnenie kontaktov medzi MSP, s pozitívnym dopadom na zvýšenie zamestnanosti v regióne.</w:t>
      </w:r>
    </w:p>
    <w:p w:rsidR="006658FF" w:rsidRPr="006D7925" w:rsidRDefault="006658FF" w:rsidP="006658FF">
      <w:pPr>
        <w:ind w:left="851"/>
        <w:jc w:val="both"/>
        <w:rPr>
          <w:rFonts w:cs="Arial"/>
        </w:rPr>
      </w:pPr>
      <w:r w:rsidRPr="006D7925">
        <w:rPr>
          <w:rFonts w:cs="Arial"/>
        </w:rPr>
        <w:t>Zmluvne viazaný merateľný ukazovateľ – počet vytvorených pracovných miest cielene pre MRK: 58 (VK + D) spolu za všetky projekty.</w:t>
      </w:r>
    </w:p>
    <w:p w:rsidR="006658FF" w:rsidRPr="006D7925" w:rsidRDefault="006658FF" w:rsidP="00D01916">
      <w:pPr>
        <w:pStyle w:val="Odsekzoznamu"/>
        <w:numPr>
          <w:ilvl w:val="0"/>
          <w:numId w:val="22"/>
        </w:numPr>
        <w:tabs>
          <w:tab w:val="left" w:pos="851"/>
        </w:tabs>
        <w:ind w:left="851" w:hanging="425"/>
        <w:contextualSpacing/>
        <w:jc w:val="both"/>
        <w:rPr>
          <w:rFonts w:cs="Arial"/>
        </w:rPr>
      </w:pPr>
      <w:r w:rsidRPr="006D7925">
        <w:rPr>
          <w:rFonts w:cs="Arial"/>
        </w:rPr>
        <w:t>8 projektov zmluvne viazaných v rámci opatrenia 1.3 Podpora inovačných aktivít v podnikoch.</w:t>
      </w:r>
    </w:p>
    <w:p w:rsidR="006658FF" w:rsidRPr="006D7925" w:rsidRDefault="006658FF" w:rsidP="006658FF">
      <w:pPr>
        <w:ind w:left="851"/>
        <w:jc w:val="both"/>
        <w:rPr>
          <w:rFonts w:cs="Arial"/>
        </w:rPr>
      </w:pPr>
      <w:r w:rsidRPr="006D7925">
        <w:rPr>
          <w:rFonts w:cs="Arial"/>
        </w:rPr>
        <w:t xml:space="preserve">Ide o projekty zamerané na výskum a vývoj nových technologických postupov a zariadení, pričom výsledkom projektov bude aj vytvorenie nových pracovných miest. </w:t>
      </w:r>
    </w:p>
    <w:p w:rsidR="006658FF" w:rsidRPr="006D7925" w:rsidRDefault="006658FF" w:rsidP="006658FF">
      <w:pPr>
        <w:ind w:left="851"/>
        <w:jc w:val="both"/>
        <w:rPr>
          <w:rFonts w:cs="Arial"/>
        </w:rPr>
      </w:pPr>
      <w:r w:rsidRPr="006D7925">
        <w:rPr>
          <w:rFonts w:cs="Arial"/>
        </w:rPr>
        <w:t xml:space="preserve">Prijímatelia v projektoch deklarujú plánovanú rekvalifikáciu a zaškolenie nezamestnaných, vrátane príslušníkov MRK, pre ich plnohodnotné zaradenie do pracovného procesu. </w:t>
      </w:r>
    </w:p>
    <w:p w:rsidR="006658FF" w:rsidRPr="006D7925" w:rsidRDefault="006658FF" w:rsidP="006658FF">
      <w:pPr>
        <w:ind w:left="851"/>
        <w:jc w:val="both"/>
        <w:rPr>
          <w:rFonts w:cs="Arial"/>
        </w:rPr>
      </w:pPr>
      <w:r w:rsidRPr="006D7925">
        <w:rPr>
          <w:rFonts w:cs="Arial"/>
        </w:rPr>
        <w:t xml:space="preserve">Zmluvne viazaný merateľný ukazovateľ – počet vytvorených pracovných miest cielene pre MRK: 19 (VK + D) spolu za všetky projekty. </w:t>
      </w:r>
    </w:p>
    <w:p w:rsidR="006658FF" w:rsidRPr="006D7925" w:rsidRDefault="006658FF" w:rsidP="00D01916">
      <w:pPr>
        <w:pStyle w:val="Odsekzoznamu"/>
        <w:numPr>
          <w:ilvl w:val="0"/>
          <w:numId w:val="22"/>
        </w:numPr>
        <w:tabs>
          <w:tab w:val="left" w:pos="851"/>
        </w:tabs>
        <w:ind w:left="851" w:hanging="425"/>
        <w:contextualSpacing/>
        <w:jc w:val="both"/>
        <w:rPr>
          <w:rFonts w:cs="Arial"/>
        </w:rPr>
      </w:pPr>
      <w:r w:rsidRPr="006D7925">
        <w:rPr>
          <w:rFonts w:cs="Arial"/>
        </w:rPr>
        <w:t>6 projektov zmluvne viazaných v rámci opatrenia 2.1 Zvyšovanie energetickej efektívnosti na strane výroby aj spotreby a zavádzanie progresívnych technológií v energetike.</w:t>
      </w:r>
    </w:p>
    <w:p w:rsidR="006658FF" w:rsidRPr="006D7925" w:rsidRDefault="006658FF" w:rsidP="006658FF">
      <w:pPr>
        <w:ind w:left="851"/>
        <w:jc w:val="both"/>
        <w:rPr>
          <w:rFonts w:cs="Arial"/>
        </w:rPr>
      </w:pPr>
      <w:r w:rsidRPr="006D7925">
        <w:rPr>
          <w:rFonts w:cs="Arial"/>
        </w:rPr>
        <w:t>Cieľom týchto projektov je úspora energie, zníženie energetickej náročnosti, zníženie spotreby energie na základe zateplenia výrobných objektov, podpora využívania OZE – výstavba elektrární na OZE, využívanie geotermálnej energie na prevádzku rekreačného strediska, výroba zariadení na využitie slnečnej energie, zefektívnenie využívania zdrojov energie prostredníctvom vybudovania kogeneračnej jednotky a pod.</w:t>
      </w:r>
    </w:p>
    <w:p w:rsidR="006658FF" w:rsidRPr="006D7925" w:rsidRDefault="006658FF" w:rsidP="006658FF">
      <w:pPr>
        <w:ind w:left="851"/>
        <w:jc w:val="both"/>
        <w:rPr>
          <w:rFonts w:cs="Arial"/>
        </w:rPr>
      </w:pPr>
      <w:r w:rsidRPr="006D7925">
        <w:rPr>
          <w:rFonts w:cs="Arial"/>
        </w:rPr>
        <w:t>Prijímatelia sa vo svojej činnosti zaoberajú výrobou elektriny, výrobou drevených kontajnerov, keramických výrobkov, skla, resp. poskytovaním ubytovania.</w:t>
      </w:r>
    </w:p>
    <w:p w:rsidR="006658FF" w:rsidRPr="006D7925" w:rsidRDefault="006658FF" w:rsidP="006658FF">
      <w:pPr>
        <w:ind w:left="851"/>
        <w:jc w:val="both"/>
        <w:rPr>
          <w:rFonts w:cs="Arial"/>
        </w:rPr>
      </w:pPr>
      <w:r w:rsidRPr="006D7925">
        <w:rPr>
          <w:rFonts w:cs="Arial"/>
        </w:rPr>
        <w:t xml:space="preserve">Zmluvne viazaný merateľný ukazovateľ – počet vytvorených pracovných miest cielene pre MRK: 14 (VK + D) spolu za všetky projekty. </w:t>
      </w:r>
    </w:p>
    <w:p w:rsidR="006658FF" w:rsidRPr="006D7925" w:rsidRDefault="006658FF" w:rsidP="00D01916">
      <w:pPr>
        <w:pStyle w:val="Odsekzoznamu"/>
        <w:numPr>
          <w:ilvl w:val="0"/>
          <w:numId w:val="22"/>
        </w:numPr>
        <w:tabs>
          <w:tab w:val="left" w:pos="851"/>
        </w:tabs>
        <w:ind w:left="851" w:hanging="425"/>
        <w:contextualSpacing/>
        <w:jc w:val="both"/>
        <w:rPr>
          <w:rFonts w:cs="Arial"/>
        </w:rPr>
      </w:pPr>
      <w:r w:rsidRPr="006D7925">
        <w:rPr>
          <w:rFonts w:cs="Arial"/>
        </w:rPr>
        <w:t>35 projektov zmluvne viazaných v rámci opatrenia 3.1 Podpora podnikateľských aktivít v cestovnom ruchu.</w:t>
      </w:r>
    </w:p>
    <w:p w:rsidR="006658FF" w:rsidRPr="006D7925" w:rsidRDefault="006658FF" w:rsidP="006658FF">
      <w:pPr>
        <w:ind w:left="851"/>
        <w:jc w:val="both"/>
        <w:rPr>
          <w:rFonts w:cs="Arial"/>
        </w:rPr>
      </w:pPr>
      <w:r w:rsidRPr="006D7925">
        <w:rPr>
          <w:rFonts w:cs="Arial"/>
        </w:rPr>
        <w:lastRenderedPageBreak/>
        <w:t>Cieľom týchto projektov je zvyšovanie kvality a ponuky služieb v existujúcich strediskách cestovného ruchu, vybudovanie nových zariadení a stredísk cestovného ruchu, poskytovanie komplexných služieb cestovného ruchu s celoročným využitím, v konečnom dôsledku zvýšenie výkonnosti a konkurencieschopnosti cestovného ruchu, s pozitívnym dopadom na vytváranie pracovných miest.</w:t>
      </w:r>
    </w:p>
    <w:p w:rsidR="006658FF" w:rsidRPr="006D7925" w:rsidRDefault="006658FF" w:rsidP="006658FF">
      <w:pPr>
        <w:ind w:left="851"/>
        <w:jc w:val="both"/>
        <w:rPr>
          <w:rFonts w:cs="Arial"/>
        </w:rPr>
      </w:pPr>
      <w:r w:rsidRPr="006D7925">
        <w:rPr>
          <w:rFonts w:cs="Arial"/>
        </w:rPr>
        <w:t>Zmluvne viazaný merateľný ukazovateľ – počet vytvorených pracovných miest cielene pre MRK: 103 (VK + D) spolu za všetky projekty.</w:t>
      </w:r>
    </w:p>
    <w:p w:rsidR="00E02E20" w:rsidRPr="006D7925" w:rsidRDefault="00E02E20" w:rsidP="00E02E20">
      <w:pPr>
        <w:spacing w:before="120"/>
        <w:jc w:val="both"/>
        <w:rPr>
          <w:rFonts w:cs="Arial"/>
        </w:rPr>
      </w:pPr>
      <w:r w:rsidRPr="006D7925">
        <w:rPr>
          <w:rFonts w:cs="Arial"/>
        </w:rPr>
        <w:t xml:space="preserve">Z vyššie uvedených údajov vyplýva, že v prípade </w:t>
      </w:r>
      <w:r w:rsidR="006658FF" w:rsidRPr="006D7925">
        <w:rPr>
          <w:rFonts w:cs="Arial"/>
        </w:rPr>
        <w:t>183</w:t>
      </w:r>
      <w:r w:rsidRPr="006D7925">
        <w:rPr>
          <w:rFonts w:cs="Arial"/>
        </w:rPr>
        <w:t xml:space="preserve"> projektov s nepriamou podporou HP MRK je</w:t>
      </w:r>
      <w:r w:rsidR="0076689A" w:rsidRPr="006D7925">
        <w:rPr>
          <w:rFonts w:cs="Arial"/>
        </w:rPr>
        <w:t> </w:t>
      </w:r>
      <w:r w:rsidRPr="006D7925">
        <w:rPr>
          <w:rFonts w:cs="Arial"/>
        </w:rPr>
        <w:t xml:space="preserve">deklarované plánované vytvorenie spolu </w:t>
      </w:r>
      <w:r w:rsidR="006658FF" w:rsidRPr="006D7925">
        <w:rPr>
          <w:rFonts w:cs="Arial"/>
        </w:rPr>
        <w:t>531</w:t>
      </w:r>
      <w:r w:rsidRPr="006D7925">
        <w:rPr>
          <w:rFonts w:cs="Arial"/>
        </w:rPr>
        <w:t xml:space="preserve"> pracovných miest pre príslušníkov MRK, a to v rámci plnenia merateľných ukazovateľov VK aj D.</w:t>
      </w:r>
    </w:p>
    <w:p w:rsidR="00594751" w:rsidRPr="006D7925" w:rsidRDefault="00594751" w:rsidP="00594751">
      <w:pPr>
        <w:spacing w:before="120"/>
        <w:jc w:val="both"/>
        <w:rPr>
          <w:rFonts w:cs="Arial"/>
        </w:rPr>
      </w:pPr>
      <w:r w:rsidRPr="006D7925">
        <w:rPr>
          <w:rFonts w:cs="Arial"/>
        </w:rPr>
        <w:t xml:space="preserve">Tabuľka č. </w:t>
      </w:r>
      <w:r w:rsidR="00496B95">
        <w:rPr>
          <w:rFonts w:cs="Arial"/>
        </w:rPr>
        <w:t>70</w:t>
      </w:r>
      <w:r w:rsidRPr="006D7925">
        <w:rPr>
          <w:rFonts w:cs="Arial"/>
        </w:rPr>
        <w:t>: Plnenie fyzických ukazovateľov na úrovni prioritných osí 1, 2 a 3 OP KaHR k 31.</w:t>
      </w:r>
      <w:r w:rsidR="00E02E20" w:rsidRPr="006D7925">
        <w:rPr>
          <w:rFonts w:cs="Arial"/>
        </w:rPr>
        <w:t> </w:t>
      </w:r>
      <w:r w:rsidRPr="006D7925">
        <w:rPr>
          <w:rFonts w:cs="Arial"/>
        </w:rPr>
        <w:t>12. 201</w:t>
      </w:r>
      <w:r w:rsidR="006658FF" w:rsidRPr="006D7925">
        <w:rPr>
          <w:rFonts w:cs="Arial"/>
        </w:rPr>
        <w:t>4</w:t>
      </w:r>
    </w:p>
    <w:tbl>
      <w:tblPr>
        <w:tblW w:w="9598"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1276"/>
        <w:gridCol w:w="1160"/>
        <w:gridCol w:w="613"/>
        <w:gridCol w:w="590"/>
        <w:gridCol w:w="614"/>
        <w:gridCol w:w="601"/>
        <w:gridCol w:w="590"/>
        <w:gridCol w:w="601"/>
        <w:gridCol w:w="1043"/>
        <w:gridCol w:w="992"/>
        <w:gridCol w:w="533"/>
        <w:gridCol w:w="985"/>
      </w:tblGrid>
      <w:tr w:rsidR="006658FF" w:rsidRPr="006D7925" w:rsidTr="006658FF">
        <w:tc>
          <w:tcPr>
            <w:tcW w:w="2436" w:type="dxa"/>
            <w:gridSpan w:val="2"/>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Ukazovatele</w:t>
            </w:r>
          </w:p>
        </w:tc>
        <w:tc>
          <w:tcPr>
            <w:tcW w:w="613"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2007</w:t>
            </w:r>
          </w:p>
        </w:tc>
        <w:tc>
          <w:tcPr>
            <w:tcW w:w="590"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2008</w:t>
            </w:r>
          </w:p>
        </w:tc>
        <w:tc>
          <w:tcPr>
            <w:tcW w:w="614" w:type="dxa"/>
            <w:shd w:val="clear" w:color="auto" w:fill="B8CCE4"/>
          </w:tcPr>
          <w:p w:rsidR="00594751" w:rsidRPr="006D7925" w:rsidRDefault="00594751" w:rsidP="006658FF">
            <w:pPr>
              <w:ind w:right="-108" w:hanging="61"/>
              <w:jc w:val="center"/>
              <w:rPr>
                <w:rFonts w:eastAsia="EUAlbertina-Regular-Identity-H" w:cs="Arial"/>
                <w:sz w:val="16"/>
                <w:szCs w:val="16"/>
              </w:rPr>
            </w:pPr>
            <w:r w:rsidRPr="006D7925">
              <w:rPr>
                <w:rFonts w:eastAsia="EUAlbertina-Regular-Identity-H" w:cs="Arial"/>
                <w:sz w:val="16"/>
                <w:szCs w:val="16"/>
              </w:rPr>
              <w:t>2009</w:t>
            </w:r>
          </w:p>
        </w:tc>
        <w:tc>
          <w:tcPr>
            <w:tcW w:w="601"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2010</w:t>
            </w:r>
          </w:p>
        </w:tc>
        <w:tc>
          <w:tcPr>
            <w:tcW w:w="590"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2011</w:t>
            </w:r>
          </w:p>
        </w:tc>
        <w:tc>
          <w:tcPr>
            <w:tcW w:w="601"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2012</w:t>
            </w:r>
          </w:p>
        </w:tc>
        <w:tc>
          <w:tcPr>
            <w:tcW w:w="1043"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2013</w:t>
            </w:r>
          </w:p>
        </w:tc>
        <w:tc>
          <w:tcPr>
            <w:tcW w:w="992"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2014</w:t>
            </w:r>
          </w:p>
        </w:tc>
        <w:tc>
          <w:tcPr>
            <w:tcW w:w="533" w:type="dxa"/>
            <w:shd w:val="clear" w:color="auto" w:fill="B8CCE4"/>
          </w:tcPr>
          <w:p w:rsidR="00594751" w:rsidRPr="006D7925" w:rsidRDefault="00594751" w:rsidP="006658FF">
            <w:pPr>
              <w:ind w:right="-108"/>
              <w:jc w:val="center"/>
              <w:rPr>
                <w:rFonts w:eastAsia="EUAlbertina-Regular-Identity-H" w:cs="Arial"/>
                <w:sz w:val="16"/>
                <w:szCs w:val="16"/>
              </w:rPr>
            </w:pPr>
            <w:r w:rsidRPr="006D7925">
              <w:rPr>
                <w:rFonts w:eastAsia="EUAlbertina-Regular-Identity-H" w:cs="Arial"/>
                <w:sz w:val="16"/>
                <w:szCs w:val="16"/>
              </w:rPr>
              <w:t>2015</w:t>
            </w:r>
          </w:p>
        </w:tc>
        <w:tc>
          <w:tcPr>
            <w:tcW w:w="985" w:type="dxa"/>
            <w:shd w:val="clear" w:color="auto" w:fill="B8CCE4"/>
          </w:tcPr>
          <w:p w:rsidR="00594751" w:rsidRPr="006D7925" w:rsidRDefault="009000C4" w:rsidP="00594751">
            <w:pPr>
              <w:jc w:val="center"/>
              <w:rPr>
                <w:rFonts w:eastAsia="EUAlbertina-Regular-Identity-H" w:cs="Arial"/>
                <w:sz w:val="16"/>
                <w:szCs w:val="16"/>
              </w:rPr>
            </w:pPr>
            <w:r w:rsidRPr="006D7925">
              <w:rPr>
                <w:rFonts w:eastAsia="EUAlbertina-Regular-Identity-H" w:cs="Arial"/>
                <w:sz w:val="16"/>
                <w:szCs w:val="16"/>
              </w:rPr>
              <w:t>Celkom</w:t>
            </w:r>
          </w:p>
        </w:tc>
      </w:tr>
      <w:tr w:rsidR="006658FF" w:rsidRPr="006D7925" w:rsidTr="00967A9A">
        <w:tc>
          <w:tcPr>
            <w:tcW w:w="1276" w:type="dxa"/>
            <w:vMerge w:val="restart"/>
            <w:shd w:val="clear" w:color="auto" w:fill="B8CCE4"/>
            <w:tcMar>
              <w:left w:w="0" w:type="dxa"/>
              <w:right w:w="0" w:type="dxa"/>
            </w:tcMar>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Hodnota projektov</w:t>
            </w:r>
          </w:p>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cielene zameraných</w:t>
            </w:r>
          </w:p>
          <w:p w:rsidR="00594751" w:rsidRPr="006D7925" w:rsidRDefault="00594751" w:rsidP="00D07222">
            <w:pPr>
              <w:rPr>
                <w:rFonts w:eastAsia="EUAlbertina-Regular-Identity-H" w:cs="Arial"/>
                <w:sz w:val="16"/>
                <w:szCs w:val="16"/>
              </w:rPr>
            </w:pPr>
            <w:r w:rsidRPr="006D7925">
              <w:rPr>
                <w:rFonts w:eastAsia="EUAlbertina-Regular-Identity-H" w:cs="Arial"/>
                <w:sz w:val="16"/>
                <w:szCs w:val="16"/>
              </w:rPr>
              <w:t>na MRK (</w:t>
            </w:r>
            <w:r w:rsidR="00B269FE" w:rsidRPr="006D7925">
              <w:rPr>
                <w:rFonts w:eastAsia="EUAlbertina-Regular-Identity-H" w:cs="Arial"/>
                <w:sz w:val="16"/>
                <w:szCs w:val="16"/>
              </w:rPr>
              <w:t>EUR</w:t>
            </w:r>
            <w:r w:rsidRPr="006D7925">
              <w:rPr>
                <w:rFonts w:eastAsia="EUAlbertina-Regular-Identity-H" w:cs="Arial"/>
                <w:sz w:val="16"/>
                <w:szCs w:val="16"/>
              </w:rPr>
              <w:t xml:space="preserve">) </w:t>
            </w:r>
            <w:r w:rsidRPr="006D7925">
              <w:rPr>
                <w:rFonts w:eastAsia="EUAlbertina-Regular-Identity-H" w:cs="Arial"/>
                <w:i/>
                <w:sz w:val="16"/>
                <w:szCs w:val="16"/>
              </w:rPr>
              <w:t>(V)</w:t>
            </w:r>
          </w:p>
        </w:tc>
        <w:tc>
          <w:tcPr>
            <w:tcW w:w="1160" w:type="dxa"/>
            <w:shd w:val="clear" w:color="auto" w:fill="B8CCE4"/>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Dosiahnutý výsledok</w:t>
            </w:r>
          </w:p>
        </w:tc>
        <w:tc>
          <w:tcPr>
            <w:tcW w:w="61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614"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1043" w:type="dxa"/>
            <w:shd w:val="clear" w:color="auto" w:fill="DBE5F1"/>
            <w:vAlign w:val="center"/>
          </w:tcPr>
          <w:p w:rsidR="00594751" w:rsidRPr="006D7925" w:rsidRDefault="00E02E20" w:rsidP="006658FF">
            <w:pPr>
              <w:snapToGrid w:val="0"/>
              <w:ind w:right="-108" w:hanging="57"/>
              <w:jc w:val="center"/>
              <w:rPr>
                <w:rFonts w:eastAsia="EUAlbertina-Regular-Identity-H"/>
                <w:sz w:val="16"/>
                <w:szCs w:val="16"/>
              </w:rPr>
            </w:pPr>
            <w:r w:rsidRPr="006D7925">
              <w:rPr>
                <w:rFonts w:eastAsia="EUAlbertina-Regular-Identity-H"/>
                <w:sz w:val="16"/>
                <w:szCs w:val="16"/>
              </w:rPr>
              <w:t>18 405 188,51</w:t>
            </w:r>
          </w:p>
        </w:tc>
        <w:tc>
          <w:tcPr>
            <w:tcW w:w="992" w:type="dxa"/>
            <w:shd w:val="clear" w:color="auto" w:fill="DBE5F1"/>
            <w:vAlign w:val="center"/>
          </w:tcPr>
          <w:p w:rsidR="00594751" w:rsidRPr="006D7925" w:rsidRDefault="006658FF" w:rsidP="006658FF">
            <w:pPr>
              <w:snapToGrid w:val="0"/>
              <w:ind w:right="-108" w:hanging="108"/>
              <w:jc w:val="center"/>
              <w:rPr>
                <w:rFonts w:eastAsia="EUAlbertina-Regular-Identity-H"/>
                <w:sz w:val="16"/>
                <w:szCs w:val="16"/>
              </w:rPr>
            </w:pPr>
            <w:r w:rsidRPr="006D7925">
              <w:rPr>
                <w:rFonts w:eastAsia="EUAlbertina-Regular-Identity-H"/>
                <w:sz w:val="16"/>
                <w:szCs w:val="16"/>
              </w:rPr>
              <w:t>17 732 888,60</w:t>
            </w:r>
          </w:p>
        </w:tc>
        <w:tc>
          <w:tcPr>
            <w:tcW w:w="53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85" w:type="dxa"/>
            <w:shd w:val="clear" w:color="auto" w:fill="DBE5F1"/>
            <w:vAlign w:val="center"/>
          </w:tcPr>
          <w:p w:rsidR="00594751" w:rsidRPr="006D7925" w:rsidRDefault="006658FF" w:rsidP="00347B17">
            <w:pPr>
              <w:snapToGrid w:val="0"/>
              <w:ind w:right="-108" w:hanging="116"/>
              <w:jc w:val="center"/>
              <w:rPr>
                <w:rFonts w:eastAsia="EUAlbertina-Regular-Identity-H"/>
                <w:sz w:val="16"/>
                <w:szCs w:val="16"/>
              </w:rPr>
            </w:pPr>
            <w:r w:rsidRPr="006D7925">
              <w:rPr>
                <w:rFonts w:eastAsia="EUAlbertina-Regular-Identity-H"/>
                <w:sz w:val="16"/>
                <w:szCs w:val="16"/>
              </w:rPr>
              <w:t>17 732 888,60</w:t>
            </w:r>
          </w:p>
        </w:tc>
      </w:tr>
      <w:tr w:rsidR="006658FF" w:rsidRPr="006D7925" w:rsidTr="00967A9A">
        <w:tc>
          <w:tcPr>
            <w:tcW w:w="1276" w:type="dxa"/>
            <w:vMerge/>
            <w:shd w:val="clear" w:color="auto" w:fill="B8CCE4"/>
            <w:tcMar>
              <w:left w:w="0" w:type="dxa"/>
              <w:right w:w="0" w:type="dxa"/>
            </w:tcMar>
          </w:tcPr>
          <w:p w:rsidR="00594751" w:rsidRPr="006D7925" w:rsidRDefault="00594751" w:rsidP="00594751">
            <w:pPr>
              <w:rPr>
                <w:rFonts w:eastAsia="EUAlbertina-Regular-Identity-H" w:cs="Arial"/>
                <w:sz w:val="16"/>
                <w:szCs w:val="16"/>
              </w:rPr>
            </w:pPr>
          </w:p>
        </w:tc>
        <w:tc>
          <w:tcPr>
            <w:tcW w:w="1160" w:type="dxa"/>
            <w:shd w:val="clear" w:color="auto" w:fill="B8CCE4"/>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Cieľ</w:t>
            </w:r>
          </w:p>
        </w:tc>
        <w:tc>
          <w:tcPr>
            <w:tcW w:w="61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14"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04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92"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3" w:type="dxa"/>
            <w:shd w:val="clear" w:color="auto" w:fill="DBE5F1"/>
          </w:tcPr>
          <w:p w:rsidR="00594751" w:rsidRPr="006D7925" w:rsidRDefault="00594751" w:rsidP="00347B17">
            <w:pPr>
              <w:snapToGrid w:val="0"/>
              <w:ind w:left="-93"/>
              <w:jc w:val="center"/>
              <w:rPr>
                <w:rFonts w:eastAsia="EUAlbertina-Regular-Identity-H"/>
                <w:sz w:val="16"/>
                <w:szCs w:val="16"/>
              </w:rPr>
            </w:pPr>
            <w:r w:rsidRPr="006D7925">
              <w:rPr>
                <w:rFonts w:eastAsia="EUAlbertina-Regular-Identity-H"/>
                <w:sz w:val="16"/>
                <w:szCs w:val="16"/>
              </w:rPr>
              <w:t>14</w:t>
            </w:r>
            <w:r w:rsidR="00347B17" w:rsidRPr="006D7925">
              <w:rPr>
                <w:rFonts w:eastAsia="EUAlbertina-Regular-Identity-H"/>
                <w:sz w:val="16"/>
                <w:szCs w:val="16"/>
              </w:rPr>
              <w:t xml:space="preserve"> </w:t>
            </w:r>
            <w:r w:rsidRPr="006D7925">
              <w:rPr>
                <w:rFonts w:eastAsia="EUAlbertina-Regular-Identity-H"/>
                <w:sz w:val="16"/>
                <w:szCs w:val="16"/>
              </w:rPr>
              <w:t>mil.</w:t>
            </w:r>
          </w:p>
        </w:tc>
        <w:tc>
          <w:tcPr>
            <w:tcW w:w="985" w:type="dxa"/>
            <w:shd w:val="clear" w:color="auto" w:fill="DBE5F1"/>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14 mil.</w:t>
            </w:r>
          </w:p>
        </w:tc>
      </w:tr>
      <w:tr w:rsidR="006658FF" w:rsidRPr="006D7925" w:rsidTr="00967A9A">
        <w:tc>
          <w:tcPr>
            <w:tcW w:w="1276" w:type="dxa"/>
            <w:vMerge/>
            <w:shd w:val="clear" w:color="auto" w:fill="B8CCE4"/>
            <w:tcMar>
              <w:left w:w="0" w:type="dxa"/>
              <w:right w:w="0" w:type="dxa"/>
            </w:tcMar>
          </w:tcPr>
          <w:p w:rsidR="00594751" w:rsidRPr="006D7925" w:rsidRDefault="00594751" w:rsidP="00594751">
            <w:pPr>
              <w:rPr>
                <w:rFonts w:eastAsia="EUAlbertina-Regular-Identity-H" w:cs="Arial"/>
                <w:sz w:val="16"/>
                <w:szCs w:val="16"/>
              </w:rPr>
            </w:pPr>
          </w:p>
        </w:tc>
        <w:tc>
          <w:tcPr>
            <w:tcW w:w="1160" w:type="dxa"/>
            <w:shd w:val="clear" w:color="auto" w:fill="B8CCE4"/>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Východisko</w:t>
            </w:r>
          </w:p>
        </w:tc>
        <w:tc>
          <w:tcPr>
            <w:tcW w:w="61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14"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04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92"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85"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r>
      <w:tr w:rsidR="006658FF" w:rsidRPr="006D7925" w:rsidTr="00967A9A">
        <w:tc>
          <w:tcPr>
            <w:tcW w:w="1276" w:type="dxa"/>
            <w:vMerge w:val="restart"/>
            <w:shd w:val="clear" w:color="auto" w:fill="B8CCE4"/>
            <w:tcMar>
              <w:left w:w="0" w:type="dxa"/>
              <w:right w:w="0" w:type="dxa"/>
            </w:tcMar>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Počet projektov</w:t>
            </w:r>
          </w:p>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cielene zameraných</w:t>
            </w:r>
          </w:p>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 xml:space="preserve">na MRK (počet) </w:t>
            </w:r>
            <w:r w:rsidRPr="006D7925">
              <w:rPr>
                <w:rFonts w:eastAsia="EUAlbertina-Regular-Identity-H" w:cs="Arial"/>
                <w:i/>
                <w:sz w:val="16"/>
                <w:szCs w:val="16"/>
              </w:rPr>
              <w:t>(V)</w:t>
            </w:r>
          </w:p>
        </w:tc>
        <w:tc>
          <w:tcPr>
            <w:tcW w:w="1160" w:type="dxa"/>
            <w:shd w:val="clear" w:color="auto" w:fill="B8CCE4"/>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Dosiahnutý výsledok</w:t>
            </w:r>
          </w:p>
        </w:tc>
        <w:tc>
          <w:tcPr>
            <w:tcW w:w="61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614"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1043" w:type="dxa"/>
            <w:shd w:val="clear" w:color="auto" w:fill="DBE5F1"/>
            <w:vAlign w:val="center"/>
          </w:tcPr>
          <w:p w:rsidR="00594751" w:rsidRPr="006D7925" w:rsidRDefault="00E02E20" w:rsidP="00594751">
            <w:pPr>
              <w:snapToGrid w:val="0"/>
              <w:jc w:val="center"/>
              <w:rPr>
                <w:rFonts w:eastAsia="EUAlbertina-Regular-Identity-H"/>
                <w:sz w:val="16"/>
                <w:szCs w:val="16"/>
              </w:rPr>
            </w:pPr>
            <w:r w:rsidRPr="006D7925">
              <w:rPr>
                <w:rFonts w:eastAsia="EUAlbertina-Regular-Identity-H"/>
                <w:sz w:val="16"/>
                <w:szCs w:val="16"/>
              </w:rPr>
              <w:t>41</w:t>
            </w:r>
          </w:p>
        </w:tc>
        <w:tc>
          <w:tcPr>
            <w:tcW w:w="992" w:type="dxa"/>
            <w:shd w:val="clear" w:color="auto" w:fill="DBE5F1"/>
            <w:vAlign w:val="center"/>
          </w:tcPr>
          <w:p w:rsidR="00594751" w:rsidRPr="006D7925" w:rsidRDefault="006658FF" w:rsidP="00594751">
            <w:pPr>
              <w:snapToGrid w:val="0"/>
              <w:jc w:val="center"/>
              <w:rPr>
                <w:rFonts w:eastAsia="EUAlbertina-Regular-Identity-H"/>
                <w:sz w:val="16"/>
                <w:szCs w:val="16"/>
              </w:rPr>
            </w:pPr>
            <w:r w:rsidRPr="006D7925">
              <w:rPr>
                <w:rFonts w:eastAsia="EUAlbertina-Regular-Identity-H"/>
                <w:sz w:val="16"/>
                <w:szCs w:val="16"/>
              </w:rPr>
              <w:t>38</w:t>
            </w:r>
          </w:p>
        </w:tc>
        <w:tc>
          <w:tcPr>
            <w:tcW w:w="53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85" w:type="dxa"/>
            <w:shd w:val="clear" w:color="auto" w:fill="DBE5F1"/>
            <w:vAlign w:val="center"/>
          </w:tcPr>
          <w:p w:rsidR="00594751" w:rsidRPr="006D7925" w:rsidRDefault="006658FF" w:rsidP="00594751">
            <w:pPr>
              <w:snapToGrid w:val="0"/>
              <w:jc w:val="center"/>
              <w:rPr>
                <w:rFonts w:eastAsia="EUAlbertina-Regular-Identity-H"/>
                <w:sz w:val="16"/>
                <w:szCs w:val="16"/>
              </w:rPr>
            </w:pPr>
            <w:r w:rsidRPr="006D7925">
              <w:rPr>
                <w:rFonts w:eastAsia="EUAlbertina-Regular-Identity-H"/>
                <w:sz w:val="16"/>
                <w:szCs w:val="16"/>
              </w:rPr>
              <w:t>38</w:t>
            </w:r>
          </w:p>
        </w:tc>
      </w:tr>
      <w:tr w:rsidR="006658FF" w:rsidRPr="006D7925" w:rsidTr="00967A9A">
        <w:tc>
          <w:tcPr>
            <w:tcW w:w="1276" w:type="dxa"/>
            <w:vMerge/>
            <w:shd w:val="clear" w:color="auto" w:fill="B8CCE4"/>
            <w:tcMar>
              <w:left w:w="0" w:type="dxa"/>
              <w:right w:w="0" w:type="dxa"/>
            </w:tcMar>
          </w:tcPr>
          <w:p w:rsidR="00594751" w:rsidRPr="006D7925" w:rsidRDefault="00594751" w:rsidP="00594751">
            <w:pPr>
              <w:rPr>
                <w:rFonts w:eastAsia="EUAlbertina-Regular-Identity-H" w:cs="Arial"/>
                <w:sz w:val="16"/>
                <w:szCs w:val="16"/>
              </w:rPr>
            </w:pPr>
          </w:p>
        </w:tc>
        <w:tc>
          <w:tcPr>
            <w:tcW w:w="1160" w:type="dxa"/>
            <w:shd w:val="clear" w:color="auto" w:fill="B8CCE4"/>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 xml:space="preserve">Cieľ </w:t>
            </w:r>
          </w:p>
        </w:tc>
        <w:tc>
          <w:tcPr>
            <w:tcW w:w="61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14"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04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92"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3" w:type="dxa"/>
            <w:shd w:val="clear" w:color="auto" w:fill="DBE5F1"/>
            <w:vAlign w:val="center"/>
          </w:tcPr>
          <w:p w:rsidR="00594751" w:rsidRPr="006D7925" w:rsidRDefault="00E02E20" w:rsidP="00594751">
            <w:pPr>
              <w:snapToGrid w:val="0"/>
              <w:jc w:val="center"/>
              <w:rPr>
                <w:rFonts w:eastAsia="EUAlbertina-Regular-Identity-H"/>
                <w:sz w:val="16"/>
                <w:szCs w:val="16"/>
              </w:rPr>
            </w:pPr>
            <w:r w:rsidRPr="006D7925">
              <w:rPr>
                <w:rFonts w:eastAsia="EUAlbertina-Regular-Identity-H"/>
                <w:sz w:val="16"/>
                <w:szCs w:val="16"/>
              </w:rPr>
              <w:t>N/A</w:t>
            </w:r>
          </w:p>
        </w:tc>
        <w:tc>
          <w:tcPr>
            <w:tcW w:w="985" w:type="dxa"/>
            <w:shd w:val="clear" w:color="auto" w:fill="DBE5F1"/>
            <w:vAlign w:val="center"/>
          </w:tcPr>
          <w:p w:rsidR="00594751" w:rsidRPr="006D7925" w:rsidRDefault="00E02E20" w:rsidP="00594751">
            <w:pPr>
              <w:snapToGrid w:val="0"/>
              <w:jc w:val="center"/>
              <w:rPr>
                <w:rFonts w:eastAsia="EUAlbertina-Regular-Identity-H"/>
                <w:sz w:val="16"/>
                <w:szCs w:val="16"/>
              </w:rPr>
            </w:pPr>
            <w:r w:rsidRPr="006D7925">
              <w:rPr>
                <w:rFonts w:eastAsia="EUAlbertina-Regular-Identity-H"/>
                <w:sz w:val="16"/>
                <w:szCs w:val="16"/>
              </w:rPr>
              <w:t>N/A</w:t>
            </w:r>
          </w:p>
        </w:tc>
      </w:tr>
      <w:tr w:rsidR="006658FF" w:rsidRPr="006D7925" w:rsidTr="00967A9A">
        <w:tc>
          <w:tcPr>
            <w:tcW w:w="1276" w:type="dxa"/>
            <w:vMerge/>
            <w:shd w:val="clear" w:color="auto" w:fill="B8CCE4"/>
            <w:tcMar>
              <w:left w:w="0" w:type="dxa"/>
              <w:right w:w="0" w:type="dxa"/>
            </w:tcMar>
          </w:tcPr>
          <w:p w:rsidR="00594751" w:rsidRPr="006D7925" w:rsidRDefault="00594751" w:rsidP="00594751">
            <w:pPr>
              <w:rPr>
                <w:rFonts w:eastAsia="EUAlbertina-Regular-Identity-H" w:cs="Arial"/>
                <w:sz w:val="16"/>
                <w:szCs w:val="16"/>
              </w:rPr>
            </w:pPr>
          </w:p>
        </w:tc>
        <w:tc>
          <w:tcPr>
            <w:tcW w:w="1160" w:type="dxa"/>
            <w:shd w:val="clear" w:color="auto" w:fill="B8CCE4"/>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Východisko</w:t>
            </w:r>
          </w:p>
        </w:tc>
        <w:tc>
          <w:tcPr>
            <w:tcW w:w="61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14"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04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92"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85"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r>
      <w:tr w:rsidR="006658FF" w:rsidRPr="006D7925" w:rsidTr="00967A9A">
        <w:tc>
          <w:tcPr>
            <w:tcW w:w="1276" w:type="dxa"/>
            <w:vMerge w:val="restart"/>
            <w:shd w:val="clear" w:color="auto" w:fill="B8CCE4"/>
            <w:tcMar>
              <w:left w:w="0" w:type="dxa"/>
              <w:right w:w="0" w:type="dxa"/>
            </w:tcMar>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 xml:space="preserve">Počet vytvorených pracovných miest  cielene pre MRK (počet) </w:t>
            </w:r>
            <w:r w:rsidRPr="006D7925">
              <w:rPr>
                <w:rFonts w:eastAsia="EUAlbertina-Regular-Identity-H" w:cs="Arial"/>
                <w:i/>
                <w:sz w:val="16"/>
                <w:szCs w:val="16"/>
              </w:rPr>
              <w:t>(VK)</w:t>
            </w:r>
          </w:p>
        </w:tc>
        <w:tc>
          <w:tcPr>
            <w:tcW w:w="1160" w:type="dxa"/>
            <w:shd w:val="clear" w:color="auto" w:fill="B8CCE4"/>
          </w:tcPr>
          <w:p w:rsidR="00594751" w:rsidRPr="006D7925" w:rsidRDefault="00594751" w:rsidP="006B1F87">
            <w:pPr>
              <w:rPr>
                <w:rFonts w:eastAsia="EUAlbertina-Regular-Identity-H" w:cs="Arial"/>
                <w:sz w:val="16"/>
                <w:szCs w:val="16"/>
              </w:rPr>
            </w:pPr>
            <w:r w:rsidRPr="006D7925">
              <w:rPr>
                <w:rFonts w:eastAsia="EUAlbertina-Regular-Identity-H" w:cs="Arial"/>
                <w:sz w:val="16"/>
                <w:szCs w:val="16"/>
              </w:rPr>
              <w:t>Dosiahnutý výsledok</w:t>
            </w:r>
          </w:p>
        </w:tc>
        <w:tc>
          <w:tcPr>
            <w:tcW w:w="61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614"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2</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18</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20</w:t>
            </w:r>
          </w:p>
        </w:tc>
        <w:tc>
          <w:tcPr>
            <w:tcW w:w="1043" w:type="dxa"/>
            <w:shd w:val="clear" w:color="auto" w:fill="DBE5F1"/>
            <w:vAlign w:val="center"/>
          </w:tcPr>
          <w:p w:rsidR="00594751" w:rsidRPr="006D7925" w:rsidRDefault="00DF4EA5" w:rsidP="00594751">
            <w:pPr>
              <w:snapToGrid w:val="0"/>
              <w:jc w:val="center"/>
              <w:rPr>
                <w:rFonts w:eastAsia="EUAlbertina-Regular-Identity-H"/>
                <w:sz w:val="16"/>
                <w:szCs w:val="16"/>
              </w:rPr>
            </w:pPr>
            <w:r w:rsidRPr="006D7925">
              <w:rPr>
                <w:rFonts w:eastAsia="EUAlbertina-Regular-Identity-H"/>
                <w:sz w:val="16"/>
                <w:szCs w:val="16"/>
              </w:rPr>
              <w:t>19</w:t>
            </w:r>
          </w:p>
        </w:tc>
        <w:tc>
          <w:tcPr>
            <w:tcW w:w="992" w:type="dxa"/>
            <w:shd w:val="clear" w:color="auto" w:fill="DBE5F1"/>
            <w:vAlign w:val="center"/>
          </w:tcPr>
          <w:p w:rsidR="00594751" w:rsidRPr="006D7925" w:rsidRDefault="006658FF" w:rsidP="00594751">
            <w:pPr>
              <w:snapToGrid w:val="0"/>
              <w:jc w:val="center"/>
              <w:rPr>
                <w:rFonts w:eastAsia="EUAlbertina-Regular-Identity-H"/>
                <w:sz w:val="16"/>
                <w:szCs w:val="16"/>
              </w:rPr>
            </w:pPr>
            <w:r w:rsidRPr="006D7925">
              <w:rPr>
                <w:rFonts w:eastAsia="EUAlbertina-Regular-Identity-H"/>
                <w:sz w:val="16"/>
                <w:szCs w:val="16"/>
              </w:rPr>
              <w:t>50</w:t>
            </w:r>
          </w:p>
        </w:tc>
        <w:tc>
          <w:tcPr>
            <w:tcW w:w="53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85" w:type="dxa"/>
            <w:shd w:val="clear" w:color="auto" w:fill="DBE5F1"/>
            <w:vAlign w:val="center"/>
          </w:tcPr>
          <w:p w:rsidR="00594751" w:rsidRPr="006D7925" w:rsidRDefault="006658FF" w:rsidP="00594751">
            <w:pPr>
              <w:snapToGrid w:val="0"/>
              <w:jc w:val="center"/>
              <w:rPr>
                <w:rFonts w:eastAsia="EUAlbertina-Regular-Identity-H"/>
                <w:sz w:val="16"/>
                <w:szCs w:val="16"/>
              </w:rPr>
            </w:pPr>
            <w:r w:rsidRPr="006D7925">
              <w:rPr>
                <w:rFonts w:eastAsia="EUAlbertina-Regular-Identity-H"/>
                <w:sz w:val="16"/>
                <w:szCs w:val="16"/>
              </w:rPr>
              <w:t>50</w:t>
            </w:r>
          </w:p>
        </w:tc>
      </w:tr>
      <w:tr w:rsidR="006658FF" w:rsidRPr="006D7925" w:rsidTr="00967A9A">
        <w:tc>
          <w:tcPr>
            <w:tcW w:w="1276" w:type="dxa"/>
            <w:vMerge/>
            <w:shd w:val="clear" w:color="auto" w:fill="B8CCE4"/>
            <w:tcMar>
              <w:left w:w="0" w:type="dxa"/>
              <w:right w:w="0" w:type="dxa"/>
            </w:tcMar>
          </w:tcPr>
          <w:p w:rsidR="00594751" w:rsidRPr="006D7925" w:rsidRDefault="00594751" w:rsidP="00594751">
            <w:pPr>
              <w:rPr>
                <w:rFonts w:eastAsia="EUAlbertina-Regular-Identity-H" w:cs="Arial"/>
                <w:sz w:val="16"/>
                <w:szCs w:val="16"/>
              </w:rPr>
            </w:pPr>
          </w:p>
        </w:tc>
        <w:tc>
          <w:tcPr>
            <w:tcW w:w="1160" w:type="dxa"/>
            <w:shd w:val="clear" w:color="auto" w:fill="B8CCE4"/>
          </w:tcPr>
          <w:p w:rsidR="00594751" w:rsidRPr="006D7925" w:rsidRDefault="00594751" w:rsidP="006B1F87">
            <w:pPr>
              <w:rPr>
                <w:rFonts w:eastAsia="EUAlbertina-Regular-Identity-H" w:cs="Arial"/>
                <w:sz w:val="16"/>
                <w:szCs w:val="16"/>
              </w:rPr>
            </w:pPr>
            <w:r w:rsidRPr="006D7925">
              <w:rPr>
                <w:rFonts w:eastAsia="EUAlbertina-Regular-Identity-H" w:cs="Arial"/>
                <w:sz w:val="16"/>
                <w:szCs w:val="16"/>
              </w:rPr>
              <w:t xml:space="preserve">Cieľ </w:t>
            </w:r>
          </w:p>
        </w:tc>
        <w:tc>
          <w:tcPr>
            <w:tcW w:w="61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14"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043" w:type="dxa"/>
            <w:shd w:val="clear" w:color="auto" w:fill="DBE5F1"/>
            <w:vAlign w:val="center"/>
          </w:tcPr>
          <w:p w:rsidR="00594751" w:rsidRPr="006D7925" w:rsidRDefault="00594751" w:rsidP="00594751">
            <w:pPr>
              <w:snapToGrid w:val="0"/>
              <w:jc w:val="center"/>
              <w:rPr>
                <w:sz w:val="16"/>
                <w:szCs w:val="16"/>
              </w:rPr>
            </w:pPr>
            <w:r w:rsidRPr="006D7925">
              <w:rPr>
                <w:sz w:val="16"/>
                <w:szCs w:val="16"/>
              </w:rPr>
              <w:t>N/A</w:t>
            </w:r>
          </w:p>
        </w:tc>
        <w:tc>
          <w:tcPr>
            <w:tcW w:w="992"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3" w:type="dxa"/>
            <w:shd w:val="clear" w:color="auto" w:fill="DBE5F1"/>
            <w:vAlign w:val="center"/>
          </w:tcPr>
          <w:p w:rsidR="00594751" w:rsidRPr="006D7925" w:rsidRDefault="00A4545A" w:rsidP="00594751">
            <w:pPr>
              <w:snapToGrid w:val="0"/>
              <w:jc w:val="center"/>
              <w:rPr>
                <w:rFonts w:eastAsia="EUAlbertina-Regular-Identity-H"/>
                <w:sz w:val="16"/>
                <w:szCs w:val="16"/>
              </w:rPr>
            </w:pPr>
            <w:r w:rsidRPr="006D7925">
              <w:rPr>
                <w:rFonts w:eastAsia="EUAlbertina-Regular-Identity-H"/>
                <w:sz w:val="16"/>
                <w:szCs w:val="16"/>
              </w:rPr>
              <w:t>60</w:t>
            </w:r>
          </w:p>
        </w:tc>
        <w:tc>
          <w:tcPr>
            <w:tcW w:w="985" w:type="dxa"/>
            <w:shd w:val="clear" w:color="auto" w:fill="DBE5F1"/>
            <w:vAlign w:val="center"/>
          </w:tcPr>
          <w:p w:rsidR="00594751" w:rsidRPr="006D7925" w:rsidRDefault="004E6DE1" w:rsidP="00594751">
            <w:pPr>
              <w:snapToGrid w:val="0"/>
              <w:jc w:val="center"/>
              <w:rPr>
                <w:rFonts w:eastAsia="EUAlbertina-Regular-Identity-H"/>
                <w:sz w:val="16"/>
                <w:szCs w:val="16"/>
              </w:rPr>
            </w:pPr>
            <w:r w:rsidRPr="006D7925">
              <w:rPr>
                <w:rFonts w:eastAsia="EUAlbertina-Regular-Identity-H"/>
                <w:sz w:val="16"/>
                <w:szCs w:val="16"/>
              </w:rPr>
              <w:t>6</w:t>
            </w:r>
            <w:r w:rsidR="004426D3" w:rsidRPr="006D7925">
              <w:rPr>
                <w:rFonts w:eastAsia="EUAlbertina-Regular-Identity-H"/>
                <w:sz w:val="16"/>
                <w:szCs w:val="16"/>
              </w:rPr>
              <w:t>0</w:t>
            </w:r>
          </w:p>
        </w:tc>
      </w:tr>
      <w:tr w:rsidR="006658FF" w:rsidRPr="006D7925" w:rsidTr="00967A9A">
        <w:tc>
          <w:tcPr>
            <w:tcW w:w="1276" w:type="dxa"/>
            <w:vMerge/>
            <w:shd w:val="clear" w:color="auto" w:fill="B8CCE4"/>
            <w:tcMar>
              <w:left w:w="0" w:type="dxa"/>
              <w:right w:w="0" w:type="dxa"/>
            </w:tcMar>
          </w:tcPr>
          <w:p w:rsidR="00594751" w:rsidRPr="006D7925" w:rsidRDefault="00594751" w:rsidP="00594751">
            <w:pPr>
              <w:rPr>
                <w:rFonts w:eastAsia="EUAlbertina-Regular-Identity-H" w:cs="Arial"/>
                <w:sz w:val="16"/>
                <w:szCs w:val="16"/>
              </w:rPr>
            </w:pPr>
          </w:p>
        </w:tc>
        <w:tc>
          <w:tcPr>
            <w:tcW w:w="1160" w:type="dxa"/>
            <w:shd w:val="clear" w:color="auto" w:fill="B8CCE4"/>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Východisko</w:t>
            </w:r>
          </w:p>
        </w:tc>
        <w:tc>
          <w:tcPr>
            <w:tcW w:w="61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14"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04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92"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85"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r>
      <w:tr w:rsidR="006658FF" w:rsidRPr="006D7925" w:rsidTr="00967A9A">
        <w:tc>
          <w:tcPr>
            <w:tcW w:w="1276" w:type="dxa"/>
            <w:vMerge w:val="restart"/>
            <w:shd w:val="clear" w:color="auto" w:fill="B8CCE4"/>
            <w:tcMar>
              <w:left w:w="0" w:type="dxa"/>
              <w:right w:w="0" w:type="dxa"/>
            </w:tcMar>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 xml:space="preserve">Počet vytvorených pracovných miest cielene pre MRK (počet) </w:t>
            </w:r>
            <w:r w:rsidRPr="006D7925">
              <w:rPr>
                <w:rFonts w:eastAsia="EUAlbertina-Regular-Identity-H" w:cs="Arial"/>
                <w:i/>
                <w:sz w:val="16"/>
                <w:szCs w:val="16"/>
              </w:rPr>
              <w:t>(D)</w:t>
            </w:r>
            <w:r w:rsidRPr="006D7925">
              <w:rPr>
                <w:rFonts w:eastAsia="EUAlbertina-Regular-Identity-H" w:cs="Arial"/>
                <w:sz w:val="16"/>
                <w:szCs w:val="16"/>
              </w:rPr>
              <w:t xml:space="preserve"> </w:t>
            </w:r>
          </w:p>
        </w:tc>
        <w:tc>
          <w:tcPr>
            <w:tcW w:w="1160" w:type="dxa"/>
            <w:shd w:val="clear" w:color="auto" w:fill="B8CCE4"/>
          </w:tcPr>
          <w:p w:rsidR="00594751" w:rsidRPr="006D7925" w:rsidRDefault="00594751" w:rsidP="006B1F87">
            <w:pPr>
              <w:rPr>
                <w:rFonts w:eastAsia="EUAlbertina-Regular-Identity-H" w:cs="Arial"/>
                <w:sz w:val="16"/>
                <w:szCs w:val="16"/>
              </w:rPr>
            </w:pPr>
            <w:r w:rsidRPr="006D7925">
              <w:rPr>
                <w:rFonts w:eastAsia="EUAlbertina-Regular-Identity-H" w:cs="Arial"/>
                <w:sz w:val="16"/>
                <w:szCs w:val="16"/>
              </w:rPr>
              <w:t>Dosiahnutý výsledok</w:t>
            </w:r>
          </w:p>
        </w:tc>
        <w:tc>
          <w:tcPr>
            <w:tcW w:w="61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614"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1</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18</w:t>
            </w:r>
          </w:p>
        </w:tc>
        <w:tc>
          <w:tcPr>
            <w:tcW w:w="1043" w:type="dxa"/>
            <w:shd w:val="clear" w:color="auto" w:fill="DBE5F1"/>
            <w:vAlign w:val="center"/>
          </w:tcPr>
          <w:p w:rsidR="00594751" w:rsidRPr="006D7925" w:rsidRDefault="00E02E20" w:rsidP="00594751">
            <w:pPr>
              <w:snapToGrid w:val="0"/>
              <w:jc w:val="center"/>
              <w:rPr>
                <w:rFonts w:eastAsia="EUAlbertina-Regular-Identity-H"/>
                <w:sz w:val="16"/>
                <w:szCs w:val="16"/>
              </w:rPr>
            </w:pPr>
            <w:r w:rsidRPr="006D7925">
              <w:rPr>
                <w:rFonts w:eastAsia="EUAlbertina-Regular-Identity-H"/>
                <w:sz w:val="16"/>
                <w:szCs w:val="16"/>
              </w:rPr>
              <w:t>39</w:t>
            </w:r>
          </w:p>
        </w:tc>
        <w:tc>
          <w:tcPr>
            <w:tcW w:w="992" w:type="dxa"/>
            <w:shd w:val="clear" w:color="auto" w:fill="DBE5F1"/>
            <w:vAlign w:val="center"/>
          </w:tcPr>
          <w:p w:rsidR="00594751" w:rsidRPr="006D7925" w:rsidRDefault="006658FF" w:rsidP="00594751">
            <w:pPr>
              <w:snapToGrid w:val="0"/>
              <w:jc w:val="center"/>
              <w:rPr>
                <w:rFonts w:eastAsia="EUAlbertina-Regular-Identity-H"/>
                <w:sz w:val="16"/>
                <w:szCs w:val="16"/>
              </w:rPr>
            </w:pPr>
            <w:r w:rsidRPr="006D7925">
              <w:rPr>
                <w:rFonts w:eastAsia="EUAlbertina-Regular-Identity-H"/>
                <w:sz w:val="16"/>
                <w:szCs w:val="16"/>
              </w:rPr>
              <w:t>33</w:t>
            </w:r>
          </w:p>
        </w:tc>
        <w:tc>
          <w:tcPr>
            <w:tcW w:w="53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85" w:type="dxa"/>
            <w:shd w:val="clear" w:color="auto" w:fill="DBE5F1"/>
            <w:vAlign w:val="center"/>
          </w:tcPr>
          <w:p w:rsidR="00594751" w:rsidRPr="006D7925" w:rsidRDefault="006658FF" w:rsidP="00594751">
            <w:pPr>
              <w:snapToGrid w:val="0"/>
              <w:jc w:val="center"/>
              <w:rPr>
                <w:rFonts w:eastAsia="EUAlbertina-Regular-Identity-H"/>
                <w:sz w:val="16"/>
                <w:szCs w:val="16"/>
              </w:rPr>
            </w:pPr>
            <w:r w:rsidRPr="006D7925">
              <w:rPr>
                <w:rFonts w:eastAsia="EUAlbertina-Regular-Identity-H"/>
                <w:sz w:val="16"/>
                <w:szCs w:val="16"/>
              </w:rPr>
              <w:t>33</w:t>
            </w:r>
          </w:p>
        </w:tc>
      </w:tr>
      <w:tr w:rsidR="006658FF" w:rsidRPr="006D7925" w:rsidTr="006658FF">
        <w:tc>
          <w:tcPr>
            <w:tcW w:w="1276" w:type="dxa"/>
            <w:vMerge/>
            <w:shd w:val="clear" w:color="auto" w:fill="B8CCE4"/>
          </w:tcPr>
          <w:p w:rsidR="00594751" w:rsidRPr="006D7925" w:rsidRDefault="00594751" w:rsidP="00594751">
            <w:pPr>
              <w:rPr>
                <w:rFonts w:eastAsia="EUAlbertina-Regular-Identity-H" w:cs="Arial"/>
                <w:sz w:val="16"/>
                <w:szCs w:val="16"/>
              </w:rPr>
            </w:pPr>
          </w:p>
        </w:tc>
        <w:tc>
          <w:tcPr>
            <w:tcW w:w="1160" w:type="dxa"/>
            <w:shd w:val="clear" w:color="auto" w:fill="B8CCE4"/>
          </w:tcPr>
          <w:p w:rsidR="00594751" w:rsidRPr="006D7925" w:rsidRDefault="00594751" w:rsidP="00EA6B0C">
            <w:pPr>
              <w:rPr>
                <w:rFonts w:eastAsia="EUAlbertina-Regular-Identity-H" w:cs="Arial"/>
                <w:sz w:val="16"/>
                <w:szCs w:val="16"/>
              </w:rPr>
            </w:pPr>
            <w:r w:rsidRPr="006D7925">
              <w:rPr>
                <w:rFonts w:eastAsia="EUAlbertina-Regular-Identity-H" w:cs="Arial"/>
                <w:sz w:val="16"/>
                <w:szCs w:val="16"/>
              </w:rPr>
              <w:t xml:space="preserve">Cieľ </w:t>
            </w:r>
          </w:p>
        </w:tc>
        <w:tc>
          <w:tcPr>
            <w:tcW w:w="61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14"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043" w:type="dxa"/>
            <w:shd w:val="clear" w:color="auto" w:fill="DBE5F1"/>
            <w:vAlign w:val="center"/>
          </w:tcPr>
          <w:p w:rsidR="00594751" w:rsidRPr="006D7925" w:rsidRDefault="00594751" w:rsidP="00594751">
            <w:pPr>
              <w:snapToGrid w:val="0"/>
              <w:jc w:val="center"/>
              <w:rPr>
                <w:sz w:val="16"/>
                <w:szCs w:val="16"/>
              </w:rPr>
            </w:pPr>
            <w:r w:rsidRPr="006D7925">
              <w:rPr>
                <w:sz w:val="16"/>
                <w:szCs w:val="16"/>
              </w:rPr>
              <w:t>N/A</w:t>
            </w:r>
          </w:p>
        </w:tc>
        <w:tc>
          <w:tcPr>
            <w:tcW w:w="992"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3" w:type="dxa"/>
            <w:shd w:val="clear" w:color="auto" w:fill="DBE5F1"/>
            <w:vAlign w:val="center"/>
          </w:tcPr>
          <w:p w:rsidR="00594751" w:rsidRPr="006D7925" w:rsidRDefault="004E6DE1" w:rsidP="00594751">
            <w:pPr>
              <w:snapToGrid w:val="0"/>
              <w:jc w:val="center"/>
              <w:rPr>
                <w:rFonts w:eastAsia="EUAlbertina-Regular-Identity-H"/>
                <w:sz w:val="16"/>
                <w:szCs w:val="16"/>
              </w:rPr>
            </w:pPr>
            <w:r w:rsidRPr="006D7925">
              <w:rPr>
                <w:rFonts w:eastAsia="EUAlbertina-Regular-Identity-H"/>
                <w:sz w:val="16"/>
                <w:szCs w:val="16"/>
              </w:rPr>
              <w:t>4</w:t>
            </w:r>
            <w:r w:rsidR="004426D3" w:rsidRPr="006D7925">
              <w:rPr>
                <w:rFonts w:eastAsia="EUAlbertina-Regular-Identity-H"/>
                <w:sz w:val="16"/>
                <w:szCs w:val="16"/>
              </w:rPr>
              <w:t>0</w:t>
            </w:r>
          </w:p>
        </w:tc>
        <w:tc>
          <w:tcPr>
            <w:tcW w:w="985" w:type="dxa"/>
            <w:shd w:val="clear" w:color="auto" w:fill="DBE5F1"/>
            <w:vAlign w:val="center"/>
          </w:tcPr>
          <w:p w:rsidR="00594751" w:rsidRPr="006D7925" w:rsidRDefault="004E6DE1" w:rsidP="00594751">
            <w:pPr>
              <w:snapToGrid w:val="0"/>
              <w:jc w:val="center"/>
              <w:rPr>
                <w:rFonts w:eastAsia="EUAlbertina-Regular-Identity-H"/>
                <w:sz w:val="16"/>
                <w:szCs w:val="16"/>
              </w:rPr>
            </w:pPr>
            <w:r w:rsidRPr="006D7925">
              <w:rPr>
                <w:rFonts w:eastAsia="EUAlbertina-Regular-Identity-H"/>
                <w:sz w:val="16"/>
                <w:szCs w:val="16"/>
              </w:rPr>
              <w:t>4</w:t>
            </w:r>
            <w:r w:rsidR="004426D3" w:rsidRPr="006D7925">
              <w:rPr>
                <w:rFonts w:eastAsia="EUAlbertina-Regular-Identity-H"/>
                <w:sz w:val="16"/>
                <w:szCs w:val="16"/>
              </w:rPr>
              <w:t>0</w:t>
            </w:r>
          </w:p>
        </w:tc>
      </w:tr>
      <w:tr w:rsidR="006658FF" w:rsidRPr="006D7925" w:rsidTr="006658FF">
        <w:tc>
          <w:tcPr>
            <w:tcW w:w="1276" w:type="dxa"/>
            <w:vMerge/>
            <w:shd w:val="clear" w:color="auto" w:fill="B8CCE4"/>
          </w:tcPr>
          <w:p w:rsidR="00594751" w:rsidRPr="006D7925" w:rsidRDefault="00594751" w:rsidP="00594751">
            <w:pPr>
              <w:rPr>
                <w:rFonts w:eastAsia="EUAlbertina-Regular-Identity-H" w:cs="Arial"/>
                <w:sz w:val="16"/>
                <w:szCs w:val="16"/>
              </w:rPr>
            </w:pPr>
          </w:p>
        </w:tc>
        <w:tc>
          <w:tcPr>
            <w:tcW w:w="1160" w:type="dxa"/>
            <w:shd w:val="clear" w:color="auto" w:fill="B8CCE4"/>
          </w:tcPr>
          <w:p w:rsidR="00594751" w:rsidRPr="006D7925" w:rsidRDefault="00594751" w:rsidP="00594751">
            <w:pPr>
              <w:rPr>
                <w:rFonts w:eastAsia="EUAlbertina-Regular-Identity-H" w:cs="Arial"/>
                <w:sz w:val="16"/>
                <w:szCs w:val="16"/>
              </w:rPr>
            </w:pPr>
            <w:r w:rsidRPr="006D7925">
              <w:rPr>
                <w:rFonts w:eastAsia="EUAlbertina-Regular-Identity-H" w:cs="Arial"/>
                <w:sz w:val="16"/>
                <w:szCs w:val="16"/>
              </w:rPr>
              <w:t>Východisko</w:t>
            </w:r>
          </w:p>
        </w:tc>
        <w:tc>
          <w:tcPr>
            <w:tcW w:w="61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0</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14"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90"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601"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104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92"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533"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c>
          <w:tcPr>
            <w:tcW w:w="985" w:type="dxa"/>
            <w:shd w:val="clear" w:color="auto" w:fill="DBE5F1"/>
            <w:vAlign w:val="center"/>
          </w:tcPr>
          <w:p w:rsidR="00594751" w:rsidRPr="006D7925" w:rsidRDefault="00594751" w:rsidP="00594751">
            <w:pPr>
              <w:snapToGrid w:val="0"/>
              <w:jc w:val="center"/>
              <w:rPr>
                <w:rFonts w:eastAsia="EUAlbertina-Regular-Identity-H"/>
                <w:sz w:val="16"/>
                <w:szCs w:val="16"/>
              </w:rPr>
            </w:pPr>
            <w:r w:rsidRPr="006D7925">
              <w:rPr>
                <w:rFonts w:eastAsia="EUAlbertina-Regular-Identity-H"/>
                <w:sz w:val="16"/>
                <w:szCs w:val="16"/>
              </w:rPr>
              <w:t>N/A</w:t>
            </w:r>
          </w:p>
        </w:tc>
      </w:tr>
    </w:tbl>
    <w:p w:rsidR="00594751" w:rsidRPr="006D7925" w:rsidRDefault="00594751" w:rsidP="00594751">
      <w:pPr>
        <w:jc w:val="both"/>
        <w:rPr>
          <w:rFonts w:eastAsia="EUAlbertina-Regular-Identity-H" w:cs="Arial"/>
          <w:sz w:val="20"/>
          <w:szCs w:val="20"/>
        </w:rPr>
      </w:pPr>
      <w:r w:rsidRPr="006D7925">
        <w:rPr>
          <w:rFonts w:eastAsia="EUAlbertina-Regular-Identity-H" w:cs="Arial"/>
          <w:sz w:val="20"/>
          <w:szCs w:val="20"/>
        </w:rPr>
        <w:t xml:space="preserve">Zdroj: </w:t>
      </w:r>
      <w:r w:rsidR="00E02E20" w:rsidRPr="006D7925">
        <w:rPr>
          <w:rFonts w:eastAsia="EUAlbertina-Regular-Identity-H" w:cs="Arial"/>
          <w:sz w:val="20"/>
          <w:szCs w:val="20"/>
        </w:rPr>
        <w:t xml:space="preserve">SORO, </w:t>
      </w:r>
      <w:r w:rsidRPr="006D7925">
        <w:rPr>
          <w:rFonts w:eastAsia="EUAlbertina-Regular-Identity-H" w:cs="Arial"/>
          <w:sz w:val="20"/>
          <w:szCs w:val="20"/>
        </w:rPr>
        <w:t>RO</w:t>
      </w:r>
    </w:p>
    <w:p w:rsidR="00594751" w:rsidRPr="006D7925" w:rsidRDefault="00594751" w:rsidP="00594751">
      <w:pPr>
        <w:spacing w:before="120"/>
        <w:jc w:val="both"/>
        <w:rPr>
          <w:rFonts w:cs="Arial"/>
        </w:rPr>
      </w:pPr>
      <w:r w:rsidRPr="006D7925">
        <w:rPr>
          <w:rFonts w:cs="Arial"/>
        </w:rPr>
        <w:t>Plnenie merateľných ukazovateľov HP MRK k 31.12. 201</w:t>
      </w:r>
      <w:r w:rsidR="006658FF" w:rsidRPr="006D7925">
        <w:rPr>
          <w:rFonts w:cs="Arial"/>
        </w:rPr>
        <w:t>4</w:t>
      </w:r>
      <w:r w:rsidRPr="006D7925">
        <w:rPr>
          <w:rFonts w:cs="Arial"/>
        </w:rPr>
        <w:t xml:space="preserve"> </w:t>
      </w:r>
      <w:r w:rsidR="00E02E20" w:rsidRPr="006D7925">
        <w:rPr>
          <w:rFonts w:cs="Arial"/>
        </w:rPr>
        <w:t xml:space="preserve">je </w:t>
      </w:r>
      <w:r w:rsidRPr="006D7925">
        <w:rPr>
          <w:rFonts w:cs="Arial"/>
        </w:rPr>
        <w:t>v zmysle prílohy č. 2 SKI MRK na</w:t>
      </w:r>
      <w:r w:rsidR="00E02E20" w:rsidRPr="006D7925">
        <w:rPr>
          <w:rFonts w:cs="Arial"/>
        </w:rPr>
        <w:t> </w:t>
      </w:r>
      <w:r w:rsidRPr="006D7925">
        <w:rPr>
          <w:rFonts w:cs="Arial"/>
        </w:rPr>
        <w:t>roky 2007</w:t>
      </w:r>
      <w:r w:rsidR="00E02E20" w:rsidRPr="006D7925">
        <w:rPr>
          <w:rFonts w:cs="Arial"/>
        </w:rPr>
        <w:t xml:space="preserve"> </w:t>
      </w:r>
      <w:r w:rsidRPr="006D7925">
        <w:rPr>
          <w:rFonts w:cs="Arial"/>
        </w:rPr>
        <w:t>-</w:t>
      </w:r>
      <w:r w:rsidR="00E02E20" w:rsidRPr="006D7925">
        <w:rPr>
          <w:rFonts w:cs="Arial"/>
        </w:rPr>
        <w:t xml:space="preserve"> </w:t>
      </w:r>
      <w:r w:rsidRPr="006D7925">
        <w:rPr>
          <w:rFonts w:cs="Arial"/>
        </w:rPr>
        <w:t>2013 platného v roku 201</w:t>
      </w:r>
      <w:r w:rsidR="00E02E20" w:rsidRPr="006D7925">
        <w:rPr>
          <w:rFonts w:cs="Arial"/>
        </w:rPr>
        <w:t>3</w:t>
      </w:r>
      <w:r w:rsidRPr="006D7925">
        <w:rPr>
          <w:rFonts w:cs="Arial"/>
        </w:rPr>
        <w:t>.</w:t>
      </w:r>
    </w:p>
    <w:p w:rsidR="00594751" w:rsidRPr="006D7925" w:rsidRDefault="00594751" w:rsidP="00594751">
      <w:pPr>
        <w:autoSpaceDE w:val="0"/>
        <w:autoSpaceDN w:val="0"/>
        <w:adjustRightInd w:val="0"/>
        <w:spacing w:before="120"/>
        <w:jc w:val="both"/>
        <w:rPr>
          <w:rFonts w:cs="Arial"/>
          <w:szCs w:val="20"/>
        </w:rPr>
      </w:pPr>
      <w:r w:rsidRPr="006D7925">
        <w:rPr>
          <w:rFonts w:cs="Arial"/>
          <w:szCs w:val="20"/>
        </w:rPr>
        <w:t>Tabuľka č.</w:t>
      </w:r>
      <w:r w:rsidR="004C0B7C" w:rsidRPr="006D7925">
        <w:rPr>
          <w:rFonts w:cs="Arial"/>
          <w:szCs w:val="20"/>
        </w:rPr>
        <w:t xml:space="preserve"> </w:t>
      </w:r>
      <w:r w:rsidR="00496B95">
        <w:rPr>
          <w:rFonts w:cs="Arial"/>
          <w:szCs w:val="20"/>
        </w:rPr>
        <w:t>71</w:t>
      </w:r>
      <w:r w:rsidR="004C0B7C" w:rsidRPr="006D7925">
        <w:rPr>
          <w:rFonts w:cs="Arial"/>
          <w:szCs w:val="20"/>
        </w:rPr>
        <w:t>:</w:t>
      </w:r>
      <w:r w:rsidRPr="006D7925">
        <w:rPr>
          <w:rFonts w:cs="Arial"/>
          <w:szCs w:val="20"/>
        </w:rPr>
        <w:t xml:space="preserve"> Plnenie fyzických ukazovateľov na úrovni prioritnej osi 1 OP KaHR k 31.</w:t>
      </w:r>
      <w:r w:rsidR="00E02E20" w:rsidRPr="006D7925">
        <w:rPr>
          <w:rFonts w:cs="Arial"/>
          <w:szCs w:val="20"/>
        </w:rPr>
        <w:t> </w:t>
      </w:r>
      <w:r w:rsidRPr="006D7925">
        <w:rPr>
          <w:rFonts w:cs="Arial"/>
          <w:szCs w:val="20"/>
        </w:rPr>
        <w:t>12.</w:t>
      </w:r>
      <w:r w:rsidR="00E02E20" w:rsidRPr="006D7925">
        <w:rPr>
          <w:rFonts w:cs="Arial"/>
          <w:szCs w:val="20"/>
        </w:rPr>
        <w:t> </w:t>
      </w:r>
      <w:r w:rsidRPr="006D7925">
        <w:rPr>
          <w:rFonts w:cs="Arial"/>
          <w:szCs w:val="20"/>
        </w:rPr>
        <w:t>201</w:t>
      </w:r>
      <w:r w:rsidR="006658FF" w:rsidRPr="006D7925">
        <w:rPr>
          <w:rFonts w:cs="Arial"/>
          <w:szCs w:val="20"/>
        </w:rPr>
        <w:t>4</w:t>
      </w:r>
      <w:r w:rsidRPr="006D7925">
        <w:rPr>
          <w:rFonts w:cs="Arial"/>
          <w:szCs w:val="20"/>
        </w:rPr>
        <w:t xml:space="preserve"> dosiahnutých prostredníctvom LSKxP</w:t>
      </w:r>
    </w:p>
    <w:tbl>
      <w:tblPr>
        <w:tblW w:w="9640"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1418"/>
        <w:gridCol w:w="851"/>
        <w:gridCol w:w="595"/>
        <w:gridCol w:w="583"/>
        <w:gridCol w:w="594"/>
        <w:gridCol w:w="588"/>
        <w:gridCol w:w="583"/>
        <w:gridCol w:w="588"/>
        <w:gridCol w:w="1159"/>
        <w:gridCol w:w="980"/>
        <w:gridCol w:w="657"/>
        <w:gridCol w:w="1044"/>
      </w:tblGrid>
      <w:tr w:rsidR="00967A9A" w:rsidRPr="006D7925" w:rsidTr="00967A9A">
        <w:tc>
          <w:tcPr>
            <w:tcW w:w="2269" w:type="dxa"/>
            <w:gridSpan w:val="2"/>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Ukazovatele</w:t>
            </w:r>
          </w:p>
        </w:tc>
        <w:tc>
          <w:tcPr>
            <w:tcW w:w="595"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2007</w:t>
            </w:r>
          </w:p>
        </w:tc>
        <w:tc>
          <w:tcPr>
            <w:tcW w:w="583"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2008</w:t>
            </w:r>
          </w:p>
        </w:tc>
        <w:tc>
          <w:tcPr>
            <w:tcW w:w="594"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2009</w:t>
            </w:r>
          </w:p>
        </w:tc>
        <w:tc>
          <w:tcPr>
            <w:tcW w:w="588"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2010</w:t>
            </w:r>
          </w:p>
        </w:tc>
        <w:tc>
          <w:tcPr>
            <w:tcW w:w="583"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2011</w:t>
            </w:r>
          </w:p>
        </w:tc>
        <w:tc>
          <w:tcPr>
            <w:tcW w:w="588"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2012</w:t>
            </w:r>
          </w:p>
        </w:tc>
        <w:tc>
          <w:tcPr>
            <w:tcW w:w="1159"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2013</w:t>
            </w:r>
          </w:p>
        </w:tc>
        <w:tc>
          <w:tcPr>
            <w:tcW w:w="980"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2014</w:t>
            </w:r>
          </w:p>
        </w:tc>
        <w:tc>
          <w:tcPr>
            <w:tcW w:w="657" w:type="dxa"/>
            <w:shd w:val="clear" w:color="auto" w:fill="B8CCE4"/>
          </w:tcPr>
          <w:p w:rsidR="00594751" w:rsidRPr="006D7925" w:rsidRDefault="00594751" w:rsidP="00594751">
            <w:pPr>
              <w:jc w:val="center"/>
              <w:rPr>
                <w:rFonts w:eastAsia="EUAlbertina-Regular-Identity-H" w:cs="Arial"/>
                <w:sz w:val="16"/>
                <w:szCs w:val="16"/>
              </w:rPr>
            </w:pPr>
            <w:r w:rsidRPr="006D7925">
              <w:rPr>
                <w:rFonts w:eastAsia="EUAlbertina-Regular-Identity-H" w:cs="Arial"/>
                <w:sz w:val="16"/>
                <w:szCs w:val="16"/>
              </w:rPr>
              <w:t>2015</w:t>
            </w:r>
          </w:p>
        </w:tc>
        <w:tc>
          <w:tcPr>
            <w:tcW w:w="1044" w:type="dxa"/>
            <w:shd w:val="clear" w:color="auto" w:fill="B8CCE4"/>
          </w:tcPr>
          <w:p w:rsidR="00594751" w:rsidRPr="006D7925" w:rsidRDefault="009000C4" w:rsidP="00594751">
            <w:pPr>
              <w:jc w:val="center"/>
              <w:rPr>
                <w:rFonts w:eastAsia="EUAlbertina-Regular-Identity-H" w:cs="Arial"/>
                <w:sz w:val="16"/>
                <w:szCs w:val="16"/>
              </w:rPr>
            </w:pPr>
            <w:r w:rsidRPr="006D7925">
              <w:rPr>
                <w:rFonts w:eastAsia="EUAlbertina-Regular-Identity-H" w:cs="Arial"/>
                <w:sz w:val="16"/>
                <w:szCs w:val="16"/>
              </w:rPr>
              <w:t>Celkom</w:t>
            </w:r>
          </w:p>
        </w:tc>
      </w:tr>
      <w:tr w:rsidR="00967A9A" w:rsidRPr="006D7925" w:rsidTr="00967A9A">
        <w:tc>
          <w:tcPr>
            <w:tcW w:w="1418" w:type="dxa"/>
            <w:vMerge w:val="restart"/>
            <w:shd w:val="clear" w:color="auto" w:fill="B8CCE4"/>
            <w:tcMar>
              <w:left w:w="0" w:type="dxa"/>
              <w:right w:w="0" w:type="dxa"/>
            </w:tcMar>
          </w:tcPr>
          <w:p w:rsidR="00E02E20" w:rsidRPr="006D7925" w:rsidRDefault="00E02E20" w:rsidP="00594751">
            <w:pPr>
              <w:rPr>
                <w:rFonts w:eastAsia="EUAlbertina-Regular-Identity-H" w:cs="Arial"/>
                <w:sz w:val="16"/>
                <w:szCs w:val="16"/>
              </w:rPr>
            </w:pPr>
            <w:r w:rsidRPr="006D7925">
              <w:rPr>
                <w:rFonts w:eastAsia="EUAlbertina-Regular-Identity-H" w:cs="Arial"/>
                <w:sz w:val="16"/>
                <w:szCs w:val="16"/>
              </w:rPr>
              <w:t>Hodnota projektov</w:t>
            </w:r>
          </w:p>
          <w:p w:rsidR="00E02E20" w:rsidRPr="006D7925" w:rsidRDefault="00E02E20" w:rsidP="00594751">
            <w:pPr>
              <w:rPr>
                <w:rFonts w:eastAsia="EUAlbertina-Regular-Identity-H" w:cs="Arial"/>
                <w:sz w:val="16"/>
                <w:szCs w:val="16"/>
              </w:rPr>
            </w:pPr>
            <w:r w:rsidRPr="006D7925">
              <w:rPr>
                <w:rFonts w:eastAsia="EUAlbertina-Regular-Identity-H" w:cs="Arial"/>
                <w:sz w:val="16"/>
                <w:szCs w:val="16"/>
              </w:rPr>
              <w:t>cielene zameraných</w:t>
            </w:r>
          </w:p>
          <w:p w:rsidR="00E02E20" w:rsidRPr="006D7925" w:rsidRDefault="00E02E20" w:rsidP="00D07222">
            <w:pPr>
              <w:rPr>
                <w:rFonts w:eastAsia="EUAlbertina-Regular-Identity-H" w:cs="Arial"/>
                <w:sz w:val="16"/>
                <w:szCs w:val="16"/>
              </w:rPr>
            </w:pPr>
            <w:r w:rsidRPr="006D7925">
              <w:rPr>
                <w:rFonts w:eastAsia="EUAlbertina-Regular-Identity-H" w:cs="Arial"/>
                <w:sz w:val="16"/>
                <w:szCs w:val="16"/>
              </w:rPr>
              <w:t xml:space="preserve">na MRK (EUR) </w:t>
            </w:r>
            <w:r w:rsidRPr="006D7925">
              <w:rPr>
                <w:rFonts w:eastAsia="EUAlbertina-Regular-Identity-H" w:cs="Arial"/>
                <w:i/>
                <w:sz w:val="16"/>
                <w:szCs w:val="16"/>
              </w:rPr>
              <w:t>(V)</w:t>
            </w:r>
          </w:p>
        </w:tc>
        <w:tc>
          <w:tcPr>
            <w:tcW w:w="851" w:type="dxa"/>
            <w:shd w:val="clear" w:color="auto" w:fill="B8CCE4"/>
          </w:tcPr>
          <w:p w:rsidR="00E02E20" w:rsidRPr="006D7925" w:rsidRDefault="00E02E20" w:rsidP="00E51530">
            <w:pPr>
              <w:ind w:right="-108" w:hanging="108"/>
              <w:rPr>
                <w:rFonts w:eastAsia="EUAlbertina-Regular-Identity-H" w:cs="Arial"/>
                <w:sz w:val="16"/>
                <w:szCs w:val="16"/>
              </w:rPr>
            </w:pPr>
            <w:r w:rsidRPr="006D7925">
              <w:rPr>
                <w:rFonts w:eastAsia="EUAlbertina-Regular-Identity-H" w:cs="Arial"/>
                <w:sz w:val="16"/>
                <w:szCs w:val="16"/>
              </w:rPr>
              <w:t>Dosiahnutý výsledok</w:t>
            </w:r>
          </w:p>
        </w:tc>
        <w:tc>
          <w:tcPr>
            <w:tcW w:w="595"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0</w:t>
            </w:r>
          </w:p>
        </w:tc>
        <w:tc>
          <w:tcPr>
            <w:tcW w:w="583"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0</w:t>
            </w:r>
          </w:p>
        </w:tc>
        <w:tc>
          <w:tcPr>
            <w:tcW w:w="594"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0</w:t>
            </w:r>
          </w:p>
        </w:tc>
        <w:tc>
          <w:tcPr>
            <w:tcW w:w="588"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0</w:t>
            </w:r>
          </w:p>
        </w:tc>
        <w:tc>
          <w:tcPr>
            <w:tcW w:w="583"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0</w:t>
            </w:r>
          </w:p>
        </w:tc>
        <w:tc>
          <w:tcPr>
            <w:tcW w:w="588"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0</w:t>
            </w:r>
          </w:p>
        </w:tc>
        <w:tc>
          <w:tcPr>
            <w:tcW w:w="1159" w:type="dxa"/>
            <w:shd w:val="clear" w:color="auto" w:fill="DBE5F1"/>
            <w:vAlign w:val="center"/>
          </w:tcPr>
          <w:p w:rsidR="00E02E20" w:rsidRPr="006D7925" w:rsidRDefault="00E02E20" w:rsidP="009F460B">
            <w:pPr>
              <w:ind w:right="-108" w:hanging="83"/>
              <w:jc w:val="center"/>
              <w:rPr>
                <w:rFonts w:eastAsia="EUAlbertina-Regular-Identity-H" w:cs="Arial"/>
                <w:sz w:val="16"/>
                <w:szCs w:val="16"/>
              </w:rPr>
            </w:pPr>
            <w:r w:rsidRPr="006D7925">
              <w:rPr>
                <w:rFonts w:eastAsia="EUAlbertina-Regular-Identity-H"/>
                <w:sz w:val="16"/>
                <w:szCs w:val="16"/>
              </w:rPr>
              <w:t>18 405 188,51</w:t>
            </w:r>
          </w:p>
        </w:tc>
        <w:tc>
          <w:tcPr>
            <w:tcW w:w="980" w:type="dxa"/>
            <w:shd w:val="clear" w:color="auto" w:fill="DBE5F1"/>
            <w:vAlign w:val="center"/>
          </w:tcPr>
          <w:p w:rsidR="00E02E20" w:rsidRPr="006D7925" w:rsidRDefault="00967A9A" w:rsidP="00967A9A">
            <w:pPr>
              <w:snapToGrid w:val="0"/>
              <w:ind w:right="-108" w:hanging="120"/>
              <w:jc w:val="center"/>
              <w:rPr>
                <w:rFonts w:eastAsia="EUAlbertina-Regular-Identity-H"/>
                <w:sz w:val="16"/>
                <w:szCs w:val="16"/>
              </w:rPr>
            </w:pPr>
            <w:r w:rsidRPr="006D7925">
              <w:rPr>
                <w:rFonts w:eastAsia="EUAlbertina-Regular-Identity-H"/>
                <w:sz w:val="16"/>
                <w:szCs w:val="16"/>
              </w:rPr>
              <w:t>17 732 888,60</w:t>
            </w:r>
          </w:p>
        </w:tc>
        <w:tc>
          <w:tcPr>
            <w:tcW w:w="657"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1044" w:type="dxa"/>
            <w:shd w:val="clear" w:color="auto" w:fill="DBE5F1"/>
            <w:vAlign w:val="center"/>
          </w:tcPr>
          <w:p w:rsidR="00E02E20" w:rsidRPr="006D7925" w:rsidRDefault="00967A9A" w:rsidP="009F460B">
            <w:pPr>
              <w:ind w:right="-108" w:hanging="77"/>
              <w:jc w:val="center"/>
              <w:rPr>
                <w:rFonts w:eastAsia="EUAlbertina-Regular-Identity-H" w:cs="Arial"/>
                <w:sz w:val="16"/>
                <w:szCs w:val="16"/>
              </w:rPr>
            </w:pPr>
            <w:r w:rsidRPr="006D7925">
              <w:rPr>
                <w:rFonts w:eastAsia="EUAlbertina-Regular-Identity-H"/>
                <w:sz w:val="16"/>
                <w:szCs w:val="16"/>
              </w:rPr>
              <w:t>17 732 888,60</w:t>
            </w:r>
          </w:p>
        </w:tc>
      </w:tr>
      <w:tr w:rsidR="00967A9A" w:rsidRPr="006D7925" w:rsidTr="00967A9A">
        <w:tc>
          <w:tcPr>
            <w:tcW w:w="1418" w:type="dxa"/>
            <w:vMerge/>
            <w:shd w:val="clear" w:color="auto" w:fill="B8CCE4"/>
            <w:tcMar>
              <w:left w:w="0" w:type="dxa"/>
              <w:right w:w="0" w:type="dxa"/>
            </w:tcMar>
          </w:tcPr>
          <w:p w:rsidR="00E02E20" w:rsidRPr="006D7925" w:rsidRDefault="00E02E20" w:rsidP="00594751">
            <w:pPr>
              <w:rPr>
                <w:rFonts w:eastAsia="EUAlbertina-Regular-Identity-H" w:cs="Arial"/>
                <w:sz w:val="16"/>
                <w:szCs w:val="16"/>
              </w:rPr>
            </w:pPr>
          </w:p>
        </w:tc>
        <w:tc>
          <w:tcPr>
            <w:tcW w:w="851" w:type="dxa"/>
            <w:shd w:val="clear" w:color="auto" w:fill="B8CCE4"/>
          </w:tcPr>
          <w:p w:rsidR="00E02E20" w:rsidRPr="006D7925" w:rsidRDefault="00E02E20" w:rsidP="00E51530">
            <w:pPr>
              <w:ind w:left="-108" w:right="-108"/>
              <w:rPr>
                <w:rFonts w:eastAsia="EUAlbertina-Regular-Identity-H" w:cs="Arial"/>
                <w:sz w:val="16"/>
                <w:szCs w:val="16"/>
              </w:rPr>
            </w:pPr>
            <w:r w:rsidRPr="006D7925">
              <w:rPr>
                <w:rFonts w:eastAsia="EUAlbertina-Regular-Identity-H" w:cs="Arial"/>
                <w:sz w:val="16"/>
                <w:szCs w:val="16"/>
              </w:rPr>
              <w:t>Cieľ</w:t>
            </w:r>
          </w:p>
        </w:tc>
        <w:tc>
          <w:tcPr>
            <w:tcW w:w="595"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583"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594"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588"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583"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588"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1159"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980"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657" w:type="dxa"/>
            <w:shd w:val="clear" w:color="auto" w:fill="DBE5F1"/>
            <w:vAlign w:val="center"/>
          </w:tcPr>
          <w:p w:rsidR="00E02E20" w:rsidRPr="006D7925" w:rsidRDefault="00E02E20" w:rsidP="009F460B">
            <w:pPr>
              <w:snapToGrid w:val="0"/>
              <w:ind w:right="-108" w:hanging="160"/>
              <w:jc w:val="center"/>
              <w:rPr>
                <w:rFonts w:eastAsia="EUAlbertina-Regular-Identity-H" w:cs="Arial"/>
                <w:sz w:val="16"/>
                <w:szCs w:val="16"/>
              </w:rPr>
            </w:pPr>
            <w:r w:rsidRPr="006D7925">
              <w:rPr>
                <w:rFonts w:eastAsia="EUAlbertina-Regular-Identity-H" w:cs="Arial"/>
                <w:sz w:val="16"/>
                <w:szCs w:val="16"/>
              </w:rPr>
              <w:t>14 mil.</w:t>
            </w:r>
          </w:p>
        </w:tc>
        <w:tc>
          <w:tcPr>
            <w:tcW w:w="1044" w:type="dxa"/>
            <w:shd w:val="clear" w:color="auto" w:fill="DBE5F1"/>
            <w:vAlign w:val="center"/>
          </w:tcPr>
          <w:p w:rsidR="00E02E20" w:rsidRPr="006D7925" w:rsidRDefault="00E02E20" w:rsidP="00BA29A6">
            <w:pPr>
              <w:snapToGrid w:val="0"/>
              <w:jc w:val="center"/>
              <w:rPr>
                <w:rFonts w:eastAsia="EUAlbertina-Regular-Identity-H" w:cs="Arial"/>
                <w:sz w:val="16"/>
                <w:szCs w:val="16"/>
              </w:rPr>
            </w:pPr>
            <w:r w:rsidRPr="006D7925">
              <w:rPr>
                <w:rFonts w:eastAsia="EUAlbertina-Regular-Identity-H" w:cs="Arial"/>
                <w:sz w:val="16"/>
                <w:szCs w:val="16"/>
              </w:rPr>
              <w:t>14 mil.</w:t>
            </w:r>
          </w:p>
        </w:tc>
      </w:tr>
      <w:tr w:rsidR="00967A9A" w:rsidRPr="006D7925" w:rsidTr="00967A9A">
        <w:tc>
          <w:tcPr>
            <w:tcW w:w="1418" w:type="dxa"/>
            <w:vMerge/>
            <w:shd w:val="clear" w:color="auto" w:fill="B8CCE4"/>
            <w:tcMar>
              <w:left w:w="0" w:type="dxa"/>
              <w:right w:w="0" w:type="dxa"/>
            </w:tcMar>
          </w:tcPr>
          <w:p w:rsidR="00E02E20" w:rsidRPr="006D7925" w:rsidRDefault="00E02E20" w:rsidP="00594751">
            <w:pPr>
              <w:rPr>
                <w:rFonts w:eastAsia="EUAlbertina-Regular-Identity-H" w:cs="Arial"/>
                <w:sz w:val="16"/>
                <w:szCs w:val="16"/>
              </w:rPr>
            </w:pPr>
          </w:p>
        </w:tc>
        <w:tc>
          <w:tcPr>
            <w:tcW w:w="851" w:type="dxa"/>
            <w:shd w:val="clear" w:color="auto" w:fill="B8CCE4"/>
          </w:tcPr>
          <w:p w:rsidR="00E02E20" w:rsidRPr="006D7925" w:rsidRDefault="00E02E20" w:rsidP="00E51530">
            <w:pPr>
              <w:ind w:left="-108" w:right="-108"/>
              <w:rPr>
                <w:rFonts w:eastAsia="EUAlbertina-Regular-Identity-H" w:cs="Arial"/>
                <w:sz w:val="16"/>
                <w:szCs w:val="16"/>
              </w:rPr>
            </w:pPr>
            <w:r w:rsidRPr="006D7925">
              <w:rPr>
                <w:rFonts w:eastAsia="EUAlbertina-Regular-Identity-H" w:cs="Arial"/>
                <w:sz w:val="16"/>
                <w:szCs w:val="16"/>
              </w:rPr>
              <w:t>Východisko</w:t>
            </w:r>
          </w:p>
        </w:tc>
        <w:tc>
          <w:tcPr>
            <w:tcW w:w="595"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0</w:t>
            </w:r>
          </w:p>
        </w:tc>
        <w:tc>
          <w:tcPr>
            <w:tcW w:w="583"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594"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588"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583"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588"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1159"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980"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657"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1044" w:type="dxa"/>
            <w:shd w:val="clear" w:color="auto" w:fill="DBE5F1"/>
            <w:vAlign w:val="center"/>
          </w:tcPr>
          <w:p w:rsidR="00E02E20" w:rsidRPr="006D7925" w:rsidRDefault="00E02E20" w:rsidP="00BA29A6">
            <w:pPr>
              <w:jc w:val="center"/>
              <w:rPr>
                <w:rFonts w:eastAsia="EUAlbertina-Regular-Identity-H" w:cs="Arial"/>
                <w:sz w:val="16"/>
                <w:szCs w:val="16"/>
              </w:rPr>
            </w:pPr>
            <w:r w:rsidRPr="006D7925">
              <w:rPr>
                <w:rFonts w:eastAsia="EUAlbertina-Regular-Identity-H" w:cs="Arial"/>
                <w:sz w:val="16"/>
                <w:szCs w:val="16"/>
              </w:rPr>
              <w:t>0</w:t>
            </w:r>
          </w:p>
        </w:tc>
      </w:tr>
      <w:tr w:rsidR="00967A9A" w:rsidRPr="006D7925" w:rsidTr="00967A9A">
        <w:tc>
          <w:tcPr>
            <w:tcW w:w="1418" w:type="dxa"/>
            <w:vMerge w:val="restart"/>
            <w:shd w:val="clear" w:color="auto" w:fill="B8CCE4"/>
            <w:tcMar>
              <w:left w:w="0" w:type="dxa"/>
              <w:right w:w="0" w:type="dxa"/>
            </w:tcMar>
          </w:tcPr>
          <w:p w:rsidR="00E02E20" w:rsidRPr="006D7925" w:rsidRDefault="00E02E20" w:rsidP="00594751">
            <w:pPr>
              <w:rPr>
                <w:rFonts w:eastAsia="EUAlbertina-Regular-Identity-H" w:cs="Arial"/>
                <w:sz w:val="16"/>
                <w:szCs w:val="16"/>
              </w:rPr>
            </w:pPr>
            <w:r w:rsidRPr="006D7925">
              <w:rPr>
                <w:rFonts w:eastAsia="EUAlbertina-Regular-Identity-H" w:cs="Arial"/>
                <w:sz w:val="16"/>
                <w:szCs w:val="16"/>
              </w:rPr>
              <w:t>Počet projektov</w:t>
            </w:r>
          </w:p>
          <w:p w:rsidR="00E02E20" w:rsidRPr="006D7925" w:rsidRDefault="00E02E20" w:rsidP="00594751">
            <w:pPr>
              <w:rPr>
                <w:rFonts w:eastAsia="EUAlbertina-Regular-Identity-H" w:cs="Arial"/>
                <w:sz w:val="16"/>
                <w:szCs w:val="16"/>
              </w:rPr>
            </w:pPr>
            <w:r w:rsidRPr="006D7925">
              <w:rPr>
                <w:rFonts w:eastAsia="EUAlbertina-Regular-Identity-H" w:cs="Arial"/>
                <w:sz w:val="16"/>
                <w:szCs w:val="16"/>
              </w:rPr>
              <w:t>cielene zameraných</w:t>
            </w:r>
          </w:p>
          <w:p w:rsidR="00E02E20" w:rsidRPr="006D7925" w:rsidRDefault="00E02E20" w:rsidP="00594751">
            <w:pPr>
              <w:rPr>
                <w:rFonts w:eastAsia="EUAlbertina-Regular-Identity-H" w:cs="Arial"/>
                <w:sz w:val="16"/>
                <w:szCs w:val="16"/>
              </w:rPr>
            </w:pPr>
            <w:r w:rsidRPr="006D7925">
              <w:rPr>
                <w:rFonts w:eastAsia="EUAlbertina-Regular-Identity-H" w:cs="Arial"/>
                <w:sz w:val="16"/>
                <w:szCs w:val="16"/>
              </w:rPr>
              <w:t xml:space="preserve">na MRK (počet) </w:t>
            </w:r>
            <w:r w:rsidRPr="006D7925">
              <w:rPr>
                <w:rFonts w:eastAsia="EUAlbertina-Regular-Identity-H" w:cs="Arial"/>
                <w:i/>
                <w:sz w:val="16"/>
                <w:szCs w:val="16"/>
              </w:rPr>
              <w:t>(V)</w:t>
            </w:r>
          </w:p>
        </w:tc>
        <w:tc>
          <w:tcPr>
            <w:tcW w:w="851" w:type="dxa"/>
            <w:shd w:val="clear" w:color="auto" w:fill="B8CCE4"/>
          </w:tcPr>
          <w:p w:rsidR="00E02E20" w:rsidRPr="006D7925" w:rsidRDefault="00E02E20" w:rsidP="00E51530">
            <w:pPr>
              <w:ind w:left="-108" w:right="-108"/>
              <w:rPr>
                <w:rFonts w:eastAsia="EUAlbertina-Regular-Identity-H" w:cs="Arial"/>
                <w:sz w:val="16"/>
                <w:szCs w:val="16"/>
              </w:rPr>
            </w:pPr>
            <w:r w:rsidRPr="006D7925">
              <w:rPr>
                <w:rFonts w:eastAsia="EUAlbertina-Regular-Identity-H" w:cs="Arial"/>
                <w:sz w:val="16"/>
                <w:szCs w:val="16"/>
              </w:rPr>
              <w:t>Dosiahnutý výsledok</w:t>
            </w:r>
          </w:p>
        </w:tc>
        <w:tc>
          <w:tcPr>
            <w:tcW w:w="595"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0</w:t>
            </w:r>
          </w:p>
        </w:tc>
        <w:tc>
          <w:tcPr>
            <w:tcW w:w="583"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0</w:t>
            </w:r>
          </w:p>
        </w:tc>
        <w:tc>
          <w:tcPr>
            <w:tcW w:w="594"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0</w:t>
            </w:r>
          </w:p>
        </w:tc>
        <w:tc>
          <w:tcPr>
            <w:tcW w:w="588"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0</w:t>
            </w:r>
          </w:p>
        </w:tc>
        <w:tc>
          <w:tcPr>
            <w:tcW w:w="583"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0</w:t>
            </w:r>
          </w:p>
        </w:tc>
        <w:tc>
          <w:tcPr>
            <w:tcW w:w="588"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0</w:t>
            </w:r>
          </w:p>
        </w:tc>
        <w:tc>
          <w:tcPr>
            <w:tcW w:w="1159"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41</w:t>
            </w:r>
          </w:p>
        </w:tc>
        <w:tc>
          <w:tcPr>
            <w:tcW w:w="980" w:type="dxa"/>
            <w:shd w:val="clear" w:color="auto" w:fill="DBE5F1"/>
            <w:vAlign w:val="center"/>
          </w:tcPr>
          <w:p w:rsidR="00E02E20" w:rsidRPr="006D7925" w:rsidRDefault="00967A9A" w:rsidP="00BA29A6">
            <w:pPr>
              <w:snapToGrid w:val="0"/>
              <w:jc w:val="center"/>
              <w:rPr>
                <w:rFonts w:eastAsia="EUAlbertina-Regular-Identity-H"/>
                <w:sz w:val="16"/>
                <w:szCs w:val="16"/>
              </w:rPr>
            </w:pPr>
            <w:r w:rsidRPr="006D7925">
              <w:rPr>
                <w:rFonts w:eastAsia="EUAlbertina-Regular-Identity-H"/>
                <w:sz w:val="16"/>
                <w:szCs w:val="16"/>
              </w:rPr>
              <w:t>38</w:t>
            </w:r>
          </w:p>
        </w:tc>
        <w:tc>
          <w:tcPr>
            <w:tcW w:w="657"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1044" w:type="dxa"/>
            <w:shd w:val="clear" w:color="auto" w:fill="DBE5F1"/>
            <w:vAlign w:val="center"/>
          </w:tcPr>
          <w:p w:rsidR="00E02E20" w:rsidRPr="006D7925" w:rsidRDefault="00967A9A" w:rsidP="00BA29A6">
            <w:pPr>
              <w:snapToGrid w:val="0"/>
              <w:jc w:val="center"/>
              <w:rPr>
                <w:rFonts w:eastAsia="EUAlbertina-Regular-Identity-H"/>
                <w:sz w:val="16"/>
                <w:szCs w:val="16"/>
              </w:rPr>
            </w:pPr>
            <w:r w:rsidRPr="006D7925">
              <w:rPr>
                <w:rFonts w:eastAsia="EUAlbertina-Regular-Identity-H"/>
                <w:sz w:val="16"/>
                <w:szCs w:val="16"/>
              </w:rPr>
              <w:t>38</w:t>
            </w:r>
          </w:p>
        </w:tc>
      </w:tr>
      <w:tr w:rsidR="00967A9A" w:rsidRPr="006D7925" w:rsidTr="00967A9A">
        <w:tc>
          <w:tcPr>
            <w:tcW w:w="1418" w:type="dxa"/>
            <w:vMerge/>
            <w:shd w:val="clear" w:color="auto" w:fill="B8CCE4"/>
            <w:tcMar>
              <w:left w:w="0" w:type="dxa"/>
              <w:right w:w="0" w:type="dxa"/>
            </w:tcMar>
          </w:tcPr>
          <w:p w:rsidR="00E02E20" w:rsidRPr="006D7925" w:rsidRDefault="00E02E20" w:rsidP="00594751">
            <w:pPr>
              <w:rPr>
                <w:rFonts w:eastAsia="EUAlbertina-Regular-Identity-H" w:cs="Arial"/>
                <w:sz w:val="16"/>
                <w:szCs w:val="16"/>
              </w:rPr>
            </w:pPr>
          </w:p>
        </w:tc>
        <w:tc>
          <w:tcPr>
            <w:tcW w:w="851" w:type="dxa"/>
            <w:shd w:val="clear" w:color="auto" w:fill="B8CCE4"/>
          </w:tcPr>
          <w:p w:rsidR="00E02E20" w:rsidRPr="006D7925" w:rsidRDefault="00E02E20" w:rsidP="00E51530">
            <w:pPr>
              <w:ind w:left="-108" w:right="-108"/>
              <w:rPr>
                <w:rFonts w:eastAsia="EUAlbertina-Regular-Identity-H" w:cs="Arial"/>
                <w:sz w:val="16"/>
                <w:szCs w:val="16"/>
              </w:rPr>
            </w:pPr>
            <w:r w:rsidRPr="006D7925">
              <w:rPr>
                <w:rFonts w:eastAsia="EUAlbertina-Regular-Identity-H" w:cs="Arial"/>
                <w:sz w:val="16"/>
                <w:szCs w:val="16"/>
              </w:rPr>
              <w:t xml:space="preserve">Cieľ </w:t>
            </w:r>
          </w:p>
        </w:tc>
        <w:tc>
          <w:tcPr>
            <w:tcW w:w="595"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583"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594"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588"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583"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588"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1159"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980"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657"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w:t>
            </w:r>
          </w:p>
        </w:tc>
        <w:tc>
          <w:tcPr>
            <w:tcW w:w="1044"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w:t>
            </w:r>
          </w:p>
        </w:tc>
      </w:tr>
      <w:tr w:rsidR="00967A9A" w:rsidRPr="006D7925" w:rsidTr="00967A9A">
        <w:tc>
          <w:tcPr>
            <w:tcW w:w="1418" w:type="dxa"/>
            <w:vMerge/>
            <w:shd w:val="clear" w:color="auto" w:fill="B8CCE4"/>
            <w:tcMar>
              <w:left w:w="0" w:type="dxa"/>
              <w:right w:w="0" w:type="dxa"/>
            </w:tcMar>
          </w:tcPr>
          <w:p w:rsidR="00E02E20" w:rsidRPr="006D7925" w:rsidRDefault="00E02E20" w:rsidP="00594751">
            <w:pPr>
              <w:rPr>
                <w:rFonts w:eastAsia="EUAlbertina-Regular-Identity-H" w:cs="Arial"/>
                <w:sz w:val="16"/>
                <w:szCs w:val="16"/>
              </w:rPr>
            </w:pPr>
          </w:p>
        </w:tc>
        <w:tc>
          <w:tcPr>
            <w:tcW w:w="851" w:type="dxa"/>
            <w:shd w:val="clear" w:color="auto" w:fill="B8CCE4"/>
          </w:tcPr>
          <w:p w:rsidR="00E02E20" w:rsidRPr="006D7925" w:rsidRDefault="00E02E20" w:rsidP="00E51530">
            <w:pPr>
              <w:ind w:left="-108" w:right="-108"/>
              <w:rPr>
                <w:rFonts w:eastAsia="EUAlbertina-Regular-Identity-H" w:cs="Arial"/>
                <w:sz w:val="16"/>
                <w:szCs w:val="16"/>
              </w:rPr>
            </w:pPr>
            <w:r w:rsidRPr="006D7925">
              <w:rPr>
                <w:rFonts w:eastAsia="EUAlbertina-Regular-Identity-H" w:cs="Arial"/>
                <w:sz w:val="16"/>
                <w:szCs w:val="16"/>
              </w:rPr>
              <w:t>Východisko</w:t>
            </w:r>
          </w:p>
        </w:tc>
        <w:tc>
          <w:tcPr>
            <w:tcW w:w="595"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0</w:t>
            </w:r>
          </w:p>
        </w:tc>
        <w:tc>
          <w:tcPr>
            <w:tcW w:w="583"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594"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588"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583"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588"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1159"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980"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657"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1044"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0</w:t>
            </w:r>
          </w:p>
        </w:tc>
      </w:tr>
      <w:tr w:rsidR="00967A9A" w:rsidRPr="006D7925" w:rsidTr="00967A9A">
        <w:tc>
          <w:tcPr>
            <w:tcW w:w="1418" w:type="dxa"/>
            <w:vMerge w:val="restart"/>
            <w:shd w:val="clear" w:color="auto" w:fill="B8CCE4"/>
            <w:tcMar>
              <w:left w:w="0" w:type="dxa"/>
              <w:right w:w="0" w:type="dxa"/>
            </w:tcMar>
          </w:tcPr>
          <w:p w:rsidR="00E02E20" w:rsidRPr="006D7925" w:rsidRDefault="00E02E20" w:rsidP="00594751">
            <w:pPr>
              <w:rPr>
                <w:rFonts w:eastAsia="EUAlbertina-Regular-Identity-H" w:cs="Arial"/>
                <w:sz w:val="16"/>
                <w:szCs w:val="16"/>
              </w:rPr>
            </w:pPr>
            <w:r w:rsidRPr="006D7925">
              <w:rPr>
                <w:rFonts w:eastAsia="EUAlbertina-Regular-Identity-H" w:cs="Arial"/>
                <w:sz w:val="16"/>
                <w:szCs w:val="16"/>
              </w:rPr>
              <w:t xml:space="preserve">Počet vytvorených pracovných miest  cielene pre MRK (počet) </w:t>
            </w:r>
            <w:r w:rsidRPr="006D7925">
              <w:rPr>
                <w:rFonts w:eastAsia="EUAlbertina-Regular-Identity-H" w:cs="Arial"/>
                <w:i/>
                <w:sz w:val="16"/>
                <w:szCs w:val="16"/>
              </w:rPr>
              <w:t>(VK)</w:t>
            </w:r>
          </w:p>
        </w:tc>
        <w:tc>
          <w:tcPr>
            <w:tcW w:w="851" w:type="dxa"/>
            <w:shd w:val="clear" w:color="auto" w:fill="B8CCE4"/>
          </w:tcPr>
          <w:p w:rsidR="00E02E20" w:rsidRPr="006D7925" w:rsidRDefault="00E02E20" w:rsidP="00E51530">
            <w:pPr>
              <w:ind w:left="-108" w:right="-108"/>
              <w:rPr>
                <w:rFonts w:eastAsia="EUAlbertina-Regular-Identity-H" w:cs="Arial"/>
                <w:sz w:val="16"/>
                <w:szCs w:val="16"/>
              </w:rPr>
            </w:pPr>
            <w:r w:rsidRPr="006D7925">
              <w:rPr>
                <w:rFonts w:eastAsia="EUAlbertina-Regular-Identity-H" w:cs="Arial"/>
                <w:sz w:val="16"/>
                <w:szCs w:val="16"/>
              </w:rPr>
              <w:t>Dosiahnutý výsledok</w:t>
            </w:r>
          </w:p>
        </w:tc>
        <w:tc>
          <w:tcPr>
            <w:tcW w:w="595"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0</w:t>
            </w:r>
          </w:p>
        </w:tc>
        <w:tc>
          <w:tcPr>
            <w:tcW w:w="583"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0</w:t>
            </w:r>
          </w:p>
        </w:tc>
        <w:tc>
          <w:tcPr>
            <w:tcW w:w="594"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0</w:t>
            </w:r>
          </w:p>
        </w:tc>
        <w:tc>
          <w:tcPr>
            <w:tcW w:w="588"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0</w:t>
            </w:r>
          </w:p>
        </w:tc>
        <w:tc>
          <w:tcPr>
            <w:tcW w:w="583"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0</w:t>
            </w:r>
          </w:p>
        </w:tc>
        <w:tc>
          <w:tcPr>
            <w:tcW w:w="588"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0</w:t>
            </w:r>
          </w:p>
        </w:tc>
        <w:tc>
          <w:tcPr>
            <w:tcW w:w="1159" w:type="dxa"/>
            <w:shd w:val="clear" w:color="auto" w:fill="DBE5F1"/>
            <w:vAlign w:val="center"/>
          </w:tcPr>
          <w:p w:rsidR="00E02E20" w:rsidRPr="006D7925" w:rsidRDefault="00A4545A" w:rsidP="00BA29A6">
            <w:pPr>
              <w:jc w:val="center"/>
              <w:rPr>
                <w:sz w:val="16"/>
                <w:szCs w:val="16"/>
              </w:rPr>
            </w:pPr>
            <w:r w:rsidRPr="006D7925">
              <w:rPr>
                <w:rFonts w:eastAsia="EUAlbertina-Regular-Identity-H"/>
                <w:sz w:val="16"/>
                <w:szCs w:val="16"/>
              </w:rPr>
              <w:t>0</w:t>
            </w:r>
          </w:p>
        </w:tc>
        <w:tc>
          <w:tcPr>
            <w:tcW w:w="980" w:type="dxa"/>
            <w:shd w:val="clear" w:color="auto" w:fill="DBE5F1"/>
            <w:vAlign w:val="center"/>
          </w:tcPr>
          <w:p w:rsidR="00E02E20" w:rsidRPr="006D7925" w:rsidRDefault="00967A9A" w:rsidP="00BA29A6">
            <w:pPr>
              <w:snapToGrid w:val="0"/>
              <w:jc w:val="center"/>
              <w:rPr>
                <w:rFonts w:eastAsia="EUAlbertina-Regular-Identity-H"/>
                <w:sz w:val="16"/>
                <w:szCs w:val="16"/>
              </w:rPr>
            </w:pPr>
            <w:r w:rsidRPr="006D7925">
              <w:rPr>
                <w:rFonts w:eastAsia="EUAlbertina-Regular-Identity-H"/>
                <w:sz w:val="16"/>
                <w:szCs w:val="16"/>
              </w:rPr>
              <w:t>11</w:t>
            </w:r>
          </w:p>
        </w:tc>
        <w:tc>
          <w:tcPr>
            <w:tcW w:w="657"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1044" w:type="dxa"/>
            <w:shd w:val="clear" w:color="auto" w:fill="DBE5F1"/>
            <w:vAlign w:val="center"/>
          </w:tcPr>
          <w:p w:rsidR="00E02E20" w:rsidRPr="006D7925" w:rsidRDefault="00967A9A" w:rsidP="00BA29A6">
            <w:pPr>
              <w:autoSpaceDE w:val="0"/>
              <w:autoSpaceDN w:val="0"/>
              <w:adjustRightInd w:val="0"/>
              <w:jc w:val="center"/>
              <w:rPr>
                <w:rFonts w:eastAsia="EUAlbertina-Regular-Identity-H" w:cs="Arial"/>
                <w:sz w:val="16"/>
                <w:szCs w:val="16"/>
              </w:rPr>
            </w:pPr>
            <w:r w:rsidRPr="006D7925">
              <w:rPr>
                <w:rFonts w:eastAsia="EUAlbertina-Regular-Identity-H" w:cs="Arial"/>
                <w:sz w:val="16"/>
                <w:szCs w:val="16"/>
              </w:rPr>
              <w:t>11</w:t>
            </w:r>
          </w:p>
        </w:tc>
      </w:tr>
      <w:tr w:rsidR="00967A9A" w:rsidRPr="006D7925" w:rsidTr="00967A9A">
        <w:tc>
          <w:tcPr>
            <w:tcW w:w="1418" w:type="dxa"/>
            <w:vMerge/>
            <w:shd w:val="clear" w:color="auto" w:fill="B8CCE4"/>
            <w:tcMar>
              <w:left w:w="0" w:type="dxa"/>
              <w:right w:w="0" w:type="dxa"/>
            </w:tcMar>
          </w:tcPr>
          <w:p w:rsidR="00E02E20" w:rsidRPr="006D7925" w:rsidRDefault="00E02E20" w:rsidP="00594751">
            <w:pPr>
              <w:rPr>
                <w:rFonts w:eastAsia="EUAlbertina-Regular-Identity-H" w:cs="Arial"/>
                <w:sz w:val="16"/>
                <w:szCs w:val="16"/>
              </w:rPr>
            </w:pPr>
          </w:p>
        </w:tc>
        <w:tc>
          <w:tcPr>
            <w:tcW w:w="851" w:type="dxa"/>
            <w:shd w:val="clear" w:color="auto" w:fill="B8CCE4"/>
          </w:tcPr>
          <w:p w:rsidR="00E02E20" w:rsidRPr="006D7925" w:rsidRDefault="00E02E20" w:rsidP="00E51530">
            <w:pPr>
              <w:ind w:left="-108" w:right="-108"/>
              <w:rPr>
                <w:rFonts w:eastAsia="EUAlbertina-Regular-Identity-H" w:cs="Arial"/>
                <w:sz w:val="16"/>
                <w:szCs w:val="16"/>
              </w:rPr>
            </w:pPr>
            <w:r w:rsidRPr="006D7925">
              <w:rPr>
                <w:rFonts w:eastAsia="EUAlbertina-Regular-Identity-H" w:cs="Arial"/>
                <w:sz w:val="16"/>
                <w:szCs w:val="16"/>
              </w:rPr>
              <w:t xml:space="preserve">Cieľ </w:t>
            </w:r>
          </w:p>
        </w:tc>
        <w:tc>
          <w:tcPr>
            <w:tcW w:w="595"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583"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594"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588"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583"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588"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1159"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980"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657" w:type="dxa"/>
            <w:shd w:val="clear" w:color="auto" w:fill="DBE5F1"/>
            <w:vAlign w:val="center"/>
          </w:tcPr>
          <w:p w:rsidR="00E02E20" w:rsidRPr="006D7925" w:rsidRDefault="00BB7A93" w:rsidP="00BA29A6">
            <w:pPr>
              <w:snapToGrid w:val="0"/>
              <w:jc w:val="center"/>
              <w:rPr>
                <w:rFonts w:eastAsia="EUAlbertina-Regular-Identity-H"/>
                <w:sz w:val="16"/>
                <w:szCs w:val="16"/>
              </w:rPr>
            </w:pPr>
            <w:r w:rsidRPr="006D7925">
              <w:rPr>
                <w:rFonts w:eastAsia="EUAlbertina-Regular-Identity-H"/>
                <w:sz w:val="16"/>
                <w:szCs w:val="16"/>
              </w:rPr>
              <w:t>N/A</w:t>
            </w:r>
          </w:p>
        </w:tc>
        <w:tc>
          <w:tcPr>
            <w:tcW w:w="1044" w:type="dxa"/>
            <w:shd w:val="clear" w:color="auto" w:fill="DBE5F1"/>
            <w:vAlign w:val="center"/>
          </w:tcPr>
          <w:p w:rsidR="00E02E20" w:rsidRPr="006D7925" w:rsidRDefault="00BB7A93" w:rsidP="00BA29A6">
            <w:pPr>
              <w:snapToGrid w:val="0"/>
              <w:jc w:val="center"/>
              <w:rPr>
                <w:rFonts w:eastAsia="EUAlbertina-Regular-Identity-H"/>
                <w:sz w:val="16"/>
                <w:szCs w:val="16"/>
              </w:rPr>
            </w:pPr>
            <w:r w:rsidRPr="006D7925">
              <w:rPr>
                <w:rFonts w:eastAsia="EUAlbertina-Regular-Identity-H"/>
                <w:sz w:val="16"/>
                <w:szCs w:val="16"/>
              </w:rPr>
              <w:t>N/A</w:t>
            </w:r>
            <w:r w:rsidR="00E02E20" w:rsidRPr="006D7925">
              <w:rPr>
                <w:rStyle w:val="Odkaznapoznmkupodiarou"/>
                <w:rFonts w:eastAsia="EUAlbertina-Regular-Identity-H"/>
                <w:sz w:val="16"/>
                <w:szCs w:val="16"/>
              </w:rPr>
              <w:footnoteReference w:id="162"/>
            </w:r>
          </w:p>
        </w:tc>
      </w:tr>
      <w:tr w:rsidR="00967A9A" w:rsidRPr="006D7925" w:rsidTr="00967A9A">
        <w:tc>
          <w:tcPr>
            <w:tcW w:w="1418" w:type="dxa"/>
            <w:vMerge/>
            <w:shd w:val="clear" w:color="auto" w:fill="B8CCE4"/>
            <w:tcMar>
              <w:left w:w="0" w:type="dxa"/>
              <w:right w:w="0" w:type="dxa"/>
            </w:tcMar>
          </w:tcPr>
          <w:p w:rsidR="00E02E20" w:rsidRPr="006D7925" w:rsidRDefault="00E02E20" w:rsidP="00594751">
            <w:pPr>
              <w:rPr>
                <w:rFonts w:eastAsia="EUAlbertina-Regular-Identity-H" w:cs="Arial"/>
                <w:sz w:val="16"/>
                <w:szCs w:val="16"/>
              </w:rPr>
            </w:pPr>
          </w:p>
        </w:tc>
        <w:tc>
          <w:tcPr>
            <w:tcW w:w="851" w:type="dxa"/>
            <w:shd w:val="clear" w:color="auto" w:fill="B8CCE4"/>
          </w:tcPr>
          <w:p w:rsidR="00E02E20" w:rsidRPr="006D7925" w:rsidRDefault="00E02E20" w:rsidP="00E51530">
            <w:pPr>
              <w:ind w:left="-108" w:right="-108"/>
              <w:rPr>
                <w:rFonts w:eastAsia="EUAlbertina-Regular-Identity-H" w:cs="Arial"/>
                <w:sz w:val="16"/>
                <w:szCs w:val="16"/>
              </w:rPr>
            </w:pPr>
            <w:r w:rsidRPr="006D7925">
              <w:rPr>
                <w:rFonts w:eastAsia="EUAlbertina-Regular-Identity-H" w:cs="Arial"/>
                <w:sz w:val="16"/>
                <w:szCs w:val="16"/>
              </w:rPr>
              <w:t>Východisko</w:t>
            </w:r>
          </w:p>
        </w:tc>
        <w:tc>
          <w:tcPr>
            <w:tcW w:w="595" w:type="dxa"/>
            <w:shd w:val="clear" w:color="auto" w:fill="DBE5F1"/>
            <w:vAlign w:val="center"/>
          </w:tcPr>
          <w:p w:rsidR="00E02E20" w:rsidRPr="006D7925" w:rsidRDefault="00E02E20" w:rsidP="00BA29A6">
            <w:pPr>
              <w:jc w:val="center"/>
              <w:rPr>
                <w:rFonts w:eastAsia="EUAlbertina-Regular-Identity-H" w:cs="Arial"/>
                <w:sz w:val="16"/>
                <w:szCs w:val="16"/>
              </w:rPr>
            </w:pPr>
          </w:p>
          <w:p w:rsidR="00E02E20" w:rsidRPr="006D7925" w:rsidRDefault="00E02E20" w:rsidP="00BA29A6">
            <w:pPr>
              <w:jc w:val="center"/>
              <w:rPr>
                <w:rFonts w:eastAsia="EUAlbertina-Regular-Identity-H" w:cs="Arial"/>
                <w:sz w:val="16"/>
                <w:szCs w:val="16"/>
              </w:rPr>
            </w:pPr>
            <w:r w:rsidRPr="006D7925">
              <w:rPr>
                <w:rFonts w:eastAsia="EUAlbertina-Regular-Identity-H" w:cs="Arial"/>
                <w:sz w:val="16"/>
                <w:szCs w:val="16"/>
              </w:rPr>
              <w:t>0</w:t>
            </w:r>
          </w:p>
        </w:tc>
        <w:tc>
          <w:tcPr>
            <w:tcW w:w="583"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594"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588"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583"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588"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1159"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980"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657"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1044"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0</w:t>
            </w:r>
          </w:p>
        </w:tc>
      </w:tr>
      <w:tr w:rsidR="00967A9A" w:rsidRPr="006D7925" w:rsidTr="00967A9A">
        <w:tc>
          <w:tcPr>
            <w:tcW w:w="1418" w:type="dxa"/>
            <w:vMerge w:val="restart"/>
            <w:shd w:val="clear" w:color="auto" w:fill="B8CCE4"/>
            <w:tcMar>
              <w:left w:w="0" w:type="dxa"/>
              <w:right w:w="0" w:type="dxa"/>
            </w:tcMar>
          </w:tcPr>
          <w:p w:rsidR="00E02E20" w:rsidRPr="006D7925" w:rsidRDefault="00E02E20" w:rsidP="00594751">
            <w:pPr>
              <w:rPr>
                <w:rFonts w:eastAsia="EUAlbertina-Regular-Identity-H" w:cs="Arial"/>
                <w:sz w:val="16"/>
                <w:szCs w:val="16"/>
              </w:rPr>
            </w:pPr>
            <w:r w:rsidRPr="006D7925">
              <w:rPr>
                <w:rFonts w:eastAsia="EUAlbertina-Regular-Identity-H" w:cs="Arial"/>
                <w:sz w:val="16"/>
                <w:szCs w:val="16"/>
              </w:rPr>
              <w:t>Počet vytvorených pracovných miest cielene pre MRK (počet)</w:t>
            </w:r>
            <w:r w:rsidRPr="006D7925">
              <w:rPr>
                <w:rFonts w:eastAsia="EUAlbertina-Regular-Identity-H" w:cs="Arial"/>
                <w:i/>
                <w:sz w:val="16"/>
                <w:szCs w:val="16"/>
              </w:rPr>
              <w:t xml:space="preserve"> (D) </w:t>
            </w:r>
          </w:p>
        </w:tc>
        <w:tc>
          <w:tcPr>
            <w:tcW w:w="851" w:type="dxa"/>
            <w:shd w:val="clear" w:color="auto" w:fill="B8CCE4"/>
          </w:tcPr>
          <w:p w:rsidR="00E02E20" w:rsidRPr="006D7925" w:rsidRDefault="00E02E20" w:rsidP="00E51530">
            <w:pPr>
              <w:ind w:left="-108" w:right="-108"/>
              <w:rPr>
                <w:rFonts w:eastAsia="EUAlbertina-Regular-Identity-H" w:cs="Arial"/>
                <w:sz w:val="16"/>
                <w:szCs w:val="16"/>
              </w:rPr>
            </w:pPr>
            <w:r w:rsidRPr="006D7925">
              <w:rPr>
                <w:rFonts w:eastAsia="EUAlbertina-Regular-Identity-H" w:cs="Arial"/>
                <w:sz w:val="16"/>
                <w:szCs w:val="16"/>
              </w:rPr>
              <w:t>Dosiahnutý výsledok</w:t>
            </w:r>
          </w:p>
        </w:tc>
        <w:tc>
          <w:tcPr>
            <w:tcW w:w="595"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0</w:t>
            </w:r>
          </w:p>
        </w:tc>
        <w:tc>
          <w:tcPr>
            <w:tcW w:w="583"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0</w:t>
            </w:r>
          </w:p>
        </w:tc>
        <w:tc>
          <w:tcPr>
            <w:tcW w:w="594"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0</w:t>
            </w:r>
          </w:p>
        </w:tc>
        <w:tc>
          <w:tcPr>
            <w:tcW w:w="588"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0</w:t>
            </w:r>
          </w:p>
        </w:tc>
        <w:tc>
          <w:tcPr>
            <w:tcW w:w="583"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0</w:t>
            </w:r>
          </w:p>
        </w:tc>
        <w:tc>
          <w:tcPr>
            <w:tcW w:w="588"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0</w:t>
            </w:r>
          </w:p>
        </w:tc>
        <w:tc>
          <w:tcPr>
            <w:tcW w:w="1159"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0</w:t>
            </w:r>
          </w:p>
        </w:tc>
        <w:tc>
          <w:tcPr>
            <w:tcW w:w="980" w:type="dxa"/>
            <w:shd w:val="clear" w:color="auto" w:fill="DBE5F1"/>
            <w:vAlign w:val="center"/>
          </w:tcPr>
          <w:p w:rsidR="00E02E20" w:rsidRPr="006D7925" w:rsidRDefault="00967A9A" w:rsidP="00BA29A6">
            <w:pPr>
              <w:snapToGrid w:val="0"/>
              <w:jc w:val="center"/>
              <w:rPr>
                <w:rFonts w:eastAsia="EUAlbertina-Regular-Identity-H"/>
                <w:sz w:val="16"/>
                <w:szCs w:val="16"/>
              </w:rPr>
            </w:pPr>
            <w:r w:rsidRPr="006D7925">
              <w:rPr>
                <w:rFonts w:eastAsia="EUAlbertina-Regular-Identity-H"/>
                <w:sz w:val="16"/>
                <w:szCs w:val="16"/>
              </w:rPr>
              <w:t>0</w:t>
            </w:r>
          </w:p>
        </w:tc>
        <w:tc>
          <w:tcPr>
            <w:tcW w:w="657"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1044" w:type="dxa"/>
            <w:shd w:val="clear" w:color="auto" w:fill="DBE5F1"/>
            <w:vAlign w:val="center"/>
          </w:tcPr>
          <w:p w:rsidR="00E02E20" w:rsidRPr="006D7925" w:rsidRDefault="00E02E20" w:rsidP="00BA29A6">
            <w:pPr>
              <w:autoSpaceDE w:val="0"/>
              <w:autoSpaceDN w:val="0"/>
              <w:adjustRightInd w:val="0"/>
              <w:jc w:val="center"/>
              <w:rPr>
                <w:rFonts w:eastAsia="EUAlbertina-Regular-Identity-H" w:cs="Arial"/>
                <w:sz w:val="16"/>
                <w:szCs w:val="16"/>
              </w:rPr>
            </w:pPr>
            <w:r w:rsidRPr="006D7925">
              <w:rPr>
                <w:rFonts w:eastAsia="EUAlbertina-Regular-Identity-H" w:cs="Arial"/>
                <w:sz w:val="16"/>
                <w:szCs w:val="16"/>
              </w:rPr>
              <w:t>0</w:t>
            </w:r>
          </w:p>
        </w:tc>
      </w:tr>
      <w:tr w:rsidR="00967A9A" w:rsidRPr="006D7925" w:rsidTr="00967A9A">
        <w:tc>
          <w:tcPr>
            <w:tcW w:w="1418" w:type="dxa"/>
            <w:vMerge/>
            <w:shd w:val="clear" w:color="auto" w:fill="B8CCE4"/>
          </w:tcPr>
          <w:p w:rsidR="00E02E20" w:rsidRPr="006D7925" w:rsidRDefault="00E02E20" w:rsidP="00594751">
            <w:pPr>
              <w:rPr>
                <w:rFonts w:eastAsia="EUAlbertina-Regular-Identity-H" w:cs="Arial"/>
                <w:sz w:val="16"/>
                <w:szCs w:val="16"/>
              </w:rPr>
            </w:pPr>
          </w:p>
        </w:tc>
        <w:tc>
          <w:tcPr>
            <w:tcW w:w="851" w:type="dxa"/>
            <w:shd w:val="clear" w:color="auto" w:fill="B8CCE4"/>
          </w:tcPr>
          <w:p w:rsidR="00E02E20" w:rsidRPr="006D7925" w:rsidRDefault="00E02E20" w:rsidP="00E51530">
            <w:pPr>
              <w:ind w:left="-108" w:right="-108"/>
              <w:rPr>
                <w:rFonts w:eastAsia="EUAlbertina-Regular-Identity-H" w:cs="Arial"/>
                <w:sz w:val="16"/>
                <w:szCs w:val="16"/>
              </w:rPr>
            </w:pPr>
            <w:r w:rsidRPr="006D7925">
              <w:rPr>
                <w:rFonts w:eastAsia="EUAlbertina-Regular-Identity-H" w:cs="Arial"/>
                <w:sz w:val="16"/>
                <w:szCs w:val="16"/>
              </w:rPr>
              <w:t xml:space="preserve">Cieľ </w:t>
            </w:r>
          </w:p>
        </w:tc>
        <w:tc>
          <w:tcPr>
            <w:tcW w:w="595"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583"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594"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588"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583"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588"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1159"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980" w:type="dxa"/>
            <w:shd w:val="clear" w:color="auto" w:fill="DBE5F1"/>
            <w:vAlign w:val="center"/>
          </w:tcPr>
          <w:p w:rsidR="00E02E20" w:rsidRPr="006D7925" w:rsidRDefault="00E02E20" w:rsidP="00BA29A6">
            <w:pPr>
              <w:jc w:val="center"/>
              <w:rPr>
                <w:sz w:val="16"/>
                <w:szCs w:val="16"/>
              </w:rPr>
            </w:pPr>
            <w:r w:rsidRPr="006D7925">
              <w:rPr>
                <w:rFonts w:eastAsia="EUAlbertina-Regular-Identity-H"/>
                <w:sz w:val="16"/>
                <w:szCs w:val="16"/>
              </w:rPr>
              <w:t>N/A</w:t>
            </w:r>
          </w:p>
        </w:tc>
        <w:tc>
          <w:tcPr>
            <w:tcW w:w="657" w:type="dxa"/>
            <w:shd w:val="clear" w:color="auto" w:fill="DBE5F1"/>
            <w:vAlign w:val="center"/>
          </w:tcPr>
          <w:p w:rsidR="00E02E20" w:rsidRPr="006D7925" w:rsidRDefault="00BB7A93" w:rsidP="00BA29A6">
            <w:pPr>
              <w:snapToGrid w:val="0"/>
              <w:jc w:val="center"/>
              <w:rPr>
                <w:rFonts w:eastAsia="EUAlbertina-Regular-Identity-H"/>
                <w:sz w:val="16"/>
                <w:szCs w:val="16"/>
              </w:rPr>
            </w:pPr>
            <w:r w:rsidRPr="006D7925">
              <w:rPr>
                <w:rFonts w:eastAsia="EUAlbertina-Regular-Identity-H"/>
                <w:sz w:val="16"/>
                <w:szCs w:val="16"/>
              </w:rPr>
              <w:t>N/A</w:t>
            </w:r>
          </w:p>
        </w:tc>
        <w:tc>
          <w:tcPr>
            <w:tcW w:w="1044" w:type="dxa"/>
            <w:shd w:val="clear" w:color="auto" w:fill="DBE5F1"/>
            <w:vAlign w:val="center"/>
          </w:tcPr>
          <w:p w:rsidR="00E02E20" w:rsidRPr="006D7925" w:rsidRDefault="00BB7A93" w:rsidP="00BA29A6">
            <w:pPr>
              <w:snapToGrid w:val="0"/>
              <w:jc w:val="center"/>
              <w:rPr>
                <w:rFonts w:eastAsia="EUAlbertina-Regular-Identity-H"/>
                <w:sz w:val="16"/>
                <w:szCs w:val="16"/>
              </w:rPr>
            </w:pPr>
            <w:r w:rsidRPr="006D7925">
              <w:rPr>
                <w:rFonts w:eastAsia="EUAlbertina-Regular-Identity-H"/>
                <w:sz w:val="16"/>
                <w:szCs w:val="16"/>
              </w:rPr>
              <w:t>N/A</w:t>
            </w:r>
            <w:r w:rsidR="00BA29A6" w:rsidRPr="006D7925">
              <w:rPr>
                <w:rStyle w:val="Odkaznapoznmkupodiarou"/>
                <w:rFonts w:eastAsia="EUAlbertina-Regular-Identity-H"/>
                <w:sz w:val="16"/>
                <w:szCs w:val="16"/>
              </w:rPr>
              <w:footnoteReference w:id="163"/>
            </w:r>
          </w:p>
        </w:tc>
      </w:tr>
      <w:tr w:rsidR="00967A9A" w:rsidRPr="006D7925" w:rsidTr="00967A9A">
        <w:tc>
          <w:tcPr>
            <w:tcW w:w="1418" w:type="dxa"/>
            <w:vMerge/>
            <w:shd w:val="clear" w:color="auto" w:fill="B8CCE4"/>
          </w:tcPr>
          <w:p w:rsidR="00E02E20" w:rsidRPr="006D7925" w:rsidRDefault="00E02E20" w:rsidP="00594751">
            <w:pPr>
              <w:rPr>
                <w:rFonts w:eastAsia="EUAlbertina-Regular-Identity-H" w:cs="Arial"/>
                <w:sz w:val="16"/>
                <w:szCs w:val="16"/>
              </w:rPr>
            </w:pPr>
          </w:p>
        </w:tc>
        <w:tc>
          <w:tcPr>
            <w:tcW w:w="851" w:type="dxa"/>
            <w:shd w:val="clear" w:color="auto" w:fill="B8CCE4"/>
          </w:tcPr>
          <w:p w:rsidR="00E02E20" w:rsidRPr="006D7925" w:rsidRDefault="00E02E20" w:rsidP="00E51530">
            <w:pPr>
              <w:ind w:left="-108" w:right="-108"/>
              <w:rPr>
                <w:rFonts w:eastAsia="EUAlbertina-Regular-Identity-H" w:cs="Arial"/>
                <w:sz w:val="16"/>
                <w:szCs w:val="16"/>
              </w:rPr>
            </w:pPr>
            <w:r w:rsidRPr="006D7925">
              <w:rPr>
                <w:rFonts w:eastAsia="EUAlbertina-Regular-Identity-H" w:cs="Arial"/>
                <w:sz w:val="16"/>
                <w:szCs w:val="16"/>
              </w:rPr>
              <w:t>Východisko</w:t>
            </w:r>
          </w:p>
        </w:tc>
        <w:tc>
          <w:tcPr>
            <w:tcW w:w="595" w:type="dxa"/>
            <w:shd w:val="clear" w:color="auto" w:fill="DBE5F1"/>
            <w:vAlign w:val="center"/>
          </w:tcPr>
          <w:p w:rsidR="00E02E20" w:rsidRPr="006D7925" w:rsidRDefault="00E02E20" w:rsidP="00BA29A6">
            <w:pPr>
              <w:jc w:val="center"/>
              <w:rPr>
                <w:rFonts w:eastAsia="EUAlbertina-Regular-Identity-H" w:cs="Arial"/>
                <w:sz w:val="16"/>
                <w:szCs w:val="16"/>
              </w:rPr>
            </w:pPr>
            <w:r w:rsidRPr="006D7925">
              <w:rPr>
                <w:rFonts w:eastAsia="EUAlbertina-Regular-Identity-H" w:cs="Arial"/>
                <w:sz w:val="16"/>
                <w:szCs w:val="16"/>
              </w:rPr>
              <w:t>0</w:t>
            </w:r>
          </w:p>
        </w:tc>
        <w:tc>
          <w:tcPr>
            <w:tcW w:w="583"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594"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588"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583"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588"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1159"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980"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657"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N/A</w:t>
            </w:r>
          </w:p>
        </w:tc>
        <w:tc>
          <w:tcPr>
            <w:tcW w:w="1044" w:type="dxa"/>
            <w:shd w:val="clear" w:color="auto" w:fill="DBE5F1"/>
            <w:vAlign w:val="center"/>
          </w:tcPr>
          <w:p w:rsidR="00E02E20" w:rsidRPr="006D7925" w:rsidRDefault="00E02E20" w:rsidP="00BA29A6">
            <w:pPr>
              <w:snapToGrid w:val="0"/>
              <w:jc w:val="center"/>
              <w:rPr>
                <w:rFonts w:eastAsia="EUAlbertina-Regular-Identity-H"/>
                <w:sz w:val="16"/>
                <w:szCs w:val="16"/>
              </w:rPr>
            </w:pPr>
            <w:r w:rsidRPr="006D7925">
              <w:rPr>
                <w:rFonts w:eastAsia="EUAlbertina-Regular-Identity-H"/>
                <w:sz w:val="16"/>
                <w:szCs w:val="16"/>
              </w:rPr>
              <w:t>0</w:t>
            </w:r>
          </w:p>
        </w:tc>
      </w:tr>
    </w:tbl>
    <w:p w:rsidR="00594751" w:rsidRPr="006D7925" w:rsidRDefault="00594751" w:rsidP="00594751">
      <w:pPr>
        <w:autoSpaceDE w:val="0"/>
        <w:autoSpaceDN w:val="0"/>
        <w:adjustRightInd w:val="0"/>
        <w:jc w:val="both"/>
        <w:rPr>
          <w:rFonts w:cs="Arial"/>
          <w:sz w:val="20"/>
          <w:szCs w:val="20"/>
        </w:rPr>
      </w:pPr>
      <w:r w:rsidRPr="006D7925">
        <w:rPr>
          <w:rFonts w:cs="Arial"/>
          <w:sz w:val="20"/>
          <w:szCs w:val="20"/>
        </w:rPr>
        <w:t>Zdroj: RO</w:t>
      </w:r>
    </w:p>
    <w:p w:rsidR="00967A9A" w:rsidRPr="006D7925" w:rsidRDefault="00967A9A" w:rsidP="00967A9A">
      <w:pPr>
        <w:spacing w:before="120"/>
        <w:jc w:val="both"/>
        <w:rPr>
          <w:rFonts w:cs="Arial"/>
        </w:rPr>
      </w:pPr>
      <w:r w:rsidRPr="006D7925">
        <w:rPr>
          <w:rFonts w:cs="Arial"/>
        </w:rPr>
        <w:t>Na plnenie merateľného ukazovateľa - počet vytvorených pracovných miest cielene pre MRK v rámci OP KaHR, majú vplyv najmä nasledovné skutočnosti:</w:t>
      </w:r>
    </w:p>
    <w:p w:rsidR="00967A9A" w:rsidRPr="006D7925" w:rsidRDefault="00967A9A" w:rsidP="00967A9A">
      <w:pPr>
        <w:pStyle w:val="Odsekzoznamu"/>
        <w:numPr>
          <w:ilvl w:val="0"/>
          <w:numId w:val="16"/>
        </w:numPr>
        <w:tabs>
          <w:tab w:val="left" w:pos="851"/>
        </w:tabs>
        <w:ind w:left="851" w:hanging="425"/>
        <w:jc w:val="both"/>
        <w:rPr>
          <w:rFonts w:cs="Arial"/>
        </w:rPr>
      </w:pPr>
      <w:r w:rsidRPr="006D7925">
        <w:rPr>
          <w:rFonts w:cs="Arial"/>
        </w:rPr>
        <w:lastRenderedPageBreak/>
        <w:t>OP KaHR je prioritne zameraný na inovácie, zvyšovanie energetickej efektívnosti a zavádzanie vyspelých technológií a v rámci jeho prioritných osí nie sú určené opatrenia dominantne a priamo zamerané na problematiku a podporu MRK,</w:t>
      </w:r>
    </w:p>
    <w:p w:rsidR="00967A9A" w:rsidRPr="006D7925" w:rsidRDefault="00967A9A" w:rsidP="00967A9A">
      <w:pPr>
        <w:pStyle w:val="Odsekzoznamu"/>
        <w:numPr>
          <w:ilvl w:val="0"/>
          <w:numId w:val="16"/>
        </w:numPr>
        <w:tabs>
          <w:tab w:val="left" w:pos="851"/>
        </w:tabs>
        <w:ind w:left="851" w:hanging="425"/>
        <w:jc w:val="both"/>
        <w:rPr>
          <w:rFonts w:cs="Arial"/>
        </w:rPr>
      </w:pPr>
      <w:r w:rsidRPr="006D7925">
        <w:rPr>
          <w:rFonts w:cs="Arial"/>
        </w:rPr>
        <w:t xml:space="preserve">nárast vo vývoji plnenia merateľného ukazovateľa – počet vytvorených pracovných miest cielene pre MRK sa očakáva na základe implementácie projektov LSKxP v OP KaHR schválených v rámci výzvy KaHR-111SP/LSKxP-1101 s relevanciou k LSKxP zmluvne viazaných v roku 2013. </w:t>
      </w:r>
    </w:p>
    <w:p w:rsidR="009F460B" w:rsidRPr="006D7925" w:rsidRDefault="00967A9A" w:rsidP="00EF1B39">
      <w:pPr>
        <w:spacing w:before="120"/>
        <w:jc w:val="both"/>
        <w:rPr>
          <w:rFonts w:cs="Arial"/>
          <w:color w:val="FF0000"/>
        </w:rPr>
      </w:pPr>
      <w:r w:rsidRPr="006D7925">
        <w:rPr>
          <w:rFonts w:cs="Arial"/>
        </w:rPr>
        <w:t xml:space="preserve">Problémy, ktoré identifikoval RO v súvislosti s implementáciou HP MRK, sa týkali dokladovania vytvorenia pracovného miesta pre príslušníka MRK (napr. v rámci hodnotenia plnenia merateľných ukazovateľov projektov, pri kontrolách na mieste a pod.). Problém bol v jednoznačnom posúdení príslušnosti k MRK, najmä vo vzťahu k dokladujúcim materiálom, ktoré je potrebné požadovať pri overení vytvorenia pracovného miesta pre MRK. </w:t>
      </w:r>
    </w:p>
    <w:p w:rsidR="003F50D1" w:rsidRPr="006D7925" w:rsidRDefault="003F50D1" w:rsidP="00493F00">
      <w:pPr>
        <w:pStyle w:val="Nadpis2"/>
        <w:spacing w:before="480" w:after="240"/>
        <w:ind w:left="578" w:hanging="578"/>
        <w:rPr>
          <w:rStyle w:val="Nadpis1Char"/>
          <w:rFonts w:ascii="Times New Roman" w:hAnsi="Times New Roman"/>
          <w:b/>
          <w:i w:val="0"/>
          <w:iCs w:val="0"/>
          <w:sz w:val="32"/>
          <w:szCs w:val="32"/>
        </w:rPr>
      </w:pPr>
      <w:bookmarkStart w:id="493" w:name="_Toc221594487"/>
      <w:bookmarkStart w:id="494" w:name="_Toc264963971"/>
      <w:bookmarkStart w:id="495" w:name="_Toc311017900"/>
      <w:bookmarkStart w:id="496" w:name="_Toc326051028"/>
      <w:bookmarkStart w:id="497" w:name="_Toc420499027"/>
      <w:r w:rsidRPr="006D7925">
        <w:rPr>
          <w:rStyle w:val="Nadpis1Char"/>
          <w:rFonts w:ascii="Times New Roman" w:hAnsi="Times New Roman"/>
          <w:b/>
          <w:i w:val="0"/>
          <w:iCs w:val="0"/>
          <w:sz w:val="32"/>
          <w:szCs w:val="32"/>
        </w:rPr>
        <w:t>Horizontálna priorita Rovnosť príležitostí</w:t>
      </w:r>
      <w:bookmarkEnd w:id="493"/>
      <w:bookmarkEnd w:id="494"/>
      <w:bookmarkEnd w:id="495"/>
      <w:bookmarkEnd w:id="496"/>
      <w:bookmarkEnd w:id="497"/>
    </w:p>
    <w:p w:rsidR="003647C8" w:rsidRPr="006D7925" w:rsidRDefault="003647C8" w:rsidP="00E55E78">
      <w:pPr>
        <w:spacing w:before="120"/>
        <w:jc w:val="both"/>
      </w:pPr>
      <w:bookmarkStart w:id="498" w:name="_Toc221594488"/>
      <w:bookmarkStart w:id="499" w:name="_Toc264963972"/>
      <w:bookmarkStart w:id="500" w:name="_Toc311017901"/>
      <w:r w:rsidRPr="006D7925">
        <w:t>Globálnym cieľom HP RP je zabezpečiť rovnosť príležitostí pre všetkých a predchádzanie všetkým formám diskriminácie v zmysle základných princípov uplatňovaných v EÚ. RP je súčasťou pilierov Európskej stratégie zamestnanosti a Európskej rámcovej stratégie nediskriminácie a rovnakých príležitosti pre všetkých a je zakotvená ako záväzný princíp pri čerpaní ŠF v n</w:t>
      </w:r>
      <w:r w:rsidR="0076689A" w:rsidRPr="006D7925">
        <w:t>ariadení Rady (ES) č. 1083/2006</w:t>
      </w:r>
      <w:r w:rsidRPr="006D7925">
        <w:t>. Vzhľadom na to, že HP RP je svojím charakterom osobitne špecifická, odlišná  od iných HP, vyžaduje si preto v procese implementácie aj osobitný prierezový prístup, pričom zvláštny dôraz sa kladie na princíp rodovej rovnosti.</w:t>
      </w:r>
    </w:p>
    <w:p w:rsidR="003647C8" w:rsidRPr="006D7925" w:rsidRDefault="003647C8" w:rsidP="00E55E78">
      <w:pPr>
        <w:spacing w:before="120"/>
        <w:jc w:val="both"/>
      </w:pPr>
      <w:r w:rsidRPr="006D7925">
        <w:t xml:space="preserve">Inštitucionálnym útvarom zodpovedným za koordináciu HP RP v zmysle NSRR </w:t>
      </w:r>
      <w:r w:rsidR="00E55E78" w:rsidRPr="006D7925">
        <w:t xml:space="preserve">SR </w:t>
      </w:r>
      <w:r w:rsidRPr="006D7925">
        <w:t>je MPSV</w:t>
      </w:r>
      <w:r w:rsidR="00E55E78" w:rsidRPr="006D7925">
        <w:t>a</w:t>
      </w:r>
      <w:r w:rsidRPr="006D7925">
        <w:t xml:space="preserve">R SR, </w:t>
      </w:r>
      <w:r w:rsidR="0076689A" w:rsidRPr="006D7925">
        <w:t>o</w:t>
      </w:r>
      <w:r w:rsidRPr="006D7925">
        <w:t>dbor rodovej rovnosti a rovnosti príležitostí. V zmysle vecného plnenia Uznesenia vlády SR č. 323 je MPSV</w:t>
      </w:r>
      <w:r w:rsidR="00E55E78" w:rsidRPr="006D7925">
        <w:t>a</w:t>
      </w:r>
      <w:r w:rsidRPr="006D7925">
        <w:t xml:space="preserve">R SR zodpovedné za plnenie a koordináciu </w:t>
      </w:r>
      <w:r w:rsidR="00E55E78" w:rsidRPr="006D7925">
        <w:t xml:space="preserve">HP RP </w:t>
      </w:r>
      <w:r w:rsidRPr="006D7925">
        <w:t xml:space="preserve">a </w:t>
      </w:r>
      <w:r w:rsidR="0076689A" w:rsidRPr="006D7925">
        <w:t>o</w:t>
      </w:r>
      <w:r w:rsidRPr="006D7925">
        <w:t xml:space="preserve">dbor rodovej rovnosti a rovnosti príležitostí zabezpečuje proces koordinácie implementovania HP RP. </w:t>
      </w:r>
    </w:p>
    <w:p w:rsidR="00B83A28" w:rsidRPr="006D7925" w:rsidRDefault="00B83A28" w:rsidP="003647C8">
      <w:pPr>
        <w:spacing w:before="120"/>
        <w:jc w:val="both"/>
      </w:pPr>
      <w:r w:rsidRPr="006D7925">
        <w:t xml:space="preserve">Tabuľka č. </w:t>
      </w:r>
      <w:r w:rsidR="0071179B">
        <w:t>7</w:t>
      </w:r>
      <w:r w:rsidR="00496B95">
        <w:t>2</w:t>
      </w:r>
      <w:r w:rsidRPr="006D7925">
        <w:t>: Zmluvne viazané projekty s príspevkom k HP RP na úrovni OP a prioritných osí k 31. 12. 201</w:t>
      </w:r>
      <w:r w:rsidR="00106A07" w:rsidRPr="006D7925">
        <w:t>4</w:t>
      </w:r>
      <w:r w:rsidR="00296ED1">
        <w:rPr>
          <w:rStyle w:val="Odkaznapoznmkupodiarou"/>
        </w:rPr>
        <w:footnoteReference w:id="164"/>
      </w:r>
    </w:p>
    <w:tbl>
      <w:tblPr>
        <w:tblW w:w="94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FFFFF"/>
        <w:tblLook w:val="01E0" w:firstRow="1" w:lastRow="1" w:firstColumn="1" w:lastColumn="1" w:noHBand="0" w:noVBand="0"/>
      </w:tblPr>
      <w:tblGrid>
        <w:gridCol w:w="2647"/>
        <w:gridCol w:w="1400"/>
        <w:gridCol w:w="1418"/>
        <w:gridCol w:w="1965"/>
        <w:gridCol w:w="2045"/>
      </w:tblGrid>
      <w:tr w:rsidR="00463098" w:rsidRPr="006D7925" w:rsidTr="00266FE5">
        <w:trPr>
          <w:trHeight w:val="227"/>
          <w:jc w:val="center"/>
        </w:trPr>
        <w:tc>
          <w:tcPr>
            <w:tcW w:w="2647" w:type="dxa"/>
            <w:shd w:val="clear" w:color="auto" w:fill="B8CCE4"/>
            <w:vAlign w:val="center"/>
            <w:hideMark/>
          </w:tcPr>
          <w:p w:rsidR="00B83A28" w:rsidRPr="006D7925" w:rsidRDefault="00B83A28" w:rsidP="00B83A28">
            <w:pPr>
              <w:rPr>
                <w:rFonts w:cs="Arial"/>
                <w:sz w:val="18"/>
                <w:szCs w:val="18"/>
              </w:rPr>
            </w:pPr>
            <w:r w:rsidRPr="006D7925">
              <w:rPr>
                <w:rFonts w:cs="Arial"/>
                <w:sz w:val="18"/>
                <w:szCs w:val="18"/>
              </w:rPr>
              <w:t>Názov prioritnej osi</w:t>
            </w:r>
          </w:p>
        </w:tc>
        <w:tc>
          <w:tcPr>
            <w:tcW w:w="1400" w:type="dxa"/>
            <w:shd w:val="clear" w:color="auto" w:fill="B8CCE4"/>
            <w:hideMark/>
          </w:tcPr>
          <w:p w:rsidR="00B83A28" w:rsidRPr="006D7925" w:rsidRDefault="00B83A28" w:rsidP="00B83A28">
            <w:pPr>
              <w:rPr>
                <w:rFonts w:cs="Arial"/>
                <w:sz w:val="18"/>
                <w:szCs w:val="18"/>
              </w:rPr>
            </w:pPr>
            <w:r w:rsidRPr="006D7925">
              <w:rPr>
                <w:rFonts w:cs="Arial"/>
                <w:sz w:val="18"/>
                <w:szCs w:val="18"/>
              </w:rPr>
              <w:t>Počet projektov celkovo</w:t>
            </w:r>
          </w:p>
        </w:tc>
        <w:tc>
          <w:tcPr>
            <w:tcW w:w="1418" w:type="dxa"/>
            <w:shd w:val="clear" w:color="auto" w:fill="B8CCE4"/>
            <w:hideMark/>
          </w:tcPr>
          <w:p w:rsidR="00B83A28" w:rsidRPr="006D7925" w:rsidRDefault="00B83A28" w:rsidP="00B83A28">
            <w:pPr>
              <w:rPr>
                <w:rFonts w:cs="Arial"/>
                <w:color w:val="FF0000"/>
                <w:sz w:val="18"/>
                <w:szCs w:val="18"/>
              </w:rPr>
            </w:pPr>
            <w:r w:rsidRPr="006D7925">
              <w:rPr>
                <w:rFonts w:cs="Arial"/>
                <w:sz w:val="18"/>
                <w:szCs w:val="18"/>
              </w:rPr>
              <w:t>Počet projektov s príspevkom k cieľom HP RP</w:t>
            </w:r>
          </w:p>
        </w:tc>
        <w:tc>
          <w:tcPr>
            <w:tcW w:w="1965" w:type="dxa"/>
            <w:shd w:val="clear" w:color="auto" w:fill="B8CCE4"/>
            <w:hideMark/>
          </w:tcPr>
          <w:p w:rsidR="00B83A28" w:rsidRPr="006D7925" w:rsidRDefault="00B83A28" w:rsidP="00B83A28">
            <w:pPr>
              <w:rPr>
                <w:rFonts w:cs="Arial"/>
                <w:sz w:val="18"/>
                <w:szCs w:val="18"/>
              </w:rPr>
            </w:pPr>
            <w:r w:rsidRPr="006D7925">
              <w:rPr>
                <w:rFonts w:cs="Arial"/>
                <w:sz w:val="18"/>
                <w:szCs w:val="18"/>
              </w:rPr>
              <w:t xml:space="preserve">Objem finančných prostriedkov projektov celkovo </w:t>
            </w:r>
            <w:r w:rsidR="00B269FE" w:rsidRPr="006D7925">
              <w:rPr>
                <w:rFonts w:cs="Arial"/>
                <w:sz w:val="18"/>
                <w:szCs w:val="18"/>
              </w:rPr>
              <w:t>EUR</w:t>
            </w:r>
            <w:r w:rsidRPr="006D7925">
              <w:rPr>
                <w:rFonts w:cs="Arial"/>
                <w:sz w:val="18"/>
                <w:szCs w:val="18"/>
              </w:rPr>
              <w:t xml:space="preserve"> (zdroje EÚ)</w:t>
            </w:r>
          </w:p>
        </w:tc>
        <w:tc>
          <w:tcPr>
            <w:tcW w:w="2045" w:type="dxa"/>
            <w:shd w:val="clear" w:color="auto" w:fill="B8CCE4"/>
            <w:hideMark/>
          </w:tcPr>
          <w:p w:rsidR="00B83A28" w:rsidRPr="005F3810" w:rsidRDefault="00B83A28" w:rsidP="001C1CFB">
            <w:pPr>
              <w:rPr>
                <w:rFonts w:cs="Arial"/>
                <w:sz w:val="18"/>
                <w:szCs w:val="18"/>
              </w:rPr>
            </w:pPr>
            <w:r w:rsidRPr="005F3810">
              <w:rPr>
                <w:rFonts w:cs="Arial"/>
                <w:sz w:val="18"/>
                <w:szCs w:val="18"/>
              </w:rPr>
              <w:t>Objem finančných prostriedkov projektov s príspevkom k HP RP v</w:t>
            </w:r>
            <w:r w:rsidR="001C1CFB" w:rsidRPr="005F3810">
              <w:rPr>
                <w:rFonts w:cs="Arial"/>
                <w:sz w:val="18"/>
                <w:szCs w:val="18"/>
              </w:rPr>
              <w:t> </w:t>
            </w:r>
            <w:r w:rsidR="00B269FE" w:rsidRPr="005F3810">
              <w:rPr>
                <w:rFonts w:cs="Arial"/>
                <w:sz w:val="18"/>
                <w:szCs w:val="18"/>
              </w:rPr>
              <w:t>EUR</w:t>
            </w:r>
            <w:r w:rsidRPr="005F3810">
              <w:rPr>
                <w:rFonts w:cs="Arial"/>
                <w:sz w:val="18"/>
                <w:szCs w:val="18"/>
              </w:rPr>
              <w:t xml:space="preserve"> (zdroje EÚ)</w:t>
            </w:r>
          </w:p>
        </w:tc>
      </w:tr>
      <w:tr w:rsidR="005F3810" w:rsidRPr="006D7925" w:rsidTr="005F3810">
        <w:trPr>
          <w:trHeight w:val="227"/>
          <w:jc w:val="center"/>
        </w:trPr>
        <w:tc>
          <w:tcPr>
            <w:tcW w:w="2647" w:type="dxa"/>
            <w:shd w:val="clear" w:color="auto" w:fill="B8CCE4"/>
            <w:vAlign w:val="center"/>
            <w:hideMark/>
          </w:tcPr>
          <w:p w:rsidR="005F3810" w:rsidRPr="006D7925" w:rsidRDefault="005F3810" w:rsidP="00B83A28">
            <w:pPr>
              <w:rPr>
                <w:rFonts w:cs="Arial"/>
                <w:sz w:val="18"/>
                <w:szCs w:val="18"/>
              </w:rPr>
            </w:pPr>
            <w:r w:rsidRPr="006D7925">
              <w:rPr>
                <w:rFonts w:cs="Arial"/>
                <w:sz w:val="18"/>
                <w:szCs w:val="18"/>
              </w:rPr>
              <w:t>1 - Inovácie a rast konkurencieschopnosti</w:t>
            </w:r>
          </w:p>
        </w:tc>
        <w:tc>
          <w:tcPr>
            <w:tcW w:w="1400" w:type="dxa"/>
            <w:shd w:val="clear" w:color="auto" w:fill="DBE5F1"/>
            <w:vAlign w:val="center"/>
          </w:tcPr>
          <w:p w:rsidR="005F3810" w:rsidRPr="006D7925" w:rsidRDefault="005F3810" w:rsidP="00396F29">
            <w:pPr>
              <w:jc w:val="right"/>
              <w:rPr>
                <w:rFonts w:cs="Arial"/>
                <w:sz w:val="18"/>
                <w:szCs w:val="18"/>
              </w:rPr>
            </w:pPr>
            <w:r w:rsidRPr="006D7925">
              <w:rPr>
                <w:rFonts w:cs="Arial"/>
                <w:sz w:val="18"/>
                <w:szCs w:val="18"/>
              </w:rPr>
              <w:t>1 171</w:t>
            </w:r>
          </w:p>
        </w:tc>
        <w:tc>
          <w:tcPr>
            <w:tcW w:w="1418" w:type="dxa"/>
            <w:shd w:val="clear" w:color="auto" w:fill="DBE5F1"/>
            <w:vAlign w:val="center"/>
          </w:tcPr>
          <w:p w:rsidR="005F3810" w:rsidRPr="006D7925" w:rsidRDefault="005F3810" w:rsidP="00296ED1">
            <w:pPr>
              <w:jc w:val="right"/>
              <w:rPr>
                <w:rFonts w:cs="Arial"/>
                <w:sz w:val="18"/>
                <w:szCs w:val="18"/>
              </w:rPr>
            </w:pPr>
            <w:r w:rsidRPr="006D7925">
              <w:rPr>
                <w:rFonts w:cs="Arial"/>
                <w:sz w:val="18"/>
                <w:szCs w:val="18"/>
              </w:rPr>
              <w:t>1 1</w:t>
            </w:r>
            <w:r w:rsidR="00296ED1">
              <w:rPr>
                <w:rFonts w:cs="Arial"/>
                <w:sz w:val="18"/>
                <w:szCs w:val="18"/>
              </w:rPr>
              <w:t>17</w:t>
            </w:r>
          </w:p>
        </w:tc>
        <w:tc>
          <w:tcPr>
            <w:tcW w:w="1965" w:type="dxa"/>
            <w:shd w:val="clear" w:color="auto" w:fill="DBE5F1"/>
            <w:vAlign w:val="center"/>
          </w:tcPr>
          <w:p w:rsidR="005F3810" w:rsidRPr="006D7925" w:rsidRDefault="005F3810" w:rsidP="00EA28B6">
            <w:pPr>
              <w:jc w:val="right"/>
              <w:rPr>
                <w:rFonts w:cs="Arial"/>
                <w:sz w:val="18"/>
                <w:szCs w:val="18"/>
              </w:rPr>
            </w:pPr>
            <w:r w:rsidRPr="006D7925">
              <w:rPr>
                <w:rFonts w:cs="Arial"/>
                <w:sz w:val="18"/>
                <w:szCs w:val="18"/>
              </w:rPr>
              <w:t>538 925 097,30</w:t>
            </w:r>
          </w:p>
        </w:tc>
        <w:tc>
          <w:tcPr>
            <w:tcW w:w="2045" w:type="dxa"/>
            <w:shd w:val="clear" w:color="auto" w:fill="DBE5F1"/>
            <w:vAlign w:val="center"/>
          </w:tcPr>
          <w:p w:rsidR="005F3810" w:rsidRPr="005F3810" w:rsidRDefault="00296ED1" w:rsidP="00296ED1">
            <w:pPr>
              <w:jc w:val="right"/>
              <w:rPr>
                <w:color w:val="000000"/>
                <w:sz w:val="18"/>
                <w:szCs w:val="18"/>
              </w:rPr>
            </w:pPr>
            <w:r>
              <w:rPr>
                <w:color w:val="000000"/>
                <w:sz w:val="18"/>
                <w:szCs w:val="18"/>
              </w:rPr>
              <w:t>524 029 209,51</w:t>
            </w:r>
          </w:p>
        </w:tc>
      </w:tr>
      <w:tr w:rsidR="005F3810" w:rsidRPr="006D7925" w:rsidTr="005F3810">
        <w:trPr>
          <w:trHeight w:val="227"/>
          <w:jc w:val="center"/>
        </w:trPr>
        <w:tc>
          <w:tcPr>
            <w:tcW w:w="2647" w:type="dxa"/>
            <w:shd w:val="clear" w:color="auto" w:fill="B8CCE4"/>
            <w:vAlign w:val="center"/>
            <w:hideMark/>
          </w:tcPr>
          <w:p w:rsidR="005F3810" w:rsidRPr="006D7925" w:rsidRDefault="005F3810" w:rsidP="00B83A28">
            <w:pPr>
              <w:rPr>
                <w:rFonts w:cs="Arial"/>
                <w:sz w:val="18"/>
                <w:szCs w:val="18"/>
              </w:rPr>
            </w:pPr>
            <w:r w:rsidRPr="006D7925">
              <w:rPr>
                <w:rFonts w:cs="Arial"/>
                <w:sz w:val="18"/>
                <w:szCs w:val="18"/>
              </w:rPr>
              <w:t>2 - Energetika</w:t>
            </w:r>
          </w:p>
        </w:tc>
        <w:tc>
          <w:tcPr>
            <w:tcW w:w="1400" w:type="dxa"/>
            <w:shd w:val="clear" w:color="auto" w:fill="DBE5F1"/>
            <w:vAlign w:val="center"/>
          </w:tcPr>
          <w:p w:rsidR="005F3810" w:rsidRPr="006D7925" w:rsidRDefault="005F3810" w:rsidP="00396F29">
            <w:pPr>
              <w:jc w:val="right"/>
              <w:rPr>
                <w:rFonts w:cs="Arial"/>
                <w:sz w:val="18"/>
                <w:szCs w:val="18"/>
              </w:rPr>
            </w:pPr>
            <w:r w:rsidRPr="006D7925">
              <w:rPr>
                <w:rFonts w:cs="Arial"/>
                <w:sz w:val="18"/>
                <w:szCs w:val="18"/>
              </w:rPr>
              <w:t>463</w:t>
            </w:r>
          </w:p>
        </w:tc>
        <w:tc>
          <w:tcPr>
            <w:tcW w:w="1418" w:type="dxa"/>
            <w:shd w:val="clear" w:color="auto" w:fill="DBE5F1"/>
            <w:vAlign w:val="center"/>
          </w:tcPr>
          <w:p w:rsidR="005F3810" w:rsidRPr="006D7925" w:rsidRDefault="005F3810" w:rsidP="005E6F33">
            <w:pPr>
              <w:jc w:val="right"/>
              <w:rPr>
                <w:rFonts w:cs="Arial"/>
                <w:sz w:val="18"/>
                <w:szCs w:val="18"/>
              </w:rPr>
            </w:pPr>
            <w:r w:rsidRPr="006D7925">
              <w:rPr>
                <w:rFonts w:cs="Arial"/>
                <w:sz w:val="18"/>
                <w:szCs w:val="18"/>
              </w:rPr>
              <w:t>77</w:t>
            </w:r>
          </w:p>
        </w:tc>
        <w:tc>
          <w:tcPr>
            <w:tcW w:w="1965" w:type="dxa"/>
            <w:shd w:val="clear" w:color="auto" w:fill="DBE5F1"/>
            <w:vAlign w:val="bottom"/>
          </w:tcPr>
          <w:p w:rsidR="005F3810" w:rsidRPr="006D7925" w:rsidRDefault="005F3810" w:rsidP="00EA28B6">
            <w:pPr>
              <w:jc w:val="right"/>
              <w:rPr>
                <w:rFonts w:cs="Arial"/>
                <w:sz w:val="18"/>
                <w:szCs w:val="18"/>
              </w:rPr>
            </w:pPr>
            <w:r w:rsidRPr="006D7925">
              <w:rPr>
                <w:rFonts w:cs="Arial"/>
                <w:sz w:val="18"/>
                <w:szCs w:val="18"/>
              </w:rPr>
              <w:t>157 310 773,07</w:t>
            </w:r>
          </w:p>
        </w:tc>
        <w:tc>
          <w:tcPr>
            <w:tcW w:w="2045" w:type="dxa"/>
            <w:shd w:val="clear" w:color="auto" w:fill="DBE5F1"/>
            <w:vAlign w:val="center"/>
          </w:tcPr>
          <w:p w:rsidR="005F3810" w:rsidRPr="005F3810" w:rsidRDefault="005F3810" w:rsidP="005F3810">
            <w:pPr>
              <w:jc w:val="right"/>
              <w:rPr>
                <w:color w:val="000000"/>
                <w:sz w:val="18"/>
                <w:szCs w:val="18"/>
              </w:rPr>
            </w:pPr>
            <w:r w:rsidRPr="005F3810">
              <w:rPr>
                <w:color w:val="000000"/>
                <w:sz w:val="18"/>
                <w:szCs w:val="18"/>
              </w:rPr>
              <w:t>75 893 643,70</w:t>
            </w:r>
          </w:p>
        </w:tc>
      </w:tr>
      <w:tr w:rsidR="005F3810" w:rsidRPr="006D7925" w:rsidTr="005F3810">
        <w:trPr>
          <w:trHeight w:val="227"/>
          <w:jc w:val="center"/>
        </w:trPr>
        <w:tc>
          <w:tcPr>
            <w:tcW w:w="2647" w:type="dxa"/>
            <w:shd w:val="clear" w:color="auto" w:fill="B8CCE4"/>
            <w:vAlign w:val="center"/>
            <w:hideMark/>
          </w:tcPr>
          <w:p w:rsidR="005F3810" w:rsidRPr="006D7925" w:rsidRDefault="005F3810" w:rsidP="00B83A28">
            <w:pPr>
              <w:rPr>
                <w:rFonts w:cs="Arial"/>
                <w:sz w:val="18"/>
                <w:szCs w:val="18"/>
              </w:rPr>
            </w:pPr>
            <w:r w:rsidRPr="006D7925">
              <w:rPr>
                <w:rFonts w:cs="Arial"/>
                <w:sz w:val="18"/>
                <w:szCs w:val="18"/>
              </w:rPr>
              <w:t xml:space="preserve">3 - Cestovný ruch </w:t>
            </w:r>
          </w:p>
        </w:tc>
        <w:tc>
          <w:tcPr>
            <w:tcW w:w="1400" w:type="dxa"/>
            <w:shd w:val="clear" w:color="auto" w:fill="DBE5F1"/>
            <w:vAlign w:val="center"/>
          </w:tcPr>
          <w:p w:rsidR="005F3810" w:rsidRPr="006D7925" w:rsidRDefault="005F3810" w:rsidP="00396F29">
            <w:pPr>
              <w:jc w:val="right"/>
              <w:rPr>
                <w:rFonts w:cs="Arial"/>
                <w:sz w:val="18"/>
                <w:szCs w:val="18"/>
              </w:rPr>
            </w:pPr>
            <w:r w:rsidRPr="006D7925">
              <w:rPr>
                <w:rFonts w:cs="Arial"/>
                <w:sz w:val="18"/>
                <w:szCs w:val="18"/>
              </w:rPr>
              <w:t>200</w:t>
            </w:r>
          </w:p>
        </w:tc>
        <w:tc>
          <w:tcPr>
            <w:tcW w:w="1418" w:type="dxa"/>
            <w:shd w:val="clear" w:color="auto" w:fill="DBE5F1"/>
            <w:vAlign w:val="center"/>
          </w:tcPr>
          <w:p w:rsidR="005F3810" w:rsidRPr="006D7925" w:rsidRDefault="005F3810" w:rsidP="005E6F33">
            <w:pPr>
              <w:jc w:val="right"/>
              <w:rPr>
                <w:rFonts w:cs="Arial"/>
                <w:sz w:val="18"/>
                <w:szCs w:val="18"/>
              </w:rPr>
            </w:pPr>
            <w:r w:rsidRPr="006D7925">
              <w:rPr>
                <w:rFonts w:cs="Arial"/>
                <w:sz w:val="18"/>
                <w:szCs w:val="18"/>
              </w:rPr>
              <w:t>200</w:t>
            </w:r>
          </w:p>
        </w:tc>
        <w:tc>
          <w:tcPr>
            <w:tcW w:w="1965" w:type="dxa"/>
            <w:shd w:val="clear" w:color="auto" w:fill="DBE5F1"/>
            <w:vAlign w:val="bottom"/>
          </w:tcPr>
          <w:p w:rsidR="005F3810" w:rsidRPr="006D7925" w:rsidRDefault="005F3810" w:rsidP="00EA28B6">
            <w:pPr>
              <w:jc w:val="right"/>
              <w:rPr>
                <w:rFonts w:cs="Arial"/>
                <w:sz w:val="18"/>
                <w:szCs w:val="18"/>
              </w:rPr>
            </w:pPr>
            <w:r w:rsidRPr="006D7925">
              <w:rPr>
                <w:rFonts w:cs="Arial"/>
                <w:sz w:val="18"/>
                <w:szCs w:val="18"/>
              </w:rPr>
              <w:t>154 452 861,02</w:t>
            </w:r>
          </w:p>
        </w:tc>
        <w:tc>
          <w:tcPr>
            <w:tcW w:w="2045" w:type="dxa"/>
            <w:shd w:val="clear" w:color="auto" w:fill="DBE5F1"/>
            <w:vAlign w:val="center"/>
          </w:tcPr>
          <w:p w:rsidR="005F3810" w:rsidRPr="005F3810" w:rsidRDefault="005F3810" w:rsidP="005F3810">
            <w:pPr>
              <w:jc w:val="right"/>
              <w:rPr>
                <w:color w:val="000000"/>
                <w:sz w:val="18"/>
                <w:szCs w:val="18"/>
              </w:rPr>
            </w:pPr>
            <w:r w:rsidRPr="005F3810">
              <w:rPr>
                <w:color w:val="000000"/>
                <w:sz w:val="18"/>
                <w:szCs w:val="18"/>
              </w:rPr>
              <w:t>153 940 025,22</w:t>
            </w:r>
          </w:p>
        </w:tc>
      </w:tr>
      <w:tr w:rsidR="00463098" w:rsidRPr="006D7925" w:rsidTr="00D670EA">
        <w:trPr>
          <w:trHeight w:val="227"/>
          <w:jc w:val="center"/>
        </w:trPr>
        <w:tc>
          <w:tcPr>
            <w:tcW w:w="2647" w:type="dxa"/>
            <w:shd w:val="clear" w:color="auto" w:fill="B8CCE4"/>
            <w:vAlign w:val="center"/>
            <w:hideMark/>
          </w:tcPr>
          <w:p w:rsidR="00A20B8F" w:rsidRPr="006D7925" w:rsidRDefault="00A20B8F" w:rsidP="00B83A28">
            <w:pPr>
              <w:rPr>
                <w:rFonts w:cs="Arial"/>
                <w:sz w:val="18"/>
                <w:szCs w:val="18"/>
              </w:rPr>
            </w:pPr>
            <w:r w:rsidRPr="006D7925">
              <w:rPr>
                <w:rFonts w:cs="Arial"/>
                <w:sz w:val="18"/>
                <w:szCs w:val="18"/>
              </w:rPr>
              <w:t>Projekty nezaradené do NUTS III</w:t>
            </w:r>
          </w:p>
        </w:tc>
        <w:tc>
          <w:tcPr>
            <w:tcW w:w="1400" w:type="dxa"/>
            <w:shd w:val="clear" w:color="auto" w:fill="DBE5F1"/>
            <w:vAlign w:val="center"/>
          </w:tcPr>
          <w:p w:rsidR="00A20B8F" w:rsidRPr="006D7925" w:rsidRDefault="00396F29" w:rsidP="00396F29">
            <w:pPr>
              <w:jc w:val="right"/>
              <w:rPr>
                <w:rFonts w:cs="Arial"/>
                <w:sz w:val="18"/>
                <w:szCs w:val="18"/>
              </w:rPr>
            </w:pPr>
            <w:r w:rsidRPr="006D7925">
              <w:rPr>
                <w:rFonts w:cs="Arial"/>
                <w:sz w:val="18"/>
                <w:szCs w:val="18"/>
              </w:rPr>
              <w:t>93</w:t>
            </w:r>
          </w:p>
        </w:tc>
        <w:tc>
          <w:tcPr>
            <w:tcW w:w="1418" w:type="dxa"/>
            <w:shd w:val="clear" w:color="auto" w:fill="DBE5F1"/>
            <w:vAlign w:val="center"/>
          </w:tcPr>
          <w:p w:rsidR="00A20B8F" w:rsidRPr="006D7925" w:rsidRDefault="005E6F33" w:rsidP="00B83A28">
            <w:pPr>
              <w:jc w:val="right"/>
              <w:rPr>
                <w:rFonts w:cs="Arial"/>
                <w:color w:val="FF0000"/>
                <w:sz w:val="18"/>
                <w:szCs w:val="18"/>
              </w:rPr>
            </w:pPr>
            <w:r w:rsidRPr="006D7925">
              <w:rPr>
                <w:rFonts w:cs="Arial"/>
                <w:sz w:val="18"/>
                <w:szCs w:val="18"/>
              </w:rPr>
              <w:t>0</w:t>
            </w:r>
          </w:p>
        </w:tc>
        <w:tc>
          <w:tcPr>
            <w:tcW w:w="1965" w:type="dxa"/>
            <w:shd w:val="clear" w:color="auto" w:fill="DBE5F1"/>
            <w:vAlign w:val="center"/>
          </w:tcPr>
          <w:p w:rsidR="00A20B8F" w:rsidRPr="006D7925" w:rsidRDefault="00E37C98" w:rsidP="00747B41">
            <w:pPr>
              <w:jc w:val="right"/>
              <w:rPr>
                <w:rFonts w:cs="Arial"/>
                <w:sz w:val="18"/>
                <w:szCs w:val="18"/>
              </w:rPr>
            </w:pPr>
            <w:r w:rsidRPr="006D7925">
              <w:rPr>
                <w:rFonts w:cs="Arial"/>
                <w:sz w:val="18"/>
                <w:szCs w:val="18"/>
              </w:rPr>
              <w:t>118 765 768,16</w:t>
            </w:r>
          </w:p>
        </w:tc>
        <w:tc>
          <w:tcPr>
            <w:tcW w:w="2045" w:type="dxa"/>
            <w:shd w:val="clear" w:color="auto" w:fill="DBE5F1"/>
            <w:vAlign w:val="center"/>
          </w:tcPr>
          <w:p w:rsidR="00A20B8F" w:rsidRPr="005F3810" w:rsidRDefault="005F3810" w:rsidP="00D670EA">
            <w:pPr>
              <w:jc w:val="right"/>
              <w:rPr>
                <w:sz w:val="18"/>
                <w:szCs w:val="18"/>
              </w:rPr>
            </w:pPr>
            <w:r w:rsidRPr="005F3810">
              <w:rPr>
                <w:sz w:val="18"/>
                <w:szCs w:val="18"/>
              </w:rPr>
              <w:t>0</w:t>
            </w:r>
            <w:r>
              <w:rPr>
                <w:sz w:val="18"/>
                <w:szCs w:val="18"/>
              </w:rPr>
              <w:t>,00</w:t>
            </w:r>
          </w:p>
        </w:tc>
      </w:tr>
      <w:tr w:rsidR="00463098" w:rsidRPr="006D7925" w:rsidTr="00D670EA">
        <w:trPr>
          <w:trHeight w:val="227"/>
          <w:jc w:val="center"/>
        </w:trPr>
        <w:tc>
          <w:tcPr>
            <w:tcW w:w="2647" w:type="dxa"/>
            <w:shd w:val="clear" w:color="auto" w:fill="B8CCE4"/>
            <w:vAlign w:val="bottom"/>
            <w:hideMark/>
          </w:tcPr>
          <w:p w:rsidR="00A20B8F" w:rsidRPr="006D7925" w:rsidRDefault="00A20B8F" w:rsidP="00B83A28">
            <w:pPr>
              <w:rPr>
                <w:rFonts w:cs="Arial"/>
                <w:sz w:val="18"/>
                <w:szCs w:val="18"/>
              </w:rPr>
            </w:pPr>
            <w:r w:rsidRPr="006D7925">
              <w:rPr>
                <w:rFonts w:cs="Arial"/>
                <w:sz w:val="18"/>
                <w:szCs w:val="18"/>
              </w:rPr>
              <w:t>Spolu</w:t>
            </w:r>
          </w:p>
        </w:tc>
        <w:tc>
          <w:tcPr>
            <w:tcW w:w="1400" w:type="dxa"/>
            <w:shd w:val="clear" w:color="auto" w:fill="B8CCE4"/>
            <w:vAlign w:val="center"/>
          </w:tcPr>
          <w:p w:rsidR="00A20B8F" w:rsidRPr="006D7925" w:rsidRDefault="004461BC" w:rsidP="00396F29">
            <w:pPr>
              <w:jc w:val="right"/>
              <w:rPr>
                <w:rFonts w:cs="Arial"/>
                <w:sz w:val="18"/>
                <w:szCs w:val="18"/>
              </w:rPr>
            </w:pPr>
            <w:r w:rsidRPr="006D7925">
              <w:rPr>
                <w:rFonts w:cs="Arial"/>
                <w:sz w:val="18"/>
                <w:szCs w:val="18"/>
              </w:rPr>
              <w:t>1 </w:t>
            </w:r>
            <w:r w:rsidR="00396F29" w:rsidRPr="006D7925">
              <w:rPr>
                <w:rFonts w:cs="Arial"/>
                <w:sz w:val="18"/>
                <w:szCs w:val="18"/>
              </w:rPr>
              <w:t>927</w:t>
            </w:r>
          </w:p>
        </w:tc>
        <w:tc>
          <w:tcPr>
            <w:tcW w:w="1418" w:type="dxa"/>
            <w:shd w:val="clear" w:color="auto" w:fill="B8CCE4"/>
            <w:vAlign w:val="center"/>
          </w:tcPr>
          <w:p w:rsidR="00A20B8F" w:rsidRPr="006D7925" w:rsidRDefault="005E6F33" w:rsidP="00296ED1">
            <w:pPr>
              <w:jc w:val="right"/>
              <w:rPr>
                <w:rFonts w:cs="Arial"/>
                <w:sz w:val="18"/>
                <w:szCs w:val="18"/>
              </w:rPr>
            </w:pPr>
            <w:r w:rsidRPr="005F3810">
              <w:rPr>
                <w:rFonts w:cs="Arial"/>
                <w:sz w:val="18"/>
                <w:szCs w:val="18"/>
              </w:rPr>
              <w:t xml:space="preserve">1 </w:t>
            </w:r>
            <w:r w:rsidR="00296ED1">
              <w:rPr>
                <w:rFonts w:cs="Arial"/>
                <w:sz w:val="18"/>
                <w:szCs w:val="18"/>
              </w:rPr>
              <w:t>394</w:t>
            </w:r>
          </w:p>
        </w:tc>
        <w:tc>
          <w:tcPr>
            <w:tcW w:w="1965" w:type="dxa"/>
            <w:shd w:val="clear" w:color="auto" w:fill="B8CCE4"/>
            <w:vAlign w:val="center"/>
          </w:tcPr>
          <w:p w:rsidR="00A20B8F" w:rsidRPr="006D7925" w:rsidRDefault="00E37C98" w:rsidP="00D670EA">
            <w:pPr>
              <w:jc w:val="right"/>
              <w:rPr>
                <w:rFonts w:cs="Arial"/>
                <w:sz w:val="18"/>
                <w:szCs w:val="18"/>
              </w:rPr>
            </w:pPr>
            <w:r w:rsidRPr="006D7925">
              <w:rPr>
                <w:rFonts w:cs="Arial"/>
                <w:sz w:val="18"/>
                <w:szCs w:val="18"/>
              </w:rPr>
              <w:t>969 454 499,55</w:t>
            </w:r>
          </w:p>
        </w:tc>
        <w:tc>
          <w:tcPr>
            <w:tcW w:w="2045" w:type="dxa"/>
            <w:shd w:val="clear" w:color="auto" w:fill="B8CCE4"/>
            <w:vAlign w:val="center"/>
          </w:tcPr>
          <w:p w:rsidR="00A20B8F" w:rsidRPr="005F3810" w:rsidRDefault="00296ED1" w:rsidP="00137EF8">
            <w:pPr>
              <w:jc w:val="right"/>
              <w:rPr>
                <w:bCs/>
                <w:sz w:val="18"/>
                <w:szCs w:val="18"/>
              </w:rPr>
            </w:pPr>
            <w:r w:rsidRPr="005F3810">
              <w:rPr>
                <w:bCs/>
                <w:sz w:val="18"/>
                <w:szCs w:val="18"/>
              </w:rPr>
              <w:t>753 862 878,43</w:t>
            </w:r>
          </w:p>
        </w:tc>
      </w:tr>
    </w:tbl>
    <w:p w:rsidR="00B83A28" w:rsidRPr="006D7925" w:rsidRDefault="00B83A28" w:rsidP="00B83A28">
      <w:pPr>
        <w:rPr>
          <w:rFonts w:cs="Arial"/>
          <w:sz w:val="20"/>
          <w:szCs w:val="20"/>
        </w:rPr>
      </w:pPr>
      <w:r w:rsidRPr="006D7925">
        <w:rPr>
          <w:rFonts w:cs="Arial"/>
          <w:sz w:val="20"/>
          <w:szCs w:val="20"/>
        </w:rPr>
        <w:t>Zdroj: RO</w:t>
      </w:r>
      <w:r w:rsidR="008C5066" w:rsidRPr="006D7925">
        <w:rPr>
          <w:rFonts w:cs="Arial"/>
          <w:sz w:val="20"/>
          <w:szCs w:val="20"/>
        </w:rPr>
        <w:t>, ITMS</w:t>
      </w:r>
    </w:p>
    <w:p w:rsidR="00B83A28" w:rsidRPr="006D7925" w:rsidRDefault="00B83A28" w:rsidP="00BD06B1">
      <w:pPr>
        <w:spacing w:before="120"/>
        <w:jc w:val="both"/>
      </w:pPr>
      <w:r w:rsidRPr="006D7925">
        <w:t xml:space="preserve">Tabuľka č. </w:t>
      </w:r>
      <w:r w:rsidR="00672499">
        <w:t>7</w:t>
      </w:r>
      <w:r w:rsidR="00496B95">
        <w:t>3</w:t>
      </w:r>
      <w:r w:rsidR="00B22D4C" w:rsidRPr="006D7925">
        <w:t>:</w:t>
      </w:r>
      <w:r w:rsidRPr="006D7925">
        <w:t xml:space="preserve"> Zmluvne viazané projekty s príspevkom k</w:t>
      </w:r>
      <w:r w:rsidR="00BD06B1" w:rsidRPr="006D7925">
        <w:t> </w:t>
      </w:r>
      <w:r w:rsidR="004F621B" w:rsidRPr="006D7925">
        <w:t>HP</w:t>
      </w:r>
      <w:r w:rsidR="00BD06B1" w:rsidRPr="006D7925">
        <w:t xml:space="preserve"> </w:t>
      </w:r>
      <w:r w:rsidR="004F621B" w:rsidRPr="006D7925">
        <w:t>RP</w:t>
      </w:r>
      <w:r w:rsidRPr="006D7925">
        <w:t xml:space="preserve"> na re</w:t>
      </w:r>
      <w:r w:rsidR="004F621B" w:rsidRPr="006D7925">
        <w:t>gionálnej úrovni k 31. 12. 201</w:t>
      </w:r>
      <w:r w:rsidR="00106A07" w:rsidRPr="006D7925">
        <w:t>4</w:t>
      </w:r>
      <w:r w:rsidR="00296ED1">
        <w:rPr>
          <w:rStyle w:val="Odkaznapoznmkupodiarou"/>
        </w:rPr>
        <w:footnoteReference w:id="165"/>
      </w:r>
    </w:p>
    <w:tbl>
      <w:tblPr>
        <w:tblW w:w="9498"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1703"/>
        <w:gridCol w:w="1064"/>
        <w:gridCol w:w="1769"/>
        <w:gridCol w:w="1560"/>
        <w:gridCol w:w="1701"/>
        <w:gridCol w:w="1701"/>
      </w:tblGrid>
      <w:tr w:rsidR="00463098" w:rsidRPr="006D7925" w:rsidTr="005F3810">
        <w:tc>
          <w:tcPr>
            <w:tcW w:w="1703" w:type="dxa"/>
            <w:shd w:val="clear" w:color="auto" w:fill="B8CCE4"/>
            <w:hideMark/>
          </w:tcPr>
          <w:p w:rsidR="00B83A28" w:rsidRPr="006D7925" w:rsidRDefault="00B83A28" w:rsidP="00B83A28">
            <w:pPr>
              <w:rPr>
                <w:sz w:val="18"/>
                <w:szCs w:val="18"/>
              </w:rPr>
            </w:pPr>
            <w:r w:rsidRPr="006D7925">
              <w:rPr>
                <w:sz w:val="18"/>
                <w:szCs w:val="18"/>
              </w:rPr>
              <w:t>Územie NUTS III</w:t>
            </w:r>
          </w:p>
        </w:tc>
        <w:tc>
          <w:tcPr>
            <w:tcW w:w="1064" w:type="dxa"/>
            <w:shd w:val="clear" w:color="auto" w:fill="B8CCE4"/>
            <w:hideMark/>
          </w:tcPr>
          <w:p w:rsidR="00B83A28" w:rsidRPr="006D7925" w:rsidRDefault="00B83A28" w:rsidP="00B83A28">
            <w:pPr>
              <w:rPr>
                <w:sz w:val="18"/>
                <w:szCs w:val="18"/>
              </w:rPr>
            </w:pPr>
            <w:r w:rsidRPr="006D7925">
              <w:rPr>
                <w:sz w:val="18"/>
                <w:szCs w:val="18"/>
              </w:rPr>
              <w:t xml:space="preserve">Počet zmluvne viazaných projektov </w:t>
            </w:r>
            <w:r w:rsidRPr="006D7925">
              <w:rPr>
                <w:sz w:val="18"/>
                <w:szCs w:val="18"/>
              </w:rPr>
              <w:lastRenderedPageBreak/>
              <w:t>celkovo</w:t>
            </w:r>
          </w:p>
        </w:tc>
        <w:tc>
          <w:tcPr>
            <w:tcW w:w="1769" w:type="dxa"/>
            <w:shd w:val="clear" w:color="auto" w:fill="B8CCE4"/>
            <w:hideMark/>
          </w:tcPr>
          <w:p w:rsidR="00B83A28" w:rsidRPr="006D7925" w:rsidRDefault="00B83A28" w:rsidP="006855B3">
            <w:pPr>
              <w:rPr>
                <w:sz w:val="18"/>
                <w:szCs w:val="18"/>
              </w:rPr>
            </w:pPr>
            <w:r w:rsidRPr="006D7925">
              <w:rPr>
                <w:sz w:val="18"/>
                <w:szCs w:val="18"/>
              </w:rPr>
              <w:lastRenderedPageBreak/>
              <w:t xml:space="preserve">Celková výška zmluvne viazaných prostriedkov v </w:t>
            </w:r>
            <w:r w:rsidR="00B269FE" w:rsidRPr="006D7925">
              <w:rPr>
                <w:sz w:val="18"/>
                <w:szCs w:val="18"/>
              </w:rPr>
              <w:t>EUR</w:t>
            </w:r>
            <w:r w:rsidRPr="006D7925">
              <w:rPr>
                <w:sz w:val="18"/>
                <w:szCs w:val="18"/>
              </w:rPr>
              <w:t xml:space="preserve">  (E</w:t>
            </w:r>
            <w:r w:rsidR="00BD06B1" w:rsidRPr="006D7925">
              <w:rPr>
                <w:sz w:val="18"/>
                <w:szCs w:val="18"/>
              </w:rPr>
              <w:t>Ú</w:t>
            </w:r>
            <w:r w:rsidRPr="006D7925">
              <w:rPr>
                <w:sz w:val="18"/>
                <w:szCs w:val="18"/>
              </w:rPr>
              <w:t xml:space="preserve"> zdroje)</w:t>
            </w:r>
          </w:p>
        </w:tc>
        <w:tc>
          <w:tcPr>
            <w:tcW w:w="1560" w:type="dxa"/>
            <w:shd w:val="clear" w:color="auto" w:fill="B8CCE4"/>
            <w:hideMark/>
          </w:tcPr>
          <w:p w:rsidR="00B83A28" w:rsidRPr="00A70548" w:rsidRDefault="00B83A28" w:rsidP="00FA643E">
            <w:pPr>
              <w:rPr>
                <w:sz w:val="18"/>
                <w:szCs w:val="18"/>
              </w:rPr>
            </w:pPr>
            <w:r w:rsidRPr="00A70548">
              <w:rPr>
                <w:sz w:val="18"/>
                <w:szCs w:val="18"/>
              </w:rPr>
              <w:t xml:space="preserve">Počet zmluvne viazaných projektov s príspevkom HP </w:t>
            </w:r>
            <w:r w:rsidRPr="00A70548">
              <w:rPr>
                <w:sz w:val="18"/>
                <w:szCs w:val="18"/>
              </w:rPr>
              <w:lastRenderedPageBreak/>
              <w:t>RP</w:t>
            </w:r>
          </w:p>
        </w:tc>
        <w:tc>
          <w:tcPr>
            <w:tcW w:w="1701" w:type="dxa"/>
            <w:shd w:val="clear" w:color="auto" w:fill="B8CCE4"/>
            <w:hideMark/>
          </w:tcPr>
          <w:p w:rsidR="00B83A28" w:rsidRPr="005F3810" w:rsidRDefault="00B83A28" w:rsidP="00BA48E2">
            <w:pPr>
              <w:rPr>
                <w:sz w:val="18"/>
                <w:szCs w:val="18"/>
              </w:rPr>
            </w:pPr>
            <w:r w:rsidRPr="005F3810">
              <w:rPr>
                <w:sz w:val="18"/>
                <w:szCs w:val="18"/>
              </w:rPr>
              <w:lastRenderedPageBreak/>
              <w:t xml:space="preserve">Výška zmluvne viazaných prostriedkov v </w:t>
            </w:r>
            <w:r w:rsidR="00B269FE" w:rsidRPr="005F3810">
              <w:rPr>
                <w:sz w:val="18"/>
                <w:szCs w:val="18"/>
              </w:rPr>
              <w:t>EUR</w:t>
            </w:r>
            <w:r w:rsidRPr="005F3810">
              <w:rPr>
                <w:sz w:val="18"/>
                <w:szCs w:val="18"/>
              </w:rPr>
              <w:t xml:space="preserve"> s príspevkom HP </w:t>
            </w:r>
            <w:r w:rsidRPr="005F3810">
              <w:rPr>
                <w:sz w:val="18"/>
                <w:szCs w:val="18"/>
              </w:rPr>
              <w:lastRenderedPageBreak/>
              <w:t>RP (zdroje</w:t>
            </w:r>
            <w:r w:rsidR="00BA48E2" w:rsidRPr="005F3810">
              <w:rPr>
                <w:sz w:val="18"/>
                <w:szCs w:val="18"/>
              </w:rPr>
              <w:t xml:space="preserve"> EÚ</w:t>
            </w:r>
            <w:r w:rsidRPr="005F3810">
              <w:rPr>
                <w:sz w:val="18"/>
                <w:szCs w:val="18"/>
              </w:rPr>
              <w:t>)</w:t>
            </w:r>
          </w:p>
        </w:tc>
        <w:tc>
          <w:tcPr>
            <w:tcW w:w="1701" w:type="dxa"/>
            <w:shd w:val="clear" w:color="auto" w:fill="B8CCE4"/>
            <w:hideMark/>
          </w:tcPr>
          <w:p w:rsidR="00B83A28" w:rsidRPr="005F3810" w:rsidRDefault="00B83A28" w:rsidP="00B83A28">
            <w:pPr>
              <w:rPr>
                <w:sz w:val="18"/>
                <w:szCs w:val="18"/>
              </w:rPr>
            </w:pPr>
            <w:r w:rsidRPr="005F3810">
              <w:rPr>
                <w:sz w:val="18"/>
                <w:szCs w:val="18"/>
              </w:rPr>
              <w:lastRenderedPageBreak/>
              <w:t xml:space="preserve">% zmluvného viazania k HP RP z celkového objemu zmluvne viazaných </w:t>
            </w:r>
            <w:r w:rsidRPr="005F3810">
              <w:rPr>
                <w:sz w:val="18"/>
                <w:szCs w:val="18"/>
              </w:rPr>
              <w:lastRenderedPageBreak/>
              <w:t>prostriedkov</w:t>
            </w:r>
          </w:p>
        </w:tc>
      </w:tr>
      <w:tr w:rsidR="00463098" w:rsidRPr="006D7925" w:rsidTr="005F3810">
        <w:tc>
          <w:tcPr>
            <w:tcW w:w="1703" w:type="dxa"/>
            <w:shd w:val="clear" w:color="auto" w:fill="B8CCE4"/>
            <w:vAlign w:val="center"/>
            <w:hideMark/>
          </w:tcPr>
          <w:p w:rsidR="00B83A28" w:rsidRPr="006D7925" w:rsidRDefault="00B83A28" w:rsidP="006855B3">
            <w:pPr>
              <w:jc w:val="center"/>
              <w:rPr>
                <w:sz w:val="18"/>
                <w:szCs w:val="18"/>
              </w:rPr>
            </w:pPr>
            <w:r w:rsidRPr="006D7925">
              <w:rPr>
                <w:sz w:val="18"/>
                <w:szCs w:val="18"/>
              </w:rPr>
              <w:lastRenderedPageBreak/>
              <w:t>A</w:t>
            </w:r>
          </w:p>
        </w:tc>
        <w:tc>
          <w:tcPr>
            <w:tcW w:w="1064" w:type="dxa"/>
            <w:shd w:val="clear" w:color="auto" w:fill="B8CCE4"/>
            <w:hideMark/>
          </w:tcPr>
          <w:p w:rsidR="00B83A28" w:rsidRPr="006D7925" w:rsidRDefault="00B83A28" w:rsidP="006855B3">
            <w:pPr>
              <w:jc w:val="center"/>
              <w:rPr>
                <w:sz w:val="18"/>
                <w:szCs w:val="18"/>
              </w:rPr>
            </w:pPr>
            <w:r w:rsidRPr="006D7925">
              <w:rPr>
                <w:sz w:val="18"/>
                <w:szCs w:val="18"/>
              </w:rPr>
              <w:t>B</w:t>
            </w:r>
          </w:p>
        </w:tc>
        <w:tc>
          <w:tcPr>
            <w:tcW w:w="1769" w:type="dxa"/>
            <w:shd w:val="clear" w:color="auto" w:fill="B8CCE4"/>
            <w:hideMark/>
          </w:tcPr>
          <w:p w:rsidR="00B83A28" w:rsidRPr="006D7925" w:rsidRDefault="00B83A28" w:rsidP="006855B3">
            <w:pPr>
              <w:jc w:val="center"/>
              <w:rPr>
                <w:sz w:val="18"/>
                <w:szCs w:val="18"/>
              </w:rPr>
            </w:pPr>
            <w:r w:rsidRPr="006D7925">
              <w:rPr>
                <w:sz w:val="18"/>
                <w:szCs w:val="18"/>
              </w:rPr>
              <w:t>C</w:t>
            </w:r>
          </w:p>
        </w:tc>
        <w:tc>
          <w:tcPr>
            <w:tcW w:w="1560" w:type="dxa"/>
            <w:shd w:val="clear" w:color="auto" w:fill="B8CCE4"/>
            <w:hideMark/>
          </w:tcPr>
          <w:p w:rsidR="00B83A28" w:rsidRPr="00A70548" w:rsidRDefault="00B83A28" w:rsidP="006855B3">
            <w:pPr>
              <w:jc w:val="center"/>
              <w:rPr>
                <w:sz w:val="18"/>
                <w:szCs w:val="18"/>
              </w:rPr>
            </w:pPr>
            <w:r w:rsidRPr="00A70548">
              <w:rPr>
                <w:sz w:val="18"/>
                <w:szCs w:val="18"/>
              </w:rPr>
              <w:t>D</w:t>
            </w:r>
          </w:p>
        </w:tc>
        <w:tc>
          <w:tcPr>
            <w:tcW w:w="1701" w:type="dxa"/>
            <w:shd w:val="clear" w:color="auto" w:fill="B8CCE4"/>
            <w:hideMark/>
          </w:tcPr>
          <w:p w:rsidR="00B83A28" w:rsidRPr="005F3810" w:rsidRDefault="00B83A28" w:rsidP="006855B3">
            <w:pPr>
              <w:jc w:val="center"/>
              <w:rPr>
                <w:sz w:val="18"/>
                <w:szCs w:val="18"/>
              </w:rPr>
            </w:pPr>
            <w:r w:rsidRPr="005F3810">
              <w:rPr>
                <w:sz w:val="18"/>
                <w:szCs w:val="18"/>
              </w:rPr>
              <w:t>E</w:t>
            </w:r>
          </w:p>
        </w:tc>
        <w:tc>
          <w:tcPr>
            <w:tcW w:w="1701" w:type="dxa"/>
            <w:shd w:val="clear" w:color="auto" w:fill="B8CCE4"/>
            <w:hideMark/>
          </w:tcPr>
          <w:p w:rsidR="00B83A28" w:rsidRPr="005F3810" w:rsidRDefault="00B83A28" w:rsidP="006855B3">
            <w:pPr>
              <w:jc w:val="center"/>
              <w:rPr>
                <w:sz w:val="18"/>
                <w:szCs w:val="18"/>
              </w:rPr>
            </w:pPr>
            <w:r w:rsidRPr="005F3810">
              <w:rPr>
                <w:sz w:val="18"/>
                <w:szCs w:val="18"/>
              </w:rPr>
              <w:t>F=E/C</w:t>
            </w:r>
          </w:p>
        </w:tc>
      </w:tr>
      <w:tr w:rsidR="00396F29" w:rsidRPr="006D7925" w:rsidTr="005F3810">
        <w:tc>
          <w:tcPr>
            <w:tcW w:w="1703" w:type="dxa"/>
            <w:shd w:val="clear" w:color="auto" w:fill="B8CCE4"/>
            <w:vAlign w:val="center"/>
            <w:hideMark/>
          </w:tcPr>
          <w:p w:rsidR="00396F29" w:rsidRPr="006D7925" w:rsidRDefault="00396F29" w:rsidP="00B83A28">
            <w:pPr>
              <w:rPr>
                <w:sz w:val="18"/>
                <w:szCs w:val="18"/>
              </w:rPr>
            </w:pPr>
            <w:r w:rsidRPr="006D7925">
              <w:rPr>
                <w:sz w:val="18"/>
                <w:szCs w:val="18"/>
              </w:rPr>
              <w:t>Bratislavský</w:t>
            </w:r>
          </w:p>
        </w:tc>
        <w:tc>
          <w:tcPr>
            <w:tcW w:w="1064" w:type="dxa"/>
            <w:shd w:val="clear" w:color="auto" w:fill="DBE5F1"/>
          </w:tcPr>
          <w:p w:rsidR="00396F29" w:rsidRPr="006D7925" w:rsidRDefault="00396F29" w:rsidP="007E22CB">
            <w:pPr>
              <w:jc w:val="right"/>
              <w:rPr>
                <w:rFonts w:cs="Arial"/>
                <w:sz w:val="18"/>
                <w:szCs w:val="18"/>
              </w:rPr>
            </w:pPr>
            <w:r w:rsidRPr="006D7925">
              <w:rPr>
                <w:rFonts w:cs="Arial"/>
                <w:sz w:val="18"/>
                <w:szCs w:val="18"/>
              </w:rPr>
              <w:t>0</w:t>
            </w:r>
          </w:p>
        </w:tc>
        <w:tc>
          <w:tcPr>
            <w:tcW w:w="1769" w:type="dxa"/>
            <w:shd w:val="clear" w:color="auto" w:fill="DBE5F1"/>
          </w:tcPr>
          <w:p w:rsidR="00396F29" w:rsidRPr="006D7925" w:rsidRDefault="00396F29" w:rsidP="007E22CB">
            <w:pPr>
              <w:jc w:val="right"/>
              <w:rPr>
                <w:rFonts w:cs="Arial"/>
                <w:sz w:val="18"/>
                <w:szCs w:val="18"/>
              </w:rPr>
            </w:pPr>
            <w:r w:rsidRPr="006D7925">
              <w:rPr>
                <w:rFonts w:cs="Arial"/>
                <w:sz w:val="18"/>
                <w:szCs w:val="18"/>
              </w:rPr>
              <w:t>0,00</w:t>
            </w:r>
          </w:p>
        </w:tc>
        <w:tc>
          <w:tcPr>
            <w:tcW w:w="1560" w:type="dxa"/>
            <w:shd w:val="clear" w:color="auto" w:fill="DBE5F1"/>
            <w:vAlign w:val="center"/>
          </w:tcPr>
          <w:p w:rsidR="00396F29" w:rsidRPr="00A70548" w:rsidRDefault="009E05A3" w:rsidP="00BD06B1">
            <w:pPr>
              <w:jc w:val="right"/>
              <w:rPr>
                <w:sz w:val="18"/>
                <w:szCs w:val="18"/>
              </w:rPr>
            </w:pPr>
            <w:r w:rsidRPr="00A70548">
              <w:rPr>
                <w:sz w:val="18"/>
                <w:szCs w:val="18"/>
              </w:rPr>
              <w:t>0</w:t>
            </w:r>
          </w:p>
        </w:tc>
        <w:tc>
          <w:tcPr>
            <w:tcW w:w="1701" w:type="dxa"/>
            <w:shd w:val="clear" w:color="auto" w:fill="DBE5F1"/>
            <w:vAlign w:val="center"/>
          </w:tcPr>
          <w:p w:rsidR="00396F29" w:rsidRPr="005F3810" w:rsidRDefault="005F3810" w:rsidP="00BD06B1">
            <w:pPr>
              <w:jc w:val="right"/>
              <w:rPr>
                <w:sz w:val="18"/>
                <w:szCs w:val="18"/>
              </w:rPr>
            </w:pPr>
            <w:r w:rsidRPr="005F3810">
              <w:rPr>
                <w:sz w:val="18"/>
                <w:szCs w:val="18"/>
              </w:rPr>
              <w:t>0,00</w:t>
            </w:r>
          </w:p>
        </w:tc>
        <w:tc>
          <w:tcPr>
            <w:tcW w:w="1701" w:type="dxa"/>
            <w:shd w:val="clear" w:color="auto" w:fill="DBE5F1"/>
            <w:vAlign w:val="center"/>
          </w:tcPr>
          <w:p w:rsidR="00396F29" w:rsidRPr="005F3810" w:rsidRDefault="005F3810" w:rsidP="00BD06B1">
            <w:pPr>
              <w:jc w:val="right"/>
              <w:rPr>
                <w:sz w:val="18"/>
                <w:szCs w:val="18"/>
              </w:rPr>
            </w:pPr>
            <w:r w:rsidRPr="005F3810">
              <w:rPr>
                <w:sz w:val="18"/>
                <w:szCs w:val="18"/>
              </w:rPr>
              <w:t>0,00</w:t>
            </w:r>
            <w:r>
              <w:rPr>
                <w:sz w:val="18"/>
                <w:szCs w:val="18"/>
              </w:rPr>
              <w:t>%</w:t>
            </w:r>
          </w:p>
        </w:tc>
      </w:tr>
      <w:tr w:rsidR="005F3810" w:rsidRPr="006D7925" w:rsidTr="005F3810">
        <w:tc>
          <w:tcPr>
            <w:tcW w:w="1703" w:type="dxa"/>
            <w:shd w:val="clear" w:color="auto" w:fill="B8CCE4"/>
            <w:vAlign w:val="center"/>
            <w:hideMark/>
          </w:tcPr>
          <w:p w:rsidR="005F3810" w:rsidRPr="006D7925" w:rsidRDefault="005F3810" w:rsidP="00B83A28">
            <w:pPr>
              <w:rPr>
                <w:sz w:val="18"/>
                <w:szCs w:val="18"/>
              </w:rPr>
            </w:pPr>
            <w:r w:rsidRPr="006D7925">
              <w:rPr>
                <w:sz w:val="18"/>
                <w:szCs w:val="18"/>
              </w:rPr>
              <w:t>Trnavský</w:t>
            </w:r>
          </w:p>
        </w:tc>
        <w:tc>
          <w:tcPr>
            <w:tcW w:w="1064" w:type="dxa"/>
            <w:shd w:val="clear" w:color="auto" w:fill="DBE5F1"/>
          </w:tcPr>
          <w:p w:rsidR="005F3810" w:rsidRPr="006D7925" w:rsidRDefault="005F3810" w:rsidP="007E22CB">
            <w:pPr>
              <w:jc w:val="right"/>
              <w:rPr>
                <w:rFonts w:cs="Arial"/>
                <w:sz w:val="18"/>
                <w:szCs w:val="18"/>
              </w:rPr>
            </w:pPr>
            <w:r w:rsidRPr="006D7925">
              <w:rPr>
                <w:rFonts w:cs="Arial"/>
                <w:sz w:val="18"/>
                <w:szCs w:val="18"/>
              </w:rPr>
              <w:t>178</w:t>
            </w:r>
          </w:p>
        </w:tc>
        <w:tc>
          <w:tcPr>
            <w:tcW w:w="1769" w:type="dxa"/>
            <w:shd w:val="clear" w:color="auto" w:fill="DBE5F1"/>
          </w:tcPr>
          <w:p w:rsidR="005F3810" w:rsidRPr="006D7925" w:rsidRDefault="005F3810" w:rsidP="007E22CB">
            <w:pPr>
              <w:tabs>
                <w:tab w:val="left" w:pos="1252"/>
              </w:tabs>
              <w:jc w:val="right"/>
              <w:rPr>
                <w:rFonts w:cs="Arial"/>
                <w:sz w:val="18"/>
                <w:szCs w:val="18"/>
              </w:rPr>
            </w:pPr>
            <w:r w:rsidRPr="006D7925">
              <w:rPr>
                <w:rFonts w:cs="Arial"/>
                <w:sz w:val="18"/>
                <w:szCs w:val="18"/>
              </w:rPr>
              <w:t>75 545 889,61</w:t>
            </w:r>
          </w:p>
        </w:tc>
        <w:tc>
          <w:tcPr>
            <w:tcW w:w="1560" w:type="dxa"/>
            <w:shd w:val="clear" w:color="auto" w:fill="DBE5F1"/>
            <w:vAlign w:val="bottom"/>
          </w:tcPr>
          <w:p w:rsidR="005F3810" w:rsidRPr="005F3810" w:rsidRDefault="005F3810" w:rsidP="005F3810">
            <w:pPr>
              <w:tabs>
                <w:tab w:val="left" w:pos="1252"/>
              </w:tabs>
              <w:jc w:val="right"/>
              <w:rPr>
                <w:rFonts w:cs="Arial"/>
                <w:sz w:val="18"/>
                <w:szCs w:val="18"/>
              </w:rPr>
            </w:pPr>
            <w:r w:rsidRPr="005F3810">
              <w:rPr>
                <w:rFonts w:cs="Arial"/>
                <w:sz w:val="18"/>
                <w:szCs w:val="18"/>
              </w:rPr>
              <w:t>127</w:t>
            </w:r>
          </w:p>
        </w:tc>
        <w:tc>
          <w:tcPr>
            <w:tcW w:w="1701" w:type="dxa"/>
            <w:shd w:val="clear" w:color="auto" w:fill="DBE5F1"/>
            <w:vAlign w:val="bottom"/>
          </w:tcPr>
          <w:p w:rsidR="005F3810" w:rsidRPr="005F3810" w:rsidRDefault="005F3810" w:rsidP="005F3810">
            <w:pPr>
              <w:tabs>
                <w:tab w:val="left" w:pos="1252"/>
              </w:tabs>
              <w:jc w:val="right"/>
              <w:rPr>
                <w:rFonts w:cs="Arial"/>
                <w:sz w:val="18"/>
                <w:szCs w:val="18"/>
              </w:rPr>
            </w:pPr>
            <w:r w:rsidRPr="005F3810">
              <w:rPr>
                <w:rFonts w:cs="Arial"/>
                <w:sz w:val="18"/>
                <w:szCs w:val="18"/>
              </w:rPr>
              <w:t>61 255 601,76</w:t>
            </w:r>
          </w:p>
        </w:tc>
        <w:tc>
          <w:tcPr>
            <w:tcW w:w="1701" w:type="dxa"/>
            <w:shd w:val="clear" w:color="auto" w:fill="DBE5F1"/>
            <w:vAlign w:val="bottom"/>
          </w:tcPr>
          <w:p w:rsidR="005F3810" w:rsidRPr="005F3810" w:rsidRDefault="005F3810">
            <w:pPr>
              <w:jc w:val="right"/>
              <w:rPr>
                <w:color w:val="000000"/>
                <w:sz w:val="18"/>
                <w:szCs w:val="18"/>
              </w:rPr>
            </w:pPr>
            <w:r w:rsidRPr="005F3810">
              <w:rPr>
                <w:color w:val="000000"/>
                <w:sz w:val="18"/>
                <w:szCs w:val="18"/>
              </w:rPr>
              <w:t>81,08%</w:t>
            </w:r>
          </w:p>
        </w:tc>
      </w:tr>
      <w:tr w:rsidR="005F3810" w:rsidRPr="006D7925" w:rsidTr="005F3810">
        <w:tc>
          <w:tcPr>
            <w:tcW w:w="1703" w:type="dxa"/>
            <w:shd w:val="clear" w:color="auto" w:fill="B8CCE4"/>
            <w:vAlign w:val="center"/>
            <w:hideMark/>
          </w:tcPr>
          <w:p w:rsidR="005F3810" w:rsidRPr="006D7925" w:rsidRDefault="005F3810" w:rsidP="00B83A28">
            <w:pPr>
              <w:rPr>
                <w:sz w:val="18"/>
                <w:szCs w:val="18"/>
              </w:rPr>
            </w:pPr>
            <w:r w:rsidRPr="006D7925">
              <w:rPr>
                <w:sz w:val="18"/>
                <w:szCs w:val="18"/>
              </w:rPr>
              <w:t>Trenčiansky</w:t>
            </w:r>
          </w:p>
        </w:tc>
        <w:tc>
          <w:tcPr>
            <w:tcW w:w="1064" w:type="dxa"/>
            <w:shd w:val="clear" w:color="auto" w:fill="DBE5F1"/>
          </w:tcPr>
          <w:p w:rsidR="005F3810" w:rsidRPr="006D7925" w:rsidRDefault="005F3810" w:rsidP="007E22CB">
            <w:pPr>
              <w:jc w:val="right"/>
              <w:rPr>
                <w:rFonts w:cs="Arial"/>
                <w:sz w:val="18"/>
                <w:szCs w:val="18"/>
              </w:rPr>
            </w:pPr>
            <w:r w:rsidRPr="006D7925">
              <w:rPr>
                <w:rFonts w:cs="Arial"/>
                <w:sz w:val="18"/>
                <w:szCs w:val="18"/>
              </w:rPr>
              <w:t>220</w:t>
            </w:r>
          </w:p>
        </w:tc>
        <w:tc>
          <w:tcPr>
            <w:tcW w:w="1769" w:type="dxa"/>
            <w:shd w:val="clear" w:color="auto" w:fill="DBE5F1"/>
          </w:tcPr>
          <w:p w:rsidR="005F3810" w:rsidRPr="006D7925" w:rsidRDefault="005F3810" w:rsidP="007E22CB">
            <w:pPr>
              <w:jc w:val="right"/>
              <w:rPr>
                <w:rFonts w:cs="Arial"/>
                <w:sz w:val="18"/>
                <w:szCs w:val="18"/>
              </w:rPr>
            </w:pPr>
            <w:r w:rsidRPr="006D7925">
              <w:rPr>
                <w:rFonts w:cs="Arial"/>
                <w:sz w:val="18"/>
                <w:szCs w:val="18"/>
              </w:rPr>
              <w:t>87 894 475,78</w:t>
            </w:r>
          </w:p>
        </w:tc>
        <w:tc>
          <w:tcPr>
            <w:tcW w:w="1560" w:type="dxa"/>
            <w:shd w:val="clear" w:color="auto" w:fill="DBE5F1"/>
            <w:vAlign w:val="bottom"/>
          </w:tcPr>
          <w:p w:rsidR="005F3810" w:rsidRPr="005F3810" w:rsidRDefault="005F3810" w:rsidP="005F3810">
            <w:pPr>
              <w:tabs>
                <w:tab w:val="left" w:pos="1252"/>
              </w:tabs>
              <w:jc w:val="right"/>
              <w:rPr>
                <w:rFonts w:cs="Arial"/>
                <w:sz w:val="18"/>
                <w:szCs w:val="18"/>
              </w:rPr>
            </w:pPr>
            <w:r w:rsidRPr="005F3810">
              <w:rPr>
                <w:rFonts w:cs="Arial"/>
                <w:sz w:val="18"/>
                <w:szCs w:val="18"/>
              </w:rPr>
              <w:t>164</w:t>
            </w:r>
          </w:p>
        </w:tc>
        <w:tc>
          <w:tcPr>
            <w:tcW w:w="1701" w:type="dxa"/>
            <w:shd w:val="clear" w:color="auto" w:fill="DBE5F1"/>
            <w:vAlign w:val="bottom"/>
          </w:tcPr>
          <w:p w:rsidR="005F3810" w:rsidRPr="005F3810" w:rsidRDefault="005F3810" w:rsidP="005F3810">
            <w:pPr>
              <w:tabs>
                <w:tab w:val="left" w:pos="1252"/>
              </w:tabs>
              <w:jc w:val="right"/>
              <w:rPr>
                <w:rFonts w:cs="Arial"/>
                <w:sz w:val="18"/>
                <w:szCs w:val="18"/>
              </w:rPr>
            </w:pPr>
            <w:r w:rsidRPr="005F3810">
              <w:rPr>
                <w:rFonts w:cs="Arial"/>
                <w:sz w:val="18"/>
                <w:szCs w:val="18"/>
              </w:rPr>
              <w:t>76 564 914,50</w:t>
            </w:r>
          </w:p>
        </w:tc>
        <w:tc>
          <w:tcPr>
            <w:tcW w:w="1701" w:type="dxa"/>
            <w:shd w:val="clear" w:color="auto" w:fill="DBE5F1"/>
            <w:vAlign w:val="bottom"/>
          </w:tcPr>
          <w:p w:rsidR="005F3810" w:rsidRPr="005F3810" w:rsidRDefault="005F3810">
            <w:pPr>
              <w:jc w:val="right"/>
              <w:rPr>
                <w:color w:val="000000"/>
                <w:sz w:val="18"/>
                <w:szCs w:val="18"/>
              </w:rPr>
            </w:pPr>
            <w:r w:rsidRPr="005F3810">
              <w:rPr>
                <w:color w:val="000000"/>
                <w:sz w:val="18"/>
                <w:szCs w:val="18"/>
              </w:rPr>
              <w:t>87,11%</w:t>
            </w:r>
          </w:p>
        </w:tc>
      </w:tr>
      <w:tr w:rsidR="005F3810" w:rsidRPr="006D7925" w:rsidTr="005F3810">
        <w:tc>
          <w:tcPr>
            <w:tcW w:w="1703" w:type="dxa"/>
            <w:shd w:val="clear" w:color="auto" w:fill="B8CCE4"/>
            <w:vAlign w:val="center"/>
            <w:hideMark/>
          </w:tcPr>
          <w:p w:rsidR="005F3810" w:rsidRPr="006D7925" w:rsidRDefault="005F3810" w:rsidP="00B83A28">
            <w:pPr>
              <w:rPr>
                <w:sz w:val="18"/>
                <w:szCs w:val="18"/>
              </w:rPr>
            </w:pPr>
            <w:r w:rsidRPr="006D7925">
              <w:rPr>
                <w:sz w:val="18"/>
                <w:szCs w:val="18"/>
              </w:rPr>
              <w:t>Nitriansky</w:t>
            </w:r>
          </w:p>
        </w:tc>
        <w:tc>
          <w:tcPr>
            <w:tcW w:w="1064" w:type="dxa"/>
            <w:shd w:val="clear" w:color="auto" w:fill="DBE5F1"/>
          </w:tcPr>
          <w:p w:rsidR="005F3810" w:rsidRPr="006D7925" w:rsidRDefault="005F3810" w:rsidP="007E22CB">
            <w:pPr>
              <w:jc w:val="right"/>
              <w:rPr>
                <w:rFonts w:cs="Arial"/>
                <w:sz w:val="18"/>
                <w:szCs w:val="18"/>
              </w:rPr>
            </w:pPr>
            <w:r w:rsidRPr="006D7925">
              <w:rPr>
                <w:rFonts w:cs="Arial"/>
                <w:sz w:val="18"/>
                <w:szCs w:val="18"/>
              </w:rPr>
              <w:t>242</w:t>
            </w:r>
          </w:p>
        </w:tc>
        <w:tc>
          <w:tcPr>
            <w:tcW w:w="1769" w:type="dxa"/>
            <w:shd w:val="clear" w:color="auto" w:fill="DBE5F1"/>
          </w:tcPr>
          <w:p w:rsidR="005F3810" w:rsidRPr="006D7925" w:rsidRDefault="005F3810" w:rsidP="007E22CB">
            <w:pPr>
              <w:jc w:val="right"/>
              <w:rPr>
                <w:rFonts w:cs="Arial"/>
                <w:sz w:val="18"/>
                <w:szCs w:val="18"/>
              </w:rPr>
            </w:pPr>
            <w:r w:rsidRPr="006D7925">
              <w:rPr>
                <w:rFonts w:cs="Arial"/>
                <w:sz w:val="18"/>
                <w:szCs w:val="18"/>
              </w:rPr>
              <w:t>129 060 400,33</w:t>
            </w:r>
          </w:p>
        </w:tc>
        <w:tc>
          <w:tcPr>
            <w:tcW w:w="1560" w:type="dxa"/>
            <w:shd w:val="clear" w:color="auto" w:fill="DBE5F1"/>
            <w:vAlign w:val="bottom"/>
          </w:tcPr>
          <w:p w:rsidR="005F3810" w:rsidRPr="005F3810" w:rsidRDefault="005F3810" w:rsidP="005F3810">
            <w:pPr>
              <w:tabs>
                <w:tab w:val="left" w:pos="1252"/>
              </w:tabs>
              <w:jc w:val="right"/>
              <w:rPr>
                <w:rFonts w:cs="Arial"/>
                <w:sz w:val="18"/>
                <w:szCs w:val="18"/>
              </w:rPr>
            </w:pPr>
            <w:r w:rsidRPr="005F3810">
              <w:rPr>
                <w:rFonts w:cs="Arial"/>
                <w:sz w:val="18"/>
                <w:szCs w:val="18"/>
              </w:rPr>
              <w:t>170</w:t>
            </w:r>
          </w:p>
        </w:tc>
        <w:tc>
          <w:tcPr>
            <w:tcW w:w="1701" w:type="dxa"/>
            <w:shd w:val="clear" w:color="auto" w:fill="DBE5F1"/>
            <w:vAlign w:val="bottom"/>
          </w:tcPr>
          <w:p w:rsidR="005F3810" w:rsidRPr="005F3810" w:rsidRDefault="005F3810" w:rsidP="005F3810">
            <w:pPr>
              <w:tabs>
                <w:tab w:val="left" w:pos="1252"/>
              </w:tabs>
              <w:jc w:val="right"/>
              <w:rPr>
                <w:rFonts w:cs="Arial"/>
                <w:sz w:val="18"/>
                <w:szCs w:val="18"/>
              </w:rPr>
            </w:pPr>
            <w:r w:rsidRPr="005F3810">
              <w:rPr>
                <w:rFonts w:cs="Arial"/>
                <w:sz w:val="18"/>
                <w:szCs w:val="18"/>
              </w:rPr>
              <w:t>117 137 194,44</w:t>
            </w:r>
          </w:p>
        </w:tc>
        <w:tc>
          <w:tcPr>
            <w:tcW w:w="1701" w:type="dxa"/>
            <w:shd w:val="clear" w:color="auto" w:fill="DBE5F1"/>
            <w:vAlign w:val="bottom"/>
          </w:tcPr>
          <w:p w:rsidR="005F3810" w:rsidRPr="005F3810" w:rsidRDefault="005F3810">
            <w:pPr>
              <w:jc w:val="right"/>
              <w:rPr>
                <w:color w:val="000000"/>
                <w:sz w:val="18"/>
                <w:szCs w:val="18"/>
              </w:rPr>
            </w:pPr>
            <w:r w:rsidRPr="005F3810">
              <w:rPr>
                <w:color w:val="000000"/>
                <w:sz w:val="18"/>
                <w:szCs w:val="18"/>
              </w:rPr>
              <w:t>90,76%</w:t>
            </w:r>
          </w:p>
        </w:tc>
      </w:tr>
      <w:tr w:rsidR="005F3810" w:rsidRPr="006D7925" w:rsidTr="005F3810">
        <w:tc>
          <w:tcPr>
            <w:tcW w:w="1703" w:type="dxa"/>
            <w:shd w:val="clear" w:color="auto" w:fill="B8CCE4"/>
            <w:vAlign w:val="center"/>
            <w:hideMark/>
          </w:tcPr>
          <w:p w:rsidR="005F3810" w:rsidRPr="006D7925" w:rsidRDefault="005F3810" w:rsidP="00B83A28">
            <w:pPr>
              <w:rPr>
                <w:sz w:val="18"/>
                <w:szCs w:val="18"/>
              </w:rPr>
            </w:pPr>
            <w:r w:rsidRPr="006D7925">
              <w:rPr>
                <w:sz w:val="18"/>
                <w:szCs w:val="18"/>
              </w:rPr>
              <w:t>Žilinský</w:t>
            </w:r>
          </w:p>
        </w:tc>
        <w:tc>
          <w:tcPr>
            <w:tcW w:w="1064" w:type="dxa"/>
            <w:shd w:val="clear" w:color="auto" w:fill="DBE5F1"/>
          </w:tcPr>
          <w:p w:rsidR="005F3810" w:rsidRPr="006D7925" w:rsidRDefault="005F3810" w:rsidP="007E22CB">
            <w:pPr>
              <w:jc w:val="right"/>
              <w:rPr>
                <w:rFonts w:cs="Arial"/>
                <w:sz w:val="18"/>
                <w:szCs w:val="18"/>
              </w:rPr>
            </w:pPr>
            <w:r w:rsidRPr="006D7925">
              <w:rPr>
                <w:rFonts w:cs="Arial"/>
                <w:sz w:val="18"/>
                <w:szCs w:val="18"/>
              </w:rPr>
              <w:t>317</w:t>
            </w:r>
          </w:p>
        </w:tc>
        <w:tc>
          <w:tcPr>
            <w:tcW w:w="1769" w:type="dxa"/>
            <w:shd w:val="clear" w:color="auto" w:fill="DBE5F1"/>
          </w:tcPr>
          <w:p w:rsidR="005F3810" w:rsidRPr="006D7925" w:rsidRDefault="005F3810" w:rsidP="007E22CB">
            <w:pPr>
              <w:jc w:val="right"/>
              <w:rPr>
                <w:rFonts w:cs="Arial"/>
                <w:sz w:val="18"/>
                <w:szCs w:val="18"/>
              </w:rPr>
            </w:pPr>
            <w:r w:rsidRPr="006D7925">
              <w:rPr>
                <w:rFonts w:cs="Arial"/>
                <w:sz w:val="18"/>
                <w:szCs w:val="18"/>
              </w:rPr>
              <w:t>113 992 948,24</w:t>
            </w:r>
          </w:p>
        </w:tc>
        <w:tc>
          <w:tcPr>
            <w:tcW w:w="1560" w:type="dxa"/>
            <w:shd w:val="clear" w:color="auto" w:fill="DBE5F1"/>
            <w:vAlign w:val="bottom"/>
          </w:tcPr>
          <w:p w:rsidR="005F3810" w:rsidRPr="005F3810" w:rsidRDefault="005F3810" w:rsidP="005F3810">
            <w:pPr>
              <w:tabs>
                <w:tab w:val="left" w:pos="1252"/>
              </w:tabs>
              <w:jc w:val="right"/>
              <w:rPr>
                <w:rFonts w:cs="Arial"/>
                <w:sz w:val="18"/>
                <w:szCs w:val="18"/>
              </w:rPr>
            </w:pPr>
            <w:r w:rsidRPr="005F3810">
              <w:rPr>
                <w:rFonts w:cs="Arial"/>
                <w:sz w:val="18"/>
                <w:szCs w:val="18"/>
              </w:rPr>
              <w:t>247</w:t>
            </w:r>
          </w:p>
        </w:tc>
        <w:tc>
          <w:tcPr>
            <w:tcW w:w="1701" w:type="dxa"/>
            <w:shd w:val="clear" w:color="auto" w:fill="DBE5F1"/>
            <w:vAlign w:val="bottom"/>
          </w:tcPr>
          <w:p w:rsidR="005F3810" w:rsidRPr="005F3810" w:rsidRDefault="005F3810" w:rsidP="005F3810">
            <w:pPr>
              <w:tabs>
                <w:tab w:val="left" w:pos="1252"/>
              </w:tabs>
              <w:jc w:val="right"/>
              <w:rPr>
                <w:rFonts w:cs="Arial"/>
                <w:sz w:val="18"/>
                <w:szCs w:val="18"/>
              </w:rPr>
            </w:pPr>
            <w:r w:rsidRPr="005F3810">
              <w:rPr>
                <w:rFonts w:cs="Arial"/>
                <w:sz w:val="18"/>
                <w:szCs w:val="18"/>
              </w:rPr>
              <w:t>98 433 734,10</w:t>
            </w:r>
          </w:p>
        </w:tc>
        <w:tc>
          <w:tcPr>
            <w:tcW w:w="1701" w:type="dxa"/>
            <w:shd w:val="clear" w:color="auto" w:fill="DBE5F1"/>
            <w:vAlign w:val="bottom"/>
          </w:tcPr>
          <w:p w:rsidR="005F3810" w:rsidRPr="005F3810" w:rsidRDefault="005F3810">
            <w:pPr>
              <w:jc w:val="right"/>
              <w:rPr>
                <w:color w:val="000000"/>
                <w:sz w:val="18"/>
                <w:szCs w:val="18"/>
              </w:rPr>
            </w:pPr>
            <w:r w:rsidRPr="005F3810">
              <w:rPr>
                <w:color w:val="000000"/>
                <w:sz w:val="18"/>
                <w:szCs w:val="18"/>
              </w:rPr>
              <w:t>86,35%</w:t>
            </w:r>
          </w:p>
        </w:tc>
      </w:tr>
      <w:tr w:rsidR="005F3810" w:rsidRPr="006D7925" w:rsidTr="005F3810">
        <w:tc>
          <w:tcPr>
            <w:tcW w:w="1703" w:type="dxa"/>
            <w:shd w:val="clear" w:color="auto" w:fill="B8CCE4"/>
            <w:vAlign w:val="center"/>
            <w:hideMark/>
          </w:tcPr>
          <w:p w:rsidR="005F3810" w:rsidRPr="006D7925" w:rsidRDefault="005F3810" w:rsidP="00B83A28">
            <w:pPr>
              <w:rPr>
                <w:sz w:val="18"/>
                <w:szCs w:val="18"/>
              </w:rPr>
            </w:pPr>
            <w:r w:rsidRPr="006D7925">
              <w:rPr>
                <w:sz w:val="18"/>
                <w:szCs w:val="18"/>
              </w:rPr>
              <w:t>Banskobystrický</w:t>
            </w:r>
          </w:p>
        </w:tc>
        <w:tc>
          <w:tcPr>
            <w:tcW w:w="1064" w:type="dxa"/>
            <w:shd w:val="clear" w:color="auto" w:fill="DBE5F1"/>
          </w:tcPr>
          <w:p w:rsidR="005F3810" w:rsidRPr="006D7925" w:rsidRDefault="005F3810" w:rsidP="007E22CB">
            <w:pPr>
              <w:jc w:val="right"/>
              <w:rPr>
                <w:rFonts w:cs="Arial"/>
                <w:sz w:val="18"/>
                <w:szCs w:val="18"/>
              </w:rPr>
            </w:pPr>
            <w:r w:rsidRPr="006D7925">
              <w:rPr>
                <w:rFonts w:cs="Arial"/>
                <w:sz w:val="18"/>
                <w:szCs w:val="18"/>
              </w:rPr>
              <w:t>297</w:t>
            </w:r>
          </w:p>
        </w:tc>
        <w:tc>
          <w:tcPr>
            <w:tcW w:w="1769" w:type="dxa"/>
            <w:shd w:val="clear" w:color="auto" w:fill="DBE5F1"/>
          </w:tcPr>
          <w:p w:rsidR="005F3810" w:rsidRPr="006D7925" w:rsidRDefault="005F3810" w:rsidP="007E22CB">
            <w:pPr>
              <w:jc w:val="right"/>
              <w:rPr>
                <w:rFonts w:cs="Arial"/>
                <w:sz w:val="18"/>
                <w:szCs w:val="18"/>
              </w:rPr>
            </w:pPr>
            <w:r w:rsidRPr="006D7925">
              <w:rPr>
                <w:rFonts w:cs="Arial"/>
                <w:sz w:val="18"/>
                <w:szCs w:val="18"/>
              </w:rPr>
              <w:t>165 188 638,92</w:t>
            </w:r>
          </w:p>
        </w:tc>
        <w:tc>
          <w:tcPr>
            <w:tcW w:w="1560" w:type="dxa"/>
            <w:shd w:val="clear" w:color="auto" w:fill="DBE5F1"/>
            <w:vAlign w:val="bottom"/>
          </w:tcPr>
          <w:p w:rsidR="005F3810" w:rsidRPr="005F3810" w:rsidRDefault="005F3810" w:rsidP="005F3810">
            <w:pPr>
              <w:tabs>
                <w:tab w:val="left" w:pos="1252"/>
              </w:tabs>
              <w:jc w:val="right"/>
              <w:rPr>
                <w:rFonts w:cs="Arial"/>
                <w:sz w:val="18"/>
                <w:szCs w:val="18"/>
              </w:rPr>
            </w:pPr>
            <w:r w:rsidRPr="005F3810">
              <w:rPr>
                <w:rFonts w:cs="Arial"/>
                <w:sz w:val="18"/>
                <w:szCs w:val="18"/>
              </w:rPr>
              <w:t>237</w:t>
            </w:r>
          </w:p>
        </w:tc>
        <w:tc>
          <w:tcPr>
            <w:tcW w:w="1701" w:type="dxa"/>
            <w:shd w:val="clear" w:color="auto" w:fill="DBE5F1"/>
            <w:vAlign w:val="bottom"/>
          </w:tcPr>
          <w:p w:rsidR="005F3810" w:rsidRPr="005F3810" w:rsidRDefault="005F3810" w:rsidP="005F3810">
            <w:pPr>
              <w:tabs>
                <w:tab w:val="left" w:pos="1252"/>
              </w:tabs>
              <w:jc w:val="right"/>
              <w:rPr>
                <w:rFonts w:cs="Arial"/>
                <w:sz w:val="18"/>
                <w:szCs w:val="18"/>
              </w:rPr>
            </w:pPr>
            <w:r w:rsidRPr="005F3810">
              <w:rPr>
                <w:rFonts w:cs="Arial"/>
                <w:sz w:val="18"/>
                <w:szCs w:val="18"/>
              </w:rPr>
              <w:t>146 766 315,08</w:t>
            </w:r>
          </w:p>
        </w:tc>
        <w:tc>
          <w:tcPr>
            <w:tcW w:w="1701" w:type="dxa"/>
            <w:shd w:val="clear" w:color="auto" w:fill="DBE5F1"/>
            <w:vAlign w:val="bottom"/>
          </w:tcPr>
          <w:p w:rsidR="005F3810" w:rsidRPr="005F3810" w:rsidRDefault="005F3810">
            <w:pPr>
              <w:jc w:val="right"/>
              <w:rPr>
                <w:color w:val="000000"/>
                <w:sz w:val="18"/>
                <w:szCs w:val="18"/>
              </w:rPr>
            </w:pPr>
            <w:r w:rsidRPr="005F3810">
              <w:rPr>
                <w:color w:val="000000"/>
                <w:sz w:val="18"/>
                <w:szCs w:val="18"/>
              </w:rPr>
              <w:t>88,85%</w:t>
            </w:r>
          </w:p>
        </w:tc>
      </w:tr>
      <w:tr w:rsidR="005F3810" w:rsidRPr="006D7925" w:rsidTr="005F3810">
        <w:tc>
          <w:tcPr>
            <w:tcW w:w="1703" w:type="dxa"/>
            <w:shd w:val="clear" w:color="auto" w:fill="B8CCE4"/>
            <w:vAlign w:val="center"/>
            <w:hideMark/>
          </w:tcPr>
          <w:p w:rsidR="005F3810" w:rsidRPr="006D7925" w:rsidRDefault="005F3810" w:rsidP="00B83A28">
            <w:pPr>
              <w:rPr>
                <w:sz w:val="18"/>
                <w:szCs w:val="18"/>
              </w:rPr>
            </w:pPr>
            <w:r w:rsidRPr="006D7925">
              <w:rPr>
                <w:sz w:val="18"/>
                <w:szCs w:val="18"/>
              </w:rPr>
              <w:t>Prešovský</w:t>
            </w:r>
          </w:p>
        </w:tc>
        <w:tc>
          <w:tcPr>
            <w:tcW w:w="1064" w:type="dxa"/>
            <w:shd w:val="clear" w:color="auto" w:fill="DBE5F1"/>
          </w:tcPr>
          <w:p w:rsidR="005F3810" w:rsidRPr="006D7925" w:rsidRDefault="005F3810" w:rsidP="007E22CB">
            <w:pPr>
              <w:jc w:val="right"/>
              <w:rPr>
                <w:rFonts w:cs="Arial"/>
                <w:sz w:val="18"/>
                <w:szCs w:val="18"/>
              </w:rPr>
            </w:pPr>
            <w:r w:rsidRPr="006D7925">
              <w:rPr>
                <w:rFonts w:cs="Arial"/>
                <w:sz w:val="18"/>
                <w:szCs w:val="18"/>
              </w:rPr>
              <w:t>364</w:t>
            </w:r>
          </w:p>
        </w:tc>
        <w:tc>
          <w:tcPr>
            <w:tcW w:w="1769" w:type="dxa"/>
            <w:shd w:val="clear" w:color="auto" w:fill="DBE5F1"/>
          </w:tcPr>
          <w:p w:rsidR="005F3810" w:rsidRPr="006D7925" w:rsidRDefault="005F3810" w:rsidP="007E22CB">
            <w:pPr>
              <w:jc w:val="right"/>
              <w:rPr>
                <w:rFonts w:cs="Arial"/>
                <w:sz w:val="18"/>
                <w:szCs w:val="18"/>
              </w:rPr>
            </w:pPr>
            <w:r w:rsidRPr="006D7925">
              <w:rPr>
                <w:rFonts w:cs="Arial"/>
                <w:sz w:val="18"/>
                <w:szCs w:val="18"/>
              </w:rPr>
              <w:t>190 705 644,44</w:t>
            </w:r>
          </w:p>
        </w:tc>
        <w:tc>
          <w:tcPr>
            <w:tcW w:w="1560" w:type="dxa"/>
            <w:shd w:val="clear" w:color="auto" w:fill="DBE5F1"/>
            <w:vAlign w:val="bottom"/>
          </w:tcPr>
          <w:p w:rsidR="005F3810" w:rsidRPr="005F3810" w:rsidRDefault="005F3810" w:rsidP="005F3810">
            <w:pPr>
              <w:tabs>
                <w:tab w:val="left" w:pos="1252"/>
              </w:tabs>
              <w:jc w:val="right"/>
              <w:rPr>
                <w:rFonts w:cs="Arial"/>
                <w:sz w:val="18"/>
                <w:szCs w:val="18"/>
              </w:rPr>
            </w:pPr>
            <w:r w:rsidRPr="005F3810">
              <w:rPr>
                <w:rFonts w:cs="Arial"/>
                <w:sz w:val="18"/>
                <w:szCs w:val="18"/>
              </w:rPr>
              <w:t>280</w:t>
            </w:r>
          </w:p>
        </w:tc>
        <w:tc>
          <w:tcPr>
            <w:tcW w:w="1701" w:type="dxa"/>
            <w:shd w:val="clear" w:color="auto" w:fill="DBE5F1"/>
            <w:vAlign w:val="bottom"/>
          </w:tcPr>
          <w:p w:rsidR="005F3810" w:rsidRPr="005F3810" w:rsidRDefault="005F3810" w:rsidP="005F3810">
            <w:pPr>
              <w:tabs>
                <w:tab w:val="left" w:pos="1252"/>
              </w:tabs>
              <w:jc w:val="right"/>
              <w:rPr>
                <w:rFonts w:cs="Arial"/>
                <w:sz w:val="18"/>
                <w:szCs w:val="18"/>
              </w:rPr>
            </w:pPr>
            <w:r w:rsidRPr="005F3810">
              <w:rPr>
                <w:rFonts w:cs="Arial"/>
                <w:sz w:val="18"/>
                <w:szCs w:val="18"/>
              </w:rPr>
              <w:t>173 170 583,20</w:t>
            </w:r>
          </w:p>
        </w:tc>
        <w:tc>
          <w:tcPr>
            <w:tcW w:w="1701" w:type="dxa"/>
            <w:shd w:val="clear" w:color="auto" w:fill="DBE5F1"/>
            <w:vAlign w:val="bottom"/>
          </w:tcPr>
          <w:p w:rsidR="005F3810" w:rsidRPr="005F3810" w:rsidRDefault="005F3810">
            <w:pPr>
              <w:jc w:val="right"/>
              <w:rPr>
                <w:color w:val="000000"/>
                <w:sz w:val="18"/>
                <w:szCs w:val="18"/>
              </w:rPr>
            </w:pPr>
            <w:r w:rsidRPr="005F3810">
              <w:rPr>
                <w:color w:val="000000"/>
                <w:sz w:val="18"/>
                <w:szCs w:val="18"/>
              </w:rPr>
              <w:t>90,81%</w:t>
            </w:r>
          </w:p>
        </w:tc>
      </w:tr>
      <w:tr w:rsidR="005F3810" w:rsidRPr="006D7925" w:rsidTr="005F3810">
        <w:tc>
          <w:tcPr>
            <w:tcW w:w="1703" w:type="dxa"/>
            <w:shd w:val="clear" w:color="auto" w:fill="B8CCE4"/>
            <w:vAlign w:val="center"/>
            <w:hideMark/>
          </w:tcPr>
          <w:p w:rsidR="005F3810" w:rsidRPr="006D7925" w:rsidRDefault="005F3810" w:rsidP="00B83A28">
            <w:pPr>
              <w:rPr>
                <w:sz w:val="18"/>
                <w:szCs w:val="18"/>
              </w:rPr>
            </w:pPr>
            <w:r w:rsidRPr="006D7925">
              <w:rPr>
                <w:sz w:val="18"/>
                <w:szCs w:val="18"/>
              </w:rPr>
              <w:t>Košický</w:t>
            </w:r>
          </w:p>
        </w:tc>
        <w:tc>
          <w:tcPr>
            <w:tcW w:w="1064" w:type="dxa"/>
            <w:shd w:val="clear" w:color="auto" w:fill="DBE5F1"/>
          </w:tcPr>
          <w:p w:rsidR="005F3810" w:rsidRPr="006D7925" w:rsidRDefault="005F3810" w:rsidP="007E22CB">
            <w:pPr>
              <w:jc w:val="right"/>
              <w:rPr>
                <w:rFonts w:cs="Arial"/>
                <w:sz w:val="18"/>
                <w:szCs w:val="18"/>
              </w:rPr>
            </w:pPr>
            <w:r w:rsidRPr="006D7925">
              <w:rPr>
                <w:rFonts w:cs="Arial"/>
                <w:sz w:val="18"/>
                <w:szCs w:val="18"/>
              </w:rPr>
              <w:t>216</w:t>
            </w:r>
          </w:p>
        </w:tc>
        <w:tc>
          <w:tcPr>
            <w:tcW w:w="1769" w:type="dxa"/>
            <w:shd w:val="clear" w:color="auto" w:fill="DBE5F1"/>
          </w:tcPr>
          <w:p w:rsidR="005F3810" w:rsidRPr="006D7925" w:rsidRDefault="005F3810" w:rsidP="007E22CB">
            <w:pPr>
              <w:jc w:val="right"/>
              <w:rPr>
                <w:rFonts w:cs="Arial"/>
                <w:sz w:val="18"/>
                <w:szCs w:val="18"/>
              </w:rPr>
            </w:pPr>
            <w:r w:rsidRPr="006D7925">
              <w:rPr>
                <w:rFonts w:cs="Arial"/>
                <w:sz w:val="18"/>
                <w:szCs w:val="18"/>
              </w:rPr>
              <w:t>88 300 734,07</w:t>
            </w:r>
          </w:p>
        </w:tc>
        <w:tc>
          <w:tcPr>
            <w:tcW w:w="1560" w:type="dxa"/>
            <w:shd w:val="clear" w:color="auto" w:fill="DBE5F1"/>
            <w:vAlign w:val="bottom"/>
          </w:tcPr>
          <w:p w:rsidR="005F3810" w:rsidRPr="005F3810" w:rsidRDefault="005F3810" w:rsidP="005F3810">
            <w:pPr>
              <w:tabs>
                <w:tab w:val="left" w:pos="1252"/>
              </w:tabs>
              <w:jc w:val="right"/>
              <w:rPr>
                <w:rFonts w:cs="Arial"/>
                <w:sz w:val="18"/>
                <w:szCs w:val="18"/>
              </w:rPr>
            </w:pPr>
            <w:r w:rsidRPr="005F3810">
              <w:rPr>
                <w:rFonts w:cs="Arial"/>
                <w:sz w:val="18"/>
                <w:szCs w:val="18"/>
              </w:rPr>
              <w:t>169</w:t>
            </w:r>
          </w:p>
        </w:tc>
        <w:tc>
          <w:tcPr>
            <w:tcW w:w="1701" w:type="dxa"/>
            <w:shd w:val="clear" w:color="auto" w:fill="DBE5F1"/>
            <w:vAlign w:val="bottom"/>
          </w:tcPr>
          <w:p w:rsidR="005F3810" w:rsidRPr="005F3810" w:rsidRDefault="005F3810" w:rsidP="005F3810">
            <w:pPr>
              <w:tabs>
                <w:tab w:val="left" w:pos="1252"/>
              </w:tabs>
              <w:jc w:val="right"/>
              <w:rPr>
                <w:rFonts w:cs="Arial"/>
                <w:sz w:val="18"/>
                <w:szCs w:val="18"/>
              </w:rPr>
            </w:pPr>
            <w:r w:rsidRPr="005F3810">
              <w:rPr>
                <w:rFonts w:cs="Arial"/>
                <w:sz w:val="18"/>
                <w:szCs w:val="18"/>
              </w:rPr>
              <w:t>80 534 535,35</w:t>
            </w:r>
          </w:p>
        </w:tc>
        <w:tc>
          <w:tcPr>
            <w:tcW w:w="1701" w:type="dxa"/>
            <w:shd w:val="clear" w:color="auto" w:fill="DBE5F1"/>
            <w:vAlign w:val="bottom"/>
          </w:tcPr>
          <w:p w:rsidR="005F3810" w:rsidRPr="005F3810" w:rsidRDefault="005F3810">
            <w:pPr>
              <w:jc w:val="right"/>
              <w:rPr>
                <w:color w:val="000000"/>
                <w:sz w:val="18"/>
                <w:szCs w:val="18"/>
              </w:rPr>
            </w:pPr>
            <w:r w:rsidRPr="005F3810">
              <w:rPr>
                <w:color w:val="000000"/>
                <w:sz w:val="18"/>
                <w:szCs w:val="18"/>
              </w:rPr>
              <w:t>91,20%</w:t>
            </w:r>
          </w:p>
        </w:tc>
      </w:tr>
      <w:tr w:rsidR="005F3810" w:rsidRPr="006D7925" w:rsidTr="005F3810">
        <w:tc>
          <w:tcPr>
            <w:tcW w:w="1703" w:type="dxa"/>
            <w:shd w:val="clear" w:color="auto" w:fill="B8CCE4"/>
            <w:vAlign w:val="center"/>
            <w:hideMark/>
          </w:tcPr>
          <w:p w:rsidR="005F3810" w:rsidRPr="006D7925" w:rsidRDefault="005F3810" w:rsidP="00B83A28">
            <w:pPr>
              <w:rPr>
                <w:sz w:val="18"/>
                <w:szCs w:val="18"/>
              </w:rPr>
            </w:pPr>
            <w:r w:rsidRPr="006D7925">
              <w:rPr>
                <w:sz w:val="18"/>
                <w:szCs w:val="18"/>
              </w:rPr>
              <w:t xml:space="preserve">Projekty nezaradené do NUTS III </w:t>
            </w:r>
          </w:p>
        </w:tc>
        <w:tc>
          <w:tcPr>
            <w:tcW w:w="1064" w:type="dxa"/>
            <w:shd w:val="clear" w:color="auto" w:fill="DBE5F1"/>
          </w:tcPr>
          <w:p w:rsidR="005F3810" w:rsidRPr="006D7925" w:rsidRDefault="005F3810" w:rsidP="007E22CB">
            <w:pPr>
              <w:jc w:val="right"/>
              <w:rPr>
                <w:rFonts w:cs="Arial"/>
                <w:sz w:val="18"/>
                <w:szCs w:val="18"/>
              </w:rPr>
            </w:pPr>
            <w:r w:rsidRPr="006D7925">
              <w:rPr>
                <w:rFonts w:cs="Arial"/>
                <w:sz w:val="18"/>
                <w:szCs w:val="18"/>
              </w:rPr>
              <w:t>93</w:t>
            </w:r>
          </w:p>
        </w:tc>
        <w:tc>
          <w:tcPr>
            <w:tcW w:w="1769" w:type="dxa"/>
            <w:shd w:val="clear" w:color="auto" w:fill="DBE5F1"/>
            <w:vAlign w:val="center"/>
          </w:tcPr>
          <w:p w:rsidR="005F3810" w:rsidRPr="006D7925" w:rsidRDefault="005F3810" w:rsidP="005F3810">
            <w:pPr>
              <w:jc w:val="right"/>
              <w:rPr>
                <w:rFonts w:cs="Arial"/>
                <w:sz w:val="18"/>
                <w:szCs w:val="18"/>
              </w:rPr>
            </w:pPr>
            <w:r w:rsidRPr="006D7925">
              <w:rPr>
                <w:rFonts w:cs="Arial"/>
                <w:sz w:val="18"/>
                <w:szCs w:val="18"/>
              </w:rPr>
              <w:t>118 765 768,16</w:t>
            </w:r>
          </w:p>
        </w:tc>
        <w:tc>
          <w:tcPr>
            <w:tcW w:w="1560" w:type="dxa"/>
            <w:shd w:val="clear" w:color="auto" w:fill="DBE5F1"/>
            <w:vAlign w:val="center"/>
          </w:tcPr>
          <w:p w:rsidR="005F3810" w:rsidRPr="00A70548" w:rsidRDefault="005F3810" w:rsidP="00BD06B1">
            <w:pPr>
              <w:jc w:val="right"/>
              <w:rPr>
                <w:sz w:val="18"/>
                <w:szCs w:val="18"/>
              </w:rPr>
            </w:pPr>
            <w:r>
              <w:rPr>
                <w:sz w:val="18"/>
                <w:szCs w:val="18"/>
              </w:rPr>
              <w:t>0</w:t>
            </w:r>
          </w:p>
        </w:tc>
        <w:tc>
          <w:tcPr>
            <w:tcW w:w="1701" w:type="dxa"/>
            <w:shd w:val="clear" w:color="auto" w:fill="DBE5F1"/>
            <w:vAlign w:val="center"/>
          </w:tcPr>
          <w:p w:rsidR="005F3810" w:rsidRPr="006D7925" w:rsidRDefault="005F3810" w:rsidP="00BD06B1">
            <w:pPr>
              <w:jc w:val="right"/>
              <w:rPr>
                <w:rFonts w:cs="Arial"/>
                <w:color w:val="FF0000"/>
                <w:sz w:val="18"/>
                <w:szCs w:val="18"/>
              </w:rPr>
            </w:pPr>
            <w:r w:rsidRPr="005F3810">
              <w:rPr>
                <w:rFonts w:cs="Arial"/>
                <w:sz w:val="18"/>
                <w:szCs w:val="18"/>
              </w:rPr>
              <w:t>0</w:t>
            </w:r>
          </w:p>
        </w:tc>
        <w:tc>
          <w:tcPr>
            <w:tcW w:w="1701" w:type="dxa"/>
            <w:shd w:val="clear" w:color="auto" w:fill="DBE5F1"/>
            <w:vAlign w:val="bottom"/>
          </w:tcPr>
          <w:p w:rsidR="005F3810" w:rsidRPr="005F3810" w:rsidRDefault="005F3810">
            <w:pPr>
              <w:jc w:val="right"/>
              <w:rPr>
                <w:color w:val="000000"/>
                <w:sz w:val="18"/>
                <w:szCs w:val="18"/>
              </w:rPr>
            </w:pPr>
            <w:r w:rsidRPr="005F3810">
              <w:rPr>
                <w:color w:val="000000"/>
                <w:sz w:val="18"/>
                <w:szCs w:val="18"/>
              </w:rPr>
              <w:t>0,00%</w:t>
            </w:r>
          </w:p>
        </w:tc>
      </w:tr>
      <w:tr w:rsidR="005F3810" w:rsidRPr="006D7925" w:rsidTr="005F3810">
        <w:tc>
          <w:tcPr>
            <w:tcW w:w="1703" w:type="dxa"/>
            <w:shd w:val="clear" w:color="auto" w:fill="B8CCE4"/>
            <w:hideMark/>
          </w:tcPr>
          <w:p w:rsidR="005F3810" w:rsidRPr="006D7925" w:rsidRDefault="005F3810" w:rsidP="00BD06B1">
            <w:pPr>
              <w:rPr>
                <w:sz w:val="18"/>
                <w:szCs w:val="18"/>
              </w:rPr>
            </w:pPr>
            <w:r w:rsidRPr="006D7925">
              <w:rPr>
                <w:sz w:val="18"/>
                <w:szCs w:val="18"/>
              </w:rPr>
              <w:t>Spolu</w:t>
            </w:r>
          </w:p>
        </w:tc>
        <w:tc>
          <w:tcPr>
            <w:tcW w:w="1064" w:type="dxa"/>
            <w:shd w:val="clear" w:color="auto" w:fill="B8CCE4"/>
          </w:tcPr>
          <w:p w:rsidR="005F3810" w:rsidRPr="006D7925" w:rsidRDefault="005F3810" w:rsidP="007E22CB">
            <w:pPr>
              <w:jc w:val="right"/>
              <w:rPr>
                <w:rFonts w:cs="Arial"/>
                <w:sz w:val="18"/>
                <w:szCs w:val="18"/>
              </w:rPr>
            </w:pPr>
            <w:r w:rsidRPr="006D7925">
              <w:rPr>
                <w:rFonts w:cs="Arial"/>
                <w:sz w:val="18"/>
                <w:szCs w:val="18"/>
              </w:rPr>
              <w:t>1 927</w:t>
            </w:r>
          </w:p>
        </w:tc>
        <w:tc>
          <w:tcPr>
            <w:tcW w:w="1769" w:type="dxa"/>
            <w:shd w:val="clear" w:color="auto" w:fill="B8CCE4"/>
          </w:tcPr>
          <w:p w:rsidR="005F3810" w:rsidRPr="006D7925" w:rsidRDefault="005F3810" w:rsidP="007E22CB">
            <w:pPr>
              <w:jc w:val="right"/>
              <w:rPr>
                <w:rFonts w:cs="Arial"/>
                <w:sz w:val="18"/>
                <w:szCs w:val="18"/>
              </w:rPr>
            </w:pPr>
            <w:r w:rsidRPr="006D7925">
              <w:rPr>
                <w:rFonts w:cs="Arial"/>
                <w:sz w:val="18"/>
                <w:szCs w:val="18"/>
              </w:rPr>
              <w:t>969 454 499,55</w:t>
            </w:r>
          </w:p>
        </w:tc>
        <w:tc>
          <w:tcPr>
            <w:tcW w:w="1560" w:type="dxa"/>
            <w:shd w:val="clear" w:color="auto" w:fill="B8CCE4"/>
            <w:vAlign w:val="center"/>
          </w:tcPr>
          <w:p w:rsidR="005F3810" w:rsidRPr="00A70548" w:rsidRDefault="005F3810" w:rsidP="005F3810">
            <w:pPr>
              <w:keepNext/>
              <w:jc w:val="right"/>
              <w:outlineLvl w:val="1"/>
              <w:rPr>
                <w:sz w:val="18"/>
                <w:szCs w:val="18"/>
              </w:rPr>
            </w:pPr>
            <w:bookmarkStart w:id="501" w:name="_Toc417755141"/>
            <w:bookmarkStart w:id="502" w:name="_Toc419111777"/>
            <w:bookmarkStart w:id="503" w:name="_Toc420499028"/>
            <w:r>
              <w:rPr>
                <w:sz w:val="18"/>
                <w:szCs w:val="18"/>
              </w:rPr>
              <w:t>1 39</w:t>
            </w:r>
            <w:bookmarkEnd w:id="501"/>
            <w:r>
              <w:rPr>
                <w:sz w:val="18"/>
                <w:szCs w:val="18"/>
              </w:rPr>
              <w:t>4</w:t>
            </w:r>
            <w:bookmarkEnd w:id="502"/>
            <w:bookmarkEnd w:id="503"/>
          </w:p>
        </w:tc>
        <w:tc>
          <w:tcPr>
            <w:tcW w:w="1701" w:type="dxa"/>
            <w:shd w:val="clear" w:color="auto" w:fill="B8CCE4"/>
            <w:vAlign w:val="center"/>
          </w:tcPr>
          <w:p w:rsidR="005F3810" w:rsidRPr="006D7925" w:rsidRDefault="005F3810" w:rsidP="007E183E">
            <w:pPr>
              <w:jc w:val="right"/>
              <w:rPr>
                <w:bCs/>
                <w:color w:val="FF0000"/>
                <w:sz w:val="18"/>
                <w:szCs w:val="18"/>
              </w:rPr>
            </w:pPr>
            <w:r w:rsidRPr="005F3810">
              <w:rPr>
                <w:bCs/>
                <w:sz w:val="18"/>
                <w:szCs w:val="18"/>
              </w:rPr>
              <w:t>753 862 878,43</w:t>
            </w:r>
          </w:p>
        </w:tc>
        <w:tc>
          <w:tcPr>
            <w:tcW w:w="1701" w:type="dxa"/>
            <w:shd w:val="clear" w:color="auto" w:fill="B8CCE4"/>
            <w:vAlign w:val="bottom"/>
          </w:tcPr>
          <w:p w:rsidR="005F3810" w:rsidRPr="005F3810" w:rsidRDefault="005F3810">
            <w:pPr>
              <w:jc w:val="right"/>
              <w:rPr>
                <w:color w:val="000000"/>
                <w:sz w:val="18"/>
                <w:szCs w:val="18"/>
              </w:rPr>
            </w:pPr>
            <w:r w:rsidRPr="005F3810">
              <w:rPr>
                <w:color w:val="000000"/>
                <w:sz w:val="18"/>
                <w:szCs w:val="18"/>
              </w:rPr>
              <w:t>77,76%</w:t>
            </w:r>
          </w:p>
        </w:tc>
      </w:tr>
    </w:tbl>
    <w:p w:rsidR="00B83A28" w:rsidRPr="006D7925" w:rsidRDefault="00B83A28" w:rsidP="00B83A28">
      <w:pPr>
        <w:rPr>
          <w:rFonts w:cs="Arial"/>
          <w:sz w:val="20"/>
          <w:szCs w:val="20"/>
        </w:rPr>
      </w:pPr>
      <w:r w:rsidRPr="006D7925">
        <w:rPr>
          <w:rFonts w:cs="Arial"/>
          <w:sz w:val="20"/>
          <w:szCs w:val="20"/>
        </w:rPr>
        <w:t>Zdroj: RO</w:t>
      </w:r>
      <w:r w:rsidR="00EE13CB" w:rsidRPr="006D7925">
        <w:rPr>
          <w:rFonts w:cs="Arial"/>
          <w:sz w:val="20"/>
          <w:szCs w:val="20"/>
        </w:rPr>
        <w:t>, ITMS</w:t>
      </w:r>
    </w:p>
    <w:p w:rsidR="00B83A28" w:rsidRPr="006D7925" w:rsidRDefault="00B83A28" w:rsidP="00B83A28">
      <w:pPr>
        <w:rPr>
          <w:rFonts w:ascii="Century" w:hAnsi="Century"/>
          <w:color w:val="FF0000"/>
          <w:sz w:val="18"/>
          <w:szCs w:val="18"/>
        </w:rPr>
      </w:pPr>
    </w:p>
    <w:p w:rsidR="00B83A28" w:rsidRPr="006D7925" w:rsidRDefault="00B83A28" w:rsidP="00B83A28">
      <w:pPr>
        <w:jc w:val="both"/>
        <w:rPr>
          <w:rFonts w:eastAsia="EUAlbertina-Regular-Identity-H"/>
          <w:b/>
        </w:rPr>
      </w:pPr>
      <w:r w:rsidRPr="006D7925">
        <w:rPr>
          <w:rFonts w:eastAsia="EUAlbertina-Regular-Identity-H"/>
          <w:b/>
        </w:rPr>
        <w:t>Plnenie fyzických ukazovateľov na úrovni OP podľa NSRR</w:t>
      </w:r>
      <w:r w:rsidR="00D1314F" w:rsidRPr="006D7925">
        <w:rPr>
          <w:rStyle w:val="Odkaznapoznmkupodiarou"/>
          <w:rFonts w:eastAsia="EUAlbertina-Regular-Identity-H"/>
          <w:b/>
        </w:rPr>
        <w:footnoteReference w:id="166"/>
      </w:r>
      <w:r w:rsidRPr="006D7925">
        <w:rPr>
          <w:rFonts w:eastAsia="EUAlbertina-Regular-Identity-H"/>
          <w:b/>
        </w:rPr>
        <w:t xml:space="preserve">       </w:t>
      </w:r>
    </w:p>
    <w:p w:rsidR="00B83A28" w:rsidRPr="006D7925" w:rsidRDefault="00B83A28" w:rsidP="00BD06B1">
      <w:pPr>
        <w:spacing w:before="120"/>
        <w:jc w:val="both"/>
      </w:pPr>
      <w:r w:rsidRPr="006D7925">
        <w:t xml:space="preserve">Tabuľka č. </w:t>
      </w:r>
      <w:r w:rsidR="00672499">
        <w:t>7</w:t>
      </w:r>
      <w:r w:rsidR="00496B95">
        <w:t>4</w:t>
      </w:r>
      <w:r w:rsidRPr="006D7925">
        <w:t>: Ukazovatele HP RP na úrovni OP podľa NSRR k 31. 12. 201</w:t>
      </w:r>
      <w:r w:rsidR="00396F29" w:rsidRPr="006D7925">
        <w:t>4</w:t>
      </w:r>
      <w:r w:rsidRPr="006D7925">
        <w:t xml:space="preserve"> </w:t>
      </w:r>
    </w:p>
    <w:tbl>
      <w:tblPr>
        <w:tblW w:w="9438"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2127"/>
        <w:gridCol w:w="1072"/>
        <w:gridCol w:w="607"/>
        <w:gridCol w:w="608"/>
        <w:gridCol w:w="608"/>
        <w:gridCol w:w="608"/>
        <w:gridCol w:w="608"/>
        <w:gridCol w:w="608"/>
        <w:gridCol w:w="608"/>
        <w:gridCol w:w="768"/>
        <w:gridCol w:w="608"/>
        <w:gridCol w:w="608"/>
      </w:tblGrid>
      <w:tr w:rsidR="00463098" w:rsidRPr="006D7925" w:rsidTr="00296ED1">
        <w:tc>
          <w:tcPr>
            <w:tcW w:w="3199" w:type="dxa"/>
            <w:gridSpan w:val="2"/>
            <w:shd w:val="clear" w:color="auto" w:fill="B8CCE4"/>
            <w:hideMark/>
          </w:tcPr>
          <w:p w:rsidR="00B83A28" w:rsidRPr="006D7925" w:rsidRDefault="00B83A28" w:rsidP="00FF7B0F">
            <w:pPr>
              <w:rPr>
                <w:rFonts w:eastAsia="EUAlbertina-Regular-Identity-H"/>
                <w:sz w:val="16"/>
                <w:szCs w:val="16"/>
              </w:rPr>
            </w:pPr>
            <w:r w:rsidRPr="006D7925">
              <w:rPr>
                <w:rFonts w:eastAsia="EUAlbertina-Regular-Identity-H"/>
                <w:sz w:val="16"/>
                <w:szCs w:val="16"/>
              </w:rPr>
              <w:t>Ukazovatele</w:t>
            </w:r>
          </w:p>
        </w:tc>
        <w:tc>
          <w:tcPr>
            <w:tcW w:w="607" w:type="dxa"/>
            <w:shd w:val="clear" w:color="auto" w:fill="B8CCE4"/>
            <w:hideMark/>
          </w:tcPr>
          <w:p w:rsidR="00B83A28" w:rsidRPr="006D7925" w:rsidRDefault="00B83A28" w:rsidP="00B83A28">
            <w:pPr>
              <w:jc w:val="center"/>
              <w:rPr>
                <w:rFonts w:eastAsia="EUAlbertina-Regular-Identity-H"/>
                <w:sz w:val="16"/>
                <w:szCs w:val="16"/>
              </w:rPr>
            </w:pPr>
            <w:r w:rsidRPr="006D7925">
              <w:rPr>
                <w:rFonts w:eastAsia="EUAlbertina-Regular-Identity-H"/>
                <w:sz w:val="16"/>
                <w:szCs w:val="16"/>
              </w:rPr>
              <w:t>2007</w:t>
            </w:r>
          </w:p>
        </w:tc>
        <w:tc>
          <w:tcPr>
            <w:tcW w:w="608" w:type="dxa"/>
            <w:shd w:val="clear" w:color="auto" w:fill="B8CCE4"/>
            <w:hideMark/>
          </w:tcPr>
          <w:p w:rsidR="00B83A28" w:rsidRPr="006D7925" w:rsidRDefault="00B83A28" w:rsidP="00B83A28">
            <w:pPr>
              <w:jc w:val="center"/>
              <w:rPr>
                <w:rFonts w:eastAsia="EUAlbertina-Regular-Identity-H"/>
                <w:sz w:val="16"/>
                <w:szCs w:val="16"/>
              </w:rPr>
            </w:pPr>
            <w:r w:rsidRPr="006D7925">
              <w:rPr>
                <w:rFonts w:eastAsia="EUAlbertina-Regular-Identity-H"/>
                <w:sz w:val="16"/>
                <w:szCs w:val="16"/>
              </w:rPr>
              <w:t>2008</w:t>
            </w:r>
          </w:p>
        </w:tc>
        <w:tc>
          <w:tcPr>
            <w:tcW w:w="608" w:type="dxa"/>
            <w:shd w:val="clear" w:color="auto" w:fill="B8CCE4"/>
            <w:hideMark/>
          </w:tcPr>
          <w:p w:rsidR="00B83A28" w:rsidRPr="006D7925" w:rsidRDefault="00B83A28" w:rsidP="00B83A28">
            <w:pPr>
              <w:jc w:val="center"/>
              <w:rPr>
                <w:rFonts w:eastAsia="EUAlbertina-Regular-Identity-H"/>
                <w:sz w:val="16"/>
                <w:szCs w:val="16"/>
              </w:rPr>
            </w:pPr>
            <w:r w:rsidRPr="006D7925">
              <w:rPr>
                <w:rFonts w:eastAsia="EUAlbertina-Regular-Identity-H"/>
                <w:sz w:val="16"/>
                <w:szCs w:val="16"/>
              </w:rPr>
              <w:t>2009</w:t>
            </w:r>
          </w:p>
        </w:tc>
        <w:tc>
          <w:tcPr>
            <w:tcW w:w="608" w:type="dxa"/>
            <w:shd w:val="clear" w:color="auto" w:fill="B8CCE4"/>
            <w:hideMark/>
          </w:tcPr>
          <w:p w:rsidR="00B83A28" w:rsidRPr="006D7925" w:rsidRDefault="00B83A28" w:rsidP="00B83A28">
            <w:pPr>
              <w:jc w:val="center"/>
              <w:rPr>
                <w:rFonts w:eastAsia="EUAlbertina-Regular-Identity-H"/>
                <w:sz w:val="16"/>
                <w:szCs w:val="16"/>
              </w:rPr>
            </w:pPr>
            <w:r w:rsidRPr="006D7925">
              <w:rPr>
                <w:rFonts w:eastAsia="EUAlbertina-Regular-Identity-H"/>
                <w:sz w:val="16"/>
                <w:szCs w:val="16"/>
              </w:rPr>
              <w:t>2010</w:t>
            </w:r>
          </w:p>
        </w:tc>
        <w:tc>
          <w:tcPr>
            <w:tcW w:w="608" w:type="dxa"/>
            <w:shd w:val="clear" w:color="auto" w:fill="B8CCE4"/>
            <w:hideMark/>
          </w:tcPr>
          <w:p w:rsidR="00B83A28" w:rsidRPr="006D7925" w:rsidRDefault="00B83A28" w:rsidP="00B83A28">
            <w:pPr>
              <w:jc w:val="center"/>
              <w:rPr>
                <w:rFonts w:eastAsia="EUAlbertina-Regular-Identity-H"/>
                <w:sz w:val="16"/>
                <w:szCs w:val="16"/>
              </w:rPr>
            </w:pPr>
            <w:r w:rsidRPr="006D7925">
              <w:rPr>
                <w:rFonts w:eastAsia="EUAlbertina-Regular-Identity-H"/>
                <w:sz w:val="16"/>
                <w:szCs w:val="16"/>
              </w:rPr>
              <w:t>2011</w:t>
            </w:r>
          </w:p>
        </w:tc>
        <w:tc>
          <w:tcPr>
            <w:tcW w:w="608" w:type="dxa"/>
            <w:shd w:val="clear" w:color="auto" w:fill="B8CCE4"/>
            <w:hideMark/>
          </w:tcPr>
          <w:p w:rsidR="00B83A28" w:rsidRPr="006D7925" w:rsidRDefault="00B83A28" w:rsidP="00B83A28">
            <w:pPr>
              <w:jc w:val="center"/>
              <w:rPr>
                <w:rFonts w:eastAsia="EUAlbertina-Regular-Identity-H"/>
                <w:sz w:val="16"/>
                <w:szCs w:val="16"/>
              </w:rPr>
            </w:pPr>
            <w:r w:rsidRPr="006D7925">
              <w:rPr>
                <w:rFonts w:eastAsia="EUAlbertina-Regular-Identity-H"/>
                <w:sz w:val="16"/>
                <w:szCs w:val="16"/>
              </w:rPr>
              <w:t>2012</w:t>
            </w:r>
          </w:p>
        </w:tc>
        <w:tc>
          <w:tcPr>
            <w:tcW w:w="608" w:type="dxa"/>
            <w:shd w:val="clear" w:color="auto" w:fill="B8CCE4"/>
            <w:hideMark/>
          </w:tcPr>
          <w:p w:rsidR="00B83A28" w:rsidRPr="006D7925" w:rsidRDefault="00B83A28" w:rsidP="00B83A28">
            <w:pPr>
              <w:jc w:val="center"/>
              <w:rPr>
                <w:rFonts w:eastAsia="EUAlbertina-Regular-Identity-H"/>
                <w:sz w:val="16"/>
                <w:szCs w:val="16"/>
              </w:rPr>
            </w:pPr>
            <w:r w:rsidRPr="006D7925">
              <w:rPr>
                <w:rFonts w:eastAsia="EUAlbertina-Regular-Identity-H"/>
                <w:sz w:val="16"/>
                <w:szCs w:val="16"/>
              </w:rPr>
              <w:t>2013</w:t>
            </w:r>
          </w:p>
        </w:tc>
        <w:tc>
          <w:tcPr>
            <w:tcW w:w="768" w:type="dxa"/>
            <w:shd w:val="clear" w:color="auto" w:fill="B8CCE4"/>
            <w:hideMark/>
          </w:tcPr>
          <w:p w:rsidR="00B83A28" w:rsidRPr="006D7925" w:rsidRDefault="00B83A28" w:rsidP="00B83A28">
            <w:pPr>
              <w:jc w:val="center"/>
              <w:rPr>
                <w:rFonts w:eastAsia="EUAlbertina-Regular-Identity-H"/>
                <w:sz w:val="16"/>
                <w:szCs w:val="16"/>
              </w:rPr>
            </w:pPr>
            <w:r w:rsidRPr="006D7925">
              <w:rPr>
                <w:rFonts w:eastAsia="EUAlbertina-Regular-Identity-H"/>
                <w:sz w:val="16"/>
                <w:szCs w:val="16"/>
              </w:rPr>
              <w:t>2014</w:t>
            </w:r>
          </w:p>
        </w:tc>
        <w:tc>
          <w:tcPr>
            <w:tcW w:w="608" w:type="dxa"/>
            <w:shd w:val="clear" w:color="auto" w:fill="B8CCE4"/>
            <w:hideMark/>
          </w:tcPr>
          <w:p w:rsidR="00B83A28" w:rsidRPr="006D7925" w:rsidRDefault="00B83A28" w:rsidP="00B83A28">
            <w:pPr>
              <w:jc w:val="center"/>
              <w:rPr>
                <w:rFonts w:eastAsia="EUAlbertina-Regular-Identity-H"/>
                <w:sz w:val="16"/>
                <w:szCs w:val="16"/>
              </w:rPr>
            </w:pPr>
            <w:r w:rsidRPr="006D7925">
              <w:rPr>
                <w:rFonts w:eastAsia="EUAlbertina-Regular-Identity-H"/>
                <w:sz w:val="16"/>
                <w:szCs w:val="16"/>
              </w:rPr>
              <w:t>2015</w:t>
            </w:r>
          </w:p>
        </w:tc>
        <w:tc>
          <w:tcPr>
            <w:tcW w:w="608" w:type="dxa"/>
            <w:shd w:val="clear" w:color="auto" w:fill="B8CCE4"/>
            <w:hideMark/>
          </w:tcPr>
          <w:p w:rsidR="00B83A28" w:rsidRPr="006D7925" w:rsidRDefault="00B83A28" w:rsidP="00B83A28">
            <w:pPr>
              <w:jc w:val="center"/>
              <w:rPr>
                <w:rFonts w:eastAsia="EUAlbertina-Regular-Identity-H"/>
                <w:sz w:val="16"/>
                <w:szCs w:val="16"/>
              </w:rPr>
            </w:pPr>
            <w:r w:rsidRPr="006D7925">
              <w:rPr>
                <w:rFonts w:eastAsia="EUAlbertina-Regular-Identity-H"/>
                <w:sz w:val="16"/>
                <w:szCs w:val="16"/>
              </w:rPr>
              <w:t>Spolu</w:t>
            </w:r>
          </w:p>
        </w:tc>
      </w:tr>
      <w:tr w:rsidR="00463098" w:rsidRPr="006D7925" w:rsidTr="00296ED1">
        <w:tc>
          <w:tcPr>
            <w:tcW w:w="2127" w:type="dxa"/>
            <w:vMerge w:val="restart"/>
            <w:shd w:val="clear" w:color="auto" w:fill="B8CCE4"/>
            <w:hideMark/>
          </w:tcPr>
          <w:p w:rsidR="00B83A28" w:rsidRPr="006D7925" w:rsidRDefault="00B83A28" w:rsidP="0048333A">
            <w:pPr>
              <w:rPr>
                <w:rFonts w:eastAsia="EUAlbertina-Regular-Identity-H"/>
                <w:sz w:val="16"/>
                <w:szCs w:val="16"/>
              </w:rPr>
            </w:pPr>
            <w:r w:rsidRPr="006D7925">
              <w:rPr>
                <w:sz w:val="16"/>
                <w:szCs w:val="16"/>
              </w:rPr>
              <w:t xml:space="preserve">Počet projektov s príspevkom k rovnosti príležitostí </w:t>
            </w:r>
            <w:r w:rsidRPr="006D7925">
              <w:rPr>
                <w:rFonts w:eastAsia="EUAlbertina-Regular-Identity-H"/>
                <w:sz w:val="16"/>
                <w:szCs w:val="16"/>
              </w:rPr>
              <w:t>(počet)</w:t>
            </w:r>
          </w:p>
        </w:tc>
        <w:tc>
          <w:tcPr>
            <w:tcW w:w="1072" w:type="dxa"/>
            <w:shd w:val="clear" w:color="auto" w:fill="B8CCE4"/>
            <w:hideMark/>
          </w:tcPr>
          <w:p w:rsidR="00B83A28" w:rsidRPr="006D7925" w:rsidRDefault="00B83A28" w:rsidP="00C92682">
            <w:pPr>
              <w:rPr>
                <w:rFonts w:eastAsia="EUAlbertina-Regular-Identity-H"/>
                <w:sz w:val="16"/>
                <w:szCs w:val="16"/>
              </w:rPr>
            </w:pPr>
            <w:r w:rsidRPr="006D7925">
              <w:rPr>
                <w:rFonts w:eastAsia="EUAlbertina-Regular-Identity-H"/>
                <w:sz w:val="16"/>
                <w:szCs w:val="16"/>
              </w:rPr>
              <w:t>Dosiahnutý výsledok</w:t>
            </w:r>
          </w:p>
        </w:tc>
        <w:tc>
          <w:tcPr>
            <w:tcW w:w="607" w:type="dxa"/>
            <w:shd w:val="clear" w:color="auto" w:fill="DBE5F1"/>
          </w:tcPr>
          <w:p w:rsidR="00B83A28" w:rsidRPr="006D7925" w:rsidRDefault="00B83A28" w:rsidP="00C92682">
            <w:pPr>
              <w:jc w:val="center"/>
              <w:rPr>
                <w:rFonts w:eastAsia="EUAlbertina-Regular-Identity-H"/>
                <w:sz w:val="16"/>
                <w:szCs w:val="16"/>
              </w:rPr>
            </w:pPr>
            <w:r w:rsidRPr="006D7925">
              <w:rPr>
                <w:rFonts w:eastAsia="EUAlbertina-Regular-Identity-H"/>
                <w:sz w:val="16"/>
                <w:szCs w:val="16"/>
              </w:rPr>
              <w:t>0</w:t>
            </w:r>
          </w:p>
        </w:tc>
        <w:tc>
          <w:tcPr>
            <w:tcW w:w="608" w:type="dxa"/>
            <w:shd w:val="clear" w:color="auto" w:fill="DBE5F1"/>
          </w:tcPr>
          <w:p w:rsidR="00B83A28" w:rsidRPr="006D7925" w:rsidRDefault="00B83A28" w:rsidP="00C92682">
            <w:pPr>
              <w:jc w:val="center"/>
              <w:rPr>
                <w:rFonts w:eastAsia="EUAlbertina-Regular-Identity-H"/>
                <w:sz w:val="16"/>
                <w:szCs w:val="16"/>
              </w:rPr>
            </w:pPr>
            <w:r w:rsidRPr="006D7925">
              <w:rPr>
                <w:rFonts w:eastAsia="EUAlbertina-Regular-Identity-H"/>
                <w:sz w:val="16"/>
                <w:szCs w:val="16"/>
              </w:rPr>
              <w:t>0</w:t>
            </w:r>
          </w:p>
        </w:tc>
        <w:tc>
          <w:tcPr>
            <w:tcW w:w="608" w:type="dxa"/>
            <w:shd w:val="clear" w:color="auto" w:fill="DBE5F1"/>
          </w:tcPr>
          <w:p w:rsidR="00B83A28" w:rsidRPr="006D7925" w:rsidRDefault="00B83A28" w:rsidP="00C92682">
            <w:pPr>
              <w:jc w:val="center"/>
              <w:rPr>
                <w:sz w:val="16"/>
                <w:szCs w:val="16"/>
              </w:rPr>
            </w:pPr>
            <w:r w:rsidRPr="006D7925">
              <w:rPr>
                <w:sz w:val="16"/>
                <w:szCs w:val="16"/>
              </w:rPr>
              <w:t>87</w:t>
            </w:r>
          </w:p>
        </w:tc>
        <w:tc>
          <w:tcPr>
            <w:tcW w:w="608" w:type="dxa"/>
            <w:shd w:val="clear" w:color="auto" w:fill="DBE5F1"/>
          </w:tcPr>
          <w:p w:rsidR="00B83A28" w:rsidRPr="006D7925" w:rsidRDefault="00B83A28" w:rsidP="00C92682">
            <w:pPr>
              <w:jc w:val="center"/>
              <w:rPr>
                <w:sz w:val="16"/>
                <w:szCs w:val="16"/>
              </w:rPr>
            </w:pPr>
            <w:r w:rsidRPr="006D7925">
              <w:rPr>
                <w:sz w:val="16"/>
                <w:szCs w:val="16"/>
              </w:rPr>
              <w:t>279</w:t>
            </w:r>
          </w:p>
        </w:tc>
        <w:tc>
          <w:tcPr>
            <w:tcW w:w="608" w:type="dxa"/>
            <w:shd w:val="clear" w:color="auto" w:fill="DBE5F1"/>
          </w:tcPr>
          <w:p w:rsidR="00B83A28" w:rsidRPr="006D7925" w:rsidRDefault="00B83A28" w:rsidP="00C92682">
            <w:pPr>
              <w:jc w:val="center"/>
              <w:rPr>
                <w:sz w:val="16"/>
                <w:szCs w:val="16"/>
              </w:rPr>
            </w:pPr>
            <w:r w:rsidRPr="006D7925">
              <w:rPr>
                <w:sz w:val="16"/>
                <w:szCs w:val="16"/>
              </w:rPr>
              <w:t>395</w:t>
            </w:r>
          </w:p>
        </w:tc>
        <w:tc>
          <w:tcPr>
            <w:tcW w:w="608" w:type="dxa"/>
            <w:shd w:val="clear" w:color="auto" w:fill="DBE5F1"/>
          </w:tcPr>
          <w:p w:rsidR="00B83A28" w:rsidRPr="006D7925" w:rsidRDefault="008E1377" w:rsidP="00C92682">
            <w:pPr>
              <w:jc w:val="center"/>
              <w:rPr>
                <w:sz w:val="16"/>
                <w:szCs w:val="16"/>
              </w:rPr>
            </w:pPr>
            <w:r w:rsidRPr="006D7925">
              <w:rPr>
                <w:sz w:val="16"/>
                <w:szCs w:val="16"/>
              </w:rPr>
              <w:t>470</w:t>
            </w:r>
          </w:p>
        </w:tc>
        <w:tc>
          <w:tcPr>
            <w:tcW w:w="608" w:type="dxa"/>
            <w:shd w:val="clear" w:color="auto" w:fill="DBE5F1"/>
          </w:tcPr>
          <w:p w:rsidR="00B83A28" w:rsidRPr="006D7925" w:rsidRDefault="006C592A" w:rsidP="00C92682">
            <w:pPr>
              <w:jc w:val="center"/>
              <w:rPr>
                <w:sz w:val="16"/>
                <w:szCs w:val="16"/>
              </w:rPr>
            </w:pPr>
            <w:r w:rsidRPr="006D7925">
              <w:rPr>
                <w:rFonts w:eastAsia="EUAlbertina-Regular-Identity-H"/>
                <w:sz w:val="16"/>
                <w:szCs w:val="16"/>
              </w:rPr>
              <w:t>437</w:t>
            </w:r>
            <w:r w:rsidRPr="006D7925">
              <w:rPr>
                <w:rStyle w:val="Odkaznapoznmkupodiarou"/>
                <w:rFonts w:eastAsia="EUAlbertina-Regular-Identity-H"/>
                <w:sz w:val="16"/>
                <w:szCs w:val="16"/>
              </w:rPr>
              <w:footnoteReference w:id="167"/>
            </w:r>
          </w:p>
        </w:tc>
        <w:tc>
          <w:tcPr>
            <w:tcW w:w="768" w:type="dxa"/>
            <w:shd w:val="clear" w:color="auto" w:fill="DBE5F1"/>
          </w:tcPr>
          <w:p w:rsidR="00B83A28" w:rsidRPr="006D7925" w:rsidRDefault="00AB00A9" w:rsidP="00296ED1">
            <w:pPr>
              <w:jc w:val="center"/>
              <w:rPr>
                <w:sz w:val="16"/>
                <w:szCs w:val="16"/>
              </w:rPr>
            </w:pPr>
            <w:r>
              <w:rPr>
                <w:rFonts w:eastAsia="EUAlbertina-Regular-Identity-H"/>
                <w:sz w:val="16"/>
                <w:szCs w:val="16"/>
              </w:rPr>
              <w:t xml:space="preserve">1 </w:t>
            </w:r>
            <w:r w:rsidR="00296ED1">
              <w:rPr>
                <w:rFonts w:eastAsia="EUAlbertina-Regular-Identity-H"/>
                <w:sz w:val="16"/>
                <w:szCs w:val="16"/>
              </w:rPr>
              <w:t>422</w:t>
            </w:r>
            <w:r w:rsidR="00296ED1">
              <w:rPr>
                <w:rStyle w:val="Odkaznapoznmkupodiarou"/>
                <w:rFonts w:eastAsia="EUAlbertina-Regular-Identity-H"/>
                <w:sz w:val="16"/>
                <w:szCs w:val="16"/>
              </w:rPr>
              <w:footnoteReference w:id="168"/>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AB00A9" w:rsidP="00296ED1">
            <w:pPr>
              <w:jc w:val="center"/>
              <w:rPr>
                <w:sz w:val="16"/>
                <w:szCs w:val="16"/>
              </w:rPr>
            </w:pPr>
            <w:r>
              <w:rPr>
                <w:sz w:val="16"/>
                <w:szCs w:val="16"/>
              </w:rPr>
              <w:t xml:space="preserve">1 </w:t>
            </w:r>
            <w:r w:rsidR="00296ED1">
              <w:rPr>
                <w:sz w:val="16"/>
                <w:szCs w:val="16"/>
              </w:rPr>
              <w:t>422</w:t>
            </w:r>
          </w:p>
        </w:tc>
      </w:tr>
      <w:tr w:rsidR="00463098" w:rsidRPr="006D7925" w:rsidTr="00296ED1">
        <w:tc>
          <w:tcPr>
            <w:tcW w:w="2127" w:type="dxa"/>
            <w:vMerge/>
            <w:shd w:val="clear" w:color="auto" w:fill="B8CCE4"/>
            <w:vAlign w:val="center"/>
            <w:hideMark/>
          </w:tcPr>
          <w:p w:rsidR="00B83A28" w:rsidRPr="006D7925" w:rsidRDefault="00B83A28" w:rsidP="00B83A28">
            <w:pPr>
              <w:rPr>
                <w:rFonts w:eastAsia="EUAlbertina-Regular-Identity-H"/>
                <w:sz w:val="16"/>
                <w:szCs w:val="16"/>
              </w:rPr>
            </w:pPr>
          </w:p>
        </w:tc>
        <w:tc>
          <w:tcPr>
            <w:tcW w:w="1072" w:type="dxa"/>
            <w:shd w:val="clear" w:color="auto" w:fill="B8CCE4"/>
            <w:hideMark/>
          </w:tcPr>
          <w:p w:rsidR="00B83A28" w:rsidRPr="006D7925" w:rsidRDefault="00B83A28" w:rsidP="00C92682">
            <w:pPr>
              <w:rPr>
                <w:rFonts w:eastAsia="EUAlbertina-Regular-Identity-H"/>
                <w:sz w:val="16"/>
                <w:szCs w:val="16"/>
              </w:rPr>
            </w:pPr>
            <w:r w:rsidRPr="006D7925">
              <w:rPr>
                <w:rFonts w:eastAsia="EUAlbertina-Regular-Identity-H"/>
                <w:sz w:val="16"/>
                <w:szCs w:val="16"/>
              </w:rPr>
              <w:t>Cieľ</w:t>
            </w:r>
          </w:p>
        </w:tc>
        <w:tc>
          <w:tcPr>
            <w:tcW w:w="607" w:type="dxa"/>
            <w:shd w:val="clear" w:color="auto" w:fill="DBE5F1"/>
          </w:tcPr>
          <w:p w:rsidR="00B83A28" w:rsidRPr="006D7925" w:rsidRDefault="00B83A28" w:rsidP="00C92682">
            <w:pPr>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112921" w:rsidP="00C92682">
            <w:pPr>
              <w:jc w:val="center"/>
              <w:rPr>
                <w:sz w:val="16"/>
                <w:szCs w:val="16"/>
              </w:rPr>
            </w:pPr>
            <w:r w:rsidRPr="006D7925">
              <w:rPr>
                <w:rFonts w:eastAsia="EUAlbertina-Regular-Identity-H"/>
                <w:sz w:val="16"/>
                <w:szCs w:val="16"/>
              </w:rPr>
              <w:t>N/A</w:t>
            </w:r>
          </w:p>
        </w:tc>
        <w:tc>
          <w:tcPr>
            <w:tcW w:w="768" w:type="dxa"/>
            <w:shd w:val="clear" w:color="auto" w:fill="DBE5F1"/>
          </w:tcPr>
          <w:p w:rsidR="00B83A28" w:rsidRPr="006D7925" w:rsidRDefault="00112921"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112921"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112921" w:rsidP="00C92682">
            <w:pPr>
              <w:jc w:val="center"/>
              <w:rPr>
                <w:sz w:val="16"/>
                <w:szCs w:val="16"/>
              </w:rPr>
            </w:pPr>
            <w:r w:rsidRPr="006D7925">
              <w:rPr>
                <w:rFonts w:eastAsia="EUAlbertina-Regular-Identity-H"/>
                <w:sz w:val="16"/>
                <w:szCs w:val="16"/>
              </w:rPr>
              <w:t>N/A</w:t>
            </w:r>
          </w:p>
        </w:tc>
      </w:tr>
      <w:tr w:rsidR="00463098" w:rsidRPr="006D7925" w:rsidTr="00296ED1">
        <w:tc>
          <w:tcPr>
            <w:tcW w:w="2127" w:type="dxa"/>
            <w:vMerge/>
            <w:shd w:val="clear" w:color="auto" w:fill="B8CCE4"/>
            <w:vAlign w:val="center"/>
            <w:hideMark/>
          </w:tcPr>
          <w:p w:rsidR="00B83A28" w:rsidRPr="006D7925" w:rsidRDefault="00B83A28" w:rsidP="00B83A28">
            <w:pPr>
              <w:rPr>
                <w:rFonts w:eastAsia="EUAlbertina-Regular-Identity-H"/>
                <w:sz w:val="16"/>
                <w:szCs w:val="16"/>
              </w:rPr>
            </w:pPr>
          </w:p>
        </w:tc>
        <w:tc>
          <w:tcPr>
            <w:tcW w:w="1072" w:type="dxa"/>
            <w:shd w:val="clear" w:color="auto" w:fill="B8CCE4"/>
            <w:hideMark/>
          </w:tcPr>
          <w:p w:rsidR="00B83A28" w:rsidRPr="006D7925" w:rsidRDefault="00B83A28" w:rsidP="00C92682">
            <w:pPr>
              <w:rPr>
                <w:rFonts w:eastAsia="EUAlbertina-Regular-Identity-H"/>
                <w:sz w:val="16"/>
                <w:szCs w:val="16"/>
              </w:rPr>
            </w:pPr>
            <w:r w:rsidRPr="006D7925">
              <w:rPr>
                <w:rFonts w:eastAsia="EUAlbertina-Regular-Identity-H"/>
                <w:sz w:val="16"/>
                <w:szCs w:val="16"/>
              </w:rPr>
              <w:t>Východisko</w:t>
            </w:r>
          </w:p>
        </w:tc>
        <w:tc>
          <w:tcPr>
            <w:tcW w:w="607" w:type="dxa"/>
            <w:shd w:val="clear" w:color="auto" w:fill="DBE5F1"/>
          </w:tcPr>
          <w:p w:rsidR="00B83A28" w:rsidRPr="006D7925" w:rsidRDefault="00B83A28" w:rsidP="00C92682">
            <w:pPr>
              <w:jc w:val="center"/>
              <w:rPr>
                <w:rFonts w:eastAsia="EUAlbertina-Regular-Identity-H"/>
                <w:sz w:val="16"/>
                <w:szCs w:val="16"/>
              </w:rPr>
            </w:pPr>
            <w:r w:rsidRPr="006D7925">
              <w:rPr>
                <w:rFonts w:eastAsia="EUAlbertina-Regular-Identity-H"/>
                <w:sz w:val="16"/>
                <w:szCs w:val="16"/>
              </w:rPr>
              <w:t>0</w:t>
            </w:r>
          </w:p>
        </w:tc>
        <w:tc>
          <w:tcPr>
            <w:tcW w:w="608" w:type="dxa"/>
            <w:shd w:val="clear" w:color="auto" w:fill="DBE5F1"/>
          </w:tcPr>
          <w:p w:rsidR="00B83A28" w:rsidRPr="006D7925" w:rsidRDefault="005412C7" w:rsidP="00C92682">
            <w:pPr>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tcPr>
          <w:p w:rsidR="00B83A28" w:rsidRPr="006D7925" w:rsidRDefault="005412C7" w:rsidP="00C92682">
            <w:pPr>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tcPr>
          <w:p w:rsidR="00B83A28" w:rsidRPr="006D7925" w:rsidRDefault="005412C7" w:rsidP="00C92682">
            <w:pPr>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tcPr>
          <w:p w:rsidR="00B83A28" w:rsidRPr="006D7925" w:rsidRDefault="005412C7" w:rsidP="00C92682">
            <w:pPr>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rFonts w:eastAsia="EUAlbertina-Regular-Identity-H"/>
                <w:sz w:val="16"/>
                <w:szCs w:val="16"/>
              </w:rPr>
            </w:pPr>
            <w:r w:rsidRPr="006D7925">
              <w:rPr>
                <w:rFonts w:eastAsia="EUAlbertina-Regular-Identity-H"/>
                <w:sz w:val="16"/>
                <w:szCs w:val="16"/>
              </w:rPr>
              <w:t>N/A</w:t>
            </w:r>
          </w:p>
        </w:tc>
        <w:tc>
          <w:tcPr>
            <w:tcW w:w="768" w:type="dxa"/>
            <w:shd w:val="clear" w:color="auto" w:fill="DBE5F1"/>
          </w:tcPr>
          <w:p w:rsidR="00B83A28" w:rsidRPr="006D7925" w:rsidRDefault="00B83A28" w:rsidP="00C92682">
            <w:pPr>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tcPr>
          <w:p w:rsidR="00B83A28" w:rsidRPr="006D7925" w:rsidRDefault="00185732" w:rsidP="00C92682">
            <w:pPr>
              <w:jc w:val="center"/>
              <w:rPr>
                <w:rFonts w:eastAsia="EUAlbertina-Regular-Identity-H"/>
                <w:sz w:val="16"/>
                <w:szCs w:val="16"/>
              </w:rPr>
            </w:pPr>
            <w:r w:rsidRPr="006D7925">
              <w:rPr>
                <w:rFonts w:eastAsia="EUAlbertina-Regular-Identity-H"/>
                <w:sz w:val="16"/>
                <w:szCs w:val="16"/>
              </w:rPr>
              <w:t>0</w:t>
            </w:r>
          </w:p>
        </w:tc>
      </w:tr>
      <w:tr w:rsidR="00463098" w:rsidRPr="006D7925" w:rsidTr="00296ED1">
        <w:tc>
          <w:tcPr>
            <w:tcW w:w="2127" w:type="dxa"/>
            <w:vMerge w:val="restart"/>
            <w:shd w:val="clear" w:color="auto" w:fill="B8CCE4"/>
            <w:hideMark/>
          </w:tcPr>
          <w:p w:rsidR="00B83A28" w:rsidRPr="006D7925" w:rsidRDefault="00B83A28" w:rsidP="00F24E35">
            <w:pPr>
              <w:rPr>
                <w:rFonts w:eastAsia="EUAlbertina-Regular-Identity-H"/>
                <w:sz w:val="16"/>
                <w:szCs w:val="16"/>
              </w:rPr>
            </w:pPr>
            <w:r w:rsidRPr="006D7925">
              <w:rPr>
                <w:sz w:val="16"/>
                <w:szCs w:val="16"/>
              </w:rPr>
              <w:t xml:space="preserve">Počet novovytvorených pracovných miest obsadených mužmi </w:t>
            </w:r>
            <w:r w:rsidRPr="006D7925">
              <w:rPr>
                <w:rFonts w:eastAsia="EUAlbertina-Regular-Identity-H"/>
                <w:sz w:val="16"/>
                <w:szCs w:val="16"/>
              </w:rPr>
              <w:t>(</w:t>
            </w:r>
            <w:r w:rsidR="00F24E35" w:rsidRPr="006D7925">
              <w:rPr>
                <w:rFonts w:eastAsia="EUAlbertina-Regular-Identity-H"/>
                <w:sz w:val="16"/>
                <w:szCs w:val="16"/>
              </w:rPr>
              <w:t>počet</w:t>
            </w:r>
            <w:r w:rsidRPr="006D7925">
              <w:rPr>
                <w:rFonts w:eastAsia="EUAlbertina-Regular-Identity-H"/>
                <w:sz w:val="16"/>
                <w:szCs w:val="16"/>
              </w:rPr>
              <w:t>)</w:t>
            </w:r>
          </w:p>
        </w:tc>
        <w:tc>
          <w:tcPr>
            <w:tcW w:w="1072" w:type="dxa"/>
            <w:shd w:val="clear" w:color="auto" w:fill="B8CCE4"/>
            <w:hideMark/>
          </w:tcPr>
          <w:p w:rsidR="00B83A28" w:rsidRPr="006D7925" w:rsidRDefault="00B83A28" w:rsidP="00771822">
            <w:pPr>
              <w:rPr>
                <w:rFonts w:eastAsia="EUAlbertina-Regular-Identity-H"/>
                <w:sz w:val="16"/>
                <w:szCs w:val="16"/>
              </w:rPr>
            </w:pPr>
            <w:r w:rsidRPr="006D7925">
              <w:rPr>
                <w:rFonts w:eastAsia="EUAlbertina-Regular-Identity-H"/>
                <w:sz w:val="16"/>
                <w:szCs w:val="16"/>
              </w:rPr>
              <w:t>Dosiahnutý výsledok</w:t>
            </w:r>
          </w:p>
        </w:tc>
        <w:tc>
          <w:tcPr>
            <w:tcW w:w="607" w:type="dxa"/>
            <w:shd w:val="clear" w:color="auto" w:fill="DBE5F1"/>
          </w:tcPr>
          <w:p w:rsidR="00B83A28" w:rsidRPr="006D7925" w:rsidRDefault="00B83A28" w:rsidP="00C92682">
            <w:pPr>
              <w:jc w:val="center"/>
              <w:rPr>
                <w:rFonts w:eastAsia="EUAlbertina-Regular-Identity-H"/>
                <w:sz w:val="16"/>
                <w:szCs w:val="16"/>
              </w:rPr>
            </w:pPr>
            <w:r w:rsidRPr="006D7925">
              <w:rPr>
                <w:rFonts w:eastAsia="EUAlbertina-Regular-Identity-H"/>
                <w:sz w:val="16"/>
                <w:szCs w:val="16"/>
              </w:rPr>
              <w:t>0</w:t>
            </w:r>
          </w:p>
        </w:tc>
        <w:tc>
          <w:tcPr>
            <w:tcW w:w="608" w:type="dxa"/>
            <w:shd w:val="clear" w:color="auto" w:fill="DBE5F1"/>
          </w:tcPr>
          <w:p w:rsidR="00B83A28" w:rsidRPr="006D7925" w:rsidRDefault="00B83A28" w:rsidP="00C92682">
            <w:pPr>
              <w:jc w:val="center"/>
              <w:rPr>
                <w:rFonts w:eastAsia="EUAlbertina-Regular-Identity-H"/>
                <w:sz w:val="16"/>
                <w:szCs w:val="16"/>
              </w:rPr>
            </w:pPr>
            <w:r w:rsidRPr="006D7925">
              <w:rPr>
                <w:rFonts w:eastAsia="EUAlbertina-Regular-Identity-H"/>
                <w:sz w:val="16"/>
                <w:szCs w:val="16"/>
              </w:rPr>
              <w:t>0</w:t>
            </w:r>
          </w:p>
        </w:tc>
        <w:tc>
          <w:tcPr>
            <w:tcW w:w="608" w:type="dxa"/>
            <w:shd w:val="clear" w:color="auto" w:fill="DBE5F1"/>
          </w:tcPr>
          <w:p w:rsidR="00B83A28" w:rsidRPr="006D7925" w:rsidRDefault="005412C7" w:rsidP="00C92682">
            <w:pPr>
              <w:jc w:val="center"/>
              <w:rPr>
                <w:rFonts w:eastAsia="EUAlbertina-Regular-Identity-H"/>
                <w:sz w:val="16"/>
                <w:szCs w:val="16"/>
              </w:rPr>
            </w:pPr>
            <w:r w:rsidRPr="006D7925">
              <w:rPr>
                <w:rFonts w:eastAsia="EUAlbertina-Regular-Identity-H"/>
                <w:sz w:val="16"/>
                <w:szCs w:val="16"/>
              </w:rPr>
              <w:t>9</w:t>
            </w:r>
          </w:p>
        </w:tc>
        <w:tc>
          <w:tcPr>
            <w:tcW w:w="608" w:type="dxa"/>
            <w:shd w:val="clear" w:color="auto" w:fill="DBE5F1"/>
          </w:tcPr>
          <w:p w:rsidR="00B83A28" w:rsidRPr="006D7925" w:rsidRDefault="005412C7" w:rsidP="00C92682">
            <w:pPr>
              <w:jc w:val="center"/>
              <w:rPr>
                <w:rFonts w:eastAsia="EUAlbertina-Regular-Identity-H"/>
                <w:sz w:val="16"/>
                <w:szCs w:val="16"/>
              </w:rPr>
            </w:pPr>
            <w:r w:rsidRPr="006D7925">
              <w:rPr>
                <w:rFonts w:eastAsia="EUAlbertina-Regular-Identity-H"/>
                <w:sz w:val="16"/>
                <w:szCs w:val="16"/>
              </w:rPr>
              <w:t>141</w:t>
            </w:r>
          </w:p>
        </w:tc>
        <w:tc>
          <w:tcPr>
            <w:tcW w:w="608" w:type="dxa"/>
            <w:shd w:val="clear" w:color="auto" w:fill="DBE5F1"/>
          </w:tcPr>
          <w:p w:rsidR="00B83A28" w:rsidRPr="006D7925" w:rsidRDefault="005412C7" w:rsidP="00C92682">
            <w:pPr>
              <w:jc w:val="center"/>
              <w:rPr>
                <w:rFonts w:eastAsia="EUAlbertina-Regular-Identity-H"/>
                <w:sz w:val="16"/>
                <w:szCs w:val="16"/>
              </w:rPr>
            </w:pPr>
            <w:r w:rsidRPr="006D7925">
              <w:rPr>
                <w:rFonts w:eastAsia="EUAlbertina-Regular-Identity-H"/>
                <w:sz w:val="16"/>
                <w:szCs w:val="16"/>
              </w:rPr>
              <w:t>671</w:t>
            </w:r>
          </w:p>
        </w:tc>
        <w:tc>
          <w:tcPr>
            <w:tcW w:w="608" w:type="dxa"/>
            <w:shd w:val="clear" w:color="auto" w:fill="DBE5F1"/>
          </w:tcPr>
          <w:p w:rsidR="00B83A28" w:rsidRPr="006D7925" w:rsidRDefault="00185732" w:rsidP="00185732">
            <w:pPr>
              <w:jc w:val="center"/>
              <w:rPr>
                <w:rFonts w:eastAsia="EUAlbertina-Regular-Identity-H"/>
                <w:sz w:val="16"/>
                <w:szCs w:val="16"/>
              </w:rPr>
            </w:pPr>
            <w:r w:rsidRPr="006D7925">
              <w:rPr>
                <w:rFonts w:eastAsia="EUAlbertina-Regular-Identity-H"/>
                <w:sz w:val="16"/>
                <w:szCs w:val="16"/>
              </w:rPr>
              <w:t>1 127</w:t>
            </w:r>
          </w:p>
        </w:tc>
        <w:tc>
          <w:tcPr>
            <w:tcW w:w="608" w:type="dxa"/>
            <w:shd w:val="clear" w:color="auto" w:fill="DBE5F1"/>
          </w:tcPr>
          <w:p w:rsidR="00B83A28" w:rsidRPr="006D7925" w:rsidRDefault="00FA643E" w:rsidP="00C92682">
            <w:pPr>
              <w:jc w:val="center"/>
              <w:rPr>
                <w:rFonts w:eastAsia="EUAlbertina-Regular-Identity-H"/>
                <w:sz w:val="16"/>
                <w:szCs w:val="16"/>
              </w:rPr>
            </w:pPr>
            <w:r w:rsidRPr="006D7925">
              <w:rPr>
                <w:rFonts w:eastAsia="EUAlbertina-Regular-Identity-H"/>
                <w:sz w:val="16"/>
                <w:szCs w:val="16"/>
              </w:rPr>
              <w:t>1 271</w:t>
            </w:r>
          </w:p>
        </w:tc>
        <w:tc>
          <w:tcPr>
            <w:tcW w:w="768" w:type="dxa"/>
            <w:shd w:val="clear" w:color="auto" w:fill="DBE5F1"/>
          </w:tcPr>
          <w:p w:rsidR="00B83A28" w:rsidRPr="006D7925" w:rsidRDefault="005467A4" w:rsidP="00825F30">
            <w:pPr>
              <w:jc w:val="center"/>
              <w:rPr>
                <w:rFonts w:eastAsia="EUAlbertina-Regular-Identity-H"/>
                <w:sz w:val="16"/>
                <w:szCs w:val="16"/>
              </w:rPr>
            </w:pPr>
            <w:r w:rsidRPr="006D7925">
              <w:rPr>
                <w:rFonts w:eastAsia="EUAlbertina-Regular-Identity-H"/>
                <w:sz w:val="16"/>
                <w:szCs w:val="16"/>
              </w:rPr>
              <w:t xml:space="preserve">1 </w:t>
            </w:r>
            <w:r w:rsidR="00825F30">
              <w:rPr>
                <w:rFonts w:eastAsia="EUAlbertina-Regular-Identity-H"/>
                <w:sz w:val="16"/>
                <w:szCs w:val="16"/>
              </w:rPr>
              <w:t>787</w:t>
            </w:r>
            <w:r w:rsidR="00825F30">
              <w:rPr>
                <w:rStyle w:val="Odkaznapoznmkupodiarou"/>
                <w:rFonts w:eastAsia="EUAlbertina-Regular-Identity-H"/>
                <w:sz w:val="16"/>
                <w:szCs w:val="16"/>
              </w:rPr>
              <w:footnoteReference w:id="169"/>
            </w:r>
          </w:p>
        </w:tc>
        <w:tc>
          <w:tcPr>
            <w:tcW w:w="608" w:type="dxa"/>
            <w:shd w:val="clear" w:color="auto" w:fill="DBE5F1"/>
          </w:tcPr>
          <w:p w:rsidR="00B83A28" w:rsidRPr="006D7925" w:rsidRDefault="00112921" w:rsidP="00C92682">
            <w:pPr>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tcPr>
          <w:p w:rsidR="00B83A28" w:rsidRPr="006D7925" w:rsidRDefault="005467A4" w:rsidP="00825F30">
            <w:pPr>
              <w:jc w:val="center"/>
              <w:rPr>
                <w:rFonts w:eastAsia="EUAlbertina-Regular-Identity-H"/>
                <w:sz w:val="16"/>
                <w:szCs w:val="16"/>
              </w:rPr>
            </w:pPr>
            <w:r w:rsidRPr="006D7925">
              <w:rPr>
                <w:rFonts w:eastAsia="EUAlbertina-Regular-Identity-H"/>
                <w:sz w:val="16"/>
                <w:szCs w:val="16"/>
              </w:rPr>
              <w:t xml:space="preserve">1 </w:t>
            </w:r>
            <w:r w:rsidR="00825F30">
              <w:rPr>
                <w:rFonts w:eastAsia="EUAlbertina-Regular-Identity-H"/>
                <w:sz w:val="16"/>
                <w:szCs w:val="16"/>
              </w:rPr>
              <w:t>787</w:t>
            </w:r>
          </w:p>
        </w:tc>
      </w:tr>
      <w:tr w:rsidR="00463098" w:rsidRPr="006D7925" w:rsidTr="00296ED1">
        <w:tc>
          <w:tcPr>
            <w:tcW w:w="2127" w:type="dxa"/>
            <w:vMerge/>
            <w:shd w:val="clear" w:color="auto" w:fill="B8CCE4"/>
            <w:vAlign w:val="center"/>
            <w:hideMark/>
          </w:tcPr>
          <w:p w:rsidR="00B83A28" w:rsidRPr="006D7925" w:rsidRDefault="00B83A28" w:rsidP="00B83A28">
            <w:pPr>
              <w:rPr>
                <w:rFonts w:eastAsia="EUAlbertina-Regular-Identity-H"/>
                <w:sz w:val="16"/>
                <w:szCs w:val="16"/>
              </w:rPr>
            </w:pPr>
          </w:p>
        </w:tc>
        <w:tc>
          <w:tcPr>
            <w:tcW w:w="1072" w:type="dxa"/>
            <w:shd w:val="clear" w:color="auto" w:fill="B8CCE4"/>
            <w:hideMark/>
          </w:tcPr>
          <w:p w:rsidR="00B83A28" w:rsidRPr="006D7925" w:rsidRDefault="00B83A28" w:rsidP="00C92682">
            <w:pPr>
              <w:rPr>
                <w:rFonts w:eastAsia="EUAlbertina-Regular-Identity-H"/>
                <w:sz w:val="16"/>
                <w:szCs w:val="16"/>
              </w:rPr>
            </w:pPr>
            <w:r w:rsidRPr="006D7925">
              <w:rPr>
                <w:rFonts w:eastAsia="EUAlbertina-Regular-Identity-H"/>
                <w:sz w:val="16"/>
                <w:szCs w:val="16"/>
              </w:rPr>
              <w:t>Cieľ</w:t>
            </w:r>
          </w:p>
        </w:tc>
        <w:tc>
          <w:tcPr>
            <w:tcW w:w="607"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E901F2" w:rsidP="00EA28B6">
            <w:pPr>
              <w:jc w:val="center"/>
              <w:rPr>
                <w:sz w:val="16"/>
                <w:szCs w:val="16"/>
              </w:rPr>
            </w:pPr>
            <w:r w:rsidRPr="006D7925">
              <w:rPr>
                <w:sz w:val="16"/>
                <w:szCs w:val="16"/>
              </w:rPr>
              <w:t>N/A</w:t>
            </w:r>
          </w:p>
        </w:tc>
        <w:tc>
          <w:tcPr>
            <w:tcW w:w="768" w:type="dxa"/>
            <w:shd w:val="clear" w:color="auto" w:fill="DBE5F1"/>
          </w:tcPr>
          <w:p w:rsidR="00B83A28" w:rsidRPr="006D7925" w:rsidRDefault="00112921"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E901F2" w:rsidP="00C92682">
            <w:pPr>
              <w:jc w:val="center"/>
              <w:rPr>
                <w:sz w:val="16"/>
                <w:szCs w:val="16"/>
              </w:rPr>
            </w:pPr>
            <w:r w:rsidRPr="006D7925">
              <w:rPr>
                <w:rFonts w:eastAsia="EUAlbertina-Regular-Identity-H"/>
                <w:sz w:val="16"/>
                <w:szCs w:val="16"/>
              </w:rPr>
              <w:t>9 820</w:t>
            </w:r>
          </w:p>
        </w:tc>
        <w:tc>
          <w:tcPr>
            <w:tcW w:w="608" w:type="dxa"/>
            <w:shd w:val="clear" w:color="auto" w:fill="DBE5F1"/>
          </w:tcPr>
          <w:p w:rsidR="00B83A28" w:rsidRPr="006D7925" w:rsidRDefault="00112921" w:rsidP="00EA28B6">
            <w:pPr>
              <w:jc w:val="center"/>
              <w:rPr>
                <w:sz w:val="16"/>
                <w:szCs w:val="16"/>
              </w:rPr>
            </w:pPr>
            <w:r w:rsidRPr="006D7925">
              <w:rPr>
                <w:sz w:val="16"/>
                <w:szCs w:val="16"/>
              </w:rPr>
              <w:t>9</w:t>
            </w:r>
            <w:r w:rsidR="00EA28B6" w:rsidRPr="006D7925">
              <w:rPr>
                <w:sz w:val="16"/>
                <w:szCs w:val="16"/>
              </w:rPr>
              <w:t xml:space="preserve"> 82</w:t>
            </w:r>
            <w:r w:rsidRPr="006D7925">
              <w:rPr>
                <w:sz w:val="16"/>
                <w:szCs w:val="16"/>
              </w:rPr>
              <w:t>0</w:t>
            </w:r>
          </w:p>
        </w:tc>
      </w:tr>
      <w:tr w:rsidR="00463098" w:rsidRPr="006D7925" w:rsidTr="00296ED1">
        <w:tc>
          <w:tcPr>
            <w:tcW w:w="2127" w:type="dxa"/>
            <w:vMerge/>
            <w:shd w:val="clear" w:color="auto" w:fill="B8CCE4"/>
            <w:vAlign w:val="center"/>
            <w:hideMark/>
          </w:tcPr>
          <w:p w:rsidR="00B83A28" w:rsidRPr="006D7925" w:rsidRDefault="00B83A28" w:rsidP="00B83A28">
            <w:pPr>
              <w:rPr>
                <w:rFonts w:eastAsia="EUAlbertina-Regular-Identity-H"/>
                <w:sz w:val="16"/>
                <w:szCs w:val="16"/>
              </w:rPr>
            </w:pPr>
          </w:p>
        </w:tc>
        <w:tc>
          <w:tcPr>
            <w:tcW w:w="1072" w:type="dxa"/>
            <w:shd w:val="clear" w:color="auto" w:fill="B8CCE4"/>
          </w:tcPr>
          <w:p w:rsidR="00B83A28" w:rsidRPr="006D7925" w:rsidRDefault="00B83A28" w:rsidP="00C92682">
            <w:pPr>
              <w:rPr>
                <w:rFonts w:eastAsia="EUAlbertina-Regular-Identity-H"/>
                <w:sz w:val="16"/>
                <w:szCs w:val="16"/>
              </w:rPr>
            </w:pPr>
            <w:r w:rsidRPr="006D7925">
              <w:rPr>
                <w:rFonts w:eastAsia="EUAlbertina-Regular-Identity-H"/>
                <w:sz w:val="16"/>
                <w:szCs w:val="16"/>
              </w:rPr>
              <w:t>Východisko</w:t>
            </w:r>
          </w:p>
        </w:tc>
        <w:tc>
          <w:tcPr>
            <w:tcW w:w="607" w:type="dxa"/>
            <w:shd w:val="clear" w:color="auto" w:fill="DBE5F1"/>
          </w:tcPr>
          <w:p w:rsidR="00B83A28" w:rsidRPr="006D7925" w:rsidRDefault="00B83A28" w:rsidP="00C92682">
            <w:pPr>
              <w:jc w:val="center"/>
              <w:rPr>
                <w:sz w:val="16"/>
                <w:szCs w:val="16"/>
              </w:rPr>
            </w:pPr>
            <w:r w:rsidRPr="006D7925">
              <w:rPr>
                <w:sz w:val="16"/>
                <w:szCs w:val="16"/>
              </w:rPr>
              <w:t>0</w:t>
            </w:r>
          </w:p>
        </w:tc>
        <w:tc>
          <w:tcPr>
            <w:tcW w:w="608" w:type="dxa"/>
            <w:shd w:val="clear" w:color="auto" w:fill="DBE5F1"/>
          </w:tcPr>
          <w:p w:rsidR="00B83A28" w:rsidRPr="006D7925" w:rsidRDefault="005412C7" w:rsidP="00C92682">
            <w:pPr>
              <w:jc w:val="center"/>
              <w:rPr>
                <w:sz w:val="16"/>
                <w:szCs w:val="16"/>
              </w:rPr>
            </w:pPr>
            <w:r w:rsidRPr="006D7925">
              <w:rPr>
                <w:sz w:val="16"/>
                <w:szCs w:val="16"/>
              </w:rPr>
              <w:t>N/A</w:t>
            </w:r>
          </w:p>
        </w:tc>
        <w:tc>
          <w:tcPr>
            <w:tcW w:w="608" w:type="dxa"/>
            <w:shd w:val="clear" w:color="auto" w:fill="DBE5F1"/>
          </w:tcPr>
          <w:p w:rsidR="00B83A28" w:rsidRPr="006D7925" w:rsidRDefault="005412C7" w:rsidP="00C92682">
            <w:pPr>
              <w:jc w:val="center"/>
              <w:rPr>
                <w:sz w:val="16"/>
                <w:szCs w:val="16"/>
              </w:rPr>
            </w:pPr>
            <w:r w:rsidRPr="006D7925">
              <w:rPr>
                <w:sz w:val="16"/>
                <w:szCs w:val="16"/>
              </w:rPr>
              <w:t>N/A</w:t>
            </w:r>
          </w:p>
        </w:tc>
        <w:tc>
          <w:tcPr>
            <w:tcW w:w="608" w:type="dxa"/>
            <w:shd w:val="clear" w:color="auto" w:fill="DBE5F1"/>
          </w:tcPr>
          <w:p w:rsidR="00B83A28" w:rsidRPr="006D7925" w:rsidRDefault="005412C7" w:rsidP="00C92682">
            <w:pPr>
              <w:jc w:val="center"/>
              <w:rPr>
                <w:sz w:val="16"/>
                <w:szCs w:val="16"/>
              </w:rPr>
            </w:pPr>
            <w:r w:rsidRPr="006D7925">
              <w:rPr>
                <w:sz w:val="16"/>
                <w:szCs w:val="16"/>
              </w:rPr>
              <w:t>N/A</w:t>
            </w:r>
          </w:p>
        </w:tc>
        <w:tc>
          <w:tcPr>
            <w:tcW w:w="608" w:type="dxa"/>
            <w:shd w:val="clear" w:color="auto" w:fill="DBE5F1"/>
          </w:tcPr>
          <w:p w:rsidR="00B83A28" w:rsidRPr="006D7925" w:rsidRDefault="005412C7" w:rsidP="00C92682">
            <w:pPr>
              <w:jc w:val="center"/>
              <w:rPr>
                <w:sz w:val="16"/>
                <w:szCs w:val="16"/>
              </w:rPr>
            </w:pPr>
            <w:r w:rsidRPr="006D7925">
              <w:rPr>
                <w:sz w:val="16"/>
                <w:szCs w:val="16"/>
              </w:rPr>
              <w:t>N/A</w:t>
            </w:r>
          </w:p>
        </w:tc>
        <w:tc>
          <w:tcPr>
            <w:tcW w:w="608" w:type="dxa"/>
            <w:shd w:val="clear" w:color="auto" w:fill="DBE5F1"/>
          </w:tcPr>
          <w:p w:rsidR="00B83A28" w:rsidRPr="006D7925" w:rsidRDefault="00B83A28" w:rsidP="00C92682">
            <w:pPr>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tcPr>
          <w:p w:rsidR="00B83A28" w:rsidRPr="006D7925" w:rsidRDefault="00112921" w:rsidP="00C92682">
            <w:pPr>
              <w:jc w:val="center"/>
              <w:rPr>
                <w:rFonts w:eastAsia="EUAlbertina-Regular-Identity-H"/>
                <w:sz w:val="16"/>
                <w:szCs w:val="16"/>
              </w:rPr>
            </w:pPr>
            <w:r w:rsidRPr="006D7925">
              <w:rPr>
                <w:rFonts w:eastAsia="EUAlbertina-Regular-Identity-H"/>
                <w:sz w:val="16"/>
                <w:szCs w:val="16"/>
              </w:rPr>
              <w:t>N/A</w:t>
            </w:r>
          </w:p>
        </w:tc>
        <w:tc>
          <w:tcPr>
            <w:tcW w:w="768" w:type="dxa"/>
            <w:shd w:val="clear" w:color="auto" w:fill="DBE5F1"/>
          </w:tcPr>
          <w:p w:rsidR="00B83A28" w:rsidRPr="006D7925" w:rsidRDefault="00112921" w:rsidP="00C92682">
            <w:pPr>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tcPr>
          <w:p w:rsidR="00B83A28" w:rsidRPr="006D7925" w:rsidRDefault="00112921" w:rsidP="00C92682">
            <w:pPr>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tcPr>
          <w:p w:rsidR="00B83A28" w:rsidRPr="006D7925" w:rsidRDefault="00185732" w:rsidP="00C92682">
            <w:pPr>
              <w:jc w:val="center"/>
              <w:rPr>
                <w:sz w:val="16"/>
                <w:szCs w:val="16"/>
              </w:rPr>
            </w:pPr>
            <w:r w:rsidRPr="006D7925">
              <w:rPr>
                <w:rFonts w:eastAsia="EUAlbertina-Regular-Identity-H"/>
                <w:sz w:val="16"/>
                <w:szCs w:val="16"/>
              </w:rPr>
              <w:t>0</w:t>
            </w:r>
          </w:p>
        </w:tc>
      </w:tr>
      <w:tr w:rsidR="00463098" w:rsidRPr="006D7925" w:rsidTr="00296ED1">
        <w:tc>
          <w:tcPr>
            <w:tcW w:w="2127" w:type="dxa"/>
            <w:vMerge w:val="restart"/>
            <w:shd w:val="clear" w:color="auto" w:fill="B8CCE4"/>
            <w:hideMark/>
          </w:tcPr>
          <w:p w:rsidR="00B83A28" w:rsidRPr="006D7925" w:rsidRDefault="00B83A28" w:rsidP="00B83A28">
            <w:pPr>
              <w:rPr>
                <w:rFonts w:eastAsia="EUAlbertina-Regular-Identity-H"/>
                <w:sz w:val="16"/>
                <w:szCs w:val="16"/>
              </w:rPr>
            </w:pPr>
            <w:r w:rsidRPr="006D7925">
              <w:rPr>
                <w:sz w:val="16"/>
                <w:szCs w:val="16"/>
              </w:rPr>
              <w:t xml:space="preserve">Počet novovytvorených pracovných miest obsadených ženami </w:t>
            </w:r>
            <w:r w:rsidRPr="006D7925">
              <w:rPr>
                <w:rFonts w:eastAsia="EUAlbertina-Regular-Identity-H"/>
                <w:sz w:val="16"/>
                <w:szCs w:val="16"/>
              </w:rPr>
              <w:t>(počet)</w:t>
            </w:r>
          </w:p>
        </w:tc>
        <w:tc>
          <w:tcPr>
            <w:tcW w:w="1072" w:type="dxa"/>
            <w:shd w:val="clear" w:color="auto" w:fill="B8CCE4"/>
            <w:hideMark/>
          </w:tcPr>
          <w:p w:rsidR="00B83A28" w:rsidRPr="006D7925" w:rsidRDefault="00B83A28" w:rsidP="00771822">
            <w:pPr>
              <w:rPr>
                <w:rFonts w:eastAsia="EUAlbertina-Regular-Identity-H"/>
                <w:sz w:val="16"/>
                <w:szCs w:val="16"/>
              </w:rPr>
            </w:pPr>
            <w:r w:rsidRPr="006D7925">
              <w:rPr>
                <w:rFonts w:eastAsia="EUAlbertina-Regular-Identity-H"/>
                <w:sz w:val="16"/>
                <w:szCs w:val="16"/>
              </w:rPr>
              <w:t>Dosiahnutý výsledok</w:t>
            </w:r>
          </w:p>
        </w:tc>
        <w:tc>
          <w:tcPr>
            <w:tcW w:w="607" w:type="dxa"/>
            <w:shd w:val="clear" w:color="auto" w:fill="DBE5F1"/>
          </w:tcPr>
          <w:p w:rsidR="00B83A28" w:rsidRPr="006D7925" w:rsidRDefault="00B83A28" w:rsidP="00C92682">
            <w:pPr>
              <w:jc w:val="center"/>
              <w:rPr>
                <w:rFonts w:eastAsia="EUAlbertina-Regular-Identity-H"/>
                <w:sz w:val="16"/>
                <w:szCs w:val="16"/>
              </w:rPr>
            </w:pPr>
            <w:r w:rsidRPr="006D7925">
              <w:rPr>
                <w:rFonts w:eastAsia="EUAlbertina-Regular-Identity-H"/>
                <w:sz w:val="16"/>
                <w:szCs w:val="16"/>
              </w:rPr>
              <w:t>0</w:t>
            </w:r>
          </w:p>
        </w:tc>
        <w:tc>
          <w:tcPr>
            <w:tcW w:w="608" w:type="dxa"/>
            <w:shd w:val="clear" w:color="auto" w:fill="DBE5F1"/>
          </w:tcPr>
          <w:p w:rsidR="00B83A28" w:rsidRPr="006D7925" w:rsidRDefault="00B83A28" w:rsidP="00C92682">
            <w:pPr>
              <w:jc w:val="center"/>
              <w:rPr>
                <w:rFonts w:eastAsia="EUAlbertina-Regular-Identity-H"/>
                <w:sz w:val="16"/>
                <w:szCs w:val="16"/>
              </w:rPr>
            </w:pPr>
            <w:r w:rsidRPr="006D7925">
              <w:rPr>
                <w:rFonts w:eastAsia="EUAlbertina-Regular-Identity-H"/>
                <w:sz w:val="16"/>
                <w:szCs w:val="16"/>
              </w:rPr>
              <w:t>0</w:t>
            </w:r>
          </w:p>
        </w:tc>
        <w:tc>
          <w:tcPr>
            <w:tcW w:w="608" w:type="dxa"/>
            <w:shd w:val="clear" w:color="auto" w:fill="DBE5F1"/>
          </w:tcPr>
          <w:p w:rsidR="00B83A28" w:rsidRPr="006D7925" w:rsidRDefault="00F40FA2" w:rsidP="00C92682">
            <w:pPr>
              <w:jc w:val="center"/>
              <w:rPr>
                <w:rFonts w:eastAsia="EUAlbertina-Regular-Identity-H"/>
                <w:sz w:val="16"/>
                <w:szCs w:val="16"/>
              </w:rPr>
            </w:pPr>
            <w:r w:rsidRPr="006D7925">
              <w:rPr>
                <w:rFonts w:eastAsia="EUAlbertina-Regular-Identity-H"/>
                <w:sz w:val="16"/>
                <w:szCs w:val="16"/>
              </w:rPr>
              <w:t>10</w:t>
            </w:r>
          </w:p>
        </w:tc>
        <w:tc>
          <w:tcPr>
            <w:tcW w:w="608" w:type="dxa"/>
            <w:shd w:val="clear" w:color="auto" w:fill="DBE5F1"/>
          </w:tcPr>
          <w:p w:rsidR="00B83A28" w:rsidRPr="006D7925" w:rsidRDefault="00F40FA2" w:rsidP="00C92682">
            <w:pPr>
              <w:jc w:val="center"/>
              <w:rPr>
                <w:rFonts w:eastAsia="EUAlbertina-Regular-Identity-H"/>
                <w:sz w:val="16"/>
                <w:szCs w:val="16"/>
              </w:rPr>
            </w:pPr>
            <w:r w:rsidRPr="006D7925">
              <w:rPr>
                <w:rFonts w:eastAsia="EUAlbertina-Regular-Identity-H"/>
                <w:sz w:val="16"/>
                <w:szCs w:val="16"/>
              </w:rPr>
              <w:t>116</w:t>
            </w:r>
          </w:p>
        </w:tc>
        <w:tc>
          <w:tcPr>
            <w:tcW w:w="608" w:type="dxa"/>
            <w:shd w:val="clear" w:color="auto" w:fill="DBE5F1"/>
          </w:tcPr>
          <w:p w:rsidR="00B83A28" w:rsidRPr="006D7925" w:rsidRDefault="00F40FA2" w:rsidP="00C92682">
            <w:pPr>
              <w:jc w:val="center"/>
              <w:rPr>
                <w:sz w:val="16"/>
                <w:szCs w:val="16"/>
              </w:rPr>
            </w:pPr>
            <w:r w:rsidRPr="006D7925">
              <w:rPr>
                <w:sz w:val="16"/>
                <w:szCs w:val="16"/>
              </w:rPr>
              <w:t>466</w:t>
            </w:r>
          </w:p>
        </w:tc>
        <w:tc>
          <w:tcPr>
            <w:tcW w:w="608" w:type="dxa"/>
            <w:shd w:val="clear" w:color="auto" w:fill="DBE5F1"/>
          </w:tcPr>
          <w:p w:rsidR="00B83A28" w:rsidRPr="006D7925" w:rsidRDefault="00EA28B6" w:rsidP="00C92682">
            <w:pPr>
              <w:jc w:val="center"/>
              <w:rPr>
                <w:sz w:val="16"/>
                <w:szCs w:val="16"/>
              </w:rPr>
            </w:pPr>
            <w:r w:rsidRPr="006D7925">
              <w:rPr>
                <w:rFonts w:eastAsia="EUAlbertina-Regular-Identity-H"/>
                <w:sz w:val="16"/>
                <w:szCs w:val="16"/>
              </w:rPr>
              <w:t>857</w:t>
            </w:r>
          </w:p>
        </w:tc>
        <w:tc>
          <w:tcPr>
            <w:tcW w:w="608" w:type="dxa"/>
            <w:shd w:val="clear" w:color="auto" w:fill="DBE5F1"/>
          </w:tcPr>
          <w:p w:rsidR="00B83A28" w:rsidRPr="006D7925" w:rsidRDefault="00FA643E" w:rsidP="00C92682">
            <w:pPr>
              <w:jc w:val="center"/>
              <w:rPr>
                <w:sz w:val="16"/>
                <w:szCs w:val="16"/>
              </w:rPr>
            </w:pPr>
            <w:r w:rsidRPr="006D7925">
              <w:rPr>
                <w:rFonts w:eastAsia="EUAlbertina-Regular-Identity-H"/>
                <w:sz w:val="16"/>
                <w:szCs w:val="16"/>
              </w:rPr>
              <w:t>1 256</w:t>
            </w:r>
          </w:p>
        </w:tc>
        <w:tc>
          <w:tcPr>
            <w:tcW w:w="768" w:type="dxa"/>
            <w:shd w:val="clear" w:color="auto" w:fill="DBE5F1"/>
          </w:tcPr>
          <w:p w:rsidR="00B83A28" w:rsidRPr="006D7925" w:rsidRDefault="005467A4" w:rsidP="00825F30">
            <w:pPr>
              <w:jc w:val="center"/>
              <w:rPr>
                <w:sz w:val="16"/>
                <w:szCs w:val="16"/>
              </w:rPr>
            </w:pPr>
            <w:r w:rsidRPr="006D7925">
              <w:rPr>
                <w:rFonts w:eastAsia="EUAlbertina-Regular-Identity-H"/>
                <w:sz w:val="16"/>
                <w:szCs w:val="16"/>
              </w:rPr>
              <w:t xml:space="preserve">1 </w:t>
            </w:r>
            <w:r w:rsidR="00825F30">
              <w:rPr>
                <w:rFonts w:eastAsia="EUAlbertina-Regular-Identity-H"/>
                <w:sz w:val="16"/>
                <w:szCs w:val="16"/>
              </w:rPr>
              <w:t>700</w:t>
            </w:r>
            <w:r w:rsidR="00825F30">
              <w:rPr>
                <w:rStyle w:val="Odkaznapoznmkupodiarou"/>
                <w:rFonts w:eastAsia="EUAlbertina-Regular-Identity-H"/>
                <w:sz w:val="16"/>
                <w:szCs w:val="16"/>
              </w:rPr>
              <w:footnoteReference w:id="170"/>
            </w:r>
          </w:p>
        </w:tc>
        <w:tc>
          <w:tcPr>
            <w:tcW w:w="608" w:type="dxa"/>
            <w:shd w:val="clear" w:color="auto" w:fill="DBE5F1"/>
          </w:tcPr>
          <w:p w:rsidR="00B83A28" w:rsidRPr="006D7925" w:rsidRDefault="00112921" w:rsidP="00C92682">
            <w:pPr>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tcPr>
          <w:p w:rsidR="00B83A28" w:rsidRPr="006D7925" w:rsidRDefault="00FA643E" w:rsidP="00825F30">
            <w:pPr>
              <w:jc w:val="center"/>
              <w:rPr>
                <w:rFonts w:eastAsia="EUAlbertina-Regular-Identity-H"/>
                <w:sz w:val="16"/>
                <w:szCs w:val="16"/>
              </w:rPr>
            </w:pPr>
            <w:r w:rsidRPr="006D7925">
              <w:rPr>
                <w:rFonts w:eastAsia="EUAlbertina-Regular-Identity-H"/>
                <w:sz w:val="16"/>
                <w:szCs w:val="16"/>
              </w:rPr>
              <w:t>1 </w:t>
            </w:r>
            <w:r w:rsidR="00825F30">
              <w:rPr>
                <w:rFonts w:eastAsia="EUAlbertina-Regular-Identity-H"/>
                <w:sz w:val="16"/>
                <w:szCs w:val="16"/>
              </w:rPr>
              <w:t>700</w:t>
            </w:r>
          </w:p>
        </w:tc>
      </w:tr>
      <w:tr w:rsidR="00463098" w:rsidRPr="006D7925" w:rsidTr="00296ED1">
        <w:tc>
          <w:tcPr>
            <w:tcW w:w="2127" w:type="dxa"/>
            <w:vMerge/>
            <w:shd w:val="clear" w:color="auto" w:fill="B8CCE4"/>
            <w:vAlign w:val="center"/>
            <w:hideMark/>
          </w:tcPr>
          <w:p w:rsidR="00B83A28" w:rsidRPr="006D7925" w:rsidRDefault="00B83A28" w:rsidP="00B83A28">
            <w:pPr>
              <w:rPr>
                <w:rFonts w:eastAsia="EUAlbertina-Regular-Identity-H"/>
                <w:sz w:val="16"/>
                <w:szCs w:val="16"/>
              </w:rPr>
            </w:pPr>
          </w:p>
        </w:tc>
        <w:tc>
          <w:tcPr>
            <w:tcW w:w="1072" w:type="dxa"/>
            <w:shd w:val="clear" w:color="auto" w:fill="B8CCE4"/>
            <w:hideMark/>
          </w:tcPr>
          <w:p w:rsidR="00B83A28" w:rsidRPr="006D7925" w:rsidRDefault="00B83A28" w:rsidP="00C92682">
            <w:pPr>
              <w:rPr>
                <w:rFonts w:eastAsia="EUAlbertina-Regular-Identity-H"/>
                <w:sz w:val="16"/>
                <w:szCs w:val="16"/>
              </w:rPr>
            </w:pPr>
            <w:r w:rsidRPr="006D7925">
              <w:rPr>
                <w:rFonts w:eastAsia="EUAlbertina-Regular-Identity-H"/>
                <w:sz w:val="16"/>
                <w:szCs w:val="16"/>
              </w:rPr>
              <w:t>Cieľ</w:t>
            </w:r>
          </w:p>
        </w:tc>
        <w:tc>
          <w:tcPr>
            <w:tcW w:w="607"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E901F2" w:rsidP="00EA28B6">
            <w:pPr>
              <w:jc w:val="center"/>
              <w:rPr>
                <w:sz w:val="16"/>
                <w:szCs w:val="16"/>
              </w:rPr>
            </w:pPr>
            <w:r w:rsidRPr="006D7925">
              <w:rPr>
                <w:sz w:val="16"/>
                <w:szCs w:val="16"/>
              </w:rPr>
              <w:t>N/A</w:t>
            </w:r>
          </w:p>
        </w:tc>
        <w:tc>
          <w:tcPr>
            <w:tcW w:w="768" w:type="dxa"/>
            <w:shd w:val="clear" w:color="auto" w:fill="DBE5F1"/>
          </w:tcPr>
          <w:p w:rsidR="00B83A28" w:rsidRPr="006D7925" w:rsidRDefault="00112921"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E901F2" w:rsidP="00C92682">
            <w:pPr>
              <w:jc w:val="center"/>
              <w:rPr>
                <w:sz w:val="16"/>
                <w:szCs w:val="16"/>
              </w:rPr>
            </w:pPr>
            <w:r w:rsidRPr="006D7925">
              <w:rPr>
                <w:rFonts w:eastAsia="EUAlbertina-Regular-Identity-H"/>
                <w:sz w:val="16"/>
                <w:szCs w:val="16"/>
              </w:rPr>
              <w:t>4 380</w:t>
            </w:r>
          </w:p>
        </w:tc>
        <w:tc>
          <w:tcPr>
            <w:tcW w:w="608" w:type="dxa"/>
            <w:shd w:val="clear" w:color="auto" w:fill="DBE5F1"/>
          </w:tcPr>
          <w:p w:rsidR="00B83A28" w:rsidRPr="006D7925" w:rsidRDefault="00112921" w:rsidP="00EA28B6">
            <w:pPr>
              <w:jc w:val="center"/>
              <w:rPr>
                <w:sz w:val="16"/>
                <w:szCs w:val="16"/>
              </w:rPr>
            </w:pPr>
            <w:r w:rsidRPr="006D7925">
              <w:rPr>
                <w:sz w:val="16"/>
                <w:szCs w:val="16"/>
              </w:rPr>
              <w:t>4</w:t>
            </w:r>
            <w:r w:rsidR="00EA28B6" w:rsidRPr="006D7925">
              <w:rPr>
                <w:sz w:val="16"/>
                <w:szCs w:val="16"/>
              </w:rPr>
              <w:t xml:space="preserve"> 38</w:t>
            </w:r>
            <w:r w:rsidRPr="006D7925">
              <w:rPr>
                <w:sz w:val="16"/>
                <w:szCs w:val="16"/>
              </w:rPr>
              <w:t>0</w:t>
            </w:r>
          </w:p>
        </w:tc>
      </w:tr>
      <w:tr w:rsidR="00463098" w:rsidRPr="006D7925" w:rsidTr="00296ED1">
        <w:tc>
          <w:tcPr>
            <w:tcW w:w="2127" w:type="dxa"/>
            <w:vMerge/>
            <w:shd w:val="clear" w:color="auto" w:fill="B8CCE4"/>
            <w:vAlign w:val="center"/>
            <w:hideMark/>
          </w:tcPr>
          <w:p w:rsidR="00B83A28" w:rsidRPr="006D7925" w:rsidRDefault="00B83A28" w:rsidP="00B83A28">
            <w:pPr>
              <w:rPr>
                <w:rFonts w:eastAsia="EUAlbertina-Regular-Identity-H"/>
                <w:sz w:val="16"/>
                <w:szCs w:val="16"/>
              </w:rPr>
            </w:pPr>
          </w:p>
        </w:tc>
        <w:tc>
          <w:tcPr>
            <w:tcW w:w="1072" w:type="dxa"/>
            <w:shd w:val="clear" w:color="auto" w:fill="B8CCE4"/>
            <w:hideMark/>
          </w:tcPr>
          <w:p w:rsidR="00B83A28" w:rsidRPr="006D7925" w:rsidRDefault="00B83A28" w:rsidP="00C92682">
            <w:pPr>
              <w:rPr>
                <w:rFonts w:eastAsia="EUAlbertina-Regular-Identity-H"/>
                <w:sz w:val="16"/>
                <w:szCs w:val="16"/>
              </w:rPr>
            </w:pPr>
            <w:r w:rsidRPr="006D7925">
              <w:rPr>
                <w:rFonts w:eastAsia="EUAlbertina-Regular-Identity-H"/>
                <w:sz w:val="16"/>
                <w:szCs w:val="16"/>
              </w:rPr>
              <w:t>Východisko</w:t>
            </w:r>
          </w:p>
        </w:tc>
        <w:tc>
          <w:tcPr>
            <w:tcW w:w="607" w:type="dxa"/>
            <w:shd w:val="clear" w:color="auto" w:fill="DBE5F1"/>
          </w:tcPr>
          <w:p w:rsidR="00B83A28" w:rsidRPr="006D7925" w:rsidRDefault="00B83A28" w:rsidP="00C92682">
            <w:pPr>
              <w:jc w:val="center"/>
              <w:rPr>
                <w:sz w:val="16"/>
                <w:szCs w:val="16"/>
              </w:rPr>
            </w:pPr>
            <w:r w:rsidRPr="006D7925">
              <w:rPr>
                <w:sz w:val="16"/>
                <w:szCs w:val="16"/>
              </w:rPr>
              <w:t>0</w:t>
            </w:r>
          </w:p>
        </w:tc>
        <w:tc>
          <w:tcPr>
            <w:tcW w:w="608" w:type="dxa"/>
            <w:shd w:val="clear" w:color="auto" w:fill="DBE5F1"/>
          </w:tcPr>
          <w:p w:rsidR="00B83A28" w:rsidRPr="006D7925" w:rsidRDefault="00F40FA2"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F40FA2"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F40FA2"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F40FA2"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76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EA28B6" w:rsidP="00C92682">
            <w:pPr>
              <w:jc w:val="center"/>
              <w:rPr>
                <w:sz w:val="16"/>
                <w:szCs w:val="16"/>
              </w:rPr>
            </w:pPr>
            <w:r w:rsidRPr="006D7925">
              <w:rPr>
                <w:rFonts w:eastAsia="EUAlbertina-Regular-Identity-H"/>
                <w:sz w:val="16"/>
                <w:szCs w:val="16"/>
              </w:rPr>
              <w:t>0</w:t>
            </w:r>
          </w:p>
        </w:tc>
      </w:tr>
      <w:tr w:rsidR="00463098" w:rsidRPr="006D7925" w:rsidTr="00296ED1">
        <w:tc>
          <w:tcPr>
            <w:tcW w:w="2127" w:type="dxa"/>
            <w:vMerge w:val="restart"/>
            <w:shd w:val="clear" w:color="auto" w:fill="B8CCE4"/>
            <w:hideMark/>
          </w:tcPr>
          <w:p w:rsidR="00B83A28" w:rsidRPr="006D7925" w:rsidRDefault="00B83A28" w:rsidP="00F24E35">
            <w:pPr>
              <w:rPr>
                <w:rFonts w:eastAsia="EUAlbertina-Regular-Identity-H"/>
                <w:sz w:val="16"/>
                <w:szCs w:val="16"/>
              </w:rPr>
            </w:pPr>
            <w:r w:rsidRPr="006D7925">
              <w:rPr>
                <w:sz w:val="16"/>
                <w:szCs w:val="16"/>
              </w:rPr>
              <w:t xml:space="preserve">Počet vytvorených pracovných miest pre znevýhodnené skupiny v dôsledku realizácie projektu </w:t>
            </w:r>
            <w:r w:rsidRPr="006D7925">
              <w:rPr>
                <w:rFonts w:eastAsia="EUAlbertina-Regular-Identity-H"/>
                <w:sz w:val="16"/>
                <w:szCs w:val="16"/>
              </w:rPr>
              <w:t>(</w:t>
            </w:r>
            <w:r w:rsidR="00F24E35" w:rsidRPr="006D7925">
              <w:rPr>
                <w:rFonts w:eastAsia="EUAlbertina-Regular-Identity-H"/>
                <w:sz w:val="16"/>
                <w:szCs w:val="16"/>
              </w:rPr>
              <w:t>počet</w:t>
            </w:r>
            <w:r w:rsidRPr="006D7925">
              <w:rPr>
                <w:rFonts w:eastAsia="EUAlbertina-Regular-Identity-H"/>
                <w:sz w:val="16"/>
                <w:szCs w:val="16"/>
              </w:rPr>
              <w:t>)</w:t>
            </w:r>
          </w:p>
        </w:tc>
        <w:tc>
          <w:tcPr>
            <w:tcW w:w="1072" w:type="dxa"/>
            <w:shd w:val="clear" w:color="auto" w:fill="B8CCE4"/>
            <w:hideMark/>
          </w:tcPr>
          <w:p w:rsidR="00B83A28" w:rsidRPr="006D7925" w:rsidRDefault="00B83A28" w:rsidP="00771822">
            <w:pPr>
              <w:rPr>
                <w:rFonts w:eastAsia="EUAlbertina-Regular-Identity-H"/>
                <w:sz w:val="16"/>
                <w:szCs w:val="16"/>
              </w:rPr>
            </w:pPr>
            <w:r w:rsidRPr="006D7925">
              <w:rPr>
                <w:rFonts w:eastAsia="EUAlbertina-Regular-Identity-H"/>
                <w:sz w:val="16"/>
                <w:szCs w:val="16"/>
              </w:rPr>
              <w:t>Dosiahnutý výsledok</w:t>
            </w:r>
          </w:p>
        </w:tc>
        <w:tc>
          <w:tcPr>
            <w:tcW w:w="607" w:type="dxa"/>
            <w:shd w:val="clear" w:color="auto" w:fill="DBE5F1"/>
          </w:tcPr>
          <w:p w:rsidR="00B83A28" w:rsidRPr="006D7925" w:rsidRDefault="00B83A28" w:rsidP="00C92682">
            <w:pPr>
              <w:jc w:val="center"/>
              <w:rPr>
                <w:rFonts w:eastAsia="EUAlbertina-Regular-Identity-H"/>
                <w:sz w:val="16"/>
                <w:szCs w:val="16"/>
              </w:rPr>
            </w:pPr>
            <w:r w:rsidRPr="006D7925">
              <w:rPr>
                <w:rFonts w:eastAsia="EUAlbertina-Regular-Identity-H"/>
                <w:sz w:val="16"/>
                <w:szCs w:val="16"/>
              </w:rPr>
              <w:t>0</w:t>
            </w:r>
          </w:p>
        </w:tc>
        <w:tc>
          <w:tcPr>
            <w:tcW w:w="608" w:type="dxa"/>
            <w:shd w:val="clear" w:color="auto" w:fill="DBE5F1"/>
          </w:tcPr>
          <w:p w:rsidR="00B83A28" w:rsidRPr="006D7925" w:rsidRDefault="00B83A28" w:rsidP="00C92682">
            <w:pPr>
              <w:jc w:val="center"/>
              <w:rPr>
                <w:rFonts w:eastAsia="EUAlbertina-Regular-Identity-H"/>
                <w:sz w:val="16"/>
                <w:szCs w:val="16"/>
              </w:rPr>
            </w:pPr>
            <w:r w:rsidRPr="006D7925">
              <w:rPr>
                <w:rFonts w:eastAsia="EUAlbertina-Regular-Identity-H"/>
                <w:sz w:val="16"/>
                <w:szCs w:val="16"/>
              </w:rPr>
              <w:t>0</w:t>
            </w:r>
          </w:p>
        </w:tc>
        <w:tc>
          <w:tcPr>
            <w:tcW w:w="608" w:type="dxa"/>
            <w:shd w:val="clear" w:color="auto" w:fill="DBE5F1"/>
          </w:tcPr>
          <w:p w:rsidR="00B83A28" w:rsidRPr="006D7925" w:rsidRDefault="00F40FA2" w:rsidP="00C92682">
            <w:pPr>
              <w:jc w:val="center"/>
              <w:rPr>
                <w:sz w:val="16"/>
                <w:szCs w:val="16"/>
              </w:rPr>
            </w:pPr>
            <w:r w:rsidRPr="006D7925">
              <w:rPr>
                <w:sz w:val="16"/>
                <w:szCs w:val="16"/>
              </w:rPr>
              <w:t>0</w:t>
            </w:r>
          </w:p>
        </w:tc>
        <w:tc>
          <w:tcPr>
            <w:tcW w:w="608" w:type="dxa"/>
            <w:shd w:val="clear" w:color="auto" w:fill="DBE5F1"/>
          </w:tcPr>
          <w:p w:rsidR="00B83A28" w:rsidRPr="006D7925" w:rsidRDefault="00B83A28" w:rsidP="00C92682">
            <w:pPr>
              <w:jc w:val="center"/>
              <w:rPr>
                <w:sz w:val="16"/>
                <w:szCs w:val="16"/>
              </w:rPr>
            </w:pPr>
            <w:r w:rsidRPr="006D7925">
              <w:rPr>
                <w:sz w:val="16"/>
                <w:szCs w:val="16"/>
              </w:rPr>
              <w:t>13</w:t>
            </w:r>
          </w:p>
        </w:tc>
        <w:tc>
          <w:tcPr>
            <w:tcW w:w="608" w:type="dxa"/>
            <w:shd w:val="clear" w:color="auto" w:fill="DBE5F1"/>
          </w:tcPr>
          <w:p w:rsidR="00B83A28" w:rsidRPr="006D7925" w:rsidRDefault="00F40FA2" w:rsidP="00C92682">
            <w:pPr>
              <w:jc w:val="center"/>
              <w:rPr>
                <w:sz w:val="16"/>
                <w:szCs w:val="16"/>
              </w:rPr>
            </w:pPr>
            <w:r w:rsidRPr="006D7925">
              <w:rPr>
                <w:sz w:val="16"/>
                <w:szCs w:val="16"/>
              </w:rPr>
              <w:t>62</w:t>
            </w:r>
          </w:p>
        </w:tc>
        <w:tc>
          <w:tcPr>
            <w:tcW w:w="608" w:type="dxa"/>
            <w:shd w:val="clear" w:color="auto" w:fill="DBE5F1"/>
          </w:tcPr>
          <w:p w:rsidR="00B83A28" w:rsidRPr="006D7925" w:rsidRDefault="00185732" w:rsidP="00C92682">
            <w:pPr>
              <w:jc w:val="center"/>
              <w:rPr>
                <w:sz w:val="16"/>
                <w:szCs w:val="16"/>
              </w:rPr>
            </w:pPr>
            <w:r w:rsidRPr="006D7925">
              <w:rPr>
                <w:rFonts w:eastAsia="EUAlbertina-Regular-Identity-H"/>
                <w:sz w:val="16"/>
                <w:szCs w:val="16"/>
              </w:rPr>
              <w:t>99</w:t>
            </w:r>
          </w:p>
        </w:tc>
        <w:tc>
          <w:tcPr>
            <w:tcW w:w="608" w:type="dxa"/>
            <w:shd w:val="clear" w:color="auto" w:fill="DBE5F1"/>
          </w:tcPr>
          <w:p w:rsidR="00B83A28" w:rsidRPr="006D7925" w:rsidRDefault="00FA643E" w:rsidP="00C92682">
            <w:pPr>
              <w:jc w:val="center"/>
              <w:rPr>
                <w:sz w:val="16"/>
                <w:szCs w:val="16"/>
              </w:rPr>
            </w:pPr>
            <w:r w:rsidRPr="006D7925">
              <w:rPr>
                <w:rFonts w:eastAsia="EUAlbertina-Regular-Identity-H"/>
                <w:sz w:val="16"/>
                <w:szCs w:val="16"/>
              </w:rPr>
              <w:t>123</w:t>
            </w:r>
          </w:p>
        </w:tc>
        <w:tc>
          <w:tcPr>
            <w:tcW w:w="768" w:type="dxa"/>
            <w:shd w:val="clear" w:color="auto" w:fill="DBE5F1"/>
          </w:tcPr>
          <w:p w:rsidR="00B83A28" w:rsidRPr="006D7925" w:rsidRDefault="005467A4" w:rsidP="00C92682">
            <w:pPr>
              <w:jc w:val="center"/>
              <w:rPr>
                <w:sz w:val="16"/>
                <w:szCs w:val="16"/>
              </w:rPr>
            </w:pPr>
            <w:r w:rsidRPr="006D7925">
              <w:rPr>
                <w:rFonts w:eastAsia="EUAlbertina-Regular-Identity-H"/>
                <w:sz w:val="16"/>
                <w:szCs w:val="16"/>
              </w:rPr>
              <w:t>171</w:t>
            </w:r>
          </w:p>
        </w:tc>
        <w:tc>
          <w:tcPr>
            <w:tcW w:w="608" w:type="dxa"/>
            <w:shd w:val="clear" w:color="auto" w:fill="DBE5F1"/>
          </w:tcPr>
          <w:p w:rsidR="00B83A28" w:rsidRPr="006D7925" w:rsidRDefault="00112921" w:rsidP="00C92682">
            <w:pPr>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tcPr>
          <w:p w:rsidR="00B83A28" w:rsidRPr="006D7925" w:rsidRDefault="005467A4" w:rsidP="00C92682">
            <w:pPr>
              <w:jc w:val="center"/>
              <w:rPr>
                <w:rFonts w:eastAsia="EUAlbertina-Regular-Identity-H"/>
                <w:sz w:val="16"/>
                <w:szCs w:val="16"/>
              </w:rPr>
            </w:pPr>
            <w:r w:rsidRPr="006D7925">
              <w:rPr>
                <w:rFonts w:eastAsia="EUAlbertina-Regular-Identity-H"/>
                <w:sz w:val="16"/>
                <w:szCs w:val="16"/>
              </w:rPr>
              <w:t>171</w:t>
            </w:r>
          </w:p>
        </w:tc>
      </w:tr>
      <w:tr w:rsidR="00463098" w:rsidRPr="006D7925" w:rsidTr="00296ED1">
        <w:tc>
          <w:tcPr>
            <w:tcW w:w="2127" w:type="dxa"/>
            <w:vMerge/>
            <w:shd w:val="clear" w:color="auto" w:fill="B8CCE4"/>
            <w:vAlign w:val="center"/>
            <w:hideMark/>
          </w:tcPr>
          <w:p w:rsidR="00B83A28" w:rsidRPr="006D7925" w:rsidRDefault="00B83A28" w:rsidP="00B83A28">
            <w:pPr>
              <w:rPr>
                <w:rFonts w:eastAsia="EUAlbertina-Regular-Identity-H"/>
                <w:sz w:val="16"/>
                <w:szCs w:val="16"/>
              </w:rPr>
            </w:pPr>
          </w:p>
        </w:tc>
        <w:tc>
          <w:tcPr>
            <w:tcW w:w="1072" w:type="dxa"/>
            <w:shd w:val="clear" w:color="auto" w:fill="B8CCE4"/>
            <w:hideMark/>
          </w:tcPr>
          <w:p w:rsidR="00B83A28" w:rsidRPr="006D7925" w:rsidRDefault="00B83A28" w:rsidP="00C92682">
            <w:pPr>
              <w:rPr>
                <w:rFonts w:eastAsia="EUAlbertina-Regular-Identity-H"/>
                <w:sz w:val="16"/>
                <w:szCs w:val="16"/>
              </w:rPr>
            </w:pPr>
            <w:r w:rsidRPr="006D7925">
              <w:rPr>
                <w:rFonts w:eastAsia="EUAlbertina-Regular-Identity-H"/>
                <w:sz w:val="16"/>
                <w:szCs w:val="16"/>
              </w:rPr>
              <w:t>Cieľ</w:t>
            </w:r>
          </w:p>
        </w:tc>
        <w:tc>
          <w:tcPr>
            <w:tcW w:w="607"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E901F2" w:rsidP="00C92682">
            <w:pPr>
              <w:jc w:val="center"/>
              <w:rPr>
                <w:rFonts w:eastAsia="EUAlbertina-Regular-Identity-H"/>
                <w:sz w:val="16"/>
                <w:szCs w:val="16"/>
              </w:rPr>
            </w:pPr>
            <w:r w:rsidRPr="006D7925">
              <w:rPr>
                <w:rFonts w:eastAsia="EUAlbertina-Regular-Identity-H"/>
                <w:sz w:val="16"/>
                <w:szCs w:val="16"/>
              </w:rPr>
              <w:t>N/A</w:t>
            </w:r>
          </w:p>
        </w:tc>
        <w:tc>
          <w:tcPr>
            <w:tcW w:w="768" w:type="dxa"/>
            <w:shd w:val="clear" w:color="auto" w:fill="DBE5F1"/>
          </w:tcPr>
          <w:p w:rsidR="00B83A28" w:rsidRPr="006D7925" w:rsidRDefault="00112921"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E901F2" w:rsidP="00C92682">
            <w:pPr>
              <w:jc w:val="center"/>
              <w:rPr>
                <w:sz w:val="16"/>
                <w:szCs w:val="16"/>
              </w:rPr>
            </w:pPr>
            <w:r w:rsidRPr="006D7925">
              <w:rPr>
                <w:rFonts w:eastAsia="EUAlbertina-Regular-Identity-H"/>
                <w:sz w:val="16"/>
                <w:szCs w:val="16"/>
              </w:rPr>
              <w:t>180</w:t>
            </w:r>
          </w:p>
        </w:tc>
        <w:tc>
          <w:tcPr>
            <w:tcW w:w="608" w:type="dxa"/>
            <w:shd w:val="clear" w:color="auto" w:fill="DBE5F1"/>
          </w:tcPr>
          <w:p w:rsidR="00B83A28" w:rsidRPr="006D7925" w:rsidRDefault="00185732" w:rsidP="00C92682">
            <w:pPr>
              <w:jc w:val="center"/>
              <w:rPr>
                <w:rFonts w:eastAsia="EUAlbertina-Regular-Identity-H"/>
                <w:sz w:val="16"/>
                <w:szCs w:val="16"/>
              </w:rPr>
            </w:pPr>
            <w:r w:rsidRPr="006D7925">
              <w:rPr>
                <w:rFonts w:eastAsia="EUAlbertina-Regular-Identity-H"/>
                <w:sz w:val="16"/>
                <w:szCs w:val="16"/>
              </w:rPr>
              <w:t>180</w:t>
            </w:r>
          </w:p>
        </w:tc>
      </w:tr>
      <w:tr w:rsidR="00463098" w:rsidRPr="006D7925" w:rsidTr="00296ED1">
        <w:tc>
          <w:tcPr>
            <w:tcW w:w="2127" w:type="dxa"/>
            <w:vMerge/>
            <w:shd w:val="clear" w:color="auto" w:fill="B8CCE4"/>
            <w:vAlign w:val="center"/>
            <w:hideMark/>
          </w:tcPr>
          <w:p w:rsidR="00B83A28" w:rsidRPr="006D7925" w:rsidRDefault="00B83A28" w:rsidP="00B83A28">
            <w:pPr>
              <w:rPr>
                <w:rFonts w:eastAsia="EUAlbertina-Regular-Identity-H"/>
                <w:sz w:val="16"/>
                <w:szCs w:val="16"/>
              </w:rPr>
            </w:pPr>
          </w:p>
        </w:tc>
        <w:tc>
          <w:tcPr>
            <w:tcW w:w="1072" w:type="dxa"/>
            <w:shd w:val="clear" w:color="auto" w:fill="B8CCE4"/>
          </w:tcPr>
          <w:p w:rsidR="00B83A28" w:rsidRPr="006D7925" w:rsidRDefault="00B83A28" w:rsidP="00C92682">
            <w:pPr>
              <w:rPr>
                <w:rFonts w:eastAsia="EUAlbertina-Regular-Identity-H"/>
                <w:sz w:val="16"/>
                <w:szCs w:val="16"/>
              </w:rPr>
            </w:pPr>
            <w:r w:rsidRPr="006D7925">
              <w:rPr>
                <w:rFonts w:eastAsia="EUAlbertina-Regular-Identity-H"/>
                <w:sz w:val="16"/>
                <w:szCs w:val="16"/>
              </w:rPr>
              <w:t>Východisko</w:t>
            </w:r>
          </w:p>
        </w:tc>
        <w:tc>
          <w:tcPr>
            <w:tcW w:w="607" w:type="dxa"/>
            <w:shd w:val="clear" w:color="auto" w:fill="DBE5F1"/>
          </w:tcPr>
          <w:p w:rsidR="00B83A28" w:rsidRPr="006D7925" w:rsidRDefault="00B83A28" w:rsidP="00C92682">
            <w:pPr>
              <w:jc w:val="center"/>
              <w:rPr>
                <w:rFonts w:eastAsia="EUAlbertina-Regular-Identity-H"/>
                <w:sz w:val="16"/>
                <w:szCs w:val="16"/>
              </w:rPr>
            </w:pPr>
            <w:r w:rsidRPr="006D7925">
              <w:rPr>
                <w:rFonts w:eastAsia="EUAlbertina-Regular-Identity-H"/>
                <w:sz w:val="16"/>
                <w:szCs w:val="16"/>
              </w:rPr>
              <w:t>0</w:t>
            </w:r>
          </w:p>
        </w:tc>
        <w:tc>
          <w:tcPr>
            <w:tcW w:w="608" w:type="dxa"/>
            <w:shd w:val="clear" w:color="auto" w:fill="DBE5F1"/>
          </w:tcPr>
          <w:p w:rsidR="00B83A28" w:rsidRPr="006D7925" w:rsidRDefault="00F40FA2" w:rsidP="00C92682">
            <w:pPr>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tcPr>
          <w:p w:rsidR="00B83A28" w:rsidRPr="006D7925" w:rsidRDefault="00F40FA2" w:rsidP="00C92682">
            <w:pPr>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tcPr>
          <w:p w:rsidR="00B83A28" w:rsidRPr="006D7925" w:rsidRDefault="00F40FA2" w:rsidP="00C92682">
            <w:pPr>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tcPr>
          <w:p w:rsidR="00B83A28" w:rsidRPr="006D7925" w:rsidRDefault="00F40FA2" w:rsidP="00C92682">
            <w:pPr>
              <w:jc w:val="center"/>
              <w:rPr>
                <w:rFonts w:eastAsia="EUAlbertina-Regular-Identity-H"/>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76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B83A28" w:rsidP="00C92682">
            <w:pPr>
              <w:jc w:val="center"/>
              <w:rPr>
                <w:sz w:val="16"/>
                <w:szCs w:val="16"/>
              </w:rPr>
            </w:pPr>
            <w:r w:rsidRPr="006D7925">
              <w:rPr>
                <w:rFonts w:eastAsia="EUAlbertina-Regular-Identity-H"/>
                <w:sz w:val="16"/>
                <w:szCs w:val="16"/>
              </w:rPr>
              <w:t>N/A</w:t>
            </w:r>
          </w:p>
        </w:tc>
        <w:tc>
          <w:tcPr>
            <w:tcW w:w="608" w:type="dxa"/>
            <w:shd w:val="clear" w:color="auto" w:fill="DBE5F1"/>
          </w:tcPr>
          <w:p w:rsidR="00B83A28" w:rsidRPr="006D7925" w:rsidRDefault="00185732" w:rsidP="00C92682">
            <w:pPr>
              <w:jc w:val="center"/>
              <w:rPr>
                <w:sz w:val="16"/>
                <w:szCs w:val="16"/>
              </w:rPr>
            </w:pPr>
            <w:r w:rsidRPr="006D7925">
              <w:rPr>
                <w:rFonts w:eastAsia="EUAlbertina-Regular-Identity-H"/>
                <w:sz w:val="16"/>
                <w:szCs w:val="16"/>
              </w:rPr>
              <w:t>0</w:t>
            </w:r>
          </w:p>
        </w:tc>
      </w:tr>
    </w:tbl>
    <w:p w:rsidR="00B83A28" w:rsidRPr="006D7925" w:rsidRDefault="00B83A28" w:rsidP="00B83A28">
      <w:pPr>
        <w:rPr>
          <w:rFonts w:cs="Arial"/>
          <w:sz w:val="20"/>
          <w:szCs w:val="20"/>
        </w:rPr>
      </w:pPr>
      <w:r w:rsidRPr="006D7925">
        <w:rPr>
          <w:rFonts w:cs="Arial"/>
          <w:sz w:val="20"/>
          <w:szCs w:val="20"/>
        </w:rPr>
        <w:t>Zdroj: RO</w:t>
      </w:r>
      <w:r w:rsidR="00EE13CB" w:rsidRPr="006D7925">
        <w:rPr>
          <w:rFonts w:cs="Arial"/>
          <w:sz w:val="20"/>
          <w:szCs w:val="20"/>
        </w:rPr>
        <w:t>, ITMS</w:t>
      </w:r>
    </w:p>
    <w:p w:rsidR="00B83A28" w:rsidRPr="006D7925" w:rsidRDefault="00B83A28" w:rsidP="00B83A28">
      <w:pPr>
        <w:ind w:left="720"/>
        <w:jc w:val="both"/>
        <w:rPr>
          <w:rFonts w:cs="Arial"/>
          <w:b/>
          <w:color w:val="FF0000"/>
          <w:sz w:val="18"/>
          <w:szCs w:val="18"/>
          <w:u w:val="single"/>
        </w:rPr>
      </w:pPr>
    </w:p>
    <w:p w:rsidR="00CE7033" w:rsidRDefault="00CE7033" w:rsidP="00B83A28">
      <w:pPr>
        <w:jc w:val="both"/>
        <w:rPr>
          <w:b/>
        </w:rPr>
      </w:pPr>
    </w:p>
    <w:p w:rsidR="00CE7033" w:rsidRDefault="00CE7033" w:rsidP="00B83A28">
      <w:pPr>
        <w:jc w:val="both"/>
        <w:rPr>
          <w:b/>
        </w:rPr>
      </w:pPr>
    </w:p>
    <w:p w:rsidR="00CE7033" w:rsidRDefault="00CE7033" w:rsidP="00B83A28">
      <w:pPr>
        <w:jc w:val="both"/>
        <w:rPr>
          <w:b/>
        </w:rPr>
      </w:pPr>
    </w:p>
    <w:p w:rsidR="00CE7033" w:rsidRDefault="00CE7033" w:rsidP="00B83A28">
      <w:pPr>
        <w:jc w:val="both"/>
        <w:rPr>
          <w:b/>
        </w:rPr>
      </w:pPr>
    </w:p>
    <w:p w:rsidR="00CE7033" w:rsidRDefault="00CE7033" w:rsidP="00B83A28">
      <w:pPr>
        <w:jc w:val="both"/>
        <w:rPr>
          <w:b/>
        </w:rPr>
      </w:pPr>
    </w:p>
    <w:p w:rsidR="00CE7033" w:rsidRDefault="00CE7033" w:rsidP="00B83A28">
      <w:pPr>
        <w:jc w:val="both"/>
        <w:rPr>
          <w:b/>
        </w:rPr>
      </w:pPr>
    </w:p>
    <w:p w:rsidR="00CE7033" w:rsidRDefault="00CE7033" w:rsidP="00B83A28">
      <w:pPr>
        <w:jc w:val="both"/>
        <w:rPr>
          <w:b/>
        </w:rPr>
      </w:pPr>
    </w:p>
    <w:p w:rsidR="00B83A28" w:rsidRPr="006D7925" w:rsidRDefault="00B83A28" w:rsidP="00B83A28">
      <w:pPr>
        <w:jc w:val="both"/>
        <w:rPr>
          <w:b/>
        </w:rPr>
      </w:pPr>
      <w:r w:rsidRPr="006D7925">
        <w:rPr>
          <w:b/>
        </w:rPr>
        <w:lastRenderedPageBreak/>
        <w:t xml:space="preserve">Prioritná os 1 - Inovácie a rast konkurencieschopnosti </w:t>
      </w:r>
    </w:p>
    <w:p w:rsidR="00B83A28" w:rsidRPr="006D7925" w:rsidRDefault="00B83A28" w:rsidP="00DC2BE9">
      <w:pPr>
        <w:spacing w:before="120"/>
        <w:jc w:val="both"/>
      </w:pPr>
      <w:r w:rsidRPr="006D7925">
        <w:t xml:space="preserve">Tabuľka č. </w:t>
      </w:r>
      <w:r w:rsidR="000368C2" w:rsidRPr="006D7925">
        <w:t>7</w:t>
      </w:r>
      <w:r w:rsidR="00496B95">
        <w:t>5</w:t>
      </w:r>
      <w:r w:rsidRPr="006D7925">
        <w:t>: Plnenie fyzických ukazovateľov na úrovni prioritnej osi 1 k 31. 12. 201</w:t>
      </w:r>
      <w:r w:rsidR="005467A4" w:rsidRPr="006D7925">
        <w:t>4</w:t>
      </w:r>
      <w:r w:rsidRPr="006D7925">
        <w:t xml:space="preserve"> </w:t>
      </w:r>
    </w:p>
    <w:tbl>
      <w:tblPr>
        <w:tblW w:w="9498"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1560"/>
        <w:gridCol w:w="992"/>
        <w:gridCol w:w="567"/>
        <w:gridCol w:w="504"/>
        <w:gridCol w:w="647"/>
        <w:gridCol w:w="772"/>
        <w:gridCol w:w="740"/>
        <w:gridCol w:w="756"/>
        <w:gridCol w:w="692"/>
        <w:gridCol w:w="992"/>
        <w:gridCol w:w="539"/>
        <w:gridCol w:w="737"/>
      </w:tblGrid>
      <w:tr w:rsidR="00463098" w:rsidRPr="006D7925" w:rsidTr="00825F30">
        <w:tc>
          <w:tcPr>
            <w:tcW w:w="2552" w:type="dxa"/>
            <w:gridSpan w:val="2"/>
            <w:shd w:val="clear" w:color="auto" w:fill="B8CCE4"/>
            <w:vAlign w:val="center"/>
            <w:hideMark/>
          </w:tcPr>
          <w:p w:rsidR="00905629" w:rsidRPr="006D7925" w:rsidRDefault="00905629" w:rsidP="00DC2BE9">
            <w:pPr>
              <w:rPr>
                <w:rFonts w:eastAsia="EUAlbertina-Regular-Identity-H"/>
                <w:sz w:val="16"/>
                <w:szCs w:val="16"/>
              </w:rPr>
            </w:pPr>
            <w:r w:rsidRPr="006D7925">
              <w:rPr>
                <w:rFonts w:eastAsia="EUAlbertina-Regular-Identity-H"/>
                <w:sz w:val="16"/>
                <w:szCs w:val="16"/>
              </w:rPr>
              <w:t>Ukazovatele</w:t>
            </w:r>
          </w:p>
        </w:tc>
        <w:tc>
          <w:tcPr>
            <w:tcW w:w="567" w:type="dxa"/>
            <w:shd w:val="clear" w:color="auto" w:fill="B8CCE4"/>
            <w:vAlign w:val="center"/>
            <w:hideMark/>
          </w:tcPr>
          <w:p w:rsidR="00905629" w:rsidRPr="006D7925" w:rsidRDefault="00905629" w:rsidP="00C92682">
            <w:pPr>
              <w:ind w:right="-108" w:hanging="108"/>
              <w:jc w:val="center"/>
              <w:rPr>
                <w:rFonts w:eastAsia="EUAlbertina-Regular-Identity-H"/>
                <w:sz w:val="16"/>
                <w:szCs w:val="16"/>
              </w:rPr>
            </w:pPr>
            <w:r w:rsidRPr="006D7925">
              <w:rPr>
                <w:rFonts w:eastAsia="EUAlbertina-Regular-Identity-H"/>
                <w:sz w:val="16"/>
                <w:szCs w:val="16"/>
              </w:rPr>
              <w:t>2007</w:t>
            </w:r>
          </w:p>
        </w:tc>
        <w:tc>
          <w:tcPr>
            <w:tcW w:w="504" w:type="dxa"/>
            <w:shd w:val="clear" w:color="auto" w:fill="B8CCE4"/>
            <w:vAlign w:val="center"/>
            <w:hideMark/>
          </w:tcPr>
          <w:p w:rsidR="00905629" w:rsidRPr="006D7925" w:rsidRDefault="00905629" w:rsidP="00C92682">
            <w:pPr>
              <w:ind w:right="-108" w:hanging="108"/>
              <w:jc w:val="center"/>
              <w:rPr>
                <w:rFonts w:eastAsia="EUAlbertina-Regular-Identity-H"/>
                <w:sz w:val="16"/>
                <w:szCs w:val="16"/>
              </w:rPr>
            </w:pPr>
            <w:r w:rsidRPr="006D7925">
              <w:rPr>
                <w:rFonts w:eastAsia="EUAlbertina-Regular-Identity-H"/>
                <w:sz w:val="16"/>
                <w:szCs w:val="16"/>
              </w:rPr>
              <w:t>2008</w:t>
            </w:r>
          </w:p>
        </w:tc>
        <w:tc>
          <w:tcPr>
            <w:tcW w:w="647" w:type="dxa"/>
            <w:shd w:val="clear" w:color="auto" w:fill="B8CCE4"/>
            <w:vAlign w:val="center"/>
            <w:hideMark/>
          </w:tcPr>
          <w:p w:rsidR="00905629" w:rsidRPr="006D7925" w:rsidRDefault="00905629" w:rsidP="00B83A28">
            <w:pPr>
              <w:jc w:val="center"/>
              <w:rPr>
                <w:rFonts w:eastAsia="EUAlbertina-Regular-Identity-H"/>
                <w:sz w:val="16"/>
                <w:szCs w:val="16"/>
              </w:rPr>
            </w:pPr>
            <w:r w:rsidRPr="006D7925">
              <w:rPr>
                <w:rFonts w:eastAsia="EUAlbertina-Regular-Identity-H"/>
                <w:sz w:val="16"/>
                <w:szCs w:val="16"/>
              </w:rPr>
              <w:t>2009</w:t>
            </w:r>
          </w:p>
        </w:tc>
        <w:tc>
          <w:tcPr>
            <w:tcW w:w="772" w:type="dxa"/>
            <w:shd w:val="clear" w:color="auto" w:fill="B8CCE4"/>
            <w:vAlign w:val="center"/>
            <w:hideMark/>
          </w:tcPr>
          <w:p w:rsidR="00905629" w:rsidRPr="006D7925" w:rsidRDefault="00905629" w:rsidP="00B83A28">
            <w:pPr>
              <w:jc w:val="center"/>
              <w:rPr>
                <w:rFonts w:eastAsia="EUAlbertina-Regular-Identity-H"/>
                <w:sz w:val="16"/>
                <w:szCs w:val="16"/>
              </w:rPr>
            </w:pPr>
            <w:r w:rsidRPr="006D7925">
              <w:rPr>
                <w:rFonts w:eastAsia="EUAlbertina-Regular-Identity-H"/>
                <w:sz w:val="16"/>
                <w:szCs w:val="16"/>
              </w:rPr>
              <w:t>2010</w:t>
            </w:r>
          </w:p>
        </w:tc>
        <w:tc>
          <w:tcPr>
            <w:tcW w:w="740" w:type="dxa"/>
            <w:shd w:val="clear" w:color="auto" w:fill="B8CCE4"/>
            <w:vAlign w:val="center"/>
            <w:hideMark/>
          </w:tcPr>
          <w:p w:rsidR="00905629" w:rsidRPr="006D7925" w:rsidRDefault="00905629" w:rsidP="00B83A28">
            <w:pPr>
              <w:jc w:val="center"/>
              <w:rPr>
                <w:rFonts w:eastAsia="EUAlbertina-Regular-Identity-H"/>
                <w:sz w:val="16"/>
                <w:szCs w:val="16"/>
              </w:rPr>
            </w:pPr>
            <w:r w:rsidRPr="006D7925">
              <w:rPr>
                <w:rFonts w:eastAsia="EUAlbertina-Regular-Identity-H"/>
                <w:sz w:val="16"/>
                <w:szCs w:val="16"/>
              </w:rPr>
              <w:t>2011</w:t>
            </w:r>
          </w:p>
        </w:tc>
        <w:tc>
          <w:tcPr>
            <w:tcW w:w="756" w:type="dxa"/>
            <w:shd w:val="clear" w:color="auto" w:fill="B8CCE4"/>
            <w:vAlign w:val="center"/>
            <w:hideMark/>
          </w:tcPr>
          <w:p w:rsidR="00905629" w:rsidRPr="006D7925" w:rsidRDefault="00905629" w:rsidP="00C92682">
            <w:pPr>
              <w:ind w:right="-100" w:hanging="108"/>
              <w:jc w:val="center"/>
              <w:rPr>
                <w:rFonts w:eastAsia="EUAlbertina-Regular-Identity-H"/>
                <w:sz w:val="16"/>
                <w:szCs w:val="16"/>
              </w:rPr>
            </w:pPr>
            <w:r w:rsidRPr="006D7925">
              <w:rPr>
                <w:rFonts w:eastAsia="EUAlbertina-Regular-Identity-H"/>
                <w:sz w:val="16"/>
                <w:szCs w:val="16"/>
              </w:rPr>
              <w:t>2012</w:t>
            </w:r>
          </w:p>
        </w:tc>
        <w:tc>
          <w:tcPr>
            <w:tcW w:w="692" w:type="dxa"/>
            <w:shd w:val="clear" w:color="auto" w:fill="B8CCE4"/>
            <w:vAlign w:val="center"/>
            <w:hideMark/>
          </w:tcPr>
          <w:p w:rsidR="00905629" w:rsidRPr="006D7925" w:rsidRDefault="00905629" w:rsidP="00C92682">
            <w:pPr>
              <w:ind w:right="-108" w:hanging="116"/>
              <w:jc w:val="center"/>
              <w:rPr>
                <w:rFonts w:eastAsia="EUAlbertina-Regular-Identity-H"/>
                <w:sz w:val="16"/>
                <w:szCs w:val="16"/>
              </w:rPr>
            </w:pPr>
            <w:r w:rsidRPr="006D7925">
              <w:rPr>
                <w:rFonts w:eastAsia="EUAlbertina-Regular-Identity-H"/>
                <w:sz w:val="16"/>
                <w:szCs w:val="16"/>
              </w:rPr>
              <w:t>2013</w:t>
            </w:r>
          </w:p>
        </w:tc>
        <w:tc>
          <w:tcPr>
            <w:tcW w:w="992" w:type="dxa"/>
            <w:shd w:val="clear" w:color="auto" w:fill="B8CCE4"/>
            <w:vAlign w:val="center"/>
            <w:hideMark/>
          </w:tcPr>
          <w:p w:rsidR="00905629" w:rsidRPr="006D7925" w:rsidRDefault="00905629" w:rsidP="00C92682">
            <w:pPr>
              <w:ind w:right="-108" w:hanging="108"/>
              <w:jc w:val="center"/>
              <w:rPr>
                <w:rFonts w:eastAsia="EUAlbertina-Regular-Identity-H"/>
                <w:sz w:val="16"/>
                <w:szCs w:val="16"/>
              </w:rPr>
            </w:pPr>
            <w:r w:rsidRPr="006D7925">
              <w:rPr>
                <w:rFonts w:eastAsia="EUAlbertina-Regular-Identity-H"/>
                <w:sz w:val="16"/>
                <w:szCs w:val="16"/>
              </w:rPr>
              <w:t>2014</w:t>
            </w:r>
          </w:p>
        </w:tc>
        <w:tc>
          <w:tcPr>
            <w:tcW w:w="539" w:type="dxa"/>
            <w:shd w:val="clear" w:color="auto" w:fill="B8CCE4"/>
            <w:vAlign w:val="center"/>
            <w:hideMark/>
          </w:tcPr>
          <w:p w:rsidR="00905629" w:rsidRPr="006D7925" w:rsidRDefault="00905629" w:rsidP="00C92682">
            <w:pPr>
              <w:ind w:right="-108" w:hanging="108"/>
              <w:jc w:val="center"/>
              <w:rPr>
                <w:rFonts w:eastAsia="EUAlbertina-Regular-Identity-H"/>
                <w:sz w:val="16"/>
                <w:szCs w:val="16"/>
              </w:rPr>
            </w:pPr>
            <w:r w:rsidRPr="006D7925">
              <w:rPr>
                <w:rFonts w:eastAsia="EUAlbertina-Regular-Identity-H"/>
                <w:sz w:val="16"/>
                <w:szCs w:val="16"/>
              </w:rPr>
              <w:t>2015</w:t>
            </w:r>
          </w:p>
        </w:tc>
        <w:tc>
          <w:tcPr>
            <w:tcW w:w="737" w:type="dxa"/>
            <w:shd w:val="clear" w:color="auto" w:fill="B8CCE4"/>
            <w:hideMark/>
          </w:tcPr>
          <w:p w:rsidR="00905629" w:rsidRPr="006D7925" w:rsidRDefault="00905629" w:rsidP="00B83A28">
            <w:pPr>
              <w:jc w:val="center"/>
              <w:rPr>
                <w:rFonts w:eastAsia="EUAlbertina-Regular-Identity-H"/>
                <w:sz w:val="16"/>
                <w:szCs w:val="16"/>
              </w:rPr>
            </w:pPr>
            <w:r w:rsidRPr="006D7925">
              <w:rPr>
                <w:rFonts w:eastAsia="EUAlbertina-Regular-Identity-H"/>
                <w:sz w:val="16"/>
                <w:szCs w:val="16"/>
              </w:rPr>
              <w:t>Spolu</w:t>
            </w:r>
          </w:p>
        </w:tc>
      </w:tr>
      <w:tr w:rsidR="00463098" w:rsidRPr="006D7925" w:rsidTr="00825F30">
        <w:trPr>
          <w:trHeight w:val="367"/>
        </w:trPr>
        <w:tc>
          <w:tcPr>
            <w:tcW w:w="1560" w:type="dxa"/>
            <w:vMerge w:val="restart"/>
            <w:shd w:val="clear" w:color="auto" w:fill="B8CCE4"/>
            <w:vAlign w:val="center"/>
            <w:hideMark/>
          </w:tcPr>
          <w:p w:rsidR="00905629" w:rsidRPr="006D7925" w:rsidRDefault="00905629" w:rsidP="00AF3DD5">
            <w:pPr>
              <w:rPr>
                <w:rFonts w:eastAsia="EUAlbertina-Regular-Identity-H"/>
                <w:sz w:val="16"/>
                <w:szCs w:val="16"/>
              </w:rPr>
            </w:pPr>
            <w:r w:rsidRPr="006D7925">
              <w:rPr>
                <w:sz w:val="16"/>
                <w:szCs w:val="16"/>
              </w:rPr>
              <w:t xml:space="preserve">Počet projektov s príspevkom k RP </w:t>
            </w:r>
            <w:r w:rsidRPr="006D7925">
              <w:rPr>
                <w:rFonts w:eastAsia="EUAlbertina-Regular-Identity-H"/>
                <w:sz w:val="16"/>
                <w:szCs w:val="16"/>
              </w:rPr>
              <w:t>(počet)</w:t>
            </w:r>
          </w:p>
        </w:tc>
        <w:tc>
          <w:tcPr>
            <w:tcW w:w="992" w:type="dxa"/>
            <w:shd w:val="clear" w:color="auto" w:fill="B8CCE4"/>
            <w:vAlign w:val="center"/>
            <w:hideMark/>
          </w:tcPr>
          <w:p w:rsidR="00905629" w:rsidRPr="006D7925" w:rsidRDefault="00905629" w:rsidP="00DC2BE9">
            <w:pPr>
              <w:ind w:right="-34"/>
              <w:rPr>
                <w:rFonts w:eastAsia="EUAlbertina-Regular-Identity-H"/>
                <w:sz w:val="16"/>
                <w:szCs w:val="16"/>
              </w:rPr>
            </w:pPr>
            <w:r w:rsidRPr="006D7925">
              <w:rPr>
                <w:rFonts w:eastAsia="EUAlbertina-Regular-Identity-H"/>
                <w:sz w:val="16"/>
                <w:szCs w:val="16"/>
              </w:rPr>
              <w:t>Dosiahnutý výsledok</w:t>
            </w:r>
          </w:p>
        </w:tc>
        <w:tc>
          <w:tcPr>
            <w:tcW w:w="567" w:type="dxa"/>
            <w:shd w:val="clear" w:color="auto" w:fill="DBE5F1"/>
            <w:vAlign w:val="center"/>
          </w:tcPr>
          <w:p w:rsidR="00905629" w:rsidRPr="006D7925" w:rsidRDefault="00905629" w:rsidP="00DC2BE9">
            <w:pPr>
              <w:jc w:val="center"/>
              <w:rPr>
                <w:rFonts w:eastAsia="EUAlbertina-Regular-Identity-H"/>
                <w:sz w:val="16"/>
                <w:szCs w:val="16"/>
              </w:rPr>
            </w:pPr>
            <w:r w:rsidRPr="006D7925">
              <w:rPr>
                <w:rFonts w:eastAsia="EUAlbertina-Regular-Identity-H"/>
                <w:sz w:val="16"/>
                <w:szCs w:val="16"/>
              </w:rPr>
              <w:t>0</w:t>
            </w:r>
          </w:p>
        </w:tc>
        <w:tc>
          <w:tcPr>
            <w:tcW w:w="504" w:type="dxa"/>
            <w:shd w:val="clear" w:color="auto" w:fill="DBE5F1"/>
            <w:vAlign w:val="center"/>
          </w:tcPr>
          <w:p w:rsidR="00905629" w:rsidRPr="006D7925" w:rsidRDefault="00905629" w:rsidP="00DC2BE9">
            <w:pPr>
              <w:jc w:val="center"/>
              <w:rPr>
                <w:rFonts w:eastAsia="EUAlbertina-Regular-Identity-H"/>
                <w:sz w:val="16"/>
                <w:szCs w:val="16"/>
              </w:rPr>
            </w:pPr>
            <w:r w:rsidRPr="006D7925">
              <w:rPr>
                <w:rFonts w:eastAsia="EUAlbertina-Regular-Identity-H"/>
                <w:sz w:val="16"/>
                <w:szCs w:val="16"/>
              </w:rPr>
              <w:t>0</w:t>
            </w:r>
          </w:p>
        </w:tc>
        <w:tc>
          <w:tcPr>
            <w:tcW w:w="647" w:type="dxa"/>
            <w:shd w:val="clear" w:color="auto" w:fill="DBE5F1"/>
            <w:vAlign w:val="center"/>
          </w:tcPr>
          <w:p w:rsidR="00905629" w:rsidRPr="006D7925" w:rsidRDefault="00905629" w:rsidP="00DC2BE9">
            <w:pPr>
              <w:jc w:val="center"/>
              <w:rPr>
                <w:sz w:val="16"/>
                <w:szCs w:val="16"/>
              </w:rPr>
            </w:pPr>
            <w:r w:rsidRPr="006D7925">
              <w:rPr>
                <w:rFonts w:eastAsia="EUAlbertina-Regular-Identity-H"/>
                <w:sz w:val="16"/>
                <w:szCs w:val="16"/>
              </w:rPr>
              <w:t>30</w:t>
            </w:r>
          </w:p>
        </w:tc>
        <w:tc>
          <w:tcPr>
            <w:tcW w:w="772" w:type="dxa"/>
            <w:shd w:val="clear" w:color="auto" w:fill="DBE5F1"/>
            <w:vAlign w:val="center"/>
          </w:tcPr>
          <w:p w:rsidR="00905629" w:rsidRPr="006D7925" w:rsidRDefault="00905629" w:rsidP="00DC2BE9">
            <w:pPr>
              <w:jc w:val="center"/>
              <w:rPr>
                <w:sz w:val="16"/>
                <w:szCs w:val="16"/>
              </w:rPr>
            </w:pPr>
            <w:r w:rsidRPr="006D7925">
              <w:rPr>
                <w:sz w:val="16"/>
                <w:szCs w:val="16"/>
              </w:rPr>
              <w:t>222</w:t>
            </w:r>
          </w:p>
        </w:tc>
        <w:tc>
          <w:tcPr>
            <w:tcW w:w="740" w:type="dxa"/>
            <w:shd w:val="clear" w:color="auto" w:fill="DBE5F1"/>
            <w:vAlign w:val="center"/>
          </w:tcPr>
          <w:p w:rsidR="00905629" w:rsidRPr="006D7925" w:rsidRDefault="00905629" w:rsidP="00DC2BE9">
            <w:pPr>
              <w:jc w:val="center"/>
              <w:rPr>
                <w:sz w:val="16"/>
                <w:szCs w:val="16"/>
              </w:rPr>
            </w:pPr>
            <w:r w:rsidRPr="006D7925">
              <w:rPr>
                <w:sz w:val="16"/>
                <w:szCs w:val="16"/>
              </w:rPr>
              <w:t>273</w:t>
            </w:r>
          </w:p>
        </w:tc>
        <w:tc>
          <w:tcPr>
            <w:tcW w:w="756" w:type="dxa"/>
            <w:shd w:val="clear" w:color="auto" w:fill="DBE5F1"/>
            <w:vAlign w:val="center"/>
          </w:tcPr>
          <w:p w:rsidR="00905629" w:rsidRPr="006D7925" w:rsidRDefault="008E1377" w:rsidP="00DC2BE9">
            <w:pPr>
              <w:jc w:val="center"/>
              <w:rPr>
                <w:sz w:val="16"/>
                <w:szCs w:val="16"/>
              </w:rPr>
            </w:pPr>
            <w:r w:rsidRPr="006D7925">
              <w:rPr>
                <w:sz w:val="16"/>
                <w:szCs w:val="16"/>
              </w:rPr>
              <w:t>343</w:t>
            </w:r>
          </w:p>
        </w:tc>
        <w:tc>
          <w:tcPr>
            <w:tcW w:w="692" w:type="dxa"/>
            <w:shd w:val="clear" w:color="auto" w:fill="DBE5F1"/>
            <w:vAlign w:val="center"/>
          </w:tcPr>
          <w:p w:rsidR="00905629" w:rsidRPr="006D7925" w:rsidRDefault="006C592A" w:rsidP="00DC2BE9">
            <w:pPr>
              <w:jc w:val="center"/>
              <w:rPr>
                <w:sz w:val="16"/>
                <w:szCs w:val="16"/>
              </w:rPr>
            </w:pPr>
            <w:r w:rsidRPr="006D7925">
              <w:rPr>
                <w:rFonts w:eastAsia="EUAlbertina-Regular-Identity-H"/>
                <w:sz w:val="16"/>
                <w:szCs w:val="16"/>
              </w:rPr>
              <w:t>322</w:t>
            </w:r>
            <w:r w:rsidRPr="006D7925">
              <w:rPr>
                <w:rStyle w:val="Odkaznapoznmkupodiarou"/>
                <w:rFonts w:eastAsia="EUAlbertina-Regular-Identity-H"/>
                <w:sz w:val="16"/>
                <w:szCs w:val="16"/>
              </w:rPr>
              <w:footnoteReference w:id="171"/>
            </w:r>
          </w:p>
        </w:tc>
        <w:tc>
          <w:tcPr>
            <w:tcW w:w="992" w:type="dxa"/>
            <w:shd w:val="clear" w:color="auto" w:fill="DBE5F1"/>
            <w:vAlign w:val="center"/>
          </w:tcPr>
          <w:p w:rsidR="00905629" w:rsidRPr="006D7925" w:rsidRDefault="005E6F33" w:rsidP="00825F30">
            <w:pPr>
              <w:jc w:val="center"/>
              <w:rPr>
                <w:sz w:val="16"/>
                <w:szCs w:val="16"/>
              </w:rPr>
            </w:pPr>
            <w:r w:rsidRPr="006D7925">
              <w:rPr>
                <w:rFonts w:eastAsia="EUAlbertina-Regular-Identity-H"/>
                <w:sz w:val="16"/>
                <w:szCs w:val="16"/>
              </w:rPr>
              <w:t xml:space="preserve">1 </w:t>
            </w:r>
            <w:r w:rsidR="00825F30">
              <w:rPr>
                <w:rFonts w:eastAsia="EUAlbertina-Regular-Identity-H"/>
                <w:sz w:val="16"/>
                <w:szCs w:val="16"/>
              </w:rPr>
              <w:t>145</w:t>
            </w:r>
            <w:r w:rsidR="00825F30">
              <w:rPr>
                <w:rStyle w:val="Odkaznapoznmkupodiarou"/>
                <w:rFonts w:eastAsia="EUAlbertina-Regular-Identity-H"/>
                <w:sz w:val="16"/>
                <w:szCs w:val="16"/>
              </w:rPr>
              <w:footnoteReference w:id="172"/>
            </w:r>
          </w:p>
        </w:tc>
        <w:tc>
          <w:tcPr>
            <w:tcW w:w="539" w:type="dxa"/>
            <w:shd w:val="clear" w:color="auto" w:fill="DBE5F1"/>
            <w:vAlign w:val="center"/>
          </w:tcPr>
          <w:p w:rsidR="00905629" w:rsidRPr="006D7925" w:rsidRDefault="00905629" w:rsidP="00DC2BE9">
            <w:pPr>
              <w:jc w:val="center"/>
              <w:rPr>
                <w:sz w:val="16"/>
                <w:szCs w:val="16"/>
              </w:rPr>
            </w:pPr>
            <w:r w:rsidRPr="006D7925">
              <w:rPr>
                <w:rFonts w:eastAsia="EUAlbertina-Regular-Identity-H"/>
                <w:sz w:val="16"/>
                <w:szCs w:val="16"/>
              </w:rPr>
              <w:t>N/A</w:t>
            </w:r>
          </w:p>
        </w:tc>
        <w:tc>
          <w:tcPr>
            <w:tcW w:w="737" w:type="dxa"/>
            <w:shd w:val="clear" w:color="auto" w:fill="DBE5F1"/>
            <w:vAlign w:val="center"/>
          </w:tcPr>
          <w:p w:rsidR="00905629" w:rsidRPr="006D7925" w:rsidRDefault="005E6F33" w:rsidP="00825F30">
            <w:pPr>
              <w:jc w:val="center"/>
              <w:rPr>
                <w:rFonts w:eastAsia="EUAlbertina-Regular-Identity-H"/>
                <w:sz w:val="16"/>
                <w:szCs w:val="16"/>
              </w:rPr>
            </w:pPr>
            <w:r w:rsidRPr="006D7925">
              <w:rPr>
                <w:rFonts w:eastAsia="EUAlbertina-Regular-Identity-H"/>
                <w:sz w:val="16"/>
                <w:szCs w:val="16"/>
              </w:rPr>
              <w:t xml:space="preserve">1 </w:t>
            </w:r>
            <w:r w:rsidR="00825F30">
              <w:rPr>
                <w:rFonts w:eastAsia="EUAlbertina-Regular-Identity-H"/>
                <w:sz w:val="16"/>
                <w:szCs w:val="16"/>
              </w:rPr>
              <w:t>145</w:t>
            </w:r>
          </w:p>
        </w:tc>
      </w:tr>
      <w:tr w:rsidR="00463098" w:rsidRPr="006D7925" w:rsidTr="00825F30">
        <w:tc>
          <w:tcPr>
            <w:tcW w:w="1560" w:type="dxa"/>
            <w:vMerge/>
            <w:shd w:val="clear" w:color="auto" w:fill="B8CCE4"/>
            <w:vAlign w:val="center"/>
          </w:tcPr>
          <w:p w:rsidR="00905629" w:rsidRPr="006D7925" w:rsidRDefault="00905629" w:rsidP="00B83A28">
            <w:pPr>
              <w:jc w:val="center"/>
              <w:rPr>
                <w:rFonts w:eastAsia="EUAlbertina-Regular-Identity-H"/>
                <w:sz w:val="16"/>
                <w:szCs w:val="16"/>
              </w:rPr>
            </w:pPr>
          </w:p>
        </w:tc>
        <w:tc>
          <w:tcPr>
            <w:tcW w:w="992" w:type="dxa"/>
            <w:shd w:val="clear" w:color="auto" w:fill="B8CCE4"/>
            <w:vAlign w:val="center"/>
            <w:hideMark/>
          </w:tcPr>
          <w:p w:rsidR="00905629" w:rsidRPr="006D7925" w:rsidRDefault="00905629" w:rsidP="00DC2BE9">
            <w:pPr>
              <w:rPr>
                <w:rFonts w:eastAsia="EUAlbertina-Regular-Identity-H"/>
                <w:sz w:val="16"/>
                <w:szCs w:val="16"/>
              </w:rPr>
            </w:pPr>
            <w:r w:rsidRPr="006D7925">
              <w:rPr>
                <w:rFonts w:eastAsia="EUAlbertina-Regular-Identity-H"/>
                <w:sz w:val="16"/>
                <w:szCs w:val="16"/>
              </w:rPr>
              <w:t>Cieľ</w:t>
            </w:r>
          </w:p>
        </w:tc>
        <w:tc>
          <w:tcPr>
            <w:tcW w:w="567" w:type="dxa"/>
            <w:shd w:val="clear" w:color="auto" w:fill="DBE5F1"/>
            <w:vAlign w:val="center"/>
          </w:tcPr>
          <w:p w:rsidR="00905629" w:rsidRPr="006D7925" w:rsidRDefault="00905629" w:rsidP="00DC2BE9">
            <w:pPr>
              <w:jc w:val="center"/>
              <w:rPr>
                <w:rFonts w:eastAsia="EUAlbertina-Regular-Identity-H"/>
                <w:sz w:val="16"/>
                <w:szCs w:val="16"/>
              </w:rPr>
            </w:pPr>
            <w:r w:rsidRPr="006D7925">
              <w:rPr>
                <w:rFonts w:eastAsia="EUAlbertina-Regular-Identity-H"/>
                <w:sz w:val="16"/>
                <w:szCs w:val="16"/>
              </w:rPr>
              <w:t>N/A</w:t>
            </w:r>
          </w:p>
        </w:tc>
        <w:tc>
          <w:tcPr>
            <w:tcW w:w="504" w:type="dxa"/>
            <w:shd w:val="clear" w:color="auto" w:fill="DBE5F1"/>
            <w:vAlign w:val="center"/>
          </w:tcPr>
          <w:p w:rsidR="00905629" w:rsidRPr="006D7925" w:rsidRDefault="00905629" w:rsidP="00DC2BE9">
            <w:pPr>
              <w:jc w:val="center"/>
              <w:rPr>
                <w:sz w:val="16"/>
                <w:szCs w:val="16"/>
              </w:rPr>
            </w:pPr>
            <w:r w:rsidRPr="006D7925">
              <w:rPr>
                <w:rFonts w:eastAsia="EUAlbertina-Regular-Identity-H"/>
                <w:sz w:val="16"/>
                <w:szCs w:val="16"/>
              </w:rPr>
              <w:t>N/A</w:t>
            </w:r>
          </w:p>
        </w:tc>
        <w:tc>
          <w:tcPr>
            <w:tcW w:w="647" w:type="dxa"/>
            <w:shd w:val="clear" w:color="auto" w:fill="DBE5F1"/>
            <w:vAlign w:val="center"/>
          </w:tcPr>
          <w:p w:rsidR="00905629" w:rsidRPr="006D7925" w:rsidRDefault="00905629" w:rsidP="00DC2BE9">
            <w:pPr>
              <w:jc w:val="center"/>
              <w:rPr>
                <w:sz w:val="16"/>
                <w:szCs w:val="16"/>
              </w:rPr>
            </w:pPr>
            <w:r w:rsidRPr="006D7925">
              <w:rPr>
                <w:rFonts w:eastAsia="EUAlbertina-Regular-Identity-H"/>
                <w:sz w:val="16"/>
                <w:szCs w:val="16"/>
              </w:rPr>
              <w:t>N/A</w:t>
            </w:r>
          </w:p>
        </w:tc>
        <w:tc>
          <w:tcPr>
            <w:tcW w:w="772" w:type="dxa"/>
            <w:shd w:val="clear" w:color="auto" w:fill="DBE5F1"/>
            <w:vAlign w:val="center"/>
          </w:tcPr>
          <w:p w:rsidR="00905629" w:rsidRPr="006D7925" w:rsidRDefault="00905629" w:rsidP="00DC2BE9">
            <w:pPr>
              <w:jc w:val="center"/>
              <w:rPr>
                <w:sz w:val="16"/>
                <w:szCs w:val="16"/>
              </w:rPr>
            </w:pPr>
            <w:r w:rsidRPr="006D7925">
              <w:rPr>
                <w:rFonts w:eastAsia="EUAlbertina-Regular-Identity-H"/>
                <w:sz w:val="16"/>
                <w:szCs w:val="16"/>
              </w:rPr>
              <w:t>N/A</w:t>
            </w:r>
          </w:p>
        </w:tc>
        <w:tc>
          <w:tcPr>
            <w:tcW w:w="740" w:type="dxa"/>
            <w:shd w:val="clear" w:color="auto" w:fill="DBE5F1"/>
            <w:vAlign w:val="center"/>
          </w:tcPr>
          <w:p w:rsidR="00905629" w:rsidRPr="006D7925" w:rsidRDefault="00905629" w:rsidP="00DC2BE9">
            <w:pPr>
              <w:jc w:val="center"/>
              <w:rPr>
                <w:sz w:val="16"/>
                <w:szCs w:val="16"/>
              </w:rPr>
            </w:pPr>
            <w:r w:rsidRPr="006D7925">
              <w:rPr>
                <w:rFonts w:eastAsia="EUAlbertina-Regular-Identity-H"/>
                <w:sz w:val="16"/>
                <w:szCs w:val="16"/>
              </w:rPr>
              <w:t>N/A</w:t>
            </w:r>
          </w:p>
        </w:tc>
        <w:tc>
          <w:tcPr>
            <w:tcW w:w="756" w:type="dxa"/>
            <w:shd w:val="clear" w:color="auto" w:fill="DBE5F1"/>
            <w:vAlign w:val="center"/>
          </w:tcPr>
          <w:p w:rsidR="00905629" w:rsidRPr="006D7925" w:rsidRDefault="00905629" w:rsidP="00DC2BE9">
            <w:pPr>
              <w:jc w:val="center"/>
              <w:rPr>
                <w:sz w:val="16"/>
                <w:szCs w:val="16"/>
              </w:rPr>
            </w:pPr>
            <w:r w:rsidRPr="006D7925">
              <w:rPr>
                <w:rFonts w:eastAsia="EUAlbertina-Regular-Identity-H"/>
                <w:sz w:val="16"/>
                <w:szCs w:val="16"/>
              </w:rPr>
              <w:t>N/A</w:t>
            </w:r>
          </w:p>
        </w:tc>
        <w:tc>
          <w:tcPr>
            <w:tcW w:w="692" w:type="dxa"/>
            <w:shd w:val="clear" w:color="auto" w:fill="DBE5F1"/>
            <w:vAlign w:val="center"/>
          </w:tcPr>
          <w:p w:rsidR="00905629" w:rsidRPr="006D7925" w:rsidRDefault="00905629" w:rsidP="00DC2BE9">
            <w:pPr>
              <w:jc w:val="center"/>
              <w:rPr>
                <w:sz w:val="16"/>
                <w:szCs w:val="16"/>
              </w:rPr>
            </w:pPr>
            <w:r w:rsidRPr="006D7925">
              <w:rPr>
                <w:rFonts w:eastAsia="EUAlbertina-Regular-Identity-H"/>
                <w:sz w:val="16"/>
                <w:szCs w:val="16"/>
              </w:rPr>
              <w:t>N/A</w:t>
            </w:r>
          </w:p>
        </w:tc>
        <w:tc>
          <w:tcPr>
            <w:tcW w:w="992" w:type="dxa"/>
            <w:shd w:val="clear" w:color="auto" w:fill="DBE5F1"/>
            <w:vAlign w:val="center"/>
          </w:tcPr>
          <w:p w:rsidR="00905629" w:rsidRPr="006D7925" w:rsidRDefault="00905629" w:rsidP="00DC2BE9">
            <w:pPr>
              <w:jc w:val="center"/>
              <w:rPr>
                <w:sz w:val="16"/>
                <w:szCs w:val="16"/>
              </w:rPr>
            </w:pPr>
            <w:r w:rsidRPr="006D7925">
              <w:rPr>
                <w:rFonts w:eastAsia="EUAlbertina-Regular-Identity-H"/>
                <w:sz w:val="16"/>
                <w:szCs w:val="16"/>
              </w:rPr>
              <w:t>N/A</w:t>
            </w:r>
          </w:p>
        </w:tc>
        <w:tc>
          <w:tcPr>
            <w:tcW w:w="539" w:type="dxa"/>
            <w:shd w:val="clear" w:color="auto" w:fill="DBE5F1"/>
            <w:vAlign w:val="center"/>
          </w:tcPr>
          <w:p w:rsidR="00905629" w:rsidRPr="006D7925" w:rsidRDefault="00905629" w:rsidP="00DC2BE9">
            <w:pPr>
              <w:jc w:val="center"/>
              <w:rPr>
                <w:sz w:val="16"/>
                <w:szCs w:val="16"/>
              </w:rPr>
            </w:pPr>
            <w:r w:rsidRPr="006D7925">
              <w:rPr>
                <w:rFonts w:eastAsia="EUAlbertina-Regular-Identity-H"/>
                <w:sz w:val="16"/>
                <w:szCs w:val="16"/>
              </w:rPr>
              <w:t>N/A</w:t>
            </w:r>
          </w:p>
        </w:tc>
        <w:tc>
          <w:tcPr>
            <w:tcW w:w="737" w:type="dxa"/>
            <w:shd w:val="clear" w:color="auto" w:fill="DBE5F1"/>
            <w:vAlign w:val="center"/>
          </w:tcPr>
          <w:p w:rsidR="00905629" w:rsidRPr="006D7925" w:rsidRDefault="00905629" w:rsidP="00DC2BE9">
            <w:pPr>
              <w:jc w:val="center"/>
              <w:rPr>
                <w:sz w:val="16"/>
                <w:szCs w:val="16"/>
              </w:rPr>
            </w:pPr>
            <w:r w:rsidRPr="006D7925">
              <w:rPr>
                <w:rFonts w:eastAsia="EUAlbertina-Regular-Identity-H"/>
                <w:sz w:val="16"/>
                <w:szCs w:val="16"/>
              </w:rPr>
              <w:t>N/A</w:t>
            </w:r>
          </w:p>
        </w:tc>
      </w:tr>
      <w:tr w:rsidR="00463098" w:rsidRPr="006D7925" w:rsidTr="00825F30">
        <w:tc>
          <w:tcPr>
            <w:tcW w:w="1560" w:type="dxa"/>
            <w:vMerge/>
            <w:shd w:val="clear" w:color="auto" w:fill="B8CCE4"/>
            <w:vAlign w:val="center"/>
            <w:hideMark/>
          </w:tcPr>
          <w:p w:rsidR="00905629" w:rsidRPr="006D7925" w:rsidRDefault="00905629" w:rsidP="00B83A28">
            <w:pPr>
              <w:rPr>
                <w:rFonts w:eastAsia="EUAlbertina-Regular-Identity-H"/>
                <w:sz w:val="16"/>
                <w:szCs w:val="16"/>
              </w:rPr>
            </w:pPr>
          </w:p>
        </w:tc>
        <w:tc>
          <w:tcPr>
            <w:tcW w:w="992" w:type="dxa"/>
            <w:shd w:val="clear" w:color="auto" w:fill="B8CCE4"/>
            <w:vAlign w:val="center"/>
            <w:hideMark/>
          </w:tcPr>
          <w:p w:rsidR="00905629" w:rsidRPr="006D7925" w:rsidRDefault="00905629" w:rsidP="00DC2BE9">
            <w:pPr>
              <w:ind w:right="-34"/>
              <w:rPr>
                <w:rFonts w:eastAsia="EUAlbertina-Regular-Identity-H"/>
                <w:sz w:val="16"/>
                <w:szCs w:val="16"/>
              </w:rPr>
            </w:pPr>
            <w:r w:rsidRPr="006D7925">
              <w:rPr>
                <w:rFonts w:eastAsia="EUAlbertina-Regular-Identity-H"/>
                <w:sz w:val="16"/>
                <w:szCs w:val="16"/>
              </w:rPr>
              <w:t>Východisko</w:t>
            </w:r>
          </w:p>
        </w:tc>
        <w:tc>
          <w:tcPr>
            <w:tcW w:w="567" w:type="dxa"/>
            <w:shd w:val="clear" w:color="auto" w:fill="DBE5F1"/>
            <w:vAlign w:val="center"/>
          </w:tcPr>
          <w:p w:rsidR="00905629" w:rsidRPr="006D7925" w:rsidRDefault="00905629" w:rsidP="00DC2BE9">
            <w:pPr>
              <w:jc w:val="center"/>
              <w:rPr>
                <w:rFonts w:eastAsia="EUAlbertina-Regular-Identity-H"/>
                <w:sz w:val="16"/>
                <w:szCs w:val="16"/>
              </w:rPr>
            </w:pPr>
            <w:r w:rsidRPr="006D7925">
              <w:rPr>
                <w:rFonts w:eastAsia="EUAlbertina-Regular-Identity-H"/>
                <w:sz w:val="16"/>
                <w:szCs w:val="16"/>
              </w:rPr>
              <w:t>0</w:t>
            </w:r>
          </w:p>
        </w:tc>
        <w:tc>
          <w:tcPr>
            <w:tcW w:w="504" w:type="dxa"/>
            <w:shd w:val="clear" w:color="auto" w:fill="DBE5F1"/>
            <w:vAlign w:val="center"/>
          </w:tcPr>
          <w:p w:rsidR="00905629" w:rsidRPr="006D7925" w:rsidRDefault="00293AD8" w:rsidP="00DC2BE9">
            <w:pPr>
              <w:jc w:val="center"/>
              <w:rPr>
                <w:rFonts w:eastAsia="EUAlbertina-Regular-Identity-H"/>
                <w:sz w:val="16"/>
                <w:szCs w:val="16"/>
              </w:rPr>
            </w:pPr>
            <w:r w:rsidRPr="006D7925">
              <w:rPr>
                <w:rFonts w:eastAsia="EUAlbertina-Regular-Identity-H"/>
                <w:sz w:val="16"/>
                <w:szCs w:val="16"/>
              </w:rPr>
              <w:t>N/A</w:t>
            </w:r>
          </w:p>
        </w:tc>
        <w:tc>
          <w:tcPr>
            <w:tcW w:w="647" w:type="dxa"/>
            <w:shd w:val="clear" w:color="auto" w:fill="DBE5F1"/>
            <w:vAlign w:val="center"/>
          </w:tcPr>
          <w:p w:rsidR="00905629" w:rsidRPr="006D7925" w:rsidRDefault="00293AD8" w:rsidP="00DC2BE9">
            <w:pPr>
              <w:jc w:val="center"/>
              <w:rPr>
                <w:sz w:val="16"/>
                <w:szCs w:val="16"/>
              </w:rPr>
            </w:pPr>
            <w:r w:rsidRPr="006D7925">
              <w:rPr>
                <w:rFonts w:eastAsia="EUAlbertina-Regular-Identity-H"/>
                <w:sz w:val="16"/>
                <w:szCs w:val="16"/>
              </w:rPr>
              <w:t>N/A</w:t>
            </w:r>
          </w:p>
        </w:tc>
        <w:tc>
          <w:tcPr>
            <w:tcW w:w="772" w:type="dxa"/>
            <w:shd w:val="clear" w:color="auto" w:fill="DBE5F1"/>
            <w:vAlign w:val="center"/>
          </w:tcPr>
          <w:p w:rsidR="00905629" w:rsidRPr="006D7925" w:rsidRDefault="00293AD8" w:rsidP="00DC2BE9">
            <w:pPr>
              <w:jc w:val="center"/>
              <w:rPr>
                <w:sz w:val="16"/>
                <w:szCs w:val="16"/>
              </w:rPr>
            </w:pPr>
            <w:r w:rsidRPr="006D7925">
              <w:rPr>
                <w:rFonts w:eastAsia="EUAlbertina-Regular-Identity-H"/>
                <w:sz w:val="16"/>
                <w:szCs w:val="16"/>
              </w:rPr>
              <w:t>N/A</w:t>
            </w:r>
          </w:p>
        </w:tc>
        <w:tc>
          <w:tcPr>
            <w:tcW w:w="740" w:type="dxa"/>
            <w:shd w:val="clear" w:color="auto" w:fill="DBE5F1"/>
            <w:vAlign w:val="center"/>
          </w:tcPr>
          <w:p w:rsidR="00905629" w:rsidRPr="006D7925" w:rsidRDefault="00293AD8" w:rsidP="00DC2BE9">
            <w:pPr>
              <w:jc w:val="center"/>
              <w:rPr>
                <w:sz w:val="16"/>
                <w:szCs w:val="16"/>
              </w:rPr>
            </w:pPr>
            <w:r w:rsidRPr="006D7925">
              <w:rPr>
                <w:rFonts w:eastAsia="EUAlbertina-Regular-Identity-H"/>
                <w:sz w:val="16"/>
                <w:szCs w:val="16"/>
              </w:rPr>
              <w:t>N/A</w:t>
            </w:r>
          </w:p>
        </w:tc>
        <w:tc>
          <w:tcPr>
            <w:tcW w:w="756" w:type="dxa"/>
            <w:shd w:val="clear" w:color="auto" w:fill="DBE5F1"/>
            <w:vAlign w:val="center"/>
          </w:tcPr>
          <w:p w:rsidR="00905629" w:rsidRPr="006D7925" w:rsidRDefault="00905629" w:rsidP="00DC2BE9">
            <w:pPr>
              <w:jc w:val="center"/>
              <w:rPr>
                <w:sz w:val="16"/>
                <w:szCs w:val="16"/>
              </w:rPr>
            </w:pPr>
            <w:r w:rsidRPr="006D7925">
              <w:rPr>
                <w:rFonts w:eastAsia="EUAlbertina-Regular-Identity-H"/>
                <w:sz w:val="16"/>
                <w:szCs w:val="16"/>
              </w:rPr>
              <w:t>N/A</w:t>
            </w:r>
          </w:p>
        </w:tc>
        <w:tc>
          <w:tcPr>
            <w:tcW w:w="692" w:type="dxa"/>
            <w:shd w:val="clear" w:color="auto" w:fill="DBE5F1"/>
            <w:vAlign w:val="center"/>
          </w:tcPr>
          <w:p w:rsidR="00905629" w:rsidRPr="006D7925" w:rsidRDefault="00905629" w:rsidP="00DC2BE9">
            <w:pPr>
              <w:jc w:val="center"/>
              <w:rPr>
                <w:sz w:val="16"/>
                <w:szCs w:val="16"/>
              </w:rPr>
            </w:pPr>
            <w:r w:rsidRPr="006D7925">
              <w:rPr>
                <w:rFonts w:eastAsia="EUAlbertina-Regular-Identity-H"/>
                <w:sz w:val="16"/>
                <w:szCs w:val="16"/>
              </w:rPr>
              <w:t>N/A</w:t>
            </w:r>
          </w:p>
        </w:tc>
        <w:tc>
          <w:tcPr>
            <w:tcW w:w="992" w:type="dxa"/>
            <w:shd w:val="clear" w:color="auto" w:fill="DBE5F1"/>
            <w:vAlign w:val="center"/>
          </w:tcPr>
          <w:p w:rsidR="00905629" w:rsidRPr="006D7925" w:rsidRDefault="00905629" w:rsidP="00DC2BE9">
            <w:pPr>
              <w:jc w:val="center"/>
              <w:rPr>
                <w:sz w:val="16"/>
                <w:szCs w:val="16"/>
              </w:rPr>
            </w:pPr>
            <w:r w:rsidRPr="006D7925">
              <w:rPr>
                <w:rFonts w:eastAsia="EUAlbertina-Regular-Identity-H"/>
                <w:sz w:val="16"/>
                <w:szCs w:val="16"/>
              </w:rPr>
              <w:t>N/A</w:t>
            </w:r>
          </w:p>
        </w:tc>
        <w:tc>
          <w:tcPr>
            <w:tcW w:w="539" w:type="dxa"/>
            <w:shd w:val="clear" w:color="auto" w:fill="DBE5F1"/>
            <w:vAlign w:val="center"/>
          </w:tcPr>
          <w:p w:rsidR="00905629" w:rsidRPr="006D7925" w:rsidRDefault="00905629" w:rsidP="00DC2BE9">
            <w:pPr>
              <w:jc w:val="center"/>
              <w:rPr>
                <w:sz w:val="16"/>
                <w:szCs w:val="16"/>
              </w:rPr>
            </w:pPr>
            <w:r w:rsidRPr="006D7925">
              <w:rPr>
                <w:rFonts w:eastAsia="EUAlbertina-Regular-Identity-H"/>
                <w:sz w:val="16"/>
                <w:szCs w:val="16"/>
              </w:rPr>
              <w:t>N/A</w:t>
            </w:r>
          </w:p>
        </w:tc>
        <w:tc>
          <w:tcPr>
            <w:tcW w:w="737" w:type="dxa"/>
            <w:shd w:val="clear" w:color="auto" w:fill="DBE5F1"/>
            <w:vAlign w:val="center"/>
          </w:tcPr>
          <w:p w:rsidR="00905629" w:rsidRPr="006D7925" w:rsidRDefault="00EA28B6" w:rsidP="00DC2BE9">
            <w:pPr>
              <w:jc w:val="center"/>
              <w:rPr>
                <w:rFonts w:eastAsia="EUAlbertina-Regular-Identity-H"/>
                <w:sz w:val="16"/>
                <w:szCs w:val="16"/>
              </w:rPr>
            </w:pPr>
            <w:r w:rsidRPr="006D7925">
              <w:rPr>
                <w:rFonts w:eastAsia="EUAlbertina-Regular-Identity-H"/>
                <w:sz w:val="16"/>
                <w:szCs w:val="16"/>
              </w:rPr>
              <w:t>0</w:t>
            </w:r>
          </w:p>
        </w:tc>
      </w:tr>
      <w:tr w:rsidR="00463098" w:rsidRPr="006D7925" w:rsidTr="00825F30">
        <w:tc>
          <w:tcPr>
            <w:tcW w:w="1560" w:type="dxa"/>
            <w:vMerge w:val="restart"/>
            <w:shd w:val="clear" w:color="auto" w:fill="B8CCE4"/>
            <w:vAlign w:val="center"/>
            <w:hideMark/>
          </w:tcPr>
          <w:p w:rsidR="00E901F2" w:rsidRPr="00AB6113" w:rsidRDefault="00E901F2" w:rsidP="00AF3DD5">
            <w:pPr>
              <w:rPr>
                <w:rFonts w:eastAsia="EUAlbertina-Regular-Identity-H"/>
                <w:sz w:val="16"/>
                <w:szCs w:val="16"/>
              </w:rPr>
            </w:pPr>
            <w:r w:rsidRPr="00AB6113">
              <w:rPr>
                <w:sz w:val="16"/>
                <w:szCs w:val="16"/>
              </w:rPr>
              <w:t xml:space="preserve">Hodnota projektov s príspevkom k RP </w:t>
            </w:r>
            <w:r w:rsidRPr="00AB6113">
              <w:rPr>
                <w:rFonts w:eastAsia="EUAlbertina-Regular-Identity-H"/>
                <w:sz w:val="16"/>
                <w:szCs w:val="16"/>
              </w:rPr>
              <w:t>(</w:t>
            </w:r>
            <w:r w:rsidR="00FA643E" w:rsidRPr="00AB6113">
              <w:rPr>
                <w:rFonts w:eastAsia="EUAlbertina-Regular-Identity-H"/>
                <w:sz w:val="16"/>
                <w:szCs w:val="16"/>
              </w:rPr>
              <w:t xml:space="preserve">mil. </w:t>
            </w:r>
            <w:r w:rsidR="00B269FE" w:rsidRPr="00AB6113">
              <w:rPr>
                <w:rFonts w:eastAsia="EUAlbertina-Regular-Identity-H"/>
                <w:sz w:val="16"/>
                <w:szCs w:val="16"/>
              </w:rPr>
              <w:t>EUR</w:t>
            </w:r>
            <w:r w:rsidRPr="00AB6113">
              <w:rPr>
                <w:rFonts w:eastAsia="EUAlbertina-Regular-Identity-H"/>
                <w:sz w:val="16"/>
                <w:szCs w:val="16"/>
              </w:rPr>
              <w:t>)</w:t>
            </w:r>
          </w:p>
        </w:tc>
        <w:tc>
          <w:tcPr>
            <w:tcW w:w="992" w:type="dxa"/>
            <w:shd w:val="clear" w:color="auto" w:fill="B8CCE4"/>
            <w:vAlign w:val="center"/>
            <w:hideMark/>
          </w:tcPr>
          <w:p w:rsidR="00E901F2" w:rsidRPr="00AB6113" w:rsidRDefault="00E901F2" w:rsidP="00DC2BE9">
            <w:pPr>
              <w:ind w:right="-34"/>
              <w:rPr>
                <w:rFonts w:eastAsia="EUAlbertina-Regular-Identity-H"/>
                <w:sz w:val="16"/>
                <w:szCs w:val="16"/>
              </w:rPr>
            </w:pPr>
            <w:r w:rsidRPr="00AB6113">
              <w:rPr>
                <w:rFonts w:eastAsia="EUAlbertina-Regular-Identity-H"/>
                <w:sz w:val="16"/>
                <w:szCs w:val="16"/>
              </w:rPr>
              <w:t>Dosiahnutý výsledok</w:t>
            </w:r>
          </w:p>
        </w:tc>
        <w:tc>
          <w:tcPr>
            <w:tcW w:w="567" w:type="dxa"/>
            <w:shd w:val="clear" w:color="auto" w:fill="DBE5F1"/>
            <w:vAlign w:val="center"/>
          </w:tcPr>
          <w:p w:rsidR="00E901F2" w:rsidRPr="00AB6113" w:rsidRDefault="00E901F2" w:rsidP="00DC2BE9">
            <w:pPr>
              <w:jc w:val="center"/>
              <w:rPr>
                <w:rFonts w:eastAsia="EUAlbertina-Regular-Identity-H"/>
                <w:sz w:val="16"/>
                <w:szCs w:val="16"/>
              </w:rPr>
            </w:pPr>
            <w:r w:rsidRPr="00AB6113">
              <w:rPr>
                <w:rFonts w:eastAsia="EUAlbertina-Regular-Identity-H"/>
                <w:sz w:val="16"/>
                <w:szCs w:val="16"/>
              </w:rPr>
              <w:t>0</w:t>
            </w:r>
          </w:p>
        </w:tc>
        <w:tc>
          <w:tcPr>
            <w:tcW w:w="504" w:type="dxa"/>
            <w:shd w:val="clear" w:color="auto" w:fill="DBE5F1"/>
            <w:vAlign w:val="center"/>
          </w:tcPr>
          <w:p w:rsidR="00E901F2" w:rsidRPr="00AB6113" w:rsidRDefault="00E901F2" w:rsidP="00DC2BE9">
            <w:pPr>
              <w:jc w:val="center"/>
              <w:rPr>
                <w:rFonts w:eastAsia="EUAlbertina-Regular-Identity-H"/>
                <w:sz w:val="16"/>
                <w:szCs w:val="16"/>
              </w:rPr>
            </w:pPr>
            <w:r w:rsidRPr="00AB6113">
              <w:rPr>
                <w:rFonts w:eastAsia="EUAlbertina-Regular-Identity-H"/>
                <w:sz w:val="16"/>
                <w:szCs w:val="16"/>
              </w:rPr>
              <w:t>0</w:t>
            </w:r>
          </w:p>
        </w:tc>
        <w:tc>
          <w:tcPr>
            <w:tcW w:w="647" w:type="dxa"/>
            <w:shd w:val="clear" w:color="auto" w:fill="DBE5F1"/>
            <w:vAlign w:val="center"/>
          </w:tcPr>
          <w:p w:rsidR="00E901F2" w:rsidRPr="00AB6113" w:rsidRDefault="00E901F2" w:rsidP="00FA643E">
            <w:pPr>
              <w:ind w:right="-108" w:hanging="108"/>
              <w:jc w:val="center"/>
              <w:rPr>
                <w:sz w:val="16"/>
                <w:szCs w:val="16"/>
              </w:rPr>
            </w:pPr>
            <w:r w:rsidRPr="00AB6113">
              <w:rPr>
                <w:rFonts w:eastAsia="EUAlbertina-Regular-Identity-H"/>
                <w:sz w:val="16"/>
                <w:szCs w:val="16"/>
              </w:rPr>
              <w:t>33</w:t>
            </w:r>
            <w:r w:rsidR="00FA643E" w:rsidRPr="00AB6113">
              <w:rPr>
                <w:rFonts w:eastAsia="EUAlbertina-Regular-Identity-H"/>
                <w:sz w:val="16"/>
                <w:szCs w:val="16"/>
              </w:rPr>
              <w:t>,</w:t>
            </w:r>
            <w:r w:rsidRPr="00AB6113">
              <w:rPr>
                <w:rFonts w:eastAsia="EUAlbertina-Regular-Identity-H"/>
                <w:sz w:val="16"/>
                <w:szCs w:val="16"/>
              </w:rPr>
              <w:t>56</w:t>
            </w:r>
          </w:p>
        </w:tc>
        <w:tc>
          <w:tcPr>
            <w:tcW w:w="772" w:type="dxa"/>
            <w:shd w:val="clear" w:color="auto" w:fill="DBE5F1"/>
            <w:vAlign w:val="center"/>
          </w:tcPr>
          <w:p w:rsidR="00E901F2" w:rsidRPr="00AB6113" w:rsidRDefault="00E901F2" w:rsidP="00FA643E">
            <w:pPr>
              <w:ind w:left="-108" w:right="-108"/>
              <w:jc w:val="center"/>
              <w:rPr>
                <w:sz w:val="16"/>
                <w:szCs w:val="16"/>
              </w:rPr>
            </w:pPr>
            <w:r w:rsidRPr="00AB6113">
              <w:rPr>
                <w:sz w:val="16"/>
                <w:szCs w:val="16"/>
              </w:rPr>
              <w:t>189</w:t>
            </w:r>
            <w:r w:rsidR="00FA643E" w:rsidRPr="00AB6113">
              <w:rPr>
                <w:sz w:val="16"/>
                <w:szCs w:val="16"/>
              </w:rPr>
              <w:t>,</w:t>
            </w:r>
            <w:r w:rsidRPr="00AB6113">
              <w:rPr>
                <w:sz w:val="16"/>
                <w:szCs w:val="16"/>
              </w:rPr>
              <w:t>10</w:t>
            </w:r>
          </w:p>
        </w:tc>
        <w:tc>
          <w:tcPr>
            <w:tcW w:w="740" w:type="dxa"/>
            <w:shd w:val="clear" w:color="auto" w:fill="DBE5F1"/>
            <w:vAlign w:val="center"/>
          </w:tcPr>
          <w:p w:rsidR="00E901F2" w:rsidRPr="00AB6113" w:rsidRDefault="00E901F2" w:rsidP="00FA643E">
            <w:pPr>
              <w:ind w:right="-108" w:hanging="108"/>
              <w:jc w:val="center"/>
              <w:rPr>
                <w:sz w:val="16"/>
                <w:szCs w:val="16"/>
              </w:rPr>
            </w:pPr>
            <w:r w:rsidRPr="00AB6113">
              <w:rPr>
                <w:sz w:val="16"/>
                <w:szCs w:val="16"/>
              </w:rPr>
              <w:t>223</w:t>
            </w:r>
            <w:r w:rsidR="00FA643E" w:rsidRPr="00AB6113">
              <w:rPr>
                <w:sz w:val="16"/>
                <w:szCs w:val="16"/>
              </w:rPr>
              <w:t>,</w:t>
            </w:r>
            <w:r w:rsidRPr="00AB6113">
              <w:rPr>
                <w:sz w:val="16"/>
                <w:szCs w:val="16"/>
              </w:rPr>
              <w:t>59</w:t>
            </w:r>
          </w:p>
        </w:tc>
        <w:tc>
          <w:tcPr>
            <w:tcW w:w="756" w:type="dxa"/>
            <w:shd w:val="clear" w:color="auto" w:fill="DBE5F1"/>
            <w:vAlign w:val="center"/>
          </w:tcPr>
          <w:p w:rsidR="00E901F2" w:rsidRPr="00AB6113" w:rsidRDefault="0090661A" w:rsidP="00FA643E">
            <w:pPr>
              <w:ind w:right="-205" w:hanging="190"/>
              <w:jc w:val="center"/>
              <w:rPr>
                <w:sz w:val="16"/>
                <w:szCs w:val="16"/>
              </w:rPr>
            </w:pPr>
            <w:r w:rsidRPr="00AB6113">
              <w:rPr>
                <w:sz w:val="16"/>
                <w:szCs w:val="16"/>
              </w:rPr>
              <w:t>325</w:t>
            </w:r>
            <w:r w:rsidR="00FA643E" w:rsidRPr="00AB6113">
              <w:rPr>
                <w:sz w:val="16"/>
                <w:szCs w:val="16"/>
              </w:rPr>
              <w:t>,</w:t>
            </w:r>
            <w:r w:rsidRPr="00AB6113">
              <w:rPr>
                <w:sz w:val="16"/>
                <w:szCs w:val="16"/>
              </w:rPr>
              <w:t>17</w:t>
            </w:r>
          </w:p>
        </w:tc>
        <w:tc>
          <w:tcPr>
            <w:tcW w:w="692" w:type="dxa"/>
            <w:shd w:val="clear" w:color="auto" w:fill="DBE5F1"/>
            <w:vAlign w:val="center"/>
          </w:tcPr>
          <w:p w:rsidR="00E901F2" w:rsidRPr="00AB6113" w:rsidRDefault="0052559F" w:rsidP="00DC2BE9">
            <w:pPr>
              <w:jc w:val="center"/>
              <w:rPr>
                <w:sz w:val="16"/>
                <w:szCs w:val="16"/>
              </w:rPr>
            </w:pPr>
            <w:r w:rsidRPr="00AB6113">
              <w:rPr>
                <w:rFonts w:eastAsia="EUAlbertina-Regular-Identity-H"/>
                <w:sz w:val="16"/>
                <w:szCs w:val="16"/>
              </w:rPr>
              <w:t>328,54</w:t>
            </w:r>
          </w:p>
        </w:tc>
        <w:tc>
          <w:tcPr>
            <w:tcW w:w="992" w:type="dxa"/>
            <w:shd w:val="clear" w:color="auto" w:fill="DBE5F1"/>
            <w:vAlign w:val="center"/>
          </w:tcPr>
          <w:p w:rsidR="00E901F2" w:rsidRPr="00AB6113" w:rsidRDefault="00AB6113" w:rsidP="00DC2BE9">
            <w:pPr>
              <w:jc w:val="center"/>
              <w:rPr>
                <w:sz w:val="16"/>
                <w:szCs w:val="16"/>
              </w:rPr>
            </w:pPr>
            <w:r w:rsidRPr="00AB6113">
              <w:rPr>
                <w:rFonts w:eastAsia="EUAlbertina-Regular-Identity-H"/>
                <w:sz w:val="16"/>
                <w:szCs w:val="16"/>
              </w:rPr>
              <w:t>1</w:t>
            </w:r>
            <w:r>
              <w:rPr>
                <w:rFonts w:eastAsia="EUAlbertina-Regular-Identity-H"/>
                <w:sz w:val="16"/>
                <w:szCs w:val="16"/>
              </w:rPr>
              <w:t> </w:t>
            </w:r>
            <w:r w:rsidRPr="00AB6113">
              <w:rPr>
                <w:rFonts w:eastAsia="EUAlbertina-Regular-Identity-H"/>
                <w:sz w:val="16"/>
                <w:szCs w:val="16"/>
              </w:rPr>
              <w:t>200</w:t>
            </w:r>
            <w:r>
              <w:rPr>
                <w:rFonts w:eastAsia="EUAlbertina-Regular-Identity-H"/>
                <w:sz w:val="16"/>
                <w:szCs w:val="16"/>
              </w:rPr>
              <w:t>,02</w:t>
            </w:r>
            <w:r w:rsidR="00825F30">
              <w:rPr>
                <w:rStyle w:val="Odkaznapoznmkupodiarou"/>
                <w:rFonts w:eastAsia="EUAlbertina-Regular-Identity-H"/>
                <w:sz w:val="16"/>
                <w:szCs w:val="16"/>
              </w:rPr>
              <w:footnoteReference w:id="173"/>
            </w:r>
          </w:p>
        </w:tc>
        <w:tc>
          <w:tcPr>
            <w:tcW w:w="539" w:type="dxa"/>
            <w:shd w:val="clear" w:color="auto" w:fill="DBE5F1"/>
            <w:vAlign w:val="center"/>
          </w:tcPr>
          <w:p w:rsidR="00E901F2" w:rsidRPr="00AB6113" w:rsidRDefault="00E901F2" w:rsidP="00DC2BE9">
            <w:pPr>
              <w:jc w:val="center"/>
              <w:rPr>
                <w:sz w:val="16"/>
                <w:szCs w:val="16"/>
              </w:rPr>
            </w:pPr>
            <w:r w:rsidRPr="00AB6113">
              <w:rPr>
                <w:rFonts w:eastAsia="EUAlbertina-Regular-Identity-H"/>
                <w:sz w:val="16"/>
                <w:szCs w:val="16"/>
              </w:rPr>
              <w:t>N/A</w:t>
            </w:r>
          </w:p>
        </w:tc>
        <w:tc>
          <w:tcPr>
            <w:tcW w:w="737" w:type="dxa"/>
            <w:shd w:val="clear" w:color="auto" w:fill="DBE5F1"/>
            <w:vAlign w:val="center"/>
          </w:tcPr>
          <w:p w:rsidR="00E901F2" w:rsidRPr="00AB6113" w:rsidRDefault="00AB6113" w:rsidP="00FA643E">
            <w:pPr>
              <w:ind w:right="-205" w:hanging="190"/>
              <w:jc w:val="center"/>
              <w:rPr>
                <w:sz w:val="16"/>
                <w:szCs w:val="16"/>
              </w:rPr>
            </w:pPr>
            <w:r w:rsidRPr="00AB6113">
              <w:rPr>
                <w:sz w:val="16"/>
                <w:szCs w:val="16"/>
              </w:rPr>
              <w:t>1</w:t>
            </w:r>
            <w:r>
              <w:rPr>
                <w:sz w:val="16"/>
                <w:szCs w:val="16"/>
              </w:rPr>
              <w:t> </w:t>
            </w:r>
            <w:r w:rsidRPr="00AB6113">
              <w:rPr>
                <w:sz w:val="16"/>
                <w:szCs w:val="16"/>
              </w:rPr>
              <w:t>200</w:t>
            </w:r>
            <w:r>
              <w:rPr>
                <w:sz w:val="16"/>
                <w:szCs w:val="16"/>
              </w:rPr>
              <w:t>,02</w:t>
            </w:r>
          </w:p>
        </w:tc>
      </w:tr>
      <w:tr w:rsidR="00463098" w:rsidRPr="006D7925" w:rsidTr="00825F30">
        <w:tc>
          <w:tcPr>
            <w:tcW w:w="1560" w:type="dxa"/>
            <w:vMerge/>
            <w:shd w:val="clear" w:color="auto" w:fill="B8CCE4"/>
          </w:tcPr>
          <w:p w:rsidR="00E901F2" w:rsidRPr="00AB6113" w:rsidRDefault="00E901F2" w:rsidP="00B83A28">
            <w:pPr>
              <w:jc w:val="center"/>
              <w:rPr>
                <w:rFonts w:eastAsia="EUAlbertina-Regular-Identity-H"/>
                <w:sz w:val="16"/>
                <w:szCs w:val="16"/>
              </w:rPr>
            </w:pPr>
          </w:p>
        </w:tc>
        <w:tc>
          <w:tcPr>
            <w:tcW w:w="992" w:type="dxa"/>
            <w:shd w:val="clear" w:color="auto" w:fill="B8CCE4"/>
            <w:vAlign w:val="center"/>
            <w:hideMark/>
          </w:tcPr>
          <w:p w:rsidR="00E901F2" w:rsidRPr="00AB6113" w:rsidRDefault="00E901F2" w:rsidP="00DC2BE9">
            <w:pPr>
              <w:rPr>
                <w:rFonts w:eastAsia="EUAlbertina-Regular-Identity-H"/>
                <w:sz w:val="16"/>
                <w:szCs w:val="16"/>
              </w:rPr>
            </w:pPr>
            <w:r w:rsidRPr="00AB6113">
              <w:rPr>
                <w:rFonts w:eastAsia="EUAlbertina-Regular-Identity-H"/>
                <w:sz w:val="16"/>
                <w:szCs w:val="16"/>
              </w:rPr>
              <w:t>Cieľ</w:t>
            </w:r>
          </w:p>
        </w:tc>
        <w:tc>
          <w:tcPr>
            <w:tcW w:w="567" w:type="dxa"/>
            <w:shd w:val="clear" w:color="auto" w:fill="DBE5F1"/>
            <w:vAlign w:val="center"/>
          </w:tcPr>
          <w:p w:rsidR="00E901F2" w:rsidRPr="00AB6113" w:rsidRDefault="00E901F2" w:rsidP="00DC2BE9">
            <w:pPr>
              <w:jc w:val="center"/>
              <w:rPr>
                <w:rFonts w:eastAsia="EUAlbertina-Regular-Identity-H"/>
                <w:sz w:val="16"/>
                <w:szCs w:val="16"/>
              </w:rPr>
            </w:pPr>
            <w:r w:rsidRPr="00AB6113">
              <w:rPr>
                <w:rFonts w:eastAsia="EUAlbertina-Regular-Identity-H"/>
                <w:sz w:val="16"/>
                <w:szCs w:val="16"/>
              </w:rPr>
              <w:t>N/A</w:t>
            </w:r>
          </w:p>
        </w:tc>
        <w:tc>
          <w:tcPr>
            <w:tcW w:w="504" w:type="dxa"/>
            <w:shd w:val="clear" w:color="auto" w:fill="DBE5F1"/>
            <w:vAlign w:val="center"/>
          </w:tcPr>
          <w:p w:rsidR="00E901F2" w:rsidRPr="00AB6113" w:rsidRDefault="00E901F2" w:rsidP="00DC2BE9">
            <w:pPr>
              <w:jc w:val="center"/>
              <w:rPr>
                <w:sz w:val="16"/>
                <w:szCs w:val="16"/>
              </w:rPr>
            </w:pPr>
            <w:r w:rsidRPr="00AB6113">
              <w:rPr>
                <w:rFonts w:eastAsia="EUAlbertina-Regular-Identity-H"/>
                <w:sz w:val="16"/>
                <w:szCs w:val="16"/>
              </w:rPr>
              <w:t>N/A</w:t>
            </w:r>
          </w:p>
        </w:tc>
        <w:tc>
          <w:tcPr>
            <w:tcW w:w="647" w:type="dxa"/>
            <w:shd w:val="clear" w:color="auto" w:fill="DBE5F1"/>
            <w:vAlign w:val="center"/>
          </w:tcPr>
          <w:p w:rsidR="00E901F2" w:rsidRPr="00AB6113" w:rsidRDefault="00E901F2" w:rsidP="00DC2BE9">
            <w:pPr>
              <w:jc w:val="center"/>
              <w:rPr>
                <w:sz w:val="16"/>
                <w:szCs w:val="16"/>
              </w:rPr>
            </w:pPr>
            <w:r w:rsidRPr="00AB6113">
              <w:rPr>
                <w:rFonts w:eastAsia="EUAlbertina-Regular-Identity-H"/>
                <w:sz w:val="16"/>
                <w:szCs w:val="16"/>
              </w:rPr>
              <w:t>N/A</w:t>
            </w:r>
          </w:p>
        </w:tc>
        <w:tc>
          <w:tcPr>
            <w:tcW w:w="772" w:type="dxa"/>
            <w:shd w:val="clear" w:color="auto" w:fill="DBE5F1"/>
            <w:vAlign w:val="center"/>
          </w:tcPr>
          <w:p w:rsidR="00E901F2" w:rsidRPr="00AB6113" w:rsidRDefault="00E901F2" w:rsidP="00DC2BE9">
            <w:pPr>
              <w:jc w:val="center"/>
              <w:rPr>
                <w:sz w:val="16"/>
                <w:szCs w:val="16"/>
              </w:rPr>
            </w:pPr>
            <w:r w:rsidRPr="00AB6113">
              <w:rPr>
                <w:rFonts w:eastAsia="EUAlbertina-Regular-Identity-H"/>
                <w:sz w:val="16"/>
                <w:szCs w:val="16"/>
              </w:rPr>
              <w:t>N/A</w:t>
            </w:r>
          </w:p>
        </w:tc>
        <w:tc>
          <w:tcPr>
            <w:tcW w:w="740" w:type="dxa"/>
            <w:shd w:val="clear" w:color="auto" w:fill="DBE5F1"/>
            <w:vAlign w:val="center"/>
          </w:tcPr>
          <w:p w:rsidR="00E901F2" w:rsidRPr="00AB6113" w:rsidRDefault="00E901F2" w:rsidP="00DC2BE9">
            <w:pPr>
              <w:jc w:val="center"/>
              <w:rPr>
                <w:sz w:val="16"/>
                <w:szCs w:val="16"/>
              </w:rPr>
            </w:pPr>
            <w:r w:rsidRPr="00AB6113">
              <w:rPr>
                <w:rFonts w:eastAsia="EUAlbertina-Regular-Identity-H"/>
                <w:sz w:val="16"/>
                <w:szCs w:val="16"/>
              </w:rPr>
              <w:t>N/A</w:t>
            </w:r>
          </w:p>
        </w:tc>
        <w:tc>
          <w:tcPr>
            <w:tcW w:w="756" w:type="dxa"/>
            <w:shd w:val="clear" w:color="auto" w:fill="DBE5F1"/>
            <w:vAlign w:val="center"/>
          </w:tcPr>
          <w:p w:rsidR="00E901F2" w:rsidRPr="00AB6113" w:rsidRDefault="00E901F2" w:rsidP="00DC2BE9">
            <w:pPr>
              <w:jc w:val="center"/>
              <w:rPr>
                <w:sz w:val="16"/>
                <w:szCs w:val="16"/>
              </w:rPr>
            </w:pPr>
            <w:r w:rsidRPr="00AB6113">
              <w:rPr>
                <w:rFonts w:eastAsia="EUAlbertina-Regular-Identity-H"/>
                <w:sz w:val="16"/>
                <w:szCs w:val="16"/>
              </w:rPr>
              <w:t>N/A</w:t>
            </w:r>
          </w:p>
        </w:tc>
        <w:tc>
          <w:tcPr>
            <w:tcW w:w="692" w:type="dxa"/>
            <w:shd w:val="clear" w:color="auto" w:fill="DBE5F1"/>
            <w:vAlign w:val="center"/>
          </w:tcPr>
          <w:p w:rsidR="00E901F2" w:rsidRPr="00AB6113" w:rsidRDefault="00E901F2" w:rsidP="00DC2BE9">
            <w:pPr>
              <w:jc w:val="center"/>
              <w:rPr>
                <w:sz w:val="16"/>
                <w:szCs w:val="16"/>
              </w:rPr>
            </w:pPr>
            <w:r w:rsidRPr="00AB6113">
              <w:rPr>
                <w:rFonts w:eastAsia="EUAlbertina-Regular-Identity-H"/>
                <w:sz w:val="16"/>
                <w:szCs w:val="16"/>
              </w:rPr>
              <w:t>N/A</w:t>
            </w:r>
          </w:p>
        </w:tc>
        <w:tc>
          <w:tcPr>
            <w:tcW w:w="992" w:type="dxa"/>
            <w:shd w:val="clear" w:color="auto" w:fill="DBE5F1"/>
            <w:vAlign w:val="center"/>
          </w:tcPr>
          <w:p w:rsidR="00E901F2" w:rsidRPr="00AB6113" w:rsidRDefault="00E901F2" w:rsidP="00DC2BE9">
            <w:pPr>
              <w:jc w:val="center"/>
              <w:rPr>
                <w:sz w:val="16"/>
                <w:szCs w:val="16"/>
              </w:rPr>
            </w:pPr>
            <w:r w:rsidRPr="00AB6113">
              <w:rPr>
                <w:rFonts w:eastAsia="EUAlbertina-Regular-Identity-H"/>
                <w:sz w:val="16"/>
                <w:szCs w:val="16"/>
              </w:rPr>
              <w:t>N/A</w:t>
            </w:r>
          </w:p>
        </w:tc>
        <w:tc>
          <w:tcPr>
            <w:tcW w:w="539" w:type="dxa"/>
            <w:shd w:val="clear" w:color="auto" w:fill="DBE5F1"/>
            <w:vAlign w:val="center"/>
          </w:tcPr>
          <w:p w:rsidR="00E901F2" w:rsidRPr="00AB6113" w:rsidRDefault="00E901F2" w:rsidP="00DC2BE9">
            <w:pPr>
              <w:jc w:val="center"/>
              <w:rPr>
                <w:sz w:val="16"/>
                <w:szCs w:val="16"/>
              </w:rPr>
            </w:pPr>
            <w:r w:rsidRPr="00AB6113">
              <w:rPr>
                <w:rFonts w:eastAsia="EUAlbertina-Regular-Identity-H"/>
                <w:sz w:val="16"/>
                <w:szCs w:val="16"/>
              </w:rPr>
              <w:t>N/A</w:t>
            </w:r>
          </w:p>
        </w:tc>
        <w:tc>
          <w:tcPr>
            <w:tcW w:w="737" w:type="dxa"/>
            <w:shd w:val="clear" w:color="auto" w:fill="DBE5F1"/>
            <w:vAlign w:val="center"/>
          </w:tcPr>
          <w:p w:rsidR="00E901F2" w:rsidRPr="00AB6113" w:rsidRDefault="00E901F2" w:rsidP="00DC2BE9">
            <w:pPr>
              <w:jc w:val="center"/>
              <w:rPr>
                <w:sz w:val="16"/>
                <w:szCs w:val="16"/>
              </w:rPr>
            </w:pPr>
            <w:r w:rsidRPr="00AB6113">
              <w:rPr>
                <w:rFonts w:eastAsia="EUAlbertina-Regular-Identity-H"/>
                <w:sz w:val="16"/>
                <w:szCs w:val="16"/>
              </w:rPr>
              <w:t>N/A</w:t>
            </w:r>
          </w:p>
        </w:tc>
      </w:tr>
      <w:tr w:rsidR="00463098" w:rsidRPr="006D7925" w:rsidTr="00825F30">
        <w:tc>
          <w:tcPr>
            <w:tcW w:w="1560" w:type="dxa"/>
            <w:vMerge/>
            <w:shd w:val="clear" w:color="auto" w:fill="B8CCE4"/>
            <w:vAlign w:val="center"/>
            <w:hideMark/>
          </w:tcPr>
          <w:p w:rsidR="00E901F2" w:rsidRPr="00AB6113" w:rsidRDefault="00E901F2" w:rsidP="00B83A28">
            <w:pPr>
              <w:rPr>
                <w:rFonts w:eastAsia="EUAlbertina-Regular-Identity-H"/>
                <w:sz w:val="16"/>
                <w:szCs w:val="16"/>
              </w:rPr>
            </w:pPr>
          </w:p>
        </w:tc>
        <w:tc>
          <w:tcPr>
            <w:tcW w:w="992" w:type="dxa"/>
            <w:shd w:val="clear" w:color="auto" w:fill="B8CCE4"/>
            <w:vAlign w:val="center"/>
            <w:hideMark/>
          </w:tcPr>
          <w:p w:rsidR="00E901F2" w:rsidRPr="00AB6113" w:rsidRDefault="00E901F2" w:rsidP="00DC2BE9">
            <w:pPr>
              <w:ind w:right="-34"/>
              <w:rPr>
                <w:rFonts w:eastAsia="EUAlbertina-Regular-Identity-H"/>
                <w:sz w:val="16"/>
                <w:szCs w:val="16"/>
              </w:rPr>
            </w:pPr>
            <w:r w:rsidRPr="00AB6113">
              <w:rPr>
                <w:rFonts w:eastAsia="EUAlbertina-Regular-Identity-H"/>
                <w:sz w:val="16"/>
                <w:szCs w:val="16"/>
              </w:rPr>
              <w:t>Východisko</w:t>
            </w:r>
          </w:p>
        </w:tc>
        <w:tc>
          <w:tcPr>
            <w:tcW w:w="567" w:type="dxa"/>
            <w:shd w:val="clear" w:color="auto" w:fill="DBE5F1"/>
            <w:vAlign w:val="center"/>
          </w:tcPr>
          <w:p w:rsidR="00E901F2" w:rsidRPr="00AB6113" w:rsidRDefault="00E901F2" w:rsidP="00DC2BE9">
            <w:pPr>
              <w:jc w:val="center"/>
              <w:rPr>
                <w:rFonts w:eastAsia="EUAlbertina-Regular-Identity-H"/>
                <w:sz w:val="16"/>
                <w:szCs w:val="16"/>
              </w:rPr>
            </w:pPr>
            <w:r w:rsidRPr="00AB6113">
              <w:rPr>
                <w:rFonts w:eastAsia="EUAlbertina-Regular-Identity-H"/>
                <w:sz w:val="16"/>
                <w:szCs w:val="16"/>
              </w:rPr>
              <w:t>0</w:t>
            </w:r>
          </w:p>
        </w:tc>
        <w:tc>
          <w:tcPr>
            <w:tcW w:w="504" w:type="dxa"/>
            <w:shd w:val="clear" w:color="auto" w:fill="DBE5F1"/>
            <w:vAlign w:val="center"/>
          </w:tcPr>
          <w:p w:rsidR="00E901F2" w:rsidRPr="00AB6113" w:rsidRDefault="00E901F2" w:rsidP="00DC2BE9">
            <w:pPr>
              <w:jc w:val="center"/>
              <w:rPr>
                <w:rFonts w:eastAsia="EUAlbertina-Regular-Identity-H"/>
                <w:sz w:val="16"/>
                <w:szCs w:val="16"/>
              </w:rPr>
            </w:pPr>
            <w:r w:rsidRPr="00AB6113">
              <w:rPr>
                <w:rFonts w:eastAsia="EUAlbertina-Regular-Identity-H"/>
                <w:sz w:val="16"/>
                <w:szCs w:val="16"/>
              </w:rPr>
              <w:t>N/A</w:t>
            </w:r>
          </w:p>
        </w:tc>
        <w:tc>
          <w:tcPr>
            <w:tcW w:w="647" w:type="dxa"/>
            <w:shd w:val="clear" w:color="auto" w:fill="DBE5F1"/>
            <w:vAlign w:val="center"/>
          </w:tcPr>
          <w:p w:rsidR="00E901F2" w:rsidRPr="00AB6113" w:rsidRDefault="00E901F2" w:rsidP="00DC2BE9">
            <w:pPr>
              <w:jc w:val="center"/>
              <w:rPr>
                <w:sz w:val="16"/>
                <w:szCs w:val="16"/>
              </w:rPr>
            </w:pPr>
            <w:r w:rsidRPr="00AB6113">
              <w:rPr>
                <w:rFonts w:eastAsia="EUAlbertina-Regular-Identity-H"/>
                <w:sz w:val="16"/>
                <w:szCs w:val="16"/>
              </w:rPr>
              <w:t>N/A</w:t>
            </w:r>
          </w:p>
        </w:tc>
        <w:tc>
          <w:tcPr>
            <w:tcW w:w="772" w:type="dxa"/>
            <w:shd w:val="clear" w:color="auto" w:fill="DBE5F1"/>
            <w:vAlign w:val="center"/>
          </w:tcPr>
          <w:p w:rsidR="00E901F2" w:rsidRPr="00AB6113" w:rsidRDefault="00E901F2" w:rsidP="00DC2BE9">
            <w:pPr>
              <w:jc w:val="center"/>
              <w:rPr>
                <w:sz w:val="16"/>
                <w:szCs w:val="16"/>
              </w:rPr>
            </w:pPr>
            <w:r w:rsidRPr="00AB6113">
              <w:rPr>
                <w:rFonts w:eastAsia="EUAlbertina-Regular-Identity-H"/>
                <w:sz w:val="16"/>
                <w:szCs w:val="16"/>
              </w:rPr>
              <w:t>N/A</w:t>
            </w:r>
          </w:p>
        </w:tc>
        <w:tc>
          <w:tcPr>
            <w:tcW w:w="740" w:type="dxa"/>
            <w:shd w:val="clear" w:color="auto" w:fill="DBE5F1"/>
            <w:vAlign w:val="center"/>
          </w:tcPr>
          <w:p w:rsidR="00E901F2" w:rsidRPr="00AB6113" w:rsidRDefault="00E901F2" w:rsidP="00DC2BE9">
            <w:pPr>
              <w:jc w:val="center"/>
              <w:rPr>
                <w:sz w:val="16"/>
                <w:szCs w:val="16"/>
              </w:rPr>
            </w:pPr>
            <w:r w:rsidRPr="00AB6113">
              <w:rPr>
                <w:rFonts w:eastAsia="EUAlbertina-Regular-Identity-H"/>
                <w:sz w:val="16"/>
                <w:szCs w:val="16"/>
              </w:rPr>
              <w:t>N/A</w:t>
            </w:r>
          </w:p>
        </w:tc>
        <w:tc>
          <w:tcPr>
            <w:tcW w:w="756" w:type="dxa"/>
            <w:shd w:val="clear" w:color="auto" w:fill="DBE5F1"/>
            <w:vAlign w:val="center"/>
          </w:tcPr>
          <w:p w:rsidR="00E901F2" w:rsidRPr="00AB6113" w:rsidRDefault="00E901F2" w:rsidP="00DC2BE9">
            <w:pPr>
              <w:jc w:val="center"/>
              <w:rPr>
                <w:sz w:val="16"/>
                <w:szCs w:val="16"/>
              </w:rPr>
            </w:pPr>
            <w:r w:rsidRPr="00AB6113">
              <w:rPr>
                <w:rFonts w:eastAsia="EUAlbertina-Regular-Identity-H"/>
                <w:sz w:val="16"/>
                <w:szCs w:val="16"/>
              </w:rPr>
              <w:t>N/A</w:t>
            </w:r>
          </w:p>
        </w:tc>
        <w:tc>
          <w:tcPr>
            <w:tcW w:w="692" w:type="dxa"/>
            <w:shd w:val="clear" w:color="auto" w:fill="DBE5F1"/>
            <w:vAlign w:val="center"/>
          </w:tcPr>
          <w:p w:rsidR="00E901F2" w:rsidRPr="00AB6113" w:rsidRDefault="00E901F2" w:rsidP="00DC2BE9">
            <w:pPr>
              <w:jc w:val="center"/>
              <w:rPr>
                <w:sz w:val="16"/>
                <w:szCs w:val="16"/>
              </w:rPr>
            </w:pPr>
            <w:r w:rsidRPr="00AB6113">
              <w:rPr>
                <w:rFonts w:eastAsia="EUAlbertina-Regular-Identity-H"/>
                <w:sz w:val="16"/>
                <w:szCs w:val="16"/>
              </w:rPr>
              <w:t>N/A</w:t>
            </w:r>
          </w:p>
        </w:tc>
        <w:tc>
          <w:tcPr>
            <w:tcW w:w="992" w:type="dxa"/>
            <w:shd w:val="clear" w:color="auto" w:fill="DBE5F1"/>
            <w:vAlign w:val="center"/>
          </w:tcPr>
          <w:p w:rsidR="00E901F2" w:rsidRPr="00AB6113" w:rsidRDefault="00E901F2" w:rsidP="00DC2BE9">
            <w:pPr>
              <w:jc w:val="center"/>
              <w:rPr>
                <w:sz w:val="16"/>
                <w:szCs w:val="16"/>
              </w:rPr>
            </w:pPr>
            <w:r w:rsidRPr="00AB6113">
              <w:rPr>
                <w:rFonts w:eastAsia="EUAlbertina-Regular-Identity-H"/>
                <w:sz w:val="16"/>
                <w:szCs w:val="16"/>
              </w:rPr>
              <w:t>N/A</w:t>
            </w:r>
          </w:p>
        </w:tc>
        <w:tc>
          <w:tcPr>
            <w:tcW w:w="539" w:type="dxa"/>
            <w:shd w:val="clear" w:color="auto" w:fill="DBE5F1"/>
            <w:vAlign w:val="center"/>
          </w:tcPr>
          <w:p w:rsidR="00E901F2" w:rsidRPr="00AB6113" w:rsidRDefault="00E901F2" w:rsidP="00DC2BE9">
            <w:pPr>
              <w:jc w:val="center"/>
              <w:rPr>
                <w:sz w:val="16"/>
                <w:szCs w:val="16"/>
              </w:rPr>
            </w:pPr>
            <w:r w:rsidRPr="00AB6113">
              <w:rPr>
                <w:rFonts w:eastAsia="EUAlbertina-Regular-Identity-H"/>
                <w:sz w:val="16"/>
                <w:szCs w:val="16"/>
              </w:rPr>
              <w:t>N/A</w:t>
            </w:r>
          </w:p>
        </w:tc>
        <w:tc>
          <w:tcPr>
            <w:tcW w:w="737" w:type="dxa"/>
            <w:shd w:val="clear" w:color="auto" w:fill="DBE5F1"/>
            <w:vAlign w:val="center"/>
          </w:tcPr>
          <w:p w:rsidR="00E901F2" w:rsidRPr="00AB6113" w:rsidRDefault="00E901F2" w:rsidP="00DC2BE9">
            <w:pPr>
              <w:jc w:val="center"/>
              <w:rPr>
                <w:rFonts w:eastAsia="EUAlbertina-Regular-Identity-H"/>
                <w:sz w:val="16"/>
                <w:szCs w:val="16"/>
              </w:rPr>
            </w:pPr>
            <w:r w:rsidRPr="00AB6113">
              <w:rPr>
                <w:rFonts w:eastAsia="EUAlbertina-Regular-Identity-H"/>
                <w:sz w:val="16"/>
                <w:szCs w:val="16"/>
              </w:rPr>
              <w:t>0</w:t>
            </w:r>
          </w:p>
        </w:tc>
      </w:tr>
      <w:tr w:rsidR="00463098" w:rsidRPr="006D7925" w:rsidTr="00825F30">
        <w:tc>
          <w:tcPr>
            <w:tcW w:w="1560" w:type="dxa"/>
            <w:vMerge w:val="restart"/>
            <w:shd w:val="clear" w:color="auto" w:fill="B8CCE4"/>
            <w:vAlign w:val="center"/>
            <w:hideMark/>
          </w:tcPr>
          <w:p w:rsidR="00E901F2" w:rsidRPr="006D7925" w:rsidRDefault="00E901F2" w:rsidP="0040409E">
            <w:pPr>
              <w:ind w:right="-108"/>
              <w:rPr>
                <w:rFonts w:eastAsia="EUAlbertina-Regular-Identity-H"/>
                <w:sz w:val="16"/>
                <w:szCs w:val="16"/>
              </w:rPr>
            </w:pPr>
            <w:r w:rsidRPr="006D7925">
              <w:rPr>
                <w:sz w:val="16"/>
                <w:szCs w:val="16"/>
              </w:rPr>
              <w:t xml:space="preserve">Počet novovytvorených pracovných miest obsadených ženami </w:t>
            </w:r>
            <w:r w:rsidRPr="006D7925">
              <w:rPr>
                <w:rFonts w:eastAsia="EUAlbertina-Regular-Identity-H"/>
                <w:sz w:val="16"/>
                <w:szCs w:val="16"/>
              </w:rPr>
              <w:t>(počet)</w:t>
            </w:r>
          </w:p>
        </w:tc>
        <w:tc>
          <w:tcPr>
            <w:tcW w:w="992" w:type="dxa"/>
            <w:shd w:val="clear" w:color="auto" w:fill="B8CCE4"/>
            <w:vAlign w:val="center"/>
            <w:hideMark/>
          </w:tcPr>
          <w:p w:rsidR="00E901F2" w:rsidRPr="006D7925" w:rsidRDefault="00E901F2" w:rsidP="00775D7B">
            <w:pPr>
              <w:tabs>
                <w:tab w:val="left" w:pos="952"/>
              </w:tabs>
              <w:ind w:right="-34"/>
              <w:rPr>
                <w:rFonts w:eastAsia="EUAlbertina-Regular-Identity-H"/>
                <w:sz w:val="16"/>
                <w:szCs w:val="16"/>
              </w:rPr>
            </w:pPr>
            <w:r w:rsidRPr="006D7925">
              <w:rPr>
                <w:rFonts w:eastAsia="EUAlbertina-Regular-Identity-H"/>
                <w:sz w:val="16"/>
                <w:szCs w:val="16"/>
              </w:rPr>
              <w:t>Dosiahnutý výsledok</w:t>
            </w:r>
          </w:p>
        </w:tc>
        <w:tc>
          <w:tcPr>
            <w:tcW w:w="567" w:type="dxa"/>
            <w:shd w:val="clear" w:color="auto" w:fill="DBE5F1"/>
            <w:vAlign w:val="center"/>
          </w:tcPr>
          <w:p w:rsidR="00E901F2" w:rsidRPr="006D7925" w:rsidRDefault="00E901F2" w:rsidP="00DC2BE9">
            <w:pPr>
              <w:jc w:val="center"/>
              <w:rPr>
                <w:sz w:val="16"/>
                <w:szCs w:val="16"/>
              </w:rPr>
            </w:pPr>
            <w:r w:rsidRPr="006D7925">
              <w:rPr>
                <w:sz w:val="16"/>
                <w:szCs w:val="16"/>
              </w:rPr>
              <w:t>0</w:t>
            </w:r>
          </w:p>
        </w:tc>
        <w:tc>
          <w:tcPr>
            <w:tcW w:w="504" w:type="dxa"/>
            <w:shd w:val="clear" w:color="auto" w:fill="DBE5F1"/>
            <w:vAlign w:val="center"/>
          </w:tcPr>
          <w:p w:rsidR="00E901F2" w:rsidRPr="006D7925" w:rsidRDefault="00E901F2" w:rsidP="00DC2BE9">
            <w:pPr>
              <w:jc w:val="center"/>
              <w:rPr>
                <w:sz w:val="16"/>
                <w:szCs w:val="16"/>
              </w:rPr>
            </w:pPr>
            <w:r w:rsidRPr="006D7925">
              <w:rPr>
                <w:sz w:val="16"/>
                <w:szCs w:val="16"/>
              </w:rPr>
              <w:t>0</w:t>
            </w:r>
          </w:p>
        </w:tc>
        <w:tc>
          <w:tcPr>
            <w:tcW w:w="647" w:type="dxa"/>
            <w:shd w:val="clear" w:color="auto" w:fill="DBE5F1"/>
            <w:vAlign w:val="center"/>
          </w:tcPr>
          <w:p w:rsidR="00E901F2" w:rsidRPr="006D7925" w:rsidRDefault="00E901F2" w:rsidP="00DC2BE9">
            <w:pPr>
              <w:jc w:val="center"/>
              <w:rPr>
                <w:sz w:val="16"/>
                <w:szCs w:val="16"/>
              </w:rPr>
            </w:pPr>
            <w:r w:rsidRPr="006D7925">
              <w:rPr>
                <w:sz w:val="16"/>
                <w:szCs w:val="16"/>
              </w:rPr>
              <w:t>0</w:t>
            </w:r>
          </w:p>
        </w:tc>
        <w:tc>
          <w:tcPr>
            <w:tcW w:w="772" w:type="dxa"/>
            <w:shd w:val="clear" w:color="auto" w:fill="DBE5F1"/>
            <w:vAlign w:val="center"/>
          </w:tcPr>
          <w:p w:rsidR="00E901F2" w:rsidRPr="006D7925" w:rsidRDefault="00E901F2" w:rsidP="00DC2BE9">
            <w:pPr>
              <w:jc w:val="center"/>
              <w:rPr>
                <w:sz w:val="16"/>
                <w:szCs w:val="16"/>
              </w:rPr>
            </w:pPr>
            <w:r w:rsidRPr="006D7925">
              <w:rPr>
                <w:sz w:val="16"/>
                <w:szCs w:val="16"/>
              </w:rPr>
              <w:t>34</w:t>
            </w:r>
          </w:p>
        </w:tc>
        <w:tc>
          <w:tcPr>
            <w:tcW w:w="740" w:type="dxa"/>
            <w:shd w:val="clear" w:color="auto" w:fill="DBE5F1"/>
            <w:vAlign w:val="center"/>
          </w:tcPr>
          <w:p w:rsidR="00E901F2" w:rsidRPr="006D7925" w:rsidRDefault="00E901F2" w:rsidP="00DC2BE9">
            <w:pPr>
              <w:jc w:val="center"/>
              <w:rPr>
                <w:sz w:val="16"/>
                <w:szCs w:val="16"/>
              </w:rPr>
            </w:pPr>
            <w:r w:rsidRPr="006D7925">
              <w:rPr>
                <w:sz w:val="16"/>
                <w:szCs w:val="16"/>
              </w:rPr>
              <w:t>253</w:t>
            </w:r>
          </w:p>
        </w:tc>
        <w:tc>
          <w:tcPr>
            <w:tcW w:w="756"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587</w:t>
            </w:r>
          </w:p>
        </w:tc>
        <w:tc>
          <w:tcPr>
            <w:tcW w:w="692" w:type="dxa"/>
            <w:shd w:val="clear" w:color="auto" w:fill="DBE5F1"/>
            <w:vAlign w:val="center"/>
          </w:tcPr>
          <w:p w:rsidR="00E901F2" w:rsidRPr="006D7925" w:rsidRDefault="00FA643E" w:rsidP="00DC2BE9">
            <w:pPr>
              <w:jc w:val="center"/>
              <w:rPr>
                <w:sz w:val="16"/>
                <w:szCs w:val="16"/>
              </w:rPr>
            </w:pPr>
            <w:r w:rsidRPr="006D7925">
              <w:rPr>
                <w:rFonts w:eastAsia="EUAlbertina-Regular-Identity-H"/>
                <w:sz w:val="16"/>
                <w:szCs w:val="16"/>
              </w:rPr>
              <w:t>824</w:t>
            </w:r>
          </w:p>
        </w:tc>
        <w:tc>
          <w:tcPr>
            <w:tcW w:w="992" w:type="dxa"/>
            <w:shd w:val="clear" w:color="auto" w:fill="DBE5F1"/>
            <w:vAlign w:val="center"/>
          </w:tcPr>
          <w:p w:rsidR="00E901F2" w:rsidRPr="006D7925" w:rsidRDefault="005467A4" w:rsidP="00825F30">
            <w:pPr>
              <w:jc w:val="center"/>
              <w:rPr>
                <w:sz w:val="16"/>
                <w:szCs w:val="16"/>
              </w:rPr>
            </w:pPr>
            <w:r w:rsidRPr="006D7925">
              <w:rPr>
                <w:rFonts w:eastAsia="EUAlbertina-Regular-Identity-H"/>
                <w:sz w:val="16"/>
                <w:szCs w:val="16"/>
              </w:rPr>
              <w:t xml:space="preserve">1 </w:t>
            </w:r>
            <w:r w:rsidR="00825F30">
              <w:rPr>
                <w:rFonts w:eastAsia="EUAlbertina-Regular-Identity-H"/>
                <w:sz w:val="16"/>
                <w:szCs w:val="16"/>
              </w:rPr>
              <w:t>184</w:t>
            </w:r>
            <w:r w:rsidR="00825F30">
              <w:rPr>
                <w:rStyle w:val="Odkaznapoznmkupodiarou"/>
                <w:rFonts w:eastAsia="EUAlbertina-Regular-Identity-H"/>
                <w:sz w:val="16"/>
                <w:szCs w:val="16"/>
              </w:rPr>
              <w:footnoteReference w:id="174"/>
            </w:r>
          </w:p>
        </w:tc>
        <w:tc>
          <w:tcPr>
            <w:tcW w:w="539"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737" w:type="dxa"/>
            <w:shd w:val="clear" w:color="auto" w:fill="DBE5F1"/>
            <w:vAlign w:val="center"/>
          </w:tcPr>
          <w:p w:rsidR="00E901F2" w:rsidRPr="006D7925" w:rsidRDefault="005467A4" w:rsidP="00825F30">
            <w:pPr>
              <w:jc w:val="center"/>
              <w:rPr>
                <w:sz w:val="16"/>
                <w:szCs w:val="16"/>
              </w:rPr>
            </w:pPr>
            <w:r w:rsidRPr="006D7925">
              <w:rPr>
                <w:sz w:val="16"/>
                <w:szCs w:val="16"/>
              </w:rPr>
              <w:t xml:space="preserve">1 </w:t>
            </w:r>
            <w:r w:rsidR="00825F30">
              <w:rPr>
                <w:sz w:val="16"/>
                <w:szCs w:val="16"/>
              </w:rPr>
              <w:t>184</w:t>
            </w:r>
          </w:p>
        </w:tc>
      </w:tr>
      <w:tr w:rsidR="00463098" w:rsidRPr="006D7925" w:rsidTr="00825F30">
        <w:tc>
          <w:tcPr>
            <w:tcW w:w="1560" w:type="dxa"/>
            <w:vMerge/>
            <w:shd w:val="clear" w:color="auto" w:fill="B8CCE4"/>
            <w:vAlign w:val="center"/>
          </w:tcPr>
          <w:p w:rsidR="00E901F2" w:rsidRPr="006D7925" w:rsidRDefault="00E901F2" w:rsidP="00B83A28">
            <w:pPr>
              <w:rPr>
                <w:rFonts w:eastAsia="EUAlbertina-Regular-Identity-H"/>
                <w:sz w:val="16"/>
                <w:szCs w:val="16"/>
              </w:rPr>
            </w:pPr>
          </w:p>
        </w:tc>
        <w:tc>
          <w:tcPr>
            <w:tcW w:w="992" w:type="dxa"/>
            <w:shd w:val="clear" w:color="auto" w:fill="B8CCE4"/>
            <w:vAlign w:val="center"/>
            <w:hideMark/>
          </w:tcPr>
          <w:p w:rsidR="00E901F2" w:rsidRPr="006D7925" w:rsidRDefault="00E901F2" w:rsidP="00DC2BE9">
            <w:pPr>
              <w:rPr>
                <w:rFonts w:eastAsia="EUAlbertina-Regular-Identity-H"/>
                <w:sz w:val="16"/>
                <w:szCs w:val="16"/>
              </w:rPr>
            </w:pPr>
            <w:r w:rsidRPr="006D7925">
              <w:rPr>
                <w:rFonts w:eastAsia="EUAlbertina-Regular-Identity-H"/>
                <w:sz w:val="16"/>
                <w:szCs w:val="16"/>
              </w:rPr>
              <w:t>Cieľ</w:t>
            </w:r>
          </w:p>
        </w:tc>
        <w:tc>
          <w:tcPr>
            <w:tcW w:w="567"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504"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647"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772"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740"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756"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692" w:type="dxa"/>
            <w:shd w:val="clear" w:color="auto" w:fill="DBE5F1"/>
            <w:vAlign w:val="center"/>
          </w:tcPr>
          <w:p w:rsidR="00E901F2" w:rsidRPr="006D7925" w:rsidRDefault="00E901F2" w:rsidP="00E901F2">
            <w:pPr>
              <w:ind w:right="-152" w:hanging="153"/>
              <w:jc w:val="center"/>
              <w:rPr>
                <w:sz w:val="16"/>
                <w:szCs w:val="16"/>
              </w:rPr>
            </w:pPr>
            <w:r w:rsidRPr="006D7925">
              <w:rPr>
                <w:rFonts w:eastAsia="EUAlbertina-Regular-Identity-H"/>
                <w:sz w:val="16"/>
                <w:szCs w:val="16"/>
              </w:rPr>
              <w:t>N/A</w:t>
            </w:r>
          </w:p>
        </w:tc>
        <w:tc>
          <w:tcPr>
            <w:tcW w:w="992" w:type="dxa"/>
            <w:shd w:val="clear" w:color="auto" w:fill="DBE5F1"/>
            <w:vAlign w:val="center"/>
            <w:hideMark/>
          </w:tcPr>
          <w:p w:rsidR="00E901F2" w:rsidRPr="006D7925" w:rsidRDefault="00E901F2" w:rsidP="00DC2BE9">
            <w:pPr>
              <w:jc w:val="center"/>
              <w:rPr>
                <w:sz w:val="16"/>
                <w:szCs w:val="16"/>
              </w:rPr>
            </w:pPr>
            <w:r w:rsidRPr="006D7925">
              <w:rPr>
                <w:rFonts w:eastAsia="EUAlbertina-Regular-Identity-H"/>
                <w:sz w:val="16"/>
                <w:szCs w:val="16"/>
              </w:rPr>
              <w:t>N/A</w:t>
            </w:r>
          </w:p>
        </w:tc>
        <w:tc>
          <w:tcPr>
            <w:tcW w:w="539" w:type="dxa"/>
            <w:shd w:val="clear" w:color="auto" w:fill="DBE5F1"/>
            <w:vAlign w:val="center"/>
            <w:hideMark/>
          </w:tcPr>
          <w:p w:rsidR="00E901F2" w:rsidRPr="006D7925" w:rsidRDefault="00E901F2" w:rsidP="00E901F2">
            <w:pPr>
              <w:ind w:right="-47" w:hanging="116"/>
              <w:jc w:val="center"/>
              <w:rPr>
                <w:sz w:val="16"/>
                <w:szCs w:val="16"/>
              </w:rPr>
            </w:pPr>
            <w:r w:rsidRPr="006D7925">
              <w:rPr>
                <w:rFonts w:eastAsia="EUAlbertina-Regular-Identity-H"/>
                <w:sz w:val="16"/>
                <w:szCs w:val="16"/>
              </w:rPr>
              <w:t>2 275</w:t>
            </w:r>
          </w:p>
        </w:tc>
        <w:tc>
          <w:tcPr>
            <w:tcW w:w="737" w:type="dxa"/>
            <w:shd w:val="clear" w:color="auto" w:fill="DBE5F1"/>
            <w:vAlign w:val="center"/>
            <w:hideMark/>
          </w:tcPr>
          <w:p w:rsidR="00E901F2" w:rsidRPr="006D7925" w:rsidRDefault="00E901F2" w:rsidP="00DC2BE9">
            <w:pPr>
              <w:jc w:val="center"/>
              <w:rPr>
                <w:sz w:val="16"/>
                <w:szCs w:val="16"/>
              </w:rPr>
            </w:pPr>
            <w:r w:rsidRPr="006D7925">
              <w:rPr>
                <w:sz w:val="16"/>
                <w:szCs w:val="16"/>
              </w:rPr>
              <w:t>2 275</w:t>
            </w:r>
          </w:p>
        </w:tc>
      </w:tr>
      <w:tr w:rsidR="00463098" w:rsidRPr="006D7925" w:rsidTr="00825F30">
        <w:tc>
          <w:tcPr>
            <w:tcW w:w="1560" w:type="dxa"/>
            <w:vMerge/>
            <w:shd w:val="clear" w:color="auto" w:fill="B8CCE4"/>
            <w:vAlign w:val="center"/>
            <w:hideMark/>
          </w:tcPr>
          <w:p w:rsidR="00E901F2" w:rsidRPr="006D7925" w:rsidRDefault="00E901F2" w:rsidP="00B83A28">
            <w:pPr>
              <w:rPr>
                <w:rFonts w:eastAsia="EUAlbertina-Regular-Identity-H"/>
                <w:sz w:val="16"/>
                <w:szCs w:val="16"/>
              </w:rPr>
            </w:pPr>
          </w:p>
        </w:tc>
        <w:tc>
          <w:tcPr>
            <w:tcW w:w="992" w:type="dxa"/>
            <w:shd w:val="clear" w:color="auto" w:fill="B8CCE4"/>
            <w:vAlign w:val="center"/>
            <w:hideMark/>
          </w:tcPr>
          <w:p w:rsidR="00E901F2" w:rsidRPr="006D7925" w:rsidRDefault="00E901F2" w:rsidP="00DC2BE9">
            <w:pPr>
              <w:ind w:right="-34"/>
              <w:rPr>
                <w:rFonts w:eastAsia="EUAlbertina-Regular-Identity-H"/>
                <w:sz w:val="16"/>
                <w:szCs w:val="16"/>
              </w:rPr>
            </w:pPr>
            <w:r w:rsidRPr="006D7925">
              <w:rPr>
                <w:rFonts w:eastAsia="EUAlbertina-Regular-Identity-H"/>
                <w:sz w:val="16"/>
                <w:szCs w:val="16"/>
              </w:rPr>
              <w:t>Východisko</w:t>
            </w:r>
          </w:p>
        </w:tc>
        <w:tc>
          <w:tcPr>
            <w:tcW w:w="567" w:type="dxa"/>
            <w:shd w:val="clear" w:color="auto" w:fill="DBE5F1"/>
            <w:vAlign w:val="center"/>
          </w:tcPr>
          <w:p w:rsidR="00E901F2" w:rsidRPr="006D7925" w:rsidRDefault="00E901F2" w:rsidP="00DC2BE9">
            <w:pPr>
              <w:jc w:val="center"/>
              <w:rPr>
                <w:sz w:val="16"/>
                <w:szCs w:val="16"/>
              </w:rPr>
            </w:pPr>
            <w:r w:rsidRPr="006D7925">
              <w:rPr>
                <w:sz w:val="16"/>
                <w:szCs w:val="16"/>
              </w:rPr>
              <w:t>0</w:t>
            </w:r>
          </w:p>
        </w:tc>
        <w:tc>
          <w:tcPr>
            <w:tcW w:w="504"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647" w:type="dxa"/>
            <w:shd w:val="clear" w:color="auto" w:fill="DBE5F1"/>
            <w:vAlign w:val="center"/>
            <w:hideMark/>
          </w:tcPr>
          <w:p w:rsidR="00E901F2" w:rsidRPr="006D7925" w:rsidRDefault="00E901F2" w:rsidP="00DC2BE9">
            <w:pPr>
              <w:jc w:val="center"/>
              <w:rPr>
                <w:sz w:val="16"/>
                <w:szCs w:val="16"/>
              </w:rPr>
            </w:pPr>
            <w:r w:rsidRPr="006D7925">
              <w:rPr>
                <w:rFonts w:eastAsia="EUAlbertina-Regular-Identity-H"/>
                <w:sz w:val="16"/>
                <w:szCs w:val="16"/>
              </w:rPr>
              <w:t>N/A</w:t>
            </w:r>
          </w:p>
        </w:tc>
        <w:tc>
          <w:tcPr>
            <w:tcW w:w="772" w:type="dxa"/>
            <w:shd w:val="clear" w:color="auto" w:fill="DBE5F1"/>
            <w:vAlign w:val="center"/>
            <w:hideMark/>
          </w:tcPr>
          <w:p w:rsidR="00E901F2" w:rsidRPr="006D7925" w:rsidRDefault="00E901F2" w:rsidP="00DC2BE9">
            <w:pPr>
              <w:jc w:val="center"/>
              <w:rPr>
                <w:sz w:val="16"/>
                <w:szCs w:val="16"/>
              </w:rPr>
            </w:pPr>
            <w:r w:rsidRPr="006D7925">
              <w:rPr>
                <w:rFonts w:eastAsia="EUAlbertina-Regular-Identity-H"/>
                <w:sz w:val="16"/>
                <w:szCs w:val="16"/>
              </w:rPr>
              <w:t>N/A</w:t>
            </w:r>
          </w:p>
        </w:tc>
        <w:tc>
          <w:tcPr>
            <w:tcW w:w="740" w:type="dxa"/>
            <w:shd w:val="clear" w:color="auto" w:fill="DBE5F1"/>
            <w:vAlign w:val="center"/>
            <w:hideMark/>
          </w:tcPr>
          <w:p w:rsidR="00E901F2" w:rsidRPr="006D7925" w:rsidRDefault="00E901F2" w:rsidP="00DC2BE9">
            <w:pPr>
              <w:jc w:val="center"/>
              <w:rPr>
                <w:sz w:val="16"/>
                <w:szCs w:val="16"/>
              </w:rPr>
            </w:pPr>
            <w:r w:rsidRPr="006D7925">
              <w:rPr>
                <w:rFonts w:eastAsia="EUAlbertina-Regular-Identity-H"/>
                <w:sz w:val="16"/>
                <w:szCs w:val="16"/>
              </w:rPr>
              <w:t>N/A</w:t>
            </w:r>
          </w:p>
        </w:tc>
        <w:tc>
          <w:tcPr>
            <w:tcW w:w="756"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692"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992"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539"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737" w:type="dxa"/>
            <w:shd w:val="clear" w:color="auto" w:fill="DBE5F1"/>
            <w:vAlign w:val="center"/>
            <w:hideMark/>
          </w:tcPr>
          <w:p w:rsidR="00E901F2" w:rsidRPr="006D7925" w:rsidRDefault="00E901F2" w:rsidP="00DC2BE9">
            <w:pPr>
              <w:jc w:val="center"/>
              <w:rPr>
                <w:sz w:val="16"/>
                <w:szCs w:val="16"/>
              </w:rPr>
            </w:pPr>
            <w:r w:rsidRPr="006D7925">
              <w:rPr>
                <w:rFonts w:eastAsia="EUAlbertina-Regular-Identity-H"/>
                <w:sz w:val="16"/>
                <w:szCs w:val="16"/>
              </w:rPr>
              <w:t>0</w:t>
            </w:r>
          </w:p>
        </w:tc>
      </w:tr>
      <w:tr w:rsidR="00463098" w:rsidRPr="006D7925" w:rsidTr="00825F30">
        <w:tc>
          <w:tcPr>
            <w:tcW w:w="1560" w:type="dxa"/>
            <w:vMerge w:val="restart"/>
            <w:shd w:val="clear" w:color="auto" w:fill="B8CCE4"/>
            <w:vAlign w:val="center"/>
            <w:hideMark/>
          </w:tcPr>
          <w:p w:rsidR="00E901F2" w:rsidRPr="006D7925" w:rsidRDefault="00E901F2" w:rsidP="00AF3DD5">
            <w:pPr>
              <w:ind w:right="-108"/>
              <w:rPr>
                <w:rFonts w:eastAsia="EUAlbertina-Regular-Identity-H"/>
                <w:sz w:val="16"/>
                <w:szCs w:val="16"/>
              </w:rPr>
            </w:pPr>
            <w:r w:rsidRPr="006D7925">
              <w:rPr>
                <w:sz w:val="16"/>
                <w:szCs w:val="16"/>
              </w:rPr>
              <w:t xml:space="preserve">Počet novovytvorených pracovných miest obsadených mužmi </w:t>
            </w:r>
            <w:r w:rsidRPr="006D7925">
              <w:rPr>
                <w:rFonts w:eastAsia="EUAlbertina-Regular-Identity-H"/>
                <w:sz w:val="16"/>
                <w:szCs w:val="16"/>
              </w:rPr>
              <w:t>(počet)</w:t>
            </w:r>
          </w:p>
        </w:tc>
        <w:tc>
          <w:tcPr>
            <w:tcW w:w="992" w:type="dxa"/>
            <w:shd w:val="clear" w:color="auto" w:fill="B8CCE4"/>
            <w:vAlign w:val="center"/>
            <w:hideMark/>
          </w:tcPr>
          <w:p w:rsidR="00E901F2" w:rsidRPr="006D7925" w:rsidRDefault="00E901F2" w:rsidP="00775D7B">
            <w:pPr>
              <w:ind w:right="-34"/>
              <w:rPr>
                <w:rFonts w:eastAsia="EUAlbertina-Regular-Identity-H"/>
                <w:sz w:val="16"/>
                <w:szCs w:val="16"/>
              </w:rPr>
            </w:pPr>
            <w:r w:rsidRPr="006D7925">
              <w:rPr>
                <w:rFonts w:eastAsia="EUAlbertina-Regular-Identity-H"/>
                <w:sz w:val="16"/>
                <w:szCs w:val="16"/>
              </w:rPr>
              <w:t>Dosiahnutý výsledok</w:t>
            </w:r>
          </w:p>
        </w:tc>
        <w:tc>
          <w:tcPr>
            <w:tcW w:w="567" w:type="dxa"/>
            <w:shd w:val="clear" w:color="auto" w:fill="DBE5F1"/>
            <w:vAlign w:val="center"/>
          </w:tcPr>
          <w:p w:rsidR="00E901F2" w:rsidRPr="006D7925" w:rsidRDefault="00E901F2" w:rsidP="00DC2BE9">
            <w:pPr>
              <w:jc w:val="center"/>
              <w:rPr>
                <w:sz w:val="16"/>
                <w:szCs w:val="16"/>
              </w:rPr>
            </w:pPr>
            <w:r w:rsidRPr="006D7925">
              <w:rPr>
                <w:sz w:val="16"/>
                <w:szCs w:val="16"/>
              </w:rPr>
              <w:t>0</w:t>
            </w:r>
          </w:p>
        </w:tc>
        <w:tc>
          <w:tcPr>
            <w:tcW w:w="504" w:type="dxa"/>
            <w:shd w:val="clear" w:color="auto" w:fill="DBE5F1"/>
            <w:vAlign w:val="center"/>
          </w:tcPr>
          <w:p w:rsidR="00E901F2" w:rsidRPr="006D7925" w:rsidRDefault="00E901F2" w:rsidP="00DC2BE9">
            <w:pPr>
              <w:jc w:val="center"/>
              <w:rPr>
                <w:sz w:val="16"/>
                <w:szCs w:val="16"/>
              </w:rPr>
            </w:pPr>
            <w:r w:rsidRPr="006D7925">
              <w:rPr>
                <w:sz w:val="16"/>
                <w:szCs w:val="16"/>
              </w:rPr>
              <w:t>0</w:t>
            </w:r>
          </w:p>
        </w:tc>
        <w:tc>
          <w:tcPr>
            <w:tcW w:w="647" w:type="dxa"/>
            <w:shd w:val="clear" w:color="auto" w:fill="DBE5F1"/>
            <w:vAlign w:val="center"/>
          </w:tcPr>
          <w:p w:rsidR="00E901F2" w:rsidRPr="006D7925" w:rsidRDefault="00E901F2" w:rsidP="00DC2BE9">
            <w:pPr>
              <w:jc w:val="center"/>
              <w:rPr>
                <w:sz w:val="16"/>
                <w:szCs w:val="16"/>
              </w:rPr>
            </w:pPr>
            <w:r w:rsidRPr="006D7925">
              <w:rPr>
                <w:sz w:val="16"/>
                <w:szCs w:val="16"/>
              </w:rPr>
              <w:t>0</w:t>
            </w:r>
          </w:p>
        </w:tc>
        <w:tc>
          <w:tcPr>
            <w:tcW w:w="772" w:type="dxa"/>
            <w:shd w:val="clear" w:color="auto" w:fill="DBE5F1"/>
            <w:vAlign w:val="center"/>
          </w:tcPr>
          <w:p w:rsidR="00E901F2" w:rsidRPr="006D7925" w:rsidRDefault="00E901F2" w:rsidP="00DC2BE9">
            <w:pPr>
              <w:jc w:val="center"/>
              <w:rPr>
                <w:sz w:val="16"/>
                <w:szCs w:val="16"/>
              </w:rPr>
            </w:pPr>
            <w:r w:rsidRPr="006D7925">
              <w:rPr>
                <w:sz w:val="16"/>
                <w:szCs w:val="16"/>
              </w:rPr>
              <w:t>72</w:t>
            </w:r>
          </w:p>
        </w:tc>
        <w:tc>
          <w:tcPr>
            <w:tcW w:w="740" w:type="dxa"/>
            <w:shd w:val="clear" w:color="auto" w:fill="DBE5F1"/>
            <w:vAlign w:val="center"/>
          </w:tcPr>
          <w:p w:rsidR="00E901F2" w:rsidRPr="006D7925" w:rsidRDefault="00E901F2" w:rsidP="00DC2BE9">
            <w:pPr>
              <w:jc w:val="center"/>
              <w:rPr>
                <w:sz w:val="16"/>
                <w:szCs w:val="16"/>
              </w:rPr>
            </w:pPr>
            <w:r w:rsidRPr="006D7925">
              <w:rPr>
                <w:sz w:val="16"/>
                <w:szCs w:val="16"/>
              </w:rPr>
              <w:t>504</w:t>
            </w:r>
          </w:p>
        </w:tc>
        <w:tc>
          <w:tcPr>
            <w:tcW w:w="756" w:type="dxa"/>
            <w:shd w:val="clear" w:color="auto" w:fill="DBE5F1"/>
            <w:vAlign w:val="center"/>
          </w:tcPr>
          <w:p w:rsidR="00E901F2" w:rsidRPr="006D7925" w:rsidRDefault="005467A4" w:rsidP="00DC2BE9">
            <w:pPr>
              <w:jc w:val="center"/>
              <w:rPr>
                <w:sz w:val="16"/>
                <w:szCs w:val="16"/>
              </w:rPr>
            </w:pPr>
            <w:r w:rsidRPr="006D7925">
              <w:rPr>
                <w:rFonts w:eastAsia="EUAlbertina-Regular-Identity-H"/>
                <w:sz w:val="16"/>
                <w:szCs w:val="16"/>
              </w:rPr>
              <w:t>930</w:t>
            </w:r>
          </w:p>
        </w:tc>
        <w:tc>
          <w:tcPr>
            <w:tcW w:w="692" w:type="dxa"/>
            <w:shd w:val="clear" w:color="auto" w:fill="DBE5F1"/>
            <w:vAlign w:val="center"/>
          </w:tcPr>
          <w:p w:rsidR="00E901F2" w:rsidRPr="006D7925" w:rsidRDefault="005467A4" w:rsidP="00DC2BE9">
            <w:pPr>
              <w:jc w:val="center"/>
              <w:rPr>
                <w:sz w:val="16"/>
                <w:szCs w:val="16"/>
              </w:rPr>
            </w:pPr>
            <w:r w:rsidRPr="006D7925">
              <w:rPr>
                <w:rFonts w:eastAsia="EUAlbertina-Regular-Identity-H"/>
                <w:sz w:val="16"/>
                <w:szCs w:val="16"/>
              </w:rPr>
              <w:t>1 003</w:t>
            </w:r>
          </w:p>
        </w:tc>
        <w:tc>
          <w:tcPr>
            <w:tcW w:w="992" w:type="dxa"/>
            <w:shd w:val="clear" w:color="auto" w:fill="DBE5F1"/>
            <w:vAlign w:val="center"/>
          </w:tcPr>
          <w:p w:rsidR="00E901F2" w:rsidRPr="006D7925" w:rsidRDefault="005467A4" w:rsidP="00825F30">
            <w:pPr>
              <w:jc w:val="center"/>
              <w:rPr>
                <w:sz w:val="16"/>
                <w:szCs w:val="16"/>
              </w:rPr>
            </w:pPr>
            <w:r w:rsidRPr="006D7925">
              <w:rPr>
                <w:rFonts w:eastAsia="EUAlbertina-Regular-Identity-H"/>
                <w:sz w:val="16"/>
                <w:szCs w:val="16"/>
              </w:rPr>
              <w:t xml:space="preserve">1 </w:t>
            </w:r>
            <w:r w:rsidR="00825F30">
              <w:rPr>
                <w:rFonts w:eastAsia="EUAlbertina-Regular-Identity-H"/>
                <w:sz w:val="16"/>
                <w:szCs w:val="16"/>
              </w:rPr>
              <w:t>460</w:t>
            </w:r>
            <w:r w:rsidR="00825F30">
              <w:rPr>
                <w:rStyle w:val="Odkaznapoznmkupodiarou"/>
                <w:rFonts w:eastAsia="EUAlbertina-Regular-Identity-H"/>
                <w:sz w:val="16"/>
                <w:szCs w:val="16"/>
              </w:rPr>
              <w:footnoteReference w:id="175"/>
            </w:r>
          </w:p>
        </w:tc>
        <w:tc>
          <w:tcPr>
            <w:tcW w:w="539"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737" w:type="dxa"/>
            <w:shd w:val="clear" w:color="auto" w:fill="DBE5F1"/>
            <w:vAlign w:val="center"/>
          </w:tcPr>
          <w:p w:rsidR="00E901F2" w:rsidRPr="006D7925" w:rsidRDefault="00327F51" w:rsidP="00825F30">
            <w:pPr>
              <w:jc w:val="center"/>
              <w:rPr>
                <w:sz w:val="16"/>
                <w:szCs w:val="16"/>
              </w:rPr>
            </w:pPr>
            <w:r w:rsidRPr="006D7925">
              <w:rPr>
                <w:sz w:val="16"/>
                <w:szCs w:val="16"/>
              </w:rPr>
              <w:t>1 </w:t>
            </w:r>
            <w:r w:rsidR="00825F30">
              <w:rPr>
                <w:sz w:val="16"/>
                <w:szCs w:val="16"/>
              </w:rPr>
              <w:t>460</w:t>
            </w:r>
          </w:p>
        </w:tc>
      </w:tr>
      <w:tr w:rsidR="00463098" w:rsidRPr="006D7925" w:rsidTr="00825F30">
        <w:tc>
          <w:tcPr>
            <w:tcW w:w="1560" w:type="dxa"/>
            <w:vMerge/>
            <w:shd w:val="clear" w:color="auto" w:fill="B8CCE4"/>
            <w:vAlign w:val="center"/>
          </w:tcPr>
          <w:p w:rsidR="00E901F2" w:rsidRPr="006D7925" w:rsidRDefault="00E901F2" w:rsidP="00B83A28">
            <w:pPr>
              <w:rPr>
                <w:rFonts w:eastAsia="EUAlbertina-Regular-Identity-H"/>
                <w:sz w:val="16"/>
                <w:szCs w:val="16"/>
              </w:rPr>
            </w:pPr>
          </w:p>
        </w:tc>
        <w:tc>
          <w:tcPr>
            <w:tcW w:w="992" w:type="dxa"/>
            <w:shd w:val="clear" w:color="auto" w:fill="B8CCE4"/>
            <w:vAlign w:val="center"/>
            <w:hideMark/>
          </w:tcPr>
          <w:p w:rsidR="00E901F2" w:rsidRPr="006D7925" w:rsidRDefault="00E901F2" w:rsidP="00DC2BE9">
            <w:pPr>
              <w:rPr>
                <w:rFonts w:eastAsia="EUAlbertina-Regular-Identity-H"/>
                <w:sz w:val="16"/>
                <w:szCs w:val="16"/>
              </w:rPr>
            </w:pPr>
            <w:r w:rsidRPr="006D7925">
              <w:rPr>
                <w:rFonts w:eastAsia="EUAlbertina-Regular-Identity-H"/>
                <w:sz w:val="16"/>
                <w:szCs w:val="16"/>
              </w:rPr>
              <w:t>Cieľ</w:t>
            </w:r>
          </w:p>
        </w:tc>
        <w:tc>
          <w:tcPr>
            <w:tcW w:w="567"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504"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647"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772"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740"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756"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692" w:type="dxa"/>
            <w:shd w:val="clear" w:color="auto" w:fill="DBE5F1"/>
            <w:vAlign w:val="center"/>
          </w:tcPr>
          <w:p w:rsidR="00E901F2" w:rsidRPr="006D7925" w:rsidRDefault="00E901F2" w:rsidP="00E901F2">
            <w:pPr>
              <w:ind w:right="-152" w:hanging="153"/>
              <w:jc w:val="center"/>
              <w:rPr>
                <w:sz w:val="16"/>
                <w:szCs w:val="16"/>
              </w:rPr>
            </w:pPr>
            <w:r w:rsidRPr="006D7925">
              <w:rPr>
                <w:rFonts w:eastAsia="EUAlbertina-Regular-Identity-H"/>
                <w:sz w:val="16"/>
                <w:szCs w:val="16"/>
              </w:rPr>
              <w:t>N/A</w:t>
            </w:r>
          </w:p>
        </w:tc>
        <w:tc>
          <w:tcPr>
            <w:tcW w:w="992" w:type="dxa"/>
            <w:shd w:val="clear" w:color="auto" w:fill="DBE5F1"/>
            <w:vAlign w:val="center"/>
            <w:hideMark/>
          </w:tcPr>
          <w:p w:rsidR="00E901F2" w:rsidRPr="006D7925" w:rsidRDefault="00E901F2" w:rsidP="00DC2BE9">
            <w:pPr>
              <w:jc w:val="center"/>
              <w:rPr>
                <w:sz w:val="16"/>
                <w:szCs w:val="16"/>
              </w:rPr>
            </w:pPr>
            <w:r w:rsidRPr="006D7925">
              <w:rPr>
                <w:rFonts w:eastAsia="EUAlbertina-Regular-Identity-H"/>
                <w:sz w:val="16"/>
                <w:szCs w:val="16"/>
              </w:rPr>
              <w:t>N/A</w:t>
            </w:r>
          </w:p>
        </w:tc>
        <w:tc>
          <w:tcPr>
            <w:tcW w:w="539" w:type="dxa"/>
            <w:shd w:val="clear" w:color="auto" w:fill="DBE5F1"/>
            <w:vAlign w:val="center"/>
            <w:hideMark/>
          </w:tcPr>
          <w:p w:rsidR="00E901F2" w:rsidRPr="006D7925" w:rsidRDefault="00E901F2" w:rsidP="00FA643E">
            <w:pPr>
              <w:ind w:right="-47" w:hanging="116"/>
              <w:jc w:val="center"/>
              <w:rPr>
                <w:sz w:val="16"/>
                <w:szCs w:val="16"/>
              </w:rPr>
            </w:pPr>
            <w:r w:rsidRPr="006D7925">
              <w:rPr>
                <w:rFonts w:eastAsia="EUAlbertina-Regular-Identity-H"/>
                <w:sz w:val="16"/>
                <w:szCs w:val="16"/>
              </w:rPr>
              <w:t xml:space="preserve">7 </w:t>
            </w:r>
            <w:r w:rsidR="00FA643E" w:rsidRPr="006D7925">
              <w:rPr>
                <w:rFonts w:eastAsia="EUAlbertina-Regular-Identity-H"/>
                <w:sz w:val="16"/>
                <w:szCs w:val="16"/>
              </w:rPr>
              <w:t>590</w:t>
            </w:r>
          </w:p>
        </w:tc>
        <w:tc>
          <w:tcPr>
            <w:tcW w:w="737" w:type="dxa"/>
            <w:shd w:val="clear" w:color="auto" w:fill="DBE5F1"/>
            <w:vAlign w:val="center"/>
            <w:hideMark/>
          </w:tcPr>
          <w:p w:rsidR="00E901F2" w:rsidRPr="006D7925" w:rsidRDefault="00E901F2" w:rsidP="00FA643E">
            <w:pPr>
              <w:jc w:val="center"/>
              <w:rPr>
                <w:sz w:val="16"/>
                <w:szCs w:val="16"/>
              </w:rPr>
            </w:pPr>
            <w:r w:rsidRPr="006D7925">
              <w:rPr>
                <w:sz w:val="16"/>
                <w:szCs w:val="16"/>
              </w:rPr>
              <w:t xml:space="preserve">7 </w:t>
            </w:r>
            <w:r w:rsidR="00FA643E" w:rsidRPr="006D7925">
              <w:rPr>
                <w:sz w:val="16"/>
                <w:szCs w:val="16"/>
              </w:rPr>
              <w:t>590</w:t>
            </w:r>
          </w:p>
        </w:tc>
      </w:tr>
      <w:tr w:rsidR="00463098" w:rsidRPr="006D7925" w:rsidTr="00825F30">
        <w:tc>
          <w:tcPr>
            <w:tcW w:w="1560" w:type="dxa"/>
            <w:vMerge/>
            <w:shd w:val="clear" w:color="auto" w:fill="B8CCE4"/>
            <w:vAlign w:val="center"/>
            <w:hideMark/>
          </w:tcPr>
          <w:p w:rsidR="00E901F2" w:rsidRPr="006D7925" w:rsidRDefault="00E901F2" w:rsidP="00B83A28">
            <w:pPr>
              <w:rPr>
                <w:rFonts w:eastAsia="EUAlbertina-Regular-Identity-H"/>
                <w:sz w:val="16"/>
                <w:szCs w:val="16"/>
              </w:rPr>
            </w:pPr>
          </w:p>
        </w:tc>
        <w:tc>
          <w:tcPr>
            <w:tcW w:w="992" w:type="dxa"/>
            <w:shd w:val="clear" w:color="auto" w:fill="B8CCE4"/>
            <w:vAlign w:val="center"/>
            <w:hideMark/>
          </w:tcPr>
          <w:p w:rsidR="00E901F2" w:rsidRPr="006D7925" w:rsidRDefault="00E901F2" w:rsidP="00DC2BE9">
            <w:pPr>
              <w:ind w:right="-34"/>
              <w:rPr>
                <w:rFonts w:eastAsia="EUAlbertina-Regular-Identity-H"/>
                <w:sz w:val="16"/>
                <w:szCs w:val="16"/>
              </w:rPr>
            </w:pPr>
            <w:r w:rsidRPr="006D7925">
              <w:rPr>
                <w:rFonts w:eastAsia="EUAlbertina-Regular-Identity-H"/>
                <w:sz w:val="16"/>
                <w:szCs w:val="16"/>
              </w:rPr>
              <w:t>Východisko</w:t>
            </w:r>
          </w:p>
        </w:tc>
        <w:tc>
          <w:tcPr>
            <w:tcW w:w="567" w:type="dxa"/>
            <w:shd w:val="clear" w:color="auto" w:fill="DBE5F1"/>
            <w:vAlign w:val="center"/>
          </w:tcPr>
          <w:p w:rsidR="00E901F2" w:rsidRPr="006D7925" w:rsidRDefault="00E901F2" w:rsidP="00DC2BE9">
            <w:pPr>
              <w:jc w:val="center"/>
              <w:rPr>
                <w:sz w:val="16"/>
                <w:szCs w:val="16"/>
              </w:rPr>
            </w:pPr>
            <w:r w:rsidRPr="006D7925">
              <w:rPr>
                <w:sz w:val="16"/>
                <w:szCs w:val="16"/>
              </w:rPr>
              <w:t>0</w:t>
            </w:r>
          </w:p>
        </w:tc>
        <w:tc>
          <w:tcPr>
            <w:tcW w:w="504"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647" w:type="dxa"/>
            <w:shd w:val="clear" w:color="auto" w:fill="DBE5F1"/>
            <w:vAlign w:val="center"/>
            <w:hideMark/>
          </w:tcPr>
          <w:p w:rsidR="00E901F2" w:rsidRPr="006D7925" w:rsidRDefault="00E901F2" w:rsidP="00DC2BE9">
            <w:pPr>
              <w:jc w:val="center"/>
              <w:rPr>
                <w:sz w:val="16"/>
                <w:szCs w:val="16"/>
              </w:rPr>
            </w:pPr>
            <w:r w:rsidRPr="006D7925">
              <w:rPr>
                <w:rFonts w:eastAsia="EUAlbertina-Regular-Identity-H"/>
                <w:sz w:val="16"/>
                <w:szCs w:val="16"/>
              </w:rPr>
              <w:t>N/A</w:t>
            </w:r>
          </w:p>
        </w:tc>
        <w:tc>
          <w:tcPr>
            <w:tcW w:w="772" w:type="dxa"/>
            <w:shd w:val="clear" w:color="auto" w:fill="DBE5F1"/>
            <w:vAlign w:val="center"/>
            <w:hideMark/>
          </w:tcPr>
          <w:p w:rsidR="00E901F2" w:rsidRPr="006D7925" w:rsidRDefault="00E901F2" w:rsidP="00DC2BE9">
            <w:pPr>
              <w:jc w:val="center"/>
              <w:rPr>
                <w:sz w:val="16"/>
                <w:szCs w:val="16"/>
              </w:rPr>
            </w:pPr>
            <w:r w:rsidRPr="006D7925">
              <w:rPr>
                <w:rFonts w:eastAsia="EUAlbertina-Regular-Identity-H"/>
                <w:sz w:val="16"/>
                <w:szCs w:val="16"/>
              </w:rPr>
              <w:t>N/A</w:t>
            </w:r>
          </w:p>
        </w:tc>
        <w:tc>
          <w:tcPr>
            <w:tcW w:w="740" w:type="dxa"/>
            <w:shd w:val="clear" w:color="auto" w:fill="DBE5F1"/>
            <w:vAlign w:val="center"/>
            <w:hideMark/>
          </w:tcPr>
          <w:p w:rsidR="00E901F2" w:rsidRPr="006D7925" w:rsidRDefault="00E901F2" w:rsidP="00DC2BE9">
            <w:pPr>
              <w:jc w:val="center"/>
              <w:rPr>
                <w:sz w:val="16"/>
                <w:szCs w:val="16"/>
              </w:rPr>
            </w:pPr>
            <w:r w:rsidRPr="006D7925">
              <w:rPr>
                <w:rFonts w:eastAsia="EUAlbertina-Regular-Identity-H"/>
                <w:sz w:val="16"/>
                <w:szCs w:val="16"/>
              </w:rPr>
              <w:t>N/A</w:t>
            </w:r>
          </w:p>
        </w:tc>
        <w:tc>
          <w:tcPr>
            <w:tcW w:w="756"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692"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992"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539"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737" w:type="dxa"/>
            <w:shd w:val="clear" w:color="auto" w:fill="DBE5F1"/>
            <w:vAlign w:val="center"/>
            <w:hideMark/>
          </w:tcPr>
          <w:p w:rsidR="00E901F2" w:rsidRPr="006D7925" w:rsidRDefault="00E901F2" w:rsidP="00DC2BE9">
            <w:pPr>
              <w:jc w:val="center"/>
              <w:rPr>
                <w:sz w:val="16"/>
                <w:szCs w:val="16"/>
              </w:rPr>
            </w:pPr>
            <w:r w:rsidRPr="006D7925">
              <w:rPr>
                <w:rFonts w:eastAsia="EUAlbertina-Regular-Identity-H"/>
                <w:sz w:val="16"/>
                <w:szCs w:val="16"/>
              </w:rPr>
              <w:t>0</w:t>
            </w:r>
          </w:p>
        </w:tc>
      </w:tr>
      <w:tr w:rsidR="005467A4" w:rsidRPr="006D7925" w:rsidTr="00825F30">
        <w:tc>
          <w:tcPr>
            <w:tcW w:w="1560" w:type="dxa"/>
            <w:vMerge w:val="restart"/>
            <w:shd w:val="clear" w:color="auto" w:fill="B8CCE4"/>
            <w:vAlign w:val="center"/>
            <w:hideMark/>
          </w:tcPr>
          <w:p w:rsidR="00E901F2" w:rsidRPr="006D7925" w:rsidRDefault="00E901F2" w:rsidP="00C92682">
            <w:pPr>
              <w:ind w:right="-108"/>
              <w:rPr>
                <w:sz w:val="16"/>
                <w:szCs w:val="16"/>
              </w:rPr>
            </w:pPr>
            <w:r w:rsidRPr="006D7925">
              <w:rPr>
                <w:sz w:val="16"/>
                <w:szCs w:val="16"/>
              </w:rPr>
              <w:t>Počet vytvorených pracovných miest pre znevýhodnené skupiny v dôsledku realizácie projektu</w:t>
            </w:r>
          </w:p>
          <w:p w:rsidR="00E901F2" w:rsidRPr="006D7925" w:rsidRDefault="00E901F2" w:rsidP="00B83A28">
            <w:pPr>
              <w:rPr>
                <w:rFonts w:eastAsia="EUAlbertina-Regular-Identity-H"/>
                <w:sz w:val="16"/>
                <w:szCs w:val="16"/>
              </w:rPr>
            </w:pPr>
            <w:r w:rsidRPr="006D7925">
              <w:rPr>
                <w:rFonts w:eastAsia="EUAlbertina-Regular-Identity-H"/>
                <w:sz w:val="16"/>
                <w:szCs w:val="16"/>
              </w:rPr>
              <w:t>(počet)</w:t>
            </w:r>
          </w:p>
        </w:tc>
        <w:tc>
          <w:tcPr>
            <w:tcW w:w="992" w:type="dxa"/>
            <w:shd w:val="clear" w:color="auto" w:fill="B8CCE4"/>
            <w:vAlign w:val="center"/>
            <w:hideMark/>
          </w:tcPr>
          <w:p w:rsidR="00E901F2" w:rsidRPr="006D7925" w:rsidRDefault="00E901F2" w:rsidP="00775D7B">
            <w:pPr>
              <w:ind w:right="-34"/>
              <w:rPr>
                <w:rFonts w:eastAsia="EUAlbertina-Regular-Identity-H"/>
                <w:sz w:val="16"/>
                <w:szCs w:val="16"/>
              </w:rPr>
            </w:pPr>
            <w:r w:rsidRPr="006D7925">
              <w:rPr>
                <w:rFonts w:eastAsia="EUAlbertina-Regular-Identity-H"/>
                <w:sz w:val="16"/>
                <w:szCs w:val="16"/>
              </w:rPr>
              <w:t>Dosiahnutý výsledok</w:t>
            </w:r>
          </w:p>
        </w:tc>
        <w:tc>
          <w:tcPr>
            <w:tcW w:w="567" w:type="dxa"/>
            <w:shd w:val="clear" w:color="auto" w:fill="DBE5F1"/>
            <w:vAlign w:val="center"/>
          </w:tcPr>
          <w:p w:rsidR="00E901F2" w:rsidRPr="006D7925" w:rsidRDefault="00E901F2" w:rsidP="00DC2BE9">
            <w:pPr>
              <w:jc w:val="center"/>
              <w:rPr>
                <w:rFonts w:eastAsia="EUAlbertina-Regular-Identity-H"/>
                <w:sz w:val="16"/>
                <w:szCs w:val="16"/>
              </w:rPr>
            </w:pPr>
            <w:r w:rsidRPr="006D7925">
              <w:rPr>
                <w:rFonts w:eastAsia="EUAlbertina-Regular-Identity-H"/>
                <w:sz w:val="16"/>
                <w:szCs w:val="16"/>
              </w:rPr>
              <w:t>0</w:t>
            </w:r>
          </w:p>
        </w:tc>
        <w:tc>
          <w:tcPr>
            <w:tcW w:w="504" w:type="dxa"/>
            <w:shd w:val="clear" w:color="auto" w:fill="DBE5F1"/>
            <w:vAlign w:val="center"/>
          </w:tcPr>
          <w:p w:rsidR="00E901F2" w:rsidRPr="006D7925" w:rsidRDefault="00E901F2" w:rsidP="00DC2BE9">
            <w:pPr>
              <w:jc w:val="center"/>
              <w:rPr>
                <w:rFonts w:eastAsia="EUAlbertina-Regular-Identity-H"/>
                <w:sz w:val="16"/>
                <w:szCs w:val="16"/>
              </w:rPr>
            </w:pPr>
            <w:r w:rsidRPr="006D7925">
              <w:rPr>
                <w:rFonts w:eastAsia="EUAlbertina-Regular-Identity-H"/>
                <w:sz w:val="16"/>
                <w:szCs w:val="16"/>
              </w:rPr>
              <w:t>0</w:t>
            </w:r>
          </w:p>
        </w:tc>
        <w:tc>
          <w:tcPr>
            <w:tcW w:w="647" w:type="dxa"/>
            <w:shd w:val="clear" w:color="auto" w:fill="DBE5F1"/>
            <w:vAlign w:val="center"/>
          </w:tcPr>
          <w:p w:rsidR="00E901F2" w:rsidRPr="006D7925" w:rsidRDefault="00E901F2" w:rsidP="00DC2BE9">
            <w:pPr>
              <w:jc w:val="center"/>
              <w:rPr>
                <w:sz w:val="16"/>
                <w:szCs w:val="16"/>
              </w:rPr>
            </w:pPr>
            <w:r w:rsidRPr="006D7925">
              <w:rPr>
                <w:sz w:val="16"/>
                <w:szCs w:val="16"/>
              </w:rPr>
              <w:t>0</w:t>
            </w:r>
          </w:p>
        </w:tc>
        <w:tc>
          <w:tcPr>
            <w:tcW w:w="772" w:type="dxa"/>
            <w:shd w:val="clear" w:color="auto" w:fill="DBE5F1"/>
            <w:vAlign w:val="center"/>
          </w:tcPr>
          <w:p w:rsidR="00E901F2" w:rsidRPr="006D7925" w:rsidRDefault="00E901F2" w:rsidP="00DC2BE9">
            <w:pPr>
              <w:jc w:val="center"/>
              <w:rPr>
                <w:sz w:val="16"/>
                <w:szCs w:val="16"/>
              </w:rPr>
            </w:pPr>
            <w:r w:rsidRPr="006D7925">
              <w:rPr>
                <w:sz w:val="16"/>
                <w:szCs w:val="16"/>
              </w:rPr>
              <w:t>13</w:t>
            </w:r>
          </w:p>
        </w:tc>
        <w:tc>
          <w:tcPr>
            <w:tcW w:w="740" w:type="dxa"/>
            <w:shd w:val="clear" w:color="auto" w:fill="DBE5F1"/>
            <w:vAlign w:val="center"/>
          </w:tcPr>
          <w:p w:rsidR="00E901F2" w:rsidRPr="006D7925" w:rsidRDefault="00E901F2" w:rsidP="00DC2BE9">
            <w:pPr>
              <w:jc w:val="center"/>
              <w:rPr>
                <w:sz w:val="16"/>
                <w:szCs w:val="16"/>
              </w:rPr>
            </w:pPr>
            <w:r w:rsidRPr="006D7925">
              <w:rPr>
                <w:sz w:val="16"/>
                <w:szCs w:val="16"/>
              </w:rPr>
              <w:t>50</w:t>
            </w:r>
          </w:p>
        </w:tc>
        <w:tc>
          <w:tcPr>
            <w:tcW w:w="756"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84</w:t>
            </w:r>
          </w:p>
        </w:tc>
        <w:tc>
          <w:tcPr>
            <w:tcW w:w="692" w:type="dxa"/>
            <w:shd w:val="clear" w:color="auto" w:fill="DBE5F1"/>
            <w:vAlign w:val="center"/>
          </w:tcPr>
          <w:p w:rsidR="00E901F2" w:rsidRPr="006D7925" w:rsidRDefault="00327F51" w:rsidP="00DC2BE9">
            <w:pPr>
              <w:jc w:val="center"/>
              <w:rPr>
                <w:sz w:val="16"/>
                <w:szCs w:val="16"/>
              </w:rPr>
            </w:pPr>
            <w:r w:rsidRPr="006D7925">
              <w:rPr>
                <w:rFonts w:eastAsia="EUAlbertina-Regular-Identity-H"/>
                <w:sz w:val="16"/>
                <w:szCs w:val="16"/>
              </w:rPr>
              <w:t>106</w:t>
            </w:r>
          </w:p>
        </w:tc>
        <w:tc>
          <w:tcPr>
            <w:tcW w:w="992" w:type="dxa"/>
            <w:shd w:val="clear" w:color="auto" w:fill="DBE5F1"/>
            <w:vAlign w:val="center"/>
          </w:tcPr>
          <w:p w:rsidR="00E901F2" w:rsidRPr="006D7925" w:rsidRDefault="005467A4" w:rsidP="00DC2BE9">
            <w:pPr>
              <w:jc w:val="center"/>
              <w:rPr>
                <w:sz w:val="16"/>
                <w:szCs w:val="16"/>
              </w:rPr>
            </w:pPr>
            <w:r w:rsidRPr="006D7925">
              <w:rPr>
                <w:rFonts w:eastAsia="EUAlbertina-Regular-Identity-H"/>
                <w:sz w:val="16"/>
                <w:szCs w:val="16"/>
              </w:rPr>
              <w:t>145</w:t>
            </w:r>
          </w:p>
        </w:tc>
        <w:tc>
          <w:tcPr>
            <w:tcW w:w="539"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737" w:type="dxa"/>
            <w:shd w:val="clear" w:color="auto" w:fill="DBE5F1"/>
            <w:vAlign w:val="center"/>
          </w:tcPr>
          <w:p w:rsidR="00E901F2" w:rsidRPr="006D7925" w:rsidRDefault="005467A4" w:rsidP="00DC2BE9">
            <w:pPr>
              <w:jc w:val="center"/>
              <w:rPr>
                <w:rFonts w:eastAsia="EUAlbertina-Regular-Identity-H"/>
                <w:sz w:val="16"/>
                <w:szCs w:val="16"/>
              </w:rPr>
            </w:pPr>
            <w:r w:rsidRPr="006D7925">
              <w:rPr>
                <w:sz w:val="16"/>
                <w:szCs w:val="16"/>
              </w:rPr>
              <w:t>145</w:t>
            </w:r>
          </w:p>
        </w:tc>
      </w:tr>
      <w:tr w:rsidR="005467A4" w:rsidRPr="006D7925" w:rsidTr="00825F30">
        <w:tc>
          <w:tcPr>
            <w:tcW w:w="1560" w:type="dxa"/>
            <w:vMerge/>
            <w:shd w:val="clear" w:color="auto" w:fill="B8CCE4"/>
            <w:vAlign w:val="center"/>
          </w:tcPr>
          <w:p w:rsidR="00E901F2" w:rsidRPr="006D7925" w:rsidRDefault="00E901F2" w:rsidP="00B83A28">
            <w:pPr>
              <w:rPr>
                <w:rFonts w:eastAsia="EUAlbertina-Regular-Identity-H"/>
                <w:sz w:val="16"/>
                <w:szCs w:val="16"/>
              </w:rPr>
            </w:pPr>
          </w:p>
        </w:tc>
        <w:tc>
          <w:tcPr>
            <w:tcW w:w="992" w:type="dxa"/>
            <w:shd w:val="clear" w:color="auto" w:fill="B8CCE4"/>
            <w:vAlign w:val="center"/>
            <w:hideMark/>
          </w:tcPr>
          <w:p w:rsidR="00E901F2" w:rsidRPr="006D7925" w:rsidRDefault="00E901F2" w:rsidP="00DC2BE9">
            <w:pPr>
              <w:rPr>
                <w:rFonts w:eastAsia="EUAlbertina-Regular-Identity-H"/>
                <w:sz w:val="16"/>
                <w:szCs w:val="16"/>
              </w:rPr>
            </w:pPr>
            <w:r w:rsidRPr="006D7925">
              <w:rPr>
                <w:rFonts w:eastAsia="EUAlbertina-Regular-Identity-H"/>
                <w:sz w:val="16"/>
                <w:szCs w:val="16"/>
              </w:rPr>
              <w:t>Cieľ</w:t>
            </w:r>
          </w:p>
        </w:tc>
        <w:tc>
          <w:tcPr>
            <w:tcW w:w="567"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504"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647"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772"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740"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756"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692" w:type="dxa"/>
            <w:shd w:val="clear" w:color="auto" w:fill="DBE5F1"/>
            <w:vAlign w:val="center"/>
          </w:tcPr>
          <w:p w:rsidR="00E901F2" w:rsidRPr="006D7925" w:rsidRDefault="00E901F2" w:rsidP="00DC2BE9">
            <w:pPr>
              <w:jc w:val="center"/>
              <w:rPr>
                <w:sz w:val="16"/>
                <w:szCs w:val="16"/>
              </w:rPr>
            </w:pPr>
            <w:r w:rsidRPr="006D7925">
              <w:rPr>
                <w:sz w:val="16"/>
                <w:szCs w:val="16"/>
              </w:rPr>
              <w:t>N/A</w:t>
            </w:r>
          </w:p>
        </w:tc>
        <w:tc>
          <w:tcPr>
            <w:tcW w:w="992" w:type="dxa"/>
            <w:shd w:val="clear" w:color="auto" w:fill="DBE5F1"/>
            <w:vAlign w:val="center"/>
            <w:hideMark/>
          </w:tcPr>
          <w:p w:rsidR="00E901F2" w:rsidRPr="006D7925" w:rsidRDefault="00E901F2" w:rsidP="00DC2BE9">
            <w:pPr>
              <w:jc w:val="center"/>
              <w:rPr>
                <w:sz w:val="16"/>
                <w:szCs w:val="16"/>
              </w:rPr>
            </w:pPr>
            <w:r w:rsidRPr="006D7925">
              <w:rPr>
                <w:rFonts w:eastAsia="EUAlbertina-Regular-Identity-H"/>
                <w:sz w:val="16"/>
                <w:szCs w:val="16"/>
              </w:rPr>
              <w:t>N/A</w:t>
            </w:r>
          </w:p>
        </w:tc>
        <w:tc>
          <w:tcPr>
            <w:tcW w:w="539" w:type="dxa"/>
            <w:shd w:val="clear" w:color="auto" w:fill="DBE5F1"/>
            <w:vAlign w:val="center"/>
            <w:hideMark/>
          </w:tcPr>
          <w:p w:rsidR="00E901F2" w:rsidRPr="006D7925" w:rsidRDefault="00E901F2" w:rsidP="00DC2BE9">
            <w:pPr>
              <w:jc w:val="center"/>
              <w:rPr>
                <w:sz w:val="16"/>
                <w:szCs w:val="16"/>
              </w:rPr>
            </w:pPr>
            <w:r w:rsidRPr="006D7925">
              <w:rPr>
                <w:rFonts w:eastAsia="EUAlbertina-Regular-Identity-H"/>
                <w:sz w:val="16"/>
                <w:szCs w:val="16"/>
              </w:rPr>
              <w:t>101</w:t>
            </w:r>
          </w:p>
        </w:tc>
        <w:tc>
          <w:tcPr>
            <w:tcW w:w="737" w:type="dxa"/>
            <w:shd w:val="clear" w:color="auto" w:fill="DBE5F1"/>
            <w:vAlign w:val="center"/>
            <w:hideMark/>
          </w:tcPr>
          <w:p w:rsidR="00E901F2" w:rsidRPr="006D7925" w:rsidRDefault="00E901F2" w:rsidP="00DC2BE9">
            <w:pPr>
              <w:jc w:val="center"/>
              <w:rPr>
                <w:rFonts w:eastAsia="EUAlbertina-Regular-Identity-H"/>
                <w:sz w:val="16"/>
                <w:szCs w:val="16"/>
              </w:rPr>
            </w:pPr>
            <w:r w:rsidRPr="006D7925">
              <w:rPr>
                <w:rFonts w:eastAsia="EUAlbertina-Regular-Identity-H"/>
                <w:sz w:val="16"/>
                <w:szCs w:val="16"/>
              </w:rPr>
              <w:t>101</w:t>
            </w:r>
          </w:p>
        </w:tc>
      </w:tr>
      <w:tr w:rsidR="00463098" w:rsidRPr="006D7925" w:rsidTr="00825F30">
        <w:tc>
          <w:tcPr>
            <w:tcW w:w="1560" w:type="dxa"/>
            <w:vMerge/>
            <w:shd w:val="clear" w:color="auto" w:fill="B8CCE4"/>
            <w:vAlign w:val="center"/>
            <w:hideMark/>
          </w:tcPr>
          <w:p w:rsidR="00E901F2" w:rsidRPr="006D7925" w:rsidRDefault="00E901F2" w:rsidP="00B83A28">
            <w:pPr>
              <w:rPr>
                <w:rFonts w:eastAsia="EUAlbertina-Regular-Identity-H"/>
                <w:sz w:val="16"/>
                <w:szCs w:val="16"/>
              </w:rPr>
            </w:pPr>
          </w:p>
        </w:tc>
        <w:tc>
          <w:tcPr>
            <w:tcW w:w="992" w:type="dxa"/>
            <w:shd w:val="clear" w:color="auto" w:fill="B8CCE4"/>
            <w:vAlign w:val="center"/>
            <w:hideMark/>
          </w:tcPr>
          <w:p w:rsidR="00E901F2" w:rsidRPr="006D7925" w:rsidRDefault="00E901F2" w:rsidP="00DC2BE9">
            <w:pPr>
              <w:ind w:right="-34"/>
              <w:rPr>
                <w:rFonts w:eastAsia="EUAlbertina-Regular-Identity-H"/>
                <w:sz w:val="16"/>
                <w:szCs w:val="16"/>
              </w:rPr>
            </w:pPr>
            <w:r w:rsidRPr="006D7925">
              <w:rPr>
                <w:rFonts w:eastAsia="EUAlbertina-Regular-Identity-H"/>
                <w:sz w:val="16"/>
                <w:szCs w:val="16"/>
              </w:rPr>
              <w:t>Východisko</w:t>
            </w:r>
          </w:p>
        </w:tc>
        <w:tc>
          <w:tcPr>
            <w:tcW w:w="567" w:type="dxa"/>
            <w:shd w:val="clear" w:color="auto" w:fill="DBE5F1"/>
            <w:vAlign w:val="center"/>
          </w:tcPr>
          <w:p w:rsidR="00E901F2" w:rsidRPr="006D7925" w:rsidRDefault="00E901F2" w:rsidP="00DC2BE9">
            <w:pPr>
              <w:jc w:val="center"/>
              <w:rPr>
                <w:rFonts w:eastAsia="EUAlbertina-Regular-Identity-H"/>
                <w:sz w:val="16"/>
                <w:szCs w:val="16"/>
              </w:rPr>
            </w:pPr>
            <w:r w:rsidRPr="006D7925">
              <w:rPr>
                <w:rFonts w:eastAsia="EUAlbertina-Regular-Identity-H"/>
                <w:sz w:val="16"/>
                <w:szCs w:val="16"/>
              </w:rPr>
              <w:t>0</w:t>
            </w:r>
          </w:p>
        </w:tc>
        <w:tc>
          <w:tcPr>
            <w:tcW w:w="504" w:type="dxa"/>
            <w:shd w:val="clear" w:color="auto" w:fill="DBE5F1"/>
            <w:vAlign w:val="center"/>
          </w:tcPr>
          <w:p w:rsidR="00E901F2" w:rsidRPr="006D7925" w:rsidRDefault="00E901F2" w:rsidP="00DC2BE9">
            <w:pPr>
              <w:jc w:val="center"/>
              <w:rPr>
                <w:rFonts w:eastAsia="EUAlbertina-Regular-Identity-H"/>
                <w:sz w:val="16"/>
                <w:szCs w:val="16"/>
              </w:rPr>
            </w:pPr>
            <w:r w:rsidRPr="006D7925">
              <w:rPr>
                <w:rFonts w:eastAsia="EUAlbertina-Regular-Identity-H"/>
                <w:sz w:val="16"/>
                <w:szCs w:val="16"/>
              </w:rPr>
              <w:t>N/A</w:t>
            </w:r>
          </w:p>
        </w:tc>
        <w:tc>
          <w:tcPr>
            <w:tcW w:w="647" w:type="dxa"/>
            <w:shd w:val="clear" w:color="auto" w:fill="DBE5F1"/>
            <w:vAlign w:val="center"/>
            <w:hideMark/>
          </w:tcPr>
          <w:p w:rsidR="00E901F2" w:rsidRPr="006D7925" w:rsidRDefault="00E901F2" w:rsidP="00DC2BE9">
            <w:pPr>
              <w:jc w:val="center"/>
              <w:rPr>
                <w:rFonts w:eastAsia="EUAlbertina-Regular-Identity-H"/>
                <w:sz w:val="16"/>
                <w:szCs w:val="16"/>
              </w:rPr>
            </w:pPr>
            <w:r w:rsidRPr="006D7925">
              <w:rPr>
                <w:rFonts w:eastAsia="EUAlbertina-Regular-Identity-H"/>
                <w:sz w:val="16"/>
                <w:szCs w:val="16"/>
              </w:rPr>
              <w:t>N/A</w:t>
            </w:r>
          </w:p>
        </w:tc>
        <w:tc>
          <w:tcPr>
            <w:tcW w:w="772" w:type="dxa"/>
            <w:shd w:val="clear" w:color="auto" w:fill="DBE5F1"/>
            <w:vAlign w:val="center"/>
            <w:hideMark/>
          </w:tcPr>
          <w:p w:rsidR="00E901F2" w:rsidRPr="006D7925" w:rsidRDefault="00E901F2" w:rsidP="00DC2BE9">
            <w:pPr>
              <w:jc w:val="center"/>
              <w:rPr>
                <w:rFonts w:eastAsia="EUAlbertina-Regular-Identity-H"/>
                <w:sz w:val="16"/>
                <w:szCs w:val="16"/>
              </w:rPr>
            </w:pPr>
            <w:r w:rsidRPr="006D7925">
              <w:rPr>
                <w:rFonts w:eastAsia="EUAlbertina-Regular-Identity-H"/>
                <w:sz w:val="16"/>
                <w:szCs w:val="16"/>
              </w:rPr>
              <w:t>N/A</w:t>
            </w:r>
          </w:p>
        </w:tc>
        <w:tc>
          <w:tcPr>
            <w:tcW w:w="740" w:type="dxa"/>
            <w:shd w:val="clear" w:color="auto" w:fill="DBE5F1"/>
            <w:vAlign w:val="center"/>
            <w:hideMark/>
          </w:tcPr>
          <w:p w:rsidR="00E901F2" w:rsidRPr="006D7925" w:rsidRDefault="00E901F2" w:rsidP="00DC2BE9">
            <w:pPr>
              <w:jc w:val="center"/>
              <w:rPr>
                <w:rFonts w:eastAsia="EUAlbertina-Regular-Identity-H"/>
                <w:sz w:val="16"/>
                <w:szCs w:val="16"/>
              </w:rPr>
            </w:pPr>
            <w:r w:rsidRPr="006D7925">
              <w:rPr>
                <w:rFonts w:eastAsia="EUAlbertina-Regular-Identity-H"/>
                <w:sz w:val="16"/>
                <w:szCs w:val="16"/>
              </w:rPr>
              <w:t>N/A</w:t>
            </w:r>
          </w:p>
        </w:tc>
        <w:tc>
          <w:tcPr>
            <w:tcW w:w="756"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692"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992"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539" w:type="dxa"/>
            <w:shd w:val="clear" w:color="auto" w:fill="DBE5F1"/>
            <w:vAlign w:val="center"/>
          </w:tcPr>
          <w:p w:rsidR="00E901F2" w:rsidRPr="006D7925" w:rsidRDefault="00E901F2" w:rsidP="00DC2BE9">
            <w:pPr>
              <w:jc w:val="center"/>
              <w:rPr>
                <w:sz w:val="16"/>
                <w:szCs w:val="16"/>
              </w:rPr>
            </w:pPr>
            <w:r w:rsidRPr="006D7925">
              <w:rPr>
                <w:rFonts w:eastAsia="EUAlbertina-Regular-Identity-H"/>
                <w:sz w:val="16"/>
                <w:szCs w:val="16"/>
              </w:rPr>
              <w:t>N/A</w:t>
            </w:r>
          </w:p>
        </w:tc>
        <w:tc>
          <w:tcPr>
            <w:tcW w:w="737" w:type="dxa"/>
            <w:shd w:val="clear" w:color="auto" w:fill="DBE5F1"/>
            <w:vAlign w:val="center"/>
            <w:hideMark/>
          </w:tcPr>
          <w:p w:rsidR="00E901F2" w:rsidRPr="006D7925" w:rsidRDefault="00E901F2" w:rsidP="00DC2BE9">
            <w:pPr>
              <w:jc w:val="center"/>
              <w:rPr>
                <w:rFonts w:eastAsia="EUAlbertina-Regular-Identity-H"/>
                <w:sz w:val="16"/>
                <w:szCs w:val="16"/>
              </w:rPr>
            </w:pPr>
            <w:r w:rsidRPr="006D7925">
              <w:rPr>
                <w:rFonts w:eastAsia="EUAlbertina-Regular-Identity-H"/>
                <w:sz w:val="16"/>
                <w:szCs w:val="16"/>
              </w:rPr>
              <w:t>0</w:t>
            </w:r>
          </w:p>
        </w:tc>
      </w:tr>
    </w:tbl>
    <w:p w:rsidR="00B83A28" w:rsidRPr="006D7925" w:rsidRDefault="00B83A28" w:rsidP="00B83A28">
      <w:pPr>
        <w:rPr>
          <w:rFonts w:cs="Arial"/>
          <w:sz w:val="20"/>
          <w:szCs w:val="20"/>
        </w:rPr>
      </w:pPr>
      <w:r w:rsidRPr="006D7925">
        <w:rPr>
          <w:rFonts w:cs="Arial"/>
          <w:sz w:val="20"/>
          <w:szCs w:val="20"/>
        </w:rPr>
        <w:t>Zdroj: RO</w:t>
      </w:r>
      <w:r w:rsidR="00EE13CB" w:rsidRPr="006D7925">
        <w:rPr>
          <w:rFonts w:cs="Arial"/>
          <w:sz w:val="20"/>
          <w:szCs w:val="20"/>
        </w:rPr>
        <w:t>, ITMS</w:t>
      </w:r>
    </w:p>
    <w:p w:rsidR="00B83A28" w:rsidRPr="006D7925" w:rsidRDefault="00B83A28" w:rsidP="00B83A28">
      <w:pPr>
        <w:jc w:val="both"/>
        <w:rPr>
          <w:b/>
          <w:color w:val="FF0000"/>
        </w:rPr>
      </w:pPr>
    </w:p>
    <w:p w:rsidR="00B83A28" w:rsidRPr="006D7925" w:rsidRDefault="00B83A28" w:rsidP="00B83A28">
      <w:pPr>
        <w:jc w:val="both"/>
        <w:rPr>
          <w:b/>
        </w:rPr>
      </w:pPr>
      <w:r w:rsidRPr="006D7925">
        <w:rPr>
          <w:b/>
        </w:rPr>
        <w:t>Prioritná os 2 – Energetika</w:t>
      </w:r>
    </w:p>
    <w:p w:rsidR="00B83A28" w:rsidRPr="006D7925" w:rsidRDefault="00B83A28" w:rsidP="00DC2BE9">
      <w:pPr>
        <w:spacing w:before="120"/>
        <w:jc w:val="both"/>
      </w:pPr>
      <w:r w:rsidRPr="006D7925">
        <w:t xml:space="preserve">Tabuľka č. </w:t>
      </w:r>
      <w:r w:rsidR="004C0B7C" w:rsidRPr="006D7925">
        <w:t>7</w:t>
      </w:r>
      <w:r w:rsidR="00496B95">
        <w:t>6</w:t>
      </w:r>
      <w:r w:rsidRPr="006D7925">
        <w:t>: Plnenie fyzických ukazovateľov na úrovni prioritnej osi 2 k 31. 12. 201</w:t>
      </w:r>
      <w:r w:rsidR="005467A4" w:rsidRPr="006D7925">
        <w:t>4</w:t>
      </w:r>
      <w:r w:rsidRPr="006D7925">
        <w:rPr>
          <w:b/>
        </w:rPr>
        <w:t xml:space="preserve"> </w:t>
      </w:r>
    </w:p>
    <w:tbl>
      <w:tblPr>
        <w:tblW w:w="9498"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1560"/>
        <w:gridCol w:w="1038"/>
        <w:gridCol w:w="568"/>
        <w:gridCol w:w="567"/>
        <w:gridCol w:w="662"/>
        <w:gridCol w:w="567"/>
        <w:gridCol w:w="708"/>
        <w:gridCol w:w="709"/>
        <w:gridCol w:w="851"/>
        <w:gridCol w:w="850"/>
        <w:gridCol w:w="567"/>
        <w:gridCol w:w="851"/>
      </w:tblGrid>
      <w:tr w:rsidR="00463098" w:rsidRPr="006D7925" w:rsidTr="00AB6113">
        <w:tc>
          <w:tcPr>
            <w:tcW w:w="2598" w:type="dxa"/>
            <w:gridSpan w:val="2"/>
            <w:shd w:val="clear" w:color="auto" w:fill="B8CCE4"/>
            <w:vAlign w:val="center"/>
            <w:hideMark/>
          </w:tcPr>
          <w:p w:rsidR="00905629" w:rsidRPr="006D7925" w:rsidRDefault="00905629" w:rsidP="00F304CE">
            <w:pPr>
              <w:rPr>
                <w:rFonts w:eastAsia="EUAlbertina-Regular-Identity-H"/>
                <w:sz w:val="16"/>
                <w:szCs w:val="16"/>
              </w:rPr>
            </w:pPr>
            <w:r w:rsidRPr="006D7925">
              <w:rPr>
                <w:rFonts w:eastAsia="EUAlbertina-Regular-Identity-H"/>
                <w:sz w:val="16"/>
                <w:szCs w:val="16"/>
              </w:rPr>
              <w:t>Ukazovatele</w:t>
            </w:r>
          </w:p>
        </w:tc>
        <w:tc>
          <w:tcPr>
            <w:tcW w:w="568" w:type="dxa"/>
            <w:shd w:val="clear" w:color="auto" w:fill="B8CCE4"/>
            <w:vAlign w:val="center"/>
            <w:hideMark/>
          </w:tcPr>
          <w:p w:rsidR="00905629" w:rsidRPr="006D7925" w:rsidRDefault="00905629" w:rsidP="00F304CE">
            <w:pPr>
              <w:ind w:right="-108" w:hanging="108"/>
              <w:jc w:val="center"/>
              <w:rPr>
                <w:rFonts w:eastAsia="EUAlbertina-Regular-Identity-H"/>
                <w:sz w:val="16"/>
                <w:szCs w:val="16"/>
              </w:rPr>
            </w:pPr>
            <w:r w:rsidRPr="006D7925">
              <w:rPr>
                <w:rFonts w:eastAsia="EUAlbertina-Regular-Identity-H"/>
                <w:sz w:val="16"/>
                <w:szCs w:val="16"/>
              </w:rPr>
              <w:t>2007</w:t>
            </w:r>
          </w:p>
        </w:tc>
        <w:tc>
          <w:tcPr>
            <w:tcW w:w="567" w:type="dxa"/>
            <w:shd w:val="clear" w:color="auto" w:fill="B8CCE4"/>
            <w:vAlign w:val="center"/>
            <w:hideMark/>
          </w:tcPr>
          <w:p w:rsidR="00905629" w:rsidRPr="006D7925" w:rsidRDefault="00905629" w:rsidP="00F304CE">
            <w:pPr>
              <w:ind w:right="-108" w:hanging="108"/>
              <w:jc w:val="center"/>
              <w:rPr>
                <w:rFonts w:eastAsia="EUAlbertina-Regular-Identity-H"/>
                <w:sz w:val="16"/>
                <w:szCs w:val="16"/>
              </w:rPr>
            </w:pPr>
            <w:r w:rsidRPr="006D7925">
              <w:rPr>
                <w:rFonts w:eastAsia="EUAlbertina-Regular-Identity-H"/>
                <w:sz w:val="16"/>
                <w:szCs w:val="16"/>
              </w:rPr>
              <w:t>2008</w:t>
            </w:r>
          </w:p>
        </w:tc>
        <w:tc>
          <w:tcPr>
            <w:tcW w:w="662" w:type="dxa"/>
            <w:shd w:val="clear" w:color="auto" w:fill="B8CCE4"/>
            <w:vAlign w:val="center"/>
            <w:hideMark/>
          </w:tcPr>
          <w:p w:rsidR="00905629" w:rsidRPr="006D7925" w:rsidRDefault="00905629" w:rsidP="00F304CE">
            <w:pPr>
              <w:jc w:val="center"/>
              <w:rPr>
                <w:rFonts w:eastAsia="EUAlbertina-Regular-Identity-H"/>
                <w:sz w:val="16"/>
                <w:szCs w:val="16"/>
              </w:rPr>
            </w:pPr>
            <w:r w:rsidRPr="006D7925">
              <w:rPr>
                <w:rFonts w:eastAsia="EUAlbertina-Regular-Identity-H"/>
                <w:sz w:val="16"/>
                <w:szCs w:val="16"/>
              </w:rPr>
              <w:t>2009</w:t>
            </w:r>
          </w:p>
        </w:tc>
        <w:tc>
          <w:tcPr>
            <w:tcW w:w="567" w:type="dxa"/>
            <w:shd w:val="clear" w:color="auto" w:fill="B8CCE4"/>
            <w:vAlign w:val="center"/>
            <w:hideMark/>
          </w:tcPr>
          <w:p w:rsidR="00905629" w:rsidRPr="006D7925" w:rsidRDefault="00905629" w:rsidP="00F304CE">
            <w:pPr>
              <w:jc w:val="center"/>
              <w:rPr>
                <w:rFonts w:eastAsia="EUAlbertina-Regular-Identity-H"/>
                <w:sz w:val="16"/>
                <w:szCs w:val="16"/>
              </w:rPr>
            </w:pPr>
            <w:r w:rsidRPr="006D7925">
              <w:rPr>
                <w:rFonts w:eastAsia="EUAlbertina-Regular-Identity-H"/>
                <w:sz w:val="16"/>
                <w:szCs w:val="16"/>
              </w:rPr>
              <w:t>2010</w:t>
            </w:r>
          </w:p>
        </w:tc>
        <w:tc>
          <w:tcPr>
            <w:tcW w:w="708" w:type="dxa"/>
            <w:shd w:val="clear" w:color="auto" w:fill="B8CCE4"/>
            <w:vAlign w:val="center"/>
            <w:hideMark/>
          </w:tcPr>
          <w:p w:rsidR="00905629" w:rsidRPr="006D7925" w:rsidRDefault="00905629" w:rsidP="00F304CE">
            <w:pPr>
              <w:jc w:val="center"/>
              <w:rPr>
                <w:rFonts w:eastAsia="EUAlbertina-Regular-Identity-H"/>
                <w:sz w:val="16"/>
                <w:szCs w:val="16"/>
              </w:rPr>
            </w:pPr>
            <w:r w:rsidRPr="006D7925">
              <w:rPr>
                <w:rFonts w:eastAsia="EUAlbertina-Regular-Identity-H"/>
                <w:sz w:val="16"/>
                <w:szCs w:val="16"/>
              </w:rPr>
              <w:t>2011</w:t>
            </w:r>
          </w:p>
        </w:tc>
        <w:tc>
          <w:tcPr>
            <w:tcW w:w="709" w:type="dxa"/>
            <w:shd w:val="clear" w:color="auto" w:fill="B8CCE4"/>
            <w:vAlign w:val="center"/>
            <w:hideMark/>
          </w:tcPr>
          <w:p w:rsidR="00905629" w:rsidRPr="006D7925" w:rsidRDefault="00905629" w:rsidP="00F304CE">
            <w:pPr>
              <w:ind w:right="-100" w:hanging="108"/>
              <w:jc w:val="center"/>
              <w:rPr>
                <w:rFonts w:eastAsia="EUAlbertina-Regular-Identity-H"/>
                <w:sz w:val="16"/>
                <w:szCs w:val="16"/>
              </w:rPr>
            </w:pPr>
            <w:r w:rsidRPr="006D7925">
              <w:rPr>
                <w:rFonts w:eastAsia="EUAlbertina-Regular-Identity-H"/>
                <w:sz w:val="16"/>
                <w:szCs w:val="16"/>
              </w:rPr>
              <w:t>2012</w:t>
            </w:r>
          </w:p>
        </w:tc>
        <w:tc>
          <w:tcPr>
            <w:tcW w:w="851" w:type="dxa"/>
            <w:shd w:val="clear" w:color="auto" w:fill="B8CCE4"/>
            <w:vAlign w:val="center"/>
            <w:hideMark/>
          </w:tcPr>
          <w:p w:rsidR="00905629" w:rsidRPr="006D7925" w:rsidRDefault="00905629" w:rsidP="00F304CE">
            <w:pPr>
              <w:ind w:right="-108" w:hanging="116"/>
              <w:jc w:val="center"/>
              <w:rPr>
                <w:rFonts w:eastAsia="EUAlbertina-Regular-Identity-H"/>
                <w:sz w:val="16"/>
                <w:szCs w:val="16"/>
              </w:rPr>
            </w:pPr>
            <w:r w:rsidRPr="006D7925">
              <w:rPr>
                <w:rFonts w:eastAsia="EUAlbertina-Regular-Identity-H"/>
                <w:sz w:val="16"/>
                <w:szCs w:val="16"/>
              </w:rPr>
              <w:t>2013</w:t>
            </w:r>
          </w:p>
        </w:tc>
        <w:tc>
          <w:tcPr>
            <w:tcW w:w="850" w:type="dxa"/>
            <w:shd w:val="clear" w:color="auto" w:fill="B8CCE4"/>
            <w:vAlign w:val="center"/>
            <w:hideMark/>
          </w:tcPr>
          <w:p w:rsidR="00905629" w:rsidRPr="006D7925" w:rsidRDefault="00905629" w:rsidP="00F304CE">
            <w:pPr>
              <w:ind w:right="-108" w:hanging="108"/>
              <w:jc w:val="center"/>
              <w:rPr>
                <w:rFonts w:eastAsia="EUAlbertina-Regular-Identity-H"/>
                <w:sz w:val="16"/>
                <w:szCs w:val="16"/>
              </w:rPr>
            </w:pPr>
            <w:r w:rsidRPr="006D7925">
              <w:rPr>
                <w:rFonts w:eastAsia="EUAlbertina-Regular-Identity-H"/>
                <w:sz w:val="16"/>
                <w:szCs w:val="16"/>
              </w:rPr>
              <w:t>2014</w:t>
            </w:r>
          </w:p>
        </w:tc>
        <w:tc>
          <w:tcPr>
            <w:tcW w:w="567" w:type="dxa"/>
            <w:shd w:val="clear" w:color="auto" w:fill="B8CCE4"/>
            <w:vAlign w:val="center"/>
            <w:hideMark/>
          </w:tcPr>
          <w:p w:rsidR="00905629" w:rsidRPr="006D7925" w:rsidRDefault="00905629" w:rsidP="00F304CE">
            <w:pPr>
              <w:ind w:right="-108" w:hanging="108"/>
              <w:jc w:val="center"/>
              <w:rPr>
                <w:rFonts w:eastAsia="EUAlbertina-Regular-Identity-H"/>
                <w:sz w:val="16"/>
                <w:szCs w:val="16"/>
              </w:rPr>
            </w:pPr>
            <w:r w:rsidRPr="006D7925">
              <w:rPr>
                <w:rFonts w:eastAsia="EUAlbertina-Regular-Identity-H"/>
                <w:sz w:val="16"/>
                <w:szCs w:val="16"/>
              </w:rPr>
              <w:t>2015</w:t>
            </w:r>
          </w:p>
        </w:tc>
        <w:tc>
          <w:tcPr>
            <w:tcW w:w="851" w:type="dxa"/>
            <w:shd w:val="clear" w:color="auto" w:fill="B8CCE4"/>
            <w:hideMark/>
          </w:tcPr>
          <w:p w:rsidR="00905629" w:rsidRPr="006D7925" w:rsidRDefault="00905629" w:rsidP="00F304CE">
            <w:pPr>
              <w:jc w:val="center"/>
              <w:rPr>
                <w:rFonts w:eastAsia="EUAlbertina-Regular-Identity-H"/>
                <w:sz w:val="16"/>
                <w:szCs w:val="16"/>
              </w:rPr>
            </w:pPr>
            <w:r w:rsidRPr="006D7925">
              <w:rPr>
                <w:rFonts w:eastAsia="EUAlbertina-Regular-Identity-H"/>
                <w:sz w:val="16"/>
                <w:szCs w:val="16"/>
              </w:rPr>
              <w:t>Spolu</w:t>
            </w:r>
          </w:p>
        </w:tc>
      </w:tr>
      <w:tr w:rsidR="00463098" w:rsidRPr="006D7925" w:rsidTr="00AB6113">
        <w:trPr>
          <w:trHeight w:val="367"/>
        </w:trPr>
        <w:tc>
          <w:tcPr>
            <w:tcW w:w="1560" w:type="dxa"/>
            <w:vMerge w:val="restart"/>
            <w:shd w:val="clear" w:color="auto" w:fill="B8CCE4"/>
            <w:vAlign w:val="center"/>
            <w:hideMark/>
          </w:tcPr>
          <w:p w:rsidR="00905629" w:rsidRPr="006D7925" w:rsidRDefault="00905629" w:rsidP="00AF3DD5">
            <w:pPr>
              <w:rPr>
                <w:rFonts w:eastAsia="EUAlbertina-Regular-Identity-H"/>
                <w:sz w:val="16"/>
                <w:szCs w:val="16"/>
              </w:rPr>
            </w:pPr>
            <w:r w:rsidRPr="006D7925">
              <w:rPr>
                <w:rFonts w:cs="Arial"/>
                <w:sz w:val="16"/>
                <w:szCs w:val="16"/>
              </w:rPr>
              <w:t xml:space="preserve">Počet projektov s príspevkom k RP </w:t>
            </w:r>
            <w:r w:rsidRPr="006D7925">
              <w:rPr>
                <w:rFonts w:eastAsia="EUAlbertina-Regular-Identity-H" w:cs="Arial"/>
                <w:sz w:val="16"/>
                <w:szCs w:val="16"/>
              </w:rPr>
              <w:t>(počet)</w:t>
            </w:r>
          </w:p>
        </w:tc>
        <w:tc>
          <w:tcPr>
            <w:tcW w:w="1038" w:type="dxa"/>
            <w:shd w:val="clear" w:color="auto" w:fill="B8CCE4"/>
            <w:vAlign w:val="center"/>
            <w:hideMark/>
          </w:tcPr>
          <w:p w:rsidR="00905629" w:rsidRPr="006D7925" w:rsidRDefault="00905629" w:rsidP="00905629">
            <w:pPr>
              <w:ind w:right="-34"/>
              <w:rPr>
                <w:rFonts w:eastAsia="EUAlbertina-Regular-Identity-H" w:cs="Arial"/>
                <w:sz w:val="16"/>
                <w:szCs w:val="16"/>
              </w:rPr>
            </w:pPr>
            <w:r w:rsidRPr="006D7925">
              <w:rPr>
                <w:rFonts w:eastAsia="EUAlbertina-Regular-Identity-H" w:cs="Arial"/>
                <w:sz w:val="16"/>
                <w:szCs w:val="16"/>
              </w:rPr>
              <w:t>Dosiahnutý výsledok</w:t>
            </w:r>
          </w:p>
        </w:tc>
        <w:tc>
          <w:tcPr>
            <w:tcW w:w="568" w:type="dxa"/>
            <w:shd w:val="clear" w:color="auto" w:fill="DBE5F1"/>
            <w:vAlign w:val="center"/>
          </w:tcPr>
          <w:p w:rsidR="00905629" w:rsidRPr="006D7925" w:rsidRDefault="00905629" w:rsidP="00AF3DD5">
            <w:pPr>
              <w:jc w:val="center"/>
              <w:rPr>
                <w:rFonts w:eastAsia="EUAlbertina-Regular-Identity-H" w:cs="Arial"/>
                <w:sz w:val="16"/>
                <w:szCs w:val="16"/>
              </w:rPr>
            </w:pPr>
            <w:r w:rsidRPr="006D7925">
              <w:rPr>
                <w:rFonts w:eastAsia="EUAlbertina-Regular-Identity-H" w:cs="Arial"/>
                <w:sz w:val="16"/>
                <w:szCs w:val="16"/>
              </w:rPr>
              <w:t>0</w:t>
            </w:r>
          </w:p>
        </w:tc>
        <w:tc>
          <w:tcPr>
            <w:tcW w:w="567" w:type="dxa"/>
            <w:shd w:val="clear" w:color="auto" w:fill="DBE5F1"/>
            <w:vAlign w:val="center"/>
          </w:tcPr>
          <w:p w:rsidR="00905629" w:rsidRPr="006D7925" w:rsidRDefault="00905629" w:rsidP="00AF3DD5">
            <w:pPr>
              <w:jc w:val="center"/>
              <w:rPr>
                <w:rFonts w:eastAsia="EUAlbertina-Regular-Identity-H" w:cs="Arial"/>
                <w:sz w:val="16"/>
                <w:szCs w:val="16"/>
              </w:rPr>
            </w:pPr>
            <w:r w:rsidRPr="006D7925">
              <w:rPr>
                <w:rFonts w:eastAsia="EUAlbertina-Regular-Identity-H" w:cs="Arial"/>
                <w:sz w:val="16"/>
                <w:szCs w:val="16"/>
              </w:rPr>
              <w:t>0</w:t>
            </w:r>
          </w:p>
        </w:tc>
        <w:tc>
          <w:tcPr>
            <w:tcW w:w="662" w:type="dxa"/>
            <w:shd w:val="clear" w:color="auto" w:fill="DBE5F1"/>
            <w:vAlign w:val="center"/>
          </w:tcPr>
          <w:p w:rsidR="00905629" w:rsidRPr="006D7925" w:rsidRDefault="00905629" w:rsidP="00AF3DD5">
            <w:pPr>
              <w:jc w:val="center"/>
              <w:rPr>
                <w:rFonts w:eastAsia="EUAlbertina-Regular-Identity-H" w:cs="Arial"/>
                <w:sz w:val="16"/>
                <w:szCs w:val="16"/>
              </w:rPr>
            </w:pPr>
            <w:r w:rsidRPr="006D7925">
              <w:rPr>
                <w:rFonts w:eastAsia="EUAlbertina-Regular-Identity-H" w:cs="Arial"/>
                <w:sz w:val="16"/>
                <w:szCs w:val="16"/>
              </w:rPr>
              <w:t>8</w:t>
            </w:r>
          </w:p>
        </w:tc>
        <w:tc>
          <w:tcPr>
            <w:tcW w:w="567" w:type="dxa"/>
            <w:shd w:val="clear" w:color="auto" w:fill="DBE5F1"/>
            <w:vAlign w:val="center"/>
          </w:tcPr>
          <w:p w:rsidR="00905629" w:rsidRPr="006D7925" w:rsidRDefault="00905629" w:rsidP="00AF3DD5">
            <w:pPr>
              <w:jc w:val="center"/>
              <w:rPr>
                <w:sz w:val="16"/>
                <w:szCs w:val="16"/>
              </w:rPr>
            </w:pPr>
            <w:r w:rsidRPr="006D7925">
              <w:rPr>
                <w:rFonts w:cs="Arial"/>
                <w:sz w:val="16"/>
                <w:szCs w:val="16"/>
              </w:rPr>
              <w:t>17</w:t>
            </w:r>
          </w:p>
        </w:tc>
        <w:tc>
          <w:tcPr>
            <w:tcW w:w="708" w:type="dxa"/>
            <w:shd w:val="clear" w:color="auto" w:fill="DBE5F1"/>
            <w:vAlign w:val="center"/>
          </w:tcPr>
          <w:p w:rsidR="00905629" w:rsidRPr="006D7925" w:rsidRDefault="00905629" w:rsidP="00AF3DD5">
            <w:pPr>
              <w:jc w:val="center"/>
              <w:rPr>
                <w:sz w:val="16"/>
                <w:szCs w:val="16"/>
              </w:rPr>
            </w:pPr>
            <w:r w:rsidRPr="006D7925">
              <w:rPr>
                <w:sz w:val="16"/>
                <w:szCs w:val="16"/>
              </w:rPr>
              <w:t>63</w:t>
            </w:r>
          </w:p>
        </w:tc>
        <w:tc>
          <w:tcPr>
            <w:tcW w:w="709" w:type="dxa"/>
            <w:shd w:val="clear" w:color="auto" w:fill="DBE5F1"/>
            <w:vAlign w:val="center"/>
          </w:tcPr>
          <w:p w:rsidR="00905629" w:rsidRPr="006D7925" w:rsidRDefault="00DF0270" w:rsidP="00AF3DD5">
            <w:pPr>
              <w:jc w:val="center"/>
              <w:rPr>
                <w:sz w:val="16"/>
                <w:szCs w:val="16"/>
              </w:rPr>
            </w:pPr>
            <w:r w:rsidRPr="006D7925">
              <w:rPr>
                <w:rFonts w:eastAsia="EUAlbertina-Regular-Identity-H" w:cs="Arial"/>
                <w:sz w:val="16"/>
                <w:szCs w:val="16"/>
              </w:rPr>
              <w:t>63</w:t>
            </w:r>
          </w:p>
        </w:tc>
        <w:tc>
          <w:tcPr>
            <w:tcW w:w="851" w:type="dxa"/>
            <w:shd w:val="clear" w:color="auto" w:fill="DBE5F1"/>
            <w:vAlign w:val="center"/>
          </w:tcPr>
          <w:p w:rsidR="00905629" w:rsidRPr="006D7925" w:rsidRDefault="00327F51" w:rsidP="00AF3DD5">
            <w:pPr>
              <w:jc w:val="center"/>
              <w:rPr>
                <w:sz w:val="16"/>
                <w:szCs w:val="16"/>
              </w:rPr>
            </w:pPr>
            <w:r w:rsidRPr="006D7925">
              <w:rPr>
                <w:rFonts w:eastAsia="EUAlbertina-Regular-Identity-H" w:cs="Arial"/>
                <w:sz w:val="16"/>
                <w:szCs w:val="16"/>
              </w:rPr>
              <w:t>36</w:t>
            </w:r>
            <w:r w:rsidRPr="006D7925">
              <w:rPr>
                <w:rStyle w:val="Odkaznapoznmkupodiarou"/>
                <w:rFonts w:eastAsia="EUAlbertina-Regular-Identity-H" w:cs="Arial"/>
                <w:sz w:val="16"/>
                <w:szCs w:val="16"/>
              </w:rPr>
              <w:footnoteReference w:id="176"/>
            </w:r>
          </w:p>
        </w:tc>
        <w:tc>
          <w:tcPr>
            <w:tcW w:w="850" w:type="dxa"/>
            <w:shd w:val="clear" w:color="auto" w:fill="DBE5F1"/>
            <w:vAlign w:val="center"/>
          </w:tcPr>
          <w:p w:rsidR="00905629" w:rsidRPr="006D7925" w:rsidRDefault="005E6F33" w:rsidP="00AF3DD5">
            <w:pPr>
              <w:jc w:val="center"/>
              <w:rPr>
                <w:sz w:val="16"/>
                <w:szCs w:val="16"/>
              </w:rPr>
            </w:pPr>
            <w:r w:rsidRPr="006D7925">
              <w:rPr>
                <w:rFonts w:eastAsia="EUAlbertina-Regular-Identity-H" w:cs="Arial"/>
                <w:sz w:val="16"/>
                <w:szCs w:val="16"/>
              </w:rPr>
              <w:t>77</w:t>
            </w:r>
          </w:p>
        </w:tc>
        <w:tc>
          <w:tcPr>
            <w:tcW w:w="567"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1" w:type="dxa"/>
            <w:shd w:val="clear" w:color="auto" w:fill="DBE5F1"/>
            <w:vAlign w:val="center"/>
          </w:tcPr>
          <w:p w:rsidR="00905629" w:rsidRPr="006D7925" w:rsidRDefault="005E6F33" w:rsidP="00AF3DD5">
            <w:pPr>
              <w:jc w:val="center"/>
              <w:rPr>
                <w:rFonts w:eastAsia="EUAlbertina-Regular-Identity-H" w:cs="Arial"/>
                <w:sz w:val="16"/>
                <w:szCs w:val="16"/>
              </w:rPr>
            </w:pPr>
            <w:r w:rsidRPr="006D7925">
              <w:rPr>
                <w:rFonts w:eastAsia="EUAlbertina-Regular-Identity-H" w:cs="Arial"/>
                <w:sz w:val="16"/>
                <w:szCs w:val="16"/>
              </w:rPr>
              <w:t>77</w:t>
            </w:r>
          </w:p>
        </w:tc>
      </w:tr>
      <w:tr w:rsidR="00463098" w:rsidRPr="006D7925" w:rsidTr="00AB6113">
        <w:tc>
          <w:tcPr>
            <w:tcW w:w="1560" w:type="dxa"/>
            <w:vMerge/>
            <w:shd w:val="clear" w:color="auto" w:fill="B8CCE4"/>
            <w:vAlign w:val="center"/>
          </w:tcPr>
          <w:p w:rsidR="00905629" w:rsidRPr="006D7925" w:rsidRDefault="00905629" w:rsidP="00F304CE">
            <w:pPr>
              <w:jc w:val="center"/>
              <w:rPr>
                <w:rFonts w:eastAsia="EUAlbertina-Regular-Identity-H"/>
                <w:sz w:val="16"/>
                <w:szCs w:val="16"/>
              </w:rPr>
            </w:pPr>
          </w:p>
        </w:tc>
        <w:tc>
          <w:tcPr>
            <w:tcW w:w="1038" w:type="dxa"/>
            <w:shd w:val="clear" w:color="auto" w:fill="B8CCE4"/>
            <w:vAlign w:val="center"/>
            <w:hideMark/>
          </w:tcPr>
          <w:p w:rsidR="00905629" w:rsidRPr="006D7925" w:rsidRDefault="00905629" w:rsidP="00905629">
            <w:pPr>
              <w:rPr>
                <w:rFonts w:eastAsia="EUAlbertina-Regular-Identity-H" w:cs="Arial"/>
                <w:sz w:val="16"/>
                <w:szCs w:val="16"/>
              </w:rPr>
            </w:pPr>
            <w:r w:rsidRPr="006D7925">
              <w:rPr>
                <w:rFonts w:eastAsia="EUAlbertina-Regular-Identity-H" w:cs="Arial"/>
                <w:sz w:val="16"/>
                <w:szCs w:val="16"/>
              </w:rPr>
              <w:t>Cieľ</w:t>
            </w:r>
          </w:p>
        </w:tc>
        <w:tc>
          <w:tcPr>
            <w:tcW w:w="568" w:type="dxa"/>
            <w:shd w:val="clear" w:color="auto" w:fill="DBE5F1"/>
            <w:vAlign w:val="center"/>
          </w:tcPr>
          <w:p w:rsidR="00905629" w:rsidRPr="006D7925" w:rsidRDefault="00905629" w:rsidP="00AF3DD5">
            <w:pPr>
              <w:jc w:val="center"/>
              <w:rPr>
                <w:rFonts w:eastAsia="EUAlbertina-Regular-Identity-H" w:cs="Arial"/>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662"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708"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709"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1"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0" w:type="dxa"/>
            <w:shd w:val="clear" w:color="auto" w:fill="DBE5F1"/>
            <w:vAlign w:val="center"/>
          </w:tcPr>
          <w:p w:rsidR="00905629" w:rsidRPr="006D7925" w:rsidRDefault="00905629" w:rsidP="00AF3DD5">
            <w:pPr>
              <w:jc w:val="center"/>
              <w:rPr>
                <w:rFonts w:eastAsia="EUAlbertina-Regular-Identity-H" w:cs="Arial"/>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1"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r>
      <w:tr w:rsidR="00463098" w:rsidRPr="006D7925" w:rsidTr="00AB6113">
        <w:tc>
          <w:tcPr>
            <w:tcW w:w="1560" w:type="dxa"/>
            <w:vMerge/>
            <w:shd w:val="clear" w:color="auto" w:fill="B8CCE4"/>
            <w:vAlign w:val="center"/>
            <w:hideMark/>
          </w:tcPr>
          <w:p w:rsidR="00905629" w:rsidRPr="006D7925" w:rsidRDefault="00905629" w:rsidP="00F304CE">
            <w:pPr>
              <w:rPr>
                <w:rFonts w:eastAsia="EUAlbertina-Regular-Identity-H"/>
                <w:sz w:val="16"/>
                <w:szCs w:val="16"/>
              </w:rPr>
            </w:pPr>
          </w:p>
        </w:tc>
        <w:tc>
          <w:tcPr>
            <w:tcW w:w="1038" w:type="dxa"/>
            <w:shd w:val="clear" w:color="auto" w:fill="B8CCE4"/>
            <w:vAlign w:val="center"/>
            <w:hideMark/>
          </w:tcPr>
          <w:p w:rsidR="00905629" w:rsidRPr="006D7925" w:rsidRDefault="00905629" w:rsidP="00905629">
            <w:pPr>
              <w:ind w:right="-175"/>
              <w:rPr>
                <w:rFonts w:eastAsia="EUAlbertina-Regular-Identity-H" w:cs="Arial"/>
                <w:sz w:val="16"/>
                <w:szCs w:val="16"/>
              </w:rPr>
            </w:pPr>
            <w:r w:rsidRPr="006D7925">
              <w:rPr>
                <w:rFonts w:eastAsia="EUAlbertina-Regular-Identity-H" w:cs="Arial"/>
                <w:sz w:val="16"/>
                <w:szCs w:val="16"/>
              </w:rPr>
              <w:t>Východisko</w:t>
            </w:r>
          </w:p>
        </w:tc>
        <w:tc>
          <w:tcPr>
            <w:tcW w:w="568" w:type="dxa"/>
            <w:shd w:val="clear" w:color="auto" w:fill="DBE5F1"/>
            <w:vAlign w:val="center"/>
          </w:tcPr>
          <w:p w:rsidR="00905629" w:rsidRPr="006D7925" w:rsidRDefault="00905629" w:rsidP="00AF3DD5">
            <w:pPr>
              <w:jc w:val="center"/>
              <w:rPr>
                <w:rFonts w:eastAsia="EUAlbertina-Regular-Identity-H" w:cs="Arial"/>
                <w:sz w:val="16"/>
                <w:szCs w:val="16"/>
              </w:rPr>
            </w:pPr>
            <w:r w:rsidRPr="006D7925">
              <w:rPr>
                <w:rFonts w:eastAsia="EUAlbertina-Regular-Identity-H" w:cs="Arial"/>
                <w:sz w:val="16"/>
                <w:szCs w:val="16"/>
              </w:rPr>
              <w:t>0</w:t>
            </w:r>
          </w:p>
        </w:tc>
        <w:tc>
          <w:tcPr>
            <w:tcW w:w="567" w:type="dxa"/>
            <w:shd w:val="clear" w:color="auto" w:fill="DBE5F1"/>
            <w:vAlign w:val="center"/>
          </w:tcPr>
          <w:p w:rsidR="00905629" w:rsidRPr="006D7925" w:rsidRDefault="00293AD8" w:rsidP="00AF3DD5">
            <w:pPr>
              <w:jc w:val="center"/>
              <w:rPr>
                <w:rFonts w:eastAsia="EUAlbertina-Regular-Identity-H" w:cs="Arial"/>
                <w:sz w:val="16"/>
                <w:szCs w:val="16"/>
              </w:rPr>
            </w:pPr>
            <w:r w:rsidRPr="006D7925">
              <w:rPr>
                <w:rFonts w:eastAsia="EUAlbertina-Regular-Identity-H"/>
                <w:sz w:val="16"/>
                <w:szCs w:val="16"/>
              </w:rPr>
              <w:t>N/A</w:t>
            </w:r>
          </w:p>
        </w:tc>
        <w:tc>
          <w:tcPr>
            <w:tcW w:w="662" w:type="dxa"/>
            <w:shd w:val="clear" w:color="auto" w:fill="DBE5F1"/>
            <w:vAlign w:val="center"/>
          </w:tcPr>
          <w:p w:rsidR="00905629" w:rsidRPr="006D7925" w:rsidRDefault="00293AD8" w:rsidP="00AF3DD5">
            <w:pPr>
              <w:jc w:val="center"/>
              <w:rPr>
                <w:rFonts w:eastAsia="EUAlbertina-Regular-Identity-H" w:cs="Arial"/>
                <w:sz w:val="16"/>
                <w:szCs w:val="16"/>
              </w:rPr>
            </w:pPr>
            <w:r w:rsidRPr="006D7925">
              <w:rPr>
                <w:rFonts w:eastAsia="EUAlbertina-Regular-Identity-H"/>
                <w:sz w:val="16"/>
                <w:szCs w:val="16"/>
              </w:rPr>
              <w:t>N/A</w:t>
            </w:r>
          </w:p>
        </w:tc>
        <w:tc>
          <w:tcPr>
            <w:tcW w:w="567" w:type="dxa"/>
            <w:shd w:val="clear" w:color="auto" w:fill="DBE5F1"/>
            <w:vAlign w:val="center"/>
          </w:tcPr>
          <w:p w:rsidR="00905629" w:rsidRPr="006D7925" w:rsidRDefault="00293AD8" w:rsidP="00AF3DD5">
            <w:pPr>
              <w:jc w:val="center"/>
              <w:rPr>
                <w:sz w:val="16"/>
                <w:szCs w:val="16"/>
              </w:rPr>
            </w:pPr>
            <w:r w:rsidRPr="006D7925">
              <w:rPr>
                <w:rFonts w:eastAsia="EUAlbertina-Regular-Identity-H"/>
                <w:sz w:val="16"/>
                <w:szCs w:val="16"/>
              </w:rPr>
              <w:t>N/A</w:t>
            </w:r>
          </w:p>
        </w:tc>
        <w:tc>
          <w:tcPr>
            <w:tcW w:w="708" w:type="dxa"/>
            <w:shd w:val="clear" w:color="auto" w:fill="DBE5F1"/>
            <w:vAlign w:val="center"/>
          </w:tcPr>
          <w:p w:rsidR="00905629" w:rsidRPr="006D7925" w:rsidRDefault="00293AD8" w:rsidP="00AF3DD5">
            <w:pPr>
              <w:jc w:val="center"/>
              <w:rPr>
                <w:sz w:val="16"/>
                <w:szCs w:val="16"/>
              </w:rPr>
            </w:pPr>
            <w:r w:rsidRPr="006D7925">
              <w:rPr>
                <w:rFonts w:eastAsia="EUAlbertina-Regular-Identity-H"/>
                <w:sz w:val="16"/>
                <w:szCs w:val="16"/>
              </w:rPr>
              <w:t>N/A</w:t>
            </w:r>
          </w:p>
        </w:tc>
        <w:tc>
          <w:tcPr>
            <w:tcW w:w="709"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1"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0"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1" w:type="dxa"/>
            <w:shd w:val="clear" w:color="auto" w:fill="DBE5F1"/>
            <w:vAlign w:val="center"/>
          </w:tcPr>
          <w:p w:rsidR="00905629" w:rsidRPr="006D7925" w:rsidRDefault="00DF0270" w:rsidP="00AF3DD5">
            <w:pPr>
              <w:jc w:val="center"/>
              <w:rPr>
                <w:rFonts w:eastAsia="EUAlbertina-Regular-Identity-H" w:cs="Arial"/>
                <w:sz w:val="16"/>
                <w:szCs w:val="16"/>
              </w:rPr>
            </w:pPr>
            <w:r w:rsidRPr="006D7925">
              <w:rPr>
                <w:rFonts w:eastAsia="EUAlbertina-Regular-Identity-H"/>
                <w:sz w:val="16"/>
                <w:szCs w:val="16"/>
              </w:rPr>
              <w:t>0</w:t>
            </w:r>
          </w:p>
        </w:tc>
      </w:tr>
      <w:tr w:rsidR="00463098" w:rsidRPr="006D7925" w:rsidTr="00AB6113">
        <w:tc>
          <w:tcPr>
            <w:tcW w:w="1560" w:type="dxa"/>
            <w:vMerge w:val="restart"/>
            <w:shd w:val="clear" w:color="auto" w:fill="B8CCE4"/>
            <w:vAlign w:val="center"/>
            <w:hideMark/>
          </w:tcPr>
          <w:p w:rsidR="00905629" w:rsidRPr="00AB6113" w:rsidRDefault="00905629" w:rsidP="00AF3DD5">
            <w:pPr>
              <w:rPr>
                <w:rFonts w:eastAsia="EUAlbertina-Regular-Identity-H"/>
                <w:sz w:val="16"/>
                <w:szCs w:val="16"/>
              </w:rPr>
            </w:pPr>
            <w:r w:rsidRPr="00AB6113">
              <w:rPr>
                <w:rFonts w:cs="Arial"/>
                <w:sz w:val="16"/>
                <w:szCs w:val="16"/>
              </w:rPr>
              <w:t xml:space="preserve">Hodnota projektov s príspevkom k RP </w:t>
            </w:r>
            <w:r w:rsidRPr="00AB6113">
              <w:rPr>
                <w:rFonts w:eastAsia="EUAlbertina-Regular-Identity-H" w:cs="Arial"/>
                <w:sz w:val="16"/>
                <w:szCs w:val="16"/>
              </w:rPr>
              <w:t>(</w:t>
            </w:r>
            <w:r w:rsidR="00327F51" w:rsidRPr="00AB6113">
              <w:rPr>
                <w:rFonts w:eastAsia="EUAlbertina-Regular-Identity-H" w:cs="Arial"/>
                <w:sz w:val="16"/>
                <w:szCs w:val="16"/>
              </w:rPr>
              <w:t xml:space="preserve">mil. </w:t>
            </w:r>
            <w:r w:rsidR="00B269FE" w:rsidRPr="00AB6113">
              <w:rPr>
                <w:rFonts w:eastAsia="EUAlbertina-Regular-Identity-H" w:cs="Arial"/>
                <w:sz w:val="16"/>
                <w:szCs w:val="16"/>
              </w:rPr>
              <w:t>EUR</w:t>
            </w:r>
            <w:r w:rsidRPr="00AB6113">
              <w:rPr>
                <w:rFonts w:eastAsia="EUAlbertina-Regular-Identity-H" w:cs="Arial"/>
                <w:sz w:val="16"/>
                <w:szCs w:val="16"/>
              </w:rPr>
              <w:t>)</w:t>
            </w:r>
          </w:p>
        </w:tc>
        <w:tc>
          <w:tcPr>
            <w:tcW w:w="1038" w:type="dxa"/>
            <w:shd w:val="clear" w:color="auto" w:fill="B8CCE4"/>
            <w:vAlign w:val="center"/>
            <w:hideMark/>
          </w:tcPr>
          <w:p w:rsidR="00905629" w:rsidRPr="00AB6113" w:rsidRDefault="00905629" w:rsidP="00905629">
            <w:pPr>
              <w:ind w:right="-71"/>
              <w:rPr>
                <w:rFonts w:eastAsia="EUAlbertina-Regular-Identity-H" w:cs="Arial"/>
                <w:sz w:val="16"/>
                <w:szCs w:val="16"/>
              </w:rPr>
            </w:pPr>
            <w:r w:rsidRPr="00AB6113">
              <w:rPr>
                <w:rFonts w:eastAsia="EUAlbertina-Regular-Identity-H" w:cs="Arial"/>
                <w:sz w:val="16"/>
                <w:szCs w:val="16"/>
              </w:rPr>
              <w:t>Dosiahnutý výsledok</w:t>
            </w:r>
          </w:p>
        </w:tc>
        <w:tc>
          <w:tcPr>
            <w:tcW w:w="568" w:type="dxa"/>
            <w:shd w:val="clear" w:color="auto" w:fill="DBE5F1"/>
            <w:vAlign w:val="center"/>
          </w:tcPr>
          <w:p w:rsidR="00905629" w:rsidRPr="00AB6113" w:rsidRDefault="00905629" w:rsidP="00AF3DD5">
            <w:pPr>
              <w:jc w:val="center"/>
              <w:rPr>
                <w:rFonts w:eastAsia="EUAlbertina-Regular-Identity-H" w:cs="Arial"/>
                <w:sz w:val="16"/>
                <w:szCs w:val="16"/>
              </w:rPr>
            </w:pPr>
            <w:r w:rsidRPr="00AB6113">
              <w:rPr>
                <w:rFonts w:eastAsia="EUAlbertina-Regular-Identity-H" w:cs="Arial"/>
                <w:sz w:val="16"/>
                <w:szCs w:val="16"/>
              </w:rPr>
              <w:t>0</w:t>
            </w:r>
          </w:p>
        </w:tc>
        <w:tc>
          <w:tcPr>
            <w:tcW w:w="567" w:type="dxa"/>
            <w:shd w:val="clear" w:color="auto" w:fill="DBE5F1"/>
            <w:vAlign w:val="center"/>
          </w:tcPr>
          <w:p w:rsidR="00905629" w:rsidRPr="00AB6113" w:rsidRDefault="00905629" w:rsidP="00AF3DD5">
            <w:pPr>
              <w:jc w:val="center"/>
              <w:rPr>
                <w:rFonts w:eastAsia="EUAlbertina-Regular-Identity-H" w:cs="Arial"/>
                <w:sz w:val="16"/>
                <w:szCs w:val="16"/>
              </w:rPr>
            </w:pPr>
            <w:r w:rsidRPr="00AB6113">
              <w:rPr>
                <w:rFonts w:eastAsia="EUAlbertina-Regular-Identity-H" w:cs="Arial"/>
                <w:sz w:val="16"/>
                <w:szCs w:val="16"/>
              </w:rPr>
              <w:t>0</w:t>
            </w:r>
          </w:p>
        </w:tc>
        <w:tc>
          <w:tcPr>
            <w:tcW w:w="662" w:type="dxa"/>
            <w:shd w:val="clear" w:color="auto" w:fill="DBE5F1"/>
            <w:vAlign w:val="center"/>
          </w:tcPr>
          <w:p w:rsidR="00905629" w:rsidRPr="00AB6113" w:rsidRDefault="00905629" w:rsidP="00327F51">
            <w:pPr>
              <w:ind w:right="-77" w:hanging="72"/>
              <w:jc w:val="center"/>
              <w:rPr>
                <w:rFonts w:eastAsia="EUAlbertina-Regular-Identity-H" w:cs="Arial"/>
                <w:sz w:val="16"/>
                <w:szCs w:val="16"/>
              </w:rPr>
            </w:pPr>
            <w:r w:rsidRPr="00AB6113">
              <w:rPr>
                <w:rFonts w:eastAsia="EUAlbertina-Regular-Identity-H" w:cs="Arial"/>
                <w:sz w:val="16"/>
                <w:szCs w:val="16"/>
              </w:rPr>
              <w:t>14</w:t>
            </w:r>
            <w:r w:rsidR="00327F51" w:rsidRPr="00AB6113">
              <w:rPr>
                <w:rFonts w:eastAsia="EUAlbertina-Regular-Identity-H" w:cs="Arial"/>
                <w:sz w:val="16"/>
                <w:szCs w:val="16"/>
              </w:rPr>
              <w:t>,</w:t>
            </w:r>
            <w:r w:rsidRPr="00AB6113">
              <w:rPr>
                <w:rFonts w:eastAsia="EUAlbertina-Regular-Identity-H" w:cs="Arial"/>
                <w:sz w:val="16"/>
                <w:szCs w:val="16"/>
              </w:rPr>
              <w:t>2</w:t>
            </w:r>
            <w:r w:rsidR="00327F51" w:rsidRPr="00AB6113">
              <w:rPr>
                <w:rFonts w:eastAsia="EUAlbertina-Regular-Identity-H" w:cs="Arial"/>
                <w:sz w:val="16"/>
                <w:szCs w:val="16"/>
              </w:rPr>
              <w:t>6</w:t>
            </w:r>
          </w:p>
        </w:tc>
        <w:tc>
          <w:tcPr>
            <w:tcW w:w="567" w:type="dxa"/>
            <w:shd w:val="clear" w:color="auto" w:fill="DBE5F1"/>
            <w:vAlign w:val="center"/>
          </w:tcPr>
          <w:p w:rsidR="00905629" w:rsidRPr="00AB6113" w:rsidRDefault="00905629" w:rsidP="00327F51">
            <w:pPr>
              <w:ind w:right="-108" w:hanging="84"/>
              <w:jc w:val="center"/>
              <w:rPr>
                <w:sz w:val="16"/>
                <w:szCs w:val="16"/>
              </w:rPr>
            </w:pPr>
            <w:r w:rsidRPr="00AB6113">
              <w:rPr>
                <w:rFonts w:cs="Arial"/>
                <w:sz w:val="16"/>
                <w:szCs w:val="16"/>
              </w:rPr>
              <w:t>28</w:t>
            </w:r>
            <w:r w:rsidR="00327F51" w:rsidRPr="00AB6113">
              <w:rPr>
                <w:rFonts w:cs="Arial"/>
                <w:sz w:val="16"/>
                <w:szCs w:val="16"/>
              </w:rPr>
              <w:t>,</w:t>
            </w:r>
            <w:r w:rsidRPr="00AB6113">
              <w:rPr>
                <w:rFonts w:cs="Arial"/>
                <w:sz w:val="16"/>
                <w:szCs w:val="16"/>
              </w:rPr>
              <w:t>0</w:t>
            </w:r>
            <w:r w:rsidR="00327F51" w:rsidRPr="00AB6113">
              <w:rPr>
                <w:rFonts w:cs="Arial"/>
                <w:sz w:val="16"/>
                <w:szCs w:val="16"/>
              </w:rPr>
              <w:t>5</w:t>
            </w:r>
          </w:p>
        </w:tc>
        <w:tc>
          <w:tcPr>
            <w:tcW w:w="708" w:type="dxa"/>
            <w:shd w:val="clear" w:color="auto" w:fill="DBE5F1"/>
            <w:vAlign w:val="center"/>
          </w:tcPr>
          <w:p w:rsidR="00905629" w:rsidRPr="00AB6113" w:rsidRDefault="00905629" w:rsidP="00327F51">
            <w:pPr>
              <w:ind w:right="-134" w:hanging="81"/>
              <w:jc w:val="center"/>
              <w:rPr>
                <w:sz w:val="16"/>
                <w:szCs w:val="16"/>
              </w:rPr>
            </w:pPr>
            <w:r w:rsidRPr="00AB6113">
              <w:rPr>
                <w:sz w:val="16"/>
                <w:szCs w:val="16"/>
              </w:rPr>
              <w:t>141</w:t>
            </w:r>
            <w:r w:rsidR="00327F51" w:rsidRPr="00AB6113">
              <w:rPr>
                <w:sz w:val="16"/>
                <w:szCs w:val="16"/>
              </w:rPr>
              <w:t>,</w:t>
            </w:r>
            <w:r w:rsidRPr="00AB6113">
              <w:rPr>
                <w:sz w:val="16"/>
                <w:szCs w:val="16"/>
              </w:rPr>
              <w:t>99</w:t>
            </w:r>
          </w:p>
        </w:tc>
        <w:tc>
          <w:tcPr>
            <w:tcW w:w="709" w:type="dxa"/>
            <w:shd w:val="clear" w:color="auto" w:fill="DBE5F1"/>
            <w:vAlign w:val="center"/>
          </w:tcPr>
          <w:p w:rsidR="00905629" w:rsidRPr="00AB6113" w:rsidRDefault="00955439" w:rsidP="00327F51">
            <w:pPr>
              <w:ind w:right="-90"/>
              <w:jc w:val="center"/>
              <w:rPr>
                <w:sz w:val="16"/>
                <w:szCs w:val="16"/>
              </w:rPr>
            </w:pPr>
            <w:r w:rsidRPr="00AB6113">
              <w:rPr>
                <w:sz w:val="16"/>
                <w:szCs w:val="16"/>
              </w:rPr>
              <w:t>141</w:t>
            </w:r>
            <w:r w:rsidR="00327F51" w:rsidRPr="00AB6113">
              <w:rPr>
                <w:sz w:val="16"/>
                <w:szCs w:val="16"/>
              </w:rPr>
              <w:t>,</w:t>
            </w:r>
            <w:r w:rsidRPr="00AB6113">
              <w:rPr>
                <w:sz w:val="16"/>
                <w:szCs w:val="16"/>
              </w:rPr>
              <w:t>99</w:t>
            </w:r>
          </w:p>
        </w:tc>
        <w:tc>
          <w:tcPr>
            <w:tcW w:w="851" w:type="dxa"/>
            <w:shd w:val="clear" w:color="auto" w:fill="DBE5F1"/>
            <w:vAlign w:val="center"/>
          </w:tcPr>
          <w:p w:rsidR="00905629" w:rsidRPr="00AB6113" w:rsidRDefault="0052559F" w:rsidP="00AF3DD5">
            <w:pPr>
              <w:jc w:val="center"/>
              <w:rPr>
                <w:sz w:val="16"/>
                <w:szCs w:val="16"/>
              </w:rPr>
            </w:pPr>
            <w:r w:rsidRPr="00AB6113">
              <w:rPr>
                <w:rFonts w:eastAsia="EUAlbertina-Regular-Identity-H" w:cs="Arial"/>
                <w:sz w:val="16"/>
                <w:szCs w:val="16"/>
              </w:rPr>
              <w:t>93,59</w:t>
            </w:r>
            <w:r w:rsidR="00805A4B" w:rsidRPr="00AB6113">
              <w:rPr>
                <w:rStyle w:val="Odkaznapoznmkupodiarou"/>
                <w:rFonts w:eastAsia="EUAlbertina-Regular-Identity-H" w:cs="Arial"/>
                <w:sz w:val="16"/>
                <w:szCs w:val="16"/>
              </w:rPr>
              <w:footnoteReference w:id="177"/>
            </w:r>
          </w:p>
        </w:tc>
        <w:tc>
          <w:tcPr>
            <w:tcW w:w="850" w:type="dxa"/>
            <w:shd w:val="clear" w:color="auto" w:fill="DBE5F1"/>
            <w:vAlign w:val="center"/>
          </w:tcPr>
          <w:p w:rsidR="00905629" w:rsidRPr="00AB6113" w:rsidRDefault="00AB6113" w:rsidP="00AF3DD5">
            <w:pPr>
              <w:jc w:val="center"/>
              <w:rPr>
                <w:sz w:val="16"/>
                <w:szCs w:val="16"/>
              </w:rPr>
            </w:pPr>
            <w:r w:rsidRPr="00AB6113">
              <w:rPr>
                <w:rFonts w:eastAsia="EUAlbertina-Regular-Identity-H" w:cs="Arial"/>
                <w:sz w:val="16"/>
                <w:szCs w:val="16"/>
              </w:rPr>
              <w:t>197,94</w:t>
            </w:r>
          </w:p>
        </w:tc>
        <w:tc>
          <w:tcPr>
            <w:tcW w:w="567" w:type="dxa"/>
            <w:shd w:val="clear" w:color="auto" w:fill="DBE5F1"/>
            <w:vAlign w:val="center"/>
          </w:tcPr>
          <w:p w:rsidR="00905629" w:rsidRPr="00AB6113" w:rsidRDefault="00905629" w:rsidP="00AF3DD5">
            <w:pPr>
              <w:jc w:val="center"/>
              <w:rPr>
                <w:sz w:val="16"/>
                <w:szCs w:val="16"/>
              </w:rPr>
            </w:pPr>
            <w:r w:rsidRPr="00AB6113">
              <w:rPr>
                <w:rFonts w:eastAsia="EUAlbertina-Regular-Identity-H" w:cs="Arial"/>
                <w:sz w:val="16"/>
                <w:szCs w:val="16"/>
              </w:rPr>
              <w:t>N/A</w:t>
            </w:r>
          </w:p>
        </w:tc>
        <w:tc>
          <w:tcPr>
            <w:tcW w:w="851" w:type="dxa"/>
            <w:shd w:val="clear" w:color="auto" w:fill="DBE5F1"/>
            <w:vAlign w:val="center"/>
          </w:tcPr>
          <w:p w:rsidR="00905629" w:rsidRPr="00AB6113" w:rsidRDefault="00AB6113" w:rsidP="00327F51">
            <w:pPr>
              <w:ind w:left="-73" w:right="-184" w:hanging="142"/>
              <w:jc w:val="center"/>
              <w:rPr>
                <w:rFonts w:eastAsia="EUAlbertina-Regular-Identity-H" w:cs="Arial"/>
                <w:sz w:val="16"/>
                <w:szCs w:val="16"/>
              </w:rPr>
            </w:pPr>
            <w:r w:rsidRPr="00AB6113">
              <w:rPr>
                <w:sz w:val="16"/>
                <w:szCs w:val="16"/>
              </w:rPr>
              <w:t>197,94</w:t>
            </w:r>
          </w:p>
        </w:tc>
      </w:tr>
      <w:tr w:rsidR="00463098" w:rsidRPr="006D7925" w:rsidTr="00AB6113">
        <w:tc>
          <w:tcPr>
            <w:tcW w:w="1560" w:type="dxa"/>
            <w:vMerge/>
            <w:shd w:val="clear" w:color="auto" w:fill="B8CCE4"/>
          </w:tcPr>
          <w:p w:rsidR="00905629" w:rsidRPr="00AB6113" w:rsidRDefault="00905629" w:rsidP="00F304CE">
            <w:pPr>
              <w:jc w:val="center"/>
              <w:rPr>
                <w:rFonts w:eastAsia="EUAlbertina-Regular-Identity-H"/>
                <w:sz w:val="16"/>
                <w:szCs w:val="16"/>
              </w:rPr>
            </w:pPr>
          </w:p>
        </w:tc>
        <w:tc>
          <w:tcPr>
            <w:tcW w:w="1038" w:type="dxa"/>
            <w:shd w:val="clear" w:color="auto" w:fill="B8CCE4"/>
            <w:vAlign w:val="center"/>
            <w:hideMark/>
          </w:tcPr>
          <w:p w:rsidR="00905629" w:rsidRPr="00AB6113" w:rsidRDefault="00905629" w:rsidP="00905629">
            <w:pPr>
              <w:rPr>
                <w:rFonts w:eastAsia="EUAlbertina-Regular-Identity-H" w:cs="Arial"/>
                <w:sz w:val="16"/>
                <w:szCs w:val="16"/>
              </w:rPr>
            </w:pPr>
            <w:r w:rsidRPr="00AB6113">
              <w:rPr>
                <w:rFonts w:eastAsia="EUAlbertina-Regular-Identity-H" w:cs="Arial"/>
                <w:sz w:val="16"/>
                <w:szCs w:val="16"/>
              </w:rPr>
              <w:t>Cieľ</w:t>
            </w:r>
          </w:p>
        </w:tc>
        <w:tc>
          <w:tcPr>
            <w:tcW w:w="568" w:type="dxa"/>
            <w:shd w:val="clear" w:color="auto" w:fill="DBE5F1"/>
            <w:vAlign w:val="center"/>
          </w:tcPr>
          <w:p w:rsidR="00905629" w:rsidRPr="00AB6113" w:rsidRDefault="00905629" w:rsidP="00AF3DD5">
            <w:pPr>
              <w:jc w:val="center"/>
              <w:rPr>
                <w:rFonts w:eastAsia="EUAlbertina-Regular-Identity-H" w:cs="Arial"/>
                <w:sz w:val="16"/>
                <w:szCs w:val="16"/>
              </w:rPr>
            </w:pPr>
            <w:r w:rsidRPr="00AB6113">
              <w:rPr>
                <w:rFonts w:eastAsia="EUAlbertina-Regular-Identity-H" w:cs="Arial"/>
                <w:sz w:val="16"/>
                <w:szCs w:val="16"/>
              </w:rPr>
              <w:t>N/A</w:t>
            </w:r>
          </w:p>
        </w:tc>
        <w:tc>
          <w:tcPr>
            <w:tcW w:w="567" w:type="dxa"/>
            <w:shd w:val="clear" w:color="auto" w:fill="DBE5F1"/>
            <w:vAlign w:val="center"/>
          </w:tcPr>
          <w:p w:rsidR="00905629" w:rsidRPr="00AB6113" w:rsidRDefault="00905629" w:rsidP="00AF3DD5">
            <w:pPr>
              <w:jc w:val="center"/>
              <w:rPr>
                <w:sz w:val="16"/>
                <w:szCs w:val="16"/>
              </w:rPr>
            </w:pPr>
            <w:r w:rsidRPr="00AB6113">
              <w:rPr>
                <w:rFonts w:eastAsia="EUAlbertina-Regular-Identity-H" w:cs="Arial"/>
                <w:sz w:val="16"/>
                <w:szCs w:val="16"/>
              </w:rPr>
              <w:t>N/A</w:t>
            </w:r>
          </w:p>
        </w:tc>
        <w:tc>
          <w:tcPr>
            <w:tcW w:w="662" w:type="dxa"/>
            <w:shd w:val="clear" w:color="auto" w:fill="DBE5F1"/>
            <w:vAlign w:val="center"/>
          </w:tcPr>
          <w:p w:rsidR="00905629" w:rsidRPr="00AB6113" w:rsidRDefault="00905629" w:rsidP="00AF3DD5">
            <w:pPr>
              <w:jc w:val="center"/>
              <w:rPr>
                <w:sz w:val="16"/>
                <w:szCs w:val="16"/>
              </w:rPr>
            </w:pPr>
            <w:r w:rsidRPr="00AB6113">
              <w:rPr>
                <w:rFonts w:eastAsia="EUAlbertina-Regular-Identity-H" w:cs="Arial"/>
                <w:sz w:val="16"/>
                <w:szCs w:val="16"/>
              </w:rPr>
              <w:t>N/A</w:t>
            </w:r>
          </w:p>
        </w:tc>
        <w:tc>
          <w:tcPr>
            <w:tcW w:w="567" w:type="dxa"/>
            <w:shd w:val="clear" w:color="auto" w:fill="DBE5F1"/>
            <w:vAlign w:val="center"/>
          </w:tcPr>
          <w:p w:rsidR="00905629" w:rsidRPr="00AB6113" w:rsidRDefault="00905629" w:rsidP="00AF3DD5">
            <w:pPr>
              <w:jc w:val="center"/>
              <w:rPr>
                <w:sz w:val="16"/>
                <w:szCs w:val="16"/>
              </w:rPr>
            </w:pPr>
            <w:r w:rsidRPr="00AB6113">
              <w:rPr>
                <w:rFonts w:eastAsia="EUAlbertina-Regular-Identity-H" w:cs="Arial"/>
                <w:sz w:val="16"/>
                <w:szCs w:val="16"/>
              </w:rPr>
              <w:t>N/A</w:t>
            </w:r>
          </w:p>
        </w:tc>
        <w:tc>
          <w:tcPr>
            <w:tcW w:w="708" w:type="dxa"/>
            <w:shd w:val="clear" w:color="auto" w:fill="DBE5F1"/>
            <w:vAlign w:val="center"/>
          </w:tcPr>
          <w:p w:rsidR="00905629" w:rsidRPr="00AB6113" w:rsidRDefault="00905629" w:rsidP="00AF3DD5">
            <w:pPr>
              <w:jc w:val="center"/>
              <w:rPr>
                <w:sz w:val="16"/>
                <w:szCs w:val="16"/>
              </w:rPr>
            </w:pPr>
            <w:r w:rsidRPr="00AB6113">
              <w:rPr>
                <w:rFonts w:eastAsia="EUAlbertina-Regular-Identity-H" w:cs="Arial"/>
                <w:sz w:val="16"/>
                <w:szCs w:val="16"/>
              </w:rPr>
              <w:t>N/A</w:t>
            </w:r>
          </w:p>
        </w:tc>
        <w:tc>
          <w:tcPr>
            <w:tcW w:w="709" w:type="dxa"/>
            <w:shd w:val="clear" w:color="auto" w:fill="DBE5F1"/>
            <w:vAlign w:val="center"/>
          </w:tcPr>
          <w:p w:rsidR="00905629" w:rsidRPr="00AB6113" w:rsidRDefault="00905629" w:rsidP="00AF3DD5">
            <w:pPr>
              <w:jc w:val="center"/>
              <w:rPr>
                <w:sz w:val="16"/>
                <w:szCs w:val="16"/>
              </w:rPr>
            </w:pPr>
            <w:r w:rsidRPr="00AB6113">
              <w:rPr>
                <w:rFonts w:eastAsia="EUAlbertina-Regular-Identity-H" w:cs="Arial"/>
                <w:sz w:val="16"/>
                <w:szCs w:val="16"/>
              </w:rPr>
              <w:t>N/A</w:t>
            </w:r>
          </w:p>
        </w:tc>
        <w:tc>
          <w:tcPr>
            <w:tcW w:w="851" w:type="dxa"/>
            <w:shd w:val="clear" w:color="auto" w:fill="DBE5F1"/>
            <w:vAlign w:val="center"/>
          </w:tcPr>
          <w:p w:rsidR="00905629" w:rsidRPr="00AB6113" w:rsidRDefault="00905629" w:rsidP="00AF3DD5">
            <w:pPr>
              <w:jc w:val="center"/>
              <w:rPr>
                <w:sz w:val="16"/>
                <w:szCs w:val="16"/>
              </w:rPr>
            </w:pPr>
            <w:r w:rsidRPr="00AB6113">
              <w:rPr>
                <w:rFonts w:eastAsia="EUAlbertina-Regular-Identity-H" w:cs="Arial"/>
                <w:sz w:val="16"/>
                <w:szCs w:val="16"/>
              </w:rPr>
              <w:t>N/A</w:t>
            </w:r>
          </w:p>
        </w:tc>
        <w:tc>
          <w:tcPr>
            <w:tcW w:w="850" w:type="dxa"/>
            <w:shd w:val="clear" w:color="auto" w:fill="DBE5F1"/>
            <w:vAlign w:val="center"/>
          </w:tcPr>
          <w:p w:rsidR="00905629" w:rsidRPr="00AB6113" w:rsidRDefault="00905629" w:rsidP="00AF3DD5">
            <w:pPr>
              <w:jc w:val="center"/>
              <w:rPr>
                <w:rFonts w:eastAsia="EUAlbertina-Regular-Identity-H" w:cs="Arial"/>
                <w:sz w:val="16"/>
                <w:szCs w:val="16"/>
              </w:rPr>
            </w:pPr>
            <w:r w:rsidRPr="00AB6113">
              <w:rPr>
                <w:rFonts w:eastAsia="EUAlbertina-Regular-Identity-H" w:cs="Arial"/>
                <w:sz w:val="16"/>
                <w:szCs w:val="16"/>
              </w:rPr>
              <w:t>N/A</w:t>
            </w:r>
          </w:p>
        </w:tc>
        <w:tc>
          <w:tcPr>
            <w:tcW w:w="567" w:type="dxa"/>
            <w:shd w:val="clear" w:color="auto" w:fill="DBE5F1"/>
            <w:vAlign w:val="center"/>
          </w:tcPr>
          <w:p w:rsidR="00905629" w:rsidRPr="00AB6113" w:rsidRDefault="00905629" w:rsidP="00AF3DD5">
            <w:pPr>
              <w:jc w:val="center"/>
              <w:rPr>
                <w:sz w:val="16"/>
                <w:szCs w:val="16"/>
              </w:rPr>
            </w:pPr>
            <w:r w:rsidRPr="00AB6113">
              <w:rPr>
                <w:rFonts w:eastAsia="EUAlbertina-Regular-Identity-H" w:cs="Arial"/>
                <w:sz w:val="16"/>
                <w:szCs w:val="16"/>
              </w:rPr>
              <w:t>N/A</w:t>
            </w:r>
          </w:p>
        </w:tc>
        <w:tc>
          <w:tcPr>
            <w:tcW w:w="851" w:type="dxa"/>
            <w:shd w:val="clear" w:color="auto" w:fill="DBE5F1"/>
            <w:vAlign w:val="center"/>
          </w:tcPr>
          <w:p w:rsidR="00905629" w:rsidRPr="00AB6113" w:rsidRDefault="00905629" w:rsidP="00AF3DD5">
            <w:pPr>
              <w:jc w:val="center"/>
              <w:rPr>
                <w:sz w:val="16"/>
                <w:szCs w:val="16"/>
              </w:rPr>
            </w:pPr>
            <w:r w:rsidRPr="00AB6113">
              <w:rPr>
                <w:rFonts w:eastAsia="EUAlbertina-Regular-Identity-H" w:cs="Arial"/>
                <w:sz w:val="16"/>
                <w:szCs w:val="16"/>
              </w:rPr>
              <w:t>N/A</w:t>
            </w:r>
          </w:p>
        </w:tc>
      </w:tr>
      <w:tr w:rsidR="00463098" w:rsidRPr="006D7925" w:rsidTr="00AB6113">
        <w:tc>
          <w:tcPr>
            <w:tcW w:w="1560" w:type="dxa"/>
            <w:vMerge/>
            <w:shd w:val="clear" w:color="auto" w:fill="B8CCE4"/>
            <w:vAlign w:val="center"/>
            <w:hideMark/>
          </w:tcPr>
          <w:p w:rsidR="00905629" w:rsidRPr="00AB6113" w:rsidRDefault="00905629" w:rsidP="00F304CE">
            <w:pPr>
              <w:rPr>
                <w:rFonts w:eastAsia="EUAlbertina-Regular-Identity-H"/>
                <w:sz w:val="16"/>
                <w:szCs w:val="16"/>
              </w:rPr>
            </w:pPr>
          </w:p>
        </w:tc>
        <w:tc>
          <w:tcPr>
            <w:tcW w:w="1038" w:type="dxa"/>
            <w:shd w:val="clear" w:color="auto" w:fill="B8CCE4"/>
            <w:vAlign w:val="center"/>
            <w:hideMark/>
          </w:tcPr>
          <w:p w:rsidR="00905629" w:rsidRPr="00AB6113" w:rsidRDefault="00905629" w:rsidP="00905629">
            <w:pPr>
              <w:rPr>
                <w:rFonts w:eastAsia="EUAlbertina-Regular-Identity-H" w:cs="Arial"/>
                <w:sz w:val="16"/>
                <w:szCs w:val="16"/>
              </w:rPr>
            </w:pPr>
            <w:r w:rsidRPr="00AB6113">
              <w:rPr>
                <w:rFonts w:eastAsia="EUAlbertina-Regular-Identity-H" w:cs="Arial"/>
                <w:sz w:val="16"/>
                <w:szCs w:val="16"/>
              </w:rPr>
              <w:t>Východisko</w:t>
            </w:r>
          </w:p>
        </w:tc>
        <w:tc>
          <w:tcPr>
            <w:tcW w:w="568" w:type="dxa"/>
            <w:shd w:val="clear" w:color="auto" w:fill="DBE5F1"/>
            <w:vAlign w:val="center"/>
          </w:tcPr>
          <w:p w:rsidR="00905629" w:rsidRPr="00AB6113" w:rsidRDefault="00905629" w:rsidP="00AF3DD5">
            <w:pPr>
              <w:jc w:val="center"/>
              <w:rPr>
                <w:rFonts w:eastAsia="EUAlbertina-Regular-Identity-H" w:cs="Arial"/>
                <w:sz w:val="16"/>
                <w:szCs w:val="16"/>
              </w:rPr>
            </w:pPr>
            <w:r w:rsidRPr="00AB6113">
              <w:rPr>
                <w:rFonts w:eastAsia="EUAlbertina-Regular-Identity-H" w:cs="Arial"/>
                <w:sz w:val="16"/>
                <w:szCs w:val="16"/>
              </w:rPr>
              <w:t>0</w:t>
            </w:r>
          </w:p>
        </w:tc>
        <w:tc>
          <w:tcPr>
            <w:tcW w:w="567" w:type="dxa"/>
            <w:shd w:val="clear" w:color="auto" w:fill="DBE5F1"/>
            <w:vAlign w:val="center"/>
          </w:tcPr>
          <w:p w:rsidR="00905629" w:rsidRPr="00AB6113" w:rsidRDefault="00293AD8" w:rsidP="00AF3DD5">
            <w:pPr>
              <w:jc w:val="center"/>
              <w:rPr>
                <w:rFonts w:eastAsia="EUAlbertina-Regular-Identity-H" w:cs="Arial"/>
                <w:sz w:val="16"/>
                <w:szCs w:val="16"/>
              </w:rPr>
            </w:pPr>
            <w:r w:rsidRPr="00AB6113">
              <w:rPr>
                <w:rFonts w:eastAsia="EUAlbertina-Regular-Identity-H"/>
                <w:sz w:val="16"/>
                <w:szCs w:val="16"/>
              </w:rPr>
              <w:t>N/A</w:t>
            </w:r>
          </w:p>
        </w:tc>
        <w:tc>
          <w:tcPr>
            <w:tcW w:w="662" w:type="dxa"/>
            <w:shd w:val="clear" w:color="auto" w:fill="DBE5F1"/>
            <w:vAlign w:val="center"/>
          </w:tcPr>
          <w:p w:rsidR="00905629" w:rsidRPr="00AB6113" w:rsidRDefault="00293AD8" w:rsidP="00293AD8">
            <w:pPr>
              <w:jc w:val="center"/>
              <w:rPr>
                <w:rFonts w:eastAsia="EUAlbertina-Regular-Identity-H" w:cs="Arial"/>
                <w:sz w:val="16"/>
                <w:szCs w:val="16"/>
              </w:rPr>
            </w:pPr>
            <w:r w:rsidRPr="00AB6113">
              <w:rPr>
                <w:rFonts w:eastAsia="EUAlbertina-Regular-Identity-H"/>
                <w:sz w:val="16"/>
                <w:szCs w:val="16"/>
              </w:rPr>
              <w:t>N/A</w:t>
            </w:r>
          </w:p>
        </w:tc>
        <w:tc>
          <w:tcPr>
            <w:tcW w:w="567" w:type="dxa"/>
            <w:shd w:val="clear" w:color="auto" w:fill="DBE5F1"/>
            <w:vAlign w:val="center"/>
          </w:tcPr>
          <w:p w:rsidR="00905629" w:rsidRPr="00AB6113" w:rsidRDefault="00293AD8" w:rsidP="00AF3DD5">
            <w:pPr>
              <w:jc w:val="center"/>
              <w:rPr>
                <w:sz w:val="16"/>
                <w:szCs w:val="16"/>
              </w:rPr>
            </w:pPr>
            <w:r w:rsidRPr="00AB6113">
              <w:rPr>
                <w:rFonts w:eastAsia="EUAlbertina-Regular-Identity-H"/>
                <w:sz w:val="16"/>
                <w:szCs w:val="16"/>
              </w:rPr>
              <w:t>N/A</w:t>
            </w:r>
          </w:p>
        </w:tc>
        <w:tc>
          <w:tcPr>
            <w:tcW w:w="708" w:type="dxa"/>
            <w:shd w:val="clear" w:color="auto" w:fill="DBE5F1"/>
            <w:vAlign w:val="center"/>
          </w:tcPr>
          <w:p w:rsidR="00905629" w:rsidRPr="00AB6113" w:rsidRDefault="00293AD8" w:rsidP="00AF3DD5">
            <w:pPr>
              <w:jc w:val="center"/>
              <w:rPr>
                <w:sz w:val="16"/>
                <w:szCs w:val="16"/>
              </w:rPr>
            </w:pPr>
            <w:r w:rsidRPr="00AB6113">
              <w:rPr>
                <w:rFonts w:eastAsia="EUAlbertina-Regular-Identity-H"/>
                <w:sz w:val="16"/>
                <w:szCs w:val="16"/>
              </w:rPr>
              <w:t>N/A</w:t>
            </w:r>
          </w:p>
        </w:tc>
        <w:tc>
          <w:tcPr>
            <w:tcW w:w="709" w:type="dxa"/>
            <w:shd w:val="clear" w:color="auto" w:fill="DBE5F1"/>
            <w:vAlign w:val="center"/>
          </w:tcPr>
          <w:p w:rsidR="00905629" w:rsidRPr="00AB6113" w:rsidRDefault="00905629" w:rsidP="00AF3DD5">
            <w:pPr>
              <w:jc w:val="center"/>
              <w:rPr>
                <w:sz w:val="16"/>
                <w:szCs w:val="16"/>
              </w:rPr>
            </w:pPr>
            <w:r w:rsidRPr="00AB6113">
              <w:rPr>
                <w:rFonts w:eastAsia="EUAlbertina-Regular-Identity-H" w:cs="Arial"/>
                <w:sz w:val="16"/>
                <w:szCs w:val="16"/>
              </w:rPr>
              <w:t>N/A</w:t>
            </w:r>
          </w:p>
        </w:tc>
        <w:tc>
          <w:tcPr>
            <w:tcW w:w="851" w:type="dxa"/>
            <w:shd w:val="clear" w:color="auto" w:fill="DBE5F1"/>
            <w:vAlign w:val="center"/>
          </w:tcPr>
          <w:p w:rsidR="00905629" w:rsidRPr="00AB6113" w:rsidRDefault="00905629" w:rsidP="00AF3DD5">
            <w:pPr>
              <w:jc w:val="center"/>
              <w:rPr>
                <w:sz w:val="16"/>
                <w:szCs w:val="16"/>
              </w:rPr>
            </w:pPr>
            <w:r w:rsidRPr="00AB6113">
              <w:rPr>
                <w:rFonts w:eastAsia="EUAlbertina-Regular-Identity-H" w:cs="Arial"/>
                <w:sz w:val="16"/>
                <w:szCs w:val="16"/>
              </w:rPr>
              <w:t>N/A</w:t>
            </w:r>
          </w:p>
        </w:tc>
        <w:tc>
          <w:tcPr>
            <w:tcW w:w="850" w:type="dxa"/>
            <w:shd w:val="clear" w:color="auto" w:fill="DBE5F1"/>
            <w:vAlign w:val="center"/>
          </w:tcPr>
          <w:p w:rsidR="00905629" w:rsidRPr="00AB6113" w:rsidRDefault="00905629" w:rsidP="00AF3DD5">
            <w:pPr>
              <w:jc w:val="center"/>
              <w:rPr>
                <w:sz w:val="16"/>
                <w:szCs w:val="16"/>
              </w:rPr>
            </w:pPr>
            <w:r w:rsidRPr="00AB6113">
              <w:rPr>
                <w:rFonts w:eastAsia="EUAlbertina-Regular-Identity-H" w:cs="Arial"/>
                <w:sz w:val="16"/>
                <w:szCs w:val="16"/>
              </w:rPr>
              <w:t>N/A</w:t>
            </w:r>
          </w:p>
        </w:tc>
        <w:tc>
          <w:tcPr>
            <w:tcW w:w="567" w:type="dxa"/>
            <w:shd w:val="clear" w:color="auto" w:fill="DBE5F1"/>
            <w:vAlign w:val="center"/>
          </w:tcPr>
          <w:p w:rsidR="00905629" w:rsidRPr="00AB6113" w:rsidRDefault="00905629" w:rsidP="00AF3DD5">
            <w:pPr>
              <w:jc w:val="center"/>
              <w:rPr>
                <w:sz w:val="16"/>
                <w:szCs w:val="16"/>
              </w:rPr>
            </w:pPr>
            <w:r w:rsidRPr="00AB6113">
              <w:rPr>
                <w:rFonts w:eastAsia="EUAlbertina-Regular-Identity-H" w:cs="Arial"/>
                <w:sz w:val="16"/>
                <w:szCs w:val="16"/>
              </w:rPr>
              <w:t>N/A</w:t>
            </w:r>
          </w:p>
        </w:tc>
        <w:tc>
          <w:tcPr>
            <w:tcW w:w="851" w:type="dxa"/>
            <w:shd w:val="clear" w:color="auto" w:fill="DBE5F1"/>
            <w:vAlign w:val="center"/>
          </w:tcPr>
          <w:p w:rsidR="00905629" w:rsidRPr="00AB6113" w:rsidRDefault="00DF0270" w:rsidP="00AF3DD5">
            <w:pPr>
              <w:jc w:val="center"/>
              <w:rPr>
                <w:rFonts w:eastAsia="EUAlbertina-Regular-Identity-H" w:cs="Arial"/>
                <w:sz w:val="16"/>
                <w:szCs w:val="16"/>
              </w:rPr>
            </w:pPr>
            <w:r w:rsidRPr="00AB6113">
              <w:rPr>
                <w:rFonts w:eastAsia="EUAlbertina-Regular-Identity-H"/>
                <w:sz w:val="16"/>
                <w:szCs w:val="16"/>
              </w:rPr>
              <w:t>0</w:t>
            </w:r>
          </w:p>
        </w:tc>
      </w:tr>
      <w:tr w:rsidR="00463098" w:rsidRPr="006D7925" w:rsidTr="00AB6113">
        <w:tc>
          <w:tcPr>
            <w:tcW w:w="1560" w:type="dxa"/>
            <w:vMerge w:val="restart"/>
            <w:shd w:val="clear" w:color="auto" w:fill="B8CCE4"/>
            <w:vAlign w:val="center"/>
            <w:hideMark/>
          </w:tcPr>
          <w:p w:rsidR="00905629" w:rsidRPr="006D7925" w:rsidRDefault="00905629" w:rsidP="00AF3DD5">
            <w:pPr>
              <w:ind w:right="-34"/>
              <w:rPr>
                <w:rFonts w:eastAsia="EUAlbertina-Regular-Identity-H"/>
                <w:sz w:val="16"/>
                <w:szCs w:val="16"/>
              </w:rPr>
            </w:pPr>
            <w:r w:rsidRPr="006D7925">
              <w:rPr>
                <w:rFonts w:cs="Arial"/>
                <w:sz w:val="16"/>
                <w:szCs w:val="16"/>
              </w:rPr>
              <w:t xml:space="preserve">Počet novovytvorených pracovných miest obsadených ženami </w:t>
            </w:r>
            <w:r w:rsidRPr="006D7925">
              <w:rPr>
                <w:rFonts w:eastAsia="EUAlbertina-Regular-Identity-H" w:cs="Arial"/>
                <w:sz w:val="16"/>
                <w:szCs w:val="16"/>
              </w:rPr>
              <w:t>(počet)</w:t>
            </w:r>
          </w:p>
        </w:tc>
        <w:tc>
          <w:tcPr>
            <w:tcW w:w="1038" w:type="dxa"/>
            <w:shd w:val="clear" w:color="auto" w:fill="B8CCE4"/>
            <w:vAlign w:val="center"/>
            <w:hideMark/>
          </w:tcPr>
          <w:p w:rsidR="00905629" w:rsidRPr="006D7925" w:rsidRDefault="00905629" w:rsidP="00775D7B">
            <w:pPr>
              <w:ind w:right="-71"/>
              <w:rPr>
                <w:rFonts w:eastAsia="EUAlbertina-Regular-Identity-H" w:cs="Arial"/>
                <w:sz w:val="16"/>
                <w:szCs w:val="16"/>
              </w:rPr>
            </w:pPr>
            <w:r w:rsidRPr="006D7925">
              <w:rPr>
                <w:rFonts w:eastAsia="EUAlbertina-Regular-Identity-H" w:cs="Arial"/>
                <w:sz w:val="16"/>
                <w:szCs w:val="16"/>
              </w:rPr>
              <w:t>Dosiahnutý výsledok</w:t>
            </w:r>
          </w:p>
        </w:tc>
        <w:tc>
          <w:tcPr>
            <w:tcW w:w="568" w:type="dxa"/>
            <w:shd w:val="clear" w:color="auto" w:fill="DBE5F1"/>
            <w:vAlign w:val="center"/>
          </w:tcPr>
          <w:p w:rsidR="00905629" w:rsidRPr="006D7925" w:rsidRDefault="00905629" w:rsidP="00AF3DD5">
            <w:pPr>
              <w:jc w:val="center"/>
              <w:rPr>
                <w:rFonts w:eastAsia="EUAlbertina-Regular-Identity-H" w:cs="Arial"/>
                <w:sz w:val="16"/>
                <w:szCs w:val="16"/>
              </w:rPr>
            </w:pPr>
            <w:r w:rsidRPr="006D7925">
              <w:rPr>
                <w:rFonts w:eastAsia="EUAlbertina-Regular-Identity-H" w:cs="Arial"/>
                <w:sz w:val="16"/>
                <w:szCs w:val="16"/>
              </w:rPr>
              <w:t>0</w:t>
            </w:r>
          </w:p>
        </w:tc>
        <w:tc>
          <w:tcPr>
            <w:tcW w:w="567" w:type="dxa"/>
            <w:shd w:val="clear" w:color="auto" w:fill="DBE5F1"/>
            <w:vAlign w:val="center"/>
          </w:tcPr>
          <w:p w:rsidR="00905629" w:rsidRPr="006D7925" w:rsidRDefault="00905629" w:rsidP="00AF3DD5">
            <w:pPr>
              <w:jc w:val="center"/>
              <w:rPr>
                <w:rFonts w:eastAsia="EUAlbertina-Regular-Identity-H" w:cs="Arial"/>
                <w:sz w:val="16"/>
                <w:szCs w:val="16"/>
              </w:rPr>
            </w:pPr>
            <w:r w:rsidRPr="006D7925">
              <w:rPr>
                <w:rFonts w:eastAsia="EUAlbertina-Regular-Identity-H" w:cs="Arial"/>
                <w:sz w:val="16"/>
                <w:szCs w:val="16"/>
              </w:rPr>
              <w:t>0</w:t>
            </w:r>
          </w:p>
        </w:tc>
        <w:tc>
          <w:tcPr>
            <w:tcW w:w="662" w:type="dxa"/>
            <w:shd w:val="clear" w:color="auto" w:fill="DBE5F1"/>
            <w:vAlign w:val="center"/>
          </w:tcPr>
          <w:p w:rsidR="00905629" w:rsidRPr="006D7925" w:rsidRDefault="00905629" w:rsidP="00AF3DD5">
            <w:pPr>
              <w:jc w:val="center"/>
              <w:rPr>
                <w:rFonts w:eastAsia="EUAlbertina-Regular-Identity-H" w:cs="Arial"/>
                <w:sz w:val="16"/>
                <w:szCs w:val="16"/>
              </w:rPr>
            </w:pPr>
            <w:r w:rsidRPr="006D7925">
              <w:rPr>
                <w:rFonts w:eastAsia="EUAlbertina-Regular-Identity-H" w:cs="Arial"/>
                <w:sz w:val="16"/>
                <w:szCs w:val="16"/>
              </w:rPr>
              <w:t>0</w:t>
            </w:r>
          </w:p>
        </w:tc>
        <w:tc>
          <w:tcPr>
            <w:tcW w:w="567" w:type="dxa"/>
            <w:shd w:val="clear" w:color="auto" w:fill="DBE5F1"/>
            <w:vAlign w:val="center"/>
          </w:tcPr>
          <w:p w:rsidR="00905629" w:rsidRPr="006D7925" w:rsidRDefault="007D1178" w:rsidP="00AF3DD5">
            <w:pPr>
              <w:jc w:val="center"/>
              <w:rPr>
                <w:sz w:val="16"/>
                <w:szCs w:val="16"/>
              </w:rPr>
            </w:pPr>
            <w:r w:rsidRPr="006D7925">
              <w:rPr>
                <w:sz w:val="16"/>
                <w:szCs w:val="16"/>
              </w:rPr>
              <w:t>3</w:t>
            </w:r>
          </w:p>
        </w:tc>
        <w:tc>
          <w:tcPr>
            <w:tcW w:w="708" w:type="dxa"/>
            <w:shd w:val="clear" w:color="auto" w:fill="DBE5F1"/>
            <w:vAlign w:val="center"/>
          </w:tcPr>
          <w:p w:rsidR="00905629" w:rsidRPr="006D7925" w:rsidRDefault="007D1178" w:rsidP="00AF3DD5">
            <w:pPr>
              <w:jc w:val="center"/>
              <w:rPr>
                <w:sz w:val="16"/>
                <w:szCs w:val="16"/>
              </w:rPr>
            </w:pPr>
            <w:r w:rsidRPr="006D7925">
              <w:rPr>
                <w:sz w:val="16"/>
                <w:szCs w:val="16"/>
              </w:rPr>
              <w:t>14</w:t>
            </w:r>
          </w:p>
        </w:tc>
        <w:tc>
          <w:tcPr>
            <w:tcW w:w="709" w:type="dxa"/>
            <w:shd w:val="clear" w:color="auto" w:fill="DBE5F1"/>
            <w:vAlign w:val="center"/>
          </w:tcPr>
          <w:p w:rsidR="00905629" w:rsidRPr="006D7925" w:rsidRDefault="00DF0270" w:rsidP="00AF3DD5">
            <w:pPr>
              <w:jc w:val="center"/>
              <w:rPr>
                <w:sz w:val="16"/>
                <w:szCs w:val="16"/>
              </w:rPr>
            </w:pPr>
            <w:r w:rsidRPr="006D7925">
              <w:rPr>
                <w:rFonts w:eastAsia="EUAlbertina-Regular-Identity-H" w:cs="Arial"/>
                <w:sz w:val="16"/>
                <w:szCs w:val="16"/>
              </w:rPr>
              <w:t>25</w:t>
            </w:r>
          </w:p>
        </w:tc>
        <w:tc>
          <w:tcPr>
            <w:tcW w:w="851" w:type="dxa"/>
            <w:shd w:val="clear" w:color="auto" w:fill="DBE5F1"/>
            <w:vAlign w:val="center"/>
          </w:tcPr>
          <w:p w:rsidR="00905629" w:rsidRPr="006D7925" w:rsidRDefault="006C592A" w:rsidP="00AF3DD5">
            <w:pPr>
              <w:jc w:val="center"/>
              <w:rPr>
                <w:sz w:val="16"/>
                <w:szCs w:val="16"/>
              </w:rPr>
            </w:pPr>
            <w:r w:rsidRPr="006D7925">
              <w:rPr>
                <w:rFonts w:eastAsia="EUAlbertina-Regular-Identity-H" w:cs="Arial"/>
                <w:sz w:val="16"/>
                <w:szCs w:val="16"/>
              </w:rPr>
              <w:t>59</w:t>
            </w:r>
          </w:p>
        </w:tc>
        <w:tc>
          <w:tcPr>
            <w:tcW w:w="850" w:type="dxa"/>
            <w:shd w:val="clear" w:color="auto" w:fill="DBE5F1"/>
            <w:vAlign w:val="center"/>
          </w:tcPr>
          <w:p w:rsidR="00905629" w:rsidRPr="006D7925" w:rsidRDefault="005467A4" w:rsidP="00AF3DD5">
            <w:pPr>
              <w:jc w:val="center"/>
              <w:rPr>
                <w:sz w:val="16"/>
                <w:szCs w:val="16"/>
              </w:rPr>
            </w:pPr>
            <w:r w:rsidRPr="006D7925">
              <w:rPr>
                <w:rFonts w:eastAsia="EUAlbertina-Regular-Identity-H" w:cs="Arial"/>
                <w:sz w:val="16"/>
                <w:szCs w:val="16"/>
              </w:rPr>
              <w:t>67</w:t>
            </w:r>
          </w:p>
        </w:tc>
        <w:tc>
          <w:tcPr>
            <w:tcW w:w="567"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1" w:type="dxa"/>
            <w:shd w:val="clear" w:color="auto" w:fill="DBE5F1"/>
            <w:vAlign w:val="center"/>
          </w:tcPr>
          <w:p w:rsidR="00905629" w:rsidRPr="006D7925" w:rsidRDefault="005467A4" w:rsidP="00AF3DD5">
            <w:pPr>
              <w:jc w:val="center"/>
              <w:rPr>
                <w:rFonts w:eastAsia="EUAlbertina-Regular-Identity-H" w:cs="Arial"/>
                <w:sz w:val="16"/>
                <w:szCs w:val="16"/>
              </w:rPr>
            </w:pPr>
            <w:r w:rsidRPr="006D7925">
              <w:rPr>
                <w:sz w:val="16"/>
                <w:szCs w:val="16"/>
              </w:rPr>
              <w:t>67</w:t>
            </w:r>
          </w:p>
        </w:tc>
      </w:tr>
      <w:tr w:rsidR="00463098" w:rsidRPr="006D7925" w:rsidTr="00AB6113">
        <w:tc>
          <w:tcPr>
            <w:tcW w:w="1560" w:type="dxa"/>
            <w:vMerge/>
            <w:shd w:val="clear" w:color="auto" w:fill="B8CCE4"/>
            <w:vAlign w:val="center"/>
          </w:tcPr>
          <w:p w:rsidR="00905629" w:rsidRPr="006D7925" w:rsidRDefault="00905629" w:rsidP="00F304CE">
            <w:pPr>
              <w:rPr>
                <w:rFonts w:eastAsia="EUAlbertina-Regular-Identity-H"/>
                <w:sz w:val="16"/>
                <w:szCs w:val="16"/>
              </w:rPr>
            </w:pPr>
          </w:p>
        </w:tc>
        <w:tc>
          <w:tcPr>
            <w:tcW w:w="1038" w:type="dxa"/>
            <w:shd w:val="clear" w:color="auto" w:fill="B8CCE4"/>
            <w:vAlign w:val="center"/>
            <w:hideMark/>
          </w:tcPr>
          <w:p w:rsidR="00905629" w:rsidRPr="006D7925" w:rsidRDefault="00905629" w:rsidP="00905629">
            <w:pPr>
              <w:rPr>
                <w:rFonts w:eastAsia="EUAlbertina-Regular-Identity-H" w:cs="Arial"/>
                <w:sz w:val="16"/>
                <w:szCs w:val="16"/>
              </w:rPr>
            </w:pPr>
            <w:r w:rsidRPr="006D7925">
              <w:rPr>
                <w:rFonts w:eastAsia="EUAlbertina-Regular-Identity-H" w:cs="Arial"/>
                <w:sz w:val="16"/>
                <w:szCs w:val="16"/>
              </w:rPr>
              <w:t>Cieľ</w:t>
            </w:r>
          </w:p>
        </w:tc>
        <w:tc>
          <w:tcPr>
            <w:tcW w:w="568"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662"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708"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709"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1" w:type="dxa"/>
            <w:shd w:val="clear" w:color="auto" w:fill="DBE5F1"/>
            <w:vAlign w:val="center"/>
          </w:tcPr>
          <w:p w:rsidR="00905629" w:rsidRPr="006D7925" w:rsidRDefault="00DF0270" w:rsidP="00AF3DD5">
            <w:pPr>
              <w:jc w:val="center"/>
              <w:rPr>
                <w:sz w:val="16"/>
                <w:szCs w:val="16"/>
              </w:rPr>
            </w:pPr>
            <w:r w:rsidRPr="006D7925">
              <w:rPr>
                <w:sz w:val="16"/>
                <w:szCs w:val="16"/>
              </w:rPr>
              <w:t>N/A</w:t>
            </w:r>
          </w:p>
        </w:tc>
        <w:tc>
          <w:tcPr>
            <w:tcW w:w="850" w:type="dxa"/>
            <w:shd w:val="clear" w:color="auto" w:fill="DBE5F1"/>
            <w:vAlign w:val="center"/>
            <w:hideMark/>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567" w:type="dxa"/>
            <w:shd w:val="clear" w:color="auto" w:fill="DBE5F1"/>
            <w:vAlign w:val="center"/>
            <w:hideMark/>
          </w:tcPr>
          <w:p w:rsidR="00905629" w:rsidRPr="006D7925" w:rsidRDefault="00DF0270" w:rsidP="00AF3DD5">
            <w:pPr>
              <w:jc w:val="center"/>
              <w:rPr>
                <w:sz w:val="16"/>
                <w:szCs w:val="16"/>
              </w:rPr>
            </w:pPr>
            <w:r w:rsidRPr="006D7925">
              <w:rPr>
                <w:rFonts w:eastAsia="EUAlbertina-Regular-Identity-H" w:cs="Arial"/>
                <w:sz w:val="16"/>
                <w:szCs w:val="16"/>
              </w:rPr>
              <w:t>50</w:t>
            </w:r>
          </w:p>
        </w:tc>
        <w:tc>
          <w:tcPr>
            <w:tcW w:w="851" w:type="dxa"/>
            <w:shd w:val="clear" w:color="auto" w:fill="DBE5F1"/>
            <w:vAlign w:val="center"/>
            <w:hideMark/>
          </w:tcPr>
          <w:p w:rsidR="00905629" w:rsidRPr="006D7925" w:rsidRDefault="00905629" w:rsidP="00AF3DD5">
            <w:pPr>
              <w:jc w:val="center"/>
              <w:rPr>
                <w:sz w:val="16"/>
                <w:szCs w:val="16"/>
              </w:rPr>
            </w:pPr>
            <w:r w:rsidRPr="006D7925">
              <w:rPr>
                <w:sz w:val="16"/>
                <w:szCs w:val="16"/>
              </w:rPr>
              <w:t>50</w:t>
            </w:r>
          </w:p>
        </w:tc>
      </w:tr>
      <w:tr w:rsidR="00463098" w:rsidRPr="006D7925" w:rsidTr="00AB6113">
        <w:tc>
          <w:tcPr>
            <w:tcW w:w="1560" w:type="dxa"/>
            <w:vMerge/>
            <w:shd w:val="clear" w:color="auto" w:fill="B8CCE4"/>
            <w:vAlign w:val="center"/>
            <w:hideMark/>
          </w:tcPr>
          <w:p w:rsidR="00905629" w:rsidRPr="006D7925" w:rsidRDefault="00905629" w:rsidP="00F304CE">
            <w:pPr>
              <w:rPr>
                <w:rFonts w:eastAsia="EUAlbertina-Regular-Identity-H"/>
                <w:sz w:val="16"/>
                <w:szCs w:val="16"/>
              </w:rPr>
            </w:pPr>
          </w:p>
        </w:tc>
        <w:tc>
          <w:tcPr>
            <w:tcW w:w="1038" w:type="dxa"/>
            <w:shd w:val="clear" w:color="auto" w:fill="B8CCE4"/>
            <w:vAlign w:val="center"/>
            <w:hideMark/>
          </w:tcPr>
          <w:p w:rsidR="00905629" w:rsidRPr="006D7925" w:rsidRDefault="00905629" w:rsidP="00905629">
            <w:pPr>
              <w:rPr>
                <w:rFonts w:eastAsia="EUAlbertina-Regular-Identity-H" w:cs="Arial"/>
                <w:sz w:val="16"/>
                <w:szCs w:val="16"/>
              </w:rPr>
            </w:pPr>
            <w:r w:rsidRPr="006D7925">
              <w:rPr>
                <w:rFonts w:eastAsia="EUAlbertina-Regular-Identity-H" w:cs="Arial"/>
                <w:sz w:val="16"/>
                <w:szCs w:val="16"/>
              </w:rPr>
              <w:t>Východisko</w:t>
            </w:r>
          </w:p>
        </w:tc>
        <w:tc>
          <w:tcPr>
            <w:tcW w:w="568" w:type="dxa"/>
            <w:shd w:val="clear" w:color="auto" w:fill="DBE5F1"/>
            <w:vAlign w:val="center"/>
          </w:tcPr>
          <w:p w:rsidR="00905629" w:rsidRPr="006D7925" w:rsidRDefault="00905629" w:rsidP="00AF3DD5">
            <w:pPr>
              <w:jc w:val="center"/>
              <w:rPr>
                <w:sz w:val="16"/>
                <w:szCs w:val="16"/>
              </w:rPr>
            </w:pPr>
            <w:r w:rsidRPr="006D7925">
              <w:rPr>
                <w:sz w:val="16"/>
                <w:szCs w:val="16"/>
              </w:rPr>
              <w:t>0</w:t>
            </w:r>
          </w:p>
        </w:tc>
        <w:tc>
          <w:tcPr>
            <w:tcW w:w="567" w:type="dxa"/>
            <w:shd w:val="clear" w:color="auto" w:fill="DBE5F1"/>
            <w:vAlign w:val="center"/>
          </w:tcPr>
          <w:p w:rsidR="00905629" w:rsidRPr="006D7925" w:rsidRDefault="00293AD8" w:rsidP="00AF3DD5">
            <w:pPr>
              <w:jc w:val="center"/>
              <w:rPr>
                <w:sz w:val="16"/>
                <w:szCs w:val="16"/>
              </w:rPr>
            </w:pPr>
            <w:r w:rsidRPr="006D7925">
              <w:rPr>
                <w:rFonts w:eastAsia="EUAlbertina-Regular-Identity-H"/>
                <w:sz w:val="16"/>
                <w:szCs w:val="16"/>
              </w:rPr>
              <w:t>N/A</w:t>
            </w:r>
          </w:p>
        </w:tc>
        <w:tc>
          <w:tcPr>
            <w:tcW w:w="662" w:type="dxa"/>
            <w:shd w:val="clear" w:color="auto" w:fill="DBE5F1"/>
            <w:vAlign w:val="center"/>
            <w:hideMark/>
          </w:tcPr>
          <w:p w:rsidR="00905629" w:rsidRPr="006D7925" w:rsidRDefault="00293AD8" w:rsidP="00AF3DD5">
            <w:pPr>
              <w:jc w:val="center"/>
              <w:rPr>
                <w:sz w:val="16"/>
                <w:szCs w:val="16"/>
              </w:rPr>
            </w:pPr>
            <w:r w:rsidRPr="006D7925">
              <w:rPr>
                <w:rFonts w:eastAsia="EUAlbertina-Regular-Identity-H"/>
                <w:sz w:val="16"/>
                <w:szCs w:val="16"/>
              </w:rPr>
              <w:t>N/A</w:t>
            </w:r>
          </w:p>
        </w:tc>
        <w:tc>
          <w:tcPr>
            <w:tcW w:w="567" w:type="dxa"/>
            <w:shd w:val="clear" w:color="auto" w:fill="DBE5F1"/>
            <w:vAlign w:val="center"/>
            <w:hideMark/>
          </w:tcPr>
          <w:p w:rsidR="00905629" w:rsidRPr="006D7925" w:rsidRDefault="00293AD8" w:rsidP="00AF3DD5">
            <w:pPr>
              <w:jc w:val="center"/>
              <w:rPr>
                <w:sz w:val="16"/>
                <w:szCs w:val="16"/>
              </w:rPr>
            </w:pPr>
            <w:r w:rsidRPr="006D7925">
              <w:rPr>
                <w:rFonts w:eastAsia="EUAlbertina-Regular-Identity-H"/>
                <w:sz w:val="16"/>
                <w:szCs w:val="16"/>
              </w:rPr>
              <w:t>N/A</w:t>
            </w:r>
          </w:p>
        </w:tc>
        <w:tc>
          <w:tcPr>
            <w:tcW w:w="708" w:type="dxa"/>
            <w:shd w:val="clear" w:color="auto" w:fill="DBE5F1"/>
            <w:vAlign w:val="center"/>
            <w:hideMark/>
          </w:tcPr>
          <w:p w:rsidR="00905629" w:rsidRPr="006D7925" w:rsidRDefault="00293AD8" w:rsidP="00AF3DD5">
            <w:pPr>
              <w:jc w:val="center"/>
              <w:rPr>
                <w:sz w:val="16"/>
                <w:szCs w:val="16"/>
              </w:rPr>
            </w:pPr>
            <w:r w:rsidRPr="006D7925">
              <w:rPr>
                <w:rFonts w:eastAsia="EUAlbertina-Regular-Identity-H"/>
                <w:sz w:val="16"/>
                <w:szCs w:val="16"/>
              </w:rPr>
              <w:t>N/A</w:t>
            </w:r>
          </w:p>
        </w:tc>
        <w:tc>
          <w:tcPr>
            <w:tcW w:w="709"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1"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0"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1" w:type="dxa"/>
            <w:shd w:val="clear" w:color="auto" w:fill="DBE5F1"/>
            <w:vAlign w:val="center"/>
            <w:hideMark/>
          </w:tcPr>
          <w:p w:rsidR="00905629" w:rsidRPr="006D7925" w:rsidRDefault="00DF0270" w:rsidP="00AF3DD5">
            <w:pPr>
              <w:jc w:val="center"/>
              <w:rPr>
                <w:rFonts w:eastAsia="EUAlbertina-Regular-Identity-H" w:cs="Arial"/>
                <w:sz w:val="16"/>
                <w:szCs w:val="16"/>
              </w:rPr>
            </w:pPr>
            <w:r w:rsidRPr="006D7925">
              <w:rPr>
                <w:rFonts w:eastAsia="EUAlbertina-Regular-Identity-H"/>
                <w:sz w:val="16"/>
                <w:szCs w:val="16"/>
              </w:rPr>
              <w:t>0</w:t>
            </w:r>
          </w:p>
        </w:tc>
      </w:tr>
      <w:tr w:rsidR="00463098" w:rsidRPr="006D7925" w:rsidTr="00AB6113">
        <w:tc>
          <w:tcPr>
            <w:tcW w:w="1560" w:type="dxa"/>
            <w:vMerge w:val="restart"/>
            <w:shd w:val="clear" w:color="auto" w:fill="B8CCE4"/>
            <w:vAlign w:val="center"/>
            <w:hideMark/>
          </w:tcPr>
          <w:p w:rsidR="00905629" w:rsidRPr="006D7925" w:rsidRDefault="00905629" w:rsidP="00AF3DD5">
            <w:pPr>
              <w:rPr>
                <w:rFonts w:eastAsia="EUAlbertina-Regular-Identity-H"/>
                <w:sz w:val="16"/>
                <w:szCs w:val="16"/>
              </w:rPr>
            </w:pPr>
            <w:r w:rsidRPr="006D7925">
              <w:rPr>
                <w:rFonts w:cs="Arial"/>
                <w:sz w:val="16"/>
                <w:szCs w:val="16"/>
              </w:rPr>
              <w:lastRenderedPageBreak/>
              <w:t xml:space="preserve">Počet novovytvorených pracovných miest obsadených mužmi </w:t>
            </w:r>
            <w:r w:rsidRPr="006D7925">
              <w:rPr>
                <w:rFonts w:eastAsia="EUAlbertina-Regular-Identity-H" w:cs="Arial"/>
                <w:sz w:val="16"/>
                <w:szCs w:val="16"/>
              </w:rPr>
              <w:t>(počet)</w:t>
            </w:r>
          </w:p>
        </w:tc>
        <w:tc>
          <w:tcPr>
            <w:tcW w:w="1038" w:type="dxa"/>
            <w:shd w:val="clear" w:color="auto" w:fill="B8CCE4"/>
            <w:vAlign w:val="center"/>
            <w:hideMark/>
          </w:tcPr>
          <w:p w:rsidR="00905629" w:rsidRPr="006D7925" w:rsidRDefault="00905629" w:rsidP="00775D7B">
            <w:pPr>
              <w:rPr>
                <w:rFonts w:eastAsia="EUAlbertina-Regular-Identity-H" w:cs="Arial"/>
                <w:sz w:val="16"/>
                <w:szCs w:val="16"/>
              </w:rPr>
            </w:pPr>
            <w:r w:rsidRPr="006D7925">
              <w:rPr>
                <w:rFonts w:eastAsia="EUAlbertina-Regular-Identity-H" w:cs="Arial"/>
                <w:sz w:val="16"/>
                <w:szCs w:val="16"/>
              </w:rPr>
              <w:t>Dosiahnutý výsledok</w:t>
            </w:r>
          </w:p>
        </w:tc>
        <w:tc>
          <w:tcPr>
            <w:tcW w:w="568" w:type="dxa"/>
            <w:shd w:val="clear" w:color="auto" w:fill="DBE5F1"/>
            <w:vAlign w:val="center"/>
          </w:tcPr>
          <w:p w:rsidR="00905629" w:rsidRPr="006D7925" w:rsidRDefault="00905629" w:rsidP="00AF3DD5">
            <w:pPr>
              <w:jc w:val="center"/>
              <w:rPr>
                <w:sz w:val="16"/>
                <w:szCs w:val="16"/>
              </w:rPr>
            </w:pPr>
            <w:r w:rsidRPr="006D7925">
              <w:rPr>
                <w:sz w:val="16"/>
                <w:szCs w:val="16"/>
              </w:rPr>
              <w:t>0</w:t>
            </w:r>
          </w:p>
        </w:tc>
        <w:tc>
          <w:tcPr>
            <w:tcW w:w="567" w:type="dxa"/>
            <w:shd w:val="clear" w:color="auto" w:fill="DBE5F1"/>
            <w:vAlign w:val="center"/>
          </w:tcPr>
          <w:p w:rsidR="00905629" w:rsidRPr="006D7925" w:rsidRDefault="00905629" w:rsidP="00AF3DD5">
            <w:pPr>
              <w:jc w:val="center"/>
              <w:rPr>
                <w:sz w:val="16"/>
                <w:szCs w:val="16"/>
              </w:rPr>
            </w:pPr>
            <w:r w:rsidRPr="006D7925">
              <w:rPr>
                <w:sz w:val="16"/>
                <w:szCs w:val="16"/>
              </w:rPr>
              <w:t>0</w:t>
            </w:r>
          </w:p>
        </w:tc>
        <w:tc>
          <w:tcPr>
            <w:tcW w:w="662" w:type="dxa"/>
            <w:shd w:val="clear" w:color="auto" w:fill="DBE5F1"/>
            <w:vAlign w:val="center"/>
          </w:tcPr>
          <w:p w:rsidR="00905629" w:rsidRPr="006D7925" w:rsidRDefault="00905629" w:rsidP="00AF3DD5">
            <w:pPr>
              <w:jc w:val="center"/>
              <w:rPr>
                <w:sz w:val="16"/>
                <w:szCs w:val="16"/>
              </w:rPr>
            </w:pPr>
            <w:r w:rsidRPr="006D7925">
              <w:rPr>
                <w:sz w:val="16"/>
                <w:szCs w:val="16"/>
              </w:rPr>
              <w:t>0</w:t>
            </w:r>
          </w:p>
        </w:tc>
        <w:tc>
          <w:tcPr>
            <w:tcW w:w="567" w:type="dxa"/>
            <w:shd w:val="clear" w:color="auto" w:fill="DBE5F1"/>
            <w:vAlign w:val="center"/>
          </w:tcPr>
          <w:p w:rsidR="00905629" w:rsidRPr="006D7925" w:rsidRDefault="007D1178" w:rsidP="00AF3DD5">
            <w:pPr>
              <w:jc w:val="center"/>
              <w:rPr>
                <w:sz w:val="16"/>
                <w:szCs w:val="16"/>
              </w:rPr>
            </w:pPr>
            <w:r w:rsidRPr="006D7925">
              <w:rPr>
                <w:sz w:val="16"/>
                <w:szCs w:val="16"/>
              </w:rPr>
              <w:t>5</w:t>
            </w:r>
          </w:p>
        </w:tc>
        <w:tc>
          <w:tcPr>
            <w:tcW w:w="708" w:type="dxa"/>
            <w:shd w:val="clear" w:color="auto" w:fill="DBE5F1"/>
            <w:vAlign w:val="center"/>
          </w:tcPr>
          <w:p w:rsidR="00905629" w:rsidRPr="006D7925" w:rsidRDefault="007D1178" w:rsidP="00AF3DD5">
            <w:pPr>
              <w:jc w:val="center"/>
              <w:rPr>
                <w:rFonts w:eastAsia="EUAlbertina-Regular-Identity-H" w:cs="Arial"/>
                <w:sz w:val="16"/>
                <w:szCs w:val="16"/>
              </w:rPr>
            </w:pPr>
            <w:r w:rsidRPr="006D7925">
              <w:rPr>
                <w:rFonts w:eastAsia="EUAlbertina-Regular-Identity-H" w:cs="Arial"/>
                <w:sz w:val="16"/>
                <w:szCs w:val="16"/>
              </w:rPr>
              <w:t>26</w:t>
            </w:r>
          </w:p>
        </w:tc>
        <w:tc>
          <w:tcPr>
            <w:tcW w:w="709" w:type="dxa"/>
            <w:shd w:val="clear" w:color="auto" w:fill="DBE5F1"/>
            <w:vAlign w:val="center"/>
          </w:tcPr>
          <w:p w:rsidR="00905629" w:rsidRPr="006D7925" w:rsidRDefault="00DF0270" w:rsidP="00AF3DD5">
            <w:pPr>
              <w:jc w:val="center"/>
              <w:rPr>
                <w:sz w:val="16"/>
                <w:szCs w:val="16"/>
              </w:rPr>
            </w:pPr>
            <w:r w:rsidRPr="006D7925">
              <w:rPr>
                <w:rFonts w:eastAsia="EUAlbertina-Regular-Identity-H" w:cs="Arial"/>
                <w:sz w:val="16"/>
                <w:szCs w:val="16"/>
              </w:rPr>
              <w:t>38</w:t>
            </w:r>
          </w:p>
        </w:tc>
        <w:tc>
          <w:tcPr>
            <w:tcW w:w="851" w:type="dxa"/>
            <w:shd w:val="clear" w:color="auto" w:fill="DBE5F1"/>
            <w:vAlign w:val="center"/>
          </w:tcPr>
          <w:p w:rsidR="00905629" w:rsidRPr="006D7925" w:rsidRDefault="006C592A" w:rsidP="00AF3DD5">
            <w:pPr>
              <w:jc w:val="center"/>
              <w:rPr>
                <w:sz w:val="16"/>
                <w:szCs w:val="16"/>
              </w:rPr>
            </w:pPr>
            <w:r w:rsidRPr="006D7925">
              <w:rPr>
                <w:rFonts w:eastAsia="EUAlbertina-Regular-Identity-H" w:cs="Arial"/>
                <w:sz w:val="16"/>
                <w:szCs w:val="16"/>
              </w:rPr>
              <w:t>26</w:t>
            </w:r>
          </w:p>
        </w:tc>
        <w:tc>
          <w:tcPr>
            <w:tcW w:w="850" w:type="dxa"/>
            <w:shd w:val="clear" w:color="auto" w:fill="DBE5F1"/>
            <w:vAlign w:val="center"/>
          </w:tcPr>
          <w:p w:rsidR="00905629" w:rsidRPr="006D7925" w:rsidRDefault="005467A4" w:rsidP="00AF3DD5">
            <w:pPr>
              <w:jc w:val="center"/>
              <w:rPr>
                <w:sz w:val="16"/>
                <w:szCs w:val="16"/>
              </w:rPr>
            </w:pPr>
            <w:r w:rsidRPr="006D7925">
              <w:rPr>
                <w:rFonts w:eastAsia="EUAlbertina-Regular-Identity-H" w:cs="Arial"/>
                <w:sz w:val="16"/>
                <w:szCs w:val="16"/>
              </w:rPr>
              <w:t>43</w:t>
            </w:r>
          </w:p>
        </w:tc>
        <w:tc>
          <w:tcPr>
            <w:tcW w:w="567"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1" w:type="dxa"/>
            <w:shd w:val="clear" w:color="auto" w:fill="DBE5F1"/>
            <w:vAlign w:val="center"/>
          </w:tcPr>
          <w:p w:rsidR="00905629" w:rsidRPr="006D7925" w:rsidRDefault="005467A4" w:rsidP="00AF3DD5">
            <w:pPr>
              <w:jc w:val="center"/>
              <w:rPr>
                <w:rFonts w:eastAsia="EUAlbertina-Regular-Identity-H" w:cs="Arial"/>
                <w:sz w:val="16"/>
                <w:szCs w:val="16"/>
              </w:rPr>
            </w:pPr>
            <w:r w:rsidRPr="006D7925">
              <w:rPr>
                <w:sz w:val="16"/>
                <w:szCs w:val="16"/>
              </w:rPr>
              <w:t>43</w:t>
            </w:r>
          </w:p>
        </w:tc>
      </w:tr>
      <w:tr w:rsidR="00463098" w:rsidRPr="006D7925" w:rsidTr="00AB6113">
        <w:tc>
          <w:tcPr>
            <w:tcW w:w="1560" w:type="dxa"/>
            <w:vMerge/>
            <w:shd w:val="clear" w:color="auto" w:fill="B8CCE4"/>
            <w:vAlign w:val="center"/>
          </w:tcPr>
          <w:p w:rsidR="00905629" w:rsidRPr="006D7925" w:rsidRDefault="00905629" w:rsidP="00F304CE">
            <w:pPr>
              <w:rPr>
                <w:rFonts w:eastAsia="EUAlbertina-Regular-Identity-H"/>
                <w:sz w:val="16"/>
                <w:szCs w:val="16"/>
              </w:rPr>
            </w:pPr>
          </w:p>
        </w:tc>
        <w:tc>
          <w:tcPr>
            <w:tcW w:w="1038" w:type="dxa"/>
            <w:shd w:val="clear" w:color="auto" w:fill="B8CCE4"/>
            <w:vAlign w:val="center"/>
            <w:hideMark/>
          </w:tcPr>
          <w:p w:rsidR="00905629" w:rsidRPr="006D7925" w:rsidRDefault="00905629" w:rsidP="00905629">
            <w:pPr>
              <w:rPr>
                <w:rFonts w:eastAsia="EUAlbertina-Regular-Identity-H" w:cs="Arial"/>
                <w:sz w:val="16"/>
                <w:szCs w:val="16"/>
              </w:rPr>
            </w:pPr>
            <w:r w:rsidRPr="006D7925">
              <w:rPr>
                <w:rFonts w:eastAsia="EUAlbertina-Regular-Identity-H" w:cs="Arial"/>
                <w:sz w:val="16"/>
                <w:szCs w:val="16"/>
              </w:rPr>
              <w:t>Cieľ</w:t>
            </w:r>
          </w:p>
        </w:tc>
        <w:tc>
          <w:tcPr>
            <w:tcW w:w="568"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662"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708"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709"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1" w:type="dxa"/>
            <w:shd w:val="clear" w:color="auto" w:fill="DBE5F1"/>
            <w:vAlign w:val="center"/>
          </w:tcPr>
          <w:p w:rsidR="00905629" w:rsidRPr="006D7925" w:rsidRDefault="00DF0270" w:rsidP="00AF3DD5">
            <w:pPr>
              <w:jc w:val="center"/>
              <w:rPr>
                <w:sz w:val="16"/>
                <w:szCs w:val="16"/>
              </w:rPr>
            </w:pPr>
            <w:r w:rsidRPr="006D7925">
              <w:rPr>
                <w:sz w:val="16"/>
                <w:szCs w:val="16"/>
              </w:rPr>
              <w:t>N/A</w:t>
            </w:r>
          </w:p>
        </w:tc>
        <w:tc>
          <w:tcPr>
            <w:tcW w:w="850" w:type="dxa"/>
            <w:shd w:val="clear" w:color="auto" w:fill="DBE5F1"/>
            <w:vAlign w:val="center"/>
            <w:hideMark/>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567" w:type="dxa"/>
            <w:shd w:val="clear" w:color="auto" w:fill="DBE5F1"/>
            <w:vAlign w:val="center"/>
            <w:hideMark/>
          </w:tcPr>
          <w:p w:rsidR="00905629" w:rsidRPr="006D7925" w:rsidRDefault="00DF0270" w:rsidP="00AF3DD5">
            <w:pPr>
              <w:jc w:val="center"/>
              <w:rPr>
                <w:sz w:val="16"/>
                <w:szCs w:val="16"/>
              </w:rPr>
            </w:pPr>
            <w:r w:rsidRPr="006D7925">
              <w:rPr>
                <w:rFonts w:eastAsia="EUAlbertina-Regular-Identity-H" w:cs="Arial"/>
                <w:sz w:val="16"/>
                <w:szCs w:val="16"/>
              </w:rPr>
              <w:t>350</w:t>
            </w:r>
          </w:p>
        </w:tc>
        <w:tc>
          <w:tcPr>
            <w:tcW w:w="851" w:type="dxa"/>
            <w:shd w:val="clear" w:color="auto" w:fill="DBE5F1"/>
            <w:vAlign w:val="center"/>
            <w:hideMark/>
          </w:tcPr>
          <w:p w:rsidR="00905629" w:rsidRPr="006D7925" w:rsidRDefault="00905629" w:rsidP="00AF3DD5">
            <w:pPr>
              <w:jc w:val="center"/>
              <w:rPr>
                <w:rFonts w:eastAsia="EUAlbertina-Regular-Identity-H" w:cs="Arial"/>
                <w:sz w:val="16"/>
                <w:szCs w:val="16"/>
              </w:rPr>
            </w:pPr>
            <w:r w:rsidRPr="006D7925">
              <w:rPr>
                <w:rFonts w:eastAsia="EUAlbertina-Regular-Identity-H" w:cs="Arial"/>
                <w:sz w:val="16"/>
                <w:szCs w:val="16"/>
              </w:rPr>
              <w:t>350</w:t>
            </w:r>
          </w:p>
        </w:tc>
      </w:tr>
      <w:tr w:rsidR="00463098" w:rsidRPr="006D7925" w:rsidTr="00AB6113">
        <w:tc>
          <w:tcPr>
            <w:tcW w:w="1560" w:type="dxa"/>
            <w:vMerge/>
            <w:shd w:val="clear" w:color="auto" w:fill="B8CCE4"/>
            <w:vAlign w:val="center"/>
            <w:hideMark/>
          </w:tcPr>
          <w:p w:rsidR="00905629" w:rsidRPr="006D7925" w:rsidRDefault="00905629" w:rsidP="00F304CE">
            <w:pPr>
              <w:rPr>
                <w:rFonts w:eastAsia="EUAlbertina-Regular-Identity-H"/>
                <w:sz w:val="16"/>
                <w:szCs w:val="16"/>
              </w:rPr>
            </w:pPr>
          </w:p>
        </w:tc>
        <w:tc>
          <w:tcPr>
            <w:tcW w:w="1038" w:type="dxa"/>
            <w:shd w:val="clear" w:color="auto" w:fill="B8CCE4"/>
            <w:vAlign w:val="center"/>
            <w:hideMark/>
          </w:tcPr>
          <w:p w:rsidR="00905629" w:rsidRPr="006D7925" w:rsidRDefault="00905629" w:rsidP="00905629">
            <w:pPr>
              <w:rPr>
                <w:rFonts w:eastAsia="EUAlbertina-Regular-Identity-H" w:cs="Arial"/>
                <w:sz w:val="16"/>
                <w:szCs w:val="16"/>
              </w:rPr>
            </w:pPr>
            <w:r w:rsidRPr="006D7925">
              <w:rPr>
                <w:rFonts w:eastAsia="EUAlbertina-Regular-Identity-H" w:cs="Arial"/>
                <w:sz w:val="16"/>
                <w:szCs w:val="16"/>
              </w:rPr>
              <w:t>Východisko</w:t>
            </w:r>
          </w:p>
        </w:tc>
        <w:tc>
          <w:tcPr>
            <w:tcW w:w="568" w:type="dxa"/>
            <w:shd w:val="clear" w:color="auto" w:fill="DBE5F1"/>
            <w:vAlign w:val="center"/>
          </w:tcPr>
          <w:p w:rsidR="00905629" w:rsidRPr="006D7925" w:rsidRDefault="00905629" w:rsidP="00AF3DD5">
            <w:pPr>
              <w:jc w:val="center"/>
              <w:rPr>
                <w:sz w:val="16"/>
                <w:szCs w:val="16"/>
              </w:rPr>
            </w:pPr>
            <w:r w:rsidRPr="006D7925">
              <w:rPr>
                <w:sz w:val="16"/>
                <w:szCs w:val="16"/>
              </w:rPr>
              <w:t>0</w:t>
            </w:r>
          </w:p>
        </w:tc>
        <w:tc>
          <w:tcPr>
            <w:tcW w:w="567" w:type="dxa"/>
            <w:shd w:val="clear" w:color="auto" w:fill="DBE5F1"/>
            <w:vAlign w:val="center"/>
          </w:tcPr>
          <w:p w:rsidR="00905629" w:rsidRPr="006D7925" w:rsidRDefault="00293AD8" w:rsidP="00AF3DD5">
            <w:pPr>
              <w:jc w:val="center"/>
              <w:rPr>
                <w:sz w:val="16"/>
                <w:szCs w:val="16"/>
              </w:rPr>
            </w:pPr>
            <w:r w:rsidRPr="006D7925">
              <w:rPr>
                <w:rFonts w:eastAsia="EUAlbertina-Regular-Identity-H"/>
                <w:sz w:val="16"/>
                <w:szCs w:val="16"/>
              </w:rPr>
              <w:t>N/A</w:t>
            </w:r>
          </w:p>
        </w:tc>
        <w:tc>
          <w:tcPr>
            <w:tcW w:w="662" w:type="dxa"/>
            <w:shd w:val="clear" w:color="auto" w:fill="DBE5F1"/>
            <w:vAlign w:val="center"/>
            <w:hideMark/>
          </w:tcPr>
          <w:p w:rsidR="00905629" w:rsidRPr="006D7925" w:rsidRDefault="00293AD8" w:rsidP="00AF3DD5">
            <w:pPr>
              <w:jc w:val="center"/>
              <w:rPr>
                <w:sz w:val="16"/>
                <w:szCs w:val="16"/>
              </w:rPr>
            </w:pPr>
            <w:r w:rsidRPr="006D7925">
              <w:rPr>
                <w:rFonts w:eastAsia="EUAlbertina-Regular-Identity-H"/>
                <w:sz w:val="16"/>
                <w:szCs w:val="16"/>
              </w:rPr>
              <w:t>N/A</w:t>
            </w:r>
          </w:p>
        </w:tc>
        <w:tc>
          <w:tcPr>
            <w:tcW w:w="567" w:type="dxa"/>
            <w:shd w:val="clear" w:color="auto" w:fill="DBE5F1"/>
            <w:vAlign w:val="center"/>
            <w:hideMark/>
          </w:tcPr>
          <w:p w:rsidR="00905629" w:rsidRPr="006D7925" w:rsidRDefault="00293AD8" w:rsidP="00AF3DD5">
            <w:pPr>
              <w:jc w:val="center"/>
              <w:rPr>
                <w:sz w:val="16"/>
                <w:szCs w:val="16"/>
              </w:rPr>
            </w:pPr>
            <w:r w:rsidRPr="006D7925">
              <w:rPr>
                <w:rFonts w:eastAsia="EUAlbertina-Regular-Identity-H"/>
                <w:sz w:val="16"/>
                <w:szCs w:val="16"/>
              </w:rPr>
              <w:t>N/A</w:t>
            </w:r>
          </w:p>
        </w:tc>
        <w:tc>
          <w:tcPr>
            <w:tcW w:w="708" w:type="dxa"/>
            <w:shd w:val="clear" w:color="auto" w:fill="DBE5F1"/>
            <w:vAlign w:val="center"/>
            <w:hideMark/>
          </w:tcPr>
          <w:p w:rsidR="00905629" w:rsidRPr="006D7925" w:rsidRDefault="00293AD8" w:rsidP="00AF3DD5">
            <w:pPr>
              <w:jc w:val="center"/>
              <w:rPr>
                <w:sz w:val="16"/>
                <w:szCs w:val="16"/>
              </w:rPr>
            </w:pPr>
            <w:r w:rsidRPr="006D7925">
              <w:rPr>
                <w:rFonts w:eastAsia="EUAlbertina-Regular-Identity-H"/>
                <w:sz w:val="16"/>
                <w:szCs w:val="16"/>
              </w:rPr>
              <w:t>N/A</w:t>
            </w:r>
          </w:p>
        </w:tc>
        <w:tc>
          <w:tcPr>
            <w:tcW w:w="709"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1"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0"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1" w:type="dxa"/>
            <w:shd w:val="clear" w:color="auto" w:fill="DBE5F1"/>
            <w:vAlign w:val="center"/>
            <w:hideMark/>
          </w:tcPr>
          <w:p w:rsidR="00905629" w:rsidRPr="006D7925" w:rsidRDefault="00DF0270" w:rsidP="00AF3DD5">
            <w:pPr>
              <w:jc w:val="center"/>
              <w:rPr>
                <w:rFonts w:eastAsia="EUAlbertina-Regular-Identity-H" w:cs="Arial"/>
                <w:sz w:val="16"/>
                <w:szCs w:val="16"/>
              </w:rPr>
            </w:pPr>
            <w:r w:rsidRPr="006D7925">
              <w:rPr>
                <w:rFonts w:eastAsia="EUAlbertina-Regular-Identity-H"/>
                <w:sz w:val="16"/>
                <w:szCs w:val="16"/>
              </w:rPr>
              <w:t>0</w:t>
            </w:r>
          </w:p>
        </w:tc>
      </w:tr>
      <w:tr w:rsidR="00463098" w:rsidRPr="006D7925" w:rsidTr="00AB6113">
        <w:tc>
          <w:tcPr>
            <w:tcW w:w="1560" w:type="dxa"/>
            <w:vMerge w:val="restart"/>
            <w:shd w:val="clear" w:color="auto" w:fill="B8CCE4"/>
            <w:vAlign w:val="center"/>
            <w:hideMark/>
          </w:tcPr>
          <w:p w:rsidR="00905629" w:rsidRPr="006D7925" w:rsidRDefault="00905629" w:rsidP="00AF3DD5">
            <w:pPr>
              <w:ind w:right="-58"/>
              <w:rPr>
                <w:rFonts w:eastAsia="EUAlbertina-Regular-Identity-H"/>
                <w:sz w:val="16"/>
                <w:szCs w:val="16"/>
              </w:rPr>
            </w:pPr>
            <w:r w:rsidRPr="006D7925">
              <w:rPr>
                <w:rFonts w:cs="Arial"/>
                <w:sz w:val="16"/>
                <w:szCs w:val="16"/>
              </w:rPr>
              <w:t xml:space="preserve">Počet vytvorených pracovných miest pre znevýhodnené skupiny v dôsledku realizácie projektu </w:t>
            </w:r>
            <w:r w:rsidRPr="006D7925">
              <w:rPr>
                <w:rFonts w:eastAsia="EUAlbertina-Regular-Identity-H" w:cs="Arial"/>
                <w:sz w:val="16"/>
                <w:szCs w:val="16"/>
              </w:rPr>
              <w:t>(počet)</w:t>
            </w:r>
          </w:p>
        </w:tc>
        <w:tc>
          <w:tcPr>
            <w:tcW w:w="1038" w:type="dxa"/>
            <w:shd w:val="clear" w:color="auto" w:fill="B8CCE4"/>
            <w:vAlign w:val="center"/>
            <w:hideMark/>
          </w:tcPr>
          <w:p w:rsidR="00905629" w:rsidRPr="006D7925" w:rsidRDefault="00905629" w:rsidP="00775D7B">
            <w:pPr>
              <w:rPr>
                <w:rFonts w:eastAsia="EUAlbertina-Regular-Identity-H" w:cs="Arial"/>
                <w:sz w:val="16"/>
                <w:szCs w:val="16"/>
              </w:rPr>
            </w:pPr>
            <w:r w:rsidRPr="006D7925">
              <w:rPr>
                <w:rFonts w:eastAsia="EUAlbertina-Regular-Identity-H" w:cs="Arial"/>
                <w:sz w:val="16"/>
                <w:szCs w:val="16"/>
              </w:rPr>
              <w:t>Dosiahnutý výsledok</w:t>
            </w:r>
          </w:p>
        </w:tc>
        <w:tc>
          <w:tcPr>
            <w:tcW w:w="568" w:type="dxa"/>
            <w:shd w:val="clear" w:color="auto" w:fill="DBE5F1"/>
            <w:vAlign w:val="center"/>
          </w:tcPr>
          <w:p w:rsidR="00905629" w:rsidRPr="006D7925" w:rsidRDefault="00905629" w:rsidP="00AF3DD5">
            <w:pPr>
              <w:jc w:val="center"/>
              <w:rPr>
                <w:rFonts w:eastAsia="EUAlbertina-Regular-Identity-H" w:cs="Arial"/>
                <w:sz w:val="16"/>
                <w:szCs w:val="16"/>
              </w:rPr>
            </w:pPr>
            <w:r w:rsidRPr="006D7925">
              <w:rPr>
                <w:rFonts w:eastAsia="EUAlbertina-Regular-Identity-H" w:cs="Arial"/>
                <w:sz w:val="16"/>
                <w:szCs w:val="16"/>
              </w:rPr>
              <w:t>0</w:t>
            </w:r>
          </w:p>
        </w:tc>
        <w:tc>
          <w:tcPr>
            <w:tcW w:w="567" w:type="dxa"/>
            <w:shd w:val="clear" w:color="auto" w:fill="DBE5F1"/>
            <w:vAlign w:val="center"/>
          </w:tcPr>
          <w:p w:rsidR="00905629" w:rsidRPr="006D7925" w:rsidRDefault="00905629" w:rsidP="00AF3DD5">
            <w:pPr>
              <w:jc w:val="center"/>
              <w:rPr>
                <w:rFonts w:eastAsia="EUAlbertina-Regular-Identity-H" w:cs="Arial"/>
                <w:sz w:val="16"/>
                <w:szCs w:val="16"/>
              </w:rPr>
            </w:pPr>
            <w:r w:rsidRPr="006D7925">
              <w:rPr>
                <w:rFonts w:eastAsia="EUAlbertina-Regular-Identity-H" w:cs="Arial"/>
                <w:sz w:val="16"/>
                <w:szCs w:val="16"/>
              </w:rPr>
              <w:t>0</w:t>
            </w:r>
          </w:p>
        </w:tc>
        <w:tc>
          <w:tcPr>
            <w:tcW w:w="662" w:type="dxa"/>
            <w:shd w:val="clear" w:color="auto" w:fill="DBE5F1"/>
            <w:vAlign w:val="center"/>
          </w:tcPr>
          <w:p w:rsidR="00905629" w:rsidRPr="006D7925" w:rsidRDefault="00905629" w:rsidP="00AF3DD5">
            <w:pPr>
              <w:jc w:val="center"/>
              <w:rPr>
                <w:rFonts w:eastAsia="EUAlbertina-Regular-Identity-H" w:cs="Arial"/>
                <w:sz w:val="16"/>
                <w:szCs w:val="16"/>
              </w:rPr>
            </w:pPr>
            <w:r w:rsidRPr="006D7925">
              <w:rPr>
                <w:rFonts w:eastAsia="EUAlbertina-Regular-Identity-H" w:cs="Arial"/>
                <w:sz w:val="16"/>
                <w:szCs w:val="16"/>
              </w:rPr>
              <w:t>0</w:t>
            </w:r>
          </w:p>
        </w:tc>
        <w:tc>
          <w:tcPr>
            <w:tcW w:w="567" w:type="dxa"/>
            <w:shd w:val="clear" w:color="auto" w:fill="DBE5F1"/>
            <w:vAlign w:val="center"/>
          </w:tcPr>
          <w:p w:rsidR="00905629" w:rsidRPr="006D7925" w:rsidRDefault="00905629" w:rsidP="00AF3DD5">
            <w:pPr>
              <w:jc w:val="center"/>
              <w:rPr>
                <w:sz w:val="16"/>
                <w:szCs w:val="16"/>
              </w:rPr>
            </w:pPr>
            <w:r w:rsidRPr="006D7925">
              <w:rPr>
                <w:sz w:val="16"/>
                <w:szCs w:val="16"/>
              </w:rPr>
              <w:t>0</w:t>
            </w:r>
          </w:p>
        </w:tc>
        <w:tc>
          <w:tcPr>
            <w:tcW w:w="708" w:type="dxa"/>
            <w:shd w:val="clear" w:color="auto" w:fill="DBE5F1"/>
            <w:vAlign w:val="center"/>
          </w:tcPr>
          <w:p w:rsidR="00905629" w:rsidRPr="006D7925" w:rsidRDefault="007D1178" w:rsidP="00AF3DD5">
            <w:pPr>
              <w:jc w:val="center"/>
              <w:rPr>
                <w:sz w:val="16"/>
                <w:szCs w:val="16"/>
              </w:rPr>
            </w:pPr>
            <w:r w:rsidRPr="006D7925">
              <w:rPr>
                <w:sz w:val="16"/>
                <w:szCs w:val="16"/>
              </w:rPr>
              <w:t>4</w:t>
            </w:r>
          </w:p>
        </w:tc>
        <w:tc>
          <w:tcPr>
            <w:tcW w:w="709" w:type="dxa"/>
            <w:shd w:val="clear" w:color="auto" w:fill="DBE5F1"/>
            <w:vAlign w:val="center"/>
          </w:tcPr>
          <w:p w:rsidR="00905629" w:rsidRPr="006D7925" w:rsidRDefault="00DF0270" w:rsidP="00AF3DD5">
            <w:pPr>
              <w:jc w:val="center"/>
              <w:rPr>
                <w:sz w:val="16"/>
                <w:szCs w:val="16"/>
              </w:rPr>
            </w:pPr>
            <w:r w:rsidRPr="006D7925">
              <w:rPr>
                <w:rFonts w:eastAsia="EUAlbertina-Regular-Identity-H" w:cs="Arial"/>
                <w:sz w:val="16"/>
                <w:szCs w:val="16"/>
              </w:rPr>
              <w:t>7</w:t>
            </w:r>
          </w:p>
        </w:tc>
        <w:tc>
          <w:tcPr>
            <w:tcW w:w="851" w:type="dxa"/>
            <w:shd w:val="clear" w:color="auto" w:fill="DBE5F1"/>
            <w:vAlign w:val="center"/>
          </w:tcPr>
          <w:p w:rsidR="00905629" w:rsidRPr="006D7925" w:rsidRDefault="006C592A" w:rsidP="00AF3DD5">
            <w:pPr>
              <w:jc w:val="center"/>
              <w:rPr>
                <w:sz w:val="16"/>
                <w:szCs w:val="16"/>
              </w:rPr>
            </w:pPr>
            <w:r w:rsidRPr="006D7925">
              <w:rPr>
                <w:rFonts w:eastAsia="EUAlbertina-Regular-Identity-H" w:cs="Arial"/>
                <w:sz w:val="16"/>
                <w:szCs w:val="16"/>
              </w:rPr>
              <w:t>5</w:t>
            </w:r>
          </w:p>
        </w:tc>
        <w:tc>
          <w:tcPr>
            <w:tcW w:w="850" w:type="dxa"/>
            <w:shd w:val="clear" w:color="auto" w:fill="DBE5F1"/>
            <w:vAlign w:val="center"/>
          </w:tcPr>
          <w:p w:rsidR="00905629" w:rsidRPr="006D7925" w:rsidRDefault="005467A4" w:rsidP="00AF3DD5">
            <w:pPr>
              <w:jc w:val="center"/>
              <w:rPr>
                <w:sz w:val="16"/>
                <w:szCs w:val="16"/>
              </w:rPr>
            </w:pPr>
            <w:r w:rsidRPr="006D7925">
              <w:rPr>
                <w:rFonts w:eastAsia="EUAlbertina-Regular-Identity-H" w:cs="Arial"/>
                <w:sz w:val="16"/>
                <w:szCs w:val="16"/>
              </w:rPr>
              <w:t>10</w:t>
            </w:r>
          </w:p>
        </w:tc>
        <w:tc>
          <w:tcPr>
            <w:tcW w:w="567"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1" w:type="dxa"/>
            <w:shd w:val="clear" w:color="auto" w:fill="DBE5F1"/>
            <w:vAlign w:val="center"/>
          </w:tcPr>
          <w:p w:rsidR="00905629" w:rsidRPr="006D7925" w:rsidRDefault="005467A4" w:rsidP="00AF3DD5">
            <w:pPr>
              <w:jc w:val="center"/>
              <w:rPr>
                <w:rFonts w:eastAsia="EUAlbertina-Regular-Identity-H" w:cs="Arial"/>
                <w:sz w:val="16"/>
                <w:szCs w:val="16"/>
              </w:rPr>
            </w:pPr>
            <w:r w:rsidRPr="006D7925">
              <w:rPr>
                <w:rFonts w:eastAsia="EUAlbertina-Regular-Identity-H" w:cs="Arial"/>
                <w:sz w:val="16"/>
                <w:szCs w:val="16"/>
              </w:rPr>
              <w:t>10</w:t>
            </w:r>
          </w:p>
        </w:tc>
      </w:tr>
      <w:tr w:rsidR="00463098" w:rsidRPr="006D7925" w:rsidTr="00AB6113">
        <w:tc>
          <w:tcPr>
            <w:tcW w:w="1560" w:type="dxa"/>
            <w:vMerge/>
            <w:shd w:val="clear" w:color="auto" w:fill="B8CCE4"/>
            <w:vAlign w:val="center"/>
          </w:tcPr>
          <w:p w:rsidR="00905629" w:rsidRPr="006D7925" w:rsidRDefault="00905629" w:rsidP="00F304CE">
            <w:pPr>
              <w:rPr>
                <w:rFonts w:eastAsia="EUAlbertina-Regular-Identity-H"/>
                <w:sz w:val="16"/>
                <w:szCs w:val="16"/>
              </w:rPr>
            </w:pPr>
          </w:p>
        </w:tc>
        <w:tc>
          <w:tcPr>
            <w:tcW w:w="1038" w:type="dxa"/>
            <w:shd w:val="clear" w:color="auto" w:fill="B8CCE4"/>
            <w:vAlign w:val="center"/>
            <w:hideMark/>
          </w:tcPr>
          <w:p w:rsidR="00905629" w:rsidRPr="006D7925" w:rsidRDefault="00905629" w:rsidP="00905629">
            <w:pPr>
              <w:rPr>
                <w:rFonts w:eastAsia="EUAlbertina-Regular-Identity-H" w:cs="Arial"/>
                <w:sz w:val="16"/>
                <w:szCs w:val="16"/>
              </w:rPr>
            </w:pPr>
            <w:r w:rsidRPr="006D7925">
              <w:rPr>
                <w:rFonts w:eastAsia="EUAlbertina-Regular-Identity-H" w:cs="Arial"/>
                <w:sz w:val="16"/>
                <w:szCs w:val="16"/>
              </w:rPr>
              <w:t>Cieľ</w:t>
            </w:r>
          </w:p>
        </w:tc>
        <w:tc>
          <w:tcPr>
            <w:tcW w:w="568" w:type="dxa"/>
            <w:shd w:val="clear" w:color="auto" w:fill="DBE5F1"/>
            <w:vAlign w:val="center"/>
          </w:tcPr>
          <w:p w:rsidR="00905629" w:rsidRPr="006D7925" w:rsidRDefault="00905629" w:rsidP="00AF3DD5">
            <w:pPr>
              <w:jc w:val="center"/>
              <w:rPr>
                <w:rFonts w:eastAsia="EUAlbertina-Regular-Identity-H" w:cs="Arial"/>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662"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708"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709"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1" w:type="dxa"/>
            <w:shd w:val="clear" w:color="auto" w:fill="DBE5F1"/>
            <w:vAlign w:val="center"/>
          </w:tcPr>
          <w:p w:rsidR="00905629" w:rsidRPr="006D7925" w:rsidRDefault="00DF0270" w:rsidP="00AF3DD5">
            <w:pPr>
              <w:jc w:val="center"/>
              <w:rPr>
                <w:sz w:val="16"/>
                <w:szCs w:val="16"/>
              </w:rPr>
            </w:pPr>
            <w:r w:rsidRPr="006D7925">
              <w:rPr>
                <w:sz w:val="16"/>
                <w:szCs w:val="16"/>
              </w:rPr>
              <w:t>N/A</w:t>
            </w:r>
          </w:p>
        </w:tc>
        <w:tc>
          <w:tcPr>
            <w:tcW w:w="850" w:type="dxa"/>
            <w:shd w:val="clear" w:color="auto" w:fill="DBE5F1"/>
            <w:vAlign w:val="center"/>
            <w:hideMark/>
          </w:tcPr>
          <w:p w:rsidR="00905629" w:rsidRPr="006D7925" w:rsidRDefault="00905629" w:rsidP="00AF3DD5">
            <w:pPr>
              <w:jc w:val="center"/>
              <w:rPr>
                <w:rFonts w:eastAsia="EUAlbertina-Regular-Identity-H" w:cs="Arial"/>
                <w:sz w:val="16"/>
                <w:szCs w:val="16"/>
              </w:rPr>
            </w:pPr>
            <w:r w:rsidRPr="006D7925">
              <w:rPr>
                <w:rFonts w:eastAsia="EUAlbertina-Regular-Identity-H" w:cs="Arial"/>
                <w:sz w:val="16"/>
                <w:szCs w:val="16"/>
              </w:rPr>
              <w:t>N/A</w:t>
            </w:r>
          </w:p>
        </w:tc>
        <w:tc>
          <w:tcPr>
            <w:tcW w:w="567" w:type="dxa"/>
            <w:shd w:val="clear" w:color="auto" w:fill="DBE5F1"/>
            <w:vAlign w:val="center"/>
            <w:hideMark/>
          </w:tcPr>
          <w:p w:rsidR="00905629" w:rsidRPr="006D7925" w:rsidRDefault="00DF0270" w:rsidP="00AF3DD5">
            <w:pPr>
              <w:jc w:val="center"/>
              <w:rPr>
                <w:rFonts w:eastAsia="EUAlbertina-Regular-Identity-H" w:cs="Arial"/>
                <w:sz w:val="16"/>
                <w:szCs w:val="16"/>
              </w:rPr>
            </w:pPr>
            <w:r w:rsidRPr="006D7925">
              <w:rPr>
                <w:rFonts w:eastAsia="EUAlbertina-Regular-Identity-H" w:cs="Arial"/>
                <w:sz w:val="16"/>
                <w:szCs w:val="16"/>
              </w:rPr>
              <w:t>20</w:t>
            </w:r>
          </w:p>
        </w:tc>
        <w:tc>
          <w:tcPr>
            <w:tcW w:w="851" w:type="dxa"/>
            <w:shd w:val="clear" w:color="auto" w:fill="DBE5F1"/>
            <w:vAlign w:val="center"/>
            <w:hideMark/>
          </w:tcPr>
          <w:p w:rsidR="00905629" w:rsidRPr="006D7925" w:rsidRDefault="00905629" w:rsidP="00AF3DD5">
            <w:pPr>
              <w:jc w:val="center"/>
              <w:rPr>
                <w:rFonts w:eastAsia="EUAlbertina-Regular-Identity-H" w:cs="Arial"/>
                <w:sz w:val="16"/>
                <w:szCs w:val="16"/>
              </w:rPr>
            </w:pPr>
            <w:r w:rsidRPr="006D7925">
              <w:rPr>
                <w:rFonts w:eastAsia="EUAlbertina-Regular-Identity-H" w:cs="Arial"/>
                <w:sz w:val="16"/>
                <w:szCs w:val="16"/>
              </w:rPr>
              <w:t>20</w:t>
            </w:r>
          </w:p>
        </w:tc>
      </w:tr>
      <w:tr w:rsidR="00463098" w:rsidRPr="006D7925" w:rsidTr="00AB6113">
        <w:tc>
          <w:tcPr>
            <w:tcW w:w="1560" w:type="dxa"/>
            <w:vMerge/>
            <w:shd w:val="clear" w:color="auto" w:fill="B8CCE4"/>
            <w:vAlign w:val="center"/>
            <w:hideMark/>
          </w:tcPr>
          <w:p w:rsidR="00905629" w:rsidRPr="006D7925" w:rsidRDefault="00905629" w:rsidP="00F304CE">
            <w:pPr>
              <w:rPr>
                <w:rFonts w:eastAsia="EUAlbertina-Regular-Identity-H"/>
                <w:sz w:val="16"/>
                <w:szCs w:val="16"/>
              </w:rPr>
            </w:pPr>
          </w:p>
        </w:tc>
        <w:tc>
          <w:tcPr>
            <w:tcW w:w="1038" w:type="dxa"/>
            <w:shd w:val="clear" w:color="auto" w:fill="B8CCE4"/>
            <w:vAlign w:val="center"/>
            <w:hideMark/>
          </w:tcPr>
          <w:p w:rsidR="00905629" w:rsidRPr="006D7925" w:rsidRDefault="00905629" w:rsidP="00905629">
            <w:pPr>
              <w:rPr>
                <w:rFonts w:eastAsia="EUAlbertina-Regular-Identity-H" w:cs="Arial"/>
                <w:sz w:val="16"/>
                <w:szCs w:val="16"/>
              </w:rPr>
            </w:pPr>
            <w:r w:rsidRPr="006D7925">
              <w:rPr>
                <w:rFonts w:eastAsia="EUAlbertina-Regular-Identity-H" w:cs="Arial"/>
                <w:sz w:val="16"/>
                <w:szCs w:val="16"/>
              </w:rPr>
              <w:t>Východisko</w:t>
            </w:r>
          </w:p>
        </w:tc>
        <w:tc>
          <w:tcPr>
            <w:tcW w:w="568" w:type="dxa"/>
            <w:shd w:val="clear" w:color="auto" w:fill="DBE5F1"/>
            <w:vAlign w:val="center"/>
          </w:tcPr>
          <w:p w:rsidR="00905629" w:rsidRPr="006D7925" w:rsidRDefault="00905629" w:rsidP="00AF3DD5">
            <w:pPr>
              <w:jc w:val="center"/>
              <w:rPr>
                <w:rFonts w:eastAsia="EUAlbertina-Regular-Identity-H" w:cs="Arial"/>
                <w:sz w:val="16"/>
                <w:szCs w:val="16"/>
              </w:rPr>
            </w:pPr>
            <w:r w:rsidRPr="006D7925">
              <w:rPr>
                <w:rFonts w:eastAsia="EUAlbertina-Regular-Identity-H" w:cs="Arial"/>
                <w:sz w:val="16"/>
                <w:szCs w:val="16"/>
              </w:rPr>
              <w:t>0</w:t>
            </w:r>
          </w:p>
        </w:tc>
        <w:tc>
          <w:tcPr>
            <w:tcW w:w="567" w:type="dxa"/>
            <w:shd w:val="clear" w:color="auto" w:fill="DBE5F1"/>
            <w:vAlign w:val="center"/>
          </w:tcPr>
          <w:p w:rsidR="00905629" w:rsidRPr="006D7925" w:rsidRDefault="00293AD8" w:rsidP="00AF3DD5">
            <w:pPr>
              <w:jc w:val="center"/>
              <w:rPr>
                <w:rFonts w:eastAsia="EUAlbertina-Regular-Identity-H" w:cs="Arial"/>
                <w:sz w:val="16"/>
                <w:szCs w:val="16"/>
              </w:rPr>
            </w:pPr>
            <w:r w:rsidRPr="006D7925">
              <w:rPr>
                <w:rFonts w:eastAsia="EUAlbertina-Regular-Identity-H"/>
                <w:sz w:val="16"/>
                <w:szCs w:val="16"/>
              </w:rPr>
              <w:t>N/A</w:t>
            </w:r>
          </w:p>
        </w:tc>
        <w:tc>
          <w:tcPr>
            <w:tcW w:w="662" w:type="dxa"/>
            <w:shd w:val="clear" w:color="auto" w:fill="DBE5F1"/>
            <w:vAlign w:val="center"/>
            <w:hideMark/>
          </w:tcPr>
          <w:p w:rsidR="00905629" w:rsidRPr="006D7925" w:rsidRDefault="00293AD8" w:rsidP="00AF3DD5">
            <w:pPr>
              <w:jc w:val="center"/>
              <w:rPr>
                <w:rFonts w:eastAsia="EUAlbertina-Regular-Identity-H" w:cs="Arial"/>
                <w:sz w:val="16"/>
                <w:szCs w:val="16"/>
              </w:rPr>
            </w:pPr>
            <w:r w:rsidRPr="006D7925">
              <w:rPr>
                <w:rFonts w:eastAsia="EUAlbertina-Regular-Identity-H"/>
                <w:sz w:val="16"/>
                <w:szCs w:val="16"/>
              </w:rPr>
              <w:t>N/A</w:t>
            </w:r>
          </w:p>
        </w:tc>
        <w:tc>
          <w:tcPr>
            <w:tcW w:w="567" w:type="dxa"/>
            <w:shd w:val="clear" w:color="auto" w:fill="DBE5F1"/>
            <w:vAlign w:val="center"/>
            <w:hideMark/>
          </w:tcPr>
          <w:p w:rsidR="00905629" w:rsidRPr="006D7925" w:rsidRDefault="00293AD8" w:rsidP="00AF3DD5">
            <w:pPr>
              <w:jc w:val="center"/>
              <w:rPr>
                <w:rFonts w:eastAsia="EUAlbertina-Regular-Identity-H" w:cs="Arial"/>
                <w:sz w:val="16"/>
                <w:szCs w:val="16"/>
              </w:rPr>
            </w:pPr>
            <w:r w:rsidRPr="006D7925">
              <w:rPr>
                <w:rFonts w:eastAsia="EUAlbertina-Regular-Identity-H"/>
                <w:sz w:val="16"/>
                <w:szCs w:val="16"/>
              </w:rPr>
              <w:t>N/A</w:t>
            </w:r>
          </w:p>
        </w:tc>
        <w:tc>
          <w:tcPr>
            <w:tcW w:w="708" w:type="dxa"/>
            <w:shd w:val="clear" w:color="auto" w:fill="DBE5F1"/>
            <w:vAlign w:val="center"/>
            <w:hideMark/>
          </w:tcPr>
          <w:p w:rsidR="00905629" w:rsidRPr="006D7925" w:rsidRDefault="00293AD8" w:rsidP="00AF3DD5">
            <w:pPr>
              <w:jc w:val="center"/>
              <w:rPr>
                <w:sz w:val="16"/>
                <w:szCs w:val="16"/>
              </w:rPr>
            </w:pPr>
            <w:r w:rsidRPr="006D7925">
              <w:rPr>
                <w:rFonts w:eastAsia="EUAlbertina-Regular-Identity-H"/>
                <w:sz w:val="16"/>
                <w:szCs w:val="16"/>
              </w:rPr>
              <w:t>N/A</w:t>
            </w:r>
          </w:p>
        </w:tc>
        <w:tc>
          <w:tcPr>
            <w:tcW w:w="709"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1"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0"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AF3DD5">
            <w:pPr>
              <w:jc w:val="center"/>
              <w:rPr>
                <w:sz w:val="16"/>
                <w:szCs w:val="16"/>
              </w:rPr>
            </w:pPr>
            <w:r w:rsidRPr="006D7925">
              <w:rPr>
                <w:rFonts w:eastAsia="EUAlbertina-Regular-Identity-H" w:cs="Arial"/>
                <w:sz w:val="16"/>
                <w:szCs w:val="16"/>
              </w:rPr>
              <w:t>N/A</w:t>
            </w:r>
          </w:p>
        </w:tc>
        <w:tc>
          <w:tcPr>
            <w:tcW w:w="851" w:type="dxa"/>
            <w:shd w:val="clear" w:color="auto" w:fill="DBE5F1"/>
            <w:vAlign w:val="center"/>
            <w:hideMark/>
          </w:tcPr>
          <w:p w:rsidR="00905629" w:rsidRPr="006D7925" w:rsidRDefault="00DF0270" w:rsidP="00AF3DD5">
            <w:pPr>
              <w:jc w:val="center"/>
              <w:rPr>
                <w:rFonts w:eastAsia="EUAlbertina-Regular-Identity-H" w:cs="Arial"/>
                <w:sz w:val="16"/>
                <w:szCs w:val="16"/>
              </w:rPr>
            </w:pPr>
            <w:r w:rsidRPr="006D7925">
              <w:rPr>
                <w:rFonts w:eastAsia="EUAlbertina-Regular-Identity-H"/>
                <w:sz w:val="16"/>
                <w:szCs w:val="16"/>
              </w:rPr>
              <w:t>0</w:t>
            </w:r>
          </w:p>
        </w:tc>
      </w:tr>
    </w:tbl>
    <w:p w:rsidR="00B83A28" w:rsidRPr="006D7925" w:rsidRDefault="00DC2BE9" w:rsidP="00DC2BE9">
      <w:pPr>
        <w:rPr>
          <w:rFonts w:cs="Arial"/>
          <w:sz w:val="20"/>
          <w:szCs w:val="20"/>
        </w:rPr>
      </w:pPr>
      <w:r w:rsidRPr="006D7925">
        <w:rPr>
          <w:rFonts w:cs="Arial"/>
          <w:sz w:val="20"/>
          <w:szCs w:val="20"/>
        </w:rPr>
        <w:t>Zdroj: RO</w:t>
      </w:r>
      <w:r w:rsidR="00EE13CB" w:rsidRPr="006D7925">
        <w:rPr>
          <w:rFonts w:cs="Arial"/>
          <w:sz w:val="20"/>
          <w:szCs w:val="20"/>
        </w:rPr>
        <w:t>, ITMS</w:t>
      </w:r>
    </w:p>
    <w:p w:rsidR="00B83A28" w:rsidRPr="006D7925" w:rsidRDefault="00B83A28" w:rsidP="00B83A28">
      <w:pPr>
        <w:jc w:val="both"/>
        <w:rPr>
          <w:b/>
          <w:color w:val="FF0000"/>
        </w:rPr>
      </w:pPr>
    </w:p>
    <w:p w:rsidR="00B83A28" w:rsidRPr="006D7925" w:rsidRDefault="00B83A28" w:rsidP="00B83A28">
      <w:pPr>
        <w:jc w:val="both"/>
        <w:rPr>
          <w:b/>
        </w:rPr>
      </w:pPr>
      <w:r w:rsidRPr="006D7925">
        <w:rPr>
          <w:b/>
        </w:rPr>
        <w:t xml:space="preserve">Prioritná os 3 – Cestovný ruch </w:t>
      </w:r>
    </w:p>
    <w:p w:rsidR="00B83A28" w:rsidRPr="006D7925" w:rsidRDefault="00B83A28" w:rsidP="00AF3DD5">
      <w:pPr>
        <w:spacing w:before="120"/>
        <w:jc w:val="both"/>
      </w:pPr>
      <w:r w:rsidRPr="006D7925">
        <w:t xml:space="preserve">Tabuľka č. </w:t>
      </w:r>
      <w:r w:rsidR="004C0B7C" w:rsidRPr="006D7925">
        <w:t>7</w:t>
      </w:r>
      <w:r w:rsidR="00496B95">
        <w:t>7</w:t>
      </w:r>
      <w:r w:rsidRPr="006D7925">
        <w:t>: Plnenie fyzických ukazovateľov na úrovni prioritnej osi 3 k 31. 12. 201</w:t>
      </w:r>
      <w:r w:rsidR="005467A4" w:rsidRPr="006D7925">
        <w:t>4</w:t>
      </w:r>
      <w:r w:rsidRPr="006D7925">
        <w:t xml:space="preserve"> </w:t>
      </w:r>
    </w:p>
    <w:tbl>
      <w:tblPr>
        <w:tblW w:w="9334"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1560"/>
        <w:gridCol w:w="994"/>
        <w:gridCol w:w="567"/>
        <w:gridCol w:w="567"/>
        <w:gridCol w:w="708"/>
        <w:gridCol w:w="567"/>
        <w:gridCol w:w="709"/>
        <w:gridCol w:w="709"/>
        <w:gridCol w:w="707"/>
        <w:gridCol w:w="709"/>
        <w:gridCol w:w="567"/>
        <w:gridCol w:w="970"/>
      </w:tblGrid>
      <w:tr w:rsidR="00463098" w:rsidRPr="006D7925" w:rsidTr="00AB6113">
        <w:tc>
          <w:tcPr>
            <w:tcW w:w="2554" w:type="dxa"/>
            <w:gridSpan w:val="2"/>
            <w:shd w:val="clear" w:color="auto" w:fill="B8CCE4"/>
            <w:vAlign w:val="center"/>
            <w:hideMark/>
          </w:tcPr>
          <w:p w:rsidR="00905629" w:rsidRPr="006D7925" w:rsidRDefault="00905629" w:rsidP="00F304CE">
            <w:pPr>
              <w:rPr>
                <w:rFonts w:eastAsia="EUAlbertina-Regular-Identity-H"/>
                <w:sz w:val="16"/>
                <w:szCs w:val="16"/>
              </w:rPr>
            </w:pPr>
            <w:r w:rsidRPr="006D7925">
              <w:rPr>
                <w:rFonts w:eastAsia="EUAlbertina-Regular-Identity-H"/>
                <w:sz w:val="16"/>
                <w:szCs w:val="16"/>
              </w:rPr>
              <w:t>Ukazovatele</w:t>
            </w:r>
          </w:p>
        </w:tc>
        <w:tc>
          <w:tcPr>
            <w:tcW w:w="567" w:type="dxa"/>
            <w:shd w:val="clear" w:color="auto" w:fill="B8CCE4"/>
            <w:vAlign w:val="center"/>
            <w:hideMark/>
          </w:tcPr>
          <w:p w:rsidR="00905629" w:rsidRPr="006D7925" w:rsidRDefault="00905629" w:rsidP="00F304CE">
            <w:pPr>
              <w:ind w:right="-108" w:hanging="108"/>
              <w:jc w:val="center"/>
              <w:rPr>
                <w:rFonts w:eastAsia="EUAlbertina-Regular-Identity-H"/>
                <w:sz w:val="16"/>
                <w:szCs w:val="16"/>
              </w:rPr>
            </w:pPr>
            <w:r w:rsidRPr="006D7925">
              <w:rPr>
                <w:rFonts w:eastAsia="EUAlbertina-Regular-Identity-H"/>
                <w:sz w:val="16"/>
                <w:szCs w:val="16"/>
              </w:rPr>
              <w:t>2007</w:t>
            </w:r>
          </w:p>
        </w:tc>
        <w:tc>
          <w:tcPr>
            <w:tcW w:w="567" w:type="dxa"/>
            <w:shd w:val="clear" w:color="auto" w:fill="B8CCE4"/>
            <w:vAlign w:val="center"/>
            <w:hideMark/>
          </w:tcPr>
          <w:p w:rsidR="00905629" w:rsidRPr="006D7925" w:rsidRDefault="00905629" w:rsidP="00F304CE">
            <w:pPr>
              <w:ind w:right="-108" w:hanging="108"/>
              <w:jc w:val="center"/>
              <w:rPr>
                <w:rFonts w:eastAsia="EUAlbertina-Regular-Identity-H"/>
                <w:sz w:val="16"/>
                <w:szCs w:val="16"/>
              </w:rPr>
            </w:pPr>
            <w:r w:rsidRPr="006D7925">
              <w:rPr>
                <w:rFonts w:eastAsia="EUAlbertina-Regular-Identity-H"/>
                <w:sz w:val="16"/>
                <w:szCs w:val="16"/>
              </w:rPr>
              <w:t>2008</w:t>
            </w:r>
          </w:p>
        </w:tc>
        <w:tc>
          <w:tcPr>
            <w:tcW w:w="708" w:type="dxa"/>
            <w:shd w:val="clear" w:color="auto" w:fill="B8CCE4"/>
            <w:vAlign w:val="center"/>
            <w:hideMark/>
          </w:tcPr>
          <w:p w:rsidR="00905629" w:rsidRPr="006D7925" w:rsidRDefault="00905629" w:rsidP="00F304CE">
            <w:pPr>
              <w:jc w:val="center"/>
              <w:rPr>
                <w:rFonts w:eastAsia="EUAlbertina-Regular-Identity-H"/>
                <w:sz w:val="16"/>
                <w:szCs w:val="16"/>
              </w:rPr>
            </w:pPr>
            <w:r w:rsidRPr="006D7925">
              <w:rPr>
                <w:rFonts w:eastAsia="EUAlbertina-Regular-Identity-H"/>
                <w:sz w:val="16"/>
                <w:szCs w:val="16"/>
              </w:rPr>
              <w:t>2009</w:t>
            </w:r>
          </w:p>
        </w:tc>
        <w:tc>
          <w:tcPr>
            <w:tcW w:w="567" w:type="dxa"/>
            <w:shd w:val="clear" w:color="auto" w:fill="B8CCE4"/>
            <w:vAlign w:val="center"/>
            <w:hideMark/>
          </w:tcPr>
          <w:p w:rsidR="00905629" w:rsidRPr="006D7925" w:rsidRDefault="00905629" w:rsidP="00F304CE">
            <w:pPr>
              <w:jc w:val="center"/>
              <w:rPr>
                <w:rFonts w:eastAsia="EUAlbertina-Regular-Identity-H"/>
                <w:sz w:val="16"/>
                <w:szCs w:val="16"/>
              </w:rPr>
            </w:pPr>
            <w:r w:rsidRPr="006D7925">
              <w:rPr>
                <w:rFonts w:eastAsia="EUAlbertina-Regular-Identity-H"/>
                <w:sz w:val="16"/>
                <w:szCs w:val="16"/>
              </w:rPr>
              <w:t>2010</w:t>
            </w:r>
          </w:p>
        </w:tc>
        <w:tc>
          <w:tcPr>
            <w:tcW w:w="709" w:type="dxa"/>
            <w:shd w:val="clear" w:color="auto" w:fill="B8CCE4"/>
            <w:vAlign w:val="center"/>
            <w:hideMark/>
          </w:tcPr>
          <w:p w:rsidR="00905629" w:rsidRPr="006D7925" w:rsidRDefault="00905629" w:rsidP="00F304CE">
            <w:pPr>
              <w:jc w:val="center"/>
              <w:rPr>
                <w:rFonts w:eastAsia="EUAlbertina-Regular-Identity-H"/>
                <w:sz w:val="16"/>
                <w:szCs w:val="16"/>
              </w:rPr>
            </w:pPr>
            <w:r w:rsidRPr="006D7925">
              <w:rPr>
                <w:rFonts w:eastAsia="EUAlbertina-Regular-Identity-H"/>
                <w:sz w:val="16"/>
                <w:szCs w:val="16"/>
              </w:rPr>
              <w:t>2011</w:t>
            </w:r>
          </w:p>
        </w:tc>
        <w:tc>
          <w:tcPr>
            <w:tcW w:w="709" w:type="dxa"/>
            <w:shd w:val="clear" w:color="auto" w:fill="B8CCE4"/>
            <w:vAlign w:val="center"/>
            <w:hideMark/>
          </w:tcPr>
          <w:p w:rsidR="00905629" w:rsidRPr="006D7925" w:rsidRDefault="00905629" w:rsidP="00F304CE">
            <w:pPr>
              <w:ind w:right="-100" w:hanging="108"/>
              <w:jc w:val="center"/>
              <w:rPr>
                <w:rFonts w:eastAsia="EUAlbertina-Regular-Identity-H"/>
                <w:sz w:val="16"/>
                <w:szCs w:val="16"/>
              </w:rPr>
            </w:pPr>
            <w:r w:rsidRPr="006D7925">
              <w:rPr>
                <w:rFonts w:eastAsia="EUAlbertina-Regular-Identity-H"/>
                <w:sz w:val="16"/>
                <w:szCs w:val="16"/>
              </w:rPr>
              <w:t>2012</w:t>
            </w:r>
          </w:p>
        </w:tc>
        <w:tc>
          <w:tcPr>
            <w:tcW w:w="707" w:type="dxa"/>
            <w:shd w:val="clear" w:color="auto" w:fill="B8CCE4"/>
            <w:vAlign w:val="center"/>
            <w:hideMark/>
          </w:tcPr>
          <w:p w:rsidR="00905629" w:rsidRPr="006D7925" w:rsidRDefault="00905629" w:rsidP="00F304CE">
            <w:pPr>
              <w:ind w:right="-108" w:hanging="116"/>
              <w:jc w:val="center"/>
              <w:rPr>
                <w:rFonts w:eastAsia="EUAlbertina-Regular-Identity-H"/>
                <w:sz w:val="16"/>
                <w:szCs w:val="16"/>
              </w:rPr>
            </w:pPr>
            <w:r w:rsidRPr="006D7925">
              <w:rPr>
                <w:rFonts w:eastAsia="EUAlbertina-Regular-Identity-H"/>
                <w:sz w:val="16"/>
                <w:szCs w:val="16"/>
              </w:rPr>
              <w:t>2013</w:t>
            </w:r>
          </w:p>
        </w:tc>
        <w:tc>
          <w:tcPr>
            <w:tcW w:w="709" w:type="dxa"/>
            <w:shd w:val="clear" w:color="auto" w:fill="B8CCE4"/>
            <w:vAlign w:val="center"/>
            <w:hideMark/>
          </w:tcPr>
          <w:p w:rsidR="00905629" w:rsidRPr="006D7925" w:rsidRDefault="00905629" w:rsidP="00F304CE">
            <w:pPr>
              <w:ind w:right="-108" w:hanging="108"/>
              <w:jc w:val="center"/>
              <w:rPr>
                <w:rFonts w:eastAsia="EUAlbertina-Regular-Identity-H"/>
                <w:sz w:val="16"/>
                <w:szCs w:val="16"/>
              </w:rPr>
            </w:pPr>
            <w:r w:rsidRPr="006D7925">
              <w:rPr>
                <w:rFonts w:eastAsia="EUAlbertina-Regular-Identity-H"/>
                <w:sz w:val="16"/>
                <w:szCs w:val="16"/>
              </w:rPr>
              <w:t>2014</w:t>
            </w:r>
          </w:p>
        </w:tc>
        <w:tc>
          <w:tcPr>
            <w:tcW w:w="567" w:type="dxa"/>
            <w:shd w:val="clear" w:color="auto" w:fill="B8CCE4"/>
            <w:vAlign w:val="center"/>
            <w:hideMark/>
          </w:tcPr>
          <w:p w:rsidR="00905629" w:rsidRPr="006D7925" w:rsidRDefault="00905629" w:rsidP="00F304CE">
            <w:pPr>
              <w:ind w:right="-108" w:hanging="108"/>
              <w:jc w:val="center"/>
              <w:rPr>
                <w:rFonts w:eastAsia="EUAlbertina-Regular-Identity-H"/>
                <w:sz w:val="16"/>
                <w:szCs w:val="16"/>
              </w:rPr>
            </w:pPr>
            <w:r w:rsidRPr="006D7925">
              <w:rPr>
                <w:rFonts w:eastAsia="EUAlbertina-Regular-Identity-H"/>
                <w:sz w:val="16"/>
                <w:szCs w:val="16"/>
              </w:rPr>
              <w:t>2015</w:t>
            </w:r>
          </w:p>
        </w:tc>
        <w:tc>
          <w:tcPr>
            <w:tcW w:w="970" w:type="dxa"/>
            <w:shd w:val="clear" w:color="auto" w:fill="B8CCE4"/>
            <w:hideMark/>
          </w:tcPr>
          <w:p w:rsidR="00905629" w:rsidRPr="006D7925" w:rsidRDefault="00905629" w:rsidP="00F304CE">
            <w:pPr>
              <w:jc w:val="center"/>
              <w:rPr>
                <w:rFonts w:eastAsia="EUAlbertina-Regular-Identity-H"/>
                <w:sz w:val="16"/>
                <w:szCs w:val="16"/>
              </w:rPr>
            </w:pPr>
            <w:r w:rsidRPr="006D7925">
              <w:rPr>
                <w:rFonts w:eastAsia="EUAlbertina-Regular-Identity-H"/>
                <w:sz w:val="16"/>
                <w:szCs w:val="16"/>
              </w:rPr>
              <w:t>Spolu</w:t>
            </w:r>
          </w:p>
        </w:tc>
      </w:tr>
      <w:tr w:rsidR="00463098" w:rsidRPr="006D7925" w:rsidTr="00AB6113">
        <w:trPr>
          <w:trHeight w:val="367"/>
        </w:trPr>
        <w:tc>
          <w:tcPr>
            <w:tcW w:w="1560" w:type="dxa"/>
            <w:vMerge w:val="restart"/>
            <w:shd w:val="clear" w:color="auto" w:fill="B8CCE4"/>
            <w:vAlign w:val="center"/>
            <w:hideMark/>
          </w:tcPr>
          <w:p w:rsidR="00905629" w:rsidRPr="006D7925" w:rsidRDefault="00905629" w:rsidP="00F304CE">
            <w:pPr>
              <w:rPr>
                <w:rFonts w:eastAsia="EUAlbertina-Regular-Identity-H"/>
                <w:sz w:val="16"/>
                <w:szCs w:val="16"/>
              </w:rPr>
            </w:pPr>
            <w:r w:rsidRPr="006D7925">
              <w:rPr>
                <w:rFonts w:cs="Arial"/>
                <w:sz w:val="16"/>
                <w:szCs w:val="16"/>
              </w:rPr>
              <w:t xml:space="preserve">Počet projektov s príspevkom k RP </w:t>
            </w:r>
            <w:r w:rsidRPr="006D7925">
              <w:rPr>
                <w:rFonts w:eastAsia="EUAlbertina-Regular-Identity-H" w:cs="Arial"/>
                <w:sz w:val="16"/>
                <w:szCs w:val="16"/>
              </w:rPr>
              <w:t>(počet)</w:t>
            </w:r>
          </w:p>
        </w:tc>
        <w:tc>
          <w:tcPr>
            <w:tcW w:w="994" w:type="dxa"/>
            <w:shd w:val="clear" w:color="auto" w:fill="B8CCE4"/>
            <w:vAlign w:val="center"/>
            <w:hideMark/>
          </w:tcPr>
          <w:p w:rsidR="00905629" w:rsidRPr="006D7925" w:rsidRDefault="00905629" w:rsidP="008C5066">
            <w:pPr>
              <w:ind w:left="-106" w:right="-34"/>
              <w:rPr>
                <w:rFonts w:eastAsia="EUAlbertina-Regular-Identity-H" w:cs="Arial"/>
                <w:sz w:val="16"/>
                <w:szCs w:val="16"/>
              </w:rPr>
            </w:pPr>
            <w:r w:rsidRPr="006D7925">
              <w:rPr>
                <w:rFonts w:eastAsia="EUAlbertina-Regular-Identity-H" w:cs="Arial"/>
                <w:sz w:val="16"/>
                <w:szCs w:val="16"/>
              </w:rPr>
              <w:t>Dosiahnutý výsledok</w:t>
            </w:r>
          </w:p>
        </w:tc>
        <w:tc>
          <w:tcPr>
            <w:tcW w:w="567" w:type="dxa"/>
            <w:shd w:val="clear" w:color="auto" w:fill="DBE5F1"/>
            <w:vAlign w:val="center"/>
          </w:tcPr>
          <w:p w:rsidR="00905629" w:rsidRPr="006D7925" w:rsidRDefault="00905629" w:rsidP="006622F3">
            <w:pPr>
              <w:jc w:val="center"/>
              <w:rPr>
                <w:rFonts w:eastAsia="EUAlbertina-Regular-Identity-H" w:cs="Arial"/>
                <w:sz w:val="16"/>
                <w:szCs w:val="16"/>
              </w:rPr>
            </w:pPr>
            <w:r w:rsidRPr="006D7925">
              <w:rPr>
                <w:rFonts w:eastAsia="EUAlbertina-Regular-Identity-H" w:cs="Arial"/>
                <w:sz w:val="16"/>
                <w:szCs w:val="16"/>
              </w:rPr>
              <w:t>0</w:t>
            </w:r>
          </w:p>
        </w:tc>
        <w:tc>
          <w:tcPr>
            <w:tcW w:w="567" w:type="dxa"/>
            <w:shd w:val="clear" w:color="auto" w:fill="DBE5F1"/>
            <w:vAlign w:val="center"/>
          </w:tcPr>
          <w:p w:rsidR="00905629" w:rsidRPr="006D7925" w:rsidRDefault="00905629" w:rsidP="006622F3">
            <w:pPr>
              <w:jc w:val="center"/>
              <w:rPr>
                <w:rFonts w:eastAsia="EUAlbertina-Regular-Identity-H" w:cs="Arial"/>
                <w:sz w:val="16"/>
                <w:szCs w:val="16"/>
              </w:rPr>
            </w:pPr>
            <w:r w:rsidRPr="006D7925">
              <w:rPr>
                <w:rFonts w:eastAsia="EUAlbertina-Regular-Identity-H" w:cs="Arial"/>
                <w:sz w:val="16"/>
                <w:szCs w:val="16"/>
              </w:rPr>
              <w:t>0</w:t>
            </w:r>
          </w:p>
        </w:tc>
        <w:tc>
          <w:tcPr>
            <w:tcW w:w="708" w:type="dxa"/>
            <w:shd w:val="clear" w:color="auto" w:fill="DBE5F1"/>
            <w:vAlign w:val="center"/>
          </w:tcPr>
          <w:p w:rsidR="00905629" w:rsidRPr="006D7925" w:rsidRDefault="00905629" w:rsidP="006622F3">
            <w:pPr>
              <w:jc w:val="center"/>
              <w:rPr>
                <w:rFonts w:eastAsia="EUAlbertina-Regular-Identity-H" w:cs="Arial"/>
                <w:sz w:val="16"/>
                <w:szCs w:val="16"/>
              </w:rPr>
            </w:pPr>
            <w:r w:rsidRPr="006D7925">
              <w:rPr>
                <w:rFonts w:eastAsia="EUAlbertina-Regular-Identity-H" w:cs="Arial"/>
                <w:sz w:val="16"/>
                <w:szCs w:val="16"/>
              </w:rPr>
              <w:t>49</w:t>
            </w:r>
          </w:p>
        </w:tc>
        <w:tc>
          <w:tcPr>
            <w:tcW w:w="567" w:type="dxa"/>
            <w:shd w:val="clear" w:color="auto" w:fill="DBE5F1"/>
            <w:vAlign w:val="center"/>
          </w:tcPr>
          <w:p w:rsidR="00905629" w:rsidRPr="006D7925" w:rsidRDefault="00905629" w:rsidP="006622F3">
            <w:pPr>
              <w:jc w:val="center"/>
              <w:rPr>
                <w:sz w:val="16"/>
                <w:szCs w:val="16"/>
              </w:rPr>
            </w:pPr>
            <w:r w:rsidRPr="006D7925">
              <w:rPr>
                <w:sz w:val="16"/>
                <w:szCs w:val="16"/>
              </w:rPr>
              <w:t>40</w:t>
            </w:r>
          </w:p>
        </w:tc>
        <w:tc>
          <w:tcPr>
            <w:tcW w:w="709" w:type="dxa"/>
            <w:shd w:val="clear" w:color="auto" w:fill="DBE5F1"/>
            <w:vAlign w:val="center"/>
          </w:tcPr>
          <w:p w:rsidR="00905629" w:rsidRPr="006D7925" w:rsidRDefault="00905629" w:rsidP="006622F3">
            <w:pPr>
              <w:jc w:val="center"/>
              <w:rPr>
                <w:sz w:val="16"/>
                <w:szCs w:val="16"/>
              </w:rPr>
            </w:pPr>
            <w:r w:rsidRPr="006D7925">
              <w:rPr>
                <w:sz w:val="16"/>
                <w:szCs w:val="16"/>
              </w:rPr>
              <w:t>59</w:t>
            </w:r>
          </w:p>
        </w:tc>
        <w:tc>
          <w:tcPr>
            <w:tcW w:w="709" w:type="dxa"/>
            <w:shd w:val="clear" w:color="auto" w:fill="DBE5F1"/>
            <w:vAlign w:val="center"/>
          </w:tcPr>
          <w:p w:rsidR="00905629" w:rsidRPr="006D7925" w:rsidRDefault="008E1377" w:rsidP="006622F3">
            <w:pPr>
              <w:jc w:val="center"/>
              <w:rPr>
                <w:sz w:val="16"/>
                <w:szCs w:val="16"/>
              </w:rPr>
            </w:pPr>
            <w:r w:rsidRPr="006D7925">
              <w:rPr>
                <w:rFonts w:eastAsia="EUAlbertina-Regular-Identity-H" w:cs="Arial"/>
                <w:sz w:val="16"/>
                <w:szCs w:val="16"/>
              </w:rPr>
              <w:t>64</w:t>
            </w:r>
          </w:p>
        </w:tc>
        <w:tc>
          <w:tcPr>
            <w:tcW w:w="707" w:type="dxa"/>
            <w:shd w:val="clear" w:color="auto" w:fill="DBE5F1"/>
            <w:vAlign w:val="center"/>
          </w:tcPr>
          <w:p w:rsidR="00905629" w:rsidRPr="006D7925" w:rsidRDefault="00BB2851" w:rsidP="006622F3">
            <w:pPr>
              <w:jc w:val="center"/>
              <w:rPr>
                <w:sz w:val="16"/>
                <w:szCs w:val="16"/>
              </w:rPr>
            </w:pPr>
            <w:r w:rsidRPr="006D7925">
              <w:rPr>
                <w:rFonts w:eastAsia="EUAlbertina-Regular-Identity-H" w:cs="Arial"/>
                <w:sz w:val="16"/>
                <w:szCs w:val="16"/>
              </w:rPr>
              <w:t>75</w:t>
            </w:r>
            <w:r w:rsidRPr="006D7925">
              <w:rPr>
                <w:rStyle w:val="Odkaznapoznmkupodiarou"/>
                <w:rFonts w:eastAsia="EUAlbertina-Regular-Identity-H" w:cs="Arial"/>
                <w:sz w:val="16"/>
                <w:szCs w:val="16"/>
              </w:rPr>
              <w:footnoteReference w:id="178"/>
            </w:r>
          </w:p>
        </w:tc>
        <w:tc>
          <w:tcPr>
            <w:tcW w:w="709" w:type="dxa"/>
            <w:shd w:val="clear" w:color="auto" w:fill="DBE5F1"/>
            <w:vAlign w:val="center"/>
          </w:tcPr>
          <w:p w:rsidR="00905629" w:rsidRPr="006D7925" w:rsidRDefault="005E6F33" w:rsidP="006622F3">
            <w:pPr>
              <w:jc w:val="center"/>
              <w:rPr>
                <w:sz w:val="16"/>
                <w:szCs w:val="16"/>
              </w:rPr>
            </w:pPr>
            <w:r w:rsidRPr="006D7925">
              <w:rPr>
                <w:rFonts w:eastAsia="EUAlbertina-Regular-Identity-H" w:cs="Arial"/>
                <w:sz w:val="16"/>
                <w:szCs w:val="16"/>
              </w:rPr>
              <w:t>200</w:t>
            </w:r>
          </w:p>
        </w:tc>
        <w:tc>
          <w:tcPr>
            <w:tcW w:w="567"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970" w:type="dxa"/>
            <w:shd w:val="clear" w:color="auto" w:fill="DBE5F1"/>
            <w:vAlign w:val="center"/>
          </w:tcPr>
          <w:p w:rsidR="00905629" w:rsidRPr="006D7925" w:rsidRDefault="005E6F33" w:rsidP="006622F3">
            <w:pPr>
              <w:jc w:val="center"/>
              <w:rPr>
                <w:rFonts w:eastAsia="EUAlbertina-Regular-Identity-H" w:cs="Arial"/>
                <w:sz w:val="16"/>
                <w:szCs w:val="16"/>
              </w:rPr>
            </w:pPr>
            <w:r w:rsidRPr="006D7925">
              <w:rPr>
                <w:rFonts w:eastAsia="EUAlbertina-Regular-Identity-H" w:cs="Arial"/>
                <w:sz w:val="16"/>
                <w:szCs w:val="16"/>
              </w:rPr>
              <w:t>200</w:t>
            </w:r>
          </w:p>
        </w:tc>
      </w:tr>
      <w:tr w:rsidR="00463098" w:rsidRPr="006D7925" w:rsidTr="00AB6113">
        <w:tc>
          <w:tcPr>
            <w:tcW w:w="1560" w:type="dxa"/>
            <w:vMerge/>
            <w:shd w:val="clear" w:color="auto" w:fill="B8CCE4"/>
            <w:vAlign w:val="center"/>
          </w:tcPr>
          <w:p w:rsidR="00905629" w:rsidRPr="006D7925" w:rsidRDefault="00905629" w:rsidP="00F304CE">
            <w:pPr>
              <w:jc w:val="center"/>
              <w:rPr>
                <w:rFonts w:eastAsia="EUAlbertina-Regular-Identity-H"/>
                <w:sz w:val="16"/>
                <w:szCs w:val="16"/>
              </w:rPr>
            </w:pPr>
          </w:p>
        </w:tc>
        <w:tc>
          <w:tcPr>
            <w:tcW w:w="994" w:type="dxa"/>
            <w:shd w:val="clear" w:color="auto" w:fill="B8CCE4"/>
            <w:vAlign w:val="center"/>
            <w:hideMark/>
          </w:tcPr>
          <w:p w:rsidR="00905629" w:rsidRPr="006D7925" w:rsidRDefault="00905629" w:rsidP="008C5066">
            <w:pPr>
              <w:ind w:left="-106"/>
              <w:rPr>
                <w:rFonts w:eastAsia="EUAlbertina-Regular-Identity-H" w:cs="Arial"/>
                <w:sz w:val="16"/>
                <w:szCs w:val="16"/>
              </w:rPr>
            </w:pPr>
            <w:r w:rsidRPr="006D7925">
              <w:rPr>
                <w:rFonts w:eastAsia="EUAlbertina-Regular-Identity-H" w:cs="Arial"/>
                <w:sz w:val="16"/>
                <w:szCs w:val="16"/>
              </w:rPr>
              <w:t>Cieľ</w:t>
            </w:r>
          </w:p>
        </w:tc>
        <w:tc>
          <w:tcPr>
            <w:tcW w:w="567" w:type="dxa"/>
            <w:shd w:val="clear" w:color="auto" w:fill="DBE5F1"/>
            <w:vAlign w:val="center"/>
          </w:tcPr>
          <w:p w:rsidR="00905629" w:rsidRPr="006D7925" w:rsidRDefault="00905629" w:rsidP="006622F3">
            <w:pPr>
              <w:jc w:val="center"/>
              <w:rPr>
                <w:rFonts w:eastAsia="EUAlbertina-Regular-Identity-H" w:cs="Arial"/>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708"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709"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709"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707"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709"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970" w:type="dxa"/>
            <w:shd w:val="clear" w:color="auto" w:fill="DBE5F1"/>
            <w:vAlign w:val="center"/>
          </w:tcPr>
          <w:p w:rsidR="00905629" w:rsidRPr="006D7925" w:rsidRDefault="00BB2851" w:rsidP="006622F3">
            <w:pPr>
              <w:jc w:val="center"/>
              <w:rPr>
                <w:sz w:val="16"/>
                <w:szCs w:val="16"/>
              </w:rPr>
            </w:pPr>
            <w:r w:rsidRPr="006D7925">
              <w:rPr>
                <w:rFonts w:eastAsia="EUAlbertina-Regular-Identity-H" w:cs="Arial"/>
                <w:sz w:val="16"/>
                <w:szCs w:val="16"/>
              </w:rPr>
              <w:t>N/A</w:t>
            </w:r>
          </w:p>
        </w:tc>
      </w:tr>
      <w:tr w:rsidR="00463098" w:rsidRPr="006D7925" w:rsidTr="00AB6113">
        <w:tc>
          <w:tcPr>
            <w:tcW w:w="1560" w:type="dxa"/>
            <w:vMerge/>
            <w:shd w:val="clear" w:color="auto" w:fill="B8CCE4"/>
            <w:vAlign w:val="center"/>
            <w:hideMark/>
          </w:tcPr>
          <w:p w:rsidR="00905629" w:rsidRPr="006D7925" w:rsidRDefault="00905629" w:rsidP="00F304CE">
            <w:pPr>
              <w:rPr>
                <w:rFonts w:eastAsia="EUAlbertina-Regular-Identity-H"/>
                <w:sz w:val="16"/>
                <w:szCs w:val="16"/>
              </w:rPr>
            </w:pPr>
          </w:p>
        </w:tc>
        <w:tc>
          <w:tcPr>
            <w:tcW w:w="994" w:type="dxa"/>
            <w:shd w:val="clear" w:color="auto" w:fill="B8CCE4"/>
            <w:vAlign w:val="center"/>
            <w:hideMark/>
          </w:tcPr>
          <w:p w:rsidR="00905629" w:rsidRPr="006D7925" w:rsidRDefault="00905629" w:rsidP="008C5066">
            <w:pPr>
              <w:ind w:left="-106" w:right="-175"/>
              <w:rPr>
                <w:rFonts w:eastAsia="EUAlbertina-Regular-Identity-H" w:cs="Arial"/>
                <w:sz w:val="16"/>
                <w:szCs w:val="16"/>
              </w:rPr>
            </w:pPr>
            <w:r w:rsidRPr="006D7925">
              <w:rPr>
                <w:rFonts w:eastAsia="EUAlbertina-Regular-Identity-H" w:cs="Arial"/>
                <w:sz w:val="16"/>
                <w:szCs w:val="16"/>
              </w:rPr>
              <w:t>Východisko</w:t>
            </w:r>
          </w:p>
        </w:tc>
        <w:tc>
          <w:tcPr>
            <w:tcW w:w="567" w:type="dxa"/>
            <w:shd w:val="clear" w:color="auto" w:fill="DBE5F1"/>
            <w:vAlign w:val="center"/>
          </w:tcPr>
          <w:p w:rsidR="00905629" w:rsidRPr="006D7925" w:rsidRDefault="00905629" w:rsidP="006622F3">
            <w:pPr>
              <w:jc w:val="center"/>
              <w:rPr>
                <w:rFonts w:eastAsia="EUAlbertina-Regular-Identity-H" w:cs="Arial"/>
                <w:sz w:val="16"/>
                <w:szCs w:val="16"/>
              </w:rPr>
            </w:pPr>
            <w:r w:rsidRPr="006D7925">
              <w:rPr>
                <w:rFonts w:eastAsia="EUAlbertina-Regular-Identity-H" w:cs="Arial"/>
                <w:sz w:val="16"/>
                <w:szCs w:val="16"/>
              </w:rPr>
              <w:t>0</w:t>
            </w:r>
          </w:p>
        </w:tc>
        <w:tc>
          <w:tcPr>
            <w:tcW w:w="567" w:type="dxa"/>
            <w:shd w:val="clear" w:color="auto" w:fill="DBE5F1"/>
            <w:vAlign w:val="center"/>
          </w:tcPr>
          <w:p w:rsidR="00905629" w:rsidRPr="006D7925" w:rsidRDefault="00293AD8" w:rsidP="006622F3">
            <w:pPr>
              <w:jc w:val="center"/>
              <w:rPr>
                <w:rFonts w:eastAsia="EUAlbertina-Regular-Identity-H" w:cs="Arial"/>
                <w:sz w:val="16"/>
                <w:szCs w:val="16"/>
              </w:rPr>
            </w:pPr>
            <w:r w:rsidRPr="006D7925">
              <w:rPr>
                <w:rFonts w:eastAsia="EUAlbertina-Regular-Identity-H"/>
                <w:sz w:val="16"/>
                <w:szCs w:val="16"/>
              </w:rPr>
              <w:t>N/A</w:t>
            </w:r>
          </w:p>
        </w:tc>
        <w:tc>
          <w:tcPr>
            <w:tcW w:w="708" w:type="dxa"/>
            <w:shd w:val="clear" w:color="auto" w:fill="DBE5F1"/>
            <w:vAlign w:val="center"/>
          </w:tcPr>
          <w:p w:rsidR="00905629" w:rsidRPr="006D7925" w:rsidRDefault="00293AD8" w:rsidP="006622F3">
            <w:pPr>
              <w:jc w:val="center"/>
              <w:rPr>
                <w:rFonts w:eastAsia="EUAlbertina-Regular-Identity-H" w:cs="Arial"/>
                <w:sz w:val="16"/>
                <w:szCs w:val="16"/>
              </w:rPr>
            </w:pPr>
            <w:r w:rsidRPr="006D7925">
              <w:rPr>
                <w:rFonts w:eastAsia="EUAlbertina-Regular-Identity-H"/>
                <w:sz w:val="16"/>
                <w:szCs w:val="16"/>
              </w:rPr>
              <w:t>N/A</w:t>
            </w:r>
          </w:p>
        </w:tc>
        <w:tc>
          <w:tcPr>
            <w:tcW w:w="567" w:type="dxa"/>
            <w:shd w:val="clear" w:color="auto" w:fill="DBE5F1"/>
            <w:vAlign w:val="center"/>
          </w:tcPr>
          <w:p w:rsidR="00905629" w:rsidRPr="006D7925" w:rsidRDefault="00293AD8" w:rsidP="006622F3">
            <w:pPr>
              <w:jc w:val="center"/>
              <w:rPr>
                <w:rFonts w:eastAsia="EUAlbertina-Regular-Identity-H" w:cs="Arial"/>
                <w:sz w:val="16"/>
                <w:szCs w:val="16"/>
              </w:rPr>
            </w:pPr>
            <w:r w:rsidRPr="006D7925">
              <w:rPr>
                <w:rFonts w:eastAsia="EUAlbertina-Regular-Identity-H"/>
                <w:sz w:val="16"/>
                <w:szCs w:val="16"/>
              </w:rPr>
              <w:t>N/A</w:t>
            </w:r>
          </w:p>
        </w:tc>
        <w:tc>
          <w:tcPr>
            <w:tcW w:w="709" w:type="dxa"/>
            <w:shd w:val="clear" w:color="auto" w:fill="DBE5F1"/>
            <w:vAlign w:val="center"/>
          </w:tcPr>
          <w:p w:rsidR="00905629" w:rsidRPr="006D7925" w:rsidRDefault="00293AD8" w:rsidP="006622F3">
            <w:pPr>
              <w:jc w:val="center"/>
              <w:rPr>
                <w:sz w:val="16"/>
                <w:szCs w:val="16"/>
              </w:rPr>
            </w:pPr>
            <w:r w:rsidRPr="006D7925">
              <w:rPr>
                <w:rFonts w:eastAsia="EUAlbertina-Regular-Identity-H"/>
                <w:sz w:val="16"/>
                <w:szCs w:val="16"/>
              </w:rPr>
              <w:t>N/A</w:t>
            </w:r>
          </w:p>
        </w:tc>
        <w:tc>
          <w:tcPr>
            <w:tcW w:w="709"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707"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709"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6622F3">
            <w:pPr>
              <w:jc w:val="center"/>
              <w:rPr>
                <w:rFonts w:eastAsia="EUAlbertina-Regular-Identity-H" w:cs="Arial"/>
                <w:sz w:val="16"/>
                <w:szCs w:val="16"/>
              </w:rPr>
            </w:pPr>
            <w:r w:rsidRPr="006D7925">
              <w:rPr>
                <w:rFonts w:eastAsia="EUAlbertina-Regular-Identity-H" w:cs="Arial"/>
                <w:sz w:val="16"/>
                <w:szCs w:val="16"/>
              </w:rPr>
              <w:t>N/A</w:t>
            </w:r>
          </w:p>
        </w:tc>
        <w:tc>
          <w:tcPr>
            <w:tcW w:w="970" w:type="dxa"/>
            <w:shd w:val="clear" w:color="auto" w:fill="DBE5F1"/>
            <w:vAlign w:val="center"/>
          </w:tcPr>
          <w:p w:rsidR="00905629" w:rsidRPr="006D7925" w:rsidRDefault="00955439" w:rsidP="006622F3">
            <w:pPr>
              <w:jc w:val="center"/>
              <w:rPr>
                <w:rFonts w:eastAsia="EUAlbertina-Regular-Identity-H" w:cs="Arial"/>
                <w:sz w:val="16"/>
                <w:szCs w:val="16"/>
              </w:rPr>
            </w:pPr>
            <w:r w:rsidRPr="006D7925">
              <w:rPr>
                <w:rFonts w:eastAsia="EUAlbertina-Regular-Identity-H"/>
                <w:sz w:val="16"/>
                <w:szCs w:val="16"/>
              </w:rPr>
              <w:t>0</w:t>
            </w:r>
          </w:p>
        </w:tc>
      </w:tr>
      <w:tr w:rsidR="00463098" w:rsidRPr="006D7925" w:rsidTr="00AB6113">
        <w:tc>
          <w:tcPr>
            <w:tcW w:w="1560" w:type="dxa"/>
            <w:vMerge w:val="restart"/>
            <w:shd w:val="clear" w:color="auto" w:fill="B8CCE4"/>
            <w:vAlign w:val="center"/>
            <w:hideMark/>
          </w:tcPr>
          <w:p w:rsidR="00905629" w:rsidRPr="00AB6113" w:rsidRDefault="00905629" w:rsidP="00F304CE">
            <w:pPr>
              <w:rPr>
                <w:rFonts w:eastAsia="EUAlbertina-Regular-Identity-H"/>
                <w:sz w:val="16"/>
                <w:szCs w:val="16"/>
              </w:rPr>
            </w:pPr>
            <w:r w:rsidRPr="00AB6113">
              <w:rPr>
                <w:rFonts w:cs="Arial"/>
                <w:sz w:val="16"/>
                <w:szCs w:val="16"/>
              </w:rPr>
              <w:t xml:space="preserve">Hodnota projektov s príspevkom k RP </w:t>
            </w:r>
            <w:r w:rsidRPr="00AB6113">
              <w:rPr>
                <w:rFonts w:eastAsia="EUAlbertina-Regular-Identity-H" w:cs="Arial"/>
                <w:sz w:val="16"/>
                <w:szCs w:val="16"/>
              </w:rPr>
              <w:t>(</w:t>
            </w:r>
            <w:r w:rsidR="009463E4" w:rsidRPr="00AB6113">
              <w:rPr>
                <w:rFonts w:eastAsia="EUAlbertina-Regular-Identity-H" w:cs="Arial"/>
                <w:sz w:val="16"/>
                <w:szCs w:val="16"/>
              </w:rPr>
              <w:t xml:space="preserve">mil. </w:t>
            </w:r>
            <w:r w:rsidR="00B269FE" w:rsidRPr="00AB6113">
              <w:rPr>
                <w:rFonts w:eastAsia="EUAlbertina-Regular-Identity-H" w:cs="Arial"/>
                <w:sz w:val="16"/>
                <w:szCs w:val="16"/>
              </w:rPr>
              <w:t>EUR</w:t>
            </w:r>
            <w:r w:rsidRPr="00AB6113">
              <w:rPr>
                <w:rFonts w:eastAsia="EUAlbertina-Regular-Identity-H" w:cs="Arial"/>
                <w:sz w:val="16"/>
                <w:szCs w:val="16"/>
              </w:rPr>
              <w:t>)</w:t>
            </w:r>
          </w:p>
        </w:tc>
        <w:tc>
          <w:tcPr>
            <w:tcW w:w="994" w:type="dxa"/>
            <w:shd w:val="clear" w:color="auto" w:fill="B8CCE4"/>
            <w:vAlign w:val="center"/>
            <w:hideMark/>
          </w:tcPr>
          <w:p w:rsidR="00905629" w:rsidRPr="00AB6113" w:rsidRDefault="00905629" w:rsidP="008C5066">
            <w:pPr>
              <w:ind w:left="-106" w:right="-71"/>
              <w:rPr>
                <w:rFonts w:eastAsia="EUAlbertina-Regular-Identity-H" w:cs="Arial"/>
                <w:sz w:val="16"/>
                <w:szCs w:val="16"/>
              </w:rPr>
            </w:pPr>
            <w:r w:rsidRPr="00AB6113">
              <w:rPr>
                <w:rFonts w:eastAsia="EUAlbertina-Regular-Identity-H" w:cs="Arial"/>
                <w:sz w:val="16"/>
                <w:szCs w:val="16"/>
              </w:rPr>
              <w:t>Dosiahnutý výsledok</w:t>
            </w:r>
          </w:p>
        </w:tc>
        <w:tc>
          <w:tcPr>
            <w:tcW w:w="567" w:type="dxa"/>
            <w:shd w:val="clear" w:color="auto" w:fill="DBE5F1"/>
            <w:vAlign w:val="center"/>
          </w:tcPr>
          <w:p w:rsidR="00905629" w:rsidRPr="00AB6113" w:rsidRDefault="00905629" w:rsidP="006622F3">
            <w:pPr>
              <w:jc w:val="center"/>
              <w:rPr>
                <w:rFonts w:eastAsia="EUAlbertina-Regular-Identity-H" w:cs="Arial"/>
                <w:sz w:val="16"/>
                <w:szCs w:val="16"/>
              </w:rPr>
            </w:pPr>
            <w:r w:rsidRPr="00AB6113">
              <w:rPr>
                <w:rFonts w:eastAsia="EUAlbertina-Regular-Identity-H" w:cs="Arial"/>
                <w:sz w:val="16"/>
                <w:szCs w:val="16"/>
              </w:rPr>
              <w:t>0</w:t>
            </w:r>
          </w:p>
        </w:tc>
        <w:tc>
          <w:tcPr>
            <w:tcW w:w="567" w:type="dxa"/>
            <w:shd w:val="clear" w:color="auto" w:fill="DBE5F1"/>
            <w:vAlign w:val="center"/>
          </w:tcPr>
          <w:p w:rsidR="00905629" w:rsidRPr="00AB6113" w:rsidRDefault="00905629" w:rsidP="006622F3">
            <w:pPr>
              <w:jc w:val="center"/>
              <w:rPr>
                <w:rFonts w:eastAsia="EUAlbertina-Regular-Identity-H" w:cs="Arial"/>
                <w:sz w:val="16"/>
                <w:szCs w:val="16"/>
              </w:rPr>
            </w:pPr>
            <w:r w:rsidRPr="00AB6113">
              <w:rPr>
                <w:rFonts w:eastAsia="EUAlbertina-Regular-Identity-H" w:cs="Arial"/>
                <w:sz w:val="16"/>
                <w:szCs w:val="16"/>
              </w:rPr>
              <w:t>0</w:t>
            </w:r>
          </w:p>
        </w:tc>
        <w:tc>
          <w:tcPr>
            <w:tcW w:w="708" w:type="dxa"/>
            <w:shd w:val="clear" w:color="auto" w:fill="DBE5F1"/>
            <w:vAlign w:val="center"/>
          </w:tcPr>
          <w:p w:rsidR="00905629" w:rsidRPr="00AB6113" w:rsidRDefault="00905629" w:rsidP="009463E4">
            <w:pPr>
              <w:ind w:left="-127" w:right="-164"/>
              <w:jc w:val="center"/>
              <w:rPr>
                <w:rFonts w:eastAsia="EUAlbertina-Regular-Identity-H" w:cs="Arial"/>
                <w:sz w:val="16"/>
                <w:szCs w:val="16"/>
              </w:rPr>
            </w:pPr>
            <w:r w:rsidRPr="00AB6113">
              <w:rPr>
                <w:rFonts w:cs="Arial"/>
                <w:sz w:val="16"/>
                <w:szCs w:val="16"/>
              </w:rPr>
              <w:t>114</w:t>
            </w:r>
            <w:r w:rsidR="009463E4" w:rsidRPr="00AB6113">
              <w:rPr>
                <w:rFonts w:cs="Arial"/>
                <w:sz w:val="16"/>
                <w:szCs w:val="16"/>
              </w:rPr>
              <w:t>,</w:t>
            </w:r>
            <w:r w:rsidRPr="00AB6113">
              <w:rPr>
                <w:rFonts w:cs="Arial"/>
                <w:sz w:val="16"/>
                <w:szCs w:val="16"/>
              </w:rPr>
              <w:t>9</w:t>
            </w:r>
            <w:r w:rsidR="009463E4" w:rsidRPr="00AB6113">
              <w:rPr>
                <w:rFonts w:cs="Arial"/>
                <w:sz w:val="16"/>
                <w:szCs w:val="16"/>
              </w:rPr>
              <w:t>5</w:t>
            </w:r>
          </w:p>
        </w:tc>
        <w:tc>
          <w:tcPr>
            <w:tcW w:w="567" w:type="dxa"/>
            <w:shd w:val="clear" w:color="auto" w:fill="DBE5F1"/>
            <w:vAlign w:val="center"/>
          </w:tcPr>
          <w:p w:rsidR="00905629" w:rsidRPr="00AB6113" w:rsidRDefault="00905629" w:rsidP="009463E4">
            <w:pPr>
              <w:ind w:right="-140" w:hanging="52"/>
              <w:jc w:val="center"/>
              <w:rPr>
                <w:sz w:val="16"/>
                <w:szCs w:val="16"/>
              </w:rPr>
            </w:pPr>
            <w:r w:rsidRPr="00AB6113">
              <w:rPr>
                <w:rFonts w:cs="Arial"/>
                <w:sz w:val="16"/>
                <w:szCs w:val="16"/>
              </w:rPr>
              <w:t>16</w:t>
            </w:r>
            <w:r w:rsidR="009463E4" w:rsidRPr="00AB6113">
              <w:rPr>
                <w:rFonts w:cs="Arial"/>
                <w:sz w:val="16"/>
                <w:szCs w:val="16"/>
              </w:rPr>
              <w:t>,20</w:t>
            </w:r>
          </w:p>
        </w:tc>
        <w:tc>
          <w:tcPr>
            <w:tcW w:w="709" w:type="dxa"/>
            <w:shd w:val="clear" w:color="auto" w:fill="DBE5F1"/>
            <w:vAlign w:val="center"/>
          </w:tcPr>
          <w:p w:rsidR="00905629" w:rsidRPr="00AB6113" w:rsidRDefault="00905629" w:rsidP="009463E4">
            <w:pPr>
              <w:ind w:right="-128" w:hanging="76"/>
              <w:jc w:val="center"/>
              <w:rPr>
                <w:sz w:val="16"/>
                <w:szCs w:val="16"/>
              </w:rPr>
            </w:pPr>
            <w:r w:rsidRPr="00AB6113">
              <w:rPr>
                <w:rFonts w:cs="Arial"/>
                <w:sz w:val="16"/>
                <w:szCs w:val="16"/>
              </w:rPr>
              <w:t>40</w:t>
            </w:r>
            <w:r w:rsidR="009463E4" w:rsidRPr="00AB6113">
              <w:rPr>
                <w:rFonts w:cs="Arial"/>
                <w:sz w:val="16"/>
                <w:szCs w:val="16"/>
              </w:rPr>
              <w:t>,</w:t>
            </w:r>
            <w:r w:rsidRPr="00AB6113">
              <w:rPr>
                <w:rFonts w:cs="Arial"/>
                <w:sz w:val="16"/>
                <w:szCs w:val="16"/>
              </w:rPr>
              <w:t>59</w:t>
            </w:r>
          </w:p>
        </w:tc>
        <w:tc>
          <w:tcPr>
            <w:tcW w:w="709" w:type="dxa"/>
            <w:shd w:val="clear" w:color="auto" w:fill="DBE5F1"/>
            <w:vAlign w:val="center"/>
          </w:tcPr>
          <w:p w:rsidR="00905629" w:rsidRPr="00AB6113" w:rsidRDefault="0090661A" w:rsidP="00BB2851">
            <w:pPr>
              <w:ind w:right="-64"/>
              <w:jc w:val="center"/>
              <w:rPr>
                <w:sz w:val="16"/>
                <w:szCs w:val="16"/>
              </w:rPr>
            </w:pPr>
            <w:r w:rsidRPr="00AB6113">
              <w:rPr>
                <w:rFonts w:cs="Arial"/>
                <w:sz w:val="16"/>
                <w:szCs w:val="16"/>
              </w:rPr>
              <w:t>151</w:t>
            </w:r>
            <w:r w:rsidR="00BB2851" w:rsidRPr="00AB6113">
              <w:rPr>
                <w:rFonts w:cs="Arial"/>
                <w:sz w:val="16"/>
                <w:szCs w:val="16"/>
              </w:rPr>
              <w:t>,</w:t>
            </w:r>
            <w:r w:rsidRPr="00AB6113">
              <w:rPr>
                <w:rFonts w:cs="Arial"/>
                <w:sz w:val="16"/>
                <w:szCs w:val="16"/>
              </w:rPr>
              <w:t>80</w:t>
            </w:r>
          </w:p>
        </w:tc>
        <w:tc>
          <w:tcPr>
            <w:tcW w:w="707" w:type="dxa"/>
            <w:shd w:val="clear" w:color="auto" w:fill="DBE5F1"/>
            <w:vAlign w:val="center"/>
          </w:tcPr>
          <w:p w:rsidR="00905629" w:rsidRPr="00AB6113" w:rsidRDefault="00805A4B" w:rsidP="00805A4B">
            <w:pPr>
              <w:jc w:val="center"/>
              <w:rPr>
                <w:sz w:val="16"/>
                <w:szCs w:val="16"/>
              </w:rPr>
            </w:pPr>
            <w:r w:rsidRPr="00AB6113">
              <w:rPr>
                <w:rFonts w:eastAsia="EUAlbertina-Regular-Identity-H" w:cs="Arial"/>
                <w:sz w:val="16"/>
                <w:szCs w:val="16"/>
              </w:rPr>
              <w:t>176,89</w:t>
            </w:r>
          </w:p>
        </w:tc>
        <w:tc>
          <w:tcPr>
            <w:tcW w:w="709" w:type="dxa"/>
            <w:shd w:val="clear" w:color="auto" w:fill="DBE5F1"/>
            <w:vAlign w:val="center"/>
          </w:tcPr>
          <w:p w:rsidR="00905629" w:rsidRPr="00AB6113" w:rsidRDefault="00AB6113" w:rsidP="006622F3">
            <w:pPr>
              <w:jc w:val="center"/>
              <w:rPr>
                <w:sz w:val="16"/>
                <w:szCs w:val="16"/>
              </w:rPr>
            </w:pPr>
            <w:r w:rsidRPr="00AB6113">
              <w:rPr>
                <w:rFonts w:eastAsia="EUAlbertina-Regular-Identity-H" w:cs="Arial"/>
                <w:sz w:val="16"/>
                <w:szCs w:val="16"/>
              </w:rPr>
              <w:t>378,96</w:t>
            </w:r>
          </w:p>
        </w:tc>
        <w:tc>
          <w:tcPr>
            <w:tcW w:w="567" w:type="dxa"/>
            <w:shd w:val="clear" w:color="auto" w:fill="DBE5F1"/>
            <w:vAlign w:val="center"/>
          </w:tcPr>
          <w:p w:rsidR="00905629" w:rsidRPr="00AB6113" w:rsidRDefault="00905629" w:rsidP="006622F3">
            <w:pPr>
              <w:jc w:val="center"/>
              <w:rPr>
                <w:sz w:val="16"/>
                <w:szCs w:val="16"/>
              </w:rPr>
            </w:pPr>
            <w:r w:rsidRPr="00AB6113">
              <w:rPr>
                <w:rFonts w:eastAsia="EUAlbertina-Regular-Identity-H" w:cs="Arial"/>
                <w:sz w:val="16"/>
                <w:szCs w:val="16"/>
              </w:rPr>
              <w:t>N/A</w:t>
            </w:r>
          </w:p>
        </w:tc>
        <w:tc>
          <w:tcPr>
            <w:tcW w:w="970" w:type="dxa"/>
            <w:shd w:val="clear" w:color="auto" w:fill="DBE5F1"/>
            <w:vAlign w:val="center"/>
          </w:tcPr>
          <w:p w:rsidR="00905629" w:rsidRPr="00AB6113" w:rsidRDefault="00AB6113" w:rsidP="00805A4B">
            <w:pPr>
              <w:ind w:right="-114" w:hanging="143"/>
              <w:jc w:val="center"/>
              <w:rPr>
                <w:rFonts w:eastAsia="EUAlbertina-Regular-Identity-H" w:cs="Arial"/>
                <w:sz w:val="16"/>
                <w:szCs w:val="16"/>
              </w:rPr>
            </w:pPr>
            <w:r w:rsidRPr="00AB6113">
              <w:rPr>
                <w:rFonts w:cs="Arial"/>
                <w:sz w:val="16"/>
                <w:szCs w:val="16"/>
              </w:rPr>
              <w:t>378,96</w:t>
            </w:r>
          </w:p>
        </w:tc>
      </w:tr>
      <w:tr w:rsidR="00463098" w:rsidRPr="006D7925" w:rsidTr="00AB6113">
        <w:tc>
          <w:tcPr>
            <w:tcW w:w="1560" w:type="dxa"/>
            <w:vMerge/>
            <w:shd w:val="clear" w:color="auto" w:fill="B8CCE4"/>
          </w:tcPr>
          <w:p w:rsidR="00905629" w:rsidRPr="00AB6113" w:rsidRDefault="00905629" w:rsidP="00F304CE">
            <w:pPr>
              <w:jc w:val="center"/>
              <w:rPr>
                <w:rFonts w:eastAsia="EUAlbertina-Regular-Identity-H"/>
                <w:sz w:val="16"/>
                <w:szCs w:val="16"/>
              </w:rPr>
            </w:pPr>
          </w:p>
        </w:tc>
        <w:tc>
          <w:tcPr>
            <w:tcW w:w="994" w:type="dxa"/>
            <w:shd w:val="clear" w:color="auto" w:fill="B8CCE4"/>
            <w:vAlign w:val="center"/>
            <w:hideMark/>
          </w:tcPr>
          <w:p w:rsidR="00905629" w:rsidRPr="00AB6113" w:rsidRDefault="00905629" w:rsidP="008C5066">
            <w:pPr>
              <w:ind w:left="-106"/>
              <w:rPr>
                <w:rFonts w:eastAsia="EUAlbertina-Regular-Identity-H" w:cs="Arial"/>
                <w:sz w:val="16"/>
                <w:szCs w:val="16"/>
              </w:rPr>
            </w:pPr>
            <w:r w:rsidRPr="00AB6113">
              <w:rPr>
                <w:rFonts w:eastAsia="EUAlbertina-Regular-Identity-H" w:cs="Arial"/>
                <w:sz w:val="16"/>
                <w:szCs w:val="16"/>
              </w:rPr>
              <w:t>Cieľ</w:t>
            </w:r>
          </w:p>
        </w:tc>
        <w:tc>
          <w:tcPr>
            <w:tcW w:w="567" w:type="dxa"/>
            <w:shd w:val="clear" w:color="auto" w:fill="DBE5F1"/>
            <w:vAlign w:val="center"/>
          </w:tcPr>
          <w:p w:rsidR="00905629" w:rsidRPr="00AB6113" w:rsidRDefault="00905629" w:rsidP="006622F3">
            <w:pPr>
              <w:jc w:val="center"/>
              <w:rPr>
                <w:rFonts w:eastAsia="EUAlbertina-Regular-Identity-H" w:cs="Arial"/>
                <w:sz w:val="16"/>
                <w:szCs w:val="16"/>
              </w:rPr>
            </w:pPr>
            <w:r w:rsidRPr="00AB6113">
              <w:rPr>
                <w:rFonts w:eastAsia="EUAlbertina-Regular-Identity-H" w:cs="Arial"/>
                <w:sz w:val="16"/>
                <w:szCs w:val="16"/>
              </w:rPr>
              <w:t>N/A</w:t>
            </w:r>
          </w:p>
        </w:tc>
        <w:tc>
          <w:tcPr>
            <w:tcW w:w="567" w:type="dxa"/>
            <w:shd w:val="clear" w:color="auto" w:fill="DBE5F1"/>
            <w:vAlign w:val="center"/>
          </w:tcPr>
          <w:p w:rsidR="00905629" w:rsidRPr="00AB6113" w:rsidRDefault="00905629" w:rsidP="006622F3">
            <w:pPr>
              <w:jc w:val="center"/>
              <w:rPr>
                <w:sz w:val="16"/>
                <w:szCs w:val="16"/>
              </w:rPr>
            </w:pPr>
            <w:r w:rsidRPr="00AB6113">
              <w:rPr>
                <w:rFonts w:eastAsia="EUAlbertina-Regular-Identity-H" w:cs="Arial"/>
                <w:sz w:val="16"/>
                <w:szCs w:val="16"/>
              </w:rPr>
              <w:t>N/A</w:t>
            </w:r>
          </w:p>
        </w:tc>
        <w:tc>
          <w:tcPr>
            <w:tcW w:w="708" w:type="dxa"/>
            <w:shd w:val="clear" w:color="auto" w:fill="DBE5F1"/>
            <w:vAlign w:val="center"/>
          </w:tcPr>
          <w:p w:rsidR="00905629" w:rsidRPr="00AB6113" w:rsidRDefault="00905629" w:rsidP="006622F3">
            <w:pPr>
              <w:jc w:val="center"/>
              <w:rPr>
                <w:sz w:val="16"/>
                <w:szCs w:val="16"/>
              </w:rPr>
            </w:pPr>
            <w:r w:rsidRPr="00AB6113">
              <w:rPr>
                <w:rFonts w:eastAsia="EUAlbertina-Regular-Identity-H" w:cs="Arial"/>
                <w:sz w:val="16"/>
                <w:szCs w:val="16"/>
              </w:rPr>
              <w:t>N/A</w:t>
            </w:r>
          </w:p>
        </w:tc>
        <w:tc>
          <w:tcPr>
            <w:tcW w:w="567" w:type="dxa"/>
            <w:shd w:val="clear" w:color="auto" w:fill="DBE5F1"/>
            <w:vAlign w:val="center"/>
          </w:tcPr>
          <w:p w:rsidR="00905629" w:rsidRPr="00AB6113" w:rsidRDefault="00905629" w:rsidP="006622F3">
            <w:pPr>
              <w:jc w:val="center"/>
              <w:rPr>
                <w:sz w:val="16"/>
                <w:szCs w:val="16"/>
              </w:rPr>
            </w:pPr>
            <w:r w:rsidRPr="00AB6113">
              <w:rPr>
                <w:rFonts w:eastAsia="EUAlbertina-Regular-Identity-H" w:cs="Arial"/>
                <w:sz w:val="16"/>
                <w:szCs w:val="16"/>
              </w:rPr>
              <w:t>N/A</w:t>
            </w:r>
          </w:p>
        </w:tc>
        <w:tc>
          <w:tcPr>
            <w:tcW w:w="709" w:type="dxa"/>
            <w:shd w:val="clear" w:color="auto" w:fill="DBE5F1"/>
            <w:vAlign w:val="center"/>
          </w:tcPr>
          <w:p w:rsidR="00905629" w:rsidRPr="00AB6113" w:rsidRDefault="00905629" w:rsidP="006622F3">
            <w:pPr>
              <w:jc w:val="center"/>
              <w:rPr>
                <w:sz w:val="16"/>
                <w:szCs w:val="16"/>
              </w:rPr>
            </w:pPr>
            <w:r w:rsidRPr="00AB6113">
              <w:rPr>
                <w:rFonts w:eastAsia="EUAlbertina-Regular-Identity-H" w:cs="Arial"/>
                <w:sz w:val="16"/>
                <w:szCs w:val="16"/>
              </w:rPr>
              <w:t>N/A</w:t>
            </w:r>
          </w:p>
        </w:tc>
        <w:tc>
          <w:tcPr>
            <w:tcW w:w="709" w:type="dxa"/>
            <w:shd w:val="clear" w:color="auto" w:fill="DBE5F1"/>
            <w:vAlign w:val="center"/>
          </w:tcPr>
          <w:p w:rsidR="00905629" w:rsidRPr="00AB6113" w:rsidRDefault="00905629" w:rsidP="006622F3">
            <w:pPr>
              <w:jc w:val="center"/>
              <w:rPr>
                <w:sz w:val="16"/>
                <w:szCs w:val="16"/>
              </w:rPr>
            </w:pPr>
            <w:r w:rsidRPr="00AB6113">
              <w:rPr>
                <w:rFonts w:eastAsia="EUAlbertina-Regular-Identity-H" w:cs="Arial"/>
                <w:sz w:val="16"/>
                <w:szCs w:val="16"/>
              </w:rPr>
              <w:t>N/A</w:t>
            </w:r>
          </w:p>
        </w:tc>
        <w:tc>
          <w:tcPr>
            <w:tcW w:w="707" w:type="dxa"/>
            <w:shd w:val="clear" w:color="auto" w:fill="DBE5F1"/>
            <w:vAlign w:val="center"/>
          </w:tcPr>
          <w:p w:rsidR="00905629" w:rsidRPr="00AB6113" w:rsidRDefault="00905629" w:rsidP="006622F3">
            <w:pPr>
              <w:jc w:val="center"/>
              <w:rPr>
                <w:sz w:val="16"/>
                <w:szCs w:val="16"/>
              </w:rPr>
            </w:pPr>
            <w:r w:rsidRPr="00AB6113">
              <w:rPr>
                <w:rFonts w:eastAsia="EUAlbertina-Regular-Identity-H" w:cs="Arial"/>
                <w:sz w:val="16"/>
                <w:szCs w:val="16"/>
              </w:rPr>
              <w:t>N/A</w:t>
            </w:r>
          </w:p>
        </w:tc>
        <w:tc>
          <w:tcPr>
            <w:tcW w:w="709" w:type="dxa"/>
            <w:shd w:val="clear" w:color="auto" w:fill="DBE5F1"/>
            <w:vAlign w:val="center"/>
          </w:tcPr>
          <w:p w:rsidR="00905629" w:rsidRPr="00AB6113" w:rsidRDefault="00905629" w:rsidP="006622F3">
            <w:pPr>
              <w:jc w:val="center"/>
              <w:rPr>
                <w:sz w:val="16"/>
                <w:szCs w:val="16"/>
              </w:rPr>
            </w:pPr>
            <w:r w:rsidRPr="00AB6113">
              <w:rPr>
                <w:rFonts w:eastAsia="EUAlbertina-Regular-Identity-H" w:cs="Arial"/>
                <w:sz w:val="16"/>
                <w:szCs w:val="16"/>
              </w:rPr>
              <w:t>N/A</w:t>
            </w:r>
          </w:p>
        </w:tc>
        <w:tc>
          <w:tcPr>
            <w:tcW w:w="567" w:type="dxa"/>
            <w:shd w:val="clear" w:color="auto" w:fill="DBE5F1"/>
            <w:vAlign w:val="center"/>
          </w:tcPr>
          <w:p w:rsidR="00905629" w:rsidRPr="00AB6113" w:rsidRDefault="00905629" w:rsidP="006622F3">
            <w:pPr>
              <w:jc w:val="center"/>
              <w:rPr>
                <w:sz w:val="16"/>
                <w:szCs w:val="16"/>
              </w:rPr>
            </w:pPr>
            <w:r w:rsidRPr="00AB6113">
              <w:rPr>
                <w:rFonts w:eastAsia="EUAlbertina-Regular-Identity-H" w:cs="Arial"/>
                <w:sz w:val="16"/>
                <w:szCs w:val="16"/>
              </w:rPr>
              <w:t>N/A</w:t>
            </w:r>
          </w:p>
        </w:tc>
        <w:tc>
          <w:tcPr>
            <w:tcW w:w="970" w:type="dxa"/>
            <w:shd w:val="clear" w:color="auto" w:fill="DBE5F1"/>
            <w:vAlign w:val="center"/>
          </w:tcPr>
          <w:p w:rsidR="00905629" w:rsidRPr="00AB6113" w:rsidRDefault="00905629" w:rsidP="006622F3">
            <w:pPr>
              <w:jc w:val="center"/>
              <w:rPr>
                <w:sz w:val="16"/>
                <w:szCs w:val="16"/>
              </w:rPr>
            </w:pPr>
            <w:r w:rsidRPr="00AB6113">
              <w:rPr>
                <w:rFonts w:eastAsia="EUAlbertina-Regular-Identity-H" w:cs="Arial"/>
                <w:sz w:val="16"/>
                <w:szCs w:val="16"/>
              </w:rPr>
              <w:t>N/A</w:t>
            </w:r>
          </w:p>
        </w:tc>
      </w:tr>
      <w:tr w:rsidR="00463098" w:rsidRPr="006D7925" w:rsidTr="00AB6113">
        <w:tc>
          <w:tcPr>
            <w:tcW w:w="1560" w:type="dxa"/>
            <w:vMerge/>
            <w:shd w:val="clear" w:color="auto" w:fill="B8CCE4"/>
            <w:vAlign w:val="center"/>
            <w:hideMark/>
          </w:tcPr>
          <w:p w:rsidR="00905629" w:rsidRPr="00AB6113" w:rsidRDefault="00905629" w:rsidP="00F304CE">
            <w:pPr>
              <w:rPr>
                <w:rFonts w:eastAsia="EUAlbertina-Regular-Identity-H"/>
                <w:sz w:val="16"/>
                <w:szCs w:val="16"/>
              </w:rPr>
            </w:pPr>
          </w:p>
        </w:tc>
        <w:tc>
          <w:tcPr>
            <w:tcW w:w="994" w:type="dxa"/>
            <w:shd w:val="clear" w:color="auto" w:fill="B8CCE4"/>
            <w:vAlign w:val="center"/>
            <w:hideMark/>
          </w:tcPr>
          <w:p w:rsidR="00905629" w:rsidRPr="00AB6113" w:rsidRDefault="00905629" w:rsidP="008C5066">
            <w:pPr>
              <w:ind w:left="-106"/>
              <w:rPr>
                <w:rFonts w:eastAsia="EUAlbertina-Regular-Identity-H" w:cs="Arial"/>
                <w:sz w:val="16"/>
                <w:szCs w:val="16"/>
              </w:rPr>
            </w:pPr>
            <w:r w:rsidRPr="00AB6113">
              <w:rPr>
                <w:rFonts w:eastAsia="EUAlbertina-Regular-Identity-H" w:cs="Arial"/>
                <w:sz w:val="16"/>
                <w:szCs w:val="16"/>
              </w:rPr>
              <w:t>Východisko</w:t>
            </w:r>
          </w:p>
        </w:tc>
        <w:tc>
          <w:tcPr>
            <w:tcW w:w="567" w:type="dxa"/>
            <w:shd w:val="clear" w:color="auto" w:fill="DBE5F1"/>
            <w:vAlign w:val="center"/>
          </w:tcPr>
          <w:p w:rsidR="00905629" w:rsidRPr="00AB6113" w:rsidRDefault="00905629" w:rsidP="006622F3">
            <w:pPr>
              <w:jc w:val="center"/>
              <w:rPr>
                <w:rFonts w:eastAsia="EUAlbertina-Regular-Identity-H" w:cs="Arial"/>
                <w:sz w:val="16"/>
                <w:szCs w:val="16"/>
              </w:rPr>
            </w:pPr>
            <w:r w:rsidRPr="00AB6113">
              <w:rPr>
                <w:rFonts w:eastAsia="EUAlbertina-Regular-Identity-H" w:cs="Arial"/>
                <w:sz w:val="16"/>
                <w:szCs w:val="16"/>
              </w:rPr>
              <w:t>0</w:t>
            </w:r>
          </w:p>
        </w:tc>
        <w:tc>
          <w:tcPr>
            <w:tcW w:w="567" w:type="dxa"/>
            <w:shd w:val="clear" w:color="auto" w:fill="DBE5F1"/>
            <w:vAlign w:val="center"/>
          </w:tcPr>
          <w:p w:rsidR="00905629" w:rsidRPr="00AB6113" w:rsidRDefault="00293AD8" w:rsidP="006622F3">
            <w:pPr>
              <w:jc w:val="center"/>
              <w:rPr>
                <w:rFonts w:eastAsia="EUAlbertina-Regular-Identity-H" w:cs="Arial"/>
                <w:sz w:val="16"/>
                <w:szCs w:val="16"/>
              </w:rPr>
            </w:pPr>
            <w:r w:rsidRPr="00AB6113">
              <w:rPr>
                <w:rFonts w:eastAsia="EUAlbertina-Regular-Identity-H"/>
                <w:sz w:val="16"/>
                <w:szCs w:val="16"/>
              </w:rPr>
              <w:t>N/A</w:t>
            </w:r>
          </w:p>
        </w:tc>
        <w:tc>
          <w:tcPr>
            <w:tcW w:w="708" w:type="dxa"/>
            <w:shd w:val="clear" w:color="auto" w:fill="DBE5F1"/>
            <w:vAlign w:val="center"/>
          </w:tcPr>
          <w:p w:rsidR="00905629" w:rsidRPr="00AB6113" w:rsidRDefault="00293AD8" w:rsidP="006622F3">
            <w:pPr>
              <w:jc w:val="center"/>
              <w:rPr>
                <w:rFonts w:eastAsia="EUAlbertina-Regular-Identity-H" w:cs="Arial"/>
                <w:sz w:val="16"/>
                <w:szCs w:val="16"/>
              </w:rPr>
            </w:pPr>
            <w:r w:rsidRPr="00AB6113">
              <w:rPr>
                <w:rFonts w:eastAsia="EUAlbertina-Regular-Identity-H"/>
                <w:sz w:val="16"/>
                <w:szCs w:val="16"/>
              </w:rPr>
              <w:t>N/A</w:t>
            </w:r>
          </w:p>
        </w:tc>
        <w:tc>
          <w:tcPr>
            <w:tcW w:w="567" w:type="dxa"/>
            <w:shd w:val="clear" w:color="auto" w:fill="DBE5F1"/>
            <w:vAlign w:val="center"/>
          </w:tcPr>
          <w:p w:rsidR="00905629" w:rsidRPr="00AB6113" w:rsidRDefault="00293AD8" w:rsidP="006622F3">
            <w:pPr>
              <w:jc w:val="center"/>
              <w:rPr>
                <w:sz w:val="16"/>
                <w:szCs w:val="16"/>
              </w:rPr>
            </w:pPr>
            <w:r w:rsidRPr="00AB6113">
              <w:rPr>
                <w:rFonts w:eastAsia="EUAlbertina-Regular-Identity-H"/>
                <w:sz w:val="16"/>
                <w:szCs w:val="16"/>
              </w:rPr>
              <w:t>N/A</w:t>
            </w:r>
          </w:p>
        </w:tc>
        <w:tc>
          <w:tcPr>
            <w:tcW w:w="709" w:type="dxa"/>
            <w:shd w:val="clear" w:color="auto" w:fill="DBE5F1"/>
            <w:vAlign w:val="center"/>
          </w:tcPr>
          <w:p w:rsidR="00905629" w:rsidRPr="00AB6113" w:rsidRDefault="00293AD8" w:rsidP="006622F3">
            <w:pPr>
              <w:jc w:val="center"/>
              <w:rPr>
                <w:sz w:val="16"/>
                <w:szCs w:val="16"/>
              </w:rPr>
            </w:pPr>
            <w:r w:rsidRPr="00AB6113">
              <w:rPr>
                <w:rFonts w:eastAsia="EUAlbertina-Regular-Identity-H"/>
                <w:sz w:val="16"/>
                <w:szCs w:val="16"/>
              </w:rPr>
              <w:t>N/A</w:t>
            </w:r>
          </w:p>
        </w:tc>
        <w:tc>
          <w:tcPr>
            <w:tcW w:w="709" w:type="dxa"/>
            <w:shd w:val="clear" w:color="auto" w:fill="DBE5F1"/>
            <w:vAlign w:val="center"/>
          </w:tcPr>
          <w:p w:rsidR="00905629" w:rsidRPr="00AB6113" w:rsidRDefault="00905629" w:rsidP="006622F3">
            <w:pPr>
              <w:jc w:val="center"/>
              <w:rPr>
                <w:sz w:val="16"/>
                <w:szCs w:val="16"/>
              </w:rPr>
            </w:pPr>
            <w:r w:rsidRPr="00AB6113">
              <w:rPr>
                <w:rFonts w:eastAsia="EUAlbertina-Regular-Identity-H" w:cs="Arial"/>
                <w:sz w:val="16"/>
                <w:szCs w:val="16"/>
              </w:rPr>
              <w:t>N/A</w:t>
            </w:r>
          </w:p>
        </w:tc>
        <w:tc>
          <w:tcPr>
            <w:tcW w:w="707" w:type="dxa"/>
            <w:shd w:val="clear" w:color="auto" w:fill="DBE5F1"/>
            <w:vAlign w:val="center"/>
          </w:tcPr>
          <w:p w:rsidR="00905629" w:rsidRPr="00AB6113" w:rsidRDefault="00905629" w:rsidP="006622F3">
            <w:pPr>
              <w:jc w:val="center"/>
              <w:rPr>
                <w:sz w:val="16"/>
                <w:szCs w:val="16"/>
              </w:rPr>
            </w:pPr>
            <w:r w:rsidRPr="00AB6113">
              <w:rPr>
                <w:rFonts w:eastAsia="EUAlbertina-Regular-Identity-H" w:cs="Arial"/>
                <w:sz w:val="16"/>
                <w:szCs w:val="16"/>
              </w:rPr>
              <w:t>N/A</w:t>
            </w:r>
          </w:p>
        </w:tc>
        <w:tc>
          <w:tcPr>
            <w:tcW w:w="709" w:type="dxa"/>
            <w:shd w:val="clear" w:color="auto" w:fill="DBE5F1"/>
            <w:vAlign w:val="center"/>
          </w:tcPr>
          <w:p w:rsidR="00905629" w:rsidRPr="00AB6113" w:rsidRDefault="00905629" w:rsidP="006622F3">
            <w:pPr>
              <w:jc w:val="center"/>
              <w:rPr>
                <w:sz w:val="16"/>
                <w:szCs w:val="16"/>
              </w:rPr>
            </w:pPr>
            <w:r w:rsidRPr="00AB6113">
              <w:rPr>
                <w:rFonts w:eastAsia="EUAlbertina-Regular-Identity-H" w:cs="Arial"/>
                <w:sz w:val="16"/>
                <w:szCs w:val="16"/>
              </w:rPr>
              <w:t>N/A</w:t>
            </w:r>
          </w:p>
        </w:tc>
        <w:tc>
          <w:tcPr>
            <w:tcW w:w="567" w:type="dxa"/>
            <w:shd w:val="clear" w:color="auto" w:fill="DBE5F1"/>
            <w:vAlign w:val="center"/>
          </w:tcPr>
          <w:p w:rsidR="00905629" w:rsidRPr="00AB6113" w:rsidRDefault="00905629" w:rsidP="006622F3">
            <w:pPr>
              <w:jc w:val="center"/>
              <w:rPr>
                <w:sz w:val="16"/>
                <w:szCs w:val="16"/>
              </w:rPr>
            </w:pPr>
            <w:r w:rsidRPr="00AB6113">
              <w:rPr>
                <w:rFonts w:eastAsia="EUAlbertina-Regular-Identity-H" w:cs="Arial"/>
                <w:sz w:val="16"/>
                <w:szCs w:val="16"/>
              </w:rPr>
              <w:t>N/A</w:t>
            </w:r>
          </w:p>
        </w:tc>
        <w:tc>
          <w:tcPr>
            <w:tcW w:w="970" w:type="dxa"/>
            <w:shd w:val="clear" w:color="auto" w:fill="DBE5F1"/>
            <w:vAlign w:val="center"/>
          </w:tcPr>
          <w:p w:rsidR="00905629" w:rsidRPr="00AB6113" w:rsidRDefault="00955439" w:rsidP="006622F3">
            <w:pPr>
              <w:jc w:val="center"/>
              <w:rPr>
                <w:rFonts w:eastAsia="EUAlbertina-Regular-Identity-H" w:cs="Arial"/>
                <w:sz w:val="16"/>
                <w:szCs w:val="16"/>
              </w:rPr>
            </w:pPr>
            <w:r w:rsidRPr="00AB6113">
              <w:rPr>
                <w:rFonts w:eastAsia="EUAlbertina-Regular-Identity-H"/>
                <w:sz w:val="16"/>
                <w:szCs w:val="16"/>
              </w:rPr>
              <w:t>0</w:t>
            </w:r>
          </w:p>
        </w:tc>
      </w:tr>
      <w:tr w:rsidR="00463098" w:rsidRPr="006D7925" w:rsidTr="00AB6113">
        <w:tc>
          <w:tcPr>
            <w:tcW w:w="1560" w:type="dxa"/>
            <w:vMerge w:val="restart"/>
            <w:shd w:val="clear" w:color="auto" w:fill="B8CCE4"/>
            <w:vAlign w:val="center"/>
            <w:hideMark/>
          </w:tcPr>
          <w:p w:rsidR="00905629" w:rsidRPr="006D7925" w:rsidRDefault="00905629" w:rsidP="00721BEC">
            <w:pPr>
              <w:ind w:right="-34"/>
              <w:rPr>
                <w:rFonts w:eastAsia="EUAlbertina-Regular-Identity-H"/>
                <w:sz w:val="16"/>
                <w:szCs w:val="16"/>
              </w:rPr>
            </w:pPr>
            <w:r w:rsidRPr="006D7925">
              <w:rPr>
                <w:rFonts w:cs="Arial"/>
                <w:sz w:val="16"/>
                <w:szCs w:val="16"/>
              </w:rPr>
              <w:t xml:space="preserve">Počet novovytvorených pracovných miest obsadených ženami </w:t>
            </w:r>
            <w:r w:rsidRPr="006D7925">
              <w:rPr>
                <w:rFonts w:eastAsia="EUAlbertina-Regular-Identity-H" w:cs="Arial"/>
                <w:sz w:val="16"/>
                <w:szCs w:val="16"/>
              </w:rPr>
              <w:t>(počet)</w:t>
            </w:r>
          </w:p>
        </w:tc>
        <w:tc>
          <w:tcPr>
            <w:tcW w:w="994" w:type="dxa"/>
            <w:shd w:val="clear" w:color="auto" w:fill="B8CCE4"/>
            <w:vAlign w:val="center"/>
            <w:hideMark/>
          </w:tcPr>
          <w:p w:rsidR="00905629" w:rsidRPr="006D7925" w:rsidRDefault="00905629" w:rsidP="008C5066">
            <w:pPr>
              <w:ind w:left="-106" w:right="-71"/>
              <w:rPr>
                <w:rFonts w:eastAsia="EUAlbertina-Regular-Identity-H" w:cs="Arial"/>
                <w:sz w:val="16"/>
                <w:szCs w:val="16"/>
              </w:rPr>
            </w:pPr>
            <w:r w:rsidRPr="006D7925">
              <w:rPr>
                <w:rFonts w:eastAsia="EUAlbertina-Regular-Identity-H" w:cs="Arial"/>
                <w:sz w:val="16"/>
                <w:szCs w:val="16"/>
              </w:rPr>
              <w:t>Dosiahnutý výsledok</w:t>
            </w:r>
          </w:p>
        </w:tc>
        <w:tc>
          <w:tcPr>
            <w:tcW w:w="567" w:type="dxa"/>
            <w:shd w:val="clear" w:color="auto" w:fill="DBE5F1"/>
            <w:vAlign w:val="center"/>
          </w:tcPr>
          <w:p w:rsidR="00905629" w:rsidRPr="006D7925" w:rsidRDefault="00905629" w:rsidP="006622F3">
            <w:pPr>
              <w:jc w:val="center"/>
              <w:rPr>
                <w:rFonts w:eastAsia="EUAlbertina-Regular-Identity-H" w:cs="Arial"/>
                <w:sz w:val="16"/>
                <w:szCs w:val="16"/>
              </w:rPr>
            </w:pPr>
            <w:r w:rsidRPr="006D7925">
              <w:rPr>
                <w:rFonts w:eastAsia="EUAlbertina-Regular-Identity-H" w:cs="Arial"/>
                <w:sz w:val="16"/>
                <w:szCs w:val="16"/>
              </w:rPr>
              <w:t>0</w:t>
            </w:r>
          </w:p>
        </w:tc>
        <w:tc>
          <w:tcPr>
            <w:tcW w:w="567" w:type="dxa"/>
            <w:shd w:val="clear" w:color="auto" w:fill="DBE5F1"/>
            <w:vAlign w:val="center"/>
          </w:tcPr>
          <w:p w:rsidR="00905629" w:rsidRPr="006D7925" w:rsidRDefault="00905629" w:rsidP="006622F3">
            <w:pPr>
              <w:jc w:val="center"/>
              <w:rPr>
                <w:rFonts w:eastAsia="EUAlbertina-Regular-Identity-H" w:cs="Arial"/>
                <w:sz w:val="16"/>
                <w:szCs w:val="16"/>
              </w:rPr>
            </w:pPr>
            <w:r w:rsidRPr="006D7925">
              <w:rPr>
                <w:rFonts w:eastAsia="EUAlbertina-Regular-Identity-H" w:cs="Arial"/>
                <w:sz w:val="16"/>
                <w:szCs w:val="16"/>
              </w:rPr>
              <w:t>0</w:t>
            </w:r>
          </w:p>
        </w:tc>
        <w:tc>
          <w:tcPr>
            <w:tcW w:w="708" w:type="dxa"/>
            <w:shd w:val="clear" w:color="auto" w:fill="DBE5F1"/>
            <w:vAlign w:val="center"/>
          </w:tcPr>
          <w:p w:rsidR="00905629" w:rsidRPr="006D7925" w:rsidRDefault="007D1178" w:rsidP="006622F3">
            <w:pPr>
              <w:jc w:val="center"/>
              <w:rPr>
                <w:rFonts w:eastAsia="EUAlbertina-Regular-Identity-H" w:cs="Arial"/>
                <w:sz w:val="16"/>
                <w:szCs w:val="16"/>
                <w:u w:val="single"/>
              </w:rPr>
            </w:pPr>
            <w:r w:rsidRPr="006D7925">
              <w:rPr>
                <w:rFonts w:eastAsia="EUAlbertina-Regular-Identity-H" w:cs="Arial"/>
                <w:sz w:val="16"/>
                <w:szCs w:val="16"/>
              </w:rPr>
              <w:t>10</w:t>
            </w:r>
          </w:p>
        </w:tc>
        <w:tc>
          <w:tcPr>
            <w:tcW w:w="567" w:type="dxa"/>
            <w:shd w:val="clear" w:color="auto" w:fill="DBE5F1"/>
            <w:vAlign w:val="center"/>
          </w:tcPr>
          <w:p w:rsidR="00905629" w:rsidRPr="006D7925" w:rsidRDefault="007D1178" w:rsidP="006622F3">
            <w:pPr>
              <w:jc w:val="center"/>
              <w:rPr>
                <w:sz w:val="16"/>
                <w:szCs w:val="16"/>
                <w:u w:val="single"/>
              </w:rPr>
            </w:pPr>
            <w:r w:rsidRPr="006D7925">
              <w:rPr>
                <w:rFonts w:eastAsia="EUAlbertina-Regular-Identity-H"/>
                <w:sz w:val="16"/>
                <w:szCs w:val="16"/>
              </w:rPr>
              <w:t>79</w:t>
            </w:r>
          </w:p>
        </w:tc>
        <w:tc>
          <w:tcPr>
            <w:tcW w:w="709" w:type="dxa"/>
            <w:shd w:val="clear" w:color="auto" w:fill="DBE5F1"/>
            <w:vAlign w:val="center"/>
          </w:tcPr>
          <w:p w:rsidR="00905629" w:rsidRPr="006D7925" w:rsidRDefault="007D1178" w:rsidP="006622F3">
            <w:pPr>
              <w:jc w:val="center"/>
              <w:rPr>
                <w:sz w:val="16"/>
                <w:szCs w:val="16"/>
              </w:rPr>
            </w:pPr>
            <w:r w:rsidRPr="006D7925">
              <w:rPr>
                <w:sz w:val="16"/>
                <w:szCs w:val="16"/>
              </w:rPr>
              <w:t>199</w:t>
            </w:r>
          </w:p>
        </w:tc>
        <w:tc>
          <w:tcPr>
            <w:tcW w:w="709" w:type="dxa"/>
            <w:shd w:val="clear" w:color="auto" w:fill="DBE5F1"/>
            <w:vAlign w:val="center"/>
          </w:tcPr>
          <w:p w:rsidR="00905629" w:rsidRPr="006D7925" w:rsidRDefault="00790695" w:rsidP="006622F3">
            <w:pPr>
              <w:jc w:val="center"/>
              <w:rPr>
                <w:sz w:val="16"/>
                <w:szCs w:val="16"/>
              </w:rPr>
            </w:pPr>
            <w:r w:rsidRPr="006D7925">
              <w:rPr>
                <w:rFonts w:eastAsia="EUAlbertina-Regular-Identity-H" w:cs="Arial"/>
                <w:sz w:val="16"/>
                <w:szCs w:val="16"/>
              </w:rPr>
              <w:t>245</w:t>
            </w:r>
          </w:p>
        </w:tc>
        <w:tc>
          <w:tcPr>
            <w:tcW w:w="707" w:type="dxa"/>
            <w:shd w:val="clear" w:color="auto" w:fill="DBE5F1"/>
            <w:vAlign w:val="center"/>
          </w:tcPr>
          <w:p w:rsidR="00905629" w:rsidRPr="006D7925" w:rsidRDefault="00BB2851" w:rsidP="006622F3">
            <w:pPr>
              <w:jc w:val="center"/>
              <w:rPr>
                <w:sz w:val="16"/>
                <w:szCs w:val="16"/>
              </w:rPr>
            </w:pPr>
            <w:r w:rsidRPr="006D7925">
              <w:rPr>
                <w:rFonts w:eastAsia="EUAlbertina-Regular-Identity-H" w:cs="Arial"/>
                <w:sz w:val="16"/>
                <w:szCs w:val="16"/>
              </w:rPr>
              <w:t>373</w:t>
            </w:r>
          </w:p>
        </w:tc>
        <w:tc>
          <w:tcPr>
            <w:tcW w:w="709" w:type="dxa"/>
            <w:shd w:val="clear" w:color="auto" w:fill="DBE5F1"/>
            <w:vAlign w:val="center"/>
          </w:tcPr>
          <w:p w:rsidR="00905629" w:rsidRPr="006D7925" w:rsidRDefault="005467A4" w:rsidP="006622F3">
            <w:pPr>
              <w:jc w:val="center"/>
              <w:rPr>
                <w:sz w:val="16"/>
                <w:szCs w:val="16"/>
              </w:rPr>
            </w:pPr>
            <w:r w:rsidRPr="006D7925">
              <w:rPr>
                <w:rFonts w:eastAsia="EUAlbertina-Regular-Identity-H" w:cs="Arial"/>
                <w:sz w:val="16"/>
                <w:szCs w:val="16"/>
              </w:rPr>
              <w:t>449</w:t>
            </w:r>
          </w:p>
        </w:tc>
        <w:tc>
          <w:tcPr>
            <w:tcW w:w="567"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970" w:type="dxa"/>
            <w:shd w:val="clear" w:color="auto" w:fill="DBE5F1"/>
            <w:vAlign w:val="center"/>
          </w:tcPr>
          <w:p w:rsidR="00905629" w:rsidRPr="006D7925" w:rsidRDefault="005467A4" w:rsidP="006622F3">
            <w:pPr>
              <w:jc w:val="center"/>
              <w:rPr>
                <w:rFonts w:eastAsia="EUAlbertina-Regular-Identity-H" w:cs="Arial"/>
                <w:sz w:val="16"/>
                <w:szCs w:val="16"/>
              </w:rPr>
            </w:pPr>
            <w:r w:rsidRPr="006D7925">
              <w:rPr>
                <w:rFonts w:eastAsia="EUAlbertina-Regular-Identity-H" w:cs="Arial"/>
                <w:sz w:val="16"/>
                <w:szCs w:val="16"/>
              </w:rPr>
              <w:t>449</w:t>
            </w:r>
          </w:p>
        </w:tc>
      </w:tr>
      <w:tr w:rsidR="00463098" w:rsidRPr="006D7925" w:rsidTr="00AB6113">
        <w:tc>
          <w:tcPr>
            <w:tcW w:w="1560" w:type="dxa"/>
            <w:vMerge/>
            <w:shd w:val="clear" w:color="auto" w:fill="B8CCE4"/>
            <w:vAlign w:val="center"/>
          </w:tcPr>
          <w:p w:rsidR="00905629" w:rsidRPr="006D7925" w:rsidRDefault="00905629" w:rsidP="00F304CE">
            <w:pPr>
              <w:rPr>
                <w:rFonts w:eastAsia="EUAlbertina-Regular-Identity-H"/>
                <w:sz w:val="16"/>
                <w:szCs w:val="16"/>
              </w:rPr>
            </w:pPr>
          </w:p>
        </w:tc>
        <w:tc>
          <w:tcPr>
            <w:tcW w:w="994" w:type="dxa"/>
            <w:shd w:val="clear" w:color="auto" w:fill="B8CCE4"/>
            <w:vAlign w:val="center"/>
            <w:hideMark/>
          </w:tcPr>
          <w:p w:rsidR="00905629" w:rsidRPr="006D7925" w:rsidRDefault="00905629" w:rsidP="008C5066">
            <w:pPr>
              <w:ind w:left="-106"/>
              <w:rPr>
                <w:rFonts w:eastAsia="EUAlbertina-Regular-Identity-H" w:cs="Arial"/>
                <w:sz w:val="16"/>
                <w:szCs w:val="16"/>
              </w:rPr>
            </w:pPr>
            <w:r w:rsidRPr="006D7925">
              <w:rPr>
                <w:rFonts w:eastAsia="EUAlbertina-Regular-Identity-H" w:cs="Arial"/>
                <w:sz w:val="16"/>
                <w:szCs w:val="16"/>
              </w:rPr>
              <w:t>Cieľ</w:t>
            </w:r>
          </w:p>
        </w:tc>
        <w:tc>
          <w:tcPr>
            <w:tcW w:w="567" w:type="dxa"/>
            <w:shd w:val="clear" w:color="auto" w:fill="DBE5F1"/>
            <w:vAlign w:val="center"/>
          </w:tcPr>
          <w:p w:rsidR="00905629" w:rsidRPr="006D7925" w:rsidRDefault="00905629" w:rsidP="006622F3">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tcPr>
          <w:p w:rsidR="00905629" w:rsidRPr="006D7925" w:rsidRDefault="00905629" w:rsidP="006622F3">
            <w:pPr>
              <w:jc w:val="center"/>
              <w:rPr>
                <w:sz w:val="16"/>
                <w:szCs w:val="16"/>
              </w:rPr>
            </w:pPr>
            <w:r w:rsidRPr="006D7925">
              <w:rPr>
                <w:rFonts w:eastAsia="EUAlbertina-Regular-Identity-H"/>
                <w:sz w:val="16"/>
                <w:szCs w:val="16"/>
              </w:rPr>
              <w:t>N/A</w:t>
            </w:r>
          </w:p>
        </w:tc>
        <w:tc>
          <w:tcPr>
            <w:tcW w:w="708" w:type="dxa"/>
            <w:shd w:val="clear" w:color="auto" w:fill="DBE5F1"/>
            <w:vAlign w:val="center"/>
          </w:tcPr>
          <w:p w:rsidR="00905629" w:rsidRPr="006D7925" w:rsidRDefault="00905629" w:rsidP="006622F3">
            <w:pPr>
              <w:jc w:val="center"/>
              <w:rPr>
                <w:sz w:val="16"/>
                <w:szCs w:val="16"/>
              </w:rPr>
            </w:pPr>
            <w:r w:rsidRPr="006D7925">
              <w:rPr>
                <w:rFonts w:eastAsia="EUAlbertina-Regular-Identity-H"/>
                <w:sz w:val="16"/>
                <w:szCs w:val="16"/>
              </w:rPr>
              <w:t>N/A</w:t>
            </w:r>
          </w:p>
        </w:tc>
        <w:tc>
          <w:tcPr>
            <w:tcW w:w="567" w:type="dxa"/>
            <w:shd w:val="clear" w:color="auto" w:fill="DBE5F1"/>
            <w:vAlign w:val="center"/>
          </w:tcPr>
          <w:p w:rsidR="00905629" w:rsidRPr="006D7925" w:rsidRDefault="00905629" w:rsidP="006622F3">
            <w:pPr>
              <w:jc w:val="center"/>
              <w:rPr>
                <w:sz w:val="16"/>
                <w:szCs w:val="16"/>
              </w:rPr>
            </w:pPr>
            <w:r w:rsidRPr="006D7925">
              <w:rPr>
                <w:rFonts w:eastAsia="EUAlbertina-Regular-Identity-H"/>
                <w:sz w:val="16"/>
                <w:szCs w:val="16"/>
              </w:rPr>
              <w:t>N/A</w:t>
            </w:r>
          </w:p>
        </w:tc>
        <w:tc>
          <w:tcPr>
            <w:tcW w:w="709" w:type="dxa"/>
            <w:shd w:val="clear" w:color="auto" w:fill="DBE5F1"/>
            <w:vAlign w:val="center"/>
          </w:tcPr>
          <w:p w:rsidR="00905629" w:rsidRPr="006D7925" w:rsidRDefault="00905629" w:rsidP="006622F3">
            <w:pPr>
              <w:jc w:val="center"/>
              <w:rPr>
                <w:sz w:val="16"/>
                <w:szCs w:val="16"/>
              </w:rPr>
            </w:pPr>
            <w:r w:rsidRPr="006D7925">
              <w:rPr>
                <w:rFonts w:eastAsia="EUAlbertina-Regular-Identity-H"/>
                <w:sz w:val="16"/>
                <w:szCs w:val="16"/>
              </w:rPr>
              <w:t>N/A</w:t>
            </w:r>
          </w:p>
        </w:tc>
        <w:tc>
          <w:tcPr>
            <w:tcW w:w="709" w:type="dxa"/>
            <w:shd w:val="clear" w:color="auto" w:fill="DBE5F1"/>
            <w:vAlign w:val="center"/>
          </w:tcPr>
          <w:p w:rsidR="00905629" w:rsidRPr="006D7925" w:rsidRDefault="00905629" w:rsidP="006622F3">
            <w:pPr>
              <w:jc w:val="center"/>
              <w:rPr>
                <w:sz w:val="16"/>
                <w:szCs w:val="16"/>
              </w:rPr>
            </w:pPr>
            <w:r w:rsidRPr="006D7925">
              <w:rPr>
                <w:rFonts w:eastAsia="EUAlbertina-Regular-Identity-H"/>
                <w:sz w:val="16"/>
                <w:szCs w:val="16"/>
              </w:rPr>
              <w:t>N/A</w:t>
            </w:r>
          </w:p>
        </w:tc>
        <w:tc>
          <w:tcPr>
            <w:tcW w:w="707" w:type="dxa"/>
            <w:shd w:val="clear" w:color="auto" w:fill="DBE5F1"/>
            <w:vAlign w:val="center"/>
          </w:tcPr>
          <w:p w:rsidR="00905629" w:rsidRPr="006D7925" w:rsidRDefault="00955439" w:rsidP="006622F3">
            <w:pPr>
              <w:jc w:val="center"/>
              <w:rPr>
                <w:rFonts w:eastAsia="EUAlbertina-Regular-Identity-H"/>
                <w:sz w:val="16"/>
                <w:szCs w:val="16"/>
              </w:rPr>
            </w:pPr>
            <w:r w:rsidRPr="006D7925">
              <w:rPr>
                <w:rFonts w:eastAsia="EUAlbertina-Regular-Identity-H"/>
                <w:sz w:val="16"/>
                <w:szCs w:val="16"/>
              </w:rPr>
              <w:t>N/A</w:t>
            </w:r>
          </w:p>
        </w:tc>
        <w:tc>
          <w:tcPr>
            <w:tcW w:w="709" w:type="dxa"/>
            <w:shd w:val="clear" w:color="auto" w:fill="DBE5F1"/>
            <w:vAlign w:val="center"/>
            <w:hideMark/>
          </w:tcPr>
          <w:p w:rsidR="00905629" w:rsidRPr="006D7925" w:rsidRDefault="00905629" w:rsidP="006622F3">
            <w:pPr>
              <w:jc w:val="center"/>
              <w:rPr>
                <w:sz w:val="16"/>
                <w:szCs w:val="16"/>
              </w:rPr>
            </w:pPr>
            <w:r w:rsidRPr="006D7925">
              <w:rPr>
                <w:rFonts w:eastAsia="EUAlbertina-Regular-Identity-H"/>
                <w:sz w:val="16"/>
                <w:szCs w:val="16"/>
              </w:rPr>
              <w:t>N/A</w:t>
            </w:r>
          </w:p>
        </w:tc>
        <w:tc>
          <w:tcPr>
            <w:tcW w:w="567" w:type="dxa"/>
            <w:shd w:val="clear" w:color="auto" w:fill="DBE5F1"/>
            <w:vAlign w:val="center"/>
            <w:hideMark/>
          </w:tcPr>
          <w:p w:rsidR="00905629" w:rsidRPr="006D7925" w:rsidRDefault="00790695" w:rsidP="00955439">
            <w:pPr>
              <w:ind w:right="-38" w:hanging="122"/>
              <w:jc w:val="center"/>
              <w:rPr>
                <w:sz w:val="16"/>
                <w:szCs w:val="16"/>
              </w:rPr>
            </w:pPr>
            <w:r w:rsidRPr="006D7925">
              <w:rPr>
                <w:rFonts w:eastAsia="EUAlbertina-Regular-Identity-H"/>
                <w:sz w:val="16"/>
                <w:szCs w:val="16"/>
              </w:rPr>
              <w:t>2 055</w:t>
            </w:r>
          </w:p>
        </w:tc>
        <w:tc>
          <w:tcPr>
            <w:tcW w:w="970" w:type="dxa"/>
            <w:shd w:val="clear" w:color="auto" w:fill="DBE5F1"/>
            <w:vAlign w:val="center"/>
            <w:hideMark/>
          </w:tcPr>
          <w:p w:rsidR="00905629" w:rsidRPr="006D7925" w:rsidRDefault="00790695" w:rsidP="006622F3">
            <w:pPr>
              <w:jc w:val="center"/>
              <w:rPr>
                <w:rFonts w:eastAsia="EUAlbertina-Regular-Identity-H"/>
                <w:sz w:val="16"/>
                <w:szCs w:val="16"/>
              </w:rPr>
            </w:pPr>
            <w:r w:rsidRPr="006D7925">
              <w:rPr>
                <w:rFonts w:eastAsia="EUAlbertina-Regular-Identity-H"/>
                <w:sz w:val="16"/>
                <w:szCs w:val="16"/>
              </w:rPr>
              <w:t>2 055</w:t>
            </w:r>
          </w:p>
        </w:tc>
      </w:tr>
      <w:tr w:rsidR="00463098" w:rsidRPr="006D7925" w:rsidTr="00AB6113">
        <w:tc>
          <w:tcPr>
            <w:tcW w:w="1560" w:type="dxa"/>
            <w:vMerge/>
            <w:shd w:val="clear" w:color="auto" w:fill="B8CCE4"/>
            <w:vAlign w:val="center"/>
            <w:hideMark/>
          </w:tcPr>
          <w:p w:rsidR="00905629" w:rsidRPr="006D7925" w:rsidRDefault="00905629" w:rsidP="00F304CE">
            <w:pPr>
              <w:rPr>
                <w:rFonts w:eastAsia="EUAlbertina-Regular-Identity-H"/>
                <w:sz w:val="16"/>
                <w:szCs w:val="16"/>
              </w:rPr>
            </w:pPr>
          </w:p>
        </w:tc>
        <w:tc>
          <w:tcPr>
            <w:tcW w:w="994" w:type="dxa"/>
            <w:shd w:val="clear" w:color="auto" w:fill="B8CCE4"/>
            <w:vAlign w:val="center"/>
            <w:hideMark/>
          </w:tcPr>
          <w:p w:rsidR="00905629" w:rsidRPr="006D7925" w:rsidRDefault="00905629" w:rsidP="008C5066">
            <w:pPr>
              <w:ind w:left="-106"/>
              <w:rPr>
                <w:rFonts w:eastAsia="EUAlbertina-Regular-Identity-H" w:cs="Arial"/>
                <w:sz w:val="16"/>
                <w:szCs w:val="16"/>
              </w:rPr>
            </w:pPr>
            <w:r w:rsidRPr="006D7925">
              <w:rPr>
                <w:rFonts w:eastAsia="EUAlbertina-Regular-Identity-H" w:cs="Arial"/>
                <w:sz w:val="16"/>
                <w:szCs w:val="16"/>
              </w:rPr>
              <w:t>Východisko</w:t>
            </w:r>
          </w:p>
        </w:tc>
        <w:tc>
          <w:tcPr>
            <w:tcW w:w="567" w:type="dxa"/>
            <w:shd w:val="clear" w:color="auto" w:fill="DBE5F1"/>
            <w:vAlign w:val="center"/>
          </w:tcPr>
          <w:p w:rsidR="00905629" w:rsidRPr="006D7925" w:rsidRDefault="00905629" w:rsidP="006622F3">
            <w:pPr>
              <w:jc w:val="center"/>
              <w:rPr>
                <w:rFonts w:eastAsia="EUAlbertina-Regular-Identity-H" w:cs="Arial"/>
                <w:sz w:val="16"/>
                <w:szCs w:val="16"/>
              </w:rPr>
            </w:pPr>
            <w:r w:rsidRPr="006D7925">
              <w:rPr>
                <w:rFonts w:eastAsia="EUAlbertina-Regular-Identity-H" w:cs="Arial"/>
                <w:sz w:val="16"/>
                <w:szCs w:val="16"/>
              </w:rPr>
              <w:t>0</w:t>
            </w:r>
          </w:p>
        </w:tc>
        <w:tc>
          <w:tcPr>
            <w:tcW w:w="567" w:type="dxa"/>
            <w:shd w:val="clear" w:color="auto" w:fill="DBE5F1"/>
            <w:vAlign w:val="center"/>
          </w:tcPr>
          <w:p w:rsidR="00905629" w:rsidRPr="006D7925" w:rsidRDefault="00293AD8" w:rsidP="006622F3">
            <w:pPr>
              <w:jc w:val="center"/>
              <w:rPr>
                <w:rFonts w:eastAsia="EUAlbertina-Regular-Identity-H" w:cs="Arial"/>
                <w:sz w:val="16"/>
                <w:szCs w:val="16"/>
              </w:rPr>
            </w:pPr>
            <w:r w:rsidRPr="006D7925">
              <w:rPr>
                <w:rFonts w:eastAsia="EUAlbertina-Regular-Identity-H"/>
                <w:sz w:val="16"/>
                <w:szCs w:val="16"/>
              </w:rPr>
              <w:t>N/A</w:t>
            </w:r>
          </w:p>
        </w:tc>
        <w:tc>
          <w:tcPr>
            <w:tcW w:w="708" w:type="dxa"/>
            <w:shd w:val="clear" w:color="auto" w:fill="DBE5F1"/>
            <w:vAlign w:val="center"/>
            <w:hideMark/>
          </w:tcPr>
          <w:p w:rsidR="00905629" w:rsidRPr="006D7925" w:rsidRDefault="00293AD8" w:rsidP="006622F3">
            <w:pPr>
              <w:jc w:val="center"/>
              <w:rPr>
                <w:rFonts w:eastAsia="EUAlbertina-Regular-Identity-H" w:cs="Arial"/>
                <w:sz w:val="16"/>
                <w:szCs w:val="16"/>
              </w:rPr>
            </w:pPr>
            <w:r w:rsidRPr="006D7925">
              <w:rPr>
                <w:rFonts w:eastAsia="EUAlbertina-Regular-Identity-H"/>
                <w:sz w:val="16"/>
                <w:szCs w:val="16"/>
              </w:rPr>
              <w:t>N/A</w:t>
            </w:r>
          </w:p>
        </w:tc>
        <w:tc>
          <w:tcPr>
            <w:tcW w:w="567" w:type="dxa"/>
            <w:shd w:val="clear" w:color="auto" w:fill="DBE5F1"/>
            <w:vAlign w:val="center"/>
            <w:hideMark/>
          </w:tcPr>
          <w:p w:rsidR="00905629" w:rsidRPr="006D7925" w:rsidRDefault="00293AD8" w:rsidP="006622F3">
            <w:pPr>
              <w:jc w:val="center"/>
              <w:rPr>
                <w:rFonts w:eastAsia="EUAlbertina-Regular-Identity-H" w:cs="Arial"/>
                <w:sz w:val="16"/>
                <w:szCs w:val="16"/>
              </w:rPr>
            </w:pPr>
            <w:r w:rsidRPr="006D7925">
              <w:rPr>
                <w:rFonts w:eastAsia="EUAlbertina-Regular-Identity-H"/>
                <w:sz w:val="16"/>
                <w:szCs w:val="16"/>
              </w:rPr>
              <w:t>N/A</w:t>
            </w:r>
          </w:p>
        </w:tc>
        <w:tc>
          <w:tcPr>
            <w:tcW w:w="709" w:type="dxa"/>
            <w:shd w:val="clear" w:color="auto" w:fill="DBE5F1"/>
            <w:vAlign w:val="center"/>
            <w:hideMark/>
          </w:tcPr>
          <w:p w:rsidR="00905629" w:rsidRPr="006D7925" w:rsidRDefault="00293AD8" w:rsidP="006622F3">
            <w:pPr>
              <w:jc w:val="center"/>
              <w:rPr>
                <w:sz w:val="16"/>
                <w:szCs w:val="16"/>
              </w:rPr>
            </w:pPr>
            <w:r w:rsidRPr="006D7925">
              <w:rPr>
                <w:rFonts w:eastAsia="EUAlbertina-Regular-Identity-H"/>
                <w:sz w:val="16"/>
                <w:szCs w:val="16"/>
              </w:rPr>
              <w:t>N/A</w:t>
            </w:r>
          </w:p>
        </w:tc>
        <w:tc>
          <w:tcPr>
            <w:tcW w:w="709"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707"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709"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6622F3">
            <w:pPr>
              <w:jc w:val="center"/>
              <w:rPr>
                <w:rFonts w:eastAsia="EUAlbertina-Regular-Identity-H" w:cs="Arial"/>
                <w:sz w:val="16"/>
                <w:szCs w:val="16"/>
              </w:rPr>
            </w:pPr>
            <w:r w:rsidRPr="006D7925">
              <w:rPr>
                <w:rFonts w:eastAsia="EUAlbertina-Regular-Identity-H" w:cs="Arial"/>
                <w:sz w:val="16"/>
                <w:szCs w:val="16"/>
              </w:rPr>
              <w:t>N/A</w:t>
            </w:r>
          </w:p>
        </w:tc>
        <w:tc>
          <w:tcPr>
            <w:tcW w:w="970" w:type="dxa"/>
            <w:shd w:val="clear" w:color="auto" w:fill="DBE5F1"/>
            <w:vAlign w:val="center"/>
            <w:hideMark/>
          </w:tcPr>
          <w:p w:rsidR="00905629" w:rsidRPr="006D7925" w:rsidRDefault="00955439" w:rsidP="006622F3">
            <w:pPr>
              <w:jc w:val="center"/>
              <w:rPr>
                <w:rFonts w:eastAsia="EUAlbertina-Regular-Identity-H" w:cs="Arial"/>
                <w:sz w:val="16"/>
                <w:szCs w:val="16"/>
              </w:rPr>
            </w:pPr>
            <w:r w:rsidRPr="006D7925">
              <w:rPr>
                <w:rFonts w:eastAsia="EUAlbertina-Regular-Identity-H"/>
                <w:sz w:val="16"/>
                <w:szCs w:val="16"/>
              </w:rPr>
              <w:t>0</w:t>
            </w:r>
          </w:p>
        </w:tc>
      </w:tr>
      <w:tr w:rsidR="00463098" w:rsidRPr="006D7925" w:rsidTr="00AB6113">
        <w:tc>
          <w:tcPr>
            <w:tcW w:w="1560" w:type="dxa"/>
            <w:vMerge w:val="restart"/>
            <w:shd w:val="clear" w:color="auto" w:fill="B8CCE4"/>
            <w:vAlign w:val="center"/>
            <w:hideMark/>
          </w:tcPr>
          <w:p w:rsidR="00905629" w:rsidRPr="006D7925" w:rsidRDefault="00905629" w:rsidP="00F304CE">
            <w:pPr>
              <w:rPr>
                <w:rFonts w:eastAsia="EUAlbertina-Regular-Identity-H"/>
                <w:sz w:val="16"/>
                <w:szCs w:val="16"/>
              </w:rPr>
            </w:pPr>
            <w:r w:rsidRPr="006D7925">
              <w:rPr>
                <w:rFonts w:cs="Arial"/>
                <w:sz w:val="16"/>
                <w:szCs w:val="16"/>
              </w:rPr>
              <w:t xml:space="preserve">Počet novovytvorených pracovných miest obsadených mužmi </w:t>
            </w:r>
            <w:r w:rsidRPr="006D7925">
              <w:rPr>
                <w:rFonts w:eastAsia="EUAlbertina-Regular-Identity-H" w:cs="Arial"/>
                <w:sz w:val="16"/>
                <w:szCs w:val="16"/>
              </w:rPr>
              <w:t>(počet)</w:t>
            </w:r>
          </w:p>
        </w:tc>
        <w:tc>
          <w:tcPr>
            <w:tcW w:w="994" w:type="dxa"/>
            <w:shd w:val="clear" w:color="auto" w:fill="B8CCE4"/>
            <w:vAlign w:val="center"/>
            <w:hideMark/>
          </w:tcPr>
          <w:p w:rsidR="00905629" w:rsidRPr="006D7925" w:rsidRDefault="00905629" w:rsidP="008C5066">
            <w:pPr>
              <w:ind w:left="-106"/>
              <w:rPr>
                <w:rFonts w:eastAsia="EUAlbertina-Regular-Identity-H" w:cs="Arial"/>
                <w:sz w:val="16"/>
                <w:szCs w:val="16"/>
              </w:rPr>
            </w:pPr>
            <w:r w:rsidRPr="006D7925">
              <w:rPr>
                <w:rFonts w:eastAsia="EUAlbertina-Regular-Identity-H" w:cs="Arial"/>
                <w:sz w:val="16"/>
                <w:szCs w:val="16"/>
              </w:rPr>
              <w:t>Dosiahnutý výsledok</w:t>
            </w:r>
          </w:p>
        </w:tc>
        <w:tc>
          <w:tcPr>
            <w:tcW w:w="567" w:type="dxa"/>
            <w:shd w:val="clear" w:color="auto" w:fill="DBE5F1"/>
            <w:vAlign w:val="center"/>
          </w:tcPr>
          <w:p w:rsidR="00905629" w:rsidRPr="006D7925" w:rsidRDefault="00905629" w:rsidP="006622F3">
            <w:pPr>
              <w:jc w:val="center"/>
              <w:rPr>
                <w:rFonts w:eastAsia="EUAlbertina-Regular-Identity-H" w:cs="Arial"/>
                <w:sz w:val="16"/>
                <w:szCs w:val="16"/>
              </w:rPr>
            </w:pPr>
            <w:r w:rsidRPr="006D7925">
              <w:rPr>
                <w:rFonts w:eastAsia="EUAlbertina-Regular-Identity-H" w:cs="Arial"/>
                <w:sz w:val="16"/>
                <w:szCs w:val="16"/>
              </w:rPr>
              <w:t>0</w:t>
            </w:r>
          </w:p>
        </w:tc>
        <w:tc>
          <w:tcPr>
            <w:tcW w:w="567" w:type="dxa"/>
            <w:shd w:val="clear" w:color="auto" w:fill="DBE5F1"/>
            <w:vAlign w:val="center"/>
          </w:tcPr>
          <w:p w:rsidR="00905629" w:rsidRPr="006D7925" w:rsidRDefault="00905629" w:rsidP="006622F3">
            <w:pPr>
              <w:jc w:val="center"/>
              <w:rPr>
                <w:rFonts w:eastAsia="EUAlbertina-Regular-Identity-H" w:cs="Arial"/>
                <w:sz w:val="16"/>
                <w:szCs w:val="16"/>
              </w:rPr>
            </w:pPr>
            <w:r w:rsidRPr="006D7925">
              <w:rPr>
                <w:rFonts w:eastAsia="EUAlbertina-Regular-Identity-H" w:cs="Arial"/>
                <w:sz w:val="16"/>
                <w:szCs w:val="16"/>
              </w:rPr>
              <w:t>0</w:t>
            </w:r>
          </w:p>
        </w:tc>
        <w:tc>
          <w:tcPr>
            <w:tcW w:w="708" w:type="dxa"/>
            <w:shd w:val="clear" w:color="auto" w:fill="DBE5F1"/>
            <w:vAlign w:val="center"/>
          </w:tcPr>
          <w:p w:rsidR="00905629" w:rsidRPr="006D7925" w:rsidRDefault="007D1178" w:rsidP="006622F3">
            <w:pPr>
              <w:jc w:val="center"/>
              <w:rPr>
                <w:rFonts w:eastAsia="EUAlbertina-Regular-Identity-H" w:cs="Arial"/>
                <w:sz w:val="16"/>
                <w:szCs w:val="16"/>
              </w:rPr>
            </w:pPr>
            <w:r w:rsidRPr="006D7925">
              <w:rPr>
                <w:rFonts w:eastAsia="EUAlbertina-Regular-Identity-H" w:cs="Arial"/>
                <w:sz w:val="16"/>
                <w:szCs w:val="16"/>
              </w:rPr>
              <w:t>9</w:t>
            </w:r>
          </w:p>
        </w:tc>
        <w:tc>
          <w:tcPr>
            <w:tcW w:w="567" w:type="dxa"/>
            <w:shd w:val="clear" w:color="auto" w:fill="DBE5F1"/>
            <w:vAlign w:val="center"/>
          </w:tcPr>
          <w:p w:rsidR="00905629" w:rsidRPr="006D7925" w:rsidRDefault="007D1178" w:rsidP="006622F3">
            <w:pPr>
              <w:jc w:val="center"/>
              <w:rPr>
                <w:sz w:val="16"/>
                <w:szCs w:val="16"/>
              </w:rPr>
            </w:pPr>
            <w:r w:rsidRPr="006D7925">
              <w:rPr>
                <w:sz w:val="16"/>
                <w:szCs w:val="16"/>
              </w:rPr>
              <w:t>64</w:t>
            </w:r>
          </w:p>
        </w:tc>
        <w:tc>
          <w:tcPr>
            <w:tcW w:w="709" w:type="dxa"/>
            <w:shd w:val="clear" w:color="auto" w:fill="DBE5F1"/>
            <w:vAlign w:val="center"/>
          </w:tcPr>
          <w:p w:rsidR="00905629" w:rsidRPr="006D7925" w:rsidRDefault="007D1178" w:rsidP="006622F3">
            <w:pPr>
              <w:jc w:val="center"/>
              <w:rPr>
                <w:sz w:val="16"/>
                <w:szCs w:val="16"/>
              </w:rPr>
            </w:pPr>
            <w:r w:rsidRPr="006D7925">
              <w:rPr>
                <w:sz w:val="16"/>
                <w:szCs w:val="16"/>
              </w:rPr>
              <w:t>141</w:t>
            </w:r>
          </w:p>
        </w:tc>
        <w:tc>
          <w:tcPr>
            <w:tcW w:w="709" w:type="dxa"/>
            <w:shd w:val="clear" w:color="auto" w:fill="DBE5F1"/>
            <w:vAlign w:val="center"/>
          </w:tcPr>
          <w:p w:rsidR="00905629" w:rsidRPr="006D7925" w:rsidRDefault="00790695" w:rsidP="006622F3">
            <w:pPr>
              <w:jc w:val="center"/>
              <w:rPr>
                <w:sz w:val="16"/>
                <w:szCs w:val="16"/>
              </w:rPr>
            </w:pPr>
            <w:r w:rsidRPr="006D7925">
              <w:rPr>
                <w:rFonts w:eastAsia="EUAlbertina-Regular-Identity-H" w:cs="Arial"/>
                <w:sz w:val="16"/>
                <w:szCs w:val="16"/>
              </w:rPr>
              <w:t>159</w:t>
            </w:r>
          </w:p>
        </w:tc>
        <w:tc>
          <w:tcPr>
            <w:tcW w:w="707" w:type="dxa"/>
            <w:shd w:val="clear" w:color="auto" w:fill="DBE5F1"/>
            <w:vAlign w:val="center"/>
          </w:tcPr>
          <w:p w:rsidR="00905629" w:rsidRPr="006D7925" w:rsidRDefault="00BB2851" w:rsidP="006622F3">
            <w:pPr>
              <w:jc w:val="center"/>
              <w:rPr>
                <w:sz w:val="16"/>
                <w:szCs w:val="16"/>
              </w:rPr>
            </w:pPr>
            <w:r w:rsidRPr="006D7925">
              <w:rPr>
                <w:rFonts w:eastAsia="EUAlbertina-Regular-Identity-H" w:cs="Arial"/>
                <w:sz w:val="16"/>
                <w:szCs w:val="16"/>
              </w:rPr>
              <w:t>242</w:t>
            </w:r>
          </w:p>
        </w:tc>
        <w:tc>
          <w:tcPr>
            <w:tcW w:w="709" w:type="dxa"/>
            <w:shd w:val="clear" w:color="auto" w:fill="DBE5F1"/>
            <w:vAlign w:val="center"/>
          </w:tcPr>
          <w:p w:rsidR="00905629" w:rsidRPr="006D7925" w:rsidRDefault="005467A4" w:rsidP="006622F3">
            <w:pPr>
              <w:jc w:val="center"/>
              <w:rPr>
                <w:sz w:val="16"/>
                <w:szCs w:val="16"/>
              </w:rPr>
            </w:pPr>
            <w:r w:rsidRPr="006D7925">
              <w:rPr>
                <w:rFonts w:eastAsia="EUAlbertina-Regular-Identity-H" w:cs="Arial"/>
                <w:sz w:val="16"/>
                <w:szCs w:val="16"/>
              </w:rPr>
              <w:t>284</w:t>
            </w:r>
          </w:p>
        </w:tc>
        <w:tc>
          <w:tcPr>
            <w:tcW w:w="567"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970" w:type="dxa"/>
            <w:shd w:val="clear" w:color="auto" w:fill="DBE5F1"/>
            <w:vAlign w:val="center"/>
          </w:tcPr>
          <w:p w:rsidR="00905629" w:rsidRPr="006D7925" w:rsidRDefault="005467A4" w:rsidP="006622F3">
            <w:pPr>
              <w:jc w:val="center"/>
              <w:rPr>
                <w:rFonts w:eastAsia="EUAlbertina-Regular-Identity-H" w:cs="Arial"/>
                <w:sz w:val="16"/>
                <w:szCs w:val="16"/>
              </w:rPr>
            </w:pPr>
            <w:r w:rsidRPr="006D7925">
              <w:rPr>
                <w:rFonts w:eastAsia="EUAlbertina-Regular-Identity-H" w:cs="Arial"/>
                <w:sz w:val="16"/>
                <w:szCs w:val="16"/>
              </w:rPr>
              <w:t>284</w:t>
            </w:r>
          </w:p>
        </w:tc>
      </w:tr>
      <w:tr w:rsidR="00463098" w:rsidRPr="006D7925" w:rsidTr="00AB6113">
        <w:tc>
          <w:tcPr>
            <w:tcW w:w="1560" w:type="dxa"/>
            <w:vMerge/>
            <w:shd w:val="clear" w:color="auto" w:fill="B8CCE4"/>
            <w:vAlign w:val="center"/>
          </w:tcPr>
          <w:p w:rsidR="00905629" w:rsidRPr="006D7925" w:rsidRDefault="00905629" w:rsidP="00F304CE">
            <w:pPr>
              <w:rPr>
                <w:rFonts w:eastAsia="EUAlbertina-Regular-Identity-H"/>
                <w:sz w:val="16"/>
                <w:szCs w:val="16"/>
              </w:rPr>
            </w:pPr>
          </w:p>
        </w:tc>
        <w:tc>
          <w:tcPr>
            <w:tcW w:w="994" w:type="dxa"/>
            <w:shd w:val="clear" w:color="auto" w:fill="B8CCE4"/>
            <w:vAlign w:val="center"/>
            <w:hideMark/>
          </w:tcPr>
          <w:p w:rsidR="00905629" w:rsidRPr="006D7925" w:rsidRDefault="00905629" w:rsidP="008C5066">
            <w:pPr>
              <w:ind w:left="-106"/>
              <w:rPr>
                <w:rFonts w:eastAsia="EUAlbertina-Regular-Identity-H" w:cs="Arial"/>
                <w:sz w:val="16"/>
                <w:szCs w:val="16"/>
              </w:rPr>
            </w:pPr>
            <w:r w:rsidRPr="006D7925">
              <w:rPr>
                <w:rFonts w:eastAsia="EUAlbertina-Regular-Identity-H" w:cs="Arial"/>
                <w:sz w:val="16"/>
                <w:szCs w:val="16"/>
              </w:rPr>
              <w:t>Cieľ</w:t>
            </w:r>
          </w:p>
        </w:tc>
        <w:tc>
          <w:tcPr>
            <w:tcW w:w="567" w:type="dxa"/>
            <w:shd w:val="clear" w:color="auto" w:fill="DBE5F1"/>
            <w:vAlign w:val="center"/>
          </w:tcPr>
          <w:p w:rsidR="00905629" w:rsidRPr="006D7925" w:rsidRDefault="00905629" w:rsidP="006622F3">
            <w:pPr>
              <w:jc w:val="center"/>
              <w:rPr>
                <w:rFonts w:eastAsia="EUAlbertina-Regular-Identity-H" w:cs="Arial"/>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6622F3">
            <w:pPr>
              <w:jc w:val="center"/>
              <w:rPr>
                <w:rFonts w:eastAsia="EUAlbertina-Regular-Identity-H"/>
                <w:sz w:val="16"/>
                <w:szCs w:val="16"/>
              </w:rPr>
            </w:pPr>
            <w:r w:rsidRPr="006D7925">
              <w:rPr>
                <w:rFonts w:eastAsia="EUAlbertina-Regular-Identity-H"/>
                <w:sz w:val="16"/>
                <w:szCs w:val="16"/>
              </w:rPr>
              <w:t>N/A</w:t>
            </w:r>
          </w:p>
        </w:tc>
        <w:tc>
          <w:tcPr>
            <w:tcW w:w="708" w:type="dxa"/>
            <w:shd w:val="clear" w:color="auto" w:fill="DBE5F1"/>
            <w:vAlign w:val="center"/>
          </w:tcPr>
          <w:p w:rsidR="00905629" w:rsidRPr="006D7925" w:rsidRDefault="00905629" w:rsidP="006622F3">
            <w:pPr>
              <w:jc w:val="center"/>
              <w:rPr>
                <w:sz w:val="16"/>
                <w:szCs w:val="16"/>
              </w:rPr>
            </w:pPr>
            <w:r w:rsidRPr="006D7925">
              <w:rPr>
                <w:rFonts w:eastAsia="EUAlbertina-Regular-Identity-H"/>
                <w:sz w:val="16"/>
                <w:szCs w:val="16"/>
              </w:rPr>
              <w:t>N/A</w:t>
            </w:r>
          </w:p>
        </w:tc>
        <w:tc>
          <w:tcPr>
            <w:tcW w:w="567" w:type="dxa"/>
            <w:shd w:val="clear" w:color="auto" w:fill="DBE5F1"/>
            <w:vAlign w:val="center"/>
          </w:tcPr>
          <w:p w:rsidR="00905629" w:rsidRPr="006D7925" w:rsidRDefault="00905629" w:rsidP="006622F3">
            <w:pPr>
              <w:jc w:val="center"/>
              <w:rPr>
                <w:sz w:val="16"/>
                <w:szCs w:val="16"/>
              </w:rPr>
            </w:pPr>
            <w:r w:rsidRPr="006D7925">
              <w:rPr>
                <w:rFonts w:eastAsia="EUAlbertina-Regular-Identity-H"/>
                <w:sz w:val="16"/>
                <w:szCs w:val="16"/>
              </w:rPr>
              <w:t>N/A</w:t>
            </w:r>
          </w:p>
        </w:tc>
        <w:tc>
          <w:tcPr>
            <w:tcW w:w="709" w:type="dxa"/>
            <w:shd w:val="clear" w:color="auto" w:fill="DBE5F1"/>
            <w:vAlign w:val="center"/>
          </w:tcPr>
          <w:p w:rsidR="00905629" w:rsidRPr="006D7925" w:rsidRDefault="00905629" w:rsidP="006622F3">
            <w:pPr>
              <w:jc w:val="center"/>
              <w:rPr>
                <w:sz w:val="16"/>
                <w:szCs w:val="16"/>
              </w:rPr>
            </w:pPr>
            <w:r w:rsidRPr="006D7925">
              <w:rPr>
                <w:rFonts w:eastAsia="EUAlbertina-Regular-Identity-H"/>
                <w:sz w:val="16"/>
                <w:szCs w:val="16"/>
              </w:rPr>
              <w:t>N/A</w:t>
            </w:r>
          </w:p>
        </w:tc>
        <w:tc>
          <w:tcPr>
            <w:tcW w:w="709" w:type="dxa"/>
            <w:shd w:val="clear" w:color="auto" w:fill="DBE5F1"/>
            <w:vAlign w:val="center"/>
          </w:tcPr>
          <w:p w:rsidR="00905629" w:rsidRPr="006D7925" w:rsidRDefault="00905629" w:rsidP="006622F3">
            <w:pPr>
              <w:jc w:val="center"/>
              <w:rPr>
                <w:sz w:val="16"/>
                <w:szCs w:val="16"/>
              </w:rPr>
            </w:pPr>
            <w:r w:rsidRPr="006D7925">
              <w:rPr>
                <w:rFonts w:eastAsia="EUAlbertina-Regular-Identity-H"/>
                <w:sz w:val="16"/>
                <w:szCs w:val="16"/>
              </w:rPr>
              <w:t>N/A</w:t>
            </w:r>
          </w:p>
        </w:tc>
        <w:tc>
          <w:tcPr>
            <w:tcW w:w="707" w:type="dxa"/>
            <w:shd w:val="clear" w:color="auto" w:fill="DBE5F1"/>
            <w:vAlign w:val="center"/>
          </w:tcPr>
          <w:p w:rsidR="00905629" w:rsidRPr="006D7925" w:rsidRDefault="00790695" w:rsidP="006622F3">
            <w:pPr>
              <w:jc w:val="center"/>
              <w:rPr>
                <w:rFonts w:eastAsia="EUAlbertina-Regular-Identity-H"/>
                <w:sz w:val="16"/>
                <w:szCs w:val="16"/>
              </w:rPr>
            </w:pPr>
            <w:r w:rsidRPr="006D7925">
              <w:rPr>
                <w:rFonts w:eastAsia="EUAlbertina-Regular-Identity-H"/>
                <w:sz w:val="16"/>
                <w:szCs w:val="16"/>
              </w:rPr>
              <w:t>N/A</w:t>
            </w:r>
          </w:p>
        </w:tc>
        <w:tc>
          <w:tcPr>
            <w:tcW w:w="709" w:type="dxa"/>
            <w:shd w:val="clear" w:color="auto" w:fill="DBE5F1"/>
            <w:vAlign w:val="center"/>
            <w:hideMark/>
          </w:tcPr>
          <w:p w:rsidR="00905629" w:rsidRPr="006D7925" w:rsidRDefault="00905629" w:rsidP="006622F3">
            <w:pPr>
              <w:jc w:val="center"/>
              <w:rPr>
                <w:rFonts w:eastAsia="EUAlbertina-Regular-Identity-H"/>
                <w:sz w:val="16"/>
                <w:szCs w:val="16"/>
              </w:rPr>
            </w:pPr>
            <w:r w:rsidRPr="006D7925">
              <w:rPr>
                <w:rFonts w:eastAsia="EUAlbertina-Regular-Identity-H"/>
                <w:sz w:val="16"/>
                <w:szCs w:val="16"/>
              </w:rPr>
              <w:t>N/A</w:t>
            </w:r>
          </w:p>
        </w:tc>
        <w:tc>
          <w:tcPr>
            <w:tcW w:w="567" w:type="dxa"/>
            <w:shd w:val="clear" w:color="auto" w:fill="DBE5F1"/>
            <w:vAlign w:val="center"/>
            <w:hideMark/>
          </w:tcPr>
          <w:p w:rsidR="00905629" w:rsidRPr="006D7925" w:rsidRDefault="00790695" w:rsidP="00790695">
            <w:pPr>
              <w:ind w:right="-38" w:hanging="122"/>
              <w:jc w:val="center"/>
              <w:rPr>
                <w:sz w:val="16"/>
                <w:szCs w:val="16"/>
              </w:rPr>
            </w:pPr>
            <w:r w:rsidRPr="006D7925">
              <w:rPr>
                <w:rFonts w:eastAsia="EUAlbertina-Regular-Identity-H"/>
                <w:sz w:val="16"/>
                <w:szCs w:val="16"/>
              </w:rPr>
              <w:t>1 880</w:t>
            </w:r>
          </w:p>
        </w:tc>
        <w:tc>
          <w:tcPr>
            <w:tcW w:w="970" w:type="dxa"/>
            <w:shd w:val="clear" w:color="auto" w:fill="DBE5F1"/>
            <w:vAlign w:val="center"/>
            <w:hideMark/>
          </w:tcPr>
          <w:p w:rsidR="00905629" w:rsidRPr="006D7925" w:rsidRDefault="00790695" w:rsidP="006622F3">
            <w:pPr>
              <w:jc w:val="center"/>
              <w:rPr>
                <w:rFonts w:eastAsia="EUAlbertina-Regular-Identity-H"/>
                <w:sz w:val="16"/>
                <w:szCs w:val="16"/>
              </w:rPr>
            </w:pPr>
            <w:r w:rsidRPr="006D7925">
              <w:rPr>
                <w:rFonts w:eastAsia="EUAlbertina-Regular-Identity-H"/>
                <w:sz w:val="16"/>
                <w:szCs w:val="16"/>
              </w:rPr>
              <w:t>1 880</w:t>
            </w:r>
          </w:p>
        </w:tc>
      </w:tr>
      <w:tr w:rsidR="00463098" w:rsidRPr="006D7925" w:rsidTr="00AB6113">
        <w:tc>
          <w:tcPr>
            <w:tcW w:w="1560" w:type="dxa"/>
            <w:vMerge/>
            <w:shd w:val="clear" w:color="auto" w:fill="B8CCE4"/>
            <w:vAlign w:val="center"/>
            <w:hideMark/>
          </w:tcPr>
          <w:p w:rsidR="00905629" w:rsidRPr="006D7925" w:rsidRDefault="00905629" w:rsidP="00F304CE">
            <w:pPr>
              <w:rPr>
                <w:rFonts w:eastAsia="EUAlbertina-Regular-Identity-H"/>
                <w:sz w:val="16"/>
                <w:szCs w:val="16"/>
              </w:rPr>
            </w:pPr>
          </w:p>
        </w:tc>
        <w:tc>
          <w:tcPr>
            <w:tcW w:w="994" w:type="dxa"/>
            <w:shd w:val="clear" w:color="auto" w:fill="B8CCE4"/>
            <w:vAlign w:val="center"/>
            <w:hideMark/>
          </w:tcPr>
          <w:p w:rsidR="00905629" w:rsidRPr="006D7925" w:rsidRDefault="00905629" w:rsidP="008C5066">
            <w:pPr>
              <w:ind w:left="-106"/>
              <w:rPr>
                <w:rFonts w:eastAsia="EUAlbertina-Regular-Identity-H" w:cs="Arial"/>
                <w:sz w:val="16"/>
                <w:szCs w:val="16"/>
              </w:rPr>
            </w:pPr>
            <w:r w:rsidRPr="006D7925">
              <w:rPr>
                <w:rFonts w:eastAsia="EUAlbertina-Regular-Identity-H" w:cs="Arial"/>
                <w:sz w:val="16"/>
                <w:szCs w:val="16"/>
              </w:rPr>
              <w:t>Východisko</w:t>
            </w:r>
          </w:p>
        </w:tc>
        <w:tc>
          <w:tcPr>
            <w:tcW w:w="567" w:type="dxa"/>
            <w:shd w:val="clear" w:color="auto" w:fill="DBE5F1"/>
            <w:vAlign w:val="center"/>
          </w:tcPr>
          <w:p w:rsidR="00905629" w:rsidRPr="006D7925" w:rsidRDefault="00905629" w:rsidP="006622F3">
            <w:pPr>
              <w:jc w:val="center"/>
              <w:rPr>
                <w:rFonts w:eastAsia="EUAlbertina-Regular-Identity-H" w:cs="Arial"/>
                <w:sz w:val="16"/>
                <w:szCs w:val="16"/>
              </w:rPr>
            </w:pPr>
            <w:r w:rsidRPr="006D7925">
              <w:rPr>
                <w:rFonts w:eastAsia="EUAlbertina-Regular-Identity-H" w:cs="Arial"/>
                <w:sz w:val="16"/>
                <w:szCs w:val="16"/>
              </w:rPr>
              <w:t>0</w:t>
            </w:r>
          </w:p>
        </w:tc>
        <w:tc>
          <w:tcPr>
            <w:tcW w:w="567" w:type="dxa"/>
            <w:shd w:val="clear" w:color="auto" w:fill="DBE5F1"/>
            <w:vAlign w:val="center"/>
          </w:tcPr>
          <w:p w:rsidR="00905629" w:rsidRPr="006D7925" w:rsidRDefault="00293AD8" w:rsidP="006622F3">
            <w:pPr>
              <w:jc w:val="center"/>
              <w:rPr>
                <w:rFonts w:eastAsia="EUAlbertina-Regular-Identity-H" w:cs="Arial"/>
                <w:sz w:val="16"/>
                <w:szCs w:val="16"/>
              </w:rPr>
            </w:pPr>
            <w:r w:rsidRPr="006D7925">
              <w:rPr>
                <w:rFonts w:eastAsia="EUAlbertina-Regular-Identity-H"/>
                <w:sz w:val="16"/>
                <w:szCs w:val="16"/>
              </w:rPr>
              <w:t>N/A</w:t>
            </w:r>
          </w:p>
        </w:tc>
        <w:tc>
          <w:tcPr>
            <w:tcW w:w="708" w:type="dxa"/>
            <w:shd w:val="clear" w:color="auto" w:fill="DBE5F1"/>
            <w:vAlign w:val="center"/>
            <w:hideMark/>
          </w:tcPr>
          <w:p w:rsidR="00905629" w:rsidRPr="006D7925" w:rsidRDefault="00293AD8" w:rsidP="006622F3">
            <w:pPr>
              <w:jc w:val="center"/>
              <w:rPr>
                <w:rFonts w:eastAsia="EUAlbertina-Regular-Identity-H" w:cs="Arial"/>
                <w:sz w:val="16"/>
                <w:szCs w:val="16"/>
              </w:rPr>
            </w:pPr>
            <w:r w:rsidRPr="006D7925">
              <w:rPr>
                <w:rFonts w:eastAsia="EUAlbertina-Regular-Identity-H"/>
                <w:sz w:val="16"/>
                <w:szCs w:val="16"/>
              </w:rPr>
              <w:t>N/A</w:t>
            </w:r>
          </w:p>
        </w:tc>
        <w:tc>
          <w:tcPr>
            <w:tcW w:w="567" w:type="dxa"/>
            <w:shd w:val="clear" w:color="auto" w:fill="DBE5F1"/>
            <w:vAlign w:val="center"/>
            <w:hideMark/>
          </w:tcPr>
          <w:p w:rsidR="00905629" w:rsidRPr="006D7925" w:rsidRDefault="00293AD8" w:rsidP="006622F3">
            <w:pPr>
              <w:jc w:val="center"/>
              <w:rPr>
                <w:rFonts w:eastAsia="EUAlbertina-Regular-Identity-H" w:cs="Arial"/>
                <w:sz w:val="16"/>
                <w:szCs w:val="16"/>
              </w:rPr>
            </w:pPr>
            <w:r w:rsidRPr="006D7925">
              <w:rPr>
                <w:rFonts w:eastAsia="EUAlbertina-Regular-Identity-H"/>
                <w:sz w:val="16"/>
                <w:szCs w:val="16"/>
              </w:rPr>
              <w:t>N/A</w:t>
            </w:r>
          </w:p>
        </w:tc>
        <w:tc>
          <w:tcPr>
            <w:tcW w:w="709" w:type="dxa"/>
            <w:shd w:val="clear" w:color="auto" w:fill="DBE5F1"/>
            <w:vAlign w:val="center"/>
            <w:hideMark/>
          </w:tcPr>
          <w:p w:rsidR="00905629" w:rsidRPr="006D7925" w:rsidRDefault="00293AD8" w:rsidP="006622F3">
            <w:pPr>
              <w:jc w:val="center"/>
              <w:rPr>
                <w:sz w:val="16"/>
                <w:szCs w:val="16"/>
              </w:rPr>
            </w:pPr>
            <w:r w:rsidRPr="006D7925">
              <w:rPr>
                <w:rFonts w:eastAsia="EUAlbertina-Regular-Identity-H"/>
                <w:sz w:val="16"/>
                <w:szCs w:val="16"/>
              </w:rPr>
              <w:t>N/A</w:t>
            </w:r>
          </w:p>
        </w:tc>
        <w:tc>
          <w:tcPr>
            <w:tcW w:w="709"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707"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709"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970" w:type="dxa"/>
            <w:shd w:val="clear" w:color="auto" w:fill="DBE5F1"/>
            <w:vAlign w:val="center"/>
            <w:hideMark/>
          </w:tcPr>
          <w:p w:rsidR="00905629" w:rsidRPr="006D7925" w:rsidRDefault="00790695" w:rsidP="00790695">
            <w:pPr>
              <w:jc w:val="center"/>
              <w:rPr>
                <w:rFonts w:eastAsia="EUAlbertina-Regular-Identity-H" w:cs="Arial"/>
                <w:sz w:val="16"/>
                <w:szCs w:val="16"/>
              </w:rPr>
            </w:pPr>
            <w:r w:rsidRPr="006D7925">
              <w:rPr>
                <w:rFonts w:eastAsia="EUAlbertina-Regular-Identity-H"/>
                <w:sz w:val="16"/>
                <w:szCs w:val="16"/>
              </w:rPr>
              <w:t>0</w:t>
            </w:r>
          </w:p>
        </w:tc>
      </w:tr>
      <w:tr w:rsidR="00463098" w:rsidRPr="006D7925" w:rsidTr="00AB6113">
        <w:tc>
          <w:tcPr>
            <w:tcW w:w="1560" w:type="dxa"/>
            <w:vMerge w:val="restart"/>
            <w:shd w:val="clear" w:color="auto" w:fill="B8CCE4"/>
            <w:vAlign w:val="center"/>
            <w:hideMark/>
          </w:tcPr>
          <w:p w:rsidR="00905629" w:rsidRPr="006D7925" w:rsidRDefault="00905629" w:rsidP="00F304CE">
            <w:pPr>
              <w:ind w:right="-58"/>
              <w:rPr>
                <w:rFonts w:eastAsia="EUAlbertina-Regular-Identity-H"/>
                <w:sz w:val="16"/>
                <w:szCs w:val="16"/>
              </w:rPr>
            </w:pPr>
            <w:r w:rsidRPr="006D7925">
              <w:rPr>
                <w:rFonts w:cs="Arial"/>
                <w:sz w:val="16"/>
                <w:szCs w:val="16"/>
              </w:rPr>
              <w:t xml:space="preserve">Počet vytvorených pracovných miest pre znevýhodnené skupiny v dôsledku realizácie projektu </w:t>
            </w:r>
            <w:r w:rsidRPr="006D7925">
              <w:rPr>
                <w:rFonts w:eastAsia="EUAlbertina-Regular-Identity-H" w:cs="Arial"/>
                <w:sz w:val="16"/>
                <w:szCs w:val="16"/>
              </w:rPr>
              <w:t>(počet)</w:t>
            </w:r>
          </w:p>
        </w:tc>
        <w:tc>
          <w:tcPr>
            <w:tcW w:w="994" w:type="dxa"/>
            <w:shd w:val="clear" w:color="auto" w:fill="B8CCE4"/>
            <w:vAlign w:val="center"/>
            <w:hideMark/>
          </w:tcPr>
          <w:p w:rsidR="00905629" w:rsidRPr="006D7925" w:rsidRDefault="00905629" w:rsidP="008C5066">
            <w:pPr>
              <w:ind w:left="-106"/>
              <w:rPr>
                <w:rFonts w:eastAsia="EUAlbertina-Regular-Identity-H" w:cs="Arial"/>
                <w:sz w:val="16"/>
                <w:szCs w:val="16"/>
              </w:rPr>
            </w:pPr>
            <w:r w:rsidRPr="006D7925">
              <w:rPr>
                <w:rFonts w:eastAsia="EUAlbertina-Regular-Identity-H" w:cs="Arial"/>
                <w:sz w:val="16"/>
                <w:szCs w:val="16"/>
              </w:rPr>
              <w:t>Dosiahnutý výsledok</w:t>
            </w:r>
          </w:p>
        </w:tc>
        <w:tc>
          <w:tcPr>
            <w:tcW w:w="567" w:type="dxa"/>
            <w:shd w:val="clear" w:color="auto" w:fill="DBE5F1"/>
            <w:vAlign w:val="center"/>
          </w:tcPr>
          <w:p w:rsidR="00905629" w:rsidRPr="006D7925" w:rsidRDefault="00905629" w:rsidP="006622F3">
            <w:pPr>
              <w:jc w:val="center"/>
              <w:rPr>
                <w:rFonts w:eastAsia="EUAlbertina-Regular-Identity-H" w:cs="Arial"/>
                <w:sz w:val="16"/>
                <w:szCs w:val="16"/>
              </w:rPr>
            </w:pPr>
            <w:r w:rsidRPr="006D7925">
              <w:rPr>
                <w:rFonts w:eastAsia="EUAlbertina-Regular-Identity-H" w:cs="Arial"/>
                <w:sz w:val="16"/>
                <w:szCs w:val="16"/>
              </w:rPr>
              <w:t>0</w:t>
            </w:r>
          </w:p>
        </w:tc>
        <w:tc>
          <w:tcPr>
            <w:tcW w:w="567" w:type="dxa"/>
            <w:shd w:val="clear" w:color="auto" w:fill="DBE5F1"/>
            <w:vAlign w:val="center"/>
          </w:tcPr>
          <w:p w:rsidR="00905629" w:rsidRPr="006D7925" w:rsidRDefault="00905629" w:rsidP="006622F3">
            <w:pPr>
              <w:jc w:val="center"/>
              <w:rPr>
                <w:rFonts w:eastAsia="EUAlbertina-Regular-Identity-H" w:cs="Arial"/>
                <w:sz w:val="16"/>
                <w:szCs w:val="16"/>
              </w:rPr>
            </w:pPr>
            <w:r w:rsidRPr="006D7925">
              <w:rPr>
                <w:rFonts w:eastAsia="EUAlbertina-Regular-Identity-H" w:cs="Arial"/>
                <w:sz w:val="16"/>
                <w:szCs w:val="16"/>
              </w:rPr>
              <w:t>0</w:t>
            </w:r>
          </w:p>
        </w:tc>
        <w:tc>
          <w:tcPr>
            <w:tcW w:w="708" w:type="dxa"/>
            <w:shd w:val="clear" w:color="auto" w:fill="DBE5F1"/>
            <w:vAlign w:val="center"/>
          </w:tcPr>
          <w:p w:rsidR="00905629" w:rsidRPr="006D7925" w:rsidRDefault="00905629" w:rsidP="006622F3">
            <w:pPr>
              <w:jc w:val="center"/>
              <w:rPr>
                <w:rFonts w:eastAsia="EUAlbertina-Regular-Identity-H" w:cs="Arial"/>
                <w:sz w:val="16"/>
                <w:szCs w:val="16"/>
              </w:rPr>
            </w:pPr>
            <w:r w:rsidRPr="006D7925">
              <w:rPr>
                <w:rFonts w:eastAsia="EUAlbertina-Regular-Identity-H" w:cs="Arial"/>
                <w:sz w:val="16"/>
                <w:szCs w:val="16"/>
              </w:rPr>
              <w:t>0</w:t>
            </w:r>
          </w:p>
        </w:tc>
        <w:tc>
          <w:tcPr>
            <w:tcW w:w="567" w:type="dxa"/>
            <w:shd w:val="clear" w:color="auto" w:fill="DBE5F1"/>
            <w:vAlign w:val="center"/>
          </w:tcPr>
          <w:p w:rsidR="00905629" w:rsidRPr="006D7925" w:rsidRDefault="00905629" w:rsidP="006622F3">
            <w:pPr>
              <w:jc w:val="center"/>
              <w:rPr>
                <w:sz w:val="16"/>
                <w:szCs w:val="16"/>
              </w:rPr>
            </w:pPr>
            <w:r w:rsidRPr="006D7925">
              <w:rPr>
                <w:sz w:val="16"/>
                <w:szCs w:val="16"/>
              </w:rPr>
              <w:t>0</w:t>
            </w:r>
          </w:p>
        </w:tc>
        <w:tc>
          <w:tcPr>
            <w:tcW w:w="709" w:type="dxa"/>
            <w:shd w:val="clear" w:color="auto" w:fill="DBE5F1"/>
            <w:vAlign w:val="center"/>
          </w:tcPr>
          <w:p w:rsidR="00905629" w:rsidRPr="006D7925" w:rsidRDefault="00905629" w:rsidP="006622F3">
            <w:pPr>
              <w:jc w:val="center"/>
              <w:rPr>
                <w:sz w:val="16"/>
                <w:szCs w:val="16"/>
              </w:rPr>
            </w:pPr>
            <w:r w:rsidRPr="006D7925">
              <w:rPr>
                <w:sz w:val="16"/>
                <w:szCs w:val="16"/>
              </w:rPr>
              <w:t>8</w:t>
            </w:r>
          </w:p>
        </w:tc>
        <w:tc>
          <w:tcPr>
            <w:tcW w:w="709" w:type="dxa"/>
            <w:shd w:val="clear" w:color="auto" w:fill="DBE5F1"/>
            <w:vAlign w:val="center"/>
          </w:tcPr>
          <w:p w:rsidR="00905629" w:rsidRPr="006D7925" w:rsidRDefault="00790695" w:rsidP="006622F3">
            <w:pPr>
              <w:jc w:val="center"/>
              <w:rPr>
                <w:sz w:val="16"/>
                <w:szCs w:val="16"/>
              </w:rPr>
            </w:pPr>
            <w:r w:rsidRPr="006D7925">
              <w:rPr>
                <w:rFonts w:eastAsia="EUAlbertina-Regular-Identity-H" w:cs="Arial"/>
                <w:sz w:val="16"/>
                <w:szCs w:val="16"/>
              </w:rPr>
              <w:t>8</w:t>
            </w:r>
          </w:p>
        </w:tc>
        <w:tc>
          <w:tcPr>
            <w:tcW w:w="707" w:type="dxa"/>
            <w:shd w:val="clear" w:color="auto" w:fill="DBE5F1"/>
            <w:vAlign w:val="center"/>
          </w:tcPr>
          <w:p w:rsidR="00905629" w:rsidRPr="006D7925" w:rsidRDefault="00BB2851" w:rsidP="006622F3">
            <w:pPr>
              <w:jc w:val="center"/>
              <w:rPr>
                <w:sz w:val="16"/>
                <w:szCs w:val="16"/>
              </w:rPr>
            </w:pPr>
            <w:r w:rsidRPr="006D7925">
              <w:rPr>
                <w:rFonts w:eastAsia="EUAlbertina-Regular-Identity-H" w:cs="Arial"/>
                <w:sz w:val="16"/>
                <w:szCs w:val="16"/>
              </w:rPr>
              <w:t>12</w:t>
            </w:r>
          </w:p>
        </w:tc>
        <w:tc>
          <w:tcPr>
            <w:tcW w:w="709" w:type="dxa"/>
            <w:shd w:val="clear" w:color="auto" w:fill="DBE5F1"/>
            <w:vAlign w:val="center"/>
          </w:tcPr>
          <w:p w:rsidR="00905629" w:rsidRPr="006D7925" w:rsidRDefault="002D64F4" w:rsidP="006622F3">
            <w:pPr>
              <w:jc w:val="center"/>
              <w:rPr>
                <w:sz w:val="16"/>
                <w:szCs w:val="16"/>
              </w:rPr>
            </w:pPr>
            <w:r w:rsidRPr="006D7925">
              <w:rPr>
                <w:rFonts w:eastAsia="EUAlbertina-Regular-Identity-H" w:cs="Arial"/>
                <w:sz w:val="16"/>
                <w:szCs w:val="16"/>
              </w:rPr>
              <w:t>16</w:t>
            </w:r>
          </w:p>
        </w:tc>
        <w:tc>
          <w:tcPr>
            <w:tcW w:w="567"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970" w:type="dxa"/>
            <w:shd w:val="clear" w:color="auto" w:fill="DBE5F1"/>
            <w:vAlign w:val="center"/>
          </w:tcPr>
          <w:p w:rsidR="00905629" w:rsidRPr="006D7925" w:rsidRDefault="00BB2851" w:rsidP="002D64F4">
            <w:pPr>
              <w:jc w:val="center"/>
              <w:rPr>
                <w:rFonts w:eastAsia="EUAlbertina-Regular-Identity-H" w:cs="Arial"/>
                <w:sz w:val="16"/>
                <w:szCs w:val="16"/>
              </w:rPr>
            </w:pPr>
            <w:r w:rsidRPr="006D7925">
              <w:rPr>
                <w:rFonts w:eastAsia="EUAlbertina-Regular-Identity-H" w:cs="Arial"/>
                <w:sz w:val="16"/>
                <w:szCs w:val="16"/>
              </w:rPr>
              <w:t>1</w:t>
            </w:r>
            <w:r w:rsidR="002D64F4" w:rsidRPr="006D7925">
              <w:rPr>
                <w:rFonts w:eastAsia="EUAlbertina-Regular-Identity-H" w:cs="Arial"/>
                <w:sz w:val="16"/>
                <w:szCs w:val="16"/>
              </w:rPr>
              <w:t>6</w:t>
            </w:r>
          </w:p>
        </w:tc>
      </w:tr>
      <w:tr w:rsidR="00463098" w:rsidRPr="006D7925" w:rsidTr="00AB6113">
        <w:tc>
          <w:tcPr>
            <w:tcW w:w="1560" w:type="dxa"/>
            <w:vMerge/>
            <w:shd w:val="clear" w:color="auto" w:fill="B8CCE4"/>
            <w:vAlign w:val="center"/>
          </w:tcPr>
          <w:p w:rsidR="00905629" w:rsidRPr="006D7925" w:rsidRDefault="00905629" w:rsidP="00F304CE">
            <w:pPr>
              <w:rPr>
                <w:rFonts w:eastAsia="EUAlbertina-Regular-Identity-H"/>
                <w:sz w:val="16"/>
                <w:szCs w:val="16"/>
              </w:rPr>
            </w:pPr>
          </w:p>
        </w:tc>
        <w:tc>
          <w:tcPr>
            <w:tcW w:w="994" w:type="dxa"/>
            <w:shd w:val="clear" w:color="auto" w:fill="B8CCE4"/>
            <w:vAlign w:val="center"/>
            <w:hideMark/>
          </w:tcPr>
          <w:p w:rsidR="00905629" w:rsidRPr="006D7925" w:rsidRDefault="00905629" w:rsidP="008C5066">
            <w:pPr>
              <w:ind w:left="-106"/>
              <w:rPr>
                <w:rFonts w:eastAsia="EUAlbertina-Regular-Identity-H" w:cs="Arial"/>
                <w:sz w:val="16"/>
                <w:szCs w:val="16"/>
              </w:rPr>
            </w:pPr>
            <w:r w:rsidRPr="006D7925">
              <w:rPr>
                <w:rFonts w:eastAsia="EUAlbertina-Regular-Identity-H" w:cs="Arial"/>
                <w:sz w:val="16"/>
                <w:szCs w:val="16"/>
              </w:rPr>
              <w:t>Cieľ</w:t>
            </w:r>
          </w:p>
        </w:tc>
        <w:tc>
          <w:tcPr>
            <w:tcW w:w="567" w:type="dxa"/>
            <w:shd w:val="clear" w:color="auto" w:fill="DBE5F1"/>
            <w:vAlign w:val="center"/>
          </w:tcPr>
          <w:p w:rsidR="00905629" w:rsidRPr="006D7925" w:rsidRDefault="00905629" w:rsidP="006622F3">
            <w:pPr>
              <w:jc w:val="center"/>
              <w:rPr>
                <w:rFonts w:eastAsia="EUAlbertina-Regular-Identity-H" w:cs="Arial"/>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708"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709"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709"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707" w:type="dxa"/>
            <w:shd w:val="clear" w:color="auto" w:fill="DBE5F1"/>
            <w:vAlign w:val="center"/>
          </w:tcPr>
          <w:p w:rsidR="00905629" w:rsidRPr="006D7925" w:rsidRDefault="00790695" w:rsidP="006622F3">
            <w:pPr>
              <w:jc w:val="center"/>
              <w:rPr>
                <w:rFonts w:eastAsia="EUAlbertina-Regular-Identity-H"/>
                <w:sz w:val="16"/>
                <w:szCs w:val="16"/>
              </w:rPr>
            </w:pPr>
            <w:r w:rsidRPr="006D7925">
              <w:rPr>
                <w:rFonts w:eastAsia="EUAlbertina-Regular-Identity-H" w:cs="Arial"/>
                <w:sz w:val="16"/>
                <w:szCs w:val="16"/>
              </w:rPr>
              <w:t>N/A</w:t>
            </w:r>
          </w:p>
        </w:tc>
        <w:tc>
          <w:tcPr>
            <w:tcW w:w="709" w:type="dxa"/>
            <w:shd w:val="clear" w:color="auto" w:fill="DBE5F1"/>
            <w:vAlign w:val="center"/>
            <w:hideMark/>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567" w:type="dxa"/>
            <w:shd w:val="clear" w:color="auto" w:fill="DBE5F1"/>
            <w:vAlign w:val="center"/>
            <w:hideMark/>
          </w:tcPr>
          <w:p w:rsidR="00905629" w:rsidRPr="006D7925" w:rsidRDefault="00790695" w:rsidP="006622F3">
            <w:pPr>
              <w:jc w:val="center"/>
              <w:rPr>
                <w:sz w:val="16"/>
                <w:szCs w:val="16"/>
              </w:rPr>
            </w:pPr>
            <w:r w:rsidRPr="006D7925">
              <w:rPr>
                <w:rFonts w:eastAsia="EUAlbertina-Regular-Identity-H" w:cs="Arial"/>
                <w:sz w:val="16"/>
                <w:szCs w:val="16"/>
              </w:rPr>
              <w:t>50</w:t>
            </w:r>
          </w:p>
        </w:tc>
        <w:tc>
          <w:tcPr>
            <w:tcW w:w="970" w:type="dxa"/>
            <w:shd w:val="clear" w:color="auto" w:fill="DBE5F1"/>
            <w:vAlign w:val="center"/>
            <w:hideMark/>
          </w:tcPr>
          <w:p w:rsidR="00905629" w:rsidRPr="006D7925" w:rsidRDefault="00905629" w:rsidP="006622F3">
            <w:pPr>
              <w:jc w:val="center"/>
              <w:rPr>
                <w:rFonts w:eastAsia="EUAlbertina-Regular-Identity-H"/>
                <w:sz w:val="16"/>
                <w:szCs w:val="16"/>
              </w:rPr>
            </w:pPr>
            <w:r w:rsidRPr="006D7925">
              <w:rPr>
                <w:rFonts w:eastAsia="EUAlbertina-Regular-Identity-H"/>
                <w:sz w:val="16"/>
                <w:szCs w:val="16"/>
              </w:rPr>
              <w:t>50</w:t>
            </w:r>
          </w:p>
        </w:tc>
      </w:tr>
      <w:tr w:rsidR="00463098" w:rsidRPr="006D7925" w:rsidTr="00AB6113">
        <w:tc>
          <w:tcPr>
            <w:tcW w:w="1560" w:type="dxa"/>
            <w:vMerge/>
            <w:shd w:val="clear" w:color="auto" w:fill="B8CCE4"/>
            <w:vAlign w:val="center"/>
            <w:hideMark/>
          </w:tcPr>
          <w:p w:rsidR="00905629" w:rsidRPr="006D7925" w:rsidRDefault="00905629" w:rsidP="00F304CE">
            <w:pPr>
              <w:rPr>
                <w:rFonts w:eastAsia="EUAlbertina-Regular-Identity-H"/>
                <w:sz w:val="16"/>
                <w:szCs w:val="16"/>
              </w:rPr>
            </w:pPr>
          </w:p>
        </w:tc>
        <w:tc>
          <w:tcPr>
            <w:tcW w:w="994" w:type="dxa"/>
            <w:shd w:val="clear" w:color="auto" w:fill="B8CCE4"/>
            <w:vAlign w:val="center"/>
            <w:hideMark/>
          </w:tcPr>
          <w:p w:rsidR="00905629" w:rsidRPr="006D7925" w:rsidRDefault="00905629" w:rsidP="008C5066">
            <w:pPr>
              <w:ind w:left="-106" w:right="-108"/>
              <w:rPr>
                <w:rFonts w:eastAsia="EUAlbertina-Regular-Identity-H" w:cs="Arial"/>
                <w:sz w:val="16"/>
                <w:szCs w:val="16"/>
              </w:rPr>
            </w:pPr>
            <w:r w:rsidRPr="006D7925">
              <w:rPr>
                <w:rFonts w:eastAsia="EUAlbertina-Regular-Identity-H" w:cs="Arial"/>
                <w:sz w:val="16"/>
                <w:szCs w:val="16"/>
              </w:rPr>
              <w:t>Východisko</w:t>
            </w:r>
          </w:p>
        </w:tc>
        <w:tc>
          <w:tcPr>
            <w:tcW w:w="567" w:type="dxa"/>
            <w:shd w:val="clear" w:color="auto" w:fill="DBE5F1"/>
            <w:vAlign w:val="center"/>
          </w:tcPr>
          <w:p w:rsidR="00905629" w:rsidRPr="006D7925" w:rsidRDefault="00905629" w:rsidP="006622F3">
            <w:pPr>
              <w:jc w:val="center"/>
              <w:rPr>
                <w:rFonts w:eastAsia="EUAlbertina-Regular-Identity-H" w:cs="Arial"/>
                <w:sz w:val="16"/>
                <w:szCs w:val="16"/>
              </w:rPr>
            </w:pPr>
            <w:r w:rsidRPr="006D7925">
              <w:rPr>
                <w:rFonts w:eastAsia="EUAlbertina-Regular-Identity-H" w:cs="Arial"/>
                <w:sz w:val="16"/>
                <w:szCs w:val="16"/>
              </w:rPr>
              <w:t>0</w:t>
            </w:r>
          </w:p>
        </w:tc>
        <w:tc>
          <w:tcPr>
            <w:tcW w:w="567" w:type="dxa"/>
            <w:shd w:val="clear" w:color="auto" w:fill="DBE5F1"/>
            <w:vAlign w:val="center"/>
          </w:tcPr>
          <w:p w:rsidR="00905629" w:rsidRPr="006D7925" w:rsidRDefault="00293AD8" w:rsidP="006622F3">
            <w:pPr>
              <w:jc w:val="center"/>
              <w:rPr>
                <w:rFonts w:eastAsia="EUAlbertina-Regular-Identity-H" w:cs="Arial"/>
                <w:sz w:val="16"/>
                <w:szCs w:val="16"/>
              </w:rPr>
            </w:pPr>
            <w:r w:rsidRPr="006D7925">
              <w:rPr>
                <w:rFonts w:eastAsia="EUAlbertina-Regular-Identity-H"/>
                <w:sz w:val="16"/>
                <w:szCs w:val="16"/>
              </w:rPr>
              <w:t>N/A</w:t>
            </w:r>
          </w:p>
        </w:tc>
        <w:tc>
          <w:tcPr>
            <w:tcW w:w="708" w:type="dxa"/>
            <w:shd w:val="clear" w:color="auto" w:fill="DBE5F1"/>
            <w:vAlign w:val="center"/>
            <w:hideMark/>
          </w:tcPr>
          <w:p w:rsidR="00905629" w:rsidRPr="006D7925" w:rsidRDefault="00293AD8" w:rsidP="006622F3">
            <w:pPr>
              <w:jc w:val="center"/>
              <w:rPr>
                <w:rFonts w:eastAsia="EUAlbertina-Regular-Identity-H" w:cs="Arial"/>
                <w:sz w:val="16"/>
                <w:szCs w:val="16"/>
              </w:rPr>
            </w:pPr>
            <w:r w:rsidRPr="006D7925">
              <w:rPr>
                <w:rFonts w:eastAsia="EUAlbertina-Regular-Identity-H"/>
                <w:sz w:val="16"/>
                <w:szCs w:val="16"/>
              </w:rPr>
              <w:t>N/A</w:t>
            </w:r>
          </w:p>
        </w:tc>
        <w:tc>
          <w:tcPr>
            <w:tcW w:w="567" w:type="dxa"/>
            <w:shd w:val="clear" w:color="auto" w:fill="DBE5F1"/>
            <w:vAlign w:val="center"/>
            <w:hideMark/>
          </w:tcPr>
          <w:p w:rsidR="00905629" w:rsidRPr="006D7925" w:rsidRDefault="00293AD8" w:rsidP="006622F3">
            <w:pPr>
              <w:jc w:val="center"/>
              <w:rPr>
                <w:sz w:val="16"/>
                <w:szCs w:val="16"/>
              </w:rPr>
            </w:pPr>
            <w:r w:rsidRPr="006D7925">
              <w:rPr>
                <w:rFonts w:eastAsia="EUAlbertina-Regular-Identity-H"/>
                <w:sz w:val="16"/>
                <w:szCs w:val="16"/>
              </w:rPr>
              <w:t>N/A</w:t>
            </w:r>
          </w:p>
        </w:tc>
        <w:tc>
          <w:tcPr>
            <w:tcW w:w="709" w:type="dxa"/>
            <w:shd w:val="clear" w:color="auto" w:fill="DBE5F1"/>
            <w:vAlign w:val="center"/>
            <w:hideMark/>
          </w:tcPr>
          <w:p w:rsidR="00905629" w:rsidRPr="006D7925" w:rsidRDefault="00293AD8" w:rsidP="006622F3">
            <w:pPr>
              <w:jc w:val="center"/>
              <w:rPr>
                <w:sz w:val="16"/>
                <w:szCs w:val="16"/>
              </w:rPr>
            </w:pPr>
            <w:r w:rsidRPr="006D7925">
              <w:rPr>
                <w:rFonts w:eastAsia="EUAlbertina-Regular-Identity-H"/>
                <w:sz w:val="16"/>
                <w:szCs w:val="16"/>
              </w:rPr>
              <w:t>N/A</w:t>
            </w:r>
          </w:p>
        </w:tc>
        <w:tc>
          <w:tcPr>
            <w:tcW w:w="709"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707"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709"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567" w:type="dxa"/>
            <w:shd w:val="clear" w:color="auto" w:fill="DBE5F1"/>
            <w:vAlign w:val="center"/>
          </w:tcPr>
          <w:p w:rsidR="00905629" w:rsidRPr="006D7925" w:rsidRDefault="00905629" w:rsidP="006622F3">
            <w:pPr>
              <w:jc w:val="center"/>
              <w:rPr>
                <w:sz w:val="16"/>
                <w:szCs w:val="16"/>
              </w:rPr>
            </w:pPr>
            <w:r w:rsidRPr="006D7925">
              <w:rPr>
                <w:rFonts w:eastAsia="EUAlbertina-Regular-Identity-H" w:cs="Arial"/>
                <w:sz w:val="16"/>
                <w:szCs w:val="16"/>
              </w:rPr>
              <w:t>N/A</w:t>
            </w:r>
          </w:p>
        </w:tc>
        <w:tc>
          <w:tcPr>
            <w:tcW w:w="970" w:type="dxa"/>
            <w:shd w:val="clear" w:color="auto" w:fill="DBE5F1"/>
            <w:vAlign w:val="center"/>
            <w:hideMark/>
          </w:tcPr>
          <w:p w:rsidR="00905629" w:rsidRPr="006D7925" w:rsidRDefault="00790695" w:rsidP="006622F3">
            <w:pPr>
              <w:jc w:val="center"/>
              <w:rPr>
                <w:rFonts w:eastAsia="EUAlbertina-Regular-Identity-H" w:cs="Arial"/>
                <w:sz w:val="16"/>
                <w:szCs w:val="16"/>
              </w:rPr>
            </w:pPr>
            <w:r w:rsidRPr="006D7925">
              <w:rPr>
                <w:rFonts w:eastAsia="EUAlbertina-Regular-Identity-H"/>
                <w:sz w:val="16"/>
                <w:szCs w:val="16"/>
              </w:rPr>
              <w:t>0</w:t>
            </w:r>
          </w:p>
        </w:tc>
      </w:tr>
    </w:tbl>
    <w:p w:rsidR="00B83A28" w:rsidRPr="006D7925" w:rsidRDefault="00B83A28" w:rsidP="00007CF0">
      <w:pPr>
        <w:jc w:val="both"/>
        <w:rPr>
          <w:rFonts w:eastAsia="EUAlbertina-Regular-Identity-H" w:cs="Arial"/>
          <w:sz w:val="20"/>
          <w:szCs w:val="20"/>
        </w:rPr>
      </w:pPr>
      <w:r w:rsidRPr="006D7925">
        <w:rPr>
          <w:rFonts w:eastAsia="EUAlbertina-Regular-Identity-H" w:cs="Arial"/>
          <w:sz w:val="20"/>
          <w:szCs w:val="20"/>
        </w:rPr>
        <w:t>Zdroj: RO</w:t>
      </w:r>
      <w:r w:rsidR="00EE13CB" w:rsidRPr="006D7925">
        <w:rPr>
          <w:rFonts w:eastAsia="EUAlbertina-Regular-Identity-H" w:cs="Arial"/>
          <w:sz w:val="20"/>
          <w:szCs w:val="20"/>
        </w:rPr>
        <w:t>, ITMS</w:t>
      </w:r>
    </w:p>
    <w:p w:rsidR="00790695" w:rsidRPr="006D7925" w:rsidRDefault="00A32667" w:rsidP="00790695">
      <w:pPr>
        <w:spacing w:before="120"/>
        <w:jc w:val="both"/>
      </w:pPr>
      <w:r w:rsidRPr="006D7925">
        <w:t xml:space="preserve">OP KaHR </w:t>
      </w:r>
      <w:r w:rsidR="00790695" w:rsidRPr="006D7925">
        <w:t xml:space="preserve">v rámci </w:t>
      </w:r>
      <w:r w:rsidRPr="006D7925">
        <w:t>všetkých prioritných</w:t>
      </w:r>
      <w:r w:rsidR="00790695" w:rsidRPr="006D7925">
        <w:t xml:space="preserve"> prispieva k dosiahnutiu horizontálnych cieľov</w:t>
      </w:r>
      <w:r w:rsidRPr="006D7925">
        <w:t xml:space="preserve"> RP</w:t>
      </w:r>
      <w:r w:rsidR="00790695" w:rsidRPr="006D7925">
        <w:t>. Jej</w:t>
      </w:r>
      <w:r w:rsidR="00983929" w:rsidRPr="006D7925">
        <w:t> </w:t>
      </w:r>
      <w:r w:rsidR="00790695" w:rsidRPr="006D7925">
        <w:t xml:space="preserve">cieľom je zabezpečiť </w:t>
      </w:r>
      <w:r w:rsidRPr="006D7925">
        <w:t>RP</w:t>
      </w:r>
      <w:r w:rsidR="00790695" w:rsidRPr="006D7925">
        <w:t xml:space="preserve"> pre všetkých a predchádzať tak všetkým formám diskriminácie pri každej výzve, pri každom projekte OP KaHR.</w:t>
      </w:r>
      <w:r w:rsidRPr="006D7925">
        <w:t xml:space="preserve"> Napriek tomu, že prioritou OP KaHR nie je vytvárať podmienky na zabezpečenie rodovej rovnosti, na úrovni OP pomerom </w:t>
      </w:r>
      <w:r w:rsidR="00825F30">
        <w:t>49</w:t>
      </w:r>
      <w:r w:rsidRPr="006D7925">
        <w:t> % vytvorených miest pre ženy (1 </w:t>
      </w:r>
      <w:r w:rsidR="00825F30">
        <w:t>700</w:t>
      </w:r>
      <w:r w:rsidRPr="006D7925">
        <w:t xml:space="preserve"> miest) : 5</w:t>
      </w:r>
      <w:r w:rsidR="00825F30">
        <w:t>1</w:t>
      </w:r>
      <w:r w:rsidRPr="006D7925">
        <w:t xml:space="preserve"> % vytvorených miest pre mužov (1 </w:t>
      </w:r>
      <w:r w:rsidR="00825F30">
        <w:t>787</w:t>
      </w:r>
      <w:r w:rsidRPr="006D7925">
        <w:t xml:space="preserve"> miest) zatiaľ optimálne prispieva k jej naplneniu.</w:t>
      </w:r>
      <w:r w:rsidR="002D64F4" w:rsidRPr="006D7925">
        <w:rPr>
          <w:color w:val="FF0000"/>
        </w:rPr>
        <w:t xml:space="preserve"> </w:t>
      </w:r>
      <w:r w:rsidR="002D64F4" w:rsidRPr="006D7925">
        <w:t>Na úrovni jednotlivých prioritných osí sú pomery odrazom ich charakteru (napr. v cestovnom ruchu prevažuje počet žien, nakoľko ide o poskytované služby napr. v zrekonštruovaných zariadeniach cestovného ruchu).</w:t>
      </w:r>
      <w:r w:rsidRPr="006D7925">
        <w:t xml:space="preserve"> OP KaHR taktiež významne prispieva k podpore znevýhodnených skupín obyvateľstva, keďže v rámci tohto programu už bolo na tento účel vytvorených </w:t>
      </w:r>
      <w:r w:rsidR="002D64F4" w:rsidRPr="006D7925">
        <w:t>171</w:t>
      </w:r>
      <w:r w:rsidRPr="006D7925">
        <w:t xml:space="preserve"> miest a v zmysle uzatvorených zmlúv o NFP sa počíta s podporou zatiaľ cca </w:t>
      </w:r>
      <w:r w:rsidR="002D64F4" w:rsidRPr="006D7925">
        <w:t>1 158</w:t>
      </w:r>
      <w:r w:rsidRPr="006D7925">
        <w:t xml:space="preserve"> pracovných miest vytvorených na tento účel.</w:t>
      </w:r>
    </w:p>
    <w:p w:rsidR="00790695" w:rsidRPr="006D7925" w:rsidRDefault="00790695" w:rsidP="00790695">
      <w:pPr>
        <w:spacing w:before="120"/>
        <w:jc w:val="both"/>
      </w:pPr>
      <w:r w:rsidRPr="006D7925">
        <w:t>Realizácia HP RP je zvlášť vykazovaná vo Výročnej správe OP KaHR, ako aj vo Výročnej správe NSRR.</w:t>
      </w:r>
    </w:p>
    <w:p w:rsidR="00790695" w:rsidRPr="006D7925" w:rsidRDefault="00790695" w:rsidP="00790695">
      <w:pPr>
        <w:ind w:firstLine="539"/>
        <w:jc w:val="both"/>
        <w:rPr>
          <w:iCs/>
          <w:color w:val="FF0000"/>
        </w:rPr>
      </w:pPr>
    </w:p>
    <w:p w:rsidR="00790695" w:rsidRPr="006D7925" w:rsidRDefault="00790695" w:rsidP="00790695">
      <w:pPr>
        <w:jc w:val="both"/>
        <w:rPr>
          <w:b/>
        </w:rPr>
      </w:pPr>
      <w:r w:rsidRPr="006D7925">
        <w:rPr>
          <w:b/>
          <w:u w:val="single"/>
        </w:rPr>
        <w:lastRenderedPageBreak/>
        <w:t>Problémy spojené s implementáciou HP RP</w:t>
      </w:r>
    </w:p>
    <w:p w:rsidR="00790695" w:rsidRPr="006D7925" w:rsidRDefault="00790695" w:rsidP="00157249">
      <w:pPr>
        <w:autoSpaceDE w:val="0"/>
        <w:autoSpaceDN w:val="0"/>
        <w:adjustRightInd w:val="0"/>
        <w:spacing w:before="120"/>
        <w:jc w:val="both"/>
      </w:pPr>
      <w:r w:rsidRPr="006D7925">
        <w:rPr>
          <w:rFonts w:cs="Arial"/>
        </w:rPr>
        <w:t xml:space="preserve">Počas implementácie OP KaHR sa v sledovanom období nevyskytli problémy spojené s implementáciou HP </w:t>
      </w:r>
      <w:r w:rsidR="0098122B" w:rsidRPr="006D7925">
        <w:rPr>
          <w:rFonts w:cs="Arial"/>
        </w:rPr>
        <w:t>RP</w:t>
      </w:r>
      <w:r w:rsidRPr="006D7925">
        <w:rPr>
          <w:rFonts w:cs="Arial"/>
        </w:rPr>
        <w:t>, ktoré by mohli byť identifikované ako závažné.</w:t>
      </w:r>
    </w:p>
    <w:p w:rsidR="003F50D1" w:rsidRPr="006D7925" w:rsidRDefault="003F50D1" w:rsidP="00317B53">
      <w:pPr>
        <w:pStyle w:val="Nadpis2"/>
        <w:spacing w:before="480" w:after="240"/>
        <w:ind w:left="578" w:hanging="578"/>
        <w:rPr>
          <w:rStyle w:val="Nadpis1Char"/>
          <w:rFonts w:ascii="Times New Roman" w:hAnsi="Times New Roman"/>
          <w:b/>
          <w:i w:val="0"/>
          <w:iCs w:val="0"/>
          <w:sz w:val="32"/>
          <w:szCs w:val="32"/>
        </w:rPr>
      </w:pPr>
      <w:bookmarkStart w:id="504" w:name="_Toc322693942"/>
      <w:bookmarkStart w:id="505" w:name="_Toc326051040"/>
      <w:bookmarkStart w:id="506" w:name="_Toc348706691"/>
      <w:bookmarkStart w:id="507" w:name="_Toc420499029"/>
      <w:r w:rsidRPr="006D7925">
        <w:rPr>
          <w:rStyle w:val="Nadpis1Char"/>
          <w:rFonts w:ascii="Times New Roman" w:hAnsi="Times New Roman"/>
          <w:b/>
          <w:i w:val="0"/>
          <w:iCs w:val="0"/>
          <w:sz w:val="32"/>
          <w:szCs w:val="32"/>
        </w:rPr>
        <w:t>Horizontálna priorita Trvalo udržateľný rozvoj</w:t>
      </w:r>
      <w:bookmarkEnd w:id="498"/>
      <w:bookmarkEnd w:id="499"/>
      <w:bookmarkEnd w:id="500"/>
      <w:bookmarkEnd w:id="504"/>
      <w:bookmarkEnd w:id="505"/>
      <w:bookmarkEnd w:id="506"/>
      <w:bookmarkEnd w:id="507"/>
    </w:p>
    <w:bookmarkEnd w:id="332"/>
    <w:p w:rsidR="00FF65AB" w:rsidRPr="006D7925" w:rsidRDefault="00FF65AB" w:rsidP="00FF65AB">
      <w:pPr>
        <w:spacing w:before="120" w:after="200"/>
        <w:jc w:val="both"/>
        <w:rPr>
          <w:szCs w:val="20"/>
        </w:rPr>
      </w:pPr>
      <w:r w:rsidRPr="006D7925">
        <w:rPr>
          <w:szCs w:val="20"/>
        </w:rPr>
        <w:t>Hlavným cieľom HP TUR je zabezpečenie environmentálnej, ekonomickej a sociálnej udržateľnosti ekonomického rastu. Špecifické ciele HP TUR sú zamerané na štyri oblasti: zvýšenie ekonomickej prosperity, zvýšenie kvality životného prostredia, sociálnu solidaritu a inklúziu a vyrovnaný regionálny rozvoj.</w:t>
      </w:r>
    </w:p>
    <w:p w:rsidR="00FF65AB" w:rsidRPr="006D7925" w:rsidRDefault="00FF65AB" w:rsidP="00FF65AB">
      <w:pPr>
        <w:spacing w:before="120" w:after="200"/>
        <w:jc w:val="both"/>
        <w:rPr>
          <w:szCs w:val="20"/>
        </w:rPr>
      </w:pPr>
      <w:r w:rsidRPr="006D7925">
        <w:rPr>
          <w:szCs w:val="20"/>
        </w:rPr>
        <w:t xml:space="preserve">Koordinátor je zapojený do systému riadenia a kontroly ŠF a KF na úrovni NSRR v súlade s ustanoveniami nariadenia Rady (ES) </w:t>
      </w:r>
      <w:r w:rsidR="0010106B" w:rsidRPr="006D7925">
        <w:rPr>
          <w:szCs w:val="20"/>
        </w:rPr>
        <w:t xml:space="preserve">č. </w:t>
      </w:r>
      <w:r w:rsidRPr="006D7925">
        <w:rPr>
          <w:szCs w:val="20"/>
        </w:rPr>
        <w:t>1083/2006 a rozhodnutím vlády SR. Inštitucionálnym koordinátorom je ÚV SR, odbor prierezových priorít,  ktorý v súlade s uplatňovaním princípu partnerstva a s cieľom zabezpečenia koordinovaného postupu všetkých RO pri implementácii HP</w:t>
      </w:r>
      <w:r w:rsidR="00FD4090" w:rsidRPr="006D7925">
        <w:rPr>
          <w:szCs w:val="20"/>
        </w:rPr>
        <w:t> </w:t>
      </w:r>
      <w:r w:rsidRPr="006D7925">
        <w:rPr>
          <w:szCs w:val="20"/>
        </w:rPr>
        <w:t>TUR vedie Pracovnú skupinu pre HP TUR.</w:t>
      </w:r>
    </w:p>
    <w:p w:rsidR="00620EC5" w:rsidRPr="006D7925" w:rsidRDefault="00620EC5" w:rsidP="00E36188">
      <w:pPr>
        <w:spacing w:before="120"/>
        <w:jc w:val="both"/>
        <w:rPr>
          <w:rFonts w:eastAsia="EUAlbertina-Regular-Identity-H" w:cs="Arial"/>
        </w:rPr>
      </w:pPr>
      <w:r w:rsidRPr="006D7925">
        <w:rPr>
          <w:rFonts w:cs="Arial"/>
        </w:rPr>
        <w:t xml:space="preserve">Tabuľka č. </w:t>
      </w:r>
      <w:r w:rsidR="004C0B7C" w:rsidRPr="006D7925">
        <w:rPr>
          <w:rFonts w:cs="Arial"/>
        </w:rPr>
        <w:t>7</w:t>
      </w:r>
      <w:r w:rsidR="00496B95">
        <w:rPr>
          <w:rFonts w:cs="Arial"/>
        </w:rPr>
        <w:t>8</w:t>
      </w:r>
      <w:r w:rsidRPr="006D7925">
        <w:rPr>
          <w:rFonts w:cs="Arial"/>
        </w:rPr>
        <w:t>:</w:t>
      </w:r>
      <w:r w:rsidRPr="006D7925">
        <w:rPr>
          <w:rFonts w:eastAsia="EUAlbertina-Regular-Identity-H" w:cs="Arial"/>
        </w:rPr>
        <w:t xml:space="preserve"> Plnenie fyzických ukazovateľov HP TUR na úrovni OP KaHR k 31. 12. 201</w:t>
      </w:r>
      <w:r w:rsidR="0010106B" w:rsidRPr="006D7925">
        <w:rPr>
          <w:rFonts w:eastAsia="EUAlbertina-Regular-Identity-H" w:cs="Arial"/>
        </w:rPr>
        <w:t>4</w:t>
      </w:r>
    </w:p>
    <w:tbl>
      <w:tblPr>
        <w:tblW w:w="9565"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FFFFF"/>
        <w:tblLayout w:type="fixed"/>
        <w:tblLook w:val="01E0" w:firstRow="1" w:lastRow="1" w:firstColumn="1" w:lastColumn="1" w:noHBand="0" w:noVBand="0"/>
      </w:tblPr>
      <w:tblGrid>
        <w:gridCol w:w="1418"/>
        <w:gridCol w:w="1030"/>
        <w:gridCol w:w="813"/>
        <w:gridCol w:w="611"/>
        <w:gridCol w:w="806"/>
        <w:gridCol w:w="709"/>
        <w:gridCol w:w="675"/>
        <w:gridCol w:w="679"/>
        <w:gridCol w:w="772"/>
        <w:gridCol w:w="704"/>
        <w:gridCol w:w="572"/>
        <w:gridCol w:w="776"/>
      </w:tblGrid>
      <w:tr w:rsidR="000D5B3D" w:rsidRPr="006D7925" w:rsidTr="0057013D">
        <w:tc>
          <w:tcPr>
            <w:tcW w:w="2448" w:type="dxa"/>
            <w:gridSpan w:val="2"/>
            <w:shd w:val="clear" w:color="auto" w:fill="B8CCE4"/>
          </w:tcPr>
          <w:p w:rsidR="00235E94" w:rsidRPr="006D7925" w:rsidRDefault="00235E94" w:rsidP="00235E94">
            <w:pPr>
              <w:jc w:val="center"/>
              <w:rPr>
                <w:rFonts w:eastAsia="EUAlbertina-Regular-Identity-H" w:cs="Arial"/>
                <w:sz w:val="16"/>
                <w:szCs w:val="16"/>
              </w:rPr>
            </w:pPr>
            <w:r w:rsidRPr="006D7925">
              <w:rPr>
                <w:rFonts w:eastAsia="EUAlbertina-Regular-Identity-H" w:cs="Arial"/>
                <w:sz w:val="16"/>
                <w:szCs w:val="16"/>
              </w:rPr>
              <w:t>Ukazovatele</w:t>
            </w:r>
          </w:p>
        </w:tc>
        <w:tc>
          <w:tcPr>
            <w:tcW w:w="813" w:type="dxa"/>
            <w:shd w:val="clear" w:color="auto" w:fill="B8CCE4"/>
          </w:tcPr>
          <w:p w:rsidR="00235E94" w:rsidRPr="006D7925" w:rsidRDefault="00235E94" w:rsidP="00235E94">
            <w:pPr>
              <w:jc w:val="center"/>
              <w:rPr>
                <w:rFonts w:eastAsia="EUAlbertina-Regular-Identity-H" w:cs="Arial"/>
                <w:sz w:val="16"/>
                <w:szCs w:val="16"/>
              </w:rPr>
            </w:pPr>
            <w:r w:rsidRPr="006D7925">
              <w:rPr>
                <w:rFonts w:eastAsia="EUAlbertina-Regular-Identity-H" w:cs="Arial"/>
                <w:sz w:val="16"/>
                <w:szCs w:val="16"/>
              </w:rPr>
              <w:t>2007</w:t>
            </w:r>
          </w:p>
        </w:tc>
        <w:tc>
          <w:tcPr>
            <w:tcW w:w="611" w:type="dxa"/>
            <w:shd w:val="clear" w:color="auto" w:fill="B8CCE4"/>
          </w:tcPr>
          <w:p w:rsidR="00235E94" w:rsidRPr="006D7925" w:rsidRDefault="00235E94" w:rsidP="00235E94">
            <w:pPr>
              <w:jc w:val="center"/>
              <w:rPr>
                <w:rFonts w:eastAsia="EUAlbertina-Regular-Identity-H" w:cs="Arial"/>
                <w:sz w:val="16"/>
                <w:szCs w:val="16"/>
              </w:rPr>
            </w:pPr>
            <w:r w:rsidRPr="006D7925">
              <w:rPr>
                <w:rFonts w:eastAsia="EUAlbertina-Regular-Identity-H" w:cs="Arial"/>
                <w:sz w:val="16"/>
                <w:szCs w:val="16"/>
              </w:rPr>
              <w:t>2008</w:t>
            </w:r>
          </w:p>
        </w:tc>
        <w:tc>
          <w:tcPr>
            <w:tcW w:w="806" w:type="dxa"/>
            <w:shd w:val="clear" w:color="auto" w:fill="B8CCE4"/>
          </w:tcPr>
          <w:p w:rsidR="00235E94" w:rsidRPr="006D7925" w:rsidRDefault="00235E94" w:rsidP="00235E94">
            <w:pPr>
              <w:jc w:val="center"/>
              <w:rPr>
                <w:rFonts w:eastAsia="EUAlbertina-Regular-Identity-H" w:cs="Arial"/>
                <w:sz w:val="16"/>
                <w:szCs w:val="16"/>
              </w:rPr>
            </w:pPr>
            <w:r w:rsidRPr="006D7925">
              <w:rPr>
                <w:rFonts w:eastAsia="EUAlbertina-Regular-Identity-H" w:cs="Arial"/>
                <w:sz w:val="16"/>
                <w:szCs w:val="16"/>
              </w:rPr>
              <w:t>2009</w:t>
            </w:r>
          </w:p>
        </w:tc>
        <w:tc>
          <w:tcPr>
            <w:tcW w:w="709" w:type="dxa"/>
            <w:shd w:val="clear" w:color="auto" w:fill="B8CCE4"/>
          </w:tcPr>
          <w:p w:rsidR="00235E94" w:rsidRPr="006D7925" w:rsidRDefault="00235E94" w:rsidP="00235E94">
            <w:pPr>
              <w:jc w:val="center"/>
              <w:rPr>
                <w:rFonts w:eastAsia="EUAlbertina-Regular-Identity-H" w:cs="Arial"/>
                <w:sz w:val="16"/>
                <w:szCs w:val="16"/>
              </w:rPr>
            </w:pPr>
            <w:r w:rsidRPr="006D7925">
              <w:rPr>
                <w:rFonts w:eastAsia="EUAlbertina-Regular-Identity-H" w:cs="Arial"/>
                <w:sz w:val="16"/>
                <w:szCs w:val="16"/>
              </w:rPr>
              <w:t>2010</w:t>
            </w:r>
          </w:p>
        </w:tc>
        <w:tc>
          <w:tcPr>
            <w:tcW w:w="675" w:type="dxa"/>
            <w:shd w:val="clear" w:color="auto" w:fill="B8CCE4"/>
          </w:tcPr>
          <w:p w:rsidR="00235E94" w:rsidRPr="006D7925" w:rsidRDefault="00235E94" w:rsidP="00235E94">
            <w:pPr>
              <w:jc w:val="center"/>
              <w:rPr>
                <w:rFonts w:eastAsia="EUAlbertina-Regular-Identity-H" w:cs="Arial"/>
                <w:sz w:val="16"/>
                <w:szCs w:val="16"/>
              </w:rPr>
            </w:pPr>
            <w:r w:rsidRPr="006D7925">
              <w:rPr>
                <w:rFonts w:eastAsia="EUAlbertina-Regular-Identity-H" w:cs="Arial"/>
                <w:sz w:val="16"/>
                <w:szCs w:val="16"/>
              </w:rPr>
              <w:t>2011</w:t>
            </w:r>
          </w:p>
        </w:tc>
        <w:tc>
          <w:tcPr>
            <w:tcW w:w="679" w:type="dxa"/>
            <w:shd w:val="clear" w:color="auto" w:fill="B8CCE4"/>
          </w:tcPr>
          <w:p w:rsidR="00235E94" w:rsidRPr="006D7925" w:rsidRDefault="00235E94" w:rsidP="00235E94">
            <w:pPr>
              <w:jc w:val="center"/>
              <w:rPr>
                <w:rFonts w:eastAsia="EUAlbertina-Regular-Identity-H" w:cs="Arial"/>
                <w:sz w:val="16"/>
                <w:szCs w:val="16"/>
              </w:rPr>
            </w:pPr>
            <w:r w:rsidRPr="006D7925">
              <w:rPr>
                <w:rFonts w:eastAsia="EUAlbertina-Regular-Identity-H" w:cs="Arial"/>
                <w:sz w:val="16"/>
                <w:szCs w:val="16"/>
              </w:rPr>
              <w:t>2012</w:t>
            </w:r>
          </w:p>
        </w:tc>
        <w:tc>
          <w:tcPr>
            <w:tcW w:w="772" w:type="dxa"/>
            <w:shd w:val="clear" w:color="auto" w:fill="B8CCE4"/>
          </w:tcPr>
          <w:p w:rsidR="00235E94" w:rsidRPr="006D7925" w:rsidRDefault="00235E94" w:rsidP="00235E94">
            <w:pPr>
              <w:jc w:val="center"/>
              <w:rPr>
                <w:rFonts w:eastAsia="EUAlbertina-Regular-Identity-H" w:cs="Arial"/>
                <w:sz w:val="16"/>
                <w:szCs w:val="16"/>
              </w:rPr>
            </w:pPr>
            <w:r w:rsidRPr="006D7925">
              <w:rPr>
                <w:rFonts w:eastAsia="EUAlbertina-Regular-Identity-H" w:cs="Arial"/>
                <w:sz w:val="16"/>
                <w:szCs w:val="16"/>
              </w:rPr>
              <w:t>2013</w:t>
            </w:r>
          </w:p>
        </w:tc>
        <w:tc>
          <w:tcPr>
            <w:tcW w:w="704" w:type="dxa"/>
            <w:shd w:val="clear" w:color="auto" w:fill="B8CCE4"/>
          </w:tcPr>
          <w:p w:rsidR="00235E94" w:rsidRPr="006D7925" w:rsidRDefault="00235E94" w:rsidP="00235E94">
            <w:pPr>
              <w:jc w:val="center"/>
              <w:rPr>
                <w:rFonts w:eastAsia="EUAlbertina-Regular-Identity-H" w:cs="Arial"/>
                <w:sz w:val="16"/>
                <w:szCs w:val="16"/>
              </w:rPr>
            </w:pPr>
            <w:r w:rsidRPr="006D7925">
              <w:rPr>
                <w:rFonts w:eastAsia="EUAlbertina-Regular-Identity-H" w:cs="Arial"/>
                <w:sz w:val="16"/>
                <w:szCs w:val="16"/>
              </w:rPr>
              <w:t>2014</w:t>
            </w:r>
          </w:p>
        </w:tc>
        <w:tc>
          <w:tcPr>
            <w:tcW w:w="572" w:type="dxa"/>
            <w:shd w:val="clear" w:color="auto" w:fill="B8CCE4"/>
          </w:tcPr>
          <w:p w:rsidR="00235E94" w:rsidRPr="006D7925" w:rsidRDefault="00235E94" w:rsidP="00235E94">
            <w:pPr>
              <w:jc w:val="center"/>
              <w:rPr>
                <w:rFonts w:eastAsia="EUAlbertina-Regular-Identity-H" w:cs="Arial"/>
                <w:sz w:val="16"/>
                <w:szCs w:val="16"/>
              </w:rPr>
            </w:pPr>
            <w:r w:rsidRPr="006D7925">
              <w:rPr>
                <w:rFonts w:eastAsia="EUAlbertina-Regular-Identity-H" w:cs="Arial"/>
                <w:sz w:val="16"/>
                <w:szCs w:val="16"/>
              </w:rPr>
              <w:t>2015</w:t>
            </w:r>
          </w:p>
        </w:tc>
        <w:tc>
          <w:tcPr>
            <w:tcW w:w="776" w:type="dxa"/>
            <w:shd w:val="clear" w:color="auto" w:fill="B8CCE4"/>
          </w:tcPr>
          <w:p w:rsidR="00235E94" w:rsidRPr="006D7925" w:rsidRDefault="00235E94" w:rsidP="00235E94">
            <w:pPr>
              <w:jc w:val="center"/>
              <w:rPr>
                <w:rFonts w:eastAsia="EUAlbertina-Regular-Identity-H" w:cs="Arial"/>
                <w:sz w:val="16"/>
                <w:szCs w:val="16"/>
              </w:rPr>
            </w:pPr>
            <w:r w:rsidRPr="006D7925">
              <w:rPr>
                <w:rFonts w:eastAsia="EUAlbertina-Regular-Identity-H" w:cs="Arial"/>
                <w:sz w:val="16"/>
                <w:szCs w:val="16"/>
              </w:rPr>
              <w:t>Spolu</w:t>
            </w:r>
          </w:p>
        </w:tc>
      </w:tr>
      <w:tr w:rsidR="00665C48" w:rsidRPr="006D7925" w:rsidTr="0057013D">
        <w:tc>
          <w:tcPr>
            <w:tcW w:w="1418" w:type="dxa"/>
            <w:vMerge w:val="restart"/>
            <w:shd w:val="clear" w:color="auto" w:fill="B8CCE4"/>
          </w:tcPr>
          <w:p w:rsidR="00235E94" w:rsidRPr="006D7925" w:rsidRDefault="00235E94" w:rsidP="00235E94">
            <w:pPr>
              <w:rPr>
                <w:rFonts w:eastAsia="EUAlbertina-Regular-Identity-H"/>
                <w:sz w:val="16"/>
                <w:szCs w:val="16"/>
              </w:rPr>
            </w:pPr>
            <w:r w:rsidRPr="006D7925">
              <w:rPr>
                <w:sz w:val="16"/>
                <w:szCs w:val="16"/>
              </w:rPr>
              <w:t>Súhrnný index inovatívnosti (EIS)</w:t>
            </w:r>
            <w:r w:rsidRPr="006D7925">
              <w:rPr>
                <w:rStyle w:val="Odkaznapoznmkupodiarou"/>
                <w:sz w:val="16"/>
                <w:szCs w:val="16"/>
              </w:rPr>
              <w:footnoteReference w:id="179"/>
            </w:r>
            <w:r w:rsidRPr="006D7925">
              <w:rPr>
                <w:sz w:val="16"/>
                <w:szCs w:val="16"/>
              </w:rPr>
              <w:t xml:space="preserve"> (poradie) (kontext)</w:t>
            </w:r>
          </w:p>
        </w:tc>
        <w:tc>
          <w:tcPr>
            <w:tcW w:w="1030" w:type="dxa"/>
            <w:shd w:val="clear" w:color="auto" w:fill="B8CCE4"/>
          </w:tcPr>
          <w:p w:rsidR="00235E94" w:rsidRPr="006D7925" w:rsidRDefault="00235E94" w:rsidP="00665C48">
            <w:pPr>
              <w:rPr>
                <w:rFonts w:eastAsia="EUAlbertina-Regular-Identity-H"/>
                <w:sz w:val="16"/>
                <w:szCs w:val="16"/>
              </w:rPr>
            </w:pPr>
            <w:r w:rsidRPr="006D7925">
              <w:rPr>
                <w:rFonts w:eastAsia="EUAlbertina-Regular-Identity-H"/>
                <w:sz w:val="16"/>
                <w:szCs w:val="16"/>
              </w:rPr>
              <w:t>Dosiahnutý výsledok</w:t>
            </w:r>
          </w:p>
        </w:tc>
        <w:tc>
          <w:tcPr>
            <w:tcW w:w="813" w:type="dxa"/>
            <w:shd w:val="clear" w:color="auto" w:fill="DBE5F1"/>
            <w:vAlign w:val="center"/>
          </w:tcPr>
          <w:p w:rsidR="00235E94" w:rsidRPr="006D7925" w:rsidRDefault="00427921" w:rsidP="00235E94">
            <w:pPr>
              <w:jc w:val="center"/>
              <w:rPr>
                <w:rFonts w:ascii="Calibri" w:eastAsiaTheme="minorHAnsi" w:hAnsi="Calibri"/>
                <w:sz w:val="16"/>
                <w:szCs w:val="16"/>
              </w:rPr>
            </w:pPr>
            <w:r w:rsidRPr="006D7925">
              <w:rPr>
                <w:sz w:val="16"/>
                <w:szCs w:val="16"/>
              </w:rPr>
              <w:t>22</w:t>
            </w:r>
          </w:p>
        </w:tc>
        <w:tc>
          <w:tcPr>
            <w:tcW w:w="611" w:type="dxa"/>
            <w:shd w:val="clear" w:color="auto" w:fill="DBE5F1"/>
            <w:vAlign w:val="center"/>
          </w:tcPr>
          <w:p w:rsidR="00235E94" w:rsidRPr="006D7925" w:rsidRDefault="00427921" w:rsidP="00235E94">
            <w:pPr>
              <w:jc w:val="center"/>
              <w:rPr>
                <w:rFonts w:ascii="Calibri" w:eastAsiaTheme="minorHAnsi" w:hAnsi="Calibri"/>
                <w:sz w:val="16"/>
                <w:szCs w:val="16"/>
              </w:rPr>
            </w:pPr>
            <w:r w:rsidRPr="006D7925">
              <w:rPr>
                <w:sz w:val="16"/>
                <w:szCs w:val="16"/>
              </w:rPr>
              <w:t>22</w:t>
            </w:r>
          </w:p>
        </w:tc>
        <w:tc>
          <w:tcPr>
            <w:tcW w:w="806" w:type="dxa"/>
            <w:shd w:val="clear" w:color="auto" w:fill="DBE5F1"/>
            <w:vAlign w:val="center"/>
          </w:tcPr>
          <w:p w:rsidR="00235E94" w:rsidRPr="006D7925" w:rsidRDefault="00235E94" w:rsidP="00235E94">
            <w:pPr>
              <w:jc w:val="center"/>
              <w:rPr>
                <w:rFonts w:ascii="Calibri" w:eastAsiaTheme="minorHAnsi" w:hAnsi="Calibri"/>
                <w:sz w:val="16"/>
                <w:szCs w:val="16"/>
              </w:rPr>
            </w:pPr>
            <w:r w:rsidRPr="006D7925">
              <w:rPr>
                <w:sz w:val="16"/>
                <w:szCs w:val="16"/>
              </w:rPr>
              <w:t>21</w:t>
            </w:r>
          </w:p>
        </w:tc>
        <w:tc>
          <w:tcPr>
            <w:tcW w:w="709" w:type="dxa"/>
            <w:shd w:val="clear" w:color="auto" w:fill="DBE5F1"/>
            <w:vAlign w:val="center"/>
          </w:tcPr>
          <w:p w:rsidR="00235E94" w:rsidRPr="006D7925" w:rsidRDefault="00235E94" w:rsidP="00235E94">
            <w:pPr>
              <w:jc w:val="center"/>
              <w:rPr>
                <w:rFonts w:ascii="Calibri" w:eastAsiaTheme="minorHAnsi" w:hAnsi="Calibri"/>
                <w:sz w:val="16"/>
                <w:szCs w:val="16"/>
              </w:rPr>
            </w:pPr>
            <w:r w:rsidRPr="006D7925">
              <w:rPr>
                <w:sz w:val="16"/>
                <w:szCs w:val="16"/>
              </w:rPr>
              <w:t>23</w:t>
            </w:r>
          </w:p>
        </w:tc>
        <w:tc>
          <w:tcPr>
            <w:tcW w:w="675" w:type="dxa"/>
            <w:shd w:val="clear" w:color="auto" w:fill="DBE5F1"/>
            <w:vAlign w:val="center"/>
          </w:tcPr>
          <w:p w:rsidR="00235E94" w:rsidRPr="006D7925" w:rsidRDefault="00235E94" w:rsidP="00235E94">
            <w:pPr>
              <w:jc w:val="center"/>
              <w:rPr>
                <w:rFonts w:ascii="Calibri" w:eastAsiaTheme="minorHAnsi" w:hAnsi="Calibri"/>
                <w:sz w:val="16"/>
                <w:szCs w:val="16"/>
              </w:rPr>
            </w:pPr>
            <w:r w:rsidRPr="006D7925">
              <w:rPr>
                <w:sz w:val="16"/>
                <w:szCs w:val="16"/>
              </w:rPr>
              <w:t>22</w:t>
            </w:r>
          </w:p>
        </w:tc>
        <w:tc>
          <w:tcPr>
            <w:tcW w:w="679" w:type="dxa"/>
            <w:shd w:val="clear" w:color="auto" w:fill="DBE5F1"/>
            <w:vAlign w:val="center"/>
          </w:tcPr>
          <w:p w:rsidR="00235E94" w:rsidRPr="006D7925" w:rsidRDefault="00235E94" w:rsidP="00235E94">
            <w:pPr>
              <w:jc w:val="center"/>
              <w:rPr>
                <w:rFonts w:ascii="Calibri" w:eastAsiaTheme="minorHAnsi" w:hAnsi="Calibri"/>
                <w:sz w:val="16"/>
                <w:szCs w:val="16"/>
              </w:rPr>
            </w:pPr>
            <w:r w:rsidRPr="006D7925">
              <w:rPr>
                <w:sz w:val="16"/>
                <w:szCs w:val="16"/>
              </w:rPr>
              <w:t>20</w:t>
            </w:r>
          </w:p>
        </w:tc>
        <w:tc>
          <w:tcPr>
            <w:tcW w:w="772" w:type="dxa"/>
            <w:shd w:val="clear" w:color="auto" w:fill="DBE5F1"/>
            <w:vAlign w:val="center"/>
          </w:tcPr>
          <w:p w:rsidR="00235E94" w:rsidRPr="006D7925" w:rsidRDefault="00235E94" w:rsidP="00235E94">
            <w:pPr>
              <w:jc w:val="center"/>
              <w:rPr>
                <w:rFonts w:eastAsiaTheme="minorHAnsi"/>
                <w:sz w:val="16"/>
                <w:szCs w:val="16"/>
              </w:rPr>
            </w:pPr>
            <w:r w:rsidRPr="006D7925">
              <w:rPr>
                <w:rFonts w:eastAsiaTheme="minorHAnsi"/>
                <w:sz w:val="16"/>
                <w:szCs w:val="16"/>
              </w:rPr>
              <w:t>21</w:t>
            </w:r>
          </w:p>
        </w:tc>
        <w:tc>
          <w:tcPr>
            <w:tcW w:w="704" w:type="dxa"/>
            <w:shd w:val="clear" w:color="auto" w:fill="DBE5F1"/>
            <w:vAlign w:val="center"/>
          </w:tcPr>
          <w:p w:rsidR="00235E94" w:rsidRPr="006D7925" w:rsidRDefault="000D5B3D" w:rsidP="00235E94">
            <w:pPr>
              <w:jc w:val="center"/>
              <w:rPr>
                <w:rFonts w:ascii="Calibri" w:eastAsiaTheme="minorHAnsi" w:hAnsi="Calibri"/>
                <w:sz w:val="16"/>
                <w:szCs w:val="16"/>
              </w:rPr>
            </w:pPr>
            <w:r w:rsidRPr="006D7925">
              <w:rPr>
                <w:sz w:val="16"/>
                <w:szCs w:val="16"/>
              </w:rPr>
              <w:t>21</w:t>
            </w:r>
          </w:p>
        </w:tc>
        <w:tc>
          <w:tcPr>
            <w:tcW w:w="572" w:type="dxa"/>
            <w:shd w:val="clear" w:color="auto" w:fill="DBE5F1"/>
            <w:vAlign w:val="center"/>
          </w:tcPr>
          <w:p w:rsidR="00235E94" w:rsidRPr="006D7925" w:rsidRDefault="00235E94" w:rsidP="00235E94">
            <w:pPr>
              <w:jc w:val="center"/>
              <w:rPr>
                <w:rFonts w:ascii="Calibri" w:eastAsiaTheme="minorHAnsi" w:hAnsi="Calibri"/>
                <w:sz w:val="16"/>
                <w:szCs w:val="16"/>
              </w:rPr>
            </w:pPr>
            <w:r w:rsidRPr="006D7925">
              <w:rPr>
                <w:sz w:val="16"/>
                <w:szCs w:val="16"/>
              </w:rPr>
              <w:t>N/A</w:t>
            </w:r>
          </w:p>
        </w:tc>
        <w:tc>
          <w:tcPr>
            <w:tcW w:w="776" w:type="dxa"/>
            <w:shd w:val="clear" w:color="auto" w:fill="DBE5F1"/>
            <w:vAlign w:val="center"/>
          </w:tcPr>
          <w:p w:rsidR="00235E94" w:rsidRPr="006D7925" w:rsidRDefault="00235E94" w:rsidP="00235E94">
            <w:pPr>
              <w:jc w:val="center"/>
              <w:rPr>
                <w:rFonts w:ascii="Calibri" w:eastAsiaTheme="minorHAnsi" w:hAnsi="Calibri"/>
                <w:sz w:val="16"/>
                <w:szCs w:val="16"/>
              </w:rPr>
            </w:pPr>
            <w:r w:rsidRPr="006D7925">
              <w:rPr>
                <w:sz w:val="16"/>
                <w:szCs w:val="16"/>
              </w:rPr>
              <w:t>21</w:t>
            </w:r>
          </w:p>
        </w:tc>
      </w:tr>
      <w:tr w:rsidR="00665C48" w:rsidRPr="006D7925" w:rsidTr="0057013D">
        <w:tc>
          <w:tcPr>
            <w:tcW w:w="1418" w:type="dxa"/>
            <w:vMerge/>
            <w:shd w:val="clear" w:color="auto" w:fill="B8CCE4"/>
          </w:tcPr>
          <w:p w:rsidR="00235E94" w:rsidRPr="006D7925" w:rsidRDefault="00235E94" w:rsidP="00235E94">
            <w:pPr>
              <w:rPr>
                <w:rFonts w:eastAsia="EUAlbertina-Regular-Identity-H" w:cs="Arial"/>
                <w:sz w:val="16"/>
                <w:szCs w:val="16"/>
              </w:rPr>
            </w:pPr>
          </w:p>
        </w:tc>
        <w:tc>
          <w:tcPr>
            <w:tcW w:w="1030" w:type="dxa"/>
            <w:shd w:val="clear" w:color="auto" w:fill="B8CCE4"/>
          </w:tcPr>
          <w:p w:rsidR="00235E94" w:rsidRPr="006D7925" w:rsidRDefault="00235E94" w:rsidP="00235E94">
            <w:pPr>
              <w:rPr>
                <w:rFonts w:eastAsia="EUAlbertina-Regular-Identity-H" w:cs="Arial"/>
                <w:sz w:val="16"/>
                <w:szCs w:val="16"/>
              </w:rPr>
            </w:pPr>
            <w:r w:rsidRPr="006D7925">
              <w:rPr>
                <w:rFonts w:eastAsia="EUAlbertina-Regular-Identity-H"/>
                <w:sz w:val="16"/>
                <w:szCs w:val="16"/>
              </w:rPr>
              <w:t>Cieľ</w:t>
            </w:r>
          </w:p>
        </w:tc>
        <w:tc>
          <w:tcPr>
            <w:tcW w:w="813" w:type="dxa"/>
            <w:shd w:val="clear" w:color="auto" w:fill="DBE5F1"/>
            <w:vAlign w:val="center"/>
          </w:tcPr>
          <w:p w:rsidR="00235E94" w:rsidRPr="006D7925" w:rsidRDefault="00235E94" w:rsidP="00235E94">
            <w:pPr>
              <w:snapToGrid w:val="0"/>
              <w:jc w:val="center"/>
              <w:rPr>
                <w:rFonts w:ascii="Calibri" w:eastAsiaTheme="minorHAnsi" w:hAnsi="Calibri"/>
                <w:sz w:val="16"/>
                <w:szCs w:val="16"/>
              </w:rPr>
            </w:pPr>
            <w:r w:rsidRPr="006D7925">
              <w:rPr>
                <w:sz w:val="16"/>
                <w:szCs w:val="16"/>
              </w:rPr>
              <w:t>N/A</w:t>
            </w:r>
          </w:p>
        </w:tc>
        <w:tc>
          <w:tcPr>
            <w:tcW w:w="611" w:type="dxa"/>
            <w:shd w:val="clear" w:color="auto" w:fill="DBE5F1"/>
            <w:vAlign w:val="center"/>
          </w:tcPr>
          <w:p w:rsidR="00235E94" w:rsidRPr="006D7925" w:rsidRDefault="00235E94" w:rsidP="00235E94">
            <w:pPr>
              <w:snapToGrid w:val="0"/>
              <w:jc w:val="center"/>
              <w:rPr>
                <w:rFonts w:ascii="Calibri" w:eastAsiaTheme="minorHAnsi" w:hAnsi="Calibri"/>
                <w:sz w:val="16"/>
                <w:szCs w:val="16"/>
              </w:rPr>
            </w:pPr>
            <w:r w:rsidRPr="006D7925">
              <w:rPr>
                <w:sz w:val="16"/>
                <w:szCs w:val="16"/>
              </w:rPr>
              <w:t>N/A</w:t>
            </w:r>
          </w:p>
        </w:tc>
        <w:tc>
          <w:tcPr>
            <w:tcW w:w="806" w:type="dxa"/>
            <w:shd w:val="clear" w:color="auto" w:fill="DBE5F1"/>
            <w:vAlign w:val="center"/>
          </w:tcPr>
          <w:p w:rsidR="00235E94" w:rsidRPr="006D7925" w:rsidRDefault="00235E94" w:rsidP="00235E94">
            <w:pPr>
              <w:snapToGrid w:val="0"/>
              <w:jc w:val="center"/>
              <w:rPr>
                <w:rFonts w:ascii="Calibri" w:eastAsiaTheme="minorHAnsi" w:hAnsi="Calibri"/>
                <w:sz w:val="16"/>
                <w:szCs w:val="16"/>
              </w:rPr>
            </w:pPr>
            <w:r w:rsidRPr="006D7925">
              <w:rPr>
                <w:sz w:val="16"/>
                <w:szCs w:val="16"/>
              </w:rPr>
              <w:t>N/A</w:t>
            </w:r>
          </w:p>
        </w:tc>
        <w:tc>
          <w:tcPr>
            <w:tcW w:w="709" w:type="dxa"/>
            <w:shd w:val="clear" w:color="auto" w:fill="DBE5F1"/>
            <w:vAlign w:val="center"/>
          </w:tcPr>
          <w:p w:rsidR="00235E94" w:rsidRPr="006D7925" w:rsidRDefault="00235E94" w:rsidP="00235E94">
            <w:pPr>
              <w:snapToGrid w:val="0"/>
              <w:jc w:val="center"/>
              <w:rPr>
                <w:rFonts w:ascii="Calibri" w:eastAsiaTheme="minorHAnsi" w:hAnsi="Calibri"/>
                <w:sz w:val="16"/>
                <w:szCs w:val="16"/>
              </w:rPr>
            </w:pPr>
            <w:r w:rsidRPr="006D7925">
              <w:rPr>
                <w:sz w:val="16"/>
                <w:szCs w:val="16"/>
              </w:rPr>
              <w:t>N/A</w:t>
            </w:r>
          </w:p>
        </w:tc>
        <w:tc>
          <w:tcPr>
            <w:tcW w:w="675" w:type="dxa"/>
            <w:shd w:val="clear" w:color="auto" w:fill="DBE5F1"/>
            <w:vAlign w:val="center"/>
          </w:tcPr>
          <w:p w:rsidR="00235E94" w:rsidRPr="006D7925" w:rsidRDefault="00235E94" w:rsidP="00235E94">
            <w:pPr>
              <w:snapToGrid w:val="0"/>
              <w:jc w:val="center"/>
              <w:rPr>
                <w:rFonts w:ascii="Calibri" w:eastAsiaTheme="minorHAnsi" w:hAnsi="Calibri"/>
                <w:sz w:val="16"/>
                <w:szCs w:val="16"/>
              </w:rPr>
            </w:pPr>
            <w:r w:rsidRPr="006D7925">
              <w:rPr>
                <w:sz w:val="16"/>
                <w:szCs w:val="16"/>
              </w:rPr>
              <w:t>N/A</w:t>
            </w:r>
          </w:p>
        </w:tc>
        <w:tc>
          <w:tcPr>
            <w:tcW w:w="679" w:type="dxa"/>
            <w:shd w:val="clear" w:color="auto" w:fill="DBE5F1"/>
            <w:vAlign w:val="center"/>
          </w:tcPr>
          <w:p w:rsidR="00235E94" w:rsidRPr="006D7925" w:rsidRDefault="00235E94" w:rsidP="00235E94">
            <w:pPr>
              <w:snapToGrid w:val="0"/>
              <w:jc w:val="center"/>
              <w:rPr>
                <w:rFonts w:ascii="Calibri" w:eastAsiaTheme="minorHAnsi" w:hAnsi="Calibri"/>
                <w:sz w:val="16"/>
                <w:szCs w:val="16"/>
              </w:rPr>
            </w:pPr>
            <w:r w:rsidRPr="006D7925">
              <w:rPr>
                <w:sz w:val="16"/>
                <w:szCs w:val="16"/>
              </w:rPr>
              <w:t>N/A</w:t>
            </w:r>
          </w:p>
        </w:tc>
        <w:tc>
          <w:tcPr>
            <w:tcW w:w="772" w:type="dxa"/>
            <w:shd w:val="clear" w:color="auto" w:fill="DBE5F1"/>
            <w:vAlign w:val="center"/>
          </w:tcPr>
          <w:p w:rsidR="00235E94" w:rsidRPr="006D7925" w:rsidRDefault="00427921" w:rsidP="00235E94">
            <w:pPr>
              <w:snapToGrid w:val="0"/>
              <w:jc w:val="center"/>
              <w:rPr>
                <w:rFonts w:ascii="Calibri" w:eastAsiaTheme="minorHAnsi" w:hAnsi="Calibri"/>
                <w:sz w:val="16"/>
                <w:szCs w:val="16"/>
              </w:rPr>
            </w:pPr>
            <w:r w:rsidRPr="006D7925">
              <w:rPr>
                <w:sz w:val="16"/>
                <w:szCs w:val="16"/>
              </w:rPr>
              <w:t>19</w:t>
            </w:r>
          </w:p>
        </w:tc>
        <w:tc>
          <w:tcPr>
            <w:tcW w:w="704" w:type="dxa"/>
            <w:shd w:val="clear" w:color="auto" w:fill="DBE5F1"/>
            <w:vAlign w:val="center"/>
          </w:tcPr>
          <w:p w:rsidR="00235E94" w:rsidRPr="006D7925" w:rsidRDefault="00235E94" w:rsidP="00235E94">
            <w:pPr>
              <w:snapToGrid w:val="0"/>
              <w:jc w:val="center"/>
              <w:rPr>
                <w:rFonts w:ascii="Calibri" w:eastAsiaTheme="minorHAnsi" w:hAnsi="Calibri"/>
                <w:sz w:val="16"/>
                <w:szCs w:val="16"/>
              </w:rPr>
            </w:pPr>
            <w:r w:rsidRPr="006D7925">
              <w:rPr>
                <w:sz w:val="16"/>
                <w:szCs w:val="16"/>
              </w:rPr>
              <w:t>N/A</w:t>
            </w:r>
          </w:p>
        </w:tc>
        <w:tc>
          <w:tcPr>
            <w:tcW w:w="572" w:type="dxa"/>
            <w:shd w:val="clear" w:color="auto" w:fill="DBE5F1"/>
            <w:vAlign w:val="center"/>
          </w:tcPr>
          <w:p w:rsidR="00235E94" w:rsidRPr="006D7925" w:rsidRDefault="00235E94" w:rsidP="00235E94">
            <w:pPr>
              <w:snapToGrid w:val="0"/>
              <w:jc w:val="center"/>
              <w:rPr>
                <w:rFonts w:ascii="Calibri" w:eastAsiaTheme="minorHAnsi" w:hAnsi="Calibri"/>
                <w:sz w:val="16"/>
                <w:szCs w:val="16"/>
              </w:rPr>
            </w:pPr>
            <w:r w:rsidRPr="006D7925">
              <w:rPr>
                <w:sz w:val="16"/>
                <w:szCs w:val="16"/>
              </w:rPr>
              <w:t>N/A</w:t>
            </w:r>
          </w:p>
        </w:tc>
        <w:tc>
          <w:tcPr>
            <w:tcW w:w="776" w:type="dxa"/>
            <w:shd w:val="clear" w:color="auto" w:fill="DBE5F1"/>
            <w:vAlign w:val="center"/>
          </w:tcPr>
          <w:p w:rsidR="00235E94" w:rsidRPr="006D7925" w:rsidRDefault="00427921" w:rsidP="00235E94">
            <w:pPr>
              <w:snapToGrid w:val="0"/>
              <w:jc w:val="center"/>
              <w:rPr>
                <w:rFonts w:ascii="Calibri" w:eastAsiaTheme="minorHAnsi" w:hAnsi="Calibri"/>
                <w:sz w:val="16"/>
                <w:szCs w:val="16"/>
              </w:rPr>
            </w:pPr>
            <w:r w:rsidRPr="006D7925">
              <w:rPr>
                <w:sz w:val="16"/>
                <w:szCs w:val="16"/>
              </w:rPr>
              <w:t>19</w:t>
            </w:r>
          </w:p>
        </w:tc>
      </w:tr>
      <w:tr w:rsidR="00665C48" w:rsidRPr="006D7925" w:rsidTr="0057013D">
        <w:tc>
          <w:tcPr>
            <w:tcW w:w="1418" w:type="dxa"/>
            <w:vMerge/>
            <w:shd w:val="clear" w:color="auto" w:fill="B8CCE4"/>
          </w:tcPr>
          <w:p w:rsidR="00235E94" w:rsidRPr="006D7925" w:rsidRDefault="00235E94" w:rsidP="00235E94">
            <w:pPr>
              <w:rPr>
                <w:rFonts w:eastAsia="EUAlbertina-Regular-Identity-H" w:cs="Arial"/>
                <w:sz w:val="16"/>
                <w:szCs w:val="16"/>
              </w:rPr>
            </w:pPr>
          </w:p>
        </w:tc>
        <w:tc>
          <w:tcPr>
            <w:tcW w:w="1030" w:type="dxa"/>
            <w:shd w:val="clear" w:color="auto" w:fill="B8CCE4"/>
            <w:vAlign w:val="center"/>
          </w:tcPr>
          <w:p w:rsidR="00235E94" w:rsidRPr="006D7925" w:rsidRDefault="00235E94" w:rsidP="00235E94">
            <w:pPr>
              <w:rPr>
                <w:rFonts w:eastAsia="EUAlbertina-Regular-Identity-H" w:cs="Arial"/>
                <w:sz w:val="16"/>
                <w:szCs w:val="16"/>
              </w:rPr>
            </w:pPr>
            <w:r w:rsidRPr="006D7925">
              <w:rPr>
                <w:rFonts w:eastAsia="EUAlbertina-Regular-Identity-H"/>
                <w:sz w:val="16"/>
                <w:szCs w:val="16"/>
              </w:rPr>
              <w:t>Východisko</w:t>
            </w:r>
          </w:p>
        </w:tc>
        <w:tc>
          <w:tcPr>
            <w:tcW w:w="813" w:type="dxa"/>
            <w:shd w:val="clear" w:color="auto" w:fill="DBE5F1"/>
            <w:vAlign w:val="center"/>
          </w:tcPr>
          <w:p w:rsidR="00235E94" w:rsidRPr="006D7925" w:rsidRDefault="00235E94" w:rsidP="00235E94">
            <w:pPr>
              <w:snapToGrid w:val="0"/>
              <w:jc w:val="center"/>
              <w:rPr>
                <w:rFonts w:ascii="Calibri" w:eastAsiaTheme="minorHAnsi" w:hAnsi="Calibri"/>
                <w:sz w:val="16"/>
                <w:szCs w:val="16"/>
              </w:rPr>
            </w:pPr>
            <w:r w:rsidRPr="006D7925">
              <w:rPr>
                <w:sz w:val="16"/>
                <w:szCs w:val="16"/>
              </w:rPr>
              <w:t>22</w:t>
            </w:r>
          </w:p>
        </w:tc>
        <w:tc>
          <w:tcPr>
            <w:tcW w:w="611" w:type="dxa"/>
            <w:shd w:val="clear" w:color="auto" w:fill="DBE5F1"/>
            <w:vAlign w:val="center"/>
          </w:tcPr>
          <w:p w:rsidR="00235E94" w:rsidRPr="006D7925" w:rsidRDefault="00235E94" w:rsidP="00235E94">
            <w:pPr>
              <w:snapToGrid w:val="0"/>
              <w:jc w:val="center"/>
              <w:rPr>
                <w:rFonts w:ascii="Calibri" w:eastAsiaTheme="minorHAnsi" w:hAnsi="Calibri"/>
                <w:sz w:val="16"/>
                <w:szCs w:val="16"/>
              </w:rPr>
            </w:pPr>
            <w:r w:rsidRPr="006D7925">
              <w:rPr>
                <w:sz w:val="16"/>
                <w:szCs w:val="16"/>
              </w:rPr>
              <w:t>N/A</w:t>
            </w:r>
          </w:p>
        </w:tc>
        <w:tc>
          <w:tcPr>
            <w:tcW w:w="806" w:type="dxa"/>
            <w:shd w:val="clear" w:color="auto" w:fill="DBE5F1"/>
            <w:vAlign w:val="center"/>
          </w:tcPr>
          <w:p w:rsidR="00235E94" w:rsidRPr="006D7925" w:rsidRDefault="00235E94" w:rsidP="00235E94">
            <w:pPr>
              <w:snapToGrid w:val="0"/>
              <w:jc w:val="center"/>
              <w:rPr>
                <w:rFonts w:ascii="Calibri" w:eastAsiaTheme="minorHAnsi" w:hAnsi="Calibri"/>
                <w:sz w:val="16"/>
                <w:szCs w:val="16"/>
              </w:rPr>
            </w:pPr>
            <w:r w:rsidRPr="006D7925">
              <w:rPr>
                <w:sz w:val="16"/>
                <w:szCs w:val="16"/>
              </w:rPr>
              <w:t>N/A</w:t>
            </w:r>
          </w:p>
        </w:tc>
        <w:tc>
          <w:tcPr>
            <w:tcW w:w="709" w:type="dxa"/>
            <w:shd w:val="clear" w:color="auto" w:fill="DBE5F1"/>
            <w:vAlign w:val="center"/>
          </w:tcPr>
          <w:p w:rsidR="00235E94" w:rsidRPr="006D7925" w:rsidRDefault="00427921" w:rsidP="00235E94">
            <w:pPr>
              <w:snapToGrid w:val="0"/>
              <w:jc w:val="center"/>
              <w:rPr>
                <w:rFonts w:ascii="Calibri" w:eastAsiaTheme="minorHAnsi" w:hAnsi="Calibri"/>
                <w:sz w:val="16"/>
                <w:szCs w:val="16"/>
              </w:rPr>
            </w:pPr>
            <w:r w:rsidRPr="006D7925">
              <w:rPr>
                <w:sz w:val="16"/>
                <w:szCs w:val="16"/>
              </w:rPr>
              <w:t>N/A</w:t>
            </w:r>
          </w:p>
        </w:tc>
        <w:tc>
          <w:tcPr>
            <w:tcW w:w="675" w:type="dxa"/>
            <w:shd w:val="clear" w:color="auto" w:fill="DBE5F1"/>
            <w:vAlign w:val="center"/>
          </w:tcPr>
          <w:p w:rsidR="00235E94" w:rsidRPr="006D7925" w:rsidRDefault="00427921" w:rsidP="00235E94">
            <w:pPr>
              <w:snapToGrid w:val="0"/>
              <w:jc w:val="center"/>
              <w:rPr>
                <w:rFonts w:ascii="Calibri" w:eastAsiaTheme="minorHAnsi" w:hAnsi="Calibri"/>
                <w:sz w:val="16"/>
                <w:szCs w:val="16"/>
              </w:rPr>
            </w:pPr>
            <w:r w:rsidRPr="006D7925">
              <w:rPr>
                <w:sz w:val="16"/>
                <w:szCs w:val="16"/>
              </w:rPr>
              <w:t>N/A</w:t>
            </w:r>
          </w:p>
        </w:tc>
        <w:tc>
          <w:tcPr>
            <w:tcW w:w="679" w:type="dxa"/>
            <w:shd w:val="clear" w:color="auto" w:fill="DBE5F1"/>
            <w:vAlign w:val="center"/>
          </w:tcPr>
          <w:p w:rsidR="00235E94" w:rsidRPr="006D7925" w:rsidRDefault="00427921" w:rsidP="00235E94">
            <w:pPr>
              <w:snapToGrid w:val="0"/>
              <w:jc w:val="center"/>
              <w:rPr>
                <w:rFonts w:ascii="Calibri" w:eastAsiaTheme="minorHAnsi" w:hAnsi="Calibri"/>
                <w:sz w:val="16"/>
                <w:szCs w:val="16"/>
              </w:rPr>
            </w:pPr>
            <w:r w:rsidRPr="006D7925">
              <w:rPr>
                <w:sz w:val="16"/>
                <w:szCs w:val="16"/>
              </w:rPr>
              <w:t>N/A</w:t>
            </w:r>
          </w:p>
        </w:tc>
        <w:tc>
          <w:tcPr>
            <w:tcW w:w="772" w:type="dxa"/>
            <w:shd w:val="clear" w:color="auto" w:fill="DBE5F1"/>
            <w:vAlign w:val="center"/>
          </w:tcPr>
          <w:p w:rsidR="00235E94" w:rsidRPr="006D7925" w:rsidRDefault="00427921" w:rsidP="00235E94">
            <w:pPr>
              <w:snapToGrid w:val="0"/>
              <w:jc w:val="center"/>
              <w:rPr>
                <w:rFonts w:ascii="Calibri" w:eastAsiaTheme="minorHAnsi" w:hAnsi="Calibri"/>
                <w:sz w:val="16"/>
                <w:szCs w:val="16"/>
              </w:rPr>
            </w:pPr>
            <w:r w:rsidRPr="006D7925">
              <w:rPr>
                <w:sz w:val="16"/>
                <w:szCs w:val="16"/>
              </w:rPr>
              <w:t>N/A</w:t>
            </w:r>
          </w:p>
        </w:tc>
        <w:tc>
          <w:tcPr>
            <w:tcW w:w="704" w:type="dxa"/>
            <w:shd w:val="clear" w:color="auto" w:fill="DBE5F1"/>
            <w:vAlign w:val="center"/>
          </w:tcPr>
          <w:p w:rsidR="00235E94" w:rsidRPr="006D7925" w:rsidRDefault="00427921" w:rsidP="00235E94">
            <w:pPr>
              <w:snapToGrid w:val="0"/>
              <w:jc w:val="center"/>
              <w:rPr>
                <w:rFonts w:ascii="Calibri" w:eastAsiaTheme="minorHAnsi" w:hAnsi="Calibri"/>
                <w:sz w:val="16"/>
                <w:szCs w:val="16"/>
              </w:rPr>
            </w:pPr>
            <w:r w:rsidRPr="006D7925">
              <w:rPr>
                <w:sz w:val="16"/>
                <w:szCs w:val="16"/>
              </w:rPr>
              <w:t>N/A</w:t>
            </w:r>
          </w:p>
        </w:tc>
        <w:tc>
          <w:tcPr>
            <w:tcW w:w="572" w:type="dxa"/>
            <w:shd w:val="clear" w:color="auto" w:fill="DBE5F1"/>
            <w:vAlign w:val="center"/>
          </w:tcPr>
          <w:p w:rsidR="00235E94" w:rsidRPr="006D7925" w:rsidRDefault="00235E94" w:rsidP="00235E94">
            <w:pPr>
              <w:snapToGrid w:val="0"/>
              <w:jc w:val="center"/>
              <w:rPr>
                <w:rFonts w:ascii="Calibri" w:eastAsiaTheme="minorHAnsi" w:hAnsi="Calibri"/>
                <w:sz w:val="16"/>
                <w:szCs w:val="16"/>
              </w:rPr>
            </w:pPr>
            <w:r w:rsidRPr="006D7925">
              <w:rPr>
                <w:sz w:val="16"/>
                <w:szCs w:val="16"/>
              </w:rPr>
              <w:t>N/A</w:t>
            </w:r>
          </w:p>
        </w:tc>
        <w:tc>
          <w:tcPr>
            <w:tcW w:w="776" w:type="dxa"/>
            <w:shd w:val="clear" w:color="auto" w:fill="DBE5F1"/>
            <w:vAlign w:val="center"/>
          </w:tcPr>
          <w:p w:rsidR="00235E94" w:rsidRPr="006D7925" w:rsidRDefault="00235E94" w:rsidP="00427921">
            <w:pPr>
              <w:snapToGrid w:val="0"/>
              <w:jc w:val="center"/>
              <w:rPr>
                <w:rFonts w:ascii="Calibri" w:eastAsiaTheme="minorHAnsi" w:hAnsi="Calibri"/>
                <w:sz w:val="16"/>
                <w:szCs w:val="16"/>
              </w:rPr>
            </w:pPr>
            <w:r w:rsidRPr="006D7925">
              <w:rPr>
                <w:sz w:val="16"/>
                <w:szCs w:val="16"/>
              </w:rPr>
              <w:t>2</w:t>
            </w:r>
            <w:r w:rsidR="00427921" w:rsidRPr="006D7925">
              <w:rPr>
                <w:sz w:val="16"/>
                <w:szCs w:val="16"/>
              </w:rPr>
              <w:t>2</w:t>
            </w:r>
          </w:p>
        </w:tc>
      </w:tr>
      <w:tr w:rsidR="00665C48" w:rsidRPr="006D7925" w:rsidTr="0057013D">
        <w:tc>
          <w:tcPr>
            <w:tcW w:w="1418" w:type="dxa"/>
            <w:vMerge w:val="restart"/>
            <w:shd w:val="clear" w:color="auto" w:fill="B8CCE4"/>
          </w:tcPr>
          <w:p w:rsidR="00665C48" w:rsidRPr="006D7925" w:rsidRDefault="00665C48" w:rsidP="00235E94">
            <w:pPr>
              <w:rPr>
                <w:rFonts w:eastAsia="EUAlbertina-Regular-Identity-H"/>
                <w:sz w:val="16"/>
                <w:szCs w:val="16"/>
              </w:rPr>
            </w:pPr>
            <w:r w:rsidRPr="006D7925">
              <w:rPr>
                <w:sz w:val="16"/>
                <w:szCs w:val="16"/>
              </w:rPr>
              <w:t>Energetická náročnosť ekonomiky (kgoe/1000 Eur) (kontext)</w:t>
            </w:r>
            <w:r w:rsidRPr="006D7925">
              <w:rPr>
                <w:rStyle w:val="Odkaznapoznmkupodiarou"/>
                <w:sz w:val="16"/>
                <w:szCs w:val="16"/>
              </w:rPr>
              <w:footnoteReference w:id="180"/>
            </w:r>
          </w:p>
        </w:tc>
        <w:tc>
          <w:tcPr>
            <w:tcW w:w="1030" w:type="dxa"/>
            <w:shd w:val="clear" w:color="auto" w:fill="B8CCE4"/>
          </w:tcPr>
          <w:p w:rsidR="00665C48" w:rsidRPr="006D7925" w:rsidRDefault="00665C48" w:rsidP="00235E94">
            <w:pPr>
              <w:rPr>
                <w:rFonts w:eastAsia="EUAlbertina-Regular-Identity-H"/>
                <w:sz w:val="16"/>
                <w:szCs w:val="16"/>
              </w:rPr>
            </w:pPr>
            <w:r w:rsidRPr="006D7925">
              <w:rPr>
                <w:rFonts w:eastAsia="EUAlbertina-Regular-Identity-H"/>
                <w:sz w:val="16"/>
                <w:szCs w:val="16"/>
              </w:rPr>
              <w:t>Dosiahnutý výsledok</w:t>
            </w:r>
            <w:r w:rsidRPr="006D7925">
              <w:rPr>
                <w:rFonts w:eastAsia="EUAlbertina-Regular-Identity-H"/>
                <w:sz w:val="16"/>
                <w:szCs w:val="16"/>
                <w:vertAlign w:val="superscript"/>
                <w:lang w:eastAsia="en-GB"/>
              </w:rPr>
              <w:footnoteReference w:id="181"/>
            </w:r>
          </w:p>
        </w:tc>
        <w:tc>
          <w:tcPr>
            <w:tcW w:w="813" w:type="dxa"/>
            <w:shd w:val="clear" w:color="auto" w:fill="DBE5F1"/>
            <w:vAlign w:val="center"/>
          </w:tcPr>
          <w:p w:rsidR="00665C48" w:rsidRPr="006D7925" w:rsidRDefault="00665C48" w:rsidP="00665C48">
            <w:pPr>
              <w:jc w:val="center"/>
              <w:rPr>
                <w:sz w:val="16"/>
                <w:szCs w:val="16"/>
              </w:rPr>
            </w:pPr>
            <w:r w:rsidRPr="006D7925">
              <w:rPr>
                <w:sz w:val="16"/>
                <w:szCs w:val="16"/>
              </w:rPr>
              <w:t>387,6</w:t>
            </w:r>
          </w:p>
        </w:tc>
        <w:tc>
          <w:tcPr>
            <w:tcW w:w="611" w:type="dxa"/>
            <w:shd w:val="clear" w:color="auto" w:fill="DBE5F1"/>
            <w:vAlign w:val="center"/>
          </w:tcPr>
          <w:p w:rsidR="00665C48" w:rsidRPr="006D7925" w:rsidRDefault="00665C48" w:rsidP="00665C48">
            <w:pPr>
              <w:jc w:val="center"/>
              <w:rPr>
                <w:sz w:val="16"/>
                <w:szCs w:val="16"/>
              </w:rPr>
            </w:pPr>
            <w:r w:rsidRPr="006D7925">
              <w:rPr>
                <w:sz w:val="16"/>
                <w:szCs w:val="16"/>
              </w:rPr>
              <w:t>375,7</w:t>
            </w:r>
          </w:p>
        </w:tc>
        <w:tc>
          <w:tcPr>
            <w:tcW w:w="806" w:type="dxa"/>
            <w:shd w:val="clear" w:color="auto" w:fill="DBE5F1"/>
            <w:vAlign w:val="center"/>
          </w:tcPr>
          <w:p w:rsidR="00665C48" w:rsidRPr="006D7925" w:rsidRDefault="00665C48" w:rsidP="00665C48">
            <w:pPr>
              <w:jc w:val="center"/>
              <w:rPr>
                <w:sz w:val="16"/>
                <w:szCs w:val="16"/>
              </w:rPr>
            </w:pPr>
            <w:r w:rsidRPr="006D7925">
              <w:rPr>
                <w:sz w:val="16"/>
                <w:szCs w:val="16"/>
              </w:rPr>
              <w:t>362,2</w:t>
            </w:r>
          </w:p>
        </w:tc>
        <w:tc>
          <w:tcPr>
            <w:tcW w:w="709" w:type="dxa"/>
            <w:shd w:val="clear" w:color="auto" w:fill="DBE5F1"/>
            <w:vAlign w:val="center"/>
          </w:tcPr>
          <w:p w:rsidR="00665C48" w:rsidRPr="006D7925" w:rsidRDefault="00665C48" w:rsidP="00665C48">
            <w:pPr>
              <w:jc w:val="center"/>
              <w:rPr>
                <w:sz w:val="16"/>
                <w:szCs w:val="16"/>
              </w:rPr>
            </w:pPr>
            <w:r w:rsidRPr="006D7925">
              <w:rPr>
                <w:sz w:val="16"/>
                <w:szCs w:val="16"/>
              </w:rPr>
              <w:t>369,3</w:t>
            </w:r>
          </w:p>
        </w:tc>
        <w:tc>
          <w:tcPr>
            <w:tcW w:w="675" w:type="dxa"/>
            <w:shd w:val="clear" w:color="auto" w:fill="DBE5F1"/>
            <w:vAlign w:val="center"/>
          </w:tcPr>
          <w:p w:rsidR="00665C48" w:rsidRPr="006D7925" w:rsidRDefault="00665C48" w:rsidP="00665C48">
            <w:pPr>
              <w:jc w:val="center"/>
              <w:rPr>
                <w:sz w:val="16"/>
                <w:szCs w:val="16"/>
              </w:rPr>
            </w:pPr>
            <w:r w:rsidRPr="006D7925">
              <w:rPr>
                <w:sz w:val="16"/>
                <w:szCs w:val="16"/>
              </w:rPr>
              <w:t>349,3</w:t>
            </w:r>
          </w:p>
        </w:tc>
        <w:tc>
          <w:tcPr>
            <w:tcW w:w="679" w:type="dxa"/>
            <w:shd w:val="clear" w:color="auto" w:fill="DBE5F1"/>
            <w:vAlign w:val="center"/>
          </w:tcPr>
          <w:p w:rsidR="00665C48" w:rsidRPr="006D7925" w:rsidRDefault="00665C48" w:rsidP="00665C48">
            <w:pPr>
              <w:jc w:val="center"/>
              <w:rPr>
                <w:sz w:val="16"/>
                <w:szCs w:val="16"/>
              </w:rPr>
            </w:pPr>
            <w:r w:rsidRPr="006D7925">
              <w:rPr>
                <w:sz w:val="16"/>
                <w:szCs w:val="16"/>
              </w:rPr>
              <w:t>329,3</w:t>
            </w:r>
          </w:p>
        </w:tc>
        <w:tc>
          <w:tcPr>
            <w:tcW w:w="772" w:type="dxa"/>
            <w:shd w:val="clear" w:color="auto" w:fill="DBE5F1"/>
            <w:vAlign w:val="center"/>
          </w:tcPr>
          <w:p w:rsidR="00665C48" w:rsidRPr="006D7925" w:rsidRDefault="00665C48" w:rsidP="00235E94">
            <w:pPr>
              <w:jc w:val="center"/>
              <w:rPr>
                <w:sz w:val="16"/>
                <w:szCs w:val="16"/>
              </w:rPr>
            </w:pPr>
            <w:r w:rsidRPr="006D7925">
              <w:rPr>
                <w:sz w:val="16"/>
                <w:szCs w:val="16"/>
              </w:rPr>
              <w:t>N/A</w:t>
            </w:r>
            <w:r w:rsidRPr="006D7925">
              <w:rPr>
                <w:rStyle w:val="Odkaznapoznmkupodiarou"/>
                <w:sz w:val="16"/>
                <w:szCs w:val="16"/>
              </w:rPr>
              <w:footnoteReference w:id="182"/>
            </w:r>
          </w:p>
        </w:tc>
        <w:tc>
          <w:tcPr>
            <w:tcW w:w="704" w:type="dxa"/>
            <w:shd w:val="clear" w:color="auto" w:fill="DBE5F1"/>
            <w:vAlign w:val="center"/>
          </w:tcPr>
          <w:p w:rsidR="00665C48" w:rsidRPr="006D7925" w:rsidRDefault="00665C48" w:rsidP="00235E94">
            <w:pPr>
              <w:jc w:val="center"/>
              <w:rPr>
                <w:sz w:val="16"/>
                <w:szCs w:val="16"/>
              </w:rPr>
            </w:pPr>
            <w:r w:rsidRPr="006D7925">
              <w:rPr>
                <w:sz w:val="16"/>
                <w:szCs w:val="16"/>
              </w:rPr>
              <w:t>N/A</w:t>
            </w:r>
            <w:r w:rsidRPr="006D7925">
              <w:rPr>
                <w:rStyle w:val="Odkaznapoznmkupodiarou"/>
                <w:sz w:val="16"/>
                <w:szCs w:val="16"/>
              </w:rPr>
              <w:footnoteReference w:id="183"/>
            </w:r>
          </w:p>
        </w:tc>
        <w:tc>
          <w:tcPr>
            <w:tcW w:w="572" w:type="dxa"/>
            <w:shd w:val="clear" w:color="auto" w:fill="DBE5F1"/>
            <w:vAlign w:val="center"/>
          </w:tcPr>
          <w:p w:rsidR="00665C48" w:rsidRPr="006D7925" w:rsidRDefault="00665C48" w:rsidP="00235E94">
            <w:pPr>
              <w:jc w:val="center"/>
              <w:rPr>
                <w:sz w:val="16"/>
                <w:szCs w:val="16"/>
              </w:rPr>
            </w:pPr>
            <w:r w:rsidRPr="006D7925">
              <w:rPr>
                <w:sz w:val="16"/>
                <w:szCs w:val="16"/>
              </w:rPr>
              <w:t>N/A</w:t>
            </w:r>
          </w:p>
        </w:tc>
        <w:tc>
          <w:tcPr>
            <w:tcW w:w="776" w:type="dxa"/>
            <w:shd w:val="clear" w:color="auto" w:fill="DBE5F1"/>
            <w:vAlign w:val="center"/>
          </w:tcPr>
          <w:p w:rsidR="00665C48" w:rsidRPr="006D7925" w:rsidRDefault="006173EB" w:rsidP="00235E94">
            <w:pPr>
              <w:jc w:val="center"/>
              <w:rPr>
                <w:sz w:val="16"/>
                <w:szCs w:val="16"/>
              </w:rPr>
            </w:pPr>
            <w:r>
              <w:rPr>
                <w:sz w:val="16"/>
                <w:szCs w:val="16"/>
              </w:rPr>
              <w:t>329,3</w:t>
            </w:r>
          </w:p>
        </w:tc>
      </w:tr>
      <w:tr w:rsidR="00665C48" w:rsidRPr="006D7925" w:rsidTr="0057013D">
        <w:tc>
          <w:tcPr>
            <w:tcW w:w="1418" w:type="dxa"/>
            <w:vMerge/>
            <w:shd w:val="clear" w:color="auto" w:fill="B8CCE4"/>
          </w:tcPr>
          <w:p w:rsidR="00235E94" w:rsidRPr="006D7925" w:rsidRDefault="00235E94" w:rsidP="00235E94">
            <w:pPr>
              <w:rPr>
                <w:rFonts w:eastAsia="EUAlbertina-Regular-Identity-H" w:cs="Arial"/>
                <w:sz w:val="16"/>
                <w:szCs w:val="16"/>
              </w:rPr>
            </w:pPr>
          </w:p>
        </w:tc>
        <w:tc>
          <w:tcPr>
            <w:tcW w:w="1030" w:type="dxa"/>
            <w:shd w:val="clear" w:color="auto" w:fill="B8CCE4"/>
          </w:tcPr>
          <w:p w:rsidR="00235E94" w:rsidRPr="006D7925" w:rsidRDefault="00235E94" w:rsidP="00235E94">
            <w:pPr>
              <w:rPr>
                <w:rFonts w:eastAsia="EUAlbertina-Regular-Identity-H" w:cs="Arial"/>
                <w:sz w:val="16"/>
                <w:szCs w:val="16"/>
              </w:rPr>
            </w:pPr>
            <w:r w:rsidRPr="006D7925">
              <w:rPr>
                <w:rFonts w:eastAsia="EUAlbertina-Regular-Identity-H"/>
                <w:sz w:val="16"/>
                <w:szCs w:val="16"/>
              </w:rPr>
              <w:t>Cieľ</w:t>
            </w:r>
          </w:p>
        </w:tc>
        <w:tc>
          <w:tcPr>
            <w:tcW w:w="813" w:type="dxa"/>
            <w:shd w:val="clear" w:color="auto" w:fill="DBE5F1"/>
            <w:vAlign w:val="center"/>
          </w:tcPr>
          <w:p w:rsidR="00235E94" w:rsidRPr="006D7925" w:rsidRDefault="00235E94" w:rsidP="00235E94">
            <w:pPr>
              <w:jc w:val="center"/>
              <w:rPr>
                <w:sz w:val="16"/>
                <w:szCs w:val="16"/>
              </w:rPr>
            </w:pPr>
            <w:r w:rsidRPr="006D7925">
              <w:rPr>
                <w:sz w:val="16"/>
                <w:szCs w:val="16"/>
              </w:rPr>
              <w:t>N/A</w:t>
            </w:r>
          </w:p>
        </w:tc>
        <w:tc>
          <w:tcPr>
            <w:tcW w:w="611" w:type="dxa"/>
            <w:shd w:val="clear" w:color="auto" w:fill="DBE5F1"/>
            <w:vAlign w:val="center"/>
          </w:tcPr>
          <w:p w:rsidR="00235E94" w:rsidRPr="006D7925" w:rsidRDefault="00235E94" w:rsidP="00235E94">
            <w:pPr>
              <w:jc w:val="center"/>
              <w:rPr>
                <w:sz w:val="16"/>
                <w:szCs w:val="16"/>
              </w:rPr>
            </w:pPr>
            <w:r w:rsidRPr="006D7925">
              <w:rPr>
                <w:sz w:val="16"/>
                <w:szCs w:val="16"/>
              </w:rPr>
              <w:t>N/A</w:t>
            </w:r>
          </w:p>
        </w:tc>
        <w:tc>
          <w:tcPr>
            <w:tcW w:w="806" w:type="dxa"/>
            <w:shd w:val="clear" w:color="auto" w:fill="DBE5F1"/>
            <w:vAlign w:val="center"/>
          </w:tcPr>
          <w:p w:rsidR="00235E94" w:rsidRPr="006D7925" w:rsidRDefault="00235E94" w:rsidP="00235E94">
            <w:pPr>
              <w:jc w:val="center"/>
              <w:rPr>
                <w:sz w:val="16"/>
                <w:szCs w:val="16"/>
              </w:rPr>
            </w:pPr>
            <w:r w:rsidRPr="006D7925">
              <w:rPr>
                <w:sz w:val="16"/>
                <w:szCs w:val="16"/>
              </w:rPr>
              <w:t>N/A</w:t>
            </w:r>
          </w:p>
        </w:tc>
        <w:tc>
          <w:tcPr>
            <w:tcW w:w="709" w:type="dxa"/>
            <w:shd w:val="clear" w:color="auto" w:fill="DBE5F1"/>
            <w:vAlign w:val="center"/>
          </w:tcPr>
          <w:p w:rsidR="00235E94" w:rsidRPr="006D7925" w:rsidRDefault="00235E94" w:rsidP="00235E94">
            <w:pPr>
              <w:jc w:val="center"/>
              <w:rPr>
                <w:sz w:val="16"/>
                <w:szCs w:val="16"/>
              </w:rPr>
            </w:pPr>
            <w:r w:rsidRPr="006D7925">
              <w:rPr>
                <w:sz w:val="16"/>
                <w:szCs w:val="16"/>
              </w:rPr>
              <w:t>N/A</w:t>
            </w:r>
          </w:p>
        </w:tc>
        <w:tc>
          <w:tcPr>
            <w:tcW w:w="675" w:type="dxa"/>
            <w:shd w:val="clear" w:color="auto" w:fill="DBE5F1"/>
            <w:vAlign w:val="center"/>
          </w:tcPr>
          <w:p w:rsidR="00235E94" w:rsidRPr="006D7925" w:rsidRDefault="00235E94" w:rsidP="00235E94">
            <w:pPr>
              <w:jc w:val="center"/>
              <w:rPr>
                <w:sz w:val="16"/>
                <w:szCs w:val="16"/>
              </w:rPr>
            </w:pPr>
            <w:r w:rsidRPr="006D7925">
              <w:rPr>
                <w:sz w:val="16"/>
                <w:szCs w:val="16"/>
              </w:rPr>
              <w:t>N/A</w:t>
            </w:r>
          </w:p>
        </w:tc>
        <w:tc>
          <w:tcPr>
            <w:tcW w:w="679" w:type="dxa"/>
            <w:shd w:val="clear" w:color="auto" w:fill="DBE5F1"/>
            <w:vAlign w:val="center"/>
          </w:tcPr>
          <w:p w:rsidR="00235E94" w:rsidRPr="006D7925" w:rsidRDefault="00235E94" w:rsidP="00235E94">
            <w:pPr>
              <w:jc w:val="center"/>
              <w:rPr>
                <w:sz w:val="16"/>
                <w:szCs w:val="16"/>
              </w:rPr>
            </w:pPr>
            <w:r w:rsidRPr="006D7925">
              <w:rPr>
                <w:sz w:val="16"/>
                <w:szCs w:val="16"/>
              </w:rPr>
              <w:t>N/A</w:t>
            </w:r>
          </w:p>
        </w:tc>
        <w:tc>
          <w:tcPr>
            <w:tcW w:w="772" w:type="dxa"/>
            <w:shd w:val="clear" w:color="auto" w:fill="DBE5F1"/>
            <w:vAlign w:val="center"/>
          </w:tcPr>
          <w:p w:rsidR="00235E94" w:rsidRPr="006D7925" w:rsidRDefault="00235E94" w:rsidP="00235E94">
            <w:pPr>
              <w:jc w:val="center"/>
              <w:rPr>
                <w:sz w:val="16"/>
                <w:szCs w:val="16"/>
              </w:rPr>
            </w:pPr>
            <w:r w:rsidRPr="006D7925">
              <w:rPr>
                <w:sz w:val="16"/>
                <w:szCs w:val="16"/>
              </w:rPr>
              <w:t>663,4</w:t>
            </w:r>
          </w:p>
        </w:tc>
        <w:tc>
          <w:tcPr>
            <w:tcW w:w="704" w:type="dxa"/>
            <w:shd w:val="clear" w:color="auto" w:fill="DBE5F1"/>
            <w:vAlign w:val="center"/>
          </w:tcPr>
          <w:p w:rsidR="00235E94" w:rsidRPr="006D7925" w:rsidRDefault="00235E94" w:rsidP="00235E94">
            <w:pPr>
              <w:jc w:val="center"/>
              <w:rPr>
                <w:sz w:val="16"/>
                <w:szCs w:val="16"/>
              </w:rPr>
            </w:pPr>
            <w:r w:rsidRPr="006D7925">
              <w:rPr>
                <w:sz w:val="16"/>
                <w:szCs w:val="16"/>
              </w:rPr>
              <w:t>N/A</w:t>
            </w:r>
          </w:p>
        </w:tc>
        <w:tc>
          <w:tcPr>
            <w:tcW w:w="572" w:type="dxa"/>
            <w:shd w:val="clear" w:color="auto" w:fill="DBE5F1"/>
            <w:vAlign w:val="center"/>
          </w:tcPr>
          <w:p w:rsidR="00235E94" w:rsidRPr="006D7925" w:rsidRDefault="00235E94" w:rsidP="00235E94">
            <w:pPr>
              <w:jc w:val="center"/>
              <w:rPr>
                <w:sz w:val="16"/>
                <w:szCs w:val="16"/>
              </w:rPr>
            </w:pPr>
            <w:r w:rsidRPr="006D7925">
              <w:rPr>
                <w:sz w:val="16"/>
                <w:szCs w:val="16"/>
              </w:rPr>
              <w:t>N/A</w:t>
            </w:r>
          </w:p>
        </w:tc>
        <w:tc>
          <w:tcPr>
            <w:tcW w:w="776" w:type="dxa"/>
            <w:shd w:val="clear" w:color="auto" w:fill="DBE5F1"/>
            <w:vAlign w:val="center"/>
          </w:tcPr>
          <w:p w:rsidR="00235E94" w:rsidRPr="006D7925" w:rsidRDefault="00235E94" w:rsidP="00235E94">
            <w:pPr>
              <w:jc w:val="center"/>
              <w:rPr>
                <w:sz w:val="16"/>
                <w:szCs w:val="16"/>
              </w:rPr>
            </w:pPr>
            <w:r w:rsidRPr="006D7925">
              <w:rPr>
                <w:sz w:val="16"/>
                <w:szCs w:val="16"/>
              </w:rPr>
              <w:t>663,4</w:t>
            </w:r>
          </w:p>
        </w:tc>
      </w:tr>
      <w:tr w:rsidR="00665C48" w:rsidRPr="006D7925" w:rsidTr="0057013D">
        <w:tc>
          <w:tcPr>
            <w:tcW w:w="1418" w:type="dxa"/>
            <w:vMerge/>
            <w:shd w:val="clear" w:color="auto" w:fill="B8CCE4"/>
          </w:tcPr>
          <w:p w:rsidR="00235E94" w:rsidRPr="006D7925" w:rsidRDefault="00235E94" w:rsidP="00235E94">
            <w:pPr>
              <w:rPr>
                <w:rFonts w:eastAsia="EUAlbertina-Regular-Identity-H" w:cs="Arial"/>
                <w:sz w:val="16"/>
                <w:szCs w:val="16"/>
              </w:rPr>
            </w:pPr>
          </w:p>
        </w:tc>
        <w:tc>
          <w:tcPr>
            <w:tcW w:w="1030" w:type="dxa"/>
            <w:shd w:val="clear" w:color="auto" w:fill="B8CCE4"/>
          </w:tcPr>
          <w:p w:rsidR="00235E94" w:rsidRPr="006D7925" w:rsidRDefault="00235E94" w:rsidP="00235E94">
            <w:pPr>
              <w:rPr>
                <w:rFonts w:eastAsia="EUAlbertina-Regular-Identity-H" w:cs="Arial"/>
                <w:sz w:val="16"/>
                <w:szCs w:val="16"/>
              </w:rPr>
            </w:pPr>
            <w:r w:rsidRPr="006D7925">
              <w:rPr>
                <w:rFonts w:eastAsia="EUAlbertina-Regular-Identity-H"/>
                <w:sz w:val="16"/>
                <w:szCs w:val="16"/>
              </w:rPr>
              <w:t>Východisko</w:t>
            </w:r>
          </w:p>
        </w:tc>
        <w:tc>
          <w:tcPr>
            <w:tcW w:w="813" w:type="dxa"/>
            <w:shd w:val="clear" w:color="auto" w:fill="DBE5F1"/>
            <w:vAlign w:val="center"/>
          </w:tcPr>
          <w:p w:rsidR="00235E94" w:rsidRPr="006D7925" w:rsidRDefault="00235E94" w:rsidP="00235E94">
            <w:pPr>
              <w:jc w:val="center"/>
              <w:rPr>
                <w:sz w:val="16"/>
                <w:szCs w:val="16"/>
              </w:rPr>
            </w:pPr>
            <w:r w:rsidRPr="006D7925">
              <w:rPr>
                <w:sz w:val="16"/>
                <w:szCs w:val="16"/>
              </w:rPr>
              <w:t>854,3</w:t>
            </w:r>
            <w:r w:rsidR="00665C48" w:rsidRPr="006D7925">
              <w:rPr>
                <w:rStyle w:val="Odkaznapoznmkupodiarou"/>
                <w:sz w:val="16"/>
                <w:szCs w:val="16"/>
              </w:rPr>
              <w:footnoteReference w:id="184"/>
            </w:r>
          </w:p>
        </w:tc>
        <w:tc>
          <w:tcPr>
            <w:tcW w:w="611" w:type="dxa"/>
            <w:shd w:val="clear" w:color="auto" w:fill="DBE5F1"/>
            <w:vAlign w:val="center"/>
          </w:tcPr>
          <w:p w:rsidR="00235E94" w:rsidRPr="006D7925" w:rsidRDefault="00235E94" w:rsidP="00235E94">
            <w:pPr>
              <w:jc w:val="center"/>
              <w:rPr>
                <w:sz w:val="16"/>
                <w:szCs w:val="16"/>
              </w:rPr>
            </w:pPr>
            <w:r w:rsidRPr="006D7925">
              <w:rPr>
                <w:sz w:val="16"/>
                <w:szCs w:val="16"/>
              </w:rPr>
              <w:t>N/A</w:t>
            </w:r>
          </w:p>
        </w:tc>
        <w:tc>
          <w:tcPr>
            <w:tcW w:w="806" w:type="dxa"/>
            <w:shd w:val="clear" w:color="auto" w:fill="DBE5F1"/>
            <w:vAlign w:val="center"/>
          </w:tcPr>
          <w:p w:rsidR="00235E94" w:rsidRPr="006D7925" w:rsidRDefault="00235E94" w:rsidP="00235E94">
            <w:pPr>
              <w:jc w:val="center"/>
              <w:rPr>
                <w:sz w:val="16"/>
                <w:szCs w:val="16"/>
              </w:rPr>
            </w:pPr>
            <w:r w:rsidRPr="006D7925">
              <w:rPr>
                <w:sz w:val="16"/>
                <w:szCs w:val="16"/>
              </w:rPr>
              <w:t>N/A</w:t>
            </w:r>
          </w:p>
        </w:tc>
        <w:tc>
          <w:tcPr>
            <w:tcW w:w="709" w:type="dxa"/>
            <w:shd w:val="clear" w:color="auto" w:fill="DBE5F1"/>
            <w:vAlign w:val="center"/>
          </w:tcPr>
          <w:p w:rsidR="00235E94" w:rsidRPr="006D7925" w:rsidRDefault="00235E94" w:rsidP="00235E94">
            <w:pPr>
              <w:jc w:val="center"/>
              <w:rPr>
                <w:sz w:val="16"/>
                <w:szCs w:val="16"/>
              </w:rPr>
            </w:pPr>
            <w:r w:rsidRPr="006D7925">
              <w:rPr>
                <w:sz w:val="16"/>
                <w:szCs w:val="16"/>
              </w:rPr>
              <w:t>N/A</w:t>
            </w:r>
          </w:p>
        </w:tc>
        <w:tc>
          <w:tcPr>
            <w:tcW w:w="675" w:type="dxa"/>
            <w:shd w:val="clear" w:color="auto" w:fill="DBE5F1"/>
            <w:vAlign w:val="center"/>
          </w:tcPr>
          <w:p w:rsidR="00235E94" w:rsidRPr="006D7925" w:rsidRDefault="00235E94" w:rsidP="00235E94">
            <w:pPr>
              <w:jc w:val="center"/>
              <w:rPr>
                <w:sz w:val="16"/>
                <w:szCs w:val="16"/>
              </w:rPr>
            </w:pPr>
            <w:r w:rsidRPr="006D7925">
              <w:rPr>
                <w:sz w:val="16"/>
                <w:szCs w:val="16"/>
              </w:rPr>
              <w:t>N/A</w:t>
            </w:r>
          </w:p>
        </w:tc>
        <w:tc>
          <w:tcPr>
            <w:tcW w:w="679" w:type="dxa"/>
            <w:shd w:val="clear" w:color="auto" w:fill="DBE5F1"/>
            <w:vAlign w:val="center"/>
          </w:tcPr>
          <w:p w:rsidR="00235E94" w:rsidRPr="006D7925" w:rsidRDefault="00235E94" w:rsidP="00235E94">
            <w:pPr>
              <w:jc w:val="center"/>
              <w:rPr>
                <w:sz w:val="16"/>
                <w:szCs w:val="16"/>
              </w:rPr>
            </w:pPr>
            <w:r w:rsidRPr="006D7925">
              <w:rPr>
                <w:sz w:val="16"/>
                <w:szCs w:val="16"/>
              </w:rPr>
              <w:t>N/A</w:t>
            </w:r>
          </w:p>
        </w:tc>
        <w:tc>
          <w:tcPr>
            <w:tcW w:w="772" w:type="dxa"/>
            <w:shd w:val="clear" w:color="auto" w:fill="DBE5F1"/>
            <w:vAlign w:val="center"/>
          </w:tcPr>
          <w:p w:rsidR="00235E94" w:rsidRPr="006D7925" w:rsidRDefault="00235E94" w:rsidP="00235E94">
            <w:pPr>
              <w:jc w:val="center"/>
              <w:rPr>
                <w:sz w:val="16"/>
                <w:szCs w:val="16"/>
              </w:rPr>
            </w:pPr>
            <w:r w:rsidRPr="006D7925">
              <w:rPr>
                <w:sz w:val="16"/>
                <w:szCs w:val="16"/>
              </w:rPr>
              <w:t>N/A</w:t>
            </w:r>
          </w:p>
        </w:tc>
        <w:tc>
          <w:tcPr>
            <w:tcW w:w="704" w:type="dxa"/>
            <w:shd w:val="clear" w:color="auto" w:fill="DBE5F1"/>
            <w:vAlign w:val="center"/>
          </w:tcPr>
          <w:p w:rsidR="00235E94" w:rsidRPr="006D7925" w:rsidRDefault="00235E94" w:rsidP="00235E94">
            <w:pPr>
              <w:jc w:val="center"/>
              <w:rPr>
                <w:sz w:val="16"/>
                <w:szCs w:val="16"/>
              </w:rPr>
            </w:pPr>
            <w:r w:rsidRPr="006D7925">
              <w:rPr>
                <w:sz w:val="16"/>
                <w:szCs w:val="16"/>
              </w:rPr>
              <w:t>N/A</w:t>
            </w:r>
          </w:p>
        </w:tc>
        <w:tc>
          <w:tcPr>
            <w:tcW w:w="572" w:type="dxa"/>
            <w:shd w:val="clear" w:color="auto" w:fill="DBE5F1"/>
            <w:vAlign w:val="center"/>
          </w:tcPr>
          <w:p w:rsidR="00235E94" w:rsidRPr="006D7925" w:rsidRDefault="00235E94" w:rsidP="00235E94">
            <w:pPr>
              <w:jc w:val="center"/>
              <w:rPr>
                <w:sz w:val="16"/>
                <w:szCs w:val="16"/>
              </w:rPr>
            </w:pPr>
            <w:r w:rsidRPr="006D7925">
              <w:rPr>
                <w:sz w:val="16"/>
                <w:szCs w:val="16"/>
              </w:rPr>
              <w:t>N/A</w:t>
            </w:r>
          </w:p>
        </w:tc>
        <w:tc>
          <w:tcPr>
            <w:tcW w:w="776" w:type="dxa"/>
            <w:shd w:val="clear" w:color="auto" w:fill="DBE5F1"/>
            <w:vAlign w:val="center"/>
          </w:tcPr>
          <w:p w:rsidR="00235E94" w:rsidRPr="006D7925" w:rsidRDefault="00235E94" w:rsidP="00235E94">
            <w:pPr>
              <w:jc w:val="center"/>
              <w:rPr>
                <w:sz w:val="16"/>
                <w:szCs w:val="16"/>
              </w:rPr>
            </w:pPr>
            <w:r w:rsidRPr="006D7925">
              <w:rPr>
                <w:sz w:val="16"/>
                <w:szCs w:val="16"/>
              </w:rPr>
              <w:t>854,3</w:t>
            </w:r>
          </w:p>
        </w:tc>
      </w:tr>
      <w:tr w:rsidR="00665C48" w:rsidRPr="006D7925" w:rsidTr="0057013D">
        <w:tc>
          <w:tcPr>
            <w:tcW w:w="1418" w:type="dxa"/>
            <w:vMerge w:val="restart"/>
            <w:shd w:val="clear" w:color="auto" w:fill="B8CCE4"/>
          </w:tcPr>
          <w:p w:rsidR="00235E94" w:rsidRPr="006D7925" w:rsidRDefault="00235E94" w:rsidP="00235E94">
            <w:pPr>
              <w:rPr>
                <w:rFonts w:eastAsia="EUAlbertina-Regular-Identity-H"/>
                <w:sz w:val="16"/>
                <w:szCs w:val="16"/>
              </w:rPr>
            </w:pPr>
            <w:r w:rsidRPr="006D7925">
              <w:rPr>
                <w:sz w:val="16"/>
                <w:szCs w:val="16"/>
              </w:rPr>
              <w:t>Podiel obnoviteľných zdrojov na hrubej spotrebe elektriny (%) (kontext)</w:t>
            </w:r>
            <w:r w:rsidR="004C6320" w:rsidRPr="006D7925">
              <w:rPr>
                <w:rStyle w:val="Odkaznapoznmkupodiarou"/>
                <w:sz w:val="16"/>
                <w:szCs w:val="16"/>
              </w:rPr>
              <w:footnoteReference w:id="185"/>
            </w:r>
          </w:p>
        </w:tc>
        <w:tc>
          <w:tcPr>
            <w:tcW w:w="1030" w:type="dxa"/>
            <w:shd w:val="clear" w:color="auto" w:fill="B8CCE4"/>
          </w:tcPr>
          <w:p w:rsidR="00235E94" w:rsidRPr="006D7925" w:rsidRDefault="00235E94" w:rsidP="00235E94">
            <w:pPr>
              <w:rPr>
                <w:rFonts w:eastAsia="EUAlbertina-Regular-Identity-H"/>
                <w:sz w:val="16"/>
                <w:szCs w:val="16"/>
              </w:rPr>
            </w:pPr>
            <w:r w:rsidRPr="006D7925">
              <w:rPr>
                <w:rFonts w:eastAsia="EUAlbertina-Regular-Identity-H"/>
                <w:sz w:val="16"/>
                <w:szCs w:val="16"/>
              </w:rPr>
              <w:t>Dosiahnutý výsledok</w:t>
            </w:r>
          </w:p>
        </w:tc>
        <w:tc>
          <w:tcPr>
            <w:tcW w:w="813"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0</w:t>
            </w:r>
          </w:p>
        </w:tc>
        <w:tc>
          <w:tcPr>
            <w:tcW w:w="611"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0</w:t>
            </w:r>
          </w:p>
        </w:tc>
        <w:tc>
          <w:tcPr>
            <w:tcW w:w="806"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16,6</w:t>
            </w:r>
          </w:p>
        </w:tc>
        <w:tc>
          <w:tcPr>
            <w:tcW w:w="709"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20,6</w:t>
            </w:r>
          </w:p>
        </w:tc>
        <w:tc>
          <w:tcPr>
            <w:tcW w:w="675"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17</w:t>
            </w:r>
          </w:p>
        </w:tc>
        <w:tc>
          <w:tcPr>
            <w:tcW w:w="679" w:type="dxa"/>
            <w:shd w:val="clear" w:color="auto" w:fill="DBE5F1"/>
            <w:vAlign w:val="center"/>
          </w:tcPr>
          <w:p w:rsidR="00235E94" w:rsidRPr="006D7925" w:rsidRDefault="00B25A57" w:rsidP="00235E94">
            <w:pPr>
              <w:jc w:val="center"/>
              <w:rPr>
                <w:rFonts w:eastAsia="EUAlbertina-Regular-Identity-H"/>
                <w:sz w:val="16"/>
                <w:szCs w:val="16"/>
              </w:rPr>
            </w:pPr>
            <w:r w:rsidRPr="006D7925">
              <w:rPr>
                <w:rFonts w:eastAsia="EUAlbertina-Regular-Identity-H"/>
                <w:sz w:val="16"/>
                <w:szCs w:val="16"/>
              </w:rPr>
              <w:t>20,5</w:t>
            </w:r>
          </w:p>
        </w:tc>
        <w:tc>
          <w:tcPr>
            <w:tcW w:w="772" w:type="dxa"/>
            <w:shd w:val="clear" w:color="auto" w:fill="DBE5F1"/>
            <w:vAlign w:val="center"/>
          </w:tcPr>
          <w:p w:rsidR="00235E94" w:rsidRPr="006D7925" w:rsidRDefault="000D5B3D" w:rsidP="00235E94">
            <w:pPr>
              <w:jc w:val="center"/>
              <w:rPr>
                <w:rFonts w:eastAsia="EUAlbertina-Regular-Identity-H"/>
                <w:sz w:val="16"/>
                <w:szCs w:val="16"/>
              </w:rPr>
            </w:pPr>
            <w:r w:rsidRPr="006D7925">
              <w:rPr>
                <w:rFonts w:eastAsia="EUAlbertina-Regular-Identity-H"/>
                <w:sz w:val="16"/>
                <w:szCs w:val="16"/>
              </w:rPr>
              <w:t>20,8</w:t>
            </w:r>
          </w:p>
        </w:tc>
        <w:tc>
          <w:tcPr>
            <w:tcW w:w="704"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N/A</w:t>
            </w:r>
          </w:p>
        </w:tc>
        <w:tc>
          <w:tcPr>
            <w:tcW w:w="572"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N/A</w:t>
            </w:r>
          </w:p>
        </w:tc>
        <w:tc>
          <w:tcPr>
            <w:tcW w:w="776" w:type="dxa"/>
            <w:shd w:val="clear" w:color="auto" w:fill="DBE5F1"/>
            <w:vAlign w:val="center"/>
          </w:tcPr>
          <w:p w:rsidR="00235E94" w:rsidRPr="006D7925" w:rsidRDefault="00B25A57" w:rsidP="00235E94">
            <w:pPr>
              <w:jc w:val="center"/>
              <w:rPr>
                <w:rFonts w:eastAsia="EUAlbertina-Regular-Identity-H"/>
                <w:sz w:val="16"/>
                <w:szCs w:val="16"/>
              </w:rPr>
            </w:pPr>
            <w:r w:rsidRPr="006D7925">
              <w:rPr>
                <w:rFonts w:eastAsia="EUAlbertina-Regular-Identity-H"/>
                <w:sz w:val="16"/>
                <w:szCs w:val="16"/>
              </w:rPr>
              <w:t>20,</w:t>
            </w:r>
            <w:r w:rsidR="000D5B3D" w:rsidRPr="006D7925">
              <w:rPr>
                <w:rFonts w:eastAsia="EUAlbertina-Regular-Identity-H"/>
                <w:sz w:val="16"/>
                <w:szCs w:val="16"/>
              </w:rPr>
              <w:t>8</w:t>
            </w:r>
          </w:p>
        </w:tc>
      </w:tr>
      <w:tr w:rsidR="00665C48" w:rsidRPr="006D7925" w:rsidTr="0057013D">
        <w:tc>
          <w:tcPr>
            <w:tcW w:w="1418" w:type="dxa"/>
            <w:vMerge/>
            <w:shd w:val="clear" w:color="auto" w:fill="B8CCE4"/>
          </w:tcPr>
          <w:p w:rsidR="00235E94" w:rsidRPr="006D7925" w:rsidRDefault="00235E94" w:rsidP="00235E94">
            <w:pPr>
              <w:rPr>
                <w:rFonts w:eastAsia="EUAlbertina-Regular-Identity-H" w:cs="Arial"/>
                <w:sz w:val="16"/>
                <w:szCs w:val="16"/>
              </w:rPr>
            </w:pPr>
          </w:p>
        </w:tc>
        <w:tc>
          <w:tcPr>
            <w:tcW w:w="1030" w:type="dxa"/>
            <w:shd w:val="clear" w:color="auto" w:fill="B8CCE4"/>
          </w:tcPr>
          <w:p w:rsidR="00235E94" w:rsidRPr="006D7925" w:rsidRDefault="00235E94" w:rsidP="00235E94">
            <w:pPr>
              <w:rPr>
                <w:rFonts w:eastAsia="EUAlbertina-Regular-Identity-H" w:cs="Arial"/>
                <w:sz w:val="16"/>
                <w:szCs w:val="16"/>
              </w:rPr>
            </w:pPr>
            <w:r w:rsidRPr="006D7925">
              <w:rPr>
                <w:rFonts w:eastAsia="EUAlbertina-Regular-Identity-H"/>
                <w:sz w:val="16"/>
                <w:szCs w:val="16"/>
              </w:rPr>
              <w:t>Cieľ</w:t>
            </w:r>
          </w:p>
        </w:tc>
        <w:tc>
          <w:tcPr>
            <w:tcW w:w="813"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11"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806"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09"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75"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79"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72"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19</w:t>
            </w:r>
          </w:p>
        </w:tc>
        <w:tc>
          <w:tcPr>
            <w:tcW w:w="704"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572"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76"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19</w:t>
            </w:r>
          </w:p>
        </w:tc>
      </w:tr>
      <w:tr w:rsidR="00665C48" w:rsidRPr="006D7925" w:rsidTr="0057013D">
        <w:tc>
          <w:tcPr>
            <w:tcW w:w="1418" w:type="dxa"/>
            <w:vMerge/>
            <w:shd w:val="clear" w:color="auto" w:fill="B8CCE4"/>
          </w:tcPr>
          <w:p w:rsidR="00235E94" w:rsidRPr="006D7925" w:rsidRDefault="00235E94" w:rsidP="00235E94">
            <w:pPr>
              <w:rPr>
                <w:rFonts w:eastAsia="EUAlbertina-Regular-Identity-H" w:cs="Arial"/>
                <w:sz w:val="16"/>
                <w:szCs w:val="16"/>
              </w:rPr>
            </w:pPr>
          </w:p>
        </w:tc>
        <w:tc>
          <w:tcPr>
            <w:tcW w:w="1030" w:type="dxa"/>
            <w:shd w:val="clear" w:color="auto" w:fill="B8CCE4"/>
            <w:vAlign w:val="center"/>
          </w:tcPr>
          <w:p w:rsidR="00235E94" w:rsidRPr="006D7925" w:rsidRDefault="00235E94" w:rsidP="00235E94">
            <w:pPr>
              <w:rPr>
                <w:rFonts w:eastAsia="EUAlbertina-Regular-Identity-H" w:cs="Arial"/>
                <w:sz w:val="16"/>
                <w:szCs w:val="16"/>
              </w:rPr>
            </w:pPr>
            <w:r w:rsidRPr="006D7925">
              <w:rPr>
                <w:rFonts w:eastAsia="EUAlbertina-Regular-Identity-H"/>
                <w:sz w:val="16"/>
                <w:szCs w:val="16"/>
              </w:rPr>
              <w:t>Východisko</w:t>
            </w:r>
          </w:p>
        </w:tc>
        <w:tc>
          <w:tcPr>
            <w:tcW w:w="813"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14,4</w:t>
            </w:r>
          </w:p>
        </w:tc>
        <w:tc>
          <w:tcPr>
            <w:tcW w:w="611"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806"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09"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75"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79"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72"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04"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572"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76"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14,4</w:t>
            </w:r>
          </w:p>
        </w:tc>
      </w:tr>
      <w:tr w:rsidR="00665C48" w:rsidRPr="006D7925" w:rsidTr="0057013D">
        <w:tc>
          <w:tcPr>
            <w:tcW w:w="1418" w:type="dxa"/>
            <w:vMerge w:val="restart"/>
            <w:shd w:val="clear" w:color="auto" w:fill="B8CCE4"/>
          </w:tcPr>
          <w:p w:rsidR="00235E94" w:rsidRPr="006D7925" w:rsidRDefault="00235E94" w:rsidP="00235E94">
            <w:pPr>
              <w:rPr>
                <w:rFonts w:eastAsia="EUAlbertina-Regular-Identity-H"/>
                <w:sz w:val="16"/>
                <w:szCs w:val="16"/>
              </w:rPr>
            </w:pPr>
            <w:r w:rsidRPr="006D7925">
              <w:rPr>
                <w:sz w:val="16"/>
                <w:szCs w:val="16"/>
              </w:rPr>
              <w:t>Počet projektov s príspevkom k HP TUR (počet) (VK)</w:t>
            </w:r>
          </w:p>
        </w:tc>
        <w:tc>
          <w:tcPr>
            <w:tcW w:w="1030" w:type="dxa"/>
            <w:shd w:val="clear" w:color="auto" w:fill="B8CCE4"/>
            <w:vAlign w:val="center"/>
          </w:tcPr>
          <w:p w:rsidR="00235E94" w:rsidRPr="006D7925" w:rsidRDefault="00235E94" w:rsidP="004C6320">
            <w:pPr>
              <w:rPr>
                <w:rFonts w:eastAsia="EUAlbertina-Regular-Identity-H"/>
                <w:sz w:val="16"/>
                <w:szCs w:val="16"/>
              </w:rPr>
            </w:pPr>
            <w:r w:rsidRPr="006D7925">
              <w:rPr>
                <w:rFonts w:eastAsia="EUAlbertina-Regular-Identity-H"/>
                <w:sz w:val="16"/>
                <w:szCs w:val="16"/>
              </w:rPr>
              <w:t>Dosiahnutý výsledok</w:t>
            </w:r>
          </w:p>
        </w:tc>
        <w:tc>
          <w:tcPr>
            <w:tcW w:w="813"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0</w:t>
            </w:r>
          </w:p>
        </w:tc>
        <w:tc>
          <w:tcPr>
            <w:tcW w:w="611"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0</w:t>
            </w:r>
          </w:p>
        </w:tc>
        <w:tc>
          <w:tcPr>
            <w:tcW w:w="806"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123</w:t>
            </w:r>
          </w:p>
        </w:tc>
        <w:tc>
          <w:tcPr>
            <w:tcW w:w="709"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456</w:t>
            </w:r>
          </w:p>
        </w:tc>
        <w:tc>
          <w:tcPr>
            <w:tcW w:w="675"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530</w:t>
            </w:r>
          </w:p>
        </w:tc>
        <w:tc>
          <w:tcPr>
            <w:tcW w:w="679"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756</w:t>
            </w:r>
          </w:p>
        </w:tc>
        <w:tc>
          <w:tcPr>
            <w:tcW w:w="772" w:type="dxa"/>
            <w:shd w:val="clear" w:color="auto" w:fill="DBE5F1"/>
            <w:vAlign w:val="center"/>
          </w:tcPr>
          <w:p w:rsidR="00235E94" w:rsidRPr="006D7925" w:rsidRDefault="00235E94" w:rsidP="000D5B3D">
            <w:pPr>
              <w:jc w:val="center"/>
              <w:rPr>
                <w:rFonts w:eastAsia="EUAlbertina-Regular-Identity-H"/>
                <w:sz w:val="16"/>
                <w:szCs w:val="16"/>
              </w:rPr>
            </w:pPr>
            <w:r w:rsidRPr="006D7925">
              <w:rPr>
                <w:rFonts w:eastAsia="EUAlbertina-Regular-Identity-H"/>
                <w:sz w:val="16"/>
                <w:szCs w:val="16"/>
              </w:rPr>
              <w:t>1 111</w:t>
            </w:r>
          </w:p>
        </w:tc>
        <w:tc>
          <w:tcPr>
            <w:tcW w:w="704" w:type="dxa"/>
            <w:shd w:val="clear" w:color="auto" w:fill="DBE5F1"/>
            <w:vAlign w:val="center"/>
          </w:tcPr>
          <w:p w:rsidR="00235E94" w:rsidRPr="006D7925" w:rsidRDefault="000D5B3D" w:rsidP="00235E94">
            <w:pPr>
              <w:jc w:val="center"/>
              <w:rPr>
                <w:rFonts w:eastAsia="EUAlbertina-Regular-Identity-H"/>
                <w:sz w:val="16"/>
                <w:szCs w:val="16"/>
              </w:rPr>
            </w:pPr>
            <w:r w:rsidRPr="006D7925">
              <w:rPr>
                <w:rFonts w:eastAsia="EUAlbertina-Regular-Identity-H"/>
                <w:sz w:val="16"/>
                <w:szCs w:val="16"/>
              </w:rPr>
              <w:t>1 834</w:t>
            </w:r>
            <w:r w:rsidRPr="006D7925">
              <w:rPr>
                <w:rStyle w:val="Odkaznapoznmkupodiarou"/>
                <w:rFonts w:eastAsia="EUAlbertina-Regular-Identity-H"/>
                <w:sz w:val="16"/>
                <w:szCs w:val="16"/>
              </w:rPr>
              <w:footnoteReference w:id="186"/>
            </w:r>
          </w:p>
        </w:tc>
        <w:tc>
          <w:tcPr>
            <w:tcW w:w="572"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N/A</w:t>
            </w:r>
          </w:p>
        </w:tc>
        <w:tc>
          <w:tcPr>
            <w:tcW w:w="776" w:type="dxa"/>
            <w:shd w:val="clear" w:color="auto" w:fill="DBE5F1"/>
            <w:vAlign w:val="center"/>
          </w:tcPr>
          <w:p w:rsidR="00235E94" w:rsidRPr="006D7925" w:rsidRDefault="00235E94" w:rsidP="000D5B3D">
            <w:pPr>
              <w:jc w:val="center"/>
              <w:rPr>
                <w:rFonts w:eastAsia="EUAlbertina-Regular-Identity-H"/>
                <w:sz w:val="16"/>
                <w:szCs w:val="16"/>
              </w:rPr>
            </w:pPr>
            <w:r w:rsidRPr="006D7925">
              <w:rPr>
                <w:rFonts w:eastAsia="EUAlbertina-Regular-Identity-H"/>
                <w:sz w:val="16"/>
                <w:szCs w:val="16"/>
              </w:rPr>
              <w:t>1</w:t>
            </w:r>
            <w:r w:rsidR="000D5B3D" w:rsidRPr="006D7925">
              <w:rPr>
                <w:rFonts w:eastAsia="EUAlbertina-Regular-Identity-H"/>
                <w:sz w:val="16"/>
                <w:szCs w:val="16"/>
              </w:rPr>
              <w:t xml:space="preserve"> 834</w:t>
            </w:r>
          </w:p>
        </w:tc>
      </w:tr>
      <w:tr w:rsidR="00665C48" w:rsidRPr="006D7925" w:rsidTr="0057013D">
        <w:tc>
          <w:tcPr>
            <w:tcW w:w="1418" w:type="dxa"/>
            <w:vMerge/>
            <w:shd w:val="clear" w:color="auto" w:fill="B8CCE4"/>
          </w:tcPr>
          <w:p w:rsidR="00235E94" w:rsidRPr="006D7925" w:rsidRDefault="00235E94" w:rsidP="00235E94">
            <w:pPr>
              <w:rPr>
                <w:rFonts w:eastAsia="EUAlbertina-Regular-Identity-H" w:cs="Arial"/>
                <w:sz w:val="16"/>
                <w:szCs w:val="16"/>
              </w:rPr>
            </w:pPr>
          </w:p>
        </w:tc>
        <w:tc>
          <w:tcPr>
            <w:tcW w:w="1030" w:type="dxa"/>
            <w:shd w:val="clear" w:color="auto" w:fill="B8CCE4"/>
          </w:tcPr>
          <w:p w:rsidR="00235E94" w:rsidRPr="006D7925" w:rsidRDefault="00235E94" w:rsidP="00235E94">
            <w:pPr>
              <w:rPr>
                <w:rFonts w:eastAsia="EUAlbertina-Regular-Identity-H" w:cs="Arial"/>
                <w:sz w:val="16"/>
                <w:szCs w:val="16"/>
              </w:rPr>
            </w:pPr>
            <w:r w:rsidRPr="006D7925">
              <w:rPr>
                <w:rFonts w:eastAsia="EUAlbertina-Regular-Identity-H"/>
                <w:sz w:val="16"/>
                <w:szCs w:val="16"/>
              </w:rPr>
              <w:t>Cieľ</w:t>
            </w:r>
          </w:p>
        </w:tc>
        <w:tc>
          <w:tcPr>
            <w:tcW w:w="813"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11"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806"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09"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75"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79"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72"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04"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572"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76"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r>
      <w:tr w:rsidR="00665C48" w:rsidRPr="006D7925" w:rsidTr="0057013D">
        <w:tc>
          <w:tcPr>
            <w:tcW w:w="1418" w:type="dxa"/>
            <w:vMerge/>
            <w:shd w:val="clear" w:color="auto" w:fill="B8CCE4"/>
          </w:tcPr>
          <w:p w:rsidR="00235E94" w:rsidRPr="006D7925" w:rsidRDefault="00235E94" w:rsidP="00235E94">
            <w:pPr>
              <w:rPr>
                <w:rFonts w:eastAsia="EUAlbertina-Regular-Identity-H" w:cs="Arial"/>
                <w:sz w:val="16"/>
                <w:szCs w:val="16"/>
              </w:rPr>
            </w:pPr>
          </w:p>
        </w:tc>
        <w:tc>
          <w:tcPr>
            <w:tcW w:w="1030" w:type="dxa"/>
            <w:shd w:val="clear" w:color="auto" w:fill="B8CCE4"/>
          </w:tcPr>
          <w:p w:rsidR="00235E94" w:rsidRPr="006D7925" w:rsidRDefault="00235E94" w:rsidP="00235E94">
            <w:pPr>
              <w:rPr>
                <w:rFonts w:eastAsia="EUAlbertina-Regular-Identity-H" w:cs="Arial"/>
                <w:sz w:val="16"/>
                <w:szCs w:val="16"/>
              </w:rPr>
            </w:pPr>
            <w:r w:rsidRPr="006D7925">
              <w:rPr>
                <w:rFonts w:eastAsia="EUAlbertina-Regular-Identity-H"/>
                <w:sz w:val="16"/>
                <w:szCs w:val="16"/>
              </w:rPr>
              <w:t>Východisko</w:t>
            </w:r>
          </w:p>
        </w:tc>
        <w:tc>
          <w:tcPr>
            <w:tcW w:w="813"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0</w:t>
            </w:r>
          </w:p>
        </w:tc>
        <w:tc>
          <w:tcPr>
            <w:tcW w:w="611"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806"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09"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75"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79"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72"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04"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572"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76"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0</w:t>
            </w:r>
          </w:p>
        </w:tc>
      </w:tr>
      <w:tr w:rsidR="00665C48" w:rsidRPr="006D7925" w:rsidTr="0057013D">
        <w:tc>
          <w:tcPr>
            <w:tcW w:w="1418" w:type="dxa"/>
            <w:vMerge w:val="restart"/>
            <w:shd w:val="clear" w:color="auto" w:fill="B8CCE4"/>
          </w:tcPr>
          <w:p w:rsidR="00235E94" w:rsidRPr="006D7925" w:rsidRDefault="00235E94" w:rsidP="00AD00D6">
            <w:pPr>
              <w:rPr>
                <w:rFonts w:eastAsia="EUAlbertina-Regular-Identity-H"/>
                <w:sz w:val="16"/>
                <w:szCs w:val="16"/>
              </w:rPr>
            </w:pPr>
            <w:r w:rsidRPr="006D7925">
              <w:rPr>
                <w:sz w:val="16"/>
                <w:szCs w:val="16"/>
              </w:rPr>
              <w:t>Objem finančných prostriedkov projektov s príspevkom k HP TUR (mil. Eur) (VK)</w:t>
            </w:r>
          </w:p>
        </w:tc>
        <w:tc>
          <w:tcPr>
            <w:tcW w:w="1030" w:type="dxa"/>
            <w:shd w:val="clear" w:color="auto" w:fill="B8CCE4"/>
            <w:vAlign w:val="center"/>
          </w:tcPr>
          <w:p w:rsidR="00235E94" w:rsidRPr="006D7925" w:rsidRDefault="00235E94" w:rsidP="00235E94">
            <w:pPr>
              <w:rPr>
                <w:rFonts w:eastAsia="EUAlbertina-Regular-Identity-H"/>
                <w:sz w:val="16"/>
                <w:szCs w:val="16"/>
              </w:rPr>
            </w:pPr>
            <w:r w:rsidRPr="006D7925">
              <w:rPr>
                <w:rFonts w:eastAsia="EUAlbertina-Regular-Identity-H"/>
                <w:sz w:val="16"/>
                <w:szCs w:val="16"/>
              </w:rPr>
              <w:t>Dosiahnutý výsledok</w:t>
            </w:r>
          </w:p>
        </w:tc>
        <w:tc>
          <w:tcPr>
            <w:tcW w:w="813"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0</w:t>
            </w:r>
          </w:p>
        </w:tc>
        <w:tc>
          <w:tcPr>
            <w:tcW w:w="611"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0</w:t>
            </w:r>
          </w:p>
        </w:tc>
        <w:tc>
          <w:tcPr>
            <w:tcW w:w="806" w:type="dxa"/>
            <w:shd w:val="clear" w:color="auto" w:fill="DBE5F1"/>
            <w:vAlign w:val="center"/>
          </w:tcPr>
          <w:p w:rsidR="00235E94" w:rsidRPr="006D7925" w:rsidRDefault="00235E94" w:rsidP="00235E94">
            <w:pPr>
              <w:jc w:val="center"/>
              <w:rPr>
                <w:rFonts w:eastAsia="EUAlbertina-Regular-Identity-H"/>
                <w:sz w:val="16"/>
                <w:szCs w:val="16"/>
              </w:rPr>
            </w:pPr>
            <w:r w:rsidRPr="006D7925">
              <w:rPr>
                <w:sz w:val="16"/>
                <w:szCs w:val="16"/>
              </w:rPr>
              <w:t>163,12</w:t>
            </w:r>
          </w:p>
        </w:tc>
        <w:tc>
          <w:tcPr>
            <w:tcW w:w="709" w:type="dxa"/>
            <w:shd w:val="clear" w:color="auto" w:fill="DBE5F1"/>
            <w:vAlign w:val="center"/>
          </w:tcPr>
          <w:p w:rsidR="00235E94" w:rsidRPr="006D7925" w:rsidRDefault="00235E94" w:rsidP="00235E94">
            <w:pPr>
              <w:jc w:val="center"/>
              <w:rPr>
                <w:rFonts w:eastAsia="EUAlbertina-Regular-Identity-H"/>
                <w:sz w:val="16"/>
                <w:szCs w:val="16"/>
              </w:rPr>
            </w:pPr>
            <w:r w:rsidRPr="006D7925">
              <w:rPr>
                <w:sz w:val="16"/>
                <w:szCs w:val="16"/>
              </w:rPr>
              <w:t>289,04</w:t>
            </w:r>
          </w:p>
        </w:tc>
        <w:tc>
          <w:tcPr>
            <w:tcW w:w="675" w:type="dxa"/>
            <w:shd w:val="clear" w:color="auto" w:fill="DBE5F1"/>
            <w:vAlign w:val="center"/>
          </w:tcPr>
          <w:p w:rsidR="00235E94" w:rsidRPr="006D7925" w:rsidRDefault="00235E94" w:rsidP="00235E94">
            <w:pPr>
              <w:jc w:val="center"/>
              <w:rPr>
                <w:rFonts w:eastAsia="EUAlbertina-Regular-Identity-H"/>
                <w:sz w:val="16"/>
                <w:szCs w:val="16"/>
              </w:rPr>
            </w:pPr>
            <w:r w:rsidRPr="006D7925">
              <w:rPr>
                <w:sz w:val="16"/>
                <w:szCs w:val="16"/>
              </w:rPr>
              <w:t>348,36</w:t>
            </w:r>
          </w:p>
        </w:tc>
        <w:tc>
          <w:tcPr>
            <w:tcW w:w="679" w:type="dxa"/>
            <w:shd w:val="clear" w:color="auto" w:fill="DBE5F1"/>
            <w:vAlign w:val="center"/>
          </w:tcPr>
          <w:p w:rsidR="00235E94" w:rsidRPr="006D7925" w:rsidRDefault="00427921" w:rsidP="00235E94">
            <w:pPr>
              <w:jc w:val="center"/>
              <w:rPr>
                <w:rFonts w:eastAsia="EUAlbertina-Regular-Identity-H"/>
                <w:sz w:val="16"/>
                <w:szCs w:val="16"/>
              </w:rPr>
            </w:pPr>
            <w:r w:rsidRPr="006D7925">
              <w:rPr>
                <w:rFonts w:eastAsia="EUAlbertina-Regular-Identity-H"/>
                <w:sz w:val="16"/>
                <w:szCs w:val="16"/>
              </w:rPr>
              <w:t>486,76</w:t>
            </w:r>
          </w:p>
        </w:tc>
        <w:tc>
          <w:tcPr>
            <w:tcW w:w="772" w:type="dxa"/>
            <w:shd w:val="clear" w:color="auto" w:fill="DBE5F1"/>
            <w:vAlign w:val="center"/>
          </w:tcPr>
          <w:p w:rsidR="00235E94" w:rsidRPr="006D7925" w:rsidRDefault="00427921" w:rsidP="00235E94">
            <w:pPr>
              <w:jc w:val="center"/>
              <w:rPr>
                <w:rFonts w:eastAsia="EUAlbertina-Regular-Identity-H"/>
                <w:sz w:val="16"/>
                <w:szCs w:val="16"/>
              </w:rPr>
            </w:pPr>
            <w:r w:rsidRPr="006D7925">
              <w:rPr>
                <w:rFonts w:eastAsia="EUAlbertina-Regular-Identity-H"/>
                <w:sz w:val="16"/>
                <w:szCs w:val="16"/>
              </w:rPr>
              <w:t>574,87</w:t>
            </w:r>
          </w:p>
        </w:tc>
        <w:tc>
          <w:tcPr>
            <w:tcW w:w="704" w:type="dxa"/>
            <w:shd w:val="clear" w:color="auto" w:fill="DBE5F1"/>
            <w:vAlign w:val="center"/>
          </w:tcPr>
          <w:p w:rsidR="00235E94" w:rsidRPr="006D7925" w:rsidRDefault="000D5B3D" w:rsidP="00235E94">
            <w:pPr>
              <w:jc w:val="center"/>
              <w:rPr>
                <w:rFonts w:eastAsia="EUAlbertina-Regular-Identity-H"/>
                <w:sz w:val="16"/>
                <w:szCs w:val="16"/>
              </w:rPr>
            </w:pPr>
            <w:r w:rsidRPr="006D7925">
              <w:rPr>
                <w:rFonts w:eastAsia="EUAlbertina-Regular-Identity-H"/>
                <w:sz w:val="16"/>
                <w:szCs w:val="16"/>
              </w:rPr>
              <w:t>850,69</w:t>
            </w:r>
          </w:p>
        </w:tc>
        <w:tc>
          <w:tcPr>
            <w:tcW w:w="572"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N/A</w:t>
            </w:r>
          </w:p>
        </w:tc>
        <w:tc>
          <w:tcPr>
            <w:tcW w:w="776" w:type="dxa"/>
            <w:shd w:val="clear" w:color="auto" w:fill="DBE5F1"/>
            <w:vAlign w:val="center"/>
          </w:tcPr>
          <w:p w:rsidR="00235E94" w:rsidRPr="006D7925" w:rsidRDefault="000D5B3D" w:rsidP="00235E94">
            <w:pPr>
              <w:jc w:val="center"/>
              <w:rPr>
                <w:rFonts w:eastAsia="EUAlbertina-Regular-Identity-H"/>
                <w:sz w:val="16"/>
                <w:szCs w:val="16"/>
              </w:rPr>
            </w:pPr>
            <w:r w:rsidRPr="006D7925">
              <w:rPr>
                <w:rFonts w:eastAsia="EUAlbertina-Regular-Identity-H"/>
                <w:sz w:val="16"/>
                <w:szCs w:val="16"/>
              </w:rPr>
              <w:t>850,69</w:t>
            </w:r>
            <w:r w:rsidR="00235E94" w:rsidRPr="006D7925">
              <w:rPr>
                <w:rFonts w:eastAsia="EUAlbertina-Regular-Identity-H"/>
                <w:sz w:val="16"/>
                <w:szCs w:val="16"/>
              </w:rPr>
              <w:t xml:space="preserve"> </w:t>
            </w:r>
          </w:p>
        </w:tc>
      </w:tr>
      <w:tr w:rsidR="00665C48" w:rsidRPr="006D7925" w:rsidTr="0057013D">
        <w:tc>
          <w:tcPr>
            <w:tcW w:w="1418" w:type="dxa"/>
            <w:vMerge/>
            <w:shd w:val="clear" w:color="auto" w:fill="B8CCE4"/>
          </w:tcPr>
          <w:p w:rsidR="00235E94" w:rsidRPr="006D7925" w:rsidRDefault="00235E94" w:rsidP="00235E94">
            <w:pPr>
              <w:rPr>
                <w:rFonts w:eastAsia="EUAlbertina-Regular-Identity-H" w:cs="Arial"/>
                <w:sz w:val="16"/>
                <w:szCs w:val="16"/>
              </w:rPr>
            </w:pPr>
          </w:p>
        </w:tc>
        <w:tc>
          <w:tcPr>
            <w:tcW w:w="1030" w:type="dxa"/>
            <w:shd w:val="clear" w:color="auto" w:fill="B8CCE4"/>
          </w:tcPr>
          <w:p w:rsidR="00235E94" w:rsidRPr="006D7925" w:rsidRDefault="00235E94" w:rsidP="00235E94">
            <w:pPr>
              <w:rPr>
                <w:rFonts w:eastAsia="EUAlbertina-Regular-Identity-H" w:cs="Arial"/>
                <w:sz w:val="16"/>
                <w:szCs w:val="16"/>
              </w:rPr>
            </w:pPr>
            <w:r w:rsidRPr="006D7925">
              <w:rPr>
                <w:rFonts w:eastAsia="EUAlbertina-Regular-Identity-H"/>
                <w:sz w:val="16"/>
                <w:szCs w:val="16"/>
              </w:rPr>
              <w:t>Cieľ</w:t>
            </w:r>
          </w:p>
        </w:tc>
        <w:tc>
          <w:tcPr>
            <w:tcW w:w="813"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11"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806"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09"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75"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79"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72"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04"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572"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76"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r>
      <w:tr w:rsidR="00665C48" w:rsidRPr="006D7925" w:rsidTr="0057013D">
        <w:tc>
          <w:tcPr>
            <w:tcW w:w="1418" w:type="dxa"/>
            <w:vMerge/>
            <w:shd w:val="clear" w:color="auto" w:fill="B8CCE4"/>
          </w:tcPr>
          <w:p w:rsidR="00235E94" w:rsidRPr="006D7925" w:rsidRDefault="00235E94" w:rsidP="00235E94">
            <w:pPr>
              <w:rPr>
                <w:rFonts w:eastAsia="EUAlbertina-Regular-Identity-H" w:cs="Arial"/>
                <w:sz w:val="16"/>
                <w:szCs w:val="16"/>
              </w:rPr>
            </w:pPr>
          </w:p>
        </w:tc>
        <w:tc>
          <w:tcPr>
            <w:tcW w:w="1030" w:type="dxa"/>
            <w:shd w:val="clear" w:color="auto" w:fill="B8CCE4"/>
          </w:tcPr>
          <w:p w:rsidR="00235E94" w:rsidRPr="006D7925" w:rsidRDefault="00235E94" w:rsidP="00235E94">
            <w:pPr>
              <w:rPr>
                <w:rFonts w:eastAsia="EUAlbertina-Regular-Identity-H" w:cs="Arial"/>
                <w:sz w:val="16"/>
                <w:szCs w:val="16"/>
              </w:rPr>
            </w:pPr>
            <w:r w:rsidRPr="006D7925">
              <w:rPr>
                <w:rFonts w:eastAsia="EUAlbertina-Regular-Identity-H"/>
                <w:sz w:val="16"/>
                <w:szCs w:val="16"/>
              </w:rPr>
              <w:t>Východisko</w:t>
            </w:r>
          </w:p>
        </w:tc>
        <w:tc>
          <w:tcPr>
            <w:tcW w:w="813"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0</w:t>
            </w:r>
          </w:p>
        </w:tc>
        <w:tc>
          <w:tcPr>
            <w:tcW w:w="611"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806"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09"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75"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79"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72"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04"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572"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76"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0</w:t>
            </w:r>
          </w:p>
        </w:tc>
      </w:tr>
      <w:tr w:rsidR="00665C48" w:rsidRPr="006D7925" w:rsidTr="0057013D">
        <w:tc>
          <w:tcPr>
            <w:tcW w:w="1418" w:type="dxa"/>
            <w:vMerge w:val="restart"/>
            <w:shd w:val="clear" w:color="auto" w:fill="B8CCE4"/>
            <w:vAlign w:val="center"/>
          </w:tcPr>
          <w:p w:rsidR="00235E94" w:rsidRPr="006D7925" w:rsidRDefault="00235E94" w:rsidP="00235E94">
            <w:pPr>
              <w:rPr>
                <w:rFonts w:eastAsia="EUAlbertina-Regular-Identity-H"/>
                <w:sz w:val="16"/>
                <w:szCs w:val="16"/>
              </w:rPr>
            </w:pPr>
            <w:r w:rsidRPr="006D7925">
              <w:rPr>
                <w:sz w:val="16"/>
                <w:szCs w:val="16"/>
              </w:rPr>
              <w:t>Úspory energie (TJ/rok) (D)</w:t>
            </w:r>
          </w:p>
        </w:tc>
        <w:tc>
          <w:tcPr>
            <w:tcW w:w="1030" w:type="dxa"/>
            <w:shd w:val="clear" w:color="auto" w:fill="B8CCE4"/>
          </w:tcPr>
          <w:p w:rsidR="00235E94" w:rsidRPr="006D7925" w:rsidRDefault="00235E94" w:rsidP="004C6320">
            <w:pPr>
              <w:rPr>
                <w:rFonts w:eastAsia="EUAlbertina-Regular-Identity-H"/>
                <w:sz w:val="16"/>
                <w:szCs w:val="16"/>
              </w:rPr>
            </w:pPr>
            <w:r w:rsidRPr="006D7925">
              <w:rPr>
                <w:rFonts w:eastAsia="EUAlbertina-Regular-Identity-H"/>
                <w:sz w:val="16"/>
                <w:szCs w:val="16"/>
              </w:rPr>
              <w:t>Dosiahnutý výsledok</w:t>
            </w:r>
          </w:p>
        </w:tc>
        <w:tc>
          <w:tcPr>
            <w:tcW w:w="813"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0</w:t>
            </w:r>
          </w:p>
        </w:tc>
        <w:tc>
          <w:tcPr>
            <w:tcW w:w="611"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0</w:t>
            </w:r>
          </w:p>
        </w:tc>
        <w:tc>
          <w:tcPr>
            <w:tcW w:w="806"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0</w:t>
            </w:r>
          </w:p>
        </w:tc>
        <w:tc>
          <w:tcPr>
            <w:tcW w:w="709"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0</w:t>
            </w:r>
          </w:p>
        </w:tc>
        <w:tc>
          <w:tcPr>
            <w:tcW w:w="675" w:type="dxa"/>
            <w:shd w:val="clear" w:color="auto" w:fill="DBE5F1"/>
            <w:vAlign w:val="center"/>
          </w:tcPr>
          <w:p w:rsidR="00235E94" w:rsidRPr="006D7925" w:rsidRDefault="00235E94" w:rsidP="004C6320">
            <w:pPr>
              <w:jc w:val="center"/>
              <w:rPr>
                <w:sz w:val="16"/>
                <w:szCs w:val="16"/>
              </w:rPr>
            </w:pPr>
            <w:r w:rsidRPr="006D7925">
              <w:rPr>
                <w:sz w:val="16"/>
                <w:szCs w:val="16"/>
              </w:rPr>
              <w:t>7</w:t>
            </w:r>
            <w:r w:rsidR="004C6320" w:rsidRPr="006D7925">
              <w:rPr>
                <w:sz w:val="16"/>
                <w:szCs w:val="16"/>
              </w:rPr>
              <w:t>,</w:t>
            </w:r>
            <w:r w:rsidRPr="006D7925">
              <w:rPr>
                <w:sz w:val="16"/>
                <w:szCs w:val="16"/>
              </w:rPr>
              <w:t>82</w:t>
            </w:r>
          </w:p>
        </w:tc>
        <w:tc>
          <w:tcPr>
            <w:tcW w:w="679" w:type="dxa"/>
            <w:shd w:val="clear" w:color="auto" w:fill="DBE5F1"/>
            <w:vAlign w:val="center"/>
          </w:tcPr>
          <w:p w:rsidR="00235E94" w:rsidRPr="006D7925" w:rsidRDefault="00235E94" w:rsidP="004C6320">
            <w:pPr>
              <w:ind w:right="-108" w:hanging="96"/>
              <w:jc w:val="center"/>
              <w:rPr>
                <w:rFonts w:eastAsia="EUAlbertina-Regular-Identity-H"/>
                <w:sz w:val="16"/>
                <w:szCs w:val="16"/>
              </w:rPr>
            </w:pPr>
            <w:r w:rsidRPr="006D7925">
              <w:rPr>
                <w:rFonts w:eastAsia="EUAlbertina-Regular-Identity-H"/>
                <w:sz w:val="16"/>
                <w:szCs w:val="16"/>
              </w:rPr>
              <w:t>129</w:t>
            </w:r>
            <w:r w:rsidR="004C6320" w:rsidRPr="006D7925">
              <w:rPr>
                <w:rFonts w:eastAsia="EUAlbertina-Regular-Identity-H"/>
                <w:sz w:val="16"/>
                <w:szCs w:val="16"/>
              </w:rPr>
              <w:t>,</w:t>
            </w:r>
            <w:r w:rsidRPr="006D7925">
              <w:rPr>
                <w:rFonts w:eastAsia="EUAlbertina-Regular-Identity-H"/>
                <w:sz w:val="16"/>
                <w:szCs w:val="16"/>
              </w:rPr>
              <w:t>6</w:t>
            </w:r>
            <w:r w:rsidR="004C6320" w:rsidRPr="006D7925">
              <w:rPr>
                <w:rFonts w:eastAsia="EUAlbertina-Regular-Identity-H"/>
                <w:sz w:val="16"/>
                <w:szCs w:val="16"/>
              </w:rPr>
              <w:t>1</w:t>
            </w:r>
          </w:p>
        </w:tc>
        <w:tc>
          <w:tcPr>
            <w:tcW w:w="772" w:type="dxa"/>
            <w:shd w:val="clear" w:color="auto" w:fill="DBE5F1"/>
            <w:vAlign w:val="center"/>
          </w:tcPr>
          <w:p w:rsidR="00235E94" w:rsidRPr="006D7925" w:rsidRDefault="00235E94" w:rsidP="004C6320">
            <w:pPr>
              <w:jc w:val="center"/>
              <w:rPr>
                <w:rFonts w:eastAsia="EUAlbertina-Regular-Identity-H"/>
                <w:sz w:val="16"/>
                <w:szCs w:val="16"/>
              </w:rPr>
            </w:pPr>
            <w:r w:rsidRPr="006D7925">
              <w:rPr>
                <w:rFonts w:eastAsia="EUAlbertina-Regular-Identity-H"/>
                <w:sz w:val="16"/>
                <w:szCs w:val="16"/>
              </w:rPr>
              <w:t>170,7</w:t>
            </w:r>
            <w:r w:rsidR="004C6320" w:rsidRPr="006D7925">
              <w:rPr>
                <w:rFonts w:eastAsia="EUAlbertina-Regular-Identity-H"/>
                <w:sz w:val="16"/>
                <w:szCs w:val="16"/>
              </w:rPr>
              <w:t>8</w:t>
            </w:r>
          </w:p>
        </w:tc>
        <w:tc>
          <w:tcPr>
            <w:tcW w:w="704" w:type="dxa"/>
            <w:shd w:val="clear" w:color="auto" w:fill="DBE5F1"/>
            <w:vAlign w:val="center"/>
          </w:tcPr>
          <w:p w:rsidR="00235E94" w:rsidRPr="006D7925" w:rsidRDefault="001E7E78" w:rsidP="00235E94">
            <w:pPr>
              <w:jc w:val="center"/>
              <w:rPr>
                <w:rFonts w:eastAsia="EUAlbertina-Regular-Identity-H"/>
                <w:sz w:val="16"/>
                <w:szCs w:val="16"/>
              </w:rPr>
            </w:pPr>
            <w:r w:rsidRPr="006D7925">
              <w:rPr>
                <w:rFonts w:eastAsia="EUAlbertina-Regular-Identity-H"/>
                <w:sz w:val="16"/>
                <w:szCs w:val="16"/>
              </w:rPr>
              <w:t>226,2</w:t>
            </w:r>
          </w:p>
        </w:tc>
        <w:tc>
          <w:tcPr>
            <w:tcW w:w="572" w:type="dxa"/>
            <w:shd w:val="clear" w:color="auto" w:fill="DBE5F1"/>
            <w:vAlign w:val="center"/>
          </w:tcPr>
          <w:p w:rsidR="00235E94" w:rsidRPr="006D7925" w:rsidRDefault="00235E94" w:rsidP="00235E94">
            <w:pPr>
              <w:jc w:val="center"/>
              <w:rPr>
                <w:rFonts w:eastAsia="EUAlbertina-Regular-Identity-H"/>
                <w:sz w:val="16"/>
                <w:szCs w:val="16"/>
              </w:rPr>
            </w:pPr>
            <w:r w:rsidRPr="006D7925">
              <w:rPr>
                <w:rFonts w:eastAsia="EUAlbertina-Regular-Identity-H"/>
                <w:sz w:val="16"/>
                <w:szCs w:val="16"/>
              </w:rPr>
              <w:t>N/A</w:t>
            </w:r>
          </w:p>
        </w:tc>
        <w:tc>
          <w:tcPr>
            <w:tcW w:w="776" w:type="dxa"/>
            <w:shd w:val="clear" w:color="auto" w:fill="DBE5F1"/>
            <w:vAlign w:val="center"/>
          </w:tcPr>
          <w:p w:rsidR="00235E94" w:rsidRPr="006D7925" w:rsidRDefault="001E7E78" w:rsidP="004C6320">
            <w:pPr>
              <w:jc w:val="center"/>
              <w:rPr>
                <w:rFonts w:eastAsia="EUAlbertina-Regular-Identity-H"/>
                <w:sz w:val="16"/>
                <w:szCs w:val="16"/>
              </w:rPr>
            </w:pPr>
            <w:r w:rsidRPr="006D7925">
              <w:rPr>
                <w:rFonts w:eastAsia="EUAlbertina-Regular-Identity-H"/>
                <w:sz w:val="16"/>
                <w:szCs w:val="16"/>
              </w:rPr>
              <w:t>226,2</w:t>
            </w:r>
            <w:r w:rsidR="00235E94" w:rsidRPr="006D7925">
              <w:rPr>
                <w:rStyle w:val="Odkaznapoznmkupodiarou"/>
                <w:sz w:val="16"/>
                <w:szCs w:val="16"/>
              </w:rPr>
              <w:footnoteReference w:id="187"/>
            </w:r>
          </w:p>
        </w:tc>
      </w:tr>
      <w:tr w:rsidR="00665C48" w:rsidRPr="006D7925" w:rsidTr="0057013D">
        <w:tc>
          <w:tcPr>
            <w:tcW w:w="1418" w:type="dxa"/>
            <w:vMerge/>
            <w:shd w:val="clear" w:color="auto" w:fill="B8CCE4"/>
          </w:tcPr>
          <w:p w:rsidR="00235E94" w:rsidRPr="006D7925" w:rsidRDefault="00235E94" w:rsidP="00235E94">
            <w:pPr>
              <w:rPr>
                <w:rFonts w:eastAsia="EUAlbertina-Regular-Identity-H" w:cs="Arial"/>
                <w:sz w:val="16"/>
                <w:szCs w:val="16"/>
              </w:rPr>
            </w:pPr>
          </w:p>
        </w:tc>
        <w:tc>
          <w:tcPr>
            <w:tcW w:w="1030" w:type="dxa"/>
            <w:shd w:val="clear" w:color="auto" w:fill="B8CCE4"/>
            <w:vAlign w:val="center"/>
          </w:tcPr>
          <w:p w:rsidR="00235E94" w:rsidRPr="006D7925" w:rsidRDefault="00235E94" w:rsidP="00235E94">
            <w:pPr>
              <w:rPr>
                <w:rFonts w:eastAsia="EUAlbertina-Regular-Identity-H" w:cs="Arial"/>
                <w:sz w:val="16"/>
                <w:szCs w:val="16"/>
              </w:rPr>
            </w:pPr>
            <w:r w:rsidRPr="006D7925">
              <w:rPr>
                <w:rFonts w:eastAsia="EUAlbertina-Regular-Identity-H"/>
                <w:sz w:val="16"/>
                <w:szCs w:val="16"/>
              </w:rPr>
              <w:t>Cieľ</w:t>
            </w:r>
          </w:p>
        </w:tc>
        <w:tc>
          <w:tcPr>
            <w:tcW w:w="813"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11"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806"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09"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75"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79"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72" w:type="dxa"/>
            <w:shd w:val="clear" w:color="auto" w:fill="DBE5F1"/>
            <w:vAlign w:val="center"/>
          </w:tcPr>
          <w:p w:rsidR="00235E94" w:rsidRPr="006D7925" w:rsidRDefault="00235E94" w:rsidP="002F224F">
            <w:pPr>
              <w:snapToGrid w:val="0"/>
              <w:jc w:val="center"/>
              <w:rPr>
                <w:rFonts w:eastAsia="EUAlbertina-Regular-Identity-H"/>
                <w:sz w:val="16"/>
                <w:szCs w:val="16"/>
              </w:rPr>
            </w:pPr>
            <w:r w:rsidRPr="006D7925">
              <w:rPr>
                <w:rFonts w:eastAsia="EUAlbertina-Regular-Identity-H"/>
                <w:sz w:val="16"/>
                <w:szCs w:val="16"/>
              </w:rPr>
              <w:t>1800</w:t>
            </w:r>
          </w:p>
        </w:tc>
        <w:tc>
          <w:tcPr>
            <w:tcW w:w="704"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572"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76" w:type="dxa"/>
            <w:shd w:val="clear" w:color="auto" w:fill="DBE5F1"/>
            <w:vAlign w:val="center"/>
          </w:tcPr>
          <w:p w:rsidR="00235E94" w:rsidRPr="006D7925" w:rsidRDefault="00235E94" w:rsidP="002F224F">
            <w:pPr>
              <w:snapToGrid w:val="0"/>
              <w:jc w:val="center"/>
              <w:rPr>
                <w:rFonts w:eastAsia="EUAlbertina-Regular-Identity-H"/>
                <w:sz w:val="16"/>
                <w:szCs w:val="16"/>
              </w:rPr>
            </w:pPr>
            <w:r w:rsidRPr="006D7925">
              <w:rPr>
                <w:rFonts w:eastAsia="EUAlbertina-Regular-Identity-H"/>
                <w:sz w:val="16"/>
                <w:szCs w:val="16"/>
              </w:rPr>
              <w:t xml:space="preserve">1800 </w:t>
            </w:r>
          </w:p>
        </w:tc>
      </w:tr>
      <w:tr w:rsidR="00665C48" w:rsidRPr="006D7925" w:rsidTr="0057013D">
        <w:tc>
          <w:tcPr>
            <w:tcW w:w="1418" w:type="dxa"/>
            <w:vMerge/>
            <w:shd w:val="clear" w:color="auto" w:fill="B8CCE4"/>
          </w:tcPr>
          <w:p w:rsidR="00235E94" w:rsidRPr="006D7925" w:rsidRDefault="00235E94" w:rsidP="00235E94">
            <w:pPr>
              <w:rPr>
                <w:rFonts w:eastAsia="EUAlbertina-Regular-Identity-H" w:cs="Arial"/>
                <w:sz w:val="16"/>
                <w:szCs w:val="16"/>
              </w:rPr>
            </w:pPr>
          </w:p>
        </w:tc>
        <w:tc>
          <w:tcPr>
            <w:tcW w:w="1030" w:type="dxa"/>
            <w:shd w:val="clear" w:color="auto" w:fill="B8CCE4"/>
            <w:vAlign w:val="center"/>
          </w:tcPr>
          <w:p w:rsidR="00235E94" w:rsidRPr="006D7925" w:rsidRDefault="00235E94" w:rsidP="00235E94">
            <w:pPr>
              <w:rPr>
                <w:rFonts w:eastAsia="EUAlbertina-Regular-Identity-H" w:cs="Arial"/>
                <w:sz w:val="16"/>
                <w:szCs w:val="16"/>
              </w:rPr>
            </w:pPr>
            <w:r w:rsidRPr="006D7925">
              <w:rPr>
                <w:rFonts w:eastAsia="EUAlbertina-Regular-Identity-H"/>
                <w:sz w:val="16"/>
                <w:szCs w:val="16"/>
              </w:rPr>
              <w:t>Východisko</w:t>
            </w:r>
          </w:p>
        </w:tc>
        <w:tc>
          <w:tcPr>
            <w:tcW w:w="813"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0</w:t>
            </w:r>
          </w:p>
        </w:tc>
        <w:tc>
          <w:tcPr>
            <w:tcW w:w="611"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806"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09"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75"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679"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72"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04"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572"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N/A</w:t>
            </w:r>
          </w:p>
        </w:tc>
        <w:tc>
          <w:tcPr>
            <w:tcW w:w="776" w:type="dxa"/>
            <w:shd w:val="clear" w:color="auto" w:fill="DBE5F1"/>
            <w:vAlign w:val="center"/>
          </w:tcPr>
          <w:p w:rsidR="00235E94" w:rsidRPr="006D7925" w:rsidRDefault="00235E94" w:rsidP="00235E94">
            <w:pPr>
              <w:snapToGrid w:val="0"/>
              <w:jc w:val="center"/>
              <w:rPr>
                <w:rFonts w:eastAsia="EUAlbertina-Regular-Identity-H"/>
                <w:sz w:val="16"/>
                <w:szCs w:val="16"/>
              </w:rPr>
            </w:pPr>
            <w:r w:rsidRPr="006D7925">
              <w:rPr>
                <w:rFonts w:eastAsia="EUAlbertina-Regular-Identity-H"/>
                <w:sz w:val="16"/>
                <w:szCs w:val="16"/>
              </w:rPr>
              <w:t>0</w:t>
            </w:r>
          </w:p>
        </w:tc>
      </w:tr>
      <w:tr w:rsidR="00665C48" w:rsidRPr="006D7925" w:rsidTr="0057013D">
        <w:trPr>
          <w:trHeight w:hRule="exact" w:val="57"/>
        </w:trPr>
        <w:tc>
          <w:tcPr>
            <w:tcW w:w="1418" w:type="dxa"/>
            <w:shd w:val="clear" w:color="auto" w:fill="FFFFFF"/>
          </w:tcPr>
          <w:p w:rsidR="00235E94" w:rsidRPr="006D7925" w:rsidRDefault="00235E94" w:rsidP="00235E94">
            <w:pPr>
              <w:rPr>
                <w:rFonts w:eastAsia="EUAlbertina-Regular-Identity-H" w:cs="Arial"/>
                <w:sz w:val="16"/>
                <w:szCs w:val="16"/>
              </w:rPr>
            </w:pPr>
          </w:p>
        </w:tc>
        <w:tc>
          <w:tcPr>
            <w:tcW w:w="1030" w:type="dxa"/>
            <w:shd w:val="clear" w:color="auto" w:fill="FFFFFF"/>
          </w:tcPr>
          <w:p w:rsidR="00235E94" w:rsidRPr="006D7925" w:rsidRDefault="00235E94" w:rsidP="00235E94">
            <w:pPr>
              <w:rPr>
                <w:rFonts w:eastAsia="EUAlbertina-Regular-Identity-H" w:cs="Arial"/>
                <w:sz w:val="16"/>
                <w:szCs w:val="16"/>
              </w:rPr>
            </w:pPr>
          </w:p>
        </w:tc>
        <w:tc>
          <w:tcPr>
            <w:tcW w:w="813" w:type="dxa"/>
            <w:shd w:val="clear" w:color="auto" w:fill="FFFFFF"/>
          </w:tcPr>
          <w:p w:rsidR="00235E94" w:rsidRPr="006D7925" w:rsidRDefault="00235E94" w:rsidP="00235E94">
            <w:pPr>
              <w:rPr>
                <w:rFonts w:eastAsia="EUAlbertina-Regular-Identity-H" w:cs="Arial"/>
                <w:sz w:val="16"/>
                <w:szCs w:val="16"/>
              </w:rPr>
            </w:pPr>
          </w:p>
        </w:tc>
        <w:tc>
          <w:tcPr>
            <w:tcW w:w="611" w:type="dxa"/>
            <w:shd w:val="clear" w:color="auto" w:fill="FFFFFF"/>
          </w:tcPr>
          <w:p w:rsidR="00235E94" w:rsidRPr="006D7925" w:rsidRDefault="00235E94" w:rsidP="00235E94">
            <w:pPr>
              <w:rPr>
                <w:rFonts w:eastAsia="EUAlbertina-Regular-Identity-H" w:cs="Arial"/>
                <w:sz w:val="16"/>
                <w:szCs w:val="16"/>
              </w:rPr>
            </w:pPr>
          </w:p>
        </w:tc>
        <w:tc>
          <w:tcPr>
            <w:tcW w:w="806" w:type="dxa"/>
            <w:shd w:val="clear" w:color="auto" w:fill="FFFFFF"/>
          </w:tcPr>
          <w:p w:rsidR="00235E94" w:rsidRPr="006D7925" w:rsidRDefault="00235E94" w:rsidP="00235E94">
            <w:pPr>
              <w:rPr>
                <w:rFonts w:eastAsia="EUAlbertina-Regular-Identity-H" w:cs="Arial"/>
                <w:sz w:val="16"/>
                <w:szCs w:val="16"/>
              </w:rPr>
            </w:pPr>
          </w:p>
        </w:tc>
        <w:tc>
          <w:tcPr>
            <w:tcW w:w="709" w:type="dxa"/>
            <w:shd w:val="clear" w:color="auto" w:fill="FFFFFF"/>
          </w:tcPr>
          <w:p w:rsidR="00235E94" w:rsidRPr="006D7925" w:rsidRDefault="00235E94" w:rsidP="00235E94">
            <w:pPr>
              <w:rPr>
                <w:rFonts w:eastAsia="EUAlbertina-Regular-Identity-H" w:cs="Arial"/>
                <w:sz w:val="16"/>
                <w:szCs w:val="16"/>
              </w:rPr>
            </w:pPr>
          </w:p>
        </w:tc>
        <w:tc>
          <w:tcPr>
            <w:tcW w:w="675" w:type="dxa"/>
            <w:shd w:val="clear" w:color="auto" w:fill="FFFFFF"/>
          </w:tcPr>
          <w:p w:rsidR="00235E94" w:rsidRPr="006D7925" w:rsidRDefault="00235E94" w:rsidP="00235E94">
            <w:pPr>
              <w:rPr>
                <w:rFonts w:eastAsia="EUAlbertina-Regular-Identity-H" w:cs="Arial"/>
                <w:sz w:val="16"/>
                <w:szCs w:val="16"/>
              </w:rPr>
            </w:pPr>
          </w:p>
        </w:tc>
        <w:tc>
          <w:tcPr>
            <w:tcW w:w="679" w:type="dxa"/>
            <w:shd w:val="clear" w:color="auto" w:fill="FFFFFF"/>
          </w:tcPr>
          <w:p w:rsidR="00235E94" w:rsidRPr="006D7925" w:rsidRDefault="00235E94" w:rsidP="00235E94">
            <w:pPr>
              <w:rPr>
                <w:rFonts w:eastAsia="EUAlbertina-Regular-Identity-H" w:cs="Arial"/>
                <w:sz w:val="16"/>
                <w:szCs w:val="16"/>
              </w:rPr>
            </w:pPr>
          </w:p>
        </w:tc>
        <w:tc>
          <w:tcPr>
            <w:tcW w:w="772" w:type="dxa"/>
            <w:shd w:val="clear" w:color="auto" w:fill="FFFFFF"/>
          </w:tcPr>
          <w:p w:rsidR="00235E94" w:rsidRPr="006D7925" w:rsidRDefault="00235E94" w:rsidP="00235E94">
            <w:pPr>
              <w:rPr>
                <w:rFonts w:eastAsia="EUAlbertina-Regular-Identity-H" w:cs="Arial"/>
                <w:sz w:val="16"/>
                <w:szCs w:val="16"/>
              </w:rPr>
            </w:pPr>
          </w:p>
        </w:tc>
        <w:tc>
          <w:tcPr>
            <w:tcW w:w="704" w:type="dxa"/>
            <w:shd w:val="clear" w:color="auto" w:fill="FFFFFF"/>
          </w:tcPr>
          <w:p w:rsidR="00235E94" w:rsidRPr="006D7925" w:rsidRDefault="00235E94" w:rsidP="00235E94">
            <w:pPr>
              <w:rPr>
                <w:rFonts w:eastAsia="EUAlbertina-Regular-Identity-H" w:cs="Arial"/>
                <w:sz w:val="16"/>
                <w:szCs w:val="16"/>
              </w:rPr>
            </w:pPr>
          </w:p>
        </w:tc>
        <w:tc>
          <w:tcPr>
            <w:tcW w:w="572" w:type="dxa"/>
            <w:shd w:val="clear" w:color="auto" w:fill="FFFFFF"/>
          </w:tcPr>
          <w:p w:rsidR="00235E94" w:rsidRPr="006D7925" w:rsidRDefault="00235E94" w:rsidP="00235E94">
            <w:pPr>
              <w:rPr>
                <w:rFonts w:eastAsia="EUAlbertina-Regular-Identity-H" w:cs="Arial"/>
                <w:sz w:val="16"/>
                <w:szCs w:val="16"/>
              </w:rPr>
            </w:pPr>
          </w:p>
        </w:tc>
        <w:tc>
          <w:tcPr>
            <w:tcW w:w="776" w:type="dxa"/>
            <w:shd w:val="clear" w:color="auto" w:fill="FFFFFF"/>
          </w:tcPr>
          <w:p w:rsidR="00235E94" w:rsidRPr="006D7925" w:rsidRDefault="00235E94" w:rsidP="00235E94">
            <w:pPr>
              <w:rPr>
                <w:rFonts w:eastAsia="EUAlbertina-Regular-Identity-H" w:cs="Arial"/>
                <w:sz w:val="16"/>
                <w:szCs w:val="16"/>
              </w:rPr>
            </w:pPr>
          </w:p>
        </w:tc>
      </w:tr>
    </w:tbl>
    <w:p w:rsidR="00620EC5" w:rsidRPr="006D7925" w:rsidRDefault="00620EC5" w:rsidP="00620EC5">
      <w:pPr>
        <w:rPr>
          <w:rFonts w:eastAsia="EUAlbertina-Regular-Identity-H" w:cs="Arial"/>
          <w:sz w:val="20"/>
          <w:szCs w:val="20"/>
        </w:rPr>
      </w:pPr>
      <w:r w:rsidRPr="006D7925">
        <w:rPr>
          <w:rFonts w:eastAsia="EUAlbertina-Regular-Identity-H" w:cs="Arial"/>
          <w:sz w:val="20"/>
          <w:szCs w:val="20"/>
        </w:rPr>
        <w:t>Zdroj: RO</w:t>
      </w:r>
      <w:r w:rsidR="00962EA0">
        <w:rPr>
          <w:rFonts w:eastAsia="EUAlbertina-Regular-Identity-H" w:cs="Arial"/>
          <w:sz w:val="20"/>
          <w:szCs w:val="20"/>
        </w:rPr>
        <w:t>, ŠÚ SR, Eurostat</w:t>
      </w:r>
    </w:p>
    <w:p w:rsidR="00235E94" w:rsidRPr="006D7925" w:rsidRDefault="00235E94" w:rsidP="00235E94">
      <w:pPr>
        <w:spacing w:before="120"/>
        <w:jc w:val="both"/>
        <w:rPr>
          <w:rFonts w:cs="Arial"/>
          <w:color w:val="FF0000"/>
        </w:rPr>
      </w:pPr>
      <w:r w:rsidRPr="006D7925">
        <w:rPr>
          <w:rFonts w:cs="Arial"/>
          <w:szCs w:val="20"/>
        </w:rPr>
        <w:t xml:space="preserve">Z hľadiska súhrnného indexu </w:t>
      </w:r>
      <w:r w:rsidRPr="006D7925">
        <w:rPr>
          <w:rFonts w:cs="Arial"/>
          <w:noProof/>
          <w:szCs w:val="20"/>
        </w:rPr>
        <w:t>inovatívnosti</w:t>
      </w:r>
      <w:r w:rsidRPr="006D7925">
        <w:rPr>
          <w:rFonts w:cs="Arial"/>
          <w:b/>
          <w:szCs w:val="20"/>
        </w:rPr>
        <w:t xml:space="preserve"> </w:t>
      </w:r>
      <w:r w:rsidRPr="006D7925">
        <w:rPr>
          <w:rFonts w:cs="Arial"/>
          <w:szCs w:val="20"/>
        </w:rPr>
        <w:t>SR zastáva 21. miesto spomedzi členských štátov EÚ. Číselný údaj týkajúci sa energetickej náročnosti ekonomiky SR za rok 201</w:t>
      </w:r>
      <w:r w:rsidR="00901ED4" w:rsidRPr="006D7925">
        <w:rPr>
          <w:rFonts w:cs="Arial"/>
          <w:szCs w:val="20"/>
        </w:rPr>
        <w:t>4</w:t>
      </w:r>
      <w:r w:rsidRPr="006D7925">
        <w:rPr>
          <w:rFonts w:cs="Arial"/>
          <w:szCs w:val="20"/>
        </w:rPr>
        <w:t xml:space="preserve"> bude k dispozícii po</w:t>
      </w:r>
      <w:r w:rsidR="00FD4090" w:rsidRPr="006D7925">
        <w:rPr>
          <w:rFonts w:cs="Arial"/>
          <w:szCs w:val="20"/>
        </w:rPr>
        <w:t> </w:t>
      </w:r>
      <w:r w:rsidRPr="006D7925">
        <w:rPr>
          <w:rFonts w:cs="Arial"/>
          <w:szCs w:val="20"/>
        </w:rPr>
        <w:t xml:space="preserve">jeho zverejnení ŠÚ SR. Na energetickú náročnosť ekonomiky SR má vplyv predovšetkým úroveň hospodárskeho rastu, reštrukturalizácia priemyslu a zvýšenia konkurencieschopnosti, ktorá vytvára tlak na znižovanie energetickej náročnosti, resp. nákladov produkcie. Oficiálne údaje týkajúce sa podielu OZE na spotrebe elektriny budú k dispozícii po ich zverejnení ŠÚ SR. </w:t>
      </w:r>
    </w:p>
    <w:p w:rsidR="00620EC5" w:rsidRPr="006D7925" w:rsidRDefault="00620EC5" w:rsidP="007D70EA">
      <w:pPr>
        <w:spacing w:before="120"/>
        <w:jc w:val="both"/>
        <w:rPr>
          <w:rFonts w:eastAsia="EUAlbertina-Regular-Identity-H" w:cs="Arial"/>
        </w:rPr>
      </w:pPr>
      <w:r w:rsidRPr="006D7925">
        <w:rPr>
          <w:rFonts w:cs="Arial"/>
        </w:rPr>
        <w:t xml:space="preserve">Tabuľka č. </w:t>
      </w:r>
      <w:r w:rsidR="004C0B7C" w:rsidRPr="006D7925">
        <w:rPr>
          <w:rFonts w:cs="Arial"/>
        </w:rPr>
        <w:t>7</w:t>
      </w:r>
      <w:r w:rsidR="00496B95">
        <w:rPr>
          <w:rFonts w:cs="Arial"/>
        </w:rPr>
        <w:t>9</w:t>
      </w:r>
      <w:r w:rsidR="007D70EA" w:rsidRPr="006D7925">
        <w:rPr>
          <w:rFonts w:cs="Arial"/>
        </w:rPr>
        <w:t xml:space="preserve">: </w:t>
      </w:r>
      <w:r w:rsidR="007D70EA" w:rsidRPr="006D7925">
        <w:rPr>
          <w:rFonts w:eastAsia="EUAlbertina-Regular-Identity-H" w:cs="Arial"/>
        </w:rPr>
        <w:t>Stav zmluvne viazaných projektov OP KaHR s príspevkom k HP TUR podľa NUTS III k 31. 12. 201</w:t>
      </w:r>
      <w:r w:rsidR="00901ED4" w:rsidRPr="006D7925">
        <w:rPr>
          <w:rFonts w:eastAsia="EUAlbertina-Regular-Identity-H" w:cs="Arial"/>
        </w:rPr>
        <w:t>4</w:t>
      </w:r>
      <w:r w:rsidR="004A2C65">
        <w:rPr>
          <w:rFonts w:eastAsia="EUAlbertina-Regular-Identity-H" w:cs="Arial"/>
        </w:rPr>
        <w:t xml:space="preserve"> </w:t>
      </w:r>
      <w:r w:rsidR="004A2C65">
        <w:rPr>
          <w:rStyle w:val="Odkaznapoznmkupodiarou"/>
          <w:rFonts w:eastAsia="EUAlbertina-Regular-Identity-H" w:cs="Arial"/>
        </w:rPr>
        <w:footnoteReference w:id="188"/>
      </w:r>
    </w:p>
    <w:tbl>
      <w:tblPr>
        <w:tblW w:w="9393"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2163"/>
        <w:gridCol w:w="1064"/>
        <w:gridCol w:w="1736"/>
        <w:gridCol w:w="1276"/>
        <w:gridCol w:w="1595"/>
        <w:gridCol w:w="1559"/>
      </w:tblGrid>
      <w:tr w:rsidR="00901ED4" w:rsidRPr="006D7925" w:rsidTr="00235E94">
        <w:trPr>
          <w:jc w:val="center"/>
        </w:trPr>
        <w:tc>
          <w:tcPr>
            <w:tcW w:w="2163" w:type="dxa"/>
            <w:shd w:val="clear" w:color="auto" w:fill="B8CCE4"/>
            <w:hideMark/>
          </w:tcPr>
          <w:p w:rsidR="00235E94" w:rsidRPr="006D7925" w:rsidRDefault="00235E94" w:rsidP="00235E94">
            <w:pPr>
              <w:rPr>
                <w:sz w:val="18"/>
                <w:szCs w:val="18"/>
              </w:rPr>
            </w:pPr>
            <w:r w:rsidRPr="006D7925">
              <w:rPr>
                <w:sz w:val="18"/>
                <w:szCs w:val="18"/>
              </w:rPr>
              <w:t>Územie NUTS III</w:t>
            </w:r>
          </w:p>
        </w:tc>
        <w:tc>
          <w:tcPr>
            <w:tcW w:w="1064" w:type="dxa"/>
            <w:shd w:val="clear" w:color="auto" w:fill="B8CCE4"/>
          </w:tcPr>
          <w:p w:rsidR="00235E94" w:rsidRPr="006D7925" w:rsidRDefault="00235E94" w:rsidP="00235E94">
            <w:pPr>
              <w:rPr>
                <w:rFonts w:cs="Arial"/>
                <w:sz w:val="18"/>
                <w:szCs w:val="18"/>
              </w:rPr>
            </w:pPr>
            <w:r w:rsidRPr="006D7925">
              <w:rPr>
                <w:rFonts w:cs="Arial"/>
                <w:sz w:val="18"/>
                <w:szCs w:val="18"/>
              </w:rPr>
              <w:t>Počet zmluvne viazaných projektov celkovo</w:t>
            </w:r>
          </w:p>
        </w:tc>
        <w:tc>
          <w:tcPr>
            <w:tcW w:w="1736" w:type="dxa"/>
            <w:shd w:val="clear" w:color="auto" w:fill="B8CCE4"/>
          </w:tcPr>
          <w:p w:rsidR="00235E94" w:rsidRPr="006D7925" w:rsidRDefault="00235E94" w:rsidP="00235E94">
            <w:pPr>
              <w:rPr>
                <w:rFonts w:cs="Arial"/>
                <w:sz w:val="18"/>
                <w:szCs w:val="18"/>
              </w:rPr>
            </w:pPr>
            <w:r w:rsidRPr="006D7925">
              <w:rPr>
                <w:rFonts w:cs="Arial"/>
                <w:sz w:val="18"/>
                <w:szCs w:val="18"/>
              </w:rPr>
              <w:t>Celková výška zmluvne viazaných prostriedkov v Eur  (EU zdroje)</w:t>
            </w:r>
          </w:p>
        </w:tc>
        <w:tc>
          <w:tcPr>
            <w:tcW w:w="1276" w:type="dxa"/>
            <w:shd w:val="clear" w:color="auto" w:fill="B8CCE4"/>
          </w:tcPr>
          <w:p w:rsidR="00235E94" w:rsidRPr="006D7925" w:rsidRDefault="00235E94" w:rsidP="00235E94">
            <w:pPr>
              <w:rPr>
                <w:rFonts w:cs="Arial"/>
                <w:sz w:val="18"/>
                <w:szCs w:val="18"/>
              </w:rPr>
            </w:pPr>
            <w:r w:rsidRPr="006D7925">
              <w:rPr>
                <w:rFonts w:cs="Arial"/>
                <w:sz w:val="18"/>
                <w:szCs w:val="18"/>
              </w:rPr>
              <w:t>Počet zmluvne viazaných projektov s príspevkom HP TUR</w:t>
            </w:r>
          </w:p>
        </w:tc>
        <w:tc>
          <w:tcPr>
            <w:tcW w:w="1595" w:type="dxa"/>
            <w:shd w:val="clear" w:color="auto" w:fill="B8CCE4"/>
          </w:tcPr>
          <w:p w:rsidR="00235E94" w:rsidRPr="006D7925" w:rsidRDefault="00235E94" w:rsidP="00235E94">
            <w:pPr>
              <w:rPr>
                <w:rFonts w:cs="Arial"/>
                <w:sz w:val="18"/>
                <w:szCs w:val="18"/>
              </w:rPr>
            </w:pPr>
            <w:r w:rsidRPr="006D7925">
              <w:rPr>
                <w:rFonts w:cs="Arial"/>
                <w:sz w:val="18"/>
                <w:szCs w:val="18"/>
              </w:rPr>
              <w:t>Výška zmluvne viazaných prostriedkov v Eur s príspevkom HP TUR (EU zdroje)</w:t>
            </w:r>
          </w:p>
        </w:tc>
        <w:tc>
          <w:tcPr>
            <w:tcW w:w="1559" w:type="dxa"/>
            <w:shd w:val="clear" w:color="auto" w:fill="B8CCE4"/>
          </w:tcPr>
          <w:p w:rsidR="00235E94" w:rsidRPr="006D7925" w:rsidRDefault="00235E94" w:rsidP="00235E94">
            <w:pPr>
              <w:rPr>
                <w:rFonts w:cs="Arial"/>
                <w:sz w:val="18"/>
                <w:szCs w:val="18"/>
              </w:rPr>
            </w:pPr>
            <w:r w:rsidRPr="006D7925">
              <w:rPr>
                <w:rFonts w:cs="Arial"/>
                <w:sz w:val="18"/>
                <w:szCs w:val="18"/>
              </w:rPr>
              <w:t>% zmluvného viazania k HP TUR z celkového objemu zmluvne viazaných prostriedkov</w:t>
            </w:r>
          </w:p>
        </w:tc>
      </w:tr>
      <w:tr w:rsidR="00901ED4" w:rsidRPr="006D7925" w:rsidTr="00235E94">
        <w:trPr>
          <w:jc w:val="center"/>
        </w:trPr>
        <w:tc>
          <w:tcPr>
            <w:tcW w:w="2163" w:type="dxa"/>
            <w:shd w:val="clear" w:color="auto" w:fill="B8CCE4"/>
            <w:vAlign w:val="center"/>
            <w:hideMark/>
          </w:tcPr>
          <w:p w:rsidR="00235E94" w:rsidRPr="006D7925" w:rsidRDefault="00235E94" w:rsidP="00235E94">
            <w:pPr>
              <w:jc w:val="center"/>
              <w:rPr>
                <w:sz w:val="18"/>
                <w:szCs w:val="18"/>
              </w:rPr>
            </w:pPr>
            <w:r w:rsidRPr="006D7925">
              <w:rPr>
                <w:sz w:val="18"/>
                <w:szCs w:val="18"/>
              </w:rPr>
              <w:t>A</w:t>
            </w:r>
          </w:p>
        </w:tc>
        <w:tc>
          <w:tcPr>
            <w:tcW w:w="1064" w:type="dxa"/>
            <w:shd w:val="clear" w:color="auto" w:fill="B8CCE4"/>
          </w:tcPr>
          <w:p w:rsidR="00235E94" w:rsidRPr="006D7925" w:rsidRDefault="00235E94" w:rsidP="00235E94">
            <w:pPr>
              <w:jc w:val="center"/>
              <w:rPr>
                <w:rFonts w:cs="Arial"/>
                <w:sz w:val="18"/>
                <w:szCs w:val="18"/>
              </w:rPr>
            </w:pPr>
            <w:r w:rsidRPr="006D7925">
              <w:rPr>
                <w:rFonts w:cs="Arial"/>
                <w:sz w:val="18"/>
                <w:szCs w:val="18"/>
              </w:rPr>
              <w:t>B</w:t>
            </w:r>
          </w:p>
        </w:tc>
        <w:tc>
          <w:tcPr>
            <w:tcW w:w="1736" w:type="dxa"/>
            <w:shd w:val="clear" w:color="auto" w:fill="B8CCE4"/>
          </w:tcPr>
          <w:p w:rsidR="00235E94" w:rsidRPr="006D7925" w:rsidRDefault="00235E94" w:rsidP="00235E94">
            <w:pPr>
              <w:jc w:val="center"/>
              <w:rPr>
                <w:rFonts w:cs="Arial"/>
                <w:sz w:val="18"/>
                <w:szCs w:val="18"/>
              </w:rPr>
            </w:pPr>
            <w:r w:rsidRPr="006D7925">
              <w:rPr>
                <w:rFonts w:cs="Arial"/>
                <w:sz w:val="18"/>
                <w:szCs w:val="18"/>
              </w:rPr>
              <w:t>C*</w:t>
            </w:r>
          </w:p>
        </w:tc>
        <w:tc>
          <w:tcPr>
            <w:tcW w:w="1276" w:type="dxa"/>
            <w:shd w:val="clear" w:color="auto" w:fill="B8CCE4"/>
          </w:tcPr>
          <w:p w:rsidR="00235E94" w:rsidRPr="006D7925" w:rsidRDefault="00235E94" w:rsidP="00235E94">
            <w:pPr>
              <w:jc w:val="center"/>
              <w:rPr>
                <w:rFonts w:cs="Arial"/>
                <w:sz w:val="18"/>
                <w:szCs w:val="18"/>
              </w:rPr>
            </w:pPr>
            <w:r w:rsidRPr="006D7925">
              <w:rPr>
                <w:rFonts w:cs="Arial"/>
                <w:sz w:val="18"/>
                <w:szCs w:val="18"/>
              </w:rPr>
              <w:t>D</w:t>
            </w:r>
          </w:p>
        </w:tc>
        <w:tc>
          <w:tcPr>
            <w:tcW w:w="1595" w:type="dxa"/>
            <w:shd w:val="clear" w:color="auto" w:fill="B8CCE4"/>
          </w:tcPr>
          <w:p w:rsidR="00235E94" w:rsidRPr="006D7925" w:rsidRDefault="00235E94" w:rsidP="00235E94">
            <w:pPr>
              <w:jc w:val="center"/>
              <w:rPr>
                <w:rFonts w:cs="Arial"/>
                <w:sz w:val="18"/>
                <w:szCs w:val="18"/>
              </w:rPr>
            </w:pPr>
            <w:r w:rsidRPr="006D7925">
              <w:rPr>
                <w:rFonts w:cs="Arial"/>
                <w:sz w:val="18"/>
                <w:szCs w:val="18"/>
              </w:rPr>
              <w:t>E</w:t>
            </w:r>
          </w:p>
        </w:tc>
        <w:tc>
          <w:tcPr>
            <w:tcW w:w="1559" w:type="dxa"/>
            <w:shd w:val="clear" w:color="auto" w:fill="B8CCE4"/>
          </w:tcPr>
          <w:p w:rsidR="00235E94" w:rsidRPr="006D7925" w:rsidRDefault="00235E94" w:rsidP="00235E94">
            <w:pPr>
              <w:jc w:val="center"/>
              <w:rPr>
                <w:rFonts w:cs="Arial"/>
                <w:sz w:val="18"/>
                <w:szCs w:val="18"/>
              </w:rPr>
            </w:pPr>
            <w:r w:rsidRPr="006D7925">
              <w:rPr>
                <w:rFonts w:cs="Arial"/>
                <w:sz w:val="18"/>
                <w:szCs w:val="18"/>
              </w:rPr>
              <w:t>F=E/C</w:t>
            </w:r>
          </w:p>
        </w:tc>
      </w:tr>
      <w:tr w:rsidR="00901ED4" w:rsidRPr="006D7925" w:rsidTr="00235E94">
        <w:trPr>
          <w:jc w:val="center"/>
        </w:trPr>
        <w:tc>
          <w:tcPr>
            <w:tcW w:w="2163" w:type="dxa"/>
            <w:shd w:val="clear" w:color="auto" w:fill="B8CCE4"/>
            <w:vAlign w:val="center"/>
            <w:hideMark/>
          </w:tcPr>
          <w:p w:rsidR="00901ED4" w:rsidRPr="006D7925" w:rsidRDefault="00901ED4" w:rsidP="00235E94">
            <w:pPr>
              <w:rPr>
                <w:sz w:val="18"/>
                <w:szCs w:val="18"/>
              </w:rPr>
            </w:pPr>
            <w:r w:rsidRPr="006D7925">
              <w:rPr>
                <w:sz w:val="18"/>
                <w:szCs w:val="18"/>
              </w:rPr>
              <w:t>Bratislavský</w:t>
            </w:r>
          </w:p>
        </w:tc>
        <w:tc>
          <w:tcPr>
            <w:tcW w:w="1064" w:type="dxa"/>
            <w:shd w:val="clear" w:color="auto" w:fill="DBE5F1"/>
          </w:tcPr>
          <w:p w:rsidR="00901ED4" w:rsidRPr="006D7925" w:rsidRDefault="00901ED4" w:rsidP="00C832CA">
            <w:pPr>
              <w:jc w:val="right"/>
              <w:rPr>
                <w:rFonts w:cs="Arial"/>
                <w:sz w:val="18"/>
                <w:szCs w:val="18"/>
              </w:rPr>
            </w:pPr>
            <w:r w:rsidRPr="006D7925">
              <w:rPr>
                <w:rFonts w:cs="Arial"/>
                <w:sz w:val="18"/>
                <w:szCs w:val="18"/>
              </w:rPr>
              <w:t>0</w:t>
            </w:r>
          </w:p>
        </w:tc>
        <w:tc>
          <w:tcPr>
            <w:tcW w:w="1736" w:type="dxa"/>
            <w:shd w:val="clear" w:color="auto" w:fill="DBE5F1"/>
          </w:tcPr>
          <w:p w:rsidR="00901ED4" w:rsidRPr="006D7925" w:rsidRDefault="00901ED4" w:rsidP="00C832CA">
            <w:pPr>
              <w:jc w:val="right"/>
              <w:rPr>
                <w:rFonts w:cs="Arial"/>
                <w:sz w:val="18"/>
                <w:szCs w:val="18"/>
              </w:rPr>
            </w:pPr>
            <w:r w:rsidRPr="006D7925">
              <w:rPr>
                <w:rFonts w:cs="Arial"/>
                <w:sz w:val="18"/>
                <w:szCs w:val="18"/>
              </w:rPr>
              <w:t>0,00</w:t>
            </w:r>
          </w:p>
        </w:tc>
        <w:tc>
          <w:tcPr>
            <w:tcW w:w="1276" w:type="dxa"/>
            <w:shd w:val="clear" w:color="auto" w:fill="DBE5F1"/>
          </w:tcPr>
          <w:p w:rsidR="00901ED4" w:rsidRPr="006D7925" w:rsidRDefault="00901ED4" w:rsidP="00C832CA">
            <w:pPr>
              <w:jc w:val="right"/>
              <w:rPr>
                <w:rFonts w:cs="Arial"/>
                <w:sz w:val="18"/>
                <w:szCs w:val="18"/>
              </w:rPr>
            </w:pPr>
            <w:r w:rsidRPr="006D7925">
              <w:rPr>
                <w:rFonts w:cs="Arial"/>
                <w:sz w:val="18"/>
                <w:szCs w:val="18"/>
              </w:rPr>
              <w:t>0</w:t>
            </w:r>
          </w:p>
        </w:tc>
        <w:tc>
          <w:tcPr>
            <w:tcW w:w="1595" w:type="dxa"/>
            <w:shd w:val="clear" w:color="auto" w:fill="DBE5F1"/>
          </w:tcPr>
          <w:p w:rsidR="00901ED4" w:rsidRPr="006D7925" w:rsidRDefault="00901ED4" w:rsidP="00C832CA">
            <w:pPr>
              <w:jc w:val="right"/>
              <w:rPr>
                <w:rFonts w:cs="Arial"/>
                <w:sz w:val="18"/>
                <w:szCs w:val="18"/>
              </w:rPr>
            </w:pPr>
            <w:r w:rsidRPr="006D7925">
              <w:rPr>
                <w:rFonts w:cs="Arial"/>
                <w:sz w:val="18"/>
                <w:szCs w:val="18"/>
              </w:rPr>
              <w:t>0,00</w:t>
            </w:r>
          </w:p>
        </w:tc>
        <w:tc>
          <w:tcPr>
            <w:tcW w:w="1559" w:type="dxa"/>
            <w:shd w:val="clear" w:color="auto" w:fill="DBE5F1"/>
            <w:vAlign w:val="center"/>
          </w:tcPr>
          <w:p w:rsidR="00901ED4" w:rsidRPr="006D7925" w:rsidRDefault="00901ED4" w:rsidP="00C832CA">
            <w:pPr>
              <w:jc w:val="right"/>
              <w:rPr>
                <w:rFonts w:cs="Arial"/>
                <w:sz w:val="18"/>
                <w:szCs w:val="18"/>
              </w:rPr>
            </w:pPr>
            <w:r w:rsidRPr="006D7925">
              <w:rPr>
                <w:rFonts w:cs="Arial"/>
                <w:sz w:val="18"/>
                <w:szCs w:val="18"/>
              </w:rPr>
              <w:t>-</w:t>
            </w:r>
          </w:p>
        </w:tc>
      </w:tr>
      <w:tr w:rsidR="00901ED4" w:rsidRPr="006D7925" w:rsidTr="00235E94">
        <w:trPr>
          <w:jc w:val="center"/>
        </w:trPr>
        <w:tc>
          <w:tcPr>
            <w:tcW w:w="2163" w:type="dxa"/>
            <w:shd w:val="clear" w:color="auto" w:fill="B8CCE4"/>
            <w:vAlign w:val="center"/>
            <w:hideMark/>
          </w:tcPr>
          <w:p w:rsidR="00901ED4" w:rsidRPr="006D7925" w:rsidRDefault="00901ED4" w:rsidP="00235E94">
            <w:pPr>
              <w:rPr>
                <w:sz w:val="18"/>
                <w:szCs w:val="18"/>
              </w:rPr>
            </w:pPr>
            <w:r w:rsidRPr="006D7925">
              <w:rPr>
                <w:sz w:val="18"/>
                <w:szCs w:val="18"/>
              </w:rPr>
              <w:t>Trnavský</w:t>
            </w:r>
          </w:p>
        </w:tc>
        <w:tc>
          <w:tcPr>
            <w:tcW w:w="1064" w:type="dxa"/>
            <w:shd w:val="clear" w:color="auto" w:fill="DBE5F1"/>
          </w:tcPr>
          <w:p w:rsidR="00901ED4" w:rsidRPr="006D7925" w:rsidRDefault="00901ED4" w:rsidP="00C832CA">
            <w:pPr>
              <w:jc w:val="right"/>
              <w:rPr>
                <w:rFonts w:cs="Arial"/>
                <w:sz w:val="18"/>
                <w:szCs w:val="18"/>
              </w:rPr>
            </w:pPr>
            <w:r w:rsidRPr="006D7925">
              <w:rPr>
                <w:rFonts w:cs="Arial"/>
                <w:sz w:val="18"/>
                <w:szCs w:val="18"/>
              </w:rPr>
              <w:t>178</w:t>
            </w:r>
          </w:p>
        </w:tc>
        <w:tc>
          <w:tcPr>
            <w:tcW w:w="1736" w:type="dxa"/>
            <w:shd w:val="clear" w:color="auto" w:fill="DBE5F1"/>
          </w:tcPr>
          <w:p w:rsidR="00901ED4" w:rsidRPr="006D7925" w:rsidRDefault="00901ED4" w:rsidP="00C832CA">
            <w:pPr>
              <w:tabs>
                <w:tab w:val="left" w:pos="1252"/>
              </w:tabs>
              <w:jc w:val="right"/>
              <w:rPr>
                <w:rFonts w:cs="Arial"/>
                <w:sz w:val="18"/>
                <w:szCs w:val="18"/>
              </w:rPr>
            </w:pPr>
            <w:r w:rsidRPr="006D7925">
              <w:rPr>
                <w:rFonts w:cs="Arial"/>
                <w:sz w:val="18"/>
                <w:szCs w:val="18"/>
              </w:rPr>
              <w:t>75 545 889,61</w:t>
            </w:r>
          </w:p>
        </w:tc>
        <w:tc>
          <w:tcPr>
            <w:tcW w:w="1276" w:type="dxa"/>
            <w:shd w:val="clear" w:color="auto" w:fill="DBE5F1"/>
          </w:tcPr>
          <w:p w:rsidR="00901ED4" w:rsidRPr="006D7925" w:rsidRDefault="00901ED4" w:rsidP="00C832CA">
            <w:pPr>
              <w:jc w:val="right"/>
              <w:rPr>
                <w:rFonts w:cs="Arial"/>
                <w:sz w:val="18"/>
                <w:szCs w:val="18"/>
              </w:rPr>
            </w:pPr>
            <w:r w:rsidRPr="006D7925">
              <w:rPr>
                <w:rFonts w:cs="Arial"/>
                <w:sz w:val="18"/>
                <w:szCs w:val="18"/>
              </w:rPr>
              <w:t>178</w:t>
            </w:r>
          </w:p>
        </w:tc>
        <w:tc>
          <w:tcPr>
            <w:tcW w:w="1595" w:type="dxa"/>
            <w:shd w:val="clear" w:color="auto" w:fill="DBE5F1"/>
          </w:tcPr>
          <w:p w:rsidR="00901ED4" w:rsidRPr="006D7925" w:rsidRDefault="00901ED4" w:rsidP="00C832CA">
            <w:pPr>
              <w:tabs>
                <w:tab w:val="left" w:pos="1252"/>
              </w:tabs>
              <w:jc w:val="right"/>
              <w:rPr>
                <w:rFonts w:cs="Arial"/>
                <w:sz w:val="18"/>
                <w:szCs w:val="18"/>
              </w:rPr>
            </w:pPr>
            <w:r w:rsidRPr="006D7925">
              <w:rPr>
                <w:rFonts w:cs="Arial"/>
                <w:sz w:val="18"/>
                <w:szCs w:val="18"/>
              </w:rPr>
              <w:t>75 545 889,61</w:t>
            </w:r>
          </w:p>
        </w:tc>
        <w:tc>
          <w:tcPr>
            <w:tcW w:w="1559" w:type="dxa"/>
            <w:shd w:val="clear" w:color="auto" w:fill="DBE5F1"/>
            <w:vAlign w:val="center"/>
          </w:tcPr>
          <w:p w:rsidR="00901ED4" w:rsidRPr="006D7925" w:rsidRDefault="00901ED4" w:rsidP="00C832CA">
            <w:pPr>
              <w:jc w:val="right"/>
              <w:rPr>
                <w:rFonts w:cs="Arial"/>
                <w:sz w:val="18"/>
                <w:szCs w:val="18"/>
              </w:rPr>
            </w:pPr>
            <w:r w:rsidRPr="006D7925">
              <w:rPr>
                <w:rFonts w:cs="Arial"/>
                <w:sz w:val="18"/>
                <w:szCs w:val="18"/>
              </w:rPr>
              <w:t>100</w:t>
            </w:r>
          </w:p>
        </w:tc>
      </w:tr>
      <w:tr w:rsidR="00901ED4" w:rsidRPr="006D7925" w:rsidTr="00235E94">
        <w:trPr>
          <w:jc w:val="center"/>
        </w:trPr>
        <w:tc>
          <w:tcPr>
            <w:tcW w:w="2163" w:type="dxa"/>
            <w:shd w:val="clear" w:color="auto" w:fill="B8CCE4"/>
            <w:vAlign w:val="center"/>
            <w:hideMark/>
          </w:tcPr>
          <w:p w:rsidR="00901ED4" w:rsidRPr="006D7925" w:rsidRDefault="00901ED4" w:rsidP="00235E94">
            <w:pPr>
              <w:rPr>
                <w:sz w:val="18"/>
                <w:szCs w:val="18"/>
              </w:rPr>
            </w:pPr>
            <w:r w:rsidRPr="006D7925">
              <w:rPr>
                <w:sz w:val="18"/>
                <w:szCs w:val="18"/>
              </w:rPr>
              <w:t>Trenčiansky</w:t>
            </w:r>
          </w:p>
        </w:tc>
        <w:tc>
          <w:tcPr>
            <w:tcW w:w="1064" w:type="dxa"/>
            <w:shd w:val="clear" w:color="auto" w:fill="DBE5F1"/>
          </w:tcPr>
          <w:p w:rsidR="00901ED4" w:rsidRPr="006D7925" w:rsidRDefault="00901ED4" w:rsidP="00C832CA">
            <w:pPr>
              <w:jc w:val="right"/>
              <w:rPr>
                <w:rFonts w:cs="Arial"/>
                <w:sz w:val="18"/>
                <w:szCs w:val="18"/>
              </w:rPr>
            </w:pPr>
            <w:r w:rsidRPr="006D7925">
              <w:rPr>
                <w:rFonts w:cs="Arial"/>
                <w:sz w:val="18"/>
                <w:szCs w:val="18"/>
              </w:rPr>
              <w:t>220</w:t>
            </w:r>
          </w:p>
        </w:tc>
        <w:tc>
          <w:tcPr>
            <w:tcW w:w="1736" w:type="dxa"/>
            <w:shd w:val="clear" w:color="auto" w:fill="DBE5F1"/>
          </w:tcPr>
          <w:p w:rsidR="00901ED4" w:rsidRPr="006D7925" w:rsidRDefault="00901ED4" w:rsidP="00C832CA">
            <w:pPr>
              <w:jc w:val="right"/>
              <w:rPr>
                <w:rFonts w:cs="Arial"/>
                <w:sz w:val="18"/>
                <w:szCs w:val="18"/>
              </w:rPr>
            </w:pPr>
            <w:r w:rsidRPr="006D7925">
              <w:rPr>
                <w:rFonts w:cs="Arial"/>
                <w:sz w:val="18"/>
                <w:szCs w:val="18"/>
              </w:rPr>
              <w:t>87 894 475,78</w:t>
            </w:r>
          </w:p>
        </w:tc>
        <w:tc>
          <w:tcPr>
            <w:tcW w:w="1276" w:type="dxa"/>
            <w:shd w:val="clear" w:color="auto" w:fill="DBE5F1"/>
          </w:tcPr>
          <w:p w:rsidR="00901ED4" w:rsidRPr="006D7925" w:rsidRDefault="00901ED4" w:rsidP="00C832CA">
            <w:pPr>
              <w:jc w:val="right"/>
              <w:rPr>
                <w:rFonts w:cs="Arial"/>
                <w:sz w:val="18"/>
                <w:szCs w:val="18"/>
              </w:rPr>
            </w:pPr>
            <w:r w:rsidRPr="006D7925">
              <w:rPr>
                <w:rFonts w:cs="Arial"/>
                <w:sz w:val="18"/>
                <w:szCs w:val="18"/>
              </w:rPr>
              <w:t>220</w:t>
            </w:r>
          </w:p>
        </w:tc>
        <w:tc>
          <w:tcPr>
            <w:tcW w:w="1595" w:type="dxa"/>
            <w:shd w:val="clear" w:color="auto" w:fill="DBE5F1"/>
          </w:tcPr>
          <w:p w:rsidR="00901ED4" w:rsidRPr="006D7925" w:rsidRDefault="00901ED4" w:rsidP="00C832CA">
            <w:pPr>
              <w:jc w:val="right"/>
              <w:rPr>
                <w:rFonts w:cs="Arial"/>
                <w:sz w:val="18"/>
                <w:szCs w:val="18"/>
              </w:rPr>
            </w:pPr>
            <w:r w:rsidRPr="006D7925">
              <w:rPr>
                <w:rFonts w:cs="Arial"/>
                <w:sz w:val="18"/>
                <w:szCs w:val="18"/>
              </w:rPr>
              <w:t>87 894 475,78</w:t>
            </w:r>
          </w:p>
        </w:tc>
        <w:tc>
          <w:tcPr>
            <w:tcW w:w="1559" w:type="dxa"/>
            <w:shd w:val="clear" w:color="auto" w:fill="DBE5F1"/>
            <w:vAlign w:val="center"/>
          </w:tcPr>
          <w:p w:rsidR="00901ED4" w:rsidRPr="006D7925" w:rsidRDefault="00901ED4" w:rsidP="00C832CA">
            <w:pPr>
              <w:jc w:val="right"/>
              <w:rPr>
                <w:rFonts w:cs="Arial"/>
                <w:sz w:val="18"/>
                <w:szCs w:val="18"/>
              </w:rPr>
            </w:pPr>
            <w:r w:rsidRPr="006D7925">
              <w:rPr>
                <w:rFonts w:cs="Arial"/>
                <w:sz w:val="18"/>
                <w:szCs w:val="18"/>
              </w:rPr>
              <w:t>100</w:t>
            </w:r>
          </w:p>
        </w:tc>
      </w:tr>
      <w:tr w:rsidR="00901ED4" w:rsidRPr="006D7925" w:rsidTr="00235E94">
        <w:trPr>
          <w:jc w:val="center"/>
        </w:trPr>
        <w:tc>
          <w:tcPr>
            <w:tcW w:w="2163" w:type="dxa"/>
            <w:shd w:val="clear" w:color="auto" w:fill="B8CCE4"/>
            <w:vAlign w:val="center"/>
            <w:hideMark/>
          </w:tcPr>
          <w:p w:rsidR="00901ED4" w:rsidRPr="006D7925" w:rsidRDefault="00901ED4" w:rsidP="00235E94">
            <w:pPr>
              <w:rPr>
                <w:sz w:val="18"/>
                <w:szCs w:val="18"/>
              </w:rPr>
            </w:pPr>
            <w:r w:rsidRPr="006D7925">
              <w:rPr>
                <w:sz w:val="18"/>
                <w:szCs w:val="18"/>
              </w:rPr>
              <w:t>Nitriansky</w:t>
            </w:r>
          </w:p>
        </w:tc>
        <w:tc>
          <w:tcPr>
            <w:tcW w:w="1064" w:type="dxa"/>
            <w:shd w:val="clear" w:color="auto" w:fill="DBE5F1"/>
          </w:tcPr>
          <w:p w:rsidR="00901ED4" w:rsidRPr="006D7925" w:rsidRDefault="00901ED4" w:rsidP="00C832CA">
            <w:pPr>
              <w:jc w:val="right"/>
              <w:rPr>
                <w:rFonts w:cs="Arial"/>
                <w:sz w:val="18"/>
                <w:szCs w:val="18"/>
              </w:rPr>
            </w:pPr>
            <w:r w:rsidRPr="006D7925">
              <w:rPr>
                <w:rFonts w:cs="Arial"/>
                <w:sz w:val="18"/>
                <w:szCs w:val="18"/>
              </w:rPr>
              <w:t>242</w:t>
            </w:r>
          </w:p>
        </w:tc>
        <w:tc>
          <w:tcPr>
            <w:tcW w:w="1736" w:type="dxa"/>
            <w:shd w:val="clear" w:color="auto" w:fill="DBE5F1"/>
          </w:tcPr>
          <w:p w:rsidR="00901ED4" w:rsidRPr="006D7925" w:rsidRDefault="00901ED4" w:rsidP="00C832CA">
            <w:pPr>
              <w:jc w:val="right"/>
              <w:rPr>
                <w:rFonts w:cs="Arial"/>
                <w:sz w:val="18"/>
                <w:szCs w:val="18"/>
              </w:rPr>
            </w:pPr>
            <w:r w:rsidRPr="006D7925">
              <w:rPr>
                <w:rFonts w:cs="Arial"/>
                <w:sz w:val="18"/>
                <w:szCs w:val="18"/>
              </w:rPr>
              <w:t>129 060 400,33</w:t>
            </w:r>
          </w:p>
        </w:tc>
        <w:tc>
          <w:tcPr>
            <w:tcW w:w="1276" w:type="dxa"/>
            <w:shd w:val="clear" w:color="auto" w:fill="DBE5F1"/>
          </w:tcPr>
          <w:p w:rsidR="00901ED4" w:rsidRPr="006D7925" w:rsidRDefault="00901ED4" w:rsidP="00C832CA">
            <w:pPr>
              <w:jc w:val="right"/>
              <w:rPr>
                <w:rFonts w:cs="Arial"/>
                <w:sz w:val="18"/>
                <w:szCs w:val="18"/>
              </w:rPr>
            </w:pPr>
            <w:r w:rsidRPr="006D7925">
              <w:rPr>
                <w:rFonts w:cs="Arial"/>
                <w:sz w:val="18"/>
                <w:szCs w:val="18"/>
              </w:rPr>
              <w:t>242</w:t>
            </w:r>
          </w:p>
        </w:tc>
        <w:tc>
          <w:tcPr>
            <w:tcW w:w="1595" w:type="dxa"/>
            <w:shd w:val="clear" w:color="auto" w:fill="DBE5F1"/>
          </w:tcPr>
          <w:p w:rsidR="00901ED4" w:rsidRPr="006D7925" w:rsidRDefault="00901ED4" w:rsidP="00C832CA">
            <w:pPr>
              <w:jc w:val="right"/>
              <w:rPr>
                <w:rFonts w:cs="Arial"/>
                <w:sz w:val="18"/>
                <w:szCs w:val="18"/>
              </w:rPr>
            </w:pPr>
            <w:r w:rsidRPr="006D7925">
              <w:rPr>
                <w:rFonts w:cs="Arial"/>
                <w:sz w:val="18"/>
                <w:szCs w:val="18"/>
              </w:rPr>
              <w:t>129 060 400,33</w:t>
            </w:r>
          </w:p>
        </w:tc>
        <w:tc>
          <w:tcPr>
            <w:tcW w:w="1559" w:type="dxa"/>
            <w:shd w:val="clear" w:color="auto" w:fill="DBE5F1"/>
            <w:vAlign w:val="center"/>
          </w:tcPr>
          <w:p w:rsidR="00901ED4" w:rsidRPr="006D7925" w:rsidRDefault="00901ED4" w:rsidP="00C832CA">
            <w:pPr>
              <w:jc w:val="right"/>
              <w:rPr>
                <w:rFonts w:cs="Arial"/>
                <w:sz w:val="18"/>
                <w:szCs w:val="18"/>
              </w:rPr>
            </w:pPr>
            <w:r w:rsidRPr="006D7925">
              <w:rPr>
                <w:rFonts w:cs="Arial"/>
                <w:sz w:val="18"/>
                <w:szCs w:val="18"/>
              </w:rPr>
              <w:t>100</w:t>
            </w:r>
          </w:p>
        </w:tc>
      </w:tr>
      <w:tr w:rsidR="00901ED4" w:rsidRPr="006D7925" w:rsidTr="00235E94">
        <w:trPr>
          <w:jc w:val="center"/>
        </w:trPr>
        <w:tc>
          <w:tcPr>
            <w:tcW w:w="2163" w:type="dxa"/>
            <w:shd w:val="clear" w:color="auto" w:fill="B8CCE4"/>
            <w:vAlign w:val="center"/>
            <w:hideMark/>
          </w:tcPr>
          <w:p w:rsidR="00901ED4" w:rsidRPr="006D7925" w:rsidRDefault="00901ED4" w:rsidP="00235E94">
            <w:pPr>
              <w:rPr>
                <w:sz w:val="18"/>
                <w:szCs w:val="18"/>
              </w:rPr>
            </w:pPr>
            <w:r w:rsidRPr="006D7925">
              <w:rPr>
                <w:sz w:val="18"/>
                <w:szCs w:val="18"/>
              </w:rPr>
              <w:t>Žilinský</w:t>
            </w:r>
          </w:p>
        </w:tc>
        <w:tc>
          <w:tcPr>
            <w:tcW w:w="1064" w:type="dxa"/>
            <w:shd w:val="clear" w:color="auto" w:fill="DBE5F1"/>
          </w:tcPr>
          <w:p w:rsidR="00901ED4" w:rsidRPr="006D7925" w:rsidRDefault="00901ED4" w:rsidP="00C832CA">
            <w:pPr>
              <w:jc w:val="right"/>
              <w:rPr>
                <w:rFonts w:cs="Arial"/>
                <w:sz w:val="18"/>
                <w:szCs w:val="18"/>
              </w:rPr>
            </w:pPr>
            <w:r w:rsidRPr="006D7925">
              <w:rPr>
                <w:rFonts w:cs="Arial"/>
                <w:sz w:val="18"/>
                <w:szCs w:val="18"/>
              </w:rPr>
              <w:t>317</w:t>
            </w:r>
          </w:p>
        </w:tc>
        <w:tc>
          <w:tcPr>
            <w:tcW w:w="1736" w:type="dxa"/>
            <w:shd w:val="clear" w:color="auto" w:fill="DBE5F1"/>
          </w:tcPr>
          <w:p w:rsidR="00901ED4" w:rsidRPr="006D7925" w:rsidRDefault="00901ED4" w:rsidP="00C832CA">
            <w:pPr>
              <w:jc w:val="right"/>
              <w:rPr>
                <w:rFonts w:cs="Arial"/>
                <w:sz w:val="18"/>
                <w:szCs w:val="18"/>
              </w:rPr>
            </w:pPr>
            <w:r w:rsidRPr="006D7925">
              <w:rPr>
                <w:rFonts w:cs="Arial"/>
                <w:sz w:val="18"/>
                <w:szCs w:val="18"/>
              </w:rPr>
              <w:t>113 992 948,24</w:t>
            </w:r>
          </w:p>
        </w:tc>
        <w:tc>
          <w:tcPr>
            <w:tcW w:w="1276" w:type="dxa"/>
            <w:shd w:val="clear" w:color="auto" w:fill="DBE5F1"/>
          </w:tcPr>
          <w:p w:rsidR="00901ED4" w:rsidRPr="006D7925" w:rsidRDefault="00901ED4" w:rsidP="00C832CA">
            <w:pPr>
              <w:jc w:val="right"/>
              <w:rPr>
                <w:rFonts w:cs="Arial"/>
                <w:sz w:val="18"/>
                <w:szCs w:val="18"/>
              </w:rPr>
            </w:pPr>
            <w:r w:rsidRPr="006D7925">
              <w:rPr>
                <w:rFonts w:cs="Arial"/>
                <w:sz w:val="18"/>
                <w:szCs w:val="18"/>
              </w:rPr>
              <w:t>317</w:t>
            </w:r>
          </w:p>
        </w:tc>
        <w:tc>
          <w:tcPr>
            <w:tcW w:w="1595" w:type="dxa"/>
            <w:shd w:val="clear" w:color="auto" w:fill="DBE5F1"/>
          </w:tcPr>
          <w:p w:rsidR="00901ED4" w:rsidRPr="006D7925" w:rsidRDefault="00901ED4" w:rsidP="00C832CA">
            <w:pPr>
              <w:jc w:val="right"/>
              <w:rPr>
                <w:rFonts w:cs="Arial"/>
                <w:sz w:val="18"/>
                <w:szCs w:val="18"/>
              </w:rPr>
            </w:pPr>
            <w:r w:rsidRPr="006D7925">
              <w:rPr>
                <w:rFonts w:cs="Arial"/>
                <w:sz w:val="18"/>
                <w:szCs w:val="18"/>
              </w:rPr>
              <w:t>113 992 948,24</w:t>
            </w:r>
          </w:p>
        </w:tc>
        <w:tc>
          <w:tcPr>
            <w:tcW w:w="1559" w:type="dxa"/>
            <w:shd w:val="clear" w:color="auto" w:fill="DBE5F1"/>
            <w:vAlign w:val="center"/>
          </w:tcPr>
          <w:p w:rsidR="00901ED4" w:rsidRPr="006D7925" w:rsidRDefault="00901ED4" w:rsidP="00C832CA">
            <w:pPr>
              <w:jc w:val="right"/>
              <w:rPr>
                <w:rFonts w:cs="Arial"/>
                <w:sz w:val="18"/>
                <w:szCs w:val="18"/>
              </w:rPr>
            </w:pPr>
            <w:r w:rsidRPr="006D7925">
              <w:rPr>
                <w:rFonts w:cs="Arial"/>
                <w:sz w:val="18"/>
                <w:szCs w:val="18"/>
              </w:rPr>
              <w:t>100</w:t>
            </w:r>
          </w:p>
        </w:tc>
      </w:tr>
      <w:tr w:rsidR="00901ED4" w:rsidRPr="006D7925" w:rsidTr="00235E94">
        <w:trPr>
          <w:jc w:val="center"/>
        </w:trPr>
        <w:tc>
          <w:tcPr>
            <w:tcW w:w="2163" w:type="dxa"/>
            <w:shd w:val="clear" w:color="auto" w:fill="B8CCE4"/>
            <w:vAlign w:val="center"/>
            <w:hideMark/>
          </w:tcPr>
          <w:p w:rsidR="00901ED4" w:rsidRPr="006D7925" w:rsidRDefault="00901ED4" w:rsidP="00235E94">
            <w:pPr>
              <w:rPr>
                <w:sz w:val="18"/>
                <w:szCs w:val="18"/>
              </w:rPr>
            </w:pPr>
            <w:r w:rsidRPr="006D7925">
              <w:rPr>
                <w:sz w:val="18"/>
                <w:szCs w:val="18"/>
              </w:rPr>
              <w:t>Banskobystrický</w:t>
            </w:r>
          </w:p>
        </w:tc>
        <w:tc>
          <w:tcPr>
            <w:tcW w:w="1064" w:type="dxa"/>
            <w:shd w:val="clear" w:color="auto" w:fill="DBE5F1"/>
          </w:tcPr>
          <w:p w:rsidR="00901ED4" w:rsidRPr="006D7925" w:rsidRDefault="00901ED4" w:rsidP="00C832CA">
            <w:pPr>
              <w:jc w:val="right"/>
              <w:rPr>
                <w:rFonts w:cs="Arial"/>
                <w:sz w:val="18"/>
                <w:szCs w:val="18"/>
              </w:rPr>
            </w:pPr>
            <w:r w:rsidRPr="006D7925">
              <w:rPr>
                <w:rFonts w:cs="Arial"/>
                <w:sz w:val="18"/>
                <w:szCs w:val="18"/>
              </w:rPr>
              <w:t>297</w:t>
            </w:r>
          </w:p>
        </w:tc>
        <w:tc>
          <w:tcPr>
            <w:tcW w:w="1736" w:type="dxa"/>
            <w:shd w:val="clear" w:color="auto" w:fill="DBE5F1"/>
          </w:tcPr>
          <w:p w:rsidR="00901ED4" w:rsidRPr="006D7925" w:rsidRDefault="00901ED4" w:rsidP="00C832CA">
            <w:pPr>
              <w:jc w:val="right"/>
              <w:rPr>
                <w:rFonts w:cs="Arial"/>
                <w:sz w:val="18"/>
                <w:szCs w:val="18"/>
              </w:rPr>
            </w:pPr>
            <w:r w:rsidRPr="006D7925">
              <w:rPr>
                <w:rFonts w:cs="Arial"/>
                <w:sz w:val="18"/>
                <w:szCs w:val="18"/>
              </w:rPr>
              <w:t>165 188 638,92</w:t>
            </w:r>
          </w:p>
        </w:tc>
        <w:tc>
          <w:tcPr>
            <w:tcW w:w="1276" w:type="dxa"/>
            <w:shd w:val="clear" w:color="auto" w:fill="DBE5F1"/>
          </w:tcPr>
          <w:p w:rsidR="00901ED4" w:rsidRPr="006D7925" w:rsidRDefault="00901ED4" w:rsidP="00C832CA">
            <w:pPr>
              <w:jc w:val="right"/>
              <w:rPr>
                <w:rFonts w:cs="Arial"/>
                <w:sz w:val="18"/>
                <w:szCs w:val="18"/>
              </w:rPr>
            </w:pPr>
            <w:r w:rsidRPr="006D7925">
              <w:rPr>
                <w:rFonts w:cs="Arial"/>
                <w:sz w:val="18"/>
                <w:szCs w:val="18"/>
              </w:rPr>
              <w:t>297</w:t>
            </w:r>
          </w:p>
        </w:tc>
        <w:tc>
          <w:tcPr>
            <w:tcW w:w="1595" w:type="dxa"/>
            <w:shd w:val="clear" w:color="auto" w:fill="DBE5F1"/>
          </w:tcPr>
          <w:p w:rsidR="00901ED4" w:rsidRPr="006D7925" w:rsidRDefault="00901ED4" w:rsidP="00C832CA">
            <w:pPr>
              <w:jc w:val="right"/>
              <w:rPr>
                <w:rFonts w:cs="Arial"/>
                <w:sz w:val="18"/>
                <w:szCs w:val="18"/>
              </w:rPr>
            </w:pPr>
            <w:r w:rsidRPr="006D7925">
              <w:rPr>
                <w:rFonts w:cs="Arial"/>
                <w:sz w:val="18"/>
                <w:szCs w:val="18"/>
              </w:rPr>
              <w:t>165 188 638,92</w:t>
            </w:r>
          </w:p>
        </w:tc>
        <w:tc>
          <w:tcPr>
            <w:tcW w:w="1559" w:type="dxa"/>
            <w:shd w:val="clear" w:color="auto" w:fill="DBE5F1"/>
            <w:vAlign w:val="center"/>
          </w:tcPr>
          <w:p w:rsidR="00901ED4" w:rsidRPr="006D7925" w:rsidRDefault="00901ED4" w:rsidP="00C832CA">
            <w:pPr>
              <w:jc w:val="right"/>
              <w:rPr>
                <w:rFonts w:cs="Arial"/>
                <w:sz w:val="18"/>
                <w:szCs w:val="18"/>
              </w:rPr>
            </w:pPr>
            <w:r w:rsidRPr="006D7925">
              <w:rPr>
                <w:rFonts w:cs="Arial"/>
                <w:sz w:val="18"/>
                <w:szCs w:val="18"/>
              </w:rPr>
              <w:t>100</w:t>
            </w:r>
          </w:p>
        </w:tc>
      </w:tr>
      <w:tr w:rsidR="00901ED4" w:rsidRPr="006D7925" w:rsidTr="00235E94">
        <w:trPr>
          <w:jc w:val="center"/>
        </w:trPr>
        <w:tc>
          <w:tcPr>
            <w:tcW w:w="2163" w:type="dxa"/>
            <w:shd w:val="clear" w:color="auto" w:fill="B8CCE4"/>
            <w:vAlign w:val="center"/>
            <w:hideMark/>
          </w:tcPr>
          <w:p w:rsidR="00901ED4" w:rsidRPr="006D7925" w:rsidRDefault="00901ED4" w:rsidP="00235E94">
            <w:pPr>
              <w:rPr>
                <w:sz w:val="18"/>
                <w:szCs w:val="18"/>
              </w:rPr>
            </w:pPr>
            <w:r w:rsidRPr="006D7925">
              <w:rPr>
                <w:sz w:val="18"/>
                <w:szCs w:val="18"/>
              </w:rPr>
              <w:t>Prešovský</w:t>
            </w:r>
          </w:p>
        </w:tc>
        <w:tc>
          <w:tcPr>
            <w:tcW w:w="1064" w:type="dxa"/>
            <w:shd w:val="clear" w:color="auto" w:fill="DBE5F1"/>
          </w:tcPr>
          <w:p w:rsidR="00901ED4" w:rsidRPr="006D7925" w:rsidRDefault="00901ED4" w:rsidP="00C832CA">
            <w:pPr>
              <w:jc w:val="right"/>
              <w:rPr>
                <w:rFonts w:cs="Arial"/>
                <w:sz w:val="18"/>
                <w:szCs w:val="18"/>
              </w:rPr>
            </w:pPr>
            <w:r w:rsidRPr="006D7925">
              <w:rPr>
                <w:rFonts w:cs="Arial"/>
                <w:sz w:val="18"/>
                <w:szCs w:val="18"/>
              </w:rPr>
              <w:t>364</w:t>
            </w:r>
          </w:p>
        </w:tc>
        <w:tc>
          <w:tcPr>
            <w:tcW w:w="1736" w:type="dxa"/>
            <w:shd w:val="clear" w:color="auto" w:fill="DBE5F1"/>
          </w:tcPr>
          <w:p w:rsidR="00901ED4" w:rsidRPr="006D7925" w:rsidRDefault="00901ED4" w:rsidP="00C832CA">
            <w:pPr>
              <w:jc w:val="right"/>
              <w:rPr>
                <w:rFonts w:cs="Arial"/>
                <w:sz w:val="18"/>
                <w:szCs w:val="18"/>
              </w:rPr>
            </w:pPr>
            <w:r w:rsidRPr="006D7925">
              <w:rPr>
                <w:rFonts w:cs="Arial"/>
                <w:sz w:val="18"/>
                <w:szCs w:val="18"/>
              </w:rPr>
              <w:t>190 705 644,44</w:t>
            </w:r>
          </w:p>
        </w:tc>
        <w:tc>
          <w:tcPr>
            <w:tcW w:w="1276" w:type="dxa"/>
            <w:shd w:val="clear" w:color="auto" w:fill="DBE5F1"/>
          </w:tcPr>
          <w:p w:rsidR="00901ED4" w:rsidRPr="006D7925" w:rsidRDefault="00901ED4" w:rsidP="00C832CA">
            <w:pPr>
              <w:jc w:val="right"/>
              <w:rPr>
                <w:rFonts w:cs="Arial"/>
                <w:sz w:val="18"/>
                <w:szCs w:val="18"/>
              </w:rPr>
            </w:pPr>
            <w:r w:rsidRPr="006D7925">
              <w:rPr>
                <w:rFonts w:cs="Arial"/>
                <w:sz w:val="18"/>
                <w:szCs w:val="18"/>
              </w:rPr>
              <w:t>364</w:t>
            </w:r>
          </w:p>
        </w:tc>
        <w:tc>
          <w:tcPr>
            <w:tcW w:w="1595" w:type="dxa"/>
            <w:shd w:val="clear" w:color="auto" w:fill="DBE5F1"/>
          </w:tcPr>
          <w:p w:rsidR="00901ED4" w:rsidRPr="006D7925" w:rsidRDefault="00901ED4" w:rsidP="00C832CA">
            <w:pPr>
              <w:jc w:val="right"/>
              <w:rPr>
                <w:rFonts w:cs="Arial"/>
                <w:sz w:val="18"/>
                <w:szCs w:val="18"/>
              </w:rPr>
            </w:pPr>
            <w:r w:rsidRPr="006D7925">
              <w:rPr>
                <w:rFonts w:cs="Arial"/>
                <w:sz w:val="18"/>
                <w:szCs w:val="18"/>
              </w:rPr>
              <w:t>190 705 644,44</w:t>
            </w:r>
          </w:p>
        </w:tc>
        <w:tc>
          <w:tcPr>
            <w:tcW w:w="1559" w:type="dxa"/>
            <w:shd w:val="clear" w:color="auto" w:fill="DBE5F1"/>
            <w:vAlign w:val="center"/>
          </w:tcPr>
          <w:p w:rsidR="00901ED4" w:rsidRPr="006D7925" w:rsidRDefault="00901ED4" w:rsidP="00C832CA">
            <w:pPr>
              <w:jc w:val="right"/>
              <w:rPr>
                <w:rFonts w:cs="Arial"/>
                <w:sz w:val="18"/>
                <w:szCs w:val="18"/>
              </w:rPr>
            </w:pPr>
            <w:r w:rsidRPr="006D7925">
              <w:rPr>
                <w:rFonts w:cs="Arial"/>
                <w:sz w:val="18"/>
                <w:szCs w:val="18"/>
              </w:rPr>
              <w:t>100</w:t>
            </w:r>
          </w:p>
        </w:tc>
      </w:tr>
      <w:tr w:rsidR="00901ED4" w:rsidRPr="006D7925" w:rsidTr="00235E94">
        <w:trPr>
          <w:jc w:val="center"/>
        </w:trPr>
        <w:tc>
          <w:tcPr>
            <w:tcW w:w="2163" w:type="dxa"/>
            <w:shd w:val="clear" w:color="auto" w:fill="B8CCE4"/>
            <w:vAlign w:val="center"/>
            <w:hideMark/>
          </w:tcPr>
          <w:p w:rsidR="00901ED4" w:rsidRPr="006D7925" w:rsidRDefault="00901ED4" w:rsidP="00235E94">
            <w:pPr>
              <w:rPr>
                <w:sz w:val="18"/>
                <w:szCs w:val="18"/>
              </w:rPr>
            </w:pPr>
            <w:r w:rsidRPr="006D7925">
              <w:rPr>
                <w:sz w:val="18"/>
                <w:szCs w:val="18"/>
              </w:rPr>
              <w:t>Košický</w:t>
            </w:r>
          </w:p>
        </w:tc>
        <w:tc>
          <w:tcPr>
            <w:tcW w:w="1064" w:type="dxa"/>
            <w:shd w:val="clear" w:color="auto" w:fill="DBE5F1"/>
          </w:tcPr>
          <w:p w:rsidR="00901ED4" w:rsidRPr="006D7925" w:rsidRDefault="00901ED4" w:rsidP="00C832CA">
            <w:pPr>
              <w:jc w:val="right"/>
              <w:rPr>
                <w:rFonts w:cs="Arial"/>
                <w:sz w:val="18"/>
                <w:szCs w:val="18"/>
              </w:rPr>
            </w:pPr>
            <w:r w:rsidRPr="006D7925">
              <w:rPr>
                <w:rFonts w:cs="Arial"/>
                <w:sz w:val="18"/>
                <w:szCs w:val="18"/>
              </w:rPr>
              <w:t>216</w:t>
            </w:r>
          </w:p>
        </w:tc>
        <w:tc>
          <w:tcPr>
            <w:tcW w:w="1736" w:type="dxa"/>
            <w:shd w:val="clear" w:color="auto" w:fill="DBE5F1"/>
          </w:tcPr>
          <w:p w:rsidR="00901ED4" w:rsidRPr="006D7925" w:rsidRDefault="00901ED4" w:rsidP="00C832CA">
            <w:pPr>
              <w:jc w:val="right"/>
              <w:rPr>
                <w:rFonts w:cs="Arial"/>
                <w:sz w:val="18"/>
                <w:szCs w:val="18"/>
              </w:rPr>
            </w:pPr>
            <w:r w:rsidRPr="006D7925">
              <w:rPr>
                <w:rFonts w:cs="Arial"/>
                <w:sz w:val="18"/>
                <w:szCs w:val="18"/>
              </w:rPr>
              <w:t>88 300 734,07</w:t>
            </w:r>
          </w:p>
        </w:tc>
        <w:tc>
          <w:tcPr>
            <w:tcW w:w="1276" w:type="dxa"/>
            <w:shd w:val="clear" w:color="auto" w:fill="DBE5F1"/>
          </w:tcPr>
          <w:p w:rsidR="00901ED4" w:rsidRPr="006D7925" w:rsidRDefault="00901ED4" w:rsidP="00C832CA">
            <w:pPr>
              <w:jc w:val="right"/>
              <w:rPr>
                <w:rFonts w:cs="Arial"/>
                <w:sz w:val="18"/>
                <w:szCs w:val="18"/>
              </w:rPr>
            </w:pPr>
            <w:r w:rsidRPr="006D7925">
              <w:rPr>
                <w:rFonts w:cs="Arial"/>
                <w:sz w:val="18"/>
                <w:szCs w:val="18"/>
              </w:rPr>
              <w:t>216</w:t>
            </w:r>
          </w:p>
        </w:tc>
        <w:tc>
          <w:tcPr>
            <w:tcW w:w="1595" w:type="dxa"/>
            <w:shd w:val="clear" w:color="auto" w:fill="DBE5F1"/>
          </w:tcPr>
          <w:p w:rsidR="00901ED4" w:rsidRPr="006D7925" w:rsidRDefault="00901ED4" w:rsidP="00C832CA">
            <w:pPr>
              <w:jc w:val="right"/>
              <w:rPr>
                <w:rFonts w:cs="Arial"/>
                <w:sz w:val="18"/>
                <w:szCs w:val="18"/>
              </w:rPr>
            </w:pPr>
            <w:r w:rsidRPr="006D7925">
              <w:rPr>
                <w:rFonts w:cs="Arial"/>
                <w:sz w:val="18"/>
                <w:szCs w:val="18"/>
              </w:rPr>
              <w:t>88 300 734,07</w:t>
            </w:r>
          </w:p>
        </w:tc>
        <w:tc>
          <w:tcPr>
            <w:tcW w:w="1559" w:type="dxa"/>
            <w:shd w:val="clear" w:color="auto" w:fill="DBE5F1"/>
            <w:vAlign w:val="center"/>
          </w:tcPr>
          <w:p w:rsidR="00901ED4" w:rsidRPr="006D7925" w:rsidRDefault="00901ED4" w:rsidP="00C832CA">
            <w:pPr>
              <w:jc w:val="right"/>
              <w:rPr>
                <w:rFonts w:cs="Arial"/>
                <w:sz w:val="18"/>
                <w:szCs w:val="18"/>
              </w:rPr>
            </w:pPr>
            <w:r w:rsidRPr="006D7925">
              <w:rPr>
                <w:rFonts w:cs="Arial"/>
                <w:sz w:val="18"/>
                <w:szCs w:val="18"/>
              </w:rPr>
              <w:t>100</w:t>
            </w:r>
          </w:p>
        </w:tc>
      </w:tr>
      <w:tr w:rsidR="00901ED4" w:rsidRPr="006D7925" w:rsidTr="00D124F8">
        <w:trPr>
          <w:trHeight w:val="341"/>
          <w:jc w:val="center"/>
        </w:trPr>
        <w:tc>
          <w:tcPr>
            <w:tcW w:w="2163" w:type="dxa"/>
            <w:shd w:val="clear" w:color="auto" w:fill="B8CCE4"/>
            <w:vAlign w:val="center"/>
            <w:hideMark/>
          </w:tcPr>
          <w:p w:rsidR="00901ED4" w:rsidRPr="006D7925" w:rsidRDefault="00901ED4" w:rsidP="00235E94">
            <w:pPr>
              <w:rPr>
                <w:sz w:val="18"/>
                <w:szCs w:val="18"/>
              </w:rPr>
            </w:pPr>
            <w:r w:rsidRPr="006D7925">
              <w:rPr>
                <w:sz w:val="18"/>
                <w:szCs w:val="18"/>
              </w:rPr>
              <w:t xml:space="preserve">Projekty nezaradené do NUTS III </w:t>
            </w:r>
          </w:p>
        </w:tc>
        <w:tc>
          <w:tcPr>
            <w:tcW w:w="1064" w:type="dxa"/>
            <w:shd w:val="clear" w:color="auto" w:fill="DBE5F1"/>
          </w:tcPr>
          <w:p w:rsidR="00901ED4" w:rsidRPr="006D7925" w:rsidRDefault="00901ED4" w:rsidP="00C832CA">
            <w:pPr>
              <w:jc w:val="right"/>
              <w:rPr>
                <w:rFonts w:cs="Arial"/>
                <w:sz w:val="18"/>
                <w:szCs w:val="18"/>
              </w:rPr>
            </w:pPr>
            <w:r w:rsidRPr="006D7925">
              <w:rPr>
                <w:rFonts w:cs="Arial"/>
                <w:sz w:val="18"/>
                <w:szCs w:val="18"/>
              </w:rPr>
              <w:t>93</w:t>
            </w:r>
          </w:p>
        </w:tc>
        <w:tc>
          <w:tcPr>
            <w:tcW w:w="1736" w:type="dxa"/>
            <w:shd w:val="clear" w:color="auto" w:fill="DBE5F1"/>
          </w:tcPr>
          <w:p w:rsidR="00901ED4" w:rsidRPr="006D7925" w:rsidRDefault="00901ED4" w:rsidP="00C832CA">
            <w:pPr>
              <w:jc w:val="right"/>
              <w:rPr>
                <w:rFonts w:cs="Arial"/>
                <w:sz w:val="18"/>
                <w:szCs w:val="18"/>
              </w:rPr>
            </w:pPr>
            <w:r w:rsidRPr="006D7925">
              <w:rPr>
                <w:rFonts w:cs="Arial"/>
                <w:sz w:val="18"/>
                <w:szCs w:val="18"/>
              </w:rPr>
              <w:t>118 765 768,16</w:t>
            </w:r>
          </w:p>
        </w:tc>
        <w:tc>
          <w:tcPr>
            <w:tcW w:w="1276" w:type="dxa"/>
            <w:shd w:val="clear" w:color="auto" w:fill="DBE5F1"/>
            <w:vAlign w:val="center"/>
          </w:tcPr>
          <w:p w:rsidR="00901ED4" w:rsidRPr="006D7925" w:rsidRDefault="00901ED4" w:rsidP="00C832CA">
            <w:pPr>
              <w:jc w:val="right"/>
              <w:rPr>
                <w:rFonts w:cs="Arial"/>
                <w:sz w:val="18"/>
                <w:szCs w:val="18"/>
              </w:rPr>
            </w:pPr>
            <w:r w:rsidRPr="006D7925">
              <w:rPr>
                <w:rFonts w:cs="Arial"/>
                <w:sz w:val="18"/>
                <w:szCs w:val="18"/>
              </w:rPr>
              <w:t>-</w:t>
            </w:r>
          </w:p>
        </w:tc>
        <w:tc>
          <w:tcPr>
            <w:tcW w:w="1595" w:type="dxa"/>
            <w:shd w:val="clear" w:color="auto" w:fill="DBE5F1"/>
            <w:vAlign w:val="center"/>
          </w:tcPr>
          <w:p w:rsidR="00901ED4" w:rsidRPr="006D7925" w:rsidRDefault="00901ED4" w:rsidP="00C832CA">
            <w:pPr>
              <w:jc w:val="right"/>
              <w:rPr>
                <w:rFonts w:cs="Arial"/>
                <w:sz w:val="18"/>
                <w:szCs w:val="18"/>
              </w:rPr>
            </w:pPr>
            <w:r w:rsidRPr="006D7925">
              <w:rPr>
                <w:rFonts w:cs="Arial"/>
                <w:sz w:val="18"/>
                <w:szCs w:val="18"/>
              </w:rPr>
              <w:t>-</w:t>
            </w:r>
          </w:p>
        </w:tc>
        <w:tc>
          <w:tcPr>
            <w:tcW w:w="1559" w:type="dxa"/>
            <w:shd w:val="clear" w:color="auto" w:fill="DBE5F1"/>
            <w:vAlign w:val="center"/>
          </w:tcPr>
          <w:p w:rsidR="00901ED4" w:rsidRPr="006D7925" w:rsidRDefault="00901ED4" w:rsidP="00C832CA">
            <w:pPr>
              <w:jc w:val="right"/>
              <w:rPr>
                <w:rFonts w:cs="Arial"/>
                <w:sz w:val="18"/>
                <w:szCs w:val="18"/>
              </w:rPr>
            </w:pPr>
            <w:r w:rsidRPr="006D7925">
              <w:rPr>
                <w:rFonts w:cs="Arial"/>
                <w:sz w:val="18"/>
                <w:szCs w:val="18"/>
              </w:rPr>
              <w:t>-</w:t>
            </w:r>
          </w:p>
        </w:tc>
      </w:tr>
      <w:tr w:rsidR="00901ED4" w:rsidRPr="006D7925" w:rsidTr="00235E94">
        <w:trPr>
          <w:jc w:val="center"/>
        </w:trPr>
        <w:tc>
          <w:tcPr>
            <w:tcW w:w="2163" w:type="dxa"/>
            <w:shd w:val="clear" w:color="auto" w:fill="B8CCE4"/>
            <w:hideMark/>
          </w:tcPr>
          <w:p w:rsidR="00901ED4" w:rsidRPr="006D7925" w:rsidRDefault="00901ED4" w:rsidP="00235E94">
            <w:pPr>
              <w:rPr>
                <w:sz w:val="18"/>
                <w:szCs w:val="18"/>
              </w:rPr>
            </w:pPr>
            <w:r w:rsidRPr="006D7925">
              <w:rPr>
                <w:sz w:val="18"/>
                <w:szCs w:val="18"/>
              </w:rPr>
              <w:t>Spolu</w:t>
            </w:r>
          </w:p>
        </w:tc>
        <w:tc>
          <w:tcPr>
            <w:tcW w:w="1064" w:type="dxa"/>
            <w:shd w:val="clear" w:color="auto" w:fill="B8CCE4"/>
          </w:tcPr>
          <w:p w:rsidR="00901ED4" w:rsidRPr="006D7925" w:rsidRDefault="00901ED4" w:rsidP="00C832CA">
            <w:pPr>
              <w:jc w:val="right"/>
              <w:rPr>
                <w:rFonts w:cs="Arial"/>
                <w:sz w:val="18"/>
                <w:szCs w:val="18"/>
              </w:rPr>
            </w:pPr>
            <w:r w:rsidRPr="006D7925">
              <w:rPr>
                <w:rFonts w:cs="Arial"/>
                <w:sz w:val="18"/>
                <w:szCs w:val="18"/>
              </w:rPr>
              <w:t>1 927</w:t>
            </w:r>
          </w:p>
        </w:tc>
        <w:tc>
          <w:tcPr>
            <w:tcW w:w="1736" w:type="dxa"/>
            <w:shd w:val="clear" w:color="auto" w:fill="B8CCE4"/>
          </w:tcPr>
          <w:p w:rsidR="00901ED4" w:rsidRPr="006D7925" w:rsidRDefault="00901ED4" w:rsidP="00C832CA">
            <w:pPr>
              <w:jc w:val="right"/>
              <w:rPr>
                <w:rFonts w:cs="Arial"/>
                <w:sz w:val="18"/>
                <w:szCs w:val="18"/>
              </w:rPr>
            </w:pPr>
            <w:r w:rsidRPr="006D7925">
              <w:rPr>
                <w:rFonts w:cs="Arial"/>
                <w:sz w:val="18"/>
                <w:szCs w:val="18"/>
              </w:rPr>
              <w:t>969 454 499,55</w:t>
            </w:r>
          </w:p>
        </w:tc>
        <w:tc>
          <w:tcPr>
            <w:tcW w:w="1276" w:type="dxa"/>
            <w:shd w:val="clear" w:color="auto" w:fill="B8CCE4"/>
            <w:vAlign w:val="center"/>
          </w:tcPr>
          <w:p w:rsidR="00901ED4" w:rsidRPr="006D7925" w:rsidRDefault="00901ED4" w:rsidP="00C832CA">
            <w:pPr>
              <w:jc w:val="right"/>
              <w:rPr>
                <w:rFonts w:cs="Arial"/>
                <w:sz w:val="18"/>
                <w:szCs w:val="18"/>
              </w:rPr>
            </w:pPr>
            <w:r w:rsidRPr="006D7925">
              <w:rPr>
                <w:rFonts w:cs="Arial"/>
                <w:sz w:val="18"/>
                <w:szCs w:val="18"/>
              </w:rPr>
              <w:t>1 834</w:t>
            </w:r>
          </w:p>
        </w:tc>
        <w:tc>
          <w:tcPr>
            <w:tcW w:w="1595" w:type="dxa"/>
            <w:shd w:val="clear" w:color="auto" w:fill="B8CCE4"/>
            <w:vAlign w:val="center"/>
          </w:tcPr>
          <w:p w:rsidR="00901ED4" w:rsidRPr="006D7925" w:rsidRDefault="00901ED4" w:rsidP="00C832CA">
            <w:pPr>
              <w:jc w:val="right"/>
              <w:rPr>
                <w:rFonts w:cs="Arial"/>
                <w:sz w:val="18"/>
                <w:szCs w:val="18"/>
              </w:rPr>
            </w:pPr>
            <w:r w:rsidRPr="006D7925">
              <w:rPr>
                <w:rFonts w:cs="Arial"/>
                <w:sz w:val="18"/>
                <w:szCs w:val="18"/>
              </w:rPr>
              <w:t>850 688 731,39</w:t>
            </w:r>
          </w:p>
        </w:tc>
        <w:tc>
          <w:tcPr>
            <w:tcW w:w="1559" w:type="dxa"/>
            <w:shd w:val="clear" w:color="auto" w:fill="B8CCE4"/>
            <w:vAlign w:val="center"/>
          </w:tcPr>
          <w:p w:rsidR="00901ED4" w:rsidRPr="006D7925" w:rsidRDefault="00901ED4" w:rsidP="00C832CA">
            <w:pPr>
              <w:jc w:val="right"/>
              <w:rPr>
                <w:rFonts w:cs="Arial"/>
                <w:sz w:val="18"/>
                <w:szCs w:val="18"/>
              </w:rPr>
            </w:pPr>
            <w:r w:rsidRPr="006D7925">
              <w:rPr>
                <w:rFonts w:cs="Arial"/>
                <w:sz w:val="18"/>
                <w:szCs w:val="18"/>
              </w:rPr>
              <w:t>87,75</w:t>
            </w:r>
          </w:p>
        </w:tc>
      </w:tr>
    </w:tbl>
    <w:p w:rsidR="00620EC5" w:rsidRPr="006D7925" w:rsidRDefault="00620EC5" w:rsidP="00620EC5">
      <w:pPr>
        <w:rPr>
          <w:rFonts w:cs="Arial"/>
          <w:sz w:val="20"/>
          <w:szCs w:val="20"/>
        </w:rPr>
      </w:pPr>
      <w:r w:rsidRPr="006D7925">
        <w:rPr>
          <w:rFonts w:cs="Arial"/>
          <w:sz w:val="20"/>
          <w:szCs w:val="20"/>
        </w:rPr>
        <w:t>Zdroj: RO</w:t>
      </w:r>
    </w:p>
    <w:p w:rsidR="00E746EE" w:rsidRPr="006D7925" w:rsidRDefault="00620EC5" w:rsidP="00983929">
      <w:pPr>
        <w:spacing w:before="120"/>
        <w:rPr>
          <w:rFonts w:eastAsia="EUAlbertina-Regular-Identity-H" w:cs="Arial"/>
          <w:sz w:val="22"/>
          <w:szCs w:val="22"/>
        </w:rPr>
      </w:pPr>
      <w:r w:rsidRPr="006D7925">
        <w:rPr>
          <w:rFonts w:cs="Arial"/>
        </w:rPr>
        <w:t xml:space="preserve">Tabuľka č. </w:t>
      </w:r>
      <w:r w:rsidR="00496B95">
        <w:rPr>
          <w:rFonts w:cs="Arial"/>
        </w:rPr>
        <w:t>80</w:t>
      </w:r>
      <w:r w:rsidR="00E746EE" w:rsidRPr="006D7925">
        <w:rPr>
          <w:rFonts w:cs="Arial"/>
        </w:rPr>
        <w:t>:</w:t>
      </w:r>
      <w:r w:rsidRPr="006D7925">
        <w:rPr>
          <w:rFonts w:cs="Arial"/>
        </w:rPr>
        <w:t xml:space="preserve"> </w:t>
      </w:r>
      <w:r w:rsidR="00E746EE" w:rsidRPr="006D7925">
        <w:rPr>
          <w:rFonts w:eastAsia="EUAlbertina-Regular-Identity-H" w:cs="Arial"/>
          <w:sz w:val="22"/>
          <w:szCs w:val="22"/>
        </w:rPr>
        <w:t>Plnenie fyzických ukazovateľov HP TUR na úrovni prioritnej osi k 31. 12. 201</w:t>
      </w:r>
      <w:r w:rsidR="00901ED4" w:rsidRPr="006D7925">
        <w:rPr>
          <w:rFonts w:eastAsia="EUAlbertina-Regular-Identity-H" w:cs="Arial"/>
          <w:sz w:val="22"/>
          <w:szCs w:val="22"/>
        </w:rPr>
        <w:t>4</w:t>
      </w:r>
      <w:r w:rsidR="00E746EE" w:rsidRPr="006D7925">
        <w:rPr>
          <w:rFonts w:eastAsia="EUAlbertina-Regular-Identity-H" w:cs="Arial"/>
          <w:sz w:val="22"/>
          <w:szCs w:val="22"/>
        </w:rPr>
        <w:t xml:space="preserve">  </w:t>
      </w:r>
    </w:p>
    <w:tbl>
      <w:tblPr>
        <w:tblW w:w="9611"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8CCE4"/>
        <w:tblLayout w:type="fixed"/>
        <w:tblLook w:val="01E0" w:firstRow="1" w:lastRow="1" w:firstColumn="1" w:lastColumn="1" w:noHBand="0" w:noVBand="0"/>
      </w:tblPr>
      <w:tblGrid>
        <w:gridCol w:w="1701"/>
        <w:gridCol w:w="1023"/>
        <w:gridCol w:w="567"/>
        <w:gridCol w:w="567"/>
        <w:gridCol w:w="537"/>
        <w:gridCol w:w="733"/>
        <w:gridCol w:w="567"/>
        <w:gridCol w:w="678"/>
        <w:gridCol w:w="857"/>
        <w:gridCol w:w="907"/>
        <w:gridCol w:w="696"/>
        <w:gridCol w:w="778"/>
      </w:tblGrid>
      <w:tr w:rsidR="00463098" w:rsidRPr="006D7925" w:rsidTr="00FC4F77">
        <w:tc>
          <w:tcPr>
            <w:tcW w:w="2724" w:type="dxa"/>
            <w:gridSpan w:val="2"/>
            <w:shd w:val="clear" w:color="auto" w:fill="B8CCE4"/>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Ukazovatele</w:t>
            </w:r>
          </w:p>
        </w:tc>
        <w:tc>
          <w:tcPr>
            <w:tcW w:w="567" w:type="dxa"/>
            <w:shd w:val="clear" w:color="auto" w:fill="B8CCE4"/>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2007</w:t>
            </w:r>
          </w:p>
        </w:tc>
        <w:tc>
          <w:tcPr>
            <w:tcW w:w="567" w:type="dxa"/>
            <w:shd w:val="clear" w:color="auto" w:fill="B8CCE4"/>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2008</w:t>
            </w:r>
          </w:p>
        </w:tc>
        <w:tc>
          <w:tcPr>
            <w:tcW w:w="537" w:type="dxa"/>
            <w:shd w:val="clear" w:color="auto" w:fill="B8CCE4"/>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2009</w:t>
            </w:r>
          </w:p>
        </w:tc>
        <w:tc>
          <w:tcPr>
            <w:tcW w:w="733" w:type="dxa"/>
            <w:shd w:val="clear" w:color="auto" w:fill="B8CCE4"/>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2010</w:t>
            </w:r>
          </w:p>
        </w:tc>
        <w:tc>
          <w:tcPr>
            <w:tcW w:w="567" w:type="dxa"/>
            <w:shd w:val="clear" w:color="auto" w:fill="B8CCE4"/>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2011</w:t>
            </w:r>
          </w:p>
        </w:tc>
        <w:tc>
          <w:tcPr>
            <w:tcW w:w="678" w:type="dxa"/>
            <w:shd w:val="clear" w:color="auto" w:fill="B8CCE4"/>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2012</w:t>
            </w:r>
          </w:p>
        </w:tc>
        <w:tc>
          <w:tcPr>
            <w:tcW w:w="857" w:type="dxa"/>
            <w:shd w:val="clear" w:color="auto" w:fill="B8CCE4"/>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2013</w:t>
            </w:r>
          </w:p>
        </w:tc>
        <w:tc>
          <w:tcPr>
            <w:tcW w:w="907" w:type="dxa"/>
            <w:shd w:val="clear" w:color="auto" w:fill="B8CCE4"/>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2014</w:t>
            </w:r>
          </w:p>
        </w:tc>
        <w:tc>
          <w:tcPr>
            <w:tcW w:w="696" w:type="dxa"/>
            <w:shd w:val="clear" w:color="auto" w:fill="B8CCE4"/>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2015</w:t>
            </w:r>
          </w:p>
        </w:tc>
        <w:tc>
          <w:tcPr>
            <w:tcW w:w="778" w:type="dxa"/>
            <w:shd w:val="clear" w:color="auto" w:fill="B8CCE4"/>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Spolu</w:t>
            </w:r>
          </w:p>
        </w:tc>
      </w:tr>
      <w:tr w:rsidR="00463098" w:rsidRPr="006D7925" w:rsidTr="00FC4F77">
        <w:tc>
          <w:tcPr>
            <w:tcW w:w="9611" w:type="dxa"/>
            <w:gridSpan w:val="12"/>
            <w:shd w:val="clear" w:color="auto" w:fill="B8CCE4"/>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Prioritná os 1 Inovácie a rast konkurencieschopnosti</w:t>
            </w:r>
          </w:p>
        </w:tc>
      </w:tr>
      <w:tr w:rsidR="00463098" w:rsidRPr="006D7925" w:rsidTr="00FC4F77">
        <w:tc>
          <w:tcPr>
            <w:tcW w:w="1701" w:type="dxa"/>
            <w:vMerge w:val="restart"/>
            <w:shd w:val="clear" w:color="auto" w:fill="B8CCE4"/>
            <w:vAlign w:val="center"/>
          </w:tcPr>
          <w:p w:rsidR="00235E94" w:rsidRPr="006D7925" w:rsidRDefault="00235E94" w:rsidP="00235E94">
            <w:pPr>
              <w:rPr>
                <w:rFonts w:eastAsia="EUAlbertina-Regular-Identity-H"/>
                <w:sz w:val="15"/>
                <w:szCs w:val="15"/>
              </w:rPr>
            </w:pPr>
            <w:r w:rsidRPr="006D7925">
              <w:rPr>
                <w:sz w:val="15"/>
                <w:szCs w:val="15"/>
              </w:rPr>
              <w:t>Počet novovytvorených pracovných miest (počet) (VK/D)</w:t>
            </w: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Dosiahnutý výsledok*</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251</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757</w:t>
            </w:r>
          </w:p>
        </w:tc>
        <w:tc>
          <w:tcPr>
            <w:tcW w:w="678" w:type="dxa"/>
            <w:shd w:val="clear" w:color="auto" w:fill="DBE5F1"/>
            <w:vAlign w:val="center"/>
          </w:tcPr>
          <w:p w:rsidR="00235E94" w:rsidRPr="006D7925" w:rsidRDefault="00235E94" w:rsidP="00427921">
            <w:pPr>
              <w:jc w:val="center"/>
              <w:rPr>
                <w:rFonts w:eastAsia="EUAlbertina-Regular-Identity-H"/>
                <w:sz w:val="15"/>
                <w:szCs w:val="15"/>
              </w:rPr>
            </w:pPr>
            <w:r w:rsidRPr="006D7925">
              <w:rPr>
                <w:rFonts w:eastAsia="EUAlbertina-Regular-Identity-H"/>
                <w:sz w:val="15"/>
                <w:szCs w:val="15"/>
              </w:rPr>
              <w:t xml:space="preserve">1 </w:t>
            </w:r>
            <w:r w:rsidR="00427921" w:rsidRPr="006D7925">
              <w:rPr>
                <w:rFonts w:eastAsia="EUAlbertina-Regular-Identity-H"/>
                <w:sz w:val="15"/>
                <w:szCs w:val="15"/>
              </w:rPr>
              <w:t>517</w:t>
            </w:r>
          </w:p>
        </w:tc>
        <w:tc>
          <w:tcPr>
            <w:tcW w:w="857" w:type="dxa"/>
            <w:shd w:val="clear" w:color="auto" w:fill="DBE5F1"/>
            <w:vAlign w:val="center"/>
          </w:tcPr>
          <w:p w:rsidR="00235E94" w:rsidRPr="006D7925" w:rsidRDefault="00235E94" w:rsidP="00C832CA">
            <w:pPr>
              <w:jc w:val="center"/>
              <w:rPr>
                <w:rFonts w:eastAsia="EUAlbertina-Regular-Identity-H"/>
                <w:sz w:val="15"/>
                <w:szCs w:val="15"/>
              </w:rPr>
            </w:pPr>
            <w:r w:rsidRPr="006D7925">
              <w:rPr>
                <w:sz w:val="16"/>
                <w:szCs w:val="16"/>
              </w:rPr>
              <w:t>1 827</w:t>
            </w:r>
          </w:p>
        </w:tc>
        <w:tc>
          <w:tcPr>
            <w:tcW w:w="907" w:type="dxa"/>
            <w:shd w:val="clear" w:color="auto" w:fill="DBE5F1"/>
            <w:vAlign w:val="center"/>
          </w:tcPr>
          <w:p w:rsidR="00235E94" w:rsidRPr="006D7925" w:rsidRDefault="00C832CA" w:rsidP="004A2C65">
            <w:pPr>
              <w:jc w:val="center"/>
              <w:rPr>
                <w:rFonts w:eastAsia="EUAlbertina-Regular-Identity-H"/>
                <w:sz w:val="15"/>
                <w:szCs w:val="15"/>
              </w:rPr>
            </w:pPr>
            <w:r w:rsidRPr="006D7925">
              <w:rPr>
                <w:rFonts w:eastAsia="EUAlbertina-Regular-Identity-H"/>
                <w:sz w:val="15"/>
                <w:szCs w:val="15"/>
              </w:rPr>
              <w:t>2 </w:t>
            </w:r>
            <w:r w:rsidR="004A2C65">
              <w:rPr>
                <w:rFonts w:eastAsia="EUAlbertina-Regular-Identity-H"/>
                <w:sz w:val="15"/>
                <w:szCs w:val="15"/>
              </w:rPr>
              <w:t>644</w:t>
            </w:r>
            <w:r w:rsidRPr="006D7925">
              <w:rPr>
                <w:rStyle w:val="Odkaznapoznmkupodiarou"/>
                <w:sz w:val="16"/>
                <w:szCs w:val="16"/>
              </w:rPr>
              <w:footnoteReference w:id="189"/>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C832CA" w:rsidP="004A2C65">
            <w:pPr>
              <w:jc w:val="center"/>
              <w:rPr>
                <w:rFonts w:eastAsia="EUAlbertina-Regular-Identity-H"/>
                <w:sz w:val="15"/>
                <w:szCs w:val="15"/>
              </w:rPr>
            </w:pPr>
            <w:r w:rsidRPr="006D7925">
              <w:rPr>
                <w:sz w:val="16"/>
                <w:szCs w:val="16"/>
              </w:rPr>
              <w:t xml:space="preserve">2 </w:t>
            </w:r>
            <w:r w:rsidR="004A2C65">
              <w:rPr>
                <w:sz w:val="16"/>
                <w:szCs w:val="16"/>
              </w:rPr>
              <w:t>644</w:t>
            </w:r>
          </w:p>
        </w:tc>
      </w:tr>
      <w:tr w:rsidR="00463098" w:rsidRPr="006D7925" w:rsidTr="00FC4F77">
        <w:tc>
          <w:tcPr>
            <w:tcW w:w="1701" w:type="dxa"/>
            <w:vMerge/>
            <w:shd w:val="clear" w:color="auto" w:fill="B8CCE4"/>
          </w:tcPr>
          <w:p w:rsidR="00235E94" w:rsidRPr="006D7925" w:rsidRDefault="00235E94" w:rsidP="00235E94">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Cieľ</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6"/>
                <w:szCs w:val="16"/>
              </w:rPr>
              <w:t>9 865</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6"/>
                <w:szCs w:val="16"/>
              </w:rPr>
              <w:t>9 865</w:t>
            </w:r>
          </w:p>
        </w:tc>
      </w:tr>
      <w:tr w:rsidR="00463098" w:rsidRPr="006D7925" w:rsidTr="00FC4F77">
        <w:tc>
          <w:tcPr>
            <w:tcW w:w="1701" w:type="dxa"/>
            <w:vMerge/>
            <w:shd w:val="clear" w:color="auto" w:fill="B8CCE4"/>
          </w:tcPr>
          <w:p w:rsidR="00235E94" w:rsidRPr="006D7925" w:rsidRDefault="00235E94" w:rsidP="00235E94">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Východisko</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r>
      <w:tr w:rsidR="00463098" w:rsidRPr="006D7925" w:rsidTr="00FC4F77">
        <w:tc>
          <w:tcPr>
            <w:tcW w:w="1701" w:type="dxa"/>
            <w:vMerge w:val="restart"/>
            <w:shd w:val="clear" w:color="auto" w:fill="B8CCE4"/>
            <w:vAlign w:val="center"/>
          </w:tcPr>
          <w:p w:rsidR="00235E94" w:rsidRPr="006D7925" w:rsidRDefault="00235E94" w:rsidP="00235E94">
            <w:pPr>
              <w:rPr>
                <w:sz w:val="15"/>
                <w:szCs w:val="15"/>
              </w:rPr>
            </w:pPr>
            <w:r w:rsidRPr="006D7925">
              <w:rPr>
                <w:sz w:val="15"/>
                <w:szCs w:val="15"/>
                <w:lang w:eastAsia="en-US"/>
              </w:rPr>
              <w:t>Zvýšenie inštalovaného výkonu  zariadenia využívajúceho OZE (</w:t>
            </w:r>
            <w:r w:rsidRPr="006D7925">
              <w:rPr>
                <w:bCs/>
                <w:sz w:val="15"/>
                <w:szCs w:val="15"/>
              </w:rPr>
              <w:t xml:space="preserve">MW) </w:t>
            </w:r>
            <w:r w:rsidRPr="006D7925">
              <w:rPr>
                <w:rFonts w:eastAsia="SimSun"/>
                <w:sz w:val="15"/>
                <w:szCs w:val="15"/>
              </w:rPr>
              <w:t>(VK)</w:t>
            </w: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Dosiahnutý výsledok</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857" w:type="dxa"/>
            <w:shd w:val="clear" w:color="auto" w:fill="DBE5F1"/>
            <w:vAlign w:val="center"/>
          </w:tcPr>
          <w:p w:rsidR="00235E94" w:rsidRPr="006D7925" w:rsidRDefault="00235E94" w:rsidP="00C832CA">
            <w:pPr>
              <w:jc w:val="center"/>
              <w:rPr>
                <w:rFonts w:eastAsia="EUAlbertina-Regular-Identity-H"/>
                <w:sz w:val="15"/>
                <w:szCs w:val="15"/>
              </w:rPr>
            </w:pPr>
            <w:r w:rsidRPr="006D7925">
              <w:rPr>
                <w:rFonts w:eastAsia="EUAlbertina-Regular-Identity-H"/>
                <w:sz w:val="15"/>
                <w:szCs w:val="15"/>
              </w:rPr>
              <w:t>0,29</w:t>
            </w:r>
          </w:p>
        </w:tc>
        <w:tc>
          <w:tcPr>
            <w:tcW w:w="907" w:type="dxa"/>
            <w:shd w:val="clear" w:color="auto" w:fill="DBE5F1"/>
            <w:vAlign w:val="center"/>
          </w:tcPr>
          <w:p w:rsidR="00235E94" w:rsidRPr="006D7925" w:rsidRDefault="00C832CA" w:rsidP="00235E94">
            <w:pPr>
              <w:jc w:val="center"/>
              <w:rPr>
                <w:rFonts w:eastAsia="EUAlbertina-Regular-Identity-H"/>
                <w:sz w:val="15"/>
                <w:szCs w:val="15"/>
              </w:rPr>
            </w:pPr>
            <w:r w:rsidRPr="006D7925">
              <w:rPr>
                <w:rFonts w:eastAsia="EUAlbertina-Regular-Identity-H"/>
                <w:sz w:val="15"/>
                <w:szCs w:val="15"/>
              </w:rPr>
              <w:t>0,29</w:t>
            </w:r>
            <w:r w:rsidRPr="006D7925">
              <w:rPr>
                <w:rStyle w:val="Odkaznapoznmkupodiarou"/>
                <w:rFonts w:eastAsia="EUAlbertina-Regular-Identity-H"/>
                <w:sz w:val="15"/>
                <w:szCs w:val="15"/>
              </w:rPr>
              <w:footnoteReference w:id="190"/>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0,29</w:t>
            </w:r>
          </w:p>
        </w:tc>
      </w:tr>
      <w:tr w:rsidR="00463098" w:rsidRPr="006D7925" w:rsidTr="00FC4F77">
        <w:tc>
          <w:tcPr>
            <w:tcW w:w="1701" w:type="dxa"/>
            <w:vMerge/>
            <w:shd w:val="clear" w:color="auto" w:fill="B8CCE4"/>
            <w:vAlign w:val="center"/>
          </w:tcPr>
          <w:p w:rsidR="00235E94" w:rsidRPr="006D7925" w:rsidRDefault="00235E94" w:rsidP="00235E94">
            <w:pPr>
              <w:rPr>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Cieľ</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0,5</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0,5</w:t>
            </w:r>
          </w:p>
        </w:tc>
      </w:tr>
      <w:tr w:rsidR="00463098" w:rsidRPr="006D7925" w:rsidTr="00FC4F77">
        <w:tc>
          <w:tcPr>
            <w:tcW w:w="1701" w:type="dxa"/>
            <w:vMerge/>
            <w:shd w:val="clear" w:color="auto" w:fill="B8CCE4"/>
            <w:vAlign w:val="center"/>
          </w:tcPr>
          <w:p w:rsidR="00235E94" w:rsidRPr="006D7925" w:rsidRDefault="00235E94" w:rsidP="00235E94">
            <w:pPr>
              <w:rPr>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Východisko</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r>
      <w:tr w:rsidR="00463098" w:rsidRPr="006D7925" w:rsidTr="00FC4F77">
        <w:tc>
          <w:tcPr>
            <w:tcW w:w="1701" w:type="dxa"/>
            <w:vMerge w:val="restart"/>
            <w:shd w:val="clear" w:color="auto" w:fill="B8CCE4"/>
            <w:vAlign w:val="center"/>
          </w:tcPr>
          <w:p w:rsidR="00235E94" w:rsidRPr="006D7925" w:rsidRDefault="00235E94" w:rsidP="00235E94">
            <w:pPr>
              <w:rPr>
                <w:sz w:val="15"/>
                <w:szCs w:val="15"/>
                <w:lang w:eastAsia="en-US"/>
              </w:rPr>
            </w:pPr>
            <w:r w:rsidRPr="006D7925">
              <w:rPr>
                <w:sz w:val="15"/>
                <w:szCs w:val="15"/>
              </w:rPr>
              <w:t>Ročné úspory energie realizovaním projektu</w:t>
            </w:r>
            <w:r w:rsidRPr="006D7925">
              <w:rPr>
                <w:sz w:val="15"/>
                <w:szCs w:val="15"/>
                <w:lang w:eastAsia="en-US"/>
              </w:rPr>
              <w:t>/</w:t>
            </w:r>
          </w:p>
          <w:p w:rsidR="00235E94" w:rsidRPr="006D7925" w:rsidRDefault="00235E94" w:rsidP="00BA7593">
            <w:pPr>
              <w:rPr>
                <w:sz w:val="15"/>
                <w:szCs w:val="15"/>
              </w:rPr>
            </w:pPr>
            <w:r w:rsidRPr="006D7925">
              <w:rPr>
                <w:sz w:val="15"/>
                <w:szCs w:val="15"/>
                <w:lang w:eastAsia="en-US"/>
              </w:rPr>
              <w:t>Úspora energie (</w:t>
            </w:r>
            <w:r w:rsidR="00BA7593" w:rsidRPr="006D7925">
              <w:rPr>
                <w:sz w:val="15"/>
                <w:szCs w:val="15"/>
                <w:lang w:eastAsia="en-US"/>
              </w:rPr>
              <w:t>G</w:t>
            </w:r>
            <w:r w:rsidRPr="006D7925">
              <w:rPr>
                <w:bCs/>
                <w:sz w:val="15"/>
                <w:szCs w:val="15"/>
              </w:rPr>
              <w:t>J/rok)</w:t>
            </w:r>
            <w:r w:rsidRPr="006D7925">
              <w:rPr>
                <w:rStyle w:val="Odkaznapoznmkupodiarou"/>
                <w:sz w:val="15"/>
                <w:szCs w:val="15"/>
              </w:rPr>
              <w:t xml:space="preserve"> </w:t>
            </w:r>
            <w:r w:rsidRPr="006D7925">
              <w:rPr>
                <w:sz w:val="15"/>
                <w:szCs w:val="15"/>
              </w:rPr>
              <w:t>(D)</w:t>
            </w: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Dosiahnutý výsledok</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857" w:type="dxa"/>
            <w:shd w:val="clear" w:color="auto" w:fill="DBE5F1"/>
            <w:vAlign w:val="center"/>
          </w:tcPr>
          <w:p w:rsidR="00235E94" w:rsidRPr="006D7925" w:rsidRDefault="00235E94" w:rsidP="00F878D7">
            <w:pPr>
              <w:jc w:val="center"/>
              <w:rPr>
                <w:rFonts w:eastAsia="EUAlbertina-Regular-Identity-H"/>
                <w:sz w:val="15"/>
                <w:szCs w:val="15"/>
              </w:rPr>
            </w:pPr>
            <w:r w:rsidRPr="006D7925">
              <w:rPr>
                <w:rFonts w:eastAsia="EUAlbertina-Regular-Identity-H"/>
                <w:sz w:val="15"/>
                <w:szCs w:val="15"/>
              </w:rPr>
              <w:t>0</w:t>
            </w:r>
          </w:p>
        </w:tc>
        <w:tc>
          <w:tcPr>
            <w:tcW w:w="907" w:type="dxa"/>
            <w:shd w:val="clear" w:color="auto" w:fill="DBE5F1"/>
            <w:vAlign w:val="center"/>
          </w:tcPr>
          <w:p w:rsidR="00235E94" w:rsidRPr="006D7925" w:rsidRDefault="00F878D7" w:rsidP="00235E94">
            <w:pPr>
              <w:jc w:val="center"/>
              <w:rPr>
                <w:rFonts w:eastAsia="EUAlbertina-Regular-Identity-H"/>
                <w:sz w:val="15"/>
                <w:szCs w:val="15"/>
              </w:rPr>
            </w:pPr>
            <w:r w:rsidRPr="006D7925">
              <w:rPr>
                <w:rFonts w:eastAsia="EUAlbertina-Regular-Identity-H"/>
                <w:sz w:val="15"/>
                <w:szCs w:val="15"/>
              </w:rPr>
              <w:t>0</w:t>
            </w:r>
            <w:r w:rsidR="001E7E78" w:rsidRPr="006D7925">
              <w:rPr>
                <w:rFonts w:eastAsia="EUAlbertina-Regular-Identity-H"/>
                <w:sz w:val="15"/>
                <w:szCs w:val="15"/>
              </w:rPr>
              <w:t>,07</w:t>
            </w:r>
            <w:r w:rsidRPr="006D7925">
              <w:rPr>
                <w:rStyle w:val="Odkaznapoznmkupodiarou"/>
                <w:rFonts w:eastAsia="EUAlbertina-Regular-Identity-H"/>
                <w:sz w:val="15"/>
                <w:szCs w:val="15"/>
              </w:rPr>
              <w:footnoteReference w:id="191"/>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r w:rsidR="001E7E78" w:rsidRPr="006D7925">
              <w:rPr>
                <w:rFonts w:eastAsia="EUAlbertina-Regular-Identity-H"/>
                <w:sz w:val="15"/>
                <w:szCs w:val="15"/>
              </w:rPr>
              <w:t>,07</w:t>
            </w:r>
          </w:p>
        </w:tc>
      </w:tr>
      <w:tr w:rsidR="00463098" w:rsidRPr="006D7925" w:rsidTr="00FC4F77">
        <w:tc>
          <w:tcPr>
            <w:tcW w:w="1701" w:type="dxa"/>
            <w:vMerge/>
            <w:shd w:val="clear" w:color="auto" w:fill="B8CCE4"/>
            <w:vAlign w:val="center"/>
          </w:tcPr>
          <w:p w:rsidR="00235E94" w:rsidRPr="006D7925" w:rsidRDefault="00235E94" w:rsidP="00235E94">
            <w:pPr>
              <w:rPr>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Cieľ</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55</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55</w:t>
            </w:r>
          </w:p>
        </w:tc>
      </w:tr>
      <w:tr w:rsidR="00463098" w:rsidRPr="006D7925" w:rsidTr="00FC4F77">
        <w:trPr>
          <w:trHeight w:val="237"/>
        </w:trPr>
        <w:tc>
          <w:tcPr>
            <w:tcW w:w="1701" w:type="dxa"/>
            <w:vMerge/>
            <w:shd w:val="clear" w:color="auto" w:fill="B8CCE4"/>
            <w:vAlign w:val="center"/>
          </w:tcPr>
          <w:p w:rsidR="00235E94" w:rsidRPr="006D7925" w:rsidRDefault="00235E94" w:rsidP="00235E94">
            <w:pPr>
              <w:rPr>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Východisko</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r>
      <w:tr w:rsidR="00463098" w:rsidRPr="006D7925" w:rsidTr="00FC4F77">
        <w:tc>
          <w:tcPr>
            <w:tcW w:w="1701" w:type="dxa"/>
            <w:vMerge w:val="restart"/>
            <w:shd w:val="clear" w:color="auto" w:fill="B8CCE4"/>
            <w:vAlign w:val="center"/>
          </w:tcPr>
          <w:p w:rsidR="00235E94" w:rsidRPr="006D7925" w:rsidRDefault="00235E94" w:rsidP="00235E94">
            <w:pPr>
              <w:rPr>
                <w:rFonts w:eastAsia="EUAlbertina-Regular-Identity-H"/>
                <w:sz w:val="15"/>
                <w:szCs w:val="15"/>
              </w:rPr>
            </w:pPr>
            <w:r w:rsidRPr="006D7925">
              <w:rPr>
                <w:sz w:val="15"/>
                <w:szCs w:val="15"/>
              </w:rPr>
              <w:t>Počet inovovaných výrobných postupov (počet) (VK)</w:t>
            </w: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Dosiahnutý výsledok</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67</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261</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440</w:t>
            </w:r>
          </w:p>
        </w:tc>
        <w:tc>
          <w:tcPr>
            <w:tcW w:w="857" w:type="dxa"/>
            <w:shd w:val="clear" w:color="auto" w:fill="DBE5F1"/>
            <w:vAlign w:val="center"/>
          </w:tcPr>
          <w:p w:rsidR="00235E94" w:rsidRPr="006D7925" w:rsidRDefault="00235E94" w:rsidP="00F878D7">
            <w:pPr>
              <w:jc w:val="center"/>
              <w:rPr>
                <w:rFonts w:eastAsia="EUAlbertina-Regular-Identity-H"/>
                <w:sz w:val="15"/>
                <w:szCs w:val="15"/>
              </w:rPr>
            </w:pPr>
            <w:r w:rsidRPr="006D7925">
              <w:rPr>
                <w:rFonts w:eastAsia="EUAlbertina-Regular-Identity-H"/>
                <w:sz w:val="15"/>
                <w:szCs w:val="15"/>
              </w:rPr>
              <w:t>475</w:t>
            </w:r>
          </w:p>
        </w:tc>
        <w:tc>
          <w:tcPr>
            <w:tcW w:w="907" w:type="dxa"/>
            <w:shd w:val="clear" w:color="auto" w:fill="DBE5F1"/>
            <w:vAlign w:val="center"/>
          </w:tcPr>
          <w:p w:rsidR="00235E94" w:rsidRPr="006D7925" w:rsidRDefault="00F878D7" w:rsidP="00235E94">
            <w:pPr>
              <w:jc w:val="center"/>
              <w:rPr>
                <w:rFonts w:eastAsia="EUAlbertina-Regular-Identity-H"/>
                <w:sz w:val="15"/>
                <w:szCs w:val="15"/>
              </w:rPr>
            </w:pPr>
            <w:r w:rsidRPr="006D7925">
              <w:rPr>
                <w:rFonts w:eastAsia="EUAlbertina-Regular-Identity-H"/>
                <w:sz w:val="15"/>
                <w:szCs w:val="15"/>
              </w:rPr>
              <w:t>517</w:t>
            </w:r>
            <w:r w:rsidRPr="006D7925">
              <w:rPr>
                <w:rStyle w:val="Odkaznapoznmkupodiarou"/>
                <w:rFonts w:eastAsia="EUAlbertina-Regular-Identity-H"/>
                <w:sz w:val="15"/>
                <w:szCs w:val="15"/>
              </w:rPr>
              <w:footnoteReference w:id="192"/>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F878D7" w:rsidP="00235E94">
            <w:pPr>
              <w:jc w:val="center"/>
              <w:rPr>
                <w:rFonts w:eastAsia="EUAlbertina-Regular-Identity-H"/>
                <w:sz w:val="15"/>
                <w:szCs w:val="15"/>
              </w:rPr>
            </w:pPr>
            <w:r w:rsidRPr="006D7925">
              <w:rPr>
                <w:rFonts w:eastAsia="EUAlbertina-Regular-Identity-H"/>
                <w:sz w:val="15"/>
                <w:szCs w:val="15"/>
              </w:rPr>
              <w:t>517</w:t>
            </w:r>
          </w:p>
        </w:tc>
      </w:tr>
      <w:tr w:rsidR="00463098" w:rsidRPr="006D7925" w:rsidTr="00FC4F77">
        <w:tc>
          <w:tcPr>
            <w:tcW w:w="1701" w:type="dxa"/>
            <w:vMerge/>
            <w:shd w:val="clear" w:color="auto" w:fill="B8CCE4"/>
          </w:tcPr>
          <w:p w:rsidR="00235E94" w:rsidRPr="006D7925" w:rsidRDefault="00235E94" w:rsidP="00235E94">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Cieľ</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500</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500</w:t>
            </w:r>
          </w:p>
        </w:tc>
      </w:tr>
      <w:tr w:rsidR="00463098" w:rsidRPr="006D7925" w:rsidTr="00FC4F77">
        <w:tc>
          <w:tcPr>
            <w:tcW w:w="1701" w:type="dxa"/>
            <w:vMerge/>
            <w:shd w:val="clear" w:color="auto" w:fill="B8CCE4"/>
          </w:tcPr>
          <w:p w:rsidR="00235E94" w:rsidRPr="006D7925" w:rsidRDefault="00235E94" w:rsidP="00235E94">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Východisko</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r>
      <w:tr w:rsidR="00463098" w:rsidRPr="006D7925" w:rsidTr="00FC4F77">
        <w:tc>
          <w:tcPr>
            <w:tcW w:w="1701" w:type="dxa"/>
            <w:vMerge w:val="restart"/>
            <w:shd w:val="clear" w:color="auto" w:fill="B8CCE4"/>
            <w:vAlign w:val="center"/>
          </w:tcPr>
          <w:p w:rsidR="00235E94" w:rsidRPr="006D7925" w:rsidRDefault="00235E94" w:rsidP="00235E94">
            <w:pPr>
              <w:rPr>
                <w:sz w:val="15"/>
                <w:szCs w:val="15"/>
              </w:rPr>
            </w:pPr>
            <w:r w:rsidRPr="006D7925">
              <w:rPr>
                <w:sz w:val="15"/>
                <w:szCs w:val="15"/>
              </w:rPr>
              <w:t>Počet patentových prihlášok</w:t>
            </w:r>
          </w:p>
          <w:p w:rsidR="00235E94" w:rsidRPr="006D7925" w:rsidRDefault="00235E94" w:rsidP="00235E94">
            <w:pPr>
              <w:rPr>
                <w:rFonts w:eastAsia="EUAlbertina-Regular-Identity-H"/>
                <w:sz w:val="15"/>
                <w:szCs w:val="15"/>
              </w:rPr>
            </w:pPr>
            <w:r w:rsidRPr="006D7925">
              <w:rPr>
                <w:sz w:val="15"/>
                <w:szCs w:val="15"/>
              </w:rPr>
              <w:t>(počet) (VK)</w:t>
            </w: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Dosiahnutý výsledok</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3</w:t>
            </w:r>
          </w:p>
        </w:tc>
        <w:tc>
          <w:tcPr>
            <w:tcW w:w="857" w:type="dxa"/>
            <w:shd w:val="clear" w:color="auto" w:fill="DBE5F1"/>
            <w:vAlign w:val="center"/>
          </w:tcPr>
          <w:p w:rsidR="00235E94" w:rsidRPr="006D7925" w:rsidRDefault="00F878D7" w:rsidP="00F878D7">
            <w:pPr>
              <w:jc w:val="center"/>
              <w:rPr>
                <w:rFonts w:eastAsia="EUAlbertina-Regular-Identity-H"/>
                <w:sz w:val="15"/>
                <w:szCs w:val="15"/>
              </w:rPr>
            </w:pPr>
            <w:r w:rsidRPr="006D7925">
              <w:rPr>
                <w:rFonts w:eastAsia="EUAlbertina-Regular-Identity-H"/>
                <w:sz w:val="15"/>
                <w:szCs w:val="15"/>
              </w:rPr>
              <w:t>7</w:t>
            </w:r>
          </w:p>
        </w:tc>
        <w:tc>
          <w:tcPr>
            <w:tcW w:w="907" w:type="dxa"/>
            <w:shd w:val="clear" w:color="auto" w:fill="DBE5F1"/>
            <w:vAlign w:val="center"/>
          </w:tcPr>
          <w:p w:rsidR="00235E94" w:rsidRPr="006D7925" w:rsidRDefault="00F878D7" w:rsidP="00235E94">
            <w:pPr>
              <w:jc w:val="center"/>
              <w:rPr>
                <w:rFonts w:eastAsia="EUAlbertina-Regular-Identity-H"/>
                <w:sz w:val="15"/>
                <w:szCs w:val="15"/>
              </w:rPr>
            </w:pPr>
            <w:r w:rsidRPr="006D7925">
              <w:rPr>
                <w:rFonts w:eastAsia="EUAlbertina-Regular-Identity-H"/>
                <w:sz w:val="15"/>
                <w:szCs w:val="15"/>
              </w:rPr>
              <w:t>11</w:t>
            </w:r>
            <w:r w:rsidRPr="006D7925">
              <w:rPr>
                <w:rStyle w:val="Odkaznapoznmkupodiarou"/>
                <w:rFonts w:eastAsia="EUAlbertina-Regular-Identity-H"/>
                <w:sz w:val="15"/>
                <w:szCs w:val="15"/>
              </w:rPr>
              <w:footnoteReference w:id="193"/>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F878D7" w:rsidP="00235E94">
            <w:pPr>
              <w:jc w:val="center"/>
              <w:rPr>
                <w:rFonts w:eastAsia="EUAlbertina-Regular-Identity-H"/>
                <w:sz w:val="15"/>
                <w:szCs w:val="15"/>
              </w:rPr>
            </w:pPr>
            <w:r w:rsidRPr="006D7925">
              <w:rPr>
                <w:rFonts w:eastAsia="EUAlbertina-Regular-Identity-H"/>
                <w:sz w:val="15"/>
                <w:szCs w:val="15"/>
              </w:rPr>
              <w:t>11</w:t>
            </w:r>
          </w:p>
        </w:tc>
      </w:tr>
      <w:tr w:rsidR="00463098" w:rsidRPr="006D7925" w:rsidTr="00FC4F77">
        <w:tc>
          <w:tcPr>
            <w:tcW w:w="1701" w:type="dxa"/>
            <w:vMerge/>
            <w:shd w:val="clear" w:color="auto" w:fill="B8CCE4"/>
          </w:tcPr>
          <w:p w:rsidR="00235E94" w:rsidRPr="006D7925" w:rsidRDefault="00235E94" w:rsidP="00235E94">
            <w:pPr>
              <w:rPr>
                <w:rFonts w:eastAsia="EUAlbertina-Regular-Identity-H"/>
                <w:sz w:val="15"/>
                <w:szCs w:val="15"/>
              </w:rPr>
            </w:pPr>
          </w:p>
        </w:tc>
        <w:tc>
          <w:tcPr>
            <w:tcW w:w="1023" w:type="dxa"/>
            <w:shd w:val="clear" w:color="auto" w:fill="B8CCE4"/>
          </w:tcPr>
          <w:p w:rsidR="00235E94" w:rsidRPr="006D7925" w:rsidRDefault="00235E94" w:rsidP="00235E94">
            <w:pPr>
              <w:rPr>
                <w:rFonts w:eastAsia="EUAlbertina-Regular-Identity-H"/>
                <w:sz w:val="15"/>
                <w:szCs w:val="15"/>
              </w:rPr>
            </w:pPr>
            <w:r w:rsidRPr="006D7925">
              <w:rPr>
                <w:rFonts w:eastAsia="EUAlbertina-Regular-Identity-H"/>
                <w:sz w:val="15"/>
                <w:szCs w:val="15"/>
              </w:rPr>
              <w:t>Cieľ</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50</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50</w:t>
            </w:r>
          </w:p>
        </w:tc>
      </w:tr>
      <w:tr w:rsidR="00463098" w:rsidRPr="006D7925" w:rsidTr="00FC4F77">
        <w:tc>
          <w:tcPr>
            <w:tcW w:w="1701" w:type="dxa"/>
            <w:vMerge/>
            <w:shd w:val="clear" w:color="auto" w:fill="B8CCE4"/>
          </w:tcPr>
          <w:p w:rsidR="00235E94" w:rsidRPr="006D7925" w:rsidRDefault="00235E94" w:rsidP="00235E94">
            <w:pPr>
              <w:rPr>
                <w:rFonts w:eastAsia="EUAlbertina-Regular-Identity-H"/>
                <w:sz w:val="15"/>
                <w:szCs w:val="15"/>
              </w:rPr>
            </w:pPr>
          </w:p>
        </w:tc>
        <w:tc>
          <w:tcPr>
            <w:tcW w:w="1023" w:type="dxa"/>
            <w:shd w:val="clear" w:color="auto" w:fill="B8CCE4"/>
          </w:tcPr>
          <w:p w:rsidR="00235E94" w:rsidRPr="006D7925" w:rsidRDefault="00235E94" w:rsidP="00235E94">
            <w:pPr>
              <w:rPr>
                <w:rFonts w:eastAsia="EUAlbertina-Regular-Identity-H"/>
                <w:sz w:val="15"/>
                <w:szCs w:val="15"/>
              </w:rPr>
            </w:pPr>
            <w:r w:rsidRPr="006D7925">
              <w:rPr>
                <w:rFonts w:eastAsia="EUAlbertina-Regular-Identity-H"/>
                <w:sz w:val="15"/>
                <w:szCs w:val="15"/>
              </w:rPr>
              <w:t>Východisko</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r>
      <w:tr w:rsidR="00463098" w:rsidRPr="006D7925" w:rsidTr="00FC4F77">
        <w:tc>
          <w:tcPr>
            <w:tcW w:w="1701" w:type="dxa"/>
            <w:vMerge w:val="restart"/>
            <w:shd w:val="clear" w:color="auto" w:fill="B8CCE4"/>
            <w:vAlign w:val="center"/>
          </w:tcPr>
          <w:p w:rsidR="00235E94" w:rsidRPr="006D7925" w:rsidRDefault="00235E94" w:rsidP="00235E94">
            <w:pPr>
              <w:rPr>
                <w:rFonts w:eastAsia="EUAlbertina-Regular-Identity-H" w:cs="Arial"/>
                <w:sz w:val="15"/>
                <w:szCs w:val="15"/>
              </w:rPr>
            </w:pPr>
            <w:r w:rsidRPr="006D7925">
              <w:rPr>
                <w:sz w:val="15"/>
                <w:szCs w:val="15"/>
              </w:rPr>
              <w:t>Počet udelených patentov spolu (počet) (D)</w:t>
            </w:r>
          </w:p>
        </w:tc>
        <w:tc>
          <w:tcPr>
            <w:tcW w:w="1023" w:type="dxa"/>
            <w:shd w:val="clear" w:color="auto" w:fill="B8CCE4"/>
            <w:vAlign w:val="center"/>
          </w:tcPr>
          <w:p w:rsidR="00235E94" w:rsidRPr="006D7925" w:rsidRDefault="00235E94" w:rsidP="00235E94">
            <w:pPr>
              <w:rPr>
                <w:rFonts w:eastAsia="EUAlbertina-Regular-Identity-H" w:cs="Arial"/>
                <w:sz w:val="15"/>
                <w:szCs w:val="15"/>
              </w:rPr>
            </w:pPr>
            <w:r w:rsidRPr="006D7925">
              <w:rPr>
                <w:rFonts w:eastAsia="EUAlbertina-Regular-Identity-H" w:cs="Arial"/>
                <w:sz w:val="15"/>
                <w:szCs w:val="15"/>
              </w:rPr>
              <w:t>Dosiahnutý výsledok</w:t>
            </w:r>
          </w:p>
        </w:tc>
        <w:tc>
          <w:tcPr>
            <w:tcW w:w="567" w:type="dxa"/>
            <w:shd w:val="clear" w:color="auto" w:fill="DBE5F1"/>
            <w:vAlign w:val="center"/>
          </w:tcPr>
          <w:p w:rsidR="00235E94" w:rsidRPr="006D7925" w:rsidRDefault="00235E94" w:rsidP="00235E94">
            <w:pPr>
              <w:jc w:val="center"/>
              <w:rPr>
                <w:rFonts w:eastAsia="EUAlbertina-Regular-Identity-H" w:cs="Arial"/>
                <w:sz w:val="15"/>
                <w:szCs w:val="15"/>
              </w:rPr>
            </w:pPr>
            <w:r w:rsidRPr="006D7925">
              <w:rPr>
                <w:rFonts w:eastAsia="EUAlbertina-Regular-Identity-H" w:cs="Arial"/>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cs="Arial"/>
                <w:sz w:val="15"/>
                <w:szCs w:val="15"/>
              </w:rPr>
            </w:pPr>
            <w:r w:rsidRPr="006D7925">
              <w:rPr>
                <w:rFonts w:eastAsia="EUAlbertina-Regular-Identity-H" w:cs="Arial"/>
                <w:sz w:val="15"/>
                <w:szCs w:val="15"/>
              </w:rPr>
              <w:t>0</w:t>
            </w:r>
          </w:p>
        </w:tc>
        <w:tc>
          <w:tcPr>
            <w:tcW w:w="537" w:type="dxa"/>
            <w:shd w:val="clear" w:color="auto" w:fill="DBE5F1"/>
            <w:vAlign w:val="center"/>
          </w:tcPr>
          <w:p w:rsidR="00235E94" w:rsidRPr="006D7925" w:rsidRDefault="00235E94" w:rsidP="00235E94">
            <w:pPr>
              <w:jc w:val="center"/>
              <w:rPr>
                <w:rFonts w:eastAsia="EUAlbertina-Regular-Identity-H" w:cs="Arial"/>
                <w:sz w:val="15"/>
                <w:szCs w:val="15"/>
              </w:rPr>
            </w:pPr>
            <w:r w:rsidRPr="006D7925">
              <w:rPr>
                <w:rFonts w:eastAsia="EUAlbertina-Regular-Identity-H" w:cs="Arial"/>
                <w:sz w:val="15"/>
                <w:szCs w:val="15"/>
              </w:rPr>
              <w:t>0</w:t>
            </w:r>
          </w:p>
        </w:tc>
        <w:tc>
          <w:tcPr>
            <w:tcW w:w="733" w:type="dxa"/>
            <w:shd w:val="clear" w:color="auto" w:fill="DBE5F1"/>
            <w:vAlign w:val="center"/>
          </w:tcPr>
          <w:p w:rsidR="00235E94" w:rsidRPr="006D7925" w:rsidRDefault="00235E94" w:rsidP="00235E94">
            <w:pPr>
              <w:jc w:val="center"/>
              <w:rPr>
                <w:rFonts w:eastAsia="EUAlbertina-Regular-Identity-H" w:cs="Arial"/>
                <w:sz w:val="15"/>
                <w:szCs w:val="15"/>
              </w:rPr>
            </w:pPr>
            <w:r w:rsidRPr="006D7925">
              <w:rPr>
                <w:rFonts w:eastAsia="EUAlbertina-Regular-Identity-H" w:cs="Arial"/>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cs="Arial"/>
                <w:sz w:val="15"/>
                <w:szCs w:val="15"/>
              </w:rPr>
            </w:pPr>
            <w:r w:rsidRPr="006D7925">
              <w:rPr>
                <w:rFonts w:eastAsia="EUAlbertina-Regular-Identity-H" w:cs="Arial"/>
                <w:sz w:val="15"/>
                <w:szCs w:val="15"/>
              </w:rPr>
              <w:t>0</w:t>
            </w:r>
          </w:p>
        </w:tc>
        <w:tc>
          <w:tcPr>
            <w:tcW w:w="678" w:type="dxa"/>
            <w:shd w:val="clear" w:color="auto" w:fill="DBE5F1"/>
            <w:vAlign w:val="center"/>
          </w:tcPr>
          <w:p w:rsidR="00235E94" w:rsidRPr="006D7925" w:rsidRDefault="00235E94" w:rsidP="00235E94">
            <w:pPr>
              <w:jc w:val="center"/>
              <w:rPr>
                <w:rFonts w:eastAsia="EUAlbertina-Regular-Identity-H" w:cs="Arial"/>
                <w:sz w:val="15"/>
                <w:szCs w:val="15"/>
              </w:rPr>
            </w:pPr>
            <w:r w:rsidRPr="006D7925">
              <w:rPr>
                <w:rFonts w:eastAsia="EUAlbertina-Regular-Identity-H" w:cs="Arial"/>
                <w:sz w:val="15"/>
                <w:szCs w:val="15"/>
              </w:rPr>
              <w:t>0</w:t>
            </w:r>
          </w:p>
        </w:tc>
        <w:tc>
          <w:tcPr>
            <w:tcW w:w="857" w:type="dxa"/>
            <w:shd w:val="clear" w:color="auto" w:fill="DBE5F1"/>
            <w:vAlign w:val="center"/>
          </w:tcPr>
          <w:p w:rsidR="00235E94" w:rsidRPr="006D7925" w:rsidRDefault="00235E94" w:rsidP="00235E94">
            <w:pPr>
              <w:jc w:val="center"/>
              <w:rPr>
                <w:rFonts w:eastAsia="EUAlbertina-Regular-Identity-H" w:cs="Arial"/>
                <w:sz w:val="15"/>
                <w:szCs w:val="15"/>
              </w:rPr>
            </w:pPr>
            <w:r w:rsidRPr="006D7925">
              <w:rPr>
                <w:rFonts w:eastAsia="EUAlbertina-Regular-Identity-H" w:cs="Arial"/>
                <w:sz w:val="15"/>
                <w:szCs w:val="15"/>
              </w:rPr>
              <w:t>0</w:t>
            </w:r>
          </w:p>
        </w:tc>
        <w:tc>
          <w:tcPr>
            <w:tcW w:w="907" w:type="dxa"/>
            <w:shd w:val="clear" w:color="auto" w:fill="DBE5F1"/>
            <w:vAlign w:val="center"/>
          </w:tcPr>
          <w:p w:rsidR="00235E94" w:rsidRPr="006D7925" w:rsidRDefault="00FE4A80" w:rsidP="00235E94">
            <w:pPr>
              <w:jc w:val="center"/>
              <w:rPr>
                <w:rFonts w:eastAsia="EUAlbertina-Regular-Identity-H" w:cs="Arial"/>
                <w:sz w:val="15"/>
                <w:szCs w:val="15"/>
              </w:rPr>
            </w:pPr>
            <w:r w:rsidRPr="006D7925">
              <w:rPr>
                <w:rFonts w:eastAsia="EUAlbertina-Regular-Identity-H" w:cs="Arial"/>
                <w:sz w:val="15"/>
                <w:szCs w:val="15"/>
              </w:rPr>
              <w:t>1</w:t>
            </w:r>
            <w:r w:rsidRPr="006D7925">
              <w:rPr>
                <w:rStyle w:val="Odkaznapoznmkupodiarou"/>
                <w:rFonts w:eastAsia="EUAlbertina-Regular-Identity-H" w:cs="Arial"/>
                <w:sz w:val="15"/>
                <w:szCs w:val="15"/>
              </w:rPr>
              <w:footnoteReference w:id="194"/>
            </w:r>
          </w:p>
        </w:tc>
        <w:tc>
          <w:tcPr>
            <w:tcW w:w="696" w:type="dxa"/>
            <w:shd w:val="clear" w:color="auto" w:fill="DBE5F1"/>
            <w:vAlign w:val="center"/>
          </w:tcPr>
          <w:p w:rsidR="00235E94" w:rsidRPr="006D7925" w:rsidRDefault="00235E94" w:rsidP="00235E94">
            <w:pPr>
              <w:jc w:val="center"/>
              <w:rPr>
                <w:rFonts w:eastAsia="EUAlbertina-Regular-Identity-H" w:cs="Arial"/>
                <w:sz w:val="15"/>
                <w:szCs w:val="15"/>
              </w:rPr>
            </w:pPr>
            <w:r w:rsidRPr="006D7925">
              <w:rPr>
                <w:rFonts w:eastAsia="EUAlbertina-Regular-Identity-H" w:cs="Arial"/>
                <w:sz w:val="15"/>
                <w:szCs w:val="15"/>
              </w:rPr>
              <w:t>N/A</w:t>
            </w:r>
          </w:p>
        </w:tc>
        <w:tc>
          <w:tcPr>
            <w:tcW w:w="778" w:type="dxa"/>
            <w:shd w:val="clear" w:color="auto" w:fill="DBE5F1"/>
            <w:vAlign w:val="center"/>
          </w:tcPr>
          <w:p w:rsidR="00235E94" w:rsidRPr="006D7925" w:rsidRDefault="00FE4A80" w:rsidP="00235E94">
            <w:pPr>
              <w:jc w:val="center"/>
              <w:rPr>
                <w:rFonts w:eastAsia="EUAlbertina-Regular-Identity-H" w:cs="Arial"/>
                <w:sz w:val="15"/>
                <w:szCs w:val="15"/>
              </w:rPr>
            </w:pPr>
            <w:r w:rsidRPr="006D7925">
              <w:rPr>
                <w:rFonts w:eastAsia="EUAlbertina-Regular-Identity-H" w:cs="Arial"/>
                <w:sz w:val="15"/>
                <w:szCs w:val="15"/>
              </w:rPr>
              <w:t>1</w:t>
            </w:r>
          </w:p>
        </w:tc>
      </w:tr>
      <w:tr w:rsidR="00463098" w:rsidRPr="006D7925" w:rsidTr="00FC4F77">
        <w:tc>
          <w:tcPr>
            <w:tcW w:w="1701" w:type="dxa"/>
            <w:vMerge/>
            <w:shd w:val="clear" w:color="auto" w:fill="B8CCE4"/>
            <w:vAlign w:val="center"/>
          </w:tcPr>
          <w:p w:rsidR="00235E94" w:rsidRPr="006D7925" w:rsidRDefault="00235E94" w:rsidP="00235E94">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cs="Arial"/>
                <w:sz w:val="15"/>
                <w:szCs w:val="15"/>
              </w:rPr>
              <w:t>Cieľ</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50</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50</w:t>
            </w:r>
          </w:p>
        </w:tc>
      </w:tr>
      <w:tr w:rsidR="00463098" w:rsidRPr="006D7925" w:rsidTr="00FC4F77">
        <w:tc>
          <w:tcPr>
            <w:tcW w:w="1701" w:type="dxa"/>
            <w:vMerge/>
            <w:shd w:val="clear" w:color="auto" w:fill="B8CCE4"/>
            <w:vAlign w:val="center"/>
          </w:tcPr>
          <w:p w:rsidR="00235E94" w:rsidRPr="006D7925" w:rsidRDefault="00235E94" w:rsidP="00235E94">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cs="Arial"/>
                <w:sz w:val="15"/>
                <w:szCs w:val="15"/>
              </w:rPr>
              <w:t>Východisko</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0</w:t>
            </w:r>
          </w:p>
        </w:tc>
      </w:tr>
      <w:tr w:rsidR="00463098" w:rsidRPr="006D7925" w:rsidTr="00FC4F77">
        <w:tc>
          <w:tcPr>
            <w:tcW w:w="1701" w:type="dxa"/>
            <w:vMerge w:val="restart"/>
            <w:shd w:val="clear" w:color="auto" w:fill="B8CCE4"/>
            <w:vAlign w:val="center"/>
          </w:tcPr>
          <w:p w:rsidR="00235E94" w:rsidRPr="006D7925" w:rsidRDefault="00235E94" w:rsidP="00235E94">
            <w:pPr>
              <w:rPr>
                <w:rFonts w:eastAsia="EUAlbertina-Regular-Identity-H" w:cs="Arial"/>
                <w:sz w:val="15"/>
                <w:szCs w:val="15"/>
              </w:rPr>
            </w:pPr>
            <w:r w:rsidRPr="006D7925">
              <w:rPr>
                <w:sz w:val="15"/>
                <w:szCs w:val="15"/>
              </w:rPr>
              <w:t>Počet iných foriem ochrany duševného vlastníctva ako patent (počet) (VK)</w:t>
            </w:r>
          </w:p>
        </w:tc>
        <w:tc>
          <w:tcPr>
            <w:tcW w:w="1023" w:type="dxa"/>
            <w:shd w:val="clear" w:color="auto" w:fill="B8CCE4"/>
            <w:vAlign w:val="center"/>
          </w:tcPr>
          <w:p w:rsidR="00235E94" w:rsidRPr="006D7925" w:rsidRDefault="00235E94" w:rsidP="00235E94">
            <w:pPr>
              <w:rPr>
                <w:rFonts w:eastAsia="EUAlbertina-Regular-Identity-H" w:cs="Arial"/>
                <w:sz w:val="15"/>
                <w:szCs w:val="15"/>
              </w:rPr>
            </w:pPr>
            <w:r w:rsidRPr="006D7925">
              <w:rPr>
                <w:rFonts w:eastAsia="EUAlbertina-Regular-Identity-H" w:cs="Arial"/>
                <w:sz w:val="15"/>
                <w:szCs w:val="15"/>
              </w:rPr>
              <w:t>Dosiahnutý výsledok</w:t>
            </w:r>
          </w:p>
        </w:tc>
        <w:tc>
          <w:tcPr>
            <w:tcW w:w="567" w:type="dxa"/>
            <w:shd w:val="clear" w:color="auto" w:fill="DBE5F1"/>
            <w:vAlign w:val="center"/>
          </w:tcPr>
          <w:p w:rsidR="00235E94" w:rsidRPr="006D7925" w:rsidRDefault="00235E94" w:rsidP="00235E94">
            <w:pPr>
              <w:jc w:val="center"/>
              <w:rPr>
                <w:rFonts w:eastAsia="EUAlbertina-Regular-Identity-H" w:cs="Arial"/>
                <w:sz w:val="15"/>
                <w:szCs w:val="15"/>
              </w:rPr>
            </w:pPr>
            <w:r w:rsidRPr="006D7925">
              <w:rPr>
                <w:rFonts w:eastAsia="EUAlbertina-Regular-Identity-H" w:cs="Arial"/>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cs="Arial"/>
                <w:sz w:val="15"/>
                <w:szCs w:val="15"/>
              </w:rPr>
            </w:pPr>
            <w:r w:rsidRPr="006D7925">
              <w:rPr>
                <w:rFonts w:eastAsia="EUAlbertina-Regular-Identity-H" w:cs="Arial"/>
                <w:sz w:val="15"/>
                <w:szCs w:val="15"/>
              </w:rPr>
              <w:t>0</w:t>
            </w:r>
          </w:p>
        </w:tc>
        <w:tc>
          <w:tcPr>
            <w:tcW w:w="537" w:type="dxa"/>
            <w:shd w:val="clear" w:color="auto" w:fill="DBE5F1"/>
            <w:vAlign w:val="center"/>
          </w:tcPr>
          <w:p w:rsidR="00235E94" w:rsidRPr="006D7925" w:rsidRDefault="00235E94" w:rsidP="00235E94">
            <w:pPr>
              <w:jc w:val="center"/>
              <w:rPr>
                <w:rFonts w:eastAsia="EUAlbertina-Regular-Identity-H" w:cs="Arial"/>
                <w:sz w:val="15"/>
                <w:szCs w:val="15"/>
              </w:rPr>
            </w:pPr>
            <w:r w:rsidRPr="006D7925">
              <w:rPr>
                <w:rFonts w:eastAsia="EUAlbertina-Regular-Identity-H" w:cs="Arial"/>
                <w:sz w:val="15"/>
                <w:szCs w:val="15"/>
              </w:rPr>
              <w:t>0</w:t>
            </w:r>
          </w:p>
        </w:tc>
        <w:tc>
          <w:tcPr>
            <w:tcW w:w="733" w:type="dxa"/>
            <w:shd w:val="clear" w:color="auto" w:fill="DBE5F1"/>
            <w:vAlign w:val="center"/>
          </w:tcPr>
          <w:p w:rsidR="00235E94" w:rsidRPr="006D7925" w:rsidRDefault="00235E94" w:rsidP="00235E94">
            <w:pPr>
              <w:jc w:val="center"/>
              <w:rPr>
                <w:rFonts w:eastAsia="EUAlbertina-Regular-Identity-H" w:cs="Arial"/>
                <w:sz w:val="15"/>
                <w:szCs w:val="15"/>
              </w:rPr>
            </w:pPr>
            <w:r w:rsidRPr="006D7925">
              <w:rPr>
                <w:rFonts w:eastAsia="EUAlbertina-Regular-Identity-H" w:cs="Arial"/>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cs="Arial"/>
                <w:sz w:val="15"/>
                <w:szCs w:val="15"/>
              </w:rPr>
            </w:pPr>
            <w:r w:rsidRPr="006D7925">
              <w:rPr>
                <w:rFonts w:eastAsia="EUAlbertina-Regular-Identity-H" w:cs="Arial"/>
                <w:sz w:val="15"/>
                <w:szCs w:val="15"/>
              </w:rPr>
              <w:t>0</w:t>
            </w:r>
          </w:p>
        </w:tc>
        <w:tc>
          <w:tcPr>
            <w:tcW w:w="678" w:type="dxa"/>
            <w:shd w:val="clear" w:color="auto" w:fill="DBE5F1"/>
            <w:vAlign w:val="center"/>
          </w:tcPr>
          <w:p w:rsidR="00235E94" w:rsidRPr="006D7925" w:rsidRDefault="00235E94" w:rsidP="00235E94">
            <w:pPr>
              <w:jc w:val="center"/>
              <w:rPr>
                <w:rFonts w:eastAsia="EUAlbertina-Regular-Identity-H" w:cs="Arial"/>
                <w:sz w:val="15"/>
                <w:szCs w:val="15"/>
              </w:rPr>
            </w:pPr>
            <w:r w:rsidRPr="006D7925">
              <w:rPr>
                <w:rFonts w:eastAsia="EUAlbertina-Regular-Identity-H" w:cs="Arial"/>
                <w:sz w:val="15"/>
                <w:szCs w:val="15"/>
              </w:rPr>
              <w:t>0</w:t>
            </w:r>
          </w:p>
        </w:tc>
        <w:tc>
          <w:tcPr>
            <w:tcW w:w="857" w:type="dxa"/>
            <w:shd w:val="clear" w:color="auto" w:fill="DBE5F1"/>
            <w:vAlign w:val="center"/>
          </w:tcPr>
          <w:p w:rsidR="00235E94" w:rsidRPr="006D7925" w:rsidRDefault="00FE4A80" w:rsidP="00235E94">
            <w:pPr>
              <w:jc w:val="center"/>
              <w:rPr>
                <w:rFonts w:eastAsia="EUAlbertina-Regular-Identity-H" w:cs="Arial"/>
                <w:sz w:val="15"/>
                <w:szCs w:val="15"/>
              </w:rPr>
            </w:pPr>
            <w:r w:rsidRPr="006D7925">
              <w:rPr>
                <w:rFonts w:eastAsia="EUAlbertina-Regular-Identity-H" w:cs="Arial"/>
                <w:sz w:val="15"/>
                <w:szCs w:val="15"/>
              </w:rPr>
              <w:t>0</w:t>
            </w:r>
          </w:p>
        </w:tc>
        <w:tc>
          <w:tcPr>
            <w:tcW w:w="907" w:type="dxa"/>
            <w:shd w:val="clear" w:color="auto" w:fill="DBE5F1"/>
            <w:vAlign w:val="center"/>
          </w:tcPr>
          <w:p w:rsidR="00235E94" w:rsidRPr="006D7925" w:rsidRDefault="00FE4A80" w:rsidP="00235E94">
            <w:pPr>
              <w:jc w:val="center"/>
              <w:rPr>
                <w:rFonts w:eastAsia="EUAlbertina-Regular-Identity-H" w:cs="Arial"/>
                <w:sz w:val="15"/>
                <w:szCs w:val="15"/>
              </w:rPr>
            </w:pPr>
            <w:r w:rsidRPr="006D7925">
              <w:rPr>
                <w:rFonts w:eastAsia="EUAlbertina-Regular-Identity-H" w:cs="Arial"/>
                <w:sz w:val="15"/>
                <w:szCs w:val="15"/>
              </w:rPr>
              <w:t>10</w:t>
            </w:r>
            <w:r w:rsidRPr="006D7925">
              <w:rPr>
                <w:rStyle w:val="Odkaznapoznmkupodiarou"/>
                <w:rFonts w:eastAsia="EUAlbertina-Regular-Identity-H" w:cs="Arial"/>
                <w:sz w:val="15"/>
                <w:szCs w:val="15"/>
              </w:rPr>
              <w:footnoteReference w:id="195"/>
            </w:r>
          </w:p>
        </w:tc>
        <w:tc>
          <w:tcPr>
            <w:tcW w:w="696" w:type="dxa"/>
            <w:shd w:val="clear" w:color="auto" w:fill="DBE5F1"/>
            <w:vAlign w:val="center"/>
          </w:tcPr>
          <w:p w:rsidR="00235E94" w:rsidRPr="006D7925" w:rsidRDefault="00235E94" w:rsidP="00235E94">
            <w:pPr>
              <w:jc w:val="center"/>
              <w:rPr>
                <w:rFonts w:eastAsia="EUAlbertina-Regular-Identity-H" w:cs="Arial"/>
                <w:sz w:val="15"/>
                <w:szCs w:val="15"/>
              </w:rPr>
            </w:pPr>
            <w:r w:rsidRPr="006D7925">
              <w:rPr>
                <w:rFonts w:eastAsia="EUAlbertina-Regular-Identity-H" w:cs="Arial"/>
                <w:sz w:val="15"/>
                <w:szCs w:val="15"/>
              </w:rPr>
              <w:t>N/A</w:t>
            </w:r>
          </w:p>
        </w:tc>
        <w:tc>
          <w:tcPr>
            <w:tcW w:w="778" w:type="dxa"/>
            <w:shd w:val="clear" w:color="auto" w:fill="DBE5F1"/>
            <w:vAlign w:val="center"/>
          </w:tcPr>
          <w:p w:rsidR="00235E94" w:rsidRPr="006D7925" w:rsidRDefault="00FE4A80" w:rsidP="00235E94">
            <w:pPr>
              <w:jc w:val="center"/>
              <w:rPr>
                <w:rFonts w:eastAsia="EUAlbertina-Regular-Identity-H" w:cs="Arial"/>
                <w:sz w:val="15"/>
                <w:szCs w:val="15"/>
              </w:rPr>
            </w:pPr>
            <w:r w:rsidRPr="006D7925">
              <w:rPr>
                <w:rFonts w:eastAsia="EUAlbertina-Regular-Identity-H" w:cs="Arial"/>
                <w:sz w:val="15"/>
                <w:szCs w:val="15"/>
              </w:rPr>
              <w:t>1</w:t>
            </w:r>
            <w:r w:rsidR="00235E94" w:rsidRPr="006D7925">
              <w:rPr>
                <w:rFonts w:eastAsia="EUAlbertina-Regular-Identity-H" w:cs="Arial"/>
                <w:sz w:val="15"/>
                <w:szCs w:val="15"/>
              </w:rPr>
              <w:t>0</w:t>
            </w:r>
          </w:p>
        </w:tc>
      </w:tr>
      <w:tr w:rsidR="00463098" w:rsidRPr="006D7925" w:rsidTr="00FC4F77">
        <w:tc>
          <w:tcPr>
            <w:tcW w:w="1701" w:type="dxa"/>
            <w:vMerge/>
            <w:shd w:val="clear" w:color="auto" w:fill="B8CCE4"/>
            <w:vAlign w:val="center"/>
          </w:tcPr>
          <w:p w:rsidR="00235E94" w:rsidRPr="006D7925" w:rsidRDefault="00235E94" w:rsidP="00235E94">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cs="Arial"/>
                <w:sz w:val="15"/>
                <w:szCs w:val="15"/>
              </w:rPr>
              <w:t>Cieľ</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8</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8</w:t>
            </w:r>
          </w:p>
        </w:tc>
      </w:tr>
      <w:tr w:rsidR="00463098" w:rsidRPr="006D7925" w:rsidTr="00FC4F77">
        <w:tc>
          <w:tcPr>
            <w:tcW w:w="1701" w:type="dxa"/>
            <w:vMerge/>
            <w:shd w:val="clear" w:color="auto" w:fill="B8CCE4"/>
            <w:vAlign w:val="center"/>
          </w:tcPr>
          <w:p w:rsidR="00235E94" w:rsidRPr="006D7925" w:rsidRDefault="00235E94" w:rsidP="00235E94">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cs="Arial"/>
                <w:sz w:val="15"/>
                <w:szCs w:val="15"/>
              </w:rPr>
              <w:t>Východisko</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N/A</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cs="Arial"/>
                <w:sz w:val="15"/>
                <w:szCs w:val="15"/>
              </w:rPr>
              <w:t>0</w:t>
            </w:r>
          </w:p>
        </w:tc>
      </w:tr>
      <w:tr w:rsidR="00463098" w:rsidRPr="006D7925" w:rsidTr="00FC4F77">
        <w:tc>
          <w:tcPr>
            <w:tcW w:w="9611" w:type="dxa"/>
            <w:gridSpan w:val="12"/>
            <w:shd w:val="clear" w:color="auto" w:fill="B8CCE4"/>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Prioritná os 2 Energetika</w:t>
            </w:r>
          </w:p>
        </w:tc>
      </w:tr>
      <w:tr w:rsidR="00463098" w:rsidRPr="006D7925" w:rsidTr="00FC4F77">
        <w:tc>
          <w:tcPr>
            <w:tcW w:w="1701" w:type="dxa"/>
            <w:vMerge w:val="restart"/>
            <w:shd w:val="clear" w:color="auto" w:fill="B8CCE4"/>
            <w:vAlign w:val="center"/>
          </w:tcPr>
          <w:p w:rsidR="00235E94" w:rsidRPr="006D7925" w:rsidRDefault="00235E94" w:rsidP="00FE4A80">
            <w:pPr>
              <w:rPr>
                <w:sz w:val="15"/>
                <w:szCs w:val="15"/>
              </w:rPr>
            </w:pPr>
            <w:r w:rsidRPr="006D7925">
              <w:rPr>
                <w:sz w:val="15"/>
                <w:szCs w:val="15"/>
              </w:rPr>
              <w:t>Počet novovytvorených pracovných miest (počet) (VK/D)</w:t>
            </w:r>
          </w:p>
        </w:tc>
        <w:tc>
          <w:tcPr>
            <w:tcW w:w="1023" w:type="dxa"/>
            <w:shd w:val="clear" w:color="auto" w:fill="B8CCE4"/>
          </w:tcPr>
          <w:p w:rsidR="00235E94" w:rsidRPr="006D7925" w:rsidRDefault="00235E94" w:rsidP="00235E94">
            <w:pPr>
              <w:rPr>
                <w:rFonts w:eastAsia="EUAlbertina-Regular-Identity-H"/>
                <w:sz w:val="15"/>
                <w:szCs w:val="15"/>
              </w:rPr>
            </w:pPr>
            <w:r w:rsidRPr="006D7925">
              <w:rPr>
                <w:rFonts w:eastAsia="EUAlbertina-Regular-Identity-H"/>
                <w:sz w:val="15"/>
                <w:szCs w:val="15"/>
              </w:rPr>
              <w:t>Dosiahnutý výsledok*</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8</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40</w:t>
            </w:r>
          </w:p>
        </w:tc>
        <w:tc>
          <w:tcPr>
            <w:tcW w:w="678" w:type="dxa"/>
            <w:shd w:val="clear" w:color="auto" w:fill="DBE5F1"/>
            <w:vAlign w:val="center"/>
          </w:tcPr>
          <w:p w:rsidR="00235E94" w:rsidRPr="006D7925" w:rsidRDefault="00427921" w:rsidP="00235E94">
            <w:pPr>
              <w:jc w:val="center"/>
              <w:rPr>
                <w:rFonts w:eastAsia="EUAlbertina-Regular-Identity-H"/>
                <w:sz w:val="15"/>
                <w:szCs w:val="15"/>
              </w:rPr>
            </w:pPr>
            <w:r w:rsidRPr="006D7925">
              <w:rPr>
                <w:rFonts w:eastAsia="EUAlbertina-Regular-Identity-H"/>
                <w:sz w:val="15"/>
                <w:szCs w:val="15"/>
              </w:rPr>
              <w:t>63</w:t>
            </w:r>
          </w:p>
        </w:tc>
        <w:tc>
          <w:tcPr>
            <w:tcW w:w="857" w:type="dxa"/>
            <w:shd w:val="clear" w:color="auto" w:fill="DBE5F1"/>
            <w:vAlign w:val="center"/>
          </w:tcPr>
          <w:p w:rsidR="00235E94" w:rsidRPr="006D7925" w:rsidRDefault="00235E94" w:rsidP="00FE4A80">
            <w:pPr>
              <w:jc w:val="center"/>
              <w:rPr>
                <w:rFonts w:eastAsia="EUAlbertina-Regular-Identity-H"/>
                <w:sz w:val="15"/>
                <w:szCs w:val="15"/>
              </w:rPr>
            </w:pPr>
            <w:r w:rsidRPr="006D7925">
              <w:rPr>
                <w:rFonts w:eastAsia="EUAlbertina-Regular-Identity-H"/>
                <w:sz w:val="15"/>
                <w:szCs w:val="15"/>
              </w:rPr>
              <w:t>85</w:t>
            </w:r>
          </w:p>
        </w:tc>
        <w:tc>
          <w:tcPr>
            <w:tcW w:w="907" w:type="dxa"/>
            <w:shd w:val="clear" w:color="auto" w:fill="DBE5F1"/>
            <w:vAlign w:val="center"/>
          </w:tcPr>
          <w:p w:rsidR="00235E94" w:rsidRPr="006D7925" w:rsidRDefault="00FE4A80" w:rsidP="00235E94">
            <w:pPr>
              <w:jc w:val="center"/>
              <w:rPr>
                <w:rFonts w:eastAsia="EUAlbertina-Regular-Identity-H"/>
                <w:sz w:val="15"/>
                <w:szCs w:val="15"/>
              </w:rPr>
            </w:pPr>
            <w:r w:rsidRPr="006D7925">
              <w:rPr>
                <w:rFonts w:eastAsia="EUAlbertina-Regular-Identity-H"/>
                <w:sz w:val="15"/>
                <w:szCs w:val="15"/>
              </w:rPr>
              <w:t>110</w:t>
            </w:r>
            <w:r w:rsidRPr="006D7925">
              <w:rPr>
                <w:rStyle w:val="Odkaznapoznmkupodiarou"/>
                <w:rFonts w:eastAsia="EUAlbertina-Regular-Identity-H"/>
                <w:sz w:val="15"/>
                <w:szCs w:val="15"/>
              </w:rPr>
              <w:footnoteReference w:id="196"/>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FE4A80" w:rsidP="00235E94">
            <w:pPr>
              <w:jc w:val="center"/>
              <w:rPr>
                <w:rFonts w:eastAsia="EUAlbertina-Regular-Identity-H"/>
                <w:sz w:val="15"/>
                <w:szCs w:val="15"/>
              </w:rPr>
            </w:pPr>
            <w:r w:rsidRPr="006D7925">
              <w:rPr>
                <w:rFonts w:eastAsia="EUAlbertina-Regular-Identity-H"/>
                <w:sz w:val="15"/>
                <w:szCs w:val="15"/>
              </w:rPr>
              <w:t>110</w:t>
            </w:r>
          </w:p>
        </w:tc>
      </w:tr>
      <w:tr w:rsidR="00463098" w:rsidRPr="006D7925" w:rsidTr="00FC4F77">
        <w:tc>
          <w:tcPr>
            <w:tcW w:w="1701" w:type="dxa"/>
            <w:vMerge/>
            <w:shd w:val="clear" w:color="auto" w:fill="B8CCE4"/>
            <w:vAlign w:val="center"/>
          </w:tcPr>
          <w:p w:rsidR="00235E94" w:rsidRPr="006D7925" w:rsidRDefault="00235E94" w:rsidP="00FE4A80">
            <w:pPr>
              <w:rPr>
                <w:rFonts w:eastAsia="EUAlbertina-Regular-Identity-H"/>
                <w:sz w:val="15"/>
                <w:szCs w:val="15"/>
              </w:rPr>
            </w:pPr>
          </w:p>
        </w:tc>
        <w:tc>
          <w:tcPr>
            <w:tcW w:w="1023" w:type="dxa"/>
            <w:shd w:val="clear" w:color="auto" w:fill="B8CCE4"/>
          </w:tcPr>
          <w:p w:rsidR="00235E94" w:rsidRPr="006D7925" w:rsidRDefault="00235E94" w:rsidP="00235E94">
            <w:pPr>
              <w:rPr>
                <w:rFonts w:eastAsia="EUAlbertina-Regular-Identity-H"/>
                <w:sz w:val="15"/>
                <w:szCs w:val="15"/>
              </w:rPr>
            </w:pPr>
            <w:r w:rsidRPr="006D7925">
              <w:rPr>
                <w:rFonts w:eastAsia="EUAlbertina-Regular-Identity-H"/>
                <w:sz w:val="15"/>
                <w:szCs w:val="15"/>
              </w:rPr>
              <w:t>Cieľ</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427921" w:rsidP="00235E94">
            <w:pPr>
              <w:jc w:val="center"/>
              <w:rPr>
                <w:rFonts w:eastAsia="EUAlbertina-Regular-Identity-H"/>
                <w:sz w:val="15"/>
                <w:szCs w:val="15"/>
              </w:rPr>
            </w:pPr>
            <w:r w:rsidRPr="006D7925">
              <w:rPr>
                <w:rFonts w:eastAsia="EUAlbertina-Regular-Identity-H"/>
                <w:sz w:val="15"/>
                <w:szCs w:val="15"/>
              </w:rPr>
              <w:t>400</w:t>
            </w:r>
          </w:p>
        </w:tc>
        <w:tc>
          <w:tcPr>
            <w:tcW w:w="778" w:type="dxa"/>
            <w:shd w:val="clear" w:color="auto" w:fill="DBE5F1"/>
            <w:vAlign w:val="center"/>
          </w:tcPr>
          <w:p w:rsidR="00235E94" w:rsidRPr="006D7925" w:rsidRDefault="00427921" w:rsidP="00235E94">
            <w:pPr>
              <w:jc w:val="center"/>
              <w:rPr>
                <w:rFonts w:eastAsia="EUAlbertina-Regular-Identity-H"/>
                <w:sz w:val="15"/>
                <w:szCs w:val="15"/>
              </w:rPr>
            </w:pPr>
            <w:r w:rsidRPr="006D7925">
              <w:rPr>
                <w:rFonts w:eastAsia="EUAlbertina-Regular-Identity-H"/>
                <w:sz w:val="15"/>
                <w:szCs w:val="15"/>
              </w:rPr>
              <w:t>400</w:t>
            </w:r>
          </w:p>
        </w:tc>
      </w:tr>
      <w:tr w:rsidR="00463098" w:rsidRPr="006D7925" w:rsidTr="00FC4F77">
        <w:tc>
          <w:tcPr>
            <w:tcW w:w="1701" w:type="dxa"/>
            <w:vMerge/>
            <w:shd w:val="clear" w:color="auto" w:fill="B8CCE4"/>
            <w:vAlign w:val="center"/>
          </w:tcPr>
          <w:p w:rsidR="00235E94" w:rsidRPr="006D7925" w:rsidRDefault="00235E94" w:rsidP="00FE4A80">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Východisko</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r>
      <w:tr w:rsidR="00463098" w:rsidRPr="006D7925" w:rsidTr="00FC4F77">
        <w:tc>
          <w:tcPr>
            <w:tcW w:w="1701" w:type="dxa"/>
            <w:vMerge w:val="restart"/>
            <w:shd w:val="clear" w:color="auto" w:fill="B8CCE4"/>
            <w:vAlign w:val="center"/>
          </w:tcPr>
          <w:p w:rsidR="00235E94" w:rsidRPr="006D7925" w:rsidRDefault="00235E94" w:rsidP="00FE4A80">
            <w:pPr>
              <w:rPr>
                <w:sz w:val="15"/>
                <w:szCs w:val="15"/>
                <w:lang w:eastAsia="en-US"/>
              </w:rPr>
            </w:pPr>
            <w:r w:rsidRPr="006D7925">
              <w:rPr>
                <w:sz w:val="15"/>
                <w:szCs w:val="15"/>
              </w:rPr>
              <w:t>Ročné úspory energie realizovaním projektu</w:t>
            </w:r>
            <w:r w:rsidRPr="006D7925">
              <w:rPr>
                <w:sz w:val="15"/>
                <w:szCs w:val="15"/>
                <w:lang w:eastAsia="en-US"/>
              </w:rPr>
              <w:t>/</w:t>
            </w:r>
          </w:p>
          <w:p w:rsidR="00235E94" w:rsidRPr="006D7925" w:rsidRDefault="00235E94" w:rsidP="00FE4A80">
            <w:pPr>
              <w:rPr>
                <w:rFonts w:eastAsia="EUAlbertina-Regular-Identity-H"/>
                <w:sz w:val="15"/>
                <w:szCs w:val="15"/>
              </w:rPr>
            </w:pPr>
            <w:r w:rsidRPr="006D7925">
              <w:rPr>
                <w:sz w:val="15"/>
                <w:szCs w:val="15"/>
                <w:lang w:eastAsia="en-US"/>
              </w:rPr>
              <w:t>Úspora energie (T</w:t>
            </w:r>
            <w:r w:rsidRPr="006D7925">
              <w:rPr>
                <w:bCs/>
                <w:sz w:val="15"/>
                <w:szCs w:val="15"/>
              </w:rPr>
              <w:t>J/rok)</w:t>
            </w:r>
            <w:r w:rsidRPr="006D7925">
              <w:rPr>
                <w:rStyle w:val="Odkaznapoznmkupodiarou"/>
                <w:sz w:val="15"/>
                <w:szCs w:val="15"/>
              </w:rPr>
              <w:t xml:space="preserve"> </w:t>
            </w:r>
            <w:r w:rsidRPr="006D7925">
              <w:rPr>
                <w:sz w:val="15"/>
                <w:szCs w:val="15"/>
              </w:rPr>
              <w:t xml:space="preserve"> (D)</w:t>
            </w: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Dosiahnutý výsledok</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ind w:right="-126" w:hanging="90"/>
              <w:jc w:val="center"/>
              <w:rPr>
                <w:rFonts w:eastAsia="EUAlbertina-Regular-Identity-H"/>
                <w:sz w:val="15"/>
                <w:szCs w:val="15"/>
              </w:rPr>
            </w:pPr>
            <w:r w:rsidRPr="006D7925">
              <w:rPr>
                <w:sz w:val="15"/>
                <w:szCs w:val="15"/>
              </w:rPr>
              <w:t>7,82</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122,1</w:t>
            </w:r>
          </w:p>
        </w:tc>
        <w:tc>
          <w:tcPr>
            <w:tcW w:w="857" w:type="dxa"/>
            <w:shd w:val="clear" w:color="auto" w:fill="DBE5F1"/>
            <w:vAlign w:val="center"/>
          </w:tcPr>
          <w:p w:rsidR="00235E94" w:rsidRPr="006D7925" w:rsidRDefault="00235E94" w:rsidP="003913CC">
            <w:pPr>
              <w:jc w:val="center"/>
              <w:rPr>
                <w:rFonts w:eastAsia="EUAlbertina-Regular-Identity-H"/>
                <w:sz w:val="15"/>
                <w:szCs w:val="15"/>
              </w:rPr>
            </w:pPr>
            <w:r w:rsidRPr="006D7925">
              <w:rPr>
                <w:rFonts w:eastAsia="EUAlbertina-Regular-Identity-H"/>
                <w:sz w:val="15"/>
                <w:szCs w:val="15"/>
              </w:rPr>
              <w:t>165,0</w:t>
            </w:r>
          </w:p>
        </w:tc>
        <w:tc>
          <w:tcPr>
            <w:tcW w:w="907" w:type="dxa"/>
            <w:shd w:val="clear" w:color="auto" w:fill="DBE5F1"/>
            <w:vAlign w:val="center"/>
          </w:tcPr>
          <w:p w:rsidR="00235E94" w:rsidRPr="006D7925" w:rsidRDefault="001E7E78" w:rsidP="001E7E78">
            <w:pPr>
              <w:ind w:right="-108" w:hanging="51"/>
              <w:jc w:val="center"/>
              <w:rPr>
                <w:rFonts w:eastAsia="EUAlbertina-Regular-Identity-H"/>
                <w:sz w:val="15"/>
                <w:szCs w:val="15"/>
              </w:rPr>
            </w:pPr>
            <w:r w:rsidRPr="006D7925">
              <w:rPr>
                <w:rFonts w:eastAsia="EUAlbertina-Regular-Identity-H"/>
                <w:sz w:val="15"/>
                <w:szCs w:val="15"/>
              </w:rPr>
              <w:t>218,54</w:t>
            </w:r>
            <w:r w:rsidR="003913CC" w:rsidRPr="006D7925">
              <w:rPr>
                <w:rStyle w:val="Odkaznapoznmkupodiarou"/>
                <w:rFonts w:eastAsia="EUAlbertina-Regular-Identity-H"/>
                <w:sz w:val="15"/>
                <w:szCs w:val="15"/>
              </w:rPr>
              <w:footnoteReference w:id="197"/>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1E7E78" w:rsidP="003913CC">
            <w:pPr>
              <w:ind w:hanging="121"/>
              <w:jc w:val="center"/>
              <w:rPr>
                <w:rFonts w:eastAsia="EUAlbertina-Regular-Identity-H"/>
                <w:sz w:val="15"/>
                <w:szCs w:val="15"/>
              </w:rPr>
            </w:pPr>
            <w:r w:rsidRPr="006D7925">
              <w:rPr>
                <w:sz w:val="15"/>
                <w:szCs w:val="15"/>
              </w:rPr>
              <w:t>218,54</w:t>
            </w:r>
          </w:p>
        </w:tc>
      </w:tr>
      <w:tr w:rsidR="00463098" w:rsidRPr="006D7925" w:rsidTr="00FC4F77">
        <w:tc>
          <w:tcPr>
            <w:tcW w:w="1701" w:type="dxa"/>
            <w:vMerge/>
            <w:shd w:val="clear" w:color="auto" w:fill="B8CCE4"/>
            <w:vAlign w:val="center"/>
          </w:tcPr>
          <w:p w:rsidR="00235E94" w:rsidRPr="006D7925" w:rsidRDefault="00235E94" w:rsidP="00FE4A80">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Cieľ</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920380">
            <w:pPr>
              <w:jc w:val="center"/>
              <w:rPr>
                <w:rFonts w:eastAsia="EUAlbertina-Regular-Identity-H"/>
                <w:sz w:val="15"/>
                <w:szCs w:val="15"/>
              </w:rPr>
            </w:pPr>
            <w:r w:rsidRPr="006D7925">
              <w:rPr>
                <w:rFonts w:eastAsia="EUAlbertina-Regular-Identity-H"/>
                <w:sz w:val="15"/>
                <w:szCs w:val="15"/>
              </w:rPr>
              <w:t>1800</w:t>
            </w:r>
          </w:p>
        </w:tc>
        <w:tc>
          <w:tcPr>
            <w:tcW w:w="778" w:type="dxa"/>
            <w:shd w:val="clear" w:color="auto" w:fill="DBE5F1"/>
            <w:vAlign w:val="center"/>
          </w:tcPr>
          <w:p w:rsidR="00235E94" w:rsidRPr="006D7925" w:rsidRDefault="00235E94" w:rsidP="00920380">
            <w:pPr>
              <w:jc w:val="center"/>
              <w:rPr>
                <w:rFonts w:eastAsia="EUAlbertina-Regular-Identity-H"/>
                <w:sz w:val="15"/>
                <w:szCs w:val="15"/>
              </w:rPr>
            </w:pPr>
            <w:r w:rsidRPr="006D7925">
              <w:rPr>
                <w:rFonts w:eastAsia="EUAlbertina-Regular-Identity-H"/>
                <w:sz w:val="15"/>
                <w:szCs w:val="15"/>
              </w:rPr>
              <w:t>1800</w:t>
            </w:r>
          </w:p>
        </w:tc>
      </w:tr>
      <w:tr w:rsidR="00463098" w:rsidRPr="006D7925" w:rsidTr="00FC4F77">
        <w:tc>
          <w:tcPr>
            <w:tcW w:w="1701" w:type="dxa"/>
            <w:vMerge/>
            <w:shd w:val="clear" w:color="auto" w:fill="B8CCE4"/>
            <w:vAlign w:val="center"/>
          </w:tcPr>
          <w:p w:rsidR="00235E94" w:rsidRPr="006D7925" w:rsidRDefault="00235E94" w:rsidP="00FE4A80">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Východisko</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r>
      <w:tr w:rsidR="00463098" w:rsidRPr="006D7925" w:rsidTr="00FC4F77">
        <w:tc>
          <w:tcPr>
            <w:tcW w:w="1701" w:type="dxa"/>
            <w:vMerge w:val="restart"/>
            <w:shd w:val="clear" w:color="auto" w:fill="B8CCE4"/>
            <w:vAlign w:val="center"/>
          </w:tcPr>
          <w:p w:rsidR="00235E94" w:rsidRPr="006D7925" w:rsidRDefault="00235E94" w:rsidP="00FE4A80">
            <w:pPr>
              <w:rPr>
                <w:rFonts w:eastAsia="EUAlbertina-Regular-Identity-H"/>
                <w:sz w:val="15"/>
                <w:szCs w:val="15"/>
              </w:rPr>
            </w:pPr>
            <w:r w:rsidRPr="006D7925">
              <w:rPr>
                <w:sz w:val="15"/>
                <w:szCs w:val="15"/>
              </w:rPr>
              <w:t>Počet vymenených svietidiel (počet) (VK)</w:t>
            </w: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Dosiahnutý výsledok</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1808</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12 946</w:t>
            </w:r>
          </w:p>
        </w:tc>
        <w:tc>
          <w:tcPr>
            <w:tcW w:w="857" w:type="dxa"/>
            <w:shd w:val="clear" w:color="auto" w:fill="DBE5F1"/>
            <w:vAlign w:val="center"/>
          </w:tcPr>
          <w:p w:rsidR="00235E94" w:rsidRPr="006D7925" w:rsidRDefault="00235E94" w:rsidP="003913CC">
            <w:pPr>
              <w:ind w:right="-130" w:hanging="55"/>
              <w:jc w:val="center"/>
              <w:rPr>
                <w:rFonts w:eastAsia="EUAlbertina-Regular-Identity-H"/>
                <w:sz w:val="15"/>
                <w:szCs w:val="15"/>
              </w:rPr>
            </w:pPr>
            <w:r w:rsidRPr="006D7925">
              <w:rPr>
                <w:rFonts w:eastAsia="EUAlbertina-Regular-Identity-H"/>
                <w:sz w:val="15"/>
                <w:szCs w:val="15"/>
              </w:rPr>
              <w:t>13 222</w:t>
            </w:r>
          </w:p>
        </w:tc>
        <w:tc>
          <w:tcPr>
            <w:tcW w:w="907" w:type="dxa"/>
            <w:shd w:val="clear" w:color="auto" w:fill="DBE5F1"/>
            <w:vAlign w:val="center"/>
          </w:tcPr>
          <w:p w:rsidR="00235E94" w:rsidRPr="006D7925" w:rsidRDefault="003913CC" w:rsidP="003913CC">
            <w:pPr>
              <w:ind w:right="-108" w:hanging="51"/>
              <w:jc w:val="center"/>
              <w:rPr>
                <w:rFonts w:eastAsia="EUAlbertina-Regular-Identity-H"/>
                <w:sz w:val="15"/>
                <w:szCs w:val="15"/>
              </w:rPr>
            </w:pPr>
            <w:r w:rsidRPr="006D7925">
              <w:rPr>
                <w:rFonts w:eastAsia="EUAlbertina-Regular-Identity-H"/>
                <w:sz w:val="15"/>
                <w:szCs w:val="15"/>
              </w:rPr>
              <w:t>15 494</w:t>
            </w:r>
            <w:r w:rsidRPr="006D7925">
              <w:rPr>
                <w:rStyle w:val="Odkaznapoznmkupodiarou"/>
                <w:rFonts w:eastAsia="EUAlbertina-Regular-Identity-H"/>
                <w:sz w:val="15"/>
                <w:szCs w:val="15"/>
              </w:rPr>
              <w:footnoteReference w:id="198"/>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095CCE" w:rsidP="00235E94">
            <w:pPr>
              <w:jc w:val="center"/>
              <w:rPr>
                <w:rFonts w:eastAsia="EUAlbertina-Regular-Identity-H"/>
                <w:sz w:val="15"/>
                <w:szCs w:val="15"/>
              </w:rPr>
            </w:pPr>
            <w:r>
              <w:rPr>
                <w:rFonts w:eastAsia="EUAlbertina-Regular-Identity-H"/>
                <w:sz w:val="15"/>
                <w:szCs w:val="15"/>
              </w:rPr>
              <w:t>15 494</w:t>
            </w:r>
          </w:p>
        </w:tc>
      </w:tr>
      <w:tr w:rsidR="00463098" w:rsidRPr="006D7925" w:rsidTr="00FC4F77">
        <w:tc>
          <w:tcPr>
            <w:tcW w:w="1701" w:type="dxa"/>
            <w:vMerge/>
            <w:shd w:val="clear" w:color="auto" w:fill="B8CCE4"/>
            <w:vAlign w:val="center"/>
          </w:tcPr>
          <w:p w:rsidR="00235E94" w:rsidRPr="006D7925" w:rsidRDefault="00235E94" w:rsidP="00FE4A80">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Cieľ</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20 000</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20 000</w:t>
            </w:r>
          </w:p>
        </w:tc>
      </w:tr>
      <w:tr w:rsidR="00463098" w:rsidRPr="006D7925" w:rsidTr="00FC4F77">
        <w:tc>
          <w:tcPr>
            <w:tcW w:w="1701" w:type="dxa"/>
            <w:vMerge/>
            <w:shd w:val="clear" w:color="auto" w:fill="B8CCE4"/>
            <w:vAlign w:val="center"/>
          </w:tcPr>
          <w:p w:rsidR="00235E94" w:rsidRPr="006D7925" w:rsidRDefault="00235E94" w:rsidP="00FE4A80">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Východisko</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r>
      <w:tr w:rsidR="00463098" w:rsidRPr="006D7925" w:rsidTr="00FC4F77">
        <w:tc>
          <w:tcPr>
            <w:tcW w:w="1701" w:type="dxa"/>
            <w:vMerge w:val="restart"/>
            <w:shd w:val="clear" w:color="auto" w:fill="B8CCE4"/>
            <w:vAlign w:val="center"/>
          </w:tcPr>
          <w:p w:rsidR="00235E94" w:rsidRPr="006D7925" w:rsidRDefault="00235E94" w:rsidP="00EF2FF6">
            <w:pPr>
              <w:rPr>
                <w:rFonts w:eastAsia="EUAlbertina-Regular-Identity-H"/>
                <w:sz w:val="15"/>
                <w:szCs w:val="15"/>
              </w:rPr>
            </w:pPr>
            <w:r w:rsidRPr="006D7925">
              <w:rPr>
                <w:sz w:val="15"/>
                <w:szCs w:val="15"/>
                <w:lang w:eastAsia="en-US"/>
              </w:rPr>
              <w:t>Zvýšenie inštalovaného výkonu  zariadenia využívajúceho OZE (</w:t>
            </w:r>
            <w:r w:rsidRPr="006D7925">
              <w:rPr>
                <w:bCs/>
                <w:sz w:val="15"/>
                <w:szCs w:val="15"/>
              </w:rPr>
              <w:t>MW) (VK)</w:t>
            </w: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Dosiahnutý výsledok</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4,55</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33,9</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41,04</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67,728</w:t>
            </w:r>
          </w:p>
        </w:tc>
        <w:tc>
          <w:tcPr>
            <w:tcW w:w="857" w:type="dxa"/>
            <w:shd w:val="clear" w:color="auto" w:fill="DBE5F1"/>
            <w:vAlign w:val="center"/>
          </w:tcPr>
          <w:p w:rsidR="00235E94" w:rsidRPr="006D7925" w:rsidRDefault="00235E94" w:rsidP="003913CC">
            <w:pPr>
              <w:jc w:val="center"/>
              <w:rPr>
                <w:rFonts w:eastAsia="EUAlbertina-Regular-Identity-H"/>
                <w:sz w:val="15"/>
                <w:szCs w:val="15"/>
              </w:rPr>
            </w:pPr>
            <w:r w:rsidRPr="006D7925">
              <w:rPr>
                <w:rFonts w:eastAsia="EUAlbertina-Regular-Identity-H"/>
                <w:sz w:val="15"/>
                <w:szCs w:val="15"/>
              </w:rPr>
              <w:t>87,8</w:t>
            </w:r>
          </w:p>
        </w:tc>
        <w:tc>
          <w:tcPr>
            <w:tcW w:w="907" w:type="dxa"/>
            <w:shd w:val="clear" w:color="auto" w:fill="DBE5F1"/>
            <w:vAlign w:val="center"/>
          </w:tcPr>
          <w:p w:rsidR="00235E94" w:rsidRPr="006D7925" w:rsidRDefault="00A70548" w:rsidP="00235E94">
            <w:pPr>
              <w:jc w:val="center"/>
              <w:rPr>
                <w:rFonts w:eastAsia="EUAlbertina-Regular-Identity-H"/>
                <w:sz w:val="15"/>
                <w:szCs w:val="15"/>
              </w:rPr>
            </w:pPr>
            <w:r>
              <w:rPr>
                <w:rFonts w:eastAsia="EUAlbertina-Regular-Identity-H"/>
                <w:sz w:val="15"/>
                <w:szCs w:val="15"/>
              </w:rPr>
              <w:t>175</w:t>
            </w:r>
            <w:r w:rsidR="008701A0">
              <w:rPr>
                <w:rFonts w:eastAsia="EUAlbertina-Regular-Identity-H"/>
                <w:sz w:val="15"/>
                <w:szCs w:val="15"/>
              </w:rPr>
              <w:t>,0</w:t>
            </w:r>
            <w:r w:rsidR="003913CC" w:rsidRPr="006D7925">
              <w:rPr>
                <w:rStyle w:val="Odkaznapoznmkupodiarou"/>
                <w:rFonts w:eastAsia="EUAlbertina-Regular-Identity-H"/>
                <w:sz w:val="15"/>
                <w:szCs w:val="15"/>
              </w:rPr>
              <w:footnoteReference w:id="199"/>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A70548" w:rsidP="00235E94">
            <w:pPr>
              <w:jc w:val="center"/>
              <w:rPr>
                <w:rFonts w:eastAsia="EUAlbertina-Regular-Identity-H"/>
                <w:sz w:val="15"/>
                <w:szCs w:val="15"/>
              </w:rPr>
            </w:pPr>
            <w:r>
              <w:rPr>
                <w:rFonts w:eastAsia="EUAlbertina-Regular-Identity-H"/>
                <w:sz w:val="15"/>
                <w:szCs w:val="15"/>
              </w:rPr>
              <w:t>175</w:t>
            </w:r>
            <w:r w:rsidR="008701A0">
              <w:rPr>
                <w:rFonts w:eastAsia="EUAlbertina-Regular-Identity-H"/>
                <w:sz w:val="15"/>
                <w:szCs w:val="15"/>
              </w:rPr>
              <w:t>,0</w:t>
            </w:r>
          </w:p>
        </w:tc>
      </w:tr>
      <w:tr w:rsidR="00463098" w:rsidRPr="006D7925" w:rsidTr="00FC4F77">
        <w:tc>
          <w:tcPr>
            <w:tcW w:w="1701" w:type="dxa"/>
            <w:vMerge/>
            <w:shd w:val="clear" w:color="auto" w:fill="B8CCE4"/>
            <w:vAlign w:val="center"/>
          </w:tcPr>
          <w:p w:rsidR="00235E94" w:rsidRPr="006D7925" w:rsidRDefault="00235E94" w:rsidP="00FE4A80">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Cieľ</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75</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75</w:t>
            </w:r>
          </w:p>
        </w:tc>
      </w:tr>
      <w:tr w:rsidR="00463098" w:rsidRPr="006D7925" w:rsidTr="00FC4F77">
        <w:tc>
          <w:tcPr>
            <w:tcW w:w="1701" w:type="dxa"/>
            <w:vMerge/>
            <w:shd w:val="clear" w:color="auto" w:fill="B8CCE4"/>
            <w:vAlign w:val="center"/>
          </w:tcPr>
          <w:p w:rsidR="00235E94" w:rsidRPr="006D7925" w:rsidRDefault="00235E94" w:rsidP="00FE4A80">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Východisko</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r>
      <w:tr w:rsidR="00463098" w:rsidRPr="006D7925" w:rsidTr="00FC4F77">
        <w:tc>
          <w:tcPr>
            <w:tcW w:w="1701" w:type="dxa"/>
            <w:vMerge w:val="restart"/>
            <w:shd w:val="clear" w:color="auto" w:fill="B8CCE4"/>
            <w:vAlign w:val="center"/>
          </w:tcPr>
          <w:p w:rsidR="00235E94" w:rsidRPr="006D7925" w:rsidRDefault="00235E94" w:rsidP="00FE4A80">
            <w:pPr>
              <w:rPr>
                <w:sz w:val="15"/>
                <w:szCs w:val="15"/>
              </w:rPr>
            </w:pPr>
            <w:r w:rsidRPr="006D7925">
              <w:rPr>
                <w:sz w:val="15"/>
                <w:szCs w:val="15"/>
              </w:rPr>
              <w:t xml:space="preserve">Zateplená plocha </w:t>
            </w:r>
          </w:p>
          <w:p w:rsidR="00235E94" w:rsidRPr="006D7925" w:rsidRDefault="00235E94" w:rsidP="00FE4A80">
            <w:pPr>
              <w:rPr>
                <w:rFonts w:eastAsia="EUAlbertina-Regular-Identity-H"/>
                <w:sz w:val="15"/>
                <w:szCs w:val="15"/>
              </w:rPr>
            </w:pPr>
            <w:r w:rsidRPr="006D7925">
              <w:rPr>
                <w:sz w:val="15"/>
                <w:szCs w:val="15"/>
              </w:rPr>
              <w:t>(m</w:t>
            </w:r>
            <w:r w:rsidRPr="006D7925">
              <w:rPr>
                <w:sz w:val="15"/>
                <w:szCs w:val="15"/>
                <w:vertAlign w:val="superscript"/>
              </w:rPr>
              <w:t xml:space="preserve">2 </w:t>
            </w:r>
            <w:r w:rsidRPr="006D7925">
              <w:rPr>
                <w:sz w:val="15"/>
                <w:szCs w:val="15"/>
              </w:rPr>
              <w:t>) (VK)</w:t>
            </w: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Dosiahnutý výsledok</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37" w:type="dxa"/>
            <w:shd w:val="clear" w:color="auto" w:fill="DBE5F1"/>
            <w:vAlign w:val="center"/>
          </w:tcPr>
          <w:p w:rsidR="00235E94" w:rsidRPr="006D7925" w:rsidRDefault="00235E94" w:rsidP="003913CC">
            <w:pPr>
              <w:ind w:right="-108" w:hanging="138"/>
              <w:jc w:val="center"/>
              <w:rPr>
                <w:rFonts w:eastAsia="EUAlbertina-Regular-Identity-H"/>
                <w:sz w:val="15"/>
                <w:szCs w:val="15"/>
              </w:rPr>
            </w:pPr>
            <w:r w:rsidRPr="006D7925">
              <w:rPr>
                <w:rFonts w:eastAsia="EUAlbertina-Regular-Identity-H"/>
                <w:sz w:val="15"/>
                <w:szCs w:val="15"/>
              </w:rPr>
              <w:t>6805,62</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39160,9</w:t>
            </w:r>
          </w:p>
        </w:tc>
        <w:tc>
          <w:tcPr>
            <w:tcW w:w="567" w:type="dxa"/>
            <w:shd w:val="clear" w:color="auto" w:fill="DBE5F1"/>
            <w:vAlign w:val="center"/>
          </w:tcPr>
          <w:p w:rsidR="00235E94" w:rsidRPr="006D7925" w:rsidRDefault="00235E94" w:rsidP="00235E94">
            <w:pPr>
              <w:ind w:right="-113" w:hanging="95"/>
              <w:jc w:val="center"/>
              <w:rPr>
                <w:sz w:val="15"/>
                <w:szCs w:val="15"/>
              </w:rPr>
            </w:pPr>
            <w:r w:rsidRPr="006D7925">
              <w:rPr>
                <w:rFonts w:eastAsia="EUAlbertina-Regular-Identity-H"/>
                <w:sz w:val="15"/>
                <w:szCs w:val="15"/>
              </w:rPr>
              <w:t>47442,8</w:t>
            </w:r>
          </w:p>
        </w:tc>
        <w:tc>
          <w:tcPr>
            <w:tcW w:w="678" w:type="dxa"/>
            <w:shd w:val="clear" w:color="auto" w:fill="DBE5F1"/>
            <w:vAlign w:val="center"/>
          </w:tcPr>
          <w:p w:rsidR="00235E94" w:rsidRPr="006D7925" w:rsidRDefault="00235E94" w:rsidP="00CD092F">
            <w:pPr>
              <w:ind w:right="-57" w:hanging="48"/>
              <w:jc w:val="center"/>
              <w:rPr>
                <w:rFonts w:eastAsia="EUAlbertina-Regular-Identity-H"/>
                <w:sz w:val="15"/>
                <w:szCs w:val="15"/>
              </w:rPr>
            </w:pPr>
            <w:r w:rsidRPr="006D7925">
              <w:rPr>
                <w:rFonts w:eastAsia="EUAlbertina-Regular-Identity-H"/>
                <w:sz w:val="15"/>
                <w:szCs w:val="15"/>
              </w:rPr>
              <w:t>118123,4</w:t>
            </w:r>
          </w:p>
        </w:tc>
        <w:tc>
          <w:tcPr>
            <w:tcW w:w="857" w:type="dxa"/>
            <w:shd w:val="clear" w:color="auto" w:fill="DBE5F1"/>
            <w:vAlign w:val="center"/>
          </w:tcPr>
          <w:p w:rsidR="00235E94" w:rsidRPr="006D7925" w:rsidRDefault="00235E94" w:rsidP="003913CC">
            <w:pPr>
              <w:ind w:right="-108" w:hanging="159"/>
              <w:jc w:val="center"/>
              <w:rPr>
                <w:rFonts w:eastAsia="EUAlbertina-Regular-Identity-H"/>
                <w:sz w:val="15"/>
                <w:szCs w:val="15"/>
              </w:rPr>
            </w:pPr>
            <w:r w:rsidRPr="006D7925">
              <w:rPr>
                <w:rFonts w:eastAsia="EUAlbertina-Regular-Identity-H"/>
                <w:sz w:val="15"/>
                <w:szCs w:val="15"/>
              </w:rPr>
              <w:t>116 250,81</w:t>
            </w:r>
          </w:p>
        </w:tc>
        <w:tc>
          <w:tcPr>
            <w:tcW w:w="907" w:type="dxa"/>
            <w:shd w:val="clear" w:color="auto" w:fill="DBE5F1"/>
            <w:vAlign w:val="center"/>
          </w:tcPr>
          <w:p w:rsidR="00235E94" w:rsidRPr="006D7925" w:rsidRDefault="003913CC" w:rsidP="00235E94">
            <w:pPr>
              <w:jc w:val="center"/>
              <w:rPr>
                <w:rFonts w:eastAsia="EUAlbertina-Regular-Identity-H"/>
                <w:sz w:val="15"/>
                <w:szCs w:val="15"/>
              </w:rPr>
            </w:pPr>
            <w:r w:rsidRPr="006D7925">
              <w:rPr>
                <w:rFonts w:eastAsia="EUAlbertina-Regular-Identity-H"/>
                <w:sz w:val="15"/>
                <w:szCs w:val="15"/>
              </w:rPr>
              <w:t>114 508</w:t>
            </w:r>
            <w:r w:rsidRPr="006D7925">
              <w:rPr>
                <w:rStyle w:val="Odkaznapoznmkupodiarou"/>
                <w:rFonts w:eastAsia="EUAlbertina-Regular-Identity-H"/>
                <w:sz w:val="15"/>
                <w:szCs w:val="15"/>
              </w:rPr>
              <w:footnoteReference w:id="200"/>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3913CC" w:rsidP="00FD4090">
            <w:pPr>
              <w:ind w:right="-74" w:hanging="44"/>
              <w:jc w:val="center"/>
              <w:rPr>
                <w:rFonts w:eastAsia="EUAlbertina-Regular-Identity-H"/>
                <w:sz w:val="15"/>
                <w:szCs w:val="15"/>
              </w:rPr>
            </w:pPr>
            <w:r w:rsidRPr="006D7925">
              <w:rPr>
                <w:rFonts w:eastAsia="EUAlbertina-Regular-Identity-H"/>
                <w:sz w:val="15"/>
                <w:szCs w:val="15"/>
              </w:rPr>
              <w:t>114 508</w:t>
            </w:r>
          </w:p>
        </w:tc>
      </w:tr>
      <w:tr w:rsidR="00463098" w:rsidRPr="006D7925" w:rsidTr="00FC4F77">
        <w:tc>
          <w:tcPr>
            <w:tcW w:w="1701" w:type="dxa"/>
            <w:vMerge/>
            <w:shd w:val="clear" w:color="auto" w:fill="B8CCE4"/>
          </w:tcPr>
          <w:p w:rsidR="00235E94" w:rsidRPr="006D7925" w:rsidRDefault="00235E94" w:rsidP="00235E94">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Cieľ</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45 000</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45 000</w:t>
            </w:r>
          </w:p>
        </w:tc>
      </w:tr>
      <w:tr w:rsidR="00463098" w:rsidRPr="006D7925" w:rsidTr="00FC4F77">
        <w:tc>
          <w:tcPr>
            <w:tcW w:w="1701" w:type="dxa"/>
            <w:vMerge/>
            <w:shd w:val="clear" w:color="auto" w:fill="B8CCE4"/>
          </w:tcPr>
          <w:p w:rsidR="00235E94" w:rsidRPr="006D7925" w:rsidRDefault="00235E94" w:rsidP="00235E94">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Východisko</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r>
      <w:tr w:rsidR="00463098" w:rsidRPr="006D7925" w:rsidTr="00FC4F77">
        <w:tc>
          <w:tcPr>
            <w:tcW w:w="9611" w:type="dxa"/>
            <w:gridSpan w:val="12"/>
            <w:shd w:val="clear" w:color="auto" w:fill="B8CCE4"/>
            <w:vAlign w:val="center"/>
          </w:tcPr>
          <w:p w:rsidR="00235E94" w:rsidRPr="006D7925" w:rsidRDefault="00235E94" w:rsidP="00235E94">
            <w:pPr>
              <w:jc w:val="center"/>
              <w:rPr>
                <w:rFonts w:eastAsia="EUAlbertina-Regular-Identity-H"/>
                <w:color w:val="FF0000"/>
                <w:sz w:val="15"/>
                <w:szCs w:val="15"/>
              </w:rPr>
            </w:pPr>
            <w:r w:rsidRPr="006D7925">
              <w:rPr>
                <w:rFonts w:eastAsia="EUAlbertina-Regular-Identity-H"/>
                <w:sz w:val="15"/>
                <w:szCs w:val="15"/>
              </w:rPr>
              <w:t>Prioritná os 3 Cestovný ruch</w:t>
            </w:r>
          </w:p>
        </w:tc>
      </w:tr>
      <w:tr w:rsidR="00463098" w:rsidRPr="006D7925" w:rsidTr="00FC4F77">
        <w:tc>
          <w:tcPr>
            <w:tcW w:w="1701" w:type="dxa"/>
            <w:vMerge w:val="restart"/>
            <w:shd w:val="clear" w:color="auto" w:fill="B8CCE4"/>
            <w:vAlign w:val="center"/>
          </w:tcPr>
          <w:p w:rsidR="00235E94" w:rsidRPr="006D7925" w:rsidRDefault="00235E94" w:rsidP="00235E94">
            <w:pPr>
              <w:rPr>
                <w:rFonts w:eastAsia="EUAlbertina-Regular-Identity-H"/>
                <w:sz w:val="15"/>
                <w:szCs w:val="15"/>
              </w:rPr>
            </w:pPr>
            <w:r w:rsidRPr="006D7925">
              <w:rPr>
                <w:sz w:val="15"/>
                <w:szCs w:val="15"/>
              </w:rPr>
              <w:t>Počet novovytvorených pracovných miest (počet) (VK/D)</w:t>
            </w: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Dosiahnutý výsledok*</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143</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340</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404</w:t>
            </w:r>
          </w:p>
        </w:tc>
        <w:tc>
          <w:tcPr>
            <w:tcW w:w="857" w:type="dxa"/>
            <w:shd w:val="clear" w:color="auto" w:fill="DBE5F1"/>
            <w:vAlign w:val="center"/>
          </w:tcPr>
          <w:p w:rsidR="00235E94" w:rsidRPr="006D7925" w:rsidRDefault="00235E94" w:rsidP="003913CC">
            <w:pPr>
              <w:jc w:val="center"/>
              <w:rPr>
                <w:rFonts w:eastAsia="EUAlbertina-Regular-Identity-H"/>
                <w:sz w:val="15"/>
                <w:szCs w:val="15"/>
              </w:rPr>
            </w:pPr>
            <w:r w:rsidRPr="006D7925">
              <w:rPr>
                <w:rFonts w:eastAsia="EUAlbertina-Regular-Identity-H"/>
                <w:sz w:val="15"/>
                <w:szCs w:val="15"/>
              </w:rPr>
              <w:t>615</w:t>
            </w:r>
          </w:p>
        </w:tc>
        <w:tc>
          <w:tcPr>
            <w:tcW w:w="907" w:type="dxa"/>
            <w:shd w:val="clear" w:color="auto" w:fill="DBE5F1"/>
            <w:vAlign w:val="center"/>
          </w:tcPr>
          <w:p w:rsidR="00235E94" w:rsidRPr="006D7925" w:rsidRDefault="003913CC" w:rsidP="00235E94">
            <w:pPr>
              <w:jc w:val="center"/>
              <w:rPr>
                <w:rFonts w:eastAsia="EUAlbertina-Regular-Identity-H"/>
                <w:sz w:val="15"/>
                <w:szCs w:val="15"/>
              </w:rPr>
            </w:pPr>
            <w:r w:rsidRPr="006D7925">
              <w:rPr>
                <w:rFonts w:eastAsia="EUAlbertina-Regular-Identity-H"/>
                <w:sz w:val="15"/>
                <w:szCs w:val="15"/>
              </w:rPr>
              <w:t>733</w:t>
            </w:r>
            <w:r w:rsidRPr="006D7925">
              <w:rPr>
                <w:rStyle w:val="Odkaznapoznmkupodiarou"/>
                <w:rFonts w:eastAsia="EUAlbertina-Regular-Identity-H"/>
                <w:sz w:val="15"/>
                <w:szCs w:val="15"/>
              </w:rPr>
              <w:footnoteReference w:id="201"/>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3913CC" w:rsidP="00235E94">
            <w:pPr>
              <w:jc w:val="center"/>
              <w:rPr>
                <w:rFonts w:eastAsia="EUAlbertina-Regular-Identity-H"/>
                <w:sz w:val="15"/>
                <w:szCs w:val="15"/>
              </w:rPr>
            </w:pPr>
            <w:r w:rsidRPr="006D7925">
              <w:rPr>
                <w:rFonts w:eastAsia="EUAlbertina-Regular-Identity-H"/>
                <w:sz w:val="15"/>
                <w:szCs w:val="15"/>
              </w:rPr>
              <w:t>733</w:t>
            </w:r>
          </w:p>
        </w:tc>
      </w:tr>
      <w:tr w:rsidR="00463098" w:rsidRPr="006D7925" w:rsidTr="00FC4F77">
        <w:tc>
          <w:tcPr>
            <w:tcW w:w="1701" w:type="dxa"/>
            <w:vMerge/>
            <w:shd w:val="clear" w:color="auto" w:fill="B8CCE4"/>
          </w:tcPr>
          <w:p w:rsidR="00235E94" w:rsidRPr="006D7925" w:rsidRDefault="00235E94" w:rsidP="00235E94">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Cieľ</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720</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720</w:t>
            </w:r>
          </w:p>
        </w:tc>
      </w:tr>
      <w:tr w:rsidR="00463098" w:rsidRPr="006D7925" w:rsidTr="00FC4F77">
        <w:tc>
          <w:tcPr>
            <w:tcW w:w="1701" w:type="dxa"/>
            <w:vMerge/>
            <w:shd w:val="clear" w:color="auto" w:fill="B8CCE4"/>
          </w:tcPr>
          <w:p w:rsidR="00235E94" w:rsidRPr="006D7925" w:rsidRDefault="00235E94" w:rsidP="00235E94">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Východisko</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r>
      <w:tr w:rsidR="00463098" w:rsidRPr="006D7925" w:rsidTr="00FC4F77">
        <w:tc>
          <w:tcPr>
            <w:tcW w:w="1701" w:type="dxa"/>
            <w:vMerge w:val="restart"/>
            <w:shd w:val="clear" w:color="auto" w:fill="B8CCE4"/>
          </w:tcPr>
          <w:p w:rsidR="00235E94" w:rsidRPr="006D7925" w:rsidRDefault="00235E94" w:rsidP="00235E94">
            <w:pPr>
              <w:rPr>
                <w:rFonts w:eastAsia="EUAlbertina-Regular-Identity-H" w:cs="Arial"/>
                <w:sz w:val="18"/>
                <w:szCs w:val="18"/>
              </w:rPr>
            </w:pPr>
            <w:r w:rsidRPr="006D7925">
              <w:rPr>
                <w:sz w:val="15"/>
                <w:szCs w:val="15"/>
              </w:rPr>
              <w:t>Zvýšenie inštalovaného výkonu zariadení využívajúceho OZE (MW)</w:t>
            </w:r>
            <w:r w:rsidRPr="006D7925">
              <w:rPr>
                <w:rFonts w:eastAsia="EUAlbertina-Regular-Identity-H" w:cs="Arial"/>
                <w:sz w:val="18"/>
                <w:szCs w:val="18"/>
              </w:rPr>
              <w:t xml:space="preserve"> (VK)</w:t>
            </w: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Dosiahnutý výsledok</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0,352</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0,65</w:t>
            </w:r>
          </w:p>
        </w:tc>
        <w:tc>
          <w:tcPr>
            <w:tcW w:w="907" w:type="dxa"/>
            <w:shd w:val="clear" w:color="auto" w:fill="DBE5F1"/>
            <w:vAlign w:val="center"/>
          </w:tcPr>
          <w:p w:rsidR="00235E94" w:rsidRPr="006D7925" w:rsidRDefault="008A53F9" w:rsidP="00235E94">
            <w:pPr>
              <w:jc w:val="center"/>
              <w:rPr>
                <w:rFonts w:eastAsia="EUAlbertina-Regular-Identity-H"/>
                <w:sz w:val="15"/>
                <w:szCs w:val="15"/>
              </w:rPr>
            </w:pPr>
            <w:r w:rsidRPr="006D7925">
              <w:rPr>
                <w:rFonts w:eastAsia="EUAlbertina-Regular-Identity-H"/>
                <w:sz w:val="15"/>
                <w:szCs w:val="15"/>
              </w:rPr>
              <w:t>0,65</w:t>
            </w:r>
            <w:r w:rsidRPr="006D7925">
              <w:rPr>
                <w:rStyle w:val="Odkaznapoznmkupodiarou"/>
                <w:rFonts w:eastAsia="EUAlbertina-Regular-Identity-H"/>
                <w:sz w:val="15"/>
                <w:szCs w:val="15"/>
              </w:rPr>
              <w:footnoteReference w:id="202"/>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8A53F9" w:rsidP="00235E94">
            <w:pPr>
              <w:jc w:val="center"/>
              <w:rPr>
                <w:rFonts w:eastAsia="EUAlbertina-Regular-Identity-H"/>
                <w:sz w:val="15"/>
                <w:szCs w:val="15"/>
              </w:rPr>
            </w:pPr>
            <w:r w:rsidRPr="006D7925">
              <w:rPr>
                <w:rFonts w:eastAsia="EUAlbertina-Regular-Identity-H"/>
                <w:sz w:val="15"/>
                <w:szCs w:val="15"/>
              </w:rPr>
              <w:t>0,65</w:t>
            </w:r>
          </w:p>
        </w:tc>
      </w:tr>
      <w:tr w:rsidR="00463098" w:rsidRPr="006D7925" w:rsidTr="00FC4F77">
        <w:tc>
          <w:tcPr>
            <w:tcW w:w="1701" w:type="dxa"/>
            <w:vMerge/>
            <w:shd w:val="clear" w:color="auto" w:fill="B8CCE4"/>
          </w:tcPr>
          <w:p w:rsidR="00235E94" w:rsidRPr="006D7925" w:rsidRDefault="00235E94" w:rsidP="00235E94">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Cieľ</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r>
      <w:tr w:rsidR="00463098" w:rsidRPr="006D7925" w:rsidTr="00FC4F77">
        <w:tc>
          <w:tcPr>
            <w:tcW w:w="1701" w:type="dxa"/>
            <w:vMerge/>
            <w:shd w:val="clear" w:color="auto" w:fill="B8CCE4"/>
          </w:tcPr>
          <w:p w:rsidR="00235E94" w:rsidRPr="006D7925" w:rsidRDefault="00235E94" w:rsidP="00235E94">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rFonts w:eastAsia="EUAlbertina-Regular-Identity-H"/>
                <w:sz w:val="15"/>
                <w:szCs w:val="15"/>
              </w:rPr>
              <w:t>Východisko</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N/A</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rFonts w:eastAsia="EUAlbertina-Regular-Identity-H"/>
                <w:sz w:val="15"/>
                <w:szCs w:val="15"/>
              </w:rPr>
              <w:t>0</w:t>
            </w:r>
          </w:p>
        </w:tc>
      </w:tr>
      <w:tr w:rsidR="00463098" w:rsidRPr="006D7925" w:rsidTr="00FC4F77">
        <w:tc>
          <w:tcPr>
            <w:tcW w:w="1701" w:type="dxa"/>
            <w:vMerge w:val="restart"/>
            <w:shd w:val="clear" w:color="auto" w:fill="B8CCE4"/>
          </w:tcPr>
          <w:p w:rsidR="00235E94" w:rsidRPr="006D7925" w:rsidRDefault="00235E94" w:rsidP="00235E94">
            <w:pPr>
              <w:rPr>
                <w:sz w:val="15"/>
                <w:szCs w:val="15"/>
              </w:rPr>
            </w:pPr>
            <w:r w:rsidRPr="006D7925">
              <w:rPr>
                <w:sz w:val="15"/>
                <w:szCs w:val="15"/>
              </w:rPr>
              <w:t>Ročné úspory energie realizovaním projektu/</w:t>
            </w:r>
          </w:p>
          <w:p w:rsidR="00235E94" w:rsidRPr="006D7925" w:rsidRDefault="00235E94" w:rsidP="00235E94">
            <w:pPr>
              <w:rPr>
                <w:sz w:val="15"/>
                <w:szCs w:val="15"/>
              </w:rPr>
            </w:pPr>
            <w:r w:rsidRPr="006D7925">
              <w:rPr>
                <w:sz w:val="15"/>
                <w:szCs w:val="15"/>
              </w:rPr>
              <w:t>Úspora energie (TJ/rok) (D)</w:t>
            </w:r>
          </w:p>
        </w:tc>
        <w:tc>
          <w:tcPr>
            <w:tcW w:w="1023" w:type="dxa"/>
            <w:shd w:val="clear" w:color="auto" w:fill="B8CCE4"/>
            <w:vAlign w:val="center"/>
          </w:tcPr>
          <w:p w:rsidR="00235E94" w:rsidRPr="006D7925" w:rsidRDefault="00235E94" w:rsidP="00235E94">
            <w:pPr>
              <w:rPr>
                <w:sz w:val="15"/>
                <w:szCs w:val="15"/>
              </w:rPr>
            </w:pPr>
            <w:r w:rsidRPr="006D7925">
              <w:rPr>
                <w:sz w:val="15"/>
                <w:szCs w:val="15"/>
              </w:rPr>
              <w:t>Dosiahnutý výsledok</w:t>
            </w:r>
          </w:p>
        </w:tc>
        <w:tc>
          <w:tcPr>
            <w:tcW w:w="567" w:type="dxa"/>
            <w:shd w:val="clear" w:color="auto" w:fill="DBE5F1"/>
            <w:vAlign w:val="center"/>
          </w:tcPr>
          <w:p w:rsidR="00235E94" w:rsidRPr="006D7925" w:rsidRDefault="00235E94" w:rsidP="008A53F9">
            <w:pPr>
              <w:jc w:val="center"/>
              <w:rPr>
                <w:sz w:val="15"/>
                <w:szCs w:val="15"/>
              </w:rPr>
            </w:pPr>
            <w:r w:rsidRPr="006D7925">
              <w:rPr>
                <w:sz w:val="15"/>
                <w:szCs w:val="15"/>
              </w:rPr>
              <w:t>0</w:t>
            </w:r>
          </w:p>
        </w:tc>
        <w:tc>
          <w:tcPr>
            <w:tcW w:w="567" w:type="dxa"/>
            <w:shd w:val="clear" w:color="auto" w:fill="DBE5F1"/>
            <w:vAlign w:val="center"/>
          </w:tcPr>
          <w:p w:rsidR="00235E94" w:rsidRPr="006D7925" w:rsidRDefault="00235E94" w:rsidP="008A53F9">
            <w:pPr>
              <w:jc w:val="center"/>
              <w:rPr>
                <w:sz w:val="15"/>
                <w:szCs w:val="15"/>
              </w:rPr>
            </w:pPr>
            <w:r w:rsidRPr="006D7925">
              <w:rPr>
                <w:sz w:val="15"/>
                <w:szCs w:val="15"/>
              </w:rPr>
              <w:t>0</w:t>
            </w:r>
          </w:p>
        </w:tc>
        <w:tc>
          <w:tcPr>
            <w:tcW w:w="537" w:type="dxa"/>
            <w:shd w:val="clear" w:color="auto" w:fill="DBE5F1"/>
            <w:vAlign w:val="center"/>
          </w:tcPr>
          <w:p w:rsidR="00235E94" w:rsidRPr="006D7925" w:rsidRDefault="00235E94" w:rsidP="008A53F9">
            <w:pPr>
              <w:jc w:val="center"/>
              <w:rPr>
                <w:sz w:val="15"/>
                <w:szCs w:val="15"/>
              </w:rPr>
            </w:pPr>
            <w:r w:rsidRPr="006D7925">
              <w:rPr>
                <w:sz w:val="15"/>
                <w:szCs w:val="15"/>
              </w:rPr>
              <w:t>0</w:t>
            </w:r>
          </w:p>
        </w:tc>
        <w:tc>
          <w:tcPr>
            <w:tcW w:w="733" w:type="dxa"/>
            <w:shd w:val="clear" w:color="auto" w:fill="DBE5F1"/>
            <w:vAlign w:val="center"/>
          </w:tcPr>
          <w:p w:rsidR="00235E94" w:rsidRPr="006D7925" w:rsidRDefault="00235E94" w:rsidP="008A53F9">
            <w:pPr>
              <w:jc w:val="center"/>
              <w:rPr>
                <w:sz w:val="15"/>
                <w:szCs w:val="15"/>
              </w:rPr>
            </w:pPr>
            <w:r w:rsidRPr="006D7925">
              <w:rPr>
                <w:sz w:val="15"/>
                <w:szCs w:val="15"/>
              </w:rPr>
              <w:t>0</w:t>
            </w:r>
          </w:p>
        </w:tc>
        <w:tc>
          <w:tcPr>
            <w:tcW w:w="567" w:type="dxa"/>
            <w:shd w:val="clear" w:color="auto" w:fill="DBE5F1"/>
            <w:vAlign w:val="center"/>
          </w:tcPr>
          <w:p w:rsidR="00235E94" w:rsidRPr="006D7925" w:rsidRDefault="00235E94" w:rsidP="008A53F9">
            <w:pPr>
              <w:jc w:val="center"/>
              <w:rPr>
                <w:sz w:val="15"/>
                <w:szCs w:val="15"/>
              </w:rPr>
            </w:pPr>
            <w:r w:rsidRPr="006D7925">
              <w:rPr>
                <w:sz w:val="15"/>
                <w:szCs w:val="15"/>
              </w:rPr>
              <w:t>0</w:t>
            </w:r>
          </w:p>
        </w:tc>
        <w:tc>
          <w:tcPr>
            <w:tcW w:w="678" w:type="dxa"/>
            <w:shd w:val="clear" w:color="auto" w:fill="DBE5F1"/>
            <w:vAlign w:val="center"/>
          </w:tcPr>
          <w:p w:rsidR="00235E94" w:rsidRPr="006D7925" w:rsidRDefault="00235E94" w:rsidP="008A53F9">
            <w:pPr>
              <w:ind w:right="-57"/>
              <w:jc w:val="center"/>
              <w:rPr>
                <w:sz w:val="15"/>
                <w:szCs w:val="15"/>
              </w:rPr>
            </w:pPr>
            <w:r w:rsidRPr="006D7925">
              <w:rPr>
                <w:sz w:val="15"/>
                <w:szCs w:val="15"/>
              </w:rPr>
              <w:t>7,509</w:t>
            </w:r>
          </w:p>
        </w:tc>
        <w:tc>
          <w:tcPr>
            <w:tcW w:w="857" w:type="dxa"/>
            <w:shd w:val="clear" w:color="auto" w:fill="DBE5F1"/>
            <w:vAlign w:val="center"/>
          </w:tcPr>
          <w:p w:rsidR="00235E94" w:rsidRPr="006D7925" w:rsidRDefault="00235E94" w:rsidP="008A53F9">
            <w:pPr>
              <w:jc w:val="center"/>
              <w:rPr>
                <w:sz w:val="15"/>
                <w:szCs w:val="15"/>
              </w:rPr>
            </w:pPr>
            <w:r w:rsidRPr="006D7925">
              <w:rPr>
                <w:sz w:val="15"/>
                <w:szCs w:val="15"/>
              </w:rPr>
              <w:t>5,777</w:t>
            </w:r>
          </w:p>
        </w:tc>
        <w:tc>
          <w:tcPr>
            <w:tcW w:w="907" w:type="dxa"/>
            <w:shd w:val="clear" w:color="auto" w:fill="DBE5F1"/>
            <w:vAlign w:val="center"/>
          </w:tcPr>
          <w:p w:rsidR="00235E94" w:rsidRPr="006D7925" w:rsidRDefault="008A53F9" w:rsidP="001E7E78">
            <w:pPr>
              <w:jc w:val="center"/>
              <w:rPr>
                <w:sz w:val="15"/>
                <w:szCs w:val="15"/>
              </w:rPr>
            </w:pPr>
            <w:r w:rsidRPr="006D7925">
              <w:rPr>
                <w:sz w:val="15"/>
                <w:szCs w:val="15"/>
              </w:rPr>
              <w:t>7,64</w:t>
            </w:r>
            <w:r w:rsidRPr="006D7925">
              <w:rPr>
                <w:rStyle w:val="Odkaznapoznmkupodiarou"/>
                <w:sz w:val="15"/>
                <w:szCs w:val="15"/>
              </w:rPr>
              <w:footnoteReference w:id="203"/>
            </w:r>
          </w:p>
        </w:tc>
        <w:tc>
          <w:tcPr>
            <w:tcW w:w="696" w:type="dxa"/>
            <w:shd w:val="clear" w:color="auto" w:fill="DBE5F1"/>
            <w:vAlign w:val="center"/>
          </w:tcPr>
          <w:p w:rsidR="00235E94" w:rsidRPr="006D7925" w:rsidRDefault="00235E94" w:rsidP="00235E94">
            <w:pPr>
              <w:rPr>
                <w:sz w:val="15"/>
                <w:szCs w:val="15"/>
              </w:rPr>
            </w:pPr>
            <w:r w:rsidRPr="006D7925">
              <w:rPr>
                <w:sz w:val="15"/>
                <w:szCs w:val="15"/>
              </w:rPr>
              <w:t>N/A</w:t>
            </w:r>
          </w:p>
        </w:tc>
        <w:tc>
          <w:tcPr>
            <w:tcW w:w="778" w:type="dxa"/>
            <w:shd w:val="clear" w:color="auto" w:fill="DBE5F1"/>
            <w:vAlign w:val="center"/>
          </w:tcPr>
          <w:p w:rsidR="00235E94" w:rsidRPr="006D7925" w:rsidRDefault="008A53F9" w:rsidP="001E7E78">
            <w:pPr>
              <w:ind w:right="-82"/>
              <w:jc w:val="center"/>
              <w:rPr>
                <w:sz w:val="15"/>
                <w:szCs w:val="15"/>
              </w:rPr>
            </w:pPr>
            <w:r w:rsidRPr="006D7925">
              <w:rPr>
                <w:sz w:val="15"/>
                <w:szCs w:val="15"/>
              </w:rPr>
              <w:t>7,64</w:t>
            </w:r>
          </w:p>
        </w:tc>
      </w:tr>
      <w:tr w:rsidR="00463098" w:rsidRPr="006D7925" w:rsidTr="00FC4F77">
        <w:tc>
          <w:tcPr>
            <w:tcW w:w="1701" w:type="dxa"/>
            <w:vMerge/>
            <w:shd w:val="clear" w:color="auto" w:fill="B8CCE4"/>
          </w:tcPr>
          <w:p w:rsidR="00235E94" w:rsidRPr="006D7925" w:rsidRDefault="00235E94" w:rsidP="00235E94">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sz w:val="15"/>
                <w:szCs w:val="15"/>
              </w:rPr>
              <w:t>Cieľ</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1 000</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1 000</w:t>
            </w:r>
          </w:p>
        </w:tc>
      </w:tr>
      <w:tr w:rsidR="00463098" w:rsidRPr="006D7925" w:rsidTr="00FC4F77">
        <w:tc>
          <w:tcPr>
            <w:tcW w:w="1701" w:type="dxa"/>
            <w:vMerge/>
            <w:shd w:val="clear" w:color="auto" w:fill="B8CCE4"/>
          </w:tcPr>
          <w:p w:rsidR="00235E94" w:rsidRPr="006D7925" w:rsidRDefault="00235E94" w:rsidP="00235E94">
            <w:pPr>
              <w:rPr>
                <w:rFonts w:eastAsia="EUAlbertina-Regular-Identity-H"/>
                <w:sz w:val="15"/>
                <w:szCs w:val="15"/>
              </w:rPr>
            </w:pPr>
          </w:p>
        </w:tc>
        <w:tc>
          <w:tcPr>
            <w:tcW w:w="1023" w:type="dxa"/>
            <w:shd w:val="clear" w:color="auto" w:fill="B8CCE4"/>
            <w:vAlign w:val="center"/>
          </w:tcPr>
          <w:p w:rsidR="00235E94" w:rsidRPr="006D7925" w:rsidRDefault="00235E94" w:rsidP="00235E94">
            <w:pPr>
              <w:rPr>
                <w:rFonts w:eastAsia="EUAlbertina-Regular-Identity-H"/>
                <w:sz w:val="15"/>
                <w:szCs w:val="15"/>
              </w:rPr>
            </w:pPr>
            <w:r w:rsidRPr="006D7925">
              <w:rPr>
                <w:sz w:val="15"/>
                <w:szCs w:val="15"/>
              </w:rPr>
              <w:t>Východisko</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0</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N/A</w:t>
            </w:r>
          </w:p>
        </w:tc>
        <w:tc>
          <w:tcPr>
            <w:tcW w:w="537"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N/A</w:t>
            </w:r>
          </w:p>
        </w:tc>
        <w:tc>
          <w:tcPr>
            <w:tcW w:w="733"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N/A</w:t>
            </w:r>
          </w:p>
        </w:tc>
        <w:tc>
          <w:tcPr>
            <w:tcW w:w="567"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N/A</w:t>
            </w:r>
          </w:p>
        </w:tc>
        <w:tc>
          <w:tcPr>
            <w:tcW w:w="678"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N/A</w:t>
            </w:r>
          </w:p>
        </w:tc>
        <w:tc>
          <w:tcPr>
            <w:tcW w:w="857"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N/A</w:t>
            </w:r>
          </w:p>
        </w:tc>
        <w:tc>
          <w:tcPr>
            <w:tcW w:w="907"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N/A</w:t>
            </w:r>
          </w:p>
        </w:tc>
        <w:tc>
          <w:tcPr>
            <w:tcW w:w="696"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N/A</w:t>
            </w:r>
          </w:p>
        </w:tc>
        <w:tc>
          <w:tcPr>
            <w:tcW w:w="778" w:type="dxa"/>
            <w:shd w:val="clear" w:color="auto" w:fill="DBE5F1"/>
            <w:vAlign w:val="center"/>
          </w:tcPr>
          <w:p w:rsidR="00235E94" w:rsidRPr="006D7925" w:rsidRDefault="00235E94" w:rsidP="00235E94">
            <w:pPr>
              <w:jc w:val="center"/>
              <w:rPr>
                <w:rFonts w:eastAsia="EUAlbertina-Regular-Identity-H"/>
                <w:sz w:val="15"/>
                <w:szCs w:val="15"/>
              </w:rPr>
            </w:pPr>
            <w:r w:rsidRPr="006D7925">
              <w:rPr>
                <w:sz w:val="15"/>
                <w:szCs w:val="15"/>
              </w:rPr>
              <w:t>0</w:t>
            </w:r>
          </w:p>
        </w:tc>
      </w:tr>
    </w:tbl>
    <w:p w:rsidR="00620EC5" w:rsidRPr="006D7925" w:rsidRDefault="00620EC5" w:rsidP="00620EC5">
      <w:pPr>
        <w:jc w:val="both"/>
        <w:rPr>
          <w:rFonts w:eastAsia="EUAlbertina-Regular-Identity-H" w:cs="Arial"/>
          <w:sz w:val="20"/>
          <w:szCs w:val="20"/>
        </w:rPr>
      </w:pPr>
      <w:r w:rsidRPr="006D7925">
        <w:rPr>
          <w:rFonts w:eastAsia="EUAlbertina-Regular-Identity-H" w:cs="Arial"/>
          <w:sz w:val="20"/>
          <w:szCs w:val="20"/>
        </w:rPr>
        <w:t>Zdroj: RO</w:t>
      </w:r>
    </w:p>
    <w:p w:rsidR="00620EC5" w:rsidRPr="006D7925" w:rsidRDefault="00620EC5" w:rsidP="00E746EE">
      <w:pPr>
        <w:spacing w:before="120"/>
        <w:jc w:val="both"/>
        <w:rPr>
          <w:rFonts w:cs="Arial"/>
          <w:i/>
          <w:sz w:val="20"/>
          <w:szCs w:val="20"/>
        </w:rPr>
      </w:pPr>
      <w:r w:rsidRPr="006D7925">
        <w:rPr>
          <w:rFonts w:cs="Arial"/>
          <w:b/>
          <w:i/>
          <w:sz w:val="20"/>
          <w:szCs w:val="20"/>
        </w:rPr>
        <w:t>*</w:t>
      </w:r>
      <w:r w:rsidRPr="006D7925">
        <w:rPr>
          <w:rFonts w:cs="Arial"/>
          <w:i/>
          <w:sz w:val="20"/>
          <w:szCs w:val="20"/>
        </w:rPr>
        <w:t>Poznámka k dosiahnutému výsledku v rámci ukazovateľov súv</w:t>
      </w:r>
      <w:r w:rsidR="00B854EA" w:rsidRPr="006D7925">
        <w:rPr>
          <w:rFonts w:cs="Arial"/>
          <w:i/>
          <w:sz w:val="20"/>
          <w:szCs w:val="20"/>
        </w:rPr>
        <w:t>isiacich s pracovnými miestami:</w:t>
      </w:r>
    </w:p>
    <w:p w:rsidR="00B854EA" w:rsidRPr="006D7925" w:rsidRDefault="00B854EA" w:rsidP="00B854EA">
      <w:pPr>
        <w:spacing w:before="120"/>
        <w:jc w:val="both"/>
        <w:rPr>
          <w:rFonts w:cs="Arial"/>
          <w:szCs w:val="20"/>
        </w:rPr>
      </w:pPr>
      <w:r w:rsidRPr="006D7925">
        <w:rPr>
          <w:rFonts w:cs="Arial"/>
          <w:szCs w:val="20"/>
        </w:rPr>
        <w:t xml:space="preserve">Dosiahnutý výsledok ukazovateľa „Počet novovytvorených pracovných miest“ v rámci prioritnej osi 1, 2 a 3 OP KaHR predstavuje počet pracovných miest vytvorených ku koncu realizácie projektu. </w:t>
      </w:r>
    </w:p>
    <w:p w:rsidR="00B854EA" w:rsidRPr="006D7925" w:rsidRDefault="00B854EA" w:rsidP="00B854EA">
      <w:pPr>
        <w:spacing w:before="120"/>
        <w:jc w:val="both"/>
        <w:rPr>
          <w:rFonts w:cs="Arial"/>
          <w:szCs w:val="20"/>
        </w:rPr>
      </w:pPr>
      <w:r w:rsidRPr="006D7925">
        <w:rPr>
          <w:rFonts w:cs="Arial"/>
          <w:szCs w:val="20"/>
        </w:rPr>
        <w:t xml:space="preserve">Namerané hodnoty merateľných ukazovateľov v rámci vyššie uvedenej tabuľky zodpovedajú riadne ukončeným projektom OP KaHR. </w:t>
      </w:r>
    </w:p>
    <w:p w:rsidR="00B854EA" w:rsidRPr="006D7925" w:rsidRDefault="00B854EA" w:rsidP="00B854EA">
      <w:pPr>
        <w:spacing w:before="120"/>
        <w:jc w:val="both"/>
        <w:rPr>
          <w:rFonts w:cs="Arial"/>
          <w:szCs w:val="20"/>
        </w:rPr>
      </w:pPr>
      <w:r w:rsidRPr="006D7925">
        <w:rPr>
          <w:rFonts w:cs="Arial"/>
          <w:szCs w:val="20"/>
        </w:rPr>
        <w:t>Podľa platných a účinných zmlúv o NFP (uzatvorených k 31. 12. 201</w:t>
      </w:r>
      <w:r w:rsidR="008A53F9" w:rsidRPr="006D7925">
        <w:rPr>
          <w:rFonts w:cs="Arial"/>
          <w:szCs w:val="20"/>
        </w:rPr>
        <w:t>4</w:t>
      </w:r>
      <w:r w:rsidRPr="006D7925">
        <w:rPr>
          <w:rFonts w:cs="Arial"/>
          <w:szCs w:val="20"/>
        </w:rPr>
        <w:t xml:space="preserve">) prijímatelia deklarujú v rámci prioritnej osi 1 OP KaHR vytvorenie spolu </w:t>
      </w:r>
      <w:r w:rsidR="008A53F9" w:rsidRPr="006D7925">
        <w:rPr>
          <w:rFonts w:cs="Arial"/>
          <w:b/>
          <w:szCs w:val="20"/>
        </w:rPr>
        <w:t>9 660</w:t>
      </w:r>
      <w:r w:rsidRPr="006D7925">
        <w:rPr>
          <w:rFonts w:cs="Arial"/>
          <w:szCs w:val="20"/>
        </w:rPr>
        <w:t xml:space="preserve"> nových pracovných miest; v rámci </w:t>
      </w:r>
      <w:r w:rsidRPr="006D7925">
        <w:rPr>
          <w:rFonts w:cs="Arial"/>
          <w:szCs w:val="20"/>
        </w:rPr>
        <w:lastRenderedPageBreak/>
        <w:t xml:space="preserve">prioritnej osi 2 OP KaHR </w:t>
      </w:r>
      <w:r w:rsidR="008A53F9" w:rsidRPr="006D7925">
        <w:rPr>
          <w:rFonts w:cs="Arial"/>
          <w:b/>
          <w:szCs w:val="20"/>
        </w:rPr>
        <w:t>222</w:t>
      </w:r>
      <w:r w:rsidRPr="006D7925">
        <w:rPr>
          <w:rFonts w:cs="Arial"/>
          <w:szCs w:val="20"/>
        </w:rPr>
        <w:t xml:space="preserve"> nových pracovných miest a v rámci prioritnej osi 3 sumárne </w:t>
      </w:r>
      <w:r w:rsidRPr="006D7925">
        <w:rPr>
          <w:rFonts w:cs="Arial"/>
          <w:b/>
          <w:szCs w:val="20"/>
        </w:rPr>
        <w:t>1</w:t>
      </w:r>
      <w:r w:rsidR="008A53F9" w:rsidRPr="006D7925">
        <w:rPr>
          <w:rFonts w:cs="Arial"/>
          <w:b/>
          <w:szCs w:val="20"/>
        </w:rPr>
        <w:t> 785</w:t>
      </w:r>
      <w:r w:rsidRPr="006D7925">
        <w:rPr>
          <w:rFonts w:cs="Arial"/>
          <w:szCs w:val="20"/>
        </w:rPr>
        <w:t xml:space="preserve"> nových pracovných miest. </w:t>
      </w:r>
    </w:p>
    <w:p w:rsidR="00B854EA" w:rsidRPr="006D7925" w:rsidRDefault="00B854EA" w:rsidP="00B854EA">
      <w:pPr>
        <w:spacing w:before="120"/>
        <w:jc w:val="both"/>
        <w:rPr>
          <w:rFonts w:cs="Arial"/>
          <w:szCs w:val="20"/>
        </w:rPr>
      </w:pPr>
      <w:r w:rsidRPr="006D7925">
        <w:rPr>
          <w:rFonts w:cs="Arial"/>
          <w:szCs w:val="20"/>
        </w:rPr>
        <w:t xml:space="preserve">V  zmysle prílohy č. 1 SKI HP TUR na roky 2007 – 2013 bola pre OP KaHR identifikovaná relevancia k plneniu cieľov HP TUR prostredníctvom implementácie prioritných osi 1 Inovácie a rast konkurencieschopnosti, 2 Energetika a 3 Cestovný ruch. Z dosiahnutých výsledkov ukončených projektov OP KaHR je možné následné zabezpečiť aj primerané vyhodnotenie príspevku prioritných osí OP KaHR k napĺňaniu špecifických a čiastkových cieľov HP TUR. </w:t>
      </w:r>
    </w:p>
    <w:p w:rsidR="00B854EA" w:rsidRPr="006D7925" w:rsidRDefault="00B854EA" w:rsidP="00B854EA">
      <w:pPr>
        <w:spacing w:before="120"/>
        <w:jc w:val="both"/>
        <w:rPr>
          <w:rFonts w:cs="Arial"/>
          <w:szCs w:val="20"/>
        </w:rPr>
      </w:pPr>
      <w:r w:rsidRPr="006D7925">
        <w:rPr>
          <w:rFonts w:cs="Arial"/>
          <w:szCs w:val="20"/>
        </w:rPr>
        <w:t xml:space="preserve">Relevantné prioritné osi OP KaHR prispievajúce k napĺňaniu nasledovných cieľov HP TUR definovaných SKI HP TUR na roky 2007 – 2013:  </w:t>
      </w:r>
    </w:p>
    <w:p w:rsidR="00B854EA" w:rsidRPr="006D7925" w:rsidRDefault="00B854EA" w:rsidP="00D01916">
      <w:pPr>
        <w:numPr>
          <w:ilvl w:val="0"/>
          <w:numId w:val="24"/>
        </w:numPr>
        <w:spacing w:before="120"/>
        <w:ind w:left="851" w:hanging="425"/>
        <w:jc w:val="both"/>
        <w:rPr>
          <w:bCs/>
          <w:i/>
          <w:szCs w:val="20"/>
        </w:rPr>
      </w:pPr>
      <w:r w:rsidRPr="006D7925">
        <w:rPr>
          <w:bCs/>
          <w:szCs w:val="20"/>
        </w:rPr>
        <w:t xml:space="preserve">Identifikovaný cieľ HP TUR 1 </w:t>
      </w:r>
      <w:r w:rsidRPr="006D7925">
        <w:rPr>
          <w:bCs/>
          <w:i/>
          <w:szCs w:val="20"/>
        </w:rPr>
        <w:t>Zvýšenie ekonomickej prosperity</w:t>
      </w:r>
      <w:r w:rsidRPr="006D7925">
        <w:rPr>
          <w:bCs/>
          <w:szCs w:val="20"/>
        </w:rPr>
        <w:t xml:space="preserve"> – prioritná os 1 Inovácie a rast konkurencieschopnosti;</w:t>
      </w:r>
    </w:p>
    <w:p w:rsidR="00B854EA" w:rsidRPr="006D7925" w:rsidRDefault="00B854EA" w:rsidP="00D01916">
      <w:pPr>
        <w:numPr>
          <w:ilvl w:val="0"/>
          <w:numId w:val="24"/>
        </w:numPr>
        <w:ind w:left="851" w:hanging="425"/>
        <w:jc w:val="both"/>
        <w:rPr>
          <w:bCs/>
          <w:i/>
          <w:szCs w:val="20"/>
        </w:rPr>
      </w:pPr>
      <w:r w:rsidRPr="006D7925">
        <w:rPr>
          <w:bCs/>
          <w:szCs w:val="20"/>
        </w:rPr>
        <w:t xml:space="preserve">Identifikovaný cieľ HP TUR 1 </w:t>
      </w:r>
      <w:r w:rsidRPr="006D7925">
        <w:rPr>
          <w:bCs/>
          <w:i/>
          <w:szCs w:val="20"/>
        </w:rPr>
        <w:t xml:space="preserve">Zvýšenie ekonomickej prosperity – </w:t>
      </w:r>
      <w:r w:rsidRPr="006D7925">
        <w:rPr>
          <w:bCs/>
          <w:szCs w:val="20"/>
        </w:rPr>
        <w:t>prioritná os 2 Energetika;</w:t>
      </w:r>
    </w:p>
    <w:p w:rsidR="00B854EA" w:rsidRPr="006D7925" w:rsidRDefault="00B854EA" w:rsidP="00D01916">
      <w:pPr>
        <w:numPr>
          <w:ilvl w:val="0"/>
          <w:numId w:val="24"/>
        </w:numPr>
        <w:ind w:left="851" w:hanging="425"/>
        <w:jc w:val="both"/>
        <w:rPr>
          <w:bCs/>
          <w:i/>
          <w:szCs w:val="20"/>
        </w:rPr>
      </w:pPr>
      <w:r w:rsidRPr="006D7925">
        <w:rPr>
          <w:bCs/>
          <w:szCs w:val="20"/>
        </w:rPr>
        <w:t xml:space="preserve">Identifikovaný cieľ HP TUR 1 </w:t>
      </w:r>
      <w:r w:rsidRPr="006D7925">
        <w:rPr>
          <w:bCs/>
          <w:i/>
          <w:szCs w:val="20"/>
        </w:rPr>
        <w:t xml:space="preserve">Zvýšenie ekonomickej prosperity </w:t>
      </w:r>
      <w:r w:rsidRPr="006D7925">
        <w:rPr>
          <w:bCs/>
          <w:szCs w:val="20"/>
        </w:rPr>
        <w:t xml:space="preserve">a 4 </w:t>
      </w:r>
      <w:r w:rsidRPr="006D7925">
        <w:rPr>
          <w:bCs/>
          <w:i/>
          <w:szCs w:val="20"/>
        </w:rPr>
        <w:t>Vyrovnaný regionálny rozvoj</w:t>
      </w:r>
      <w:r w:rsidRPr="006D7925">
        <w:rPr>
          <w:bCs/>
          <w:szCs w:val="20"/>
        </w:rPr>
        <w:t xml:space="preserve"> – prioritná os 3 Cestovný ruch.</w:t>
      </w:r>
    </w:p>
    <w:p w:rsidR="00B854EA" w:rsidRPr="006D7925" w:rsidRDefault="00B854EA" w:rsidP="00B854EA">
      <w:pPr>
        <w:spacing w:before="120"/>
        <w:jc w:val="both"/>
        <w:rPr>
          <w:rFonts w:cs="Arial"/>
          <w:szCs w:val="20"/>
        </w:rPr>
      </w:pPr>
      <w:r w:rsidRPr="006D7925">
        <w:rPr>
          <w:rFonts w:cs="Arial"/>
          <w:szCs w:val="20"/>
        </w:rPr>
        <w:t>Príspevok prioritných osí OP KaHR k napĺňaniu špecifických a čiastkových cieľov HP TUR je možné monitorovať a kvantifikovať prostredníctvom definovaných merateľných ukazovateľov v zmysle vyššie uvedenej tabuľky týkajúcej sa ich reálneho plnenia na úrovni prioritných osí.</w:t>
      </w:r>
    </w:p>
    <w:p w:rsidR="00B854EA" w:rsidRPr="006D7925" w:rsidRDefault="00B854EA" w:rsidP="00B854EA">
      <w:pPr>
        <w:spacing w:before="120"/>
        <w:jc w:val="both"/>
        <w:rPr>
          <w:rFonts w:cs="Arial"/>
        </w:rPr>
      </w:pPr>
      <w:r w:rsidRPr="006D7925">
        <w:rPr>
          <w:rFonts w:cs="Arial"/>
        </w:rPr>
        <w:t xml:space="preserve">Implementácia </w:t>
      </w:r>
      <w:r w:rsidRPr="006D7925">
        <w:rPr>
          <w:rFonts w:cs="Arial"/>
          <w:b/>
        </w:rPr>
        <w:t xml:space="preserve">prioritnej osi 1 </w:t>
      </w:r>
      <w:r w:rsidRPr="006D7925">
        <w:rPr>
          <w:rFonts w:cs="Arial"/>
        </w:rPr>
        <w:t>OP KaHR prispieva k plneniu š</w:t>
      </w:r>
      <w:r w:rsidRPr="006D7925">
        <w:t>pecifického cieľa HP TUR 1 a prispieva k plneniu jeho čiastkových cieľov:</w:t>
      </w:r>
    </w:p>
    <w:p w:rsidR="00B854EA" w:rsidRPr="006D7925" w:rsidRDefault="00B854EA" w:rsidP="00D01916">
      <w:pPr>
        <w:numPr>
          <w:ilvl w:val="0"/>
          <w:numId w:val="23"/>
        </w:numPr>
        <w:tabs>
          <w:tab w:val="clear" w:pos="720"/>
          <w:tab w:val="num" w:pos="426"/>
        </w:tabs>
        <w:spacing w:before="120"/>
        <w:ind w:left="426" w:hanging="426"/>
        <w:jc w:val="both"/>
      </w:pPr>
      <w:r w:rsidRPr="006D7925">
        <w:rPr>
          <w:i/>
          <w:u w:val="single"/>
        </w:rPr>
        <w:t>Posilnenie konkurencieschopnosti a efektívnosti ekonomiky Slovenska.</w:t>
      </w:r>
      <w:r w:rsidRPr="006D7925">
        <w:t xml:space="preserve"> </w:t>
      </w:r>
    </w:p>
    <w:p w:rsidR="00B854EA" w:rsidRPr="006D7925" w:rsidRDefault="00B854EA" w:rsidP="00B854EA">
      <w:pPr>
        <w:ind w:left="426"/>
        <w:jc w:val="both"/>
      </w:pPr>
      <w:r w:rsidRPr="006D7925">
        <w:t>K rastu zamestnanosti výraznou mierou prispievajú projekty zamerané na transfer inovačných technológií s predpokladom ďalšej tvorby nových pracovných miest. V rámci projektov OP KaHR ide predovšetkým o dopadový efekt prejavenia výsledkov projektu.</w:t>
      </w:r>
    </w:p>
    <w:p w:rsidR="00B854EA" w:rsidRPr="006D7925" w:rsidRDefault="00B854EA" w:rsidP="00D01916">
      <w:pPr>
        <w:numPr>
          <w:ilvl w:val="0"/>
          <w:numId w:val="23"/>
        </w:numPr>
        <w:tabs>
          <w:tab w:val="clear" w:pos="720"/>
          <w:tab w:val="num" w:pos="426"/>
        </w:tabs>
        <w:spacing w:before="120"/>
        <w:ind w:left="426" w:hanging="426"/>
        <w:jc w:val="both"/>
      </w:pPr>
      <w:r w:rsidRPr="006D7925">
        <w:rPr>
          <w:i/>
          <w:u w:val="single"/>
        </w:rPr>
        <w:t>Zvýšenie úrovne výskumu a vývoja.</w:t>
      </w:r>
      <w:r w:rsidRPr="006D7925">
        <w:rPr>
          <w:rStyle w:val="Odkaznapoznmkupodiarou"/>
        </w:rPr>
        <w:footnoteReference w:id="204"/>
      </w:r>
      <w:r w:rsidRPr="006D7925">
        <w:t xml:space="preserve"> </w:t>
      </w:r>
    </w:p>
    <w:p w:rsidR="008A53F9" w:rsidRPr="006D7925" w:rsidRDefault="008A53F9" w:rsidP="008A53F9">
      <w:pPr>
        <w:ind w:left="426"/>
        <w:jc w:val="both"/>
      </w:pPr>
      <w:r w:rsidRPr="006D7925">
        <w:t xml:space="preserve">Projekty OP KaHR zamerané na podporu priemyselného výskumu a experimentálneho vývoja smerovaného do inovácií s cieľom rozšírenia výskumno-inovačnej základne a využitia výsledkov výskumu, vývoja a inovácií; zvýšenie konkurencieschopnosti výrobkov prostredníctvom priemyselného výskumu, experimentálneho vývoja a inovácií, výsledky ktorých budú priamo realizované vo výrobe, obchode a službách; rozvíjanie pevnejších väzieb medzi realizátormi priemyselného výskumu, experimentálneho vývoja a inovácií a užívateľmi, s osobitným zameraním na podporu pozitívnych vplyvov výskumu a vývoja na životné prostredie. Podporované sú aj projekty zamerané na podporu inovačných aktivít prostredníctvom zavádzania nových inovatívnych foriem v oblasti výrobkov, postupov a technológií. Dôležité je aj zavádzanie metód manažérstva kvality, </w:t>
      </w:r>
      <w:r w:rsidRPr="006D7925">
        <w:rPr>
          <w:noProof/>
        </w:rPr>
        <w:t>predcertifikačného</w:t>
      </w:r>
      <w:r w:rsidRPr="006D7925">
        <w:t xml:space="preserve"> a certifikačného procesu, ochrany priemyselných práv, obchodných značiek a podpora nákupu priemyselných práv súvisiacich s novým technickým riešením.</w:t>
      </w:r>
    </w:p>
    <w:p w:rsidR="008A53F9" w:rsidRPr="006D7925" w:rsidRDefault="008A53F9" w:rsidP="008A53F9">
      <w:pPr>
        <w:spacing w:before="120"/>
        <w:jc w:val="both"/>
      </w:pPr>
      <w:r w:rsidRPr="006D7925">
        <w:t xml:space="preserve">Podporou zavádzania inovácií a technologických transferov ide najmä o riešenie problému zníženia energetickej náročnosti, ekologických dopadov a zvýšenia efektívnosti výroby, čo má za následok rast konkurencieschopnosti podnikov a služieb, rast pridanej hodnoty, zvýšenie efektivity a modernizáciu zariadení. Výsledkami projektov je zvýšenie konkurencieschopnosti existujúcich podnikov zavedením inovatívnych a vyspelých technológií, strojov, prístrojov a zariadení, eliminácia vplyvu na životné prostredie, vytvorenie prostredia na zvyšovanie inovačného potenciálu podnikov v priemysle a v službách a v neposlednom rade novovytvorené </w:t>
      </w:r>
      <w:r w:rsidRPr="006D7925">
        <w:lastRenderedPageBreak/>
        <w:t xml:space="preserve">a udržateľné pracovné miesta. Zavádzanie inovácií a technologických transferov so sebou prináša aj vytváranie nových pracovných miest na území celého Slovenska. </w:t>
      </w:r>
    </w:p>
    <w:p w:rsidR="00B854EA" w:rsidRPr="006D7925" w:rsidRDefault="008A53F9" w:rsidP="008A53F9">
      <w:pPr>
        <w:spacing w:before="120"/>
        <w:jc w:val="both"/>
        <w:rPr>
          <w:color w:val="FF0000"/>
        </w:rPr>
      </w:pPr>
      <w:r w:rsidRPr="006D7925">
        <w:t>Spoločné služby podnikateľom sú zamerané na podporu verejného sektora pri budovaní infraštruktúry pre rozvoj podnikania v oblasti priemyslu a služieb predovšetkým MSP, s pozitívnym dopadom na zamestnanosť a kvalitu života v regiónoch s príspevkom k územnej súdržnosti. Výsledkami projektov je aj vytváranie prostredia pre realizáciu inovatívnych podnikateľských zámerov, vytvorenie prostredia pre transfer znalostí do komerčnej sféry prostredníctvom podnikateľských subjektov, zvýšenie priemyselných aktív v regióne zameraných do oblastí vyšších technológií podporujúcich rozvoj znalostnej spoločnosti, zvýšenie ochrany spotrebiteľa, nárast počtu podnikov, najmä MSP a živnostníkov a rast zamestnanosti v regiónoch, tvorba trvalo udržateľných pracovných miest, ktoré vytvoria vyššiu pridanú hodnotu. Výsledkami projektov v rámci podpory inovačných aktivít v podnikoch je zvýšenie počtu inovácií technológií a výrobkov v podnikoch a službách, prototypov a skúšok, inovácie systémov riadenia, inovácie výrobkov, zvýšenie konkurencieschopnosti, ochrana priemyselných práv a v neposlednom rade zvýšenie väzieb najmä s MSP, na inovačné podnikanie formou existujúcich vedecko-výskumných organizácií s cieľom zavedenia výsledkov ich výskumu a vývoja do praxe.</w:t>
      </w:r>
    </w:p>
    <w:p w:rsidR="00B854EA" w:rsidRPr="006D7925" w:rsidRDefault="00B854EA" w:rsidP="008A53F9">
      <w:pPr>
        <w:spacing w:before="120" w:after="120"/>
        <w:jc w:val="both"/>
        <w:rPr>
          <w:rFonts w:cs="Arial"/>
        </w:rPr>
      </w:pPr>
      <w:r w:rsidRPr="006D7925">
        <w:rPr>
          <w:rFonts w:cs="Arial"/>
        </w:rPr>
        <w:t xml:space="preserve">Implementácia </w:t>
      </w:r>
      <w:r w:rsidRPr="006D7925">
        <w:rPr>
          <w:rFonts w:cs="Arial"/>
          <w:b/>
        </w:rPr>
        <w:t xml:space="preserve">prioritnej osi 2 </w:t>
      </w:r>
      <w:r w:rsidRPr="006D7925">
        <w:rPr>
          <w:rFonts w:cs="Arial"/>
        </w:rPr>
        <w:t>OP KaHR prispieva k plneniu š</w:t>
      </w:r>
      <w:r w:rsidRPr="006D7925">
        <w:t xml:space="preserve">pecifického cieľa HP TUR 1 a prispieva k plneniu jeho čiastkového cieľa: </w:t>
      </w:r>
    </w:p>
    <w:p w:rsidR="00B854EA" w:rsidRPr="006D7925" w:rsidRDefault="00B854EA" w:rsidP="00D01916">
      <w:pPr>
        <w:numPr>
          <w:ilvl w:val="0"/>
          <w:numId w:val="23"/>
        </w:numPr>
        <w:tabs>
          <w:tab w:val="clear" w:pos="720"/>
          <w:tab w:val="num" w:pos="426"/>
        </w:tabs>
        <w:ind w:left="426" w:hanging="426"/>
        <w:jc w:val="both"/>
        <w:rPr>
          <w:i/>
          <w:u w:val="single"/>
        </w:rPr>
      </w:pPr>
      <w:r w:rsidRPr="006D7925">
        <w:rPr>
          <w:i/>
          <w:u w:val="single"/>
        </w:rPr>
        <w:t xml:space="preserve">Znižovanie energetickej a surovinovej náročnosti hospodárstva a zvýšenie využívania OZE. </w:t>
      </w:r>
    </w:p>
    <w:p w:rsidR="00B854EA" w:rsidRPr="006D7925" w:rsidRDefault="00B854EA" w:rsidP="00B854EA">
      <w:pPr>
        <w:spacing w:after="120"/>
        <w:ind w:left="426"/>
        <w:jc w:val="both"/>
      </w:pPr>
      <w:r w:rsidRPr="006D7925">
        <w:t>Prínos OP KaHR k predmetnému čiastkovému cieľu HP TUR je možné deklarovať súhrnnou nameranou hodnotou ukazovateľa „Zvýšenie inštalovaného výkonu zariadenia využívajúceho OZE“ k 31. 12. 201</w:t>
      </w:r>
      <w:r w:rsidR="008A53F9" w:rsidRPr="006D7925">
        <w:t>4</w:t>
      </w:r>
      <w:r w:rsidRPr="006D7925">
        <w:t>.</w:t>
      </w:r>
    </w:p>
    <w:p w:rsidR="00B854EA" w:rsidRPr="006D7925" w:rsidRDefault="00B854EA" w:rsidP="00B854EA">
      <w:pPr>
        <w:spacing w:after="120"/>
        <w:ind w:left="426"/>
        <w:jc w:val="both"/>
      </w:pPr>
      <w:r w:rsidRPr="006D7925">
        <w:t>Prínos OP KaHR k predmetnému špecifickému cieľu HP TUR je deklarovaný aj nameranou hodnotou ukazovateľa „Zateplená plocha“ k 31. 12. 201</w:t>
      </w:r>
      <w:r w:rsidR="008A53F9" w:rsidRPr="006D7925">
        <w:t>4</w:t>
      </w:r>
      <w:r w:rsidR="008F56ED" w:rsidRPr="006D7925">
        <w:t>.</w:t>
      </w:r>
    </w:p>
    <w:p w:rsidR="008F56ED" w:rsidRDefault="008F56ED" w:rsidP="008F56ED">
      <w:pPr>
        <w:spacing w:after="200" w:line="276" w:lineRule="auto"/>
        <w:ind w:firstLine="426"/>
        <w:rPr>
          <w:rFonts w:eastAsia="Calibri"/>
          <w:lang w:eastAsia="en-US"/>
        </w:rPr>
      </w:pPr>
      <w:r w:rsidRPr="006D7925">
        <w:rPr>
          <w:rFonts w:eastAsia="Calibri"/>
          <w:lang w:eastAsia="en-US"/>
        </w:rPr>
        <w:t xml:space="preserve">Graf č. </w:t>
      </w:r>
      <w:r w:rsidR="002E1928">
        <w:rPr>
          <w:rFonts w:eastAsia="Calibri"/>
          <w:lang w:eastAsia="en-US"/>
        </w:rPr>
        <w:t>7</w:t>
      </w:r>
      <w:r w:rsidRPr="006D7925">
        <w:rPr>
          <w:rFonts w:eastAsia="Calibri"/>
          <w:lang w:eastAsia="en-US"/>
        </w:rPr>
        <w:t>: Zateplená plocha – indikatívne priestorové rozloženie podľa okresov</w:t>
      </w:r>
    </w:p>
    <w:p w:rsidR="00EA51BE" w:rsidRPr="006D7925" w:rsidRDefault="00EA51BE" w:rsidP="008F56ED">
      <w:pPr>
        <w:spacing w:after="200" w:line="276" w:lineRule="auto"/>
        <w:ind w:firstLine="426"/>
        <w:rPr>
          <w:rFonts w:eastAsia="Calibri"/>
          <w:lang w:eastAsia="en-US"/>
        </w:rPr>
      </w:pPr>
      <w:r>
        <w:rPr>
          <w:rFonts w:eastAsia="Calibri"/>
          <w:noProof/>
        </w:rPr>
        <w:drawing>
          <wp:inline distT="0" distB="0" distL="0" distR="0" wp14:anchorId="7DC38A36" wp14:editId="519A3E64">
            <wp:extent cx="5816596" cy="3085106"/>
            <wp:effectExtent l="0" t="0" r="0" b="1270"/>
            <wp:docPr id="57" name="Obrázo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16303" cy="3084950"/>
                    </a:xfrm>
                    <a:prstGeom prst="rect">
                      <a:avLst/>
                    </a:prstGeom>
                    <a:noFill/>
                    <a:ln>
                      <a:noFill/>
                    </a:ln>
                  </pic:spPr>
                </pic:pic>
              </a:graphicData>
            </a:graphic>
          </wp:inline>
        </w:drawing>
      </w:r>
    </w:p>
    <w:p w:rsidR="008F56ED" w:rsidRPr="006D7925" w:rsidRDefault="009F5CB8" w:rsidP="00EA51BE">
      <w:pPr>
        <w:spacing w:after="200" w:line="276" w:lineRule="auto"/>
        <w:jc w:val="right"/>
        <w:rPr>
          <w:rFonts w:ascii="Calibri" w:eastAsia="Calibri" w:hAnsi="Calibri"/>
          <w:b/>
          <w:sz w:val="22"/>
          <w:szCs w:val="22"/>
          <w:lang w:eastAsia="en-US"/>
        </w:rPr>
      </w:pPr>
      <w:r w:rsidRPr="006D7925">
        <w:rPr>
          <w:noProof/>
          <w:vertAlign w:val="superscript"/>
        </w:rPr>
        <w:lastRenderedPageBreak/>
        <w:drawing>
          <wp:inline distT="0" distB="0" distL="0" distR="0" wp14:anchorId="25585713" wp14:editId="49113816">
            <wp:extent cx="5804452" cy="2122999"/>
            <wp:effectExtent l="0" t="0" r="6350" b="0"/>
            <wp:docPr id="38" name="Graf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9F4E31" w:rsidRPr="009F4E31" w:rsidRDefault="009F4E31" w:rsidP="009F5CB8">
      <w:pPr>
        <w:spacing w:after="120"/>
        <w:ind w:left="426"/>
        <w:jc w:val="both"/>
        <w:rPr>
          <w:sz w:val="20"/>
          <w:szCs w:val="20"/>
        </w:rPr>
      </w:pPr>
      <w:r w:rsidRPr="009F4E31">
        <w:rPr>
          <w:sz w:val="20"/>
          <w:szCs w:val="20"/>
        </w:rPr>
        <w:t>Zdroj: RO</w:t>
      </w:r>
    </w:p>
    <w:p w:rsidR="008F56ED" w:rsidRPr="006D7925" w:rsidRDefault="009F5CB8" w:rsidP="009F5CB8">
      <w:pPr>
        <w:spacing w:after="120"/>
        <w:ind w:left="426"/>
        <w:jc w:val="both"/>
      </w:pPr>
      <w:r w:rsidRPr="006D7925">
        <w:t xml:space="preserve">Cieľom monitorovania ukazovateľa ,,Zateplená plocha“ je kvantifikovať prínos OP KaHR ku HP TUR. K 31. 12. 2014 dosahovala celková zateplená plocha </w:t>
      </w:r>
      <w:r w:rsidR="00FC4F77">
        <w:t xml:space="preserve">na úrovni OP </w:t>
      </w:r>
      <w:r w:rsidRPr="006D7925">
        <w:t>kumulatívne hodnoty 145 679 m</w:t>
      </w:r>
      <w:r w:rsidRPr="006D7925">
        <w:rPr>
          <w:vertAlign w:val="superscript"/>
        </w:rPr>
        <w:t>2</w:t>
      </w:r>
      <w:r w:rsidR="00FC4F77">
        <w:rPr>
          <w:vertAlign w:val="superscript"/>
        </w:rPr>
        <w:t xml:space="preserve"> </w:t>
      </w:r>
      <w:r w:rsidR="00FC4F77">
        <w:rPr>
          <w:rStyle w:val="Odkaznapoznmkupodiarou"/>
        </w:rPr>
        <w:footnoteReference w:id="205"/>
      </w:r>
      <w:r w:rsidRPr="006D7925">
        <w:t>. Z hľadiska priestorového rozloženia v danom ukazovateli dominujú okresy Košice (20 349 m</w:t>
      </w:r>
      <w:r w:rsidRPr="006D7925">
        <w:rPr>
          <w:vertAlign w:val="superscript"/>
        </w:rPr>
        <w:t>2</w:t>
      </w:r>
      <w:r w:rsidRPr="006D7925">
        <w:t>) a Martin (20 140 m</w:t>
      </w:r>
      <w:r w:rsidRPr="006D7925">
        <w:rPr>
          <w:vertAlign w:val="superscript"/>
        </w:rPr>
        <w:t>2</w:t>
      </w:r>
      <w:r w:rsidRPr="006D7925">
        <w:t>). Nasledujú okresy Spišská Nová Ves (12 449 m</w:t>
      </w:r>
      <w:r w:rsidRPr="006D7925">
        <w:rPr>
          <w:vertAlign w:val="superscript"/>
        </w:rPr>
        <w:t>2</w:t>
      </w:r>
      <w:r w:rsidRPr="006D7925">
        <w:t>), Ilava (9 217 m</w:t>
      </w:r>
      <w:r w:rsidRPr="006D7925">
        <w:rPr>
          <w:vertAlign w:val="superscript"/>
        </w:rPr>
        <w:t>2</w:t>
      </w:r>
      <w:r w:rsidRPr="006D7925">
        <w:t>), Prešov (8 735 m</w:t>
      </w:r>
      <w:r w:rsidRPr="006D7925">
        <w:rPr>
          <w:vertAlign w:val="superscript"/>
        </w:rPr>
        <w:t>2</w:t>
      </w:r>
      <w:r w:rsidRPr="006D7925">
        <w:t>) a Poprad (8 453 m</w:t>
      </w:r>
      <w:r w:rsidRPr="006D7925">
        <w:rPr>
          <w:vertAlign w:val="superscript"/>
        </w:rPr>
        <w:t>2</w:t>
      </w:r>
      <w:r w:rsidRPr="006D7925">
        <w:t>). Celkovo možno pozorovať  miernu prevahu severných okresov. Opačným extrémov je 37 okresov s hodnotou 0, čo predstavuje viac ako polovicu relevantných okresov. Priemerná hodnota zateplenej plochy na jeden okres je 2 142 m</w:t>
      </w:r>
      <w:r w:rsidRPr="006D7925">
        <w:rPr>
          <w:vertAlign w:val="superscript"/>
        </w:rPr>
        <w:t>2</w:t>
      </w:r>
      <w:r w:rsidRPr="006D7925">
        <w:t>. Na základe stanovených cieľových hodnôt sa predpokladá ďalší nárast hodnôt ukazovateľa s miernou dominanciou severných okresov.</w:t>
      </w:r>
    </w:p>
    <w:p w:rsidR="00B854EA" w:rsidRPr="006D7925" w:rsidRDefault="00B854EA" w:rsidP="00B854EA">
      <w:pPr>
        <w:spacing w:after="120"/>
        <w:ind w:left="426"/>
        <w:jc w:val="both"/>
      </w:pPr>
      <w:r w:rsidRPr="006D7925">
        <w:t xml:space="preserve">Prínos OP KaHR k predmetnému špecifickému cieľu HP TUR je deklarovateľný nadväzne aj prostredníctvom ukazovateľa „Úspory energie“, ktorý je z dôvodu jeho charakteru sledovaný na príslušnej projektovej úrovni v časovom horizonte po ukončení realizácie projektu. Priamy účinok dosiahnutých výsledkov projektu prejavujúcich sa v úsporách energie je teda možné následne podrobnejšie analyzovať až v dopade. </w:t>
      </w:r>
      <w:r w:rsidR="009F5CB8" w:rsidRPr="006D7925">
        <w:t xml:space="preserve">Detailnejšie informácie o prínose OP KaHR vyjadrenom prostredníctvom tohto ukazovateľa sú uvedené v rámci kapitoly </w:t>
      </w:r>
      <w:hyperlink w:anchor="_Stav_fyzického_pokroku_2" w:history="1">
        <w:r w:rsidR="00C84390" w:rsidRPr="006D7925">
          <w:rPr>
            <w:rStyle w:val="Hypertextovprepojenie"/>
          </w:rPr>
          <w:t xml:space="preserve">3.2.1.1 Stav fyzického pokroku </w:t>
        </w:r>
        <w:r w:rsidR="009F5CB8" w:rsidRPr="006D7925">
          <w:rPr>
            <w:rStyle w:val="Hypertextovprepojenie"/>
          </w:rPr>
          <w:t>prioritnej osi 2</w:t>
        </w:r>
      </w:hyperlink>
      <w:r w:rsidR="009F5CB8" w:rsidRPr="006D7925">
        <w:t>.</w:t>
      </w:r>
    </w:p>
    <w:p w:rsidR="008A53F9" w:rsidRPr="006D7925" w:rsidRDefault="008A53F9" w:rsidP="008A53F9">
      <w:pPr>
        <w:spacing w:before="120"/>
        <w:jc w:val="both"/>
      </w:pPr>
      <w:r w:rsidRPr="006D7925">
        <w:t xml:space="preserve">Podpora energetickej efektívnosti je zabezpečovaná najmä prostredníctvom podporovaných projektov v rámci  prioritnej osi 2 Energetika, ktorá je zameraná predovšetkým na zvyšovanie energetickej efektívnosti pri výrobe, prenose a spotrebe energie, znižovanie energetickej náročnosti priemyselnej výroby, spotreby primárnych energetických zdrojov a zvýšenie využitia obnoviteľných zdrojov s cieľom podpory podnikateľských aktivít. </w:t>
      </w:r>
    </w:p>
    <w:p w:rsidR="00DC6EE1" w:rsidRDefault="008A53F9" w:rsidP="008A53F9">
      <w:pPr>
        <w:spacing w:before="120"/>
        <w:jc w:val="both"/>
      </w:pPr>
      <w:r w:rsidRPr="006D7925">
        <w:t>Zámerom prioritnej osi 2 je zároveň aj podpora verejného sektora pri budovaní a modernizácii verejného osvetlenia v obciach a mestách s cieľom zníženia spotreby energie a poradenstvo v</w:t>
      </w:r>
      <w:r w:rsidR="00923FDC" w:rsidRPr="006D7925">
        <w:t> </w:t>
      </w:r>
      <w:r w:rsidRPr="006D7925">
        <w:t xml:space="preserve">oblasti efektívneho využívania energie. </w:t>
      </w:r>
      <w:r w:rsidR="00DC6EE1">
        <w:t>V rámci prioritnej osi 2 sú realizované 2 národné projekty, a to projekt:</w:t>
      </w:r>
    </w:p>
    <w:p w:rsidR="008A53F9" w:rsidRDefault="008A53F9" w:rsidP="00DC6EE1">
      <w:pPr>
        <w:pStyle w:val="Odsekzoznamu"/>
        <w:numPr>
          <w:ilvl w:val="0"/>
          <w:numId w:val="51"/>
        </w:numPr>
        <w:spacing w:before="120"/>
        <w:jc w:val="both"/>
      </w:pPr>
      <w:r w:rsidRPr="006D7925">
        <w:t>„Podpora osvety a poradenstva v rámci efektívneho využívania energie a využívania OZE, vrátane zvýšenia informovanosti širokej verejnosti". Projekt je zameraný na poradenstvo, zvyšovanie informovanosti a vzdelávanie v oblasti energetickej efektívnosti a využívania OZE pre všetky kategórie odberateľov energie vrátane cieľových skupín deti a mládež ako aj energetických manažérov a energetických audítorov.</w:t>
      </w:r>
    </w:p>
    <w:p w:rsidR="00DC6EE1" w:rsidRPr="006D7925" w:rsidRDefault="00DC6EE1" w:rsidP="00DC6EE1">
      <w:pPr>
        <w:pStyle w:val="Odsekzoznamu"/>
        <w:numPr>
          <w:ilvl w:val="0"/>
          <w:numId w:val="51"/>
        </w:numPr>
        <w:spacing w:before="120"/>
        <w:jc w:val="both"/>
      </w:pPr>
      <w:r>
        <w:lastRenderedPageBreak/>
        <w:t>„</w:t>
      </w:r>
      <w:r w:rsidRPr="00DC6EE1">
        <w:t>Podpora nástrojov na zavádzanie a optimalizáciu opatrení v oblasti energetickej efektívnosti verejných budov</w:t>
      </w:r>
      <w:r>
        <w:t xml:space="preserve">“. </w:t>
      </w:r>
      <w:r w:rsidR="00DC3740">
        <w:t xml:space="preserve">Projekt je zameraný na vypracovanie metodiky </w:t>
      </w:r>
      <w:r>
        <w:t>pre subjekty verejnej správy pre energetické audity verejných budov. SIEA bude po ukončení projektu vyhodnocovať reálne dosiahnuté úspory energie aj pomocou kontrolných meraní zrealizovaných na štatisticky relevantnej vzorke budov.</w:t>
      </w:r>
      <w:r w:rsidR="00DC3740">
        <w:t xml:space="preserve"> </w:t>
      </w:r>
      <w:r>
        <w:t>Na základe analýzy bude možné pripraviť vhodné prostredie na odbúranie prekážok brániacich rozvoju trhu s</w:t>
      </w:r>
      <w:r w:rsidR="00DC3740">
        <w:t> </w:t>
      </w:r>
      <w:r>
        <w:t>energetickými službami a rozhodnúť, či sa v súvislosti s plnením cieľov smernice 2012/27/EÚ stanoví miera povinnej obnovy aj na budovy, ktoré vlastnia a využívanú orgány štátnej správy na regionálnej a lokálnej úrovni.</w:t>
      </w:r>
    </w:p>
    <w:p w:rsidR="00B854EA" w:rsidRPr="006D7925" w:rsidRDefault="00B854EA" w:rsidP="00B854EA">
      <w:pPr>
        <w:spacing w:before="120"/>
        <w:jc w:val="both"/>
        <w:rPr>
          <w:rFonts w:cs="Arial"/>
        </w:rPr>
      </w:pPr>
      <w:r w:rsidRPr="006D7925">
        <w:rPr>
          <w:rFonts w:cs="Arial"/>
        </w:rPr>
        <w:t xml:space="preserve">Implementácia </w:t>
      </w:r>
      <w:r w:rsidRPr="006D7925">
        <w:rPr>
          <w:rFonts w:cs="Arial"/>
          <w:b/>
        </w:rPr>
        <w:t xml:space="preserve">prioritnej osi 3 </w:t>
      </w:r>
      <w:r w:rsidRPr="006D7925">
        <w:rPr>
          <w:rFonts w:cs="Arial"/>
        </w:rPr>
        <w:t>OP KaHR prispieva k plneniu š</w:t>
      </w:r>
      <w:r w:rsidRPr="006D7925">
        <w:t xml:space="preserve">pecifického cieľa HP TUR 1 a prispieva k plneniu jeho čiastkového cieľa: </w:t>
      </w:r>
    </w:p>
    <w:p w:rsidR="00B854EA" w:rsidRPr="006D7925" w:rsidRDefault="00E400B4" w:rsidP="00D01916">
      <w:pPr>
        <w:numPr>
          <w:ilvl w:val="0"/>
          <w:numId w:val="23"/>
        </w:numPr>
        <w:tabs>
          <w:tab w:val="clear" w:pos="720"/>
          <w:tab w:val="num" w:pos="426"/>
        </w:tabs>
        <w:spacing w:before="120"/>
        <w:ind w:left="426" w:hanging="426"/>
        <w:jc w:val="both"/>
        <w:rPr>
          <w:i/>
          <w:u w:val="single"/>
        </w:rPr>
      </w:pPr>
      <w:r w:rsidRPr="006D7925">
        <w:rPr>
          <w:i/>
          <w:u w:val="single"/>
        </w:rPr>
        <w:t>P</w:t>
      </w:r>
      <w:r w:rsidR="00B854EA" w:rsidRPr="006D7925">
        <w:rPr>
          <w:i/>
          <w:u w:val="single"/>
        </w:rPr>
        <w:t>osilnenie konkurencieschopnosti a efektívnosti ekonomiky Slovenska.</w:t>
      </w:r>
    </w:p>
    <w:p w:rsidR="00B854EA" w:rsidRPr="006D7925" w:rsidRDefault="00B854EA" w:rsidP="00B854EA">
      <w:pPr>
        <w:spacing w:before="120"/>
        <w:jc w:val="both"/>
        <w:rPr>
          <w:rFonts w:cs="Arial"/>
        </w:rPr>
      </w:pPr>
      <w:r w:rsidRPr="006D7925">
        <w:rPr>
          <w:rFonts w:cs="Arial"/>
        </w:rPr>
        <w:t>Implementácia prioritnej osi 3</w:t>
      </w:r>
      <w:r w:rsidRPr="006D7925">
        <w:rPr>
          <w:rFonts w:cs="Arial"/>
          <w:b/>
        </w:rPr>
        <w:t xml:space="preserve"> </w:t>
      </w:r>
      <w:r w:rsidRPr="006D7925">
        <w:rPr>
          <w:rFonts w:cs="Arial"/>
        </w:rPr>
        <w:t>OP KaHR</w:t>
      </w:r>
      <w:r w:rsidRPr="006D7925">
        <w:rPr>
          <w:rFonts w:cs="Arial"/>
          <w:b/>
        </w:rPr>
        <w:t xml:space="preserve"> </w:t>
      </w:r>
      <w:r w:rsidRPr="006D7925">
        <w:rPr>
          <w:rFonts w:cs="Arial"/>
        </w:rPr>
        <w:t>prispieva aj k plneniu š</w:t>
      </w:r>
      <w:r w:rsidRPr="006D7925">
        <w:t xml:space="preserve">pecifického cieľa HP TUR 4 a prispieva k plneniu jeho čiastkového cieľa: </w:t>
      </w:r>
    </w:p>
    <w:p w:rsidR="00B854EA" w:rsidRPr="006D7925" w:rsidRDefault="00E400B4" w:rsidP="00D01916">
      <w:pPr>
        <w:numPr>
          <w:ilvl w:val="0"/>
          <w:numId w:val="23"/>
        </w:numPr>
        <w:tabs>
          <w:tab w:val="clear" w:pos="720"/>
          <w:tab w:val="num" w:pos="426"/>
        </w:tabs>
        <w:spacing w:before="120"/>
        <w:ind w:left="425" w:hanging="425"/>
        <w:jc w:val="both"/>
        <w:rPr>
          <w:i/>
          <w:u w:val="single"/>
        </w:rPr>
      </w:pPr>
      <w:r w:rsidRPr="006D7925">
        <w:rPr>
          <w:i/>
          <w:u w:val="single"/>
        </w:rPr>
        <w:t>P</w:t>
      </w:r>
      <w:r w:rsidR="00B854EA" w:rsidRPr="006D7925">
        <w:rPr>
          <w:i/>
          <w:u w:val="single"/>
        </w:rPr>
        <w:t>osilnenie celkového ekonomického, sociálneho a kultúrneho potenciálu regiónov a to najmä vytváraním nových pracovných miest.</w:t>
      </w:r>
    </w:p>
    <w:p w:rsidR="00B854EA" w:rsidRPr="006D7925" w:rsidRDefault="00B854EA" w:rsidP="00B854EA">
      <w:pPr>
        <w:spacing w:before="120"/>
        <w:jc w:val="both"/>
        <w:rPr>
          <w:color w:val="FF0000"/>
        </w:rPr>
      </w:pPr>
      <w:r w:rsidRPr="006D7925">
        <w:t xml:space="preserve">Podpora cestovného ruchu je v rámci prioritnej osi 3 OP KaHR zameraná na využitie kultúrneho, prírodného a doteraz vybudovaného potenciálu pre rozvoj udržateľného cestovného ruchu s cieľom prednostnej podpory komplexných služieb cestovného ruchu s celoročným využitím, prostredníctvom služieb s vyššou pridanou hodnotou a podpora rozvoja informačných služieb cestovného ruchu, prezentácie regiónov a Slovenska. Výsledkami týchto projektov je najmä rekonštrukcia existujúcich, prípadne výstavba nových zariadení cestovného ruchu a obnova kultúrnych pamiatok. V cestovnom ruchu OP KaHR doposiaľ zabezpečil vytvorenie </w:t>
      </w:r>
      <w:r w:rsidR="00923FDC" w:rsidRPr="006D7925">
        <w:t>733</w:t>
      </w:r>
      <w:r w:rsidRPr="006D7925">
        <w:t xml:space="preserve"> nových pracovných miest. V budúcnosti sa ešte plánuje vytvoriť ďalších viac ako </w:t>
      </w:r>
      <w:r w:rsidR="00923FDC" w:rsidRPr="006D7925">
        <w:t>1 000</w:t>
      </w:r>
      <w:r w:rsidRPr="006D7925">
        <w:t xml:space="preserve"> pracovných miest v rámci v súčasnosti realizovaných projektov.</w:t>
      </w:r>
    </w:p>
    <w:p w:rsidR="00B854EA" w:rsidRPr="006D7925" w:rsidRDefault="00B854EA" w:rsidP="00B854EA">
      <w:pPr>
        <w:spacing w:before="240"/>
        <w:rPr>
          <w:rFonts w:eastAsia="EUAlbertina-Regular-Identity-H" w:cs="Arial"/>
          <w:u w:val="single"/>
        </w:rPr>
      </w:pPr>
      <w:r w:rsidRPr="006D7925">
        <w:rPr>
          <w:rFonts w:eastAsia="EUAlbertina-Regular-Identity-H" w:cs="Arial"/>
          <w:u w:val="single"/>
        </w:rPr>
        <w:t xml:space="preserve">Popis problémov spojených s implementáciou HP TUR </w:t>
      </w:r>
    </w:p>
    <w:p w:rsidR="00F708C0" w:rsidRPr="006D7925" w:rsidRDefault="00B854EA" w:rsidP="00B854EA">
      <w:pPr>
        <w:spacing w:before="120"/>
        <w:jc w:val="both"/>
      </w:pPr>
      <w:r w:rsidRPr="006D7925">
        <w:rPr>
          <w:rFonts w:cs="Arial"/>
          <w:szCs w:val="20"/>
          <w:lang w:eastAsia="en-US"/>
        </w:rPr>
        <w:t>V sledovanom období neboli identifikované problémy, ktoré by sa spájali s agendou implementácie HP TUR.</w:t>
      </w:r>
    </w:p>
    <w:p w:rsidR="003244CD" w:rsidRPr="006D7925" w:rsidRDefault="008D165C" w:rsidP="00460F76">
      <w:pPr>
        <w:pStyle w:val="Nadpis1"/>
        <w:ind w:left="431" w:hanging="431"/>
        <w:jc w:val="left"/>
        <w:rPr>
          <w:rFonts w:ascii="Times New Roman" w:hAnsi="Times New Roman"/>
          <w:i/>
          <w:color w:val="FF0000"/>
          <w:sz w:val="36"/>
          <w:szCs w:val="36"/>
        </w:rPr>
      </w:pPr>
      <w:bookmarkStart w:id="508" w:name="_Technická_pomoc"/>
      <w:bookmarkStart w:id="509" w:name="_Toc207443504"/>
      <w:bookmarkStart w:id="510" w:name="_Toc210034225"/>
      <w:bookmarkStart w:id="511" w:name="_Toc212352726"/>
      <w:bookmarkStart w:id="512" w:name="_Toc212456548"/>
      <w:bookmarkEnd w:id="508"/>
      <w:r w:rsidRPr="006D7925">
        <w:rPr>
          <w:rFonts w:ascii="Times New Roman" w:hAnsi="Times New Roman"/>
          <w:i/>
          <w:color w:val="FF0000"/>
          <w:sz w:val="36"/>
          <w:szCs w:val="36"/>
        </w:rPr>
        <w:br w:type="page"/>
      </w:r>
      <w:bookmarkStart w:id="513" w:name="_Toc264963973"/>
      <w:bookmarkStart w:id="514" w:name="_Toc311017902"/>
      <w:bookmarkStart w:id="515" w:name="_Toc326051056"/>
      <w:bookmarkStart w:id="516" w:name="_Toc420499030"/>
      <w:r w:rsidR="003244CD" w:rsidRPr="006D7925">
        <w:rPr>
          <w:rFonts w:ascii="Times New Roman" w:hAnsi="Times New Roman"/>
          <w:sz w:val="36"/>
          <w:szCs w:val="36"/>
        </w:rPr>
        <w:lastRenderedPageBreak/>
        <w:t>Technická pomoc</w:t>
      </w:r>
      <w:bookmarkEnd w:id="509"/>
      <w:bookmarkEnd w:id="510"/>
      <w:bookmarkEnd w:id="511"/>
      <w:bookmarkEnd w:id="512"/>
      <w:bookmarkEnd w:id="513"/>
      <w:bookmarkEnd w:id="514"/>
      <w:bookmarkEnd w:id="515"/>
      <w:bookmarkEnd w:id="516"/>
    </w:p>
    <w:p w:rsidR="00460F76" w:rsidRPr="006D7925" w:rsidRDefault="00460F76" w:rsidP="00E2625F">
      <w:pPr>
        <w:spacing w:before="360"/>
        <w:jc w:val="both"/>
      </w:pPr>
      <w:r w:rsidRPr="006D7925">
        <w:rPr>
          <w:i/>
          <w:noProof/>
          <w:sz w:val="36"/>
          <w:szCs w:val="36"/>
        </w:rPr>
        <mc:AlternateContent>
          <mc:Choice Requires="wps">
            <w:drawing>
              <wp:anchor distT="0" distB="0" distL="114300" distR="114300" simplePos="0" relativeHeight="251671552" behindDoc="1" locked="0" layoutInCell="1" allowOverlap="1" wp14:anchorId="34A18912" wp14:editId="341452A7">
                <wp:simplePos x="0" y="0"/>
                <wp:positionH relativeFrom="column">
                  <wp:posOffset>-20375</wp:posOffset>
                </wp:positionH>
                <wp:positionV relativeFrom="paragraph">
                  <wp:posOffset>-254635</wp:posOffset>
                </wp:positionV>
                <wp:extent cx="6050942" cy="254000"/>
                <wp:effectExtent l="0" t="0" r="6985" b="0"/>
                <wp:wrapNone/>
                <wp:docPr id="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0942" cy="254000"/>
                        </a:xfrm>
                        <a:prstGeom prst="rect">
                          <a:avLst/>
                        </a:prstGeom>
                        <a:solidFill>
                          <a:srgbClr val="C0C0C0">
                            <a:alpha val="8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1.6pt;margin-top:-20.05pt;width:476.45pt;height:20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KLqjQIAABwFAAAOAAAAZHJzL2Uyb0RvYy54bWysVF1v0zAUfUfiP1h+b/Mhp2uipdPWUoQ0&#10;YGLwA1zHaSwc29hu04H471w7bdfBC0KoUurrj+Nz7j3X1zeHXqI9t05oVeNsmmLEFdONUNsaf/m8&#10;nswxcp6qhkqteI2fuMM3i9evrgdT8Vx3WjbcIgBRrhpMjTvvTZUkjnW8p26qDVew2GrbUw+h3SaN&#10;pQOg9zLJ03SWDNo2xmrGnYPZ1biIFxG/bTnzH9vWcY9kjYGbj18bv5vwTRbXtNpaajrBjjToP7Do&#10;qVBw6RlqRT1FOyv+gOoFs9rp1k+Z7hPdtoLxqAHUZOlvah47anjUAslx5pwm9/9g2Yf9g0WiqXGB&#10;kaI9lOgTJI2qreSIhPQMxlWw69E82CDQmXvNvjqk9LKDXfzWWj10nDZAKgv7kxcHQuDgKNoM73UD&#10;6HTndczUobV9AIQcoEMsyNO5IPzgEYPJWVqkJckxYrCWFyRNY8USWp1OG+v8W657FAY1tsA9otP9&#10;vfOBDa1OWyJ7LUWzFlLGwG43S2nRnoI5lmn4jWel6eg4O4cbT1e6cXvEdJc4UgU0pQPueOU4AyqA&#10;RFgLeqIbfpRZTtK7vJysZ/OrCVmTYlJepfNJmpV35SwlJVmtfwYWGak60TRc3QvFT87MyN9V/tgj&#10;o6eiN9FQ47LIiyjwBfujrFFvkPss+FJkLzw0qhR9jWNSjq0TKv9GNSCbVp4KOY6Tl/RjyiAHp/+Y&#10;leiTYI3RYhvdPIFNrIYqQqPCkwKDTtvvGA3QnjV233bUcozkOwVWKzNCQj/HgBRXOQT2cmVzuUIV&#10;A6gae4zG4dKPb8DOWLHt4KYsJkbpW7BnK6JzgnVHVsA7BNCCUcHxuQg9fhnHXc+P2uIXAAAA//8D&#10;AFBLAwQUAAYACAAAACEAYK8uG94AAAAIAQAADwAAAGRycy9kb3ducmV2LnhtbEyPwU7DMAyG70i8&#10;Q2QkLmhLu0107ZpOMOAEHBh9gLQxbUXjlCbryttjTnCybH/6/Tnfz7YXE46+c6QgXkYgkGpnOmoU&#10;lO9Piy0IHzQZ3TtCBd/oYV9cXuQ6M+5MbzgdQyM4hHymFbQhDJmUvm7Rar90AxLvPtxodeB2bKQZ&#10;9ZnDbS9XUXQrre6IL7R6wEOL9efxZBWsy+7r/vXGT4eXQT6U6XPyWA2JUtdX890ORMA5/MHwq8/q&#10;ULBT5U5kvOgVLNYrJrluohgEA+kmTUBUPIlBFrn8/0DxAwAA//8DAFBLAQItABQABgAIAAAAIQC2&#10;gziS/gAAAOEBAAATAAAAAAAAAAAAAAAAAAAAAABbQ29udGVudF9UeXBlc10ueG1sUEsBAi0AFAAG&#10;AAgAAAAhADj9If/WAAAAlAEAAAsAAAAAAAAAAAAAAAAALwEAAF9yZWxzLy5yZWxzUEsBAi0AFAAG&#10;AAgAAAAhAKt8ouqNAgAAHAUAAA4AAAAAAAAAAAAAAAAALgIAAGRycy9lMm9Eb2MueG1sUEsBAi0A&#10;FAAGAAgAAAAhAGCvLhveAAAACAEAAA8AAAAAAAAAAAAAAAAA5wQAAGRycy9kb3ducmV2LnhtbFBL&#10;BQYAAAAABAAEAPMAAADyBQAAAAA=&#10;" fillcolor="silver" stroked="f">
                <v:fill opacity="52428f"/>
              </v:rect>
            </w:pict>
          </mc:Fallback>
        </mc:AlternateContent>
      </w:r>
      <w:r w:rsidRPr="006D7925">
        <w:t xml:space="preserve">Na uvedenú časť OP KaHR, ktorá predstavuje podporu riadenia, implementácie, kontroly, monitorovania, financovania a ďalších činností súvisiacich s riadením a implementáciou tohto OP, bolo z celkového objemu alokovaných finančných prostriedkov vyčlenených 35 654 383,00 </w:t>
      </w:r>
      <w:r w:rsidR="00B269FE" w:rsidRPr="006D7925">
        <w:t>EUR</w:t>
      </w:r>
      <w:r w:rsidRPr="006D7925">
        <w:rPr>
          <w:rStyle w:val="Odkaznapoznmkupodiarou"/>
        </w:rPr>
        <w:footnoteReference w:id="206"/>
      </w:r>
      <w:r w:rsidRPr="006D7925">
        <w:t xml:space="preserve"> (z toho ERDF 30 306 225,00 </w:t>
      </w:r>
      <w:r w:rsidR="00B269FE" w:rsidRPr="006D7925">
        <w:t>EUR</w:t>
      </w:r>
      <w:r w:rsidRPr="006D7925">
        <w:t xml:space="preserve"> a ŠR 5 348 158,00 </w:t>
      </w:r>
      <w:r w:rsidR="00B269FE" w:rsidRPr="006D7925">
        <w:t>EUR</w:t>
      </w:r>
      <w:r w:rsidRPr="006D7925">
        <w:t xml:space="preserve">). </w:t>
      </w:r>
    </w:p>
    <w:p w:rsidR="00ED6B5E" w:rsidRPr="006D7925" w:rsidRDefault="00ED6B5E" w:rsidP="00E40FEA">
      <w:pPr>
        <w:spacing w:before="120"/>
        <w:jc w:val="both"/>
      </w:pPr>
      <w:r w:rsidRPr="006D7925">
        <w:t>K 31. 12. 201</w:t>
      </w:r>
      <w:r w:rsidR="00C65769" w:rsidRPr="006D7925">
        <w:t>4</w:t>
      </w:r>
      <w:r w:rsidRPr="006D7925">
        <w:t xml:space="preserve"> bolo na </w:t>
      </w:r>
      <w:r w:rsidR="007D2F24" w:rsidRPr="006D7925">
        <w:t>p</w:t>
      </w:r>
      <w:r w:rsidRPr="006D7925">
        <w:t xml:space="preserve">rioritnej osi 4 za zdroj ERDF zmluvne viazaných  </w:t>
      </w:r>
      <w:r w:rsidR="0032124F" w:rsidRPr="006D7925">
        <w:t>30 227 229,22</w:t>
      </w:r>
      <w:r w:rsidR="007D2F24" w:rsidRPr="006D7925">
        <w:t> </w:t>
      </w:r>
      <w:r w:rsidR="00B269FE" w:rsidRPr="006D7925">
        <w:t>EUR</w:t>
      </w:r>
      <w:r w:rsidRPr="006D7925">
        <w:t>, čo</w:t>
      </w:r>
      <w:r w:rsidR="00983929" w:rsidRPr="006D7925">
        <w:t> </w:t>
      </w:r>
      <w:r w:rsidRPr="006D7925">
        <w:t xml:space="preserve">predstavuje  </w:t>
      </w:r>
      <w:r w:rsidR="00750758" w:rsidRPr="006D7925">
        <w:t>99,71</w:t>
      </w:r>
      <w:r w:rsidRPr="006D7925">
        <w:t xml:space="preserve"> % z alokácie na TP OP KaHR (za zdroje EÚ). Najvyššia časť zo zmluvne viazanej sumy sa využila na pokrytie mzdových výdavkov oprávnených zamestnancov (RO, SORO a VÚC). Čerpanie finančných prostriedkov za zdroj EÚ podľa </w:t>
      </w:r>
      <w:r w:rsidR="00255272" w:rsidRPr="006D7925">
        <w:t>údajov MF SR</w:t>
      </w:r>
      <w:r w:rsidRPr="006D7925">
        <w:t xml:space="preserve"> bolo v celkovej sume </w:t>
      </w:r>
      <w:r w:rsidR="00750758" w:rsidRPr="006D7925">
        <w:t>20 630 626,77</w:t>
      </w:r>
      <w:r w:rsidR="00E2625F" w:rsidRPr="006D7925">
        <w:rPr>
          <w:rFonts w:ascii="Arial Narrow" w:hAnsi="Arial Narrow" w:cs="Arial"/>
          <w:sz w:val="20"/>
          <w:szCs w:val="20"/>
        </w:rPr>
        <w:t xml:space="preserve"> </w:t>
      </w:r>
      <w:r w:rsidR="00B269FE" w:rsidRPr="006D7925">
        <w:t>EUR</w:t>
      </w:r>
      <w:r w:rsidR="0032276F" w:rsidRPr="006D7925">
        <w:rPr>
          <w:rStyle w:val="Odkaznapoznmkupodiarou"/>
        </w:rPr>
        <w:footnoteReference w:id="207"/>
      </w:r>
      <w:r w:rsidRPr="006D7925">
        <w:t>.</w:t>
      </w:r>
    </w:p>
    <w:p w:rsidR="00E40FEA" w:rsidRPr="006D7925" w:rsidRDefault="00E40FEA" w:rsidP="00D064FF">
      <w:pPr>
        <w:tabs>
          <w:tab w:val="right" w:pos="9214"/>
        </w:tabs>
        <w:spacing w:before="120"/>
        <w:jc w:val="both"/>
        <w:rPr>
          <w:rFonts w:eastAsia="EUAlbertina-Regular-Identity-H" w:cs="Arial"/>
          <w:iCs/>
        </w:rPr>
      </w:pPr>
      <w:r w:rsidRPr="006D7925">
        <w:rPr>
          <w:rFonts w:eastAsia="EUAlbertina-Regular-Identity-H" w:cs="Arial"/>
          <w:iCs/>
        </w:rPr>
        <w:t xml:space="preserve">Tabuľka č. </w:t>
      </w:r>
      <w:r w:rsidR="00496B95">
        <w:rPr>
          <w:rFonts w:eastAsia="EUAlbertina-Regular-Identity-H" w:cs="Arial"/>
          <w:iCs/>
        </w:rPr>
        <w:t>81</w:t>
      </w:r>
      <w:r w:rsidRPr="006D7925">
        <w:rPr>
          <w:rFonts w:eastAsia="EUAlbertina-Regular-Identity-H" w:cs="Arial"/>
          <w:iCs/>
        </w:rPr>
        <w:t xml:space="preserve">: </w:t>
      </w:r>
      <w:r w:rsidR="00D064FF" w:rsidRPr="006D7925">
        <w:t>Čerpanie prostriedkov prioritnej osi za OP KaHR k 31. 12. 2014 v sume zníženej o nezrovnalosti a vratky</w:t>
      </w:r>
      <w:r w:rsidR="00D064FF" w:rsidRPr="006D7925">
        <w:tab/>
        <w:t>v EUR</w:t>
      </w:r>
    </w:p>
    <w:tbl>
      <w:tblPr>
        <w:tblW w:w="9237" w:type="dxa"/>
        <w:tblInd w:w="7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4A0" w:firstRow="1" w:lastRow="0" w:firstColumn="1" w:lastColumn="0" w:noHBand="0" w:noVBand="1"/>
      </w:tblPr>
      <w:tblGrid>
        <w:gridCol w:w="2680"/>
        <w:gridCol w:w="1392"/>
        <w:gridCol w:w="1276"/>
        <w:gridCol w:w="1334"/>
        <w:gridCol w:w="1275"/>
        <w:gridCol w:w="1280"/>
      </w:tblGrid>
      <w:tr w:rsidR="00D064FF" w:rsidRPr="006D7925" w:rsidTr="00E2625F">
        <w:trPr>
          <w:trHeight w:val="585"/>
        </w:trPr>
        <w:tc>
          <w:tcPr>
            <w:tcW w:w="2680" w:type="dxa"/>
            <w:vMerge w:val="restart"/>
            <w:shd w:val="clear" w:color="auto" w:fill="B8CCE4"/>
            <w:noWrap/>
            <w:tcMar>
              <w:top w:w="0" w:type="dxa"/>
              <w:left w:w="70" w:type="dxa"/>
              <w:bottom w:w="0" w:type="dxa"/>
              <w:right w:w="70" w:type="dxa"/>
            </w:tcMar>
            <w:vAlign w:val="center"/>
          </w:tcPr>
          <w:p w:rsidR="00E40FEA" w:rsidRPr="006D7925" w:rsidRDefault="00E40FEA" w:rsidP="00E40FEA">
            <w:pPr>
              <w:jc w:val="center"/>
              <w:rPr>
                <w:rFonts w:eastAsia="Calibri"/>
                <w:b/>
                <w:sz w:val="18"/>
                <w:szCs w:val="18"/>
              </w:rPr>
            </w:pPr>
            <w:r w:rsidRPr="006D7925">
              <w:rPr>
                <w:b/>
                <w:sz w:val="18"/>
                <w:szCs w:val="18"/>
              </w:rPr>
              <w:t>Prioritná os 4 – TP</w:t>
            </w:r>
          </w:p>
        </w:tc>
        <w:tc>
          <w:tcPr>
            <w:tcW w:w="1392" w:type="dxa"/>
            <w:vMerge w:val="restart"/>
            <w:shd w:val="clear" w:color="auto" w:fill="B8CCE4"/>
            <w:tcMar>
              <w:top w:w="0" w:type="dxa"/>
              <w:left w:w="70" w:type="dxa"/>
              <w:bottom w:w="0" w:type="dxa"/>
              <w:right w:w="70" w:type="dxa"/>
            </w:tcMar>
            <w:vAlign w:val="center"/>
          </w:tcPr>
          <w:p w:rsidR="00E40FEA" w:rsidRPr="006D7925" w:rsidRDefault="00E40FEA" w:rsidP="00E40FEA">
            <w:pPr>
              <w:jc w:val="center"/>
              <w:rPr>
                <w:b/>
                <w:sz w:val="18"/>
                <w:szCs w:val="18"/>
              </w:rPr>
            </w:pPr>
            <w:r w:rsidRPr="006D7925">
              <w:rPr>
                <w:b/>
                <w:sz w:val="18"/>
                <w:szCs w:val="18"/>
              </w:rPr>
              <w:t xml:space="preserve">Záväzok </w:t>
            </w:r>
            <w:r w:rsidRPr="006D7925">
              <w:rPr>
                <w:b/>
                <w:sz w:val="18"/>
                <w:szCs w:val="18"/>
              </w:rPr>
              <w:br/>
              <w:t>2007-2013</w:t>
            </w:r>
            <w:r w:rsidRPr="006D7925">
              <w:rPr>
                <w:b/>
                <w:sz w:val="18"/>
                <w:szCs w:val="18"/>
              </w:rPr>
              <w:br/>
              <w:t> za EÚ zdroje</w:t>
            </w:r>
          </w:p>
          <w:p w:rsidR="00E40FEA" w:rsidRPr="006D7925" w:rsidRDefault="00E40FEA" w:rsidP="00E40FEA">
            <w:pPr>
              <w:jc w:val="center"/>
              <w:rPr>
                <w:rFonts w:eastAsia="Calibri"/>
                <w:b/>
                <w:sz w:val="18"/>
                <w:szCs w:val="18"/>
              </w:rPr>
            </w:pPr>
            <w:r w:rsidRPr="006D7925">
              <w:rPr>
                <w:b/>
                <w:sz w:val="18"/>
                <w:szCs w:val="18"/>
              </w:rPr>
              <w:t xml:space="preserve">v </w:t>
            </w:r>
            <w:r w:rsidR="00B269FE" w:rsidRPr="006D7925">
              <w:rPr>
                <w:b/>
                <w:sz w:val="18"/>
                <w:szCs w:val="18"/>
              </w:rPr>
              <w:t>EUR</w:t>
            </w:r>
          </w:p>
        </w:tc>
        <w:tc>
          <w:tcPr>
            <w:tcW w:w="2610" w:type="dxa"/>
            <w:gridSpan w:val="2"/>
            <w:shd w:val="clear" w:color="auto" w:fill="B8CCE4"/>
            <w:tcMar>
              <w:top w:w="0" w:type="dxa"/>
              <w:left w:w="70" w:type="dxa"/>
              <w:bottom w:w="0" w:type="dxa"/>
              <w:right w:w="70" w:type="dxa"/>
            </w:tcMar>
            <w:vAlign w:val="center"/>
          </w:tcPr>
          <w:p w:rsidR="00ED6B5E" w:rsidRPr="006D7925" w:rsidRDefault="00E40FEA" w:rsidP="00E40FEA">
            <w:pPr>
              <w:jc w:val="center"/>
              <w:rPr>
                <w:b/>
                <w:sz w:val="18"/>
                <w:szCs w:val="18"/>
              </w:rPr>
            </w:pPr>
            <w:r w:rsidRPr="006D7925">
              <w:rPr>
                <w:b/>
                <w:sz w:val="18"/>
                <w:szCs w:val="18"/>
              </w:rPr>
              <w:t xml:space="preserve">Čerpanie prostriedkov </w:t>
            </w:r>
          </w:p>
          <w:p w:rsidR="00E40FEA" w:rsidRPr="006D7925" w:rsidRDefault="00E40FEA" w:rsidP="00E40FEA">
            <w:pPr>
              <w:jc w:val="center"/>
              <w:rPr>
                <w:rFonts w:eastAsia="Calibri"/>
                <w:b/>
                <w:sz w:val="18"/>
                <w:szCs w:val="18"/>
              </w:rPr>
            </w:pPr>
            <w:r w:rsidRPr="006D7925">
              <w:rPr>
                <w:b/>
                <w:sz w:val="18"/>
                <w:szCs w:val="18"/>
              </w:rPr>
              <w:t>v roku 201</w:t>
            </w:r>
            <w:r w:rsidR="00D064FF" w:rsidRPr="006D7925">
              <w:rPr>
                <w:b/>
                <w:sz w:val="18"/>
                <w:szCs w:val="18"/>
              </w:rPr>
              <w:t>4</w:t>
            </w:r>
            <w:r w:rsidRPr="006D7925">
              <w:rPr>
                <w:b/>
                <w:sz w:val="18"/>
                <w:szCs w:val="18"/>
              </w:rPr>
              <w:t xml:space="preserve"> </w:t>
            </w:r>
          </w:p>
          <w:p w:rsidR="00E40FEA" w:rsidRPr="006D7925" w:rsidRDefault="00E40FEA" w:rsidP="00E40FEA">
            <w:pPr>
              <w:jc w:val="center"/>
              <w:rPr>
                <w:rFonts w:eastAsia="Calibri"/>
                <w:b/>
                <w:sz w:val="18"/>
                <w:szCs w:val="18"/>
              </w:rPr>
            </w:pPr>
            <w:r w:rsidRPr="006D7925">
              <w:rPr>
                <w:b/>
                <w:sz w:val="18"/>
                <w:szCs w:val="18"/>
              </w:rPr>
              <w:t>(EU zdroje) v </w:t>
            </w:r>
            <w:r w:rsidR="00B269FE" w:rsidRPr="006D7925">
              <w:rPr>
                <w:b/>
                <w:sz w:val="18"/>
                <w:szCs w:val="18"/>
              </w:rPr>
              <w:t>EUR</w:t>
            </w:r>
          </w:p>
        </w:tc>
        <w:tc>
          <w:tcPr>
            <w:tcW w:w="2555" w:type="dxa"/>
            <w:gridSpan w:val="2"/>
            <w:shd w:val="clear" w:color="auto" w:fill="B8CCE4"/>
            <w:tcMar>
              <w:top w:w="0" w:type="dxa"/>
              <w:left w:w="70" w:type="dxa"/>
              <w:bottom w:w="0" w:type="dxa"/>
              <w:right w:w="70" w:type="dxa"/>
            </w:tcMar>
            <w:vAlign w:val="center"/>
          </w:tcPr>
          <w:p w:rsidR="00E40FEA" w:rsidRPr="006D7925" w:rsidRDefault="00E40FEA" w:rsidP="00E40FEA">
            <w:pPr>
              <w:jc w:val="center"/>
              <w:rPr>
                <w:b/>
                <w:sz w:val="18"/>
                <w:szCs w:val="18"/>
              </w:rPr>
            </w:pPr>
            <w:r w:rsidRPr="006D7925">
              <w:rPr>
                <w:b/>
                <w:sz w:val="18"/>
                <w:szCs w:val="18"/>
              </w:rPr>
              <w:t>Čerpanie prostriedkov kumulatívne k 31.</w:t>
            </w:r>
            <w:r w:rsidR="00E2625F" w:rsidRPr="006D7925">
              <w:rPr>
                <w:b/>
                <w:sz w:val="18"/>
                <w:szCs w:val="18"/>
              </w:rPr>
              <w:t xml:space="preserve"> </w:t>
            </w:r>
            <w:r w:rsidRPr="006D7925">
              <w:rPr>
                <w:b/>
                <w:sz w:val="18"/>
                <w:szCs w:val="18"/>
              </w:rPr>
              <w:t>12.</w:t>
            </w:r>
            <w:r w:rsidR="00E2625F" w:rsidRPr="006D7925">
              <w:rPr>
                <w:b/>
                <w:sz w:val="18"/>
                <w:szCs w:val="18"/>
              </w:rPr>
              <w:t xml:space="preserve"> </w:t>
            </w:r>
            <w:r w:rsidRPr="006D7925">
              <w:rPr>
                <w:b/>
                <w:sz w:val="18"/>
                <w:szCs w:val="18"/>
              </w:rPr>
              <w:t>201</w:t>
            </w:r>
            <w:r w:rsidR="00D064FF" w:rsidRPr="006D7925">
              <w:rPr>
                <w:b/>
                <w:sz w:val="18"/>
                <w:szCs w:val="18"/>
              </w:rPr>
              <w:t>4</w:t>
            </w:r>
            <w:r w:rsidRPr="006D7925">
              <w:rPr>
                <w:b/>
                <w:sz w:val="18"/>
                <w:szCs w:val="18"/>
              </w:rPr>
              <w:t xml:space="preserve">    </w:t>
            </w:r>
          </w:p>
          <w:p w:rsidR="00E40FEA" w:rsidRPr="006D7925" w:rsidRDefault="00E40FEA" w:rsidP="00E40FEA">
            <w:pPr>
              <w:jc w:val="center"/>
              <w:rPr>
                <w:rFonts w:eastAsia="Calibri"/>
                <w:b/>
                <w:sz w:val="18"/>
                <w:szCs w:val="18"/>
              </w:rPr>
            </w:pPr>
            <w:r w:rsidRPr="006D7925">
              <w:rPr>
                <w:b/>
                <w:sz w:val="18"/>
                <w:szCs w:val="18"/>
              </w:rPr>
              <w:t>(EU zdroje) v </w:t>
            </w:r>
            <w:r w:rsidR="00B269FE" w:rsidRPr="006D7925">
              <w:rPr>
                <w:b/>
                <w:sz w:val="18"/>
                <w:szCs w:val="18"/>
              </w:rPr>
              <w:t>EUR</w:t>
            </w:r>
          </w:p>
        </w:tc>
      </w:tr>
      <w:tr w:rsidR="00D064FF" w:rsidRPr="006D7925" w:rsidTr="00E2625F">
        <w:trPr>
          <w:trHeight w:val="480"/>
        </w:trPr>
        <w:tc>
          <w:tcPr>
            <w:tcW w:w="2680" w:type="dxa"/>
            <w:vMerge/>
            <w:shd w:val="clear" w:color="auto" w:fill="B8CCE4"/>
            <w:vAlign w:val="center"/>
          </w:tcPr>
          <w:p w:rsidR="00E40FEA" w:rsidRPr="006D7925" w:rsidRDefault="00E40FEA" w:rsidP="00E40FEA">
            <w:pPr>
              <w:rPr>
                <w:rFonts w:eastAsia="Calibri"/>
                <w:b/>
                <w:sz w:val="18"/>
                <w:szCs w:val="18"/>
              </w:rPr>
            </w:pPr>
          </w:p>
        </w:tc>
        <w:tc>
          <w:tcPr>
            <w:tcW w:w="1392" w:type="dxa"/>
            <w:vMerge/>
            <w:shd w:val="clear" w:color="auto" w:fill="B8CCE4"/>
            <w:vAlign w:val="center"/>
          </w:tcPr>
          <w:p w:rsidR="00E40FEA" w:rsidRPr="006D7925" w:rsidRDefault="00E40FEA" w:rsidP="00E40FEA">
            <w:pPr>
              <w:rPr>
                <w:rFonts w:eastAsia="Calibri"/>
                <w:b/>
                <w:sz w:val="18"/>
                <w:szCs w:val="18"/>
              </w:rPr>
            </w:pPr>
          </w:p>
        </w:tc>
        <w:tc>
          <w:tcPr>
            <w:tcW w:w="1276" w:type="dxa"/>
            <w:shd w:val="clear" w:color="auto" w:fill="B8CCE4"/>
            <w:noWrap/>
            <w:tcMar>
              <w:top w:w="0" w:type="dxa"/>
              <w:left w:w="70" w:type="dxa"/>
              <w:bottom w:w="0" w:type="dxa"/>
              <w:right w:w="70" w:type="dxa"/>
            </w:tcMar>
            <w:vAlign w:val="center"/>
          </w:tcPr>
          <w:p w:rsidR="00E40FEA" w:rsidRPr="006D7925" w:rsidRDefault="00E40FEA" w:rsidP="00E40FEA">
            <w:pPr>
              <w:jc w:val="center"/>
              <w:rPr>
                <w:rFonts w:eastAsia="Calibri"/>
                <w:b/>
                <w:sz w:val="18"/>
                <w:szCs w:val="18"/>
              </w:rPr>
            </w:pPr>
            <w:r w:rsidRPr="006D7925">
              <w:rPr>
                <w:b/>
                <w:sz w:val="18"/>
                <w:szCs w:val="18"/>
              </w:rPr>
              <w:t>Celkom</w:t>
            </w:r>
          </w:p>
        </w:tc>
        <w:tc>
          <w:tcPr>
            <w:tcW w:w="1334" w:type="dxa"/>
            <w:shd w:val="clear" w:color="auto" w:fill="B8CCE4"/>
            <w:tcMar>
              <w:top w:w="0" w:type="dxa"/>
              <w:left w:w="70" w:type="dxa"/>
              <w:bottom w:w="0" w:type="dxa"/>
              <w:right w:w="70" w:type="dxa"/>
            </w:tcMar>
            <w:vAlign w:val="center"/>
          </w:tcPr>
          <w:p w:rsidR="00E40FEA" w:rsidRPr="006D7925" w:rsidRDefault="00E40FEA" w:rsidP="00E40FEA">
            <w:pPr>
              <w:jc w:val="center"/>
              <w:rPr>
                <w:rFonts w:eastAsia="Calibri"/>
                <w:b/>
                <w:sz w:val="18"/>
                <w:szCs w:val="18"/>
              </w:rPr>
            </w:pPr>
            <w:r w:rsidRPr="006D7925">
              <w:rPr>
                <w:b/>
                <w:sz w:val="18"/>
                <w:szCs w:val="18"/>
              </w:rPr>
              <w:t>% zo záväzku 2007-2013</w:t>
            </w:r>
          </w:p>
        </w:tc>
        <w:tc>
          <w:tcPr>
            <w:tcW w:w="1275" w:type="dxa"/>
            <w:shd w:val="clear" w:color="auto" w:fill="B8CCE4"/>
            <w:noWrap/>
            <w:tcMar>
              <w:top w:w="0" w:type="dxa"/>
              <w:left w:w="70" w:type="dxa"/>
              <w:bottom w:w="0" w:type="dxa"/>
              <w:right w:w="70" w:type="dxa"/>
            </w:tcMar>
            <w:vAlign w:val="center"/>
          </w:tcPr>
          <w:p w:rsidR="00E40FEA" w:rsidRPr="006D7925" w:rsidRDefault="00E40FEA" w:rsidP="00E40FEA">
            <w:pPr>
              <w:jc w:val="center"/>
              <w:rPr>
                <w:rFonts w:eastAsia="Calibri"/>
                <w:b/>
                <w:sz w:val="18"/>
                <w:szCs w:val="18"/>
              </w:rPr>
            </w:pPr>
            <w:r w:rsidRPr="006D7925">
              <w:rPr>
                <w:b/>
                <w:sz w:val="18"/>
                <w:szCs w:val="18"/>
              </w:rPr>
              <w:t>Celkom</w:t>
            </w:r>
          </w:p>
        </w:tc>
        <w:tc>
          <w:tcPr>
            <w:tcW w:w="1280" w:type="dxa"/>
            <w:shd w:val="clear" w:color="auto" w:fill="B8CCE4"/>
            <w:tcMar>
              <w:top w:w="0" w:type="dxa"/>
              <w:left w:w="70" w:type="dxa"/>
              <w:bottom w:w="0" w:type="dxa"/>
              <w:right w:w="70" w:type="dxa"/>
            </w:tcMar>
            <w:vAlign w:val="center"/>
          </w:tcPr>
          <w:p w:rsidR="00E40FEA" w:rsidRPr="006D7925" w:rsidRDefault="00E40FEA" w:rsidP="00E40FEA">
            <w:pPr>
              <w:jc w:val="center"/>
              <w:rPr>
                <w:rFonts w:eastAsia="Calibri"/>
                <w:b/>
                <w:sz w:val="18"/>
                <w:szCs w:val="18"/>
              </w:rPr>
            </w:pPr>
            <w:r w:rsidRPr="006D7925">
              <w:rPr>
                <w:b/>
                <w:sz w:val="18"/>
                <w:szCs w:val="18"/>
              </w:rPr>
              <w:t>% zo záväzku 2007 - 2013</w:t>
            </w:r>
          </w:p>
        </w:tc>
      </w:tr>
      <w:tr w:rsidR="00D064FF" w:rsidRPr="006D7925" w:rsidTr="00D064FF">
        <w:trPr>
          <w:trHeight w:val="255"/>
        </w:trPr>
        <w:tc>
          <w:tcPr>
            <w:tcW w:w="2680" w:type="dxa"/>
            <w:vMerge/>
            <w:shd w:val="clear" w:color="auto" w:fill="B8CCE4"/>
            <w:noWrap/>
            <w:tcMar>
              <w:top w:w="0" w:type="dxa"/>
              <w:left w:w="70" w:type="dxa"/>
              <w:bottom w:w="0" w:type="dxa"/>
              <w:right w:w="70" w:type="dxa"/>
            </w:tcMar>
            <w:vAlign w:val="bottom"/>
          </w:tcPr>
          <w:p w:rsidR="00D064FF" w:rsidRPr="006D7925" w:rsidRDefault="00D064FF" w:rsidP="00E40FEA">
            <w:pPr>
              <w:rPr>
                <w:rFonts w:eastAsia="Calibri"/>
                <w:b/>
                <w:sz w:val="18"/>
                <w:szCs w:val="18"/>
              </w:rPr>
            </w:pPr>
          </w:p>
        </w:tc>
        <w:tc>
          <w:tcPr>
            <w:tcW w:w="1392" w:type="dxa"/>
            <w:shd w:val="clear" w:color="auto" w:fill="B8CCE4"/>
            <w:noWrap/>
            <w:tcMar>
              <w:top w:w="0" w:type="dxa"/>
              <w:left w:w="70" w:type="dxa"/>
              <w:bottom w:w="0" w:type="dxa"/>
              <w:right w:w="70" w:type="dxa"/>
            </w:tcMar>
            <w:vAlign w:val="center"/>
          </w:tcPr>
          <w:p w:rsidR="00D064FF" w:rsidRPr="006D7925" w:rsidRDefault="00D064FF" w:rsidP="00D064FF">
            <w:pPr>
              <w:jc w:val="right"/>
              <w:rPr>
                <w:b/>
                <w:sz w:val="16"/>
                <w:szCs w:val="16"/>
              </w:rPr>
            </w:pPr>
            <w:r w:rsidRPr="006D7925">
              <w:rPr>
                <w:b/>
                <w:sz w:val="16"/>
                <w:szCs w:val="16"/>
              </w:rPr>
              <w:t>30 306 225</w:t>
            </w:r>
          </w:p>
        </w:tc>
        <w:tc>
          <w:tcPr>
            <w:tcW w:w="1276" w:type="dxa"/>
            <w:shd w:val="clear" w:color="auto" w:fill="B8CCE4"/>
            <w:noWrap/>
            <w:tcMar>
              <w:top w:w="0" w:type="dxa"/>
              <w:left w:w="70" w:type="dxa"/>
              <w:bottom w:w="0" w:type="dxa"/>
              <w:right w:w="70" w:type="dxa"/>
            </w:tcMar>
            <w:vAlign w:val="center"/>
          </w:tcPr>
          <w:p w:rsidR="00D064FF" w:rsidRPr="006D7925" w:rsidRDefault="00D064FF" w:rsidP="00D064FF">
            <w:pPr>
              <w:jc w:val="right"/>
              <w:rPr>
                <w:b/>
                <w:bCs/>
                <w:sz w:val="16"/>
                <w:szCs w:val="16"/>
              </w:rPr>
            </w:pPr>
            <w:r w:rsidRPr="006D7925">
              <w:rPr>
                <w:b/>
                <w:bCs/>
                <w:sz w:val="16"/>
                <w:szCs w:val="16"/>
              </w:rPr>
              <w:t>4 527 687,70</w:t>
            </w:r>
          </w:p>
        </w:tc>
        <w:tc>
          <w:tcPr>
            <w:tcW w:w="1334" w:type="dxa"/>
            <w:shd w:val="clear" w:color="auto" w:fill="B8CCE4"/>
            <w:noWrap/>
            <w:tcMar>
              <w:top w:w="0" w:type="dxa"/>
              <w:left w:w="70" w:type="dxa"/>
              <w:bottom w:w="0" w:type="dxa"/>
              <w:right w:w="70" w:type="dxa"/>
            </w:tcMar>
            <w:vAlign w:val="center"/>
          </w:tcPr>
          <w:p w:rsidR="00D064FF" w:rsidRPr="006D7925" w:rsidRDefault="00D064FF" w:rsidP="00D064FF">
            <w:pPr>
              <w:jc w:val="right"/>
              <w:rPr>
                <w:b/>
                <w:bCs/>
                <w:sz w:val="16"/>
                <w:szCs w:val="16"/>
              </w:rPr>
            </w:pPr>
            <w:r w:rsidRPr="006D7925">
              <w:rPr>
                <w:b/>
                <w:bCs/>
                <w:sz w:val="16"/>
                <w:szCs w:val="16"/>
              </w:rPr>
              <w:t>14,94%</w:t>
            </w:r>
          </w:p>
        </w:tc>
        <w:tc>
          <w:tcPr>
            <w:tcW w:w="1275" w:type="dxa"/>
            <w:shd w:val="clear" w:color="auto" w:fill="B8CCE4"/>
            <w:noWrap/>
            <w:tcMar>
              <w:top w:w="0" w:type="dxa"/>
              <w:left w:w="70" w:type="dxa"/>
              <w:bottom w:w="0" w:type="dxa"/>
              <w:right w:w="70" w:type="dxa"/>
            </w:tcMar>
            <w:vAlign w:val="center"/>
          </w:tcPr>
          <w:p w:rsidR="00D064FF" w:rsidRPr="006D7925" w:rsidRDefault="00D064FF" w:rsidP="00D064FF">
            <w:pPr>
              <w:jc w:val="right"/>
              <w:rPr>
                <w:b/>
                <w:bCs/>
                <w:sz w:val="16"/>
                <w:szCs w:val="16"/>
              </w:rPr>
            </w:pPr>
            <w:r w:rsidRPr="006D7925">
              <w:rPr>
                <w:b/>
                <w:bCs/>
                <w:sz w:val="16"/>
                <w:szCs w:val="16"/>
              </w:rPr>
              <w:t>20 630 626,77</w:t>
            </w:r>
          </w:p>
        </w:tc>
        <w:tc>
          <w:tcPr>
            <w:tcW w:w="1280" w:type="dxa"/>
            <w:shd w:val="clear" w:color="auto" w:fill="B8CCE4"/>
            <w:noWrap/>
            <w:tcMar>
              <w:top w:w="0" w:type="dxa"/>
              <w:left w:w="70" w:type="dxa"/>
              <w:bottom w:w="0" w:type="dxa"/>
              <w:right w:w="70" w:type="dxa"/>
            </w:tcMar>
            <w:vAlign w:val="center"/>
          </w:tcPr>
          <w:p w:rsidR="00D064FF" w:rsidRPr="006D7925" w:rsidRDefault="00D064FF" w:rsidP="00D064FF">
            <w:pPr>
              <w:jc w:val="right"/>
              <w:rPr>
                <w:b/>
                <w:bCs/>
                <w:sz w:val="16"/>
                <w:szCs w:val="16"/>
              </w:rPr>
            </w:pPr>
            <w:r w:rsidRPr="006D7925">
              <w:rPr>
                <w:b/>
                <w:bCs/>
                <w:sz w:val="16"/>
                <w:szCs w:val="16"/>
              </w:rPr>
              <w:t>68,07%</w:t>
            </w:r>
          </w:p>
        </w:tc>
      </w:tr>
      <w:tr w:rsidR="00D064FF" w:rsidRPr="006D7925" w:rsidTr="00D064FF">
        <w:trPr>
          <w:trHeight w:val="255"/>
        </w:trPr>
        <w:tc>
          <w:tcPr>
            <w:tcW w:w="2680" w:type="dxa"/>
            <w:shd w:val="clear" w:color="auto" w:fill="DBE5F1"/>
            <w:noWrap/>
            <w:tcMar>
              <w:top w:w="0" w:type="dxa"/>
              <w:left w:w="70" w:type="dxa"/>
              <w:bottom w:w="0" w:type="dxa"/>
              <w:right w:w="70" w:type="dxa"/>
            </w:tcMar>
            <w:vAlign w:val="center"/>
          </w:tcPr>
          <w:p w:rsidR="00D064FF" w:rsidRPr="006D7925" w:rsidRDefault="00D064FF" w:rsidP="00E40FEA">
            <w:pPr>
              <w:rPr>
                <w:sz w:val="18"/>
                <w:szCs w:val="18"/>
              </w:rPr>
            </w:pPr>
            <w:r w:rsidRPr="006D7925">
              <w:rPr>
                <w:sz w:val="18"/>
                <w:szCs w:val="18"/>
              </w:rPr>
              <w:t>4.1 – TP</w:t>
            </w:r>
          </w:p>
        </w:tc>
        <w:tc>
          <w:tcPr>
            <w:tcW w:w="1392" w:type="dxa"/>
            <w:shd w:val="clear" w:color="auto" w:fill="DBE5F1"/>
            <w:noWrap/>
            <w:tcMar>
              <w:top w:w="0" w:type="dxa"/>
              <w:left w:w="70" w:type="dxa"/>
              <w:bottom w:w="0" w:type="dxa"/>
              <w:right w:w="70" w:type="dxa"/>
            </w:tcMar>
            <w:vAlign w:val="center"/>
          </w:tcPr>
          <w:p w:rsidR="00D064FF" w:rsidRPr="006D7925" w:rsidRDefault="00D064FF" w:rsidP="00D064FF">
            <w:pPr>
              <w:jc w:val="right"/>
              <w:rPr>
                <w:sz w:val="16"/>
                <w:szCs w:val="16"/>
              </w:rPr>
            </w:pPr>
            <w:r w:rsidRPr="006D7925">
              <w:rPr>
                <w:sz w:val="16"/>
                <w:szCs w:val="16"/>
              </w:rPr>
              <w:t>30 306 225</w:t>
            </w:r>
          </w:p>
        </w:tc>
        <w:tc>
          <w:tcPr>
            <w:tcW w:w="1276" w:type="dxa"/>
            <w:shd w:val="clear" w:color="auto" w:fill="DBE5F1"/>
            <w:noWrap/>
            <w:tcMar>
              <w:top w:w="0" w:type="dxa"/>
              <w:left w:w="70" w:type="dxa"/>
              <w:bottom w:w="0" w:type="dxa"/>
              <w:right w:w="70" w:type="dxa"/>
            </w:tcMar>
            <w:vAlign w:val="center"/>
          </w:tcPr>
          <w:p w:rsidR="00D064FF" w:rsidRPr="006D7925" w:rsidRDefault="00D064FF" w:rsidP="00D064FF">
            <w:pPr>
              <w:jc w:val="right"/>
              <w:rPr>
                <w:bCs/>
                <w:sz w:val="16"/>
                <w:szCs w:val="16"/>
              </w:rPr>
            </w:pPr>
            <w:r w:rsidRPr="006D7925">
              <w:rPr>
                <w:bCs/>
                <w:sz w:val="16"/>
                <w:szCs w:val="16"/>
              </w:rPr>
              <w:t>4 527 687,70</w:t>
            </w:r>
          </w:p>
        </w:tc>
        <w:tc>
          <w:tcPr>
            <w:tcW w:w="1334" w:type="dxa"/>
            <w:shd w:val="clear" w:color="auto" w:fill="DBE5F1"/>
            <w:noWrap/>
            <w:tcMar>
              <w:top w:w="0" w:type="dxa"/>
              <w:left w:w="70" w:type="dxa"/>
              <w:bottom w:w="0" w:type="dxa"/>
              <w:right w:w="70" w:type="dxa"/>
            </w:tcMar>
            <w:vAlign w:val="center"/>
          </w:tcPr>
          <w:p w:rsidR="00D064FF" w:rsidRPr="006D7925" w:rsidRDefault="00D064FF" w:rsidP="00D064FF">
            <w:pPr>
              <w:jc w:val="right"/>
              <w:rPr>
                <w:bCs/>
                <w:sz w:val="16"/>
                <w:szCs w:val="16"/>
              </w:rPr>
            </w:pPr>
            <w:r w:rsidRPr="006D7925">
              <w:rPr>
                <w:bCs/>
                <w:sz w:val="16"/>
                <w:szCs w:val="16"/>
              </w:rPr>
              <w:t>14,94%</w:t>
            </w:r>
          </w:p>
        </w:tc>
        <w:tc>
          <w:tcPr>
            <w:tcW w:w="1275" w:type="dxa"/>
            <w:shd w:val="clear" w:color="auto" w:fill="DBE5F1"/>
            <w:noWrap/>
            <w:tcMar>
              <w:top w:w="0" w:type="dxa"/>
              <w:left w:w="70" w:type="dxa"/>
              <w:bottom w:w="0" w:type="dxa"/>
              <w:right w:w="70" w:type="dxa"/>
            </w:tcMar>
            <w:vAlign w:val="center"/>
          </w:tcPr>
          <w:p w:rsidR="00D064FF" w:rsidRPr="006D7925" w:rsidRDefault="00D064FF" w:rsidP="00D064FF">
            <w:pPr>
              <w:jc w:val="right"/>
              <w:rPr>
                <w:sz w:val="16"/>
                <w:szCs w:val="16"/>
              </w:rPr>
            </w:pPr>
            <w:r w:rsidRPr="006D7925">
              <w:rPr>
                <w:sz w:val="16"/>
                <w:szCs w:val="16"/>
              </w:rPr>
              <w:t>20 630 626,77</w:t>
            </w:r>
          </w:p>
        </w:tc>
        <w:tc>
          <w:tcPr>
            <w:tcW w:w="1280" w:type="dxa"/>
            <w:shd w:val="clear" w:color="auto" w:fill="DBE5F1"/>
            <w:noWrap/>
            <w:tcMar>
              <w:top w:w="0" w:type="dxa"/>
              <w:left w:w="70" w:type="dxa"/>
              <w:bottom w:w="0" w:type="dxa"/>
              <w:right w:w="70" w:type="dxa"/>
            </w:tcMar>
            <w:vAlign w:val="center"/>
          </w:tcPr>
          <w:p w:rsidR="00D064FF" w:rsidRPr="006D7925" w:rsidRDefault="00D064FF" w:rsidP="00D064FF">
            <w:pPr>
              <w:jc w:val="right"/>
              <w:rPr>
                <w:bCs/>
                <w:sz w:val="16"/>
                <w:szCs w:val="16"/>
              </w:rPr>
            </w:pPr>
            <w:r w:rsidRPr="006D7925">
              <w:rPr>
                <w:bCs/>
                <w:sz w:val="16"/>
                <w:szCs w:val="16"/>
              </w:rPr>
              <w:t>68,07%</w:t>
            </w:r>
          </w:p>
        </w:tc>
      </w:tr>
    </w:tbl>
    <w:p w:rsidR="00E40FEA" w:rsidRPr="006D7925" w:rsidRDefault="00E40FEA" w:rsidP="00E40FEA">
      <w:pPr>
        <w:jc w:val="both"/>
        <w:rPr>
          <w:rFonts w:eastAsia="EUAlbertina-Regular-Identity-H" w:cs="Arial"/>
          <w:sz w:val="20"/>
          <w:szCs w:val="20"/>
        </w:rPr>
      </w:pPr>
      <w:r w:rsidRPr="006D7925">
        <w:rPr>
          <w:rFonts w:eastAsia="EUAlbertina-Regular-Identity-H" w:cs="Arial"/>
          <w:sz w:val="20"/>
          <w:szCs w:val="20"/>
        </w:rPr>
        <w:t>Zdroj: CO</w:t>
      </w:r>
    </w:p>
    <w:p w:rsidR="00701489" w:rsidRPr="006D7925" w:rsidRDefault="00032938" w:rsidP="00A9394D">
      <w:pPr>
        <w:spacing w:before="120"/>
        <w:jc w:val="both"/>
      </w:pPr>
      <w:r w:rsidRPr="006D7925">
        <w:t>Bližšie o</w:t>
      </w:r>
      <w:r w:rsidR="009E3D36" w:rsidRPr="006D7925">
        <w:t xml:space="preserve"> rozdelení zmluvne viazaných projektov </w:t>
      </w:r>
      <w:r w:rsidR="00E40FEA" w:rsidRPr="006D7925">
        <w:t xml:space="preserve">na prioritné činnosti </w:t>
      </w:r>
      <w:r w:rsidRPr="006D7925">
        <w:t>informuje nasledujúca tabuľka.</w:t>
      </w:r>
    </w:p>
    <w:p w:rsidR="00032938" w:rsidRPr="006D7925" w:rsidRDefault="00032938" w:rsidP="009D0B46">
      <w:pPr>
        <w:spacing w:before="120"/>
        <w:jc w:val="both"/>
        <w:rPr>
          <w:rFonts w:eastAsia="EUAlbertina-Regular-Identity-H" w:cs="Arial"/>
        </w:rPr>
      </w:pPr>
      <w:r w:rsidRPr="006D7925">
        <w:t xml:space="preserve">Tabuľka č. </w:t>
      </w:r>
      <w:r w:rsidR="0071179B">
        <w:t>8</w:t>
      </w:r>
      <w:r w:rsidR="00496B95">
        <w:t>2</w:t>
      </w:r>
      <w:r w:rsidRPr="006D7925">
        <w:t xml:space="preserve">: </w:t>
      </w:r>
      <w:r w:rsidRPr="006D7925">
        <w:rPr>
          <w:rFonts w:eastAsia="EUAlbertina-Regular-Identity-H" w:cs="Arial"/>
        </w:rPr>
        <w:t>Prehľad využitia prostriedkov TP podľa prioritných činností k 31. 12. 20</w:t>
      </w:r>
      <w:r w:rsidR="00336C31" w:rsidRPr="006D7925">
        <w:rPr>
          <w:rFonts w:eastAsia="EUAlbertina-Regular-Identity-H" w:cs="Arial"/>
        </w:rPr>
        <w:t>1</w:t>
      </w:r>
      <w:r w:rsidR="0032124F" w:rsidRPr="006D7925">
        <w:rPr>
          <w:rFonts w:eastAsia="EUAlbertina-Regular-Identity-H" w:cs="Arial"/>
        </w:rPr>
        <w:t>4</w:t>
      </w:r>
    </w:p>
    <w:tbl>
      <w:tblPr>
        <w:tblW w:w="9424" w:type="dxa"/>
        <w:tblInd w:w="7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CellMar>
          <w:left w:w="70" w:type="dxa"/>
          <w:right w:w="70" w:type="dxa"/>
        </w:tblCellMar>
        <w:tblLook w:val="04A0" w:firstRow="1" w:lastRow="0" w:firstColumn="1" w:lastColumn="0" w:noHBand="0" w:noVBand="1"/>
      </w:tblPr>
      <w:tblGrid>
        <w:gridCol w:w="3858"/>
        <w:gridCol w:w="1929"/>
        <w:gridCol w:w="1701"/>
        <w:gridCol w:w="1936"/>
      </w:tblGrid>
      <w:tr w:rsidR="0032124F" w:rsidRPr="006D7925" w:rsidTr="00542784">
        <w:trPr>
          <w:trHeight w:val="170"/>
        </w:trPr>
        <w:tc>
          <w:tcPr>
            <w:tcW w:w="3858" w:type="dxa"/>
            <w:vMerge w:val="restart"/>
            <w:shd w:val="clear" w:color="auto" w:fill="B8CCE4"/>
            <w:vAlign w:val="center"/>
            <w:hideMark/>
          </w:tcPr>
          <w:p w:rsidR="00CC12F8" w:rsidRPr="006D7925" w:rsidRDefault="00CC12F8" w:rsidP="0032276F">
            <w:pPr>
              <w:jc w:val="center"/>
              <w:rPr>
                <w:b/>
                <w:bCs/>
                <w:sz w:val="18"/>
                <w:szCs w:val="18"/>
              </w:rPr>
            </w:pPr>
            <w:r w:rsidRPr="006D7925">
              <w:rPr>
                <w:b/>
                <w:bCs/>
                <w:sz w:val="18"/>
                <w:szCs w:val="18"/>
              </w:rPr>
              <w:t>Prioritné činnosti</w:t>
            </w:r>
          </w:p>
        </w:tc>
        <w:tc>
          <w:tcPr>
            <w:tcW w:w="5566" w:type="dxa"/>
            <w:gridSpan w:val="3"/>
            <w:shd w:val="clear" w:color="auto" w:fill="B8CCE4"/>
            <w:vAlign w:val="center"/>
            <w:hideMark/>
          </w:tcPr>
          <w:p w:rsidR="00CC12F8" w:rsidRPr="006D7925" w:rsidRDefault="00CC12F8" w:rsidP="00CC12F8">
            <w:pPr>
              <w:jc w:val="center"/>
              <w:rPr>
                <w:b/>
                <w:bCs/>
                <w:sz w:val="18"/>
                <w:szCs w:val="18"/>
              </w:rPr>
            </w:pPr>
            <w:r w:rsidRPr="006D7925">
              <w:rPr>
                <w:b/>
                <w:bCs/>
                <w:sz w:val="18"/>
                <w:szCs w:val="18"/>
              </w:rPr>
              <w:t>Zmluve viazaná suma (EÚ zdroje)</w:t>
            </w:r>
          </w:p>
        </w:tc>
      </w:tr>
      <w:tr w:rsidR="0032124F" w:rsidRPr="006D7925" w:rsidTr="00542784">
        <w:trPr>
          <w:trHeight w:val="170"/>
        </w:trPr>
        <w:tc>
          <w:tcPr>
            <w:tcW w:w="3858" w:type="dxa"/>
            <w:vMerge/>
            <w:shd w:val="clear" w:color="auto" w:fill="B8CCE4"/>
            <w:vAlign w:val="center"/>
            <w:hideMark/>
          </w:tcPr>
          <w:p w:rsidR="00CC12F8" w:rsidRPr="006D7925" w:rsidRDefault="00CC12F8" w:rsidP="00CC12F8">
            <w:pPr>
              <w:rPr>
                <w:b/>
                <w:bCs/>
                <w:sz w:val="18"/>
                <w:szCs w:val="18"/>
              </w:rPr>
            </w:pPr>
          </w:p>
        </w:tc>
        <w:tc>
          <w:tcPr>
            <w:tcW w:w="1929" w:type="dxa"/>
            <w:shd w:val="clear" w:color="auto" w:fill="B8CCE4"/>
            <w:vAlign w:val="center"/>
            <w:hideMark/>
          </w:tcPr>
          <w:p w:rsidR="00CC12F8" w:rsidRPr="006D7925" w:rsidRDefault="00CC12F8" w:rsidP="00CC12F8">
            <w:pPr>
              <w:jc w:val="center"/>
              <w:rPr>
                <w:b/>
                <w:bCs/>
                <w:sz w:val="18"/>
                <w:szCs w:val="18"/>
              </w:rPr>
            </w:pPr>
            <w:r w:rsidRPr="006D7925">
              <w:rPr>
                <w:b/>
                <w:bCs/>
                <w:sz w:val="18"/>
                <w:szCs w:val="18"/>
              </w:rPr>
              <w:t xml:space="preserve">v </w:t>
            </w:r>
            <w:r w:rsidR="00B269FE" w:rsidRPr="006D7925">
              <w:rPr>
                <w:b/>
                <w:bCs/>
                <w:sz w:val="18"/>
                <w:szCs w:val="18"/>
              </w:rPr>
              <w:t>EUR</w:t>
            </w:r>
          </w:p>
        </w:tc>
        <w:tc>
          <w:tcPr>
            <w:tcW w:w="1701" w:type="dxa"/>
            <w:shd w:val="clear" w:color="auto" w:fill="B8CCE4"/>
            <w:vAlign w:val="center"/>
            <w:hideMark/>
          </w:tcPr>
          <w:p w:rsidR="00CC12F8" w:rsidRPr="006D7925" w:rsidRDefault="00CC12F8" w:rsidP="00CC12F8">
            <w:pPr>
              <w:jc w:val="center"/>
              <w:rPr>
                <w:b/>
                <w:bCs/>
                <w:sz w:val="18"/>
                <w:szCs w:val="18"/>
              </w:rPr>
            </w:pPr>
            <w:r w:rsidRPr="006D7925">
              <w:rPr>
                <w:b/>
                <w:bCs/>
                <w:sz w:val="18"/>
                <w:szCs w:val="18"/>
              </w:rPr>
              <w:t>ako % z alokácie na TP OP KaHR</w:t>
            </w:r>
          </w:p>
        </w:tc>
        <w:tc>
          <w:tcPr>
            <w:tcW w:w="1936" w:type="dxa"/>
            <w:shd w:val="clear" w:color="auto" w:fill="B8CCE4"/>
            <w:vAlign w:val="center"/>
            <w:hideMark/>
          </w:tcPr>
          <w:p w:rsidR="00CC12F8" w:rsidRPr="006D7925" w:rsidRDefault="00CC12F8" w:rsidP="00336C31">
            <w:pPr>
              <w:ind w:left="-70" w:right="-118"/>
              <w:jc w:val="center"/>
              <w:rPr>
                <w:b/>
                <w:bCs/>
                <w:sz w:val="18"/>
                <w:szCs w:val="18"/>
              </w:rPr>
            </w:pPr>
            <w:r w:rsidRPr="006D7925">
              <w:rPr>
                <w:b/>
                <w:bCs/>
                <w:sz w:val="18"/>
                <w:szCs w:val="18"/>
              </w:rPr>
              <w:t>ako % z celkovej zmluvne viazanej sumy na TP OP KaHR</w:t>
            </w:r>
          </w:p>
        </w:tc>
      </w:tr>
      <w:tr w:rsidR="0032124F" w:rsidRPr="006D7925" w:rsidTr="0032124F">
        <w:trPr>
          <w:trHeight w:val="170"/>
        </w:trPr>
        <w:tc>
          <w:tcPr>
            <w:tcW w:w="3858" w:type="dxa"/>
            <w:shd w:val="clear" w:color="auto" w:fill="B8CCE4"/>
            <w:vAlign w:val="center"/>
            <w:hideMark/>
          </w:tcPr>
          <w:p w:rsidR="0032124F" w:rsidRPr="006D7925" w:rsidRDefault="0032124F" w:rsidP="00DD771D">
            <w:pPr>
              <w:rPr>
                <w:sz w:val="18"/>
                <w:szCs w:val="18"/>
              </w:rPr>
            </w:pPr>
            <w:r w:rsidRPr="006D7925">
              <w:rPr>
                <w:sz w:val="18"/>
                <w:szCs w:val="18"/>
              </w:rPr>
              <w:t>Školenia, monitorovacie, pracovné a koordinačné skupiny, výbory a komisie</w:t>
            </w:r>
          </w:p>
        </w:tc>
        <w:tc>
          <w:tcPr>
            <w:tcW w:w="1929"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9 489,95</w:t>
            </w:r>
          </w:p>
        </w:tc>
        <w:tc>
          <w:tcPr>
            <w:tcW w:w="1701"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0,03%</w:t>
            </w:r>
          </w:p>
        </w:tc>
        <w:tc>
          <w:tcPr>
            <w:tcW w:w="1936"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0,03%</w:t>
            </w:r>
          </w:p>
        </w:tc>
      </w:tr>
      <w:tr w:rsidR="0032124F" w:rsidRPr="006D7925" w:rsidTr="0032124F">
        <w:trPr>
          <w:trHeight w:val="170"/>
        </w:trPr>
        <w:tc>
          <w:tcPr>
            <w:tcW w:w="3858" w:type="dxa"/>
            <w:shd w:val="clear" w:color="auto" w:fill="B8CCE4"/>
            <w:vAlign w:val="center"/>
            <w:hideMark/>
          </w:tcPr>
          <w:p w:rsidR="0032124F" w:rsidRPr="006D7925" w:rsidRDefault="0032124F" w:rsidP="00CC12F8">
            <w:pPr>
              <w:rPr>
                <w:sz w:val="18"/>
                <w:szCs w:val="18"/>
              </w:rPr>
            </w:pPr>
            <w:r w:rsidRPr="006D7925">
              <w:rPr>
                <w:sz w:val="18"/>
                <w:szCs w:val="18"/>
              </w:rPr>
              <w:t>Hodnotenie a štúdie</w:t>
            </w:r>
          </w:p>
        </w:tc>
        <w:tc>
          <w:tcPr>
            <w:tcW w:w="1929"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66 492,15</w:t>
            </w:r>
          </w:p>
        </w:tc>
        <w:tc>
          <w:tcPr>
            <w:tcW w:w="1701"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0,22%</w:t>
            </w:r>
          </w:p>
        </w:tc>
        <w:tc>
          <w:tcPr>
            <w:tcW w:w="1936"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0,22%</w:t>
            </w:r>
          </w:p>
        </w:tc>
      </w:tr>
      <w:tr w:rsidR="0032124F" w:rsidRPr="006D7925" w:rsidTr="0032124F">
        <w:trPr>
          <w:trHeight w:val="170"/>
        </w:trPr>
        <w:tc>
          <w:tcPr>
            <w:tcW w:w="3858" w:type="dxa"/>
            <w:shd w:val="clear" w:color="auto" w:fill="B8CCE4"/>
            <w:vAlign w:val="center"/>
            <w:hideMark/>
          </w:tcPr>
          <w:p w:rsidR="0032124F" w:rsidRPr="006D7925" w:rsidRDefault="0032124F" w:rsidP="00CC12F8">
            <w:pPr>
              <w:rPr>
                <w:sz w:val="18"/>
                <w:szCs w:val="18"/>
              </w:rPr>
            </w:pPr>
            <w:r w:rsidRPr="006D7925">
              <w:rPr>
                <w:sz w:val="18"/>
                <w:szCs w:val="18"/>
              </w:rPr>
              <w:t>Informovanie a publicita</w:t>
            </w:r>
          </w:p>
        </w:tc>
        <w:tc>
          <w:tcPr>
            <w:tcW w:w="1929"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1 661 604,82</w:t>
            </w:r>
          </w:p>
        </w:tc>
        <w:tc>
          <w:tcPr>
            <w:tcW w:w="1701"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5,48%</w:t>
            </w:r>
          </w:p>
        </w:tc>
        <w:tc>
          <w:tcPr>
            <w:tcW w:w="1936"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5,50%</w:t>
            </w:r>
          </w:p>
        </w:tc>
      </w:tr>
      <w:tr w:rsidR="0032124F" w:rsidRPr="006D7925" w:rsidTr="0032124F">
        <w:trPr>
          <w:trHeight w:val="170"/>
        </w:trPr>
        <w:tc>
          <w:tcPr>
            <w:tcW w:w="3858" w:type="dxa"/>
            <w:shd w:val="clear" w:color="auto" w:fill="B8CCE4"/>
            <w:vAlign w:val="center"/>
            <w:hideMark/>
          </w:tcPr>
          <w:p w:rsidR="0032124F" w:rsidRPr="006D7925" w:rsidRDefault="0032124F" w:rsidP="00CC12F8">
            <w:pPr>
              <w:rPr>
                <w:sz w:val="18"/>
                <w:szCs w:val="18"/>
              </w:rPr>
            </w:pPr>
            <w:r w:rsidRPr="006D7925">
              <w:rPr>
                <w:sz w:val="18"/>
                <w:szCs w:val="18"/>
              </w:rPr>
              <w:t>Mzdy (vrátane osobných nákladov)</w:t>
            </w:r>
          </w:p>
        </w:tc>
        <w:tc>
          <w:tcPr>
            <w:tcW w:w="1929"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27 020 716,94</w:t>
            </w:r>
          </w:p>
        </w:tc>
        <w:tc>
          <w:tcPr>
            <w:tcW w:w="1701"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89,16%</w:t>
            </w:r>
          </w:p>
        </w:tc>
        <w:tc>
          <w:tcPr>
            <w:tcW w:w="1936"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89,39%</w:t>
            </w:r>
          </w:p>
        </w:tc>
      </w:tr>
      <w:tr w:rsidR="0032124F" w:rsidRPr="006D7925" w:rsidTr="0032124F">
        <w:trPr>
          <w:trHeight w:val="170"/>
        </w:trPr>
        <w:tc>
          <w:tcPr>
            <w:tcW w:w="3858" w:type="dxa"/>
            <w:shd w:val="clear" w:color="auto" w:fill="B8CCE4"/>
            <w:vAlign w:val="center"/>
            <w:hideMark/>
          </w:tcPr>
          <w:p w:rsidR="0032124F" w:rsidRPr="006D7925" w:rsidRDefault="0032124F" w:rsidP="00CC12F8">
            <w:pPr>
              <w:rPr>
                <w:sz w:val="18"/>
                <w:szCs w:val="18"/>
              </w:rPr>
            </w:pPr>
            <w:r w:rsidRPr="006D7925">
              <w:rPr>
                <w:sz w:val="18"/>
                <w:szCs w:val="18"/>
              </w:rPr>
              <w:t>Prevádzkové činnosti a cestovné náklady (vrátane miezd externých zamestnancov)</w:t>
            </w:r>
          </w:p>
        </w:tc>
        <w:tc>
          <w:tcPr>
            <w:tcW w:w="1929"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663 706,33</w:t>
            </w:r>
          </w:p>
        </w:tc>
        <w:tc>
          <w:tcPr>
            <w:tcW w:w="1701"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2,19%</w:t>
            </w:r>
          </w:p>
        </w:tc>
        <w:tc>
          <w:tcPr>
            <w:tcW w:w="1936"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2,20%</w:t>
            </w:r>
          </w:p>
        </w:tc>
      </w:tr>
      <w:tr w:rsidR="0032124F" w:rsidRPr="006D7925" w:rsidTr="0032124F">
        <w:trPr>
          <w:trHeight w:val="170"/>
        </w:trPr>
        <w:tc>
          <w:tcPr>
            <w:tcW w:w="3858" w:type="dxa"/>
            <w:shd w:val="clear" w:color="auto" w:fill="B8CCE4"/>
            <w:vAlign w:val="center"/>
            <w:hideMark/>
          </w:tcPr>
          <w:p w:rsidR="0032124F" w:rsidRPr="006D7925" w:rsidRDefault="0032124F" w:rsidP="00CC12F8">
            <w:pPr>
              <w:rPr>
                <w:sz w:val="18"/>
                <w:szCs w:val="18"/>
              </w:rPr>
            </w:pPr>
            <w:r w:rsidRPr="006D7925">
              <w:rPr>
                <w:sz w:val="18"/>
                <w:szCs w:val="18"/>
              </w:rPr>
              <w:t>Technické vybavenie (hardvér, softvér, nábytok, autá a pod.)</w:t>
            </w:r>
          </w:p>
        </w:tc>
        <w:tc>
          <w:tcPr>
            <w:tcW w:w="1929"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149 617,07</w:t>
            </w:r>
          </w:p>
        </w:tc>
        <w:tc>
          <w:tcPr>
            <w:tcW w:w="1701"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0,49%</w:t>
            </w:r>
          </w:p>
        </w:tc>
        <w:tc>
          <w:tcPr>
            <w:tcW w:w="1936"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0,49%</w:t>
            </w:r>
          </w:p>
        </w:tc>
      </w:tr>
      <w:tr w:rsidR="0032124F" w:rsidRPr="006D7925" w:rsidTr="0032124F">
        <w:trPr>
          <w:trHeight w:val="170"/>
        </w:trPr>
        <w:tc>
          <w:tcPr>
            <w:tcW w:w="3858" w:type="dxa"/>
            <w:shd w:val="clear" w:color="auto" w:fill="B8CCE4"/>
            <w:vAlign w:val="center"/>
            <w:hideMark/>
          </w:tcPr>
          <w:p w:rsidR="0032124F" w:rsidRPr="006D7925" w:rsidRDefault="0032124F" w:rsidP="004338EF">
            <w:pPr>
              <w:rPr>
                <w:sz w:val="18"/>
                <w:szCs w:val="18"/>
              </w:rPr>
            </w:pPr>
            <w:r w:rsidRPr="006D7925">
              <w:rPr>
                <w:sz w:val="18"/>
                <w:szCs w:val="18"/>
              </w:rPr>
              <w:t>Ostatné (napr. právne služby)</w:t>
            </w:r>
          </w:p>
        </w:tc>
        <w:tc>
          <w:tcPr>
            <w:tcW w:w="1929"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655 601,97</w:t>
            </w:r>
          </w:p>
        </w:tc>
        <w:tc>
          <w:tcPr>
            <w:tcW w:w="1701"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2,16%</w:t>
            </w:r>
          </w:p>
        </w:tc>
        <w:tc>
          <w:tcPr>
            <w:tcW w:w="1936" w:type="dxa"/>
            <w:shd w:val="clear" w:color="auto" w:fill="DBE5F1"/>
            <w:tcMar>
              <w:right w:w="170" w:type="dxa"/>
            </w:tcMar>
            <w:vAlign w:val="bottom"/>
            <w:hideMark/>
          </w:tcPr>
          <w:p w:rsidR="0032124F" w:rsidRPr="006D7925" w:rsidRDefault="0032124F">
            <w:pPr>
              <w:jc w:val="right"/>
              <w:rPr>
                <w:sz w:val="18"/>
                <w:szCs w:val="18"/>
              </w:rPr>
            </w:pPr>
            <w:r w:rsidRPr="006D7925">
              <w:rPr>
                <w:sz w:val="18"/>
                <w:szCs w:val="18"/>
              </w:rPr>
              <w:t>2,17%</w:t>
            </w:r>
          </w:p>
        </w:tc>
      </w:tr>
      <w:tr w:rsidR="0032124F" w:rsidRPr="006D7925" w:rsidTr="0032124F">
        <w:trPr>
          <w:trHeight w:val="170"/>
        </w:trPr>
        <w:tc>
          <w:tcPr>
            <w:tcW w:w="3858" w:type="dxa"/>
            <w:shd w:val="clear" w:color="auto" w:fill="B8CCE4"/>
            <w:vAlign w:val="center"/>
            <w:hideMark/>
          </w:tcPr>
          <w:p w:rsidR="0032124F" w:rsidRPr="006D7925" w:rsidRDefault="0032124F" w:rsidP="00CC12F8">
            <w:pPr>
              <w:rPr>
                <w:b/>
                <w:bCs/>
                <w:sz w:val="18"/>
                <w:szCs w:val="18"/>
              </w:rPr>
            </w:pPr>
            <w:r w:rsidRPr="006D7925">
              <w:rPr>
                <w:b/>
                <w:bCs/>
                <w:sz w:val="18"/>
                <w:szCs w:val="18"/>
              </w:rPr>
              <w:t>Spolu</w:t>
            </w:r>
          </w:p>
        </w:tc>
        <w:tc>
          <w:tcPr>
            <w:tcW w:w="1929" w:type="dxa"/>
            <w:shd w:val="clear" w:color="auto" w:fill="DBE5F1"/>
            <w:tcMar>
              <w:right w:w="170" w:type="dxa"/>
            </w:tcMar>
            <w:vAlign w:val="bottom"/>
            <w:hideMark/>
          </w:tcPr>
          <w:p w:rsidR="0032124F" w:rsidRPr="006D7925" w:rsidRDefault="0032124F">
            <w:pPr>
              <w:jc w:val="right"/>
              <w:rPr>
                <w:b/>
                <w:bCs/>
                <w:sz w:val="18"/>
                <w:szCs w:val="18"/>
              </w:rPr>
            </w:pPr>
            <w:r w:rsidRPr="006D7925">
              <w:rPr>
                <w:b/>
                <w:bCs/>
                <w:sz w:val="18"/>
                <w:szCs w:val="18"/>
              </w:rPr>
              <w:t>30 227 229,22</w:t>
            </w:r>
          </w:p>
        </w:tc>
        <w:tc>
          <w:tcPr>
            <w:tcW w:w="1701" w:type="dxa"/>
            <w:shd w:val="clear" w:color="auto" w:fill="DBE5F1"/>
            <w:tcMar>
              <w:right w:w="170" w:type="dxa"/>
            </w:tcMar>
            <w:vAlign w:val="bottom"/>
            <w:hideMark/>
          </w:tcPr>
          <w:p w:rsidR="0032124F" w:rsidRPr="006D7925" w:rsidRDefault="0032124F">
            <w:pPr>
              <w:jc w:val="right"/>
              <w:rPr>
                <w:b/>
                <w:bCs/>
                <w:sz w:val="18"/>
                <w:szCs w:val="18"/>
              </w:rPr>
            </w:pPr>
            <w:r w:rsidRPr="006D7925">
              <w:rPr>
                <w:b/>
                <w:bCs/>
                <w:sz w:val="18"/>
                <w:szCs w:val="18"/>
              </w:rPr>
              <w:t>99,71%</w:t>
            </w:r>
          </w:p>
        </w:tc>
        <w:tc>
          <w:tcPr>
            <w:tcW w:w="1936" w:type="dxa"/>
            <w:shd w:val="clear" w:color="auto" w:fill="DBE5F1"/>
            <w:tcMar>
              <w:right w:w="170" w:type="dxa"/>
            </w:tcMar>
            <w:vAlign w:val="bottom"/>
            <w:hideMark/>
          </w:tcPr>
          <w:p w:rsidR="0032124F" w:rsidRPr="006D7925" w:rsidRDefault="0032124F">
            <w:pPr>
              <w:jc w:val="right"/>
              <w:rPr>
                <w:b/>
                <w:bCs/>
                <w:sz w:val="18"/>
                <w:szCs w:val="18"/>
              </w:rPr>
            </w:pPr>
            <w:r w:rsidRPr="006D7925">
              <w:rPr>
                <w:b/>
                <w:bCs/>
                <w:sz w:val="18"/>
                <w:szCs w:val="18"/>
              </w:rPr>
              <w:t>100,00%</w:t>
            </w:r>
          </w:p>
        </w:tc>
      </w:tr>
    </w:tbl>
    <w:p w:rsidR="00DA761F" w:rsidRPr="006D7925" w:rsidRDefault="009D0B46" w:rsidP="009D0B46">
      <w:pPr>
        <w:jc w:val="both"/>
        <w:rPr>
          <w:rFonts w:eastAsia="EUAlbertina-Regular-Identity-H" w:cs="Arial"/>
          <w:sz w:val="20"/>
          <w:szCs w:val="20"/>
        </w:rPr>
      </w:pPr>
      <w:r w:rsidRPr="006D7925">
        <w:rPr>
          <w:rFonts w:eastAsia="EUAlbertina-Regular-Identity-H" w:cs="Arial"/>
          <w:sz w:val="20"/>
          <w:szCs w:val="20"/>
        </w:rPr>
        <w:t xml:space="preserve">Zdroj: </w:t>
      </w:r>
      <w:r w:rsidR="0032124F" w:rsidRPr="006D7925">
        <w:rPr>
          <w:rFonts w:eastAsia="EUAlbertina-Regular-Identity-H" w:cs="Arial"/>
          <w:sz w:val="20"/>
          <w:szCs w:val="20"/>
        </w:rPr>
        <w:t>RO</w:t>
      </w:r>
    </w:p>
    <w:p w:rsidR="00E22C9E" w:rsidRPr="006D7925" w:rsidRDefault="00E22C9E" w:rsidP="00E22C9E">
      <w:pPr>
        <w:jc w:val="both"/>
        <w:rPr>
          <w:iCs/>
          <w:color w:val="FF0000"/>
          <w:sz w:val="20"/>
          <w:szCs w:val="20"/>
        </w:rPr>
      </w:pPr>
      <w:bookmarkStart w:id="517" w:name="_Toc212352727"/>
    </w:p>
    <w:p w:rsidR="00714262" w:rsidRPr="006D7925" w:rsidRDefault="00714262" w:rsidP="00A34E41">
      <w:pPr>
        <w:pStyle w:val="Nadpis1"/>
        <w:ind w:left="431" w:hanging="431"/>
        <w:jc w:val="left"/>
        <w:rPr>
          <w:iCs/>
          <w:color w:val="FF0000"/>
          <w14:shadow w14:blurRad="50800" w14:dist="38100" w14:dir="2700000" w14:sx="100000" w14:sy="100000" w14:kx="0" w14:ky="0" w14:algn="tl">
            <w14:srgbClr w14:val="000000">
              <w14:alpha w14:val="60000"/>
            </w14:srgbClr>
          </w14:shadow>
        </w:rPr>
      </w:pPr>
      <w:bookmarkStart w:id="518" w:name="_Informovanosť_a_publicita"/>
      <w:bookmarkEnd w:id="518"/>
      <w:r w:rsidRPr="006D7925">
        <w:rPr>
          <w:iCs/>
          <w:color w:val="FF0000"/>
          <w14:shadow w14:blurRad="50800" w14:dist="38100" w14:dir="2700000" w14:sx="100000" w14:sy="100000" w14:kx="0" w14:ky="0" w14:algn="tl">
            <w14:srgbClr w14:val="000000">
              <w14:alpha w14:val="60000"/>
            </w14:srgbClr>
          </w14:shadow>
        </w:rPr>
        <w:br w:type="page"/>
      </w:r>
      <w:bookmarkStart w:id="519" w:name="_Toc212456549"/>
      <w:bookmarkStart w:id="520" w:name="_Toc264963974"/>
      <w:bookmarkStart w:id="521" w:name="_Toc311017903"/>
      <w:bookmarkStart w:id="522" w:name="_Toc326051057"/>
      <w:bookmarkStart w:id="523" w:name="_Toc420499031"/>
      <w:r w:rsidRPr="006D7925">
        <w:rPr>
          <w:rFonts w:ascii="Times New Roman" w:hAnsi="Times New Roman"/>
          <w:sz w:val="36"/>
          <w:szCs w:val="36"/>
        </w:rPr>
        <w:lastRenderedPageBreak/>
        <w:t>Informovanosť a publicita</w:t>
      </w:r>
      <w:bookmarkEnd w:id="517"/>
      <w:bookmarkEnd w:id="519"/>
      <w:bookmarkEnd w:id="520"/>
      <w:bookmarkEnd w:id="521"/>
      <w:bookmarkEnd w:id="522"/>
      <w:bookmarkEnd w:id="523"/>
    </w:p>
    <w:bookmarkStart w:id="524" w:name="_Príloha_č._1"/>
    <w:bookmarkStart w:id="525" w:name="_Toc197763068"/>
    <w:bookmarkStart w:id="526" w:name="_Toc207443508"/>
    <w:bookmarkStart w:id="527" w:name="_Toc210034229"/>
    <w:bookmarkStart w:id="528" w:name="_Toc212352728"/>
    <w:bookmarkStart w:id="529" w:name="_Toc212456550"/>
    <w:bookmarkEnd w:id="222"/>
    <w:bookmarkEnd w:id="223"/>
    <w:bookmarkEnd w:id="524"/>
    <w:p w:rsidR="00504E9B" w:rsidRPr="006D7925" w:rsidRDefault="00504E9B" w:rsidP="00504E9B">
      <w:pPr>
        <w:spacing w:before="240"/>
        <w:jc w:val="both"/>
      </w:pPr>
      <w:r w:rsidRPr="006D7925">
        <w:rPr>
          <w:i/>
          <w:noProof/>
          <w:color w:val="FF0000"/>
          <w:sz w:val="36"/>
          <w:szCs w:val="36"/>
        </w:rPr>
        <mc:AlternateContent>
          <mc:Choice Requires="wps">
            <w:drawing>
              <wp:anchor distT="0" distB="0" distL="114300" distR="114300" simplePos="0" relativeHeight="251685888" behindDoc="1" locked="0" layoutInCell="1" allowOverlap="1" wp14:anchorId="4AD59584" wp14:editId="7ED5D106">
                <wp:simplePos x="0" y="0"/>
                <wp:positionH relativeFrom="column">
                  <wp:posOffset>-28327</wp:posOffset>
                </wp:positionH>
                <wp:positionV relativeFrom="paragraph">
                  <wp:posOffset>-238732</wp:posOffset>
                </wp:positionV>
                <wp:extent cx="6050943" cy="254000"/>
                <wp:effectExtent l="0" t="0" r="6985" b="0"/>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0943" cy="254000"/>
                        </a:xfrm>
                        <a:prstGeom prst="rect">
                          <a:avLst/>
                        </a:prstGeom>
                        <a:solidFill>
                          <a:srgbClr val="C0C0C0">
                            <a:alpha val="8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2.25pt;margin-top:-18.8pt;width:476.45pt;height:20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4atjQIAABwFAAAOAAAAZHJzL2Uyb0RvYy54bWysVF1v0zAUfUfiP1h+7+KEtGuipdPWUYQ0&#10;YGLwA9zYaSwc29hu0w3x37m2262DF4RQpdTXH8fn3HuuLy73g0Q7bp3QqsH5GcGIq1YzoTYN/vpl&#10;NZlj5DxVjEqteIMfuMOXi9evLkZT80L3WjJuEYAoV4+mwb33ps4y1/Z8oO5MG65gsdN2oB5Cu8mY&#10;pSOgDzIrCJllo7bMWN1y52D2Ji3iRcTvOt76T13nuEeywcDNx6+N33X4ZosLWm8sNb1oDzToP7AY&#10;qFBw6RPUDfUUba34A2oQrdVOd/6s1UOmu060PGoANTn5Tc19Tw2PWiA5zjylyf0/2Pbj7s4iwaB2&#10;GCk6QIk+Q9Ko2kiOypCe0bgadt2bOxsEOnOr228OKb3sYRe/slaPPacMSOVhf/biQAgcHEXr8YNm&#10;gE63XsdM7Ts7BEDIAdrHgjw8FYTvPWphckampCrfYNTCWjEtCYkVy2h9PG2s8++4HlAYNNgC94hO&#10;d7fOBza0Pm6J7LUUbCWkjIHdrJfSoh0FcyxJ+KWz0vQ0zc7hxuOVLm2PmO4UR6qApnTATVemGVAB&#10;JMJa0BPd8KPKi5JcF9VkNZufT8pVOZ1U52Q+IXl1Xc1IWZU3q5+BRV7WvWCMq1uh+NGZefl3lT/0&#10;SPJU9CYaG1xNi2kU+IL9QVbSG+Q+Cz4VOQgPjSrF0OCYlEPrhMq/VQxk09pTIdM4e0k/pgxycPyP&#10;WYk+CdZIFltr9gA2sRqqCI0KTwoMem0fMRqhPRvsvm+p5RjJ9wqsVuVlGfo5BuX0vIDAnq6sT1eo&#10;agGqwR6jNFz69AZsjRWbHm7KY2KUvgJ7diI6J1g3sQLeIYAWjAoOz0Xo8dM47np+1Ba/AAAA//8D&#10;AFBLAwQUAAYACAAAACEAIlQ1ROAAAAAIAQAADwAAAGRycy9kb3ducmV2LnhtbEyPwU7DMAyG70i8&#10;Q2QkLmhL2cq6laYTDDgBh219gLQ1bUXjhCbryttjTnCyLH/6/f3ZdjK9GHHwnSUFt/MIBFJl644a&#10;BcXxZbYG4YOmWveWUME3etjmlxeZTmt7pj2Oh9AIDiGfagVtCC6V0lctGu3n1iHx7cMORgdeh0bW&#10;gz5zuOnlIopW0uiO+EOrHe5arD4PJ6NgWXRfj+83fty9OflUbF6T59IlSl1fTQ/3IAJO4Q+GX31W&#10;h5ydSnui2otewSy+Y5LnMlmBYGATr2MQpYJFDDLP5P8C+Q8AAAD//wMAUEsBAi0AFAAGAAgAAAAh&#10;ALaDOJL+AAAA4QEAABMAAAAAAAAAAAAAAAAAAAAAAFtDb250ZW50X1R5cGVzXS54bWxQSwECLQAU&#10;AAYACAAAACEAOP0h/9YAAACUAQAACwAAAAAAAAAAAAAAAAAvAQAAX3JlbHMvLnJlbHNQSwECLQAU&#10;AAYACAAAACEA1++GrY0CAAAcBQAADgAAAAAAAAAAAAAAAAAuAgAAZHJzL2Uyb0RvYy54bWxQSwEC&#10;LQAUAAYACAAAACEAIlQ1ROAAAAAIAQAADwAAAAAAAAAAAAAAAADnBAAAZHJzL2Rvd25yZXYueG1s&#10;UEsFBgAAAAAEAAQA8wAAAPQFAAAAAA==&#10;" fillcolor="silver" stroked="f">
                <v:fill opacity="52428f"/>
              </v:rect>
            </w:pict>
          </mc:Fallback>
        </mc:AlternateContent>
      </w:r>
      <w:r w:rsidRPr="006D7925">
        <w:t xml:space="preserve">Informovanosť a publicita pre OP KaHR bola v roku 2013 zabezpečovaná v zmysle KP a príslušných článkov nariadenia Komisie (ES) č. 1828/2006. V zmysle čl. 7 </w:t>
      </w:r>
      <w:r w:rsidR="008C66D9" w:rsidRPr="006D7925">
        <w:t>n</w:t>
      </w:r>
      <w:r w:rsidRPr="006D7925">
        <w:t>ariadenia Komisie (ES) č. 1828/2006 je RO povinný zabezpečiť, aby sa opatrenia informovania a publicity vykonávali v súlade s KP so zámerom čo najširšieho mediálneho pokrytia s použitím rôznych foriem a metód komunikácie na primeranej teritoriálnej úrovni.</w:t>
      </w:r>
    </w:p>
    <w:p w:rsidR="00504E9B" w:rsidRPr="006D7925" w:rsidRDefault="00504E9B" w:rsidP="00504E9B">
      <w:pPr>
        <w:spacing w:before="120"/>
        <w:jc w:val="both"/>
      </w:pPr>
      <w:r w:rsidRPr="006D7925">
        <w:t>Na podporu informovanosti a publicity OP KaHR a vyhlásených výziev</w:t>
      </w:r>
      <w:r w:rsidR="008C66D9" w:rsidRPr="006D7925">
        <w:t>,</w:t>
      </w:r>
      <w:r w:rsidRPr="006D7925">
        <w:t xml:space="preserve"> sa v rámci KP v roku 2014 realizovali najmä tieto informačno-komunikačné aktivity:</w:t>
      </w:r>
    </w:p>
    <w:p w:rsidR="00504E9B" w:rsidRPr="006D7925" w:rsidRDefault="00504E9B" w:rsidP="00504E9B">
      <w:pPr>
        <w:pStyle w:val="Odsekzoznamu"/>
        <w:numPr>
          <w:ilvl w:val="0"/>
          <w:numId w:val="11"/>
        </w:numPr>
        <w:tabs>
          <w:tab w:val="left" w:pos="851"/>
        </w:tabs>
        <w:spacing w:before="120"/>
        <w:ind w:left="851" w:hanging="425"/>
        <w:jc w:val="both"/>
      </w:pPr>
      <w:r w:rsidRPr="006D7925">
        <w:t>zverejňovanie informácií o vyhlásených výzvach a o možnostiach čerpania finančných prostriedkov prostredníctvom OP KaHR,</w:t>
      </w:r>
    </w:p>
    <w:p w:rsidR="00504E9B" w:rsidRPr="006D7925" w:rsidRDefault="00504E9B" w:rsidP="00504E9B">
      <w:pPr>
        <w:pStyle w:val="Odsekzoznamu"/>
        <w:numPr>
          <w:ilvl w:val="0"/>
          <w:numId w:val="11"/>
        </w:numPr>
        <w:tabs>
          <w:tab w:val="left" w:pos="851"/>
        </w:tabs>
        <w:ind w:left="850" w:hanging="425"/>
        <w:jc w:val="both"/>
      </w:pPr>
      <w:r w:rsidRPr="006D7925">
        <w:t xml:space="preserve">zverejňovanie a aktualizácia webového sídla </w:t>
      </w:r>
      <w:r w:rsidR="00AC29D5" w:rsidRPr="006D7925">
        <w:t>MH SR (</w:t>
      </w:r>
      <w:hyperlink r:id="rId49" w:history="1">
        <w:r w:rsidRPr="006D7925">
          <w:rPr>
            <w:rStyle w:val="Hypertextovprepojenie"/>
          </w:rPr>
          <w:t>www.mhsr.sk</w:t>
        </w:r>
      </w:hyperlink>
      <w:r w:rsidR="00AC29D5" w:rsidRPr="006D7925">
        <w:rPr>
          <w:rStyle w:val="Hypertextovprepojenie"/>
        </w:rPr>
        <w:t>)</w:t>
      </w:r>
      <w:r w:rsidRPr="006D7925">
        <w:t xml:space="preserve"> a strán</w:t>
      </w:r>
      <w:r w:rsidR="00AC29D5" w:rsidRPr="006D7925">
        <w:t>ky</w:t>
      </w:r>
      <w:r w:rsidRPr="006D7925">
        <w:t xml:space="preserve"> SORO</w:t>
      </w:r>
      <w:r w:rsidR="00AC29D5" w:rsidRPr="006D7925">
        <w:t xml:space="preserve"> – SIEA (</w:t>
      </w:r>
      <w:hyperlink r:id="rId50" w:history="1">
        <w:r w:rsidR="00AC29D5" w:rsidRPr="006D7925">
          <w:rPr>
            <w:rStyle w:val="Hypertextovprepojenie"/>
          </w:rPr>
          <w:t>www.siea.sk</w:t>
        </w:r>
      </w:hyperlink>
      <w:r w:rsidR="00AC29D5" w:rsidRPr="006D7925">
        <w:t>)</w:t>
      </w:r>
      <w:r w:rsidRPr="006D7925">
        <w:t>,</w:t>
      </w:r>
    </w:p>
    <w:p w:rsidR="00504E9B" w:rsidRPr="006D7925" w:rsidRDefault="00504E9B" w:rsidP="00504E9B">
      <w:pPr>
        <w:pStyle w:val="Odsekzoznamu"/>
        <w:numPr>
          <w:ilvl w:val="0"/>
          <w:numId w:val="11"/>
        </w:numPr>
        <w:tabs>
          <w:tab w:val="left" w:pos="851"/>
        </w:tabs>
        <w:ind w:left="850" w:hanging="425"/>
        <w:jc w:val="both"/>
      </w:pPr>
      <w:r w:rsidRPr="006D7925">
        <w:t>komunikácia cez masmédiá, informovanie verejnosti v súlade so zákonom č. 211/2000 Z. z. o slobodnom prístupe k informáciám v znení neskorších predpisov a priame informovanie verejnosti,</w:t>
      </w:r>
    </w:p>
    <w:p w:rsidR="00504E9B" w:rsidRPr="006D7925" w:rsidRDefault="00504E9B" w:rsidP="00504E9B">
      <w:pPr>
        <w:pStyle w:val="Odsekzoznamu"/>
        <w:numPr>
          <w:ilvl w:val="0"/>
          <w:numId w:val="11"/>
        </w:numPr>
        <w:tabs>
          <w:tab w:val="left" w:pos="851"/>
        </w:tabs>
        <w:ind w:left="850" w:hanging="425"/>
        <w:jc w:val="both"/>
      </w:pPr>
      <w:r w:rsidRPr="006D7925">
        <w:t>tlačové správy,</w:t>
      </w:r>
    </w:p>
    <w:p w:rsidR="00504E9B" w:rsidRPr="006D7925" w:rsidRDefault="00504E9B" w:rsidP="00504E9B">
      <w:pPr>
        <w:pStyle w:val="Odsekzoznamu"/>
        <w:numPr>
          <w:ilvl w:val="0"/>
          <w:numId w:val="11"/>
        </w:numPr>
        <w:tabs>
          <w:tab w:val="left" w:pos="851"/>
        </w:tabs>
        <w:ind w:left="850" w:hanging="425"/>
        <w:jc w:val="both"/>
      </w:pPr>
      <w:r w:rsidRPr="006D7925">
        <w:t>zverejňovanie zoznamu prijímateľov podľa zákona 528/2008.</w:t>
      </w:r>
    </w:p>
    <w:p w:rsidR="008C66D9" w:rsidRPr="006D7925" w:rsidRDefault="008C66D9" w:rsidP="008C66D9">
      <w:pPr>
        <w:spacing w:before="120"/>
        <w:jc w:val="both"/>
      </w:pPr>
      <w:r w:rsidRPr="006D7925">
        <w:t xml:space="preserve">Výzvy vyhlásené podľa harmonogramu v roku </w:t>
      </w:r>
      <w:r w:rsidR="00504E9B" w:rsidRPr="006D7925">
        <w:t>2014 boli inzerované v ekonomickom denníku Hospodárske noviny</w:t>
      </w:r>
      <w:r w:rsidRPr="006D7925">
        <w:t xml:space="preserve">. Okrem inzercie výziev bola publicita v roku 2014 podporená aj publikovaním agentúrnych správ v tlačových agentúrach TASR a SITA. </w:t>
      </w:r>
    </w:p>
    <w:p w:rsidR="008C66D9" w:rsidRPr="006D7925" w:rsidRDefault="008C66D9" w:rsidP="008C66D9">
      <w:pPr>
        <w:spacing w:before="120"/>
        <w:jc w:val="both"/>
      </w:pPr>
      <w:r w:rsidRPr="006D7925">
        <w:t>Prezentácia úspešne zre</w:t>
      </w:r>
      <w:r w:rsidR="008128D6" w:rsidRPr="006D7925">
        <w:t>a</w:t>
      </w:r>
      <w:r w:rsidRPr="006D7925">
        <w:t>lizovaných projektov za jednotlivé prioritné osi OP KaHR sa uskutočnila formou publikovaných článkov v časopise Eurokompas (1/2014) pod názvom: „S unikátnou technológiou k vyššej produkcii“ - SaarGummi Slovakia s.r.o., ďalší článok bol: „Verejné golfové ihrisko TRI DUBY priťahuje turistov“ – MHC HRON, s.r.o.</w:t>
      </w:r>
      <w:r w:rsidR="008128D6" w:rsidRPr="006D7925">
        <w:t>.</w:t>
      </w:r>
      <w:r w:rsidRPr="006D7925">
        <w:t xml:space="preserve"> Na webovom sídle </w:t>
      </w:r>
      <w:r w:rsidR="00AC29D5" w:rsidRPr="006D7925">
        <w:t>MH SR (</w:t>
      </w:r>
      <w:hyperlink r:id="rId51" w:history="1">
        <w:r w:rsidRPr="006D7925">
          <w:rPr>
            <w:rStyle w:val="Hypertextovprepojenie"/>
          </w:rPr>
          <w:t>www.mhsr.sk</w:t>
        </w:r>
      </w:hyperlink>
      <w:r w:rsidR="00AC29D5" w:rsidRPr="006D7925">
        <w:rPr>
          <w:rStyle w:val="Hypertextovprepojenie"/>
        </w:rPr>
        <w:t>)</w:t>
      </w:r>
      <w:r w:rsidRPr="006D7925">
        <w:t xml:space="preserve"> a</w:t>
      </w:r>
      <w:r w:rsidR="00AC29D5" w:rsidRPr="006D7925">
        <w:t> CKO (</w:t>
      </w:r>
      <w:hyperlink r:id="rId52" w:history="1">
        <w:r w:rsidRPr="006D7925">
          <w:rPr>
            <w:rStyle w:val="Hypertextovprepojenie"/>
          </w:rPr>
          <w:t>www.nsrr.sk</w:t>
        </w:r>
      </w:hyperlink>
      <w:r w:rsidR="00AC29D5" w:rsidRPr="006D7925">
        <w:rPr>
          <w:rStyle w:val="Hypertextovprepojenie"/>
        </w:rPr>
        <w:t>)</w:t>
      </w:r>
      <w:r w:rsidRPr="006D7925">
        <w:t xml:space="preserve"> sú zverejnené všetky publikované vydania časopisu Euro</w:t>
      </w:r>
      <w:r w:rsidR="008128D6" w:rsidRPr="006D7925">
        <w:t>k</w:t>
      </w:r>
      <w:r w:rsidRPr="006D7925">
        <w:t>ompas.</w:t>
      </w:r>
    </w:p>
    <w:p w:rsidR="008C66D9" w:rsidRPr="006D7925" w:rsidRDefault="008C66D9" w:rsidP="008C66D9">
      <w:pPr>
        <w:spacing w:before="120"/>
        <w:jc w:val="both"/>
      </w:pPr>
      <w:r w:rsidRPr="006D7925">
        <w:t>Všetky informácie týkajúce sa OP KaHR, vyhlásených výziev a kompletnej dokumentácie k</w:t>
      </w:r>
      <w:r w:rsidR="00970855" w:rsidRPr="006D7925">
        <w:t> </w:t>
      </w:r>
      <w:r w:rsidRPr="006D7925">
        <w:t>výzvam</w:t>
      </w:r>
      <w:r w:rsidR="00970855" w:rsidRPr="006D7925">
        <w:t>,</w:t>
      </w:r>
      <w:r w:rsidRPr="006D7925">
        <w:t xml:space="preserve"> boli zverejnené na webovom sídle RO</w:t>
      </w:r>
      <w:r w:rsidR="00AC29D5" w:rsidRPr="006D7925">
        <w:t xml:space="preserve"> (</w:t>
      </w:r>
      <w:hyperlink r:id="rId53" w:history="1">
        <w:r w:rsidR="00AC29D5" w:rsidRPr="006D7925">
          <w:rPr>
            <w:rStyle w:val="Hypertextovprepojenie"/>
          </w:rPr>
          <w:t>www.mhsr.sk</w:t>
        </w:r>
      </w:hyperlink>
      <w:r w:rsidR="00AC29D5" w:rsidRPr="006D7925">
        <w:t xml:space="preserve">) </w:t>
      </w:r>
      <w:r w:rsidRPr="006D7925">
        <w:t>a</w:t>
      </w:r>
      <w:r w:rsidR="00970855" w:rsidRPr="006D7925">
        <w:t> </w:t>
      </w:r>
      <w:r w:rsidRPr="006D7925">
        <w:t>SORO</w:t>
      </w:r>
      <w:r w:rsidR="00970855" w:rsidRPr="006D7925">
        <w:t xml:space="preserve"> </w:t>
      </w:r>
      <w:r w:rsidR="00AC29D5" w:rsidRPr="006D7925">
        <w:t>–</w:t>
      </w:r>
      <w:r w:rsidR="00970855" w:rsidRPr="006D7925">
        <w:t xml:space="preserve"> SIEA</w:t>
      </w:r>
      <w:r w:rsidR="00AC29D5" w:rsidRPr="006D7925">
        <w:t xml:space="preserve"> (</w:t>
      </w:r>
      <w:hyperlink r:id="rId54" w:history="1">
        <w:r w:rsidR="00AC29D5" w:rsidRPr="006D7925">
          <w:rPr>
            <w:rStyle w:val="Hypertextovprepojenie"/>
          </w:rPr>
          <w:t>www.siea.sk</w:t>
        </w:r>
      </w:hyperlink>
      <w:r w:rsidR="00AC29D5" w:rsidRPr="006D7925">
        <w:t>)</w:t>
      </w:r>
      <w:r w:rsidRPr="006D7925">
        <w:t>, ako aj na webovom sídle informačného portálu CKO</w:t>
      </w:r>
      <w:r w:rsidR="00AC29D5" w:rsidRPr="006D7925">
        <w:t xml:space="preserve"> (</w:t>
      </w:r>
      <w:hyperlink r:id="rId55" w:history="1">
        <w:r w:rsidR="00AC29D5" w:rsidRPr="006D7925">
          <w:rPr>
            <w:rStyle w:val="Hypertextovprepojenie"/>
          </w:rPr>
          <w:t>www.nsrr.sk</w:t>
        </w:r>
      </w:hyperlink>
      <w:r w:rsidR="00AC29D5" w:rsidRPr="006D7925">
        <w:t>)</w:t>
      </w:r>
      <w:r w:rsidRPr="006D7925">
        <w:t xml:space="preserve">. Základné informácie tvorili vyhlásené výzvy a k nim prislúchajúce odkazy a pozvánky na semináre k aktuálnym výzvam. V termíne od 1. 1. 2014 do 31. 12. 2014 bolo zaznamenaných na webovom sídle </w:t>
      </w:r>
      <w:hyperlink r:id="rId56" w:history="1">
        <w:r w:rsidRPr="006D7925">
          <w:rPr>
            <w:rStyle w:val="Hypertextovprepojenie"/>
          </w:rPr>
          <w:t>www.mhsr.sk</w:t>
        </w:r>
      </w:hyperlink>
      <w:r w:rsidRPr="006D7925">
        <w:t xml:space="preserve"> 30 550 návštev v časti </w:t>
      </w:r>
      <w:r w:rsidR="00970855" w:rsidRPr="006D7925">
        <w:t>„a</w:t>
      </w:r>
      <w:r w:rsidRPr="006D7925">
        <w:t>ktuálne výzvy</w:t>
      </w:r>
      <w:r w:rsidR="00970855" w:rsidRPr="006D7925">
        <w:t>“</w:t>
      </w:r>
      <w:r w:rsidRPr="006D7925">
        <w:t>. Okrem návštev zo Slovenska boli najčastejšie zaznamenané návštevy z</w:t>
      </w:r>
      <w:r w:rsidR="008128D6" w:rsidRPr="006D7925">
        <w:t> </w:t>
      </w:r>
      <w:r w:rsidRPr="006D7925">
        <w:t>Českej</w:t>
      </w:r>
      <w:r w:rsidR="008128D6" w:rsidRPr="006D7925">
        <w:t xml:space="preserve"> </w:t>
      </w:r>
      <w:r w:rsidRPr="006D7925">
        <w:t>republiky</w:t>
      </w:r>
      <w:r w:rsidR="00970855" w:rsidRPr="006D7925">
        <w:t>,</w:t>
      </w:r>
      <w:r w:rsidRPr="006D7925">
        <w:t> Nemecka, Veľkej Británie a Ruska. Najväčšia návštevnosť bola zaznamenaná v období september až november 2014, najslabšia návštevnosť bola zaznamenaná v letných mesiacoch. Návštevnosť webového sídla SIEA</w:t>
      </w:r>
      <w:r w:rsidR="00970855" w:rsidRPr="006D7925">
        <w:t>,</w:t>
      </w:r>
      <w:r w:rsidRPr="006D7925">
        <w:t xml:space="preserve"> v časti </w:t>
      </w:r>
      <w:r w:rsidR="00970855" w:rsidRPr="006D7925">
        <w:t>„</w:t>
      </w:r>
      <w:r w:rsidRPr="006D7925">
        <w:t>aktuálne výzvy</w:t>
      </w:r>
      <w:r w:rsidR="00970855" w:rsidRPr="006D7925">
        <w:t>“,</w:t>
      </w:r>
      <w:r w:rsidRPr="006D7925">
        <w:t xml:space="preserve"> bola v počte 289 147 návštev.</w:t>
      </w:r>
    </w:p>
    <w:p w:rsidR="008C66D9" w:rsidRPr="006D7925" w:rsidRDefault="008C66D9" w:rsidP="008C66D9">
      <w:pPr>
        <w:pStyle w:val="Bezriadkovania"/>
        <w:spacing w:before="120"/>
        <w:jc w:val="both"/>
        <w:rPr>
          <w:rFonts w:ascii="Times New Roman" w:hAnsi="Times New Roman"/>
          <w:sz w:val="24"/>
          <w:szCs w:val="24"/>
        </w:rPr>
      </w:pPr>
      <w:r w:rsidRPr="006D7925">
        <w:rPr>
          <w:rFonts w:ascii="Times New Roman" w:hAnsi="Times New Roman"/>
          <w:sz w:val="24"/>
          <w:szCs w:val="24"/>
        </w:rPr>
        <w:t>V rámci informovania verejnosti</w:t>
      </w:r>
      <w:r w:rsidR="00970855" w:rsidRPr="006D7925">
        <w:rPr>
          <w:rFonts w:ascii="Times New Roman" w:hAnsi="Times New Roman"/>
          <w:sz w:val="24"/>
          <w:szCs w:val="24"/>
        </w:rPr>
        <w:t>,</w:t>
      </w:r>
      <w:r w:rsidRPr="006D7925">
        <w:rPr>
          <w:rFonts w:ascii="Times New Roman" w:hAnsi="Times New Roman"/>
          <w:sz w:val="24"/>
          <w:szCs w:val="24"/>
        </w:rPr>
        <w:t xml:space="preserve"> v súlade so zákonom č. 211/2000 Z. z. o slobodnom prístupe k</w:t>
      </w:r>
      <w:r w:rsidR="00970855" w:rsidRPr="006D7925">
        <w:rPr>
          <w:rFonts w:ascii="Times New Roman" w:hAnsi="Times New Roman"/>
          <w:sz w:val="24"/>
          <w:szCs w:val="24"/>
        </w:rPr>
        <w:t> </w:t>
      </w:r>
      <w:r w:rsidRPr="006D7925">
        <w:rPr>
          <w:rFonts w:ascii="Times New Roman" w:hAnsi="Times New Roman"/>
          <w:sz w:val="24"/>
          <w:szCs w:val="24"/>
        </w:rPr>
        <w:t>informáciám</w:t>
      </w:r>
      <w:r w:rsidR="00970855" w:rsidRPr="006D7925">
        <w:rPr>
          <w:rFonts w:ascii="Times New Roman" w:hAnsi="Times New Roman"/>
          <w:sz w:val="24"/>
          <w:szCs w:val="24"/>
        </w:rPr>
        <w:t>,</w:t>
      </w:r>
      <w:r w:rsidRPr="006D7925">
        <w:rPr>
          <w:rFonts w:ascii="Times New Roman" w:hAnsi="Times New Roman"/>
          <w:sz w:val="24"/>
          <w:szCs w:val="24"/>
        </w:rPr>
        <w:t xml:space="preserve"> bolo vybavených </w:t>
      </w:r>
      <w:r w:rsidR="008128D6" w:rsidRPr="006D7925">
        <w:rPr>
          <w:rFonts w:ascii="Times New Roman" w:hAnsi="Times New Roman"/>
          <w:sz w:val="24"/>
          <w:szCs w:val="24"/>
        </w:rPr>
        <w:t>celkovo 63</w:t>
      </w:r>
      <w:r w:rsidRPr="006D7925">
        <w:rPr>
          <w:rFonts w:ascii="Times New Roman" w:hAnsi="Times New Roman"/>
          <w:sz w:val="24"/>
          <w:szCs w:val="24"/>
        </w:rPr>
        <w:t xml:space="preserve"> písomných žiadostí</w:t>
      </w:r>
      <w:r w:rsidR="008128D6" w:rsidRPr="006D7925">
        <w:rPr>
          <w:rFonts w:ascii="Times New Roman" w:hAnsi="Times New Roman"/>
          <w:sz w:val="24"/>
          <w:szCs w:val="24"/>
        </w:rPr>
        <w:t>, z toho 35</w:t>
      </w:r>
      <w:r w:rsidRPr="006D7925">
        <w:rPr>
          <w:rFonts w:ascii="Times New Roman" w:hAnsi="Times New Roman"/>
          <w:sz w:val="24"/>
          <w:szCs w:val="24"/>
        </w:rPr>
        <w:t xml:space="preserve"> </w:t>
      </w:r>
      <w:r w:rsidR="00970855" w:rsidRPr="006D7925">
        <w:rPr>
          <w:rFonts w:ascii="Times New Roman" w:hAnsi="Times New Roman"/>
          <w:sz w:val="24"/>
          <w:szCs w:val="24"/>
        </w:rPr>
        <w:t xml:space="preserve">MH SR, </w:t>
      </w:r>
      <w:r w:rsidRPr="006D7925">
        <w:rPr>
          <w:rFonts w:ascii="Times New Roman" w:hAnsi="Times New Roman"/>
          <w:sz w:val="24"/>
          <w:szCs w:val="24"/>
        </w:rPr>
        <w:t>sekci</w:t>
      </w:r>
      <w:r w:rsidR="008128D6" w:rsidRPr="006D7925">
        <w:rPr>
          <w:rFonts w:ascii="Times New Roman" w:hAnsi="Times New Roman"/>
          <w:sz w:val="24"/>
          <w:szCs w:val="24"/>
        </w:rPr>
        <w:t>ou</w:t>
      </w:r>
      <w:r w:rsidRPr="006D7925">
        <w:rPr>
          <w:rFonts w:ascii="Times New Roman" w:hAnsi="Times New Roman"/>
          <w:sz w:val="24"/>
          <w:szCs w:val="24"/>
        </w:rPr>
        <w:t xml:space="preserve"> podporných programov</w:t>
      </w:r>
      <w:r w:rsidR="008128D6" w:rsidRPr="006D7925">
        <w:rPr>
          <w:rFonts w:ascii="Times New Roman" w:hAnsi="Times New Roman"/>
          <w:sz w:val="24"/>
          <w:szCs w:val="24"/>
        </w:rPr>
        <w:t xml:space="preserve"> a 28 </w:t>
      </w:r>
      <w:r w:rsidRPr="006D7925">
        <w:rPr>
          <w:rFonts w:ascii="Times New Roman" w:hAnsi="Times New Roman"/>
          <w:sz w:val="24"/>
          <w:szCs w:val="24"/>
        </w:rPr>
        <w:t xml:space="preserve">SIEA. </w:t>
      </w:r>
    </w:p>
    <w:p w:rsidR="008C66D9" w:rsidRPr="006D7925" w:rsidRDefault="008C66D9" w:rsidP="008C66D9">
      <w:pPr>
        <w:spacing w:before="120"/>
        <w:jc w:val="both"/>
      </w:pPr>
      <w:r w:rsidRPr="006D7925">
        <w:t>Informácie k jednotlivým výzvam boli priebežne aktualizované podľa potreby, v spolupráci s Komunikačným oddelením MH SR</w:t>
      </w:r>
      <w:r w:rsidR="007B1930">
        <w:t xml:space="preserve"> a</w:t>
      </w:r>
      <w:r w:rsidRPr="006D7925">
        <w:t xml:space="preserve"> SORO. Informovanie zabezpečovali vyššie uvedené inštitúcie telefonicky, e-mailom, písomne, príp. pri osobných stretnutiach.</w:t>
      </w:r>
    </w:p>
    <w:p w:rsidR="008C66D9" w:rsidRPr="006D7925" w:rsidRDefault="008C66D9" w:rsidP="008C66D9">
      <w:pPr>
        <w:spacing w:before="120"/>
        <w:jc w:val="both"/>
      </w:pPr>
      <w:r w:rsidRPr="006D7925">
        <w:t xml:space="preserve">V súvislosti s vyhlásením výziev bolo priame informovanie žiadateľov o spôsoboch a pravidlách predkladania žiadostí o NFP realizované aj formou informačných seminárov, ktoré ku každej </w:t>
      </w:r>
      <w:r w:rsidRPr="006D7925">
        <w:lastRenderedPageBreak/>
        <w:t xml:space="preserve">výzve usporiadala SIEA. Priame informovanie verejnosti bolo zabezpečené uskutočnením 9 seminárov k vyhláseným výzvam, ktorých sa zúčastnilo 239 záujemcov. </w:t>
      </w:r>
    </w:p>
    <w:p w:rsidR="008C66D9" w:rsidRPr="006D7925" w:rsidRDefault="008C66D9" w:rsidP="008C66D9">
      <w:pPr>
        <w:spacing w:before="120"/>
        <w:jc w:val="both"/>
      </w:pPr>
      <w:r w:rsidRPr="006D7925">
        <w:t>SIEA odpovedala v rámci vyhlásených výziev na:</w:t>
      </w:r>
    </w:p>
    <w:tbl>
      <w:tblPr>
        <w:tblW w:w="7066" w:type="dxa"/>
        <w:tblInd w:w="108" w:type="dxa"/>
        <w:tblLayout w:type="fixed"/>
        <w:tblLook w:val="0000" w:firstRow="0" w:lastRow="0" w:firstColumn="0" w:lastColumn="0" w:noHBand="0" w:noVBand="0"/>
      </w:tblPr>
      <w:tblGrid>
        <w:gridCol w:w="2466"/>
        <w:gridCol w:w="1150"/>
        <w:gridCol w:w="1150"/>
        <w:gridCol w:w="1150"/>
        <w:gridCol w:w="1150"/>
      </w:tblGrid>
      <w:tr w:rsidR="008C66D9" w:rsidRPr="006D7925" w:rsidTr="00AC29D5">
        <w:trPr>
          <w:trHeight w:val="474"/>
        </w:trPr>
        <w:tc>
          <w:tcPr>
            <w:tcW w:w="2732" w:type="dxa"/>
            <w:tcBorders>
              <w:top w:val="single" w:sz="8" w:space="0" w:color="auto"/>
              <w:left w:val="single" w:sz="4" w:space="0" w:color="auto"/>
              <w:bottom w:val="single" w:sz="8" w:space="0" w:color="auto"/>
              <w:right w:val="single" w:sz="4" w:space="0" w:color="auto"/>
            </w:tcBorders>
            <w:shd w:val="clear" w:color="auto" w:fill="B4DCFA" w:themeFill="background2"/>
            <w:vAlign w:val="center"/>
          </w:tcPr>
          <w:p w:rsidR="008C66D9" w:rsidRPr="006D7925" w:rsidRDefault="008C66D9" w:rsidP="00AC29D5">
            <w:pPr>
              <w:jc w:val="center"/>
              <w:rPr>
                <w:rFonts w:eastAsiaTheme="minorHAnsi"/>
                <w:sz w:val="20"/>
                <w:szCs w:val="20"/>
                <w:lang w:eastAsia="en-US"/>
              </w:rPr>
            </w:pPr>
            <w:r w:rsidRPr="006D7925">
              <w:rPr>
                <w:rFonts w:eastAsiaTheme="minorHAnsi"/>
                <w:sz w:val="20"/>
                <w:szCs w:val="20"/>
                <w:lang w:eastAsia="en-US"/>
              </w:rPr>
              <w:t>Zodpovedané otázky</w:t>
            </w:r>
          </w:p>
        </w:tc>
        <w:tc>
          <w:tcPr>
            <w:tcW w:w="1259" w:type="dxa"/>
            <w:tcBorders>
              <w:top w:val="single" w:sz="8" w:space="0" w:color="auto"/>
              <w:left w:val="single" w:sz="4" w:space="0" w:color="auto"/>
              <w:bottom w:val="single" w:sz="8" w:space="0" w:color="auto"/>
              <w:right w:val="single" w:sz="4" w:space="0" w:color="auto"/>
            </w:tcBorders>
            <w:shd w:val="clear" w:color="auto" w:fill="B4DCFA" w:themeFill="background2"/>
            <w:vAlign w:val="center"/>
          </w:tcPr>
          <w:p w:rsidR="008C66D9" w:rsidRPr="006D7925" w:rsidRDefault="008C66D9" w:rsidP="00AC29D5">
            <w:pPr>
              <w:jc w:val="center"/>
              <w:rPr>
                <w:rFonts w:eastAsiaTheme="minorHAnsi"/>
                <w:sz w:val="20"/>
                <w:szCs w:val="20"/>
                <w:lang w:eastAsia="en-US"/>
              </w:rPr>
            </w:pPr>
            <w:r w:rsidRPr="006D7925">
              <w:rPr>
                <w:rFonts w:eastAsiaTheme="minorHAnsi"/>
                <w:sz w:val="20"/>
                <w:szCs w:val="20"/>
                <w:lang w:eastAsia="en-US"/>
              </w:rPr>
              <w:t>telefonicky</w:t>
            </w:r>
          </w:p>
        </w:tc>
        <w:tc>
          <w:tcPr>
            <w:tcW w:w="1259" w:type="dxa"/>
            <w:tcBorders>
              <w:top w:val="single" w:sz="8" w:space="0" w:color="auto"/>
              <w:left w:val="single" w:sz="4" w:space="0" w:color="auto"/>
              <w:bottom w:val="single" w:sz="8" w:space="0" w:color="auto"/>
              <w:right w:val="single" w:sz="8" w:space="0" w:color="auto"/>
            </w:tcBorders>
            <w:shd w:val="clear" w:color="auto" w:fill="B4DCFA" w:themeFill="background2"/>
            <w:noWrap/>
            <w:vAlign w:val="center"/>
          </w:tcPr>
          <w:p w:rsidR="008C66D9" w:rsidRPr="006D7925" w:rsidRDefault="008C66D9" w:rsidP="00AC29D5">
            <w:pPr>
              <w:jc w:val="center"/>
              <w:rPr>
                <w:rFonts w:eastAsiaTheme="minorHAnsi"/>
                <w:sz w:val="20"/>
                <w:szCs w:val="20"/>
                <w:lang w:eastAsia="en-US"/>
              </w:rPr>
            </w:pPr>
            <w:r w:rsidRPr="006D7925">
              <w:rPr>
                <w:rFonts w:eastAsiaTheme="minorHAnsi"/>
                <w:sz w:val="20"/>
                <w:szCs w:val="20"/>
                <w:lang w:eastAsia="en-US"/>
              </w:rPr>
              <w:t>e-mailom</w:t>
            </w:r>
          </w:p>
        </w:tc>
        <w:tc>
          <w:tcPr>
            <w:tcW w:w="1259" w:type="dxa"/>
            <w:tcBorders>
              <w:top w:val="single" w:sz="8" w:space="0" w:color="auto"/>
              <w:left w:val="nil"/>
              <w:bottom w:val="single" w:sz="8" w:space="0" w:color="auto"/>
              <w:right w:val="single" w:sz="8" w:space="0" w:color="auto"/>
            </w:tcBorders>
            <w:shd w:val="clear" w:color="auto" w:fill="B4DCFA" w:themeFill="background2"/>
            <w:noWrap/>
            <w:vAlign w:val="center"/>
          </w:tcPr>
          <w:p w:rsidR="008C66D9" w:rsidRPr="006D7925" w:rsidRDefault="008C66D9" w:rsidP="00AC29D5">
            <w:pPr>
              <w:jc w:val="center"/>
              <w:rPr>
                <w:rFonts w:eastAsiaTheme="minorHAnsi"/>
                <w:sz w:val="20"/>
                <w:szCs w:val="20"/>
                <w:lang w:eastAsia="en-US"/>
              </w:rPr>
            </w:pPr>
            <w:r w:rsidRPr="006D7925">
              <w:rPr>
                <w:rFonts w:eastAsiaTheme="minorHAnsi"/>
                <w:sz w:val="20"/>
                <w:szCs w:val="20"/>
                <w:lang w:eastAsia="en-US"/>
              </w:rPr>
              <w:t>osobné konzultácie</w:t>
            </w:r>
          </w:p>
        </w:tc>
        <w:tc>
          <w:tcPr>
            <w:tcW w:w="1259" w:type="dxa"/>
            <w:tcBorders>
              <w:top w:val="single" w:sz="8" w:space="0" w:color="auto"/>
              <w:left w:val="nil"/>
              <w:bottom w:val="single" w:sz="8" w:space="0" w:color="auto"/>
              <w:right w:val="single" w:sz="8" w:space="0" w:color="auto"/>
            </w:tcBorders>
            <w:shd w:val="clear" w:color="auto" w:fill="B4DCFA" w:themeFill="background2"/>
            <w:noWrap/>
            <w:vAlign w:val="center"/>
          </w:tcPr>
          <w:p w:rsidR="008C66D9" w:rsidRPr="006D7925" w:rsidRDefault="008C66D9" w:rsidP="00AC29D5">
            <w:pPr>
              <w:jc w:val="center"/>
              <w:rPr>
                <w:rFonts w:eastAsiaTheme="minorHAnsi"/>
                <w:sz w:val="20"/>
                <w:szCs w:val="20"/>
                <w:lang w:eastAsia="en-US"/>
              </w:rPr>
            </w:pPr>
            <w:r w:rsidRPr="006D7925">
              <w:rPr>
                <w:rFonts w:eastAsiaTheme="minorHAnsi"/>
                <w:sz w:val="20"/>
                <w:szCs w:val="20"/>
                <w:lang w:eastAsia="en-US"/>
              </w:rPr>
              <w:t>FAQ</w:t>
            </w:r>
          </w:p>
        </w:tc>
      </w:tr>
      <w:tr w:rsidR="008C66D9" w:rsidRPr="006D7925" w:rsidTr="00AE789C">
        <w:trPr>
          <w:trHeight w:val="227"/>
        </w:trPr>
        <w:tc>
          <w:tcPr>
            <w:tcW w:w="2732" w:type="dxa"/>
            <w:tcBorders>
              <w:top w:val="single" w:sz="8" w:space="0" w:color="auto"/>
              <w:left w:val="single" w:sz="4" w:space="0" w:color="auto"/>
              <w:bottom w:val="single" w:sz="8" w:space="0" w:color="auto"/>
              <w:right w:val="single" w:sz="4" w:space="0" w:color="auto"/>
            </w:tcBorders>
          </w:tcPr>
          <w:p w:rsidR="008C66D9" w:rsidRPr="006D7925" w:rsidRDefault="008C66D9" w:rsidP="00AC29D5">
            <w:pPr>
              <w:rPr>
                <w:rFonts w:eastAsiaTheme="minorHAnsi"/>
                <w:sz w:val="20"/>
                <w:szCs w:val="20"/>
                <w:lang w:eastAsia="en-US"/>
              </w:rPr>
            </w:pPr>
            <w:r w:rsidRPr="006D7925">
              <w:rPr>
                <w:rFonts w:eastAsiaTheme="minorHAnsi"/>
                <w:sz w:val="20"/>
                <w:szCs w:val="20"/>
                <w:lang w:eastAsia="en-US"/>
              </w:rPr>
              <w:t>KaHR-21DM-1401</w:t>
            </w:r>
          </w:p>
        </w:tc>
        <w:tc>
          <w:tcPr>
            <w:tcW w:w="1259" w:type="dxa"/>
            <w:tcBorders>
              <w:top w:val="single" w:sz="8" w:space="0" w:color="auto"/>
              <w:left w:val="single" w:sz="4" w:space="0" w:color="auto"/>
              <w:bottom w:val="single" w:sz="8" w:space="0" w:color="auto"/>
              <w:right w:val="single" w:sz="4" w:space="0" w:color="auto"/>
            </w:tcBorders>
            <w:vAlign w:val="bottom"/>
          </w:tcPr>
          <w:p w:rsidR="008C66D9" w:rsidRPr="006D7925" w:rsidRDefault="008C66D9" w:rsidP="00AC29D5">
            <w:pPr>
              <w:jc w:val="center"/>
              <w:rPr>
                <w:rFonts w:eastAsiaTheme="minorHAnsi"/>
                <w:sz w:val="20"/>
                <w:szCs w:val="20"/>
                <w:lang w:eastAsia="en-US"/>
              </w:rPr>
            </w:pPr>
            <w:r w:rsidRPr="006D7925">
              <w:rPr>
                <w:rFonts w:eastAsiaTheme="minorHAnsi"/>
                <w:sz w:val="20"/>
                <w:szCs w:val="20"/>
                <w:lang w:eastAsia="en-US"/>
              </w:rPr>
              <w:t>867</w:t>
            </w:r>
          </w:p>
        </w:tc>
        <w:tc>
          <w:tcPr>
            <w:tcW w:w="1259" w:type="dxa"/>
            <w:tcBorders>
              <w:top w:val="nil"/>
              <w:left w:val="single" w:sz="4" w:space="0" w:color="auto"/>
              <w:bottom w:val="single" w:sz="8" w:space="0" w:color="auto"/>
              <w:right w:val="single" w:sz="8" w:space="0" w:color="auto"/>
            </w:tcBorders>
            <w:shd w:val="clear" w:color="auto" w:fill="auto"/>
            <w:noWrap/>
            <w:vAlign w:val="bottom"/>
          </w:tcPr>
          <w:p w:rsidR="008C66D9" w:rsidRPr="006D7925" w:rsidRDefault="008C66D9" w:rsidP="00AC29D5">
            <w:pPr>
              <w:jc w:val="center"/>
              <w:rPr>
                <w:rFonts w:eastAsiaTheme="minorHAnsi"/>
                <w:sz w:val="20"/>
                <w:szCs w:val="20"/>
                <w:lang w:eastAsia="en-US"/>
              </w:rPr>
            </w:pPr>
            <w:r w:rsidRPr="006D7925">
              <w:rPr>
                <w:rFonts w:eastAsiaTheme="minorHAnsi"/>
                <w:sz w:val="20"/>
                <w:szCs w:val="20"/>
                <w:lang w:eastAsia="en-US"/>
              </w:rPr>
              <w:t>550</w:t>
            </w:r>
          </w:p>
        </w:tc>
        <w:tc>
          <w:tcPr>
            <w:tcW w:w="1259" w:type="dxa"/>
            <w:tcBorders>
              <w:top w:val="nil"/>
              <w:left w:val="nil"/>
              <w:bottom w:val="single" w:sz="8" w:space="0" w:color="auto"/>
              <w:right w:val="single" w:sz="8" w:space="0" w:color="auto"/>
            </w:tcBorders>
            <w:shd w:val="clear" w:color="auto" w:fill="auto"/>
            <w:noWrap/>
            <w:vAlign w:val="bottom"/>
          </w:tcPr>
          <w:p w:rsidR="008C66D9" w:rsidRPr="006D7925" w:rsidRDefault="008C66D9" w:rsidP="00AC29D5">
            <w:pPr>
              <w:jc w:val="center"/>
              <w:rPr>
                <w:rFonts w:eastAsiaTheme="minorHAnsi"/>
                <w:sz w:val="20"/>
                <w:szCs w:val="20"/>
                <w:lang w:eastAsia="en-US"/>
              </w:rPr>
            </w:pPr>
            <w:r w:rsidRPr="006D7925">
              <w:rPr>
                <w:rFonts w:eastAsiaTheme="minorHAnsi"/>
                <w:sz w:val="20"/>
                <w:szCs w:val="20"/>
                <w:lang w:eastAsia="en-US"/>
              </w:rPr>
              <w:t>27</w:t>
            </w:r>
          </w:p>
        </w:tc>
        <w:tc>
          <w:tcPr>
            <w:tcW w:w="1259" w:type="dxa"/>
            <w:tcBorders>
              <w:top w:val="nil"/>
              <w:left w:val="nil"/>
              <w:bottom w:val="single" w:sz="8" w:space="0" w:color="auto"/>
              <w:right w:val="single" w:sz="8" w:space="0" w:color="auto"/>
            </w:tcBorders>
            <w:shd w:val="clear" w:color="auto" w:fill="auto"/>
            <w:noWrap/>
            <w:vAlign w:val="bottom"/>
          </w:tcPr>
          <w:p w:rsidR="008C66D9" w:rsidRPr="006D7925" w:rsidRDefault="008C66D9" w:rsidP="00AC29D5">
            <w:pPr>
              <w:jc w:val="center"/>
              <w:rPr>
                <w:rFonts w:eastAsiaTheme="minorHAnsi"/>
                <w:sz w:val="20"/>
                <w:szCs w:val="20"/>
                <w:lang w:eastAsia="en-US"/>
              </w:rPr>
            </w:pPr>
            <w:r w:rsidRPr="006D7925">
              <w:rPr>
                <w:rFonts w:eastAsiaTheme="minorHAnsi"/>
                <w:sz w:val="20"/>
                <w:szCs w:val="20"/>
                <w:lang w:eastAsia="en-US"/>
              </w:rPr>
              <w:t>12</w:t>
            </w:r>
          </w:p>
        </w:tc>
      </w:tr>
      <w:tr w:rsidR="008C66D9" w:rsidRPr="006D7925" w:rsidTr="00AE789C">
        <w:trPr>
          <w:trHeight w:val="227"/>
        </w:trPr>
        <w:tc>
          <w:tcPr>
            <w:tcW w:w="2732" w:type="dxa"/>
            <w:tcBorders>
              <w:top w:val="single" w:sz="8" w:space="0" w:color="auto"/>
              <w:left w:val="single" w:sz="4" w:space="0" w:color="auto"/>
              <w:bottom w:val="single" w:sz="8" w:space="0" w:color="auto"/>
              <w:right w:val="single" w:sz="4" w:space="0" w:color="auto"/>
            </w:tcBorders>
          </w:tcPr>
          <w:p w:rsidR="008C66D9" w:rsidRPr="006D7925" w:rsidRDefault="008C66D9" w:rsidP="00AC29D5">
            <w:pPr>
              <w:rPr>
                <w:rFonts w:eastAsiaTheme="minorHAnsi"/>
                <w:sz w:val="20"/>
                <w:szCs w:val="20"/>
                <w:lang w:eastAsia="en-US"/>
              </w:rPr>
            </w:pPr>
            <w:r w:rsidRPr="006D7925">
              <w:rPr>
                <w:rFonts w:eastAsiaTheme="minorHAnsi"/>
                <w:sz w:val="20"/>
                <w:szCs w:val="20"/>
                <w:lang w:eastAsia="en-US"/>
              </w:rPr>
              <w:t>KaHR-31DM-1401</w:t>
            </w:r>
          </w:p>
        </w:tc>
        <w:tc>
          <w:tcPr>
            <w:tcW w:w="1259" w:type="dxa"/>
            <w:tcBorders>
              <w:top w:val="single" w:sz="8" w:space="0" w:color="auto"/>
              <w:left w:val="single" w:sz="4" w:space="0" w:color="auto"/>
              <w:bottom w:val="single" w:sz="8" w:space="0" w:color="auto"/>
              <w:right w:val="single" w:sz="4" w:space="0" w:color="auto"/>
            </w:tcBorders>
            <w:vAlign w:val="bottom"/>
          </w:tcPr>
          <w:p w:rsidR="008C66D9" w:rsidRPr="006D7925" w:rsidRDefault="008C66D9" w:rsidP="00AC29D5">
            <w:pPr>
              <w:jc w:val="center"/>
              <w:rPr>
                <w:rFonts w:eastAsiaTheme="minorHAnsi"/>
                <w:sz w:val="20"/>
                <w:szCs w:val="20"/>
                <w:lang w:eastAsia="en-US"/>
              </w:rPr>
            </w:pPr>
            <w:r w:rsidRPr="006D7925">
              <w:rPr>
                <w:rFonts w:eastAsiaTheme="minorHAnsi"/>
                <w:sz w:val="20"/>
                <w:szCs w:val="20"/>
                <w:lang w:eastAsia="en-US"/>
              </w:rPr>
              <w:t>1 100</w:t>
            </w:r>
          </w:p>
        </w:tc>
        <w:tc>
          <w:tcPr>
            <w:tcW w:w="1259" w:type="dxa"/>
            <w:tcBorders>
              <w:top w:val="nil"/>
              <w:left w:val="single" w:sz="4" w:space="0" w:color="auto"/>
              <w:bottom w:val="single" w:sz="8" w:space="0" w:color="auto"/>
              <w:right w:val="single" w:sz="8" w:space="0" w:color="auto"/>
            </w:tcBorders>
            <w:shd w:val="clear" w:color="auto" w:fill="auto"/>
            <w:noWrap/>
            <w:vAlign w:val="bottom"/>
          </w:tcPr>
          <w:p w:rsidR="008C66D9" w:rsidRPr="006D7925" w:rsidRDefault="008C66D9" w:rsidP="00AC29D5">
            <w:pPr>
              <w:jc w:val="center"/>
              <w:rPr>
                <w:rFonts w:eastAsiaTheme="minorHAnsi"/>
                <w:sz w:val="20"/>
                <w:szCs w:val="20"/>
                <w:lang w:eastAsia="en-US"/>
              </w:rPr>
            </w:pPr>
            <w:r w:rsidRPr="006D7925">
              <w:rPr>
                <w:rFonts w:eastAsiaTheme="minorHAnsi"/>
                <w:sz w:val="20"/>
                <w:szCs w:val="20"/>
                <w:lang w:eastAsia="en-US"/>
              </w:rPr>
              <w:t>890</w:t>
            </w:r>
          </w:p>
        </w:tc>
        <w:tc>
          <w:tcPr>
            <w:tcW w:w="1259" w:type="dxa"/>
            <w:tcBorders>
              <w:top w:val="nil"/>
              <w:left w:val="nil"/>
              <w:bottom w:val="single" w:sz="8" w:space="0" w:color="auto"/>
              <w:right w:val="single" w:sz="8" w:space="0" w:color="auto"/>
            </w:tcBorders>
            <w:shd w:val="clear" w:color="auto" w:fill="auto"/>
            <w:noWrap/>
            <w:vAlign w:val="bottom"/>
          </w:tcPr>
          <w:p w:rsidR="008C66D9" w:rsidRPr="006D7925" w:rsidRDefault="008C66D9" w:rsidP="00AC29D5">
            <w:pPr>
              <w:jc w:val="center"/>
              <w:rPr>
                <w:rFonts w:eastAsiaTheme="minorHAnsi"/>
                <w:sz w:val="20"/>
                <w:szCs w:val="20"/>
                <w:lang w:eastAsia="en-US"/>
              </w:rPr>
            </w:pPr>
            <w:r w:rsidRPr="006D7925">
              <w:rPr>
                <w:rFonts w:eastAsiaTheme="minorHAnsi"/>
                <w:sz w:val="20"/>
                <w:szCs w:val="20"/>
                <w:lang w:eastAsia="en-US"/>
              </w:rPr>
              <w:t>55</w:t>
            </w:r>
          </w:p>
        </w:tc>
        <w:tc>
          <w:tcPr>
            <w:tcW w:w="1259" w:type="dxa"/>
            <w:tcBorders>
              <w:top w:val="nil"/>
              <w:left w:val="nil"/>
              <w:bottom w:val="single" w:sz="8" w:space="0" w:color="auto"/>
              <w:right w:val="single" w:sz="8" w:space="0" w:color="auto"/>
            </w:tcBorders>
            <w:shd w:val="clear" w:color="auto" w:fill="auto"/>
            <w:noWrap/>
            <w:vAlign w:val="bottom"/>
          </w:tcPr>
          <w:p w:rsidR="008C66D9" w:rsidRPr="006D7925" w:rsidRDefault="008C66D9" w:rsidP="00AC29D5">
            <w:pPr>
              <w:jc w:val="center"/>
              <w:rPr>
                <w:rFonts w:eastAsiaTheme="minorHAnsi"/>
                <w:sz w:val="20"/>
                <w:szCs w:val="20"/>
                <w:lang w:eastAsia="en-US"/>
              </w:rPr>
            </w:pPr>
            <w:r w:rsidRPr="006D7925">
              <w:rPr>
                <w:rFonts w:eastAsiaTheme="minorHAnsi"/>
                <w:sz w:val="20"/>
                <w:szCs w:val="20"/>
                <w:lang w:eastAsia="en-US"/>
              </w:rPr>
              <w:t>17</w:t>
            </w:r>
          </w:p>
        </w:tc>
      </w:tr>
      <w:tr w:rsidR="008C66D9" w:rsidRPr="006D7925" w:rsidTr="00AE789C">
        <w:trPr>
          <w:trHeight w:val="227"/>
        </w:trPr>
        <w:tc>
          <w:tcPr>
            <w:tcW w:w="2732" w:type="dxa"/>
            <w:tcBorders>
              <w:top w:val="single" w:sz="8" w:space="0" w:color="auto"/>
              <w:left w:val="single" w:sz="4" w:space="0" w:color="auto"/>
              <w:bottom w:val="single" w:sz="8" w:space="0" w:color="auto"/>
              <w:right w:val="single" w:sz="4" w:space="0" w:color="auto"/>
            </w:tcBorders>
            <w:vAlign w:val="bottom"/>
          </w:tcPr>
          <w:p w:rsidR="008C66D9" w:rsidRPr="006D7925" w:rsidRDefault="008C66D9" w:rsidP="00AC29D5">
            <w:pPr>
              <w:rPr>
                <w:rFonts w:eastAsiaTheme="minorHAnsi"/>
                <w:sz w:val="20"/>
                <w:szCs w:val="20"/>
                <w:lang w:eastAsia="en-US"/>
              </w:rPr>
            </w:pPr>
            <w:r w:rsidRPr="006D7925">
              <w:rPr>
                <w:rFonts w:eastAsiaTheme="minorHAnsi"/>
                <w:sz w:val="20"/>
                <w:szCs w:val="20"/>
                <w:lang w:eastAsia="en-US"/>
              </w:rPr>
              <w:t>KaHR-21DM-1402</w:t>
            </w:r>
          </w:p>
        </w:tc>
        <w:tc>
          <w:tcPr>
            <w:tcW w:w="1259" w:type="dxa"/>
            <w:tcBorders>
              <w:top w:val="single" w:sz="8" w:space="0" w:color="auto"/>
              <w:left w:val="single" w:sz="4" w:space="0" w:color="auto"/>
              <w:bottom w:val="single" w:sz="8" w:space="0" w:color="auto"/>
              <w:right w:val="single" w:sz="4" w:space="0" w:color="auto"/>
            </w:tcBorders>
            <w:vAlign w:val="bottom"/>
          </w:tcPr>
          <w:p w:rsidR="008C66D9" w:rsidRPr="006D7925" w:rsidRDefault="008C66D9" w:rsidP="00AC29D5">
            <w:pPr>
              <w:jc w:val="center"/>
              <w:rPr>
                <w:rFonts w:eastAsiaTheme="minorHAnsi"/>
                <w:sz w:val="20"/>
                <w:szCs w:val="20"/>
                <w:lang w:eastAsia="en-US"/>
              </w:rPr>
            </w:pPr>
            <w:r w:rsidRPr="006D7925">
              <w:rPr>
                <w:rFonts w:eastAsiaTheme="minorHAnsi"/>
                <w:sz w:val="20"/>
                <w:szCs w:val="20"/>
                <w:lang w:eastAsia="en-US"/>
              </w:rPr>
              <w:t>35</w:t>
            </w:r>
          </w:p>
        </w:tc>
        <w:tc>
          <w:tcPr>
            <w:tcW w:w="1259" w:type="dxa"/>
            <w:tcBorders>
              <w:top w:val="nil"/>
              <w:left w:val="single" w:sz="4" w:space="0" w:color="auto"/>
              <w:bottom w:val="single" w:sz="8" w:space="0" w:color="auto"/>
              <w:right w:val="single" w:sz="8" w:space="0" w:color="auto"/>
            </w:tcBorders>
            <w:shd w:val="clear" w:color="auto" w:fill="auto"/>
            <w:noWrap/>
            <w:vAlign w:val="bottom"/>
          </w:tcPr>
          <w:p w:rsidR="008C66D9" w:rsidRPr="006D7925" w:rsidRDefault="008C66D9" w:rsidP="00AC29D5">
            <w:pPr>
              <w:jc w:val="center"/>
              <w:rPr>
                <w:rFonts w:eastAsiaTheme="minorHAnsi"/>
                <w:sz w:val="20"/>
                <w:szCs w:val="20"/>
                <w:lang w:eastAsia="en-US"/>
              </w:rPr>
            </w:pPr>
            <w:r w:rsidRPr="006D7925">
              <w:rPr>
                <w:rFonts w:eastAsiaTheme="minorHAnsi"/>
                <w:sz w:val="20"/>
                <w:szCs w:val="20"/>
                <w:lang w:eastAsia="en-US"/>
              </w:rPr>
              <w:t>45</w:t>
            </w:r>
          </w:p>
        </w:tc>
        <w:tc>
          <w:tcPr>
            <w:tcW w:w="1259" w:type="dxa"/>
            <w:tcBorders>
              <w:top w:val="nil"/>
              <w:left w:val="nil"/>
              <w:bottom w:val="single" w:sz="8" w:space="0" w:color="auto"/>
              <w:right w:val="single" w:sz="8" w:space="0" w:color="auto"/>
            </w:tcBorders>
            <w:shd w:val="clear" w:color="auto" w:fill="auto"/>
            <w:noWrap/>
            <w:vAlign w:val="bottom"/>
          </w:tcPr>
          <w:p w:rsidR="008C66D9" w:rsidRPr="006D7925" w:rsidRDefault="008C66D9" w:rsidP="00AC29D5">
            <w:pPr>
              <w:jc w:val="center"/>
              <w:rPr>
                <w:rFonts w:eastAsiaTheme="minorHAnsi"/>
                <w:sz w:val="20"/>
                <w:szCs w:val="20"/>
                <w:lang w:eastAsia="en-US"/>
              </w:rPr>
            </w:pPr>
            <w:r w:rsidRPr="006D7925">
              <w:rPr>
                <w:rFonts w:eastAsiaTheme="minorHAnsi"/>
                <w:sz w:val="20"/>
                <w:szCs w:val="20"/>
                <w:lang w:eastAsia="en-US"/>
              </w:rPr>
              <w:t>6</w:t>
            </w:r>
          </w:p>
        </w:tc>
        <w:tc>
          <w:tcPr>
            <w:tcW w:w="1259" w:type="dxa"/>
            <w:tcBorders>
              <w:top w:val="nil"/>
              <w:left w:val="nil"/>
              <w:bottom w:val="single" w:sz="8" w:space="0" w:color="auto"/>
              <w:right w:val="single" w:sz="8" w:space="0" w:color="auto"/>
            </w:tcBorders>
            <w:shd w:val="clear" w:color="auto" w:fill="auto"/>
            <w:noWrap/>
            <w:vAlign w:val="bottom"/>
          </w:tcPr>
          <w:p w:rsidR="008C66D9" w:rsidRPr="006D7925" w:rsidRDefault="008C66D9" w:rsidP="00AC29D5">
            <w:pPr>
              <w:jc w:val="center"/>
              <w:rPr>
                <w:rFonts w:eastAsiaTheme="minorHAnsi"/>
                <w:sz w:val="20"/>
                <w:szCs w:val="20"/>
                <w:lang w:eastAsia="en-US"/>
              </w:rPr>
            </w:pPr>
            <w:r w:rsidRPr="006D7925">
              <w:rPr>
                <w:rFonts w:eastAsiaTheme="minorHAnsi"/>
                <w:sz w:val="20"/>
                <w:szCs w:val="20"/>
                <w:lang w:eastAsia="en-US"/>
              </w:rPr>
              <w:t>0</w:t>
            </w:r>
          </w:p>
        </w:tc>
      </w:tr>
    </w:tbl>
    <w:p w:rsidR="008C66D9" w:rsidRPr="006D7925" w:rsidRDefault="008C66D9" w:rsidP="008C66D9">
      <w:pPr>
        <w:spacing w:before="120"/>
        <w:jc w:val="both"/>
      </w:pPr>
      <w:r w:rsidRPr="006D7925">
        <w:t>K jednotlivým výzvam boli vypracované informačné materiály</w:t>
      </w:r>
      <w:r w:rsidR="00AC29D5" w:rsidRPr="006D7925">
        <w:t>,</w:t>
      </w:r>
      <w:r w:rsidRPr="006D7925">
        <w:t xml:space="preserve"> vzťahujúce sa na schémy štátnej pomoci, kde boli zverejnené bližšie informácie týkajúce sa možnosti čerpania finančných prostriedkov v rámci OP KaHR podľa jednotlivých opatrení.</w:t>
      </w:r>
    </w:p>
    <w:p w:rsidR="008C66D9" w:rsidRPr="006D7925" w:rsidRDefault="008C66D9" w:rsidP="008C66D9">
      <w:pPr>
        <w:spacing w:before="120"/>
        <w:jc w:val="both"/>
      </w:pPr>
      <w:r w:rsidRPr="006D7925">
        <w:t xml:space="preserve">V zmysle čl. 7 písm. d) </w:t>
      </w:r>
      <w:r w:rsidR="00AC29D5" w:rsidRPr="006D7925">
        <w:t>n</w:t>
      </w:r>
      <w:r w:rsidRPr="006D7925">
        <w:t xml:space="preserve">ariadenia Komisie (ES) č. 1828/2006 sú zoznamy prijímateľov zverejnené okrem </w:t>
      </w:r>
      <w:r w:rsidR="00AC29D5" w:rsidRPr="006D7925">
        <w:t>informačného portálu</w:t>
      </w:r>
      <w:r w:rsidRPr="006D7925">
        <w:t xml:space="preserve"> CKO </w:t>
      </w:r>
      <w:r w:rsidR="00AC29D5" w:rsidRPr="006D7925">
        <w:t>(</w:t>
      </w:r>
      <w:hyperlink r:id="rId57" w:history="1">
        <w:r w:rsidR="00AC29D5" w:rsidRPr="006D7925">
          <w:rPr>
            <w:rStyle w:val="Hypertextovprepojenie"/>
          </w:rPr>
          <w:t>www.nsrr.sk</w:t>
        </w:r>
      </w:hyperlink>
      <w:r w:rsidR="00AC29D5" w:rsidRPr="006D7925">
        <w:t xml:space="preserve">) </w:t>
      </w:r>
      <w:r w:rsidRPr="006D7925">
        <w:t xml:space="preserve">aj na webovom sídle RO </w:t>
      </w:r>
      <w:r w:rsidR="00AC29D5" w:rsidRPr="006D7925">
        <w:t>(</w:t>
      </w:r>
      <w:hyperlink r:id="rId58" w:history="1">
        <w:r w:rsidR="00AC29D5" w:rsidRPr="006D7925">
          <w:rPr>
            <w:rStyle w:val="Hypertextovprepojenie"/>
          </w:rPr>
          <w:t>www.mhsr.sk</w:t>
        </w:r>
      </w:hyperlink>
      <w:r w:rsidR="00AC29D5" w:rsidRPr="006D7925">
        <w:t xml:space="preserve">) </w:t>
      </w:r>
      <w:r w:rsidRPr="006D7925">
        <w:t>a na stránk</w:t>
      </w:r>
      <w:r w:rsidR="00AC29D5" w:rsidRPr="006D7925">
        <w:t>e</w:t>
      </w:r>
      <w:r w:rsidRPr="006D7925">
        <w:t xml:space="preserve"> SORO</w:t>
      </w:r>
      <w:r w:rsidR="00AC29D5" w:rsidRPr="006D7925">
        <w:t xml:space="preserve"> (</w:t>
      </w:r>
      <w:hyperlink r:id="rId59" w:history="1">
        <w:r w:rsidR="00AC29D5" w:rsidRPr="006D7925">
          <w:rPr>
            <w:rStyle w:val="Hypertextovprepojenie"/>
          </w:rPr>
          <w:t>www.siea.sk</w:t>
        </w:r>
      </w:hyperlink>
      <w:r w:rsidR="00AC29D5" w:rsidRPr="006D7925">
        <w:t>)</w:t>
      </w:r>
      <w:r w:rsidRPr="006D7925">
        <w:t>. Zoznamy schválených žiadostí o</w:t>
      </w:r>
      <w:r w:rsidR="00AC29D5" w:rsidRPr="006D7925">
        <w:t> </w:t>
      </w:r>
      <w:r w:rsidRPr="006D7925">
        <w:t>NFP</w:t>
      </w:r>
      <w:r w:rsidR="00AC29D5" w:rsidRPr="006D7925">
        <w:t xml:space="preserve">, </w:t>
      </w:r>
      <w:r w:rsidRPr="006D7925">
        <w:t>ako aj zoznamy zmluvne viazaných projektov je možné nájsť na webovom sídle</w:t>
      </w:r>
      <w:r w:rsidR="00AC29D5" w:rsidRPr="006D7925">
        <w:t xml:space="preserve"> RO</w:t>
      </w:r>
      <w:r w:rsidRPr="006D7925">
        <w:t xml:space="preserve"> </w:t>
      </w:r>
      <w:r w:rsidR="00AC29D5" w:rsidRPr="006D7925">
        <w:t>(</w:t>
      </w:r>
      <w:hyperlink r:id="rId60" w:history="1">
        <w:r w:rsidRPr="006D7925">
          <w:rPr>
            <w:rStyle w:val="Hypertextovprepojenie"/>
          </w:rPr>
          <w:t>http://www.mhsr.sk/zoznam-schvalenych-ziadosti-o-nenavratny-financny-prispevok-6903/128588s</w:t>
        </w:r>
      </w:hyperlink>
      <w:r w:rsidRPr="006D7925">
        <w:t xml:space="preserve"> a </w:t>
      </w:r>
      <w:hyperlink r:id="rId61" w:history="1">
        <w:r w:rsidRPr="006D7925">
          <w:rPr>
            <w:rStyle w:val="Hypertextovprepojenie"/>
          </w:rPr>
          <w:t>http://www.mhsr.sk/zoznam-zmluvne-viazanych-projektov/130843s</w:t>
        </w:r>
      </w:hyperlink>
      <w:r w:rsidR="00AC29D5" w:rsidRPr="006D7925">
        <w:rPr>
          <w:rStyle w:val="Hypertextovprepojenie"/>
        </w:rPr>
        <w:t>),</w:t>
      </w:r>
      <w:r w:rsidRPr="006D7925">
        <w:t xml:space="preserve"> </w:t>
      </w:r>
      <w:r w:rsidR="00AC29D5" w:rsidRPr="006D7925">
        <w:t xml:space="preserve">a SORO – SIEA </w:t>
      </w:r>
      <w:hyperlink r:id="rId62" w:history="1">
        <w:r w:rsidR="00AE789C" w:rsidRPr="006D7925">
          <w:rPr>
            <w:rStyle w:val="Hypertextovprepojenie"/>
          </w:rPr>
          <w:t>(http://www.siea.sk/strukturalne-fondy-schvalene-projekty/</w:t>
        </w:r>
      </w:hyperlink>
      <w:r w:rsidR="00AE789C" w:rsidRPr="006D7925">
        <w:t>).</w:t>
      </w:r>
    </w:p>
    <w:p w:rsidR="008C66D9" w:rsidRPr="006D7925" w:rsidRDefault="008C66D9" w:rsidP="008C66D9">
      <w:pPr>
        <w:spacing w:before="120"/>
        <w:jc w:val="both"/>
      </w:pPr>
      <w:r w:rsidRPr="006D7925">
        <w:t>Všetky aktivity pre informovanie a publicitu v rámci OP KaHR uskutočňoval RO v roku 2014 v spolupráci s ďalšími subjektmi zapojenými do implementácie tohto OP. Informovanosť a poradenstvo bolo realizované týmito formami: osobné konzultácie, telefonický rozhovor, elek</w:t>
      </w:r>
      <w:r w:rsidR="007B1930">
        <w:t>tronická a písomná komunikácia.</w:t>
      </w:r>
    </w:p>
    <w:p w:rsidR="008C66D9" w:rsidRPr="006D7925" w:rsidRDefault="00AE789C" w:rsidP="008C66D9">
      <w:pPr>
        <w:spacing w:before="120"/>
        <w:jc w:val="both"/>
        <w:rPr>
          <w:rFonts w:ascii="Arial" w:hAnsi="Arial" w:cs="Arial"/>
          <w:sz w:val="20"/>
          <w:szCs w:val="20"/>
        </w:rPr>
      </w:pPr>
      <w:r w:rsidRPr="006D7925">
        <w:t>Pripravovaná v</w:t>
      </w:r>
      <w:r w:rsidR="008C66D9" w:rsidRPr="006D7925">
        <w:t xml:space="preserve">eľká informačná aktivita sa bude realizovať viacerými masmediálnymi aktivitami v priebehu celého roka 2015, v roku 2014 prebiehalo vypracovanie marketingovej stratégie a nadstavenie podmienok procesov verejného obstarávania. </w:t>
      </w:r>
    </w:p>
    <w:p w:rsidR="00F41F43" w:rsidRPr="006D7925" w:rsidRDefault="009D0B42" w:rsidP="009D0B42">
      <w:pPr>
        <w:spacing w:before="240"/>
        <w:jc w:val="both"/>
      </w:pPr>
      <w:r w:rsidRPr="006D7925">
        <w:t xml:space="preserve">Tabuľka č. </w:t>
      </w:r>
      <w:r w:rsidR="00672499">
        <w:t>8</w:t>
      </w:r>
      <w:r w:rsidR="00496B95">
        <w:t>3</w:t>
      </w:r>
      <w:r w:rsidRPr="006D7925">
        <w:t xml:space="preserve"> predstavuje napĺňanie ukazovateľov KP:</w:t>
      </w:r>
    </w:p>
    <w:p w:rsidR="00F41F43" w:rsidRPr="006D7925" w:rsidRDefault="00F41F43" w:rsidP="00F41F43">
      <w:pPr>
        <w:spacing w:before="120"/>
        <w:jc w:val="both"/>
        <w:rPr>
          <w:rFonts w:ascii="Arial" w:hAnsi="Arial" w:cs="Arial"/>
          <w:b/>
          <w:i/>
          <w:color w:val="FF0000"/>
          <w:sz w:val="18"/>
          <w:szCs w:val="18"/>
        </w:rPr>
        <w:sectPr w:rsidR="00F41F43" w:rsidRPr="006D7925" w:rsidSect="00CD70EA">
          <w:headerReference w:type="default" r:id="rId63"/>
          <w:footerReference w:type="default" r:id="rId64"/>
          <w:type w:val="continuous"/>
          <w:pgSz w:w="11906" w:h="16838" w:code="9"/>
          <w:pgMar w:top="1701" w:right="1274" w:bottom="1418" w:left="1134" w:header="709" w:footer="709" w:gutter="0"/>
          <w:cols w:space="708"/>
          <w:titlePg/>
          <w:docGrid w:linePitch="360"/>
        </w:sectPr>
      </w:pPr>
    </w:p>
    <w:tbl>
      <w:tblPr>
        <w:tblpPr w:leftFromText="141" w:rightFromText="141" w:vertAnchor="text" w:horzAnchor="margin" w:tblpXSpec="center" w:tblpY="142"/>
        <w:tblW w:w="14529"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70" w:type="dxa"/>
          <w:right w:w="70" w:type="dxa"/>
        </w:tblCellMar>
        <w:tblLook w:val="0000" w:firstRow="0" w:lastRow="0" w:firstColumn="0" w:lastColumn="0" w:noHBand="0" w:noVBand="0"/>
      </w:tblPr>
      <w:tblGrid>
        <w:gridCol w:w="2055"/>
        <w:gridCol w:w="1276"/>
        <w:gridCol w:w="992"/>
        <w:gridCol w:w="1344"/>
        <w:gridCol w:w="1417"/>
        <w:gridCol w:w="1276"/>
        <w:gridCol w:w="1060"/>
        <w:gridCol w:w="640"/>
        <w:gridCol w:w="726"/>
        <w:gridCol w:w="567"/>
        <w:gridCol w:w="483"/>
        <w:gridCol w:w="426"/>
        <w:gridCol w:w="482"/>
        <w:gridCol w:w="1076"/>
        <w:gridCol w:w="709"/>
      </w:tblGrid>
      <w:tr w:rsidR="00463098" w:rsidRPr="006D7925" w:rsidTr="00E16F71">
        <w:trPr>
          <w:trHeight w:val="170"/>
        </w:trPr>
        <w:tc>
          <w:tcPr>
            <w:tcW w:w="2055" w:type="dxa"/>
            <w:shd w:val="clear" w:color="auto" w:fill="B8CCE4"/>
            <w:vAlign w:val="center"/>
          </w:tcPr>
          <w:p w:rsidR="00455BF2" w:rsidRPr="006D7925" w:rsidRDefault="00455BF2" w:rsidP="00455BF2">
            <w:pPr>
              <w:rPr>
                <w:b/>
                <w:bCs/>
                <w:sz w:val="14"/>
                <w:szCs w:val="14"/>
              </w:rPr>
            </w:pPr>
            <w:bookmarkStart w:id="530" w:name="_Toc264963975"/>
            <w:r w:rsidRPr="006D7925">
              <w:rPr>
                <w:b/>
                <w:bCs/>
                <w:sz w:val="14"/>
                <w:szCs w:val="14"/>
              </w:rPr>
              <w:lastRenderedPageBreak/>
              <w:t xml:space="preserve">Ukazovatele </w:t>
            </w:r>
          </w:p>
        </w:tc>
        <w:tc>
          <w:tcPr>
            <w:tcW w:w="1276" w:type="dxa"/>
            <w:shd w:val="clear" w:color="auto" w:fill="B8CCE4"/>
            <w:noWrap/>
            <w:vAlign w:val="center"/>
          </w:tcPr>
          <w:p w:rsidR="00455BF2" w:rsidRPr="006D7925" w:rsidRDefault="00455BF2" w:rsidP="00455BF2">
            <w:pPr>
              <w:rPr>
                <w:b/>
                <w:bCs/>
                <w:sz w:val="14"/>
                <w:szCs w:val="14"/>
              </w:rPr>
            </w:pPr>
            <w:r w:rsidRPr="006D7925">
              <w:rPr>
                <w:b/>
                <w:bCs/>
                <w:sz w:val="14"/>
                <w:szCs w:val="14"/>
              </w:rPr>
              <w:t> </w:t>
            </w:r>
          </w:p>
        </w:tc>
        <w:tc>
          <w:tcPr>
            <w:tcW w:w="992" w:type="dxa"/>
            <w:shd w:val="clear" w:color="auto" w:fill="B8CCE4"/>
            <w:vAlign w:val="center"/>
          </w:tcPr>
          <w:p w:rsidR="00455BF2" w:rsidRPr="006D7925" w:rsidRDefault="00455BF2" w:rsidP="00455BF2">
            <w:pPr>
              <w:jc w:val="center"/>
              <w:rPr>
                <w:b/>
                <w:bCs/>
                <w:sz w:val="14"/>
                <w:szCs w:val="14"/>
              </w:rPr>
            </w:pPr>
            <w:r w:rsidRPr="006D7925">
              <w:rPr>
                <w:b/>
                <w:bCs/>
                <w:sz w:val="14"/>
                <w:szCs w:val="14"/>
              </w:rPr>
              <w:t>merná jednotka</w:t>
            </w:r>
          </w:p>
        </w:tc>
        <w:tc>
          <w:tcPr>
            <w:tcW w:w="1344" w:type="dxa"/>
            <w:shd w:val="clear" w:color="auto" w:fill="B8CCE4"/>
            <w:noWrap/>
            <w:vAlign w:val="center"/>
          </w:tcPr>
          <w:p w:rsidR="00455BF2" w:rsidRPr="006D7925" w:rsidRDefault="00455BF2" w:rsidP="00455BF2">
            <w:pPr>
              <w:jc w:val="center"/>
              <w:rPr>
                <w:b/>
                <w:bCs/>
                <w:sz w:val="14"/>
                <w:szCs w:val="14"/>
              </w:rPr>
            </w:pPr>
            <w:r w:rsidRPr="006D7925">
              <w:rPr>
                <w:b/>
                <w:bCs/>
                <w:sz w:val="14"/>
                <w:szCs w:val="14"/>
              </w:rPr>
              <w:t>2007</w:t>
            </w:r>
          </w:p>
        </w:tc>
        <w:tc>
          <w:tcPr>
            <w:tcW w:w="1417" w:type="dxa"/>
            <w:shd w:val="clear" w:color="auto" w:fill="B8CCE4"/>
            <w:noWrap/>
            <w:vAlign w:val="center"/>
          </w:tcPr>
          <w:p w:rsidR="00455BF2" w:rsidRPr="006D7925" w:rsidRDefault="00455BF2" w:rsidP="00455BF2">
            <w:pPr>
              <w:jc w:val="center"/>
              <w:rPr>
                <w:b/>
                <w:bCs/>
                <w:sz w:val="14"/>
                <w:szCs w:val="14"/>
              </w:rPr>
            </w:pPr>
            <w:r w:rsidRPr="006D7925">
              <w:rPr>
                <w:b/>
                <w:bCs/>
                <w:sz w:val="14"/>
                <w:szCs w:val="14"/>
              </w:rPr>
              <w:t>2008</w:t>
            </w:r>
          </w:p>
        </w:tc>
        <w:tc>
          <w:tcPr>
            <w:tcW w:w="2336" w:type="dxa"/>
            <w:gridSpan w:val="2"/>
            <w:shd w:val="clear" w:color="auto" w:fill="B8CCE4"/>
            <w:noWrap/>
            <w:vAlign w:val="center"/>
          </w:tcPr>
          <w:p w:rsidR="00455BF2" w:rsidRPr="006D7925" w:rsidRDefault="00455BF2" w:rsidP="00455BF2">
            <w:pPr>
              <w:jc w:val="center"/>
              <w:rPr>
                <w:b/>
                <w:bCs/>
                <w:sz w:val="14"/>
                <w:szCs w:val="14"/>
              </w:rPr>
            </w:pPr>
            <w:r w:rsidRPr="006D7925">
              <w:rPr>
                <w:b/>
                <w:bCs/>
                <w:sz w:val="14"/>
                <w:szCs w:val="14"/>
              </w:rPr>
              <w:t>2009</w:t>
            </w:r>
          </w:p>
        </w:tc>
        <w:tc>
          <w:tcPr>
            <w:tcW w:w="640" w:type="dxa"/>
            <w:shd w:val="clear" w:color="auto" w:fill="B8CCE4"/>
            <w:noWrap/>
            <w:vAlign w:val="center"/>
          </w:tcPr>
          <w:p w:rsidR="00455BF2" w:rsidRPr="006D7925" w:rsidRDefault="00455BF2" w:rsidP="00455BF2">
            <w:pPr>
              <w:jc w:val="center"/>
              <w:rPr>
                <w:b/>
                <w:bCs/>
                <w:sz w:val="14"/>
                <w:szCs w:val="14"/>
              </w:rPr>
            </w:pPr>
            <w:r w:rsidRPr="006D7925">
              <w:rPr>
                <w:b/>
                <w:bCs/>
                <w:sz w:val="14"/>
                <w:szCs w:val="14"/>
              </w:rPr>
              <w:t>2010</w:t>
            </w:r>
          </w:p>
        </w:tc>
        <w:tc>
          <w:tcPr>
            <w:tcW w:w="726" w:type="dxa"/>
            <w:shd w:val="clear" w:color="auto" w:fill="B8CCE4"/>
            <w:noWrap/>
            <w:vAlign w:val="center"/>
          </w:tcPr>
          <w:p w:rsidR="00455BF2" w:rsidRPr="006D7925" w:rsidRDefault="00455BF2" w:rsidP="00455BF2">
            <w:pPr>
              <w:jc w:val="center"/>
              <w:rPr>
                <w:b/>
                <w:bCs/>
                <w:sz w:val="14"/>
                <w:szCs w:val="14"/>
              </w:rPr>
            </w:pPr>
            <w:r w:rsidRPr="006D7925">
              <w:rPr>
                <w:b/>
                <w:bCs/>
                <w:sz w:val="14"/>
                <w:szCs w:val="14"/>
              </w:rPr>
              <w:t>2011</w:t>
            </w:r>
          </w:p>
        </w:tc>
        <w:tc>
          <w:tcPr>
            <w:tcW w:w="567" w:type="dxa"/>
            <w:shd w:val="clear" w:color="auto" w:fill="B8CCE4"/>
            <w:noWrap/>
            <w:vAlign w:val="center"/>
          </w:tcPr>
          <w:p w:rsidR="00455BF2" w:rsidRPr="006D7925" w:rsidRDefault="00455BF2" w:rsidP="00455BF2">
            <w:pPr>
              <w:jc w:val="center"/>
              <w:rPr>
                <w:b/>
                <w:bCs/>
                <w:sz w:val="14"/>
                <w:szCs w:val="14"/>
              </w:rPr>
            </w:pPr>
            <w:r w:rsidRPr="006D7925">
              <w:rPr>
                <w:b/>
                <w:bCs/>
                <w:sz w:val="14"/>
                <w:szCs w:val="14"/>
              </w:rPr>
              <w:t>2012</w:t>
            </w:r>
          </w:p>
        </w:tc>
        <w:tc>
          <w:tcPr>
            <w:tcW w:w="483" w:type="dxa"/>
            <w:shd w:val="clear" w:color="auto" w:fill="B8CCE4"/>
            <w:noWrap/>
            <w:vAlign w:val="center"/>
          </w:tcPr>
          <w:p w:rsidR="00455BF2" w:rsidRPr="006D7925" w:rsidRDefault="00455BF2" w:rsidP="00455BF2">
            <w:pPr>
              <w:jc w:val="center"/>
              <w:rPr>
                <w:b/>
                <w:bCs/>
                <w:sz w:val="14"/>
                <w:szCs w:val="14"/>
              </w:rPr>
            </w:pPr>
            <w:r w:rsidRPr="006D7925">
              <w:rPr>
                <w:b/>
                <w:bCs/>
                <w:sz w:val="14"/>
                <w:szCs w:val="14"/>
              </w:rPr>
              <w:t>2013</w:t>
            </w:r>
          </w:p>
        </w:tc>
        <w:tc>
          <w:tcPr>
            <w:tcW w:w="426" w:type="dxa"/>
            <w:shd w:val="clear" w:color="auto" w:fill="B8CCE4"/>
            <w:noWrap/>
            <w:vAlign w:val="center"/>
          </w:tcPr>
          <w:p w:rsidR="00455BF2" w:rsidRPr="006D7925" w:rsidRDefault="00455BF2" w:rsidP="00455BF2">
            <w:pPr>
              <w:jc w:val="center"/>
              <w:rPr>
                <w:b/>
                <w:bCs/>
                <w:sz w:val="14"/>
                <w:szCs w:val="14"/>
              </w:rPr>
            </w:pPr>
            <w:r w:rsidRPr="006D7925">
              <w:rPr>
                <w:b/>
                <w:bCs/>
                <w:sz w:val="14"/>
                <w:szCs w:val="14"/>
              </w:rPr>
              <w:t>2014</w:t>
            </w:r>
          </w:p>
        </w:tc>
        <w:tc>
          <w:tcPr>
            <w:tcW w:w="482" w:type="dxa"/>
            <w:shd w:val="clear" w:color="auto" w:fill="B8CCE4"/>
            <w:noWrap/>
            <w:vAlign w:val="center"/>
          </w:tcPr>
          <w:p w:rsidR="00455BF2" w:rsidRPr="006D7925" w:rsidRDefault="00455BF2" w:rsidP="00455BF2">
            <w:pPr>
              <w:jc w:val="center"/>
              <w:rPr>
                <w:b/>
                <w:bCs/>
                <w:sz w:val="14"/>
                <w:szCs w:val="14"/>
              </w:rPr>
            </w:pPr>
            <w:r w:rsidRPr="006D7925">
              <w:rPr>
                <w:b/>
                <w:bCs/>
                <w:sz w:val="14"/>
                <w:szCs w:val="14"/>
              </w:rPr>
              <w:t>2015</w:t>
            </w:r>
          </w:p>
        </w:tc>
        <w:tc>
          <w:tcPr>
            <w:tcW w:w="1076" w:type="dxa"/>
            <w:shd w:val="clear" w:color="auto" w:fill="B8CCE4"/>
            <w:noWrap/>
            <w:vAlign w:val="center"/>
          </w:tcPr>
          <w:p w:rsidR="00455BF2" w:rsidRPr="006D7925" w:rsidRDefault="00455BF2" w:rsidP="00455BF2">
            <w:pPr>
              <w:jc w:val="center"/>
              <w:rPr>
                <w:b/>
                <w:bCs/>
                <w:sz w:val="14"/>
                <w:szCs w:val="14"/>
              </w:rPr>
            </w:pPr>
            <w:r w:rsidRPr="006D7925">
              <w:rPr>
                <w:b/>
                <w:bCs/>
                <w:sz w:val="14"/>
                <w:szCs w:val="14"/>
              </w:rPr>
              <w:t>Celkom</w:t>
            </w:r>
          </w:p>
        </w:tc>
        <w:tc>
          <w:tcPr>
            <w:tcW w:w="709" w:type="dxa"/>
            <w:shd w:val="clear" w:color="auto" w:fill="B8CCE4"/>
            <w:noWrap/>
            <w:vAlign w:val="center"/>
          </w:tcPr>
          <w:p w:rsidR="00455BF2" w:rsidRPr="006D7925" w:rsidRDefault="00455BF2" w:rsidP="00455BF2">
            <w:pPr>
              <w:jc w:val="center"/>
              <w:rPr>
                <w:b/>
                <w:bCs/>
                <w:sz w:val="14"/>
                <w:szCs w:val="14"/>
              </w:rPr>
            </w:pPr>
            <w:r w:rsidRPr="006D7925">
              <w:rPr>
                <w:b/>
                <w:bCs/>
                <w:sz w:val="14"/>
                <w:szCs w:val="14"/>
              </w:rPr>
              <w:t>Zdroj</w:t>
            </w:r>
          </w:p>
        </w:tc>
      </w:tr>
      <w:tr w:rsidR="00463098" w:rsidRPr="006D7925" w:rsidTr="00E16F71">
        <w:trPr>
          <w:trHeight w:val="50"/>
        </w:trPr>
        <w:tc>
          <w:tcPr>
            <w:tcW w:w="2055" w:type="dxa"/>
            <w:vMerge w:val="restart"/>
            <w:shd w:val="clear" w:color="auto" w:fill="B8CCE4"/>
            <w:noWrap/>
            <w:vAlign w:val="bottom"/>
          </w:tcPr>
          <w:p w:rsidR="00455BF2" w:rsidRPr="006D7925" w:rsidRDefault="00455BF2" w:rsidP="00455BF2">
            <w:pPr>
              <w:rPr>
                <w:b/>
                <w:bCs/>
                <w:sz w:val="14"/>
                <w:szCs w:val="14"/>
              </w:rPr>
            </w:pPr>
            <w:r w:rsidRPr="006D7925">
              <w:rPr>
                <w:b/>
                <w:bCs/>
                <w:sz w:val="14"/>
                <w:szCs w:val="14"/>
              </w:rPr>
              <w:t>Ukazovateľ 1:</w:t>
            </w:r>
          </w:p>
        </w:tc>
        <w:tc>
          <w:tcPr>
            <w:tcW w:w="1276" w:type="dxa"/>
            <w:vMerge w:val="restart"/>
            <w:shd w:val="clear" w:color="auto" w:fill="B8CCE4"/>
            <w:noWrap/>
            <w:vAlign w:val="bottom"/>
          </w:tcPr>
          <w:p w:rsidR="00455BF2" w:rsidRPr="006D7925" w:rsidRDefault="00455BF2" w:rsidP="00455BF2">
            <w:pPr>
              <w:rPr>
                <w:sz w:val="14"/>
                <w:szCs w:val="14"/>
              </w:rPr>
            </w:pPr>
            <w:r w:rsidRPr="006D7925">
              <w:rPr>
                <w:sz w:val="14"/>
                <w:szCs w:val="14"/>
              </w:rPr>
              <w:t>Dosiahnutý dopad</w:t>
            </w:r>
          </w:p>
        </w:tc>
        <w:tc>
          <w:tcPr>
            <w:tcW w:w="992" w:type="dxa"/>
            <w:vMerge w:val="restart"/>
            <w:shd w:val="clear" w:color="auto" w:fill="B8CCE4"/>
            <w:noWrap/>
            <w:vAlign w:val="center"/>
          </w:tcPr>
          <w:p w:rsidR="00455BF2" w:rsidRPr="006D7925" w:rsidRDefault="00455BF2" w:rsidP="00455BF2">
            <w:pPr>
              <w:jc w:val="center"/>
              <w:rPr>
                <w:i/>
                <w:sz w:val="14"/>
                <w:szCs w:val="14"/>
              </w:rPr>
            </w:pPr>
            <w:r w:rsidRPr="006D7925">
              <w:rPr>
                <w:i/>
                <w:sz w:val="14"/>
                <w:szCs w:val="14"/>
              </w:rPr>
              <w:t>% poznania OP, ERDF a úlohy EÚ pri vyrovnávaní disparít medzi regiónmi</w:t>
            </w:r>
          </w:p>
        </w:tc>
        <w:tc>
          <w:tcPr>
            <w:tcW w:w="1344" w:type="dxa"/>
            <w:vMerge w:val="restart"/>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417" w:type="dxa"/>
            <w:vMerge w:val="restart"/>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276" w:type="dxa"/>
            <w:shd w:val="clear" w:color="auto" w:fill="DBE5F1"/>
            <w:noWrap/>
            <w:vAlign w:val="bottom"/>
          </w:tcPr>
          <w:p w:rsidR="00455BF2" w:rsidRPr="006D7925" w:rsidRDefault="00455BF2" w:rsidP="00455BF2">
            <w:pPr>
              <w:jc w:val="center"/>
              <w:rPr>
                <w:sz w:val="14"/>
                <w:szCs w:val="14"/>
              </w:rPr>
            </w:pPr>
            <w:r w:rsidRPr="006D7925">
              <w:rPr>
                <w:sz w:val="14"/>
                <w:szCs w:val="14"/>
              </w:rPr>
              <w:t>1 ukazovateľ</w:t>
            </w:r>
          </w:p>
        </w:tc>
        <w:tc>
          <w:tcPr>
            <w:tcW w:w="1060" w:type="dxa"/>
            <w:shd w:val="clear" w:color="auto" w:fill="DBE5F1"/>
            <w:vAlign w:val="bottom"/>
          </w:tcPr>
          <w:p w:rsidR="00455BF2" w:rsidRPr="006D7925" w:rsidRDefault="00455BF2" w:rsidP="00455BF2">
            <w:pPr>
              <w:jc w:val="center"/>
              <w:rPr>
                <w:sz w:val="14"/>
                <w:szCs w:val="14"/>
              </w:rPr>
            </w:pPr>
            <w:r w:rsidRPr="006D7925">
              <w:rPr>
                <w:sz w:val="14"/>
                <w:szCs w:val="14"/>
              </w:rPr>
              <w:t>2 ukazovateľ</w:t>
            </w:r>
          </w:p>
        </w:tc>
        <w:tc>
          <w:tcPr>
            <w:tcW w:w="640" w:type="dxa"/>
            <w:vMerge w:val="restart"/>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26" w:type="dxa"/>
            <w:vMerge w:val="restart"/>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567" w:type="dxa"/>
            <w:vMerge w:val="restart"/>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3" w:type="dxa"/>
            <w:vMerge w:val="restart"/>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26" w:type="dxa"/>
            <w:vMerge w:val="restart"/>
            <w:shd w:val="clear" w:color="auto" w:fill="DBE5F1"/>
            <w:noWrap/>
            <w:vAlign w:val="bottom"/>
          </w:tcPr>
          <w:p w:rsidR="00455BF2" w:rsidRPr="006D7925" w:rsidRDefault="00455BF2" w:rsidP="00E16F71">
            <w:pPr>
              <w:ind w:right="-69" w:hanging="70"/>
              <w:jc w:val="center"/>
              <w:rPr>
                <w:sz w:val="14"/>
                <w:szCs w:val="14"/>
              </w:rPr>
            </w:pPr>
            <w:r w:rsidRPr="006D7925">
              <w:rPr>
                <w:sz w:val="14"/>
                <w:szCs w:val="14"/>
              </w:rPr>
              <w:t>N/A</w:t>
            </w:r>
            <w:r w:rsidR="00793FD3">
              <w:rPr>
                <w:sz w:val="14"/>
                <w:szCs w:val="14"/>
              </w:rPr>
              <w:t>*</w:t>
            </w:r>
          </w:p>
        </w:tc>
        <w:tc>
          <w:tcPr>
            <w:tcW w:w="482" w:type="dxa"/>
            <w:vMerge w:val="restart"/>
            <w:shd w:val="clear" w:color="auto" w:fill="DBE5F1"/>
            <w:noWrap/>
            <w:vAlign w:val="bottom"/>
          </w:tcPr>
          <w:p w:rsidR="00455BF2" w:rsidRPr="006D7925" w:rsidRDefault="00455BF2" w:rsidP="00793FD3">
            <w:pPr>
              <w:jc w:val="center"/>
              <w:rPr>
                <w:sz w:val="14"/>
                <w:szCs w:val="14"/>
              </w:rPr>
            </w:pPr>
            <w:r w:rsidRPr="006D7925">
              <w:rPr>
                <w:sz w:val="14"/>
                <w:szCs w:val="14"/>
              </w:rPr>
              <w:t>N/A</w:t>
            </w:r>
          </w:p>
        </w:tc>
        <w:tc>
          <w:tcPr>
            <w:tcW w:w="1076" w:type="dxa"/>
            <w:vMerge w:val="restart"/>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09" w:type="dxa"/>
            <w:vMerge w:val="restart"/>
            <w:shd w:val="clear" w:color="auto" w:fill="DBE5F1"/>
            <w:vAlign w:val="center"/>
          </w:tcPr>
          <w:p w:rsidR="00455BF2" w:rsidRPr="006D7925" w:rsidRDefault="00455BF2" w:rsidP="00455BF2">
            <w:pPr>
              <w:jc w:val="center"/>
              <w:rPr>
                <w:color w:val="FF0000"/>
                <w:sz w:val="14"/>
                <w:szCs w:val="14"/>
              </w:rPr>
            </w:pPr>
            <w:r w:rsidRPr="006D7925">
              <w:rPr>
                <w:sz w:val="14"/>
                <w:szCs w:val="14"/>
              </w:rPr>
              <w:t>RO, výskum verejnej mienky</w:t>
            </w:r>
          </w:p>
        </w:tc>
      </w:tr>
      <w:tr w:rsidR="00463098" w:rsidRPr="006D7925" w:rsidTr="00E16F71">
        <w:trPr>
          <w:trHeight w:val="50"/>
        </w:trPr>
        <w:tc>
          <w:tcPr>
            <w:tcW w:w="2055" w:type="dxa"/>
            <w:vMerge/>
            <w:shd w:val="clear" w:color="auto" w:fill="B8CCE4"/>
            <w:noWrap/>
            <w:vAlign w:val="bottom"/>
          </w:tcPr>
          <w:p w:rsidR="00455BF2" w:rsidRPr="006D7925" w:rsidRDefault="00455BF2" w:rsidP="00455BF2">
            <w:pPr>
              <w:rPr>
                <w:b/>
                <w:bCs/>
                <w:sz w:val="14"/>
                <w:szCs w:val="14"/>
              </w:rPr>
            </w:pPr>
          </w:p>
        </w:tc>
        <w:tc>
          <w:tcPr>
            <w:tcW w:w="1276" w:type="dxa"/>
            <w:vMerge/>
            <w:shd w:val="clear" w:color="auto" w:fill="B8CCE4"/>
            <w:noWrap/>
            <w:vAlign w:val="bottom"/>
          </w:tcPr>
          <w:p w:rsidR="00455BF2" w:rsidRPr="006D7925" w:rsidRDefault="00455BF2" w:rsidP="00455BF2">
            <w:pPr>
              <w:rPr>
                <w:sz w:val="14"/>
                <w:szCs w:val="14"/>
              </w:rPr>
            </w:pPr>
          </w:p>
        </w:tc>
        <w:tc>
          <w:tcPr>
            <w:tcW w:w="992" w:type="dxa"/>
            <w:vMerge/>
            <w:shd w:val="clear" w:color="auto" w:fill="B8CCE4"/>
            <w:noWrap/>
            <w:vAlign w:val="center"/>
          </w:tcPr>
          <w:p w:rsidR="00455BF2" w:rsidRPr="006D7925" w:rsidRDefault="00455BF2" w:rsidP="00455BF2">
            <w:pPr>
              <w:jc w:val="center"/>
              <w:rPr>
                <w:i/>
                <w:sz w:val="14"/>
                <w:szCs w:val="14"/>
              </w:rPr>
            </w:pPr>
          </w:p>
        </w:tc>
        <w:tc>
          <w:tcPr>
            <w:tcW w:w="1344" w:type="dxa"/>
            <w:vMerge/>
            <w:shd w:val="clear" w:color="auto" w:fill="DBE5F1"/>
            <w:noWrap/>
            <w:vAlign w:val="bottom"/>
          </w:tcPr>
          <w:p w:rsidR="00455BF2" w:rsidRPr="006D7925" w:rsidRDefault="00455BF2" w:rsidP="00455BF2">
            <w:pPr>
              <w:jc w:val="center"/>
              <w:rPr>
                <w:sz w:val="14"/>
                <w:szCs w:val="14"/>
              </w:rPr>
            </w:pPr>
          </w:p>
        </w:tc>
        <w:tc>
          <w:tcPr>
            <w:tcW w:w="1417" w:type="dxa"/>
            <w:vMerge/>
            <w:shd w:val="clear" w:color="auto" w:fill="DBE5F1"/>
            <w:noWrap/>
            <w:vAlign w:val="bottom"/>
          </w:tcPr>
          <w:p w:rsidR="00455BF2" w:rsidRPr="006D7925" w:rsidRDefault="00455BF2" w:rsidP="00455BF2">
            <w:pPr>
              <w:jc w:val="center"/>
              <w:rPr>
                <w:sz w:val="14"/>
                <w:szCs w:val="14"/>
              </w:rPr>
            </w:pPr>
          </w:p>
        </w:tc>
        <w:tc>
          <w:tcPr>
            <w:tcW w:w="1276" w:type="dxa"/>
            <w:shd w:val="clear" w:color="auto" w:fill="DBE5F1"/>
            <w:noWrap/>
            <w:vAlign w:val="bottom"/>
          </w:tcPr>
          <w:p w:rsidR="00455BF2" w:rsidRPr="006D7925" w:rsidRDefault="00455BF2" w:rsidP="00455BF2">
            <w:pPr>
              <w:jc w:val="center"/>
              <w:rPr>
                <w:sz w:val="14"/>
                <w:szCs w:val="14"/>
              </w:rPr>
            </w:pPr>
            <w:r w:rsidRPr="006D7925">
              <w:rPr>
                <w:sz w:val="14"/>
                <w:szCs w:val="14"/>
              </w:rPr>
              <w:t>6% nepodporená</w:t>
            </w:r>
          </w:p>
        </w:tc>
        <w:tc>
          <w:tcPr>
            <w:tcW w:w="1060" w:type="dxa"/>
            <w:shd w:val="clear" w:color="auto" w:fill="DBE5F1"/>
            <w:vAlign w:val="bottom"/>
          </w:tcPr>
          <w:p w:rsidR="00455BF2" w:rsidRPr="006D7925" w:rsidRDefault="00455BF2" w:rsidP="00455BF2">
            <w:pPr>
              <w:jc w:val="center"/>
              <w:rPr>
                <w:sz w:val="14"/>
                <w:szCs w:val="14"/>
              </w:rPr>
            </w:pPr>
            <w:r w:rsidRPr="006D7925">
              <w:rPr>
                <w:sz w:val="14"/>
                <w:szCs w:val="14"/>
              </w:rPr>
              <w:t>22% nepodporená</w:t>
            </w:r>
          </w:p>
        </w:tc>
        <w:tc>
          <w:tcPr>
            <w:tcW w:w="640" w:type="dxa"/>
            <w:vMerge/>
            <w:shd w:val="clear" w:color="auto" w:fill="DBE5F1"/>
            <w:noWrap/>
            <w:vAlign w:val="bottom"/>
          </w:tcPr>
          <w:p w:rsidR="00455BF2" w:rsidRPr="006D7925" w:rsidRDefault="00455BF2" w:rsidP="00455BF2">
            <w:pPr>
              <w:jc w:val="center"/>
              <w:rPr>
                <w:sz w:val="14"/>
                <w:szCs w:val="14"/>
              </w:rPr>
            </w:pPr>
          </w:p>
        </w:tc>
        <w:tc>
          <w:tcPr>
            <w:tcW w:w="726" w:type="dxa"/>
            <w:vMerge/>
            <w:shd w:val="clear" w:color="auto" w:fill="DBE5F1"/>
            <w:noWrap/>
            <w:vAlign w:val="bottom"/>
          </w:tcPr>
          <w:p w:rsidR="00455BF2" w:rsidRPr="006D7925" w:rsidRDefault="00455BF2" w:rsidP="00455BF2">
            <w:pPr>
              <w:jc w:val="center"/>
              <w:rPr>
                <w:sz w:val="14"/>
                <w:szCs w:val="14"/>
              </w:rPr>
            </w:pPr>
          </w:p>
        </w:tc>
        <w:tc>
          <w:tcPr>
            <w:tcW w:w="567" w:type="dxa"/>
            <w:vMerge/>
            <w:shd w:val="clear" w:color="auto" w:fill="DBE5F1"/>
            <w:noWrap/>
            <w:vAlign w:val="bottom"/>
          </w:tcPr>
          <w:p w:rsidR="00455BF2" w:rsidRPr="006D7925" w:rsidRDefault="00455BF2" w:rsidP="00455BF2">
            <w:pPr>
              <w:jc w:val="center"/>
              <w:rPr>
                <w:sz w:val="14"/>
                <w:szCs w:val="14"/>
              </w:rPr>
            </w:pPr>
          </w:p>
        </w:tc>
        <w:tc>
          <w:tcPr>
            <w:tcW w:w="483" w:type="dxa"/>
            <w:vMerge/>
            <w:shd w:val="clear" w:color="auto" w:fill="DBE5F1"/>
            <w:noWrap/>
            <w:vAlign w:val="bottom"/>
          </w:tcPr>
          <w:p w:rsidR="00455BF2" w:rsidRPr="006D7925" w:rsidRDefault="00455BF2" w:rsidP="00455BF2">
            <w:pPr>
              <w:jc w:val="center"/>
              <w:rPr>
                <w:sz w:val="14"/>
                <w:szCs w:val="14"/>
              </w:rPr>
            </w:pPr>
          </w:p>
        </w:tc>
        <w:tc>
          <w:tcPr>
            <w:tcW w:w="426" w:type="dxa"/>
            <w:vMerge/>
            <w:shd w:val="clear" w:color="auto" w:fill="DBE5F1"/>
            <w:noWrap/>
            <w:vAlign w:val="bottom"/>
          </w:tcPr>
          <w:p w:rsidR="00455BF2" w:rsidRPr="006D7925" w:rsidRDefault="00455BF2" w:rsidP="00455BF2">
            <w:pPr>
              <w:jc w:val="center"/>
              <w:rPr>
                <w:sz w:val="14"/>
                <w:szCs w:val="14"/>
              </w:rPr>
            </w:pPr>
          </w:p>
        </w:tc>
        <w:tc>
          <w:tcPr>
            <w:tcW w:w="482" w:type="dxa"/>
            <w:vMerge/>
            <w:shd w:val="clear" w:color="auto" w:fill="DBE5F1"/>
            <w:noWrap/>
            <w:vAlign w:val="bottom"/>
          </w:tcPr>
          <w:p w:rsidR="00455BF2" w:rsidRPr="006D7925" w:rsidRDefault="00455BF2" w:rsidP="00455BF2">
            <w:pPr>
              <w:jc w:val="center"/>
              <w:rPr>
                <w:sz w:val="14"/>
                <w:szCs w:val="14"/>
              </w:rPr>
            </w:pPr>
          </w:p>
        </w:tc>
        <w:tc>
          <w:tcPr>
            <w:tcW w:w="1076" w:type="dxa"/>
            <w:vMerge/>
            <w:shd w:val="clear" w:color="auto" w:fill="DBE5F1"/>
            <w:noWrap/>
            <w:vAlign w:val="bottom"/>
          </w:tcPr>
          <w:p w:rsidR="00455BF2" w:rsidRPr="006D7925" w:rsidRDefault="00455BF2" w:rsidP="00455BF2">
            <w:pPr>
              <w:jc w:val="center"/>
              <w:rPr>
                <w:sz w:val="14"/>
                <w:szCs w:val="14"/>
              </w:rPr>
            </w:pPr>
          </w:p>
        </w:tc>
        <w:tc>
          <w:tcPr>
            <w:tcW w:w="709" w:type="dxa"/>
            <w:vMerge/>
            <w:shd w:val="clear" w:color="auto" w:fill="DBE5F1"/>
            <w:vAlign w:val="center"/>
          </w:tcPr>
          <w:p w:rsidR="00455BF2" w:rsidRPr="006D7925" w:rsidRDefault="00455BF2" w:rsidP="00455BF2">
            <w:pPr>
              <w:jc w:val="center"/>
              <w:rPr>
                <w:color w:val="FF0000"/>
                <w:sz w:val="14"/>
                <w:szCs w:val="14"/>
              </w:rPr>
            </w:pPr>
          </w:p>
        </w:tc>
      </w:tr>
      <w:tr w:rsidR="00463098" w:rsidRPr="006D7925" w:rsidTr="00E16F71">
        <w:trPr>
          <w:trHeight w:val="265"/>
        </w:trPr>
        <w:tc>
          <w:tcPr>
            <w:tcW w:w="2055" w:type="dxa"/>
            <w:vMerge/>
            <w:shd w:val="clear" w:color="auto" w:fill="B8CCE4"/>
            <w:noWrap/>
            <w:vAlign w:val="bottom"/>
          </w:tcPr>
          <w:p w:rsidR="00455BF2" w:rsidRPr="006D7925" w:rsidRDefault="00455BF2" w:rsidP="00455BF2">
            <w:pPr>
              <w:rPr>
                <w:b/>
                <w:bCs/>
                <w:sz w:val="14"/>
                <w:szCs w:val="14"/>
              </w:rPr>
            </w:pPr>
          </w:p>
        </w:tc>
        <w:tc>
          <w:tcPr>
            <w:tcW w:w="1276" w:type="dxa"/>
            <w:vMerge/>
            <w:shd w:val="clear" w:color="auto" w:fill="B8CCE4"/>
            <w:noWrap/>
            <w:vAlign w:val="bottom"/>
          </w:tcPr>
          <w:p w:rsidR="00455BF2" w:rsidRPr="006D7925" w:rsidRDefault="00455BF2" w:rsidP="00455BF2">
            <w:pPr>
              <w:rPr>
                <w:sz w:val="14"/>
                <w:szCs w:val="14"/>
              </w:rPr>
            </w:pPr>
          </w:p>
        </w:tc>
        <w:tc>
          <w:tcPr>
            <w:tcW w:w="992" w:type="dxa"/>
            <w:vMerge/>
            <w:shd w:val="clear" w:color="auto" w:fill="B8CCE4"/>
            <w:noWrap/>
            <w:vAlign w:val="center"/>
          </w:tcPr>
          <w:p w:rsidR="00455BF2" w:rsidRPr="006D7925" w:rsidRDefault="00455BF2" w:rsidP="00455BF2">
            <w:pPr>
              <w:jc w:val="center"/>
              <w:rPr>
                <w:i/>
                <w:sz w:val="14"/>
                <w:szCs w:val="14"/>
              </w:rPr>
            </w:pPr>
          </w:p>
        </w:tc>
        <w:tc>
          <w:tcPr>
            <w:tcW w:w="1344" w:type="dxa"/>
            <w:vMerge/>
            <w:shd w:val="clear" w:color="auto" w:fill="DBE5F1"/>
            <w:noWrap/>
            <w:vAlign w:val="bottom"/>
          </w:tcPr>
          <w:p w:rsidR="00455BF2" w:rsidRPr="006D7925" w:rsidRDefault="00455BF2" w:rsidP="00455BF2">
            <w:pPr>
              <w:jc w:val="center"/>
              <w:rPr>
                <w:sz w:val="14"/>
                <w:szCs w:val="14"/>
              </w:rPr>
            </w:pPr>
          </w:p>
        </w:tc>
        <w:tc>
          <w:tcPr>
            <w:tcW w:w="1417" w:type="dxa"/>
            <w:vMerge/>
            <w:shd w:val="clear" w:color="auto" w:fill="DBE5F1"/>
            <w:noWrap/>
            <w:vAlign w:val="bottom"/>
          </w:tcPr>
          <w:p w:rsidR="00455BF2" w:rsidRPr="006D7925" w:rsidRDefault="00455BF2" w:rsidP="00455BF2">
            <w:pPr>
              <w:jc w:val="center"/>
              <w:rPr>
                <w:sz w:val="14"/>
                <w:szCs w:val="14"/>
              </w:rPr>
            </w:pPr>
          </w:p>
        </w:tc>
        <w:tc>
          <w:tcPr>
            <w:tcW w:w="1276" w:type="dxa"/>
            <w:shd w:val="clear" w:color="auto" w:fill="DBE5F1"/>
            <w:noWrap/>
            <w:vAlign w:val="bottom"/>
          </w:tcPr>
          <w:p w:rsidR="00455BF2" w:rsidRPr="006D7925" w:rsidRDefault="00455BF2" w:rsidP="00455BF2">
            <w:pPr>
              <w:jc w:val="center"/>
              <w:rPr>
                <w:sz w:val="14"/>
                <w:szCs w:val="14"/>
              </w:rPr>
            </w:pPr>
            <w:r w:rsidRPr="006D7925">
              <w:rPr>
                <w:sz w:val="14"/>
                <w:szCs w:val="14"/>
              </w:rPr>
              <w:t>48 % podporená znalosť</w:t>
            </w:r>
          </w:p>
        </w:tc>
        <w:tc>
          <w:tcPr>
            <w:tcW w:w="1060" w:type="dxa"/>
            <w:shd w:val="clear" w:color="auto" w:fill="DBE5F1"/>
            <w:vAlign w:val="bottom"/>
          </w:tcPr>
          <w:p w:rsidR="00455BF2" w:rsidRPr="006D7925" w:rsidRDefault="00455BF2" w:rsidP="00455BF2">
            <w:pPr>
              <w:jc w:val="center"/>
              <w:rPr>
                <w:sz w:val="14"/>
                <w:szCs w:val="14"/>
              </w:rPr>
            </w:pPr>
            <w:r w:rsidRPr="006D7925">
              <w:rPr>
                <w:sz w:val="14"/>
                <w:szCs w:val="14"/>
              </w:rPr>
              <w:t>56% podporená</w:t>
            </w:r>
          </w:p>
        </w:tc>
        <w:tc>
          <w:tcPr>
            <w:tcW w:w="640" w:type="dxa"/>
            <w:vMerge/>
            <w:shd w:val="clear" w:color="auto" w:fill="DBE5F1"/>
            <w:noWrap/>
            <w:vAlign w:val="bottom"/>
          </w:tcPr>
          <w:p w:rsidR="00455BF2" w:rsidRPr="006D7925" w:rsidRDefault="00455BF2" w:rsidP="00455BF2">
            <w:pPr>
              <w:jc w:val="center"/>
              <w:rPr>
                <w:sz w:val="14"/>
                <w:szCs w:val="14"/>
              </w:rPr>
            </w:pPr>
          </w:p>
        </w:tc>
        <w:tc>
          <w:tcPr>
            <w:tcW w:w="726" w:type="dxa"/>
            <w:vMerge/>
            <w:shd w:val="clear" w:color="auto" w:fill="DBE5F1"/>
            <w:noWrap/>
            <w:vAlign w:val="bottom"/>
          </w:tcPr>
          <w:p w:rsidR="00455BF2" w:rsidRPr="006D7925" w:rsidRDefault="00455BF2" w:rsidP="00455BF2">
            <w:pPr>
              <w:jc w:val="center"/>
              <w:rPr>
                <w:sz w:val="14"/>
                <w:szCs w:val="14"/>
              </w:rPr>
            </w:pPr>
          </w:p>
        </w:tc>
        <w:tc>
          <w:tcPr>
            <w:tcW w:w="567" w:type="dxa"/>
            <w:vMerge/>
            <w:shd w:val="clear" w:color="auto" w:fill="DBE5F1"/>
            <w:noWrap/>
            <w:vAlign w:val="bottom"/>
          </w:tcPr>
          <w:p w:rsidR="00455BF2" w:rsidRPr="006D7925" w:rsidRDefault="00455BF2" w:rsidP="00455BF2">
            <w:pPr>
              <w:jc w:val="center"/>
              <w:rPr>
                <w:sz w:val="14"/>
                <w:szCs w:val="14"/>
              </w:rPr>
            </w:pPr>
          </w:p>
        </w:tc>
        <w:tc>
          <w:tcPr>
            <w:tcW w:w="483" w:type="dxa"/>
            <w:vMerge/>
            <w:shd w:val="clear" w:color="auto" w:fill="DBE5F1"/>
            <w:noWrap/>
            <w:vAlign w:val="bottom"/>
          </w:tcPr>
          <w:p w:rsidR="00455BF2" w:rsidRPr="006D7925" w:rsidRDefault="00455BF2" w:rsidP="00455BF2">
            <w:pPr>
              <w:jc w:val="center"/>
              <w:rPr>
                <w:sz w:val="14"/>
                <w:szCs w:val="14"/>
              </w:rPr>
            </w:pPr>
          </w:p>
        </w:tc>
        <w:tc>
          <w:tcPr>
            <w:tcW w:w="426" w:type="dxa"/>
            <w:vMerge/>
            <w:shd w:val="clear" w:color="auto" w:fill="DBE5F1"/>
            <w:noWrap/>
            <w:vAlign w:val="bottom"/>
          </w:tcPr>
          <w:p w:rsidR="00455BF2" w:rsidRPr="006D7925" w:rsidRDefault="00455BF2" w:rsidP="00455BF2">
            <w:pPr>
              <w:jc w:val="center"/>
              <w:rPr>
                <w:sz w:val="14"/>
                <w:szCs w:val="14"/>
              </w:rPr>
            </w:pPr>
          </w:p>
        </w:tc>
        <w:tc>
          <w:tcPr>
            <w:tcW w:w="482" w:type="dxa"/>
            <w:vMerge/>
            <w:shd w:val="clear" w:color="auto" w:fill="DBE5F1"/>
            <w:noWrap/>
            <w:vAlign w:val="bottom"/>
          </w:tcPr>
          <w:p w:rsidR="00455BF2" w:rsidRPr="006D7925" w:rsidRDefault="00455BF2" w:rsidP="00455BF2">
            <w:pPr>
              <w:jc w:val="center"/>
              <w:rPr>
                <w:sz w:val="14"/>
                <w:szCs w:val="14"/>
              </w:rPr>
            </w:pPr>
          </w:p>
        </w:tc>
        <w:tc>
          <w:tcPr>
            <w:tcW w:w="1076" w:type="dxa"/>
            <w:vMerge/>
            <w:shd w:val="clear" w:color="auto" w:fill="DBE5F1"/>
            <w:noWrap/>
            <w:vAlign w:val="bottom"/>
          </w:tcPr>
          <w:p w:rsidR="00455BF2" w:rsidRPr="006D7925" w:rsidRDefault="00455BF2" w:rsidP="00455BF2">
            <w:pPr>
              <w:jc w:val="center"/>
              <w:rPr>
                <w:sz w:val="14"/>
                <w:szCs w:val="14"/>
              </w:rPr>
            </w:pPr>
          </w:p>
        </w:tc>
        <w:tc>
          <w:tcPr>
            <w:tcW w:w="709" w:type="dxa"/>
            <w:vMerge/>
            <w:shd w:val="clear" w:color="auto" w:fill="DBE5F1"/>
            <w:vAlign w:val="center"/>
          </w:tcPr>
          <w:p w:rsidR="00455BF2" w:rsidRPr="006D7925" w:rsidRDefault="00455BF2" w:rsidP="00455BF2">
            <w:pPr>
              <w:jc w:val="center"/>
              <w:rPr>
                <w:color w:val="FF0000"/>
                <w:sz w:val="14"/>
                <w:szCs w:val="14"/>
              </w:rPr>
            </w:pPr>
          </w:p>
        </w:tc>
      </w:tr>
      <w:tr w:rsidR="00463098" w:rsidRPr="006D7925" w:rsidTr="00E16F71">
        <w:trPr>
          <w:trHeight w:val="1525"/>
        </w:trPr>
        <w:tc>
          <w:tcPr>
            <w:tcW w:w="2055" w:type="dxa"/>
            <w:vMerge w:val="restart"/>
            <w:shd w:val="clear" w:color="auto" w:fill="B8CCE4"/>
            <w:vAlign w:val="center"/>
          </w:tcPr>
          <w:p w:rsidR="00455BF2" w:rsidRPr="006D7925" w:rsidRDefault="00455BF2" w:rsidP="00455BF2">
            <w:pPr>
              <w:rPr>
                <w:i/>
                <w:iCs/>
                <w:sz w:val="14"/>
                <w:szCs w:val="14"/>
              </w:rPr>
            </w:pPr>
            <w:r w:rsidRPr="006D7925">
              <w:rPr>
                <w:i/>
                <w:iCs/>
                <w:sz w:val="14"/>
                <w:szCs w:val="14"/>
              </w:rPr>
              <w:t xml:space="preserve">Úroveň informovanosti verejnosti o OP KaHR, aktivitách KP, opatreniach a úlohe EÚ v týchto aktivitách </w:t>
            </w:r>
          </w:p>
        </w:tc>
        <w:tc>
          <w:tcPr>
            <w:tcW w:w="1276" w:type="dxa"/>
            <w:shd w:val="clear" w:color="auto" w:fill="B8CCE4"/>
            <w:noWrap/>
            <w:vAlign w:val="bottom"/>
          </w:tcPr>
          <w:p w:rsidR="00455BF2" w:rsidRPr="006D7925" w:rsidRDefault="00455BF2" w:rsidP="00455BF2">
            <w:pPr>
              <w:rPr>
                <w:sz w:val="14"/>
                <w:szCs w:val="14"/>
              </w:rPr>
            </w:pPr>
            <w:r w:rsidRPr="006D7925">
              <w:rPr>
                <w:sz w:val="14"/>
                <w:szCs w:val="14"/>
              </w:rPr>
              <w:t>Cieľ</w:t>
            </w:r>
          </w:p>
        </w:tc>
        <w:tc>
          <w:tcPr>
            <w:tcW w:w="992" w:type="dxa"/>
            <w:vMerge/>
            <w:shd w:val="clear" w:color="auto" w:fill="B8CCE4"/>
            <w:vAlign w:val="center"/>
          </w:tcPr>
          <w:p w:rsidR="00455BF2" w:rsidRPr="006D7925" w:rsidRDefault="00455BF2" w:rsidP="00455BF2">
            <w:pPr>
              <w:rPr>
                <w:i/>
                <w:sz w:val="14"/>
                <w:szCs w:val="14"/>
              </w:rPr>
            </w:pP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640"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567"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3"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2"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076" w:type="dxa"/>
            <w:shd w:val="clear" w:color="auto" w:fill="DBE5F1"/>
            <w:noWrap/>
            <w:vAlign w:val="bottom"/>
          </w:tcPr>
          <w:p w:rsidR="00455BF2" w:rsidRPr="006D7925" w:rsidRDefault="00455BF2" w:rsidP="00455BF2">
            <w:pPr>
              <w:jc w:val="center"/>
              <w:rPr>
                <w:sz w:val="14"/>
                <w:szCs w:val="14"/>
              </w:rPr>
            </w:pPr>
            <w:r w:rsidRPr="006D7925">
              <w:rPr>
                <w:sz w:val="14"/>
                <w:szCs w:val="14"/>
              </w:rPr>
              <w:t>1ukazovateľ - 20% celkovej populácie 18+</w:t>
            </w:r>
          </w:p>
          <w:p w:rsidR="00455BF2" w:rsidRPr="006D7925" w:rsidRDefault="00455BF2" w:rsidP="00455BF2">
            <w:pPr>
              <w:jc w:val="center"/>
              <w:rPr>
                <w:sz w:val="14"/>
                <w:szCs w:val="14"/>
              </w:rPr>
            </w:pPr>
            <w:r w:rsidRPr="006D7925">
              <w:rPr>
                <w:sz w:val="14"/>
                <w:szCs w:val="14"/>
              </w:rPr>
              <w:t>–––––––––––– 2ukazovateľ - 60% cieľovej skupiny podnikateľov</w:t>
            </w:r>
          </w:p>
        </w:tc>
        <w:tc>
          <w:tcPr>
            <w:tcW w:w="709" w:type="dxa"/>
            <w:vMerge/>
            <w:shd w:val="clear" w:color="auto" w:fill="DBE5F1"/>
            <w:vAlign w:val="center"/>
          </w:tcPr>
          <w:p w:rsidR="00455BF2" w:rsidRPr="006D7925" w:rsidRDefault="00455BF2" w:rsidP="00455BF2">
            <w:pPr>
              <w:rPr>
                <w:color w:val="FF0000"/>
                <w:sz w:val="14"/>
                <w:szCs w:val="14"/>
              </w:rPr>
            </w:pPr>
          </w:p>
        </w:tc>
      </w:tr>
      <w:tr w:rsidR="00463098" w:rsidRPr="006D7925" w:rsidTr="00E16F71">
        <w:trPr>
          <w:trHeight w:val="170"/>
        </w:trPr>
        <w:tc>
          <w:tcPr>
            <w:tcW w:w="2055" w:type="dxa"/>
            <w:vMerge/>
            <w:shd w:val="clear" w:color="auto" w:fill="B8CCE4"/>
            <w:vAlign w:val="center"/>
          </w:tcPr>
          <w:p w:rsidR="00455BF2" w:rsidRPr="006D7925" w:rsidRDefault="00455BF2" w:rsidP="00455BF2">
            <w:pPr>
              <w:rPr>
                <w:i/>
                <w:iCs/>
                <w:color w:val="FF0000"/>
                <w:sz w:val="14"/>
                <w:szCs w:val="14"/>
              </w:rPr>
            </w:pPr>
          </w:p>
        </w:tc>
        <w:tc>
          <w:tcPr>
            <w:tcW w:w="1276" w:type="dxa"/>
            <w:shd w:val="clear" w:color="auto" w:fill="B8CCE4"/>
            <w:noWrap/>
            <w:vAlign w:val="bottom"/>
          </w:tcPr>
          <w:p w:rsidR="00455BF2" w:rsidRPr="006D7925" w:rsidRDefault="00455BF2" w:rsidP="00455BF2">
            <w:pPr>
              <w:rPr>
                <w:color w:val="FF0000"/>
                <w:sz w:val="14"/>
                <w:szCs w:val="14"/>
              </w:rPr>
            </w:pPr>
            <w:r w:rsidRPr="006D7925">
              <w:rPr>
                <w:sz w:val="14"/>
                <w:szCs w:val="14"/>
              </w:rPr>
              <w:t>Východisko</w:t>
            </w:r>
          </w:p>
        </w:tc>
        <w:tc>
          <w:tcPr>
            <w:tcW w:w="992" w:type="dxa"/>
            <w:vMerge/>
            <w:shd w:val="clear" w:color="auto" w:fill="B8CCE4"/>
            <w:vAlign w:val="center"/>
          </w:tcPr>
          <w:p w:rsidR="00455BF2" w:rsidRPr="006D7925" w:rsidRDefault="00455BF2" w:rsidP="00455BF2">
            <w:pPr>
              <w:rPr>
                <w:i/>
                <w:color w:val="FF0000"/>
                <w:sz w:val="14"/>
                <w:szCs w:val="14"/>
              </w:rPr>
            </w:pP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zistené prvým výskumom verejnej mienky v roku 2009 v zmysle KP</w:t>
            </w:r>
          </w:p>
        </w:tc>
        <w:tc>
          <w:tcPr>
            <w:tcW w:w="640"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567"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3"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2"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07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09" w:type="dxa"/>
            <w:vMerge/>
            <w:shd w:val="clear" w:color="auto" w:fill="DBE5F1"/>
            <w:vAlign w:val="center"/>
          </w:tcPr>
          <w:p w:rsidR="00455BF2" w:rsidRPr="006D7925" w:rsidRDefault="00455BF2" w:rsidP="00455BF2">
            <w:pPr>
              <w:rPr>
                <w:color w:val="FF0000"/>
                <w:sz w:val="14"/>
                <w:szCs w:val="14"/>
              </w:rPr>
            </w:pPr>
          </w:p>
        </w:tc>
      </w:tr>
      <w:tr w:rsidR="00463098" w:rsidRPr="006D7925" w:rsidTr="00E16F71">
        <w:trPr>
          <w:trHeight w:val="170"/>
        </w:trPr>
        <w:tc>
          <w:tcPr>
            <w:tcW w:w="2055" w:type="dxa"/>
            <w:shd w:val="clear" w:color="auto" w:fill="B8CCE4"/>
            <w:noWrap/>
            <w:vAlign w:val="bottom"/>
          </w:tcPr>
          <w:p w:rsidR="00455BF2" w:rsidRPr="006D7925" w:rsidRDefault="00455BF2" w:rsidP="00455BF2">
            <w:pPr>
              <w:rPr>
                <w:b/>
                <w:bCs/>
                <w:sz w:val="14"/>
                <w:szCs w:val="14"/>
              </w:rPr>
            </w:pPr>
            <w:r w:rsidRPr="006D7925">
              <w:rPr>
                <w:b/>
                <w:bCs/>
                <w:sz w:val="14"/>
                <w:szCs w:val="14"/>
              </w:rPr>
              <w:t>Ukazovateľ 2:</w:t>
            </w:r>
          </w:p>
        </w:tc>
        <w:tc>
          <w:tcPr>
            <w:tcW w:w="1276" w:type="dxa"/>
            <w:shd w:val="clear" w:color="auto" w:fill="B8CCE4"/>
            <w:noWrap/>
            <w:vAlign w:val="bottom"/>
          </w:tcPr>
          <w:p w:rsidR="00455BF2" w:rsidRPr="006D7925" w:rsidRDefault="00455BF2" w:rsidP="00455BF2">
            <w:pPr>
              <w:rPr>
                <w:sz w:val="14"/>
                <w:szCs w:val="14"/>
              </w:rPr>
            </w:pPr>
            <w:r w:rsidRPr="006D7925">
              <w:rPr>
                <w:sz w:val="14"/>
                <w:szCs w:val="14"/>
              </w:rPr>
              <w:t>Dosiahnutý dopad</w:t>
            </w:r>
          </w:p>
        </w:tc>
        <w:tc>
          <w:tcPr>
            <w:tcW w:w="992" w:type="dxa"/>
            <w:vMerge w:val="restart"/>
            <w:shd w:val="clear" w:color="auto" w:fill="B8CCE4"/>
            <w:noWrap/>
            <w:vAlign w:val="center"/>
          </w:tcPr>
          <w:p w:rsidR="00455BF2" w:rsidRPr="006D7925" w:rsidRDefault="00455BF2" w:rsidP="00455BF2">
            <w:pPr>
              <w:jc w:val="center"/>
              <w:rPr>
                <w:i/>
                <w:sz w:val="14"/>
                <w:szCs w:val="14"/>
              </w:rPr>
            </w:pPr>
            <w:r w:rsidRPr="006D7925">
              <w:rPr>
                <w:i/>
                <w:sz w:val="14"/>
                <w:szCs w:val="14"/>
              </w:rPr>
              <w:t xml:space="preserve">počet žiadateľov o NFP </w:t>
            </w: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1 038</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1 322</w:t>
            </w:r>
          </w:p>
        </w:tc>
        <w:tc>
          <w:tcPr>
            <w:tcW w:w="640" w:type="dxa"/>
            <w:shd w:val="clear" w:color="auto" w:fill="DBE5F1"/>
            <w:noWrap/>
            <w:vAlign w:val="bottom"/>
          </w:tcPr>
          <w:p w:rsidR="00455BF2" w:rsidRPr="006D7925" w:rsidRDefault="00455BF2" w:rsidP="00455BF2">
            <w:pPr>
              <w:jc w:val="center"/>
              <w:rPr>
                <w:sz w:val="14"/>
                <w:szCs w:val="14"/>
              </w:rPr>
            </w:pPr>
            <w:r w:rsidRPr="006D7925">
              <w:rPr>
                <w:sz w:val="14"/>
                <w:szCs w:val="14"/>
              </w:rPr>
              <w:t>869</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532</w:t>
            </w:r>
          </w:p>
        </w:tc>
        <w:tc>
          <w:tcPr>
            <w:tcW w:w="567" w:type="dxa"/>
            <w:shd w:val="clear" w:color="auto" w:fill="DBE5F1"/>
            <w:noWrap/>
            <w:vAlign w:val="bottom"/>
          </w:tcPr>
          <w:p w:rsidR="00455BF2" w:rsidRPr="006D7925" w:rsidRDefault="00455BF2" w:rsidP="00455BF2">
            <w:pPr>
              <w:jc w:val="center"/>
              <w:rPr>
                <w:sz w:val="14"/>
                <w:szCs w:val="14"/>
              </w:rPr>
            </w:pPr>
            <w:r w:rsidRPr="006D7925">
              <w:rPr>
                <w:sz w:val="14"/>
                <w:szCs w:val="14"/>
              </w:rPr>
              <w:t>387</w:t>
            </w:r>
          </w:p>
        </w:tc>
        <w:tc>
          <w:tcPr>
            <w:tcW w:w="483" w:type="dxa"/>
            <w:shd w:val="clear" w:color="auto" w:fill="DBE5F1"/>
            <w:noWrap/>
            <w:vAlign w:val="bottom"/>
          </w:tcPr>
          <w:p w:rsidR="00455BF2" w:rsidRPr="006D7925" w:rsidRDefault="00333F57" w:rsidP="00455BF2">
            <w:pPr>
              <w:jc w:val="center"/>
              <w:rPr>
                <w:sz w:val="14"/>
                <w:szCs w:val="14"/>
              </w:rPr>
            </w:pPr>
            <w:r w:rsidRPr="006D7925">
              <w:rPr>
                <w:sz w:val="14"/>
                <w:szCs w:val="14"/>
              </w:rPr>
              <w:t>372</w:t>
            </w:r>
          </w:p>
        </w:tc>
        <w:tc>
          <w:tcPr>
            <w:tcW w:w="426" w:type="dxa"/>
            <w:shd w:val="clear" w:color="auto" w:fill="DBE5F1"/>
            <w:noWrap/>
            <w:vAlign w:val="bottom"/>
          </w:tcPr>
          <w:p w:rsidR="00455BF2" w:rsidRPr="006D7925" w:rsidRDefault="00F65C55" w:rsidP="00455BF2">
            <w:pPr>
              <w:jc w:val="center"/>
              <w:rPr>
                <w:sz w:val="14"/>
                <w:szCs w:val="14"/>
              </w:rPr>
            </w:pPr>
            <w:r w:rsidRPr="006D7925">
              <w:rPr>
                <w:sz w:val="14"/>
                <w:szCs w:val="14"/>
              </w:rPr>
              <w:t>230</w:t>
            </w:r>
          </w:p>
        </w:tc>
        <w:tc>
          <w:tcPr>
            <w:tcW w:w="482"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076" w:type="dxa"/>
            <w:shd w:val="clear" w:color="auto" w:fill="DBE5F1"/>
            <w:noWrap/>
            <w:vAlign w:val="bottom"/>
          </w:tcPr>
          <w:p w:rsidR="00455BF2" w:rsidRPr="006D7925" w:rsidRDefault="00455BF2" w:rsidP="00F65C55">
            <w:pPr>
              <w:jc w:val="center"/>
              <w:rPr>
                <w:sz w:val="14"/>
                <w:szCs w:val="14"/>
              </w:rPr>
            </w:pPr>
            <w:r w:rsidRPr="006D7925">
              <w:rPr>
                <w:sz w:val="14"/>
                <w:szCs w:val="14"/>
              </w:rPr>
              <w:t xml:space="preserve">4 </w:t>
            </w:r>
            <w:r w:rsidR="00F65C55" w:rsidRPr="006D7925">
              <w:rPr>
                <w:sz w:val="14"/>
                <w:szCs w:val="14"/>
              </w:rPr>
              <w:t>750</w:t>
            </w:r>
          </w:p>
        </w:tc>
        <w:tc>
          <w:tcPr>
            <w:tcW w:w="709" w:type="dxa"/>
            <w:vMerge w:val="restart"/>
            <w:shd w:val="clear" w:color="auto" w:fill="DBE5F1"/>
            <w:vAlign w:val="center"/>
          </w:tcPr>
          <w:p w:rsidR="00455BF2" w:rsidRPr="006D7925" w:rsidRDefault="00455BF2" w:rsidP="00455BF2">
            <w:pPr>
              <w:jc w:val="center"/>
              <w:rPr>
                <w:color w:val="FF0000"/>
                <w:sz w:val="14"/>
                <w:szCs w:val="14"/>
              </w:rPr>
            </w:pPr>
            <w:r w:rsidRPr="006D7925">
              <w:rPr>
                <w:sz w:val="14"/>
                <w:szCs w:val="14"/>
              </w:rPr>
              <w:t>RO, SORO</w:t>
            </w:r>
          </w:p>
        </w:tc>
      </w:tr>
      <w:tr w:rsidR="00463098" w:rsidRPr="006D7925" w:rsidTr="00E16F71">
        <w:trPr>
          <w:trHeight w:val="170"/>
        </w:trPr>
        <w:tc>
          <w:tcPr>
            <w:tcW w:w="2055" w:type="dxa"/>
            <w:vMerge w:val="restart"/>
            <w:shd w:val="clear" w:color="auto" w:fill="B8CCE4"/>
            <w:vAlign w:val="center"/>
          </w:tcPr>
          <w:p w:rsidR="00455BF2" w:rsidRPr="006D7925" w:rsidRDefault="00455BF2" w:rsidP="00455BF2">
            <w:pPr>
              <w:rPr>
                <w:i/>
                <w:iCs/>
                <w:sz w:val="14"/>
                <w:szCs w:val="14"/>
              </w:rPr>
            </w:pPr>
            <w:r w:rsidRPr="006D7925">
              <w:rPr>
                <w:i/>
                <w:iCs/>
                <w:sz w:val="14"/>
                <w:szCs w:val="14"/>
              </w:rPr>
              <w:t xml:space="preserve">Záujem o podporu z OP </w:t>
            </w:r>
          </w:p>
        </w:tc>
        <w:tc>
          <w:tcPr>
            <w:tcW w:w="1276" w:type="dxa"/>
            <w:shd w:val="clear" w:color="auto" w:fill="B8CCE4"/>
            <w:noWrap/>
            <w:vAlign w:val="bottom"/>
          </w:tcPr>
          <w:p w:rsidR="00455BF2" w:rsidRPr="006D7925" w:rsidRDefault="00455BF2" w:rsidP="00455BF2">
            <w:pPr>
              <w:rPr>
                <w:sz w:val="14"/>
                <w:szCs w:val="14"/>
              </w:rPr>
            </w:pPr>
            <w:r w:rsidRPr="006D7925">
              <w:rPr>
                <w:sz w:val="14"/>
                <w:szCs w:val="14"/>
              </w:rPr>
              <w:t>Cieľ</w:t>
            </w:r>
          </w:p>
        </w:tc>
        <w:tc>
          <w:tcPr>
            <w:tcW w:w="992" w:type="dxa"/>
            <w:vMerge/>
            <w:shd w:val="clear" w:color="auto" w:fill="B8CCE4"/>
            <w:vAlign w:val="center"/>
          </w:tcPr>
          <w:p w:rsidR="00455BF2" w:rsidRPr="006D7925" w:rsidRDefault="00455BF2" w:rsidP="00455BF2">
            <w:pPr>
              <w:rPr>
                <w:i/>
                <w:sz w:val="14"/>
                <w:szCs w:val="14"/>
              </w:rPr>
            </w:pP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640"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567"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3"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2"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076" w:type="dxa"/>
            <w:shd w:val="clear" w:color="auto" w:fill="DBE5F1"/>
            <w:noWrap/>
            <w:vAlign w:val="bottom"/>
          </w:tcPr>
          <w:p w:rsidR="00455BF2" w:rsidRPr="006D7925" w:rsidRDefault="00455BF2" w:rsidP="00455BF2">
            <w:pPr>
              <w:jc w:val="center"/>
              <w:rPr>
                <w:sz w:val="14"/>
                <w:szCs w:val="14"/>
              </w:rPr>
            </w:pPr>
            <w:r w:rsidRPr="006D7925">
              <w:rPr>
                <w:sz w:val="14"/>
                <w:szCs w:val="14"/>
              </w:rPr>
              <w:t>sumárne 8 tis. k 31.12.2015</w:t>
            </w:r>
          </w:p>
        </w:tc>
        <w:tc>
          <w:tcPr>
            <w:tcW w:w="709" w:type="dxa"/>
            <w:vMerge/>
            <w:shd w:val="clear" w:color="auto" w:fill="DBE5F1"/>
            <w:vAlign w:val="center"/>
          </w:tcPr>
          <w:p w:rsidR="00455BF2" w:rsidRPr="006D7925" w:rsidRDefault="00455BF2" w:rsidP="00455BF2">
            <w:pPr>
              <w:rPr>
                <w:color w:val="FF0000"/>
                <w:sz w:val="14"/>
                <w:szCs w:val="14"/>
              </w:rPr>
            </w:pPr>
          </w:p>
        </w:tc>
      </w:tr>
      <w:tr w:rsidR="00463098" w:rsidRPr="006D7925" w:rsidTr="00E16F71">
        <w:trPr>
          <w:trHeight w:val="170"/>
        </w:trPr>
        <w:tc>
          <w:tcPr>
            <w:tcW w:w="2055" w:type="dxa"/>
            <w:vMerge/>
            <w:shd w:val="clear" w:color="auto" w:fill="B8CCE4"/>
            <w:vAlign w:val="center"/>
          </w:tcPr>
          <w:p w:rsidR="00455BF2" w:rsidRPr="006D7925" w:rsidRDefault="00455BF2" w:rsidP="00455BF2">
            <w:pPr>
              <w:rPr>
                <w:i/>
                <w:iCs/>
                <w:sz w:val="14"/>
                <w:szCs w:val="14"/>
              </w:rPr>
            </w:pPr>
          </w:p>
        </w:tc>
        <w:tc>
          <w:tcPr>
            <w:tcW w:w="1276" w:type="dxa"/>
            <w:shd w:val="clear" w:color="auto" w:fill="B8CCE4"/>
            <w:noWrap/>
            <w:vAlign w:val="bottom"/>
          </w:tcPr>
          <w:p w:rsidR="00455BF2" w:rsidRPr="006D7925" w:rsidRDefault="00455BF2" w:rsidP="00455BF2">
            <w:pPr>
              <w:rPr>
                <w:sz w:val="14"/>
                <w:szCs w:val="14"/>
              </w:rPr>
            </w:pPr>
            <w:r w:rsidRPr="006D7925">
              <w:rPr>
                <w:sz w:val="14"/>
                <w:szCs w:val="14"/>
              </w:rPr>
              <w:t>Východisko</w:t>
            </w:r>
          </w:p>
        </w:tc>
        <w:tc>
          <w:tcPr>
            <w:tcW w:w="992" w:type="dxa"/>
            <w:vMerge/>
            <w:shd w:val="clear" w:color="auto" w:fill="B8CCE4"/>
            <w:vAlign w:val="center"/>
          </w:tcPr>
          <w:p w:rsidR="00455BF2" w:rsidRPr="006D7925" w:rsidRDefault="00455BF2" w:rsidP="00455BF2">
            <w:pPr>
              <w:rPr>
                <w:i/>
                <w:sz w:val="14"/>
                <w:szCs w:val="14"/>
              </w:rPr>
            </w:pP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640"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567"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3"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2"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07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09" w:type="dxa"/>
            <w:vMerge/>
            <w:shd w:val="clear" w:color="auto" w:fill="DBE5F1"/>
            <w:vAlign w:val="center"/>
          </w:tcPr>
          <w:p w:rsidR="00455BF2" w:rsidRPr="006D7925" w:rsidRDefault="00455BF2" w:rsidP="00455BF2">
            <w:pPr>
              <w:rPr>
                <w:color w:val="FF0000"/>
                <w:sz w:val="14"/>
                <w:szCs w:val="14"/>
              </w:rPr>
            </w:pPr>
          </w:p>
        </w:tc>
      </w:tr>
      <w:tr w:rsidR="00463098" w:rsidRPr="006D7925" w:rsidTr="00E16F71">
        <w:trPr>
          <w:trHeight w:val="170"/>
        </w:trPr>
        <w:tc>
          <w:tcPr>
            <w:tcW w:w="2055" w:type="dxa"/>
            <w:shd w:val="clear" w:color="auto" w:fill="B8CCE4"/>
            <w:noWrap/>
            <w:vAlign w:val="bottom"/>
          </w:tcPr>
          <w:p w:rsidR="00455BF2" w:rsidRPr="006D7925" w:rsidRDefault="00455BF2" w:rsidP="00455BF2">
            <w:pPr>
              <w:rPr>
                <w:b/>
                <w:bCs/>
                <w:sz w:val="14"/>
                <w:szCs w:val="14"/>
              </w:rPr>
            </w:pPr>
            <w:r w:rsidRPr="006D7925">
              <w:rPr>
                <w:b/>
                <w:bCs/>
                <w:sz w:val="14"/>
                <w:szCs w:val="14"/>
              </w:rPr>
              <w:t>Ukazovateľ 3:</w:t>
            </w:r>
          </w:p>
        </w:tc>
        <w:tc>
          <w:tcPr>
            <w:tcW w:w="1276" w:type="dxa"/>
            <w:shd w:val="clear" w:color="auto" w:fill="B8CCE4"/>
            <w:noWrap/>
            <w:vAlign w:val="bottom"/>
          </w:tcPr>
          <w:p w:rsidR="00455BF2" w:rsidRPr="006D7925" w:rsidRDefault="00455BF2" w:rsidP="00997488">
            <w:pPr>
              <w:ind w:right="-70" w:hanging="70"/>
              <w:jc w:val="center"/>
              <w:rPr>
                <w:sz w:val="14"/>
                <w:szCs w:val="14"/>
              </w:rPr>
            </w:pPr>
            <w:r w:rsidRPr="006D7925">
              <w:rPr>
                <w:sz w:val="14"/>
                <w:szCs w:val="14"/>
              </w:rPr>
              <w:t>Dosiahnutý výsledok</w:t>
            </w:r>
          </w:p>
        </w:tc>
        <w:tc>
          <w:tcPr>
            <w:tcW w:w="992" w:type="dxa"/>
            <w:vMerge w:val="restart"/>
            <w:shd w:val="clear" w:color="auto" w:fill="B8CCE4"/>
            <w:noWrap/>
            <w:vAlign w:val="center"/>
          </w:tcPr>
          <w:p w:rsidR="00455BF2" w:rsidRPr="006D7925" w:rsidRDefault="00455BF2" w:rsidP="00455BF2">
            <w:pPr>
              <w:jc w:val="center"/>
              <w:rPr>
                <w:i/>
                <w:sz w:val="14"/>
                <w:szCs w:val="14"/>
              </w:rPr>
            </w:pPr>
            <w:r w:rsidRPr="006D7925">
              <w:rPr>
                <w:i/>
                <w:sz w:val="14"/>
                <w:szCs w:val="14"/>
              </w:rPr>
              <w:t>fyzický počet</w:t>
            </w: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1 282</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901</w:t>
            </w:r>
          </w:p>
        </w:tc>
        <w:tc>
          <w:tcPr>
            <w:tcW w:w="640" w:type="dxa"/>
            <w:shd w:val="clear" w:color="auto" w:fill="DBE5F1"/>
            <w:noWrap/>
            <w:vAlign w:val="bottom"/>
          </w:tcPr>
          <w:p w:rsidR="00455BF2" w:rsidRPr="006D7925" w:rsidRDefault="00455BF2" w:rsidP="00455BF2">
            <w:pPr>
              <w:jc w:val="center"/>
              <w:rPr>
                <w:sz w:val="14"/>
                <w:szCs w:val="14"/>
              </w:rPr>
            </w:pPr>
            <w:r w:rsidRPr="006D7925">
              <w:rPr>
                <w:sz w:val="14"/>
                <w:szCs w:val="14"/>
              </w:rPr>
              <w:t>426</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191</w:t>
            </w:r>
          </w:p>
        </w:tc>
        <w:tc>
          <w:tcPr>
            <w:tcW w:w="567" w:type="dxa"/>
            <w:shd w:val="clear" w:color="auto" w:fill="DBE5F1"/>
            <w:noWrap/>
            <w:vAlign w:val="bottom"/>
          </w:tcPr>
          <w:p w:rsidR="00455BF2" w:rsidRPr="006D7925" w:rsidRDefault="00455BF2" w:rsidP="00455BF2">
            <w:pPr>
              <w:jc w:val="center"/>
              <w:rPr>
                <w:sz w:val="14"/>
                <w:szCs w:val="14"/>
              </w:rPr>
            </w:pPr>
            <w:r w:rsidRPr="006D7925">
              <w:rPr>
                <w:sz w:val="14"/>
                <w:szCs w:val="14"/>
              </w:rPr>
              <w:t>688</w:t>
            </w:r>
          </w:p>
        </w:tc>
        <w:tc>
          <w:tcPr>
            <w:tcW w:w="483" w:type="dxa"/>
            <w:shd w:val="clear" w:color="auto" w:fill="DBE5F1"/>
            <w:noWrap/>
            <w:vAlign w:val="bottom"/>
          </w:tcPr>
          <w:p w:rsidR="00455BF2" w:rsidRPr="006D7925" w:rsidRDefault="00711EA2" w:rsidP="00455BF2">
            <w:pPr>
              <w:jc w:val="center"/>
              <w:rPr>
                <w:sz w:val="14"/>
                <w:szCs w:val="14"/>
              </w:rPr>
            </w:pPr>
            <w:r w:rsidRPr="006D7925">
              <w:rPr>
                <w:sz w:val="14"/>
                <w:szCs w:val="14"/>
              </w:rPr>
              <w:t>623</w:t>
            </w:r>
          </w:p>
        </w:tc>
        <w:tc>
          <w:tcPr>
            <w:tcW w:w="426" w:type="dxa"/>
            <w:shd w:val="clear" w:color="auto" w:fill="DBE5F1"/>
            <w:noWrap/>
            <w:vAlign w:val="bottom"/>
          </w:tcPr>
          <w:p w:rsidR="00455BF2" w:rsidRPr="006D7925" w:rsidRDefault="00356FFA" w:rsidP="00455BF2">
            <w:pPr>
              <w:jc w:val="center"/>
              <w:rPr>
                <w:sz w:val="14"/>
                <w:szCs w:val="14"/>
              </w:rPr>
            </w:pPr>
            <w:r w:rsidRPr="006D7925">
              <w:rPr>
                <w:sz w:val="14"/>
                <w:szCs w:val="14"/>
              </w:rPr>
              <w:t>239</w:t>
            </w:r>
          </w:p>
        </w:tc>
        <w:tc>
          <w:tcPr>
            <w:tcW w:w="482"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076" w:type="dxa"/>
            <w:shd w:val="clear" w:color="auto" w:fill="DBE5F1"/>
            <w:noWrap/>
            <w:vAlign w:val="bottom"/>
          </w:tcPr>
          <w:p w:rsidR="00455BF2" w:rsidRPr="006D7925" w:rsidRDefault="00356FFA" w:rsidP="00455BF2">
            <w:pPr>
              <w:jc w:val="center"/>
              <w:rPr>
                <w:sz w:val="14"/>
                <w:szCs w:val="14"/>
              </w:rPr>
            </w:pPr>
            <w:r w:rsidRPr="006D7925">
              <w:rPr>
                <w:sz w:val="14"/>
                <w:szCs w:val="14"/>
              </w:rPr>
              <w:t>4 350</w:t>
            </w:r>
          </w:p>
        </w:tc>
        <w:tc>
          <w:tcPr>
            <w:tcW w:w="709" w:type="dxa"/>
            <w:vMerge w:val="restart"/>
            <w:shd w:val="clear" w:color="auto" w:fill="DBE5F1"/>
            <w:vAlign w:val="center"/>
          </w:tcPr>
          <w:p w:rsidR="00455BF2" w:rsidRPr="006D7925" w:rsidRDefault="00455BF2" w:rsidP="00455BF2">
            <w:pPr>
              <w:jc w:val="center"/>
              <w:rPr>
                <w:sz w:val="14"/>
                <w:szCs w:val="14"/>
              </w:rPr>
            </w:pPr>
            <w:r w:rsidRPr="006D7925">
              <w:rPr>
                <w:sz w:val="14"/>
                <w:szCs w:val="14"/>
              </w:rPr>
              <w:t>RO, SORO</w:t>
            </w:r>
          </w:p>
        </w:tc>
      </w:tr>
      <w:tr w:rsidR="00463098" w:rsidRPr="006D7925" w:rsidTr="00E16F71">
        <w:trPr>
          <w:trHeight w:val="170"/>
        </w:trPr>
        <w:tc>
          <w:tcPr>
            <w:tcW w:w="2055" w:type="dxa"/>
            <w:vMerge w:val="restart"/>
            <w:shd w:val="clear" w:color="auto" w:fill="B8CCE4"/>
            <w:vAlign w:val="center"/>
          </w:tcPr>
          <w:p w:rsidR="00455BF2" w:rsidRPr="006D7925" w:rsidRDefault="00455BF2" w:rsidP="00455BF2">
            <w:pPr>
              <w:rPr>
                <w:i/>
                <w:iCs/>
                <w:sz w:val="14"/>
                <w:szCs w:val="14"/>
              </w:rPr>
            </w:pPr>
            <w:r w:rsidRPr="006D7925">
              <w:rPr>
                <w:i/>
                <w:iCs/>
                <w:sz w:val="14"/>
                <w:szCs w:val="14"/>
              </w:rPr>
              <w:t xml:space="preserve">Počet účastníkov/návštevníkov seminárov, konferencií a iných podujatí s účasťou verejnosti) </w:t>
            </w:r>
          </w:p>
        </w:tc>
        <w:tc>
          <w:tcPr>
            <w:tcW w:w="1276" w:type="dxa"/>
            <w:shd w:val="clear" w:color="auto" w:fill="B8CCE4"/>
            <w:noWrap/>
            <w:vAlign w:val="bottom"/>
          </w:tcPr>
          <w:p w:rsidR="00455BF2" w:rsidRPr="006D7925" w:rsidRDefault="00455BF2" w:rsidP="00455BF2">
            <w:pPr>
              <w:rPr>
                <w:sz w:val="14"/>
                <w:szCs w:val="14"/>
              </w:rPr>
            </w:pPr>
            <w:r w:rsidRPr="006D7925">
              <w:rPr>
                <w:sz w:val="14"/>
                <w:szCs w:val="14"/>
              </w:rPr>
              <w:t>Cieľ</w:t>
            </w:r>
          </w:p>
        </w:tc>
        <w:tc>
          <w:tcPr>
            <w:tcW w:w="992" w:type="dxa"/>
            <w:vMerge/>
            <w:shd w:val="clear" w:color="auto" w:fill="B8CCE4"/>
            <w:vAlign w:val="center"/>
          </w:tcPr>
          <w:p w:rsidR="00455BF2" w:rsidRPr="006D7925" w:rsidRDefault="00455BF2" w:rsidP="00455BF2">
            <w:pPr>
              <w:rPr>
                <w:i/>
                <w:sz w:val="14"/>
                <w:szCs w:val="14"/>
              </w:rPr>
            </w:pP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600 ročne</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600 ročne</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640"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567"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3"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2"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07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09" w:type="dxa"/>
            <w:vMerge/>
            <w:shd w:val="clear" w:color="auto" w:fill="DBE5F1"/>
            <w:vAlign w:val="center"/>
          </w:tcPr>
          <w:p w:rsidR="00455BF2" w:rsidRPr="006D7925" w:rsidRDefault="00455BF2" w:rsidP="00455BF2">
            <w:pPr>
              <w:rPr>
                <w:sz w:val="14"/>
                <w:szCs w:val="14"/>
              </w:rPr>
            </w:pPr>
          </w:p>
        </w:tc>
      </w:tr>
      <w:tr w:rsidR="00463098" w:rsidRPr="006D7925" w:rsidTr="00E16F71">
        <w:trPr>
          <w:trHeight w:val="170"/>
        </w:trPr>
        <w:tc>
          <w:tcPr>
            <w:tcW w:w="2055" w:type="dxa"/>
            <w:vMerge/>
            <w:shd w:val="clear" w:color="auto" w:fill="B8CCE4"/>
            <w:vAlign w:val="center"/>
          </w:tcPr>
          <w:p w:rsidR="00455BF2" w:rsidRPr="006D7925" w:rsidRDefault="00455BF2" w:rsidP="00455BF2">
            <w:pPr>
              <w:rPr>
                <w:i/>
                <w:iCs/>
                <w:color w:val="FF0000"/>
                <w:sz w:val="14"/>
                <w:szCs w:val="14"/>
              </w:rPr>
            </w:pPr>
          </w:p>
        </w:tc>
        <w:tc>
          <w:tcPr>
            <w:tcW w:w="1276" w:type="dxa"/>
            <w:shd w:val="clear" w:color="auto" w:fill="B8CCE4"/>
            <w:noWrap/>
            <w:vAlign w:val="bottom"/>
          </w:tcPr>
          <w:p w:rsidR="00455BF2" w:rsidRPr="006D7925" w:rsidRDefault="00455BF2" w:rsidP="00455BF2">
            <w:pPr>
              <w:rPr>
                <w:sz w:val="14"/>
                <w:szCs w:val="14"/>
              </w:rPr>
            </w:pPr>
            <w:r w:rsidRPr="006D7925">
              <w:rPr>
                <w:sz w:val="14"/>
                <w:szCs w:val="14"/>
              </w:rPr>
              <w:t>Východisko</w:t>
            </w:r>
          </w:p>
        </w:tc>
        <w:tc>
          <w:tcPr>
            <w:tcW w:w="992" w:type="dxa"/>
            <w:vMerge/>
            <w:shd w:val="clear" w:color="auto" w:fill="B8CCE4"/>
            <w:vAlign w:val="center"/>
          </w:tcPr>
          <w:p w:rsidR="00455BF2" w:rsidRPr="006D7925" w:rsidRDefault="00455BF2" w:rsidP="00455BF2">
            <w:pPr>
              <w:rPr>
                <w:i/>
                <w:sz w:val="14"/>
                <w:szCs w:val="14"/>
              </w:rPr>
            </w:pP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640"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567"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3"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2"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07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09" w:type="dxa"/>
            <w:vMerge/>
            <w:shd w:val="clear" w:color="auto" w:fill="DBE5F1"/>
            <w:vAlign w:val="center"/>
          </w:tcPr>
          <w:p w:rsidR="00455BF2" w:rsidRPr="006D7925" w:rsidRDefault="00455BF2" w:rsidP="00455BF2">
            <w:pPr>
              <w:rPr>
                <w:color w:val="FF0000"/>
                <w:sz w:val="14"/>
                <w:szCs w:val="14"/>
              </w:rPr>
            </w:pPr>
          </w:p>
        </w:tc>
      </w:tr>
      <w:tr w:rsidR="00463098" w:rsidRPr="006D7925" w:rsidTr="00E16F71">
        <w:trPr>
          <w:trHeight w:val="170"/>
        </w:trPr>
        <w:tc>
          <w:tcPr>
            <w:tcW w:w="2055" w:type="dxa"/>
            <w:shd w:val="clear" w:color="auto" w:fill="B8CCE4"/>
            <w:noWrap/>
            <w:vAlign w:val="bottom"/>
          </w:tcPr>
          <w:p w:rsidR="00455BF2" w:rsidRPr="006D7925" w:rsidRDefault="00455BF2" w:rsidP="00455BF2">
            <w:pPr>
              <w:rPr>
                <w:b/>
                <w:bCs/>
                <w:sz w:val="14"/>
                <w:szCs w:val="14"/>
              </w:rPr>
            </w:pPr>
            <w:r w:rsidRPr="006D7925">
              <w:rPr>
                <w:b/>
                <w:bCs/>
                <w:sz w:val="14"/>
                <w:szCs w:val="14"/>
              </w:rPr>
              <w:t>Ukazovateľ 4:</w:t>
            </w:r>
          </w:p>
        </w:tc>
        <w:tc>
          <w:tcPr>
            <w:tcW w:w="1276" w:type="dxa"/>
            <w:shd w:val="clear" w:color="auto" w:fill="B8CCE4"/>
            <w:noWrap/>
            <w:vAlign w:val="bottom"/>
          </w:tcPr>
          <w:p w:rsidR="00455BF2" w:rsidRPr="006D7925" w:rsidRDefault="00455BF2" w:rsidP="00455BF2">
            <w:pPr>
              <w:rPr>
                <w:sz w:val="14"/>
                <w:szCs w:val="14"/>
              </w:rPr>
            </w:pPr>
            <w:r w:rsidRPr="006D7925">
              <w:rPr>
                <w:sz w:val="14"/>
                <w:szCs w:val="14"/>
              </w:rPr>
              <w:t>Dosiahnutý výsledok</w:t>
            </w:r>
          </w:p>
        </w:tc>
        <w:tc>
          <w:tcPr>
            <w:tcW w:w="992" w:type="dxa"/>
            <w:vMerge w:val="restart"/>
            <w:shd w:val="clear" w:color="auto" w:fill="B8CCE4"/>
            <w:noWrap/>
            <w:vAlign w:val="center"/>
          </w:tcPr>
          <w:p w:rsidR="00455BF2" w:rsidRPr="006D7925" w:rsidRDefault="00455BF2" w:rsidP="00573D66">
            <w:pPr>
              <w:jc w:val="center"/>
              <w:rPr>
                <w:i/>
                <w:sz w:val="14"/>
                <w:szCs w:val="14"/>
              </w:rPr>
            </w:pPr>
            <w:r w:rsidRPr="006D7925">
              <w:rPr>
                <w:i/>
                <w:iCs/>
                <w:sz w:val="14"/>
                <w:szCs w:val="14"/>
              </w:rPr>
              <w:t>počet prístupov</w:t>
            </w: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50 088</w:t>
            </w:r>
          </w:p>
        </w:tc>
        <w:tc>
          <w:tcPr>
            <w:tcW w:w="640" w:type="dxa"/>
            <w:shd w:val="clear" w:color="auto" w:fill="DBE5F1"/>
            <w:noWrap/>
            <w:vAlign w:val="bottom"/>
          </w:tcPr>
          <w:p w:rsidR="00455BF2" w:rsidRPr="006D7925" w:rsidRDefault="00455BF2" w:rsidP="00455BF2">
            <w:pPr>
              <w:jc w:val="center"/>
              <w:rPr>
                <w:sz w:val="14"/>
                <w:szCs w:val="14"/>
              </w:rPr>
            </w:pPr>
            <w:r w:rsidRPr="006D7925">
              <w:rPr>
                <w:sz w:val="14"/>
                <w:szCs w:val="14"/>
              </w:rPr>
              <w:t>282 044</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28 688</w:t>
            </w:r>
          </w:p>
        </w:tc>
        <w:tc>
          <w:tcPr>
            <w:tcW w:w="567" w:type="dxa"/>
            <w:shd w:val="clear" w:color="auto" w:fill="DBE5F1"/>
            <w:noWrap/>
            <w:vAlign w:val="bottom"/>
          </w:tcPr>
          <w:p w:rsidR="00455BF2" w:rsidRPr="006D7925" w:rsidRDefault="00455BF2" w:rsidP="00455BF2">
            <w:pPr>
              <w:jc w:val="center"/>
              <w:rPr>
                <w:sz w:val="14"/>
                <w:szCs w:val="14"/>
              </w:rPr>
            </w:pPr>
            <w:r w:rsidRPr="006D7925">
              <w:rPr>
                <w:sz w:val="14"/>
                <w:szCs w:val="14"/>
              </w:rPr>
              <w:t>47 814</w:t>
            </w:r>
          </w:p>
        </w:tc>
        <w:tc>
          <w:tcPr>
            <w:tcW w:w="483" w:type="dxa"/>
            <w:shd w:val="clear" w:color="auto" w:fill="DBE5F1"/>
            <w:noWrap/>
            <w:vAlign w:val="bottom"/>
          </w:tcPr>
          <w:p w:rsidR="00455BF2" w:rsidRPr="006D7925" w:rsidRDefault="00527775" w:rsidP="00527775">
            <w:pPr>
              <w:ind w:left="-13" w:right="-70" w:hanging="141"/>
              <w:jc w:val="center"/>
              <w:rPr>
                <w:sz w:val="14"/>
                <w:szCs w:val="14"/>
              </w:rPr>
            </w:pPr>
            <w:r w:rsidRPr="006D7925">
              <w:rPr>
                <w:sz w:val="14"/>
                <w:szCs w:val="14"/>
              </w:rPr>
              <w:t>36 749</w:t>
            </w:r>
          </w:p>
        </w:tc>
        <w:tc>
          <w:tcPr>
            <w:tcW w:w="426" w:type="dxa"/>
            <w:shd w:val="clear" w:color="auto" w:fill="DBE5F1"/>
            <w:noWrap/>
            <w:vAlign w:val="bottom"/>
          </w:tcPr>
          <w:p w:rsidR="00455BF2" w:rsidRPr="006D7925" w:rsidRDefault="00573D66" w:rsidP="00573D66">
            <w:pPr>
              <w:ind w:right="-69" w:hanging="70"/>
              <w:jc w:val="center"/>
              <w:rPr>
                <w:sz w:val="14"/>
                <w:szCs w:val="14"/>
              </w:rPr>
            </w:pPr>
            <w:r w:rsidRPr="006D7925">
              <w:rPr>
                <w:sz w:val="14"/>
                <w:szCs w:val="14"/>
              </w:rPr>
              <w:t>30 550</w:t>
            </w:r>
          </w:p>
        </w:tc>
        <w:tc>
          <w:tcPr>
            <w:tcW w:w="482"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076" w:type="dxa"/>
            <w:shd w:val="clear" w:color="auto" w:fill="DBE5F1"/>
            <w:noWrap/>
            <w:vAlign w:val="bottom"/>
          </w:tcPr>
          <w:p w:rsidR="00455BF2" w:rsidRPr="006D7925" w:rsidRDefault="00573D66" w:rsidP="00455BF2">
            <w:pPr>
              <w:jc w:val="center"/>
              <w:rPr>
                <w:sz w:val="14"/>
                <w:szCs w:val="14"/>
              </w:rPr>
            </w:pPr>
            <w:r w:rsidRPr="006D7925">
              <w:rPr>
                <w:sz w:val="14"/>
                <w:szCs w:val="14"/>
              </w:rPr>
              <w:t>475 933</w:t>
            </w:r>
          </w:p>
        </w:tc>
        <w:tc>
          <w:tcPr>
            <w:tcW w:w="709" w:type="dxa"/>
            <w:vMerge w:val="restart"/>
            <w:shd w:val="clear" w:color="auto" w:fill="DBE5F1"/>
            <w:vAlign w:val="center"/>
          </w:tcPr>
          <w:p w:rsidR="00455BF2" w:rsidRPr="006D7925" w:rsidRDefault="00455BF2" w:rsidP="00455BF2">
            <w:pPr>
              <w:jc w:val="center"/>
              <w:rPr>
                <w:sz w:val="14"/>
                <w:szCs w:val="14"/>
              </w:rPr>
            </w:pPr>
            <w:r w:rsidRPr="006D7925">
              <w:rPr>
                <w:sz w:val="14"/>
                <w:szCs w:val="14"/>
              </w:rPr>
              <w:t>RO</w:t>
            </w:r>
          </w:p>
        </w:tc>
      </w:tr>
      <w:tr w:rsidR="00463098" w:rsidRPr="006D7925" w:rsidTr="00E16F71">
        <w:trPr>
          <w:trHeight w:val="170"/>
        </w:trPr>
        <w:tc>
          <w:tcPr>
            <w:tcW w:w="2055" w:type="dxa"/>
            <w:vMerge w:val="restart"/>
            <w:shd w:val="clear" w:color="auto" w:fill="B8CCE4"/>
            <w:vAlign w:val="center"/>
          </w:tcPr>
          <w:p w:rsidR="00455BF2" w:rsidRPr="006D7925" w:rsidRDefault="00455BF2" w:rsidP="00455BF2">
            <w:pPr>
              <w:rPr>
                <w:i/>
                <w:iCs/>
                <w:sz w:val="14"/>
                <w:szCs w:val="14"/>
              </w:rPr>
            </w:pPr>
            <w:r w:rsidRPr="006D7925">
              <w:rPr>
                <w:i/>
                <w:iCs/>
                <w:sz w:val="14"/>
                <w:szCs w:val="14"/>
              </w:rPr>
              <w:t xml:space="preserve">Návštevnosť webovej stránky </w:t>
            </w:r>
            <w:r w:rsidR="00573D66" w:rsidRPr="006D7925">
              <w:rPr>
                <w:i/>
                <w:iCs/>
                <w:sz w:val="14"/>
                <w:szCs w:val="14"/>
              </w:rPr>
              <w:t>RO</w:t>
            </w:r>
          </w:p>
        </w:tc>
        <w:tc>
          <w:tcPr>
            <w:tcW w:w="1276" w:type="dxa"/>
            <w:shd w:val="clear" w:color="auto" w:fill="B8CCE4"/>
            <w:noWrap/>
            <w:vAlign w:val="bottom"/>
          </w:tcPr>
          <w:p w:rsidR="00455BF2" w:rsidRPr="006D7925" w:rsidRDefault="00455BF2" w:rsidP="00455BF2">
            <w:pPr>
              <w:rPr>
                <w:sz w:val="14"/>
                <w:szCs w:val="14"/>
              </w:rPr>
            </w:pPr>
            <w:r w:rsidRPr="006D7925">
              <w:rPr>
                <w:sz w:val="14"/>
                <w:szCs w:val="14"/>
              </w:rPr>
              <w:t>Cieľ</w:t>
            </w:r>
          </w:p>
        </w:tc>
        <w:tc>
          <w:tcPr>
            <w:tcW w:w="992" w:type="dxa"/>
            <w:vMerge/>
            <w:shd w:val="clear" w:color="auto" w:fill="B8CCE4"/>
            <w:vAlign w:val="center"/>
          </w:tcPr>
          <w:p w:rsidR="00455BF2" w:rsidRPr="006D7925" w:rsidRDefault="00455BF2" w:rsidP="00455BF2">
            <w:pPr>
              <w:rPr>
                <w:i/>
                <w:sz w:val="14"/>
                <w:szCs w:val="14"/>
              </w:rPr>
            </w:pP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 xml:space="preserve">18 tis. </w:t>
            </w:r>
          </w:p>
        </w:tc>
        <w:tc>
          <w:tcPr>
            <w:tcW w:w="640" w:type="dxa"/>
            <w:shd w:val="clear" w:color="auto" w:fill="DBE5F1"/>
            <w:noWrap/>
            <w:vAlign w:val="bottom"/>
          </w:tcPr>
          <w:p w:rsidR="00455BF2" w:rsidRPr="006D7925" w:rsidRDefault="00455BF2" w:rsidP="00455BF2">
            <w:pPr>
              <w:jc w:val="center"/>
              <w:rPr>
                <w:sz w:val="14"/>
                <w:szCs w:val="14"/>
              </w:rPr>
            </w:pPr>
            <w:r w:rsidRPr="006D7925">
              <w:rPr>
                <w:sz w:val="14"/>
                <w:szCs w:val="14"/>
              </w:rPr>
              <w:t>18 tis.</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18 tis.</w:t>
            </w:r>
          </w:p>
        </w:tc>
        <w:tc>
          <w:tcPr>
            <w:tcW w:w="567" w:type="dxa"/>
            <w:shd w:val="clear" w:color="auto" w:fill="DBE5F1"/>
            <w:noWrap/>
            <w:vAlign w:val="bottom"/>
          </w:tcPr>
          <w:p w:rsidR="00455BF2" w:rsidRPr="006D7925" w:rsidRDefault="00455BF2" w:rsidP="00455BF2">
            <w:pPr>
              <w:jc w:val="center"/>
              <w:rPr>
                <w:sz w:val="14"/>
                <w:szCs w:val="14"/>
              </w:rPr>
            </w:pPr>
            <w:r w:rsidRPr="006D7925">
              <w:rPr>
                <w:sz w:val="14"/>
                <w:szCs w:val="14"/>
              </w:rPr>
              <w:t>18 tis.</w:t>
            </w:r>
          </w:p>
        </w:tc>
        <w:tc>
          <w:tcPr>
            <w:tcW w:w="483" w:type="dxa"/>
            <w:shd w:val="clear" w:color="auto" w:fill="DBE5F1"/>
            <w:noWrap/>
            <w:vAlign w:val="bottom"/>
          </w:tcPr>
          <w:p w:rsidR="00455BF2" w:rsidRPr="006D7925" w:rsidRDefault="00455BF2" w:rsidP="00711EA2">
            <w:pPr>
              <w:ind w:right="-54" w:hanging="87"/>
              <w:jc w:val="center"/>
              <w:rPr>
                <w:sz w:val="14"/>
                <w:szCs w:val="14"/>
              </w:rPr>
            </w:pPr>
            <w:r w:rsidRPr="006D7925">
              <w:rPr>
                <w:sz w:val="14"/>
                <w:szCs w:val="14"/>
              </w:rPr>
              <w:t>18 tis.</w:t>
            </w:r>
          </w:p>
        </w:tc>
        <w:tc>
          <w:tcPr>
            <w:tcW w:w="426" w:type="dxa"/>
            <w:shd w:val="clear" w:color="auto" w:fill="DBE5F1"/>
            <w:noWrap/>
            <w:vAlign w:val="bottom"/>
          </w:tcPr>
          <w:p w:rsidR="00455BF2" w:rsidRPr="006D7925" w:rsidRDefault="00455BF2" w:rsidP="00711EA2">
            <w:pPr>
              <w:ind w:right="-54" w:hanging="86"/>
              <w:jc w:val="center"/>
              <w:rPr>
                <w:sz w:val="14"/>
                <w:szCs w:val="14"/>
              </w:rPr>
            </w:pPr>
            <w:r w:rsidRPr="006D7925">
              <w:rPr>
                <w:sz w:val="14"/>
                <w:szCs w:val="14"/>
              </w:rPr>
              <w:t>18 tis.</w:t>
            </w:r>
          </w:p>
        </w:tc>
        <w:tc>
          <w:tcPr>
            <w:tcW w:w="482" w:type="dxa"/>
            <w:shd w:val="clear" w:color="auto" w:fill="DBE5F1"/>
            <w:noWrap/>
            <w:vAlign w:val="bottom"/>
          </w:tcPr>
          <w:p w:rsidR="00455BF2" w:rsidRPr="006D7925" w:rsidRDefault="00455BF2" w:rsidP="00711EA2">
            <w:pPr>
              <w:ind w:right="3" w:hanging="86"/>
              <w:jc w:val="center"/>
              <w:rPr>
                <w:sz w:val="14"/>
                <w:szCs w:val="14"/>
              </w:rPr>
            </w:pPr>
            <w:r w:rsidRPr="006D7925">
              <w:rPr>
                <w:sz w:val="14"/>
                <w:szCs w:val="14"/>
              </w:rPr>
              <w:t>18 tis.</w:t>
            </w:r>
          </w:p>
        </w:tc>
        <w:tc>
          <w:tcPr>
            <w:tcW w:w="1076" w:type="dxa"/>
            <w:shd w:val="clear" w:color="auto" w:fill="DBE5F1"/>
            <w:noWrap/>
            <w:vAlign w:val="bottom"/>
          </w:tcPr>
          <w:p w:rsidR="00455BF2" w:rsidRPr="006D7925" w:rsidRDefault="00455BF2" w:rsidP="00455BF2">
            <w:pPr>
              <w:jc w:val="center"/>
              <w:rPr>
                <w:sz w:val="14"/>
                <w:szCs w:val="14"/>
              </w:rPr>
            </w:pPr>
            <w:r w:rsidRPr="006D7925">
              <w:rPr>
                <w:sz w:val="14"/>
                <w:szCs w:val="14"/>
              </w:rPr>
              <w:t>324 tis.</w:t>
            </w:r>
          </w:p>
        </w:tc>
        <w:tc>
          <w:tcPr>
            <w:tcW w:w="709" w:type="dxa"/>
            <w:vMerge/>
            <w:shd w:val="clear" w:color="auto" w:fill="DBE5F1"/>
            <w:vAlign w:val="center"/>
          </w:tcPr>
          <w:p w:rsidR="00455BF2" w:rsidRPr="006D7925" w:rsidRDefault="00455BF2" w:rsidP="00455BF2">
            <w:pPr>
              <w:rPr>
                <w:sz w:val="14"/>
                <w:szCs w:val="14"/>
              </w:rPr>
            </w:pPr>
          </w:p>
        </w:tc>
      </w:tr>
      <w:tr w:rsidR="00463098" w:rsidRPr="006D7925" w:rsidTr="00E16F71">
        <w:trPr>
          <w:trHeight w:val="170"/>
        </w:trPr>
        <w:tc>
          <w:tcPr>
            <w:tcW w:w="2055" w:type="dxa"/>
            <w:vMerge/>
            <w:shd w:val="clear" w:color="auto" w:fill="B8CCE4"/>
            <w:vAlign w:val="center"/>
          </w:tcPr>
          <w:p w:rsidR="00455BF2" w:rsidRPr="006D7925" w:rsidRDefault="00455BF2" w:rsidP="00455BF2">
            <w:pPr>
              <w:rPr>
                <w:i/>
                <w:iCs/>
                <w:color w:val="FF0000"/>
                <w:sz w:val="14"/>
                <w:szCs w:val="14"/>
              </w:rPr>
            </w:pPr>
          </w:p>
        </w:tc>
        <w:tc>
          <w:tcPr>
            <w:tcW w:w="1276" w:type="dxa"/>
            <w:shd w:val="clear" w:color="auto" w:fill="B8CCE4"/>
            <w:noWrap/>
            <w:vAlign w:val="bottom"/>
          </w:tcPr>
          <w:p w:rsidR="00455BF2" w:rsidRPr="006D7925" w:rsidRDefault="00455BF2" w:rsidP="00455BF2">
            <w:pPr>
              <w:rPr>
                <w:sz w:val="14"/>
                <w:szCs w:val="14"/>
              </w:rPr>
            </w:pPr>
            <w:r w:rsidRPr="006D7925">
              <w:rPr>
                <w:sz w:val="14"/>
                <w:szCs w:val="14"/>
              </w:rPr>
              <w:t>Východisko</w:t>
            </w:r>
          </w:p>
        </w:tc>
        <w:tc>
          <w:tcPr>
            <w:tcW w:w="992" w:type="dxa"/>
            <w:vMerge/>
            <w:shd w:val="clear" w:color="auto" w:fill="B8CCE4"/>
            <w:vAlign w:val="center"/>
          </w:tcPr>
          <w:p w:rsidR="00455BF2" w:rsidRPr="006D7925" w:rsidRDefault="00455BF2" w:rsidP="00455BF2">
            <w:pPr>
              <w:rPr>
                <w:i/>
                <w:sz w:val="14"/>
                <w:szCs w:val="14"/>
              </w:rPr>
            </w:pP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640"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567"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3"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2"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07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09" w:type="dxa"/>
            <w:vMerge/>
            <w:shd w:val="clear" w:color="auto" w:fill="DBE5F1"/>
            <w:vAlign w:val="center"/>
          </w:tcPr>
          <w:p w:rsidR="00455BF2" w:rsidRPr="006D7925" w:rsidRDefault="00455BF2" w:rsidP="00455BF2">
            <w:pPr>
              <w:rPr>
                <w:color w:val="FF0000"/>
                <w:sz w:val="14"/>
                <w:szCs w:val="14"/>
              </w:rPr>
            </w:pPr>
          </w:p>
        </w:tc>
      </w:tr>
      <w:tr w:rsidR="00463098" w:rsidRPr="006D7925" w:rsidTr="00E16F71">
        <w:trPr>
          <w:trHeight w:val="170"/>
        </w:trPr>
        <w:tc>
          <w:tcPr>
            <w:tcW w:w="2055" w:type="dxa"/>
            <w:shd w:val="clear" w:color="auto" w:fill="B8CCE4"/>
            <w:noWrap/>
            <w:vAlign w:val="bottom"/>
          </w:tcPr>
          <w:p w:rsidR="00455BF2" w:rsidRPr="006D7925" w:rsidRDefault="00455BF2" w:rsidP="00455BF2">
            <w:pPr>
              <w:rPr>
                <w:b/>
                <w:bCs/>
                <w:sz w:val="14"/>
                <w:szCs w:val="14"/>
              </w:rPr>
            </w:pPr>
            <w:r w:rsidRPr="006D7925">
              <w:rPr>
                <w:b/>
                <w:bCs/>
                <w:sz w:val="14"/>
                <w:szCs w:val="14"/>
              </w:rPr>
              <w:t>Ukazovateľ 5:</w:t>
            </w:r>
          </w:p>
        </w:tc>
        <w:tc>
          <w:tcPr>
            <w:tcW w:w="1276" w:type="dxa"/>
            <w:shd w:val="clear" w:color="auto" w:fill="B8CCE4"/>
            <w:noWrap/>
            <w:vAlign w:val="bottom"/>
          </w:tcPr>
          <w:p w:rsidR="00455BF2" w:rsidRPr="006D7925" w:rsidRDefault="00455BF2" w:rsidP="00455BF2">
            <w:pPr>
              <w:rPr>
                <w:sz w:val="14"/>
                <w:szCs w:val="14"/>
              </w:rPr>
            </w:pPr>
            <w:r w:rsidRPr="006D7925">
              <w:rPr>
                <w:sz w:val="14"/>
                <w:szCs w:val="14"/>
              </w:rPr>
              <w:t>Dosiahnutý výstup</w:t>
            </w:r>
          </w:p>
        </w:tc>
        <w:tc>
          <w:tcPr>
            <w:tcW w:w="992" w:type="dxa"/>
            <w:vMerge w:val="restart"/>
            <w:shd w:val="clear" w:color="auto" w:fill="B8CCE4"/>
            <w:noWrap/>
            <w:vAlign w:val="center"/>
          </w:tcPr>
          <w:p w:rsidR="00455BF2" w:rsidRPr="006D7925" w:rsidRDefault="00455BF2" w:rsidP="00455BF2">
            <w:pPr>
              <w:jc w:val="center"/>
              <w:rPr>
                <w:i/>
                <w:sz w:val="14"/>
                <w:szCs w:val="14"/>
              </w:rPr>
            </w:pPr>
            <w:r w:rsidRPr="006D7925">
              <w:rPr>
                <w:i/>
                <w:sz w:val="14"/>
                <w:szCs w:val="14"/>
              </w:rPr>
              <w:t>fyzické počty</w:t>
            </w: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26</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34</w:t>
            </w:r>
          </w:p>
        </w:tc>
        <w:tc>
          <w:tcPr>
            <w:tcW w:w="640" w:type="dxa"/>
            <w:shd w:val="clear" w:color="auto" w:fill="DBE5F1"/>
            <w:noWrap/>
            <w:vAlign w:val="bottom"/>
          </w:tcPr>
          <w:p w:rsidR="00455BF2" w:rsidRPr="006D7925" w:rsidRDefault="00455BF2" w:rsidP="00455BF2">
            <w:pPr>
              <w:jc w:val="center"/>
              <w:rPr>
                <w:sz w:val="14"/>
                <w:szCs w:val="14"/>
              </w:rPr>
            </w:pPr>
            <w:r w:rsidRPr="006D7925">
              <w:rPr>
                <w:sz w:val="14"/>
                <w:szCs w:val="14"/>
              </w:rPr>
              <w:t>11</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4</w:t>
            </w:r>
          </w:p>
        </w:tc>
        <w:tc>
          <w:tcPr>
            <w:tcW w:w="567" w:type="dxa"/>
            <w:shd w:val="clear" w:color="auto" w:fill="DBE5F1"/>
            <w:noWrap/>
            <w:vAlign w:val="bottom"/>
          </w:tcPr>
          <w:p w:rsidR="00455BF2" w:rsidRPr="006D7925" w:rsidRDefault="00791BE2" w:rsidP="00455BF2">
            <w:pPr>
              <w:jc w:val="center"/>
              <w:rPr>
                <w:sz w:val="14"/>
                <w:szCs w:val="14"/>
              </w:rPr>
            </w:pPr>
            <w:r w:rsidRPr="006D7925">
              <w:rPr>
                <w:sz w:val="14"/>
                <w:szCs w:val="14"/>
              </w:rPr>
              <w:t>16</w:t>
            </w:r>
          </w:p>
        </w:tc>
        <w:tc>
          <w:tcPr>
            <w:tcW w:w="483" w:type="dxa"/>
            <w:shd w:val="clear" w:color="auto" w:fill="DBE5F1"/>
            <w:noWrap/>
            <w:vAlign w:val="bottom"/>
          </w:tcPr>
          <w:p w:rsidR="00455BF2" w:rsidRPr="006D7925" w:rsidRDefault="00527775" w:rsidP="00455BF2">
            <w:pPr>
              <w:jc w:val="center"/>
              <w:rPr>
                <w:sz w:val="14"/>
                <w:szCs w:val="14"/>
              </w:rPr>
            </w:pPr>
            <w:r w:rsidRPr="006D7925">
              <w:rPr>
                <w:sz w:val="14"/>
                <w:szCs w:val="14"/>
              </w:rPr>
              <w:t>6</w:t>
            </w:r>
          </w:p>
        </w:tc>
        <w:tc>
          <w:tcPr>
            <w:tcW w:w="426" w:type="dxa"/>
            <w:shd w:val="clear" w:color="auto" w:fill="DBE5F1"/>
            <w:noWrap/>
            <w:vAlign w:val="bottom"/>
          </w:tcPr>
          <w:p w:rsidR="00455BF2" w:rsidRPr="006D7925" w:rsidRDefault="00356FFA" w:rsidP="00455BF2">
            <w:pPr>
              <w:jc w:val="center"/>
              <w:rPr>
                <w:sz w:val="14"/>
                <w:szCs w:val="14"/>
              </w:rPr>
            </w:pPr>
            <w:r w:rsidRPr="006D7925">
              <w:rPr>
                <w:sz w:val="14"/>
                <w:szCs w:val="14"/>
              </w:rPr>
              <w:t>9</w:t>
            </w:r>
          </w:p>
        </w:tc>
        <w:tc>
          <w:tcPr>
            <w:tcW w:w="482"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076" w:type="dxa"/>
            <w:shd w:val="clear" w:color="auto" w:fill="DBE5F1"/>
            <w:noWrap/>
            <w:vAlign w:val="bottom"/>
          </w:tcPr>
          <w:p w:rsidR="00455BF2" w:rsidRPr="006D7925" w:rsidRDefault="00791BE2" w:rsidP="00455BF2">
            <w:pPr>
              <w:jc w:val="center"/>
              <w:rPr>
                <w:sz w:val="14"/>
                <w:szCs w:val="14"/>
              </w:rPr>
            </w:pPr>
            <w:r w:rsidRPr="006D7925">
              <w:rPr>
                <w:sz w:val="14"/>
                <w:szCs w:val="14"/>
              </w:rPr>
              <w:t>91</w:t>
            </w:r>
          </w:p>
        </w:tc>
        <w:tc>
          <w:tcPr>
            <w:tcW w:w="709" w:type="dxa"/>
            <w:vMerge w:val="restart"/>
            <w:shd w:val="clear" w:color="auto" w:fill="DBE5F1"/>
            <w:vAlign w:val="center"/>
          </w:tcPr>
          <w:p w:rsidR="00455BF2" w:rsidRPr="006D7925" w:rsidRDefault="00455BF2" w:rsidP="00455BF2">
            <w:pPr>
              <w:jc w:val="center"/>
              <w:rPr>
                <w:color w:val="FF0000"/>
                <w:sz w:val="14"/>
                <w:szCs w:val="14"/>
              </w:rPr>
            </w:pPr>
            <w:r w:rsidRPr="006D7925">
              <w:rPr>
                <w:sz w:val="14"/>
                <w:szCs w:val="14"/>
              </w:rPr>
              <w:t>RO, SORO</w:t>
            </w:r>
          </w:p>
        </w:tc>
      </w:tr>
      <w:tr w:rsidR="00463098" w:rsidRPr="006D7925" w:rsidTr="00E16F71">
        <w:trPr>
          <w:trHeight w:val="170"/>
        </w:trPr>
        <w:tc>
          <w:tcPr>
            <w:tcW w:w="2055" w:type="dxa"/>
            <w:vMerge w:val="restart"/>
            <w:shd w:val="clear" w:color="auto" w:fill="B8CCE4"/>
          </w:tcPr>
          <w:p w:rsidR="00455BF2" w:rsidRPr="006D7925" w:rsidRDefault="00455BF2" w:rsidP="00455BF2">
            <w:pPr>
              <w:ind w:right="-152"/>
              <w:rPr>
                <w:i/>
                <w:iCs/>
                <w:sz w:val="14"/>
                <w:szCs w:val="14"/>
              </w:rPr>
            </w:pPr>
            <w:r w:rsidRPr="006D7925">
              <w:rPr>
                <w:i/>
                <w:iCs/>
                <w:sz w:val="14"/>
                <w:szCs w:val="14"/>
              </w:rPr>
              <w:t xml:space="preserve">Počet uskutočnených seminárov, konferencií a iných podujatí s účasťou verejnosti  </w:t>
            </w:r>
          </w:p>
        </w:tc>
        <w:tc>
          <w:tcPr>
            <w:tcW w:w="1276" w:type="dxa"/>
            <w:shd w:val="clear" w:color="auto" w:fill="B8CCE4"/>
            <w:noWrap/>
            <w:vAlign w:val="bottom"/>
          </w:tcPr>
          <w:p w:rsidR="00455BF2" w:rsidRPr="006D7925" w:rsidRDefault="00455BF2" w:rsidP="00455BF2">
            <w:pPr>
              <w:rPr>
                <w:sz w:val="14"/>
                <w:szCs w:val="14"/>
              </w:rPr>
            </w:pPr>
            <w:r w:rsidRPr="006D7925">
              <w:rPr>
                <w:sz w:val="14"/>
                <w:szCs w:val="14"/>
              </w:rPr>
              <w:t>Cieľ</w:t>
            </w:r>
          </w:p>
        </w:tc>
        <w:tc>
          <w:tcPr>
            <w:tcW w:w="992" w:type="dxa"/>
            <w:vMerge/>
            <w:shd w:val="clear" w:color="auto" w:fill="B8CCE4"/>
            <w:vAlign w:val="center"/>
          </w:tcPr>
          <w:p w:rsidR="00455BF2" w:rsidRPr="006D7925" w:rsidRDefault="00455BF2" w:rsidP="00455BF2">
            <w:pPr>
              <w:rPr>
                <w:sz w:val="14"/>
                <w:szCs w:val="14"/>
              </w:rPr>
            </w:pP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6 ročne</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6 ročne</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6 ročne</w:t>
            </w:r>
          </w:p>
        </w:tc>
        <w:tc>
          <w:tcPr>
            <w:tcW w:w="640"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567"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3"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2"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07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09" w:type="dxa"/>
            <w:vMerge/>
            <w:shd w:val="clear" w:color="auto" w:fill="DBE5F1"/>
            <w:vAlign w:val="center"/>
          </w:tcPr>
          <w:p w:rsidR="00455BF2" w:rsidRPr="006D7925" w:rsidRDefault="00455BF2" w:rsidP="00455BF2">
            <w:pPr>
              <w:rPr>
                <w:color w:val="FF0000"/>
                <w:sz w:val="14"/>
                <w:szCs w:val="14"/>
              </w:rPr>
            </w:pPr>
          </w:p>
        </w:tc>
      </w:tr>
      <w:tr w:rsidR="00463098" w:rsidRPr="006D7925" w:rsidTr="00E16F71">
        <w:trPr>
          <w:trHeight w:val="170"/>
        </w:trPr>
        <w:tc>
          <w:tcPr>
            <w:tcW w:w="2055" w:type="dxa"/>
            <w:vMerge/>
            <w:shd w:val="clear" w:color="auto" w:fill="B8CCE4"/>
            <w:vAlign w:val="center"/>
          </w:tcPr>
          <w:p w:rsidR="00455BF2" w:rsidRPr="006D7925" w:rsidRDefault="00455BF2" w:rsidP="00455BF2">
            <w:pPr>
              <w:rPr>
                <w:i/>
                <w:iCs/>
                <w:sz w:val="14"/>
                <w:szCs w:val="14"/>
              </w:rPr>
            </w:pPr>
          </w:p>
        </w:tc>
        <w:tc>
          <w:tcPr>
            <w:tcW w:w="1276" w:type="dxa"/>
            <w:shd w:val="clear" w:color="auto" w:fill="B8CCE4"/>
            <w:noWrap/>
            <w:vAlign w:val="bottom"/>
          </w:tcPr>
          <w:p w:rsidR="00455BF2" w:rsidRPr="006D7925" w:rsidRDefault="00455BF2" w:rsidP="00455BF2">
            <w:pPr>
              <w:rPr>
                <w:sz w:val="14"/>
                <w:szCs w:val="14"/>
              </w:rPr>
            </w:pPr>
            <w:r w:rsidRPr="006D7925">
              <w:rPr>
                <w:sz w:val="14"/>
                <w:szCs w:val="14"/>
              </w:rPr>
              <w:t>Východisko</w:t>
            </w:r>
          </w:p>
        </w:tc>
        <w:tc>
          <w:tcPr>
            <w:tcW w:w="992" w:type="dxa"/>
            <w:vMerge/>
            <w:shd w:val="clear" w:color="auto" w:fill="B8CCE4"/>
            <w:vAlign w:val="center"/>
          </w:tcPr>
          <w:p w:rsidR="00455BF2" w:rsidRPr="006D7925" w:rsidRDefault="00455BF2" w:rsidP="00455BF2">
            <w:pPr>
              <w:rPr>
                <w:sz w:val="14"/>
                <w:szCs w:val="14"/>
              </w:rPr>
            </w:pP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640"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567"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3"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2"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07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09" w:type="dxa"/>
            <w:vMerge/>
            <w:shd w:val="clear" w:color="auto" w:fill="DBE5F1"/>
            <w:vAlign w:val="center"/>
          </w:tcPr>
          <w:p w:rsidR="00455BF2" w:rsidRPr="006D7925" w:rsidRDefault="00455BF2" w:rsidP="00455BF2">
            <w:pPr>
              <w:rPr>
                <w:color w:val="FF0000"/>
                <w:sz w:val="14"/>
                <w:szCs w:val="14"/>
              </w:rPr>
            </w:pPr>
          </w:p>
        </w:tc>
      </w:tr>
      <w:tr w:rsidR="00463098" w:rsidRPr="006D7925" w:rsidTr="00E16F71">
        <w:trPr>
          <w:trHeight w:val="170"/>
        </w:trPr>
        <w:tc>
          <w:tcPr>
            <w:tcW w:w="2055" w:type="dxa"/>
            <w:shd w:val="clear" w:color="auto" w:fill="B8CCE4"/>
            <w:noWrap/>
            <w:vAlign w:val="bottom"/>
          </w:tcPr>
          <w:p w:rsidR="00455BF2" w:rsidRPr="006D7925" w:rsidRDefault="00455BF2" w:rsidP="00455BF2">
            <w:pPr>
              <w:rPr>
                <w:b/>
                <w:bCs/>
                <w:sz w:val="14"/>
                <w:szCs w:val="14"/>
              </w:rPr>
            </w:pPr>
            <w:r w:rsidRPr="006D7925">
              <w:rPr>
                <w:b/>
                <w:bCs/>
                <w:sz w:val="14"/>
                <w:szCs w:val="14"/>
              </w:rPr>
              <w:t>Ukazovateľ 6:</w:t>
            </w:r>
          </w:p>
        </w:tc>
        <w:tc>
          <w:tcPr>
            <w:tcW w:w="1276" w:type="dxa"/>
            <w:shd w:val="clear" w:color="auto" w:fill="B8CCE4"/>
            <w:noWrap/>
            <w:vAlign w:val="bottom"/>
          </w:tcPr>
          <w:p w:rsidR="00455BF2" w:rsidRPr="006D7925" w:rsidRDefault="00455BF2" w:rsidP="00455BF2">
            <w:pPr>
              <w:rPr>
                <w:sz w:val="14"/>
                <w:szCs w:val="14"/>
              </w:rPr>
            </w:pPr>
            <w:r w:rsidRPr="006D7925">
              <w:rPr>
                <w:sz w:val="14"/>
                <w:szCs w:val="14"/>
              </w:rPr>
              <w:t>Dosiahnutý výstup</w:t>
            </w:r>
          </w:p>
        </w:tc>
        <w:tc>
          <w:tcPr>
            <w:tcW w:w="992" w:type="dxa"/>
            <w:vMerge w:val="restart"/>
            <w:shd w:val="clear" w:color="auto" w:fill="B8CCE4"/>
            <w:noWrap/>
            <w:vAlign w:val="center"/>
          </w:tcPr>
          <w:p w:rsidR="00455BF2" w:rsidRPr="006D7925" w:rsidRDefault="00455BF2" w:rsidP="00455BF2">
            <w:pPr>
              <w:jc w:val="center"/>
              <w:rPr>
                <w:i/>
                <w:sz w:val="14"/>
                <w:szCs w:val="14"/>
              </w:rPr>
            </w:pPr>
            <w:r w:rsidRPr="006D7925">
              <w:rPr>
                <w:i/>
                <w:sz w:val="14"/>
                <w:szCs w:val="14"/>
              </w:rPr>
              <w:t>fyzický počet</w:t>
            </w: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11/2/2</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13</w:t>
            </w:r>
          </w:p>
        </w:tc>
        <w:tc>
          <w:tcPr>
            <w:tcW w:w="640" w:type="dxa"/>
            <w:shd w:val="clear" w:color="auto" w:fill="DBE5F1"/>
            <w:noWrap/>
            <w:vAlign w:val="bottom"/>
          </w:tcPr>
          <w:p w:rsidR="00455BF2" w:rsidRPr="006D7925" w:rsidRDefault="00455BF2" w:rsidP="00455BF2">
            <w:pPr>
              <w:jc w:val="center"/>
              <w:rPr>
                <w:sz w:val="14"/>
                <w:szCs w:val="14"/>
              </w:rPr>
            </w:pPr>
            <w:r w:rsidRPr="006D7925">
              <w:rPr>
                <w:sz w:val="14"/>
                <w:szCs w:val="14"/>
              </w:rPr>
              <w:t>2/1/2</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1/1/20</w:t>
            </w:r>
          </w:p>
        </w:tc>
        <w:tc>
          <w:tcPr>
            <w:tcW w:w="567" w:type="dxa"/>
            <w:shd w:val="clear" w:color="auto" w:fill="DBE5F1"/>
            <w:noWrap/>
            <w:vAlign w:val="bottom"/>
          </w:tcPr>
          <w:p w:rsidR="00455BF2" w:rsidRPr="006D7925" w:rsidRDefault="00791BE2" w:rsidP="00455BF2">
            <w:pPr>
              <w:jc w:val="center"/>
              <w:rPr>
                <w:sz w:val="14"/>
                <w:szCs w:val="14"/>
              </w:rPr>
            </w:pPr>
            <w:r w:rsidRPr="006D7925">
              <w:rPr>
                <w:sz w:val="14"/>
                <w:szCs w:val="14"/>
              </w:rPr>
              <w:t>6</w:t>
            </w:r>
            <w:r w:rsidR="00213FCE" w:rsidRPr="006D7925">
              <w:rPr>
                <w:sz w:val="14"/>
                <w:szCs w:val="14"/>
              </w:rPr>
              <w:t>/0/</w:t>
            </w:r>
            <w:r w:rsidRPr="006D7925">
              <w:rPr>
                <w:sz w:val="14"/>
                <w:szCs w:val="14"/>
              </w:rPr>
              <w:t>16</w:t>
            </w:r>
          </w:p>
        </w:tc>
        <w:tc>
          <w:tcPr>
            <w:tcW w:w="483" w:type="dxa"/>
            <w:shd w:val="clear" w:color="auto" w:fill="DBE5F1"/>
            <w:noWrap/>
            <w:vAlign w:val="bottom"/>
          </w:tcPr>
          <w:p w:rsidR="00455BF2" w:rsidRPr="006D7925" w:rsidRDefault="00333F57" w:rsidP="00455BF2">
            <w:pPr>
              <w:jc w:val="center"/>
              <w:rPr>
                <w:sz w:val="14"/>
                <w:szCs w:val="14"/>
              </w:rPr>
            </w:pPr>
            <w:r w:rsidRPr="006D7925">
              <w:rPr>
                <w:sz w:val="14"/>
                <w:szCs w:val="14"/>
              </w:rPr>
              <w:t>2/0/2</w:t>
            </w:r>
          </w:p>
        </w:tc>
        <w:tc>
          <w:tcPr>
            <w:tcW w:w="426" w:type="dxa"/>
            <w:shd w:val="clear" w:color="auto" w:fill="DBE5F1"/>
            <w:noWrap/>
            <w:vAlign w:val="bottom"/>
          </w:tcPr>
          <w:p w:rsidR="00455BF2" w:rsidRPr="006D7925" w:rsidRDefault="00333D47" w:rsidP="00333D47">
            <w:pPr>
              <w:ind w:right="-69" w:hanging="70"/>
              <w:jc w:val="center"/>
              <w:rPr>
                <w:sz w:val="14"/>
                <w:szCs w:val="14"/>
              </w:rPr>
            </w:pPr>
            <w:r w:rsidRPr="006D7925">
              <w:rPr>
                <w:sz w:val="14"/>
                <w:szCs w:val="14"/>
              </w:rPr>
              <w:t>3/0/0</w:t>
            </w:r>
          </w:p>
        </w:tc>
        <w:tc>
          <w:tcPr>
            <w:tcW w:w="482"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076" w:type="dxa"/>
            <w:shd w:val="clear" w:color="auto" w:fill="DBE5F1"/>
            <w:noWrap/>
            <w:vAlign w:val="bottom"/>
          </w:tcPr>
          <w:p w:rsidR="00455BF2" w:rsidRPr="006D7925" w:rsidRDefault="00333D47" w:rsidP="00333D47">
            <w:pPr>
              <w:jc w:val="center"/>
              <w:rPr>
                <w:sz w:val="14"/>
                <w:szCs w:val="14"/>
              </w:rPr>
            </w:pPr>
            <w:r w:rsidRPr="006D7925">
              <w:rPr>
                <w:sz w:val="14"/>
                <w:szCs w:val="14"/>
              </w:rPr>
              <w:t>38</w:t>
            </w:r>
            <w:r w:rsidR="00455BF2" w:rsidRPr="006D7925">
              <w:rPr>
                <w:sz w:val="14"/>
                <w:szCs w:val="14"/>
              </w:rPr>
              <w:t>/4/</w:t>
            </w:r>
            <w:r w:rsidR="00791BE2" w:rsidRPr="006D7925">
              <w:rPr>
                <w:sz w:val="14"/>
                <w:szCs w:val="14"/>
              </w:rPr>
              <w:t>40</w:t>
            </w:r>
          </w:p>
        </w:tc>
        <w:tc>
          <w:tcPr>
            <w:tcW w:w="709" w:type="dxa"/>
            <w:vMerge w:val="restart"/>
            <w:shd w:val="clear" w:color="auto" w:fill="DBE5F1"/>
            <w:vAlign w:val="center"/>
          </w:tcPr>
          <w:p w:rsidR="00455BF2" w:rsidRPr="006D7925" w:rsidRDefault="00455BF2" w:rsidP="00455BF2">
            <w:pPr>
              <w:jc w:val="center"/>
              <w:rPr>
                <w:sz w:val="14"/>
                <w:szCs w:val="14"/>
              </w:rPr>
            </w:pPr>
            <w:r w:rsidRPr="006D7925">
              <w:rPr>
                <w:sz w:val="14"/>
                <w:szCs w:val="14"/>
              </w:rPr>
              <w:t>RO, SORO</w:t>
            </w:r>
          </w:p>
        </w:tc>
      </w:tr>
      <w:tr w:rsidR="00463098" w:rsidRPr="006D7925" w:rsidTr="00E16F71">
        <w:trPr>
          <w:trHeight w:val="170"/>
        </w:trPr>
        <w:tc>
          <w:tcPr>
            <w:tcW w:w="2055" w:type="dxa"/>
            <w:vMerge w:val="restart"/>
            <w:shd w:val="clear" w:color="auto" w:fill="B8CCE4"/>
            <w:vAlign w:val="center"/>
          </w:tcPr>
          <w:p w:rsidR="00455BF2" w:rsidRPr="006D7925" w:rsidRDefault="00455BF2" w:rsidP="00455BF2">
            <w:pPr>
              <w:rPr>
                <w:i/>
                <w:iCs/>
                <w:sz w:val="14"/>
                <w:szCs w:val="14"/>
              </w:rPr>
            </w:pPr>
            <w:r w:rsidRPr="006D7925">
              <w:rPr>
                <w:i/>
                <w:iCs/>
                <w:sz w:val="14"/>
                <w:szCs w:val="14"/>
              </w:rPr>
              <w:t>Počet zverejnených príručiek pre cieľovú skupinu a publikácií (fyzický počet)</w:t>
            </w:r>
          </w:p>
        </w:tc>
        <w:tc>
          <w:tcPr>
            <w:tcW w:w="1276" w:type="dxa"/>
            <w:shd w:val="clear" w:color="auto" w:fill="B8CCE4"/>
            <w:noWrap/>
            <w:vAlign w:val="bottom"/>
          </w:tcPr>
          <w:p w:rsidR="00455BF2" w:rsidRPr="006D7925" w:rsidRDefault="00455BF2" w:rsidP="00455BF2">
            <w:pPr>
              <w:rPr>
                <w:sz w:val="14"/>
                <w:szCs w:val="14"/>
              </w:rPr>
            </w:pPr>
            <w:r w:rsidRPr="006D7925">
              <w:rPr>
                <w:sz w:val="14"/>
                <w:szCs w:val="14"/>
              </w:rPr>
              <w:t>Cieľ</w:t>
            </w:r>
          </w:p>
        </w:tc>
        <w:tc>
          <w:tcPr>
            <w:tcW w:w="992" w:type="dxa"/>
            <w:vMerge/>
            <w:shd w:val="clear" w:color="auto" w:fill="B8CCE4"/>
            <w:vAlign w:val="center"/>
          </w:tcPr>
          <w:p w:rsidR="00455BF2" w:rsidRPr="006D7925" w:rsidRDefault="00455BF2" w:rsidP="00455BF2">
            <w:pPr>
              <w:rPr>
                <w:i/>
                <w:sz w:val="14"/>
                <w:szCs w:val="14"/>
              </w:rPr>
            </w:pP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1 príručka ku každej výzve na internete, minimálne 2 tlačené materiály za programové obdobie, 6 publikácií na propagáciu programu za obdobie</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1 príručka ku každej výzve na internete, minimálne 2 tlačené materiály za programové obdobie, 6 publikácií na propagáciu programu za obdobie</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640"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567" w:type="dxa"/>
            <w:shd w:val="clear" w:color="auto" w:fill="DBE5F1"/>
            <w:noWrap/>
            <w:vAlign w:val="bottom"/>
          </w:tcPr>
          <w:p w:rsidR="00455BF2" w:rsidRPr="006D7925" w:rsidRDefault="00213FCE" w:rsidP="00455BF2">
            <w:pPr>
              <w:jc w:val="center"/>
              <w:rPr>
                <w:b/>
                <w:sz w:val="14"/>
                <w:szCs w:val="14"/>
              </w:rPr>
            </w:pPr>
            <w:r w:rsidRPr="006D7925">
              <w:rPr>
                <w:sz w:val="14"/>
                <w:szCs w:val="14"/>
              </w:rPr>
              <w:t>N/A</w:t>
            </w:r>
          </w:p>
        </w:tc>
        <w:tc>
          <w:tcPr>
            <w:tcW w:w="483"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2"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07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09" w:type="dxa"/>
            <w:vMerge/>
            <w:shd w:val="clear" w:color="auto" w:fill="DBE5F1"/>
            <w:vAlign w:val="center"/>
          </w:tcPr>
          <w:p w:rsidR="00455BF2" w:rsidRPr="006D7925" w:rsidRDefault="00455BF2" w:rsidP="00455BF2">
            <w:pPr>
              <w:rPr>
                <w:sz w:val="14"/>
                <w:szCs w:val="14"/>
              </w:rPr>
            </w:pPr>
          </w:p>
        </w:tc>
      </w:tr>
      <w:tr w:rsidR="00463098" w:rsidRPr="006D7925" w:rsidTr="00E16F71">
        <w:trPr>
          <w:trHeight w:val="170"/>
        </w:trPr>
        <w:tc>
          <w:tcPr>
            <w:tcW w:w="2055" w:type="dxa"/>
            <w:vMerge/>
            <w:shd w:val="clear" w:color="auto" w:fill="B8CCE4"/>
            <w:vAlign w:val="center"/>
          </w:tcPr>
          <w:p w:rsidR="00455BF2" w:rsidRPr="006D7925" w:rsidRDefault="00455BF2" w:rsidP="00455BF2">
            <w:pPr>
              <w:rPr>
                <w:i/>
                <w:iCs/>
                <w:color w:val="FF0000"/>
                <w:sz w:val="14"/>
                <w:szCs w:val="14"/>
              </w:rPr>
            </w:pPr>
          </w:p>
        </w:tc>
        <w:tc>
          <w:tcPr>
            <w:tcW w:w="1276" w:type="dxa"/>
            <w:shd w:val="clear" w:color="auto" w:fill="B8CCE4"/>
            <w:noWrap/>
            <w:vAlign w:val="bottom"/>
          </w:tcPr>
          <w:p w:rsidR="00455BF2" w:rsidRPr="006D7925" w:rsidRDefault="00455BF2" w:rsidP="00455BF2">
            <w:pPr>
              <w:rPr>
                <w:sz w:val="14"/>
                <w:szCs w:val="14"/>
              </w:rPr>
            </w:pPr>
            <w:r w:rsidRPr="006D7925">
              <w:rPr>
                <w:sz w:val="14"/>
                <w:szCs w:val="14"/>
              </w:rPr>
              <w:t>Východisko</w:t>
            </w:r>
          </w:p>
        </w:tc>
        <w:tc>
          <w:tcPr>
            <w:tcW w:w="992" w:type="dxa"/>
            <w:vMerge/>
            <w:shd w:val="clear" w:color="auto" w:fill="B8CCE4"/>
            <w:vAlign w:val="center"/>
          </w:tcPr>
          <w:p w:rsidR="00455BF2" w:rsidRPr="006D7925" w:rsidRDefault="00455BF2" w:rsidP="00455BF2">
            <w:pPr>
              <w:rPr>
                <w:i/>
                <w:sz w:val="14"/>
                <w:szCs w:val="14"/>
              </w:rPr>
            </w:pP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640"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567"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3"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2"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07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09" w:type="dxa"/>
            <w:vMerge/>
            <w:shd w:val="clear" w:color="auto" w:fill="DBE5F1"/>
            <w:vAlign w:val="center"/>
          </w:tcPr>
          <w:p w:rsidR="00455BF2" w:rsidRPr="006D7925" w:rsidRDefault="00455BF2" w:rsidP="00455BF2">
            <w:pPr>
              <w:rPr>
                <w:color w:val="FF0000"/>
                <w:sz w:val="14"/>
                <w:szCs w:val="14"/>
              </w:rPr>
            </w:pPr>
          </w:p>
        </w:tc>
      </w:tr>
      <w:tr w:rsidR="00333D47" w:rsidRPr="006D7925" w:rsidTr="00E16F71">
        <w:trPr>
          <w:trHeight w:val="170"/>
        </w:trPr>
        <w:tc>
          <w:tcPr>
            <w:tcW w:w="2055" w:type="dxa"/>
            <w:shd w:val="clear" w:color="auto" w:fill="B8CCE4"/>
            <w:noWrap/>
            <w:vAlign w:val="bottom"/>
          </w:tcPr>
          <w:p w:rsidR="00455BF2" w:rsidRPr="006D7925" w:rsidRDefault="00455BF2" w:rsidP="00455BF2">
            <w:pPr>
              <w:rPr>
                <w:b/>
                <w:bCs/>
                <w:sz w:val="14"/>
                <w:szCs w:val="14"/>
              </w:rPr>
            </w:pPr>
            <w:r w:rsidRPr="006D7925">
              <w:rPr>
                <w:b/>
                <w:bCs/>
                <w:sz w:val="14"/>
                <w:szCs w:val="14"/>
              </w:rPr>
              <w:t>Ukazovateľ 7:</w:t>
            </w:r>
          </w:p>
        </w:tc>
        <w:tc>
          <w:tcPr>
            <w:tcW w:w="1276" w:type="dxa"/>
            <w:shd w:val="clear" w:color="auto" w:fill="B8CCE4"/>
            <w:noWrap/>
            <w:vAlign w:val="bottom"/>
          </w:tcPr>
          <w:p w:rsidR="00455BF2" w:rsidRPr="006D7925" w:rsidRDefault="00455BF2" w:rsidP="00455BF2">
            <w:pPr>
              <w:rPr>
                <w:sz w:val="14"/>
                <w:szCs w:val="14"/>
              </w:rPr>
            </w:pPr>
            <w:r w:rsidRPr="006D7925">
              <w:rPr>
                <w:sz w:val="14"/>
                <w:szCs w:val="14"/>
              </w:rPr>
              <w:t>Dosiahnutý výstup</w:t>
            </w:r>
          </w:p>
        </w:tc>
        <w:tc>
          <w:tcPr>
            <w:tcW w:w="992" w:type="dxa"/>
            <w:vMerge w:val="restart"/>
            <w:shd w:val="clear" w:color="auto" w:fill="B8CCE4"/>
            <w:noWrap/>
            <w:vAlign w:val="center"/>
          </w:tcPr>
          <w:p w:rsidR="00455BF2" w:rsidRPr="006D7925" w:rsidRDefault="00455BF2" w:rsidP="00455BF2">
            <w:pPr>
              <w:jc w:val="center"/>
              <w:rPr>
                <w:i/>
                <w:sz w:val="14"/>
                <w:szCs w:val="14"/>
              </w:rPr>
            </w:pPr>
            <w:r w:rsidRPr="006D7925">
              <w:rPr>
                <w:i/>
                <w:sz w:val="14"/>
                <w:szCs w:val="14"/>
              </w:rPr>
              <w:t>fyzický počet</w:t>
            </w: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60</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997</w:t>
            </w:r>
          </w:p>
        </w:tc>
        <w:tc>
          <w:tcPr>
            <w:tcW w:w="640" w:type="dxa"/>
            <w:shd w:val="clear" w:color="auto" w:fill="DBE5F1"/>
            <w:noWrap/>
            <w:vAlign w:val="bottom"/>
          </w:tcPr>
          <w:p w:rsidR="00455BF2" w:rsidRPr="006D7925" w:rsidRDefault="00455BF2" w:rsidP="00455BF2">
            <w:pPr>
              <w:jc w:val="center"/>
              <w:rPr>
                <w:sz w:val="14"/>
                <w:szCs w:val="14"/>
                <w:highlight w:val="red"/>
              </w:rPr>
            </w:pPr>
            <w:r w:rsidRPr="006D7925">
              <w:rPr>
                <w:sz w:val="14"/>
                <w:szCs w:val="14"/>
              </w:rPr>
              <w:t>56</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22</w:t>
            </w:r>
          </w:p>
        </w:tc>
        <w:tc>
          <w:tcPr>
            <w:tcW w:w="567" w:type="dxa"/>
            <w:shd w:val="clear" w:color="auto" w:fill="DBE5F1"/>
            <w:noWrap/>
            <w:vAlign w:val="bottom"/>
          </w:tcPr>
          <w:p w:rsidR="00455BF2" w:rsidRPr="006D7925" w:rsidRDefault="007E1856" w:rsidP="00455BF2">
            <w:pPr>
              <w:jc w:val="center"/>
              <w:rPr>
                <w:sz w:val="14"/>
                <w:szCs w:val="14"/>
              </w:rPr>
            </w:pPr>
            <w:r w:rsidRPr="006D7925">
              <w:rPr>
                <w:sz w:val="14"/>
                <w:szCs w:val="14"/>
              </w:rPr>
              <w:t>30</w:t>
            </w:r>
          </w:p>
        </w:tc>
        <w:tc>
          <w:tcPr>
            <w:tcW w:w="483" w:type="dxa"/>
            <w:shd w:val="clear" w:color="auto" w:fill="DBE5F1"/>
            <w:noWrap/>
            <w:vAlign w:val="bottom"/>
          </w:tcPr>
          <w:p w:rsidR="00455BF2" w:rsidRPr="006D7925" w:rsidRDefault="002F0311" w:rsidP="00455BF2">
            <w:pPr>
              <w:jc w:val="center"/>
              <w:rPr>
                <w:sz w:val="14"/>
                <w:szCs w:val="14"/>
              </w:rPr>
            </w:pPr>
            <w:r w:rsidRPr="006D7925">
              <w:rPr>
                <w:sz w:val="14"/>
                <w:szCs w:val="14"/>
              </w:rPr>
              <w:t>10</w:t>
            </w:r>
          </w:p>
        </w:tc>
        <w:tc>
          <w:tcPr>
            <w:tcW w:w="426" w:type="dxa"/>
            <w:shd w:val="clear" w:color="auto" w:fill="DBE5F1"/>
            <w:noWrap/>
            <w:vAlign w:val="bottom"/>
          </w:tcPr>
          <w:p w:rsidR="00455BF2" w:rsidRPr="006D7925" w:rsidRDefault="00333D47" w:rsidP="00455BF2">
            <w:pPr>
              <w:jc w:val="center"/>
              <w:rPr>
                <w:sz w:val="14"/>
                <w:szCs w:val="14"/>
              </w:rPr>
            </w:pPr>
            <w:r w:rsidRPr="006D7925">
              <w:rPr>
                <w:sz w:val="14"/>
                <w:szCs w:val="14"/>
              </w:rPr>
              <w:t>7</w:t>
            </w:r>
          </w:p>
        </w:tc>
        <w:tc>
          <w:tcPr>
            <w:tcW w:w="482"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076" w:type="dxa"/>
            <w:shd w:val="clear" w:color="auto" w:fill="DBE5F1"/>
            <w:noWrap/>
            <w:vAlign w:val="bottom"/>
          </w:tcPr>
          <w:p w:rsidR="00455BF2" w:rsidRPr="006D7925" w:rsidRDefault="00455BF2" w:rsidP="00333D47">
            <w:pPr>
              <w:jc w:val="center"/>
              <w:rPr>
                <w:sz w:val="14"/>
                <w:szCs w:val="14"/>
                <w:highlight w:val="red"/>
              </w:rPr>
            </w:pPr>
            <w:r w:rsidRPr="006D7925">
              <w:rPr>
                <w:sz w:val="14"/>
                <w:szCs w:val="14"/>
              </w:rPr>
              <w:t xml:space="preserve">1 </w:t>
            </w:r>
            <w:r w:rsidR="00213FCE" w:rsidRPr="006D7925">
              <w:rPr>
                <w:sz w:val="14"/>
                <w:szCs w:val="14"/>
              </w:rPr>
              <w:t>1</w:t>
            </w:r>
            <w:r w:rsidR="00333D47" w:rsidRPr="006D7925">
              <w:rPr>
                <w:sz w:val="14"/>
                <w:szCs w:val="14"/>
              </w:rPr>
              <w:t>82</w:t>
            </w:r>
          </w:p>
        </w:tc>
        <w:tc>
          <w:tcPr>
            <w:tcW w:w="709" w:type="dxa"/>
            <w:vMerge w:val="restart"/>
            <w:shd w:val="clear" w:color="auto" w:fill="DBE5F1"/>
            <w:vAlign w:val="center"/>
          </w:tcPr>
          <w:p w:rsidR="00455BF2" w:rsidRPr="006D7925" w:rsidRDefault="00455BF2" w:rsidP="00455BF2">
            <w:pPr>
              <w:jc w:val="center"/>
              <w:rPr>
                <w:sz w:val="14"/>
                <w:szCs w:val="14"/>
              </w:rPr>
            </w:pPr>
            <w:r w:rsidRPr="006D7925">
              <w:rPr>
                <w:sz w:val="14"/>
                <w:szCs w:val="14"/>
              </w:rPr>
              <w:t>RO, SORO</w:t>
            </w:r>
          </w:p>
        </w:tc>
      </w:tr>
      <w:tr w:rsidR="00333D47" w:rsidRPr="006D7925" w:rsidTr="00E16F71">
        <w:trPr>
          <w:trHeight w:val="170"/>
        </w:trPr>
        <w:tc>
          <w:tcPr>
            <w:tcW w:w="2055" w:type="dxa"/>
            <w:vMerge w:val="restart"/>
            <w:shd w:val="clear" w:color="auto" w:fill="B8CCE4"/>
            <w:vAlign w:val="center"/>
          </w:tcPr>
          <w:p w:rsidR="00455BF2" w:rsidRPr="006D7925" w:rsidRDefault="00455BF2" w:rsidP="00455BF2">
            <w:pPr>
              <w:rPr>
                <w:i/>
                <w:iCs/>
                <w:sz w:val="14"/>
                <w:szCs w:val="14"/>
              </w:rPr>
            </w:pPr>
            <w:r w:rsidRPr="006D7925">
              <w:rPr>
                <w:i/>
                <w:iCs/>
                <w:sz w:val="14"/>
                <w:szCs w:val="14"/>
              </w:rPr>
              <w:t xml:space="preserve">Počet zverejnených komunikátov (správ, rozhovorov, inzerátov) vo všetkých druhoch médií </w:t>
            </w:r>
          </w:p>
        </w:tc>
        <w:tc>
          <w:tcPr>
            <w:tcW w:w="1276" w:type="dxa"/>
            <w:shd w:val="clear" w:color="auto" w:fill="B8CCE4"/>
            <w:noWrap/>
            <w:vAlign w:val="bottom"/>
          </w:tcPr>
          <w:p w:rsidR="00455BF2" w:rsidRPr="006D7925" w:rsidRDefault="00455BF2" w:rsidP="00455BF2">
            <w:pPr>
              <w:rPr>
                <w:sz w:val="14"/>
                <w:szCs w:val="14"/>
              </w:rPr>
            </w:pPr>
            <w:r w:rsidRPr="006D7925">
              <w:rPr>
                <w:sz w:val="14"/>
                <w:szCs w:val="14"/>
              </w:rPr>
              <w:t>Cieľ</w:t>
            </w:r>
          </w:p>
        </w:tc>
        <w:tc>
          <w:tcPr>
            <w:tcW w:w="992" w:type="dxa"/>
            <w:vMerge/>
            <w:shd w:val="clear" w:color="auto" w:fill="DBE5F1"/>
            <w:vAlign w:val="center"/>
          </w:tcPr>
          <w:p w:rsidR="00455BF2" w:rsidRPr="006D7925" w:rsidRDefault="00455BF2" w:rsidP="00455BF2">
            <w:pPr>
              <w:rPr>
                <w:sz w:val="14"/>
                <w:szCs w:val="14"/>
              </w:rPr>
            </w:pP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25 ročne</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25 ročne</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 xml:space="preserve">25 </w:t>
            </w:r>
          </w:p>
        </w:tc>
        <w:tc>
          <w:tcPr>
            <w:tcW w:w="640" w:type="dxa"/>
            <w:shd w:val="clear" w:color="auto" w:fill="DBE5F1"/>
            <w:noWrap/>
            <w:vAlign w:val="bottom"/>
          </w:tcPr>
          <w:p w:rsidR="00455BF2" w:rsidRPr="006D7925" w:rsidRDefault="00455BF2" w:rsidP="00455BF2">
            <w:pPr>
              <w:jc w:val="center"/>
              <w:rPr>
                <w:sz w:val="14"/>
                <w:szCs w:val="14"/>
              </w:rPr>
            </w:pPr>
            <w:r w:rsidRPr="006D7925">
              <w:rPr>
                <w:sz w:val="14"/>
                <w:szCs w:val="14"/>
              </w:rPr>
              <w:t xml:space="preserve">25 </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25</w:t>
            </w:r>
          </w:p>
        </w:tc>
        <w:tc>
          <w:tcPr>
            <w:tcW w:w="567" w:type="dxa"/>
            <w:shd w:val="clear" w:color="auto" w:fill="DBE5F1"/>
            <w:noWrap/>
            <w:vAlign w:val="bottom"/>
          </w:tcPr>
          <w:p w:rsidR="00455BF2" w:rsidRPr="006D7925" w:rsidRDefault="00455BF2" w:rsidP="00455BF2">
            <w:pPr>
              <w:jc w:val="center"/>
              <w:rPr>
                <w:sz w:val="14"/>
                <w:szCs w:val="14"/>
              </w:rPr>
            </w:pPr>
            <w:r w:rsidRPr="006D7925">
              <w:rPr>
                <w:sz w:val="14"/>
                <w:szCs w:val="14"/>
              </w:rPr>
              <w:t>25</w:t>
            </w:r>
          </w:p>
        </w:tc>
        <w:tc>
          <w:tcPr>
            <w:tcW w:w="483" w:type="dxa"/>
            <w:shd w:val="clear" w:color="auto" w:fill="DBE5F1"/>
            <w:noWrap/>
            <w:vAlign w:val="bottom"/>
          </w:tcPr>
          <w:p w:rsidR="00455BF2" w:rsidRPr="006D7925" w:rsidRDefault="00455BF2" w:rsidP="00455BF2">
            <w:pPr>
              <w:jc w:val="center"/>
              <w:rPr>
                <w:sz w:val="14"/>
                <w:szCs w:val="14"/>
              </w:rPr>
            </w:pPr>
            <w:r w:rsidRPr="006D7925">
              <w:rPr>
                <w:sz w:val="14"/>
                <w:szCs w:val="14"/>
              </w:rPr>
              <w:t>25</w:t>
            </w:r>
          </w:p>
        </w:tc>
        <w:tc>
          <w:tcPr>
            <w:tcW w:w="426" w:type="dxa"/>
            <w:shd w:val="clear" w:color="auto" w:fill="DBE5F1"/>
            <w:noWrap/>
            <w:vAlign w:val="bottom"/>
          </w:tcPr>
          <w:p w:rsidR="00455BF2" w:rsidRPr="006D7925" w:rsidRDefault="00455BF2" w:rsidP="00455BF2">
            <w:pPr>
              <w:jc w:val="center"/>
              <w:rPr>
                <w:sz w:val="14"/>
                <w:szCs w:val="14"/>
              </w:rPr>
            </w:pPr>
            <w:r w:rsidRPr="006D7925">
              <w:rPr>
                <w:sz w:val="14"/>
                <w:szCs w:val="14"/>
              </w:rPr>
              <w:t>25</w:t>
            </w:r>
          </w:p>
        </w:tc>
        <w:tc>
          <w:tcPr>
            <w:tcW w:w="482" w:type="dxa"/>
            <w:shd w:val="clear" w:color="auto" w:fill="DBE5F1"/>
            <w:noWrap/>
            <w:vAlign w:val="bottom"/>
          </w:tcPr>
          <w:p w:rsidR="00455BF2" w:rsidRPr="006D7925" w:rsidRDefault="00455BF2" w:rsidP="00455BF2">
            <w:pPr>
              <w:jc w:val="center"/>
              <w:rPr>
                <w:sz w:val="14"/>
                <w:szCs w:val="14"/>
              </w:rPr>
            </w:pPr>
            <w:r w:rsidRPr="006D7925">
              <w:rPr>
                <w:sz w:val="14"/>
                <w:szCs w:val="14"/>
              </w:rPr>
              <w:t>25</w:t>
            </w:r>
          </w:p>
        </w:tc>
        <w:tc>
          <w:tcPr>
            <w:tcW w:w="1076" w:type="dxa"/>
            <w:shd w:val="clear" w:color="auto" w:fill="DBE5F1"/>
            <w:noWrap/>
            <w:vAlign w:val="bottom"/>
          </w:tcPr>
          <w:p w:rsidR="00455BF2" w:rsidRPr="006D7925" w:rsidRDefault="00455BF2" w:rsidP="00455BF2">
            <w:pPr>
              <w:jc w:val="center"/>
              <w:rPr>
                <w:sz w:val="14"/>
                <w:szCs w:val="14"/>
              </w:rPr>
            </w:pPr>
            <w:r w:rsidRPr="006D7925">
              <w:rPr>
                <w:sz w:val="14"/>
                <w:szCs w:val="14"/>
              </w:rPr>
              <w:t>225</w:t>
            </w:r>
          </w:p>
        </w:tc>
        <w:tc>
          <w:tcPr>
            <w:tcW w:w="709" w:type="dxa"/>
            <w:vMerge/>
            <w:shd w:val="clear" w:color="auto" w:fill="DBE5F1"/>
            <w:vAlign w:val="center"/>
          </w:tcPr>
          <w:p w:rsidR="00455BF2" w:rsidRPr="006D7925" w:rsidRDefault="00455BF2" w:rsidP="00455BF2">
            <w:pPr>
              <w:rPr>
                <w:sz w:val="14"/>
                <w:szCs w:val="14"/>
              </w:rPr>
            </w:pPr>
          </w:p>
        </w:tc>
      </w:tr>
      <w:tr w:rsidR="00333D47" w:rsidRPr="006D7925" w:rsidTr="00E16F71">
        <w:trPr>
          <w:trHeight w:val="170"/>
        </w:trPr>
        <w:tc>
          <w:tcPr>
            <w:tcW w:w="2055" w:type="dxa"/>
            <w:vMerge/>
            <w:shd w:val="clear" w:color="auto" w:fill="B8CCE4"/>
            <w:vAlign w:val="center"/>
          </w:tcPr>
          <w:p w:rsidR="00455BF2" w:rsidRPr="006D7925" w:rsidRDefault="00455BF2" w:rsidP="00455BF2">
            <w:pPr>
              <w:rPr>
                <w:i/>
                <w:iCs/>
                <w:sz w:val="14"/>
                <w:szCs w:val="14"/>
              </w:rPr>
            </w:pPr>
          </w:p>
        </w:tc>
        <w:tc>
          <w:tcPr>
            <w:tcW w:w="1276" w:type="dxa"/>
            <w:shd w:val="clear" w:color="auto" w:fill="B8CCE4"/>
            <w:noWrap/>
            <w:vAlign w:val="bottom"/>
          </w:tcPr>
          <w:p w:rsidR="00455BF2" w:rsidRPr="006D7925" w:rsidRDefault="00455BF2" w:rsidP="00455BF2">
            <w:pPr>
              <w:rPr>
                <w:sz w:val="14"/>
                <w:szCs w:val="14"/>
              </w:rPr>
            </w:pPr>
            <w:r w:rsidRPr="006D7925">
              <w:rPr>
                <w:sz w:val="14"/>
                <w:szCs w:val="14"/>
              </w:rPr>
              <w:t>Východisko</w:t>
            </w:r>
          </w:p>
        </w:tc>
        <w:tc>
          <w:tcPr>
            <w:tcW w:w="992" w:type="dxa"/>
            <w:vMerge/>
            <w:shd w:val="clear" w:color="auto" w:fill="DBE5F1"/>
            <w:vAlign w:val="center"/>
          </w:tcPr>
          <w:p w:rsidR="00455BF2" w:rsidRPr="006D7925" w:rsidRDefault="00455BF2" w:rsidP="00455BF2">
            <w:pPr>
              <w:rPr>
                <w:sz w:val="14"/>
                <w:szCs w:val="14"/>
              </w:rPr>
            </w:pPr>
          </w:p>
        </w:tc>
        <w:tc>
          <w:tcPr>
            <w:tcW w:w="1344"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1417" w:type="dxa"/>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2336" w:type="dxa"/>
            <w:gridSpan w:val="2"/>
            <w:shd w:val="clear" w:color="auto" w:fill="DBE5F1"/>
            <w:noWrap/>
            <w:vAlign w:val="bottom"/>
          </w:tcPr>
          <w:p w:rsidR="00455BF2" w:rsidRPr="006D7925" w:rsidRDefault="00455BF2" w:rsidP="00455BF2">
            <w:pPr>
              <w:jc w:val="center"/>
              <w:rPr>
                <w:sz w:val="14"/>
                <w:szCs w:val="14"/>
              </w:rPr>
            </w:pPr>
            <w:r w:rsidRPr="006D7925">
              <w:rPr>
                <w:sz w:val="14"/>
                <w:szCs w:val="14"/>
              </w:rPr>
              <w:t>0</w:t>
            </w:r>
          </w:p>
        </w:tc>
        <w:tc>
          <w:tcPr>
            <w:tcW w:w="640"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567" w:type="dxa"/>
            <w:shd w:val="clear" w:color="auto" w:fill="DBE5F1"/>
            <w:noWrap/>
            <w:vAlign w:val="bottom"/>
          </w:tcPr>
          <w:p w:rsidR="00455BF2" w:rsidRPr="006D7925" w:rsidRDefault="00213FCE" w:rsidP="00455BF2">
            <w:pPr>
              <w:jc w:val="center"/>
              <w:rPr>
                <w:b/>
                <w:sz w:val="14"/>
                <w:szCs w:val="14"/>
              </w:rPr>
            </w:pPr>
            <w:r w:rsidRPr="006D7925">
              <w:rPr>
                <w:sz w:val="14"/>
                <w:szCs w:val="14"/>
              </w:rPr>
              <w:t>N/A</w:t>
            </w:r>
          </w:p>
        </w:tc>
        <w:tc>
          <w:tcPr>
            <w:tcW w:w="483"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2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482"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1076" w:type="dxa"/>
            <w:shd w:val="clear" w:color="auto" w:fill="DBE5F1"/>
            <w:noWrap/>
            <w:vAlign w:val="bottom"/>
          </w:tcPr>
          <w:p w:rsidR="00455BF2" w:rsidRPr="006D7925" w:rsidRDefault="00455BF2" w:rsidP="00455BF2">
            <w:pPr>
              <w:jc w:val="center"/>
              <w:rPr>
                <w:sz w:val="14"/>
                <w:szCs w:val="14"/>
              </w:rPr>
            </w:pPr>
            <w:r w:rsidRPr="006D7925">
              <w:rPr>
                <w:sz w:val="14"/>
                <w:szCs w:val="14"/>
              </w:rPr>
              <w:t>N/A</w:t>
            </w:r>
          </w:p>
        </w:tc>
        <w:tc>
          <w:tcPr>
            <w:tcW w:w="709" w:type="dxa"/>
            <w:vMerge/>
            <w:shd w:val="clear" w:color="auto" w:fill="DBE5F1"/>
            <w:vAlign w:val="center"/>
          </w:tcPr>
          <w:p w:rsidR="00455BF2" w:rsidRPr="006D7925" w:rsidRDefault="00455BF2" w:rsidP="00455BF2">
            <w:pPr>
              <w:rPr>
                <w:sz w:val="14"/>
                <w:szCs w:val="14"/>
              </w:rPr>
            </w:pPr>
          </w:p>
        </w:tc>
      </w:tr>
    </w:tbl>
    <w:p w:rsidR="00161503" w:rsidRDefault="00C46C9A" w:rsidP="00867AEC">
      <w:pPr>
        <w:rPr>
          <w:sz w:val="20"/>
          <w:szCs w:val="20"/>
        </w:rPr>
      </w:pPr>
      <w:r w:rsidRPr="006D7925">
        <w:rPr>
          <w:sz w:val="20"/>
          <w:szCs w:val="20"/>
        </w:rPr>
        <w:t xml:space="preserve">Zdroj: SORO, </w:t>
      </w:r>
      <w:r w:rsidR="005A6586" w:rsidRPr="006D7925">
        <w:rPr>
          <w:sz w:val="20"/>
          <w:szCs w:val="20"/>
        </w:rPr>
        <w:t>RO</w:t>
      </w:r>
      <w:bookmarkEnd w:id="530"/>
    </w:p>
    <w:p w:rsidR="00E16F71" w:rsidRDefault="00E16F71" w:rsidP="00867AEC">
      <w:pPr>
        <w:rPr>
          <w:sz w:val="20"/>
          <w:szCs w:val="20"/>
        </w:rPr>
      </w:pPr>
    </w:p>
    <w:p w:rsidR="006853A9" w:rsidRDefault="00E16F71" w:rsidP="00172BEE">
      <w:pPr>
        <w:pStyle w:val="Odsekzoznamu"/>
        <w:ind w:left="1070" w:hanging="1070"/>
        <w:rPr>
          <w:sz w:val="20"/>
          <w:szCs w:val="20"/>
        </w:rPr>
      </w:pPr>
      <w:r>
        <w:rPr>
          <w:sz w:val="20"/>
          <w:szCs w:val="20"/>
        </w:rPr>
        <w:t xml:space="preserve">* Pozn.: úroveň informovanosti o pomoci zo ŠF EÚ na úrovni SR bude zahrnutá v pripravovanej </w:t>
      </w:r>
      <w:r w:rsidRPr="00E16F71">
        <w:rPr>
          <w:sz w:val="20"/>
          <w:szCs w:val="20"/>
        </w:rPr>
        <w:t>Komunikačn</w:t>
      </w:r>
      <w:r>
        <w:rPr>
          <w:sz w:val="20"/>
          <w:szCs w:val="20"/>
        </w:rPr>
        <w:t>ej</w:t>
      </w:r>
      <w:r w:rsidRPr="00E16F71">
        <w:rPr>
          <w:sz w:val="20"/>
          <w:szCs w:val="20"/>
        </w:rPr>
        <w:t xml:space="preserve"> stratégi</w:t>
      </w:r>
      <w:r>
        <w:rPr>
          <w:sz w:val="20"/>
          <w:szCs w:val="20"/>
        </w:rPr>
        <w:t>i</w:t>
      </w:r>
      <w:r w:rsidRPr="00E16F71">
        <w:rPr>
          <w:sz w:val="20"/>
          <w:szCs w:val="20"/>
        </w:rPr>
        <w:t xml:space="preserve"> operačného programu Výskum a</w:t>
      </w:r>
      <w:r w:rsidR="006853A9">
        <w:rPr>
          <w:sz w:val="20"/>
          <w:szCs w:val="20"/>
        </w:rPr>
        <w:t> </w:t>
      </w:r>
      <w:r w:rsidRPr="00E16F71">
        <w:rPr>
          <w:sz w:val="20"/>
          <w:szCs w:val="20"/>
        </w:rPr>
        <w:t>inovácie</w:t>
      </w:r>
      <w:bookmarkStart w:id="531" w:name="_Príloha_č._1_1"/>
      <w:bookmarkEnd w:id="525"/>
      <w:bookmarkEnd w:id="526"/>
      <w:bookmarkEnd w:id="527"/>
      <w:bookmarkEnd w:id="528"/>
      <w:bookmarkEnd w:id="529"/>
      <w:bookmarkEnd w:id="531"/>
    </w:p>
    <w:p w:rsidR="006853A9" w:rsidRDefault="006853A9">
      <w:pPr>
        <w:rPr>
          <w:sz w:val="20"/>
          <w:szCs w:val="20"/>
        </w:rPr>
      </w:pPr>
      <w:r>
        <w:rPr>
          <w:sz w:val="20"/>
          <w:szCs w:val="20"/>
        </w:rPr>
        <w:br w:type="page"/>
      </w:r>
    </w:p>
    <w:p w:rsidR="006853A9" w:rsidRPr="006D7925" w:rsidRDefault="006853A9" w:rsidP="006853A9">
      <w:pPr>
        <w:pStyle w:val="Nadpis1"/>
        <w:numPr>
          <w:ilvl w:val="0"/>
          <w:numId w:val="0"/>
        </w:numPr>
        <w:rPr>
          <w:rFonts w:ascii="Times New Roman" w:hAnsi="Times New Roman"/>
          <w:i/>
          <w:sz w:val="36"/>
          <w:szCs w:val="36"/>
        </w:rPr>
      </w:pPr>
      <w:bookmarkStart w:id="532" w:name="_Toc264963977"/>
      <w:bookmarkStart w:id="533" w:name="_Toc311017904"/>
      <w:bookmarkStart w:id="534" w:name="_Toc326051058"/>
      <w:bookmarkStart w:id="535" w:name="_Toc420499032"/>
      <w:r w:rsidRPr="006D7925">
        <w:rPr>
          <w:rFonts w:ascii="Times New Roman" w:hAnsi="Times New Roman"/>
          <w:i/>
          <w:sz w:val="36"/>
          <w:szCs w:val="36"/>
        </w:rPr>
        <w:lastRenderedPageBreak/>
        <w:t>Príloha č. 1   Prehľad vyhlásených výziev a písomných vyzvaní k 31. 12. 20</w:t>
      </w:r>
      <w:bookmarkEnd w:id="532"/>
      <w:r w:rsidRPr="006D7925">
        <w:rPr>
          <w:rFonts w:ascii="Times New Roman" w:hAnsi="Times New Roman"/>
          <w:i/>
          <w:sz w:val="36"/>
          <w:szCs w:val="36"/>
        </w:rPr>
        <w:t>1</w:t>
      </w:r>
      <w:bookmarkEnd w:id="533"/>
      <w:bookmarkEnd w:id="534"/>
      <w:r w:rsidRPr="006D7925">
        <w:rPr>
          <w:rFonts w:ascii="Times New Roman" w:hAnsi="Times New Roman"/>
          <w:i/>
          <w:sz w:val="36"/>
          <w:szCs w:val="36"/>
        </w:rPr>
        <w:t>4</w:t>
      </w:r>
      <w:bookmarkEnd w:id="535"/>
    </w:p>
    <w:p w:rsidR="006853A9" w:rsidRPr="006D7925" w:rsidRDefault="006853A9" w:rsidP="006853A9">
      <w:pPr>
        <w:rPr>
          <w:color w:val="FF0000"/>
          <w:sz w:val="20"/>
          <w:szCs w:val="20"/>
        </w:rPr>
      </w:pPr>
    </w:p>
    <w:tbl>
      <w:tblPr>
        <w:tblW w:w="14712" w:type="dxa"/>
        <w:jc w:val="center"/>
        <w:tblInd w:w="55" w:type="dxa"/>
        <w:tblLayout w:type="fixed"/>
        <w:tblCellMar>
          <w:left w:w="70" w:type="dxa"/>
          <w:right w:w="70" w:type="dxa"/>
        </w:tblCellMar>
        <w:tblLook w:val="04A0" w:firstRow="1" w:lastRow="0" w:firstColumn="1" w:lastColumn="0" w:noHBand="0" w:noVBand="1"/>
      </w:tblPr>
      <w:tblGrid>
        <w:gridCol w:w="849"/>
        <w:gridCol w:w="2012"/>
        <w:gridCol w:w="876"/>
        <w:gridCol w:w="1074"/>
        <w:gridCol w:w="1340"/>
        <w:gridCol w:w="563"/>
        <w:gridCol w:w="1340"/>
        <w:gridCol w:w="760"/>
        <w:gridCol w:w="1260"/>
        <w:gridCol w:w="553"/>
        <w:gridCol w:w="1276"/>
        <w:gridCol w:w="764"/>
        <w:gridCol w:w="856"/>
        <w:gridCol w:w="1189"/>
      </w:tblGrid>
      <w:tr w:rsidR="006853A9" w:rsidRPr="006D7925" w:rsidTr="00FB3000">
        <w:trPr>
          <w:trHeight w:val="198"/>
          <w:jc w:val="center"/>
        </w:trPr>
        <w:tc>
          <w:tcPr>
            <w:tcW w:w="849" w:type="dxa"/>
            <w:tcBorders>
              <w:top w:val="single" w:sz="4" w:space="0" w:color="FFFFFF"/>
              <w:left w:val="single" w:sz="4" w:space="0" w:color="FFFFFF"/>
              <w:bottom w:val="single" w:sz="4" w:space="0" w:color="FFFFFF"/>
              <w:right w:val="single" w:sz="4" w:space="0" w:color="FFFFFF"/>
            </w:tcBorders>
            <w:shd w:val="clear" w:color="000000" w:fill="95B3D7"/>
            <w:vAlign w:val="center"/>
            <w:hideMark/>
          </w:tcPr>
          <w:p w:rsidR="006853A9" w:rsidRPr="006D7925" w:rsidRDefault="006853A9" w:rsidP="00FB3000">
            <w:pPr>
              <w:jc w:val="center"/>
              <w:rPr>
                <w:b/>
                <w:bCs/>
                <w:sz w:val="16"/>
                <w:szCs w:val="16"/>
              </w:rPr>
            </w:pPr>
            <w:bookmarkStart w:id="536" w:name="RANGE!A1:N69"/>
            <w:r w:rsidRPr="006D7925">
              <w:rPr>
                <w:b/>
                <w:bCs/>
                <w:sz w:val="16"/>
                <w:szCs w:val="16"/>
              </w:rPr>
              <w:t>Prioritná os</w:t>
            </w:r>
            <w:bookmarkEnd w:id="536"/>
          </w:p>
        </w:tc>
        <w:tc>
          <w:tcPr>
            <w:tcW w:w="2012" w:type="dxa"/>
            <w:vMerge w:val="restart"/>
            <w:tcBorders>
              <w:top w:val="single" w:sz="4" w:space="0" w:color="FFFFFF"/>
              <w:left w:val="single" w:sz="4" w:space="0" w:color="FFFFFF"/>
              <w:bottom w:val="single" w:sz="4" w:space="0" w:color="FFFFFF"/>
              <w:right w:val="single" w:sz="4" w:space="0" w:color="FFFFFF"/>
            </w:tcBorders>
            <w:shd w:val="clear" w:color="000000" w:fill="95B3D7"/>
            <w:vAlign w:val="center"/>
            <w:hideMark/>
          </w:tcPr>
          <w:p w:rsidR="006853A9" w:rsidRPr="006D7925" w:rsidRDefault="006853A9" w:rsidP="00FB3000">
            <w:pPr>
              <w:jc w:val="center"/>
              <w:rPr>
                <w:b/>
                <w:bCs/>
                <w:sz w:val="16"/>
                <w:szCs w:val="16"/>
              </w:rPr>
            </w:pPr>
            <w:r w:rsidRPr="006D7925">
              <w:rPr>
                <w:b/>
                <w:bCs/>
                <w:sz w:val="16"/>
                <w:szCs w:val="16"/>
              </w:rPr>
              <w:t>Kód výzvy / priameho zadania</w:t>
            </w:r>
          </w:p>
        </w:tc>
        <w:tc>
          <w:tcPr>
            <w:tcW w:w="1950" w:type="dxa"/>
            <w:gridSpan w:val="2"/>
            <w:tcBorders>
              <w:top w:val="single" w:sz="4" w:space="0" w:color="FFFFFF"/>
              <w:left w:val="nil"/>
              <w:bottom w:val="single" w:sz="4" w:space="0" w:color="FFFFFF"/>
              <w:right w:val="single" w:sz="4" w:space="0" w:color="FFFFFF"/>
            </w:tcBorders>
            <w:shd w:val="clear" w:color="000000" w:fill="95B3D7"/>
            <w:vAlign w:val="center"/>
            <w:hideMark/>
          </w:tcPr>
          <w:p w:rsidR="006853A9" w:rsidRPr="006D7925" w:rsidRDefault="006853A9" w:rsidP="00FB3000">
            <w:pPr>
              <w:jc w:val="center"/>
              <w:rPr>
                <w:b/>
                <w:bCs/>
                <w:sz w:val="16"/>
                <w:szCs w:val="16"/>
              </w:rPr>
            </w:pPr>
            <w:r w:rsidRPr="006D7925">
              <w:rPr>
                <w:b/>
                <w:bCs/>
                <w:sz w:val="16"/>
                <w:szCs w:val="16"/>
              </w:rPr>
              <w:t>Dátum</w:t>
            </w:r>
          </w:p>
        </w:tc>
        <w:tc>
          <w:tcPr>
            <w:tcW w:w="1340" w:type="dxa"/>
            <w:vMerge w:val="restart"/>
            <w:tcBorders>
              <w:top w:val="single" w:sz="4" w:space="0" w:color="FFFFFF"/>
              <w:left w:val="single" w:sz="4" w:space="0" w:color="FFFFFF"/>
              <w:bottom w:val="single" w:sz="4" w:space="0" w:color="FFFFFF"/>
              <w:right w:val="single" w:sz="4" w:space="0" w:color="FFFFFF"/>
            </w:tcBorders>
            <w:shd w:val="clear" w:color="000000" w:fill="95B3D7"/>
            <w:vAlign w:val="center"/>
            <w:hideMark/>
          </w:tcPr>
          <w:p w:rsidR="006853A9" w:rsidRPr="006D7925" w:rsidRDefault="006853A9" w:rsidP="00FB3000">
            <w:pPr>
              <w:jc w:val="center"/>
              <w:rPr>
                <w:b/>
                <w:bCs/>
                <w:sz w:val="16"/>
                <w:szCs w:val="16"/>
              </w:rPr>
            </w:pPr>
            <w:r w:rsidRPr="006D7925">
              <w:rPr>
                <w:b/>
                <w:bCs/>
                <w:sz w:val="16"/>
                <w:szCs w:val="16"/>
              </w:rPr>
              <w:t>Alokácia finančných prostriedkov na výzvu v € (ŠF + ŠR)</w:t>
            </w:r>
          </w:p>
        </w:tc>
        <w:tc>
          <w:tcPr>
            <w:tcW w:w="1903" w:type="dxa"/>
            <w:gridSpan w:val="2"/>
            <w:tcBorders>
              <w:top w:val="single" w:sz="4" w:space="0" w:color="FFFFFF"/>
              <w:left w:val="nil"/>
              <w:bottom w:val="single" w:sz="4" w:space="0" w:color="FFFFFF"/>
              <w:right w:val="single" w:sz="4" w:space="0" w:color="FFFFFF"/>
            </w:tcBorders>
            <w:shd w:val="clear" w:color="000000" w:fill="95B3D7"/>
            <w:vAlign w:val="center"/>
            <w:hideMark/>
          </w:tcPr>
          <w:p w:rsidR="006853A9" w:rsidRPr="006D7925" w:rsidRDefault="006853A9" w:rsidP="00FB3000">
            <w:pPr>
              <w:jc w:val="center"/>
              <w:rPr>
                <w:b/>
                <w:bCs/>
                <w:sz w:val="16"/>
                <w:szCs w:val="16"/>
              </w:rPr>
            </w:pPr>
            <w:r w:rsidRPr="006D7925">
              <w:rPr>
                <w:b/>
                <w:bCs/>
                <w:sz w:val="16"/>
                <w:szCs w:val="16"/>
              </w:rPr>
              <w:t>Prijaté žiadosti o NFP</w:t>
            </w:r>
          </w:p>
        </w:tc>
        <w:tc>
          <w:tcPr>
            <w:tcW w:w="2020" w:type="dxa"/>
            <w:gridSpan w:val="2"/>
            <w:tcBorders>
              <w:top w:val="single" w:sz="4" w:space="0" w:color="FFFFFF"/>
              <w:left w:val="nil"/>
              <w:bottom w:val="single" w:sz="4" w:space="0" w:color="FFFFFF"/>
              <w:right w:val="single" w:sz="4" w:space="0" w:color="FFFFFF"/>
            </w:tcBorders>
            <w:shd w:val="clear" w:color="000000" w:fill="95B3D7"/>
            <w:vAlign w:val="center"/>
            <w:hideMark/>
          </w:tcPr>
          <w:p w:rsidR="006853A9" w:rsidRPr="006D7925" w:rsidRDefault="006853A9" w:rsidP="00FB3000">
            <w:pPr>
              <w:jc w:val="center"/>
              <w:rPr>
                <w:b/>
                <w:bCs/>
                <w:sz w:val="16"/>
                <w:szCs w:val="16"/>
              </w:rPr>
            </w:pPr>
            <w:r w:rsidRPr="006D7925">
              <w:rPr>
                <w:b/>
                <w:bCs/>
                <w:sz w:val="16"/>
                <w:szCs w:val="16"/>
              </w:rPr>
              <w:t>Schválené žiadosti o NFP</w:t>
            </w:r>
          </w:p>
        </w:tc>
        <w:tc>
          <w:tcPr>
            <w:tcW w:w="1829" w:type="dxa"/>
            <w:gridSpan w:val="2"/>
            <w:tcBorders>
              <w:top w:val="single" w:sz="4" w:space="0" w:color="FFFFFF"/>
              <w:left w:val="nil"/>
              <w:bottom w:val="single" w:sz="4" w:space="0" w:color="FFFFFF"/>
              <w:right w:val="single" w:sz="4" w:space="0" w:color="FFFFFF"/>
            </w:tcBorders>
            <w:shd w:val="clear" w:color="000000" w:fill="95B3D7"/>
            <w:vAlign w:val="center"/>
            <w:hideMark/>
          </w:tcPr>
          <w:p w:rsidR="006853A9" w:rsidRPr="006D7925" w:rsidRDefault="006853A9" w:rsidP="00FB3000">
            <w:pPr>
              <w:jc w:val="center"/>
              <w:rPr>
                <w:b/>
                <w:bCs/>
                <w:sz w:val="16"/>
                <w:szCs w:val="16"/>
              </w:rPr>
            </w:pPr>
            <w:r w:rsidRPr="006D7925">
              <w:rPr>
                <w:b/>
                <w:bCs/>
                <w:sz w:val="16"/>
                <w:szCs w:val="16"/>
              </w:rPr>
              <w:t>Zmluvne viazané projekty</w:t>
            </w:r>
          </w:p>
        </w:tc>
        <w:tc>
          <w:tcPr>
            <w:tcW w:w="764" w:type="dxa"/>
            <w:vMerge w:val="restart"/>
            <w:tcBorders>
              <w:top w:val="single" w:sz="4" w:space="0" w:color="FFFFFF"/>
              <w:left w:val="single" w:sz="4" w:space="0" w:color="FFFFFF"/>
              <w:bottom w:val="single" w:sz="4" w:space="0" w:color="FFFFFF"/>
              <w:right w:val="single" w:sz="4" w:space="0" w:color="FFFFFF"/>
            </w:tcBorders>
            <w:shd w:val="clear" w:color="000000" w:fill="95B3D7"/>
            <w:vAlign w:val="center"/>
            <w:hideMark/>
          </w:tcPr>
          <w:p w:rsidR="006853A9" w:rsidRPr="006D7925" w:rsidRDefault="006853A9" w:rsidP="00FB3000">
            <w:pPr>
              <w:ind w:left="-96" w:right="-70"/>
              <w:jc w:val="center"/>
              <w:rPr>
                <w:b/>
                <w:bCs/>
                <w:sz w:val="16"/>
                <w:szCs w:val="16"/>
              </w:rPr>
            </w:pPr>
            <w:r w:rsidRPr="006D7925">
              <w:rPr>
                <w:b/>
                <w:bCs/>
                <w:sz w:val="16"/>
                <w:szCs w:val="16"/>
              </w:rPr>
              <w:t>Počet projektov v realizácii</w:t>
            </w:r>
          </w:p>
        </w:tc>
        <w:tc>
          <w:tcPr>
            <w:tcW w:w="856" w:type="dxa"/>
            <w:vMerge w:val="restart"/>
            <w:tcBorders>
              <w:top w:val="single" w:sz="4" w:space="0" w:color="FFFFFF"/>
              <w:left w:val="single" w:sz="4" w:space="0" w:color="FFFFFF"/>
              <w:bottom w:val="single" w:sz="4" w:space="0" w:color="FFFFFF"/>
              <w:right w:val="single" w:sz="4" w:space="0" w:color="FFFFFF"/>
            </w:tcBorders>
            <w:shd w:val="clear" w:color="000000" w:fill="95B3D7"/>
            <w:vAlign w:val="center"/>
            <w:hideMark/>
          </w:tcPr>
          <w:p w:rsidR="006853A9" w:rsidRPr="006D7925" w:rsidRDefault="006853A9" w:rsidP="00FB3000">
            <w:pPr>
              <w:jc w:val="center"/>
              <w:rPr>
                <w:b/>
                <w:bCs/>
                <w:sz w:val="16"/>
                <w:szCs w:val="16"/>
              </w:rPr>
            </w:pPr>
            <w:r w:rsidRPr="006D7925">
              <w:rPr>
                <w:b/>
                <w:bCs/>
                <w:sz w:val="16"/>
                <w:szCs w:val="16"/>
              </w:rPr>
              <w:t>Počet úspešne ukonče-ných projektov</w:t>
            </w:r>
          </w:p>
        </w:tc>
        <w:tc>
          <w:tcPr>
            <w:tcW w:w="1189" w:type="dxa"/>
            <w:vMerge w:val="restart"/>
            <w:tcBorders>
              <w:top w:val="single" w:sz="4" w:space="0" w:color="FFFFFF"/>
              <w:left w:val="single" w:sz="4" w:space="0" w:color="FFFFFF"/>
              <w:bottom w:val="single" w:sz="4" w:space="0" w:color="FFFFFF"/>
              <w:right w:val="single" w:sz="4" w:space="0" w:color="FFFFFF"/>
            </w:tcBorders>
            <w:shd w:val="clear" w:color="000000" w:fill="95B3D7"/>
            <w:vAlign w:val="center"/>
            <w:hideMark/>
          </w:tcPr>
          <w:p w:rsidR="006853A9" w:rsidRPr="006D7925" w:rsidRDefault="006853A9" w:rsidP="00FB3000">
            <w:pPr>
              <w:jc w:val="center"/>
              <w:rPr>
                <w:b/>
                <w:bCs/>
                <w:sz w:val="16"/>
                <w:szCs w:val="16"/>
              </w:rPr>
            </w:pPr>
            <w:r w:rsidRPr="006D7925">
              <w:rPr>
                <w:b/>
                <w:bCs/>
                <w:sz w:val="16"/>
                <w:szCs w:val="16"/>
              </w:rPr>
              <w:t>Čerpanie v € (ŠF + ŠR)</w:t>
            </w:r>
          </w:p>
        </w:tc>
      </w:tr>
      <w:tr w:rsidR="006853A9" w:rsidRPr="006D7925" w:rsidTr="00FB3000">
        <w:trPr>
          <w:trHeight w:val="198"/>
          <w:jc w:val="center"/>
        </w:trPr>
        <w:tc>
          <w:tcPr>
            <w:tcW w:w="849" w:type="dxa"/>
            <w:tcBorders>
              <w:top w:val="nil"/>
              <w:left w:val="single" w:sz="4" w:space="0" w:color="FFFFFF"/>
              <w:bottom w:val="single" w:sz="4" w:space="0" w:color="FFFFFF"/>
              <w:right w:val="single" w:sz="4" w:space="0" w:color="FFFFFF"/>
            </w:tcBorders>
            <w:shd w:val="clear" w:color="000000" w:fill="95B3D7"/>
            <w:vAlign w:val="center"/>
            <w:hideMark/>
          </w:tcPr>
          <w:p w:rsidR="006853A9" w:rsidRPr="006D7925" w:rsidRDefault="006853A9" w:rsidP="00FB3000">
            <w:pPr>
              <w:jc w:val="center"/>
              <w:rPr>
                <w:sz w:val="16"/>
                <w:szCs w:val="16"/>
              </w:rPr>
            </w:pPr>
            <w:r w:rsidRPr="006D7925">
              <w:rPr>
                <w:sz w:val="16"/>
                <w:szCs w:val="16"/>
              </w:rPr>
              <w:t>Opatrenie</w:t>
            </w:r>
          </w:p>
        </w:tc>
        <w:tc>
          <w:tcPr>
            <w:tcW w:w="2012"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876" w:type="dxa"/>
            <w:vMerge w:val="restart"/>
            <w:tcBorders>
              <w:top w:val="nil"/>
              <w:left w:val="single" w:sz="4" w:space="0" w:color="FFFFFF"/>
              <w:bottom w:val="single" w:sz="4" w:space="0" w:color="FFFFFF"/>
              <w:right w:val="single" w:sz="4" w:space="0" w:color="FFFFFF"/>
            </w:tcBorders>
            <w:shd w:val="clear" w:color="000000" w:fill="95B3D7"/>
            <w:vAlign w:val="center"/>
            <w:hideMark/>
          </w:tcPr>
          <w:p w:rsidR="006853A9" w:rsidRPr="006D7925" w:rsidRDefault="006853A9" w:rsidP="00FB3000">
            <w:pPr>
              <w:jc w:val="center"/>
              <w:rPr>
                <w:b/>
                <w:bCs/>
                <w:sz w:val="16"/>
                <w:szCs w:val="16"/>
              </w:rPr>
            </w:pPr>
            <w:r w:rsidRPr="006D7925">
              <w:rPr>
                <w:b/>
                <w:bCs/>
                <w:sz w:val="16"/>
                <w:szCs w:val="16"/>
              </w:rPr>
              <w:t>vyhlásenia výzvy</w:t>
            </w:r>
          </w:p>
        </w:tc>
        <w:tc>
          <w:tcPr>
            <w:tcW w:w="1074" w:type="dxa"/>
            <w:vMerge w:val="restart"/>
            <w:tcBorders>
              <w:top w:val="nil"/>
              <w:left w:val="single" w:sz="4" w:space="0" w:color="FFFFFF"/>
              <w:bottom w:val="single" w:sz="4" w:space="0" w:color="FFFFFF"/>
              <w:right w:val="single" w:sz="4" w:space="0" w:color="FFFFFF"/>
            </w:tcBorders>
            <w:shd w:val="clear" w:color="000000" w:fill="95B3D7"/>
            <w:vAlign w:val="center"/>
            <w:hideMark/>
          </w:tcPr>
          <w:p w:rsidR="006853A9" w:rsidRPr="006D7925" w:rsidRDefault="006853A9" w:rsidP="00FB3000">
            <w:pPr>
              <w:jc w:val="center"/>
              <w:rPr>
                <w:b/>
                <w:bCs/>
                <w:sz w:val="16"/>
                <w:szCs w:val="16"/>
              </w:rPr>
            </w:pPr>
            <w:r w:rsidRPr="006D7925">
              <w:rPr>
                <w:i/>
                <w:iCs/>
                <w:sz w:val="16"/>
                <w:szCs w:val="16"/>
              </w:rPr>
              <w:t xml:space="preserve">(plánovaného) </w:t>
            </w:r>
            <w:r w:rsidRPr="006D7925">
              <w:rPr>
                <w:b/>
                <w:bCs/>
                <w:sz w:val="16"/>
                <w:szCs w:val="16"/>
              </w:rPr>
              <w:t>ukončenia výzvy</w:t>
            </w:r>
          </w:p>
        </w:tc>
        <w:tc>
          <w:tcPr>
            <w:tcW w:w="1340"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563" w:type="dxa"/>
            <w:vMerge w:val="restart"/>
            <w:tcBorders>
              <w:top w:val="nil"/>
              <w:left w:val="single" w:sz="4" w:space="0" w:color="FFFFFF"/>
              <w:bottom w:val="single" w:sz="4" w:space="0" w:color="FFFFFF"/>
              <w:right w:val="single" w:sz="4" w:space="0" w:color="FFFFFF"/>
            </w:tcBorders>
            <w:shd w:val="clear" w:color="000000" w:fill="95B3D7"/>
            <w:vAlign w:val="center"/>
            <w:hideMark/>
          </w:tcPr>
          <w:p w:rsidR="006853A9" w:rsidRPr="006D7925" w:rsidRDefault="006853A9" w:rsidP="00FB3000">
            <w:pPr>
              <w:jc w:val="center"/>
              <w:rPr>
                <w:b/>
                <w:bCs/>
                <w:sz w:val="16"/>
                <w:szCs w:val="16"/>
              </w:rPr>
            </w:pPr>
            <w:r w:rsidRPr="006D7925">
              <w:rPr>
                <w:b/>
                <w:bCs/>
                <w:sz w:val="16"/>
                <w:szCs w:val="16"/>
              </w:rPr>
              <w:t>Počet</w:t>
            </w:r>
          </w:p>
        </w:tc>
        <w:tc>
          <w:tcPr>
            <w:tcW w:w="1340" w:type="dxa"/>
            <w:vMerge w:val="restart"/>
            <w:tcBorders>
              <w:top w:val="nil"/>
              <w:left w:val="single" w:sz="4" w:space="0" w:color="FFFFFF"/>
              <w:bottom w:val="single" w:sz="4" w:space="0" w:color="FFFFFF"/>
              <w:right w:val="single" w:sz="4" w:space="0" w:color="FFFFFF"/>
            </w:tcBorders>
            <w:shd w:val="clear" w:color="000000" w:fill="95B3D7"/>
            <w:vAlign w:val="center"/>
            <w:hideMark/>
          </w:tcPr>
          <w:p w:rsidR="006853A9" w:rsidRPr="006D7925" w:rsidRDefault="006853A9" w:rsidP="00FB3000">
            <w:pPr>
              <w:jc w:val="center"/>
              <w:rPr>
                <w:b/>
                <w:bCs/>
                <w:sz w:val="16"/>
                <w:szCs w:val="16"/>
              </w:rPr>
            </w:pPr>
            <w:r w:rsidRPr="006D7925">
              <w:rPr>
                <w:b/>
                <w:bCs/>
                <w:sz w:val="16"/>
                <w:szCs w:val="16"/>
              </w:rPr>
              <w:t>Výška žiadaného príspevku v € (ŠF + ŠR)</w:t>
            </w:r>
          </w:p>
        </w:tc>
        <w:tc>
          <w:tcPr>
            <w:tcW w:w="760" w:type="dxa"/>
            <w:vMerge w:val="restart"/>
            <w:tcBorders>
              <w:top w:val="nil"/>
              <w:left w:val="single" w:sz="4" w:space="0" w:color="FFFFFF"/>
              <w:bottom w:val="single" w:sz="4" w:space="0" w:color="FFFFFF"/>
              <w:right w:val="single" w:sz="4" w:space="0" w:color="FFFFFF"/>
            </w:tcBorders>
            <w:shd w:val="clear" w:color="000000" w:fill="95B3D7"/>
            <w:vAlign w:val="center"/>
            <w:hideMark/>
          </w:tcPr>
          <w:p w:rsidR="006853A9" w:rsidRPr="006D7925" w:rsidRDefault="006853A9" w:rsidP="00FB3000">
            <w:pPr>
              <w:jc w:val="center"/>
              <w:rPr>
                <w:b/>
                <w:bCs/>
                <w:sz w:val="16"/>
                <w:szCs w:val="16"/>
              </w:rPr>
            </w:pPr>
            <w:r w:rsidRPr="006D7925">
              <w:rPr>
                <w:b/>
                <w:bCs/>
                <w:sz w:val="16"/>
                <w:szCs w:val="16"/>
              </w:rPr>
              <w:t xml:space="preserve">Počet </w:t>
            </w:r>
          </w:p>
        </w:tc>
        <w:tc>
          <w:tcPr>
            <w:tcW w:w="1260" w:type="dxa"/>
            <w:vMerge w:val="restart"/>
            <w:tcBorders>
              <w:top w:val="nil"/>
              <w:left w:val="single" w:sz="4" w:space="0" w:color="FFFFFF"/>
              <w:bottom w:val="single" w:sz="4" w:space="0" w:color="FFFFFF"/>
              <w:right w:val="single" w:sz="4" w:space="0" w:color="FFFFFF"/>
            </w:tcBorders>
            <w:shd w:val="clear" w:color="000000" w:fill="95B3D7"/>
            <w:vAlign w:val="center"/>
            <w:hideMark/>
          </w:tcPr>
          <w:p w:rsidR="006853A9" w:rsidRPr="006D7925" w:rsidRDefault="006853A9" w:rsidP="00FB3000">
            <w:pPr>
              <w:jc w:val="center"/>
              <w:rPr>
                <w:b/>
                <w:bCs/>
                <w:sz w:val="16"/>
                <w:szCs w:val="16"/>
              </w:rPr>
            </w:pPr>
            <w:r w:rsidRPr="006D7925">
              <w:rPr>
                <w:b/>
                <w:bCs/>
                <w:sz w:val="16"/>
                <w:szCs w:val="16"/>
              </w:rPr>
              <w:t>Výška schváleného príspevku v € (ŠF + ŠR)</w:t>
            </w:r>
          </w:p>
        </w:tc>
        <w:tc>
          <w:tcPr>
            <w:tcW w:w="553" w:type="dxa"/>
            <w:vMerge w:val="restart"/>
            <w:tcBorders>
              <w:top w:val="nil"/>
              <w:left w:val="single" w:sz="4" w:space="0" w:color="FFFFFF"/>
              <w:bottom w:val="single" w:sz="4" w:space="0" w:color="FFFFFF"/>
              <w:right w:val="single" w:sz="4" w:space="0" w:color="FFFFFF"/>
            </w:tcBorders>
            <w:shd w:val="clear" w:color="000000" w:fill="95B3D7"/>
            <w:vAlign w:val="center"/>
            <w:hideMark/>
          </w:tcPr>
          <w:p w:rsidR="006853A9" w:rsidRPr="006D7925" w:rsidRDefault="006853A9" w:rsidP="00FB3000">
            <w:pPr>
              <w:jc w:val="center"/>
              <w:rPr>
                <w:b/>
                <w:bCs/>
                <w:sz w:val="16"/>
                <w:szCs w:val="16"/>
              </w:rPr>
            </w:pPr>
            <w:r w:rsidRPr="006D7925">
              <w:rPr>
                <w:b/>
                <w:bCs/>
                <w:sz w:val="16"/>
                <w:szCs w:val="16"/>
              </w:rPr>
              <w:t xml:space="preserve">Počet </w:t>
            </w:r>
          </w:p>
        </w:tc>
        <w:tc>
          <w:tcPr>
            <w:tcW w:w="1276" w:type="dxa"/>
            <w:vMerge w:val="restart"/>
            <w:tcBorders>
              <w:top w:val="nil"/>
              <w:left w:val="single" w:sz="4" w:space="0" w:color="FFFFFF"/>
              <w:bottom w:val="single" w:sz="4" w:space="0" w:color="FFFFFF"/>
              <w:right w:val="single" w:sz="4" w:space="0" w:color="FFFFFF"/>
            </w:tcBorders>
            <w:shd w:val="clear" w:color="000000" w:fill="95B3D7"/>
            <w:vAlign w:val="center"/>
            <w:hideMark/>
          </w:tcPr>
          <w:p w:rsidR="006853A9" w:rsidRPr="006D7925" w:rsidRDefault="006853A9" w:rsidP="00FB3000">
            <w:pPr>
              <w:jc w:val="center"/>
              <w:rPr>
                <w:b/>
                <w:bCs/>
                <w:sz w:val="16"/>
                <w:szCs w:val="16"/>
              </w:rPr>
            </w:pPr>
            <w:r w:rsidRPr="006D7925">
              <w:rPr>
                <w:b/>
                <w:bCs/>
                <w:sz w:val="16"/>
                <w:szCs w:val="16"/>
              </w:rPr>
              <w:t>Výška zmluvne viazaných prostriedkov v € (ŠF + ŠR)</w:t>
            </w:r>
          </w:p>
        </w:tc>
        <w:tc>
          <w:tcPr>
            <w:tcW w:w="764"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856"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1189"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r>
      <w:tr w:rsidR="006853A9" w:rsidRPr="006D7925" w:rsidTr="00FB3000">
        <w:trPr>
          <w:trHeight w:val="198"/>
          <w:jc w:val="center"/>
        </w:trPr>
        <w:tc>
          <w:tcPr>
            <w:tcW w:w="849" w:type="dxa"/>
            <w:vMerge w:val="restart"/>
            <w:tcBorders>
              <w:top w:val="nil"/>
              <w:left w:val="single" w:sz="4" w:space="0" w:color="FFFFFF"/>
              <w:bottom w:val="single" w:sz="4" w:space="0" w:color="FFFFFF"/>
              <w:right w:val="single" w:sz="4" w:space="0" w:color="FFFFFF"/>
            </w:tcBorders>
            <w:shd w:val="clear" w:color="000000" w:fill="95B3D7"/>
            <w:vAlign w:val="center"/>
            <w:hideMark/>
          </w:tcPr>
          <w:p w:rsidR="006853A9" w:rsidRPr="006D7925" w:rsidRDefault="006853A9" w:rsidP="00FB3000">
            <w:pPr>
              <w:jc w:val="center"/>
              <w:rPr>
                <w:sz w:val="16"/>
                <w:szCs w:val="16"/>
              </w:rPr>
            </w:pPr>
            <w:r w:rsidRPr="006D7925">
              <w:rPr>
                <w:sz w:val="16"/>
                <w:szCs w:val="16"/>
              </w:rPr>
              <w:t>Podopa-trenie</w:t>
            </w:r>
          </w:p>
        </w:tc>
        <w:tc>
          <w:tcPr>
            <w:tcW w:w="2012"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876"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1074"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1340"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563"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1340"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760"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1260"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553"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1276"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764"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856"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1189"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876"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1074"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1340"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563"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1340"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760"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1260"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553"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1276"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764"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856"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1189"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876"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1074"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1340"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563"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1340"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760"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1260"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553"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1276"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764"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856"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c>
          <w:tcPr>
            <w:tcW w:w="1189" w:type="dxa"/>
            <w:vMerge/>
            <w:tcBorders>
              <w:top w:val="single" w:sz="4" w:space="0" w:color="FFFFFF"/>
              <w:left w:val="single" w:sz="4" w:space="0" w:color="FFFFFF"/>
              <w:bottom w:val="single" w:sz="4" w:space="0" w:color="FFFFFF"/>
              <w:right w:val="single" w:sz="4" w:space="0" w:color="FFFFFF"/>
            </w:tcBorders>
            <w:vAlign w:val="center"/>
            <w:hideMark/>
          </w:tcPr>
          <w:p w:rsidR="006853A9" w:rsidRPr="006D7925" w:rsidRDefault="006853A9" w:rsidP="00FB3000">
            <w:pPr>
              <w:rPr>
                <w:b/>
                <w:bCs/>
                <w:sz w:val="16"/>
                <w:szCs w:val="16"/>
              </w:rPr>
            </w:pPr>
          </w:p>
        </w:tc>
      </w:tr>
      <w:tr w:rsidR="006853A9" w:rsidRPr="006D7925" w:rsidTr="00FB3000">
        <w:trPr>
          <w:trHeight w:val="198"/>
          <w:jc w:val="center"/>
        </w:trPr>
        <w:tc>
          <w:tcPr>
            <w:tcW w:w="849" w:type="dxa"/>
            <w:tcBorders>
              <w:top w:val="nil"/>
              <w:left w:val="single" w:sz="4" w:space="0" w:color="FFFFFF"/>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1</w:t>
            </w:r>
          </w:p>
        </w:tc>
        <w:tc>
          <w:tcPr>
            <w:tcW w:w="2012"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rPr>
                <w:b/>
                <w:bCs/>
                <w:color w:val="FF0000"/>
                <w:sz w:val="16"/>
                <w:szCs w:val="16"/>
              </w:rPr>
            </w:pPr>
            <w:r w:rsidRPr="006D7925">
              <w:rPr>
                <w:b/>
                <w:bCs/>
                <w:color w:val="FF0000"/>
                <w:sz w:val="16"/>
                <w:szCs w:val="16"/>
              </w:rPr>
              <w:t> </w:t>
            </w:r>
          </w:p>
        </w:tc>
        <w:tc>
          <w:tcPr>
            <w:tcW w:w="876"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rPr>
                <w:b/>
                <w:bCs/>
                <w:color w:val="FF0000"/>
                <w:sz w:val="16"/>
                <w:szCs w:val="16"/>
              </w:rPr>
            </w:pPr>
            <w:r w:rsidRPr="006D7925">
              <w:rPr>
                <w:b/>
                <w:bCs/>
                <w:color w:val="FF0000"/>
                <w:sz w:val="16"/>
                <w:szCs w:val="16"/>
              </w:rPr>
              <w:t> </w:t>
            </w:r>
          </w:p>
        </w:tc>
        <w:tc>
          <w:tcPr>
            <w:tcW w:w="1074"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rPr>
                <w:b/>
                <w:bCs/>
                <w:color w:val="FF0000"/>
                <w:sz w:val="16"/>
                <w:szCs w:val="16"/>
              </w:rPr>
            </w:pPr>
            <w:r w:rsidRPr="006D7925">
              <w:rPr>
                <w:b/>
                <w:bCs/>
                <w:color w:val="FF0000"/>
                <w:sz w:val="16"/>
                <w:szCs w:val="16"/>
              </w:rPr>
              <w:t> </w:t>
            </w:r>
          </w:p>
        </w:tc>
        <w:tc>
          <w:tcPr>
            <w:tcW w:w="134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927 476 041,17</w:t>
            </w:r>
          </w:p>
        </w:tc>
        <w:tc>
          <w:tcPr>
            <w:tcW w:w="563"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3 372</w:t>
            </w:r>
          </w:p>
        </w:tc>
        <w:tc>
          <w:tcPr>
            <w:tcW w:w="134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2 034 061 631,87</w:t>
            </w:r>
          </w:p>
        </w:tc>
        <w:tc>
          <w:tcPr>
            <w:tcW w:w="76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1 305</w:t>
            </w:r>
          </w:p>
        </w:tc>
        <w:tc>
          <w:tcPr>
            <w:tcW w:w="126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744 912 772,98</w:t>
            </w:r>
          </w:p>
        </w:tc>
        <w:tc>
          <w:tcPr>
            <w:tcW w:w="553"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1 175</w:t>
            </w:r>
          </w:p>
        </w:tc>
        <w:tc>
          <w:tcPr>
            <w:tcW w:w="1276"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698 202 514,68</w:t>
            </w:r>
          </w:p>
        </w:tc>
        <w:tc>
          <w:tcPr>
            <w:tcW w:w="764"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770</w:t>
            </w:r>
          </w:p>
        </w:tc>
        <w:tc>
          <w:tcPr>
            <w:tcW w:w="856"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398</w:t>
            </w:r>
          </w:p>
        </w:tc>
        <w:tc>
          <w:tcPr>
            <w:tcW w:w="1189"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324 955 603,20</w:t>
            </w:r>
          </w:p>
        </w:tc>
      </w:tr>
      <w:tr w:rsidR="006853A9" w:rsidRPr="006D7925" w:rsidTr="00FB3000">
        <w:trPr>
          <w:trHeight w:val="198"/>
          <w:jc w:val="center"/>
        </w:trPr>
        <w:tc>
          <w:tcPr>
            <w:tcW w:w="849" w:type="dxa"/>
            <w:tcBorders>
              <w:top w:val="nil"/>
              <w:left w:val="single" w:sz="4" w:space="0" w:color="FFFFFF"/>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1.1</w:t>
            </w: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KaHR-11JER-1101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24.6.2011</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29.6.2011</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31 764 706,00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31 764 706,00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31 764 706,00</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31 764 706,00</w:t>
            </w:r>
          </w:p>
        </w:tc>
        <w:tc>
          <w:tcPr>
            <w:tcW w:w="764"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1</w:t>
            </w:r>
          </w:p>
        </w:tc>
        <w:tc>
          <w:tcPr>
            <w:tcW w:w="856"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0</w:t>
            </w:r>
          </w:p>
        </w:tc>
        <w:tc>
          <w:tcPr>
            <w:tcW w:w="1189" w:type="dxa"/>
            <w:vMerge w:val="restart"/>
            <w:tcBorders>
              <w:top w:val="nil"/>
              <w:left w:val="single" w:sz="4" w:space="0" w:color="FFFFFF"/>
              <w:bottom w:val="single" w:sz="4" w:space="0" w:color="FFFFFF"/>
              <w:right w:val="single" w:sz="4" w:space="0" w:color="FFFFFF"/>
            </w:tcBorders>
            <w:shd w:val="clear" w:color="000000" w:fill="DCE6F1"/>
            <w:noWrap/>
            <w:vAlign w:val="center"/>
            <w:hideMark/>
          </w:tcPr>
          <w:p w:rsidR="006853A9" w:rsidRPr="006D7925" w:rsidRDefault="006853A9" w:rsidP="00FB3000">
            <w:pPr>
              <w:jc w:val="right"/>
              <w:rPr>
                <w:sz w:val="16"/>
                <w:szCs w:val="16"/>
              </w:rPr>
            </w:pPr>
            <w:r w:rsidRPr="006D7925">
              <w:rPr>
                <w:sz w:val="16"/>
                <w:szCs w:val="16"/>
              </w:rPr>
              <w:t>215 422 639,08</w:t>
            </w:r>
          </w:p>
        </w:tc>
      </w:tr>
      <w:tr w:rsidR="006853A9" w:rsidRPr="006D7925" w:rsidTr="00FB3000">
        <w:trPr>
          <w:trHeight w:val="198"/>
          <w:jc w:val="center"/>
        </w:trPr>
        <w:tc>
          <w:tcPr>
            <w:tcW w:w="849" w:type="dxa"/>
            <w:vMerge w:val="restart"/>
            <w:tcBorders>
              <w:top w:val="nil"/>
              <w:left w:val="single" w:sz="4" w:space="0" w:color="FFFFFF"/>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1.1.1</w:t>
            </w: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KaHR-111SP-0801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31.3.2008</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4.7.2008</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49 790 878,31</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308</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250 045 362,66</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32</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47 092 632,80</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25</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34 583 371,35</w:t>
            </w:r>
          </w:p>
        </w:tc>
        <w:tc>
          <w:tcPr>
            <w:tcW w:w="764"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2</w:t>
            </w:r>
          </w:p>
        </w:tc>
        <w:tc>
          <w:tcPr>
            <w:tcW w:w="856"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23</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KaHR-111SP-0902</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3.8.2009</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2.12.2009</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124 905 887,00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169</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204 934 234,39</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77</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101 979 354,86</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72</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92 480 786,40</w:t>
            </w:r>
          </w:p>
        </w:tc>
        <w:tc>
          <w:tcPr>
            <w:tcW w:w="764"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5</w:t>
            </w:r>
          </w:p>
        </w:tc>
        <w:tc>
          <w:tcPr>
            <w:tcW w:w="856"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67</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KaHR-111SP-1001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25.1.2010</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11.5.2010</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39 000 000,00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157</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130 604 612,91</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40</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29 975 264,41</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36</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27 286 936,59</w:t>
            </w:r>
          </w:p>
        </w:tc>
        <w:tc>
          <w:tcPr>
            <w:tcW w:w="764"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1</w:t>
            </w:r>
          </w:p>
        </w:tc>
        <w:tc>
          <w:tcPr>
            <w:tcW w:w="856"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35</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KaHR-111DM-0801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14.7.2008</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17.10.2008</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33 193 918,87</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205</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26 995 367,42</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87</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11 886 992,71</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64</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8 566 614,68</w:t>
            </w:r>
          </w:p>
        </w:tc>
        <w:tc>
          <w:tcPr>
            <w:tcW w:w="764"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0</w:t>
            </w:r>
          </w:p>
        </w:tc>
        <w:tc>
          <w:tcPr>
            <w:tcW w:w="856"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64</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KaHR-111DM-0901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15.6.2009</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14.9.2009</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25 000 000,00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165</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46 161 431,80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74</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24 623 852,14</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67</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21 506 427,02</w:t>
            </w:r>
          </w:p>
        </w:tc>
        <w:tc>
          <w:tcPr>
            <w:tcW w:w="764"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0</w:t>
            </w:r>
          </w:p>
        </w:tc>
        <w:tc>
          <w:tcPr>
            <w:tcW w:w="856"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67</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KaHR-111SP/LSKxP-1101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30.9.2011</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29.2.2012</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18 500 000,00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105</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53 955 355,17</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41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18 405 188,51</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38</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17 732 888,60</w:t>
            </w:r>
          </w:p>
        </w:tc>
        <w:tc>
          <w:tcPr>
            <w:tcW w:w="764"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36</w:t>
            </w:r>
          </w:p>
        </w:tc>
        <w:tc>
          <w:tcPr>
            <w:tcW w:w="856"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2</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KaHR-111SP-1101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16.12.2011</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19.3.2012</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46 200 000,00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349</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251 708 383,59</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73</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44 726 733,28</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66</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42 993 246,92</w:t>
            </w:r>
          </w:p>
        </w:tc>
        <w:tc>
          <w:tcPr>
            <w:tcW w:w="764"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62</w:t>
            </w:r>
          </w:p>
        </w:tc>
        <w:tc>
          <w:tcPr>
            <w:tcW w:w="856"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4</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KaHR-111SP-1201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21.12.2012</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26.4.2013</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150 000 000,00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330</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339 304 537,80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163</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149 700 505,79</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183</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177 668 272,00</w:t>
            </w:r>
          </w:p>
        </w:tc>
        <w:tc>
          <w:tcPr>
            <w:tcW w:w="764"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183</w:t>
            </w:r>
          </w:p>
        </w:tc>
        <w:tc>
          <w:tcPr>
            <w:tcW w:w="856"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0</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KaHR-111DM-1301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22.2.2013</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10.6.2013</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62 000 000,00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794</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119 601 003,12</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404</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60 651 103,37</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378</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56 930 701,49</w:t>
            </w:r>
          </w:p>
        </w:tc>
        <w:tc>
          <w:tcPr>
            <w:tcW w:w="764"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378</w:t>
            </w:r>
          </w:p>
        </w:tc>
        <w:tc>
          <w:tcPr>
            <w:tcW w:w="856" w:type="dxa"/>
            <w:tcBorders>
              <w:top w:val="nil"/>
              <w:left w:val="nil"/>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0</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tcBorders>
              <w:top w:val="nil"/>
              <w:left w:val="single" w:sz="4" w:space="0" w:color="FFFFFF"/>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1.1.2</w:t>
            </w: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DOP2008-SIP001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28.8.2008</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28.11.2008</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9 958 175,66</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220</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16 515 079,25</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108</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9 921 776,32</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79</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6 868 074,72</w:t>
            </w:r>
          </w:p>
        </w:tc>
        <w:tc>
          <w:tcPr>
            <w:tcW w:w="764"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1</w:t>
            </w:r>
          </w:p>
        </w:tc>
        <w:tc>
          <w:tcPr>
            <w:tcW w:w="856"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78</w:t>
            </w:r>
          </w:p>
        </w:tc>
        <w:tc>
          <w:tcPr>
            <w:tcW w:w="1189"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right"/>
              <w:rPr>
                <w:sz w:val="16"/>
                <w:szCs w:val="16"/>
              </w:rPr>
            </w:pPr>
            <w:r w:rsidRPr="006D7925">
              <w:rPr>
                <w:sz w:val="16"/>
                <w:szCs w:val="16"/>
              </w:rPr>
              <w:t>7 245 257,73</w:t>
            </w:r>
          </w:p>
        </w:tc>
      </w:tr>
      <w:tr w:rsidR="006853A9" w:rsidRPr="006D7925" w:rsidTr="00FB3000">
        <w:trPr>
          <w:trHeight w:val="198"/>
          <w:jc w:val="center"/>
        </w:trPr>
        <w:tc>
          <w:tcPr>
            <w:tcW w:w="849" w:type="dxa"/>
            <w:vMerge w:val="restart"/>
            <w:tcBorders>
              <w:top w:val="nil"/>
              <w:left w:val="single" w:sz="4" w:space="0" w:color="FFFFFF"/>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1.1.3</w:t>
            </w: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KaHR-113DM-0801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12.3.2008</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13.6.2008</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8 298 479,72</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41</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3 749 556,80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28</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2 213 401,20</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18</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1 496 710,33</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1</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17</w:t>
            </w:r>
          </w:p>
        </w:tc>
        <w:tc>
          <w:tcPr>
            <w:tcW w:w="1189" w:type="dxa"/>
            <w:vMerge w:val="restart"/>
            <w:tcBorders>
              <w:top w:val="nil"/>
              <w:left w:val="single" w:sz="4" w:space="0" w:color="FFFFFF"/>
              <w:bottom w:val="single" w:sz="4" w:space="0" w:color="FFFFFF"/>
              <w:right w:val="single" w:sz="4" w:space="0" w:color="FFFFFF"/>
            </w:tcBorders>
            <w:shd w:val="clear" w:color="000000" w:fill="DCE6F1"/>
            <w:vAlign w:val="center"/>
            <w:hideMark/>
          </w:tcPr>
          <w:p w:rsidR="006853A9" w:rsidRPr="006D7925" w:rsidRDefault="006853A9" w:rsidP="00FB3000">
            <w:pPr>
              <w:jc w:val="right"/>
              <w:rPr>
                <w:sz w:val="16"/>
                <w:szCs w:val="16"/>
              </w:rPr>
            </w:pPr>
            <w:r w:rsidRPr="006D7925">
              <w:rPr>
                <w:sz w:val="16"/>
                <w:szCs w:val="16"/>
              </w:rPr>
              <w:t>2 725 413,00</w:t>
            </w: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KaHR-113DM-0901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25.5.2009</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24.8.2009</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4 000 000,00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52</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4 755 070,70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30</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2 511 504,23</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25</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1 580 360,24</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2</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23</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KaHR-113DM-1201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24.2.2012</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28.5.2012</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3 000 000,00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54</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1 911 593,87</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22</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711 425,90</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15</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506 339,91</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14</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1</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KaHR-11NP-1401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30.6.2014</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2.7.2014</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500 000,00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388 777,09</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388 777,09</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388 777,09</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1</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0</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val="restart"/>
            <w:tcBorders>
              <w:top w:val="nil"/>
              <w:left w:val="single" w:sz="4" w:space="0" w:color="FFFFFF"/>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1.2</w:t>
            </w: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KaHR-12VS-0801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12.5.2008</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17.10.2008</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46 471 486,42</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9</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62 970 270,90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5</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37 040 967,29</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5</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33 626 338,44</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1</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4</w:t>
            </w:r>
          </w:p>
        </w:tc>
        <w:tc>
          <w:tcPr>
            <w:tcW w:w="1189" w:type="dxa"/>
            <w:vMerge w:val="restart"/>
            <w:tcBorders>
              <w:top w:val="nil"/>
              <w:left w:val="single" w:sz="4" w:space="0" w:color="FFFFFF"/>
              <w:bottom w:val="single" w:sz="4" w:space="0" w:color="FFFFFF"/>
              <w:right w:val="single" w:sz="4" w:space="0" w:color="FFFFFF"/>
            </w:tcBorders>
            <w:shd w:val="clear" w:color="000000" w:fill="DCE6F1"/>
            <w:vAlign w:val="center"/>
            <w:hideMark/>
          </w:tcPr>
          <w:p w:rsidR="006853A9" w:rsidRPr="006D7925" w:rsidRDefault="006853A9" w:rsidP="00FB3000">
            <w:pPr>
              <w:jc w:val="right"/>
              <w:rPr>
                <w:sz w:val="16"/>
                <w:szCs w:val="16"/>
              </w:rPr>
            </w:pPr>
            <w:r w:rsidRPr="006D7925">
              <w:rPr>
                <w:sz w:val="16"/>
                <w:szCs w:val="16"/>
              </w:rPr>
              <w:t>54 788 338,31</w:t>
            </w: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KaHR-12VS-0901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12.10.2009</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22.2.2010</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50 000 000,00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19</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134 336 218,60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6</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47 935 195,63</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5</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33 066 139,96</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3</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2</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NP (12NP-1301)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5.12.2013</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20.12.2013</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250 000,00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235 517,79</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235 517,79</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235 517,79</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1</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0</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val="restart"/>
            <w:tcBorders>
              <w:top w:val="nil"/>
              <w:left w:val="single" w:sz="4" w:space="0" w:color="FFFFFF"/>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1.3</w:t>
            </w: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KaHR-13SP-0801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19.12.2008</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17.4.2009</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82 984 797,19</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46</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42 556 434,54</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18 155 301,45</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12</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7 196 244,18</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3</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9</w:t>
            </w:r>
          </w:p>
        </w:tc>
        <w:tc>
          <w:tcPr>
            <w:tcW w:w="1189" w:type="dxa"/>
            <w:vMerge w:val="restart"/>
            <w:tcBorders>
              <w:top w:val="nil"/>
              <w:left w:val="single" w:sz="4" w:space="0" w:color="FFFFFF"/>
              <w:bottom w:val="single" w:sz="4" w:space="0" w:color="FFFFFF"/>
              <w:right w:val="single" w:sz="4" w:space="0" w:color="FFFFFF"/>
            </w:tcBorders>
            <w:shd w:val="clear" w:color="000000" w:fill="DCE6F1"/>
            <w:vAlign w:val="center"/>
            <w:hideMark/>
          </w:tcPr>
          <w:p w:rsidR="006853A9" w:rsidRPr="006D7925" w:rsidRDefault="006853A9" w:rsidP="00FB3000">
            <w:pPr>
              <w:jc w:val="right"/>
              <w:rPr>
                <w:sz w:val="16"/>
                <w:szCs w:val="16"/>
              </w:rPr>
            </w:pPr>
            <w:r w:rsidRPr="006D7925">
              <w:rPr>
                <w:sz w:val="16"/>
                <w:szCs w:val="16"/>
              </w:rPr>
              <w:t>44 773 955,08</w:t>
            </w: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KaHR-13DM-0901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3.9.2009</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27.1.2010</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15 000 000,00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17</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3 645 204,77</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4</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1 069 231,00</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882 151,75</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1</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2</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KaHR-13SP-1001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26.4.2010</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26.10.2011</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51 226 064,00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150</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124 891 979,80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41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28 737 151,97</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24</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20 435 922,31</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24</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0</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KaHR-13SP-1201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31.8.2012</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31.1.2013</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40 137 530,00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178</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147 736 814,90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45</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39 892 071,24</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56</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45 111 868,91</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49</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0</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KaHR-13JER-0902</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21.10.2009</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26.10.2009</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35 294 118,00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35 294 118,00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35 294 118,00</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35 294 118,00</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1</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0</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tcBorders>
              <w:top w:val="nil"/>
              <w:left w:val="single" w:sz="4" w:space="0" w:color="FFFFFF"/>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2</w:t>
            </w:r>
          </w:p>
        </w:tc>
        <w:tc>
          <w:tcPr>
            <w:tcW w:w="2012"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rPr>
                <w:b/>
                <w:bCs/>
                <w:color w:val="FF0000"/>
                <w:sz w:val="16"/>
                <w:szCs w:val="16"/>
              </w:rPr>
            </w:pPr>
            <w:r w:rsidRPr="006D7925">
              <w:rPr>
                <w:b/>
                <w:bCs/>
                <w:color w:val="FF0000"/>
                <w:sz w:val="16"/>
                <w:szCs w:val="16"/>
              </w:rPr>
              <w:t> </w:t>
            </w:r>
          </w:p>
        </w:tc>
        <w:tc>
          <w:tcPr>
            <w:tcW w:w="876"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rPr>
                <w:b/>
                <w:bCs/>
                <w:color w:val="FF0000"/>
                <w:sz w:val="16"/>
                <w:szCs w:val="16"/>
              </w:rPr>
            </w:pPr>
            <w:r w:rsidRPr="006D7925">
              <w:rPr>
                <w:b/>
                <w:bCs/>
                <w:color w:val="FF0000"/>
                <w:sz w:val="16"/>
                <w:szCs w:val="16"/>
              </w:rPr>
              <w:t> </w:t>
            </w:r>
          </w:p>
        </w:tc>
        <w:tc>
          <w:tcPr>
            <w:tcW w:w="1074"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rPr>
                <w:b/>
                <w:bCs/>
                <w:color w:val="FF0000"/>
                <w:sz w:val="16"/>
                <w:szCs w:val="16"/>
              </w:rPr>
            </w:pPr>
            <w:r w:rsidRPr="006D7925">
              <w:rPr>
                <w:b/>
                <w:bCs/>
                <w:color w:val="FF0000"/>
                <w:sz w:val="16"/>
                <w:szCs w:val="16"/>
              </w:rPr>
              <w:t> </w:t>
            </w:r>
          </w:p>
        </w:tc>
        <w:tc>
          <w:tcPr>
            <w:tcW w:w="134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298 556 283,61</w:t>
            </w:r>
          </w:p>
        </w:tc>
        <w:tc>
          <w:tcPr>
            <w:tcW w:w="563"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1 368</w:t>
            </w:r>
          </w:p>
        </w:tc>
        <w:tc>
          <w:tcPr>
            <w:tcW w:w="134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505 073 080,86</w:t>
            </w:r>
          </w:p>
        </w:tc>
        <w:tc>
          <w:tcPr>
            <w:tcW w:w="76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515</w:t>
            </w:r>
          </w:p>
        </w:tc>
        <w:tc>
          <w:tcPr>
            <w:tcW w:w="126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229 997 803,68</w:t>
            </w:r>
          </w:p>
        </w:tc>
        <w:tc>
          <w:tcPr>
            <w:tcW w:w="553"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465</w:t>
            </w:r>
          </w:p>
        </w:tc>
        <w:tc>
          <w:tcPr>
            <w:tcW w:w="1276"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191 469 159,34</w:t>
            </w:r>
          </w:p>
        </w:tc>
        <w:tc>
          <w:tcPr>
            <w:tcW w:w="764" w:type="dxa"/>
            <w:tcBorders>
              <w:top w:val="nil"/>
              <w:left w:val="nil"/>
              <w:bottom w:val="single" w:sz="4" w:space="0" w:color="FFFFFF"/>
              <w:right w:val="single" w:sz="4" w:space="0" w:color="FFFFFF"/>
            </w:tcBorders>
            <w:shd w:val="clear" w:color="000000" w:fill="B8CCE4"/>
            <w:noWrap/>
            <w:vAlign w:val="center"/>
            <w:hideMark/>
          </w:tcPr>
          <w:p w:rsidR="006853A9" w:rsidRPr="006D7925" w:rsidRDefault="006853A9" w:rsidP="00FB3000">
            <w:pPr>
              <w:jc w:val="center"/>
              <w:rPr>
                <w:b/>
                <w:bCs/>
                <w:sz w:val="16"/>
                <w:szCs w:val="16"/>
              </w:rPr>
            </w:pPr>
            <w:r w:rsidRPr="006D7925">
              <w:rPr>
                <w:b/>
                <w:bCs/>
                <w:sz w:val="16"/>
                <w:szCs w:val="16"/>
              </w:rPr>
              <w:t>255</w:t>
            </w:r>
          </w:p>
        </w:tc>
        <w:tc>
          <w:tcPr>
            <w:tcW w:w="856" w:type="dxa"/>
            <w:tcBorders>
              <w:top w:val="nil"/>
              <w:left w:val="nil"/>
              <w:bottom w:val="single" w:sz="4" w:space="0" w:color="FFFFFF"/>
              <w:right w:val="single" w:sz="4" w:space="0" w:color="FFFFFF"/>
            </w:tcBorders>
            <w:shd w:val="clear" w:color="000000" w:fill="B8CCE4"/>
            <w:noWrap/>
            <w:vAlign w:val="center"/>
            <w:hideMark/>
          </w:tcPr>
          <w:p w:rsidR="006853A9" w:rsidRPr="006D7925" w:rsidRDefault="006853A9" w:rsidP="00FB3000">
            <w:pPr>
              <w:jc w:val="center"/>
              <w:rPr>
                <w:b/>
                <w:bCs/>
                <w:sz w:val="16"/>
                <w:szCs w:val="16"/>
              </w:rPr>
            </w:pPr>
            <w:r w:rsidRPr="006D7925">
              <w:rPr>
                <w:b/>
                <w:bCs/>
                <w:sz w:val="16"/>
                <w:szCs w:val="16"/>
              </w:rPr>
              <w:t>210</w:t>
            </w:r>
          </w:p>
        </w:tc>
        <w:tc>
          <w:tcPr>
            <w:tcW w:w="1189" w:type="dxa"/>
            <w:tcBorders>
              <w:top w:val="nil"/>
              <w:left w:val="nil"/>
              <w:bottom w:val="single" w:sz="4" w:space="0" w:color="FFFFFF"/>
              <w:right w:val="single" w:sz="4" w:space="0" w:color="FFFFFF"/>
            </w:tcBorders>
            <w:shd w:val="clear" w:color="000000" w:fill="B8CCE4"/>
            <w:noWrap/>
            <w:vAlign w:val="center"/>
            <w:hideMark/>
          </w:tcPr>
          <w:p w:rsidR="006853A9" w:rsidRPr="006D7925" w:rsidRDefault="006853A9" w:rsidP="00FB3000">
            <w:pPr>
              <w:jc w:val="right"/>
              <w:rPr>
                <w:b/>
                <w:bCs/>
                <w:sz w:val="16"/>
                <w:szCs w:val="16"/>
              </w:rPr>
            </w:pPr>
          </w:p>
        </w:tc>
      </w:tr>
      <w:tr w:rsidR="006853A9" w:rsidRPr="006D7925" w:rsidTr="00FB3000">
        <w:trPr>
          <w:trHeight w:val="198"/>
          <w:jc w:val="center"/>
        </w:trPr>
        <w:tc>
          <w:tcPr>
            <w:tcW w:w="849" w:type="dxa"/>
            <w:vMerge w:val="restart"/>
            <w:tcBorders>
              <w:top w:val="nil"/>
              <w:left w:val="single" w:sz="4" w:space="0" w:color="FFFFFF"/>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2.1</w:t>
            </w: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KaHR-21SP-0801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11.8.2008</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16.1.2009</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82 984 797,19</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87</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147 650 025,60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32</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69 866 365,14</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26</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57 796 402,72</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2</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24</w:t>
            </w:r>
          </w:p>
        </w:tc>
        <w:tc>
          <w:tcPr>
            <w:tcW w:w="1189" w:type="dxa"/>
            <w:vMerge w:val="restart"/>
            <w:tcBorders>
              <w:top w:val="nil"/>
              <w:left w:val="single" w:sz="4" w:space="0" w:color="FFFFFF"/>
              <w:bottom w:val="single" w:sz="4" w:space="0" w:color="FFFFFF"/>
              <w:right w:val="single" w:sz="4" w:space="0" w:color="FFFFFF"/>
            </w:tcBorders>
            <w:shd w:val="clear" w:color="000000" w:fill="DCE6F1"/>
            <w:vAlign w:val="center"/>
            <w:hideMark/>
          </w:tcPr>
          <w:p w:rsidR="006853A9" w:rsidRPr="006D7925" w:rsidRDefault="006853A9" w:rsidP="00FB3000">
            <w:pPr>
              <w:jc w:val="right"/>
              <w:rPr>
                <w:sz w:val="16"/>
                <w:szCs w:val="16"/>
              </w:rPr>
            </w:pPr>
            <w:r w:rsidRPr="006D7925">
              <w:rPr>
                <w:sz w:val="16"/>
                <w:szCs w:val="16"/>
              </w:rPr>
              <w:t>86 232 216,97</w:t>
            </w: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KaHR-21DM-0801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12.3.2008</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13.6.2008</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23 235 743,21</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36</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4 389 873,16</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1 365 796,03</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9</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948 216,38</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0</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9</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KaHR-21DM-0901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4.5.2009</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3.8.2009</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15 000 000,00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45</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4 702 340,38</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19</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1 947 115,49</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18</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1 805 681,80</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2</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16</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KaHR-21SP-0901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26.10.2009</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22.3.2010</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57 000 000,00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89</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114 311 352,05</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39</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50 624 304,83</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35</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41 294 939,03</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8</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27</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KaHR-21SP-1301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24.5.2013</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22.8.2013</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40 000 000,00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100</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49 056 927,21</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67</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31 096 343,17</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64</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28 252 986,37</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64</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0</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KaHR-21DM-1401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24.6.2014</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16.9.2014</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5 000 000,00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33</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4 030 794,69</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27</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3 033 139,88</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 </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 </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color w:val="FF0000"/>
                <w:sz w:val="16"/>
                <w:szCs w:val="16"/>
              </w:rPr>
            </w:pPr>
            <w:r w:rsidRPr="006D7925">
              <w:rPr>
                <w:color w:val="FF0000"/>
                <w:sz w:val="16"/>
                <w:szCs w:val="16"/>
              </w:rPr>
              <w:t> </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color w:val="FF0000"/>
                <w:sz w:val="16"/>
                <w:szCs w:val="16"/>
              </w:rPr>
            </w:pPr>
            <w:r w:rsidRPr="006D7925">
              <w:rPr>
                <w:color w:val="FF0000"/>
                <w:sz w:val="16"/>
                <w:szCs w:val="16"/>
              </w:rPr>
              <w:t> </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KaHR-21DM-1402</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23.9.2014</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i/>
                <w:sz w:val="16"/>
                <w:szCs w:val="16"/>
              </w:rPr>
            </w:pPr>
            <w:r w:rsidRPr="006D7925">
              <w:rPr>
                <w:i/>
                <w:sz w:val="16"/>
                <w:szCs w:val="16"/>
              </w:rPr>
              <w:t>13.1.2015</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3 000 000,00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22</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2 800 310,58</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 </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 </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 </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 </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color w:val="FF0000"/>
                <w:sz w:val="16"/>
                <w:szCs w:val="16"/>
              </w:rPr>
            </w:pPr>
            <w:r w:rsidRPr="006D7925">
              <w:rPr>
                <w:color w:val="FF0000"/>
                <w:sz w:val="16"/>
                <w:szCs w:val="16"/>
              </w:rPr>
              <w:t> </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color w:val="FF0000"/>
                <w:sz w:val="16"/>
                <w:szCs w:val="16"/>
              </w:rPr>
            </w:pPr>
            <w:r w:rsidRPr="006D7925">
              <w:rPr>
                <w:color w:val="FF0000"/>
                <w:sz w:val="16"/>
                <w:szCs w:val="16"/>
              </w:rPr>
              <w:t> </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val="restart"/>
            <w:tcBorders>
              <w:top w:val="nil"/>
              <w:left w:val="single" w:sz="4" w:space="0" w:color="FFFFFF"/>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2.2</w:t>
            </w: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KaHR-22VS-0801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16.9.2008</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13.2.2009</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23 235 743,21</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400</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63 021 502,53</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117</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23 082 018,52</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116</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20 771 885,57</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0</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116</w:t>
            </w:r>
          </w:p>
        </w:tc>
        <w:tc>
          <w:tcPr>
            <w:tcW w:w="1189" w:type="dxa"/>
            <w:vMerge w:val="restart"/>
            <w:tcBorders>
              <w:top w:val="nil"/>
              <w:left w:val="single" w:sz="4" w:space="0" w:color="FFFFFF"/>
              <w:bottom w:val="single" w:sz="4" w:space="0" w:color="FFFFFF"/>
              <w:right w:val="single" w:sz="4" w:space="0" w:color="FFFFFF"/>
            </w:tcBorders>
            <w:shd w:val="clear" w:color="000000" w:fill="DCE6F1"/>
            <w:vAlign w:val="center"/>
            <w:hideMark/>
          </w:tcPr>
          <w:p w:rsidR="006853A9" w:rsidRPr="006D7925" w:rsidRDefault="006853A9" w:rsidP="00FB3000">
            <w:pPr>
              <w:jc w:val="right"/>
              <w:rPr>
                <w:sz w:val="16"/>
                <w:szCs w:val="16"/>
              </w:rPr>
            </w:pPr>
            <w:r w:rsidRPr="006D7925">
              <w:rPr>
                <w:sz w:val="16"/>
                <w:szCs w:val="16"/>
              </w:rPr>
              <w:t>29 936 570,60</w:t>
            </w: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KaHR-22VS-1001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15.3.2010</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28.6.2010</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36 400 000,00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554</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102 410 194,56</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201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36 282 960,52</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195</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31 453 091,28</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177</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18</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KaHR-22NP-0901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1.7.2009</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14.8.2009</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10 900 000,00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10 900 000,00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10 900 000,00</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7 346 196,09</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1</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0</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KaHR-22NP-1301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5.12.2013</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20.12.2013</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1 800 000,00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1 799 760,10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1 799 760,10</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1 799 760,10</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1</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0</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tcBorders>
              <w:top w:val="nil"/>
              <w:left w:val="single" w:sz="4" w:space="0" w:color="FFFFFF"/>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3</w:t>
            </w:r>
          </w:p>
        </w:tc>
        <w:tc>
          <w:tcPr>
            <w:tcW w:w="2012"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rPr>
                <w:b/>
                <w:bCs/>
                <w:color w:val="FF0000"/>
                <w:sz w:val="16"/>
                <w:szCs w:val="16"/>
              </w:rPr>
            </w:pPr>
            <w:r w:rsidRPr="006D7925">
              <w:rPr>
                <w:b/>
                <w:bCs/>
                <w:color w:val="FF0000"/>
                <w:sz w:val="16"/>
                <w:szCs w:val="16"/>
              </w:rPr>
              <w:t> </w:t>
            </w:r>
          </w:p>
        </w:tc>
        <w:tc>
          <w:tcPr>
            <w:tcW w:w="876"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rPr>
                <w:b/>
                <w:bCs/>
                <w:color w:val="FF0000"/>
                <w:sz w:val="16"/>
                <w:szCs w:val="16"/>
              </w:rPr>
            </w:pPr>
            <w:r w:rsidRPr="006D7925">
              <w:rPr>
                <w:b/>
                <w:bCs/>
                <w:color w:val="FF0000"/>
                <w:sz w:val="16"/>
                <w:szCs w:val="16"/>
              </w:rPr>
              <w:t> </w:t>
            </w:r>
          </w:p>
        </w:tc>
        <w:tc>
          <w:tcPr>
            <w:tcW w:w="1074"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rPr>
                <w:b/>
                <w:bCs/>
                <w:color w:val="FF0000"/>
                <w:sz w:val="16"/>
                <w:szCs w:val="16"/>
              </w:rPr>
            </w:pPr>
            <w:r w:rsidRPr="006D7925">
              <w:rPr>
                <w:b/>
                <w:bCs/>
                <w:color w:val="FF0000"/>
                <w:sz w:val="16"/>
                <w:szCs w:val="16"/>
              </w:rPr>
              <w:t> </w:t>
            </w:r>
          </w:p>
        </w:tc>
        <w:tc>
          <w:tcPr>
            <w:tcW w:w="134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291 037 014,50</w:t>
            </w:r>
          </w:p>
        </w:tc>
        <w:tc>
          <w:tcPr>
            <w:tcW w:w="563"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1 281</w:t>
            </w:r>
          </w:p>
        </w:tc>
        <w:tc>
          <w:tcPr>
            <w:tcW w:w="134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1 170 956 417,34</w:t>
            </w:r>
          </w:p>
        </w:tc>
        <w:tc>
          <w:tcPr>
            <w:tcW w:w="76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228</w:t>
            </w:r>
          </w:p>
        </w:tc>
        <w:tc>
          <w:tcPr>
            <w:tcW w:w="126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251 022 982,56</w:t>
            </w:r>
          </w:p>
        </w:tc>
        <w:tc>
          <w:tcPr>
            <w:tcW w:w="553"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201</w:t>
            </w:r>
          </w:p>
        </w:tc>
        <w:tc>
          <w:tcPr>
            <w:tcW w:w="1276"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208 956 332,19</w:t>
            </w:r>
          </w:p>
        </w:tc>
        <w:tc>
          <w:tcPr>
            <w:tcW w:w="764"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119</w:t>
            </w:r>
          </w:p>
        </w:tc>
        <w:tc>
          <w:tcPr>
            <w:tcW w:w="856"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82</w:t>
            </w:r>
          </w:p>
        </w:tc>
        <w:tc>
          <w:tcPr>
            <w:tcW w:w="1189"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131 211 921,84</w:t>
            </w:r>
          </w:p>
        </w:tc>
      </w:tr>
      <w:tr w:rsidR="006853A9" w:rsidRPr="006D7925" w:rsidTr="00FB3000">
        <w:trPr>
          <w:trHeight w:val="198"/>
          <w:jc w:val="center"/>
        </w:trPr>
        <w:tc>
          <w:tcPr>
            <w:tcW w:w="849" w:type="dxa"/>
            <w:vMerge w:val="restart"/>
            <w:tcBorders>
              <w:top w:val="nil"/>
              <w:left w:val="single" w:sz="4" w:space="0" w:color="FFFFFF"/>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3.1</w:t>
            </w: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KaHR-31SP-0801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14.4.2008</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18.7.2008</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82 984 797,19</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156</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373 913 132,84</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23</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82 975 539,16</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19</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68 114 881,43</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0</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19</w:t>
            </w:r>
          </w:p>
        </w:tc>
        <w:tc>
          <w:tcPr>
            <w:tcW w:w="1189" w:type="dxa"/>
            <w:vMerge w:val="restart"/>
            <w:tcBorders>
              <w:top w:val="nil"/>
              <w:left w:val="single" w:sz="4" w:space="0" w:color="FFFFFF"/>
              <w:bottom w:val="single" w:sz="4" w:space="0" w:color="FFFFFF"/>
              <w:right w:val="single" w:sz="4" w:space="0" w:color="FFFFFF"/>
            </w:tcBorders>
            <w:shd w:val="clear" w:color="000000" w:fill="DCE6F1"/>
            <w:vAlign w:val="center"/>
            <w:hideMark/>
          </w:tcPr>
          <w:p w:rsidR="006853A9" w:rsidRPr="006D7925" w:rsidRDefault="006853A9" w:rsidP="00FB3000">
            <w:pPr>
              <w:jc w:val="right"/>
              <w:rPr>
                <w:sz w:val="16"/>
                <w:szCs w:val="16"/>
              </w:rPr>
            </w:pPr>
            <w:r w:rsidRPr="006D7925">
              <w:rPr>
                <w:sz w:val="16"/>
                <w:szCs w:val="16"/>
              </w:rPr>
              <w:t>107 563 519,07</w:t>
            </w: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KaHR-31DM-0801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9.6.2008</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12.9.2008</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16 596 959,44</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62</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9 858 677,51</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25</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4 526 762,71</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16</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2 815 996,31</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0</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16</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KaHR-31SP-0802</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16.9.2008</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13.2.2009</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40 219 472,87</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158</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362 651 759,56</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10</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38 363 847,53</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6</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19 075 050,86</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0</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6</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KaHR-31DM-0902</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20.7.2009</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19.10.2009</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29 988 706,00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204</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75 442 373,84</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46</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18 465 521,95</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42</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16 921 909,41</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1</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41</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KaHR-31SP-1101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16.12.2011</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23.7.2012</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36 000 000,00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288</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162 109 735,97</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49</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35 187 686,28</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47</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32 459 654,57</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47</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0</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KaHR-31SP-1201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21.12.2012</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26.4.2013</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50 000 000,00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238</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130 722 826,40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74</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44 256 546,93</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70</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42 321 761,61</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70</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sz w:val="16"/>
                <w:szCs w:val="16"/>
              </w:rPr>
            </w:pPr>
            <w:r w:rsidRPr="006D7925">
              <w:rPr>
                <w:sz w:val="16"/>
                <w:szCs w:val="16"/>
              </w:rPr>
              <w:t>0</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KaHR-31DM-1401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12.9.2014</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11.12.2014</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8 000 000,00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174</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29 010 833,22</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 </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 </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 </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 </w:t>
            </w:r>
          </w:p>
        </w:tc>
        <w:tc>
          <w:tcPr>
            <w:tcW w:w="764"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color w:val="FF0000"/>
                <w:sz w:val="16"/>
                <w:szCs w:val="16"/>
              </w:rPr>
            </w:pPr>
            <w:r w:rsidRPr="006D7925">
              <w:rPr>
                <w:color w:val="FF0000"/>
                <w:sz w:val="16"/>
                <w:szCs w:val="16"/>
              </w:rPr>
              <w:t> </w:t>
            </w:r>
          </w:p>
        </w:tc>
        <w:tc>
          <w:tcPr>
            <w:tcW w:w="856" w:type="dxa"/>
            <w:tcBorders>
              <w:top w:val="nil"/>
              <w:left w:val="nil"/>
              <w:bottom w:val="single" w:sz="4" w:space="0" w:color="FFFFFF"/>
              <w:right w:val="single" w:sz="4" w:space="0" w:color="FFFFFF"/>
            </w:tcBorders>
            <w:shd w:val="clear" w:color="000000" w:fill="DCE6F1"/>
            <w:vAlign w:val="center"/>
            <w:hideMark/>
          </w:tcPr>
          <w:p w:rsidR="006853A9" w:rsidRPr="006D7925" w:rsidRDefault="006853A9" w:rsidP="00FB3000">
            <w:pPr>
              <w:jc w:val="center"/>
              <w:rPr>
                <w:color w:val="FF0000"/>
                <w:sz w:val="16"/>
                <w:szCs w:val="16"/>
              </w:rPr>
            </w:pPr>
            <w:r w:rsidRPr="006D7925">
              <w:rPr>
                <w:color w:val="FF0000"/>
                <w:sz w:val="16"/>
                <w:szCs w:val="16"/>
              </w:rPr>
              <w:t> </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tcBorders>
              <w:top w:val="nil"/>
              <w:left w:val="single" w:sz="4" w:space="0" w:color="FFFFFF"/>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3.2</w:t>
            </w: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KaHR-32NP-0901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13.7.2009</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31.7.2009</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27 247 079,00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27 247 078,00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27 247 078,00</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27 247 078,00</w:t>
            </w:r>
          </w:p>
        </w:tc>
        <w:tc>
          <w:tcPr>
            <w:tcW w:w="764"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1</w:t>
            </w:r>
          </w:p>
        </w:tc>
        <w:tc>
          <w:tcPr>
            <w:tcW w:w="856"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0</w:t>
            </w:r>
          </w:p>
        </w:tc>
        <w:tc>
          <w:tcPr>
            <w:tcW w:w="1189"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right"/>
              <w:rPr>
                <w:sz w:val="16"/>
                <w:szCs w:val="16"/>
              </w:rPr>
            </w:pPr>
            <w:r w:rsidRPr="006D7925">
              <w:rPr>
                <w:sz w:val="16"/>
                <w:szCs w:val="16"/>
              </w:rPr>
              <w:t>23 648 402,77</w:t>
            </w:r>
          </w:p>
        </w:tc>
      </w:tr>
      <w:tr w:rsidR="006853A9" w:rsidRPr="006D7925" w:rsidTr="00FB3000">
        <w:trPr>
          <w:trHeight w:val="198"/>
          <w:jc w:val="center"/>
        </w:trPr>
        <w:tc>
          <w:tcPr>
            <w:tcW w:w="849" w:type="dxa"/>
            <w:tcBorders>
              <w:top w:val="nil"/>
              <w:left w:val="single" w:sz="4" w:space="0" w:color="FFFFFF"/>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4</w:t>
            </w:r>
          </w:p>
        </w:tc>
        <w:tc>
          <w:tcPr>
            <w:tcW w:w="2012"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rPr>
                <w:b/>
                <w:bCs/>
                <w:color w:val="FF0000"/>
                <w:sz w:val="16"/>
                <w:szCs w:val="16"/>
              </w:rPr>
            </w:pPr>
            <w:r w:rsidRPr="006D7925">
              <w:rPr>
                <w:b/>
                <w:bCs/>
                <w:color w:val="FF0000"/>
                <w:sz w:val="16"/>
                <w:szCs w:val="16"/>
              </w:rPr>
              <w:t> </w:t>
            </w:r>
          </w:p>
        </w:tc>
        <w:tc>
          <w:tcPr>
            <w:tcW w:w="876"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rPr>
                <w:b/>
                <w:bCs/>
                <w:color w:val="FF0000"/>
                <w:sz w:val="16"/>
                <w:szCs w:val="16"/>
              </w:rPr>
            </w:pPr>
            <w:r w:rsidRPr="006D7925">
              <w:rPr>
                <w:b/>
                <w:bCs/>
                <w:color w:val="FF0000"/>
                <w:sz w:val="16"/>
                <w:szCs w:val="16"/>
              </w:rPr>
              <w:t> </w:t>
            </w:r>
          </w:p>
        </w:tc>
        <w:tc>
          <w:tcPr>
            <w:tcW w:w="1074"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rPr>
                <w:b/>
                <w:bCs/>
                <w:color w:val="FF0000"/>
                <w:sz w:val="16"/>
                <w:szCs w:val="16"/>
              </w:rPr>
            </w:pPr>
            <w:r w:rsidRPr="006D7925">
              <w:rPr>
                <w:b/>
                <w:bCs/>
                <w:color w:val="FF0000"/>
                <w:sz w:val="16"/>
                <w:szCs w:val="16"/>
              </w:rPr>
              <w:t> </w:t>
            </w:r>
          </w:p>
        </w:tc>
        <w:tc>
          <w:tcPr>
            <w:tcW w:w="134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70 046 346,29</w:t>
            </w:r>
          </w:p>
        </w:tc>
        <w:tc>
          <w:tcPr>
            <w:tcW w:w="563"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94</w:t>
            </w:r>
          </w:p>
        </w:tc>
        <w:tc>
          <w:tcPr>
            <w:tcW w:w="134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41 744 584,14</w:t>
            </w:r>
          </w:p>
        </w:tc>
        <w:tc>
          <w:tcPr>
            <w:tcW w:w="76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89</w:t>
            </w:r>
          </w:p>
        </w:tc>
        <w:tc>
          <w:tcPr>
            <w:tcW w:w="126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35 723 691,12</w:t>
            </w:r>
          </w:p>
        </w:tc>
        <w:tc>
          <w:tcPr>
            <w:tcW w:w="553"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86</w:t>
            </w:r>
          </w:p>
        </w:tc>
        <w:tc>
          <w:tcPr>
            <w:tcW w:w="1276"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35 658 291,60</w:t>
            </w:r>
          </w:p>
        </w:tc>
        <w:tc>
          <w:tcPr>
            <w:tcW w:w="764"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9</w:t>
            </w:r>
          </w:p>
        </w:tc>
        <w:tc>
          <w:tcPr>
            <w:tcW w:w="856"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77</w:t>
            </w:r>
          </w:p>
        </w:tc>
        <w:tc>
          <w:tcPr>
            <w:tcW w:w="1189"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24 626 002,81</w:t>
            </w:r>
          </w:p>
        </w:tc>
      </w:tr>
      <w:tr w:rsidR="006853A9" w:rsidRPr="006D7925" w:rsidTr="00FB3000">
        <w:trPr>
          <w:trHeight w:val="198"/>
          <w:jc w:val="center"/>
        </w:trPr>
        <w:tc>
          <w:tcPr>
            <w:tcW w:w="849" w:type="dxa"/>
            <w:vMerge w:val="restart"/>
            <w:tcBorders>
              <w:top w:val="nil"/>
              <w:left w:val="single" w:sz="4" w:space="0" w:color="FFFFFF"/>
              <w:bottom w:val="single" w:sz="4" w:space="0" w:color="FFFFFF"/>
              <w:right w:val="single" w:sz="4" w:space="0" w:color="FFFFFF"/>
            </w:tcBorders>
            <w:shd w:val="clear" w:color="000000" w:fill="DCE6F1"/>
            <w:noWrap/>
            <w:vAlign w:val="center"/>
            <w:hideMark/>
          </w:tcPr>
          <w:p w:rsidR="006853A9" w:rsidRPr="006D7925" w:rsidRDefault="006853A9" w:rsidP="00FB3000">
            <w:pPr>
              <w:jc w:val="center"/>
              <w:rPr>
                <w:sz w:val="16"/>
                <w:szCs w:val="16"/>
              </w:rPr>
            </w:pPr>
            <w:r w:rsidRPr="006D7925">
              <w:rPr>
                <w:sz w:val="16"/>
                <w:szCs w:val="16"/>
              </w:rPr>
              <w:t>4.1</w:t>
            </w: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KaHR-41TP-0801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2.6.2008</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7.12.2011</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14 213 883,00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30</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16 539 455,97</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30</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16 539 455,97</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30</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16 539 455,97</w:t>
            </w:r>
          </w:p>
        </w:tc>
        <w:tc>
          <w:tcPr>
            <w:tcW w:w="764"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0</w:t>
            </w:r>
          </w:p>
        </w:tc>
        <w:tc>
          <w:tcPr>
            <w:tcW w:w="856"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30</w:t>
            </w:r>
          </w:p>
        </w:tc>
        <w:tc>
          <w:tcPr>
            <w:tcW w:w="1189" w:type="dxa"/>
            <w:vMerge w:val="restart"/>
            <w:tcBorders>
              <w:top w:val="nil"/>
              <w:left w:val="single" w:sz="4" w:space="0" w:color="FFFFFF"/>
              <w:bottom w:val="single" w:sz="4" w:space="0" w:color="FFFFFF"/>
              <w:right w:val="single" w:sz="4" w:space="0" w:color="FFFFFF"/>
            </w:tcBorders>
            <w:shd w:val="clear" w:color="000000" w:fill="DCE6F1"/>
            <w:vAlign w:val="center"/>
            <w:hideMark/>
          </w:tcPr>
          <w:p w:rsidR="006853A9" w:rsidRPr="006D7925" w:rsidRDefault="006853A9" w:rsidP="00FB3000">
            <w:pPr>
              <w:jc w:val="right"/>
              <w:rPr>
                <w:sz w:val="16"/>
                <w:szCs w:val="16"/>
              </w:rPr>
            </w:pPr>
            <w:r w:rsidRPr="006D7925">
              <w:rPr>
                <w:sz w:val="16"/>
                <w:szCs w:val="16"/>
              </w:rPr>
              <w:t>24 626 002,81</w:t>
            </w: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KaHR-41TP-0901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10.3.2009</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29.2.2012</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14 213 882,50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32</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2 906 738,52</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29</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2 902 148,44</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26</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2 863 214,66</w:t>
            </w:r>
          </w:p>
        </w:tc>
        <w:tc>
          <w:tcPr>
            <w:tcW w:w="764"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3</w:t>
            </w:r>
          </w:p>
        </w:tc>
        <w:tc>
          <w:tcPr>
            <w:tcW w:w="856"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23</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KaHR-41MMH-1101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7.12.2011</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29.2.2012</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5 176 179,66</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1 700 000,00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1 700 000,00</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1 700 000,00</w:t>
            </w:r>
          </w:p>
        </w:tc>
        <w:tc>
          <w:tcPr>
            <w:tcW w:w="764"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0</w:t>
            </w:r>
          </w:p>
        </w:tc>
        <w:tc>
          <w:tcPr>
            <w:tcW w:w="856"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1</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KaHR-41MSORO-1101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7.12.2011</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29.2.2012</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7 326 085,34</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2 287 796,27</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2 287 796,27</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2 287 796,27</w:t>
            </w:r>
          </w:p>
        </w:tc>
        <w:tc>
          <w:tcPr>
            <w:tcW w:w="764"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0</w:t>
            </w:r>
          </w:p>
        </w:tc>
        <w:tc>
          <w:tcPr>
            <w:tcW w:w="856"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2</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KaHR-41MVUC-1201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27.7.2012</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31.10.2012</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39 832,70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66 298,44</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66 298,44</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39 832,70</w:t>
            </w:r>
          </w:p>
        </w:tc>
        <w:tc>
          <w:tcPr>
            <w:tcW w:w="764"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0</w:t>
            </w:r>
          </w:p>
        </w:tc>
        <w:tc>
          <w:tcPr>
            <w:tcW w:w="856"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1</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KaHR-41TVUC-1201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27.7.2012</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31.10.2012</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4 979,09</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2 590,08</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2 590,08</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2 590,08</w:t>
            </w:r>
          </w:p>
        </w:tc>
        <w:tc>
          <w:tcPr>
            <w:tcW w:w="764"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0</w:t>
            </w:r>
          </w:p>
        </w:tc>
        <w:tc>
          <w:tcPr>
            <w:tcW w:w="856"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2</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KaHR-41HaSMH-1201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27.7.2012</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i/>
                <w:iCs/>
                <w:sz w:val="16"/>
                <w:szCs w:val="16"/>
              </w:rPr>
            </w:pPr>
            <w:r w:rsidRPr="006D7925">
              <w:rPr>
                <w:i/>
                <w:iCs/>
                <w:sz w:val="16"/>
                <w:szCs w:val="16"/>
              </w:rPr>
              <w:t>31.12.2015</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110 000,00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30 672,00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30 672,00</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30 672,00</w:t>
            </w:r>
          </w:p>
        </w:tc>
        <w:tc>
          <w:tcPr>
            <w:tcW w:w="764"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0</w:t>
            </w:r>
          </w:p>
        </w:tc>
        <w:tc>
          <w:tcPr>
            <w:tcW w:w="856"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1</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KaHR-41EHSORO-1201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27.7.2012</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i/>
                <w:iCs/>
                <w:sz w:val="16"/>
                <w:szCs w:val="16"/>
              </w:rPr>
            </w:pPr>
            <w:r w:rsidRPr="006D7925">
              <w:rPr>
                <w:i/>
                <w:iCs/>
                <w:sz w:val="16"/>
                <w:szCs w:val="16"/>
              </w:rPr>
              <w:t>31.12.2015</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422 000,00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9</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394 633,01</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9</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394 633,01</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9</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394 633,01</w:t>
            </w:r>
          </w:p>
        </w:tc>
        <w:tc>
          <w:tcPr>
            <w:tcW w:w="764"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0</w:t>
            </w:r>
          </w:p>
        </w:tc>
        <w:tc>
          <w:tcPr>
            <w:tcW w:w="856"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9</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KaHR-41PRMH-1201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27.7.2012</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i/>
                <w:iCs/>
                <w:sz w:val="16"/>
                <w:szCs w:val="16"/>
              </w:rPr>
            </w:pPr>
            <w:r w:rsidRPr="006D7925">
              <w:rPr>
                <w:i/>
                <w:iCs/>
                <w:sz w:val="16"/>
                <w:szCs w:val="16"/>
              </w:rPr>
              <w:t>31.12.2015</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450 000,00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337 257,71</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337 257,71</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3</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337 257,71</w:t>
            </w:r>
          </w:p>
        </w:tc>
        <w:tc>
          <w:tcPr>
            <w:tcW w:w="764"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1</w:t>
            </w:r>
          </w:p>
        </w:tc>
        <w:tc>
          <w:tcPr>
            <w:tcW w:w="856"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2</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KaHR-41MSORO-1201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20.12.2012</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i/>
                <w:iCs/>
                <w:sz w:val="16"/>
                <w:szCs w:val="16"/>
              </w:rPr>
            </w:pPr>
            <w:r w:rsidRPr="006D7925">
              <w:rPr>
                <w:i/>
                <w:iCs/>
                <w:sz w:val="16"/>
                <w:szCs w:val="16"/>
              </w:rPr>
              <w:t>31.12.2015</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8 871 744,00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4</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5 910 185,94</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2 957 248,00</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2 957 248,00</w:t>
            </w:r>
          </w:p>
        </w:tc>
        <w:tc>
          <w:tcPr>
            <w:tcW w:w="764"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0</w:t>
            </w:r>
          </w:p>
        </w:tc>
        <w:tc>
          <w:tcPr>
            <w:tcW w:w="856"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2</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KaHR-41MMH-1201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21.12.2012</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i/>
                <w:iCs/>
                <w:sz w:val="16"/>
                <w:szCs w:val="16"/>
              </w:rPr>
            </w:pPr>
            <w:r w:rsidRPr="006D7925">
              <w:rPr>
                <w:i/>
                <w:iCs/>
                <w:sz w:val="16"/>
                <w:szCs w:val="16"/>
              </w:rPr>
              <w:t>31.12.2015</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6 541 500,00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2 180 500,00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2 180 500,00</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2 180 500,00</w:t>
            </w:r>
          </w:p>
        </w:tc>
        <w:tc>
          <w:tcPr>
            <w:tcW w:w="764"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0</w:t>
            </w:r>
          </w:p>
        </w:tc>
        <w:tc>
          <w:tcPr>
            <w:tcW w:w="856"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1</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KaHR-41MPO1420-1301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29.4.2013</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31.12.2013</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357 600,00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357 475,00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357 475,00</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357 475,00</w:t>
            </w:r>
          </w:p>
        </w:tc>
        <w:tc>
          <w:tcPr>
            <w:tcW w:w="764"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0</w:t>
            </w:r>
          </w:p>
        </w:tc>
        <w:tc>
          <w:tcPr>
            <w:tcW w:w="856"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2</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KaHR-41MAMH-1201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21.12.2012</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31.12.2013</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15 510,00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14 279,91</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14 279,91</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14 279,91</w:t>
            </w:r>
          </w:p>
        </w:tc>
        <w:tc>
          <w:tcPr>
            <w:tcW w:w="764"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0</w:t>
            </w:r>
          </w:p>
        </w:tc>
        <w:tc>
          <w:tcPr>
            <w:tcW w:w="856"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1</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KaHR-41MTZSORO-1301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28.3.2013</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i/>
                <w:iCs/>
                <w:sz w:val="16"/>
                <w:szCs w:val="16"/>
              </w:rPr>
            </w:pPr>
            <w:r w:rsidRPr="006D7925">
              <w:rPr>
                <w:i/>
                <w:iCs/>
                <w:sz w:val="16"/>
                <w:szCs w:val="16"/>
              </w:rPr>
              <w:t>31.12.2015</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243 150,00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133 008,09</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133 008,09</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2</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133 008,09</w:t>
            </w:r>
          </w:p>
        </w:tc>
        <w:tc>
          <w:tcPr>
            <w:tcW w:w="764"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2</w:t>
            </w:r>
          </w:p>
        </w:tc>
        <w:tc>
          <w:tcPr>
            <w:tcW w:w="856"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0</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KaHR-41MSORO-1401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31.1.2014</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i/>
                <w:iCs/>
                <w:sz w:val="16"/>
                <w:szCs w:val="16"/>
              </w:rPr>
            </w:pPr>
            <w:r w:rsidRPr="006D7925">
              <w:rPr>
                <w:i/>
                <w:iCs/>
                <w:sz w:val="16"/>
                <w:szCs w:val="16"/>
              </w:rPr>
              <w:t>31.12.2015</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6 130 000,00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6 126 730,00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3 063 365,00</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3 063 365,00</w:t>
            </w:r>
          </w:p>
        </w:tc>
        <w:tc>
          <w:tcPr>
            <w:tcW w:w="764"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1</w:t>
            </w:r>
          </w:p>
        </w:tc>
        <w:tc>
          <w:tcPr>
            <w:tcW w:w="856"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0</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KaHR-41MRO-1401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30.1.2014</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i/>
                <w:iCs/>
                <w:sz w:val="16"/>
                <w:szCs w:val="16"/>
              </w:rPr>
            </w:pPr>
            <w:r w:rsidRPr="006D7925">
              <w:rPr>
                <w:i/>
                <w:iCs/>
                <w:sz w:val="16"/>
                <w:szCs w:val="16"/>
              </w:rPr>
              <w:t>31.12.2015</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5 430 000,00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2 694 000,00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2 694 000,00</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2 694 000,00</w:t>
            </w:r>
          </w:p>
        </w:tc>
        <w:tc>
          <w:tcPr>
            <w:tcW w:w="764"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1</w:t>
            </w:r>
          </w:p>
        </w:tc>
        <w:tc>
          <w:tcPr>
            <w:tcW w:w="856"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0</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c>
          <w:tcPr>
            <w:tcW w:w="2012"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rPr>
                <w:sz w:val="16"/>
                <w:szCs w:val="16"/>
              </w:rPr>
            </w:pPr>
            <w:r w:rsidRPr="006D7925">
              <w:rPr>
                <w:sz w:val="16"/>
                <w:szCs w:val="16"/>
              </w:rPr>
              <w:t>KaHR-41MTVRO-1401</w:t>
            </w:r>
          </w:p>
        </w:tc>
        <w:tc>
          <w:tcPr>
            <w:tcW w:w="8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9.9.2014</w:t>
            </w:r>
          </w:p>
        </w:tc>
        <w:tc>
          <w:tcPr>
            <w:tcW w:w="1074"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i/>
                <w:iCs/>
                <w:sz w:val="16"/>
                <w:szCs w:val="16"/>
              </w:rPr>
            </w:pPr>
            <w:r w:rsidRPr="006D7925">
              <w:rPr>
                <w:i/>
                <w:iCs/>
                <w:sz w:val="16"/>
                <w:szCs w:val="16"/>
              </w:rPr>
              <w:t>31.12.2015</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500 000,00</w:t>
            </w:r>
          </w:p>
        </w:tc>
        <w:tc>
          <w:tcPr>
            <w:tcW w:w="56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34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62 963,20</w:t>
            </w:r>
          </w:p>
        </w:tc>
        <w:tc>
          <w:tcPr>
            <w:tcW w:w="7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60"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62 963,20</w:t>
            </w:r>
          </w:p>
        </w:tc>
        <w:tc>
          <w:tcPr>
            <w:tcW w:w="553"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center"/>
              <w:rPr>
                <w:sz w:val="16"/>
                <w:szCs w:val="16"/>
              </w:rPr>
            </w:pPr>
            <w:r w:rsidRPr="006D7925">
              <w:rPr>
                <w:sz w:val="16"/>
                <w:szCs w:val="16"/>
              </w:rPr>
              <w:t>1</w:t>
            </w:r>
          </w:p>
        </w:tc>
        <w:tc>
          <w:tcPr>
            <w:tcW w:w="1276" w:type="dxa"/>
            <w:tcBorders>
              <w:top w:val="nil"/>
              <w:left w:val="nil"/>
              <w:bottom w:val="single" w:sz="4" w:space="0" w:color="FFFFFF"/>
              <w:right w:val="single" w:sz="4" w:space="0" w:color="FFFFFF"/>
            </w:tcBorders>
            <w:shd w:val="clear" w:color="000000" w:fill="DCE6F1"/>
            <w:noWrap/>
            <w:vAlign w:val="bottom"/>
            <w:hideMark/>
          </w:tcPr>
          <w:p w:rsidR="006853A9" w:rsidRPr="006D7925" w:rsidRDefault="006853A9" w:rsidP="00FB3000">
            <w:pPr>
              <w:jc w:val="right"/>
              <w:rPr>
                <w:sz w:val="16"/>
                <w:szCs w:val="16"/>
              </w:rPr>
            </w:pPr>
            <w:r w:rsidRPr="006D7925">
              <w:rPr>
                <w:sz w:val="16"/>
                <w:szCs w:val="16"/>
              </w:rPr>
              <w:t>62 963,20</w:t>
            </w:r>
          </w:p>
        </w:tc>
        <w:tc>
          <w:tcPr>
            <w:tcW w:w="764"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1</w:t>
            </w:r>
          </w:p>
        </w:tc>
        <w:tc>
          <w:tcPr>
            <w:tcW w:w="856" w:type="dxa"/>
            <w:tcBorders>
              <w:top w:val="nil"/>
              <w:left w:val="nil"/>
              <w:bottom w:val="single" w:sz="4" w:space="0" w:color="FFFFFF"/>
              <w:right w:val="single" w:sz="4" w:space="0" w:color="FFFFFF"/>
            </w:tcBorders>
            <w:shd w:val="clear" w:color="000000" w:fill="DCE6F1"/>
            <w:vAlign w:val="bottom"/>
            <w:hideMark/>
          </w:tcPr>
          <w:p w:rsidR="006853A9" w:rsidRPr="006D7925" w:rsidRDefault="006853A9" w:rsidP="00FB3000">
            <w:pPr>
              <w:jc w:val="center"/>
              <w:rPr>
                <w:sz w:val="16"/>
                <w:szCs w:val="16"/>
              </w:rPr>
            </w:pPr>
            <w:r w:rsidRPr="006D7925">
              <w:rPr>
                <w:sz w:val="16"/>
                <w:szCs w:val="16"/>
              </w:rPr>
              <w:t>0</w:t>
            </w:r>
          </w:p>
        </w:tc>
        <w:tc>
          <w:tcPr>
            <w:tcW w:w="1189" w:type="dxa"/>
            <w:vMerge/>
            <w:tcBorders>
              <w:top w:val="nil"/>
              <w:left w:val="single" w:sz="4" w:space="0" w:color="FFFFFF"/>
              <w:bottom w:val="single" w:sz="4" w:space="0" w:color="FFFFFF"/>
              <w:right w:val="single" w:sz="4" w:space="0" w:color="FFFFFF"/>
            </w:tcBorders>
            <w:vAlign w:val="center"/>
            <w:hideMark/>
          </w:tcPr>
          <w:p w:rsidR="006853A9" w:rsidRPr="006D7925" w:rsidRDefault="006853A9" w:rsidP="00FB3000">
            <w:pPr>
              <w:rPr>
                <w:sz w:val="16"/>
                <w:szCs w:val="16"/>
              </w:rPr>
            </w:pPr>
          </w:p>
        </w:tc>
      </w:tr>
      <w:tr w:rsidR="006853A9" w:rsidRPr="006D7925" w:rsidTr="00FB3000">
        <w:trPr>
          <w:trHeight w:val="198"/>
          <w:jc w:val="center"/>
        </w:trPr>
        <w:tc>
          <w:tcPr>
            <w:tcW w:w="849" w:type="dxa"/>
            <w:tcBorders>
              <w:top w:val="nil"/>
              <w:left w:val="single" w:sz="4" w:space="0" w:color="FFFFFF"/>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SPOLU</w:t>
            </w:r>
          </w:p>
        </w:tc>
        <w:tc>
          <w:tcPr>
            <w:tcW w:w="2012"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rPr>
                <w:b/>
                <w:bCs/>
                <w:color w:val="FF0000"/>
                <w:sz w:val="16"/>
                <w:szCs w:val="16"/>
              </w:rPr>
            </w:pPr>
            <w:r w:rsidRPr="006D7925">
              <w:rPr>
                <w:b/>
                <w:bCs/>
                <w:color w:val="FF0000"/>
                <w:sz w:val="16"/>
                <w:szCs w:val="16"/>
              </w:rPr>
              <w:t> </w:t>
            </w:r>
          </w:p>
        </w:tc>
        <w:tc>
          <w:tcPr>
            <w:tcW w:w="876"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rPr>
                <w:b/>
                <w:bCs/>
                <w:color w:val="FF0000"/>
                <w:sz w:val="16"/>
                <w:szCs w:val="16"/>
              </w:rPr>
            </w:pPr>
            <w:r w:rsidRPr="006D7925">
              <w:rPr>
                <w:b/>
                <w:bCs/>
                <w:color w:val="FF0000"/>
                <w:sz w:val="16"/>
                <w:szCs w:val="16"/>
              </w:rPr>
              <w:t> </w:t>
            </w:r>
          </w:p>
        </w:tc>
        <w:tc>
          <w:tcPr>
            <w:tcW w:w="1074"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rPr>
                <w:b/>
                <w:bCs/>
                <w:color w:val="FF0000"/>
                <w:sz w:val="16"/>
                <w:szCs w:val="16"/>
              </w:rPr>
            </w:pPr>
            <w:r w:rsidRPr="006D7925">
              <w:rPr>
                <w:b/>
                <w:bCs/>
                <w:color w:val="FF0000"/>
                <w:sz w:val="16"/>
                <w:szCs w:val="16"/>
              </w:rPr>
              <w:t> </w:t>
            </w:r>
          </w:p>
        </w:tc>
        <w:tc>
          <w:tcPr>
            <w:tcW w:w="134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1 587 115 685,57</w:t>
            </w:r>
          </w:p>
        </w:tc>
        <w:tc>
          <w:tcPr>
            <w:tcW w:w="563"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6 115</w:t>
            </w:r>
          </w:p>
        </w:tc>
        <w:tc>
          <w:tcPr>
            <w:tcW w:w="134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3 751 835 714,21</w:t>
            </w:r>
          </w:p>
        </w:tc>
        <w:tc>
          <w:tcPr>
            <w:tcW w:w="76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2 137</w:t>
            </w:r>
          </w:p>
        </w:tc>
        <w:tc>
          <w:tcPr>
            <w:tcW w:w="1260"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1 261 657 250,34</w:t>
            </w:r>
          </w:p>
        </w:tc>
        <w:tc>
          <w:tcPr>
            <w:tcW w:w="553"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1 927</w:t>
            </w:r>
          </w:p>
        </w:tc>
        <w:tc>
          <w:tcPr>
            <w:tcW w:w="1276"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1 134 286 297,81</w:t>
            </w:r>
          </w:p>
        </w:tc>
        <w:tc>
          <w:tcPr>
            <w:tcW w:w="764"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1 153</w:t>
            </w:r>
          </w:p>
        </w:tc>
        <w:tc>
          <w:tcPr>
            <w:tcW w:w="856"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center"/>
              <w:rPr>
                <w:b/>
                <w:bCs/>
                <w:sz w:val="16"/>
                <w:szCs w:val="16"/>
              </w:rPr>
            </w:pPr>
            <w:r w:rsidRPr="006D7925">
              <w:rPr>
                <w:b/>
                <w:bCs/>
                <w:sz w:val="16"/>
                <w:szCs w:val="16"/>
              </w:rPr>
              <w:t>767</w:t>
            </w:r>
          </w:p>
        </w:tc>
        <w:tc>
          <w:tcPr>
            <w:tcW w:w="1189" w:type="dxa"/>
            <w:tcBorders>
              <w:top w:val="nil"/>
              <w:left w:val="nil"/>
              <w:bottom w:val="single" w:sz="4" w:space="0" w:color="FFFFFF"/>
              <w:right w:val="single" w:sz="4" w:space="0" w:color="FFFFFF"/>
            </w:tcBorders>
            <w:shd w:val="clear" w:color="000000" w:fill="B8CCE4"/>
            <w:noWrap/>
            <w:vAlign w:val="bottom"/>
            <w:hideMark/>
          </w:tcPr>
          <w:p w:rsidR="006853A9" w:rsidRPr="006D7925" w:rsidRDefault="006853A9" w:rsidP="00FB3000">
            <w:pPr>
              <w:jc w:val="right"/>
              <w:rPr>
                <w:b/>
                <w:bCs/>
                <w:sz w:val="16"/>
                <w:szCs w:val="16"/>
              </w:rPr>
            </w:pPr>
            <w:r w:rsidRPr="006D7925">
              <w:rPr>
                <w:b/>
                <w:bCs/>
                <w:sz w:val="16"/>
                <w:szCs w:val="16"/>
              </w:rPr>
              <w:t>596 962 315,42</w:t>
            </w:r>
          </w:p>
        </w:tc>
      </w:tr>
    </w:tbl>
    <w:p w:rsidR="006853A9" w:rsidRPr="006D7925" w:rsidRDefault="006853A9" w:rsidP="006853A9">
      <w:pPr>
        <w:rPr>
          <w:color w:val="FF0000"/>
          <w:sz w:val="16"/>
          <w:szCs w:val="16"/>
        </w:rPr>
      </w:pPr>
    </w:p>
    <w:p w:rsidR="006853A9" w:rsidRPr="006D7925" w:rsidRDefault="006853A9" w:rsidP="006853A9">
      <w:pPr>
        <w:rPr>
          <w:sz w:val="20"/>
          <w:szCs w:val="20"/>
        </w:rPr>
      </w:pPr>
      <w:r w:rsidRPr="006D7925">
        <w:rPr>
          <w:sz w:val="20"/>
          <w:szCs w:val="20"/>
        </w:rPr>
        <w:t xml:space="preserve">Zdroj: </w:t>
      </w:r>
      <w:r w:rsidRPr="006D7925">
        <w:rPr>
          <w:sz w:val="20"/>
          <w:szCs w:val="20"/>
        </w:rPr>
        <w:tab/>
        <w:t>SORO, ITMS</w:t>
      </w:r>
    </w:p>
    <w:p w:rsidR="006853A9" w:rsidRPr="006D7925" w:rsidRDefault="006853A9" w:rsidP="006853A9">
      <w:pPr>
        <w:rPr>
          <w:sz w:val="20"/>
          <w:szCs w:val="20"/>
        </w:rPr>
      </w:pPr>
      <w:r w:rsidRPr="006D7925">
        <w:rPr>
          <w:sz w:val="20"/>
          <w:szCs w:val="20"/>
        </w:rPr>
        <w:t xml:space="preserve">Pozn.: </w:t>
      </w:r>
      <w:r w:rsidRPr="006D7925">
        <w:rPr>
          <w:sz w:val="20"/>
          <w:szCs w:val="20"/>
        </w:rPr>
        <w:tab/>
        <w:t xml:space="preserve">Údaje sú vyplnené kumulatívne. </w:t>
      </w:r>
    </w:p>
    <w:p w:rsidR="006853A9" w:rsidRPr="006D7925" w:rsidRDefault="006853A9" w:rsidP="006853A9">
      <w:pPr>
        <w:ind w:firstLine="708"/>
        <w:rPr>
          <w:sz w:val="20"/>
          <w:szCs w:val="20"/>
        </w:rPr>
      </w:pPr>
      <w:r w:rsidRPr="006D7925">
        <w:rPr>
          <w:sz w:val="20"/>
          <w:szCs w:val="20"/>
        </w:rPr>
        <w:t>Všetky finančné údaje predstavujú NFP.</w:t>
      </w:r>
    </w:p>
    <w:p w:rsidR="006853A9" w:rsidRPr="006D7925" w:rsidRDefault="006853A9" w:rsidP="006853A9">
      <w:pPr>
        <w:ind w:firstLine="708"/>
        <w:rPr>
          <w:sz w:val="20"/>
          <w:szCs w:val="20"/>
        </w:rPr>
      </w:pPr>
      <w:r w:rsidRPr="006D7925">
        <w:rPr>
          <w:sz w:val="20"/>
          <w:szCs w:val="20"/>
        </w:rPr>
        <w:t xml:space="preserve">V prehľade nie sú z dôvodu duplicity uvedené zrušené výzvy. </w:t>
      </w:r>
    </w:p>
    <w:p w:rsidR="006853A9" w:rsidRPr="006D7925" w:rsidRDefault="006853A9" w:rsidP="006853A9">
      <w:pPr>
        <w:ind w:firstLine="708"/>
        <w:rPr>
          <w:sz w:val="16"/>
          <w:szCs w:val="16"/>
        </w:rPr>
      </w:pPr>
      <w:r w:rsidRPr="006D7925">
        <w:rPr>
          <w:sz w:val="20"/>
          <w:szCs w:val="20"/>
        </w:rPr>
        <w:t>Čerpaná suma je uvedená vrátane nezrovnalostí a vratiek.</w:t>
      </w:r>
      <w:r w:rsidRPr="006D7925">
        <w:rPr>
          <w:sz w:val="16"/>
          <w:szCs w:val="16"/>
        </w:rPr>
        <w:t xml:space="preserve"> </w:t>
      </w:r>
    </w:p>
    <w:p w:rsidR="006853A9" w:rsidRPr="006D7925" w:rsidRDefault="006853A9" w:rsidP="006853A9">
      <w:pPr>
        <w:ind w:firstLine="708"/>
        <w:rPr>
          <w:sz w:val="20"/>
          <w:szCs w:val="20"/>
        </w:rPr>
      </w:pPr>
      <w:r w:rsidRPr="006D7925">
        <w:rPr>
          <w:sz w:val="20"/>
          <w:szCs w:val="20"/>
        </w:rPr>
        <w:t xml:space="preserve">Čerpanie na výzvy nesleduje CO ani RO. </w:t>
      </w:r>
    </w:p>
    <w:p w:rsidR="006853A9" w:rsidRPr="006D7925" w:rsidRDefault="006853A9" w:rsidP="006853A9">
      <w:pPr>
        <w:ind w:left="709"/>
        <w:rPr>
          <w:sz w:val="20"/>
          <w:szCs w:val="20"/>
        </w:rPr>
      </w:pPr>
      <w:r w:rsidRPr="006D7925">
        <w:rPr>
          <w:sz w:val="20"/>
          <w:szCs w:val="20"/>
        </w:rPr>
        <w:t>V prípade výziev kódy KaHR-111SP-1201 a KaHR-13SP-1201 bol vytvorený zásobník žiadostí o NFP, ktorý bol využitý v rámci zmluvného viazania. Údaje o zásobníkoch sú uvedené v rámci kapitol vzťahujúcich sa k príslušným prioritným osiam.</w:t>
      </w:r>
    </w:p>
    <w:p w:rsidR="006853A9" w:rsidRPr="006D7925" w:rsidRDefault="006853A9" w:rsidP="006853A9">
      <w:pPr>
        <w:ind w:left="709" w:hanging="1"/>
        <w:rPr>
          <w:sz w:val="20"/>
          <w:szCs w:val="20"/>
        </w:rPr>
      </w:pPr>
      <w:r w:rsidRPr="006D7925">
        <w:rPr>
          <w:sz w:val="20"/>
          <w:szCs w:val="20"/>
        </w:rPr>
        <w:t>V prípade väčšiny projektov, ktoré neboli k 31. 12. 2014 v realizácii, bola zmluva o NFP uzatvorená koncom decembra 2014 a ich realizácia v januári 2015.</w:t>
      </w:r>
    </w:p>
    <w:p w:rsidR="006853A9" w:rsidRPr="006D7925" w:rsidRDefault="006853A9" w:rsidP="006853A9">
      <w:pPr>
        <w:ind w:left="709"/>
        <w:rPr>
          <w:sz w:val="20"/>
          <w:szCs w:val="20"/>
        </w:rPr>
        <w:sectPr w:rsidR="006853A9" w:rsidRPr="006D7925" w:rsidSect="006C23AE">
          <w:footerReference w:type="default" r:id="rId65"/>
          <w:footnotePr>
            <w:numRestart w:val="eachPage"/>
          </w:footnotePr>
          <w:pgSz w:w="16838" w:h="11906" w:orient="landscape"/>
          <w:pgMar w:top="1418" w:right="1418" w:bottom="1259" w:left="1418" w:header="709" w:footer="709" w:gutter="0"/>
          <w:cols w:space="709"/>
          <w:titlePg/>
          <w:docGrid w:linePitch="360"/>
        </w:sectPr>
      </w:pPr>
      <w:r w:rsidRPr="006D7925">
        <w:rPr>
          <w:sz w:val="20"/>
          <w:szCs w:val="20"/>
        </w:rPr>
        <w:t>Výzva kód KaHR-21DM-1402 je dvojkolového charakteru, v tabuľke je uvedené len 1. kolo, pretože uzávierka 2. kola je v januári 2015.</w:t>
      </w:r>
    </w:p>
    <w:p w:rsidR="006853A9" w:rsidRPr="006D7925" w:rsidRDefault="006853A9" w:rsidP="006853A9">
      <w:pPr>
        <w:rPr>
          <w:color w:val="FF0000"/>
          <w:sz w:val="16"/>
          <w:szCs w:val="16"/>
        </w:rPr>
      </w:pPr>
    </w:p>
    <w:p w:rsidR="006853A9" w:rsidRPr="006D7925" w:rsidRDefault="006853A9" w:rsidP="006853A9">
      <w:pPr>
        <w:pStyle w:val="Nadpis1"/>
        <w:numPr>
          <w:ilvl w:val="0"/>
          <w:numId w:val="0"/>
        </w:numPr>
        <w:rPr>
          <w:rFonts w:ascii="Times New Roman" w:hAnsi="Times New Roman"/>
          <w:i/>
          <w:sz w:val="36"/>
          <w:szCs w:val="36"/>
        </w:rPr>
      </w:pPr>
      <w:bookmarkStart w:id="537" w:name="_Príloha_č._2"/>
      <w:bookmarkStart w:id="538" w:name="_Toc311017905"/>
      <w:bookmarkStart w:id="539" w:name="_Toc326051059"/>
      <w:bookmarkStart w:id="540" w:name="_Toc420499033"/>
      <w:bookmarkStart w:id="541" w:name="_Toc264963978"/>
      <w:bookmarkEnd w:id="537"/>
      <w:r w:rsidRPr="006D7925">
        <w:rPr>
          <w:rFonts w:ascii="Times New Roman" w:hAnsi="Times New Roman"/>
          <w:i/>
          <w:sz w:val="36"/>
          <w:szCs w:val="36"/>
        </w:rPr>
        <w:t>Príloha č. 2   Platby prijaté z EK</w:t>
      </w:r>
      <w:bookmarkEnd w:id="538"/>
      <w:bookmarkEnd w:id="539"/>
      <w:bookmarkEnd w:id="540"/>
    </w:p>
    <w:p w:rsidR="006853A9" w:rsidRPr="006D7925" w:rsidRDefault="006853A9" w:rsidP="006853A9">
      <w:pPr>
        <w:jc w:val="both"/>
        <w:rPr>
          <w:rFonts w:eastAsia="EUAlbertina-Regular-Identity-H"/>
          <w:b/>
        </w:rPr>
      </w:pPr>
    </w:p>
    <w:p w:rsidR="006853A9" w:rsidRPr="006D7925" w:rsidRDefault="006853A9" w:rsidP="006853A9">
      <w:pPr>
        <w:jc w:val="both"/>
        <w:rPr>
          <w:rFonts w:eastAsia="EUAlbertina-Regular-Identity-H"/>
        </w:rPr>
      </w:pPr>
      <w:r w:rsidRPr="006D7925">
        <w:rPr>
          <w:rFonts w:eastAsia="EUAlbertina-Regular-Identity-H"/>
        </w:rPr>
        <w:t>Referenčné číslo Komisie: CCI 2007 SK 161 PO 006</w:t>
      </w:r>
    </w:p>
    <w:p w:rsidR="006853A9" w:rsidRPr="006D7925" w:rsidRDefault="006853A9" w:rsidP="006853A9">
      <w:pPr>
        <w:jc w:val="both"/>
        <w:rPr>
          <w:rFonts w:eastAsia="EUAlbertina-Regular-Identity-H"/>
        </w:rPr>
      </w:pPr>
      <w:r w:rsidRPr="006D7925">
        <w:rPr>
          <w:rFonts w:eastAsia="EUAlbertina-Regular-Identity-H"/>
        </w:rPr>
        <w:t>Názov programu: OP KaHR</w:t>
      </w:r>
    </w:p>
    <w:p w:rsidR="006853A9" w:rsidRPr="006D7925" w:rsidRDefault="006853A9" w:rsidP="006853A9">
      <w:pPr>
        <w:jc w:val="both"/>
        <w:rPr>
          <w:rFonts w:eastAsia="EUAlbertina-Regular-Identity-H"/>
        </w:rPr>
      </w:pPr>
      <w:r w:rsidRPr="006D7925">
        <w:rPr>
          <w:rFonts w:eastAsia="EUAlbertina-Regular-Identity-H"/>
        </w:rPr>
        <w:t xml:space="preserve">Stav k 31. 12. 2014           </w:t>
      </w:r>
    </w:p>
    <w:p w:rsidR="006853A9" w:rsidRPr="006D7925" w:rsidRDefault="006853A9" w:rsidP="006853A9">
      <w:pPr>
        <w:jc w:val="right"/>
        <w:rPr>
          <w:rFonts w:eastAsia="EUAlbertina-Regular-Identity-H"/>
        </w:rPr>
      </w:pPr>
      <w:r w:rsidRPr="006D7925">
        <w:rPr>
          <w:rFonts w:eastAsia="EUAlbertina-Regular-Identity-H"/>
        </w:rPr>
        <w:t>(v EUR)</w:t>
      </w:r>
    </w:p>
    <w:tbl>
      <w:tblPr>
        <w:tblW w:w="9174" w:type="dxa"/>
        <w:jc w:val="center"/>
        <w:tblInd w:w="-25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783"/>
        <w:gridCol w:w="1369"/>
        <w:gridCol w:w="1219"/>
        <w:gridCol w:w="1471"/>
        <w:gridCol w:w="1471"/>
        <w:gridCol w:w="1438"/>
        <w:gridCol w:w="1423"/>
      </w:tblGrid>
      <w:tr w:rsidR="006853A9" w:rsidRPr="006D7925" w:rsidTr="00FB3000">
        <w:trPr>
          <w:jc w:val="center"/>
        </w:trPr>
        <w:tc>
          <w:tcPr>
            <w:tcW w:w="783" w:type="dxa"/>
            <w:shd w:val="clear" w:color="auto" w:fill="B8CCE4"/>
            <w:vAlign w:val="center"/>
          </w:tcPr>
          <w:p w:rsidR="006853A9" w:rsidRPr="006D7925" w:rsidRDefault="006853A9" w:rsidP="00FB3000">
            <w:pPr>
              <w:jc w:val="center"/>
              <w:rPr>
                <w:rFonts w:eastAsia="EUAlbertina-Regular-Identity-H"/>
                <w:b/>
                <w:sz w:val="20"/>
                <w:szCs w:val="20"/>
              </w:rPr>
            </w:pPr>
            <w:r w:rsidRPr="006D7925">
              <w:rPr>
                <w:rFonts w:eastAsia="EUAlbertina-Regular-Identity-H"/>
                <w:b/>
                <w:sz w:val="20"/>
                <w:szCs w:val="20"/>
              </w:rPr>
              <w:t>Fond</w:t>
            </w:r>
          </w:p>
        </w:tc>
        <w:tc>
          <w:tcPr>
            <w:tcW w:w="1369" w:type="dxa"/>
            <w:shd w:val="clear" w:color="auto" w:fill="B8CCE4"/>
            <w:vAlign w:val="center"/>
          </w:tcPr>
          <w:p w:rsidR="006853A9" w:rsidRPr="006D7925" w:rsidRDefault="006853A9" w:rsidP="00FB3000">
            <w:pPr>
              <w:jc w:val="center"/>
              <w:rPr>
                <w:rFonts w:eastAsia="EUAlbertina-Regular-Identity-H"/>
                <w:b/>
                <w:sz w:val="20"/>
                <w:szCs w:val="20"/>
              </w:rPr>
            </w:pPr>
            <w:r w:rsidRPr="006D7925">
              <w:rPr>
                <w:rFonts w:eastAsia="EUAlbertina-Regular-Identity-H"/>
                <w:b/>
                <w:sz w:val="20"/>
                <w:szCs w:val="20"/>
              </w:rPr>
              <w:t>ŽoP č.</w:t>
            </w:r>
          </w:p>
        </w:tc>
        <w:tc>
          <w:tcPr>
            <w:tcW w:w="1219" w:type="dxa"/>
            <w:shd w:val="clear" w:color="auto" w:fill="B8CCE4"/>
            <w:vAlign w:val="center"/>
          </w:tcPr>
          <w:p w:rsidR="006853A9" w:rsidRPr="006D7925" w:rsidRDefault="006853A9" w:rsidP="00FB3000">
            <w:pPr>
              <w:jc w:val="center"/>
              <w:rPr>
                <w:rFonts w:eastAsia="EUAlbertina-Regular-Identity-H"/>
                <w:b/>
                <w:sz w:val="20"/>
                <w:szCs w:val="20"/>
              </w:rPr>
            </w:pPr>
            <w:r w:rsidRPr="006D7925">
              <w:rPr>
                <w:rFonts w:eastAsia="EUAlbertina-Regular-Identity-H"/>
                <w:b/>
                <w:sz w:val="20"/>
                <w:szCs w:val="20"/>
              </w:rPr>
              <w:t>Dátum predloženia ŽoP na EK</w:t>
            </w:r>
          </w:p>
        </w:tc>
        <w:tc>
          <w:tcPr>
            <w:tcW w:w="1471" w:type="dxa"/>
            <w:shd w:val="clear" w:color="auto" w:fill="B8CCE4"/>
            <w:vAlign w:val="center"/>
          </w:tcPr>
          <w:p w:rsidR="006853A9" w:rsidRPr="006D7925" w:rsidRDefault="006853A9" w:rsidP="00FB3000">
            <w:pPr>
              <w:jc w:val="center"/>
              <w:rPr>
                <w:rFonts w:eastAsia="EUAlbertina-Regular-Identity-H"/>
                <w:b/>
                <w:sz w:val="20"/>
                <w:szCs w:val="20"/>
              </w:rPr>
            </w:pPr>
            <w:r w:rsidRPr="006D7925">
              <w:rPr>
                <w:rFonts w:eastAsia="EUAlbertina-Regular-Identity-H"/>
                <w:b/>
                <w:sz w:val="20"/>
                <w:szCs w:val="20"/>
              </w:rPr>
              <w:t>Požadovaná suma</w:t>
            </w:r>
          </w:p>
        </w:tc>
        <w:tc>
          <w:tcPr>
            <w:tcW w:w="1471" w:type="dxa"/>
            <w:shd w:val="clear" w:color="auto" w:fill="B8CCE4"/>
            <w:vAlign w:val="center"/>
          </w:tcPr>
          <w:p w:rsidR="006853A9" w:rsidRPr="006D7925" w:rsidRDefault="006853A9" w:rsidP="00FB3000">
            <w:pPr>
              <w:jc w:val="center"/>
              <w:rPr>
                <w:rFonts w:eastAsia="EUAlbertina-Regular-Identity-H"/>
                <w:b/>
                <w:sz w:val="20"/>
                <w:szCs w:val="20"/>
              </w:rPr>
            </w:pPr>
            <w:r w:rsidRPr="006D7925">
              <w:rPr>
                <w:rFonts w:eastAsia="EUAlbertina-Regular-Identity-H"/>
                <w:b/>
                <w:sz w:val="20"/>
                <w:szCs w:val="20"/>
              </w:rPr>
              <w:t>Uhradená suma</w:t>
            </w:r>
          </w:p>
        </w:tc>
        <w:tc>
          <w:tcPr>
            <w:tcW w:w="1438" w:type="dxa"/>
            <w:shd w:val="clear" w:color="auto" w:fill="B8CCE4"/>
            <w:vAlign w:val="center"/>
          </w:tcPr>
          <w:p w:rsidR="006853A9" w:rsidRPr="006D7925" w:rsidRDefault="006853A9" w:rsidP="00FB3000">
            <w:pPr>
              <w:jc w:val="center"/>
              <w:rPr>
                <w:rFonts w:eastAsia="EUAlbertina-Regular-Identity-H"/>
                <w:b/>
                <w:sz w:val="20"/>
                <w:szCs w:val="20"/>
              </w:rPr>
            </w:pPr>
            <w:r w:rsidRPr="006D7925">
              <w:rPr>
                <w:rFonts w:eastAsia="EUAlbertina-Regular-Identity-H"/>
                <w:b/>
                <w:sz w:val="20"/>
                <w:szCs w:val="20"/>
              </w:rPr>
              <w:t>Dátum pripísania prostriedkov na účet CO</w:t>
            </w:r>
          </w:p>
        </w:tc>
        <w:tc>
          <w:tcPr>
            <w:tcW w:w="1423" w:type="dxa"/>
            <w:shd w:val="clear" w:color="auto" w:fill="B8CCE4"/>
            <w:vAlign w:val="center"/>
          </w:tcPr>
          <w:p w:rsidR="006853A9" w:rsidRPr="006D7925" w:rsidRDefault="006853A9" w:rsidP="00FB3000">
            <w:pPr>
              <w:jc w:val="center"/>
              <w:rPr>
                <w:rFonts w:eastAsia="EUAlbertina-Regular-Identity-H"/>
                <w:b/>
                <w:sz w:val="20"/>
                <w:szCs w:val="20"/>
              </w:rPr>
            </w:pPr>
            <w:r w:rsidRPr="006D7925">
              <w:rPr>
                <w:rFonts w:eastAsia="EUAlbertina-Regular-Identity-H"/>
                <w:b/>
                <w:sz w:val="20"/>
                <w:szCs w:val="20"/>
              </w:rPr>
              <w:t>Rozdiel medzi požadovanou a uhradenou sumou</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1. zálohová platba</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x</w:t>
            </w:r>
          </w:p>
        </w:tc>
        <w:tc>
          <w:tcPr>
            <w:tcW w:w="1471"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x</w:t>
            </w:r>
          </w:p>
        </w:tc>
        <w:tc>
          <w:tcPr>
            <w:tcW w:w="1471" w:type="dxa"/>
            <w:shd w:val="clear" w:color="auto" w:fill="DBE5F1"/>
            <w:vAlign w:val="center"/>
          </w:tcPr>
          <w:p w:rsidR="006853A9" w:rsidRPr="006D7925" w:rsidRDefault="006853A9" w:rsidP="00FB3000">
            <w:pPr>
              <w:jc w:val="right"/>
              <w:rPr>
                <w:rFonts w:eastAsia="EUAlbertina-Regular-Identity-H"/>
                <w:sz w:val="20"/>
                <w:szCs w:val="20"/>
              </w:rPr>
            </w:pPr>
            <w:r w:rsidRPr="006D7925">
              <w:rPr>
                <w:rFonts w:eastAsia="EUAlbertina-Regular-Identity-H"/>
                <w:sz w:val="20"/>
                <w:szCs w:val="20"/>
              </w:rPr>
              <w:t>15 440 000</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11.12.2007</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x</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 zálohová platba</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x</w:t>
            </w:r>
          </w:p>
        </w:tc>
        <w:tc>
          <w:tcPr>
            <w:tcW w:w="1471"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x</w:t>
            </w:r>
          </w:p>
        </w:tc>
        <w:tc>
          <w:tcPr>
            <w:tcW w:w="1471" w:type="dxa"/>
            <w:shd w:val="clear" w:color="auto" w:fill="DBE5F1"/>
            <w:vAlign w:val="center"/>
          </w:tcPr>
          <w:p w:rsidR="006853A9" w:rsidRPr="006D7925" w:rsidRDefault="006853A9" w:rsidP="00FB3000">
            <w:pPr>
              <w:jc w:val="right"/>
              <w:rPr>
                <w:rFonts w:eastAsia="EUAlbertina-Regular-Identity-H"/>
                <w:sz w:val="20"/>
                <w:szCs w:val="20"/>
              </w:rPr>
            </w:pPr>
            <w:r w:rsidRPr="006D7925">
              <w:rPr>
                <w:rFonts w:eastAsia="EUAlbertina-Regular-Identity-H"/>
                <w:sz w:val="20"/>
                <w:szCs w:val="20"/>
              </w:rPr>
              <w:t>23 160 000</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09.04.2008</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x</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b/>
                <w:sz w:val="20"/>
                <w:szCs w:val="20"/>
              </w:rPr>
            </w:pPr>
            <w:r w:rsidRPr="006D7925">
              <w:rPr>
                <w:rFonts w:eastAsia="EUAlbertina-Regular-Identity-H"/>
                <w:sz w:val="20"/>
                <w:szCs w:val="20"/>
              </w:rPr>
              <w:t>3. zálohová platba</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x</w:t>
            </w:r>
          </w:p>
        </w:tc>
        <w:tc>
          <w:tcPr>
            <w:tcW w:w="1471"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x</w:t>
            </w:r>
          </w:p>
        </w:tc>
        <w:tc>
          <w:tcPr>
            <w:tcW w:w="1471" w:type="dxa"/>
            <w:shd w:val="clear" w:color="auto" w:fill="DBE5F1"/>
            <w:vAlign w:val="center"/>
          </w:tcPr>
          <w:p w:rsidR="006853A9" w:rsidRPr="006D7925" w:rsidRDefault="006853A9" w:rsidP="00FB3000">
            <w:pPr>
              <w:jc w:val="right"/>
              <w:rPr>
                <w:rFonts w:eastAsia="EUAlbertina-Regular-Identity-H"/>
                <w:b/>
                <w:sz w:val="20"/>
                <w:szCs w:val="20"/>
              </w:rPr>
            </w:pPr>
            <w:r w:rsidRPr="006D7925">
              <w:rPr>
                <w:rFonts w:eastAsia="EUAlbertina-Regular-Identity-H"/>
                <w:sz w:val="20"/>
                <w:szCs w:val="20"/>
              </w:rPr>
              <w:t>15 440 000</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10.02.2009</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x</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b/>
                <w:sz w:val="20"/>
                <w:szCs w:val="20"/>
              </w:rPr>
            </w:pPr>
            <w:r w:rsidRPr="006D7925">
              <w:rPr>
                <w:rFonts w:eastAsia="EUAlbertina-Regular-Identity-H"/>
                <w:sz w:val="20"/>
                <w:szCs w:val="20"/>
              </w:rPr>
              <w:t>4. zálohová platba</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x</w:t>
            </w:r>
          </w:p>
        </w:tc>
        <w:tc>
          <w:tcPr>
            <w:tcW w:w="1471"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x</w:t>
            </w:r>
          </w:p>
        </w:tc>
        <w:tc>
          <w:tcPr>
            <w:tcW w:w="1471" w:type="dxa"/>
            <w:shd w:val="clear" w:color="auto" w:fill="DBE5F1"/>
            <w:vAlign w:val="center"/>
          </w:tcPr>
          <w:p w:rsidR="006853A9" w:rsidRPr="006D7925" w:rsidRDefault="006853A9" w:rsidP="00FB3000">
            <w:pPr>
              <w:jc w:val="right"/>
              <w:rPr>
                <w:rFonts w:eastAsia="EUAlbertina-Regular-Identity-H"/>
                <w:b/>
                <w:sz w:val="20"/>
                <w:szCs w:val="20"/>
              </w:rPr>
            </w:pPr>
            <w:r w:rsidRPr="006D7925">
              <w:rPr>
                <w:rFonts w:eastAsia="EUAlbertina-Regular-Identity-H"/>
                <w:sz w:val="20"/>
                <w:szCs w:val="20"/>
              </w:rPr>
              <w:t>15 440 000</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21.04.2009</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x</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2510900701</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09.11.2009</w:t>
            </w:r>
          </w:p>
        </w:tc>
        <w:tc>
          <w:tcPr>
            <w:tcW w:w="1471" w:type="dxa"/>
            <w:shd w:val="clear" w:color="auto" w:fill="DBE5F1"/>
            <w:vAlign w:val="center"/>
          </w:tcPr>
          <w:p w:rsidR="006853A9" w:rsidRPr="006D7925" w:rsidRDefault="006853A9" w:rsidP="00FB3000">
            <w:pPr>
              <w:jc w:val="right"/>
              <w:rPr>
                <w:rFonts w:eastAsia="EUAlbertina-Regular-Identity-H"/>
                <w:sz w:val="20"/>
                <w:szCs w:val="20"/>
              </w:rPr>
            </w:pPr>
            <w:r w:rsidRPr="006D7925">
              <w:rPr>
                <w:rFonts w:eastAsia="EUAlbertina-Regular-Identity-H"/>
                <w:sz w:val="20"/>
                <w:szCs w:val="20"/>
              </w:rPr>
              <w:t>1 334 965,37</w:t>
            </w:r>
          </w:p>
        </w:tc>
        <w:tc>
          <w:tcPr>
            <w:tcW w:w="1471" w:type="dxa"/>
            <w:shd w:val="clear" w:color="auto" w:fill="DBE5F1"/>
            <w:vAlign w:val="center"/>
          </w:tcPr>
          <w:p w:rsidR="006853A9" w:rsidRPr="006D7925" w:rsidRDefault="006853A9" w:rsidP="00FB3000">
            <w:pPr>
              <w:jc w:val="right"/>
              <w:rPr>
                <w:rFonts w:eastAsia="EUAlbertina-Regular-Identity-H"/>
                <w:sz w:val="20"/>
                <w:szCs w:val="20"/>
              </w:rPr>
            </w:pPr>
            <w:r w:rsidRPr="006D7925">
              <w:rPr>
                <w:rFonts w:eastAsia="EUAlbertina-Regular-Identity-H"/>
                <w:sz w:val="20"/>
                <w:szCs w:val="20"/>
              </w:rPr>
              <w:t>1 334 965,37</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03.12.2009</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2510900702</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18.12.2009</w:t>
            </w:r>
          </w:p>
        </w:tc>
        <w:tc>
          <w:tcPr>
            <w:tcW w:w="1471" w:type="dxa"/>
            <w:shd w:val="clear" w:color="auto" w:fill="DBE5F1"/>
            <w:vAlign w:val="center"/>
          </w:tcPr>
          <w:p w:rsidR="006853A9" w:rsidRPr="006D7925" w:rsidRDefault="006853A9" w:rsidP="00FB3000">
            <w:pPr>
              <w:jc w:val="right"/>
              <w:rPr>
                <w:rFonts w:eastAsia="EUAlbertina-Regular-Identity-H"/>
                <w:sz w:val="20"/>
                <w:szCs w:val="20"/>
              </w:rPr>
            </w:pPr>
            <w:r w:rsidRPr="006D7925">
              <w:rPr>
                <w:rFonts w:eastAsia="EUAlbertina-Regular-Identity-H"/>
                <w:sz w:val="20"/>
                <w:szCs w:val="20"/>
              </w:rPr>
              <w:t>41 540 022,87</w:t>
            </w:r>
          </w:p>
        </w:tc>
        <w:tc>
          <w:tcPr>
            <w:tcW w:w="1471" w:type="dxa"/>
            <w:shd w:val="clear" w:color="auto" w:fill="DBE5F1"/>
            <w:vAlign w:val="center"/>
          </w:tcPr>
          <w:p w:rsidR="006853A9" w:rsidRPr="006D7925" w:rsidRDefault="006853A9" w:rsidP="00FB3000">
            <w:pPr>
              <w:jc w:val="right"/>
              <w:rPr>
                <w:rFonts w:eastAsia="EUAlbertina-Regular-Identity-H"/>
                <w:sz w:val="20"/>
                <w:szCs w:val="20"/>
              </w:rPr>
            </w:pPr>
            <w:r w:rsidRPr="006D7925">
              <w:rPr>
                <w:rFonts w:eastAsia="EUAlbertina-Regular-Identity-H"/>
                <w:sz w:val="20"/>
                <w:szCs w:val="20"/>
              </w:rPr>
              <w:t>41 540 022,87</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01.02.2010</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2511000701</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17.06.2010</w:t>
            </w:r>
          </w:p>
        </w:tc>
        <w:tc>
          <w:tcPr>
            <w:tcW w:w="1471"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13 766 841,40</w:t>
            </w:r>
          </w:p>
        </w:tc>
        <w:tc>
          <w:tcPr>
            <w:tcW w:w="1471" w:type="dxa"/>
            <w:shd w:val="clear" w:color="auto" w:fill="DBE5F1"/>
            <w:vAlign w:val="center"/>
          </w:tcPr>
          <w:p w:rsidR="006853A9" w:rsidRPr="006D7925" w:rsidRDefault="006853A9" w:rsidP="00FB3000">
            <w:pPr>
              <w:jc w:val="right"/>
              <w:rPr>
                <w:rFonts w:eastAsia="EUAlbertina-Regular-Identity-H"/>
                <w:sz w:val="20"/>
                <w:szCs w:val="20"/>
              </w:rPr>
            </w:pPr>
            <w:r w:rsidRPr="006D7925">
              <w:rPr>
                <w:rFonts w:eastAsia="EUAlbertina-Regular-Identity-H"/>
                <w:sz w:val="20"/>
                <w:szCs w:val="20"/>
              </w:rPr>
              <w:t>13 766 841,40</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02.07.2010</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2511000702</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29.10.2010</w:t>
            </w:r>
          </w:p>
        </w:tc>
        <w:tc>
          <w:tcPr>
            <w:tcW w:w="1471"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30 229 753,98</w:t>
            </w:r>
          </w:p>
        </w:tc>
        <w:tc>
          <w:tcPr>
            <w:tcW w:w="1471" w:type="dxa"/>
            <w:shd w:val="clear" w:color="auto" w:fill="DBE5F1"/>
            <w:vAlign w:val="center"/>
          </w:tcPr>
          <w:p w:rsidR="006853A9" w:rsidRPr="006D7925" w:rsidRDefault="006853A9" w:rsidP="00FB3000">
            <w:pPr>
              <w:jc w:val="right"/>
              <w:rPr>
                <w:rFonts w:eastAsia="EUAlbertina-Regular-Identity-H"/>
                <w:sz w:val="20"/>
                <w:szCs w:val="20"/>
              </w:rPr>
            </w:pPr>
            <w:r w:rsidRPr="006D7925">
              <w:rPr>
                <w:rFonts w:eastAsia="EUAlbertina-Regular-Identity-H"/>
                <w:sz w:val="20"/>
                <w:szCs w:val="20"/>
              </w:rPr>
              <w:t>30 229 753,98</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30.11.2010</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2511100701</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03.03.2011</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50 698 023,73</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50 698 023,73</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23.03.2011</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2511100702</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06.09.2011</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89 207 299,49</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89 207 299,49</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23.09.2011</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2511100703</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31.10.2011</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22 425 167,64</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22 425 167,64</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25.11.2011</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2511200701</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29.03.2012</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53 906 254,42</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53 906 254,42</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26.04.2012</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2511200702</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13.06.2012</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23 168 412,13</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23 168 412,13</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10.07.2012</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2511200703</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30.07.2012</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11 114 479,72</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11 114 479,72</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26.09.2012</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2511200704</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19.10.2012</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28 557 535,17</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28 557 535,17</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08.11.2012</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2511200705</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20.12.2012</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27 468 752,06</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27 468 752,06</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14.02.2013</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2511300701</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11.03.2013</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22 983 941,92</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22 983 941,92</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09.05.2013</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2511300702</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22.05.2013</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11 952 910,88</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11 952 910,88</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02.07.2013</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2511300703</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28.08.2013</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9 956 779,07</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9 956 779,07</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26.09.2013</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w:t>
            </w:r>
          </w:p>
        </w:tc>
      </w:tr>
      <w:tr w:rsidR="006853A9" w:rsidRPr="006D7925" w:rsidTr="00FB3000">
        <w:trPr>
          <w:trHeight w:val="319"/>
          <w:jc w:val="center"/>
        </w:trPr>
        <w:tc>
          <w:tcPr>
            <w:tcW w:w="783" w:type="dxa"/>
            <w:shd w:val="clear" w:color="auto" w:fill="DBE5F1"/>
            <w:vAlign w:val="center"/>
          </w:tcPr>
          <w:p w:rsidR="006853A9" w:rsidRPr="006D7925" w:rsidRDefault="006853A9" w:rsidP="00FB3000">
            <w:pPr>
              <w:rPr>
                <w:rFonts w:eastAsia="EUAlbertina-Regular-Identity-H"/>
                <w:sz w:val="20"/>
                <w:szCs w:val="20"/>
              </w:rPr>
            </w:pPr>
            <w:r w:rsidRPr="006D7925">
              <w:rPr>
                <w:rFonts w:eastAsia="EUAlbertina-Regular-Identity-H"/>
                <w:sz w:val="20"/>
                <w:szCs w:val="20"/>
              </w:rPr>
              <w:t>ERDF</w:t>
            </w:r>
          </w:p>
        </w:tc>
        <w:tc>
          <w:tcPr>
            <w:tcW w:w="136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2511300704</w:t>
            </w:r>
          </w:p>
        </w:tc>
        <w:tc>
          <w:tcPr>
            <w:tcW w:w="1219"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06.12.2013</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14 927 983,73</w:t>
            </w:r>
          </w:p>
        </w:tc>
        <w:tc>
          <w:tcPr>
            <w:tcW w:w="1471" w:type="dxa"/>
            <w:shd w:val="clear" w:color="auto" w:fill="DBE5F1"/>
            <w:vAlign w:val="center"/>
          </w:tcPr>
          <w:p w:rsidR="006853A9" w:rsidRPr="006D7925" w:rsidRDefault="006853A9" w:rsidP="00FB3000">
            <w:pPr>
              <w:jc w:val="right"/>
              <w:rPr>
                <w:sz w:val="20"/>
                <w:szCs w:val="20"/>
              </w:rPr>
            </w:pPr>
            <w:r w:rsidRPr="006D7925">
              <w:rPr>
                <w:sz w:val="20"/>
                <w:szCs w:val="20"/>
              </w:rPr>
              <w:t>14 927 983,73</w:t>
            </w:r>
          </w:p>
        </w:tc>
        <w:tc>
          <w:tcPr>
            <w:tcW w:w="1438"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18.12.2013</w:t>
            </w:r>
          </w:p>
        </w:tc>
        <w:tc>
          <w:tcPr>
            <w:tcW w:w="1423" w:type="dxa"/>
            <w:shd w:val="clear" w:color="auto" w:fill="DBE5F1"/>
            <w:vAlign w:val="center"/>
          </w:tcPr>
          <w:p w:rsidR="006853A9" w:rsidRPr="006D7925" w:rsidRDefault="006853A9" w:rsidP="00FB3000">
            <w:pPr>
              <w:jc w:val="center"/>
              <w:rPr>
                <w:rFonts w:eastAsia="EUAlbertina-Regular-Identity-H"/>
                <w:sz w:val="20"/>
                <w:szCs w:val="20"/>
              </w:rPr>
            </w:pPr>
            <w:r w:rsidRPr="006D7925">
              <w:rPr>
                <w:rFonts w:eastAsia="EUAlbertina-Regular-Identity-H"/>
                <w:sz w:val="20"/>
                <w:szCs w:val="20"/>
              </w:rPr>
              <w:t>0</w:t>
            </w:r>
          </w:p>
        </w:tc>
      </w:tr>
      <w:tr w:rsidR="006853A9" w:rsidRPr="006D7925" w:rsidTr="00FB3000">
        <w:trPr>
          <w:trHeight w:val="319"/>
          <w:jc w:val="center"/>
        </w:trPr>
        <w:tc>
          <w:tcPr>
            <w:tcW w:w="783" w:type="dxa"/>
            <w:shd w:val="clear" w:color="auto" w:fill="B8CCE4"/>
            <w:vAlign w:val="center"/>
          </w:tcPr>
          <w:p w:rsidR="006853A9" w:rsidRPr="006D7925" w:rsidRDefault="006853A9" w:rsidP="00FB3000">
            <w:pPr>
              <w:rPr>
                <w:rFonts w:eastAsia="EUAlbertina-Regular-Identity-H"/>
                <w:b/>
                <w:sz w:val="20"/>
                <w:szCs w:val="20"/>
              </w:rPr>
            </w:pPr>
            <w:r w:rsidRPr="006D7925">
              <w:rPr>
                <w:rFonts w:eastAsia="EUAlbertina-Regular-Identity-H"/>
                <w:b/>
                <w:sz w:val="20"/>
                <w:szCs w:val="20"/>
              </w:rPr>
              <w:t>Spolu</w:t>
            </w:r>
          </w:p>
        </w:tc>
        <w:tc>
          <w:tcPr>
            <w:tcW w:w="1369" w:type="dxa"/>
            <w:shd w:val="clear" w:color="auto" w:fill="B8CCE4"/>
            <w:vAlign w:val="center"/>
          </w:tcPr>
          <w:p w:rsidR="006853A9" w:rsidRPr="006D7925" w:rsidRDefault="006853A9" w:rsidP="00FB3000">
            <w:pPr>
              <w:jc w:val="center"/>
              <w:rPr>
                <w:rFonts w:eastAsia="EUAlbertina-Regular-Identity-H"/>
                <w:b/>
                <w:sz w:val="20"/>
                <w:szCs w:val="20"/>
              </w:rPr>
            </w:pPr>
            <w:r w:rsidRPr="006D7925">
              <w:rPr>
                <w:rFonts w:eastAsia="EUAlbertina-Regular-Identity-H"/>
                <w:b/>
                <w:sz w:val="20"/>
                <w:szCs w:val="20"/>
              </w:rPr>
              <w:t>x</w:t>
            </w:r>
          </w:p>
        </w:tc>
        <w:tc>
          <w:tcPr>
            <w:tcW w:w="1219" w:type="dxa"/>
            <w:shd w:val="clear" w:color="auto" w:fill="B8CCE4"/>
            <w:vAlign w:val="center"/>
          </w:tcPr>
          <w:p w:rsidR="006853A9" w:rsidRPr="006D7925" w:rsidRDefault="006853A9" w:rsidP="00FB3000">
            <w:pPr>
              <w:jc w:val="center"/>
              <w:rPr>
                <w:rFonts w:eastAsia="EUAlbertina-Regular-Identity-H"/>
                <w:b/>
                <w:sz w:val="20"/>
                <w:szCs w:val="20"/>
              </w:rPr>
            </w:pPr>
            <w:r w:rsidRPr="006D7925">
              <w:rPr>
                <w:rFonts w:eastAsia="EUAlbertina-Regular-Identity-H"/>
                <w:b/>
                <w:sz w:val="20"/>
                <w:szCs w:val="20"/>
              </w:rPr>
              <w:t>x</w:t>
            </w:r>
          </w:p>
        </w:tc>
        <w:tc>
          <w:tcPr>
            <w:tcW w:w="1471" w:type="dxa"/>
            <w:shd w:val="clear" w:color="auto" w:fill="B8CCE4"/>
            <w:vAlign w:val="center"/>
          </w:tcPr>
          <w:p w:rsidR="006853A9" w:rsidRPr="006D7925" w:rsidRDefault="006853A9" w:rsidP="00FB3000">
            <w:pPr>
              <w:jc w:val="right"/>
              <w:rPr>
                <w:rFonts w:eastAsia="EUAlbertina-Regular-Identity-H"/>
                <w:b/>
                <w:sz w:val="20"/>
                <w:szCs w:val="20"/>
              </w:rPr>
            </w:pPr>
            <w:r w:rsidRPr="006D7925">
              <w:rPr>
                <w:rFonts w:eastAsia="EUAlbertina-Regular-Identity-H"/>
                <w:b/>
                <w:sz w:val="20"/>
                <w:szCs w:val="20"/>
              </w:rPr>
              <w:t>453 239 123,58</w:t>
            </w:r>
          </w:p>
        </w:tc>
        <w:tc>
          <w:tcPr>
            <w:tcW w:w="1471" w:type="dxa"/>
            <w:shd w:val="clear" w:color="auto" w:fill="B8CCE4"/>
            <w:vAlign w:val="center"/>
          </w:tcPr>
          <w:p w:rsidR="006853A9" w:rsidRPr="006D7925" w:rsidRDefault="006853A9" w:rsidP="00FB3000">
            <w:pPr>
              <w:jc w:val="right"/>
              <w:rPr>
                <w:rFonts w:eastAsia="EUAlbertina-Regular-Identity-H"/>
                <w:b/>
                <w:sz w:val="20"/>
                <w:szCs w:val="20"/>
              </w:rPr>
            </w:pPr>
            <w:r w:rsidRPr="006D7925">
              <w:rPr>
                <w:rFonts w:eastAsia="EUAlbertina-Regular-Identity-H"/>
                <w:b/>
                <w:sz w:val="20"/>
                <w:szCs w:val="20"/>
              </w:rPr>
              <w:t>522 719 123,58</w:t>
            </w:r>
          </w:p>
        </w:tc>
        <w:tc>
          <w:tcPr>
            <w:tcW w:w="1438" w:type="dxa"/>
            <w:shd w:val="clear" w:color="auto" w:fill="B8CCE4"/>
            <w:vAlign w:val="center"/>
          </w:tcPr>
          <w:p w:rsidR="006853A9" w:rsidRPr="006D7925" w:rsidRDefault="006853A9" w:rsidP="00FB3000">
            <w:pPr>
              <w:jc w:val="center"/>
              <w:rPr>
                <w:rFonts w:eastAsia="EUAlbertina-Regular-Identity-H"/>
                <w:b/>
                <w:sz w:val="20"/>
                <w:szCs w:val="20"/>
              </w:rPr>
            </w:pPr>
            <w:r w:rsidRPr="006D7925">
              <w:rPr>
                <w:rFonts w:eastAsia="EUAlbertina-Regular-Identity-H"/>
                <w:b/>
                <w:sz w:val="20"/>
                <w:szCs w:val="20"/>
              </w:rPr>
              <w:t>x</w:t>
            </w:r>
          </w:p>
        </w:tc>
        <w:tc>
          <w:tcPr>
            <w:tcW w:w="1423" w:type="dxa"/>
            <w:shd w:val="clear" w:color="auto" w:fill="B8CCE4"/>
            <w:vAlign w:val="center"/>
          </w:tcPr>
          <w:p w:rsidR="006853A9" w:rsidRPr="006D7925" w:rsidRDefault="006853A9" w:rsidP="00FB3000">
            <w:pPr>
              <w:jc w:val="center"/>
              <w:rPr>
                <w:rFonts w:eastAsia="EUAlbertina-Regular-Identity-H"/>
                <w:b/>
                <w:sz w:val="20"/>
                <w:szCs w:val="20"/>
              </w:rPr>
            </w:pPr>
          </w:p>
        </w:tc>
      </w:tr>
    </w:tbl>
    <w:p w:rsidR="006853A9" w:rsidRPr="006D7925" w:rsidRDefault="006853A9" w:rsidP="006853A9">
      <w:pPr>
        <w:rPr>
          <w:rFonts w:eastAsia="EUAlbertina-Regular-Identity-H"/>
          <w:sz w:val="20"/>
          <w:szCs w:val="20"/>
        </w:rPr>
      </w:pPr>
      <w:r w:rsidRPr="006D7925">
        <w:rPr>
          <w:rFonts w:eastAsia="EUAlbertina-Regular-Identity-H"/>
          <w:sz w:val="20"/>
          <w:szCs w:val="20"/>
        </w:rPr>
        <w:t>Zdroj: CO</w:t>
      </w:r>
    </w:p>
    <w:p w:rsidR="006853A9" w:rsidRPr="006D7925" w:rsidRDefault="006853A9" w:rsidP="006853A9">
      <w:pPr>
        <w:pStyle w:val="Nadpis1"/>
        <w:numPr>
          <w:ilvl w:val="0"/>
          <w:numId w:val="0"/>
        </w:numPr>
        <w:rPr>
          <w:rFonts w:ascii="Times New Roman" w:hAnsi="Times New Roman"/>
          <w:i/>
          <w:color w:val="FF0000"/>
          <w:sz w:val="36"/>
          <w:szCs w:val="36"/>
        </w:rPr>
      </w:pPr>
    </w:p>
    <w:p w:rsidR="006853A9" w:rsidRPr="006D7925" w:rsidRDefault="006853A9" w:rsidP="006853A9">
      <w:pPr>
        <w:rPr>
          <w:b/>
          <w:bCs/>
          <w:i/>
          <w:color w:val="FF0000"/>
          <w:sz w:val="36"/>
          <w:szCs w:val="36"/>
        </w:rPr>
      </w:pPr>
      <w:r w:rsidRPr="006D7925">
        <w:rPr>
          <w:i/>
          <w:color w:val="FF0000"/>
          <w:sz w:val="36"/>
          <w:szCs w:val="36"/>
        </w:rPr>
        <w:br w:type="page"/>
      </w:r>
    </w:p>
    <w:p w:rsidR="006853A9" w:rsidRPr="006D7925" w:rsidRDefault="006853A9" w:rsidP="006853A9">
      <w:pPr>
        <w:pStyle w:val="Nadpis1"/>
        <w:numPr>
          <w:ilvl w:val="0"/>
          <w:numId w:val="0"/>
        </w:numPr>
        <w:rPr>
          <w:rFonts w:ascii="Times New Roman" w:hAnsi="Times New Roman"/>
          <w:i/>
          <w:sz w:val="36"/>
          <w:szCs w:val="36"/>
        </w:rPr>
      </w:pPr>
      <w:bookmarkStart w:id="542" w:name="_Príloha_č._3"/>
      <w:bookmarkStart w:id="543" w:name="_Toc420499034"/>
      <w:bookmarkStart w:id="544" w:name="_Toc311017906"/>
      <w:bookmarkStart w:id="545" w:name="_Toc326051060"/>
      <w:bookmarkEnd w:id="541"/>
      <w:bookmarkEnd w:id="542"/>
      <w:r w:rsidRPr="006D7925">
        <w:rPr>
          <w:rFonts w:ascii="Times New Roman" w:hAnsi="Times New Roman"/>
          <w:i/>
          <w:sz w:val="36"/>
          <w:szCs w:val="36"/>
        </w:rPr>
        <w:lastRenderedPageBreak/>
        <w:t xml:space="preserve">Príloha č. 3a   Orientačné členenie prideleného príspevku </w:t>
      </w:r>
      <w:r>
        <w:rPr>
          <w:rFonts w:ascii="Times New Roman" w:hAnsi="Times New Roman"/>
          <w:i/>
          <w:sz w:val="36"/>
          <w:szCs w:val="36"/>
        </w:rPr>
        <w:t>Európskej únie</w:t>
      </w:r>
      <w:r w:rsidRPr="006D7925">
        <w:rPr>
          <w:rFonts w:ascii="Times New Roman" w:hAnsi="Times New Roman"/>
          <w:i/>
          <w:sz w:val="36"/>
          <w:szCs w:val="36"/>
        </w:rPr>
        <w:t xml:space="preserve"> podľa kategórie vo výročnej a záverečnej správe o implementácii</w:t>
      </w:r>
      <w:bookmarkEnd w:id="543"/>
    </w:p>
    <w:p w:rsidR="006853A9" w:rsidRPr="006D7925" w:rsidRDefault="006853A9" w:rsidP="006853A9">
      <w:pPr>
        <w:pStyle w:val="Nadpis1"/>
        <w:numPr>
          <w:ilvl w:val="0"/>
          <w:numId w:val="0"/>
        </w:numPr>
        <w:rPr>
          <w:rFonts w:ascii="Times New Roman" w:hAnsi="Times New Roman"/>
          <w:i/>
          <w:sz w:val="36"/>
          <w:szCs w:val="36"/>
        </w:rPr>
      </w:pPr>
    </w:p>
    <w:p w:rsidR="006853A9" w:rsidRPr="006D7925" w:rsidRDefault="006853A9" w:rsidP="006853A9">
      <w:pPr>
        <w:pStyle w:val="Nadpis1"/>
        <w:numPr>
          <w:ilvl w:val="0"/>
          <w:numId w:val="0"/>
        </w:numPr>
        <w:rPr>
          <w:rFonts w:ascii="Times New Roman" w:hAnsi="Times New Roman"/>
          <w:i/>
          <w:sz w:val="36"/>
          <w:szCs w:val="36"/>
        </w:rPr>
      </w:pPr>
      <w:bookmarkStart w:id="546" w:name="_Toc420499035"/>
      <w:r w:rsidRPr="006D7925">
        <w:rPr>
          <w:rFonts w:ascii="Times New Roman" w:hAnsi="Times New Roman"/>
          <w:i/>
          <w:sz w:val="36"/>
          <w:szCs w:val="36"/>
        </w:rPr>
        <w:t xml:space="preserve">Príloha č. 3b   Súhrnné členenie prideleného príspevku </w:t>
      </w:r>
      <w:r>
        <w:rPr>
          <w:rFonts w:ascii="Times New Roman" w:hAnsi="Times New Roman"/>
          <w:i/>
          <w:sz w:val="36"/>
          <w:szCs w:val="36"/>
        </w:rPr>
        <w:t>Európskej únie</w:t>
      </w:r>
      <w:r w:rsidRPr="006D7925">
        <w:rPr>
          <w:rFonts w:ascii="Times New Roman" w:hAnsi="Times New Roman"/>
          <w:i/>
          <w:sz w:val="36"/>
          <w:szCs w:val="36"/>
        </w:rPr>
        <w:t xml:space="preserve"> podľa kategórie vo výročnej a záverečnej správe o implementácii</w:t>
      </w:r>
      <w:bookmarkEnd w:id="544"/>
      <w:bookmarkEnd w:id="545"/>
      <w:bookmarkEnd w:id="546"/>
    </w:p>
    <w:p w:rsidR="006853A9" w:rsidRPr="006D7925" w:rsidRDefault="006853A9" w:rsidP="006853A9">
      <w:pPr>
        <w:jc w:val="both"/>
        <w:rPr>
          <w:rFonts w:eastAsia="EUAlbertina-Regular-Identity-H"/>
          <w:color w:val="FF0000"/>
        </w:rPr>
      </w:pPr>
    </w:p>
    <w:p w:rsidR="006853A9" w:rsidRPr="006D7925" w:rsidRDefault="006853A9" w:rsidP="006853A9">
      <w:pPr>
        <w:jc w:val="both"/>
        <w:rPr>
          <w:rFonts w:eastAsia="EUAlbertina-Regular-Identity-H"/>
        </w:rPr>
      </w:pPr>
      <w:r w:rsidRPr="006D7925">
        <w:rPr>
          <w:rFonts w:eastAsia="EUAlbertina-Regular-Identity-H"/>
        </w:rPr>
        <w:t>Referenčné číslo Komisie: CCI 2007 SK 161 PO 006</w:t>
      </w:r>
    </w:p>
    <w:p w:rsidR="006853A9" w:rsidRPr="006D7925" w:rsidRDefault="006853A9" w:rsidP="006853A9">
      <w:pPr>
        <w:jc w:val="both"/>
        <w:rPr>
          <w:rFonts w:eastAsia="EUAlbertina-Regular-Identity-H"/>
        </w:rPr>
      </w:pPr>
      <w:r w:rsidRPr="006D7925">
        <w:rPr>
          <w:rFonts w:eastAsia="EUAlbertina-Regular-Identity-H"/>
        </w:rPr>
        <w:t>Názov programu: OP KaHR</w:t>
      </w:r>
    </w:p>
    <w:p w:rsidR="006853A9" w:rsidRPr="006D7925" w:rsidRDefault="006853A9" w:rsidP="006853A9">
      <w:pPr>
        <w:pStyle w:val="Rfrenceinstitutionelle"/>
        <w:spacing w:after="0"/>
        <w:ind w:hanging="5103"/>
      </w:pPr>
      <w:r w:rsidRPr="006D7925">
        <w:rPr>
          <w:rFonts w:eastAsia="EUAlbertina-Regular-Identity-H"/>
        </w:rPr>
        <w:t>Dátum posledného rozhodnutia EK pre OP KaHR: 29</w:t>
      </w:r>
      <w:r w:rsidRPr="006D7925">
        <w:t>. 10. 2014 (č. C(2014) 8166)</w:t>
      </w:r>
    </w:p>
    <w:p w:rsidR="006853A9" w:rsidRPr="006D7925" w:rsidRDefault="006853A9" w:rsidP="006853A9">
      <w:pPr>
        <w:pStyle w:val="Rfrenceinstitutionelle"/>
        <w:spacing w:after="0"/>
        <w:ind w:hanging="5103"/>
        <w:rPr>
          <w:rFonts w:eastAsia="EUAlbertina-Regular-Identity-H"/>
        </w:rPr>
      </w:pPr>
      <w:r w:rsidRPr="006D7925">
        <w:rPr>
          <w:rFonts w:eastAsia="EUAlbertina-Regular-Identity-H"/>
        </w:rPr>
        <w:t>Stav k 31. 12. 2014</w:t>
      </w:r>
    </w:p>
    <w:p w:rsidR="006853A9" w:rsidRPr="006D7925" w:rsidRDefault="006853A9" w:rsidP="006853A9">
      <w:pPr>
        <w:rPr>
          <w:rFonts w:eastAsia="EUAlbertina-Regular-Identity-H"/>
          <w:color w:val="FF0000"/>
          <w:lang w:eastAsia="en-GB"/>
        </w:rPr>
      </w:pPr>
    </w:p>
    <w:p w:rsidR="006853A9" w:rsidRPr="006D7925" w:rsidRDefault="006853A9" w:rsidP="006853A9">
      <w:pPr>
        <w:jc w:val="both"/>
        <w:rPr>
          <w:rFonts w:eastAsia="EUAlbertina-Regular-Identity-H"/>
          <w:lang w:eastAsia="en-GB"/>
        </w:rPr>
      </w:pPr>
      <w:r w:rsidRPr="006D7925">
        <w:rPr>
          <w:rFonts w:eastAsia="EUAlbertina-Regular-Identity-H"/>
          <w:lang w:eastAsia="en-GB"/>
        </w:rPr>
        <w:t xml:space="preserve">Tabuľky predstavujú samostatnú prílohu Výročnej správy. V prípade OP KaHR sú údaje uvedené v oboch tabuľkách zhodné, pretože pred vydaním rozhodnutia ministra hospodárstva SR o schválení žiadostí o NFP nie je možné zverejniť orientačné členenie prideleného príspevku </w:t>
      </w:r>
      <w:r>
        <w:rPr>
          <w:rFonts w:eastAsia="EUAlbertina-Regular-Identity-H"/>
          <w:lang w:eastAsia="en-GB"/>
        </w:rPr>
        <w:t>EÚ</w:t>
      </w:r>
      <w:r w:rsidRPr="006D7925">
        <w:rPr>
          <w:rFonts w:eastAsia="EUAlbertina-Regular-Identity-H"/>
          <w:lang w:eastAsia="en-GB"/>
        </w:rPr>
        <w:t>.</w:t>
      </w:r>
    </w:p>
    <w:p w:rsidR="006853A9" w:rsidRPr="006D7925" w:rsidRDefault="006853A9" w:rsidP="006853A9">
      <w:pPr>
        <w:jc w:val="both"/>
        <w:rPr>
          <w:rFonts w:eastAsia="EUAlbertina-Regular-Identity-H"/>
          <w:lang w:eastAsia="en-GB"/>
        </w:rPr>
      </w:pPr>
    </w:p>
    <w:p w:rsidR="006853A9" w:rsidRPr="006D7925" w:rsidRDefault="006853A9" w:rsidP="006853A9">
      <w:pPr>
        <w:rPr>
          <w:sz w:val="20"/>
          <w:szCs w:val="20"/>
        </w:rPr>
      </w:pPr>
      <w:r w:rsidRPr="006D7925">
        <w:rPr>
          <w:sz w:val="20"/>
          <w:szCs w:val="20"/>
        </w:rPr>
        <w:t>Zdroj: RO</w:t>
      </w:r>
    </w:p>
    <w:p w:rsidR="006853A9" w:rsidRPr="006D7925" w:rsidRDefault="006853A9" w:rsidP="006853A9">
      <w:pPr>
        <w:rPr>
          <w:u w:val="single"/>
        </w:rPr>
      </w:pPr>
    </w:p>
    <w:p w:rsidR="006853A9" w:rsidRPr="006D7925" w:rsidRDefault="006853A9" w:rsidP="006853A9">
      <w:pPr>
        <w:rPr>
          <w:u w:val="single"/>
        </w:rPr>
      </w:pPr>
      <w:r w:rsidRPr="006D7925">
        <w:rPr>
          <w:u w:val="single"/>
        </w:rPr>
        <w:t>Vysvetlivky:</w:t>
      </w:r>
    </w:p>
    <w:p w:rsidR="006853A9" w:rsidRPr="006D7925" w:rsidRDefault="006853A9" w:rsidP="006853A9">
      <w:pPr>
        <w:spacing w:before="120"/>
        <w:rPr>
          <w:sz w:val="20"/>
          <w:szCs w:val="20"/>
          <w:u w:val="single"/>
        </w:rPr>
      </w:pPr>
      <w:r w:rsidRPr="006D7925">
        <w:rPr>
          <w:sz w:val="20"/>
          <w:szCs w:val="20"/>
          <w:u w:val="single"/>
        </w:rPr>
        <w:t>Prioritná téma</w:t>
      </w:r>
    </w:p>
    <w:tbl>
      <w:tblPr>
        <w:tblW w:w="9651" w:type="dxa"/>
        <w:jc w:val="center"/>
        <w:tblInd w:w="-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8348"/>
        <w:gridCol w:w="1303"/>
      </w:tblGrid>
      <w:tr w:rsidR="006853A9" w:rsidRPr="006D7925" w:rsidTr="00FB3000">
        <w:trPr>
          <w:trHeight w:val="78"/>
          <w:jc w:val="center"/>
        </w:trPr>
        <w:tc>
          <w:tcPr>
            <w:tcW w:w="8348" w:type="dxa"/>
            <w:shd w:val="clear" w:color="auto" w:fill="B8CCE4"/>
            <w:vAlign w:val="center"/>
          </w:tcPr>
          <w:p w:rsidR="006853A9" w:rsidRPr="006D7925" w:rsidRDefault="006853A9" w:rsidP="00FB3000">
            <w:pPr>
              <w:jc w:val="center"/>
              <w:rPr>
                <w:bCs/>
                <w:sz w:val="16"/>
                <w:szCs w:val="16"/>
              </w:rPr>
            </w:pPr>
            <w:r w:rsidRPr="006D7925">
              <w:rPr>
                <w:bCs/>
                <w:sz w:val="16"/>
                <w:szCs w:val="16"/>
              </w:rPr>
              <w:t>Názov kategórie</w:t>
            </w:r>
          </w:p>
        </w:tc>
        <w:tc>
          <w:tcPr>
            <w:tcW w:w="1303" w:type="dxa"/>
            <w:shd w:val="clear" w:color="auto" w:fill="B8CCE4"/>
            <w:vAlign w:val="center"/>
          </w:tcPr>
          <w:p w:rsidR="006853A9" w:rsidRPr="006D7925" w:rsidRDefault="006853A9" w:rsidP="00FB3000">
            <w:pPr>
              <w:jc w:val="center"/>
              <w:rPr>
                <w:bCs/>
                <w:sz w:val="16"/>
                <w:szCs w:val="16"/>
              </w:rPr>
            </w:pPr>
            <w:r w:rsidRPr="006D7925">
              <w:rPr>
                <w:bCs/>
                <w:sz w:val="16"/>
                <w:szCs w:val="16"/>
              </w:rPr>
              <w:t>Kód kategórie</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Činnosť VTR vo výskumných strediskách*</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01</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Transfer technológií a zlepšovanie sietí spolupráce medzi malými podnikmi (MSP), medzi malými podnikmi a inými podnikmi a univerzitami, zariadeniami vyššieho vzdelávania každého druhu, regionálnymi orgánmi, výskumnými strediskami a vedeckými a technickými strediskami (vedeckými a technickými parkami, technostrediskami atď.)*</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03</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Pomoc pre VTR, najmä v MSP (vrátane prístupu k službám VTR vo výskumných strediskách)*</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04</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Rozvinuté podporné služby pre firmy a skupiny firiem*</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05</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Pomoc pre MSP na podporu ekologických výrobkov a výrobných postupov (zavedenie účinného systému riadenia životného prostredia, prijatie a využívanie technológií proti znečisťovaniu, zavádzanie čistých technológií do podnikovej výroby)*</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06</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Investície do firiem priamo spätých s výskumom a inováciou (inovačné technológie, zriaďovanie nových firiem univerzitami, existujúce strediská a firmy v oblasti VTR atď.)*</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07</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Iné investície do firiem*</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08</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Iné opatrenia na podporu výskumu, inovácie, a podnikania v MSP*</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09</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Informačné a komunikačné technológie*</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12</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Služby a aplikácie pre MSP (elektronický obchod, vzdelávanie a odborná príprava, vytváranie sietí atď.)*</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14</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Obnoviteľné zdroje energie: slnečná*</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40</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Obnoviteľné zdroje energie: biomasa*</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41</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Obnoviteľné zdroje energie: hydroelektrická, geotermálna a iné*</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42</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Energetická efektívnosť, kogenerácia, hospodárenie s energiou*</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43</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Ozdravovanie priemyselných lokalít a kontaminovanej pôdy</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50</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Iné opatrenia na zachovanie životného prostredia a predchádzanie rizikám*</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54</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Ochrana a rozvoj prírodného dedičstva</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56</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Iná pomoc na zlepšovanie služieb cestovného ruchu</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57</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Ochrana a zachovanie kultúrneho dedičstva</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58</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Rozvoj kultúrnej infraštruktúry</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59</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Rozvoj osobitných služieb v oblasti zamestnanosti , odbornej prípravy a podpory v súvislosti s reštrukturalizáciou odvetví a firiem a rozvoj systémov predvídania hospodárskych zmien a budúcich požiadaviek z hľadiska pracovných miest a zručností*</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64</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Príprava, vykonávanie, monitorovanie a kontrola</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85</w:t>
            </w:r>
          </w:p>
        </w:tc>
      </w:tr>
      <w:tr w:rsidR="006853A9" w:rsidRPr="006D7925" w:rsidTr="00FB3000">
        <w:trPr>
          <w:trHeight w:val="119"/>
          <w:jc w:val="center"/>
        </w:trPr>
        <w:tc>
          <w:tcPr>
            <w:tcW w:w="8348" w:type="dxa"/>
            <w:shd w:val="clear" w:color="auto" w:fill="DBE5F1"/>
          </w:tcPr>
          <w:p w:rsidR="006853A9" w:rsidRPr="006D7925" w:rsidRDefault="006853A9" w:rsidP="00FB3000">
            <w:pPr>
              <w:jc w:val="both"/>
              <w:rPr>
                <w:bCs/>
                <w:sz w:val="16"/>
                <w:szCs w:val="16"/>
              </w:rPr>
            </w:pPr>
            <w:r w:rsidRPr="006D7925">
              <w:rPr>
                <w:bCs/>
                <w:sz w:val="16"/>
                <w:szCs w:val="16"/>
              </w:rPr>
              <w:t>Hodnotenie a štúdie; informácie a komunikácia</w:t>
            </w:r>
          </w:p>
        </w:tc>
        <w:tc>
          <w:tcPr>
            <w:tcW w:w="1303" w:type="dxa"/>
            <w:shd w:val="clear" w:color="auto" w:fill="DBE5F1"/>
            <w:vAlign w:val="center"/>
          </w:tcPr>
          <w:p w:rsidR="006853A9" w:rsidRPr="006D7925" w:rsidRDefault="006853A9" w:rsidP="00FB3000">
            <w:pPr>
              <w:jc w:val="center"/>
              <w:rPr>
                <w:bCs/>
                <w:sz w:val="16"/>
                <w:szCs w:val="16"/>
              </w:rPr>
            </w:pPr>
            <w:r w:rsidRPr="006D7925">
              <w:rPr>
                <w:bCs/>
                <w:sz w:val="16"/>
                <w:szCs w:val="16"/>
              </w:rPr>
              <w:t>86</w:t>
            </w:r>
          </w:p>
        </w:tc>
      </w:tr>
    </w:tbl>
    <w:p w:rsidR="006853A9" w:rsidRPr="006D7925" w:rsidRDefault="006853A9" w:rsidP="006853A9">
      <w:pPr>
        <w:rPr>
          <w:bCs/>
          <w:sz w:val="16"/>
          <w:szCs w:val="16"/>
        </w:rPr>
      </w:pPr>
      <w:r w:rsidRPr="006D7925">
        <w:rPr>
          <w:bCs/>
          <w:sz w:val="16"/>
          <w:szCs w:val="16"/>
        </w:rPr>
        <w:t>* kategórie prispievajúce k uskutočňovaniu lisabonských cieľov v rámci cieľa Konvergencia a cieľa Regionálna konkurencieschopnosť a zamestnanosť</w:t>
      </w:r>
    </w:p>
    <w:p w:rsidR="006853A9" w:rsidRPr="006D7925" w:rsidRDefault="006853A9" w:rsidP="006853A9">
      <w:pPr>
        <w:rPr>
          <w:bCs/>
          <w:color w:val="FF0000"/>
        </w:rPr>
      </w:pPr>
    </w:p>
    <w:p w:rsidR="006853A9" w:rsidRPr="006D7925" w:rsidRDefault="006853A9" w:rsidP="006853A9">
      <w:pPr>
        <w:rPr>
          <w:bCs/>
          <w:color w:val="FF0000"/>
        </w:rPr>
      </w:pPr>
    </w:p>
    <w:p w:rsidR="006853A9" w:rsidRPr="006D7925" w:rsidRDefault="006853A9" w:rsidP="006853A9">
      <w:pPr>
        <w:rPr>
          <w:bCs/>
          <w:color w:val="FF0000"/>
        </w:rPr>
      </w:pPr>
    </w:p>
    <w:p w:rsidR="006853A9" w:rsidRPr="006D7925" w:rsidRDefault="006853A9" w:rsidP="006853A9">
      <w:pPr>
        <w:rPr>
          <w:sz w:val="20"/>
          <w:szCs w:val="20"/>
          <w:u w:val="single"/>
        </w:rPr>
      </w:pPr>
      <w:r w:rsidRPr="006D7925">
        <w:rPr>
          <w:sz w:val="20"/>
          <w:szCs w:val="20"/>
          <w:u w:val="single"/>
        </w:rPr>
        <w:t>Forma financovania</w:t>
      </w:r>
    </w:p>
    <w:tbl>
      <w:tblPr>
        <w:tblW w:w="4962"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3686"/>
        <w:gridCol w:w="1276"/>
      </w:tblGrid>
      <w:tr w:rsidR="006853A9" w:rsidRPr="006D7925" w:rsidTr="00FB3000">
        <w:trPr>
          <w:trHeight w:val="119"/>
        </w:trPr>
        <w:tc>
          <w:tcPr>
            <w:tcW w:w="3686" w:type="dxa"/>
            <w:shd w:val="clear" w:color="auto" w:fill="B8CCE4"/>
            <w:vAlign w:val="center"/>
          </w:tcPr>
          <w:p w:rsidR="006853A9" w:rsidRPr="006D7925" w:rsidRDefault="006853A9" w:rsidP="00FB3000">
            <w:pPr>
              <w:rPr>
                <w:sz w:val="16"/>
                <w:szCs w:val="16"/>
              </w:rPr>
            </w:pPr>
            <w:r w:rsidRPr="006D7925">
              <w:rPr>
                <w:sz w:val="16"/>
                <w:szCs w:val="16"/>
              </w:rPr>
              <w:t>Názov kategórie</w:t>
            </w:r>
          </w:p>
        </w:tc>
        <w:tc>
          <w:tcPr>
            <w:tcW w:w="1276" w:type="dxa"/>
            <w:shd w:val="clear" w:color="auto" w:fill="B8CCE4"/>
            <w:vAlign w:val="center"/>
          </w:tcPr>
          <w:p w:rsidR="006853A9" w:rsidRPr="006D7925" w:rsidRDefault="006853A9" w:rsidP="00FB3000">
            <w:pPr>
              <w:rPr>
                <w:sz w:val="16"/>
                <w:szCs w:val="16"/>
              </w:rPr>
            </w:pPr>
            <w:r w:rsidRPr="006D7925">
              <w:rPr>
                <w:sz w:val="16"/>
                <w:szCs w:val="16"/>
              </w:rPr>
              <w:t>Kód kategórie</w:t>
            </w:r>
          </w:p>
        </w:tc>
      </w:tr>
      <w:tr w:rsidR="006853A9" w:rsidRPr="006D7925" w:rsidTr="00FB3000">
        <w:trPr>
          <w:trHeight w:val="119"/>
        </w:trPr>
        <w:tc>
          <w:tcPr>
            <w:tcW w:w="3686" w:type="dxa"/>
            <w:shd w:val="clear" w:color="auto" w:fill="DBE5F1"/>
          </w:tcPr>
          <w:p w:rsidR="006853A9" w:rsidRPr="006D7925" w:rsidRDefault="006853A9" w:rsidP="00FB3000">
            <w:pPr>
              <w:rPr>
                <w:sz w:val="16"/>
                <w:szCs w:val="16"/>
              </w:rPr>
            </w:pPr>
            <w:r w:rsidRPr="006D7925">
              <w:rPr>
                <w:sz w:val="16"/>
                <w:szCs w:val="16"/>
              </w:rPr>
              <w:t>Nenávratná dotácia</w:t>
            </w:r>
          </w:p>
        </w:tc>
        <w:tc>
          <w:tcPr>
            <w:tcW w:w="1276" w:type="dxa"/>
            <w:shd w:val="clear" w:color="auto" w:fill="DBE5F1"/>
            <w:vAlign w:val="center"/>
          </w:tcPr>
          <w:p w:rsidR="006853A9" w:rsidRPr="006D7925" w:rsidRDefault="006853A9" w:rsidP="00FB3000">
            <w:pPr>
              <w:rPr>
                <w:sz w:val="16"/>
                <w:szCs w:val="16"/>
              </w:rPr>
            </w:pPr>
            <w:r w:rsidRPr="006D7925">
              <w:rPr>
                <w:sz w:val="16"/>
                <w:szCs w:val="16"/>
              </w:rPr>
              <w:t>01</w:t>
            </w:r>
          </w:p>
        </w:tc>
      </w:tr>
      <w:tr w:rsidR="006853A9" w:rsidRPr="006D7925" w:rsidTr="00FB3000">
        <w:trPr>
          <w:trHeight w:val="119"/>
        </w:trPr>
        <w:tc>
          <w:tcPr>
            <w:tcW w:w="3686" w:type="dxa"/>
            <w:shd w:val="clear" w:color="auto" w:fill="DBE5F1"/>
          </w:tcPr>
          <w:p w:rsidR="006853A9" w:rsidRPr="006D7925" w:rsidRDefault="006853A9" w:rsidP="00FB3000">
            <w:pPr>
              <w:rPr>
                <w:sz w:val="16"/>
                <w:szCs w:val="16"/>
              </w:rPr>
            </w:pPr>
            <w:r w:rsidRPr="006D7925">
              <w:rPr>
                <w:sz w:val="16"/>
                <w:szCs w:val="16"/>
              </w:rPr>
              <w:t>Pomoc (pôžička, úroková subvencia, záruky)</w:t>
            </w:r>
          </w:p>
        </w:tc>
        <w:tc>
          <w:tcPr>
            <w:tcW w:w="1276" w:type="dxa"/>
            <w:shd w:val="clear" w:color="auto" w:fill="DBE5F1"/>
            <w:vAlign w:val="center"/>
          </w:tcPr>
          <w:p w:rsidR="006853A9" w:rsidRPr="006D7925" w:rsidRDefault="006853A9" w:rsidP="00FB3000">
            <w:pPr>
              <w:rPr>
                <w:sz w:val="16"/>
                <w:szCs w:val="16"/>
              </w:rPr>
            </w:pPr>
            <w:r w:rsidRPr="006D7925">
              <w:rPr>
                <w:sz w:val="16"/>
                <w:szCs w:val="16"/>
              </w:rPr>
              <w:t>02</w:t>
            </w:r>
          </w:p>
        </w:tc>
      </w:tr>
    </w:tbl>
    <w:p w:rsidR="006853A9" w:rsidRPr="006D7925" w:rsidRDefault="006853A9" w:rsidP="006853A9"/>
    <w:p w:rsidR="006853A9" w:rsidRPr="006D7925" w:rsidRDefault="006853A9" w:rsidP="006853A9">
      <w:pPr>
        <w:rPr>
          <w:sz w:val="20"/>
          <w:szCs w:val="20"/>
          <w:u w:val="single"/>
        </w:rPr>
      </w:pPr>
      <w:r w:rsidRPr="006D7925">
        <w:rPr>
          <w:sz w:val="20"/>
          <w:szCs w:val="20"/>
          <w:u w:val="single"/>
        </w:rPr>
        <w:t>Podporované územie</w:t>
      </w:r>
    </w:p>
    <w:tbl>
      <w:tblPr>
        <w:tblW w:w="4962"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3686"/>
        <w:gridCol w:w="1276"/>
      </w:tblGrid>
      <w:tr w:rsidR="006853A9" w:rsidRPr="006D7925" w:rsidTr="00FB3000">
        <w:trPr>
          <w:trHeight w:val="119"/>
        </w:trPr>
        <w:tc>
          <w:tcPr>
            <w:tcW w:w="3686" w:type="dxa"/>
            <w:shd w:val="clear" w:color="auto" w:fill="B8CCE4"/>
            <w:vAlign w:val="center"/>
          </w:tcPr>
          <w:p w:rsidR="006853A9" w:rsidRPr="006D7925" w:rsidRDefault="006853A9" w:rsidP="00FB3000">
            <w:pPr>
              <w:rPr>
                <w:sz w:val="16"/>
                <w:szCs w:val="16"/>
              </w:rPr>
            </w:pPr>
            <w:r w:rsidRPr="006D7925">
              <w:rPr>
                <w:sz w:val="16"/>
                <w:szCs w:val="16"/>
              </w:rPr>
              <w:t>Názov kategórie</w:t>
            </w:r>
          </w:p>
        </w:tc>
        <w:tc>
          <w:tcPr>
            <w:tcW w:w="1276" w:type="dxa"/>
            <w:shd w:val="clear" w:color="auto" w:fill="B8CCE4"/>
            <w:vAlign w:val="center"/>
          </w:tcPr>
          <w:p w:rsidR="006853A9" w:rsidRPr="006D7925" w:rsidRDefault="006853A9" w:rsidP="00FB3000">
            <w:pPr>
              <w:rPr>
                <w:sz w:val="16"/>
                <w:szCs w:val="16"/>
              </w:rPr>
            </w:pPr>
            <w:r w:rsidRPr="006D7925">
              <w:rPr>
                <w:sz w:val="16"/>
                <w:szCs w:val="16"/>
              </w:rPr>
              <w:t>Kód kategórie</w:t>
            </w:r>
          </w:p>
        </w:tc>
      </w:tr>
      <w:tr w:rsidR="006853A9" w:rsidRPr="006D7925" w:rsidTr="00FB3000">
        <w:trPr>
          <w:trHeight w:val="119"/>
        </w:trPr>
        <w:tc>
          <w:tcPr>
            <w:tcW w:w="3686" w:type="dxa"/>
            <w:shd w:val="clear" w:color="auto" w:fill="DBE5F1"/>
          </w:tcPr>
          <w:p w:rsidR="006853A9" w:rsidRPr="006D7925" w:rsidRDefault="006853A9" w:rsidP="00FB3000">
            <w:pPr>
              <w:rPr>
                <w:sz w:val="16"/>
                <w:szCs w:val="16"/>
              </w:rPr>
            </w:pPr>
            <w:r w:rsidRPr="006D7925">
              <w:rPr>
                <w:sz w:val="16"/>
                <w:szCs w:val="16"/>
              </w:rPr>
              <w:t>Mestské</w:t>
            </w:r>
          </w:p>
        </w:tc>
        <w:tc>
          <w:tcPr>
            <w:tcW w:w="1276" w:type="dxa"/>
            <w:shd w:val="clear" w:color="auto" w:fill="DBE5F1"/>
            <w:vAlign w:val="center"/>
          </w:tcPr>
          <w:p w:rsidR="006853A9" w:rsidRPr="006D7925" w:rsidRDefault="006853A9" w:rsidP="00FB3000">
            <w:pPr>
              <w:rPr>
                <w:sz w:val="16"/>
                <w:szCs w:val="16"/>
              </w:rPr>
            </w:pPr>
            <w:r w:rsidRPr="006D7925">
              <w:rPr>
                <w:sz w:val="16"/>
                <w:szCs w:val="16"/>
              </w:rPr>
              <w:t>01</w:t>
            </w:r>
          </w:p>
        </w:tc>
      </w:tr>
      <w:tr w:rsidR="006853A9" w:rsidRPr="006D7925" w:rsidTr="00FB3000">
        <w:trPr>
          <w:trHeight w:val="119"/>
        </w:trPr>
        <w:tc>
          <w:tcPr>
            <w:tcW w:w="3686" w:type="dxa"/>
            <w:shd w:val="clear" w:color="auto" w:fill="DBE5F1"/>
          </w:tcPr>
          <w:p w:rsidR="006853A9" w:rsidRPr="006D7925" w:rsidRDefault="006853A9" w:rsidP="00FB3000">
            <w:pPr>
              <w:rPr>
                <w:sz w:val="16"/>
                <w:szCs w:val="16"/>
              </w:rPr>
            </w:pPr>
            <w:r w:rsidRPr="006D7925">
              <w:rPr>
                <w:sz w:val="16"/>
                <w:szCs w:val="16"/>
              </w:rPr>
              <w:t>Vidiecke oblasti (iné ako horské, ostrovné, alebo riedko a veľmi riedko osídlené oblasti)</w:t>
            </w:r>
          </w:p>
        </w:tc>
        <w:tc>
          <w:tcPr>
            <w:tcW w:w="1276" w:type="dxa"/>
            <w:shd w:val="clear" w:color="auto" w:fill="DBE5F1"/>
            <w:vAlign w:val="center"/>
          </w:tcPr>
          <w:p w:rsidR="006853A9" w:rsidRPr="006D7925" w:rsidRDefault="006853A9" w:rsidP="00FB3000">
            <w:pPr>
              <w:rPr>
                <w:sz w:val="16"/>
                <w:szCs w:val="16"/>
              </w:rPr>
            </w:pPr>
            <w:r w:rsidRPr="006D7925">
              <w:rPr>
                <w:sz w:val="16"/>
                <w:szCs w:val="16"/>
              </w:rPr>
              <w:t>05</w:t>
            </w:r>
          </w:p>
        </w:tc>
      </w:tr>
      <w:tr w:rsidR="006853A9" w:rsidRPr="006D7925" w:rsidTr="00FB3000">
        <w:trPr>
          <w:trHeight w:val="119"/>
        </w:trPr>
        <w:tc>
          <w:tcPr>
            <w:tcW w:w="3686" w:type="dxa"/>
            <w:shd w:val="clear" w:color="auto" w:fill="DBE5F1"/>
          </w:tcPr>
          <w:p w:rsidR="006853A9" w:rsidRPr="006D7925" w:rsidRDefault="006853A9" w:rsidP="00FB3000">
            <w:pPr>
              <w:rPr>
                <w:sz w:val="16"/>
                <w:szCs w:val="16"/>
              </w:rPr>
            </w:pPr>
            <w:r w:rsidRPr="006D7925">
              <w:rPr>
                <w:sz w:val="16"/>
                <w:szCs w:val="16"/>
              </w:rPr>
              <w:t>Neuplatňuje sa</w:t>
            </w:r>
          </w:p>
        </w:tc>
        <w:tc>
          <w:tcPr>
            <w:tcW w:w="1276" w:type="dxa"/>
            <w:shd w:val="clear" w:color="auto" w:fill="DBE5F1"/>
            <w:vAlign w:val="center"/>
          </w:tcPr>
          <w:p w:rsidR="006853A9" w:rsidRPr="006D7925" w:rsidRDefault="006853A9" w:rsidP="00FB3000">
            <w:pPr>
              <w:rPr>
                <w:sz w:val="16"/>
                <w:szCs w:val="16"/>
              </w:rPr>
            </w:pPr>
            <w:r w:rsidRPr="006D7925">
              <w:rPr>
                <w:sz w:val="16"/>
                <w:szCs w:val="16"/>
              </w:rPr>
              <w:t>00</w:t>
            </w:r>
          </w:p>
        </w:tc>
      </w:tr>
    </w:tbl>
    <w:p w:rsidR="006853A9" w:rsidRPr="006D7925" w:rsidRDefault="006853A9" w:rsidP="006853A9">
      <w:pPr>
        <w:ind w:hanging="180"/>
        <w:rPr>
          <w:u w:val="single"/>
        </w:rPr>
      </w:pPr>
    </w:p>
    <w:p w:rsidR="006853A9" w:rsidRPr="006D7925" w:rsidRDefault="006853A9" w:rsidP="006853A9">
      <w:pPr>
        <w:rPr>
          <w:sz w:val="20"/>
          <w:szCs w:val="20"/>
          <w:u w:val="single"/>
        </w:rPr>
      </w:pPr>
      <w:r w:rsidRPr="006D7925">
        <w:rPr>
          <w:sz w:val="20"/>
          <w:szCs w:val="20"/>
          <w:u w:val="single"/>
        </w:rPr>
        <w:t>Hospodárska činnosť</w:t>
      </w:r>
    </w:p>
    <w:tbl>
      <w:tblPr>
        <w:tblW w:w="4962"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3686"/>
        <w:gridCol w:w="1276"/>
      </w:tblGrid>
      <w:tr w:rsidR="006853A9" w:rsidRPr="006D7925" w:rsidTr="00FB3000">
        <w:trPr>
          <w:trHeight w:val="128"/>
        </w:trPr>
        <w:tc>
          <w:tcPr>
            <w:tcW w:w="3686" w:type="dxa"/>
            <w:shd w:val="clear" w:color="auto" w:fill="B8CCE4"/>
            <w:vAlign w:val="center"/>
          </w:tcPr>
          <w:p w:rsidR="006853A9" w:rsidRPr="006D7925" w:rsidRDefault="006853A9" w:rsidP="00FB3000">
            <w:pPr>
              <w:rPr>
                <w:sz w:val="16"/>
                <w:szCs w:val="16"/>
              </w:rPr>
            </w:pPr>
            <w:r w:rsidRPr="006D7925">
              <w:rPr>
                <w:sz w:val="16"/>
                <w:szCs w:val="16"/>
              </w:rPr>
              <w:t>Názov kategórie</w:t>
            </w:r>
          </w:p>
        </w:tc>
        <w:tc>
          <w:tcPr>
            <w:tcW w:w="1276" w:type="dxa"/>
            <w:shd w:val="clear" w:color="auto" w:fill="B8CCE4"/>
            <w:vAlign w:val="center"/>
          </w:tcPr>
          <w:p w:rsidR="006853A9" w:rsidRPr="006D7925" w:rsidRDefault="006853A9" w:rsidP="00FB3000">
            <w:pPr>
              <w:rPr>
                <w:sz w:val="16"/>
                <w:szCs w:val="16"/>
              </w:rPr>
            </w:pPr>
            <w:r w:rsidRPr="006D7925">
              <w:rPr>
                <w:sz w:val="16"/>
                <w:szCs w:val="16"/>
              </w:rPr>
              <w:t>Kód kategórie</w:t>
            </w:r>
          </w:p>
        </w:tc>
      </w:tr>
      <w:tr w:rsidR="006853A9" w:rsidRPr="006D7925" w:rsidTr="00FB3000">
        <w:trPr>
          <w:trHeight w:val="128"/>
        </w:trPr>
        <w:tc>
          <w:tcPr>
            <w:tcW w:w="3686" w:type="dxa"/>
            <w:shd w:val="clear" w:color="auto" w:fill="DBE5F1"/>
          </w:tcPr>
          <w:p w:rsidR="006853A9" w:rsidRPr="006D7925" w:rsidRDefault="006853A9" w:rsidP="00FB3000">
            <w:pPr>
              <w:rPr>
                <w:sz w:val="16"/>
                <w:szCs w:val="16"/>
              </w:rPr>
            </w:pPr>
            <w:r w:rsidRPr="006D7925">
              <w:rPr>
                <w:sz w:val="16"/>
                <w:szCs w:val="16"/>
              </w:rPr>
              <w:t>Výroba potravín a nápojov</w:t>
            </w:r>
          </w:p>
        </w:tc>
        <w:tc>
          <w:tcPr>
            <w:tcW w:w="1276" w:type="dxa"/>
            <w:shd w:val="clear" w:color="auto" w:fill="DBE5F1"/>
            <w:vAlign w:val="center"/>
          </w:tcPr>
          <w:p w:rsidR="006853A9" w:rsidRPr="006D7925" w:rsidRDefault="006853A9" w:rsidP="00FB3000">
            <w:pPr>
              <w:rPr>
                <w:sz w:val="16"/>
                <w:szCs w:val="16"/>
              </w:rPr>
            </w:pPr>
            <w:r w:rsidRPr="006D7925">
              <w:rPr>
                <w:sz w:val="16"/>
                <w:szCs w:val="16"/>
              </w:rPr>
              <w:t>03</w:t>
            </w:r>
          </w:p>
        </w:tc>
      </w:tr>
      <w:tr w:rsidR="006853A9" w:rsidRPr="006D7925" w:rsidTr="00FB3000">
        <w:trPr>
          <w:trHeight w:val="128"/>
        </w:trPr>
        <w:tc>
          <w:tcPr>
            <w:tcW w:w="3686" w:type="dxa"/>
            <w:shd w:val="clear" w:color="auto" w:fill="DBE5F1"/>
          </w:tcPr>
          <w:p w:rsidR="006853A9" w:rsidRPr="006D7925" w:rsidRDefault="006853A9" w:rsidP="00FB3000">
            <w:pPr>
              <w:rPr>
                <w:sz w:val="16"/>
                <w:szCs w:val="16"/>
              </w:rPr>
            </w:pPr>
            <w:r w:rsidRPr="006D7925">
              <w:rPr>
                <w:sz w:val="16"/>
                <w:szCs w:val="16"/>
              </w:rPr>
              <w:t>Výroba textílií a odevov</w:t>
            </w:r>
          </w:p>
        </w:tc>
        <w:tc>
          <w:tcPr>
            <w:tcW w:w="1276" w:type="dxa"/>
            <w:shd w:val="clear" w:color="auto" w:fill="DBE5F1"/>
            <w:vAlign w:val="center"/>
          </w:tcPr>
          <w:p w:rsidR="006853A9" w:rsidRPr="006D7925" w:rsidRDefault="006853A9" w:rsidP="00FB3000">
            <w:pPr>
              <w:rPr>
                <w:sz w:val="16"/>
                <w:szCs w:val="16"/>
              </w:rPr>
            </w:pPr>
            <w:r w:rsidRPr="006D7925">
              <w:rPr>
                <w:sz w:val="16"/>
                <w:szCs w:val="16"/>
              </w:rPr>
              <w:t>04</w:t>
            </w:r>
          </w:p>
        </w:tc>
      </w:tr>
      <w:tr w:rsidR="006853A9" w:rsidRPr="006D7925" w:rsidTr="00FB3000">
        <w:trPr>
          <w:trHeight w:val="128"/>
        </w:trPr>
        <w:tc>
          <w:tcPr>
            <w:tcW w:w="3686" w:type="dxa"/>
            <w:shd w:val="clear" w:color="auto" w:fill="DBE5F1"/>
          </w:tcPr>
          <w:p w:rsidR="006853A9" w:rsidRPr="006D7925" w:rsidRDefault="006853A9" w:rsidP="00FB3000">
            <w:pPr>
              <w:rPr>
                <w:sz w:val="16"/>
                <w:szCs w:val="16"/>
              </w:rPr>
            </w:pPr>
            <w:r w:rsidRPr="006D7925">
              <w:rPr>
                <w:sz w:val="16"/>
                <w:szCs w:val="16"/>
              </w:rPr>
              <w:t>Výroba dopravných prostriedkov</w:t>
            </w:r>
          </w:p>
        </w:tc>
        <w:tc>
          <w:tcPr>
            <w:tcW w:w="1276" w:type="dxa"/>
            <w:shd w:val="clear" w:color="auto" w:fill="DBE5F1"/>
            <w:vAlign w:val="center"/>
          </w:tcPr>
          <w:p w:rsidR="006853A9" w:rsidRPr="006D7925" w:rsidRDefault="006853A9" w:rsidP="00FB3000">
            <w:pPr>
              <w:rPr>
                <w:sz w:val="16"/>
                <w:szCs w:val="16"/>
              </w:rPr>
            </w:pPr>
            <w:r w:rsidRPr="006D7925">
              <w:rPr>
                <w:sz w:val="16"/>
                <w:szCs w:val="16"/>
              </w:rPr>
              <w:t>05</w:t>
            </w:r>
          </w:p>
        </w:tc>
      </w:tr>
      <w:tr w:rsidR="006853A9" w:rsidRPr="006D7925" w:rsidTr="00FB3000">
        <w:trPr>
          <w:trHeight w:val="128"/>
        </w:trPr>
        <w:tc>
          <w:tcPr>
            <w:tcW w:w="3686" w:type="dxa"/>
            <w:shd w:val="clear" w:color="auto" w:fill="DBE5F1"/>
          </w:tcPr>
          <w:p w:rsidR="006853A9" w:rsidRPr="006D7925" w:rsidRDefault="006853A9" w:rsidP="00FB3000">
            <w:pPr>
              <w:rPr>
                <w:sz w:val="16"/>
                <w:szCs w:val="16"/>
              </w:rPr>
            </w:pPr>
            <w:r w:rsidRPr="006D7925">
              <w:rPr>
                <w:sz w:val="16"/>
                <w:szCs w:val="16"/>
              </w:rPr>
              <w:t>Nešpecifikované výrobné odvetvia</w:t>
            </w:r>
          </w:p>
        </w:tc>
        <w:tc>
          <w:tcPr>
            <w:tcW w:w="1276" w:type="dxa"/>
            <w:shd w:val="clear" w:color="auto" w:fill="DBE5F1"/>
            <w:vAlign w:val="center"/>
          </w:tcPr>
          <w:p w:rsidR="006853A9" w:rsidRPr="006D7925" w:rsidRDefault="006853A9" w:rsidP="00FB3000">
            <w:pPr>
              <w:rPr>
                <w:sz w:val="16"/>
                <w:szCs w:val="16"/>
              </w:rPr>
            </w:pPr>
            <w:r w:rsidRPr="006D7925">
              <w:rPr>
                <w:sz w:val="16"/>
                <w:szCs w:val="16"/>
              </w:rPr>
              <w:t>06</w:t>
            </w:r>
          </w:p>
        </w:tc>
      </w:tr>
      <w:tr w:rsidR="006853A9" w:rsidRPr="006D7925" w:rsidTr="00FB3000">
        <w:trPr>
          <w:trHeight w:val="128"/>
        </w:trPr>
        <w:tc>
          <w:tcPr>
            <w:tcW w:w="3686" w:type="dxa"/>
            <w:shd w:val="clear" w:color="auto" w:fill="DBE5F1"/>
          </w:tcPr>
          <w:p w:rsidR="006853A9" w:rsidRPr="006D7925" w:rsidRDefault="006853A9" w:rsidP="00FB3000">
            <w:pPr>
              <w:rPr>
                <w:sz w:val="16"/>
                <w:szCs w:val="16"/>
              </w:rPr>
            </w:pPr>
            <w:r w:rsidRPr="006D7925">
              <w:rPr>
                <w:sz w:val="16"/>
                <w:szCs w:val="16"/>
              </w:rPr>
              <w:t>Ťažba a úprava energetických surovín</w:t>
            </w:r>
          </w:p>
        </w:tc>
        <w:tc>
          <w:tcPr>
            <w:tcW w:w="1276" w:type="dxa"/>
            <w:shd w:val="clear" w:color="auto" w:fill="DBE5F1"/>
            <w:vAlign w:val="center"/>
          </w:tcPr>
          <w:p w:rsidR="006853A9" w:rsidRPr="006D7925" w:rsidRDefault="006853A9" w:rsidP="00FB3000">
            <w:pPr>
              <w:rPr>
                <w:sz w:val="16"/>
                <w:szCs w:val="16"/>
              </w:rPr>
            </w:pPr>
            <w:r w:rsidRPr="006D7925">
              <w:rPr>
                <w:sz w:val="16"/>
                <w:szCs w:val="16"/>
              </w:rPr>
              <w:t>07</w:t>
            </w:r>
          </w:p>
        </w:tc>
      </w:tr>
      <w:tr w:rsidR="006853A9" w:rsidRPr="006D7925" w:rsidTr="00FB3000">
        <w:trPr>
          <w:trHeight w:val="128"/>
        </w:trPr>
        <w:tc>
          <w:tcPr>
            <w:tcW w:w="3686" w:type="dxa"/>
            <w:shd w:val="clear" w:color="auto" w:fill="DBE5F1"/>
          </w:tcPr>
          <w:p w:rsidR="006853A9" w:rsidRPr="006D7925" w:rsidRDefault="006853A9" w:rsidP="00FB3000">
            <w:pPr>
              <w:rPr>
                <w:sz w:val="16"/>
                <w:szCs w:val="16"/>
              </w:rPr>
            </w:pPr>
            <w:r w:rsidRPr="006D7925">
              <w:rPr>
                <w:sz w:val="16"/>
                <w:szCs w:val="16"/>
              </w:rPr>
              <w:t>Dodávka elektriny, plynu, pary a teplej vody</w:t>
            </w:r>
          </w:p>
        </w:tc>
        <w:tc>
          <w:tcPr>
            <w:tcW w:w="1276" w:type="dxa"/>
            <w:shd w:val="clear" w:color="auto" w:fill="DBE5F1"/>
            <w:vAlign w:val="center"/>
          </w:tcPr>
          <w:p w:rsidR="006853A9" w:rsidRPr="006D7925" w:rsidRDefault="006853A9" w:rsidP="00FB3000">
            <w:pPr>
              <w:rPr>
                <w:sz w:val="16"/>
                <w:szCs w:val="16"/>
              </w:rPr>
            </w:pPr>
            <w:r w:rsidRPr="006D7925">
              <w:rPr>
                <w:sz w:val="16"/>
                <w:szCs w:val="16"/>
              </w:rPr>
              <w:t>08</w:t>
            </w:r>
          </w:p>
        </w:tc>
      </w:tr>
      <w:tr w:rsidR="006853A9" w:rsidRPr="006D7925" w:rsidTr="00FB3000">
        <w:trPr>
          <w:trHeight w:val="128"/>
        </w:trPr>
        <w:tc>
          <w:tcPr>
            <w:tcW w:w="3686" w:type="dxa"/>
            <w:shd w:val="clear" w:color="auto" w:fill="DBE5F1"/>
          </w:tcPr>
          <w:p w:rsidR="006853A9" w:rsidRPr="006D7925" w:rsidRDefault="006853A9" w:rsidP="00FB3000">
            <w:pPr>
              <w:rPr>
                <w:sz w:val="16"/>
                <w:szCs w:val="16"/>
              </w:rPr>
            </w:pPr>
            <w:r w:rsidRPr="006D7925">
              <w:rPr>
                <w:sz w:val="16"/>
                <w:szCs w:val="16"/>
              </w:rPr>
              <w:t>Hotely a reštaurácie</w:t>
            </w:r>
          </w:p>
        </w:tc>
        <w:tc>
          <w:tcPr>
            <w:tcW w:w="1276" w:type="dxa"/>
            <w:shd w:val="clear" w:color="auto" w:fill="DBE5F1"/>
            <w:vAlign w:val="center"/>
          </w:tcPr>
          <w:p w:rsidR="006853A9" w:rsidRPr="006D7925" w:rsidRDefault="006853A9" w:rsidP="00FB3000">
            <w:pPr>
              <w:rPr>
                <w:sz w:val="16"/>
                <w:szCs w:val="16"/>
              </w:rPr>
            </w:pPr>
            <w:r w:rsidRPr="006D7925">
              <w:rPr>
                <w:sz w:val="16"/>
                <w:szCs w:val="16"/>
              </w:rPr>
              <w:t>14</w:t>
            </w:r>
          </w:p>
        </w:tc>
      </w:tr>
      <w:tr w:rsidR="006853A9" w:rsidRPr="006D7925" w:rsidTr="00FB3000">
        <w:trPr>
          <w:trHeight w:val="128"/>
        </w:trPr>
        <w:tc>
          <w:tcPr>
            <w:tcW w:w="3686" w:type="dxa"/>
            <w:shd w:val="clear" w:color="auto" w:fill="DBE5F1"/>
          </w:tcPr>
          <w:p w:rsidR="006853A9" w:rsidRPr="006D7925" w:rsidRDefault="006853A9" w:rsidP="00FB3000">
            <w:pPr>
              <w:rPr>
                <w:sz w:val="16"/>
                <w:szCs w:val="16"/>
              </w:rPr>
            </w:pPr>
            <w:r w:rsidRPr="006D7925">
              <w:rPr>
                <w:sz w:val="16"/>
                <w:szCs w:val="16"/>
              </w:rPr>
              <w:t>Verejná správa</w:t>
            </w:r>
          </w:p>
        </w:tc>
        <w:tc>
          <w:tcPr>
            <w:tcW w:w="1276" w:type="dxa"/>
            <w:shd w:val="clear" w:color="auto" w:fill="DBE5F1"/>
            <w:vAlign w:val="center"/>
          </w:tcPr>
          <w:p w:rsidR="006853A9" w:rsidRPr="006D7925" w:rsidRDefault="006853A9" w:rsidP="00FB3000">
            <w:pPr>
              <w:rPr>
                <w:sz w:val="16"/>
                <w:szCs w:val="16"/>
              </w:rPr>
            </w:pPr>
            <w:r w:rsidRPr="006D7925">
              <w:rPr>
                <w:sz w:val="16"/>
                <w:szCs w:val="16"/>
              </w:rPr>
              <w:t>17</w:t>
            </w:r>
          </w:p>
        </w:tc>
      </w:tr>
      <w:tr w:rsidR="006853A9" w:rsidRPr="006D7925" w:rsidTr="00FB3000">
        <w:trPr>
          <w:trHeight w:val="128"/>
        </w:trPr>
        <w:tc>
          <w:tcPr>
            <w:tcW w:w="3686" w:type="dxa"/>
            <w:shd w:val="clear" w:color="auto" w:fill="DBE5F1"/>
          </w:tcPr>
          <w:p w:rsidR="006853A9" w:rsidRPr="006D7925" w:rsidRDefault="006853A9" w:rsidP="00FB3000">
            <w:pPr>
              <w:rPr>
                <w:sz w:val="16"/>
                <w:szCs w:val="16"/>
              </w:rPr>
            </w:pPr>
            <w:r w:rsidRPr="006D7925">
              <w:rPr>
                <w:sz w:val="16"/>
                <w:szCs w:val="16"/>
              </w:rPr>
              <w:t>Iné nešpecifikované služby</w:t>
            </w:r>
          </w:p>
        </w:tc>
        <w:tc>
          <w:tcPr>
            <w:tcW w:w="1276" w:type="dxa"/>
            <w:shd w:val="clear" w:color="auto" w:fill="DBE5F1"/>
            <w:vAlign w:val="center"/>
          </w:tcPr>
          <w:p w:rsidR="006853A9" w:rsidRPr="006D7925" w:rsidRDefault="006853A9" w:rsidP="00FB3000">
            <w:pPr>
              <w:rPr>
                <w:sz w:val="16"/>
                <w:szCs w:val="16"/>
              </w:rPr>
            </w:pPr>
            <w:r w:rsidRPr="006D7925">
              <w:rPr>
                <w:sz w:val="16"/>
                <w:szCs w:val="16"/>
              </w:rPr>
              <w:t>22</w:t>
            </w:r>
          </w:p>
        </w:tc>
      </w:tr>
      <w:tr w:rsidR="006853A9" w:rsidRPr="006D7925" w:rsidTr="00FB3000">
        <w:trPr>
          <w:trHeight w:val="128"/>
        </w:trPr>
        <w:tc>
          <w:tcPr>
            <w:tcW w:w="3686" w:type="dxa"/>
            <w:shd w:val="clear" w:color="auto" w:fill="DBE5F1"/>
          </w:tcPr>
          <w:p w:rsidR="006853A9" w:rsidRPr="006D7925" w:rsidRDefault="006853A9" w:rsidP="00FB3000">
            <w:pPr>
              <w:rPr>
                <w:sz w:val="16"/>
                <w:szCs w:val="16"/>
              </w:rPr>
            </w:pPr>
            <w:r w:rsidRPr="006D7925">
              <w:rPr>
                <w:sz w:val="16"/>
                <w:szCs w:val="16"/>
              </w:rPr>
              <w:t>Neuplatňuje sa</w:t>
            </w:r>
          </w:p>
        </w:tc>
        <w:tc>
          <w:tcPr>
            <w:tcW w:w="1276" w:type="dxa"/>
            <w:shd w:val="clear" w:color="auto" w:fill="DBE5F1"/>
            <w:vAlign w:val="center"/>
          </w:tcPr>
          <w:p w:rsidR="006853A9" w:rsidRPr="006D7925" w:rsidRDefault="006853A9" w:rsidP="00FB3000">
            <w:pPr>
              <w:rPr>
                <w:sz w:val="16"/>
                <w:szCs w:val="16"/>
              </w:rPr>
            </w:pPr>
            <w:r w:rsidRPr="006D7925">
              <w:rPr>
                <w:sz w:val="16"/>
                <w:szCs w:val="16"/>
              </w:rPr>
              <w:t>00</w:t>
            </w:r>
          </w:p>
        </w:tc>
      </w:tr>
    </w:tbl>
    <w:p w:rsidR="006853A9" w:rsidRPr="006D7925" w:rsidRDefault="006853A9" w:rsidP="006853A9">
      <w:pPr>
        <w:rPr>
          <w:u w:val="single"/>
        </w:rPr>
      </w:pPr>
    </w:p>
    <w:p w:rsidR="006853A9" w:rsidRPr="006D7925" w:rsidRDefault="006853A9" w:rsidP="006853A9">
      <w:pPr>
        <w:rPr>
          <w:sz w:val="20"/>
          <w:szCs w:val="20"/>
          <w:u w:val="single"/>
        </w:rPr>
      </w:pPr>
      <w:r w:rsidRPr="006D7925">
        <w:rPr>
          <w:sz w:val="20"/>
          <w:szCs w:val="20"/>
          <w:u w:val="single"/>
        </w:rPr>
        <w:t>Umiestnenie</w:t>
      </w:r>
    </w:p>
    <w:tbl>
      <w:tblPr>
        <w:tblW w:w="4962"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3686"/>
        <w:gridCol w:w="1276"/>
      </w:tblGrid>
      <w:tr w:rsidR="006853A9" w:rsidRPr="006D7925" w:rsidTr="00FB3000">
        <w:trPr>
          <w:trHeight w:val="128"/>
        </w:trPr>
        <w:tc>
          <w:tcPr>
            <w:tcW w:w="3686" w:type="dxa"/>
            <w:shd w:val="clear" w:color="auto" w:fill="B8CCE4"/>
            <w:vAlign w:val="center"/>
          </w:tcPr>
          <w:p w:rsidR="006853A9" w:rsidRPr="006D7925" w:rsidRDefault="006853A9" w:rsidP="00FB3000">
            <w:pPr>
              <w:rPr>
                <w:sz w:val="16"/>
                <w:szCs w:val="16"/>
              </w:rPr>
            </w:pPr>
            <w:bookmarkStart w:id="547" w:name="_Toc264963979"/>
            <w:bookmarkStart w:id="548" w:name="_Toc311017907"/>
            <w:bookmarkStart w:id="549" w:name="_Toc326051061"/>
            <w:r w:rsidRPr="006D7925">
              <w:rPr>
                <w:sz w:val="16"/>
                <w:szCs w:val="16"/>
              </w:rPr>
              <w:t>Názov kategórie</w:t>
            </w:r>
          </w:p>
        </w:tc>
        <w:tc>
          <w:tcPr>
            <w:tcW w:w="1276" w:type="dxa"/>
            <w:shd w:val="clear" w:color="auto" w:fill="B8CCE4"/>
            <w:vAlign w:val="center"/>
          </w:tcPr>
          <w:p w:rsidR="006853A9" w:rsidRPr="006D7925" w:rsidRDefault="006853A9" w:rsidP="00FB3000">
            <w:pPr>
              <w:rPr>
                <w:sz w:val="16"/>
                <w:szCs w:val="16"/>
              </w:rPr>
            </w:pPr>
            <w:r w:rsidRPr="006D7925">
              <w:rPr>
                <w:sz w:val="16"/>
                <w:szCs w:val="16"/>
              </w:rPr>
              <w:t>Kód kategórie</w:t>
            </w:r>
          </w:p>
        </w:tc>
      </w:tr>
      <w:tr w:rsidR="006853A9" w:rsidRPr="006D7925" w:rsidTr="00FB3000">
        <w:trPr>
          <w:trHeight w:val="128"/>
        </w:trPr>
        <w:tc>
          <w:tcPr>
            <w:tcW w:w="3686" w:type="dxa"/>
            <w:shd w:val="clear" w:color="auto" w:fill="DBE5F1"/>
          </w:tcPr>
          <w:p w:rsidR="006853A9" w:rsidRPr="006D7925" w:rsidRDefault="006853A9" w:rsidP="00FB3000">
            <w:pPr>
              <w:rPr>
                <w:sz w:val="16"/>
                <w:szCs w:val="16"/>
              </w:rPr>
            </w:pPr>
            <w:r w:rsidRPr="006D7925">
              <w:rPr>
                <w:sz w:val="16"/>
                <w:szCs w:val="16"/>
              </w:rPr>
              <w:t>Trnavský kraj</w:t>
            </w:r>
          </w:p>
        </w:tc>
        <w:tc>
          <w:tcPr>
            <w:tcW w:w="1276" w:type="dxa"/>
            <w:shd w:val="clear" w:color="auto" w:fill="DBE5F1"/>
            <w:vAlign w:val="center"/>
          </w:tcPr>
          <w:p w:rsidR="006853A9" w:rsidRPr="006D7925" w:rsidRDefault="006853A9" w:rsidP="00FB3000">
            <w:pPr>
              <w:rPr>
                <w:sz w:val="16"/>
                <w:szCs w:val="16"/>
              </w:rPr>
            </w:pPr>
            <w:r w:rsidRPr="006D7925">
              <w:rPr>
                <w:sz w:val="16"/>
                <w:szCs w:val="16"/>
              </w:rPr>
              <w:t>SK021</w:t>
            </w:r>
          </w:p>
        </w:tc>
      </w:tr>
      <w:tr w:rsidR="006853A9" w:rsidRPr="006D7925" w:rsidTr="00FB3000">
        <w:trPr>
          <w:trHeight w:val="128"/>
        </w:trPr>
        <w:tc>
          <w:tcPr>
            <w:tcW w:w="3686" w:type="dxa"/>
            <w:shd w:val="clear" w:color="auto" w:fill="DBE5F1"/>
          </w:tcPr>
          <w:p w:rsidR="006853A9" w:rsidRPr="006D7925" w:rsidRDefault="006853A9" w:rsidP="00FB3000">
            <w:pPr>
              <w:rPr>
                <w:sz w:val="16"/>
                <w:szCs w:val="16"/>
              </w:rPr>
            </w:pPr>
            <w:r w:rsidRPr="006D7925">
              <w:rPr>
                <w:sz w:val="16"/>
                <w:szCs w:val="16"/>
              </w:rPr>
              <w:t>Trenčiansky kraj</w:t>
            </w:r>
          </w:p>
        </w:tc>
        <w:tc>
          <w:tcPr>
            <w:tcW w:w="1276" w:type="dxa"/>
            <w:shd w:val="clear" w:color="auto" w:fill="DBE5F1"/>
            <w:vAlign w:val="center"/>
          </w:tcPr>
          <w:p w:rsidR="006853A9" w:rsidRPr="006D7925" w:rsidRDefault="006853A9" w:rsidP="00FB3000">
            <w:pPr>
              <w:rPr>
                <w:sz w:val="16"/>
                <w:szCs w:val="16"/>
              </w:rPr>
            </w:pPr>
            <w:r w:rsidRPr="006D7925">
              <w:rPr>
                <w:sz w:val="16"/>
                <w:szCs w:val="16"/>
              </w:rPr>
              <w:t>SK022</w:t>
            </w:r>
          </w:p>
        </w:tc>
      </w:tr>
      <w:tr w:rsidR="006853A9" w:rsidRPr="006D7925" w:rsidTr="00FB3000">
        <w:trPr>
          <w:trHeight w:val="128"/>
        </w:trPr>
        <w:tc>
          <w:tcPr>
            <w:tcW w:w="3686" w:type="dxa"/>
            <w:shd w:val="clear" w:color="auto" w:fill="DBE5F1"/>
          </w:tcPr>
          <w:p w:rsidR="006853A9" w:rsidRPr="006D7925" w:rsidRDefault="006853A9" w:rsidP="00FB3000">
            <w:pPr>
              <w:rPr>
                <w:sz w:val="16"/>
                <w:szCs w:val="16"/>
              </w:rPr>
            </w:pPr>
            <w:r w:rsidRPr="006D7925">
              <w:rPr>
                <w:sz w:val="16"/>
                <w:szCs w:val="16"/>
              </w:rPr>
              <w:t>Nitriansky kraj</w:t>
            </w:r>
          </w:p>
        </w:tc>
        <w:tc>
          <w:tcPr>
            <w:tcW w:w="1276" w:type="dxa"/>
            <w:shd w:val="clear" w:color="auto" w:fill="DBE5F1"/>
            <w:vAlign w:val="center"/>
          </w:tcPr>
          <w:p w:rsidR="006853A9" w:rsidRPr="006D7925" w:rsidRDefault="006853A9" w:rsidP="00FB3000">
            <w:pPr>
              <w:rPr>
                <w:sz w:val="16"/>
                <w:szCs w:val="16"/>
              </w:rPr>
            </w:pPr>
            <w:r w:rsidRPr="006D7925">
              <w:rPr>
                <w:sz w:val="16"/>
                <w:szCs w:val="16"/>
              </w:rPr>
              <w:t>SK023</w:t>
            </w:r>
          </w:p>
        </w:tc>
      </w:tr>
      <w:tr w:rsidR="006853A9" w:rsidRPr="006D7925" w:rsidTr="00FB3000">
        <w:trPr>
          <w:trHeight w:val="128"/>
        </w:trPr>
        <w:tc>
          <w:tcPr>
            <w:tcW w:w="3686" w:type="dxa"/>
            <w:shd w:val="clear" w:color="auto" w:fill="DBE5F1"/>
          </w:tcPr>
          <w:p w:rsidR="006853A9" w:rsidRPr="006D7925" w:rsidRDefault="006853A9" w:rsidP="00FB3000">
            <w:pPr>
              <w:rPr>
                <w:sz w:val="16"/>
                <w:szCs w:val="16"/>
              </w:rPr>
            </w:pPr>
            <w:r w:rsidRPr="006D7925">
              <w:rPr>
                <w:sz w:val="16"/>
                <w:szCs w:val="16"/>
              </w:rPr>
              <w:t>Žilinský kraj</w:t>
            </w:r>
          </w:p>
        </w:tc>
        <w:tc>
          <w:tcPr>
            <w:tcW w:w="1276" w:type="dxa"/>
            <w:shd w:val="clear" w:color="auto" w:fill="DBE5F1"/>
            <w:vAlign w:val="center"/>
          </w:tcPr>
          <w:p w:rsidR="006853A9" w:rsidRPr="006D7925" w:rsidRDefault="006853A9" w:rsidP="00FB3000">
            <w:pPr>
              <w:rPr>
                <w:sz w:val="16"/>
                <w:szCs w:val="16"/>
              </w:rPr>
            </w:pPr>
            <w:r w:rsidRPr="006D7925">
              <w:rPr>
                <w:sz w:val="16"/>
                <w:szCs w:val="16"/>
              </w:rPr>
              <w:t>SK031</w:t>
            </w:r>
          </w:p>
        </w:tc>
      </w:tr>
      <w:tr w:rsidR="006853A9" w:rsidRPr="006D7925" w:rsidTr="00FB3000">
        <w:trPr>
          <w:trHeight w:val="128"/>
        </w:trPr>
        <w:tc>
          <w:tcPr>
            <w:tcW w:w="3686" w:type="dxa"/>
            <w:shd w:val="clear" w:color="auto" w:fill="DBE5F1"/>
          </w:tcPr>
          <w:p w:rsidR="006853A9" w:rsidRPr="006D7925" w:rsidRDefault="006853A9" w:rsidP="00FB3000">
            <w:pPr>
              <w:rPr>
                <w:sz w:val="16"/>
                <w:szCs w:val="16"/>
              </w:rPr>
            </w:pPr>
            <w:r w:rsidRPr="006D7925">
              <w:rPr>
                <w:sz w:val="16"/>
                <w:szCs w:val="16"/>
              </w:rPr>
              <w:t>Banskobystrický kraj</w:t>
            </w:r>
          </w:p>
        </w:tc>
        <w:tc>
          <w:tcPr>
            <w:tcW w:w="1276" w:type="dxa"/>
            <w:shd w:val="clear" w:color="auto" w:fill="DBE5F1"/>
            <w:vAlign w:val="center"/>
          </w:tcPr>
          <w:p w:rsidR="006853A9" w:rsidRPr="006D7925" w:rsidRDefault="006853A9" w:rsidP="00FB3000">
            <w:pPr>
              <w:rPr>
                <w:sz w:val="16"/>
                <w:szCs w:val="16"/>
              </w:rPr>
            </w:pPr>
            <w:r w:rsidRPr="006D7925">
              <w:rPr>
                <w:sz w:val="16"/>
                <w:szCs w:val="16"/>
              </w:rPr>
              <w:t>SK032</w:t>
            </w:r>
          </w:p>
        </w:tc>
      </w:tr>
      <w:tr w:rsidR="006853A9" w:rsidRPr="006D7925" w:rsidTr="00FB3000">
        <w:trPr>
          <w:trHeight w:val="128"/>
        </w:trPr>
        <w:tc>
          <w:tcPr>
            <w:tcW w:w="3686" w:type="dxa"/>
            <w:shd w:val="clear" w:color="auto" w:fill="DBE5F1"/>
          </w:tcPr>
          <w:p w:rsidR="006853A9" w:rsidRPr="006D7925" w:rsidRDefault="006853A9" w:rsidP="00FB3000">
            <w:pPr>
              <w:rPr>
                <w:sz w:val="16"/>
                <w:szCs w:val="16"/>
              </w:rPr>
            </w:pPr>
            <w:r w:rsidRPr="006D7925">
              <w:rPr>
                <w:sz w:val="16"/>
                <w:szCs w:val="16"/>
              </w:rPr>
              <w:t>Prešovský kraj</w:t>
            </w:r>
          </w:p>
        </w:tc>
        <w:tc>
          <w:tcPr>
            <w:tcW w:w="1276" w:type="dxa"/>
            <w:shd w:val="clear" w:color="auto" w:fill="DBE5F1"/>
            <w:vAlign w:val="center"/>
          </w:tcPr>
          <w:p w:rsidR="006853A9" w:rsidRPr="006D7925" w:rsidRDefault="006853A9" w:rsidP="00FB3000">
            <w:pPr>
              <w:rPr>
                <w:sz w:val="16"/>
                <w:szCs w:val="16"/>
              </w:rPr>
            </w:pPr>
            <w:r w:rsidRPr="006D7925">
              <w:rPr>
                <w:sz w:val="16"/>
                <w:szCs w:val="16"/>
              </w:rPr>
              <w:t>SK041</w:t>
            </w:r>
          </w:p>
        </w:tc>
      </w:tr>
      <w:tr w:rsidR="006853A9" w:rsidRPr="006D7925" w:rsidTr="00FB3000">
        <w:trPr>
          <w:trHeight w:val="128"/>
        </w:trPr>
        <w:tc>
          <w:tcPr>
            <w:tcW w:w="3686" w:type="dxa"/>
            <w:shd w:val="clear" w:color="auto" w:fill="DBE5F1"/>
          </w:tcPr>
          <w:p w:rsidR="006853A9" w:rsidRPr="006D7925" w:rsidRDefault="006853A9" w:rsidP="00FB3000">
            <w:pPr>
              <w:rPr>
                <w:sz w:val="16"/>
                <w:szCs w:val="16"/>
              </w:rPr>
            </w:pPr>
            <w:r w:rsidRPr="006D7925">
              <w:rPr>
                <w:sz w:val="16"/>
                <w:szCs w:val="16"/>
              </w:rPr>
              <w:t>Košický kraj</w:t>
            </w:r>
          </w:p>
        </w:tc>
        <w:tc>
          <w:tcPr>
            <w:tcW w:w="1276" w:type="dxa"/>
            <w:shd w:val="clear" w:color="auto" w:fill="DBE5F1"/>
            <w:vAlign w:val="center"/>
          </w:tcPr>
          <w:p w:rsidR="006853A9" w:rsidRPr="006D7925" w:rsidRDefault="006853A9" w:rsidP="00FB3000">
            <w:pPr>
              <w:rPr>
                <w:sz w:val="16"/>
                <w:szCs w:val="16"/>
              </w:rPr>
            </w:pPr>
            <w:r w:rsidRPr="006D7925">
              <w:rPr>
                <w:sz w:val="16"/>
                <w:szCs w:val="16"/>
              </w:rPr>
              <w:t>SK042</w:t>
            </w:r>
          </w:p>
        </w:tc>
      </w:tr>
      <w:tr w:rsidR="006853A9" w:rsidRPr="006D7925" w:rsidTr="00FB3000">
        <w:trPr>
          <w:trHeight w:val="128"/>
        </w:trPr>
        <w:tc>
          <w:tcPr>
            <w:tcW w:w="3686" w:type="dxa"/>
            <w:shd w:val="clear" w:color="auto" w:fill="DBE5F1"/>
          </w:tcPr>
          <w:p w:rsidR="006853A9" w:rsidRPr="006D7925" w:rsidRDefault="006853A9" w:rsidP="00FB3000">
            <w:pPr>
              <w:rPr>
                <w:sz w:val="16"/>
                <w:szCs w:val="16"/>
              </w:rPr>
            </w:pPr>
            <w:r w:rsidRPr="006D7925">
              <w:rPr>
                <w:sz w:val="16"/>
                <w:szCs w:val="16"/>
              </w:rPr>
              <w:t>Slovenská republika</w:t>
            </w:r>
          </w:p>
        </w:tc>
        <w:tc>
          <w:tcPr>
            <w:tcW w:w="1276" w:type="dxa"/>
            <w:shd w:val="clear" w:color="auto" w:fill="DBE5F1"/>
            <w:vAlign w:val="center"/>
          </w:tcPr>
          <w:p w:rsidR="006853A9" w:rsidRPr="006D7925" w:rsidRDefault="006853A9" w:rsidP="00FB3000">
            <w:pPr>
              <w:rPr>
                <w:sz w:val="16"/>
                <w:szCs w:val="16"/>
              </w:rPr>
            </w:pPr>
            <w:r w:rsidRPr="006D7925">
              <w:rPr>
                <w:sz w:val="16"/>
                <w:szCs w:val="16"/>
              </w:rPr>
              <w:t>SK0</w:t>
            </w:r>
          </w:p>
        </w:tc>
      </w:tr>
    </w:tbl>
    <w:p w:rsidR="006853A9" w:rsidRPr="006D7925" w:rsidRDefault="006853A9" w:rsidP="006853A9">
      <w:pPr>
        <w:pStyle w:val="Nadpis1"/>
        <w:numPr>
          <w:ilvl w:val="0"/>
          <w:numId w:val="0"/>
        </w:numPr>
        <w:rPr>
          <w:rFonts w:ascii="Times New Roman" w:hAnsi="Times New Roman"/>
          <w:i/>
          <w:color w:val="FF0000"/>
          <w:sz w:val="36"/>
          <w:szCs w:val="36"/>
        </w:rPr>
      </w:pPr>
    </w:p>
    <w:p w:rsidR="006853A9" w:rsidRPr="006D7925" w:rsidRDefault="006853A9" w:rsidP="006853A9">
      <w:pPr>
        <w:rPr>
          <w:color w:val="FF0000"/>
        </w:rPr>
      </w:pPr>
      <w:r w:rsidRPr="006D7925">
        <w:rPr>
          <w:color w:val="FF0000"/>
        </w:rPr>
        <w:br w:type="page"/>
      </w:r>
    </w:p>
    <w:p w:rsidR="006853A9" w:rsidRPr="006D7925" w:rsidRDefault="006853A9" w:rsidP="006853A9">
      <w:pPr>
        <w:pStyle w:val="Nadpis1"/>
        <w:numPr>
          <w:ilvl w:val="0"/>
          <w:numId w:val="0"/>
        </w:numPr>
        <w:rPr>
          <w:rFonts w:ascii="Times New Roman" w:hAnsi="Times New Roman"/>
          <w:i/>
          <w:color w:val="FF0000"/>
          <w:sz w:val="36"/>
          <w:szCs w:val="36"/>
        </w:rPr>
        <w:sectPr w:rsidR="006853A9" w:rsidRPr="006D7925" w:rsidSect="006C23AE">
          <w:footnotePr>
            <w:numRestart w:val="eachPage"/>
          </w:footnotePr>
          <w:pgSz w:w="11906" w:h="16838"/>
          <w:pgMar w:top="1418" w:right="1418" w:bottom="1418" w:left="1259" w:header="709" w:footer="709" w:gutter="0"/>
          <w:cols w:space="709"/>
          <w:titlePg/>
          <w:docGrid w:linePitch="360"/>
        </w:sectPr>
      </w:pPr>
    </w:p>
    <w:p w:rsidR="006853A9" w:rsidRPr="006D7925" w:rsidRDefault="006853A9" w:rsidP="006853A9">
      <w:pPr>
        <w:pStyle w:val="Nadpis1"/>
        <w:numPr>
          <w:ilvl w:val="0"/>
          <w:numId w:val="0"/>
        </w:numPr>
        <w:rPr>
          <w:rFonts w:ascii="Times New Roman" w:hAnsi="Times New Roman"/>
          <w:i/>
          <w:sz w:val="36"/>
          <w:szCs w:val="36"/>
        </w:rPr>
      </w:pPr>
      <w:bookmarkStart w:id="550" w:name="_Toc420499036"/>
      <w:r w:rsidRPr="006D7925">
        <w:rPr>
          <w:rFonts w:ascii="Times New Roman" w:hAnsi="Times New Roman"/>
          <w:i/>
          <w:sz w:val="36"/>
          <w:szCs w:val="36"/>
        </w:rPr>
        <w:lastRenderedPageBreak/>
        <w:t>Príloha č. 4  Žiadosti o platbu predložené EK</w:t>
      </w:r>
      <w:bookmarkEnd w:id="547"/>
      <w:bookmarkEnd w:id="548"/>
      <w:bookmarkEnd w:id="549"/>
      <w:bookmarkEnd w:id="550"/>
      <w:r w:rsidRPr="006D7925">
        <w:rPr>
          <w:rFonts w:ascii="Times New Roman" w:hAnsi="Times New Roman"/>
          <w:i/>
          <w:sz w:val="36"/>
          <w:szCs w:val="36"/>
        </w:rPr>
        <w:t xml:space="preserve">   </w:t>
      </w:r>
    </w:p>
    <w:p w:rsidR="006853A9" w:rsidRPr="006D7925" w:rsidRDefault="006853A9" w:rsidP="006853A9">
      <w:pPr>
        <w:jc w:val="both"/>
        <w:rPr>
          <w:rFonts w:ascii="Arial Narrow" w:hAnsi="Arial Narrow" w:cs="Arial"/>
        </w:rPr>
      </w:pPr>
    </w:p>
    <w:p w:rsidR="006853A9" w:rsidRPr="006D7925" w:rsidRDefault="006853A9" w:rsidP="006853A9">
      <w:pPr>
        <w:jc w:val="both"/>
        <w:rPr>
          <w:rFonts w:ascii="Arial Narrow" w:hAnsi="Arial Narrow" w:cs="Arial"/>
        </w:rPr>
      </w:pPr>
    </w:p>
    <w:p w:rsidR="006853A9" w:rsidRPr="006D7925" w:rsidRDefault="006853A9" w:rsidP="006853A9">
      <w:pPr>
        <w:jc w:val="both"/>
      </w:pPr>
      <w:r w:rsidRPr="006D7925">
        <w:t>Referenčné číslo Komisie: CCI 2007 SK 161 PO 006</w:t>
      </w:r>
    </w:p>
    <w:p w:rsidR="006853A9" w:rsidRPr="006D7925" w:rsidRDefault="006853A9" w:rsidP="006853A9">
      <w:pPr>
        <w:jc w:val="both"/>
        <w:rPr>
          <w:rFonts w:eastAsia="EUAlbertina-Regular-Identity-H"/>
        </w:rPr>
      </w:pPr>
      <w:r w:rsidRPr="006D7925">
        <w:rPr>
          <w:rFonts w:eastAsia="EUAlbertina-Regular-Identity-H"/>
        </w:rPr>
        <w:t xml:space="preserve">Názov programu: OP KaHR </w:t>
      </w:r>
    </w:p>
    <w:p w:rsidR="006853A9" w:rsidRPr="006D7925" w:rsidRDefault="006853A9" w:rsidP="006853A9">
      <w:pPr>
        <w:jc w:val="both"/>
      </w:pPr>
      <w:r w:rsidRPr="006D7925">
        <w:t>Stav k 31. 12. 2014</w:t>
      </w:r>
    </w:p>
    <w:p w:rsidR="006853A9" w:rsidRPr="006D7925" w:rsidRDefault="006853A9" w:rsidP="006853A9">
      <w:pPr>
        <w:jc w:val="right"/>
      </w:pPr>
      <w:r w:rsidRPr="006D7925">
        <w:t>(v EUR)</w:t>
      </w:r>
    </w:p>
    <w:tbl>
      <w:tblPr>
        <w:tblW w:w="1414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675"/>
        <w:gridCol w:w="992"/>
        <w:gridCol w:w="1134"/>
        <w:gridCol w:w="1134"/>
        <w:gridCol w:w="1135"/>
        <w:gridCol w:w="1133"/>
        <w:gridCol w:w="1134"/>
        <w:gridCol w:w="1134"/>
        <w:gridCol w:w="1134"/>
        <w:gridCol w:w="1134"/>
        <w:gridCol w:w="1134"/>
        <w:gridCol w:w="1134"/>
        <w:gridCol w:w="1134"/>
      </w:tblGrid>
      <w:tr w:rsidR="006853A9" w:rsidRPr="006D7925" w:rsidTr="00FB3000">
        <w:trPr>
          <w:trHeight w:val="1290"/>
        </w:trPr>
        <w:tc>
          <w:tcPr>
            <w:tcW w:w="675" w:type="dxa"/>
            <w:shd w:val="clear" w:color="auto" w:fill="E0E0E0"/>
            <w:vAlign w:val="center"/>
          </w:tcPr>
          <w:p w:rsidR="006853A9" w:rsidRPr="006D7925" w:rsidRDefault="006853A9" w:rsidP="00FB3000">
            <w:pPr>
              <w:ind w:left="-142" w:right="-108"/>
              <w:jc w:val="center"/>
              <w:rPr>
                <w:sz w:val="16"/>
                <w:szCs w:val="16"/>
              </w:rPr>
            </w:pPr>
            <w:r w:rsidRPr="006D7925">
              <w:rPr>
                <w:sz w:val="16"/>
                <w:szCs w:val="16"/>
              </w:rPr>
              <w:t>Prioritná os</w:t>
            </w:r>
          </w:p>
        </w:tc>
        <w:tc>
          <w:tcPr>
            <w:tcW w:w="992" w:type="dxa"/>
            <w:shd w:val="clear" w:color="auto" w:fill="E0E0E0"/>
            <w:vAlign w:val="center"/>
          </w:tcPr>
          <w:p w:rsidR="006853A9" w:rsidRPr="006D7925" w:rsidRDefault="006853A9" w:rsidP="00FB3000">
            <w:pPr>
              <w:jc w:val="center"/>
              <w:rPr>
                <w:sz w:val="16"/>
                <w:szCs w:val="16"/>
              </w:rPr>
            </w:pPr>
            <w:r w:rsidRPr="006D7925">
              <w:rPr>
                <w:sz w:val="16"/>
                <w:szCs w:val="16"/>
              </w:rPr>
              <w:t xml:space="preserve">Záväzok </w:t>
            </w:r>
            <w:r w:rsidRPr="006D7925">
              <w:rPr>
                <w:sz w:val="16"/>
                <w:szCs w:val="16"/>
              </w:rPr>
              <w:br/>
              <w:t>2007 - 2013</w:t>
            </w:r>
          </w:p>
        </w:tc>
        <w:tc>
          <w:tcPr>
            <w:tcW w:w="1134" w:type="dxa"/>
            <w:shd w:val="clear" w:color="auto" w:fill="E0E0E0"/>
            <w:vAlign w:val="center"/>
          </w:tcPr>
          <w:p w:rsidR="006853A9" w:rsidRPr="006D7925" w:rsidRDefault="006853A9" w:rsidP="00FB3000">
            <w:pPr>
              <w:jc w:val="center"/>
              <w:rPr>
                <w:sz w:val="16"/>
                <w:szCs w:val="16"/>
              </w:rPr>
            </w:pPr>
            <w:r w:rsidRPr="006D7925">
              <w:rPr>
                <w:rFonts w:eastAsia="EUAlbertina-Regular-Identity-H"/>
                <w:sz w:val="16"/>
                <w:szCs w:val="16"/>
              </w:rPr>
              <w:t>ŽoP</w:t>
            </w:r>
            <w:r w:rsidRPr="006D7925">
              <w:rPr>
                <w:sz w:val="16"/>
                <w:szCs w:val="16"/>
              </w:rPr>
              <w:t xml:space="preserve"> č.</w:t>
            </w:r>
            <w:r w:rsidRPr="006D7925">
              <w:rPr>
                <w:sz w:val="16"/>
                <w:szCs w:val="16"/>
              </w:rPr>
              <w:br/>
            </w:r>
            <w:r w:rsidRPr="006D7925">
              <w:rPr>
                <w:b/>
                <w:sz w:val="16"/>
                <w:szCs w:val="16"/>
              </w:rPr>
              <w:t>2510900701</w:t>
            </w:r>
            <w:r w:rsidRPr="006D7925">
              <w:rPr>
                <w:sz w:val="16"/>
                <w:szCs w:val="16"/>
              </w:rPr>
              <w:br/>
              <w:t>dátum:</w:t>
            </w:r>
          </w:p>
          <w:p w:rsidR="006853A9" w:rsidRPr="006D7925" w:rsidRDefault="006853A9" w:rsidP="00FB3000">
            <w:pPr>
              <w:jc w:val="center"/>
              <w:rPr>
                <w:b/>
                <w:sz w:val="16"/>
                <w:szCs w:val="16"/>
              </w:rPr>
            </w:pPr>
            <w:r w:rsidRPr="006D7925">
              <w:rPr>
                <w:b/>
                <w:sz w:val="16"/>
                <w:szCs w:val="16"/>
              </w:rPr>
              <w:t>09.11.2009</w:t>
            </w:r>
          </w:p>
        </w:tc>
        <w:tc>
          <w:tcPr>
            <w:tcW w:w="1134" w:type="dxa"/>
            <w:shd w:val="clear" w:color="auto" w:fill="E0E0E0"/>
            <w:vAlign w:val="center"/>
          </w:tcPr>
          <w:p w:rsidR="006853A9" w:rsidRPr="006D7925" w:rsidRDefault="006853A9" w:rsidP="00FB3000">
            <w:pPr>
              <w:jc w:val="center"/>
              <w:rPr>
                <w:sz w:val="16"/>
                <w:szCs w:val="16"/>
              </w:rPr>
            </w:pPr>
            <w:r w:rsidRPr="006D7925">
              <w:rPr>
                <w:rFonts w:eastAsia="EUAlbertina-Regular-Identity-H"/>
                <w:sz w:val="16"/>
                <w:szCs w:val="16"/>
              </w:rPr>
              <w:t>ŽoP</w:t>
            </w:r>
            <w:r w:rsidRPr="006D7925">
              <w:rPr>
                <w:sz w:val="16"/>
                <w:szCs w:val="16"/>
              </w:rPr>
              <w:t xml:space="preserve"> č.</w:t>
            </w:r>
            <w:r w:rsidRPr="006D7925">
              <w:rPr>
                <w:sz w:val="16"/>
                <w:szCs w:val="16"/>
              </w:rPr>
              <w:br/>
            </w:r>
            <w:r w:rsidRPr="006D7925">
              <w:rPr>
                <w:b/>
                <w:sz w:val="16"/>
                <w:szCs w:val="16"/>
              </w:rPr>
              <w:t>2510900702</w:t>
            </w:r>
            <w:r w:rsidRPr="006D7925">
              <w:rPr>
                <w:sz w:val="16"/>
                <w:szCs w:val="16"/>
              </w:rPr>
              <w:br/>
              <w:t>dátum:</w:t>
            </w:r>
          </w:p>
          <w:p w:rsidR="006853A9" w:rsidRPr="006D7925" w:rsidRDefault="006853A9" w:rsidP="00FB3000">
            <w:pPr>
              <w:jc w:val="center"/>
              <w:rPr>
                <w:b/>
                <w:sz w:val="16"/>
                <w:szCs w:val="16"/>
              </w:rPr>
            </w:pPr>
            <w:r w:rsidRPr="006D7925">
              <w:rPr>
                <w:b/>
                <w:sz w:val="16"/>
                <w:szCs w:val="16"/>
              </w:rPr>
              <w:t>18.12.2009</w:t>
            </w:r>
          </w:p>
        </w:tc>
        <w:tc>
          <w:tcPr>
            <w:tcW w:w="1135" w:type="dxa"/>
            <w:shd w:val="clear" w:color="auto" w:fill="E0E0E0"/>
            <w:vAlign w:val="center"/>
          </w:tcPr>
          <w:p w:rsidR="006853A9" w:rsidRPr="006D7925" w:rsidRDefault="006853A9" w:rsidP="00FB3000">
            <w:pPr>
              <w:jc w:val="center"/>
              <w:rPr>
                <w:sz w:val="16"/>
                <w:szCs w:val="16"/>
              </w:rPr>
            </w:pPr>
            <w:r w:rsidRPr="006D7925">
              <w:rPr>
                <w:rFonts w:eastAsia="EUAlbertina-Regular-Identity-H"/>
                <w:sz w:val="16"/>
                <w:szCs w:val="16"/>
              </w:rPr>
              <w:t>ŽoP</w:t>
            </w:r>
            <w:r w:rsidRPr="006D7925">
              <w:rPr>
                <w:sz w:val="16"/>
                <w:szCs w:val="16"/>
              </w:rPr>
              <w:t xml:space="preserve"> č.</w:t>
            </w:r>
            <w:r w:rsidRPr="006D7925">
              <w:rPr>
                <w:sz w:val="16"/>
                <w:szCs w:val="16"/>
              </w:rPr>
              <w:br/>
            </w:r>
            <w:r w:rsidRPr="006D7925">
              <w:rPr>
                <w:b/>
                <w:sz w:val="16"/>
                <w:szCs w:val="16"/>
              </w:rPr>
              <w:t>2511000701</w:t>
            </w:r>
            <w:r w:rsidRPr="006D7925">
              <w:rPr>
                <w:sz w:val="16"/>
                <w:szCs w:val="16"/>
              </w:rPr>
              <w:br/>
              <w:t>dátum:</w:t>
            </w:r>
          </w:p>
          <w:p w:rsidR="006853A9" w:rsidRPr="006D7925" w:rsidRDefault="006853A9" w:rsidP="00FB3000">
            <w:pPr>
              <w:jc w:val="center"/>
              <w:rPr>
                <w:b/>
                <w:sz w:val="16"/>
                <w:szCs w:val="16"/>
              </w:rPr>
            </w:pPr>
            <w:r w:rsidRPr="006D7925">
              <w:rPr>
                <w:b/>
                <w:sz w:val="16"/>
                <w:szCs w:val="16"/>
              </w:rPr>
              <w:t>17.06.2010</w:t>
            </w:r>
          </w:p>
        </w:tc>
        <w:tc>
          <w:tcPr>
            <w:tcW w:w="1133" w:type="dxa"/>
            <w:shd w:val="clear" w:color="auto" w:fill="E0E0E0"/>
            <w:vAlign w:val="center"/>
          </w:tcPr>
          <w:p w:rsidR="006853A9" w:rsidRPr="006D7925" w:rsidRDefault="006853A9" w:rsidP="00FB3000">
            <w:pPr>
              <w:jc w:val="center"/>
              <w:rPr>
                <w:sz w:val="16"/>
                <w:szCs w:val="16"/>
              </w:rPr>
            </w:pPr>
            <w:r w:rsidRPr="006D7925">
              <w:rPr>
                <w:rFonts w:eastAsia="EUAlbertina-Regular-Identity-H"/>
                <w:sz w:val="16"/>
                <w:szCs w:val="16"/>
              </w:rPr>
              <w:t>ŽoP</w:t>
            </w:r>
            <w:r w:rsidRPr="006D7925">
              <w:rPr>
                <w:sz w:val="16"/>
                <w:szCs w:val="16"/>
              </w:rPr>
              <w:t xml:space="preserve"> č.</w:t>
            </w:r>
            <w:r w:rsidRPr="006D7925">
              <w:rPr>
                <w:sz w:val="16"/>
                <w:szCs w:val="16"/>
              </w:rPr>
              <w:br/>
            </w:r>
            <w:r w:rsidRPr="006D7925">
              <w:rPr>
                <w:b/>
                <w:sz w:val="16"/>
                <w:szCs w:val="16"/>
              </w:rPr>
              <w:t>2511000702</w:t>
            </w:r>
            <w:r w:rsidRPr="006D7925">
              <w:rPr>
                <w:sz w:val="16"/>
                <w:szCs w:val="16"/>
              </w:rPr>
              <w:br/>
              <w:t>dátum:</w:t>
            </w:r>
          </w:p>
          <w:p w:rsidR="006853A9" w:rsidRPr="006D7925" w:rsidRDefault="006853A9" w:rsidP="00FB3000">
            <w:pPr>
              <w:jc w:val="center"/>
              <w:rPr>
                <w:b/>
                <w:sz w:val="16"/>
                <w:szCs w:val="16"/>
              </w:rPr>
            </w:pPr>
            <w:r w:rsidRPr="006D7925">
              <w:rPr>
                <w:b/>
                <w:sz w:val="16"/>
                <w:szCs w:val="16"/>
              </w:rPr>
              <w:t>29.10.2010</w:t>
            </w:r>
          </w:p>
        </w:tc>
        <w:tc>
          <w:tcPr>
            <w:tcW w:w="1134" w:type="dxa"/>
            <w:shd w:val="clear" w:color="auto" w:fill="E0E0E0"/>
            <w:vAlign w:val="center"/>
          </w:tcPr>
          <w:p w:rsidR="006853A9" w:rsidRPr="006D7925" w:rsidRDefault="006853A9" w:rsidP="00FB3000">
            <w:pPr>
              <w:jc w:val="center"/>
              <w:rPr>
                <w:sz w:val="16"/>
                <w:szCs w:val="16"/>
              </w:rPr>
            </w:pPr>
            <w:r w:rsidRPr="006D7925">
              <w:rPr>
                <w:rFonts w:eastAsia="EUAlbertina-Regular-Identity-H"/>
                <w:sz w:val="16"/>
                <w:szCs w:val="16"/>
              </w:rPr>
              <w:t>ŽoP</w:t>
            </w:r>
            <w:r w:rsidRPr="006D7925">
              <w:rPr>
                <w:sz w:val="16"/>
                <w:szCs w:val="16"/>
              </w:rPr>
              <w:t xml:space="preserve"> č.</w:t>
            </w:r>
            <w:r w:rsidRPr="006D7925">
              <w:rPr>
                <w:sz w:val="16"/>
                <w:szCs w:val="16"/>
              </w:rPr>
              <w:br/>
            </w:r>
            <w:r w:rsidRPr="006D7925">
              <w:rPr>
                <w:b/>
                <w:sz w:val="16"/>
                <w:szCs w:val="16"/>
              </w:rPr>
              <w:t>2511100701</w:t>
            </w:r>
            <w:r w:rsidRPr="006D7925">
              <w:rPr>
                <w:sz w:val="16"/>
                <w:szCs w:val="16"/>
              </w:rPr>
              <w:br/>
              <w:t>dátum:</w:t>
            </w:r>
          </w:p>
          <w:p w:rsidR="006853A9" w:rsidRPr="006D7925" w:rsidRDefault="006853A9" w:rsidP="00FB3000">
            <w:pPr>
              <w:jc w:val="center"/>
              <w:rPr>
                <w:b/>
                <w:sz w:val="16"/>
                <w:szCs w:val="16"/>
              </w:rPr>
            </w:pPr>
            <w:r w:rsidRPr="006D7925">
              <w:rPr>
                <w:b/>
                <w:sz w:val="16"/>
                <w:szCs w:val="16"/>
              </w:rPr>
              <w:t>03.03.2011</w:t>
            </w:r>
          </w:p>
        </w:tc>
        <w:tc>
          <w:tcPr>
            <w:tcW w:w="1134" w:type="dxa"/>
            <w:shd w:val="clear" w:color="auto" w:fill="E0E0E0"/>
            <w:vAlign w:val="center"/>
          </w:tcPr>
          <w:p w:rsidR="006853A9" w:rsidRPr="006D7925" w:rsidRDefault="006853A9" w:rsidP="00FB3000">
            <w:pPr>
              <w:jc w:val="center"/>
              <w:rPr>
                <w:sz w:val="16"/>
                <w:szCs w:val="16"/>
              </w:rPr>
            </w:pPr>
            <w:r w:rsidRPr="006D7925">
              <w:rPr>
                <w:rFonts w:eastAsia="EUAlbertina-Regular-Identity-H"/>
                <w:sz w:val="16"/>
                <w:szCs w:val="16"/>
              </w:rPr>
              <w:t>ŽoP</w:t>
            </w:r>
            <w:r w:rsidRPr="006D7925">
              <w:rPr>
                <w:sz w:val="16"/>
                <w:szCs w:val="16"/>
              </w:rPr>
              <w:t xml:space="preserve"> č.</w:t>
            </w:r>
            <w:r w:rsidRPr="006D7925">
              <w:rPr>
                <w:sz w:val="16"/>
                <w:szCs w:val="16"/>
              </w:rPr>
              <w:br/>
            </w:r>
            <w:r w:rsidRPr="006D7925">
              <w:rPr>
                <w:b/>
                <w:sz w:val="16"/>
                <w:szCs w:val="16"/>
              </w:rPr>
              <w:t>2511100702</w:t>
            </w:r>
            <w:r w:rsidRPr="006D7925">
              <w:rPr>
                <w:sz w:val="16"/>
                <w:szCs w:val="16"/>
              </w:rPr>
              <w:br/>
              <w:t>dátum:</w:t>
            </w:r>
          </w:p>
          <w:p w:rsidR="006853A9" w:rsidRPr="006D7925" w:rsidRDefault="006853A9" w:rsidP="00FB3000">
            <w:pPr>
              <w:jc w:val="center"/>
              <w:rPr>
                <w:b/>
                <w:sz w:val="16"/>
                <w:szCs w:val="16"/>
              </w:rPr>
            </w:pPr>
            <w:r w:rsidRPr="006D7925">
              <w:rPr>
                <w:b/>
                <w:sz w:val="16"/>
                <w:szCs w:val="16"/>
              </w:rPr>
              <w:t>06.09.2011</w:t>
            </w:r>
          </w:p>
        </w:tc>
        <w:tc>
          <w:tcPr>
            <w:tcW w:w="1134" w:type="dxa"/>
            <w:shd w:val="clear" w:color="auto" w:fill="E0E0E0"/>
            <w:vAlign w:val="center"/>
          </w:tcPr>
          <w:p w:rsidR="006853A9" w:rsidRPr="006D7925" w:rsidRDefault="006853A9" w:rsidP="00FB3000">
            <w:pPr>
              <w:jc w:val="center"/>
              <w:rPr>
                <w:sz w:val="16"/>
                <w:szCs w:val="16"/>
              </w:rPr>
            </w:pPr>
            <w:r w:rsidRPr="006D7925">
              <w:rPr>
                <w:rFonts w:eastAsia="EUAlbertina-Regular-Identity-H"/>
                <w:sz w:val="16"/>
                <w:szCs w:val="16"/>
              </w:rPr>
              <w:t>ŽoP</w:t>
            </w:r>
            <w:r w:rsidRPr="006D7925">
              <w:rPr>
                <w:sz w:val="16"/>
                <w:szCs w:val="16"/>
              </w:rPr>
              <w:t xml:space="preserve"> č.</w:t>
            </w:r>
            <w:r w:rsidRPr="006D7925">
              <w:rPr>
                <w:sz w:val="16"/>
                <w:szCs w:val="16"/>
              </w:rPr>
              <w:br/>
            </w:r>
            <w:r w:rsidRPr="006D7925">
              <w:rPr>
                <w:b/>
                <w:sz w:val="16"/>
                <w:szCs w:val="16"/>
              </w:rPr>
              <w:t>2511100703</w:t>
            </w:r>
            <w:r w:rsidRPr="006D7925">
              <w:rPr>
                <w:sz w:val="16"/>
                <w:szCs w:val="16"/>
              </w:rPr>
              <w:br/>
              <w:t>dátum:</w:t>
            </w:r>
          </w:p>
          <w:p w:rsidR="006853A9" w:rsidRPr="006D7925" w:rsidRDefault="006853A9" w:rsidP="00FB3000">
            <w:pPr>
              <w:jc w:val="center"/>
              <w:rPr>
                <w:b/>
                <w:sz w:val="16"/>
                <w:szCs w:val="16"/>
              </w:rPr>
            </w:pPr>
            <w:r w:rsidRPr="006D7925">
              <w:rPr>
                <w:b/>
                <w:sz w:val="16"/>
                <w:szCs w:val="16"/>
              </w:rPr>
              <w:t>31.10.2011</w:t>
            </w:r>
          </w:p>
        </w:tc>
        <w:tc>
          <w:tcPr>
            <w:tcW w:w="1134" w:type="dxa"/>
            <w:shd w:val="clear" w:color="auto" w:fill="E0E0E0"/>
            <w:vAlign w:val="center"/>
          </w:tcPr>
          <w:p w:rsidR="006853A9" w:rsidRPr="006D7925" w:rsidRDefault="006853A9" w:rsidP="00FB3000">
            <w:pPr>
              <w:jc w:val="center"/>
              <w:rPr>
                <w:sz w:val="16"/>
                <w:szCs w:val="16"/>
              </w:rPr>
            </w:pPr>
            <w:r w:rsidRPr="006D7925">
              <w:rPr>
                <w:rFonts w:eastAsia="EUAlbertina-Regular-Identity-H"/>
                <w:sz w:val="16"/>
                <w:szCs w:val="16"/>
              </w:rPr>
              <w:t>ŽoP</w:t>
            </w:r>
            <w:r w:rsidRPr="006D7925">
              <w:rPr>
                <w:sz w:val="16"/>
                <w:szCs w:val="16"/>
              </w:rPr>
              <w:t xml:space="preserve"> č.</w:t>
            </w:r>
            <w:r w:rsidRPr="006D7925">
              <w:rPr>
                <w:sz w:val="16"/>
                <w:szCs w:val="16"/>
              </w:rPr>
              <w:br/>
            </w:r>
            <w:r w:rsidRPr="006D7925">
              <w:rPr>
                <w:b/>
                <w:sz w:val="16"/>
                <w:szCs w:val="16"/>
              </w:rPr>
              <w:t>2511200701</w:t>
            </w:r>
            <w:r w:rsidRPr="006D7925">
              <w:rPr>
                <w:sz w:val="16"/>
                <w:szCs w:val="16"/>
              </w:rPr>
              <w:br/>
              <w:t>dátum:</w:t>
            </w:r>
          </w:p>
          <w:p w:rsidR="006853A9" w:rsidRPr="006D7925" w:rsidRDefault="006853A9" w:rsidP="00FB3000">
            <w:pPr>
              <w:jc w:val="center"/>
              <w:rPr>
                <w:b/>
                <w:sz w:val="16"/>
                <w:szCs w:val="16"/>
              </w:rPr>
            </w:pPr>
            <w:r w:rsidRPr="006D7925">
              <w:rPr>
                <w:b/>
                <w:sz w:val="16"/>
                <w:szCs w:val="16"/>
              </w:rPr>
              <w:t>29.03.2012</w:t>
            </w:r>
          </w:p>
        </w:tc>
        <w:tc>
          <w:tcPr>
            <w:tcW w:w="1134" w:type="dxa"/>
            <w:shd w:val="clear" w:color="auto" w:fill="E0E0E0"/>
            <w:vAlign w:val="center"/>
          </w:tcPr>
          <w:p w:rsidR="006853A9" w:rsidRPr="006D7925" w:rsidRDefault="006853A9" w:rsidP="00FB3000">
            <w:pPr>
              <w:jc w:val="center"/>
              <w:rPr>
                <w:sz w:val="16"/>
                <w:szCs w:val="16"/>
              </w:rPr>
            </w:pPr>
            <w:r w:rsidRPr="006D7925">
              <w:rPr>
                <w:rFonts w:eastAsia="EUAlbertina-Regular-Identity-H"/>
                <w:sz w:val="16"/>
                <w:szCs w:val="16"/>
              </w:rPr>
              <w:t>ŽoP</w:t>
            </w:r>
            <w:r w:rsidRPr="006D7925">
              <w:rPr>
                <w:sz w:val="16"/>
                <w:szCs w:val="16"/>
              </w:rPr>
              <w:t xml:space="preserve"> č.</w:t>
            </w:r>
            <w:r w:rsidRPr="006D7925">
              <w:rPr>
                <w:sz w:val="16"/>
                <w:szCs w:val="16"/>
              </w:rPr>
              <w:br/>
            </w:r>
            <w:r w:rsidRPr="006D7925">
              <w:rPr>
                <w:b/>
                <w:sz w:val="16"/>
                <w:szCs w:val="16"/>
              </w:rPr>
              <w:t>2511200702</w:t>
            </w:r>
            <w:r w:rsidRPr="006D7925">
              <w:rPr>
                <w:sz w:val="16"/>
                <w:szCs w:val="16"/>
              </w:rPr>
              <w:br/>
              <w:t>dátum:</w:t>
            </w:r>
          </w:p>
          <w:p w:rsidR="006853A9" w:rsidRPr="006D7925" w:rsidRDefault="006853A9" w:rsidP="00FB3000">
            <w:pPr>
              <w:jc w:val="center"/>
              <w:rPr>
                <w:b/>
                <w:sz w:val="16"/>
                <w:szCs w:val="16"/>
              </w:rPr>
            </w:pPr>
            <w:r w:rsidRPr="006D7925">
              <w:rPr>
                <w:b/>
                <w:sz w:val="16"/>
                <w:szCs w:val="16"/>
              </w:rPr>
              <w:t>13.06.2012</w:t>
            </w:r>
          </w:p>
        </w:tc>
        <w:tc>
          <w:tcPr>
            <w:tcW w:w="1134" w:type="dxa"/>
            <w:shd w:val="clear" w:color="auto" w:fill="E0E0E0"/>
            <w:vAlign w:val="center"/>
          </w:tcPr>
          <w:p w:rsidR="006853A9" w:rsidRPr="006D7925" w:rsidRDefault="006853A9" w:rsidP="00FB3000">
            <w:pPr>
              <w:jc w:val="center"/>
              <w:rPr>
                <w:sz w:val="16"/>
                <w:szCs w:val="16"/>
              </w:rPr>
            </w:pPr>
            <w:r w:rsidRPr="006D7925">
              <w:rPr>
                <w:rFonts w:eastAsia="EUAlbertina-Regular-Identity-H"/>
                <w:sz w:val="16"/>
                <w:szCs w:val="16"/>
              </w:rPr>
              <w:t>ŽoP</w:t>
            </w:r>
            <w:r w:rsidRPr="006D7925">
              <w:rPr>
                <w:sz w:val="16"/>
                <w:szCs w:val="16"/>
              </w:rPr>
              <w:t xml:space="preserve"> č.</w:t>
            </w:r>
            <w:r w:rsidRPr="006D7925">
              <w:rPr>
                <w:sz w:val="16"/>
                <w:szCs w:val="16"/>
              </w:rPr>
              <w:br/>
            </w:r>
            <w:r w:rsidRPr="006D7925">
              <w:rPr>
                <w:b/>
                <w:sz w:val="16"/>
                <w:szCs w:val="16"/>
              </w:rPr>
              <w:t>2511200703</w:t>
            </w:r>
            <w:r w:rsidRPr="006D7925">
              <w:rPr>
                <w:sz w:val="16"/>
                <w:szCs w:val="16"/>
              </w:rPr>
              <w:br/>
              <w:t>dátum:</w:t>
            </w:r>
          </w:p>
          <w:p w:rsidR="006853A9" w:rsidRPr="006D7925" w:rsidRDefault="006853A9" w:rsidP="00FB3000">
            <w:pPr>
              <w:jc w:val="center"/>
              <w:rPr>
                <w:b/>
                <w:sz w:val="16"/>
                <w:szCs w:val="16"/>
              </w:rPr>
            </w:pPr>
            <w:r w:rsidRPr="006D7925">
              <w:rPr>
                <w:b/>
                <w:sz w:val="16"/>
                <w:szCs w:val="16"/>
              </w:rPr>
              <w:t>30.07.2012</w:t>
            </w:r>
          </w:p>
        </w:tc>
        <w:tc>
          <w:tcPr>
            <w:tcW w:w="1134" w:type="dxa"/>
            <w:shd w:val="clear" w:color="auto" w:fill="E0E0E0"/>
            <w:vAlign w:val="center"/>
          </w:tcPr>
          <w:p w:rsidR="006853A9" w:rsidRPr="006D7925" w:rsidRDefault="006853A9" w:rsidP="00FB3000">
            <w:pPr>
              <w:jc w:val="center"/>
              <w:rPr>
                <w:sz w:val="16"/>
                <w:szCs w:val="16"/>
              </w:rPr>
            </w:pPr>
            <w:r w:rsidRPr="006D7925">
              <w:rPr>
                <w:rFonts w:eastAsia="EUAlbertina-Regular-Identity-H"/>
                <w:sz w:val="16"/>
                <w:szCs w:val="16"/>
              </w:rPr>
              <w:t>ŽoP</w:t>
            </w:r>
            <w:r w:rsidRPr="006D7925">
              <w:rPr>
                <w:sz w:val="16"/>
                <w:szCs w:val="16"/>
              </w:rPr>
              <w:t xml:space="preserve"> č.</w:t>
            </w:r>
            <w:r w:rsidRPr="006D7925">
              <w:rPr>
                <w:sz w:val="16"/>
                <w:szCs w:val="16"/>
              </w:rPr>
              <w:br/>
            </w:r>
            <w:r w:rsidRPr="006D7925">
              <w:rPr>
                <w:b/>
                <w:sz w:val="16"/>
                <w:szCs w:val="16"/>
              </w:rPr>
              <w:t>2511200704</w:t>
            </w:r>
            <w:r w:rsidRPr="006D7925">
              <w:rPr>
                <w:sz w:val="16"/>
                <w:szCs w:val="16"/>
              </w:rPr>
              <w:br/>
              <w:t>dátum:</w:t>
            </w:r>
          </w:p>
          <w:p w:rsidR="006853A9" w:rsidRPr="006D7925" w:rsidRDefault="006853A9" w:rsidP="00FB3000">
            <w:pPr>
              <w:jc w:val="center"/>
              <w:rPr>
                <w:b/>
                <w:sz w:val="16"/>
                <w:szCs w:val="16"/>
              </w:rPr>
            </w:pPr>
            <w:r w:rsidRPr="006D7925">
              <w:rPr>
                <w:b/>
                <w:sz w:val="16"/>
                <w:szCs w:val="16"/>
              </w:rPr>
              <w:t>19.10.2012</w:t>
            </w:r>
          </w:p>
        </w:tc>
      </w:tr>
      <w:tr w:rsidR="006853A9" w:rsidRPr="006D7925" w:rsidTr="00FB3000">
        <w:trPr>
          <w:trHeight w:val="284"/>
        </w:trPr>
        <w:tc>
          <w:tcPr>
            <w:tcW w:w="675" w:type="dxa"/>
            <w:shd w:val="clear" w:color="auto" w:fill="auto"/>
            <w:vAlign w:val="center"/>
          </w:tcPr>
          <w:p w:rsidR="006853A9" w:rsidRPr="006D7925" w:rsidRDefault="006853A9" w:rsidP="00FB3000">
            <w:pPr>
              <w:jc w:val="center"/>
              <w:rPr>
                <w:sz w:val="16"/>
                <w:szCs w:val="16"/>
              </w:rPr>
            </w:pPr>
            <w:r w:rsidRPr="006D7925">
              <w:rPr>
                <w:sz w:val="16"/>
                <w:szCs w:val="16"/>
              </w:rPr>
              <w:t>1</w:t>
            </w:r>
          </w:p>
        </w:tc>
        <w:tc>
          <w:tcPr>
            <w:tcW w:w="992" w:type="dxa"/>
            <w:shd w:val="clear" w:color="auto" w:fill="auto"/>
            <w:noWrap/>
            <w:vAlign w:val="center"/>
          </w:tcPr>
          <w:p w:rsidR="006853A9" w:rsidRPr="006D7925" w:rsidRDefault="006853A9" w:rsidP="00FB3000">
            <w:pPr>
              <w:ind w:hanging="108"/>
              <w:jc w:val="right"/>
              <w:rPr>
                <w:sz w:val="16"/>
                <w:szCs w:val="16"/>
              </w:rPr>
            </w:pPr>
            <w:r w:rsidRPr="006D7925">
              <w:rPr>
                <w:sz w:val="16"/>
                <w:szCs w:val="16"/>
              </w:rPr>
              <w:t>567 817 374</w:t>
            </w:r>
          </w:p>
        </w:tc>
        <w:tc>
          <w:tcPr>
            <w:tcW w:w="1134" w:type="dxa"/>
            <w:shd w:val="clear" w:color="auto" w:fill="auto"/>
            <w:vAlign w:val="center"/>
          </w:tcPr>
          <w:p w:rsidR="006853A9" w:rsidRPr="006D7925" w:rsidRDefault="006853A9" w:rsidP="00FB3000">
            <w:pPr>
              <w:jc w:val="right"/>
              <w:rPr>
                <w:sz w:val="16"/>
                <w:szCs w:val="16"/>
              </w:rPr>
            </w:pPr>
            <w:r w:rsidRPr="006D7925">
              <w:rPr>
                <w:sz w:val="16"/>
                <w:szCs w:val="16"/>
              </w:rPr>
              <w:t>338 013,40</w:t>
            </w:r>
          </w:p>
        </w:tc>
        <w:tc>
          <w:tcPr>
            <w:tcW w:w="1134" w:type="dxa"/>
            <w:shd w:val="clear" w:color="auto" w:fill="auto"/>
            <w:vAlign w:val="center"/>
          </w:tcPr>
          <w:p w:rsidR="006853A9" w:rsidRPr="006D7925" w:rsidRDefault="006853A9" w:rsidP="00FB3000">
            <w:pPr>
              <w:ind w:hanging="108"/>
              <w:jc w:val="right"/>
              <w:rPr>
                <w:sz w:val="16"/>
                <w:szCs w:val="16"/>
              </w:rPr>
            </w:pPr>
            <w:r w:rsidRPr="006D7925">
              <w:rPr>
                <w:sz w:val="16"/>
                <w:szCs w:val="16"/>
              </w:rPr>
              <w:t>35 703 884,57</w:t>
            </w:r>
          </w:p>
        </w:tc>
        <w:tc>
          <w:tcPr>
            <w:tcW w:w="1135" w:type="dxa"/>
            <w:vAlign w:val="center"/>
          </w:tcPr>
          <w:p w:rsidR="006853A9" w:rsidRPr="006D7925" w:rsidRDefault="006853A9" w:rsidP="00FB3000">
            <w:pPr>
              <w:jc w:val="right"/>
              <w:rPr>
                <w:sz w:val="16"/>
                <w:szCs w:val="16"/>
              </w:rPr>
            </w:pPr>
            <w:r w:rsidRPr="006D7925">
              <w:rPr>
                <w:sz w:val="16"/>
                <w:szCs w:val="16"/>
              </w:rPr>
              <w:t>4 990 952,84</w:t>
            </w:r>
          </w:p>
        </w:tc>
        <w:tc>
          <w:tcPr>
            <w:tcW w:w="1133" w:type="dxa"/>
            <w:vAlign w:val="center"/>
          </w:tcPr>
          <w:p w:rsidR="006853A9" w:rsidRPr="006D7925" w:rsidRDefault="006853A9" w:rsidP="00FB3000">
            <w:pPr>
              <w:ind w:hanging="109"/>
              <w:jc w:val="right"/>
              <w:rPr>
                <w:sz w:val="16"/>
                <w:szCs w:val="16"/>
              </w:rPr>
            </w:pPr>
            <w:r w:rsidRPr="006D7925">
              <w:rPr>
                <w:sz w:val="16"/>
                <w:szCs w:val="16"/>
              </w:rPr>
              <w:t>9 970 832,89</w:t>
            </w:r>
          </w:p>
        </w:tc>
        <w:tc>
          <w:tcPr>
            <w:tcW w:w="1134" w:type="dxa"/>
            <w:vAlign w:val="center"/>
          </w:tcPr>
          <w:p w:rsidR="006853A9" w:rsidRPr="006D7925" w:rsidRDefault="006853A9" w:rsidP="00FB3000">
            <w:pPr>
              <w:ind w:hanging="108"/>
              <w:jc w:val="right"/>
              <w:rPr>
                <w:sz w:val="16"/>
                <w:szCs w:val="16"/>
              </w:rPr>
            </w:pPr>
            <w:r w:rsidRPr="006D7925">
              <w:rPr>
                <w:sz w:val="16"/>
                <w:szCs w:val="16"/>
              </w:rPr>
              <w:t>26 242 982,41</w:t>
            </w:r>
          </w:p>
        </w:tc>
        <w:tc>
          <w:tcPr>
            <w:tcW w:w="1134" w:type="dxa"/>
            <w:vAlign w:val="center"/>
          </w:tcPr>
          <w:p w:rsidR="006853A9" w:rsidRPr="006D7925" w:rsidRDefault="006853A9" w:rsidP="00FB3000">
            <w:pPr>
              <w:ind w:hanging="108"/>
              <w:jc w:val="right"/>
              <w:rPr>
                <w:sz w:val="16"/>
                <w:szCs w:val="16"/>
              </w:rPr>
            </w:pPr>
            <w:r w:rsidRPr="006D7925">
              <w:rPr>
                <w:sz w:val="16"/>
                <w:szCs w:val="16"/>
              </w:rPr>
              <w:t>59 034 294,24</w:t>
            </w:r>
          </w:p>
        </w:tc>
        <w:tc>
          <w:tcPr>
            <w:tcW w:w="1134" w:type="dxa"/>
            <w:vAlign w:val="center"/>
          </w:tcPr>
          <w:p w:rsidR="006853A9" w:rsidRPr="006D7925" w:rsidRDefault="006853A9" w:rsidP="00FB3000">
            <w:pPr>
              <w:ind w:hanging="108"/>
              <w:jc w:val="right"/>
              <w:rPr>
                <w:sz w:val="16"/>
                <w:szCs w:val="16"/>
              </w:rPr>
            </w:pPr>
            <w:r w:rsidRPr="006D7925">
              <w:rPr>
                <w:sz w:val="16"/>
                <w:szCs w:val="16"/>
              </w:rPr>
              <w:t>12 462 910,44</w:t>
            </w:r>
          </w:p>
        </w:tc>
        <w:tc>
          <w:tcPr>
            <w:tcW w:w="1134" w:type="dxa"/>
            <w:vAlign w:val="center"/>
          </w:tcPr>
          <w:p w:rsidR="006853A9" w:rsidRPr="006D7925" w:rsidRDefault="006853A9" w:rsidP="00FB3000">
            <w:pPr>
              <w:ind w:hanging="108"/>
              <w:jc w:val="right"/>
              <w:rPr>
                <w:sz w:val="16"/>
                <w:szCs w:val="16"/>
              </w:rPr>
            </w:pPr>
            <w:r w:rsidRPr="006D7925">
              <w:rPr>
                <w:sz w:val="16"/>
                <w:szCs w:val="16"/>
              </w:rPr>
              <w:t>19 831 825,24</w:t>
            </w:r>
          </w:p>
        </w:tc>
        <w:tc>
          <w:tcPr>
            <w:tcW w:w="1134" w:type="dxa"/>
            <w:vAlign w:val="center"/>
          </w:tcPr>
          <w:p w:rsidR="006853A9" w:rsidRPr="006D7925" w:rsidRDefault="006853A9" w:rsidP="00FB3000">
            <w:pPr>
              <w:ind w:hanging="108"/>
              <w:jc w:val="right"/>
              <w:rPr>
                <w:sz w:val="16"/>
                <w:szCs w:val="16"/>
              </w:rPr>
            </w:pPr>
            <w:r w:rsidRPr="006D7925">
              <w:rPr>
                <w:sz w:val="16"/>
                <w:szCs w:val="16"/>
              </w:rPr>
              <w:t>14 866 697,65</w:t>
            </w:r>
          </w:p>
        </w:tc>
        <w:tc>
          <w:tcPr>
            <w:tcW w:w="1134" w:type="dxa"/>
            <w:vAlign w:val="center"/>
          </w:tcPr>
          <w:p w:rsidR="006853A9" w:rsidRPr="006D7925" w:rsidRDefault="006853A9" w:rsidP="00FB3000">
            <w:pPr>
              <w:ind w:hanging="108"/>
              <w:jc w:val="right"/>
              <w:rPr>
                <w:sz w:val="16"/>
                <w:szCs w:val="16"/>
              </w:rPr>
            </w:pPr>
            <w:r w:rsidRPr="006D7925">
              <w:rPr>
                <w:sz w:val="16"/>
                <w:szCs w:val="16"/>
              </w:rPr>
              <w:t>2 863 084,43</w:t>
            </w:r>
          </w:p>
        </w:tc>
        <w:tc>
          <w:tcPr>
            <w:tcW w:w="1134" w:type="dxa"/>
            <w:vAlign w:val="center"/>
          </w:tcPr>
          <w:p w:rsidR="006853A9" w:rsidRPr="006D7925" w:rsidRDefault="006853A9" w:rsidP="00FB3000">
            <w:pPr>
              <w:ind w:hanging="108"/>
              <w:jc w:val="right"/>
              <w:rPr>
                <w:sz w:val="16"/>
                <w:szCs w:val="16"/>
              </w:rPr>
            </w:pPr>
            <w:r w:rsidRPr="006D7925">
              <w:rPr>
                <w:sz w:val="16"/>
                <w:szCs w:val="16"/>
              </w:rPr>
              <w:t>15 135 879,75</w:t>
            </w:r>
          </w:p>
        </w:tc>
      </w:tr>
      <w:tr w:rsidR="006853A9" w:rsidRPr="006D7925" w:rsidTr="00FB3000">
        <w:trPr>
          <w:trHeight w:val="284"/>
        </w:trPr>
        <w:tc>
          <w:tcPr>
            <w:tcW w:w="675" w:type="dxa"/>
            <w:shd w:val="clear" w:color="auto" w:fill="auto"/>
            <w:vAlign w:val="center"/>
          </w:tcPr>
          <w:p w:rsidR="006853A9" w:rsidRPr="006D7925" w:rsidRDefault="006853A9" w:rsidP="00FB3000">
            <w:pPr>
              <w:jc w:val="center"/>
              <w:rPr>
                <w:sz w:val="16"/>
                <w:szCs w:val="16"/>
              </w:rPr>
            </w:pPr>
            <w:r w:rsidRPr="006D7925">
              <w:rPr>
                <w:sz w:val="16"/>
                <w:szCs w:val="16"/>
              </w:rPr>
              <w:t>2</w:t>
            </w:r>
          </w:p>
        </w:tc>
        <w:tc>
          <w:tcPr>
            <w:tcW w:w="992" w:type="dxa"/>
            <w:shd w:val="clear" w:color="auto" w:fill="auto"/>
            <w:noWrap/>
            <w:vAlign w:val="center"/>
          </w:tcPr>
          <w:p w:rsidR="006853A9" w:rsidRPr="006D7925" w:rsidRDefault="006853A9" w:rsidP="00FB3000">
            <w:pPr>
              <w:ind w:hanging="108"/>
              <w:jc w:val="right"/>
              <w:rPr>
                <w:sz w:val="16"/>
                <w:szCs w:val="16"/>
              </w:rPr>
            </w:pPr>
            <w:r w:rsidRPr="006D7925">
              <w:rPr>
                <w:sz w:val="16"/>
                <w:szCs w:val="16"/>
              </w:rPr>
              <w:t>180 946 401</w:t>
            </w:r>
          </w:p>
        </w:tc>
        <w:tc>
          <w:tcPr>
            <w:tcW w:w="1134" w:type="dxa"/>
            <w:shd w:val="clear" w:color="auto" w:fill="auto"/>
            <w:noWrap/>
            <w:vAlign w:val="center"/>
          </w:tcPr>
          <w:p w:rsidR="006853A9" w:rsidRPr="006D7925" w:rsidRDefault="006853A9" w:rsidP="00FB3000">
            <w:pPr>
              <w:jc w:val="right"/>
              <w:rPr>
                <w:sz w:val="16"/>
                <w:szCs w:val="16"/>
              </w:rPr>
            </w:pPr>
            <w:r w:rsidRPr="006D7925">
              <w:rPr>
                <w:sz w:val="16"/>
                <w:szCs w:val="16"/>
              </w:rPr>
              <w:t>0,00</w:t>
            </w:r>
          </w:p>
        </w:tc>
        <w:tc>
          <w:tcPr>
            <w:tcW w:w="1134" w:type="dxa"/>
            <w:shd w:val="clear" w:color="auto" w:fill="auto"/>
            <w:noWrap/>
            <w:vAlign w:val="center"/>
          </w:tcPr>
          <w:p w:rsidR="006853A9" w:rsidRPr="006D7925" w:rsidRDefault="006853A9" w:rsidP="00FB3000">
            <w:pPr>
              <w:ind w:hanging="108"/>
              <w:jc w:val="right"/>
              <w:rPr>
                <w:sz w:val="16"/>
                <w:szCs w:val="16"/>
              </w:rPr>
            </w:pPr>
            <w:r w:rsidRPr="006D7925">
              <w:rPr>
                <w:sz w:val="16"/>
                <w:szCs w:val="16"/>
              </w:rPr>
              <w:t>0,00</w:t>
            </w:r>
          </w:p>
        </w:tc>
        <w:tc>
          <w:tcPr>
            <w:tcW w:w="1135" w:type="dxa"/>
            <w:vAlign w:val="center"/>
          </w:tcPr>
          <w:p w:rsidR="006853A9" w:rsidRPr="006D7925" w:rsidRDefault="006853A9" w:rsidP="00FB3000">
            <w:pPr>
              <w:jc w:val="right"/>
              <w:rPr>
                <w:sz w:val="16"/>
                <w:szCs w:val="16"/>
              </w:rPr>
            </w:pPr>
            <w:r w:rsidRPr="006D7925">
              <w:rPr>
                <w:sz w:val="16"/>
                <w:szCs w:val="16"/>
              </w:rPr>
              <w:t>389 047,70</w:t>
            </w:r>
          </w:p>
        </w:tc>
        <w:tc>
          <w:tcPr>
            <w:tcW w:w="1133" w:type="dxa"/>
            <w:vAlign w:val="center"/>
          </w:tcPr>
          <w:p w:rsidR="006853A9" w:rsidRPr="006D7925" w:rsidRDefault="006853A9" w:rsidP="00FB3000">
            <w:pPr>
              <w:ind w:hanging="109"/>
              <w:jc w:val="right"/>
              <w:rPr>
                <w:sz w:val="16"/>
                <w:szCs w:val="16"/>
              </w:rPr>
            </w:pPr>
            <w:r w:rsidRPr="006D7925">
              <w:rPr>
                <w:sz w:val="16"/>
                <w:szCs w:val="16"/>
              </w:rPr>
              <w:t>5 257 148,64</w:t>
            </w:r>
          </w:p>
        </w:tc>
        <w:tc>
          <w:tcPr>
            <w:tcW w:w="1134" w:type="dxa"/>
            <w:vAlign w:val="center"/>
          </w:tcPr>
          <w:p w:rsidR="006853A9" w:rsidRPr="006D7925" w:rsidRDefault="006853A9" w:rsidP="00FB3000">
            <w:pPr>
              <w:ind w:hanging="108"/>
              <w:jc w:val="right"/>
              <w:rPr>
                <w:sz w:val="16"/>
                <w:szCs w:val="16"/>
              </w:rPr>
            </w:pPr>
            <w:r w:rsidRPr="006D7925">
              <w:rPr>
                <w:sz w:val="16"/>
                <w:szCs w:val="16"/>
              </w:rPr>
              <w:t>12 954 333,47</w:t>
            </w:r>
          </w:p>
        </w:tc>
        <w:tc>
          <w:tcPr>
            <w:tcW w:w="1134" w:type="dxa"/>
            <w:vAlign w:val="center"/>
          </w:tcPr>
          <w:p w:rsidR="006853A9" w:rsidRPr="006D7925" w:rsidRDefault="006853A9" w:rsidP="00FB3000">
            <w:pPr>
              <w:ind w:hanging="108"/>
              <w:jc w:val="right"/>
              <w:rPr>
                <w:sz w:val="16"/>
                <w:szCs w:val="16"/>
              </w:rPr>
            </w:pPr>
            <w:r w:rsidRPr="006D7925">
              <w:rPr>
                <w:sz w:val="16"/>
                <w:szCs w:val="16"/>
              </w:rPr>
              <w:t>10 651 601,51</w:t>
            </w:r>
          </w:p>
        </w:tc>
        <w:tc>
          <w:tcPr>
            <w:tcW w:w="1134" w:type="dxa"/>
            <w:vAlign w:val="center"/>
          </w:tcPr>
          <w:p w:rsidR="006853A9" w:rsidRPr="006D7925" w:rsidRDefault="006853A9" w:rsidP="00FB3000">
            <w:pPr>
              <w:ind w:hanging="108"/>
              <w:jc w:val="right"/>
              <w:rPr>
                <w:sz w:val="16"/>
                <w:szCs w:val="16"/>
              </w:rPr>
            </w:pPr>
            <w:r w:rsidRPr="006D7925">
              <w:rPr>
                <w:sz w:val="16"/>
                <w:szCs w:val="16"/>
              </w:rPr>
              <w:t>4 310 535,34</w:t>
            </w:r>
          </w:p>
        </w:tc>
        <w:tc>
          <w:tcPr>
            <w:tcW w:w="1134" w:type="dxa"/>
            <w:vAlign w:val="center"/>
          </w:tcPr>
          <w:p w:rsidR="006853A9" w:rsidRPr="006D7925" w:rsidRDefault="006853A9" w:rsidP="00FB3000">
            <w:pPr>
              <w:ind w:hanging="108"/>
              <w:jc w:val="right"/>
              <w:rPr>
                <w:sz w:val="16"/>
                <w:szCs w:val="16"/>
              </w:rPr>
            </w:pPr>
            <w:r w:rsidRPr="006D7925">
              <w:rPr>
                <w:sz w:val="16"/>
                <w:szCs w:val="16"/>
              </w:rPr>
              <w:t>15 205 304,71</w:t>
            </w:r>
          </w:p>
        </w:tc>
        <w:tc>
          <w:tcPr>
            <w:tcW w:w="1134" w:type="dxa"/>
            <w:vAlign w:val="center"/>
          </w:tcPr>
          <w:p w:rsidR="006853A9" w:rsidRPr="006D7925" w:rsidRDefault="006853A9" w:rsidP="00FB3000">
            <w:pPr>
              <w:ind w:hanging="108"/>
              <w:jc w:val="right"/>
              <w:rPr>
                <w:sz w:val="16"/>
                <w:szCs w:val="16"/>
              </w:rPr>
            </w:pPr>
            <w:r w:rsidRPr="006D7925">
              <w:rPr>
                <w:sz w:val="16"/>
                <w:szCs w:val="16"/>
              </w:rPr>
              <w:t>2 853 984,42</w:t>
            </w:r>
          </w:p>
        </w:tc>
        <w:tc>
          <w:tcPr>
            <w:tcW w:w="1134" w:type="dxa"/>
            <w:vAlign w:val="center"/>
          </w:tcPr>
          <w:p w:rsidR="006853A9" w:rsidRPr="006D7925" w:rsidRDefault="006853A9" w:rsidP="00FB3000">
            <w:pPr>
              <w:ind w:hanging="108"/>
              <w:jc w:val="right"/>
              <w:rPr>
                <w:sz w:val="16"/>
                <w:szCs w:val="16"/>
              </w:rPr>
            </w:pPr>
            <w:r w:rsidRPr="006D7925">
              <w:rPr>
                <w:sz w:val="16"/>
                <w:szCs w:val="16"/>
              </w:rPr>
              <w:t>4 118 381,64</w:t>
            </w:r>
          </w:p>
        </w:tc>
        <w:tc>
          <w:tcPr>
            <w:tcW w:w="1134" w:type="dxa"/>
            <w:vAlign w:val="center"/>
          </w:tcPr>
          <w:p w:rsidR="006853A9" w:rsidRPr="006D7925" w:rsidRDefault="006853A9" w:rsidP="00FB3000">
            <w:pPr>
              <w:ind w:hanging="108"/>
              <w:jc w:val="right"/>
              <w:rPr>
                <w:sz w:val="16"/>
                <w:szCs w:val="16"/>
              </w:rPr>
            </w:pPr>
            <w:r w:rsidRPr="006D7925">
              <w:rPr>
                <w:sz w:val="16"/>
                <w:szCs w:val="16"/>
              </w:rPr>
              <w:t>5 750 746,08</w:t>
            </w:r>
          </w:p>
        </w:tc>
      </w:tr>
      <w:tr w:rsidR="006853A9" w:rsidRPr="006D7925" w:rsidTr="00FB3000">
        <w:trPr>
          <w:trHeight w:val="284"/>
        </w:trPr>
        <w:tc>
          <w:tcPr>
            <w:tcW w:w="675" w:type="dxa"/>
            <w:shd w:val="clear" w:color="auto" w:fill="auto"/>
            <w:vAlign w:val="center"/>
          </w:tcPr>
          <w:p w:rsidR="006853A9" w:rsidRPr="006D7925" w:rsidRDefault="006853A9" w:rsidP="00FB3000">
            <w:pPr>
              <w:jc w:val="center"/>
              <w:rPr>
                <w:sz w:val="16"/>
                <w:szCs w:val="16"/>
              </w:rPr>
            </w:pPr>
            <w:r w:rsidRPr="006D7925">
              <w:rPr>
                <w:sz w:val="16"/>
                <w:szCs w:val="16"/>
              </w:rPr>
              <w:t>3</w:t>
            </w:r>
          </w:p>
        </w:tc>
        <w:tc>
          <w:tcPr>
            <w:tcW w:w="992" w:type="dxa"/>
            <w:shd w:val="clear" w:color="auto" w:fill="auto"/>
            <w:noWrap/>
            <w:vAlign w:val="center"/>
          </w:tcPr>
          <w:p w:rsidR="006853A9" w:rsidRPr="006D7925" w:rsidRDefault="006853A9" w:rsidP="00FB3000">
            <w:pPr>
              <w:ind w:hanging="108"/>
              <w:jc w:val="right"/>
              <w:rPr>
                <w:sz w:val="16"/>
                <w:szCs w:val="16"/>
              </w:rPr>
            </w:pPr>
            <w:r w:rsidRPr="006D7925">
              <w:rPr>
                <w:sz w:val="16"/>
                <w:szCs w:val="16"/>
              </w:rPr>
              <w:t>189 180 000</w:t>
            </w:r>
          </w:p>
        </w:tc>
        <w:tc>
          <w:tcPr>
            <w:tcW w:w="1134" w:type="dxa"/>
            <w:shd w:val="clear" w:color="auto" w:fill="auto"/>
            <w:noWrap/>
            <w:vAlign w:val="center"/>
          </w:tcPr>
          <w:p w:rsidR="006853A9" w:rsidRPr="006D7925" w:rsidRDefault="006853A9" w:rsidP="00FB3000">
            <w:pPr>
              <w:jc w:val="right"/>
              <w:rPr>
                <w:sz w:val="16"/>
                <w:szCs w:val="16"/>
              </w:rPr>
            </w:pPr>
            <w:r w:rsidRPr="006D7925">
              <w:rPr>
                <w:sz w:val="16"/>
                <w:szCs w:val="16"/>
              </w:rPr>
              <w:t>0,00</w:t>
            </w:r>
          </w:p>
        </w:tc>
        <w:tc>
          <w:tcPr>
            <w:tcW w:w="1134" w:type="dxa"/>
            <w:shd w:val="clear" w:color="auto" w:fill="auto"/>
            <w:noWrap/>
            <w:vAlign w:val="center"/>
          </w:tcPr>
          <w:p w:rsidR="006853A9" w:rsidRPr="006D7925" w:rsidRDefault="006853A9" w:rsidP="00FB3000">
            <w:pPr>
              <w:ind w:hanging="108"/>
              <w:jc w:val="right"/>
              <w:rPr>
                <w:sz w:val="16"/>
                <w:szCs w:val="16"/>
              </w:rPr>
            </w:pPr>
            <w:r w:rsidRPr="006D7925">
              <w:rPr>
                <w:sz w:val="16"/>
                <w:szCs w:val="16"/>
              </w:rPr>
              <w:t>4 872 458,63</w:t>
            </w:r>
          </w:p>
        </w:tc>
        <w:tc>
          <w:tcPr>
            <w:tcW w:w="1135" w:type="dxa"/>
            <w:vAlign w:val="center"/>
          </w:tcPr>
          <w:p w:rsidR="006853A9" w:rsidRPr="006D7925" w:rsidRDefault="006853A9" w:rsidP="00FB3000">
            <w:pPr>
              <w:jc w:val="right"/>
              <w:rPr>
                <w:sz w:val="16"/>
                <w:szCs w:val="16"/>
              </w:rPr>
            </w:pPr>
            <w:r w:rsidRPr="006D7925">
              <w:rPr>
                <w:sz w:val="16"/>
                <w:szCs w:val="16"/>
              </w:rPr>
              <w:t>7 232 820,40</w:t>
            </w:r>
          </w:p>
        </w:tc>
        <w:tc>
          <w:tcPr>
            <w:tcW w:w="1133" w:type="dxa"/>
            <w:vAlign w:val="center"/>
          </w:tcPr>
          <w:p w:rsidR="006853A9" w:rsidRPr="006D7925" w:rsidRDefault="006853A9" w:rsidP="00FB3000">
            <w:pPr>
              <w:ind w:hanging="109"/>
              <w:jc w:val="right"/>
              <w:rPr>
                <w:sz w:val="16"/>
                <w:szCs w:val="16"/>
              </w:rPr>
            </w:pPr>
            <w:r w:rsidRPr="006D7925">
              <w:rPr>
                <w:sz w:val="16"/>
                <w:szCs w:val="16"/>
              </w:rPr>
              <w:t>13 769 124,33</w:t>
            </w:r>
          </w:p>
        </w:tc>
        <w:tc>
          <w:tcPr>
            <w:tcW w:w="1134" w:type="dxa"/>
            <w:vAlign w:val="center"/>
          </w:tcPr>
          <w:p w:rsidR="006853A9" w:rsidRPr="006D7925" w:rsidRDefault="006853A9" w:rsidP="00FB3000">
            <w:pPr>
              <w:ind w:hanging="108"/>
              <w:jc w:val="right"/>
              <w:rPr>
                <w:sz w:val="16"/>
                <w:szCs w:val="16"/>
              </w:rPr>
            </w:pPr>
            <w:r w:rsidRPr="006D7925">
              <w:rPr>
                <w:sz w:val="16"/>
                <w:szCs w:val="16"/>
              </w:rPr>
              <w:t>9 990 560,14</w:t>
            </w:r>
          </w:p>
        </w:tc>
        <w:tc>
          <w:tcPr>
            <w:tcW w:w="1134" w:type="dxa"/>
            <w:vAlign w:val="center"/>
          </w:tcPr>
          <w:p w:rsidR="006853A9" w:rsidRPr="006D7925" w:rsidRDefault="006853A9" w:rsidP="00FB3000">
            <w:pPr>
              <w:ind w:hanging="108"/>
              <w:jc w:val="right"/>
              <w:rPr>
                <w:sz w:val="16"/>
                <w:szCs w:val="16"/>
              </w:rPr>
            </w:pPr>
            <w:r w:rsidRPr="006D7925">
              <w:rPr>
                <w:sz w:val="16"/>
                <w:szCs w:val="16"/>
              </w:rPr>
              <w:t>17 412 648,88</w:t>
            </w:r>
          </w:p>
        </w:tc>
        <w:tc>
          <w:tcPr>
            <w:tcW w:w="1134" w:type="dxa"/>
            <w:vAlign w:val="center"/>
          </w:tcPr>
          <w:p w:rsidR="006853A9" w:rsidRPr="006D7925" w:rsidRDefault="006853A9" w:rsidP="00FB3000">
            <w:pPr>
              <w:ind w:hanging="108"/>
              <w:jc w:val="right"/>
              <w:rPr>
                <w:sz w:val="16"/>
                <w:szCs w:val="16"/>
              </w:rPr>
            </w:pPr>
            <w:r w:rsidRPr="006D7925">
              <w:rPr>
                <w:sz w:val="16"/>
                <w:szCs w:val="16"/>
              </w:rPr>
              <w:t>5 376 295,80</w:t>
            </w:r>
          </w:p>
        </w:tc>
        <w:tc>
          <w:tcPr>
            <w:tcW w:w="1134" w:type="dxa"/>
            <w:vAlign w:val="center"/>
          </w:tcPr>
          <w:p w:rsidR="006853A9" w:rsidRPr="006D7925" w:rsidRDefault="006853A9" w:rsidP="00FB3000">
            <w:pPr>
              <w:ind w:hanging="108"/>
              <w:jc w:val="right"/>
              <w:rPr>
                <w:sz w:val="16"/>
                <w:szCs w:val="16"/>
              </w:rPr>
            </w:pPr>
            <w:r w:rsidRPr="006D7925">
              <w:rPr>
                <w:sz w:val="16"/>
                <w:szCs w:val="16"/>
              </w:rPr>
              <w:t>17 842 343,71</w:t>
            </w:r>
          </w:p>
        </w:tc>
        <w:tc>
          <w:tcPr>
            <w:tcW w:w="1134" w:type="dxa"/>
            <w:vAlign w:val="center"/>
          </w:tcPr>
          <w:p w:rsidR="006853A9" w:rsidRPr="006D7925" w:rsidRDefault="006853A9" w:rsidP="00FB3000">
            <w:pPr>
              <w:ind w:hanging="108"/>
              <w:jc w:val="right"/>
              <w:rPr>
                <w:sz w:val="16"/>
                <w:szCs w:val="16"/>
              </w:rPr>
            </w:pPr>
            <w:r w:rsidRPr="006D7925">
              <w:rPr>
                <w:sz w:val="16"/>
                <w:szCs w:val="16"/>
              </w:rPr>
              <w:t>5 296 305,04</w:t>
            </w:r>
          </w:p>
        </w:tc>
        <w:tc>
          <w:tcPr>
            <w:tcW w:w="1134" w:type="dxa"/>
            <w:vAlign w:val="center"/>
          </w:tcPr>
          <w:p w:rsidR="006853A9" w:rsidRPr="006D7925" w:rsidRDefault="006853A9" w:rsidP="00FB3000">
            <w:pPr>
              <w:ind w:hanging="108"/>
              <w:jc w:val="right"/>
              <w:rPr>
                <w:sz w:val="16"/>
                <w:szCs w:val="16"/>
              </w:rPr>
            </w:pPr>
            <w:r w:rsidRPr="006D7925">
              <w:rPr>
                <w:sz w:val="16"/>
                <w:szCs w:val="16"/>
              </w:rPr>
              <w:t>3 460 841,74</w:t>
            </w:r>
          </w:p>
        </w:tc>
        <w:tc>
          <w:tcPr>
            <w:tcW w:w="1134" w:type="dxa"/>
            <w:vAlign w:val="center"/>
          </w:tcPr>
          <w:p w:rsidR="006853A9" w:rsidRPr="006D7925" w:rsidRDefault="006853A9" w:rsidP="00FB3000">
            <w:pPr>
              <w:ind w:hanging="108"/>
              <w:jc w:val="right"/>
              <w:rPr>
                <w:sz w:val="16"/>
                <w:szCs w:val="16"/>
              </w:rPr>
            </w:pPr>
            <w:r w:rsidRPr="006D7925">
              <w:rPr>
                <w:sz w:val="16"/>
                <w:szCs w:val="16"/>
              </w:rPr>
              <w:t>6 843 724,54</w:t>
            </w:r>
          </w:p>
        </w:tc>
      </w:tr>
      <w:tr w:rsidR="006853A9" w:rsidRPr="006D7925" w:rsidTr="00FB3000">
        <w:trPr>
          <w:trHeight w:val="284"/>
        </w:trPr>
        <w:tc>
          <w:tcPr>
            <w:tcW w:w="675" w:type="dxa"/>
            <w:shd w:val="clear" w:color="auto" w:fill="auto"/>
            <w:vAlign w:val="center"/>
          </w:tcPr>
          <w:p w:rsidR="006853A9" w:rsidRPr="006D7925" w:rsidRDefault="006853A9" w:rsidP="00FB3000">
            <w:pPr>
              <w:jc w:val="center"/>
              <w:rPr>
                <w:sz w:val="16"/>
                <w:szCs w:val="16"/>
              </w:rPr>
            </w:pPr>
            <w:r w:rsidRPr="006D7925">
              <w:rPr>
                <w:sz w:val="16"/>
                <w:szCs w:val="16"/>
              </w:rPr>
              <w:t>4</w:t>
            </w:r>
          </w:p>
        </w:tc>
        <w:tc>
          <w:tcPr>
            <w:tcW w:w="992" w:type="dxa"/>
            <w:shd w:val="clear" w:color="auto" w:fill="auto"/>
            <w:noWrap/>
            <w:vAlign w:val="center"/>
          </w:tcPr>
          <w:p w:rsidR="006853A9" w:rsidRPr="006D7925" w:rsidRDefault="006853A9" w:rsidP="00FB3000">
            <w:pPr>
              <w:ind w:hanging="108"/>
              <w:jc w:val="right"/>
              <w:rPr>
                <w:sz w:val="16"/>
                <w:szCs w:val="16"/>
              </w:rPr>
            </w:pPr>
            <w:r w:rsidRPr="006D7925">
              <w:rPr>
                <w:sz w:val="16"/>
                <w:szCs w:val="16"/>
              </w:rPr>
              <w:t>30 306 225</w:t>
            </w:r>
          </w:p>
        </w:tc>
        <w:tc>
          <w:tcPr>
            <w:tcW w:w="1134" w:type="dxa"/>
            <w:shd w:val="clear" w:color="auto" w:fill="auto"/>
            <w:noWrap/>
            <w:vAlign w:val="center"/>
          </w:tcPr>
          <w:p w:rsidR="006853A9" w:rsidRPr="006D7925" w:rsidRDefault="006853A9" w:rsidP="00FB3000">
            <w:pPr>
              <w:jc w:val="right"/>
              <w:rPr>
                <w:sz w:val="16"/>
                <w:szCs w:val="16"/>
              </w:rPr>
            </w:pPr>
            <w:r w:rsidRPr="006D7925">
              <w:rPr>
                <w:sz w:val="16"/>
                <w:szCs w:val="16"/>
              </w:rPr>
              <w:t>996 951,97</w:t>
            </w:r>
          </w:p>
        </w:tc>
        <w:tc>
          <w:tcPr>
            <w:tcW w:w="1134" w:type="dxa"/>
            <w:shd w:val="clear" w:color="auto" w:fill="auto"/>
            <w:noWrap/>
            <w:vAlign w:val="center"/>
          </w:tcPr>
          <w:p w:rsidR="006853A9" w:rsidRPr="006D7925" w:rsidRDefault="006853A9" w:rsidP="00FB3000">
            <w:pPr>
              <w:ind w:hanging="108"/>
              <w:jc w:val="right"/>
              <w:rPr>
                <w:sz w:val="16"/>
                <w:szCs w:val="16"/>
              </w:rPr>
            </w:pPr>
            <w:r w:rsidRPr="006D7925">
              <w:rPr>
                <w:sz w:val="16"/>
                <w:szCs w:val="16"/>
              </w:rPr>
              <w:t>963 679,67</w:t>
            </w:r>
          </w:p>
        </w:tc>
        <w:tc>
          <w:tcPr>
            <w:tcW w:w="1135" w:type="dxa"/>
            <w:vAlign w:val="center"/>
          </w:tcPr>
          <w:p w:rsidR="006853A9" w:rsidRPr="006D7925" w:rsidRDefault="006853A9" w:rsidP="00FB3000">
            <w:pPr>
              <w:jc w:val="right"/>
              <w:rPr>
                <w:sz w:val="16"/>
                <w:szCs w:val="16"/>
              </w:rPr>
            </w:pPr>
            <w:r w:rsidRPr="006D7925">
              <w:rPr>
                <w:sz w:val="16"/>
                <w:szCs w:val="16"/>
              </w:rPr>
              <w:t>1 154 020,46</w:t>
            </w:r>
          </w:p>
        </w:tc>
        <w:tc>
          <w:tcPr>
            <w:tcW w:w="1133" w:type="dxa"/>
            <w:vAlign w:val="center"/>
          </w:tcPr>
          <w:p w:rsidR="006853A9" w:rsidRPr="006D7925" w:rsidRDefault="006853A9" w:rsidP="00FB3000">
            <w:pPr>
              <w:ind w:hanging="109"/>
              <w:jc w:val="right"/>
              <w:rPr>
                <w:sz w:val="16"/>
                <w:szCs w:val="16"/>
              </w:rPr>
            </w:pPr>
            <w:r w:rsidRPr="006D7925">
              <w:rPr>
                <w:sz w:val="16"/>
                <w:szCs w:val="16"/>
              </w:rPr>
              <w:t>1 232 648,12</w:t>
            </w:r>
          </w:p>
        </w:tc>
        <w:tc>
          <w:tcPr>
            <w:tcW w:w="1134" w:type="dxa"/>
            <w:vAlign w:val="center"/>
          </w:tcPr>
          <w:p w:rsidR="006853A9" w:rsidRPr="006D7925" w:rsidRDefault="006853A9" w:rsidP="00FB3000">
            <w:pPr>
              <w:ind w:hanging="108"/>
              <w:jc w:val="right"/>
              <w:rPr>
                <w:sz w:val="16"/>
                <w:szCs w:val="16"/>
              </w:rPr>
            </w:pPr>
            <w:r w:rsidRPr="006D7925">
              <w:rPr>
                <w:sz w:val="16"/>
                <w:szCs w:val="16"/>
              </w:rPr>
              <w:t>1 510 147,71</w:t>
            </w:r>
          </w:p>
        </w:tc>
        <w:tc>
          <w:tcPr>
            <w:tcW w:w="1134" w:type="dxa"/>
            <w:vAlign w:val="center"/>
          </w:tcPr>
          <w:p w:rsidR="006853A9" w:rsidRPr="006D7925" w:rsidRDefault="006853A9" w:rsidP="00FB3000">
            <w:pPr>
              <w:ind w:hanging="108"/>
              <w:jc w:val="right"/>
              <w:rPr>
                <w:sz w:val="16"/>
                <w:szCs w:val="16"/>
              </w:rPr>
            </w:pPr>
            <w:r w:rsidRPr="006D7925">
              <w:rPr>
                <w:sz w:val="16"/>
                <w:szCs w:val="16"/>
              </w:rPr>
              <w:t>2 108 754,86</w:t>
            </w:r>
          </w:p>
        </w:tc>
        <w:tc>
          <w:tcPr>
            <w:tcW w:w="1134" w:type="dxa"/>
            <w:vAlign w:val="center"/>
          </w:tcPr>
          <w:p w:rsidR="006853A9" w:rsidRPr="006D7925" w:rsidRDefault="006853A9" w:rsidP="00FB3000">
            <w:pPr>
              <w:ind w:hanging="108"/>
              <w:jc w:val="right"/>
              <w:rPr>
                <w:sz w:val="16"/>
                <w:szCs w:val="16"/>
              </w:rPr>
            </w:pPr>
            <w:r w:rsidRPr="006D7925">
              <w:rPr>
                <w:sz w:val="16"/>
                <w:szCs w:val="16"/>
              </w:rPr>
              <w:t>275 426,06</w:t>
            </w:r>
          </w:p>
        </w:tc>
        <w:tc>
          <w:tcPr>
            <w:tcW w:w="1134" w:type="dxa"/>
            <w:vAlign w:val="center"/>
          </w:tcPr>
          <w:p w:rsidR="006853A9" w:rsidRPr="006D7925" w:rsidRDefault="006853A9" w:rsidP="00FB3000">
            <w:pPr>
              <w:ind w:hanging="108"/>
              <w:jc w:val="right"/>
              <w:rPr>
                <w:sz w:val="16"/>
                <w:szCs w:val="16"/>
              </w:rPr>
            </w:pPr>
            <w:r w:rsidRPr="006D7925">
              <w:rPr>
                <w:sz w:val="16"/>
                <w:szCs w:val="16"/>
              </w:rPr>
              <w:t>1 026 780,76</w:t>
            </w:r>
          </w:p>
        </w:tc>
        <w:tc>
          <w:tcPr>
            <w:tcW w:w="1134" w:type="dxa"/>
            <w:vAlign w:val="center"/>
          </w:tcPr>
          <w:p w:rsidR="006853A9" w:rsidRPr="006D7925" w:rsidRDefault="006853A9" w:rsidP="00FB3000">
            <w:pPr>
              <w:ind w:hanging="108"/>
              <w:jc w:val="right"/>
              <w:rPr>
                <w:sz w:val="16"/>
                <w:szCs w:val="16"/>
              </w:rPr>
            </w:pPr>
            <w:r w:rsidRPr="006D7925">
              <w:rPr>
                <w:sz w:val="16"/>
                <w:szCs w:val="16"/>
              </w:rPr>
              <w:t>151 425,02</w:t>
            </w:r>
          </w:p>
        </w:tc>
        <w:tc>
          <w:tcPr>
            <w:tcW w:w="1134" w:type="dxa"/>
            <w:vAlign w:val="center"/>
          </w:tcPr>
          <w:p w:rsidR="006853A9" w:rsidRPr="006D7925" w:rsidRDefault="006853A9" w:rsidP="00FB3000">
            <w:pPr>
              <w:ind w:hanging="108"/>
              <w:jc w:val="right"/>
              <w:rPr>
                <w:sz w:val="16"/>
                <w:szCs w:val="16"/>
              </w:rPr>
            </w:pPr>
            <w:r w:rsidRPr="006D7925">
              <w:rPr>
                <w:sz w:val="16"/>
                <w:szCs w:val="16"/>
              </w:rPr>
              <w:t>672 171,91</w:t>
            </w:r>
          </w:p>
        </w:tc>
        <w:tc>
          <w:tcPr>
            <w:tcW w:w="1134" w:type="dxa"/>
            <w:vAlign w:val="center"/>
          </w:tcPr>
          <w:p w:rsidR="006853A9" w:rsidRPr="006D7925" w:rsidRDefault="006853A9" w:rsidP="00FB3000">
            <w:pPr>
              <w:ind w:hanging="108"/>
              <w:jc w:val="right"/>
              <w:rPr>
                <w:sz w:val="16"/>
                <w:szCs w:val="16"/>
              </w:rPr>
            </w:pPr>
            <w:r w:rsidRPr="006D7925">
              <w:rPr>
                <w:sz w:val="16"/>
                <w:szCs w:val="16"/>
              </w:rPr>
              <w:t>827 184,80</w:t>
            </w:r>
          </w:p>
        </w:tc>
      </w:tr>
      <w:tr w:rsidR="006853A9" w:rsidRPr="006D7925" w:rsidTr="00FB3000">
        <w:trPr>
          <w:trHeight w:val="270"/>
        </w:trPr>
        <w:tc>
          <w:tcPr>
            <w:tcW w:w="675" w:type="dxa"/>
            <w:shd w:val="clear" w:color="auto" w:fill="CCFFFF"/>
            <w:noWrap/>
            <w:vAlign w:val="center"/>
          </w:tcPr>
          <w:p w:rsidR="006853A9" w:rsidRPr="006D7925" w:rsidRDefault="006853A9" w:rsidP="00FB3000">
            <w:pPr>
              <w:jc w:val="center"/>
              <w:rPr>
                <w:b/>
                <w:sz w:val="16"/>
                <w:szCs w:val="16"/>
              </w:rPr>
            </w:pPr>
            <w:r w:rsidRPr="006D7925">
              <w:rPr>
                <w:b/>
                <w:sz w:val="16"/>
                <w:szCs w:val="16"/>
              </w:rPr>
              <w:t>Spolu</w:t>
            </w:r>
          </w:p>
        </w:tc>
        <w:tc>
          <w:tcPr>
            <w:tcW w:w="992" w:type="dxa"/>
            <w:shd w:val="clear" w:color="auto" w:fill="CCFFFF"/>
            <w:noWrap/>
            <w:vAlign w:val="center"/>
          </w:tcPr>
          <w:p w:rsidR="006853A9" w:rsidRPr="006D7925" w:rsidRDefault="006853A9" w:rsidP="00FB3000">
            <w:pPr>
              <w:ind w:hanging="108"/>
              <w:jc w:val="right"/>
              <w:rPr>
                <w:b/>
                <w:sz w:val="16"/>
                <w:szCs w:val="16"/>
              </w:rPr>
            </w:pPr>
            <w:r w:rsidRPr="006D7925">
              <w:rPr>
                <w:b/>
                <w:sz w:val="16"/>
                <w:szCs w:val="16"/>
              </w:rPr>
              <w:t>968 250 000</w:t>
            </w:r>
          </w:p>
        </w:tc>
        <w:tc>
          <w:tcPr>
            <w:tcW w:w="1134" w:type="dxa"/>
            <w:shd w:val="clear" w:color="auto" w:fill="CCFFFF"/>
            <w:noWrap/>
            <w:vAlign w:val="center"/>
          </w:tcPr>
          <w:p w:rsidR="006853A9" w:rsidRPr="006D7925" w:rsidRDefault="006853A9" w:rsidP="00FB3000">
            <w:pPr>
              <w:jc w:val="right"/>
              <w:rPr>
                <w:b/>
                <w:sz w:val="16"/>
                <w:szCs w:val="16"/>
              </w:rPr>
            </w:pPr>
            <w:r w:rsidRPr="006D7925">
              <w:rPr>
                <w:b/>
                <w:sz w:val="16"/>
                <w:szCs w:val="16"/>
              </w:rPr>
              <w:t>1 334 965,37</w:t>
            </w:r>
          </w:p>
        </w:tc>
        <w:tc>
          <w:tcPr>
            <w:tcW w:w="1134" w:type="dxa"/>
            <w:shd w:val="clear" w:color="auto" w:fill="CCFFFF"/>
            <w:noWrap/>
            <w:vAlign w:val="center"/>
          </w:tcPr>
          <w:p w:rsidR="006853A9" w:rsidRPr="006D7925" w:rsidRDefault="006853A9" w:rsidP="00FB3000">
            <w:pPr>
              <w:ind w:hanging="108"/>
              <w:jc w:val="right"/>
              <w:rPr>
                <w:b/>
                <w:sz w:val="16"/>
                <w:szCs w:val="16"/>
              </w:rPr>
            </w:pPr>
            <w:r w:rsidRPr="006D7925">
              <w:rPr>
                <w:b/>
                <w:sz w:val="16"/>
                <w:szCs w:val="16"/>
              </w:rPr>
              <w:t>41 540 022,87</w:t>
            </w:r>
          </w:p>
        </w:tc>
        <w:tc>
          <w:tcPr>
            <w:tcW w:w="1135" w:type="dxa"/>
            <w:shd w:val="clear" w:color="auto" w:fill="CCFFFF"/>
            <w:vAlign w:val="center"/>
          </w:tcPr>
          <w:p w:rsidR="006853A9" w:rsidRPr="006D7925" w:rsidRDefault="006853A9" w:rsidP="00FB3000">
            <w:pPr>
              <w:ind w:hanging="107"/>
              <w:jc w:val="right"/>
              <w:rPr>
                <w:b/>
                <w:sz w:val="16"/>
                <w:szCs w:val="16"/>
              </w:rPr>
            </w:pPr>
            <w:r w:rsidRPr="006D7925">
              <w:rPr>
                <w:b/>
                <w:sz w:val="16"/>
                <w:szCs w:val="16"/>
              </w:rPr>
              <w:t>13 766 841,40</w:t>
            </w:r>
          </w:p>
        </w:tc>
        <w:tc>
          <w:tcPr>
            <w:tcW w:w="1133" w:type="dxa"/>
            <w:shd w:val="clear" w:color="auto" w:fill="CCFFFF"/>
            <w:vAlign w:val="center"/>
          </w:tcPr>
          <w:p w:rsidR="006853A9" w:rsidRPr="006D7925" w:rsidRDefault="006853A9" w:rsidP="00FB3000">
            <w:pPr>
              <w:ind w:hanging="109"/>
              <w:jc w:val="right"/>
              <w:rPr>
                <w:b/>
                <w:sz w:val="16"/>
                <w:szCs w:val="16"/>
              </w:rPr>
            </w:pPr>
            <w:r w:rsidRPr="006D7925">
              <w:rPr>
                <w:b/>
                <w:sz w:val="16"/>
                <w:szCs w:val="16"/>
              </w:rPr>
              <w:t>30 229 753,98</w:t>
            </w:r>
          </w:p>
        </w:tc>
        <w:tc>
          <w:tcPr>
            <w:tcW w:w="1134" w:type="dxa"/>
            <w:shd w:val="clear" w:color="auto" w:fill="CCFFFF"/>
            <w:vAlign w:val="center"/>
          </w:tcPr>
          <w:p w:rsidR="006853A9" w:rsidRPr="006D7925" w:rsidRDefault="006853A9" w:rsidP="00FB3000">
            <w:pPr>
              <w:ind w:hanging="108"/>
              <w:jc w:val="right"/>
              <w:rPr>
                <w:b/>
                <w:bCs/>
                <w:sz w:val="16"/>
                <w:szCs w:val="16"/>
              </w:rPr>
            </w:pPr>
            <w:r w:rsidRPr="006D7925">
              <w:rPr>
                <w:b/>
                <w:bCs/>
                <w:sz w:val="16"/>
                <w:szCs w:val="16"/>
              </w:rPr>
              <w:t>50 698 023,73</w:t>
            </w:r>
          </w:p>
        </w:tc>
        <w:tc>
          <w:tcPr>
            <w:tcW w:w="1134" w:type="dxa"/>
            <w:shd w:val="clear" w:color="auto" w:fill="CCFFFF"/>
            <w:vAlign w:val="center"/>
          </w:tcPr>
          <w:p w:rsidR="006853A9" w:rsidRPr="006D7925" w:rsidRDefault="006853A9" w:rsidP="00FB3000">
            <w:pPr>
              <w:ind w:hanging="108"/>
              <w:jc w:val="right"/>
              <w:rPr>
                <w:b/>
                <w:sz w:val="16"/>
                <w:szCs w:val="16"/>
              </w:rPr>
            </w:pPr>
            <w:r w:rsidRPr="006D7925">
              <w:rPr>
                <w:b/>
                <w:sz w:val="16"/>
                <w:szCs w:val="16"/>
              </w:rPr>
              <w:t>89 207 299,49</w:t>
            </w:r>
          </w:p>
        </w:tc>
        <w:tc>
          <w:tcPr>
            <w:tcW w:w="1134" w:type="dxa"/>
            <w:shd w:val="clear" w:color="auto" w:fill="CCFFFF"/>
            <w:vAlign w:val="center"/>
          </w:tcPr>
          <w:p w:rsidR="006853A9" w:rsidRPr="006D7925" w:rsidRDefault="006853A9" w:rsidP="00FB3000">
            <w:pPr>
              <w:ind w:hanging="108"/>
              <w:jc w:val="right"/>
              <w:rPr>
                <w:b/>
                <w:bCs/>
                <w:sz w:val="16"/>
                <w:szCs w:val="16"/>
              </w:rPr>
            </w:pPr>
            <w:r w:rsidRPr="006D7925">
              <w:rPr>
                <w:b/>
                <w:bCs/>
                <w:sz w:val="16"/>
                <w:szCs w:val="16"/>
              </w:rPr>
              <w:t>22 425 167,64</w:t>
            </w:r>
          </w:p>
        </w:tc>
        <w:tc>
          <w:tcPr>
            <w:tcW w:w="1134" w:type="dxa"/>
            <w:shd w:val="clear" w:color="auto" w:fill="CCFFFF"/>
            <w:vAlign w:val="center"/>
          </w:tcPr>
          <w:p w:rsidR="006853A9" w:rsidRPr="006D7925" w:rsidRDefault="006853A9" w:rsidP="00FB3000">
            <w:pPr>
              <w:ind w:hanging="108"/>
              <w:jc w:val="right"/>
              <w:rPr>
                <w:b/>
                <w:bCs/>
                <w:sz w:val="16"/>
                <w:szCs w:val="16"/>
              </w:rPr>
            </w:pPr>
            <w:r w:rsidRPr="006D7925">
              <w:rPr>
                <w:b/>
                <w:bCs/>
                <w:sz w:val="16"/>
                <w:szCs w:val="16"/>
              </w:rPr>
              <w:t>53 906 254,42</w:t>
            </w:r>
          </w:p>
        </w:tc>
        <w:tc>
          <w:tcPr>
            <w:tcW w:w="1134" w:type="dxa"/>
            <w:shd w:val="clear" w:color="auto" w:fill="CCFFFF"/>
            <w:vAlign w:val="center"/>
          </w:tcPr>
          <w:p w:rsidR="006853A9" w:rsidRPr="006D7925" w:rsidRDefault="006853A9" w:rsidP="00FB3000">
            <w:pPr>
              <w:ind w:hanging="108"/>
              <w:jc w:val="right"/>
              <w:rPr>
                <w:b/>
                <w:bCs/>
                <w:sz w:val="16"/>
                <w:szCs w:val="16"/>
              </w:rPr>
            </w:pPr>
            <w:r w:rsidRPr="006D7925">
              <w:rPr>
                <w:b/>
                <w:bCs/>
                <w:sz w:val="16"/>
                <w:szCs w:val="16"/>
              </w:rPr>
              <w:t>23 168 412,13</w:t>
            </w:r>
          </w:p>
        </w:tc>
        <w:tc>
          <w:tcPr>
            <w:tcW w:w="1134" w:type="dxa"/>
            <w:shd w:val="clear" w:color="auto" w:fill="CCFFFF"/>
            <w:vAlign w:val="center"/>
          </w:tcPr>
          <w:p w:rsidR="006853A9" w:rsidRPr="006D7925" w:rsidRDefault="006853A9" w:rsidP="00FB3000">
            <w:pPr>
              <w:ind w:hanging="108"/>
              <w:jc w:val="right"/>
              <w:rPr>
                <w:b/>
                <w:bCs/>
                <w:sz w:val="16"/>
                <w:szCs w:val="16"/>
              </w:rPr>
            </w:pPr>
            <w:r w:rsidRPr="006D7925">
              <w:rPr>
                <w:b/>
                <w:bCs/>
                <w:sz w:val="16"/>
                <w:szCs w:val="16"/>
              </w:rPr>
              <w:t>11 114 479,72</w:t>
            </w:r>
          </w:p>
        </w:tc>
        <w:tc>
          <w:tcPr>
            <w:tcW w:w="1134" w:type="dxa"/>
            <w:shd w:val="clear" w:color="auto" w:fill="CCFFFF"/>
            <w:vAlign w:val="center"/>
          </w:tcPr>
          <w:p w:rsidR="006853A9" w:rsidRPr="006D7925" w:rsidRDefault="006853A9" w:rsidP="00FB3000">
            <w:pPr>
              <w:ind w:hanging="108"/>
              <w:jc w:val="right"/>
              <w:rPr>
                <w:b/>
                <w:bCs/>
                <w:sz w:val="16"/>
                <w:szCs w:val="16"/>
              </w:rPr>
            </w:pPr>
            <w:r w:rsidRPr="006D7925">
              <w:rPr>
                <w:b/>
                <w:bCs/>
                <w:sz w:val="16"/>
                <w:szCs w:val="16"/>
              </w:rPr>
              <w:t>28 557 535,17</w:t>
            </w:r>
          </w:p>
        </w:tc>
      </w:tr>
    </w:tbl>
    <w:p w:rsidR="006853A9" w:rsidRPr="006D7925" w:rsidRDefault="006853A9" w:rsidP="006853A9">
      <w:pPr>
        <w:rPr>
          <w:color w:val="FF0000"/>
          <w:sz w:val="20"/>
          <w:szCs w:val="20"/>
        </w:rPr>
      </w:pPr>
    </w:p>
    <w:tbl>
      <w:tblPr>
        <w:tblW w:w="10596"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675"/>
        <w:gridCol w:w="1134"/>
        <w:gridCol w:w="1275"/>
        <w:gridCol w:w="1275"/>
        <w:gridCol w:w="1276"/>
        <w:gridCol w:w="1276"/>
        <w:gridCol w:w="1276"/>
        <w:gridCol w:w="1275"/>
        <w:gridCol w:w="1134"/>
      </w:tblGrid>
      <w:tr w:rsidR="006853A9" w:rsidRPr="006D7925" w:rsidTr="00FB3000">
        <w:trPr>
          <w:trHeight w:val="1290"/>
        </w:trPr>
        <w:tc>
          <w:tcPr>
            <w:tcW w:w="675" w:type="dxa"/>
            <w:shd w:val="clear" w:color="auto" w:fill="E0E0E0"/>
            <w:vAlign w:val="center"/>
          </w:tcPr>
          <w:p w:rsidR="006853A9" w:rsidRPr="006D7925" w:rsidRDefault="006853A9" w:rsidP="00FB3000">
            <w:pPr>
              <w:ind w:left="-142" w:right="-108"/>
              <w:jc w:val="center"/>
              <w:rPr>
                <w:sz w:val="16"/>
                <w:szCs w:val="16"/>
              </w:rPr>
            </w:pPr>
            <w:r w:rsidRPr="006D7925">
              <w:rPr>
                <w:sz w:val="16"/>
                <w:szCs w:val="16"/>
              </w:rPr>
              <w:t>Prioritná os</w:t>
            </w:r>
          </w:p>
        </w:tc>
        <w:tc>
          <w:tcPr>
            <w:tcW w:w="1134" w:type="dxa"/>
            <w:shd w:val="clear" w:color="auto" w:fill="E0E0E0"/>
            <w:vAlign w:val="center"/>
          </w:tcPr>
          <w:p w:rsidR="006853A9" w:rsidRPr="006D7925" w:rsidRDefault="006853A9" w:rsidP="00FB3000">
            <w:pPr>
              <w:jc w:val="center"/>
              <w:rPr>
                <w:sz w:val="16"/>
                <w:szCs w:val="16"/>
              </w:rPr>
            </w:pPr>
            <w:r w:rsidRPr="006D7925">
              <w:rPr>
                <w:sz w:val="16"/>
                <w:szCs w:val="16"/>
              </w:rPr>
              <w:t xml:space="preserve">Záväzok </w:t>
            </w:r>
            <w:r w:rsidRPr="006D7925">
              <w:rPr>
                <w:sz w:val="16"/>
                <w:szCs w:val="16"/>
              </w:rPr>
              <w:br/>
              <w:t>2007 - 2013</w:t>
            </w:r>
          </w:p>
        </w:tc>
        <w:tc>
          <w:tcPr>
            <w:tcW w:w="1275" w:type="dxa"/>
            <w:shd w:val="clear" w:color="auto" w:fill="E0E0E0"/>
            <w:vAlign w:val="center"/>
          </w:tcPr>
          <w:p w:rsidR="006853A9" w:rsidRPr="006D7925" w:rsidRDefault="006853A9" w:rsidP="00FB3000">
            <w:pPr>
              <w:jc w:val="center"/>
              <w:rPr>
                <w:sz w:val="16"/>
                <w:szCs w:val="16"/>
              </w:rPr>
            </w:pPr>
            <w:r w:rsidRPr="006D7925">
              <w:rPr>
                <w:rFonts w:eastAsia="EUAlbertina-Regular-Identity-H"/>
                <w:sz w:val="16"/>
                <w:szCs w:val="16"/>
              </w:rPr>
              <w:t>ŽoP</w:t>
            </w:r>
            <w:r w:rsidRPr="006D7925">
              <w:rPr>
                <w:sz w:val="16"/>
                <w:szCs w:val="16"/>
              </w:rPr>
              <w:t xml:space="preserve"> č.</w:t>
            </w:r>
            <w:r w:rsidRPr="006D7925">
              <w:rPr>
                <w:sz w:val="16"/>
                <w:szCs w:val="16"/>
              </w:rPr>
              <w:br/>
            </w:r>
            <w:r w:rsidRPr="006D7925">
              <w:rPr>
                <w:b/>
                <w:sz w:val="16"/>
                <w:szCs w:val="16"/>
              </w:rPr>
              <w:t>2511200705</w:t>
            </w:r>
            <w:r w:rsidRPr="006D7925">
              <w:rPr>
                <w:sz w:val="16"/>
                <w:szCs w:val="16"/>
              </w:rPr>
              <w:br/>
              <w:t>dátum:</w:t>
            </w:r>
          </w:p>
          <w:p w:rsidR="006853A9" w:rsidRPr="006D7925" w:rsidRDefault="006853A9" w:rsidP="00FB3000">
            <w:pPr>
              <w:jc w:val="center"/>
              <w:rPr>
                <w:b/>
                <w:sz w:val="16"/>
                <w:szCs w:val="16"/>
              </w:rPr>
            </w:pPr>
            <w:r w:rsidRPr="006D7925">
              <w:rPr>
                <w:b/>
                <w:sz w:val="16"/>
                <w:szCs w:val="16"/>
              </w:rPr>
              <w:t>20.12.2012</w:t>
            </w:r>
          </w:p>
        </w:tc>
        <w:tc>
          <w:tcPr>
            <w:tcW w:w="1275" w:type="dxa"/>
            <w:shd w:val="clear" w:color="auto" w:fill="E0E0E0"/>
            <w:vAlign w:val="center"/>
          </w:tcPr>
          <w:p w:rsidR="006853A9" w:rsidRPr="006D7925" w:rsidRDefault="006853A9" w:rsidP="00FB3000">
            <w:pPr>
              <w:jc w:val="center"/>
              <w:rPr>
                <w:sz w:val="16"/>
                <w:szCs w:val="16"/>
              </w:rPr>
            </w:pPr>
            <w:r w:rsidRPr="006D7925">
              <w:rPr>
                <w:rFonts w:eastAsia="EUAlbertina-Regular-Identity-H"/>
                <w:sz w:val="16"/>
                <w:szCs w:val="16"/>
              </w:rPr>
              <w:t>ŽoP</w:t>
            </w:r>
            <w:r w:rsidRPr="006D7925">
              <w:rPr>
                <w:sz w:val="16"/>
                <w:szCs w:val="16"/>
              </w:rPr>
              <w:t xml:space="preserve"> č.</w:t>
            </w:r>
            <w:r w:rsidRPr="006D7925">
              <w:rPr>
                <w:sz w:val="16"/>
                <w:szCs w:val="16"/>
              </w:rPr>
              <w:br/>
            </w:r>
            <w:r w:rsidRPr="006D7925">
              <w:rPr>
                <w:b/>
                <w:sz w:val="16"/>
                <w:szCs w:val="16"/>
              </w:rPr>
              <w:t>2511300701</w:t>
            </w:r>
            <w:r w:rsidRPr="006D7925">
              <w:rPr>
                <w:sz w:val="16"/>
                <w:szCs w:val="16"/>
              </w:rPr>
              <w:br/>
              <w:t>dátum:</w:t>
            </w:r>
          </w:p>
          <w:p w:rsidR="006853A9" w:rsidRPr="006D7925" w:rsidRDefault="006853A9" w:rsidP="00FB3000">
            <w:pPr>
              <w:jc w:val="center"/>
              <w:rPr>
                <w:b/>
                <w:sz w:val="16"/>
                <w:szCs w:val="16"/>
              </w:rPr>
            </w:pPr>
            <w:r w:rsidRPr="006D7925">
              <w:rPr>
                <w:b/>
                <w:sz w:val="16"/>
                <w:szCs w:val="16"/>
              </w:rPr>
              <w:t>11.03.2013</w:t>
            </w:r>
          </w:p>
        </w:tc>
        <w:tc>
          <w:tcPr>
            <w:tcW w:w="1276" w:type="dxa"/>
            <w:shd w:val="clear" w:color="auto" w:fill="E0E0E0"/>
            <w:vAlign w:val="center"/>
          </w:tcPr>
          <w:p w:rsidR="006853A9" w:rsidRPr="006D7925" w:rsidRDefault="006853A9" w:rsidP="00FB3000">
            <w:pPr>
              <w:jc w:val="center"/>
              <w:rPr>
                <w:sz w:val="16"/>
                <w:szCs w:val="16"/>
              </w:rPr>
            </w:pPr>
            <w:r w:rsidRPr="006D7925">
              <w:rPr>
                <w:rFonts w:eastAsia="EUAlbertina-Regular-Identity-H"/>
                <w:sz w:val="16"/>
                <w:szCs w:val="16"/>
              </w:rPr>
              <w:t>ŽoP</w:t>
            </w:r>
            <w:r w:rsidRPr="006D7925">
              <w:rPr>
                <w:sz w:val="16"/>
                <w:szCs w:val="16"/>
              </w:rPr>
              <w:t xml:space="preserve"> č.</w:t>
            </w:r>
            <w:r w:rsidRPr="006D7925">
              <w:rPr>
                <w:sz w:val="16"/>
                <w:szCs w:val="16"/>
              </w:rPr>
              <w:br/>
            </w:r>
            <w:r w:rsidRPr="006D7925">
              <w:rPr>
                <w:b/>
                <w:sz w:val="16"/>
                <w:szCs w:val="16"/>
              </w:rPr>
              <w:t>2511300702</w:t>
            </w:r>
            <w:r w:rsidRPr="006D7925">
              <w:rPr>
                <w:sz w:val="16"/>
                <w:szCs w:val="16"/>
              </w:rPr>
              <w:br/>
              <w:t>dátum:</w:t>
            </w:r>
          </w:p>
          <w:p w:rsidR="006853A9" w:rsidRPr="006D7925" w:rsidRDefault="006853A9" w:rsidP="00FB3000">
            <w:pPr>
              <w:jc w:val="center"/>
              <w:rPr>
                <w:b/>
                <w:sz w:val="16"/>
                <w:szCs w:val="16"/>
              </w:rPr>
            </w:pPr>
            <w:r w:rsidRPr="006D7925">
              <w:rPr>
                <w:b/>
                <w:sz w:val="16"/>
                <w:szCs w:val="16"/>
              </w:rPr>
              <w:t>22.05.2013</w:t>
            </w:r>
          </w:p>
        </w:tc>
        <w:tc>
          <w:tcPr>
            <w:tcW w:w="1276" w:type="dxa"/>
            <w:shd w:val="clear" w:color="auto" w:fill="E0E0E0"/>
            <w:vAlign w:val="center"/>
          </w:tcPr>
          <w:p w:rsidR="006853A9" w:rsidRPr="006D7925" w:rsidRDefault="006853A9" w:rsidP="00FB3000">
            <w:pPr>
              <w:jc w:val="center"/>
              <w:rPr>
                <w:sz w:val="16"/>
                <w:szCs w:val="16"/>
              </w:rPr>
            </w:pPr>
            <w:r w:rsidRPr="006D7925">
              <w:rPr>
                <w:rFonts w:eastAsia="EUAlbertina-Regular-Identity-H"/>
                <w:sz w:val="16"/>
                <w:szCs w:val="16"/>
              </w:rPr>
              <w:t>ŽoP</w:t>
            </w:r>
            <w:r w:rsidRPr="006D7925">
              <w:rPr>
                <w:sz w:val="16"/>
                <w:szCs w:val="16"/>
              </w:rPr>
              <w:t xml:space="preserve"> č.</w:t>
            </w:r>
            <w:r w:rsidRPr="006D7925">
              <w:rPr>
                <w:sz w:val="16"/>
                <w:szCs w:val="16"/>
              </w:rPr>
              <w:br/>
            </w:r>
            <w:r w:rsidRPr="006D7925">
              <w:rPr>
                <w:b/>
                <w:sz w:val="16"/>
                <w:szCs w:val="16"/>
              </w:rPr>
              <w:t>2511300703</w:t>
            </w:r>
            <w:r w:rsidRPr="006D7925">
              <w:rPr>
                <w:sz w:val="16"/>
                <w:szCs w:val="16"/>
              </w:rPr>
              <w:br/>
              <w:t>dátum:</w:t>
            </w:r>
          </w:p>
          <w:p w:rsidR="006853A9" w:rsidRPr="006D7925" w:rsidRDefault="006853A9" w:rsidP="00FB3000">
            <w:pPr>
              <w:jc w:val="center"/>
              <w:rPr>
                <w:b/>
                <w:sz w:val="16"/>
                <w:szCs w:val="16"/>
              </w:rPr>
            </w:pPr>
            <w:r w:rsidRPr="006D7925">
              <w:rPr>
                <w:b/>
                <w:sz w:val="16"/>
                <w:szCs w:val="16"/>
              </w:rPr>
              <w:t>28.08.2013</w:t>
            </w:r>
          </w:p>
        </w:tc>
        <w:tc>
          <w:tcPr>
            <w:tcW w:w="1276" w:type="dxa"/>
            <w:shd w:val="clear" w:color="auto" w:fill="E0E0E0"/>
            <w:vAlign w:val="center"/>
          </w:tcPr>
          <w:p w:rsidR="006853A9" w:rsidRPr="006D7925" w:rsidRDefault="006853A9" w:rsidP="00FB3000">
            <w:pPr>
              <w:jc w:val="center"/>
              <w:rPr>
                <w:sz w:val="16"/>
                <w:szCs w:val="16"/>
              </w:rPr>
            </w:pPr>
            <w:r w:rsidRPr="006D7925">
              <w:rPr>
                <w:rFonts w:eastAsia="EUAlbertina-Regular-Identity-H"/>
                <w:sz w:val="16"/>
                <w:szCs w:val="16"/>
              </w:rPr>
              <w:t>ŽoP</w:t>
            </w:r>
            <w:r w:rsidRPr="006D7925">
              <w:rPr>
                <w:sz w:val="16"/>
                <w:szCs w:val="16"/>
              </w:rPr>
              <w:t xml:space="preserve"> č.</w:t>
            </w:r>
            <w:r w:rsidRPr="006D7925">
              <w:rPr>
                <w:sz w:val="16"/>
                <w:szCs w:val="16"/>
              </w:rPr>
              <w:br/>
            </w:r>
            <w:r w:rsidRPr="006D7925">
              <w:rPr>
                <w:b/>
                <w:sz w:val="16"/>
                <w:szCs w:val="16"/>
              </w:rPr>
              <w:t>2511300704</w:t>
            </w:r>
            <w:r w:rsidRPr="006D7925">
              <w:rPr>
                <w:sz w:val="16"/>
                <w:szCs w:val="16"/>
              </w:rPr>
              <w:br/>
              <w:t>dátum:</w:t>
            </w:r>
          </w:p>
          <w:p w:rsidR="006853A9" w:rsidRPr="006D7925" w:rsidRDefault="006853A9" w:rsidP="00FB3000">
            <w:pPr>
              <w:jc w:val="center"/>
              <w:rPr>
                <w:b/>
                <w:sz w:val="16"/>
                <w:szCs w:val="16"/>
              </w:rPr>
            </w:pPr>
            <w:r w:rsidRPr="006D7925">
              <w:rPr>
                <w:b/>
                <w:sz w:val="16"/>
                <w:szCs w:val="16"/>
              </w:rPr>
              <w:t>06.12.2013</w:t>
            </w:r>
          </w:p>
        </w:tc>
        <w:tc>
          <w:tcPr>
            <w:tcW w:w="1275" w:type="dxa"/>
            <w:shd w:val="clear" w:color="auto" w:fill="E0E0E0"/>
            <w:vAlign w:val="center"/>
          </w:tcPr>
          <w:p w:rsidR="006853A9" w:rsidRPr="006D7925" w:rsidRDefault="006853A9" w:rsidP="00FB3000">
            <w:pPr>
              <w:jc w:val="center"/>
              <w:rPr>
                <w:sz w:val="16"/>
                <w:szCs w:val="16"/>
              </w:rPr>
            </w:pPr>
            <w:r w:rsidRPr="006D7925">
              <w:rPr>
                <w:sz w:val="16"/>
                <w:szCs w:val="16"/>
              </w:rPr>
              <w:t>Celkový objem prostriedkov za ŽoP</w:t>
            </w:r>
          </w:p>
        </w:tc>
        <w:tc>
          <w:tcPr>
            <w:tcW w:w="1134" w:type="dxa"/>
            <w:shd w:val="clear" w:color="auto" w:fill="E0E0E0"/>
            <w:vAlign w:val="center"/>
          </w:tcPr>
          <w:p w:rsidR="006853A9" w:rsidRPr="006D7925" w:rsidRDefault="006853A9" w:rsidP="00FB3000">
            <w:pPr>
              <w:jc w:val="center"/>
              <w:rPr>
                <w:sz w:val="16"/>
                <w:szCs w:val="16"/>
              </w:rPr>
            </w:pPr>
            <w:r w:rsidRPr="006D7925">
              <w:rPr>
                <w:sz w:val="16"/>
                <w:szCs w:val="16"/>
              </w:rPr>
              <w:t xml:space="preserve">% záväzku </w:t>
            </w:r>
            <w:r w:rsidRPr="006D7925">
              <w:rPr>
                <w:sz w:val="16"/>
                <w:szCs w:val="16"/>
              </w:rPr>
              <w:br/>
              <w:t>2007 - 2013</w:t>
            </w:r>
          </w:p>
        </w:tc>
      </w:tr>
      <w:tr w:rsidR="006853A9" w:rsidRPr="006D7925" w:rsidTr="00FB3000">
        <w:trPr>
          <w:trHeight w:val="284"/>
        </w:trPr>
        <w:tc>
          <w:tcPr>
            <w:tcW w:w="675" w:type="dxa"/>
            <w:shd w:val="clear" w:color="auto" w:fill="auto"/>
            <w:vAlign w:val="center"/>
          </w:tcPr>
          <w:p w:rsidR="006853A9" w:rsidRPr="006D7925" w:rsidRDefault="006853A9" w:rsidP="00FB3000">
            <w:pPr>
              <w:jc w:val="center"/>
              <w:rPr>
                <w:sz w:val="16"/>
                <w:szCs w:val="16"/>
              </w:rPr>
            </w:pPr>
            <w:bookmarkStart w:id="551" w:name="_Hlk377472924"/>
            <w:r w:rsidRPr="006D7925">
              <w:rPr>
                <w:sz w:val="16"/>
                <w:szCs w:val="16"/>
              </w:rPr>
              <w:t>1</w:t>
            </w:r>
          </w:p>
        </w:tc>
        <w:tc>
          <w:tcPr>
            <w:tcW w:w="1134" w:type="dxa"/>
            <w:shd w:val="clear" w:color="auto" w:fill="auto"/>
            <w:noWrap/>
            <w:vAlign w:val="center"/>
          </w:tcPr>
          <w:p w:rsidR="006853A9" w:rsidRPr="006D7925" w:rsidRDefault="006853A9" w:rsidP="00FB3000">
            <w:pPr>
              <w:ind w:hanging="108"/>
              <w:jc w:val="right"/>
              <w:rPr>
                <w:sz w:val="16"/>
                <w:szCs w:val="16"/>
              </w:rPr>
            </w:pPr>
            <w:r w:rsidRPr="006D7925">
              <w:rPr>
                <w:sz w:val="16"/>
                <w:szCs w:val="16"/>
              </w:rPr>
              <w:t>567 817 374</w:t>
            </w:r>
          </w:p>
        </w:tc>
        <w:tc>
          <w:tcPr>
            <w:tcW w:w="1275" w:type="dxa"/>
            <w:vAlign w:val="center"/>
          </w:tcPr>
          <w:p w:rsidR="006853A9" w:rsidRPr="006D7925" w:rsidRDefault="006853A9" w:rsidP="00FB3000">
            <w:pPr>
              <w:ind w:hanging="108"/>
              <w:jc w:val="right"/>
              <w:rPr>
                <w:sz w:val="16"/>
                <w:szCs w:val="16"/>
              </w:rPr>
            </w:pPr>
            <w:r w:rsidRPr="006D7925">
              <w:rPr>
                <w:sz w:val="16"/>
                <w:szCs w:val="16"/>
              </w:rPr>
              <w:t>15 147 695,68</w:t>
            </w:r>
          </w:p>
        </w:tc>
        <w:tc>
          <w:tcPr>
            <w:tcW w:w="1275" w:type="dxa"/>
            <w:shd w:val="clear" w:color="auto" w:fill="auto"/>
            <w:vAlign w:val="center"/>
          </w:tcPr>
          <w:p w:rsidR="006853A9" w:rsidRPr="006D7925" w:rsidRDefault="006853A9" w:rsidP="00FB3000">
            <w:pPr>
              <w:jc w:val="right"/>
              <w:rPr>
                <w:sz w:val="16"/>
                <w:szCs w:val="16"/>
              </w:rPr>
            </w:pPr>
            <w:r w:rsidRPr="006D7925">
              <w:rPr>
                <w:sz w:val="16"/>
                <w:szCs w:val="16"/>
              </w:rPr>
              <w:t>8 972 095,77</w:t>
            </w:r>
          </w:p>
        </w:tc>
        <w:tc>
          <w:tcPr>
            <w:tcW w:w="1276" w:type="dxa"/>
            <w:shd w:val="clear" w:color="auto" w:fill="auto"/>
            <w:vAlign w:val="center"/>
          </w:tcPr>
          <w:p w:rsidR="006853A9" w:rsidRPr="006D7925" w:rsidRDefault="006853A9" w:rsidP="00FB3000">
            <w:pPr>
              <w:jc w:val="right"/>
              <w:rPr>
                <w:sz w:val="16"/>
                <w:szCs w:val="16"/>
              </w:rPr>
            </w:pPr>
            <w:r w:rsidRPr="006D7925">
              <w:rPr>
                <w:sz w:val="16"/>
                <w:szCs w:val="16"/>
              </w:rPr>
              <w:t>8 692 735,75</w:t>
            </w:r>
          </w:p>
        </w:tc>
        <w:tc>
          <w:tcPr>
            <w:tcW w:w="1276" w:type="dxa"/>
            <w:vAlign w:val="center"/>
          </w:tcPr>
          <w:p w:rsidR="006853A9" w:rsidRPr="006D7925" w:rsidRDefault="006853A9" w:rsidP="00FB3000">
            <w:pPr>
              <w:jc w:val="right"/>
              <w:rPr>
                <w:sz w:val="16"/>
                <w:szCs w:val="16"/>
              </w:rPr>
            </w:pPr>
            <w:r w:rsidRPr="006D7925">
              <w:rPr>
                <w:sz w:val="16"/>
                <w:szCs w:val="16"/>
              </w:rPr>
              <w:t>4 557 389,49</w:t>
            </w:r>
          </w:p>
        </w:tc>
        <w:tc>
          <w:tcPr>
            <w:tcW w:w="1276" w:type="dxa"/>
            <w:vAlign w:val="center"/>
          </w:tcPr>
          <w:p w:rsidR="006853A9" w:rsidRPr="006D7925" w:rsidRDefault="006853A9" w:rsidP="00FB3000">
            <w:pPr>
              <w:jc w:val="right"/>
              <w:rPr>
                <w:sz w:val="16"/>
                <w:szCs w:val="16"/>
              </w:rPr>
            </w:pPr>
            <w:r w:rsidRPr="006D7925">
              <w:rPr>
                <w:sz w:val="16"/>
                <w:szCs w:val="16"/>
              </w:rPr>
              <w:t>10 260 542,01</w:t>
            </w:r>
          </w:p>
        </w:tc>
        <w:tc>
          <w:tcPr>
            <w:tcW w:w="1275" w:type="dxa"/>
            <w:vAlign w:val="center"/>
          </w:tcPr>
          <w:p w:rsidR="006853A9" w:rsidRPr="006D7925" w:rsidRDefault="006853A9" w:rsidP="00FB3000">
            <w:pPr>
              <w:jc w:val="right"/>
              <w:rPr>
                <w:sz w:val="16"/>
                <w:szCs w:val="16"/>
              </w:rPr>
            </w:pPr>
            <w:r w:rsidRPr="006D7925">
              <w:rPr>
                <w:sz w:val="16"/>
                <w:szCs w:val="16"/>
              </w:rPr>
              <w:t>249 071 816,56</w:t>
            </w:r>
          </w:p>
        </w:tc>
        <w:tc>
          <w:tcPr>
            <w:tcW w:w="1134" w:type="dxa"/>
            <w:shd w:val="clear" w:color="auto" w:fill="auto"/>
            <w:vAlign w:val="center"/>
          </w:tcPr>
          <w:p w:rsidR="006853A9" w:rsidRPr="006D7925" w:rsidRDefault="006853A9" w:rsidP="00FB3000">
            <w:pPr>
              <w:jc w:val="center"/>
              <w:rPr>
                <w:sz w:val="16"/>
                <w:szCs w:val="16"/>
              </w:rPr>
            </w:pPr>
            <w:r w:rsidRPr="006D7925">
              <w:rPr>
                <w:sz w:val="16"/>
                <w:szCs w:val="16"/>
              </w:rPr>
              <w:t>43,86</w:t>
            </w:r>
          </w:p>
        </w:tc>
      </w:tr>
      <w:tr w:rsidR="006853A9" w:rsidRPr="006D7925" w:rsidTr="00FB3000">
        <w:trPr>
          <w:trHeight w:val="284"/>
        </w:trPr>
        <w:tc>
          <w:tcPr>
            <w:tcW w:w="675" w:type="dxa"/>
            <w:shd w:val="clear" w:color="auto" w:fill="auto"/>
            <w:vAlign w:val="center"/>
          </w:tcPr>
          <w:p w:rsidR="006853A9" w:rsidRPr="006D7925" w:rsidRDefault="006853A9" w:rsidP="00FB3000">
            <w:pPr>
              <w:jc w:val="center"/>
              <w:rPr>
                <w:sz w:val="16"/>
                <w:szCs w:val="16"/>
              </w:rPr>
            </w:pPr>
            <w:r w:rsidRPr="006D7925">
              <w:rPr>
                <w:sz w:val="16"/>
                <w:szCs w:val="16"/>
              </w:rPr>
              <w:t>2</w:t>
            </w:r>
          </w:p>
        </w:tc>
        <w:tc>
          <w:tcPr>
            <w:tcW w:w="1134" w:type="dxa"/>
            <w:shd w:val="clear" w:color="auto" w:fill="auto"/>
            <w:noWrap/>
            <w:vAlign w:val="center"/>
          </w:tcPr>
          <w:p w:rsidR="006853A9" w:rsidRPr="006D7925" w:rsidRDefault="006853A9" w:rsidP="00FB3000">
            <w:pPr>
              <w:ind w:hanging="108"/>
              <w:jc w:val="right"/>
              <w:rPr>
                <w:sz w:val="16"/>
                <w:szCs w:val="16"/>
              </w:rPr>
            </w:pPr>
            <w:r w:rsidRPr="006D7925">
              <w:rPr>
                <w:sz w:val="16"/>
                <w:szCs w:val="16"/>
              </w:rPr>
              <w:t>180 946 401</w:t>
            </w:r>
          </w:p>
        </w:tc>
        <w:tc>
          <w:tcPr>
            <w:tcW w:w="1275" w:type="dxa"/>
            <w:vAlign w:val="center"/>
          </w:tcPr>
          <w:p w:rsidR="006853A9" w:rsidRPr="006D7925" w:rsidRDefault="006853A9" w:rsidP="00FB3000">
            <w:pPr>
              <w:ind w:hanging="108"/>
              <w:jc w:val="right"/>
              <w:rPr>
                <w:sz w:val="16"/>
                <w:szCs w:val="16"/>
              </w:rPr>
            </w:pPr>
            <w:r w:rsidRPr="006D7925">
              <w:rPr>
                <w:sz w:val="16"/>
                <w:szCs w:val="16"/>
              </w:rPr>
              <w:t>5 152 043,38</w:t>
            </w:r>
          </w:p>
        </w:tc>
        <w:tc>
          <w:tcPr>
            <w:tcW w:w="1275" w:type="dxa"/>
            <w:shd w:val="clear" w:color="auto" w:fill="auto"/>
            <w:noWrap/>
            <w:vAlign w:val="center"/>
          </w:tcPr>
          <w:p w:rsidR="006853A9" w:rsidRPr="006D7925" w:rsidRDefault="006853A9" w:rsidP="00FB3000">
            <w:pPr>
              <w:jc w:val="right"/>
              <w:rPr>
                <w:sz w:val="16"/>
                <w:szCs w:val="16"/>
              </w:rPr>
            </w:pPr>
            <w:r w:rsidRPr="006D7925">
              <w:rPr>
                <w:sz w:val="16"/>
                <w:szCs w:val="16"/>
              </w:rPr>
              <w:t>9 415 323,79</w:t>
            </w:r>
          </w:p>
        </w:tc>
        <w:tc>
          <w:tcPr>
            <w:tcW w:w="1276" w:type="dxa"/>
            <w:shd w:val="clear" w:color="auto" w:fill="auto"/>
            <w:noWrap/>
            <w:vAlign w:val="center"/>
          </w:tcPr>
          <w:p w:rsidR="006853A9" w:rsidRPr="006D7925" w:rsidRDefault="006853A9" w:rsidP="00FB3000">
            <w:pPr>
              <w:jc w:val="right"/>
              <w:rPr>
                <w:sz w:val="16"/>
                <w:szCs w:val="16"/>
              </w:rPr>
            </w:pPr>
            <w:r w:rsidRPr="006D7925">
              <w:rPr>
                <w:sz w:val="16"/>
                <w:szCs w:val="16"/>
              </w:rPr>
              <w:t>559 274,49</w:t>
            </w:r>
          </w:p>
        </w:tc>
        <w:tc>
          <w:tcPr>
            <w:tcW w:w="1276" w:type="dxa"/>
            <w:vAlign w:val="center"/>
          </w:tcPr>
          <w:p w:rsidR="006853A9" w:rsidRPr="006D7925" w:rsidRDefault="006853A9" w:rsidP="00FB3000">
            <w:pPr>
              <w:jc w:val="right"/>
              <w:rPr>
                <w:sz w:val="16"/>
                <w:szCs w:val="16"/>
              </w:rPr>
            </w:pPr>
            <w:r w:rsidRPr="006D7925">
              <w:rPr>
                <w:sz w:val="16"/>
                <w:szCs w:val="16"/>
              </w:rPr>
              <w:t>3 453 407,96</w:t>
            </w:r>
          </w:p>
        </w:tc>
        <w:tc>
          <w:tcPr>
            <w:tcW w:w="1276" w:type="dxa"/>
            <w:vAlign w:val="center"/>
          </w:tcPr>
          <w:p w:rsidR="006853A9" w:rsidRPr="006D7925" w:rsidRDefault="006853A9" w:rsidP="00FB3000">
            <w:pPr>
              <w:jc w:val="right"/>
              <w:rPr>
                <w:sz w:val="16"/>
                <w:szCs w:val="16"/>
              </w:rPr>
            </w:pPr>
            <w:r w:rsidRPr="006D7925">
              <w:rPr>
                <w:sz w:val="16"/>
                <w:szCs w:val="16"/>
              </w:rPr>
              <w:t>2 024 171,06</w:t>
            </w:r>
          </w:p>
        </w:tc>
        <w:tc>
          <w:tcPr>
            <w:tcW w:w="1275" w:type="dxa"/>
            <w:vAlign w:val="center"/>
          </w:tcPr>
          <w:p w:rsidR="006853A9" w:rsidRPr="006D7925" w:rsidRDefault="006853A9" w:rsidP="00FB3000">
            <w:pPr>
              <w:jc w:val="right"/>
              <w:rPr>
                <w:sz w:val="16"/>
                <w:szCs w:val="16"/>
              </w:rPr>
            </w:pPr>
            <w:r w:rsidRPr="006D7925">
              <w:rPr>
                <w:sz w:val="16"/>
                <w:szCs w:val="16"/>
              </w:rPr>
              <w:t>82 095 304,19</w:t>
            </w:r>
          </w:p>
        </w:tc>
        <w:tc>
          <w:tcPr>
            <w:tcW w:w="1134" w:type="dxa"/>
            <w:shd w:val="clear" w:color="auto" w:fill="auto"/>
            <w:noWrap/>
            <w:vAlign w:val="center"/>
          </w:tcPr>
          <w:p w:rsidR="006853A9" w:rsidRPr="006D7925" w:rsidRDefault="006853A9" w:rsidP="00FB3000">
            <w:pPr>
              <w:jc w:val="center"/>
              <w:rPr>
                <w:sz w:val="16"/>
                <w:szCs w:val="16"/>
              </w:rPr>
            </w:pPr>
            <w:r w:rsidRPr="006D7925">
              <w:rPr>
                <w:sz w:val="16"/>
                <w:szCs w:val="16"/>
              </w:rPr>
              <w:t>45,37</w:t>
            </w:r>
          </w:p>
        </w:tc>
      </w:tr>
      <w:tr w:rsidR="006853A9" w:rsidRPr="006D7925" w:rsidTr="00FB3000">
        <w:trPr>
          <w:trHeight w:val="284"/>
        </w:trPr>
        <w:tc>
          <w:tcPr>
            <w:tcW w:w="675" w:type="dxa"/>
            <w:shd w:val="clear" w:color="auto" w:fill="auto"/>
            <w:vAlign w:val="center"/>
          </w:tcPr>
          <w:p w:rsidR="006853A9" w:rsidRPr="006D7925" w:rsidRDefault="006853A9" w:rsidP="00FB3000">
            <w:pPr>
              <w:jc w:val="center"/>
              <w:rPr>
                <w:sz w:val="16"/>
                <w:szCs w:val="16"/>
              </w:rPr>
            </w:pPr>
            <w:r w:rsidRPr="006D7925">
              <w:rPr>
                <w:sz w:val="16"/>
                <w:szCs w:val="16"/>
              </w:rPr>
              <w:t>3</w:t>
            </w:r>
          </w:p>
        </w:tc>
        <w:tc>
          <w:tcPr>
            <w:tcW w:w="1134" w:type="dxa"/>
            <w:shd w:val="clear" w:color="auto" w:fill="auto"/>
            <w:noWrap/>
            <w:vAlign w:val="center"/>
          </w:tcPr>
          <w:p w:rsidR="006853A9" w:rsidRPr="006D7925" w:rsidRDefault="006853A9" w:rsidP="00FB3000">
            <w:pPr>
              <w:jc w:val="right"/>
              <w:rPr>
                <w:sz w:val="16"/>
                <w:szCs w:val="16"/>
              </w:rPr>
            </w:pPr>
            <w:r w:rsidRPr="006D7925">
              <w:rPr>
                <w:sz w:val="16"/>
                <w:szCs w:val="16"/>
              </w:rPr>
              <w:t>189 180 000</w:t>
            </w:r>
          </w:p>
        </w:tc>
        <w:tc>
          <w:tcPr>
            <w:tcW w:w="1275" w:type="dxa"/>
            <w:vAlign w:val="center"/>
          </w:tcPr>
          <w:p w:rsidR="006853A9" w:rsidRPr="006D7925" w:rsidRDefault="006853A9" w:rsidP="00FB3000">
            <w:pPr>
              <w:ind w:hanging="108"/>
              <w:jc w:val="right"/>
              <w:rPr>
                <w:sz w:val="16"/>
                <w:szCs w:val="16"/>
              </w:rPr>
            </w:pPr>
            <w:r w:rsidRPr="006D7925">
              <w:rPr>
                <w:sz w:val="16"/>
                <w:szCs w:val="16"/>
              </w:rPr>
              <w:t>6 029 038,91</w:t>
            </w:r>
          </w:p>
        </w:tc>
        <w:tc>
          <w:tcPr>
            <w:tcW w:w="1275" w:type="dxa"/>
            <w:shd w:val="clear" w:color="auto" w:fill="auto"/>
            <w:noWrap/>
            <w:vAlign w:val="center"/>
          </w:tcPr>
          <w:p w:rsidR="006853A9" w:rsidRPr="006D7925" w:rsidRDefault="006853A9" w:rsidP="00FB3000">
            <w:pPr>
              <w:jc w:val="right"/>
              <w:rPr>
                <w:sz w:val="16"/>
                <w:szCs w:val="16"/>
              </w:rPr>
            </w:pPr>
            <w:r w:rsidRPr="006D7925">
              <w:rPr>
                <w:sz w:val="16"/>
                <w:szCs w:val="16"/>
              </w:rPr>
              <w:t>4 046 059,82</w:t>
            </w:r>
          </w:p>
        </w:tc>
        <w:tc>
          <w:tcPr>
            <w:tcW w:w="1276" w:type="dxa"/>
            <w:shd w:val="clear" w:color="auto" w:fill="auto"/>
            <w:noWrap/>
            <w:vAlign w:val="center"/>
          </w:tcPr>
          <w:p w:rsidR="006853A9" w:rsidRPr="006D7925" w:rsidRDefault="006853A9" w:rsidP="00FB3000">
            <w:pPr>
              <w:jc w:val="right"/>
              <w:rPr>
                <w:sz w:val="16"/>
                <w:szCs w:val="16"/>
              </w:rPr>
            </w:pPr>
            <w:r w:rsidRPr="006D7925">
              <w:rPr>
                <w:sz w:val="16"/>
                <w:szCs w:val="16"/>
              </w:rPr>
              <w:t>1 765 987,57</w:t>
            </w:r>
          </w:p>
        </w:tc>
        <w:tc>
          <w:tcPr>
            <w:tcW w:w="1276" w:type="dxa"/>
            <w:vAlign w:val="center"/>
          </w:tcPr>
          <w:p w:rsidR="006853A9" w:rsidRPr="006D7925" w:rsidRDefault="006853A9" w:rsidP="00FB3000">
            <w:pPr>
              <w:jc w:val="right"/>
              <w:rPr>
                <w:sz w:val="16"/>
                <w:szCs w:val="16"/>
              </w:rPr>
            </w:pPr>
            <w:r w:rsidRPr="006D7925">
              <w:rPr>
                <w:sz w:val="16"/>
                <w:szCs w:val="16"/>
              </w:rPr>
              <w:t>1 014 021,61</w:t>
            </w:r>
          </w:p>
        </w:tc>
        <w:tc>
          <w:tcPr>
            <w:tcW w:w="1276" w:type="dxa"/>
            <w:vAlign w:val="center"/>
          </w:tcPr>
          <w:p w:rsidR="006853A9" w:rsidRPr="006D7925" w:rsidRDefault="006853A9" w:rsidP="00FB3000">
            <w:pPr>
              <w:jc w:val="right"/>
              <w:rPr>
                <w:sz w:val="16"/>
                <w:szCs w:val="16"/>
              </w:rPr>
            </w:pPr>
            <w:r w:rsidRPr="006D7925">
              <w:rPr>
                <w:sz w:val="16"/>
                <w:szCs w:val="16"/>
              </w:rPr>
              <w:t>1 450 226,62</w:t>
            </w:r>
          </w:p>
        </w:tc>
        <w:tc>
          <w:tcPr>
            <w:tcW w:w="1275" w:type="dxa"/>
            <w:vAlign w:val="center"/>
          </w:tcPr>
          <w:p w:rsidR="006853A9" w:rsidRPr="006D7925" w:rsidRDefault="006853A9" w:rsidP="00FB3000">
            <w:pPr>
              <w:jc w:val="right"/>
              <w:rPr>
                <w:sz w:val="16"/>
                <w:szCs w:val="16"/>
              </w:rPr>
            </w:pPr>
            <w:r w:rsidRPr="006D7925">
              <w:rPr>
                <w:sz w:val="16"/>
                <w:szCs w:val="16"/>
              </w:rPr>
              <w:t>106 402 457,74</w:t>
            </w:r>
          </w:p>
        </w:tc>
        <w:tc>
          <w:tcPr>
            <w:tcW w:w="1134" w:type="dxa"/>
            <w:shd w:val="clear" w:color="auto" w:fill="auto"/>
            <w:noWrap/>
            <w:vAlign w:val="center"/>
          </w:tcPr>
          <w:p w:rsidR="006853A9" w:rsidRPr="006D7925" w:rsidRDefault="006853A9" w:rsidP="00FB3000">
            <w:pPr>
              <w:jc w:val="center"/>
              <w:rPr>
                <w:sz w:val="16"/>
                <w:szCs w:val="16"/>
              </w:rPr>
            </w:pPr>
            <w:r w:rsidRPr="006D7925">
              <w:rPr>
                <w:sz w:val="16"/>
                <w:szCs w:val="16"/>
              </w:rPr>
              <w:t>56,24</w:t>
            </w:r>
          </w:p>
        </w:tc>
      </w:tr>
      <w:tr w:rsidR="006853A9" w:rsidRPr="006D7925" w:rsidTr="00FB3000">
        <w:trPr>
          <w:trHeight w:val="284"/>
        </w:trPr>
        <w:tc>
          <w:tcPr>
            <w:tcW w:w="675" w:type="dxa"/>
            <w:shd w:val="clear" w:color="auto" w:fill="auto"/>
            <w:vAlign w:val="center"/>
          </w:tcPr>
          <w:p w:rsidR="006853A9" w:rsidRPr="006D7925" w:rsidRDefault="006853A9" w:rsidP="00FB3000">
            <w:pPr>
              <w:jc w:val="center"/>
              <w:rPr>
                <w:sz w:val="16"/>
                <w:szCs w:val="16"/>
              </w:rPr>
            </w:pPr>
            <w:r w:rsidRPr="006D7925">
              <w:rPr>
                <w:sz w:val="16"/>
                <w:szCs w:val="16"/>
              </w:rPr>
              <w:t>4</w:t>
            </w:r>
          </w:p>
        </w:tc>
        <w:tc>
          <w:tcPr>
            <w:tcW w:w="1134" w:type="dxa"/>
            <w:shd w:val="clear" w:color="auto" w:fill="auto"/>
            <w:noWrap/>
            <w:vAlign w:val="center"/>
          </w:tcPr>
          <w:p w:rsidR="006853A9" w:rsidRPr="006D7925" w:rsidRDefault="006853A9" w:rsidP="00FB3000">
            <w:pPr>
              <w:jc w:val="right"/>
              <w:rPr>
                <w:sz w:val="16"/>
                <w:szCs w:val="16"/>
              </w:rPr>
            </w:pPr>
            <w:r w:rsidRPr="006D7925">
              <w:rPr>
                <w:sz w:val="16"/>
                <w:szCs w:val="16"/>
              </w:rPr>
              <w:t>30 306 225</w:t>
            </w:r>
          </w:p>
        </w:tc>
        <w:tc>
          <w:tcPr>
            <w:tcW w:w="1275" w:type="dxa"/>
            <w:vAlign w:val="center"/>
          </w:tcPr>
          <w:p w:rsidR="006853A9" w:rsidRPr="006D7925" w:rsidRDefault="006853A9" w:rsidP="00FB3000">
            <w:pPr>
              <w:ind w:hanging="108"/>
              <w:jc w:val="right"/>
              <w:rPr>
                <w:sz w:val="16"/>
                <w:szCs w:val="16"/>
              </w:rPr>
            </w:pPr>
            <w:r w:rsidRPr="006D7925">
              <w:rPr>
                <w:sz w:val="16"/>
                <w:szCs w:val="16"/>
              </w:rPr>
              <w:t>1 139 974,09</w:t>
            </w:r>
          </w:p>
        </w:tc>
        <w:tc>
          <w:tcPr>
            <w:tcW w:w="1275" w:type="dxa"/>
            <w:shd w:val="clear" w:color="auto" w:fill="auto"/>
            <w:noWrap/>
            <w:vAlign w:val="center"/>
          </w:tcPr>
          <w:p w:rsidR="006853A9" w:rsidRPr="006D7925" w:rsidRDefault="006853A9" w:rsidP="00FB3000">
            <w:pPr>
              <w:jc w:val="right"/>
              <w:rPr>
                <w:sz w:val="16"/>
                <w:szCs w:val="16"/>
              </w:rPr>
            </w:pPr>
            <w:r w:rsidRPr="006D7925">
              <w:rPr>
                <w:sz w:val="16"/>
                <w:szCs w:val="16"/>
              </w:rPr>
              <w:t>550 462,54</w:t>
            </w:r>
          </w:p>
        </w:tc>
        <w:tc>
          <w:tcPr>
            <w:tcW w:w="1276" w:type="dxa"/>
            <w:shd w:val="clear" w:color="auto" w:fill="auto"/>
            <w:noWrap/>
            <w:vAlign w:val="center"/>
          </w:tcPr>
          <w:p w:rsidR="006853A9" w:rsidRPr="006D7925" w:rsidRDefault="006853A9" w:rsidP="00FB3000">
            <w:pPr>
              <w:jc w:val="right"/>
              <w:rPr>
                <w:sz w:val="16"/>
                <w:szCs w:val="16"/>
              </w:rPr>
            </w:pPr>
            <w:r w:rsidRPr="006D7925">
              <w:rPr>
                <w:sz w:val="16"/>
                <w:szCs w:val="16"/>
              </w:rPr>
              <w:t>934 913,07</w:t>
            </w:r>
          </w:p>
        </w:tc>
        <w:tc>
          <w:tcPr>
            <w:tcW w:w="1276" w:type="dxa"/>
            <w:vAlign w:val="center"/>
          </w:tcPr>
          <w:p w:rsidR="006853A9" w:rsidRPr="006D7925" w:rsidRDefault="006853A9" w:rsidP="00FB3000">
            <w:pPr>
              <w:jc w:val="right"/>
              <w:rPr>
                <w:sz w:val="16"/>
                <w:szCs w:val="16"/>
              </w:rPr>
            </w:pPr>
            <w:r w:rsidRPr="006D7925">
              <w:rPr>
                <w:sz w:val="16"/>
                <w:szCs w:val="16"/>
              </w:rPr>
              <w:t>931 960,01</w:t>
            </w:r>
          </w:p>
        </w:tc>
        <w:tc>
          <w:tcPr>
            <w:tcW w:w="1276" w:type="dxa"/>
            <w:vAlign w:val="center"/>
          </w:tcPr>
          <w:p w:rsidR="006853A9" w:rsidRPr="006D7925" w:rsidRDefault="006853A9" w:rsidP="00FB3000">
            <w:pPr>
              <w:jc w:val="right"/>
              <w:rPr>
                <w:sz w:val="16"/>
                <w:szCs w:val="16"/>
              </w:rPr>
            </w:pPr>
            <w:r w:rsidRPr="006D7925">
              <w:rPr>
                <w:sz w:val="16"/>
                <w:szCs w:val="16"/>
              </w:rPr>
              <w:t>1 193 044,04</w:t>
            </w:r>
          </w:p>
        </w:tc>
        <w:tc>
          <w:tcPr>
            <w:tcW w:w="1275" w:type="dxa"/>
            <w:vAlign w:val="center"/>
          </w:tcPr>
          <w:p w:rsidR="006853A9" w:rsidRPr="006D7925" w:rsidRDefault="006853A9" w:rsidP="00FB3000">
            <w:pPr>
              <w:jc w:val="right"/>
              <w:rPr>
                <w:sz w:val="16"/>
                <w:szCs w:val="16"/>
              </w:rPr>
            </w:pPr>
            <w:r w:rsidRPr="006D7925">
              <w:rPr>
                <w:sz w:val="16"/>
                <w:szCs w:val="16"/>
              </w:rPr>
              <w:t>15 669 545,09</w:t>
            </w:r>
          </w:p>
        </w:tc>
        <w:tc>
          <w:tcPr>
            <w:tcW w:w="1134" w:type="dxa"/>
            <w:shd w:val="clear" w:color="auto" w:fill="auto"/>
            <w:noWrap/>
            <w:vAlign w:val="center"/>
          </w:tcPr>
          <w:p w:rsidR="006853A9" w:rsidRPr="006D7925" w:rsidRDefault="006853A9" w:rsidP="00FB3000">
            <w:pPr>
              <w:jc w:val="center"/>
              <w:rPr>
                <w:sz w:val="16"/>
                <w:szCs w:val="16"/>
              </w:rPr>
            </w:pPr>
            <w:r w:rsidRPr="006D7925">
              <w:rPr>
                <w:sz w:val="16"/>
                <w:szCs w:val="16"/>
              </w:rPr>
              <w:t>51,70</w:t>
            </w:r>
          </w:p>
        </w:tc>
      </w:tr>
      <w:bookmarkEnd w:id="551"/>
      <w:tr w:rsidR="006853A9" w:rsidRPr="006D7925" w:rsidTr="00FB3000">
        <w:trPr>
          <w:trHeight w:val="259"/>
        </w:trPr>
        <w:tc>
          <w:tcPr>
            <w:tcW w:w="675" w:type="dxa"/>
            <w:shd w:val="clear" w:color="auto" w:fill="CCFFFF"/>
            <w:noWrap/>
            <w:vAlign w:val="center"/>
          </w:tcPr>
          <w:p w:rsidR="006853A9" w:rsidRPr="006D7925" w:rsidRDefault="006853A9" w:rsidP="00FB3000">
            <w:pPr>
              <w:rPr>
                <w:b/>
                <w:sz w:val="16"/>
                <w:szCs w:val="16"/>
              </w:rPr>
            </w:pPr>
            <w:r w:rsidRPr="006D7925">
              <w:rPr>
                <w:b/>
                <w:sz w:val="16"/>
                <w:szCs w:val="16"/>
              </w:rPr>
              <w:t>Spolu</w:t>
            </w:r>
          </w:p>
        </w:tc>
        <w:tc>
          <w:tcPr>
            <w:tcW w:w="1134" w:type="dxa"/>
            <w:shd w:val="clear" w:color="auto" w:fill="CCFFFF"/>
            <w:noWrap/>
            <w:vAlign w:val="center"/>
          </w:tcPr>
          <w:p w:rsidR="006853A9" w:rsidRPr="006D7925" w:rsidRDefault="006853A9" w:rsidP="00FB3000">
            <w:pPr>
              <w:jc w:val="right"/>
              <w:rPr>
                <w:b/>
                <w:sz w:val="16"/>
                <w:szCs w:val="16"/>
              </w:rPr>
            </w:pPr>
            <w:r w:rsidRPr="006D7925">
              <w:rPr>
                <w:b/>
                <w:sz w:val="16"/>
                <w:szCs w:val="16"/>
              </w:rPr>
              <w:t>968 250 000</w:t>
            </w:r>
          </w:p>
        </w:tc>
        <w:tc>
          <w:tcPr>
            <w:tcW w:w="1275" w:type="dxa"/>
            <w:shd w:val="clear" w:color="auto" w:fill="CCFFFF"/>
            <w:vAlign w:val="center"/>
          </w:tcPr>
          <w:p w:rsidR="006853A9" w:rsidRPr="006D7925" w:rsidRDefault="006853A9" w:rsidP="00FB3000">
            <w:pPr>
              <w:ind w:hanging="108"/>
              <w:jc w:val="right"/>
              <w:rPr>
                <w:b/>
                <w:bCs/>
                <w:sz w:val="16"/>
                <w:szCs w:val="16"/>
              </w:rPr>
            </w:pPr>
            <w:r w:rsidRPr="006D7925">
              <w:rPr>
                <w:b/>
                <w:bCs/>
                <w:sz w:val="16"/>
                <w:szCs w:val="16"/>
              </w:rPr>
              <w:t>27 468 752,06</w:t>
            </w:r>
          </w:p>
        </w:tc>
        <w:tc>
          <w:tcPr>
            <w:tcW w:w="1275" w:type="dxa"/>
            <w:shd w:val="clear" w:color="auto" w:fill="CCFFFF"/>
            <w:noWrap/>
            <w:vAlign w:val="center"/>
          </w:tcPr>
          <w:p w:rsidR="006853A9" w:rsidRPr="006D7925" w:rsidRDefault="006853A9" w:rsidP="00FB3000">
            <w:pPr>
              <w:jc w:val="right"/>
              <w:rPr>
                <w:b/>
                <w:sz w:val="16"/>
                <w:szCs w:val="16"/>
              </w:rPr>
            </w:pPr>
            <w:r w:rsidRPr="006D7925">
              <w:rPr>
                <w:b/>
                <w:sz w:val="16"/>
                <w:szCs w:val="16"/>
              </w:rPr>
              <w:t>22 983 941,92</w:t>
            </w:r>
          </w:p>
        </w:tc>
        <w:tc>
          <w:tcPr>
            <w:tcW w:w="1276" w:type="dxa"/>
            <w:shd w:val="clear" w:color="auto" w:fill="CCFFFF"/>
            <w:noWrap/>
            <w:vAlign w:val="center"/>
          </w:tcPr>
          <w:p w:rsidR="006853A9" w:rsidRPr="006D7925" w:rsidRDefault="006853A9" w:rsidP="00FB3000">
            <w:pPr>
              <w:jc w:val="right"/>
              <w:rPr>
                <w:b/>
                <w:sz w:val="16"/>
                <w:szCs w:val="16"/>
              </w:rPr>
            </w:pPr>
            <w:r w:rsidRPr="006D7925">
              <w:rPr>
                <w:b/>
                <w:sz w:val="16"/>
                <w:szCs w:val="16"/>
              </w:rPr>
              <w:t>11 952 910,88</w:t>
            </w:r>
          </w:p>
        </w:tc>
        <w:tc>
          <w:tcPr>
            <w:tcW w:w="1276" w:type="dxa"/>
            <w:shd w:val="clear" w:color="auto" w:fill="CCFFFF"/>
            <w:vAlign w:val="center"/>
          </w:tcPr>
          <w:p w:rsidR="006853A9" w:rsidRPr="006D7925" w:rsidRDefault="006853A9" w:rsidP="00FB3000">
            <w:pPr>
              <w:jc w:val="right"/>
              <w:rPr>
                <w:b/>
                <w:sz w:val="16"/>
                <w:szCs w:val="16"/>
              </w:rPr>
            </w:pPr>
            <w:r w:rsidRPr="006D7925">
              <w:rPr>
                <w:b/>
                <w:sz w:val="16"/>
                <w:szCs w:val="16"/>
              </w:rPr>
              <w:t>9 956 779,07</w:t>
            </w:r>
          </w:p>
        </w:tc>
        <w:tc>
          <w:tcPr>
            <w:tcW w:w="1276" w:type="dxa"/>
            <w:shd w:val="clear" w:color="auto" w:fill="CCFFFF"/>
            <w:vAlign w:val="center"/>
          </w:tcPr>
          <w:p w:rsidR="006853A9" w:rsidRPr="006D7925" w:rsidRDefault="006853A9" w:rsidP="00FB3000">
            <w:pPr>
              <w:jc w:val="right"/>
              <w:rPr>
                <w:b/>
                <w:sz w:val="16"/>
                <w:szCs w:val="16"/>
              </w:rPr>
            </w:pPr>
            <w:r w:rsidRPr="006D7925">
              <w:rPr>
                <w:b/>
                <w:sz w:val="16"/>
                <w:szCs w:val="16"/>
              </w:rPr>
              <w:t>14 927 983,73</w:t>
            </w:r>
          </w:p>
        </w:tc>
        <w:tc>
          <w:tcPr>
            <w:tcW w:w="1275" w:type="dxa"/>
            <w:shd w:val="clear" w:color="auto" w:fill="CCFFFF"/>
            <w:vAlign w:val="center"/>
          </w:tcPr>
          <w:p w:rsidR="006853A9" w:rsidRPr="006D7925" w:rsidRDefault="006853A9" w:rsidP="00FB3000">
            <w:pPr>
              <w:jc w:val="right"/>
              <w:rPr>
                <w:b/>
                <w:sz w:val="16"/>
                <w:szCs w:val="16"/>
              </w:rPr>
            </w:pPr>
            <w:r w:rsidRPr="006D7925">
              <w:rPr>
                <w:b/>
                <w:sz w:val="16"/>
                <w:szCs w:val="16"/>
              </w:rPr>
              <w:t>453 239 123,58</w:t>
            </w:r>
          </w:p>
        </w:tc>
        <w:tc>
          <w:tcPr>
            <w:tcW w:w="1134" w:type="dxa"/>
            <w:shd w:val="clear" w:color="auto" w:fill="CCFFFF"/>
            <w:noWrap/>
            <w:vAlign w:val="center"/>
          </w:tcPr>
          <w:p w:rsidR="006853A9" w:rsidRPr="006D7925" w:rsidRDefault="006853A9" w:rsidP="00FB3000">
            <w:pPr>
              <w:jc w:val="center"/>
              <w:rPr>
                <w:b/>
                <w:sz w:val="16"/>
                <w:szCs w:val="16"/>
              </w:rPr>
            </w:pPr>
            <w:r w:rsidRPr="006D7925">
              <w:rPr>
                <w:b/>
                <w:sz w:val="16"/>
                <w:szCs w:val="16"/>
              </w:rPr>
              <w:t>46,81</w:t>
            </w:r>
          </w:p>
        </w:tc>
      </w:tr>
    </w:tbl>
    <w:p w:rsidR="006853A9" w:rsidRPr="006D7925" w:rsidRDefault="006853A9" w:rsidP="006853A9">
      <w:pPr>
        <w:rPr>
          <w:sz w:val="20"/>
          <w:szCs w:val="20"/>
        </w:rPr>
      </w:pPr>
      <w:r w:rsidRPr="006D7925">
        <w:rPr>
          <w:sz w:val="20"/>
          <w:szCs w:val="20"/>
        </w:rPr>
        <w:t>Zdroj: CO</w:t>
      </w:r>
    </w:p>
    <w:p w:rsidR="006853A9" w:rsidRPr="006D7925" w:rsidRDefault="006853A9" w:rsidP="006853A9">
      <w:pPr>
        <w:rPr>
          <w:color w:val="FF0000"/>
          <w:sz w:val="20"/>
          <w:szCs w:val="20"/>
        </w:rPr>
      </w:pPr>
    </w:p>
    <w:p w:rsidR="006853A9" w:rsidRPr="006D7925" w:rsidRDefault="006853A9" w:rsidP="006853A9">
      <w:pPr>
        <w:rPr>
          <w:b/>
          <w:bCs/>
          <w:i/>
          <w:color w:val="FF0000"/>
          <w:sz w:val="36"/>
          <w:szCs w:val="36"/>
        </w:rPr>
      </w:pPr>
      <w:bookmarkStart w:id="552" w:name="_Príloha_č._6"/>
      <w:bookmarkStart w:id="553" w:name="_Toc311017909"/>
      <w:bookmarkStart w:id="554" w:name="_Toc326051062"/>
      <w:bookmarkEnd w:id="552"/>
      <w:r w:rsidRPr="006D7925">
        <w:rPr>
          <w:i/>
          <w:color w:val="FF0000"/>
          <w:sz w:val="36"/>
          <w:szCs w:val="36"/>
        </w:rPr>
        <w:br w:type="page"/>
      </w:r>
    </w:p>
    <w:p w:rsidR="006853A9" w:rsidRPr="006D7925" w:rsidRDefault="006853A9" w:rsidP="006853A9">
      <w:pPr>
        <w:pStyle w:val="Nadpis1"/>
        <w:numPr>
          <w:ilvl w:val="0"/>
          <w:numId w:val="0"/>
        </w:numPr>
        <w:rPr>
          <w:rFonts w:ascii="Times New Roman" w:hAnsi="Times New Roman"/>
          <w:i/>
          <w:color w:val="FF0000"/>
          <w:sz w:val="36"/>
          <w:szCs w:val="36"/>
        </w:rPr>
      </w:pPr>
    </w:p>
    <w:p w:rsidR="006853A9" w:rsidRPr="006D7925" w:rsidRDefault="006853A9" w:rsidP="006853A9">
      <w:pPr>
        <w:pStyle w:val="Nadpis1"/>
        <w:numPr>
          <w:ilvl w:val="0"/>
          <w:numId w:val="0"/>
        </w:numPr>
        <w:rPr>
          <w:rFonts w:ascii="Times New Roman" w:hAnsi="Times New Roman"/>
          <w:i/>
          <w:sz w:val="36"/>
          <w:szCs w:val="36"/>
        </w:rPr>
      </w:pPr>
      <w:bookmarkStart w:id="555" w:name="_Toc420499037"/>
      <w:r w:rsidRPr="006D7925">
        <w:rPr>
          <w:rFonts w:ascii="Times New Roman" w:hAnsi="Times New Roman"/>
          <w:i/>
          <w:sz w:val="36"/>
          <w:szCs w:val="36"/>
        </w:rPr>
        <w:t>Príloha č. 5   Zoznam kontrol na mieste vykonaných RO a SORO v roku 2014</w:t>
      </w:r>
      <w:bookmarkEnd w:id="555"/>
    </w:p>
    <w:p w:rsidR="006853A9" w:rsidRPr="006D7925" w:rsidRDefault="006853A9" w:rsidP="006853A9">
      <w:pPr>
        <w:rPr>
          <w:color w:val="FF0000"/>
          <w:u w:val="single"/>
        </w:rPr>
      </w:pPr>
    </w:p>
    <w:p w:rsidR="006853A9" w:rsidRPr="00AD00D6" w:rsidRDefault="006853A9" w:rsidP="006853A9">
      <w:pPr>
        <w:spacing w:after="120"/>
        <w:ind w:firstLine="142"/>
        <w:rPr>
          <w:u w:val="single"/>
        </w:rPr>
      </w:pPr>
      <w:r w:rsidRPr="00AD00D6">
        <w:rPr>
          <w:u w:val="single"/>
        </w:rPr>
        <w:t>Kontroly vykonané RO</w:t>
      </w:r>
    </w:p>
    <w:tbl>
      <w:tblPr>
        <w:tblpPr w:leftFromText="142" w:rightFromText="142" w:vertAnchor="text" w:horzAnchor="margin" w:tblpY="1"/>
        <w:tblOverlap w:val="never"/>
        <w:tblW w:w="13962" w:type="dxa"/>
        <w:tblCellMar>
          <w:left w:w="70" w:type="dxa"/>
          <w:right w:w="70" w:type="dxa"/>
        </w:tblCellMar>
        <w:tblLook w:val="04A0" w:firstRow="1" w:lastRow="0" w:firstColumn="1" w:lastColumn="0" w:noHBand="0" w:noVBand="1"/>
      </w:tblPr>
      <w:tblGrid>
        <w:gridCol w:w="1162"/>
        <w:gridCol w:w="2631"/>
        <w:gridCol w:w="1120"/>
        <w:gridCol w:w="1082"/>
        <w:gridCol w:w="852"/>
        <w:gridCol w:w="1136"/>
        <w:gridCol w:w="1136"/>
        <w:gridCol w:w="1145"/>
        <w:gridCol w:w="1574"/>
        <w:gridCol w:w="1284"/>
        <w:gridCol w:w="840"/>
      </w:tblGrid>
      <w:tr w:rsidR="006853A9" w:rsidRPr="00AD00D6" w:rsidTr="00FB3000">
        <w:trPr>
          <w:trHeight w:val="184"/>
        </w:trPr>
        <w:tc>
          <w:tcPr>
            <w:tcW w:w="11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53A9" w:rsidRPr="00AD00D6" w:rsidRDefault="006853A9" w:rsidP="00FB3000">
            <w:pPr>
              <w:jc w:val="center"/>
              <w:rPr>
                <w:b/>
                <w:sz w:val="14"/>
                <w:szCs w:val="14"/>
              </w:rPr>
            </w:pPr>
            <w:r w:rsidRPr="00AD00D6">
              <w:rPr>
                <w:b/>
                <w:sz w:val="14"/>
                <w:szCs w:val="14"/>
              </w:rPr>
              <w:t>Názov prijímateľa</w:t>
            </w:r>
          </w:p>
        </w:tc>
        <w:tc>
          <w:tcPr>
            <w:tcW w:w="26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53A9" w:rsidRPr="00AD00D6" w:rsidRDefault="006853A9" w:rsidP="00FB3000">
            <w:pPr>
              <w:jc w:val="center"/>
              <w:rPr>
                <w:b/>
                <w:sz w:val="14"/>
                <w:szCs w:val="14"/>
              </w:rPr>
            </w:pPr>
            <w:r w:rsidRPr="00AD00D6">
              <w:rPr>
                <w:b/>
                <w:sz w:val="14"/>
                <w:szCs w:val="14"/>
              </w:rPr>
              <w:t>Názov projektu</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53A9" w:rsidRPr="00AD00D6" w:rsidRDefault="006853A9" w:rsidP="00FB3000">
            <w:pPr>
              <w:jc w:val="center"/>
              <w:rPr>
                <w:b/>
                <w:sz w:val="14"/>
                <w:szCs w:val="14"/>
              </w:rPr>
            </w:pPr>
            <w:r w:rsidRPr="00AD00D6">
              <w:rPr>
                <w:b/>
                <w:sz w:val="14"/>
                <w:szCs w:val="14"/>
              </w:rPr>
              <w:t>Kód  ITMS</w:t>
            </w:r>
          </w:p>
        </w:tc>
        <w:tc>
          <w:tcPr>
            <w:tcW w:w="19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53A9" w:rsidRPr="00AD00D6" w:rsidRDefault="006853A9" w:rsidP="00FB3000">
            <w:pPr>
              <w:jc w:val="center"/>
              <w:rPr>
                <w:b/>
                <w:sz w:val="14"/>
                <w:szCs w:val="14"/>
              </w:rPr>
            </w:pPr>
            <w:r w:rsidRPr="00AD00D6">
              <w:rPr>
                <w:b/>
                <w:sz w:val="14"/>
                <w:szCs w:val="14"/>
              </w:rPr>
              <w:t>Miesto a čas fyzického vykonania kontroly na mieste</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6853A9" w:rsidRPr="00AD00D6" w:rsidRDefault="006853A9" w:rsidP="00FB3000">
            <w:pPr>
              <w:rPr>
                <w:b/>
                <w:sz w:val="14"/>
                <w:szCs w:val="14"/>
              </w:rPr>
            </w:pPr>
            <w:r w:rsidRPr="00AD00D6">
              <w:rPr>
                <w:b/>
                <w:sz w:val="14"/>
                <w:szCs w:val="14"/>
              </w:rPr>
              <w:t>Objem skontrolovaných finančných prostriedkov</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6853A9" w:rsidRPr="00AD00D6" w:rsidRDefault="006853A9" w:rsidP="00FB3000">
            <w:pPr>
              <w:rPr>
                <w:b/>
                <w:sz w:val="14"/>
                <w:szCs w:val="14"/>
              </w:rPr>
            </w:pPr>
            <w:r w:rsidRPr="00AD00D6">
              <w:rPr>
                <w:b/>
                <w:sz w:val="14"/>
                <w:szCs w:val="14"/>
              </w:rPr>
              <w:t>% podielu skontrolovaných prostriedkov na oprávnených výdavkoch projektu</w:t>
            </w:r>
          </w:p>
        </w:tc>
        <w:tc>
          <w:tcPr>
            <w:tcW w:w="11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53A9" w:rsidRPr="00AD00D6" w:rsidRDefault="006853A9" w:rsidP="00FB3000">
            <w:pPr>
              <w:rPr>
                <w:b/>
                <w:sz w:val="14"/>
                <w:szCs w:val="14"/>
              </w:rPr>
            </w:pPr>
            <w:r w:rsidRPr="00AD00D6">
              <w:rPr>
                <w:b/>
                <w:sz w:val="14"/>
                <w:szCs w:val="14"/>
              </w:rPr>
              <w:t>Objem identifikovaných neoprávnených výdavkov</w:t>
            </w:r>
          </w:p>
        </w:tc>
        <w:tc>
          <w:tcPr>
            <w:tcW w:w="1574"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6853A9" w:rsidRPr="00AD00D6" w:rsidRDefault="006853A9" w:rsidP="00FB3000">
            <w:pPr>
              <w:rPr>
                <w:b/>
                <w:sz w:val="14"/>
                <w:szCs w:val="14"/>
              </w:rPr>
            </w:pPr>
            <w:r w:rsidRPr="00AD00D6">
              <w:rPr>
                <w:b/>
                <w:sz w:val="14"/>
                <w:szCs w:val="14"/>
              </w:rPr>
              <w:t>Hlavné zistenia, vrátane prípadných nezrovnalostí</w:t>
            </w:r>
          </w:p>
        </w:tc>
        <w:tc>
          <w:tcPr>
            <w:tcW w:w="1284"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6853A9" w:rsidRPr="00AD00D6" w:rsidRDefault="006853A9" w:rsidP="00FB3000">
            <w:pPr>
              <w:rPr>
                <w:b/>
                <w:sz w:val="14"/>
                <w:szCs w:val="14"/>
              </w:rPr>
            </w:pPr>
            <w:r w:rsidRPr="00AD00D6">
              <w:rPr>
                <w:b/>
                <w:sz w:val="14"/>
                <w:szCs w:val="14"/>
              </w:rPr>
              <w:t>Návrhy opatrení na nápravu zistených nedostatkov</w:t>
            </w:r>
          </w:p>
        </w:tc>
        <w:tc>
          <w:tcPr>
            <w:tcW w:w="84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6853A9" w:rsidRPr="00AD00D6" w:rsidRDefault="006853A9" w:rsidP="00FB3000">
            <w:pPr>
              <w:rPr>
                <w:b/>
                <w:sz w:val="14"/>
                <w:szCs w:val="14"/>
              </w:rPr>
            </w:pPr>
            <w:r w:rsidRPr="00AD00D6">
              <w:rPr>
                <w:b/>
                <w:sz w:val="14"/>
                <w:szCs w:val="14"/>
              </w:rPr>
              <w:t>Odpočet prijatých opatrení</w:t>
            </w:r>
          </w:p>
        </w:tc>
      </w:tr>
      <w:tr w:rsidR="006853A9" w:rsidRPr="00AD00D6" w:rsidTr="00FB3000">
        <w:trPr>
          <w:trHeight w:val="184"/>
        </w:trPr>
        <w:tc>
          <w:tcPr>
            <w:tcW w:w="1162" w:type="dxa"/>
            <w:vMerge/>
            <w:tcBorders>
              <w:top w:val="single" w:sz="4" w:space="0" w:color="auto"/>
              <w:left w:val="single" w:sz="4" w:space="0" w:color="auto"/>
              <w:bottom w:val="single" w:sz="4" w:space="0" w:color="auto"/>
              <w:right w:val="single" w:sz="4" w:space="0" w:color="auto"/>
            </w:tcBorders>
            <w:vAlign w:val="center"/>
            <w:hideMark/>
          </w:tcPr>
          <w:p w:rsidR="006853A9" w:rsidRPr="00AD00D6" w:rsidRDefault="006853A9" w:rsidP="00FB3000">
            <w:pPr>
              <w:rPr>
                <w:sz w:val="14"/>
                <w:szCs w:val="14"/>
              </w:rPr>
            </w:pPr>
          </w:p>
        </w:tc>
        <w:tc>
          <w:tcPr>
            <w:tcW w:w="2631" w:type="dxa"/>
            <w:vMerge/>
            <w:tcBorders>
              <w:top w:val="single" w:sz="4" w:space="0" w:color="auto"/>
              <w:left w:val="single" w:sz="4" w:space="0" w:color="auto"/>
              <w:bottom w:val="single" w:sz="4" w:space="0" w:color="auto"/>
              <w:right w:val="single" w:sz="4" w:space="0" w:color="auto"/>
            </w:tcBorders>
            <w:vAlign w:val="center"/>
            <w:hideMark/>
          </w:tcPr>
          <w:p w:rsidR="006853A9" w:rsidRPr="00AD00D6" w:rsidRDefault="006853A9" w:rsidP="00FB3000">
            <w:pPr>
              <w:rPr>
                <w:sz w:val="14"/>
                <w:szCs w:val="14"/>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6853A9" w:rsidRPr="00AD00D6" w:rsidRDefault="006853A9" w:rsidP="00FB3000">
            <w:pPr>
              <w:rPr>
                <w:sz w:val="14"/>
                <w:szCs w:val="14"/>
              </w:rPr>
            </w:pPr>
          </w:p>
        </w:tc>
        <w:tc>
          <w:tcPr>
            <w:tcW w:w="1934" w:type="dxa"/>
            <w:gridSpan w:val="2"/>
            <w:vMerge/>
            <w:tcBorders>
              <w:top w:val="single" w:sz="4" w:space="0" w:color="auto"/>
              <w:left w:val="single" w:sz="4" w:space="0" w:color="auto"/>
              <w:bottom w:val="single" w:sz="4" w:space="0" w:color="auto"/>
              <w:right w:val="single" w:sz="4" w:space="0" w:color="auto"/>
            </w:tcBorders>
            <w:vAlign w:val="center"/>
            <w:hideMark/>
          </w:tcPr>
          <w:p w:rsidR="006853A9" w:rsidRPr="00AD00D6" w:rsidRDefault="006853A9" w:rsidP="00FB3000">
            <w:pPr>
              <w:rPr>
                <w:sz w:val="14"/>
                <w:szCs w:val="14"/>
              </w:rPr>
            </w:pP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6853A9" w:rsidRPr="00AD00D6" w:rsidRDefault="006853A9" w:rsidP="00FB3000">
            <w:pPr>
              <w:rPr>
                <w:sz w:val="14"/>
                <w:szCs w:val="14"/>
              </w:rPr>
            </w:pP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6853A9" w:rsidRPr="00AD00D6" w:rsidRDefault="006853A9" w:rsidP="00FB3000">
            <w:pPr>
              <w:rPr>
                <w:sz w:val="14"/>
                <w:szCs w:val="14"/>
              </w:rPr>
            </w:pPr>
          </w:p>
        </w:tc>
        <w:tc>
          <w:tcPr>
            <w:tcW w:w="1145" w:type="dxa"/>
            <w:vMerge/>
            <w:tcBorders>
              <w:top w:val="single" w:sz="4" w:space="0" w:color="auto"/>
              <w:left w:val="single" w:sz="4" w:space="0" w:color="auto"/>
              <w:bottom w:val="single" w:sz="4" w:space="0" w:color="auto"/>
              <w:right w:val="single" w:sz="4" w:space="0" w:color="auto"/>
            </w:tcBorders>
            <w:vAlign w:val="center"/>
            <w:hideMark/>
          </w:tcPr>
          <w:p w:rsidR="006853A9" w:rsidRPr="00AD00D6" w:rsidRDefault="006853A9" w:rsidP="00FB3000">
            <w:pPr>
              <w:rPr>
                <w:sz w:val="14"/>
                <w:szCs w:val="14"/>
              </w:rPr>
            </w:pPr>
          </w:p>
        </w:tc>
        <w:tc>
          <w:tcPr>
            <w:tcW w:w="1574" w:type="dxa"/>
            <w:vMerge/>
            <w:tcBorders>
              <w:top w:val="single" w:sz="4" w:space="0" w:color="auto"/>
              <w:left w:val="single" w:sz="4" w:space="0" w:color="auto"/>
              <w:bottom w:val="single" w:sz="4" w:space="0" w:color="auto"/>
              <w:right w:val="single" w:sz="4" w:space="0" w:color="auto"/>
            </w:tcBorders>
            <w:vAlign w:val="center"/>
            <w:hideMark/>
          </w:tcPr>
          <w:p w:rsidR="006853A9" w:rsidRPr="00AD00D6" w:rsidRDefault="006853A9" w:rsidP="00FB3000">
            <w:pPr>
              <w:rPr>
                <w:sz w:val="14"/>
                <w:szCs w:val="14"/>
              </w:rPr>
            </w:pPr>
          </w:p>
        </w:tc>
        <w:tc>
          <w:tcPr>
            <w:tcW w:w="1284" w:type="dxa"/>
            <w:vMerge/>
            <w:tcBorders>
              <w:top w:val="single" w:sz="4" w:space="0" w:color="auto"/>
              <w:left w:val="single" w:sz="4" w:space="0" w:color="auto"/>
              <w:bottom w:val="single" w:sz="4" w:space="0" w:color="auto"/>
              <w:right w:val="single" w:sz="4" w:space="0" w:color="auto"/>
            </w:tcBorders>
            <w:vAlign w:val="center"/>
            <w:hideMark/>
          </w:tcPr>
          <w:p w:rsidR="006853A9" w:rsidRPr="00AD00D6" w:rsidRDefault="006853A9" w:rsidP="00FB3000">
            <w:pPr>
              <w:rPr>
                <w:sz w:val="14"/>
                <w:szCs w:val="14"/>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rsidR="006853A9" w:rsidRPr="00AD00D6" w:rsidRDefault="006853A9" w:rsidP="00FB3000">
            <w:pPr>
              <w:rPr>
                <w:sz w:val="14"/>
                <w:szCs w:val="14"/>
              </w:rPr>
            </w:pPr>
          </w:p>
        </w:tc>
      </w:tr>
      <w:tr w:rsidR="006853A9" w:rsidRPr="00AD00D6" w:rsidTr="00FB3000">
        <w:trPr>
          <w:trHeight w:val="170"/>
        </w:trPr>
        <w:tc>
          <w:tcPr>
            <w:tcW w:w="1162" w:type="dxa"/>
            <w:tcBorders>
              <w:top w:val="nil"/>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SIEA</w:t>
            </w:r>
          </w:p>
        </w:tc>
        <w:tc>
          <w:tcPr>
            <w:tcW w:w="2631" w:type="dxa"/>
            <w:tcBorders>
              <w:top w:val="nil"/>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odmien externým hodnotiteľom žiadostí o NFP k výzvam KaHR-111SP-1201, KaHR-13SP-1201, KaHR-111DM-1301, KaHR-21SP-1301 vrátane odvodov systémom refundácie a predfinancovania</w:t>
            </w:r>
          </w:p>
        </w:tc>
        <w:tc>
          <w:tcPr>
            <w:tcW w:w="1120" w:type="dxa"/>
            <w:tcBorders>
              <w:top w:val="nil"/>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25140120081403</w:t>
            </w:r>
          </w:p>
        </w:tc>
        <w:tc>
          <w:tcPr>
            <w:tcW w:w="1082" w:type="dxa"/>
            <w:tcBorders>
              <w:top w:val="nil"/>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nil"/>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 16.01.2014</w:t>
            </w:r>
          </w:p>
        </w:tc>
        <w:tc>
          <w:tcPr>
            <w:tcW w:w="1136" w:type="dxa"/>
            <w:tcBorders>
              <w:top w:val="nil"/>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23 782,92</w:t>
            </w:r>
          </w:p>
        </w:tc>
        <w:tc>
          <w:tcPr>
            <w:tcW w:w="1136" w:type="dxa"/>
            <w:tcBorders>
              <w:top w:val="nil"/>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nil"/>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nil"/>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nil"/>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xml:space="preserve">                -</w:t>
            </w:r>
          </w:p>
        </w:tc>
        <w:tc>
          <w:tcPr>
            <w:tcW w:w="840" w:type="dxa"/>
            <w:tcBorders>
              <w:top w:val="nil"/>
              <w:left w:val="nil"/>
              <w:bottom w:val="single" w:sz="4" w:space="0" w:color="auto"/>
              <w:right w:val="single" w:sz="4" w:space="0" w:color="auto"/>
            </w:tcBorders>
            <w:shd w:val="clear" w:color="auto" w:fill="auto"/>
            <w:vAlign w:val="center"/>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nil"/>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SACR</w:t>
            </w:r>
          </w:p>
        </w:tc>
        <w:tc>
          <w:tcPr>
            <w:tcW w:w="2631" w:type="dxa"/>
            <w:tcBorders>
              <w:top w:val="nil"/>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mzdových výdavkov oprávnených zamestnancov sekcie ŠF EÚ SACR, vrátane odmien a odvodov zamestnávateľa systémom zálohovej platby na rok 2013.</w:t>
            </w:r>
          </w:p>
        </w:tc>
        <w:tc>
          <w:tcPr>
            <w:tcW w:w="1120" w:type="dxa"/>
            <w:tcBorders>
              <w:top w:val="nil"/>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25140120070215</w:t>
            </w:r>
          </w:p>
        </w:tc>
        <w:tc>
          <w:tcPr>
            <w:tcW w:w="1082" w:type="dxa"/>
            <w:tcBorders>
              <w:top w:val="nil"/>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SACR, Dr. V. Clementisa 10, Bratislava</w:t>
            </w:r>
          </w:p>
        </w:tc>
        <w:tc>
          <w:tcPr>
            <w:tcW w:w="852" w:type="dxa"/>
            <w:tcBorders>
              <w:top w:val="nil"/>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 16.01.2014</w:t>
            </w:r>
          </w:p>
        </w:tc>
        <w:tc>
          <w:tcPr>
            <w:tcW w:w="1136" w:type="dxa"/>
            <w:tcBorders>
              <w:top w:val="nil"/>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58 076,56</w:t>
            </w:r>
          </w:p>
        </w:tc>
        <w:tc>
          <w:tcPr>
            <w:tcW w:w="1136" w:type="dxa"/>
            <w:tcBorders>
              <w:top w:val="nil"/>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nil"/>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nil"/>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nil"/>
              <w:left w:val="nil"/>
              <w:bottom w:val="single" w:sz="4" w:space="0" w:color="auto"/>
              <w:right w:val="single" w:sz="4" w:space="0" w:color="auto"/>
            </w:tcBorders>
            <w:shd w:val="clear" w:color="auto" w:fill="auto"/>
            <w:vAlign w:val="bottom"/>
          </w:tcPr>
          <w:p w:rsidR="006853A9" w:rsidRPr="00AD00D6" w:rsidRDefault="006853A9" w:rsidP="00FB3000">
            <w:pPr>
              <w:jc w:val="center"/>
              <w:rPr>
                <w:sz w:val="14"/>
                <w:szCs w:val="14"/>
              </w:rPr>
            </w:pPr>
            <w:r w:rsidRPr="00AD00D6">
              <w:rPr>
                <w:sz w:val="14"/>
                <w:szCs w:val="14"/>
              </w:rPr>
              <w:t>-</w:t>
            </w:r>
          </w:p>
        </w:tc>
        <w:tc>
          <w:tcPr>
            <w:tcW w:w="840" w:type="dxa"/>
            <w:tcBorders>
              <w:top w:val="nil"/>
              <w:left w:val="nil"/>
              <w:bottom w:val="single" w:sz="4" w:space="0" w:color="auto"/>
              <w:right w:val="single" w:sz="4" w:space="0" w:color="auto"/>
            </w:tcBorders>
            <w:shd w:val="clear" w:color="auto" w:fill="auto"/>
            <w:vAlign w:val="center"/>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nil"/>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MH SR</w:t>
            </w:r>
          </w:p>
        </w:tc>
        <w:tc>
          <w:tcPr>
            <w:tcW w:w="2631" w:type="dxa"/>
            <w:tcBorders>
              <w:top w:val="nil"/>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miezd, odmien a odvodov zamestnávateľa za zamestnancov MH SR podieľajúcich sa na príprave programového obdobia 2014 - 2020 na obdobie apríl 2013 - december 2013</w:t>
            </w:r>
          </w:p>
        </w:tc>
        <w:tc>
          <w:tcPr>
            <w:tcW w:w="1120" w:type="dxa"/>
            <w:tcBorders>
              <w:top w:val="nil"/>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25140120078502</w:t>
            </w:r>
          </w:p>
        </w:tc>
        <w:tc>
          <w:tcPr>
            <w:tcW w:w="1082" w:type="dxa"/>
            <w:tcBorders>
              <w:top w:val="nil"/>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MH SR, Mierová 19, Bratislava</w:t>
            </w:r>
          </w:p>
        </w:tc>
        <w:tc>
          <w:tcPr>
            <w:tcW w:w="852" w:type="dxa"/>
            <w:tcBorders>
              <w:top w:val="nil"/>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14.1.2014</w:t>
            </w:r>
          </w:p>
        </w:tc>
        <w:tc>
          <w:tcPr>
            <w:tcW w:w="1136" w:type="dxa"/>
            <w:tcBorders>
              <w:top w:val="nil"/>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53 503,15</w:t>
            </w:r>
          </w:p>
        </w:tc>
        <w:tc>
          <w:tcPr>
            <w:tcW w:w="1136" w:type="dxa"/>
            <w:tcBorders>
              <w:top w:val="nil"/>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nil"/>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nil"/>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nil"/>
              <w:left w:val="nil"/>
              <w:bottom w:val="single" w:sz="4" w:space="0" w:color="auto"/>
              <w:right w:val="single" w:sz="4" w:space="0" w:color="auto"/>
            </w:tcBorders>
            <w:shd w:val="clear" w:color="auto" w:fill="auto"/>
            <w:vAlign w:val="bottom"/>
          </w:tcPr>
          <w:p w:rsidR="006853A9" w:rsidRPr="00AD00D6" w:rsidRDefault="006853A9" w:rsidP="00FB3000">
            <w:pPr>
              <w:jc w:val="center"/>
              <w:rPr>
                <w:sz w:val="14"/>
                <w:szCs w:val="14"/>
              </w:rPr>
            </w:pPr>
            <w:r w:rsidRPr="00AD00D6">
              <w:rPr>
                <w:sz w:val="14"/>
                <w:szCs w:val="14"/>
              </w:rPr>
              <w:t>-</w:t>
            </w:r>
          </w:p>
        </w:tc>
        <w:tc>
          <w:tcPr>
            <w:tcW w:w="840" w:type="dxa"/>
            <w:tcBorders>
              <w:top w:val="nil"/>
              <w:left w:val="nil"/>
              <w:bottom w:val="single" w:sz="4" w:space="0" w:color="auto"/>
              <w:right w:val="single" w:sz="4" w:space="0" w:color="auto"/>
            </w:tcBorders>
            <w:shd w:val="clear" w:color="auto" w:fill="auto"/>
          </w:tcPr>
          <w:p w:rsidR="006853A9" w:rsidRPr="00AD00D6" w:rsidRDefault="006853A9" w:rsidP="00FB3000">
            <w:pPr>
              <w:jc w:val="both"/>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MH SR</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výdavkov spojených s informovaním verejnosti o Operačnom programe Konkurencieschopnosť a hospodársky rast (OP KaHR) v období 2012-2013 v ekonomickej tlači</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25140120064205</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MH SR, Mierová 19,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27.1.2014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7 389,89</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cente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tcPr>
          <w:p w:rsidR="006853A9" w:rsidRPr="00AD00D6" w:rsidRDefault="006853A9" w:rsidP="00FB3000">
            <w:pPr>
              <w:jc w:val="both"/>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odmien externým hodnotiteľom žiadostí o NFP k výzvam KaHR-111SP-1201, KaHR-13SP-1201, KaHR-111DM-1301, KaHR-21SP-1301 vrátane odvodov systémom refundácie a predfinancovania.</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25140120081404</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31.1.2014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50 358,97</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cente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center"/>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MH SR</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miezd, odmien a odvodov zamestnávateľa za zamestnancov MH SR podieľajúcich sa na riadení, implementácii, monitorovaní, kontrole a audite OP KaHR na obdobie január - december 2013</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25140120073207</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MH SR, Mierová 19,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3.2.2014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430 268,92</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17,07</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Pr>
                <w:sz w:val="14"/>
                <w:szCs w:val="14"/>
              </w:rPr>
              <w:t xml:space="preserve">RO </w:t>
            </w:r>
            <w:r w:rsidRPr="00AD00D6">
              <w:rPr>
                <w:sz w:val="14"/>
                <w:szCs w:val="14"/>
              </w:rPr>
              <w:t>zistil pri kontrole v mesiaci august 2013 nasledovné nedostatky: -</w:t>
            </w:r>
            <w:r>
              <w:rPr>
                <w:sz w:val="14"/>
                <w:szCs w:val="14"/>
              </w:rPr>
              <w:t>D</w:t>
            </w:r>
            <w:r w:rsidRPr="00AD00D6">
              <w:rPr>
                <w:sz w:val="14"/>
                <w:szCs w:val="14"/>
              </w:rPr>
              <w:t>o hrubej mzdy</w:t>
            </w:r>
            <w:r>
              <w:rPr>
                <w:sz w:val="14"/>
                <w:szCs w:val="14"/>
              </w:rPr>
              <w:t xml:space="preserve"> 1 zamestnanca bola </w:t>
            </w:r>
            <w:r w:rsidRPr="00AD00D6">
              <w:rPr>
                <w:sz w:val="14"/>
                <w:szCs w:val="14"/>
              </w:rPr>
              <w:t xml:space="preserve"> započítaná aj preplatená nevyčerpaná dovolenka. Ide o neoprávnený výdavok. Na základe uvedených nedostatkov </w:t>
            </w:r>
            <w:r>
              <w:rPr>
                <w:sz w:val="14"/>
                <w:szCs w:val="14"/>
              </w:rPr>
              <w:t>RO</w:t>
            </w:r>
            <w:r w:rsidRPr="00AD00D6">
              <w:rPr>
                <w:sz w:val="14"/>
                <w:szCs w:val="14"/>
              </w:rPr>
              <w:t xml:space="preserve"> znížil oprávnený náklad odvody o 4,43 Eur a oprávnený náklad mzdu o 12,64 Eur. Spolu </w:t>
            </w:r>
            <w:r w:rsidRPr="00AD00D6">
              <w:rPr>
                <w:sz w:val="14"/>
                <w:szCs w:val="14"/>
              </w:rPr>
              <w:lastRenderedPageBreak/>
              <w:t>neoprávnené výdavky sú vo výške 17,07 Eur.</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lastRenderedPageBreak/>
              <w:t>dôslednejšia kontrola ŽoP</w:t>
            </w:r>
          </w:p>
        </w:tc>
        <w:tc>
          <w:tcPr>
            <w:tcW w:w="840" w:type="dxa"/>
            <w:tcBorders>
              <w:top w:val="single" w:sz="4" w:space="0" w:color="auto"/>
              <w:left w:val="nil"/>
              <w:bottom w:val="single" w:sz="4" w:space="0" w:color="auto"/>
              <w:right w:val="single" w:sz="4" w:space="0" w:color="auto"/>
            </w:tcBorders>
            <w:shd w:val="clear" w:color="auto" w:fill="auto"/>
            <w:vAlign w:val="center"/>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lastRenderedPageBreak/>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hrubých miezd, odmien a odvodov zamestnávateľa za oprávnených zamestnancov SIEA systémom kombinácie zálohových platieb a refundácie pre obdobie 04-12/2013</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25140120079203</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05.2.2014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14 606,63</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center"/>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hrubých miezd, odmien a odvodov zamestnávateľa za oprávnených zamestnancov SIEA systémom kombinácie zálohových platieb a refundácie pre obdobie 01-12/ 2013.</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25140120068216</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7.2.2014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298 275,21</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center"/>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hrubých miezd, odmien a odvodov zamestnávateľa za oprávnených zamestnancov SIEA systémom kombinácie zálohových platieb a refundácie pre obdobie 01-12/ 2013.</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25140120068217</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17.2.2014 - 18.2.2014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122 395,16</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center"/>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hrubých miezd, odmien a odvodov zamestnávateľa za oprávnených zamestnancov SIEA systémom kombinácie zálohových platieb a refundácie pre obdobie 04-12/2013</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25140120079204</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17.2.2014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9 844,75</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both"/>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Pr>
                <w:sz w:val="14"/>
                <w:szCs w:val="14"/>
              </w:rPr>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Refundácia výdavkov spojených s prezentáciou výziev na predkladanie žiadostí o NFP v rámci opatrení OP KaHR v gescii SIEA vyhlásených v roku 2008</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25140120035602</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20.2.2014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18 861,85</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both"/>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MH SR</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miezd, odmien a odvodov zamestnávateľa za zamestnancov MH SR podieľajúcich sa na príprave programového obdobia 2014 - 2020 na obdobie apríl 2013 - december 2013</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25140120078203</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MH SR, Mierová 19,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24.2.2014 - 03.03.2014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55 133,31</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both"/>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hrubých miezd, odmien a odvodov zamestnávateľa za oprávnených zamestnancov SIEA systémom kombinácie zálohových platieb a refundácie pre obdobie 01-12/ 2013.</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25140120068218</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04.3.2014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171 404,63</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both"/>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hrubých miezd, odmien a odvodov zamestnávateľa za oprávnených zamestnancov SIEA systémom kombinácie zálohových platieb a refundácie pre obdobie 04-12/2013</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25140120079205</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04.03.2014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2 226,70</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both"/>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MH SR</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miezd, odmien a odvodov zamestnávateľa za zamestnancov MH SR podieľajúcich sa na riadení, implementácii, monitorovaní, kontrole a audite OP KaHR na obdobie január - december 2013</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25140120073208</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MH SR, Mierová 19,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06.03.2014 – 11.03.2014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323 579,27</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SACR</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mzdových výdavkov oprávnených zamestnancov sekcie ŠF EÚ SACR, vrátane odmien a odvodov zamestnávateľa systémom zálohovej platby na rok 2013.</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25140120070216</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SACR, Dr. V. Clementisa 10,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05.03.2014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21 199,53</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hrubých miezd, odmien a odvodov zamestnávateľa za oprávnených zamestnancov SIEA systémom kombinácie zálohových platieb a refundácie pre obdobie 01-12/ 2013.</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25140120068619</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12.3.2014-21.03.2014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122 171,99</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10,04</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xml:space="preserve">Prijímateľ preplatil 1 deň dovolenky neoprávnene, RO kráti nárokovanú sumu oprávnených výdavkov o 7,43 Eur z </w:t>
            </w:r>
            <w:r w:rsidRPr="00AD00D6">
              <w:rPr>
                <w:sz w:val="14"/>
                <w:szCs w:val="14"/>
              </w:rPr>
              <w:lastRenderedPageBreak/>
              <w:t>hrubej mzdy a 2,61 Eur z odvodov</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lastRenderedPageBreak/>
              <w:t> Dôslednejšia kontrola ŽoP zo strany prijímateľa</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lastRenderedPageBreak/>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hrubých miezd, odmien a odvodov zamestnávateľa za oprávnených zamestnancov SIEA systémom kombinácie zálohových platieb a refundácie pre obdobie 04-12/2013</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25140120079606</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12.03.2014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804,72</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SACR</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mzdových výdavkov oprávnených zamestnancov sekcie ŠF EÚ SACR, vrátane odmien a odvodov zamestnávateľa systémom zálohovej platby na rok 2013.</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25140120070617</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SACR, Dr. V. Clementisa 10,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 xml:space="preserve">13.3.2014 </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34 326,35</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Košický samosprávny kraj</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Refundácia mzdových výdavkov oprávneného zamestnanca Košického samosprávneho kraja vykonávajúceho činnosti v zmysle č. 46 nariadenia Rady(ES) č.1083/2006 za obdobie rokov 2009-2011</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25140120074601</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Košický SK, Námestie Maratónu mieru 1, Košice</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17.3.2014 – 21.03.2014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41 929,01</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0,17</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Pri kontrole bol zistený nesprávny výpočet skutočných výdavkov (odvody vypočítané z HM navýšenej o odmeny, DDS, vreckové, sociálny fond); Krátenie nárokovanej sumy z dôvodu presahovania sumy, ktorú si môže nárokovať prijímateľ podľa Rámcovej dohody.</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Pr>
                <w:sz w:val="14"/>
                <w:szCs w:val="14"/>
              </w:rPr>
              <w:t xml:space="preserve">RO </w:t>
            </w:r>
            <w:r w:rsidRPr="00AD00D6">
              <w:rPr>
                <w:sz w:val="14"/>
                <w:szCs w:val="14"/>
              </w:rPr>
              <w:t>neuplatní odporúčanie - krátená suma reálnych výdavkov je stále vyššia ako suma, ktorú môže prijímateľ požadovať podľa Rámcovej dohody. Prijímateľ si môže nárokovať refundáciu iba do výšky sumy podľa Rámcovej dohody.</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Prešovský SK</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Refundácia mzdových výdavkov vrátane odvodov a odmien zamestnávateľa pre oprávneného zamestnanca ICPK pre OP KaHR v Prešovskom kraji v období 2009-2011</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25140120039603</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Prešovský SK, Námestie mieru 2, Prešov</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18.3.2014 – 19. 03. 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10 764,68</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3,03</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V mesiacoch 6/2011 a 11/2011 bola do výpočtu odvodov z hrubej mzdy zahrnutá aj suma za sociálny fond.</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Náprava bude realizovaná krátením sumy v ŽoP o: - 1,88 eur za 6/2011; - 1,15 eur za 11/2011</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hrubých miezd, odmien a odvodov zamestnávateľa za oprávnených zamestnancov SIEA systémom kombinácie zálohových platieb a refundácie pre obdobie 01-12/2014</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25140120084503</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24.3.2014 - 25.3.2014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147 058,17</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11,46</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Zníženie oprávneného výdavku na základe zistenia nesprávneho výpočtu percenta oprávnenosti pri jednej oprávnenej zamestnankyni a nesprávneho uvedenia hrubej mzdy pri druhej oprávnenej zamestnankyni</w:t>
            </w:r>
            <w:r>
              <w:rPr>
                <w:sz w:val="14"/>
                <w:szCs w:val="14"/>
              </w:rPr>
              <w:t>.</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Pr>
                <w:sz w:val="14"/>
                <w:szCs w:val="14"/>
              </w:rPr>
              <w:t>V</w:t>
            </w:r>
            <w:r w:rsidRPr="00AD00D6">
              <w:rPr>
                <w:sz w:val="14"/>
                <w:szCs w:val="14"/>
              </w:rPr>
              <w:t>äčšia dôslednosť pri kontrole podpornej dokumentácie k ŽoP zo strany prijímateľa</w:t>
            </w:r>
            <w:r>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MH SR</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výdavkov spojených s informovaním verejnosti o OP KaHR v období 2012-2013 v ekonomickej tlači</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25140120064606</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MH SR, Mierová 19,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 21.03.2014-25.03.2014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11 277,02</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MH SR</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miezd, odmien a odvodov zamestnávateľa za zamestnancov MH SR podieľajúcich sa na riadení, implementácii, monitorovaní, kontrole a audite OP KaHR na obdobie január - december 2013</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25140120073609</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MH SR, Mierová 19,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27.03.2014 – 15.04.2014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103 140,45</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MH SR</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miezd, odmien a odvodov zamestnávateľa za zamestnancov MH SR podieľajúcich sa na príprave programového obdobia 2014 - 2020 na obdobie apríl 2013 - december 2013</w:t>
            </w:r>
          </w:p>
          <w:p w:rsidR="006853A9" w:rsidRPr="00AD00D6" w:rsidRDefault="006853A9" w:rsidP="00FB3000">
            <w:pPr>
              <w:rPr>
                <w:sz w:val="14"/>
                <w:szCs w:val="14"/>
              </w:rPr>
            </w:pP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lastRenderedPageBreak/>
              <w:t>25140120078604</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MH SR, Mierová 19,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27. 03. 2014 – 08. 04. 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9 901,45</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lastRenderedPageBreak/>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hrubých miezd, odmien a odvodov zamestnávateľa za oprávnených zamestnancov SIEA systémom kombinácie zálohových platieb a refundácie pre obdobie 01-12/ 2013.</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25140120068220</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07. 04. 2014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122 161,95</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odmien externým hodnotiteľom žiadostí o NFP k výzvam KaHR-111SP-1201, KaHR-13SP-1201, KaHR-111DM-1301, KaHR-21SP-1301 vrátane odvodov systémom refundácie a predfinancovania.</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25140120081506</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15. 04. 2014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17 356,84</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BBSK</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Refundácia mzdových výdavkov oprávneného zamestnanca Banskobystrického samosprávneho kraja podieľajúceho sa na implementácii OP KaHR za obdobie rokov 2009-2011</w:t>
            </w:r>
          </w:p>
          <w:p w:rsidR="006853A9" w:rsidRPr="00AD00D6" w:rsidRDefault="006853A9" w:rsidP="00FB3000">
            <w:pPr>
              <w:rPr>
                <w:sz w:val="14"/>
                <w:szCs w:val="14"/>
              </w:rPr>
            </w:pP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25140120026603</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Banskobystrický SK, Námestie SNP 23, Banská Bystrica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14.05.2014 - 16.05.2014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13 956,57</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248,65</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V mesiaci 10 a 11/2011 boli oprávnené výdavky v časti odvodov vypočítané z hrubej mzdy, do ktorej bol neoprávnene napočítaný aj príjem zo sociálneho fondu; BBSK prekročil v časti odvody výšku oprávnených výdavkov podľa prílohy č. 5 zmluvy o poskytnutí NFP reg. č. 371/2009-3100-4100</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p w:rsidR="006853A9" w:rsidRPr="00AD00D6" w:rsidRDefault="006853A9" w:rsidP="00FB3000">
            <w:pPr>
              <w:rPr>
                <w:sz w:val="14"/>
                <w:szCs w:val="14"/>
              </w:rPr>
            </w:pPr>
            <w:r w:rsidRPr="00AD00D6">
              <w:rPr>
                <w:sz w:val="14"/>
                <w:szCs w:val="14"/>
              </w:rPr>
              <w:t>RO znížil sumu oprávnených výdavkov v časti odvody; RO zníži sumu oprávnených výdavkov v záverečnej ŽoP o 248,65 €, o ktoré prijímateľ prekročil výšku oprávnených výdavkov na projekte</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BBSK</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Refundácia výdavkov na technické vybavenie - PC zostava a  notebook pre oprávneného zamestnanca BBSK podieľajúceho sa na implementácii OP KaHR</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25140120060601</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Banskobystrický SK, Námestie SNP 23, Banská Bystrica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14.5.2014 15.5.2014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1 750,00</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BBSK</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Refundácia výdavkov na technické vybavenie oprávneného zamestnanca BBSK podieľajúceho sa na implementácii OP KaHR</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25140120061601</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Banskobystrický SK, Námestie SNP 23, Banská Bystrica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14.05.2014 – 16. 05. 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901,98</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NSK</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Refundácia materiálno - technického zabezpečenia pre potreby Informačného centra prvého kontaktu</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25140120057602</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Nitriansky SK, Rázusova 2A Nitra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14.05.2014 – 22.05.2014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591,19</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NSK</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Refundácia materiálno - technického vybavenia pre oprávnených zamestnancov Nitrianskeho samosprávneho kraja</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25140120056601</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Nitriansky SK, Rázusova 2A, Nitra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14. 05. 2014 – 22. 05. 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1 220,94</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NSK</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Refundácia mzdových výdavkov pre oprávnených zamestnancov Nitrianskeho samosprávneho kraja</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25140120045602</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Nitriansky SK, Rázusova 2A, Nitra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14. 05. 2014 – 20. 05. 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12 922,24</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MH SR</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Refundácia výdavkov spojených s vypracovaním hodnotení Operačného programu Konkurencieschopnosť a hospodársky rast - operatívne hodnotenie (Pravidelné hodnotenie celého OP KaHR k 31.12.2009) a Strategické hodnotenie OP KaHR k 30.6.2012</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25140120082601</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MH SR, Mierová 19,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 xml:space="preserve">13. 05. 2014 </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30 672,00</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MH SR</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xml:space="preserve">Refundácia výdavkov spojených s tvorbou reklamných spotov na propagáciu OP KaHR v slovenskom jazyku a výdavkov na zakúpenie vysielacieho času pre odvysielanie propagačných spotov o OP </w:t>
            </w:r>
            <w:r w:rsidRPr="00AD00D6">
              <w:rPr>
                <w:sz w:val="14"/>
                <w:szCs w:val="14"/>
              </w:rPr>
              <w:lastRenderedPageBreak/>
              <w:t>KaHR v televíziách</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lastRenderedPageBreak/>
              <w:t>25140120080603</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MH SR, Mierová 19,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19.05.2014 – 20. 05. 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3 600,00</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lastRenderedPageBreak/>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hrubých miezd, odmien a odvodov zamestnávateľa za oprávnených zamestnancov SIEA systémom kombinácie zálohových platieb a refundácie pre obdobie 01-12/2014</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25140120084204</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28.05. 2014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144 383,37</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130,97</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p w:rsidR="006853A9" w:rsidRPr="00AD00D6" w:rsidRDefault="006853A9" w:rsidP="00FB3000">
            <w:pPr>
              <w:rPr>
                <w:sz w:val="14"/>
                <w:szCs w:val="14"/>
              </w:rPr>
            </w:pPr>
            <w:r w:rsidRPr="00AD00D6">
              <w:rPr>
                <w:sz w:val="14"/>
                <w:szCs w:val="14"/>
              </w:rPr>
              <w:t xml:space="preserve">Neoprávnene nárokovaná čiastka náhrady mzdy a odvodov za odber krvi </w:t>
            </w:r>
            <w:r>
              <w:rPr>
                <w:sz w:val="14"/>
                <w:szCs w:val="14"/>
              </w:rPr>
              <w:t>2 zamestnancov.</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RO kráti výšku nárokovanej čiastky u</w:t>
            </w:r>
            <w:r>
              <w:rPr>
                <w:sz w:val="14"/>
                <w:szCs w:val="14"/>
              </w:rPr>
              <w:t> jedného zamestnanca</w:t>
            </w:r>
            <w:r w:rsidRPr="00AD00D6">
              <w:rPr>
                <w:sz w:val="14"/>
                <w:szCs w:val="14"/>
              </w:rPr>
              <w:t xml:space="preserve"> o 47,73 € (hrubá mzda) a 16,70 € (odvody), u </w:t>
            </w:r>
            <w:r>
              <w:rPr>
                <w:sz w:val="14"/>
                <w:szCs w:val="14"/>
              </w:rPr>
              <w:t>druhého</w:t>
            </w:r>
            <w:r w:rsidRPr="00AD00D6">
              <w:rPr>
                <w:sz w:val="14"/>
                <w:szCs w:val="14"/>
              </w:rPr>
              <w:t xml:space="preserve"> o 49,30 € (hrubá mzda) a 17,24 € (odvody) – spolu 130,97 €. RO odporúča nezahŕňať náhradu mzdy z dôvodu odberu krvi do výpisu priznaných a vyplatených HM, odmien a odvodov, a zároveň takýto dôvod osobnej prekážky v práci uvádzať v súhrnných pracovných listoch.</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MH SR</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miezd, odmien a odvodov zamestnávateľa za zamestnancov MH SR podieľajúcich sa na riadení, implementácii, monitorovaní, hodnotení, informovaní, kontrole, audite OP KaHR a príprave programového obdobia 2014 - 2020 na obdobie január - december 2014</w:t>
            </w:r>
          </w:p>
          <w:p w:rsidR="006853A9" w:rsidRPr="00AD00D6" w:rsidRDefault="006853A9" w:rsidP="00FB3000">
            <w:pPr>
              <w:rPr>
                <w:sz w:val="14"/>
                <w:szCs w:val="14"/>
              </w:rPr>
            </w:pP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25140120086502</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MH SR, Mierová 19,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12. 06. 2014 – 17. 06. 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354 585,83</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hrubých miezd, odmien a odvodov zamestnávateľa za oprávnených zamestnancov SIEA systémom kombinácie zálohových platieb a refundácie pre obdobie 01-12/2014</w:t>
            </w:r>
          </w:p>
          <w:p w:rsidR="006853A9" w:rsidRPr="00AD00D6" w:rsidRDefault="006853A9" w:rsidP="00FB3000">
            <w:pPr>
              <w:rPr>
                <w:sz w:val="14"/>
                <w:szCs w:val="14"/>
              </w:rPr>
            </w:pP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25140120084205</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09.06. 2014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264 511,10</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5,09</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Pri výpočte odvodov bola použitá funkcia ROUNDUP, po zaokrúhlení všetkých odvodov vyšiel rozdiel 5,09 €</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Oprava tabuľky - prijímateľ bude používať tabuľku s funkciou zaokrúhľovania ROUNDDOWN</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MH SR</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Refundácia mzdových výdavkov (hrubé mzdy, odmeny, odvody zamestnávateľa) oprávnených zamestnancov MH SR - manažérov administrácie a registratúry útvarov zapojených do implementácie OP KaHR za obdobie september - december 2012</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25140120085601</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MH SR, Mierová 19,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12.06.2014 – 18. 06. 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14 279,91</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odmien externým hodnotiteľom žiadostí o NFP k výzvam KaHR-111SP-1201, KaHR-13SP-1201, KaHR-111DM-1301, KaHR-21SP-1301 vrátane odvodov systémom refundácie a predfinancovania.</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25140120081407</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11.06. 2014 – 13. 06. 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96 713,14</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6,00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p w:rsidR="006853A9" w:rsidRPr="00AD00D6" w:rsidRDefault="006853A9" w:rsidP="00FB3000">
            <w:pPr>
              <w:rPr>
                <w:sz w:val="14"/>
                <w:szCs w:val="14"/>
              </w:rPr>
            </w:pPr>
            <w:r w:rsidRPr="00AD00D6">
              <w:rPr>
                <w:sz w:val="14"/>
                <w:szCs w:val="14"/>
              </w:rPr>
              <w:t>1. zmeny v počte hodnotených ŽoNFP oproti počtom v ŽoP na predfinancovanie; 2. chyba v písaní</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p>
          <w:p w:rsidR="006853A9" w:rsidRPr="00AD00D6" w:rsidRDefault="006853A9" w:rsidP="00FB3000">
            <w:pPr>
              <w:rPr>
                <w:sz w:val="14"/>
                <w:szCs w:val="14"/>
              </w:rPr>
            </w:pPr>
            <w:r w:rsidRPr="00AD00D6">
              <w:rPr>
                <w:sz w:val="14"/>
                <w:szCs w:val="14"/>
              </w:rPr>
              <w:t>bez odporúčaní; záverečná ŽoP, RO znížil nárokovanú sumu ŽoP o 6,- €, ktorá vznikla chybou pri písaní na strane prijímateľa</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xml:space="preserve">Financovanie hrubých miezd, odmien a odvodov zamestnávateľa za oprávnených </w:t>
            </w:r>
            <w:r w:rsidRPr="00AD00D6">
              <w:rPr>
                <w:sz w:val="14"/>
                <w:szCs w:val="14"/>
              </w:rPr>
              <w:lastRenderedPageBreak/>
              <w:t>zamestnancov SIEA systémom kombinácie zálohových platieb a refundácie pre obdobie 01-12/2014</w:t>
            </w:r>
          </w:p>
          <w:p w:rsidR="006853A9" w:rsidRPr="00AD00D6" w:rsidRDefault="006853A9" w:rsidP="00FB3000">
            <w:pPr>
              <w:rPr>
                <w:sz w:val="14"/>
                <w:szCs w:val="14"/>
              </w:rPr>
            </w:pP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lastRenderedPageBreak/>
              <w:t>25140120084206</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19. 06. 2014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146 022,66</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45,96</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p w:rsidR="006853A9" w:rsidRPr="00AD00D6" w:rsidRDefault="006853A9" w:rsidP="00FB3000">
            <w:pPr>
              <w:rPr>
                <w:sz w:val="14"/>
                <w:szCs w:val="14"/>
              </w:rPr>
            </w:pPr>
            <w:r w:rsidRPr="00AD00D6">
              <w:rPr>
                <w:sz w:val="14"/>
                <w:szCs w:val="14"/>
              </w:rPr>
              <w:t xml:space="preserve">Prijímateľ si omylom </w:t>
            </w:r>
            <w:r w:rsidRPr="00AD00D6">
              <w:rPr>
                <w:sz w:val="14"/>
                <w:szCs w:val="14"/>
              </w:rPr>
              <w:lastRenderedPageBreak/>
              <w:t xml:space="preserve">nárokoval odvody za invalidné poistenie a poistenie v nezamestnanosti za zamestnanca, ktorý je dôchodca, a teda zamestnávateľ za neho neodvádza tieto odvody. </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lastRenderedPageBreak/>
              <w:t xml:space="preserve">RO neuplatní žiadne odporúčanie, </w:t>
            </w:r>
            <w:r w:rsidRPr="00AD00D6">
              <w:rPr>
                <w:sz w:val="14"/>
                <w:szCs w:val="14"/>
              </w:rPr>
              <w:lastRenderedPageBreak/>
              <w:t>zníži nárokovanú čiastku o výšku invalidného poistenia</w:t>
            </w:r>
            <w:r>
              <w:rPr>
                <w:sz w:val="14"/>
                <w:szCs w:val="14"/>
              </w:rPr>
              <w:t xml:space="preserve"> a poistenia v nezamestnanosti</w:t>
            </w:r>
            <w:r w:rsidRPr="00AD00D6">
              <w:rPr>
                <w:sz w:val="14"/>
                <w:szCs w:val="14"/>
              </w:rPr>
              <w:t>, ktoré si prijímateľ uplatnil v ŽoP - spolu 45,96 €.</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lastRenderedPageBreak/>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lastRenderedPageBreak/>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odmien externým hodnotiteľom žiadostí o NFP k výzve KaHR-31SP-1201 vrátane odvodov systémom refundácie a predfinancovania</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25140120087601</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2.7.2014 – 9.7.2014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23 880,20</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MH SR</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miezd, odmien a odvodov zamestnávateľa za zamestnancov MH SR podieľajúcich sa na riadení, implementácii, monitorovaní, hodnotení, informovaní, kontrole, audite OP KaHR a príprave programového obdobia 2014 - 2020 na obdobie január - december 2014</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25140120086203</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MH SR, Mierová 19,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16. 07. 2014 – 22. 7.2014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376 294,26</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w:t>
            </w: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odmien externým hodnotiteľom žiadostí o NFP k výzve KaHR-111SP-1001-systémom refundácie</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25140120055602</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15.07. 2014 – 24. 07. 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1 120,00</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p>
          <w:p w:rsidR="006853A9" w:rsidRPr="00AD00D6" w:rsidRDefault="006853A9" w:rsidP="00FB3000">
            <w:pPr>
              <w:rPr>
                <w:sz w:val="14"/>
                <w:szCs w:val="14"/>
              </w:rPr>
            </w:pPr>
            <w:r w:rsidRPr="00AD00D6">
              <w:rPr>
                <w:sz w:val="14"/>
                <w:szCs w:val="14"/>
              </w:rPr>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hrubých miezd, odmien a odvodov zamestnávateľa za oprávnených zamestnancov SIEA systémom kombinácie zálohových platieb a refundácie pre obdobie 01-12/2014</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25140120084208</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31. 07. 2014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145 310,30</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Trnavský SK</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Refundácia mzdových výdavkov oprávneného zamestnanca Trnavského samosprávneho kraja vykonávajúceho činnosti v zmysle čl. 46 nariadenia Rady (ES) č. 1083/2006 za obdobie rokov 2009-2011</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25140120025604</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Trnavský SK, Trnava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13. 08. 2014 – 14. 08. 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13 976,39</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364,19</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Pri výkone AK ŽoP ako aj KnM u prijímateľa bol zistený neoprávnený výdavok, ktorý bol zaradený do nárokovanej sumy ŽoP. V mesiacoch júl a december boli v prílohe č.1 ŽoP zaradené výdavky na poistné a príspevok do poisťovní vyššie ako sú výdavky oprávnené, a to z dôvodu že boli vypočítané z  celkových príspevkov vrátane príspevkov z odmeny všeobecnej, ktorá nebola do ŽoP zaradená ako oprávnený výdavok výdavok. Celková výška neoprávneného výdavku je spolu 364,19 €. Podrobne je táto skutočnosť zaznamenaná v Správe z kontroly na mieste k ŽoP</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RO znížil výšku nárokovanej sumy ŽoP, nie sú potrebné ďalšie opatrenia aj vzhľadom na skutočnosť, že ide o záverečnú ŽoP.</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p>
          <w:p w:rsidR="006853A9" w:rsidRPr="00AD00D6" w:rsidRDefault="006853A9" w:rsidP="00FB3000">
            <w:pPr>
              <w:rPr>
                <w:sz w:val="14"/>
                <w:szCs w:val="14"/>
              </w:rPr>
            </w:pPr>
            <w:r w:rsidRPr="00AD00D6">
              <w:rPr>
                <w:sz w:val="14"/>
                <w:szCs w:val="14"/>
              </w:rPr>
              <w:t>Trnavský SK</w:t>
            </w:r>
          </w:p>
          <w:p w:rsidR="006853A9" w:rsidRPr="00AD00D6" w:rsidRDefault="006853A9" w:rsidP="00FB3000">
            <w:pPr>
              <w:rPr>
                <w:sz w:val="14"/>
                <w:szCs w:val="14"/>
              </w:rPr>
            </w:pP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xml:space="preserve">Refundácia výdavkov na technické vybavenie (tlačiareň a fotoaparát) pre oprávneného zamestnanca Trnavského </w:t>
            </w:r>
            <w:r w:rsidRPr="00AD00D6">
              <w:rPr>
                <w:sz w:val="14"/>
                <w:szCs w:val="14"/>
              </w:rPr>
              <w:lastRenderedPageBreak/>
              <w:t>samosprávneho kraja podieľajúceho sa na implementácii operačného programu Konkurencieschopnosť a hospodársky rrast 2007-2013</w:t>
            </w:r>
          </w:p>
          <w:p w:rsidR="006853A9" w:rsidRPr="00AD00D6" w:rsidRDefault="006853A9" w:rsidP="00FB3000">
            <w:pPr>
              <w:rPr>
                <w:sz w:val="14"/>
                <w:szCs w:val="14"/>
              </w:rPr>
            </w:pP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lastRenderedPageBreak/>
              <w:t>25140120071601</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Trnavský SK, Starohájska 10, Trnava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13.08.2014 – 14. 08. 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506,70</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168,90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xml:space="preserve">Zníženie oprávneného výdavku na základe kontroly VO pred </w:t>
            </w:r>
            <w:r w:rsidRPr="00AD00D6">
              <w:rPr>
                <w:sz w:val="14"/>
                <w:szCs w:val="14"/>
              </w:rPr>
              <w:lastRenderedPageBreak/>
              <w:t>výkonom kontroly na mieste. Táto informácia je však zapracovaná aj do Správy z kontroly na mieste informatívne.</w:t>
            </w:r>
          </w:p>
          <w:p w:rsidR="006853A9" w:rsidRPr="00AD00D6" w:rsidRDefault="006853A9" w:rsidP="00FB3000">
            <w:pPr>
              <w:rPr>
                <w:sz w:val="14"/>
                <w:szCs w:val="14"/>
              </w:rPr>
            </w:pP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lastRenderedPageBreak/>
              <w:t xml:space="preserve">Zníženie sumy oprávneného výdavku podľa RO </w:t>
            </w:r>
            <w:r w:rsidRPr="00AD00D6">
              <w:rPr>
                <w:sz w:val="14"/>
                <w:szCs w:val="14"/>
              </w:rPr>
              <w:lastRenderedPageBreak/>
              <w:t>vyplýva z výsledkov administratívnej kontroly verejného obstarávania v zmysle záznamu z administratívnej kontroly verejného obstarávania s potvrdenou finančnou opravou za porušenie pravidiel a princípov verejného obstarávania.</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lastRenderedPageBreak/>
              <w:t>Trnavský SK</w:t>
            </w:r>
          </w:p>
          <w:p w:rsidR="006853A9" w:rsidRPr="00AD00D6" w:rsidRDefault="006853A9" w:rsidP="00FB3000">
            <w:pPr>
              <w:rPr>
                <w:sz w:val="14"/>
                <w:szCs w:val="14"/>
              </w:rPr>
            </w:pPr>
          </w:p>
          <w:p w:rsidR="006853A9" w:rsidRPr="00AD00D6" w:rsidRDefault="006853A9" w:rsidP="00FB3000">
            <w:pPr>
              <w:rPr>
                <w:sz w:val="14"/>
                <w:szCs w:val="14"/>
              </w:rPr>
            </w:pP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Refundácia výdavkov na technické vybavenie (počítač, monitor a notebook)</w:t>
            </w:r>
          </w:p>
          <w:p w:rsidR="006853A9" w:rsidRPr="00AD00D6" w:rsidRDefault="006853A9" w:rsidP="00FB3000">
            <w:pPr>
              <w:rPr>
                <w:sz w:val="14"/>
                <w:szCs w:val="14"/>
              </w:rPr>
            </w:pP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25140120072601</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Trnavský SK, Starohájska 10, Trnava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13.08.2014 – 14. 08. 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1 538,10</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512,70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Zníženie oprávneného výdavku na základe kontroly VO pred výkonom kontroly na mieste. Táto informácia je však zapracovaná aj do Správy z kontroly na mieste informatívne.</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Zníženie sumy oprávneného výdavku podľa RO vyplýva z výsledkov administratívnej kontroly verejného obstarávania v zmysle záznamu z administratívnej kontroly verejného obstarávania s potvrdenou finančnou opravou za porušenie pravidiel a princípov verejného obstarávania.</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SIEA</w:t>
            </w:r>
          </w:p>
          <w:p w:rsidR="006853A9" w:rsidRPr="00AD00D6" w:rsidRDefault="006853A9" w:rsidP="00FB3000">
            <w:pPr>
              <w:rPr>
                <w:sz w:val="14"/>
                <w:szCs w:val="14"/>
              </w:rPr>
            </w:pP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hrubých miezd, odmien a odvodov zamestnávateľa za oprávnených zamestnancov SIEA systémom kombinácie zálohových platieb a refundácie pre obdobie 01-12/2014</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25140120084210</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25.09.2014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355 483,98</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MH SR</w:t>
            </w:r>
          </w:p>
          <w:p w:rsidR="006853A9" w:rsidRPr="00AD00D6" w:rsidRDefault="006853A9" w:rsidP="00FB3000">
            <w:pPr>
              <w:rPr>
                <w:sz w:val="14"/>
                <w:szCs w:val="14"/>
              </w:rPr>
            </w:pP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miezd, odmien a odvodov zamestnávateľa za zamestnancov MH SR podieľajúcich sa na riadení, implementácii, monitorovaní, hodnotení, informovaní, kontrole, audite OP KaHR a príprave programového obdobia 2014 - 2020 na obdobie január - december 2014</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25140120086205</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MH SR, Mierová 19,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24.09.2014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254 232,67</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p>
          <w:p w:rsidR="006853A9" w:rsidRPr="00AD00D6" w:rsidRDefault="006853A9" w:rsidP="00FB3000">
            <w:pPr>
              <w:rPr>
                <w:sz w:val="14"/>
                <w:szCs w:val="14"/>
              </w:rPr>
            </w:pPr>
            <w:r w:rsidRPr="00AD00D6">
              <w:rPr>
                <w:sz w:val="14"/>
                <w:szCs w:val="14"/>
              </w:rPr>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hrubých miezd, odmien a odvodov zamestnávateľa za oprávnených zamestnancov SIEA systémom kombinácie zálohových platieb a refundácie pre obdobie 01-12/2014</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25140120084212</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26.09.2014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157 512,79</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MH SR</w:t>
            </w:r>
          </w:p>
          <w:p w:rsidR="006853A9" w:rsidRPr="00AD00D6" w:rsidRDefault="006853A9" w:rsidP="00FB3000">
            <w:pPr>
              <w:rPr>
                <w:sz w:val="14"/>
                <w:szCs w:val="14"/>
              </w:rPr>
            </w:pP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Refundácia výdavkov spojených so zabezpečením aktivít súvisiacich s informovaním a publicitou Operačného programu Konkurencieschopnosť a hospodársky rast v rokoch 2009 - 2012</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25140120089501</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MH SR, Mierová 19,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07.10.2014 – 13.10.2014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47 391,99</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SIEA</w:t>
            </w:r>
          </w:p>
          <w:p w:rsidR="006853A9" w:rsidRPr="00AD00D6" w:rsidRDefault="006853A9" w:rsidP="00FB3000">
            <w:pPr>
              <w:rPr>
                <w:sz w:val="14"/>
                <w:szCs w:val="14"/>
              </w:rPr>
            </w:pP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lastRenderedPageBreak/>
              <w:t xml:space="preserve">Financovanie hrubých miezd, odmien a </w:t>
            </w:r>
            <w:r w:rsidRPr="00AD00D6">
              <w:rPr>
                <w:sz w:val="14"/>
                <w:szCs w:val="14"/>
              </w:rPr>
              <w:lastRenderedPageBreak/>
              <w:t>odvodov zamestnávateľa za oprávnených zamestnancov SIEA systémom kombinácie zálohových platieb a refundácie pre obdobie 01-12/2014</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lastRenderedPageBreak/>
              <w:t>25140120084213</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 xml:space="preserve">SIEA, Bajkalská </w:t>
            </w:r>
            <w:r w:rsidRPr="00AD00D6">
              <w:rPr>
                <w:sz w:val="14"/>
                <w:szCs w:val="14"/>
              </w:rPr>
              <w:lastRenderedPageBreak/>
              <w:t>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lastRenderedPageBreak/>
              <w:t>28.10.2014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166 801,91</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 xml:space="preserve">Nebolo zistené porušenie </w:t>
            </w:r>
            <w:r w:rsidRPr="00AD00D6">
              <w:rPr>
                <w:sz w:val="14"/>
                <w:szCs w:val="14"/>
              </w:rPr>
              <w:lastRenderedPageBreak/>
              <w:t>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lastRenderedPageBreak/>
              <w:t>-</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lastRenderedPageBreak/>
              <w:t xml:space="preserve">MH SR </w:t>
            </w:r>
          </w:p>
          <w:p w:rsidR="006853A9" w:rsidRPr="00AD00D6" w:rsidRDefault="006853A9" w:rsidP="00FB3000">
            <w:pPr>
              <w:rPr>
                <w:sz w:val="14"/>
                <w:szCs w:val="14"/>
              </w:rPr>
            </w:pP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Refundácia výdavkov spojených so zabezpečením aktivít súvisiac ich s informovaním a publicitou Operačného programu Konkurencieschopnosť a hospodársky rast v rokoch 2009 - 2012</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25140120089602</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MH SR, Mierová 19,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20.11.2014 – 24.11.2014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4 189,27</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SIEA</w:t>
            </w:r>
          </w:p>
          <w:p w:rsidR="006853A9" w:rsidRPr="00AD00D6" w:rsidRDefault="006853A9" w:rsidP="00FB3000">
            <w:pPr>
              <w:rPr>
                <w:sz w:val="14"/>
                <w:szCs w:val="14"/>
              </w:rPr>
            </w:pP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hrubých miezd, odmien a odvodov zamestnávateľa za oprávnených zamestnancov SIEA systémom kombinácie zálohových platieb a refundácie pre obdobie 01-12/2014</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25140120084215</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24.11.2014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374 563,75</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p>
        </w:tc>
      </w:tr>
      <w:tr w:rsidR="006853A9" w:rsidRPr="00AD00D6" w:rsidTr="00FB3000">
        <w:trPr>
          <w:trHeight w:val="170"/>
        </w:trPr>
        <w:tc>
          <w:tcPr>
            <w:tcW w:w="1162" w:type="dxa"/>
            <w:tcBorders>
              <w:top w:val="single" w:sz="4" w:space="0" w:color="auto"/>
              <w:left w:val="single" w:sz="4" w:space="0" w:color="auto"/>
              <w:bottom w:val="single" w:sz="4" w:space="0" w:color="auto"/>
              <w:right w:val="single" w:sz="4" w:space="0" w:color="auto"/>
            </w:tcBorders>
            <w:shd w:val="clear" w:color="auto" w:fill="auto"/>
            <w:vAlign w:val="bottom"/>
          </w:tcPr>
          <w:p w:rsidR="006853A9" w:rsidRPr="00AD00D6" w:rsidRDefault="006853A9" w:rsidP="00FB3000">
            <w:pPr>
              <w:rPr>
                <w:sz w:val="14"/>
                <w:szCs w:val="14"/>
              </w:rPr>
            </w:pPr>
          </w:p>
          <w:p w:rsidR="006853A9" w:rsidRPr="00AD00D6" w:rsidRDefault="006853A9" w:rsidP="00FB3000">
            <w:pPr>
              <w:rPr>
                <w:sz w:val="14"/>
                <w:szCs w:val="14"/>
              </w:rPr>
            </w:pPr>
            <w:r w:rsidRPr="00AD00D6">
              <w:rPr>
                <w:sz w:val="14"/>
                <w:szCs w:val="14"/>
              </w:rPr>
              <w:t>SIEA</w:t>
            </w:r>
          </w:p>
        </w:tc>
        <w:tc>
          <w:tcPr>
            <w:tcW w:w="2631"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Financovanie výdavkov na materiálno technické zabezpečenie pre zamestnancov Slovenskej inovačnej a energetickej agentúry podieľajúcich sa na implementácii, monitorovaní a kontrole OP KaHR formou refundácie</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25140120088504</w:t>
            </w:r>
          </w:p>
        </w:tc>
        <w:tc>
          <w:tcPr>
            <w:tcW w:w="108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SIEA, Bajkalská 27, Bratislava</w:t>
            </w:r>
          </w:p>
        </w:tc>
        <w:tc>
          <w:tcPr>
            <w:tcW w:w="852"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rPr>
                <w:sz w:val="14"/>
                <w:szCs w:val="14"/>
              </w:rPr>
            </w:pPr>
            <w:r w:rsidRPr="00AD00D6">
              <w:rPr>
                <w:sz w:val="14"/>
                <w:szCs w:val="14"/>
              </w:rPr>
              <w:t>25.11.2014</w:t>
            </w:r>
          </w:p>
        </w:tc>
        <w:tc>
          <w:tcPr>
            <w:tcW w:w="1136"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20 340,00</w:t>
            </w:r>
          </w:p>
        </w:tc>
        <w:tc>
          <w:tcPr>
            <w:tcW w:w="1136"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jc w:val="right"/>
              <w:rPr>
                <w:sz w:val="14"/>
                <w:szCs w:val="14"/>
              </w:rPr>
            </w:pPr>
            <w:r w:rsidRPr="00AD00D6">
              <w:rPr>
                <w:sz w:val="14"/>
                <w:szCs w:val="14"/>
              </w:rPr>
              <w:t>100,00</w:t>
            </w:r>
          </w:p>
        </w:tc>
        <w:tc>
          <w:tcPr>
            <w:tcW w:w="1145" w:type="dxa"/>
            <w:tcBorders>
              <w:top w:val="single" w:sz="4" w:space="0" w:color="auto"/>
              <w:left w:val="nil"/>
              <w:bottom w:val="single" w:sz="4" w:space="0" w:color="auto"/>
              <w:right w:val="single" w:sz="4" w:space="0" w:color="auto"/>
            </w:tcBorders>
            <w:shd w:val="clear" w:color="auto" w:fill="auto"/>
            <w:noWrap/>
            <w:vAlign w:val="bottom"/>
          </w:tcPr>
          <w:p w:rsidR="006853A9" w:rsidRPr="00AD00D6" w:rsidRDefault="006853A9" w:rsidP="00FB3000">
            <w:pPr>
              <w:jc w:val="right"/>
              <w:rPr>
                <w:sz w:val="14"/>
                <w:szCs w:val="14"/>
              </w:rPr>
            </w:pPr>
            <w:r w:rsidRPr="00AD00D6">
              <w:rPr>
                <w:sz w:val="14"/>
                <w:szCs w:val="14"/>
              </w:rPr>
              <w:t>0,00</w:t>
            </w:r>
          </w:p>
        </w:tc>
        <w:tc>
          <w:tcPr>
            <w:tcW w:w="157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Nebolo zistené porušenie zmluvných podmienok</w:t>
            </w:r>
          </w:p>
        </w:tc>
        <w:tc>
          <w:tcPr>
            <w:tcW w:w="1284"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r w:rsidRPr="00AD00D6">
              <w:rPr>
                <w:sz w:val="14"/>
                <w:szCs w:val="14"/>
              </w:rPr>
              <w:t>-</w:t>
            </w:r>
          </w:p>
        </w:tc>
        <w:tc>
          <w:tcPr>
            <w:tcW w:w="840" w:type="dxa"/>
            <w:tcBorders>
              <w:top w:val="single" w:sz="4" w:space="0" w:color="auto"/>
              <w:left w:val="nil"/>
              <w:bottom w:val="single" w:sz="4" w:space="0" w:color="auto"/>
              <w:right w:val="single" w:sz="4" w:space="0" w:color="auto"/>
            </w:tcBorders>
            <w:shd w:val="clear" w:color="auto" w:fill="auto"/>
            <w:vAlign w:val="bottom"/>
          </w:tcPr>
          <w:p w:rsidR="006853A9" w:rsidRPr="00AD00D6" w:rsidRDefault="006853A9" w:rsidP="00FB3000">
            <w:pPr>
              <w:rPr>
                <w:sz w:val="14"/>
                <w:szCs w:val="14"/>
              </w:rPr>
            </w:pPr>
          </w:p>
        </w:tc>
      </w:tr>
    </w:tbl>
    <w:bookmarkEnd w:id="553"/>
    <w:bookmarkEnd w:id="554"/>
    <w:p w:rsidR="006853A9" w:rsidRPr="000F59A5" w:rsidRDefault="006853A9" w:rsidP="006853A9">
      <w:pPr>
        <w:rPr>
          <w:sz w:val="20"/>
          <w:szCs w:val="20"/>
        </w:rPr>
      </w:pPr>
      <w:r w:rsidRPr="000F59A5">
        <w:rPr>
          <w:sz w:val="20"/>
          <w:szCs w:val="20"/>
        </w:rPr>
        <w:t>Zdroj: RO</w:t>
      </w:r>
    </w:p>
    <w:p w:rsidR="006853A9" w:rsidRDefault="006853A9" w:rsidP="006853A9">
      <w:pPr>
        <w:rPr>
          <w:color w:val="FF0000"/>
          <w:u w:val="single"/>
        </w:rPr>
      </w:pPr>
    </w:p>
    <w:p w:rsidR="006853A9" w:rsidRPr="000F59A5" w:rsidRDefault="006853A9" w:rsidP="006853A9">
      <w:pPr>
        <w:rPr>
          <w:u w:val="single"/>
        </w:rPr>
      </w:pPr>
      <w:r w:rsidRPr="000F59A5">
        <w:rPr>
          <w:u w:val="single"/>
        </w:rPr>
        <w:t>Kontroly vykonané RO na mieste realizácie (na základe doručených podnetov)</w:t>
      </w:r>
    </w:p>
    <w:p w:rsidR="006853A9" w:rsidRPr="000F59A5" w:rsidRDefault="006853A9" w:rsidP="006853A9">
      <w:pPr>
        <w:rPr>
          <w:sz w:val="20"/>
          <w:szCs w:val="20"/>
          <w:u w:val="single"/>
        </w:rPr>
      </w:pPr>
    </w:p>
    <w:tbl>
      <w:tblPr>
        <w:tblpPr w:leftFromText="142" w:rightFromText="142" w:vertAnchor="text" w:horzAnchor="margin" w:tblpX="70" w:tblpY="1"/>
        <w:tblOverlap w:val="never"/>
        <w:tblW w:w="13962" w:type="dxa"/>
        <w:tblCellMar>
          <w:left w:w="70" w:type="dxa"/>
          <w:right w:w="70" w:type="dxa"/>
        </w:tblCellMar>
        <w:tblLook w:val="04A0" w:firstRow="1" w:lastRow="0" w:firstColumn="1" w:lastColumn="0" w:noHBand="0" w:noVBand="1"/>
      </w:tblPr>
      <w:tblGrid>
        <w:gridCol w:w="1183"/>
        <w:gridCol w:w="2715"/>
        <w:gridCol w:w="1120"/>
        <w:gridCol w:w="965"/>
        <w:gridCol w:w="805"/>
        <w:gridCol w:w="1136"/>
        <w:gridCol w:w="1136"/>
        <w:gridCol w:w="1145"/>
        <w:gridCol w:w="1606"/>
        <w:gridCol w:w="1300"/>
        <w:gridCol w:w="851"/>
      </w:tblGrid>
      <w:tr w:rsidR="006853A9" w:rsidRPr="000F59A5" w:rsidTr="00FB3000">
        <w:trPr>
          <w:trHeight w:val="184"/>
        </w:trPr>
        <w:tc>
          <w:tcPr>
            <w:tcW w:w="11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53A9" w:rsidRPr="000F59A5" w:rsidRDefault="006853A9" w:rsidP="00FB3000">
            <w:pPr>
              <w:jc w:val="center"/>
              <w:rPr>
                <w:b/>
                <w:sz w:val="14"/>
                <w:szCs w:val="14"/>
              </w:rPr>
            </w:pPr>
            <w:r w:rsidRPr="000F59A5">
              <w:rPr>
                <w:b/>
                <w:sz w:val="14"/>
                <w:szCs w:val="14"/>
              </w:rPr>
              <w:t>Názov prijímateľa</w:t>
            </w:r>
          </w:p>
        </w:tc>
        <w:tc>
          <w:tcPr>
            <w:tcW w:w="27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53A9" w:rsidRPr="000F59A5" w:rsidRDefault="006853A9" w:rsidP="00FB3000">
            <w:pPr>
              <w:jc w:val="center"/>
              <w:rPr>
                <w:b/>
                <w:sz w:val="14"/>
                <w:szCs w:val="14"/>
              </w:rPr>
            </w:pPr>
            <w:r w:rsidRPr="000F59A5">
              <w:rPr>
                <w:b/>
                <w:sz w:val="14"/>
                <w:szCs w:val="14"/>
              </w:rPr>
              <w:t>Názov projektu</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53A9" w:rsidRPr="000F59A5" w:rsidRDefault="006853A9" w:rsidP="00FB3000">
            <w:pPr>
              <w:jc w:val="center"/>
              <w:rPr>
                <w:b/>
                <w:sz w:val="14"/>
                <w:szCs w:val="14"/>
              </w:rPr>
            </w:pPr>
            <w:r w:rsidRPr="000F59A5">
              <w:rPr>
                <w:b/>
                <w:sz w:val="14"/>
                <w:szCs w:val="14"/>
              </w:rPr>
              <w:t>Kód  ITMS</w:t>
            </w:r>
          </w:p>
        </w:tc>
        <w:tc>
          <w:tcPr>
            <w:tcW w:w="177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53A9" w:rsidRPr="000F59A5" w:rsidRDefault="006853A9" w:rsidP="00FB3000">
            <w:pPr>
              <w:jc w:val="center"/>
              <w:rPr>
                <w:b/>
                <w:sz w:val="14"/>
                <w:szCs w:val="14"/>
              </w:rPr>
            </w:pPr>
            <w:r w:rsidRPr="000F59A5">
              <w:rPr>
                <w:b/>
                <w:sz w:val="14"/>
                <w:szCs w:val="14"/>
              </w:rPr>
              <w:t>Miesto a čas fyzického vykonania kontroly na mieste</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6853A9" w:rsidRPr="000F59A5" w:rsidRDefault="006853A9" w:rsidP="00FB3000">
            <w:pPr>
              <w:rPr>
                <w:b/>
                <w:sz w:val="14"/>
                <w:szCs w:val="14"/>
              </w:rPr>
            </w:pPr>
            <w:r w:rsidRPr="000F59A5">
              <w:rPr>
                <w:b/>
                <w:sz w:val="14"/>
                <w:szCs w:val="14"/>
              </w:rPr>
              <w:t>Objem skontrolovaných finančných prostriedkov</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6853A9" w:rsidRPr="000F59A5" w:rsidRDefault="006853A9" w:rsidP="00FB3000">
            <w:pPr>
              <w:rPr>
                <w:b/>
                <w:sz w:val="14"/>
                <w:szCs w:val="14"/>
              </w:rPr>
            </w:pPr>
            <w:r w:rsidRPr="000F59A5">
              <w:rPr>
                <w:b/>
                <w:sz w:val="14"/>
                <w:szCs w:val="14"/>
              </w:rPr>
              <w:t>% podielu skontrolovaných prostriedkov na oprávnených výdavkoch projektu</w:t>
            </w:r>
          </w:p>
        </w:tc>
        <w:tc>
          <w:tcPr>
            <w:tcW w:w="11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853A9" w:rsidRPr="000F59A5" w:rsidRDefault="006853A9" w:rsidP="00FB3000">
            <w:pPr>
              <w:rPr>
                <w:b/>
                <w:sz w:val="14"/>
                <w:szCs w:val="14"/>
              </w:rPr>
            </w:pPr>
            <w:r w:rsidRPr="000F59A5">
              <w:rPr>
                <w:b/>
                <w:sz w:val="14"/>
                <w:szCs w:val="14"/>
              </w:rPr>
              <w:t>Objem identifikovaných neoprávnených výdavkov</w:t>
            </w:r>
          </w:p>
        </w:tc>
        <w:tc>
          <w:tcPr>
            <w:tcW w:w="160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6853A9" w:rsidRPr="000F59A5" w:rsidRDefault="006853A9" w:rsidP="00FB3000">
            <w:pPr>
              <w:rPr>
                <w:b/>
                <w:sz w:val="14"/>
                <w:szCs w:val="14"/>
              </w:rPr>
            </w:pPr>
            <w:r w:rsidRPr="000F59A5">
              <w:rPr>
                <w:b/>
                <w:sz w:val="14"/>
                <w:szCs w:val="14"/>
              </w:rPr>
              <w:t>Hlavné zistenia, vrátane prípadných nezrovnalostí</w:t>
            </w:r>
          </w:p>
        </w:tc>
        <w:tc>
          <w:tcPr>
            <w:tcW w:w="130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6853A9" w:rsidRPr="000F59A5" w:rsidRDefault="006853A9" w:rsidP="00FB3000">
            <w:pPr>
              <w:rPr>
                <w:b/>
                <w:sz w:val="14"/>
                <w:szCs w:val="14"/>
              </w:rPr>
            </w:pPr>
            <w:r w:rsidRPr="000F59A5">
              <w:rPr>
                <w:b/>
                <w:sz w:val="14"/>
                <w:szCs w:val="14"/>
              </w:rPr>
              <w:t>Návrhy opatrení na nápravu zistených nedostatkov</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6853A9" w:rsidRPr="000F59A5" w:rsidRDefault="006853A9" w:rsidP="00FB3000">
            <w:pPr>
              <w:rPr>
                <w:b/>
                <w:sz w:val="14"/>
                <w:szCs w:val="14"/>
              </w:rPr>
            </w:pPr>
            <w:r w:rsidRPr="000F59A5">
              <w:rPr>
                <w:b/>
                <w:sz w:val="14"/>
                <w:szCs w:val="14"/>
              </w:rPr>
              <w:t>Odpočet prijatých opatrení</w:t>
            </w:r>
          </w:p>
        </w:tc>
      </w:tr>
      <w:tr w:rsidR="006853A9" w:rsidRPr="000F59A5" w:rsidTr="00FB3000">
        <w:trPr>
          <w:trHeight w:val="184"/>
        </w:trPr>
        <w:tc>
          <w:tcPr>
            <w:tcW w:w="1183" w:type="dxa"/>
            <w:vMerge/>
            <w:tcBorders>
              <w:top w:val="single" w:sz="4" w:space="0" w:color="auto"/>
              <w:left w:val="single" w:sz="4" w:space="0" w:color="auto"/>
              <w:bottom w:val="single" w:sz="4" w:space="0" w:color="auto"/>
              <w:right w:val="single" w:sz="4" w:space="0" w:color="auto"/>
            </w:tcBorders>
            <w:vAlign w:val="center"/>
            <w:hideMark/>
          </w:tcPr>
          <w:p w:rsidR="006853A9" w:rsidRPr="000F59A5" w:rsidRDefault="006853A9" w:rsidP="00FB3000">
            <w:pPr>
              <w:rPr>
                <w:sz w:val="14"/>
                <w:szCs w:val="14"/>
              </w:rPr>
            </w:pPr>
          </w:p>
        </w:tc>
        <w:tc>
          <w:tcPr>
            <w:tcW w:w="2715" w:type="dxa"/>
            <w:vMerge/>
            <w:tcBorders>
              <w:top w:val="single" w:sz="4" w:space="0" w:color="auto"/>
              <w:left w:val="single" w:sz="4" w:space="0" w:color="auto"/>
              <w:bottom w:val="single" w:sz="4" w:space="0" w:color="auto"/>
              <w:right w:val="single" w:sz="4" w:space="0" w:color="auto"/>
            </w:tcBorders>
            <w:vAlign w:val="center"/>
            <w:hideMark/>
          </w:tcPr>
          <w:p w:rsidR="006853A9" w:rsidRPr="000F59A5" w:rsidRDefault="006853A9" w:rsidP="00FB3000">
            <w:pPr>
              <w:rPr>
                <w:sz w:val="14"/>
                <w:szCs w:val="14"/>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6853A9" w:rsidRPr="000F59A5" w:rsidRDefault="006853A9" w:rsidP="00FB3000">
            <w:pPr>
              <w:rPr>
                <w:sz w:val="14"/>
                <w:szCs w:val="14"/>
              </w:rPr>
            </w:pPr>
          </w:p>
        </w:tc>
        <w:tc>
          <w:tcPr>
            <w:tcW w:w="1770" w:type="dxa"/>
            <w:gridSpan w:val="2"/>
            <w:vMerge/>
            <w:tcBorders>
              <w:top w:val="single" w:sz="4" w:space="0" w:color="auto"/>
              <w:left w:val="single" w:sz="4" w:space="0" w:color="auto"/>
              <w:bottom w:val="single" w:sz="4" w:space="0" w:color="auto"/>
              <w:right w:val="single" w:sz="4" w:space="0" w:color="auto"/>
            </w:tcBorders>
            <w:vAlign w:val="center"/>
            <w:hideMark/>
          </w:tcPr>
          <w:p w:rsidR="006853A9" w:rsidRPr="000F59A5" w:rsidRDefault="006853A9" w:rsidP="00FB3000">
            <w:pPr>
              <w:rPr>
                <w:sz w:val="14"/>
                <w:szCs w:val="14"/>
              </w:rPr>
            </w:pP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6853A9" w:rsidRPr="000F59A5" w:rsidRDefault="006853A9" w:rsidP="00FB3000">
            <w:pPr>
              <w:rPr>
                <w:sz w:val="14"/>
                <w:szCs w:val="14"/>
              </w:rPr>
            </w:pP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6853A9" w:rsidRPr="000F59A5" w:rsidRDefault="006853A9" w:rsidP="00FB3000">
            <w:pPr>
              <w:rPr>
                <w:sz w:val="14"/>
                <w:szCs w:val="14"/>
              </w:rPr>
            </w:pPr>
          </w:p>
        </w:tc>
        <w:tc>
          <w:tcPr>
            <w:tcW w:w="1145" w:type="dxa"/>
            <w:vMerge/>
            <w:tcBorders>
              <w:top w:val="single" w:sz="4" w:space="0" w:color="auto"/>
              <w:left w:val="single" w:sz="4" w:space="0" w:color="auto"/>
              <w:bottom w:val="single" w:sz="4" w:space="0" w:color="auto"/>
              <w:right w:val="single" w:sz="4" w:space="0" w:color="auto"/>
            </w:tcBorders>
            <w:vAlign w:val="center"/>
            <w:hideMark/>
          </w:tcPr>
          <w:p w:rsidR="006853A9" w:rsidRPr="000F59A5" w:rsidRDefault="006853A9" w:rsidP="00FB3000">
            <w:pPr>
              <w:rPr>
                <w:sz w:val="14"/>
                <w:szCs w:val="14"/>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rsidR="006853A9" w:rsidRPr="000F59A5" w:rsidRDefault="006853A9" w:rsidP="00FB3000">
            <w:pPr>
              <w:rPr>
                <w:sz w:val="14"/>
                <w:szCs w:val="14"/>
              </w:rPr>
            </w:pPr>
          </w:p>
        </w:tc>
        <w:tc>
          <w:tcPr>
            <w:tcW w:w="1300" w:type="dxa"/>
            <w:vMerge/>
            <w:tcBorders>
              <w:top w:val="single" w:sz="4" w:space="0" w:color="auto"/>
              <w:left w:val="single" w:sz="4" w:space="0" w:color="auto"/>
              <w:bottom w:val="single" w:sz="4" w:space="0" w:color="auto"/>
              <w:right w:val="single" w:sz="4" w:space="0" w:color="auto"/>
            </w:tcBorders>
            <w:vAlign w:val="center"/>
            <w:hideMark/>
          </w:tcPr>
          <w:p w:rsidR="006853A9" w:rsidRPr="000F59A5" w:rsidRDefault="006853A9" w:rsidP="00FB3000">
            <w:pPr>
              <w:rPr>
                <w:sz w:val="14"/>
                <w:szCs w:val="1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6853A9" w:rsidRPr="000F59A5" w:rsidRDefault="006853A9" w:rsidP="00FB3000">
            <w:pPr>
              <w:rPr>
                <w:sz w:val="14"/>
                <w:szCs w:val="14"/>
              </w:rPr>
            </w:pPr>
          </w:p>
        </w:tc>
      </w:tr>
      <w:tr w:rsidR="006853A9" w:rsidRPr="000F59A5" w:rsidTr="00FB3000">
        <w:trPr>
          <w:trHeight w:val="170"/>
        </w:trPr>
        <w:tc>
          <w:tcPr>
            <w:tcW w:w="1183" w:type="dxa"/>
            <w:tcBorders>
              <w:top w:val="nil"/>
              <w:left w:val="single" w:sz="4" w:space="0" w:color="auto"/>
              <w:bottom w:val="single" w:sz="4" w:space="0" w:color="auto"/>
              <w:right w:val="single" w:sz="4" w:space="0" w:color="auto"/>
            </w:tcBorders>
            <w:shd w:val="clear" w:color="auto" w:fill="auto"/>
            <w:vAlign w:val="center"/>
          </w:tcPr>
          <w:p w:rsidR="006853A9" w:rsidRPr="000F59A5" w:rsidRDefault="006853A9" w:rsidP="00FB3000">
            <w:pPr>
              <w:rPr>
                <w:sz w:val="14"/>
                <w:szCs w:val="14"/>
              </w:rPr>
            </w:pPr>
            <w:r w:rsidRPr="000F59A5">
              <w:rPr>
                <w:sz w:val="14"/>
                <w:szCs w:val="14"/>
              </w:rPr>
              <w:t xml:space="preserve">BILLIK, </w:t>
            </w:r>
          </w:p>
          <w:p w:rsidR="006853A9" w:rsidRPr="000F59A5" w:rsidRDefault="006853A9" w:rsidP="00FB3000">
            <w:pPr>
              <w:rPr>
                <w:sz w:val="14"/>
                <w:szCs w:val="14"/>
              </w:rPr>
            </w:pPr>
            <w:r w:rsidRPr="000F59A5">
              <w:rPr>
                <w:sz w:val="14"/>
                <w:szCs w:val="14"/>
              </w:rPr>
              <w:t>spol. s r.o.</w:t>
            </w:r>
          </w:p>
        </w:tc>
        <w:tc>
          <w:tcPr>
            <w:tcW w:w="2715" w:type="dxa"/>
            <w:tcBorders>
              <w:top w:val="nil"/>
              <w:left w:val="nil"/>
              <w:bottom w:val="single" w:sz="4" w:space="0" w:color="auto"/>
              <w:right w:val="single" w:sz="4" w:space="0" w:color="auto"/>
            </w:tcBorders>
            <w:shd w:val="clear" w:color="auto" w:fill="auto"/>
            <w:vAlign w:val="center"/>
          </w:tcPr>
          <w:p w:rsidR="006853A9" w:rsidRPr="000F59A5" w:rsidRDefault="006853A9" w:rsidP="00FB3000">
            <w:pPr>
              <w:rPr>
                <w:sz w:val="14"/>
                <w:szCs w:val="14"/>
              </w:rPr>
            </w:pPr>
            <w:r w:rsidRPr="000F59A5">
              <w:rPr>
                <w:sz w:val="14"/>
                <w:szCs w:val="14"/>
              </w:rPr>
              <w:t>Zavedenie inovatívnej technológie presného zvárania</w:t>
            </w:r>
          </w:p>
        </w:tc>
        <w:tc>
          <w:tcPr>
            <w:tcW w:w="1120" w:type="dxa"/>
            <w:tcBorders>
              <w:top w:val="nil"/>
              <w:left w:val="nil"/>
              <w:bottom w:val="single" w:sz="4" w:space="0" w:color="auto"/>
              <w:right w:val="single" w:sz="4" w:space="0" w:color="auto"/>
            </w:tcBorders>
            <w:shd w:val="clear" w:color="auto" w:fill="auto"/>
            <w:noWrap/>
            <w:vAlign w:val="center"/>
          </w:tcPr>
          <w:p w:rsidR="006853A9" w:rsidRPr="000F59A5" w:rsidRDefault="006853A9" w:rsidP="00FB3000">
            <w:pPr>
              <w:rPr>
                <w:sz w:val="14"/>
                <w:szCs w:val="14"/>
              </w:rPr>
            </w:pPr>
            <w:r w:rsidRPr="000F59A5">
              <w:rPr>
                <w:sz w:val="14"/>
                <w:szCs w:val="14"/>
              </w:rPr>
              <w:t>25110120344</w:t>
            </w:r>
          </w:p>
        </w:tc>
        <w:tc>
          <w:tcPr>
            <w:tcW w:w="965" w:type="dxa"/>
            <w:tcBorders>
              <w:top w:val="nil"/>
              <w:left w:val="nil"/>
              <w:bottom w:val="single" w:sz="4" w:space="0" w:color="auto"/>
              <w:right w:val="single" w:sz="4" w:space="0" w:color="auto"/>
            </w:tcBorders>
            <w:shd w:val="clear" w:color="auto" w:fill="auto"/>
            <w:noWrap/>
            <w:vAlign w:val="center"/>
          </w:tcPr>
          <w:p w:rsidR="006853A9" w:rsidRPr="000F59A5" w:rsidRDefault="006853A9" w:rsidP="00FB3000">
            <w:pPr>
              <w:rPr>
                <w:sz w:val="14"/>
                <w:szCs w:val="14"/>
              </w:rPr>
            </w:pPr>
            <w:r w:rsidRPr="000F59A5">
              <w:rPr>
                <w:sz w:val="14"/>
                <w:szCs w:val="14"/>
              </w:rPr>
              <w:t>Výčapy-Opatovce 144</w:t>
            </w:r>
          </w:p>
        </w:tc>
        <w:tc>
          <w:tcPr>
            <w:tcW w:w="805" w:type="dxa"/>
            <w:tcBorders>
              <w:top w:val="nil"/>
              <w:left w:val="nil"/>
              <w:bottom w:val="single" w:sz="4" w:space="0" w:color="auto"/>
              <w:right w:val="single" w:sz="4" w:space="0" w:color="auto"/>
            </w:tcBorders>
            <w:shd w:val="clear" w:color="auto" w:fill="auto"/>
            <w:noWrap/>
            <w:vAlign w:val="center"/>
          </w:tcPr>
          <w:p w:rsidR="006853A9" w:rsidRPr="000F59A5" w:rsidRDefault="006853A9" w:rsidP="00FB3000">
            <w:pPr>
              <w:rPr>
                <w:sz w:val="14"/>
                <w:szCs w:val="14"/>
              </w:rPr>
            </w:pPr>
            <w:r w:rsidRPr="000F59A5">
              <w:rPr>
                <w:sz w:val="14"/>
                <w:szCs w:val="14"/>
              </w:rPr>
              <w:t> 26.08.2014</w:t>
            </w:r>
          </w:p>
        </w:tc>
        <w:tc>
          <w:tcPr>
            <w:tcW w:w="1136" w:type="dxa"/>
            <w:tcBorders>
              <w:top w:val="nil"/>
              <w:left w:val="nil"/>
              <w:bottom w:val="single" w:sz="4" w:space="0" w:color="auto"/>
              <w:right w:val="single" w:sz="4" w:space="0" w:color="auto"/>
            </w:tcBorders>
            <w:shd w:val="clear" w:color="auto" w:fill="auto"/>
            <w:noWrap/>
            <w:vAlign w:val="center"/>
          </w:tcPr>
          <w:p w:rsidR="006853A9" w:rsidRPr="000F59A5" w:rsidRDefault="006853A9" w:rsidP="00FB3000">
            <w:pPr>
              <w:rPr>
                <w:sz w:val="14"/>
                <w:szCs w:val="14"/>
              </w:rPr>
            </w:pPr>
            <w:r w:rsidRPr="000F59A5">
              <w:rPr>
                <w:sz w:val="14"/>
                <w:szCs w:val="14"/>
              </w:rPr>
              <w:t>664 657,00</w:t>
            </w:r>
          </w:p>
        </w:tc>
        <w:tc>
          <w:tcPr>
            <w:tcW w:w="1136" w:type="dxa"/>
            <w:tcBorders>
              <w:top w:val="nil"/>
              <w:left w:val="nil"/>
              <w:bottom w:val="single" w:sz="4" w:space="0" w:color="auto"/>
              <w:right w:val="single" w:sz="4" w:space="0" w:color="auto"/>
            </w:tcBorders>
            <w:shd w:val="clear" w:color="auto" w:fill="auto"/>
            <w:vAlign w:val="center"/>
          </w:tcPr>
          <w:p w:rsidR="006853A9" w:rsidRPr="000F59A5" w:rsidRDefault="006853A9" w:rsidP="00FB3000">
            <w:pPr>
              <w:rPr>
                <w:sz w:val="14"/>
                <w:szCs w:val="14"/>
              </w:rPr>
            </w:pPr>
            <w:r w:rsidRPr="000F59A5">
              <w:rPr>
                <w:sz w:val="14"/>
                <w:szCs w:val="14"/>
              </w:rPr>
              <w:t>100,00</w:t>
            </w:r>
          </w:p>
        </w:tc>
        <w:tc>
          <w:tcPr>
            <w:tcW w:w="1145" w:type="dxa"/>
            <w:tcBorders>
              <w:top w:val="nil"/>
              <w:left w:val="nil"/>
              <w:bottom w:val="single" w:sz="4" w:space="0" w:color="auto"/>
              <w:right w:val="single" w:sz="4" w:space="0" w:color="auto"/>
            </w:tcBorders>
            <w:shd w:val="clear" w:color="auto" w:fill="auto"/>
            <w:noWrap/>
            <w:vAlign w:val="center"/>
          </w:tcPr>
          <w:p w:rsidR="006853A9" w:rsidRPr="000F59A5" w:rsidRDefault="006853A9" w:rsidP="00FB3000">
            <w:pPr>
              <w:rPr>
                <w:sz w:val="14"/>
                <w:szCs w:val="14"/>
              </w:rPr>
            </w:pPr>
            <w:r w:rsidRPr="000F59A5">
              <w:rPr>
                <w:sz w:val="14"/>
                <w:szCs w:val="14"/>
              </w:rPr>
              <w:t>664 657,00</w:t>
            </w:r>
          </w:p>
        </w:tc>
        <w:tc>
          <w:tcPr>
            <w:tcW w:w="1606" w:type="dxa"/>
            <w:tcBorders>
              <w:top w:val="nil"/>
              <w:left w:val="nil"/>
              <w:bottom w:val="single" w:sz="4" w:space="0" w:color="auto"/>
              <w:right w:val="single" w:sz="4" w:space="0" w:color="auto"/>
            </w:tcBorders>
            <w:shd w:val="clear" w:color="auto" w:fill="auto"/>
            <w:vAlign w:val="center"/>
          </w:tcPr>
          <w:p w:rsidR="006853A9" w:rsidRPr="000F59A5" w:rsidRDefault="006853A9" w:rsidP="00FB3000">
            <w:pPr>
              <w:rPr>
                <w:sz w:val="14"/>
                <w:szCs w:val="14"/>
              </w:rPr>
            </w:pPr>
            <w:r w:rsidRPr="000F59A5">
              <w:rPr>
                <w:sz w:val="14"/>
                <w:szCs w:val="14"/>
              </w:rPr>
              <w:t> Neoprávnené výdavky - nepravdivé alebo falšované doklady (podozrenie z podvodu )</w:t>
            </w:r>
          </w:p>
        </w:tc>
        <w:tc>
          <w:tcPr>
            <w:tcW w:w="1300" w:type="dxa"/>
            <w:tcBorders>
              <w:top w:val="nil"/>
              <w:left w:val="nil"/>
              <w:bottom w:val="single" w:sz="4" w:space="0" w:color="auto"/>
              <w:right w:val="single" w:sz="4" w:space="0" w:color="auto"/>
            </w:tcBorders>
            <w:shd w:val="clear" w:color="auto" w:fill="auto"/>
            <w:vAlign w:val="center"/>
          </w:tcPr>
          <w:p w:rsidR="006853A9" w:rsidRPr="000F59A5" w:rsidRDefault="006853A9" w:rsidP="00FB3000">
            <w:pPr>
              <w:rPr>
                <w:sz w:val="14"/>
                <w:szCs w:val="14"/>
              </w:rPr>
            </w:pPr>
            <w:r w:rsidRPr="000F59A5">
              <w:rPr>
                <w:sz w:val="14"/>
                <w:szCs w:val="14"/>
              </w:rPr>
              <w:t>Prijímateľovi zaslaná ŽoVFP (splatnosť 02.04.2015)</w:t>
            </w:r>
          </w:p>
        </w:tc>
        <w:tc>
          <w:tcPr>
            <w:tcW w:w="851" w:type="dxa"/>
            <w:tcBorders>
              <w:top w:val="nil"/>
              <w:left w:val="nil"/>
              <w:bottom w:val="single" w:sz="4" w:space="0" w:color="auto"/>
              <w:right w:val="single" w:sz="4" w:space="0" w:color="auto"/>
            </w:tcBorders>
            <w:shd w:val="clear" w:color="auto" w:fill="auto"/>
            <w:vAlign w:val="center"/>
          </w:tcPr>
          <w:p w:rsidR="006853A9" w:rsidRPr="000F59A5" w:rsidRDefault="006853A9" w:rsidP="00FB3000">
            <w:pPr>
              <w:rPr>
                <w:sz w:val="14"/>
                <w:szCs w:val="14"/>
              </w:rPr>
            </w:pPr>
            <w:r w:rsidRPr="000F59A5">
              <w:rPr>
                <w:sz w:val="14"/>
                <w:szCs w:val="14"/>
              </w:rPr>
              <w:t> </w:t>
            </w:r>
          </w:p>
        </w:tc>
      </w:tr>
    </w:tbl>
    <w:p w:rsidR="006853A9" w:rsidRPr="000F59A5" w:rsidRDefault="006853A9" w:rsidP="006853A9">
      <w:pPr>
        <w:rPr>
          <w:sz w:val="20"/>
          <w:szCs w:val="20"/>
        </w:rPr>
      </w:pPr>
      <w:r w:rsidRPr="000F59A5">
        <w:rPr>
          <w:sz w:val="20"/>
          <w:szCs w:val="20"/>
        </w:rPr>
        <w:t>Zdroj: RO</w:t>
      </w:r>
    </w:p>
    <w:p w:rsidR="006853A9" w:rsidRPr="006D7925" w:rsidRDefault="006853A9" w:rsidP="006853A9">
      <w:pPr>
        <w:rPr>
          <w:color w:val="FF0000"/>
          <w:sz w:val="20"/>
          <w:szCs w:val="20"/>
          <w:u w:val="single"/>
        </w:rPr>
      </w:pPr>
    </w:p>
    <w:p w:rsidR="006853A9" w:rsidRPr="000F59A5" w:rsidRDefault="006853A9" w:rsidP="006853A9">
      <w:pPr>
        <w:rPr>
          <w:u w:val="single"/>
        </w:rPr>
      </w:pPr>
      <w:r w:rsidRPr="000F59A5">
        <w:rPr>
          <w:u w:val="single"/>
        </w:rPr>
        <w:t>Kontroly vykonané  SIEA</w:t>
      </w:r>
    </w:p>
    <w:p w:rsidR="006853A9" w:rsidRPr="004C4A42" w:rsidRDefault="006853A9" w:rsidP="006853A9">
      <w:pPr>
        <w:spacing w:before="120"/>
        <w:rPr>
          <w:b/>
          <w:sz w:val="22"/>
          <w:szCs w:val="22"/>
        </w:rPr>
      </w:pPr>
      <w:r w:rsidRPr="004C4A42">
        <w:rPr>
          <w:b/>
          <w:sz w:val="22"/>
          <w:szCs w:val="22"/>
        </w:rPr>
        <w:t>Prioritná os 1</w:t>
      </w:r>
      <w:r>
        <w:rPr>
          <w:b/>
          <w:sz w:val="22"/>
          <w:szCs w:val="22"/>
        </w:rPr>
        <w:t xml:space="preserve"> </w:t>
      </w:r>
      <w:r w:rsidRPr="004C4A42">
        <w:rPr>
          <w:b/>
          <w:sz w:val="22"/>
          <w:szCs w:val="22"/>
        </w:rPr>
        <w:t>- Inovácie a rast konkurencieschopnosti</w:t>
      </w:r>
    </w:p>
    <w:p w:rsidR="006853A9" w:rsidRPr="006D7925" w:rsidRDefault="006853A9" w:rsidP="006853A9">
      <w:pPr>
        <w:rPr>
          <w:color w:val="FF0000"/>
          <w:sz w:val="4"/>
          <w:szCs w:val="4"/>
        </w:rPr>
      </w:pPr>
    </w:p>
    <w:p w:rsidR="006853A9" w:rsidRPr="00826D04" w:rsidRDefault="006853A9" w:rsidP="006853A9">
      <w:pPr>
        <w:spacing w:before="120"/>
        <w:jc w:val="both"/>
        <w:rPr>
          <w:rFonts w:eastAsia="EUAlbertina-Regular-Identity-H"/>
          <w:b/>
          <w:sz w:val="18"/>
          <w:szCs w:val="18"/>
        </w:rPr>
      </w:pPr>
      <w:r w:rsidRPr="00826D04">
        <w:rPr>
          <w:rFonts w:eastAsia="EUAlbertina-Regular-Identity-H"/>
          <w:b/>
          <w:sz w:val="18"/>
          <w:szCs w:val="18"/>
        </w:rPr>
        <w:t>Podopatrenie 1.1.1</w:t>
      </w:r>
      <w:r>
        <w:rPr>
          <w:rFonts w:eastAsia="EUAlbertina-Regular-Identity-H"/>
          <w:b/>
          <w:sz w:val="18"/>
          <w:szCs w:val="18"/>
        </w:rPr>
        <w:t xml:space="preserve"> - </w:t>
      </w:r>
      <w:r w:rsidRPr="004C4A42">
        <w:rPr>
          <w:rFonts w:eastAsia="EUAlbertina-Regular-Identity-H"/>
          <w:b/>
          <w:sz w:val="18"/>
          <w:szCs w:val="18"/>
        </w:rPr>
        <w:t>Podpora zavádzania inovácií a technologických transferov</w:t>
      </w:r>
    </w:p>
    <w:tbl>
      <w:tblPr>
        <w:tblpPr w:leftFromText="141" w:rightFromText="141" w:vertAnchor="text" w:horzAnchor="margin" w:tblpX="108" w:tblpY="358"/>
        <w:tblW w:w="49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1"/>
        <w:gridCol w:w="2842"/>
        <w:gridCol w:w="1394"/>
        <w:gridCol w:w="952"/>
        <w:gridCol w:w="1173"/>
        <w:gridCol w:w="1355"/>
        <w:gridCol w:w="1128"/>
        <w:gridCol w:w="1274"/>
        <w:gridCol w:w="1282"/>
        <w:gridCol w:w="1268"/>
      </w:tblGrid>
      <w:tr w:rsidR="006853A9" w:rsidRPr="00BF6FD8" w:rsidTr="00FB3000">
        <w:tc>
          <w:tcPr>
            <w:tcW w:w="475" w:type="pct"/>
          </w:tcPr>
          <w:p w:rsidR="006853A9" w:rsidRPr="00BF6FD8" w:rsidRDefault="006853A9" w:rsidP="00FB3000">
            <w:pPr>
              <w:tabs>
                <w:tab w:val="center" w:pos="4536"/>
                <w:tab w:val="right" w:pos="9072"/>
              </w:tabs>
              <w:spacing w:before="120"/>
              <w:ind w:right="-106"/>
              <w:rPr>
                <w:b/>
                <w:sz w:val="14"/>
                <w:szCs w:val="14"/>
              </w:rPr>
            </w:pPr>
            <w:r w:rsidRPr="00BF6FD8">
              <w:rPr>
                <w:b/>
                <w:sz w:val="14"/>
                <w:szCs w:val="14"/>
              </w:rPr>
              <w:t>Názov prijímateľa</w:t>
            </w:r>
          </w:p>
        </w:tc>
        <w:tc>
          <w:tcPr>
            <w:tcW w:w="1015" w:type="pct"/>
          </w:tcPr>
          <w:p w:rsidR="006853A9" w:rsidRPr="00BF6FD8" w:rsidRDefault="006853A9" w:rsidP="00FB3000">
            <w:pPr>
              <w:tabs>
                <w:tab w:val="center" w:pos="4536"/>
                <w:tab w:val="right" w:pos="9072"/>
              </w:tabs>
              <w:spacing w:before="120"/>
              <w:ind w:right="-108"/>
              <w:rPr>
                <w:b/>
                <w:sz w:val="14"/>
                <w:szCs w:val="14"/>
              </w:rPr>
            </w:pPr>
            <w:r w:rsidRPr="00BF6FD8">
              <w:rPr>
                <w:b/>
                <w:sz w:val="14"/>
                <w:szCs w:val="14"/>
              </w:rPr>
              <w:t xml:space="preserve">Názov projektu </w:t>
            </w:r>
          </w:p>
        </w:tc>
        <w:tc>
          <w:tcPr>
            <w:tcW w:w="498" w:type="pct"/>
          </w:tcPr>
          <w:p w:rsidR="006853A9" w:rsidRPr="00BF6FD8" w:rsidRDefault="006853A9" w:rsidP="00FB3000">
            <w:pPr>
              <w:tabs>
                <w:tab w:val="center" w:pos="4536"/>
                <w:tab w:val="right" w:pos="9072"/>
              </w:tabs>
              <w:spacing w:before="120"/>
              <w:rPr>
                <w:b/>
                <w:sz w:val="14"/>
                <w:szCs w:val="14"/>
              </w:rPr>
            </w:pPr>
            <w:r w:rsidRPr="00BF6FD8">
              <w:rPr>
                <w:b/>
                <w:sz w:val="14"/>
                <w:szCs w:val="14"/>
              </w:rPr>
              <w:t>Kód ITMS</w:t>
            </w:r>
          </w:p>
        </w:tc>
        <w:tc>
          <w:tcPr>
            <w:tcW w:w="340" w:type="pct"/>
          </w:tcPr>
          <w:p w:rsidR="006853A9" w:rsidRPr="00BF6FD8" w:rsidRDefault="006853A9" w:rsidP="00FB3000">
            <w:pPr>
              <w:tabs>
                <w:tab w:val="center" w:pos="4536"/>
                <w:tab w:val="right" w:pos="9072"/>
              </w:tabs>
              <w:spacing w:before="120"/>
              <w:rPr>
                <w:b/>
                <w:sz w:val="14"/>
                <w:szCs w:val="14"/>
              </w:rPr>
            </w:pPr>
            <w:r w:rsidRPr="00BF6FD8">
              <w:rPr>
                <w:b/>
                <w:sz w:val="14"/>
                <w:szCs w:val="14"/>
              </w:rPr>
              <w:t>Miesto a čas fyzického vykonania kontroly na mieste</w:t>
            </w:r>
          </w:p>
        </w:tc>
        <w:tc>
          <w:tcPr>
            <w:tcW w:w="419" w:type="pct"/>
          </w:tcPr>
          <w:p w:rsidR="006853A9" w:rsidRPr="00BF6FD8" w:rsidRDefault="006853A9" w:rsidP="00FB3000">
            <w:pPr>
              <w:tabs>
                <w:tab w:val="center" w:pos="4536"/>
                <w:tab w:val="right" w:pos="9072"/>
              </w:tabs>
              <w:spacing w:before="120"/>
              <w:ind w:left="-107" w:right="-115"/>
              <w:rPr>
                <w:b/>
                <w:sz w:val="14"/>
                <w:szCs w:val="14"/>
              </w:rPr>
            </w:pPr>
            <w:r w:rsidRPr="00BF6FD8">
              <w:rPr>
                <w:b/>
                <w:sz w:val="14"/>
                <w:szCs w:val="14"/>
              </w:rPr>
              <w:t>Objem skontrolovaných finančných prostriedkov</w:t>
            </w:r>
          </w:p>
        </w:tc>
        <w:tc>
          <w:tcPr>
            <w:tcW w:w="484" w:type="pct"/>
          </w:tcPr>
          <w:p w:rsidR="006853A9" w:rsidRPr="00BF6FD8" w:rsidRDefault="006853A9" w:rsidP="00FB3000">
            <w:pPr>
              <w:tabs>
                <w:tab w:val="center" w:pos="4536"/>
                <w:tab w:val="right" w:pos="9072"/>
              </w:tabs>
              <w:spacing w:before="120"/>
              <w:rPr>
                <w:b/>
                <w:sz w:val="14"/>
                <w:szCs w:val="14"/>
              </w:rPr>
            </w:pPr>
            <w:r w:rsidRPr="00BF6FD8">
              <w:rPr>
                <w:b/>
                <w:sz w:val="14"/>
                <w:szCs w:val="14"/>
              </w:rPr>
              <w:t>% podielu skontrolovaných prostriedkov na oprávnených výdavkoch projektu</w:t>
            </w:r>
          </w:p>
        </w:tc>
        <w:tc>
          <w:tcPr>
            <w:tcW w:w="403" w:type="pct"/>
          </w:tcPr>
          <w:p w:rsidR="006853A9" w:rsidRPr="00BF6FD8" w:rsidRDefault="006853A9" w:rsidP="00FB3000">
            <w:pPr>
              <w:tabs>
                <w:tab w:val="center" w:pos="4536"/>
                <w:tab w:val="right" w:pos="9072"/>
              </w:tabs>
              <w:spacing w:before="120"/>
              <w:ind w:left="-107" w:right="-129"/>
              <w:rPr>
                <w:b/>
                <w:sz w:val="14"/>
                <w:szCs w:val="14"/>
              </w:rPr>
            </w:pPr>
            <w:r w:rsidRPr="00BF6FD8">
              <w:rPr>
                <w:b/>
                <w:sz w:val="14"/>
                <w:szCs w:val="14"/>
              </w:rPr>
              <w:t>Objem identifikovaných neoprávnených výdavkov</w:t>
            </w:r>
          </w:p>
        </w:tc>
        <w:tc>
          <w:tcPr>
            <w:tcW w:w="455" w:type="pct"/>
          </w:tcPr>
          <w:p w:rsidR="006853A9" w:rsidRPr="00BF6FD8" w:rsidRDefault="006853A9" w:rsidP="00FB3000">
            <w:pPr>
              <w:tabs>
                <w:tab w:val="center" w:pos="4536"/>
                <w:tab w:val="right" w:pos="9072"/>
              </w:tabs>
              <w:spacing w:before="120"/>
              <w:rPr>
                <w:b/>
                <w:sz w:val="14"/>
                <w:szCs w:val="14"/>
              </w:rPr>
            </w:pPr>
            <w:r w:rsidRPr="00BF6FD8">
              <w:rPr>
                <w:b/>
                <w:sz w:val="14"/>
                <w:szCs w:val="14"/>
              </w:rPr>
              <w:t>Hlavné zistenia, vrátane prípadných nezrovnalostí</w:t>
            </w:r>
          </w:p>
        </w:tc>
        <w:tc>
          <w:tcPr>
            <w:tcW w:w="458" w:type="pct"/>
          </w:tcPr>
          <w:p w:rsidR="006853A9" w:rsidRPr="00BF6FD8" w:rsidRDefault="006853A9" w:rsidP="00FB3000">
            <w:pPr>
              <w:tabs>
                <w:tab w:val="center" w:pos="4536"/>
                <w:tab w:val="right" w:pos="9072"/>
              </w:tabs>
              <w:spacing w:before="120"/>
              <w:rPr>
                <w:b/>
                <w:sz w:val="14"/>
                <w:szCs w:val="14"/>
              </w:rPr>
            </w:pPr>
            <w:r w:rsidRPr="00BF6FD8">
              <w:rPr>
                <w:b/>
                <w:sz w:val="14"/>
                <w:szCs w:val="14"/>
              </w:rPr>
              <w:t>Návrhy opatrení na nápravu zistených nedostatkov</w:t>
            </w:r>
          </w:p>
        </w:tc>
        <w:tc>
          <w:tcPr>
            <w:tcW w:w="453" w:type="pct"/>
          </w:tcPr>
          <w:p w:rsidR="006853A9" w:rsidRPr="00BF6FD8" w:rsidRDefault="006853A9" w:rsidP="00FB3000">
            <w:pPr>
              <w:tabs>
                <w:tab w:val="center" w:pos="4536"/>
                <w:tab w:val="right" w:pos="9072"/>
              </w:tabs>
              <w:spacing w:before="120"/>
              <w:rPr>
                <w:b/>
                <w:sz w:val="14"/>
                <w:szCs w:val="14"/>
              </w:rPr>
            </w:pPr>
            <w:r w:rsidRPr="00BF6FD8">
              <w:rPr>
                <w:b/>
                <w:sz w:val="14"/>
                <w:szCs w:val="14"/>
              </w:rPr>
              <w:t>Odpočet prijatých opatrení</w:t>
            </w:r>
          </w:p>
        </w:tc>
      </w:tr>
      <w:tr w:rsidR="006853A9" w:rsidRPr="00BF6FD8" w:rsidTr="00FB3000">
        <w:tc>
          <w:tcPr>
            <w:tcW w:w="475" w:type="pct"/>
            <w:vAlign w:val="center"/>
          </w:tcPr>
          <w:p w:rsidR="006853A9" w:rsidRPr="00BF6FD8" w:rsidRDefault="006853A9" w:rsidP="00FB3000">
            <w:pPr>
              <w:rPr>
                <w:sz w:val="14"/>
                <w:szCs w:val="14"/>
              </w:rPr>
            </w:pPr>
            <w:r w:rsidRPr="00BF6FD8">
              <w:rPr>
                <w:sz w:val="14"/>
                <w:szCs w:val="14"/>
              </w:rPr>
              <w:t>METICON, a.s.</w:t>
            </w:r>
          </w:p>
        </w:tc>
        <w:tc>
          <w:tcPr>
            <w:tcW w:w="1015" w:type="pct"/>
            <w:vAlign w:val="center"/>
          </w:tcPr>
          <w:p w:rsidR="006853A9" w:rsidRPr="00BF6FD8" w:rsidRDefault="006853A9" w:rsidP="00FB3000">
            <w:pPr>
              <w:rPr>
                <w:sz w:val="14"/>
                <w:szCs w:val="14"/>
              </w:rPr>
            </w:pPr>
            <w:r w:rsidRPr="00BF6FD8">
              <w:rPr>
                <w:sz w:val="14"/>
                <w:szCs w:val="14"/>
              </w:rPr>
              <w:t>Rozšírenie produktového sortimentu a inovácia výroby spoločnosti METICON, a.s.</w:t>
            </w:r>
          </w:p>
        </w:tc>
        <w:tc>
          <w:tcPr>
            <w:tcW w:w="498" w:type="pct"/>
            <w:vAlign w:val="center"/>
          </w:tcPr>
          <w:p w:rsidR="006853A9" w:rsidRPr="00BF6FD8" w:rsidRDefault="006853A9" w:rsidP="00FB3000">
            <w:pPr>
              <w:rPr>
                <w:sz w:val="14"/>
                <w:szCs w:val="14"/>
              </w:rPr>
            </w:pPr>
            <w:r w:rsidRPr="00BF6FD8">
              <w:rPr>
                <w:sz w:val="14"/>
                <w:szCs w:val="14"/>
              </w:rPr>
              <w:t>25110120430603</w:t>
            </w:r>
          </w:p>
        </w:tc>
        <w:tc>
          <w:tcPr>
            <w:tcW w:w="340" w:type="pct"/>
            <w:vAlign w:val="center"/>
          </w:tcPr>
          <w:p w:rsidR="006853A9" w:rsidRPr="00BF6FD8" w:rsidRDefault="006853A9" w:rsidP="00FB3000">
            <w:pPr>
              <w:rPr>
                <w:sz w:val="14"/>
                <w:szCs w:val="14"/>
              </w:rPr>
            </w:pPr>
            <w:r w:rsidRPr="00BF6FD8">
              <w:rPr>
                <w:sz w:val="14"/>
                <w:szCs w:val="14"/>
              </w:rPr>
              <w:t>15.1.2014</w:t>
            </w:r>
          </w:p>
        </w:tc>
        <w:tc>
          <w:tcPr>
            <w:tcW w:w="419" w:type="pct"/>
            <w:vAlign w:val="center"/>
          </w:tcPr>
          <w:p w:rsidR="006853A9" w:rsidRPr="00BF6FD8" w:rsidRDefault="006853A9" w:rsidP="00FB3000">
            <w:pPr>
              <w:rPr>
                <w:sz w:val="14"/>
                <w:szCs w:val="14"/>
              </w:rPr>
            </w:pPr>
            <w:r w:rsidRPr="00BF6FD8">
              <w:rPr>
                <w:sz w:val="14"/>
                <w:szCs w:val="14"/>
              </w:rPr>
              <w:t>607 156,00</w:t>
            </w:r>
          </w:p>
        </w:tc>
        <w:tc>
          <w:tcPr>
            <w:tcW w:w="484" w:type="pct"/>
            <w:vAlign w:val="center"/>
          </w:tcPr>
          <w:p w:rsidR="006853A9" w:rsidRPr="00BF6FD8" w:rsidRDefault="006853A9" w:rsidP="00FB3000">
            <w:pPr>
              <w:rPr>
                <w:sz w:val="14"/>
                <w:szCs w:val="14"/>
              </w:rPr>
            </w:pPr>
            <w:r w:rsidRPr="00BF6FD8">
              <w:rPr>
                <w:sz w:val="14"/>
                <w:szCs w:val="14"/>
              </w:rPr>
              <w:t>50,98</w:t>
            </w:r>
          </w:p>
        </w:tc>
        <w:tc>
          <w:tcPr>
            <w:tcW w:w="403" w:type="pct"/>
            <w:vAlign w:val="center"/>
          </w:tcPr>
          <w:p w:rsidR="006853A9" w:rsidRPr="00BF6FD8" w:rsidRDefault="006853A9" w:rsidP="00FB3000">
            <w:pPr>
              <w:rPr>
                <w:sz w:val="14"/>
                <w:szCs w:val="14"/>
              </w:rPr>
            </w:pPr>
            <w:r w:rsidRPr="00BF6FD8">
              <w:rPr>
                <w:sz w:val="14"/>
                <w:szCs w:val="14"/>
              </w:rPr>
              <w:t>0,00</w:t>
            </w:r>
          </w:p>
        </w:tc>
        <w:tc>
          <w:tcPr>
            <w:tcW w:w="455" w:type="pct"/>
            <w:vAlign w:val="center"/>
          </w:tcPr>
          <w:p w:rsidR="006853A9" w:rsidRPr="00BF6FD8" w:rsidRDefault="006853A9" w:rsidP="00FB3000">
            <w:pPr>
              <w:rPr>
                <w:sz w:val="14"/>
                <w:szCs w:val="14"/>
              </w:rPr>
            </w:pPr>
            <w:r w:rsidRPr="00BF6FD8">
              <w:rPr>
                <w:sz w:val="14"/>
                <w:szCs w:val="14"/>
              </w:rPr>
              <w:t xml:space="preserve">Neboli zistené také skutočnosti, </w:t>
            </w:r>
            <w:r w:rsidRPr="00BF6FD8">
              <w:rPr>
                <w:sz w:val="14"/>
                <w:szCs w:val="14"/>
              </w:rPr>
              <w:lastRenderedPageBreak/>
              <w:t>na základe ktorých by boli krátené oprávnené výdavky.</w:t>
            </w:r>
          </w:p>
        </w:tc>
        <w:tc>
          <w:tcPr>
            <w:tcW w:w="458" w:type="pct"/>
            <w:vAlign w:val="center"/>
          </w:tcPr>
          <w:p w:rsidR="006853A9" w:rsidRPr="00BF6FD8" w:rsidRDefault="006853A9" w:rsidP="00FB3000">
            <w:pPr>
              <w:rPr>
                <w:sz w:val="14"/>
                <w:szCs w:val="14"/>
              </w:rPr>
            </w:pPr>
            <w:r w:rsidRPr="00BF6FD8">
              <w:rPr>
                <w:sz w:val="14"/>
                <w:szCs w:val="14"/>
              </w:rPr>
              <w:lastRenderedPageBreak/>
              <w:t xml:space="preserve">Nebolo potrebné prijať žiadne </w:t>
            </w:r>
            <w:r w:rsidRPr="00BF6FD8">
              <w:rPr>
                <w:sz w:val="14"/>
                <w:szCs w:val="14"/>
              </w:rPr>
              <w:lastRenderedPageBreak/>
              <w:t>opatrenia</w:t>
            </w:r>
          </w:p>
        </w:tc>
        <w:tc>
          <w:tcPr>
            <w:tcW w:w="453" w:type="pct"/>
            <w:vAlign w:val="center"/>
          </w:tcPr>
          <w:p w:rsidR="006853A9" w:rsidRPr="00BF6FD8" w:rsidRDefault="006853A9" w:rsidP="00FB3000">
            <w:pPr>
              <w:rPr>
                <w:sz w:val="14"/>
                <w:szCs w:val="14"/>
              </w:rPr>
            </w:pPr>
            <w:r w:rsidRPr="00BF6FD8">
              <w:rPr>
                <w:sz w:val="14"/>
                <w:szCs w:val="14"/>
              </w:rPr>
              <w:lastRenderedPageBreak/>
              <w:t> irelevantné</w:t>
            </w:r>
          </w:p>
        </w:tc>
      </w:tr>
      <w:tr w:rsidR="006853A9" w:rsidRPr="00BF6FD8" w:rsidTr="00FB3000">
        <w:tc>
          <w:tcPr>
            <w:tcW w:w="475" w:type="pct"/>
            <w:vAlign w:val="center"/>
          </w:tcPr>
          <w:p w:rsidR="006853A9" w:rsidRPr="00BF6FD8" w:rsidRDefault="006853A9" w:rsidP="00FB3000">
            <w:pPr>
              <w:rPr>
                <w:sz w:val="14"/>
                <w:szCs w:val="14"/>
              </w:rPr>
            </w:pPr>
            <w:r w:rsidRPr="00BF6FD8">
              <w:rPr>
                <w:sz w:val="14"/>
                <w:szCs w:val="14"/>
              </w:rPr>
              <w:lastRenderedPageBreak/>
              <w:t>INVENTIVE, s.r.o.</w:t>
            </w:r>
          </w:p>
        </w:tc>
        <w:tc>
          <w:tcPr>
            <w:tcW w:w="1015" w:type="pct"/>
            <w:vAlign w:val="center"/>
          </w:tcPr>
          <w:p w:rsidR="006853A9" w:rsidRPr="00BF6FD8" w:rsidRDefault="006853A9" w:rsidP="00FB3000">
            <w:pPr>
              <w:rPr>
                <w:sz w:val="14"/>
                <w:szCs w:val="14"/>
              </w:rPr>
            </w:pPr>
            <w:r w:rsidRPr="00BF6FD8">
              <w:rPr>
                <w:sz w:val="14"/>
                <w:szCs w:val="14"/>
              </w:rPr>
              <w:t>Zavedenie inovatívnych vstrekovacích strojov a zariadení pre výrobu precíznych plastových výliskov</w:t>
            </w:r>
          </w:p>
        </w:tc>
        <w:tc>
          <w:tcPr>
            <w:tcW w:w="498" w:type="pct"/>
            <w:vAlign w:val="center"/>
          </w:tcPr>
          <w:p w:rsidR="006853A9" w:rsidRPr="00BF6FD8" w:rsidRDefault="006853A9" w:rsidP="00FB3000">
            <w:pPr>
              <w:rPr>
                <w:sz w:val="14"/>
                <w:szCs w:val="14"/>
              </w:rPr>
            </w:pPr>
            <w:r w:rsidRPr="00BF6FD8">
              <w:rPr>
                <w:sz w:val="14"/>
                <w:szCs w:val="14"/>
              </w:rPr>
              <w:t>25110120465606</w:t>
            </w:r>
          </w:p>
        </w:tc>
        <w:tc>
          <w:tcPr>
            <w:tcW w:w="340" w:type="pct"/>
            <w:vAlign w:val="center"/>
          </w:tcPr>
          <w:p w:rsidR="006853A9" w:rsidRPr="00BF6FD8" w:rsidRDefault="006853A9" w:rsidP="00FB3000">
            <w:pPr>
              <w:rPr>
                <w:sz w:val="14"/>
                <w:szCs w:val="14"/>
              </w:rPr>
            </w:pPr>
            <w:r w:rsidRPr="00BF6FD8">
              <w:rPr>
                <w:sz w:val="14"/>
                <w:szCs w:val="14"/>
              </w:rPr>
              <w:t>23.1.2014</w:t>
            </w:r>
          </w:p>
        </w:tc>
        <w:tc>
          <w:tcPr>
            <w:tcW w:w="419" w:type="pct"/>
            <w:vAlign w:val="center"/>
          </w:tcPr>
          <w:p w:rsidR="006853A9" w:rsidRPr="00BF6FD8" w:rsidRDefault="006853A9" w:rsidP="00FB3000">
            <w:pPr>
              <w:rPr>
                <w:sz w:val="14"/>
                <w:szCs w:val="14"/>
              </w:rPr>
            </w:pPr>
            <w:r w:rsidRPr="00BF6FD8">
              <w:rPr>
                <w:sz w:val="14"/>
                <w:szCs w:val="14"/>
              </w:rPr>
              <w:t>281 270,00</w:t>
            </w:r>
          </w:p>
        </w:tc>
        <w:tc>
          <w:tcPr>
            <w:tcW w:w="484" w:type="pct"/>
            <w:vAlign w:val="center"/>
          </w:tcPr>
          <w:p w:rsidR="006853A9" w:rsidRPr="00BF6FD8" w:rsidRDefault="006853A9" w:rsidP="00FB3000">
            <w:pPr>
              <w:rPr>
                <w:sz w:val="14"/>
                <w:szCs w:val="14"/>
              </w:rPr>
            </w:pPr>
            <w:r w:rsidRPr="00BF6FD8">
              <w:rPr>
                <w:sz w:val="14"/>
                <w:szCs w:val="14"/>
              </w:rPr>
              <w:t>10,69</w:t>
            </w:r>
          </w:p>
        </w:tc>
        <w:tc>
          <w:tcPr>
            <w:tcW w:w="403" w:type="pct"/>
            <w:vAlign w:val="center"/>
          </w:tcPr>
          <w:p w:rsidR="006853A9" w:rsidRPr="00BF6FD8" w:rsidRDefault="006853A9" w:rsidP="00FB3000">
            <w:pPr>
              <w:rPr>
                <w:sz w:val="14"/>
                <w:szCs w:val="14"/>
              </w:rPr>
            </w:pPr>
            <w:r w:rsidRPr="00BF6FD8">
              <w:rPr>
                <w:sz w:val="14"/>
                <w:szCs w:val="14"/>
              </w:rPr>
              <w:t>21 620,00</w:t>
            </w:r>
          </w:p>
        </w:tc>
        <w:tc>
          <w:tcPr>
            <w:tcW w:w="455" w:type="pct"/>
            <w:vAlign w:val="center"/>
          </w:tcPr>
          <w:p w:rsidR="006853A9" w:rsidRPr="00BF6FD8" w:rsidRDefault="006853A9" w:rsidP="00FB3000">
            <w:pPr>
              <w:rPr>
                <w:sz w:val="14"/>
                <w:szCs w:val="14"/>
              </w:rPr>
            </w:pPr>
            <w:r w:rsidRPr="00BF6FD8">
              <w:rPr>
                <w:sz w:val="14"/>
                <w:szCs w:val="14"/>
              </w:rPr>
              <w:t xml:space="preserve">Dôvody kránia sú v Správe z KnM </w:t>
            </w:r>
          </w:p>
        </w:tc>
        <w:tc>
          <w:tcPr>
            <w:tcW w:w="458" w:type="pct"/>
            <w:vAlign w:val="center"/>
          </w:tcPr>
          <w:p w:rsidR="006853A9" w:rsidRPr="00BF6FD8" w:rsidRDefault="006853A9" w:rsidP="00FB3000">
            <w:pPr>
              <w:rPr>
                <w:sz w:val="14"/>
                <w:szCs w:val="14"/>
              </w:rPr>
            </w:pPr>
            <w:r w:rsidRPr="00BF6FD8">
              <w:rPr>
                <w:sz w:val="14"/>
                <w:szCs w:val="14"/>
              </w:rPr>
              <w:t>Krátenie výdavkov</w:t>
            </w:r>
          </w:p>
        </w:tc>
        <w:tc>
          <w:tcPr>
            <w:tcW w:w="453" w:type="pct"/>
            <w:vAlign w:val="center"/>
          </w:tcPr>
          <w:p w:rsidR="006853A9" w:rsidRPr="00BF6FD8" w:rsidRDefault="006853A9" w:rsidP="00FB3000">
            <w:pPr>
              <w:rPr>
                <w:sz w:val="14"/>
                <w:szCs w:val="14"/>
              </w:rPr>
            </w:pPr>
            <w:r w:rsidRPr="00BF6FD8">
              <w:rPr>
                <w:sz w:val="14"/>
                <w:szCs w:val="14"/>
              </w:rPr>
              <w:t> splnené</w:t>
            </w:r>
          </w:p>
        </w:tc>
      </w:tr>
      <w:tr w:rsidR="006853A9" w:rsidRPr="00BF6FD8" w:rsidTr="00FB3000">
        <w:tc>
          <w:tcPr>
            <w:tcW w:w="475" w:type="pct"/>
            <w:vAlign w:val="center"/>
          </w:tcPr>
          <w:p w:rsidR="006853A9" w:rsidRPr="00BF6FD8" w:rsidRDefault="006853A9" w:rsidP="00FB3000">
            <w:pPr>
              <w:rPr>
                <w:sz w:val="14"/>
                <w:szCs w:val="14"/>
              </w:rPr>
            </w:pPr>
            <w:r w:rsidRPr="00BF6FD8">
              <w:rPr>
                <w:sz w:val="14"/>
                <w:szCs w:val="14"/>
              </w:rPr>
              <w:t>PRO GRUP, s.r.o.</w:t>
            </w:r>
          </w:p>
        </w:tc>
        <w:tc>
          <w:tcPr>
            <w:tcW w:w="1015" w:type="pct"/>
            <w:vAlign w:val="center"/>
          </w:tcPr>
          <w:p w:rsidR="006853A9" w:rsidRPr="00BF6FD8" w:rsidRDefault="006853A9" w:rsidP="00FB3000">
            <w:pPr>
              <w:rPr>
                <w:sz w:val="14"/>
                <w:szCs w:val="14"/>
              </w:rPr>
            </w:pPr>
            <w:r w:rsidRPr="00BF6FD8">
              <w:rPr>
                <w:sz w:val="14"/>
                <w:szCs w:val="14"/>
              </w:rPr>
              <w:t>Tlačové centrum s finalizáciou výrobkov</w:t>
            </w:r>
          </w:p>
        </w:tc>
        <w:tc>
          <w:tcPr>
            <w:tcW w:w="498" w:type="pct"/>
            <w:vAlign w:val="center"/>
          </w:tcPr>
          <w:p w:rsidR="006853A9" w:rsidRPr="00BF6FD8" w:rsidRDefault="006853A9" w:rsidP="00FB3000">
            <w:pPr>
              <w:rPr>
                <w:sz w:val="14"/>
                <w:szCs w:val="14"/>
              </w:rPr>
            </w:pPr>
            <w:r w:rsidRPr="00BF6FD8">
              <w:rPr>
                <w:sz w:val="14"/>
                <w:szCs w:val="14"/>
              </w:rPr>
              <w:t>25110120493503</w:t>
            </w:r>
          </w:p>
        </w:tc>
        <w:tc>
          <w:tcPr>
            <w:tcW w:w="340" w:type="pct"/>
            <w:vAlign w:val="center"/>
          </w:tcPr>
          <w:p w:rsidR="006853A9" w:rsidRPr="00BF6FD8" w:rsidRDefault="006853A9" w:rsidP="00FB3000">
            <w:pPr>
              <w:rPr>
                <w:sz w:val="14"/>
                <w:szCs w:val="14"/>
              </w:rPr>
            </w:pPr>
            <w:r w:rsidRPr="00BF6FD8">
              <w:rPr>
                <w:sz w:val="14"/>
                <w:szCs w:val="14"/>
              </w:rPr>
              <w:t>27.2.2014</w:t>
            </w:r>
          </w:p>
        </w:tc>
        <w:tc>
          <w:tcPr>
            <w:tcW w:w="419" w:type="pct"/>
            <w:vAlign w:val="center"/>
          </w:tcPr>
          <w:p w:rsidR="006853A9" w:rsidRPr="00BF6FD8" w:rsidRDefault="006853A9" w:rsidP="00FB3000">
            <w:pPr>
              <w:rPr>
                <w:sz w:val="14"/>
                <w:szCs w:val="14"/>
              </w:rPr>
            </w:pPr>
            <w:r w:rsidRPr="00BF6FD8">
              <w:rPr>
                <w:sz w:val="14"/>
                <w:szCs w:val="14"/>
              </w:rPr>
              <w:t>793 100,00</w:t>
            </w:r>
          </w:p>
        </w:tc>
        <w:tc>
          <w:tcPr>
            <w:tcW w:w="484" w:type="pct"/>
            <w:vAlign w:val="center"/>
          </w:tcPr>
          <w:p w:rsidR="006853A9" w:rsidRPr="00BF6FD8" w:rsidRDefault="006853A9" w:rsidP="00FB3000">
            <w:pPr>
              <w:rPr>
                <w:sz w:val="14"/>
                <w:szCs w:val="14"/>
              </w:rPr>
            </w:pPr>
            <w:r w:rsidRPr="00BF6FD8">
              <w:rPr>
                <w:sz w:val="14"/>
                <w:szCs w:val="14"/>
              </w:rPr>
              <w:t>67,23</w:t>
            </w:r>
          </w:p>
        </w:tc>
        <w:tc>
          <w:tcPr>
            <w:tcW w:w="403" w:type="pct"/>
            <w:vAlign w:val="center"/>
          </w:tcPr>
          <w:p w:rsidR="006853A9" w:rsidRPr="00BF6FD8" w:rsidRDefault="006853A9" w:rsidP="00FB3000">
            <w:pPr>
              <w:rPr>
                <w:sz w:val="14"/>
                <w:szCs w:val="14"/>
              </w:rPr>
            </w:pPr>
            <w:r w:rsidRPr="00BF6FD8">
              <w:rPr>
                <w:sz w:val="14"/>
                <w:szCs w:val="14"/>
              </w:rPr>
              <w:t>0,00</w:t>
            </w:r>
          </w:p>
        </w:tc>
        <w:tc>
          <w:tcPr>
            <w:tcW w:w="455" w:type="pct"/>
            <w:vAlign w:val="center"/>
          </w:tcPr>
          <w:p w:rsidR="006853A9" w:rsidRPr="00BF6FD8" w:rsidRDefault="006853A9" w:rsidP="00FB3000">
            <w:pPr>
              <w:rPr>
                <w:sz w:val="14"/>
                <w:szCs w:val="14"/>
              </w:rPr>
            </w:pPr>
            <w:r w:rsidRPr="00BF6FD8">
              <w:rPr>
                <w:sz w:val="14"/>
                <w:szCs w:val="14"/>
              </w:rPr>
              <w:t>Neboli zistené také skutočnosti, na základe ktorých by boli krátené oprávnené výdavky.</w:t>
            </w:r>
          </w:p>
        </w:tc>
        <w:tc>
          <w:tcPr>
            <w:tcW w:w="458" w:type="pct"/>
            <w:vAlign w:val="center"/>
          </w:tcPr>
          <w:p w:rsidR="006853A9" w:rsidRPr="00BF6FD8" w:rsidRDefault="006853A9" w:rsidP="00FB3000">
            <w:pPr>
              <w:rPr>
                <w:sz w:val="14"/>
                <w:szCs w:val="14"/>
              </w:rPr>
            </w:pPr>
            <w:r w:rsidRPr="00BF6FD8">
              <w:rPr>
                <w:sz w:val="14"/>
                <w:szCs w:val="14"/>
              </w:rPr>
              <w:t>Nebolo potrebné prijať žiadne opatrenia</w:t>
            </w:r>
          </w:p>
        </w:tc>
        <w:tc>
          <w:tcPr>
            <w:tcW w:w="453" w:type="pct"/>
            <w:vAlign w:val="center"/>
          </w:tcPr>
          <w:p w:rsidR="006853A9" w:rsidRPr="00BF6FD8" w:rsidRDefault="006853A9" w:rsidP="00FB3000">
            <w:pPr>
              <w:rPr>
                <w:sz w:val="14"/>
                <w:szCs w:val="14"/>
              </w:rPr>
            </w:pPr>
            <w:r w:rsidRPr="00BF6FD8">
              <w:rPr>
                <w:sz w:val="14"/>
                <w:szCs w:val="14"/>
              </w:rPr>
              <w:t>  irelevantné</w:t>
            </w:r>
          </w:p>
        </w:tc>
      </w:tr>
      <w:tr w:rsidR="006853A9" w:rsidRPr="00BF6FD8" w:rsidTr="00FB3000">
        <w:tc>
          <w:tcPr>
            <w:tcW w:w="475" w:type="pct"/>
            <w:vAlign w:val="center"/>
          </w:tcPr>
          <w:p w:rsidR="006853A9" w:rsidRPr="00BF6FD8" w:rsidRDefault="006853A9" w:rsidP="00FB3000">
            <w:pPr>
              <w:rPr>
                <w:sz w:val="14"/>
                <w:szCs w:val="14"/>
              </w:rPr>
            </w:pPr>
            <w:r w:rsidRPr="00BF6FD8">
              <w:rPr>
                <w:sz w:val="14"/>
                <w:szCs w:val="14"/>
              </w:rPr>
              <w:t>K-KART spol. s r.o.</w:t>
            </w:r>
          </w:p>
        </w:tc>
        <w:tc>
          <w:tcPr>
            <w:tcW w:w="1015" w:type="pct"/>
            <w:vAlign w:val="center"/>
          </w:tcPr>
          <w:p w:rsidR="006853A9" w:rsidRPr="00BF6FD8" w:rsidRDefault="006853A9" w:rsidP="00FB3000">
            <w:pPr>
              <w:rPr>
                <w:sz w:val="14"/>
                <w:szCs w:val="14"/>
              </w:rPr>
            </w:pPr>
            <w:r w:rsidRPr="00BF6FD8">
              <w:rPr>
                <w:sz w:val="14"/>
                <w:szCs w:val="14"/>
              </w:rPr>
              <w:t>Zvýšenie konkurencieschopnosti spoločnosti K-KART spol. s r.o. nákupom inovatívnej technológie</w:t>
            </w:r>
          </w:p>
        </w:tc>
        <w:tc>
          <w:tcPr>
            <w:tcW w:w="498" w:type="pct"/>
            <w:vAlign w:val="center"/>
          </w:tcPr>
          <w:p w:rsidR="006853A9" w:rsidRPr="00BF6FD8" w:rsidRDefault="006853A9" w:rsidP="00FB3000">
            <w:pPr>
              <w:rPr>
                <w:sz w:val="14"/>
                <w:szCs w:val="14"/>
              </w:rPr>
            </w:pPr>
            <w:r w:rsidRPr="00BF6FD8">
              <w:rPr>
                <w:sz w:val="14"/>
                <w:szCs w:val="14"/>
              </w:rPr>
              <w:t>25110120485501</w:t>
            </w:r>
          </w:p>
        </w:tc>
        <w:tc>
          <w:tcPr>
            <w:tcW w:w="340" w:type="pct"/>
            <w:vAlign w:val="center"/>
          </w:tcPr>
          <w:p w:rsidR="006853A9" w:rsidRPr="00BF6FD8" w:rsidRDefault="006853A9" w:rsidP="00FB3000">
            <w:pPr>
              <w:rPr>
                <w:sz w:val="14"/>
                <w:szCs w:val="14"/>
              </w:rPr>
            </w:pPr>
            <w:r w:rsidRPr="00BF6FD8">
              <w:rPr>
                <w:sz w:val="14"/>
                <w:szCs w:val="14"/>
              </w:rPr>
              <w:t>20.3.2014 – 21.3.2014</w:t>
            </w:r>
          </w:p>
        </w:tc>
        <w:tc>
          <w:tcPr>
            <w:tcW w:w="419" w:type="pct"/>
            <w:vAlign w:val="center"/>
          </w:tcPr>
          <w:p w:rsidR="006853A9" w:rsidRPr="00BF6FD8" w:rsidRDefault="006853A9" w:rsidP="00FB3000">
            <w:pPr>
              <w:rPr>
                <w:sz w:val="14"/>
                <w:szCs w:val="14"/>
              </w:rPr>
            </w:pPr>
            <w:r w:rsidRPr="00BF6FD8">
              <w:rPr>
                <w:sz w:val="14"/>
                <w:szCs w:val="14"/>
              </w:rPr>
              <w:t>287 870,00</w:t>
            </w:r>
          </w:p>
        </w:tc>
        <w:tc>
          <w:tcPr>
            <w:tcW w:w="484" w:type="pct"/>
            <w:vAlign w:val="center"/>
          </w:tcPr>
          <w:p w:rsidR="006853A9" w:rsidRPr="00BF6FD8" w:rsidRDefault="006853A9" w:rsidP="00FB3000">
            <w:pPr>
              <w:rPr>
                <w:sz w:val="14"/>
                <w:szCs w:val="14"/>
              </w:rPr>
            </w:pPr>
            <w:r w:rsidRPr="00BF6FD8">
              <w:rPr>
                <w:sz w:val="14"/>
                <w:szCs w:val="14"/>
              </w:rPr>
              <w:t>59,07</w:t>
            </w:r>
          </w:p>
        </w:tc>
        <w:tc>
          <w:tcPr>
            <w:tcW w:w="403" w:type="pct"/>
            <w:vAlign w:val="center"/>
          </w:tcPr>
          <w:p w:rsidR="006853A9" w:rsidRPr="00BF6FD8" w:rsidRDefault="006853A9" w:rsidP="00FB3000">
            <w:pPr>
              <w:rPr>
                <w:sz w:val="14"/>
                <w:szCs w:val="14"/>
              </w:rPr>
            </w:pPr>
            <w:r w:rsidRPr="00BF6FD8">
              <w:rPr>
                <w:sz w:val="14"/>
                <w:szCs w:val="14"/>
              </w:rPr>
              <w:t>0,00</w:t>
            </w:r>
          </w:p>
        </w:tc>
        <w:tc>
          <w:tcPr>
            <w:tcW w:w="455" w:type="pct"/>
            <w:vAlign w:val="center"/>
          </w:tcPr>
          <w:p w:rsidR="006853A9" w:rsidRPr="00BF6FD8" w:rsidRDefault="006853A9" w:rsidP="00FB3000">
            <w:pPr>
              <w:rPr>
                <w:sz w:val="14"/>
                <w:szCs w:val="14"/>
              </w:rPr>
            </w:pPr>
            <w:r w:rsidRPr="00BF6FD8">
              <w:rPr>
                <w:sz w:val="14"/>
                <w:szCs w:val="14"/>
              </w:rPr>
              <w:t>Neboli zistené také skutočnosti, na základe ktorých by boli krátené oprávnené výdavky</w:t>
            </w:r>
          </w:p>
        </w:tc>
        <w:tc>
          <w:tcPr>
            <w:tcW w:w="458" w:type="pct"/>
            <w:vAlign w:val="center"/>
          </w:tcPr>
          <w:p w:rsidR="006853A9" w:rsidRPr="00BF6FD8" w:rsidRDefault="006853A9" w:rsidP="00FB3000">
            <w:pPr>
              <w:rPr>
                <w:sz w:val="14"/>
                <w:szCs w:val="14"/>
              </w:rPr>
            </w:pPr>
            <w:r w:rsidRPr="00BF6FD8">
              <w:rPr>
                <w:sz w:val="14"/>
                <w:szCs w:val="14"/>
              </w:rPr>
              <w:t>Nebolo potrebné prijať žiadne opatrenia</w:t>
            </w:r>
          </w:p>
        </w:tc>
        <w:tc>
          <w:tcPr>
            <w:tcW w:w="453" w:type="pct"/>
            <w:vAlign w:val="center"/>
          </w:tcPr>
          <w:p w:rsidR="006853A9" w:rsidRPr="00BF6FD8" w:rsidRDefault="006853A9" w:rsidP="00FB3000">
            <w:pPr>
              <w:rPr>
                <w:sz w:val="14"/>
                <w:szCs w:val="14"/>
              </w:rPr>
            </w:pPr>
            <w:r w:rsidRPr="00BF6FD8">
              <w:rPr>
                <w:sz w:val="14"/>
                <w:szCs w:val="14"/>
              </w:rPr>
              <w:t> irelevantné</w:t>
            </w:r>
          </w:p>
        </w:tc>
      </w:tr>
      <w:tr w:rsidR="006853A9" w:rsidRPr="00BF6FD8" w:rsidTr="00FB3000">
        <w:tc>
          <w:tcPr>
            <w:tcW w:w="475" w:type="pct"/>
            <w:vAlign w:val="center"/>
          </w:tcPr>
          <w:p w:rsidR="006853A9" w:rsidRPr="00BF6FD8" w:rsidRDefault="006853A9" w:rsidP="00FB3000">
            <w:pPr>
              <w:rPr>
                <w:sz w:val="14"/>
                <w:szCs w:val="14"/>
              </w:rPr>
            </w:pPr>
            <w:r w:rsidRPr="00BF6FD8">
              <w:rPr>
                <w:sz w:val="14"/>
                <w:szCs w:val="14"/>
              </w:rPr>
              <w:t>LOMAN, s.r.o.</w:t>
            </w:r>
          </w:p>
        </w:tc>
        <w:tc>
          <w:tcPr>
            <w:tcW w:w="1015" w:type="pct"/>
            <w:vAlign w:val="center"/>
          </w:tcPr>
          <w:p w:rsidR="006853A9" w:rsidRPr="00BF6FD8" w:rsidRDefault="006853A9" w:rsidP="00FB3000">
            <w:pPr>
              <w:rPr>
                <w:sz w:val="14"/>
                <w:szCs w:val="14"/>
              </w:rPr>
            </w:pPr>
            <w:r w:rsidRPr="00BF6FD8">
              <w:rPr>
                <w:sz w:val="14"/>
                <w:szCs w:val="14"/>
              </w:rPr>
              <w:t xml:space="preserve">Zvyšovanie konkurencieschopnosti spoločnosti LOMAN, s.r.o. prostredníctvom modernizácie technologického vybavenia firmy </w:t>
            </w:r>
          </w:p>
        </w:tc>
        <w:tc>
          <w:tcPr>
            <w:tcW w:w="498" w:type="pct"/>
            <w:vAlign w:val="center"/>
          </w:tcPr>
          <w:p w:rsidR="006853A9" w:rsidRPr="00BF6FD8" w:rsidRDefault="006853A9" w:rsidP="00FB3000">
            <w:pPr>
              <w:rPr>
                <w:sz w:val="14"/>
                <w:szCs w:val="14"/>
              </w:rPr>
            </w:pPr>
            <w:r w:rsidRPr="00BF6FD8">
              <w:rPr>
                <w:sz w:val="14"/>
                <w:szCs w:val="14"/>
              </w:rPr>
              <w:t>25110120564601</w:t>
            </w:r>
          </w:p>
        </w:tc>
        <w:tc>
          <w:tcPr>
            <w:tcW w:w="340" w:type="pct"/>
            <w:vAlign w:val="center"/>
          </w:tcPr>
          <w:p w:rsidR="006853A9" w:rsidRPr="00BF6FD8" w:rsidRDefault="006853A9" w:rsidP="00FB3000">
            <w:pPr>
              <w:rPr>
                <w:sz w:val="14"/>
                <w:szCs w:val="14"/>
              </w:rPr>
            </w:pPr>
            <w:r w:rsidRPr="00BF6FD8">
              <w:rPr>
                <w:sz w:val="14"/>
                <w:szCs w:val="14"/>
              </w:rPr>
              <w:t>2.4.2014</w:t>
            </w:r>
          </w:p>
        </w:tc>
        <w:tc>
          <w:tcPr>
            <w:tcW w:w="419" w:type="pct"/>
            <w:vAlign w:val="center"/>
          </w:tcPr>
          <w:p w:rsidR="006853A9" w:rsidRPr="00BF6FD8" w:rsidRDefault="006853A9" w:rsidP="00FB3000">
            <w:pPr>
              <w:rPr>
                <w:sz w:val="14"/>
                <w:szCs w:val="14"/>
              </w:rPr>
            </w:pPr>
            <w:r w:rsidRPr="00BF6FD8">
              <w:rPr>
                <w:sz w:val="14"/>
                <w:szCs w:val="14"/>
              </w:rPr>
              <w:t>298 850,00</w:t>
            </w:r>
          </w:p>
        </w:tc>
        <w:tc>
          <w:tcPr>
            <w:tcW w:w="484" w:type="pct"/>
            <w:vAlign w:val="center"/>
          </w:tcPr>
          <w:p w:rsidR="006853A9" w:rsidRPr="00BF6FD8" w:rsidRDefault="006853A9" w:rsidP="00FB3000">
            <w:pPr>
              <w:rPr>
                <w:sz w:val="14"/>
                <w:szCs w:val="14"/>
              </w:rPr>
            </w:pPr>
            <w:r w:rsidRPr="00BF6FD8">
              <w:rPr>
                <w:sz w:val="14"/>
                <w:szCs w:val="14"/>
              </w:rPr>
              <w:t>100,00</w:t>
            </w:r>
          </w:p>
        </w:tc>
        <w:tc>
          <w:tcPr>
            <w:tcW w:w="403" w:type="pct"/>
            <w:vAlign w:val="center"/>
          </w:tcPr>
          <w:p w:rsidR="006853A9" w:rsidRPr="00BF6FD8" w:rsidRDefault="006853A9" w:rsidP="00FB3000">
            <w:pPr>
              <w:rPr>
                <w:sz w:val="14"/>
                <w:szCs w:val="14"/>
              </w:rPr>
            </w:pPr>
            <w:r w:rsidRPr="00BF6FD8">
              <w:rPr>
                <w:sz w:val="14"/>
                <w:szCs w:val="14"/>
              </w:rPr>
              <w:t>0,00</w:t>
            </w:r>
          </w:p>
        </w:tc>
        <w:tc>
          <w:tcPr>
            <w:tcW w:w="455" w:type="pct"/>
            <w:vAlign w:val="center"/>
          </w:tcPr>
          <w:p w:rsidR="006853A9" w:rsidRPr="00BF6FD8" w:rsidRDefault="006853A9" w:rsidP="00FB3000">
            <w:pPr>
              <w:rPr>
                <w:sz w:val="14"/>
                <w:szCs w:val="14"/>
              </w:rPr>
            </w:pPr>
            <w:r w:rsidRPr="00BF6FD8">
              <w:rPr>
                <w:sz w:val="14"/>
                <w:szCs w:val="14"/>
              </w:rPr>
              <w:t>Neboli zistené také skutočnosti, na základe ktorých by boli krátené oprávnené výdavky.</w:t>
            </w:r>
          </w:p>
        </w:tc>
        <w:tc>
          <w:tcPr>
            <w:tcW w:w="458" w:type="pct"/>
            <w:vAlign w:val="center"/>
          </w:tcPr>
          <w:p w:rsidR="006853A9" w:rsidRPr="00BF6FD8" w:rsidRDefault="006853A9" w:rsidP="00FB3000">
            <w:pPr>
              <w:rPr>
                <w:sz w:val="14"/>
                <w:szCs w:val="14"/>
              </w:rPr>
            </w:pPr>
            <w:r w:rsidRPr="00BF6FD8">
              <w:rPr>
                <w:sz w:val="14"/>
                <w:szCs w:val="14"/>
              </w:rPr>
              <w:t>Nebolo potrebné prijať žiadne opatrenia</w:t>
            </w:r>
          </w:p>
        </w:tc>
        <w:tc>
          <w:tcPr>
            <w:tcW w:w="453" w:type="pct"/>
            <w:vAlign w:val="center"/>
          </w:tcPr>
          <w:p w:rsidR="006853A9" w:rsidRPr="00BF6FD8" w:rsidRDefault="006853A9" w:rsidP="00FB3000">
            <w:pPr>
              <w:rPr>
                <w:sz w:val="14"/>
                <w:szCs w:val="14"/>
              </w:rPr>
            </w:pPr>
            <w:r w:rsidRPr="00BF6FD8">
              <w:rPr>
                <w:sz w:val="14"/>
                <w:szCs w:val="14"/>
              </w:rPr>
              <w:t> irelevantné</w:t>
            </w:r>
          </w:p>
        </w:tc>
      </w:tr>
      <w:tr w:rsidR="006853A9" w:rsidRPr="00BF6FD8" w:rsidTr="00FB3000">
        <w:tc>
          <w:tcPr>
            <w:tcW w:w="475" w:type="pct"/>
            <w:vAlign w:val="center"/>
          </w:tcPr>
          <w:p w:rsidR="006853A9" w:rsidRPr="00BF6FD8" w:rsidRDefault="006853A9" w:rsidP="00FB3000">
            <w:pPr>
              <w:rPr>
                <w:sz w:val="14"/>
                <w:szCs w:val="14"/>
              </w:rPr>
            </w:pPr>
            <w:r w:rsidRPr="00BF6FD8">
              <w:rPr>
                <w:sz w:val="14"/>
                <w:szCs w:val="14"/>
              </w:rPr>
              <w:t>STROJCHEM a.s. Svit</w:t>
            </w:r>
          </w:p>
        </w:tc>
        <w:tc>
          <w:tcPr>
            <w:tcW w:w="1015" w:type="pct"/>
            <w:vAlign w:val="center"/>
          </w:tcPr>
          <w:p w:rsidR="006853A9" w:rsidRPr="00BF6FD8" w:rsidRDefault="006853A9" w:rsidP="00FB3000">
            <w:pPr>
              <w:rPr>
                <w:sz w:val="14"/>
                <w:szCs w:val="14"/>
              </w:rPr>
            </w:pPr>
            <w:r w:rsidRPr="00BF6FD8">
              <w:rPr>
                <w:sz w:val="14"/>
                <w:szCs w:val="14"/>
              </w:rPr>
              <w:t>Inovácia technológie obrábania kovov</w:t>
            </w:r>
          </w:p>
        </w:tc>
        <w:tc>
          <w:tcPr>
            <w:tcW w:w="498" w:type="pct"/>
            <w:vAlign w:val="center"/>
          </w:tcPr>
          <w:p w:rsidR="006853A9" w:rsidRPr="00BF6FD8" w:rsidRDefault="006853A9" w:rsidP="00FB3000">
            <w:pPr>
              <w:rPr>
                <w:sz w:val="14"/>
                <w:szCs w:val="14"/>
              </w:rPr>
            </w:pPr>
            <w:r w:rsidRPr="00BF6FD8">
              <w:rPr>
                <w:sz w:val="14"/>
                <w:szCs w:val="14"/>
              </w:rPr>
              <w:t>25110120450602</w:t>
            </w:r>
          </w:p>
        </w:tc>
        <w:tc>
          <w:tcPr>
            <w:tcW w:w="340" w:type="pct"/>
            <w:vAlign w:val="center"/>
          </w:tcPr>
          <w:p w:rsidR="006853A9" w:rsidRPr="00BF6FD8" w:rsidRDefault="006853A9" w:rsidP="00FB3000">
            <w:pPr>
              <w:rPr>
                <w:sz w:val="14"/>
                <w:szCs w:val="14"/>
              </w:rPr>
            </w:pPr>
            <w:r w:rsidRPr="00BF6FD8">
              <w:rPr>
                <w:sz w:val="14"/>
                <w:szCs w:val="14"/>
              </w:rPr>
              <w:t>11.4.2014 – 14.4.2014</w:t>
            </w:r>
          </w:p>
        </w:tc>
        <w:tc>
          <w:tcPr>
            <w:tcW w:w="419" w:type="pct"/>
            <w:vAlign w:val="center"/>
          </w:tcPr>
          <w:p w:rsidR="006853A9" w:rsidRPr="00BF6FD8" w:rsidRDefault="006853A9" w:rsidP="00FB3000">
            <w:pPr>
              <w:rPr>
                <w:sz w:val="14"/>
                <w:szCs w:val="14"/>
              </w:rPr>
            </w:pPr>
            <w:r w:rsidRPr="00BF6FD8">
              <w:rPr>
                <w:sz w:val="14"/>
                <w:szCs w:val="14"/>
              </w:rPr>
              <w:t>281 000,00</w:t>
            </w:r>
          </w:p>
        </w:tc>
        <w:tc>
          <w:tcPr>
            <w:tcW w:w="484" w:type="pct"/>
            <w:vAlign w:val="center"/>
          </w:tcPr>
          <w:p w:rsidR="006853A9" w:rsidRPr="00BF6FD8" w:rsidRDefault="006853A9" w:rsidP="00FB3000">
            <w:pPr>
              <w:rPr>
                <w:sz w:val="14"/>
                <w:szCs w:val="14"/>
              </w:rPr>
            </w:pPr>
            <w:r w:rsidRPr="00BF6FD8">
              <w:rPr>
                <w:sz w:val="14"/>
                <w:szCs w:val="14"/>
              </w:rPr>
              <w:t>34,15</w:t>
            </w:r>
          </w:p>
        </w:tc>
        <w:tc>
          <w:tcPr>
            <w:tcW w:w="403" w:type="pct"/>
            <w:vAlign w:val="center"/>
          </w:tcPr>
          <w:p w:rsidR="006853A9" w:rsidRPr="00BF6FD8" w:rsidRDefault="006853A9" w:rsidP="00FB3000">
            <w:pPr>
              <w:rPr>
                <w:sz w:val="14"/>
                <w:szCs w:val="14"/>
              </w:rPr>
            </w:pPr>
            <w:r w:rsidRPr="00BF6FD8">
              <w:rPr>
                <w:sz w:val="14"/>
                <w:szCs w:val="14"/>
              </w:rPr>
              <w:t>0,00</w:t>
            </w:r>
          </w:p>
        </w:tc>
        <w:tc>
          <w:tcPr>
            <w:tcW w:w="455" w:type="pct"/>
            <w:vAlign w:val="center"/>
          </w:tcPr>
          <w:p w:rsidR="006853A9" w:rsidRPr="00BF6FD8" w:rsidRDefault="006853A9" w:rsidP="00FB3000">
            <w:pPr>
              <w:rPr>
                <w:sz w:val="14"/>
                <w:szCs w:val="14"/>
              </w:rPr>
            </w:pPr>
            <w:r w:rsidRPr="00BF6FD8">
              <w:rPr>
                <w:sz w:val="14"/>
                <w:szCs w:val="14"/>
              </w:rPr>
              <w:t xml:space="preserve"> Neboli zistené také skutočnosti, na základe ktorých by boli krátené oprávnené výdavky.</w:t>
            </w:r>
          </w:p>
        </w:tc>
        <w:tc>
          <w:tcPr>
            <w:tcW w:w="458" w:type="pct"/>
            <w:vAlign w:val="center"/>
          </w:tcPr>
          <w:p w:rsidR="006853A9" w:rsidRPr="00BF6FD8" w:rsidRDefault="006853A9" w:rsidP="00FB3000">
            <w:pPr>
              <w:rPr>
                <w:sz w:val="14"/>
                <w:szCs w:val="14"/>
              </w:rPr>
            </w:pPr>
            <w:r w:rsidRPr="00BF6FD8">
              <w:rPr>
                <w:sz w:val="14"/>
                <w:szCs w:val="14"/>
              </w:rPr>
              <w:t>Nebolo potrebné prijať žiadne opatrenia</w:t>
            </w:r>
          </w:p>
        </w:tc>
        <w:tc>
          <w:tcPr>
            <w:tcW w:w="453" w:type="pct"/>
            <w:vAlign w:val="center"/>
          </w:tcPr>
          <w:p w:rsidR="006853A9" w:rsidRPr="00BF6FD8" w:rsidRDefault="006853A9" w:rsidP="00FB3000">
            <w:pPr>
              <w:rPr>
                <w:sz w:val="14"/>
                <w:szCs w:val="14"/>
              </w:rPr>
            </w:pPr>
            <w:r w:rsidRPr="00BF6FD8">
              <w:rPr>
                <w:sz w:val="14"/>
                <w:szCs w:val="14"/>
              </w:rPr>
              <w:t> irelevantné</w:t>
            </w:r>
          </w:p>
        </w:tc>
      </w:tr>
      <w:tr w:rsidR="006853A9" w:rsidRPr="00BF6FD8" w:rsidTr="00FB3000">
        <w:tc>
          <w:tcPr>
            <w:tcW w:w="475" w:type="pct"/>
            <w:vAlign w:val="center"/>
          </w:tcPr>
          <w:p w:rsidR="006853A9" w:rsidRPr="00BF6FD8" w:rsidRDefault="006853A9" w:rsidP="00FB3000">
            <w:pPr>
              <w:rPr>
                <w:sz w:val="14"/>
                <w:szCs w:val="14"/>
              </w:rPr>
            </w:pPr>
            <w:r w:rsidRPr="00BF6FD8">
              <w:rPr>
                <w:sz w:val="14"/>
                <w:szCs w:val="14"/>
              </w:rPr>
              <w:t>RANOX, s.r.o., Senica</w:t>
            </w:r>
          </w:p>
        </w:tc>
        <w:tc>
          <w:tcPr>
            <w:tcW w:w="1015" w:type="pct"/>
            <w:vAlign w:val="center"/>
          </w:tcPr>
          <w:p w:rsidR="006853A9" w:rsidRPr="00BF6FD8" w:rsidRDefault="006853A9" w:rsidP="00FB3000">
            <w:pPr>
              <w:rPr>
                <w:sz w:val="14"/>
                <w:szCs w:val="14"/>
              </w:rPr>
            </w:pPr>
            <w:r w:rsidRPr="00BF6FD8">
              <w:rPr>
                <w:sz w:val="14"/>
                <w:szCs w:val="14"/>
              </w:rPr>
              <w:t>Posilnenie konkurencieschopnosti spoločnosti RANOX, s.r.o. nákupom inovatívnych technológií s aspektom podpory zamestnanosti príslušníkov MRK</w:t>
            </w:r>
          </w:p>
        </w:tc>
        <w:tc>
          <w:tcPr>
            <w:tcW w:w="498" w:type="pct"/>
            <w:vAlign w:val="center"/>
          </w:tcPr>
          <w:p w:rsidR="006853A9" w:rsidRPr="00BF6FD8" w:rsidRDefault="006853A9" w:rsidP="00FB3000">
            <w:pPr>
              <w:rPr>
                <w:sz w:val="14"/>
                <w:szCs w:val="14"/>
              </w:rPr>
            </w:pPr>
            <w:r w:rsidRPr="00BF6FD8">
              <w:rPr>
                <w:sz w:val="14"/>
                <w:szCs w:val="14"/>
              </w:rPr>
              <w:t>25110120491502     25110120491503</w:t>
            </w:r>
          </w:p>
        </w:tc>
        <w:tc>
          <w:tcPr>
            <w:tcW w:w="340" w:type="pct"/>
            <w:vAlign w:val="center"/>
          </w:tcPr>
          <w:p w:rsidR="006853A9" w:rsidRPr="00BF6FD8" w:rsidRDefault="006853A9" w:rsidP="00FB3000">
            <w:pPr>
              <w:rPr>
                <w:sz w:val="14"/>
                <w:szCs w:val="14"/>
              </w:rPr>
            </w:pPr>
            <w:r w:rsidRPr="00BF6FD8">
              <w:rPr>
                <w:sz w:val="14"/>
                <w:szCs w:val="14"/>
              </w:rPr>
              <w:t>14.4.2014</w:t>
            </w:r>
          </w:p>
        </w:tc>
        <w:tc>
          <w:tcPr>
            <w:tcW w:w="419" w:type="pct"/>
            <w:vAlign w:val="center"/>
          </w:tcPr>
          <w:p w:rsidR="006853A9" w:rsidRPr="00BF6FD8" w:rsidRDefault="006853A9" w:rsidP="00FB3000">
            <w:pPr>
              <w:rPr>
                <w:sz w:val="14"/>
                <w:szCs w:val="14"/>
              </w:rPr>
            </w:pPr>
            <w:r w:rsidRPr="00BF6FD8">
              <w:rPr>
                <w:sz w:val="14"/>
                <w:szCs w:val="14"/>
              </w:rPr>
              <w:t>224 700,00</w:t>
            </w:r>
          </w:p>
        </w:tc>
        <w:tc>
          <w:tcPr>
            <w:tcW w:w="484" w:type="pct"/>
            <w:vAlign w:val="center"/>
          </w:tcPr>
          <w:p w:rsidR="006853A9" w:rsidRPr="00BF6FD8" w:rsidRDefault="006853A9" w:rsidP="00FB3000">
            <w:pPr>
              <w:rPr>
                <w:sz w:val="14"/>
                <w:szCs w:val="14"/>
              </w:rPr>
            </w:pPr>
            <w:r w:rsidRPr="00BF6FD8">
              <w:rPr>
                <w:sz w:val="14"/>
                <w:szCs w:val="14"/>
              </w:rPr>
              <w:t>11,24</w:t>
            </w:r>
          </w:p>
        </w:tc>
        <w:tc>
          <w:tcPr>
            <w:tcW w:w="403" w:type="pct"/>
            <w:vAlign w:val="center"/>
          </w:tcPr>
          <w:p w:rsidR="006853A9" w:rsidRPr="00BF6FD8" w:rsidRDefault="006853A9" w:rsidP="00FB3000">
            <w:pPr>
              <w:rPr>
                <w:sz w:val="14"/>
                <w:szCs w:val="14"/>
              </w:rPr>
            </w:pPr>
            <w:r w:rsidRPr="00BF6FD8">
              <w:rPr>
                <w:sz w:val="14"/>
                <w:szCs w:val="14"/>
              </w:rPr>
              <w:t>0,00</w:t>
            </w:r>
          </w:p>
        </w:tc>
        <w:tc>
          <w:tcPr>
            <w:tcW w:w="455" w:type="pct"/>
            <w:vAlign w:val="center"/>
          </w:tcPr>
          <w:p w:rsidR="006853A9" w:rsidRPr="00BF6FD8" w:rsidRDefault="006853A9" w:rsidP="00FB3000">
            <w:pPr>
              <w:rPr>
                <w:sz w:val="14"/>
                <w:szCs w:val="14"/>
              </w:rPr>
            </w:pPr>
            <w:r w:rsidRPr="00BF6FD8">
              <w:rPr>
                <w:sz w:val="14"/>
                <w:szCs w:val="14"/>
              </w:rPr>
              <w:t>Neboli zistené také skutočnosti, na základe ktorých by boli krátené oprávnené výdavky.</w:t>
            </w:r>
          </w:p>
        </w:tc>
        <w:tc>
          <w:tcPr>
            <w:tcW w:w="458" w:type="pct"/>
            <w:vAlign w:val="center"/>
          </w:tcPr>
          <w:p w:rsidR="006853A9" w:rsidRPr="00BF6FD8" w:rsidRDefault="006853A9" w:rsidP="00FB3000">
            <w:pPr>
              <w:rPr>
                <w:sz w:val="14"/>
                <w:szCs w:val="14"/>
              </w:rPr>
            </w:pPr>
            <w:r w:rsidRPr="00BF6FD8">
              <w:rPr>
                <w:sz w:val="14"/>
                <w:szCs w:val="14"/>
              </w:rPr>
              <w:t>Nebolo potrebné prijať žiadne opatrenia</w:t>
            </w:r>
          </w:p>
        </w:tc>
        <w:tc>
          <w:tcPr>
            <w:tcW w:w="453" w:type="pct"/>
            <w:vAlign w:val="center"/>
          </w:tcPr>
          <w:p w:rsidR="006853A9" w:rsidRPr="00BF6FD8" w:rsidRDefault="006853A9" w:rsidP="00FB3000">
            <w:pPr>
              <w:rPr>
                <w:sz w:val="14"/>
                <w:szCs w:val="14"/>
              </w:rPr>
            </w:pPr>
            <w:r w:rsidRPr="00BF6FD8">
              <w:rPr>
                <w:sz w:val="14"/>
                <w:szCs w:val="14"/>
              </w:rPr>
              <w:t> irelevantné</w:t>
            </w:r>
          </w:p>
        </w:tc>
      </w:tr>
      <w:tr w:rsidR="006853A9" w:rsidRPr="00BF6FD8" w:rsidTr="00FB3000">
        <w:tc>
          <w:tcPr>
            <w:tcW w:w="475" w:type="pct"/>
            <w:vAlign w:val="center"/>
          </w:tcPr>
          <w:p w:rsidR="006853A9" w:rsidRPr="00BF6FD8" w:rsidRDefault="006853A9" w:rsidP="00FB3000">
            <w:pPr>
              <w:rPr>
                <w:sz w:val="14"/>
                <w:szCs w:val="14"/>
              </w:rPr>
            </w:pPr>
            <w:r w:rsidRPr="00BF6FD8">
              <w:rPr>
                <w:sz w:val="14"/>
                <w:szCs w:val="14"/>
              </w:rPr>
              <w:t>Bado</w:t>
            </w:r>
          </w:p>
        </w:tc>
        <w:tc>
          <w:tcPr>
            <w:tcW w:w="1015" w:type="pct"/>
            <w:vAlign w:val="center"/>
          </w:tcPr>
          <w:p w:rsidR="006853A9" w:rsidRPr="00BF6FD8" w:rsidRDefault="006853A9" w:rsidP="00FB3000">
            <w:pPr>
              <w:rPr>
                <w:sz w:val="14"/>
                <w:szCs w:val="14"/>
              </w:rPr>
            </w:pPr>
            <w:r w:rsidRPr="00BF6FD8">
              <w:rPr>
                <w:sz w:val="14"/>
                <w:szCs w:val="14"/>
              </w:rPr>
              <w:t xml:space="preserve">Rozšírením výrobných kapacít o novú prevádzku posilniť postavenie spoločnosti BADO, s.r.o. na trhu    </w:t>
            </w:r>
          </w:p>
        </w:tc>
        <w:tc>
          <w:tcPr>
            <w:tcW w:w="498" w:type="pct"/>
            <w:vAlign w:val="center"/>
          </w:tcPr>
          <w:p w:rsidR="006853A9" w:rsidRPr="00BF6FD8" w:rsidRDefault="006853A9" w:rsidP="00FB3000">
            <w:pPr>
              <w:rPr>
                <w:sz w:val="14"/>
                <w:szCs w:val="14"/>
              </w:rPr>
            </w:pPr>
            <w:r w:rsidRPr="00BF6FD8">
              <w:rPr>
                <w:sz w:val="14"/>
                <w:szCs w:val="14"/>
              </w:rPr>
              <w:t>25110120494501</w:t>
            </w:r>
          </w:p>
        </w:tc>
        <w:tc>
          <w:tcPr>
            <w:tcW w:w="340" w:type="pct"/>
            <w:vAlign w:val="center"/>
          </w:tcPr>
          <w:p w:rsidR="006853A9" w:rsidRPr="00BF6FD8" w:rsidRDefault="006853A9" w:rsidP="00FB3000">
            <w:pPr>
              <w:rPr>
                <w:sz w:val="14"/>
                <w:szCs w:val="14"/>
              </w:rPr>
            </w:pPr>
            <w:r w:rsidRPr="00BF6FD8">
              <w:rPr>
                <w:sz w:val="14"/>
                <w:szCs w:val="14"/>
              </w:rPr>
              <w:t>30.4.2014</w:t>
            </w:r>
          </w:p>
        </w:tc>
        <w:tc>
          <w:tcPr>
            <w:tcW w:w="419" w:type="pct"/>
            <w:vAlign w:val="center"/>
          </w:tcPr>
          <w:p w:rsidR="006853A9" w:rsidRPr="00BF6FD8" w:rsidRDefault="006853A9" w:rsidP="00FB3000">
            <w:pPr>
              <w:rPr>
                <w:sz w:val="14"/>
                <w:szCs w:val="14"/>
              </w:rPr>
            </w:pPr>
            <w:r w:rsidRPr="00BF6FD8">
              <w:rPr>
                <w:sz w:val="14"/>
                <w:szCs w:val="14"/>
              </w:rPr>
              <w:t>697 560,00</w:t>
            </w:r>
          </w:p>
        </w:tc>
        <w:tc>
          <w:tcPr>
            <w:tcW w:w="484" w:type="pct"/>
            <w:vAlign w:val="center"/>
          </w:tcPr>
          <w:p w:rsidR="006853A9" w:rsidRPr="00BF6FD8" w:rsidRDefault="006853A9" w:rsidP="00FB3000">
            <w:pPr>
              <w:rPr>
                <w:sz w:val="14"/>
                <w:szCs w:val="14"/>
              </w:rPr>
            </w:pPr>
            <w:r w:rsidRPr="00BF6FD8">
              <w:rPr>
                <w:sz w:val="14"/>
                <w:szCs w:val="14"/>
              </w:rPr>
              <w:t>45,56</w:t>
            </w:r>
          </w:p>
        </w:tc>
        <w:tc>
          <w:tcPr>
            <w:tcW w:w="403" w:type="pct"/>
            <w:vAlign w:val="center"/>
          </w:tcPr>
          <w:p w:rsidR="006853A9" w:rsidRPr="00BF6FD8" w:rsidRDefault="006853A9" w:rsidP="00FB3000">
            <w:pPr>
              <w:rPr>
                <w:sz w:val="14"/>
                <w:szCs w:val="14"/>
              </w:rPr>
            </w:pPr>
            <w:r w:rsidRPr="00BF6FD8">
              <w:rPr>
                <w:sz w:val="14"/>
                <w:szCs w:val="14"/>
              </w:rPr>
              <w:t>3 100,00</w:t>
            </w:r>
          </w:p>
        </w:tc>
        <w:tc>
          <w:tcPr>
            <w:tcW w:w="455" w:type="pct"/>
            <w:vAlign w:val="center"/>
          </w:tcPr>
          <w:p w:rsidR="006853A9" w:rsidRPr="00BF6FD8" w:rsidRDefault="006853A9" w:rsidP="00FB3000">
            <w:pPr>
              <w:rPr>
                <w:sz w:val="14"/>
                <w:szCs w:val="14"/>
              </w:rPr>
            </w:pPr>
            <w:r w:rsidRPr="00BF6FD8">
              <w:rPr>
                <w:sz w:val="14"/>
                <w:szCs w:val="14"/>
              </w:rPr>
              <w:t>Krátenie je z dôvodu prekročenia limitu rozpočtu výdavkov pod por. č. 4 a 17.</w:t>
            </w:r>
          </w:p>
        </w:tc>
        <w:tc>
          <w:tcPr>
            <w:tcW w:w="458" w:type="pct"/>
            <w:vAlign w:val="center"/>
          </w:tcPr>
          <w:p w:rsidR="006853A9" w:rsidRPr="00BF6FD8" w:rsidRDefault="006853A9" w:rsidP="00FB3000">
            <w:pPr>
              <w:rPr>
                <w:sz w:val="14"/>
                <w:szCs w:val="14"/>
              </w:rPr>
            </w:pPr>
            <w:r w:rsidRPr="00BF6FD8">
              <w:rPr>
                <w:sz w:val="14"/>
                <w:szCs w:val="14"/>
              </w:rPr>
              <w:t>Časť oprávnených výdavkov v ŽoP bola kontrolnou skupinou preklasifikovaná do neoprávnených výdavkov (krátenie oprávnených výdavkov).</w:t>
            </w:r>
          </w:p>
        </w:tc>
        <w:tc>
          <w:tcPr>
            <w:tcW w:w="453" w:type="pct"/>
            <w:vAlign w:val="center"/>
          </w:tcPr>
          <w:p w:rsidR="006853A9" w:rsidRPr="00BF6FD8" w:rsidRDefault="006853A9" w:rsidP="00FB3000">
            <w:pPr>
              <w:rPr>
                <w:sz w:val="14"/>
                <w:szCs w:val="14"/>
              </w:rPr>
            </w:pPr>
            <w:r w:rsidRPr="00BF6FD8">
              <w:rPr>
                <w:sz w:val="14"/>
                <w:szCs w:val="14"/>
              </w:rPr>
              <w:t> splnené</w:t>
            </w:r>
          </w:p>
        </w:tc>
      </w:tr>
      <w:tr w:rsidR="006853A9" w:rsidRPr="00BF6FD8" w:rsidTr="00FB3000">
        <w:tc>
          <w:tcPr>
            <w:tcW w:w="475" w:type="pct"/>
            <w:vAlign w:val="center"/>
          </w:tcPr>
          <w:p w:rsidR="006853A9" w:rsidRPr="00BF6FD8" w:rsidRDefault="006853A9" w:rsidP="00FB3000">
            <w:pPr>
              <w:rPr>
                <w:sz w:val="14"/>
                <w:szCs w:val="14"/>
              </w:rPr>
            </w:pPr>
            <w:r w:rsidRPr="00BF6FD8">
              <w:rPr>
                <w:sz w:val="14"/>
                <w:szCs w:val="14"/>
              </w:rPr>
              <w:t>GUTTE, s.r.o.</w:t>
            </w:r>
          </w:p>
        </w:tc>
        <w:tc>
          <w:tcPr>
            <w:tcW w:w="1015" w:type="pct"/>
            <w:vAlign w:val="center"/>
          </w:tcPr>
          <w:p w:rsidR="006853A9" w:rsidRPr="00BF6FD8" w:rsidRDefault="006853A9" w:rsidP="00FB3000">
            <w:pPr>
              <w:rPr>
                <w:sz w:val="14"/>
                <w:szCs w:val="14"/>
              </w:rPr>
            </w:pPr>
            <w:r w:rsidRPr="00BF6FD8">
              <w:rPr>
                <w:sz w:val="14"/>
                <w:szCs w:val="14"/>
              </w:rPr>
              <w:t>Inovácie a špecializácia výroby v stavebnej firme GUTTE, s.r.o.</w:t>
            </w:r>
          </w:p>
        </w:tc>
        <w:tc>
          <w:tcPr>
            <w:tcW w:w="498" w:type="pct"/>
            <w:vAlign w:val="center"/>
          </w:tcPr>
          <w:p w:rsidR="006853A9" w:rsidRPr="00BF6FD8" w:rsidRDefault="006853A9" w:rsidP="00FB3000">
            <w:pPr>
              <w:rPr>
                <w:sz w:val="14"/>
                <w:szCs w:val="14"/>
              </w:rPr>
            </w:pPr>
            <w:r w:rsidRPr="00BF6FD8">
              <w:rPr>
                <w:sz w:val="14"/>
                <w:szCs w:val="14"/>
              </w:rPr>
              <w:t>25110120458603</w:t>
            </w:r>
          </w:p>
        </w:tc>
        <w:tc>
          <w:tcPr>
            <w:tcW w:w="340" w:type="pct"/>
            <w:vAlign w:val="center"/>
          </w:tcPr>
          <w:p w:rsidR="006853A9" w:rsidRPr="00BF6FD8" w:rsidRDefault="006853A9" w:rsidP="00FB3000">
            <w:pPr>
              <w:rPr>
                <w:sz w:val="14"/>
                <w:szCs w:val="14"/>
              </w:rPr>
            </w:pPr>
            <w:r w:rsidRPr="00BF6FD8">
              <w:rPr>
                <w:sz w:val="14"/>
                <w:szCs w:val="14"/>
              </w:rPr>
              <w:t>7.5.2014</w:t>
            </w:r>
          </w:p>
        </w:tc>
        <w:tc>
          <w:tcPr>
            <w:tcW w:w="419" w:type="pct"/>
            <w:vAlign w:val="center"/>
          </w:tcPr>
          <w:p w:rsidR="006853A9" w:rsidRPr="00BF6FD8" w:rsidRDefault="006853A9" w:rsidP="00FB3000">
            <w:pPr>
              <w:rPr>
                <w:sz w:val="14"/>
                <w:szCs w:val="14"/>
              </w:rPr>
            </w:pPr>
            <w:r w:rsidRPr="00BF6FD8">
              <w:rPr>
                <w:sz w:val="14"/>
                <w:szCs w:val="14"/>
              </w:rPr>
              <w:t>911 800,00</w:t>
            </w:r>
          </w:p>
        </w:tc>
        <w:tc>
          <w:tcPr>
            <w:tcW w:w="484" w:type="pct"/>
            <w:vAlign w:val="center"/>
          </w:tcPr>
          <w:p w:rsidR="006853A9" w:rsidRPr="00BF6FD8" w:rsidRDefault="006853A9" w:rsidP="00FB3000">
            <w:pPr>
              <w:rPr>
                <w:sz w:val="14"/>
                <w:szCs w:val="14"/>
              </w:rPr>
            </w:pPr>
            <w:r w:rsidRPr="00BF6FD8">
              <w:rPr>
                <w:sz w:val="14"/>
                <w:szCs w:val="14"/>
              </w:rPr>
              <w:t>62,58</w:t>
            </w:r>
          </w:p>
        </w:tc>
        <w:tc>
          <w:tcPr>
            <w:tcW w:w="403" w:type="pct"/>
            <w:vAlign w:val="center"/>
          </w:tcPr>
          <w:p w:rsidR="006853A9" w:rsidRPr="00BF6FD8" w:rsidRDefault="006853A9" w:rsidP="00FB3000">
            <w:pPr>
              <w:rPr>
                <w:sz w:val="14"/>
                <w:szCs w:val="14"/>
              </w:rPr>
            </w:pPr>
            <w:r w:rsidRPr="00BF6FD8">
              <w:rPr>
                <w:sz w:val="14"/>
                <w:szCs w:val="14"/>
              </w:rPr>
              <w:t>0,00</w:t>
            </w:r>
          </w:p>
        </w:tc>
        <w:tc>
          <w:tcPr>
            <w:tcW w:w="455" w:type="pct"/>
            <w:vAlign w:val="center"/>
          </w:tcPr>
          <w:p w:rsidR="006853A9" w:rsidRPr="00BF6FD8" w:rsidRDefault="006853A9" w:rsidP="00FB3000">
            <w:pPr>
              <w:rPr>
                <w:sz w:val="14"/>
                <w:szCs w:val="14"/>
              </w:rPr>
            </w:pPr>
            <w:r w:rsidRPr="00BF6FD8">
              <w:rPr>
                <w:sz w:val="14"/>
                <w:szCs w:val="14"/>
              </w:rPr>
              <w:t>Neboli zistené také skutočnosti, na základe ktorých by boli krátené oprávnené výdavky.</w:t>
            </w:r>
          </w:p>
        </w:tc>
        <w:tc>
          <w:tcPr>
            <w:tcW w:w="458" w:type="pct"/>
            <w:vAlign w:val="center"/>
          </w:tcPr>
          <w:p w:rsidR="006853A9" w:rsidRPr="00BF6FD8" w:rsidRDefault="006853A9" w:rsidP="00FB3000">
            <w:pPr>
              <w:rPr>
                <w:sz w:val="14"/>
                <w:szCs w:val="14"/>
              </w:rPr>
            </w:pPr>
            <w:r w:rsidRPr="00BF6FD8">
              <w:rPr>
                <w:sz w:val="14"/>
                <w:szCs w:val="14"/>
              </w:rPr>
              <w:t>Nebolo potrebné prijať žiadne opatrenia</w:t>
            </w:r>
          </w:p>
        </w:tc>
        <w:tc>
          <w:tcPr>
            <w:tcW w:w="453" w:type="pct"/>
            <w:vAlign w:val="center"/>
          </w:tcPr>
          <w:p w:rsidR="006853A9" w:rsidRPr="00BF6FD8" w:rsidRDefault="006853A9" w:rsidP="00FB3000">
            <w:pPr>
              <w:rPr>
                <w:sz w:val="14"/>
                <w:szCs w:val="14"/>
              </w:rPr>
            </w:pPr>
            <w:r w:rsidRPr="00BF6FD8">
              <w:rPr>
                <w:sz w:val="14"/>
                <w:szCs w:val="14"/>
              </w:rPr>
              <w:t> irelevantné</w:t>
            </w:r>
          </w:p>
        </w:tc>
      </w:tr>
      <w:tr w:rsidR="006853A9" w:rsidRPr="00BF6FD8" w:rsidTr="00FB3000">
        <w:tc>
          <w:tcPr>
            <w:tcW w:w="475" w:type="pct"/>
            <w:vAlign w:val="center"/>
          </w:tcPr>
          <w:p w:rsidR="006853A9" w:rsidRPr="00BF6FD8" w:rsidRDefault="006853A9" w:rsidP="00FB3000">
            <w:pPr>
              <w:rPr>
                <w:sz w:val="14"/>
                <w:szCs w:val="14"/>
              </w:rPr>
            </w:pPr>
            <w:r w:rsidRPr="00BF6FD8">
              <w:rPr>
                <w:sz w:val="14"/>
                <w:szCs w:val="14"/>
              </w:rPr>
              <w:t>HPM Therm</w:t>
            </w:r>
          </w:p>
        </w:tc>
        <w:tc>
          <w:tcPr>
            <w:tcW w:w="1015" w:type="pct"/>
            <w:vAlign w:val="center"/>
          </w:tcPr>
          <w:p w:rsidR="006853A9" w:rsidRPr="00BF6FD8" w:rsidRDefault="006853A9" w:rsidP="00FB3000">
            <w:pPr>
              <w:rPr>
                <w:sz w:val="14"/>
                <w:szCs w:val="14"/>
              </w:rPr>
            </w:pPr>
            <w:r w:rsidRPr="00BF6FD8">
              <w:rPr>
                <w:sz w:val="14"/>
                <w:szCs w:val="14"/>
              </w:rPr>
              <w:t>Inovatívne technológie v spoločnosti HPM Therm, s.r.o.</w:t>
            </w:r>
          </w:p>
        </w:tc>
        <w:tc>
          <w:tcPr>
            <w:tcW w:w="498" w:type="pct"/>
            <w:vAlign w:val="center"/>
          </w:tcPr>
          <w:p w:rsidR="006853A9" w:rsidRPr="00BF6FD8" w:rsidRDefault="006853A9" w:rsidP="00FB3000">
            <w:pPr>
              <w:rPr>
                <w:sz w:val="14"/>
                <w:szCs w:val="14"/>
              </w:rPr>
            </w:pPr>
            <w:r w:rsidRPr="00BF6FD8">
              <w:rPr>
                <w:sz w:val="14"/>
                <w:szCs w:val="14"/>
              </w:rPr>
              <w:t>25110120601601</w:t>
            </w:r>
          </w:p>
        </w:tc>
        <w:tc>
          <w:tcPr>
            <w:tcW w:w="340" w:type="pct"/>
            <w:vAlign w:val="center"/>
          </w:tcPr>
          <w:p w:rsidR="006853A9" w:rsidRPr="00BF6FD8" w:rsidRDefault="006853A9" w:rsidP="00FB3000">
            <w:pPr>
              <w:rPr>
                <w:sz w:val="14"/>
                <w:szCs w:val="14"/>
              </w:rPr>
            </w:pPr>
            <w:r w:rsidRPr="00BF6FD8">
              <w:rPr>
                <w:sz w:val="14"/>
                <w:szCs w:val="14"/>
              </w:rPr>
              <w:t>16.5.2014</w:t>
            </w:r>
          </w:p>
        </w:tc>
        <w:tc>
          <w:tcPr>
            <w:tcW w:w="419" w:type="pct"/>
            <w:vAlign w:val="center"/>
          </w:tcPr>
          <w:p w:rsidR="006853A9" w:rsidRPr="00BF6FD8" w:rsidRDefault="006853A9" w:rsidP="00FB3000">
            <w:pPr>
              <w:rPr>
                <w:sz w:val="14"/>
                <w:szCs w:val="14"/>
              </w:rPr>
            </w:pPr>
            <w:r w:rsidRPr="00BF6FD8">
              <w:rPr>
                <w:sz w:val="14"/>
                <w:szCs w:val="14"/>
              </w:rPr>
              <w:t>427 666,00</w:t>
            </w:r>
          </w:p>
        </w:tc>
        <w:tc>
          <w:tcPr>
            <w:tcW w:w="484" w:type="pct"/>
            <w:vAlign w:val="center"/>
          </w:tcPr>
          <w:p w:rsidR="006853A9" w:rsidRPr="00BF6FD8" w:rsidRDefault="006853A9" w:rsidP="00FB3000">
            <w:pPr>
              <w:rPr>
                <w:sz w:val="14"/>
                <w:szCs w:val="14"/>
              </w:rPr>
            </w:pPr>
            <w:r w:rsidRPr="00BF6FD8">
              <w:rPr>
                <w:sz w:val="14"/>
                <w:szCs w:val="14"/>
              </w:rPr>
              <w:t>100,00</w:t>
            </w:r>
          </w:p>
        </w:tc>
        <w:tc>
          <w:tcPr>
            <w:tcW w:w="403" w:type="pct"/>
            <w:vAlign w:val="center"/>
          </w:tcPr>
          <w:p w:rsidR="006853A9" w:rsidRPr="00BF6FD8" w:rsidRDefault="006853A9" w:rsidP="00FB3000">
            <w:pPr>
              <w:rPr>
                <w:sz w:val="14"/>
                <w:szCs w:val="14"/>
              </w:rPr>
            </w:pPr>
            <w:r w:rsidRPr="00BF6FD8">
              <w:rPr>
                <w:sz w:val="14"/>
                <w:szCs w:val="14"/>
              </w:rPr>
              <w:t>0,00</w:t>
            </w:r>
          </w:p>
        </w:tc>
        <w:tc>
          <w:tcPr>
            <w:tcW w:w="455" w:type="pct"/>
            <w:vAlign w:val="center"/>
          </w:tcPr>
          <w:p w:rsidR="006853A9" w:rsidRPr="00BF6FD8" w:rsidRDefault="006853A9" w:rsidP="00FB3000">
            <w:pPr>
              <w:rPr>
                <w:sz w:val="14"/>
                <w:szCs w:val="14"/>
              </w:rPr>
            </w:pPr>
            <w:r w:rsidRPr="00BF6FD8">
              <w:rPr>
                <w:sz w:val="14"/>
                <w:szCs w:val="14"/>
              </w:rPr>
              <w:t xml:space="preserve">Neboli zistené také skutočnosti, na základe ktorých </w:t>
            </w:r>
            <w:r w:rsidRPr="00BF6FD8">
              <w:rPr>
                <w:sz w:val="14"/>
                <w:szCs w:val="14"/>
              </w:rPr>
              <w:lastRenderedPageBreak/>
              <w:t>by boli krátené oprávnené výdavky.</w:t>
            </w:r>
          </w:p>
        </w:tc>
        <w:tc>
          <w:tcPr>
            <w:tcW w:w="458" w:type="pct"/>
            <w:vAlign w:val="center"/>
          </w:tcPr>
          <w:p w:rsidR="006853A9" w:rsidRPr="00BF6FD8" w:rsidRDefault="006853A9" w:rsidP="00FB3000">
            <w:pPr>
              <w:rPr>
                <w:sz w:val="14"/>
                <w:szCs w:val="14"/>
              </w:rPr>
            </w:pPr>
            <w:r w:rsidRPr="00BF6FD8">
              <w:rPr>
                <w:sz w:val="14"/>
                <w:szCs w:val="14"/>
              </w:rPr>
              <w:lastRenderedPageBreak/>
              <w:t>Nebolo potrebné prijať žiadne opatrenia</w:t>
            </w:r>
          </w:p>
        </w:tc>
        <w:tc>
          <w:tcPr>
            <w:tcW w:w="453" w:type="pct"/>
            <w:vAlign w:val="center"/>
          </w:tcPr>
          <w:p w:rsidR="006853A9" w:rsidRPr="00BF6FD8" w:rsidRDefault="006853A9" w:rsidP="00FB3000">
            <w:pPr>
              <w:rPr>
                <w:sz w:val="14"/>
                <w:szCs w:val="14"/>
              </w:rPr>
            </w:pPr>
            <w:r w:rsidRPr="00BF6FD8">
              <w:rPr>
                <w:sz w:val="14"/>
                <w:szCs w:val="14"/>
              </w:rPr>
              <w:t> irelevantné</w:t>
            </w:r>
          </w:p>
        </w:tc>
      </w:tr>
      <w:tr w:rsidR="006853A9" w:rsidRPr="00BF6FD8" w:rsidTr="00FB3000">
        <w:tc>
          <w:tcPr>
            <w:tcW w:w="475" w:type="pct"/>
            <w:vAlign w:val="center"/>
          </w:tcPr>
          <w:p w:rsidR="006853A9" w:rsidRPr="00BF6FD8" w:rsidRDefault="006853A9" w:rsidP="00FB3000">
            <w:pPr>
              <w:rPr>
                <w:sz w:val="14"/>
                <w:szCs w:val="14"/>
              </w:rPr>
            </w:pPr>
            <w:r w:rsidRPr="00BF6FD8">
              <w:rPr>
                <w:sz w:val="14"/>
                <w:szCs w:val="14"/>
              </w:rPr>
              <w:lastRenderedPageBreak/>
              <w:t>VÁHOSTAV -SK-PREFA,s.r.o.</w:t>
            </w:r>
          </w:p>
        </w:tc>
        <w:tc>
          <w:tcPr>
            <w:tcW w:w="1015" w:type="pct"/>
            <w:vAlign w:val="center"/>
          </w:tcPr>
          <w:p w:rsidR="006853A9" w:rsidRPr="00BF6FD8" w:rsidRDefault="006853A9" w:rsidP="00FB3000">
            <w:pPr>
              <w:rPr>
                <w:sz w:val="14"/>
                <w:szCs w:val="14"/>
              </w:rPr>
            </w:pPr>
            <w:r w:rsidRPr="00BF6FD8">
              <w:rPr>
                <w:sz w:val="14"/>
                <w:szCs w:val="14"/>
              </w:rPr>
              <w:t>Zvýšenie konkurencieschopnosti  podniku zavedením inovatívnej technológie vo výrobe</w:t>
            </w:r>
          </w:p>
        </w:tc>
        <w:tc>
          <w:tcPr>
            <w:tcW w:w="498" w:type="pct"/>
            <w:vAlign w:val="center"/>
          </w:tcPr>
          <w:p w:rsidR="006853A9" w:rsidRPr="00BF6FD8" w:rsidRDefault="006853A9" w:rsidP="00FB3000">
            <w:pPr>
              <w:rPr>
                <w:sz w:val="14"/>
                <w:szCs w:val="14"/>
              </w:rPr>
            </w:pPr>
            <w:r w:rsidRPr="00BF6FD8">
              <w:rPr>
                <w:sz w:val="14"/>
                <w:szCs w:val="14"/>
              </w:rPr>
              <w:t>25110120388602</w:t>
            </w:r>
          </w:p>
        </w:tc>
        <w:tc>
          <w:tcPr>
            <w:tcW w:w="340" w:type="pct"/>
            <w:vAlign w:val="center"/>
          </w:tcPr>
          <w:p w:rsidR="006853A9" w:rsidRPr="00BF6FD8" w:rsidRDefault="006853A9" w:rsidP="00FB3000">
            <w:pPr>
              <w:rPr>
                <w:sz w:val="14"/>
                <w:szCs w:val="14"/>
              </w:rPr>
            </w:pPr>
            <w:r w:rsidRPr="00BF6FD8">
              <w:rPr>
                <w:sz w:val="14"/>
                <w:szCs w:val="14"/>
              </w:rPr>
              <w:t>4.6.2014</w:t>
            </w:r>
          </w:p>
        </w:tc>
        <w:tc>
          <w:tcPr>
            <w:tcW w:w="419" w:type="pct"/>
            <w:vAlign w:val="center"/>
          </w:tcPr>
          <w:p w:rsidR="006853A9" w:rsidRPr="00BF6FD8" w:rsidRDefault="006853A9" w:rsidP="00FB3000">
            <w:pPr>
              <w:rPr>
                <w:sz w:val="14"/>
                <w:szCs w:val="14"/>
              </w:rPr>
            </w:pPr>
            <w:r w:rsidRPr="00BF6FD8">
              <w:rPr>
                <w:sz w:val="14"/>
                <w:szCs w:val="14"/>
              </w:rPr>
              <w:t>63 077,44</w:t>
            </w:r>
          </w:p>
        </w:tc>
        <w:tc>
          <w:tcPr>
            <w:tcW w:w="484" w:type="pct"/>
            <w:vAlign w:val="center"/>
          </w:tcPr>
          <w:p w:rsidR="006853A9" w:rsidRPr="00BF6FD8" w:rsidRDefault="006853A9" w:rsidP="00FB3000">
            <w:pPr>
              <w:rPr>
                <w:sz w:val="14"/>
                <w:szCs w:val="14"/>
              </w:rPr>
            </w:pPr>
            <w:r w:rsidRPr="00BF6FD8">
              <w:rPr>
                <w:sz w:val="14"/>
                <w:szCs w:val="14"/>
              </w:rPr>
              <w:t>100,00</w:t>
            </w:r>
          </w:p>
        </w:tc>
        <w:tc>
          <w:tcPr>
            <w:tcW w:w="403" w:type="pct"/>
            <w:vAlign w:val="center"/>
          </w:tcPr>
          <w:p w:rsidR="006853A9" w:rsidRPr="00BF6FD8" w:rsidRDefault="006853A9" w:rsidP="00FB3000">
            <w:pPr>
              <w:rPr>
                <w:sz w:val="14"/>
                <w:szCs w:val="14"/>
              </w:rPr>
            </w:pPr>
            <w:r w:rsidRPr="00BF6FD8">
              <w:rPr>
                <w:sz w:val="14"/>
                <w:szCs w:val="14"/>
              </w:rPr>
              <w:t>0,00</w:t>
            </w:r>
          </w:p>
        </w:tc>
        <w:tc>
          <w:tcPr>
            <w:tcW w:w="455" w:type="pct"/>
            <w:vAlign w:val="center"/>
          </w:tcPr>
          <w:p w:rsidR="006853A9" w:rsidRPr="00BF6FD8" w:rsidRDefault="006853A9" w:rsidP="00FB3000">
            <w:pPr>
              <w:rPr>
                <w:sz w:val="14"/>
                <w:szCs w:val="14"/>
              </w:rPr>
            </w:pPr>
            <w:r w:rsidRPr="00BF6FD8">
              <w:rPr>
                <w:sz w:val="14"/>
                <w:szCs w:val="14"/>
              </w:rPr>
              <w:t>Neboli zistené také skutočnosti, na základe ktorých by boli krátené oprávnené výdavky.</w:t>
            </w:r>
          </w:p>
        </w:tc>
        <w:tc>
          <w:tcPr>
            <w:tcW w:w="458" w:type="pct"/>
            <w:vAlign w:val="center"/>
          </w:tcPr>
          <w:p w:rsidR="006853A9" w:rsidRPr="00BF6FD8" w:rsidRDefault="006853A9" w:rsidP="00FB3000">
            <w:pPr>
              <w:rPr>
                <w:sz w:val="14"/>
                <w:szCs w:val="14"/>
              </w:rPr>
            </w:pPr>
            <w:r w:rsidRPr="00BF6FD8">
              <w:rPr>
                <w:sz w:val="14"/>
                <w:szCs w:val="14"/>
              </w:rPr>
              <w:t>Nebolo potrebné prijať žiadne opatrenia</w:t>
            </w:r>
          </w:p>
        </w:tc>
        <w:tc>
          <w:tcPr>
            <w:tcW w:w="453" w:type="pct"/>
            <w:vAlign w:val="center"/>
          </w:tcPr>
          <w:p w:rsidR="006853A9" w:rsidRPr="00BF6FD8" w:rsidRDefault="006853A9" w:rsidP="00FB3000">
            <w:pPr>
              <w:rPr>
                <w:sz w:val="14"/>
                <w:szCs w:val="14"/>
              </w:rPr>
            </w:pPr>
            <w:r w:rsidRPr="00BF6FD8">
              <w:rPr>
                <w:sz w:val="14"/>
                <w:szCs w:val="14"/>
              </w:rPr>
              <w:t> irelevantné</w:t>
            </w:r>
          </w:p>
        </w:tc>
      </w:tr>
      <w:tr w:rsidR="006853A9" w:rsidRPr="00BF6FD8" w:rsidTr="00FB3000">
        <w:tc>
          <w:tcPr>
            <w:tcW w:w="475" w:type="pct"/>
            <w:vAlign w:val="center"/>
          </w:tcPr>
          <w:p w:rsidR="006853A9" w:rsidRPr="00BF6FD8" w:rsidRDefault="006853A9" w:rsidP="00FB3000">
            <w:pPr>
              <w:rPr>
                <w:sz w:val="14"/>
                <w:szCs w:val="14"/>
              </w:rPr>
            </w:pPr>
            <w:r w:rsidRPr="00BF6FD8">
              <w:rPr>
                <w:sz w:val="14"/>
                <w:szCs w:val="14"/>
              </w:rPr>
              <w:t>Topec</w:t>
            </w:r>
          </w:p>
        </w:tc>
        <w:tc>
          <w:tcPr>
            <w:tcW w:w="1015" w:type="pct"/>
            <w:vAlign w:val="center"/>
          </w:tcPr>
          <w:p w:rsidR="006853A9" w:rsidRPr="00BF6FD8" w:rsidRDefault="006853A9" w:rsidP="00FB3000">
            <w:pPr>
              <w:rPr>
                <w:sz w:val="14"/>
                <w:szCs w:val="14"/>
              </w:rPr>
            </w:pPr>
            <w:r w:rsidRPr="00BF6FD8">
              <w:rPr>
                <w:sz w:val="14"/>
                <w:szCs w:val="14"/>
              </w:rPr>
              <w:t>Zavedenie inovatívnej technológie na výrobu cestovín v spoločnosti TOPEC, a.s.</w:t>
            </w:r>
          </w:p>
        </w:tc>
        <w:tc>
          <w:tcPr>
            <w:tcW w:w="498" w:type="pct"/>
            <w:vAlign w:val="center"/>
          </w:tcPr>
          <w:p w:rsidR="006853A9" w:rsidRPr="00BF6FD8" w:rsidRDefault="006853A9" w:rsidP="00FB3000">
            <w:pPr>
              <w:rPr>
                <w:sz w:val="14"/>
                <w:szCs w:val="14"/>
              </w:rPr>
            </w:pPr>
            <w:r w:rsidRPr="00BF6FD8">
              <w:rPr>
                <w:sz w:val="14"/>
                <w:szCs w:val="14"/>
              </w:rPr>
              <w:t>25110120490601</w:t>
            </w:r>
          </w:p>
        </w:tc>
        <w:tc>
          <w:tcPr>
            <w:tcW w:w="340" w:type="pct"/>
            <w:vAlign w:val="center"/>
          </w:tcPr>
          <w:p w:rsidR="006853A9" w:rsidRPr="00BF6FD8" w:rsidRDefault="006853A9" w:rsidP="00FB3000">
            <w:pPr>
              <w:rPr>
                <w:sz w:val="14"/>
                <w:szCs w:val="14"/>
              </w:rPr>
            </w:pPr>
            <w:r w:rsidRPr="00BF6FD8">
              <w:rPr>
                <w:sz w:val="14"/>
                <w:szCs w:val="14"/>
              </w:rPr>
              <w:t>11.6.2014</w:t>
            </w:r>
          </w:p>
        </w:tc>
        <w:tc>
          <w:tcPr>
            <w:tcW w:w="419" w:type="pct"/>
            <w:vAlign w:val="center"/>
          </w:tcPr>
          <w:p w:rsidR="006853A9" w:rsidRPr="00BF6FD8" w:rsidRDefault="006853A9" w:rsidP="00FB3000">
            <w:pPr>
              <w:rPr>
                <w:sz w:val="14"/>
                <w:szCs w:val="14"/>
              </w:rPr>
            </w:pPr>
            <w:r w:rsidRPr="00BF6FD8">
              <w:rPr>
                <w:sz w:val="14"/>
                <w:szCs w:val="14"/>
              </w:rPr>
              <w:t>1 400 000,00</w:t>
            </w:r>
          </w:p>
        </w:tc>
        <w:tc>
          <w:tcPr>
            <w:tcW w:w="484" w:type="pct"/>
            <w:vAlign w:val="center"/>
          </w:tcPr>
          <w:p w:rsidR="006853A9" w:rsidRPr="00BF6FD8" w:rsidRDefault="006853A9" w:rsidP="00FB3000">
            <w:pPr>
              <w:rPr>
                <w:sz w:val="14"/>
                <w:szCs w:val="14"/>
              </w:rPr>
            </w:pPr>
            <w:r w:rsidRPr="00BF6FD8">
              <w:rPr>
                <w:sz w:val="14"/>
                <w:szCs w:val="14"/>
              </w:rPr>
              <w:t>100,00</w:t>
            </w:r>
          </w:p>
        </w:tc>
        <w:tc>
          <w:tcPr>
            <w:tcW w:w="403" w:type="pct"/>
            <w:vAlign w:val="center"/>
          </w:tcPr>
          <w:p w:rsidR="006853A9" w:rsidRPr="00BF6FD8" w:rsidRDefault="006853A9" w:rsidP="00FB3000">
            <w:pPr>
              <w:rPr>
                <w:sz w:val="14"/>
                <w:szCs w:val="14"/>
              </w:rPr>
            </w:pPr>
            <w:r w:rsidRPr="00BF6FD8">
              <w:rPr>
                <w:sz w:val="14"/>
                <w:szCs w:val="14"/>
              </w:rPr>
              <w:t>0,00</w:t>
            </w:r>
          </w:p>
        </w:tc>
        <w:tc>
          <w:tcPr>
            <w:tcW w:w="455" w:type="pct"/>
            <w:vAlign w:val="center"/>
          </w:tcPr>
          <w:p w:rsidR="006853A9" w:rsidRPr="00BF6FD8" w:rsidRDefault="006853A9" w:rsidP="00FB3000">
            <w:pPr>
              <w:rPr>
                <w:sz w:val="14"/>
                <w:szCs w:val="14"/>
              </w:rPr>
            </w:pPr>
            <w:r w:rsidRPr="00BF6FD8">
              <w:rPr>
                <w:sz w:val="14"/>
                <w:szCs w:val="14"/>
              </w:rPr>
              <w:t>Neboli zistené také skutočnosti, na základe ktorých by boli krátené oprávnené výdavky.</w:t>
            </w:r>
          </w:p>
        </w:tc>
        <w:tc>
          <w:tcPr>
            <w:tcW w:w="458" w:type="pct"/>
            <w:vAlign w:val="center"/>
          </w:tcPr>
          <w:p w:rsidR="006853A9" w:rsidRPr="00BF6FD8" w:rsidRDefault="006853A9" w:rsidP="00FB3000">
            <w:pPr>
              <w:rPr>
                <w:sz w:val="14"/>
                <w:szCs w:val="14"/>
              </w:rPr>
            </w:pPr>
            <w:r w:rsidRPr="00BF6FD8">
              <w:rPr>
                <w:sz w:val="14"/>
                <w:szCs w:val="14"/>
              </w:rPr>
              <w:t>Nebolo potrebné prijať žiadne opatrenia</w:t>
            </w:r>
          </w:p>
        </w:tc>
        <w:tc>
          <w:tcPr>
            <w:tcW w:w="453" w:type="pct"/>
            <w:vAlign w:val="center"/>
          </w:tcPr>
          <w:p w:rsidR="006853A9" w:rsidRPr="00BF6FD8" w:rsidRDefault="006853A9" w:rsidP="00FB3000">
            <w:pPr>
              <w:rPr>
                <w:sz w:val="14"/>
                <w:szCs w:val="14"/>
              </w:rPr>
            </w:pPr>
            <w:r w:rsidRPr="00BF6FD8">
              <w:rPr>
                <w:sz w:val="14"/>
                <w:szCs w:val="14"/>
              </w:rPr>
              <w:t> irelevantné</w:t>
            </w:r>
          </w:p>
        </w:tc>
      </w:tr>
      <w:tr w:rsidR="006853A9" w:rsidRPr="00BF6FD8" w:rsidTr="00FB3000">
        <w:tc>
          <w:tcPr>
            <w:tcW w:w="475" w:type="pct"/>
            <w:vAlign w:val="center"/>
          </w:tcPr>
          <w:p w:rsidR="006853A9" w:rsidRPr="00BF6FD8" w:rsidRDefault="006853A9" w:rsidP="00FB3000">
            <w:pPr>
              <w:rPr>
                <w:sz w:val="14"/>
                <w:szCs w:val="14"/>
              </w:rPr>
            </w:pPr>
            <w:r w:rsidRPr="00BF6FD8">
              <w:rPr>
                <w:sz w:val="14"/>
                <w:szCs w:val="14"/>
              </w:rPr>
              <w:t>MANOMER SK, a.s.</w:t>
            </w:r>
          </w:p>
        </w:tc>
        <w:tc>
          <w:tcPr>
            <w:tcW w:w="1015" w:type="pct"/>
            <w:vAlign w:val="center"/>
          </w:tcPr>
          <w:p w:rsidR="006853A9" w:rsidRPr="00BF6FD8" w:rsidRDefault="006853A9" w:rsidP="00FB3000">
            <w:pPr>
              <w:rPr>
                <w:sz w:val="14"/>
                <w:szCs w:val="14"/>
              </w:rPr>
            </w:pPr>
            <w:r w:rsidRPr="00BF6FD8">
              <w:rPr>
                <w:sz w:val="14"/>
                <w:szCs w:val="14"/>
              </w:rPr>
              <w:t>Zvýšenie  konkurencieschopnosti a  hospodárskeho rastu  obstaraním inovatívnych technológií  – MANOMER SK,  a.s.</w:t>
            </w:r>
          </w:p>
        </w:tc>
        <w:tc>
          <w:tcPr>
            <w:tcW w:w="498" w:type="pct"/>
            <w:vAlign w:val="center"/>
          </w:tcPr>
          <w:p w:rsidR="006853A9" w:rsidRPr="00BF6FD8" w:rsidRDefault="006853A9" w:rsidP="00FB3000">
            <w:pPr>
              <w:rPr>
                <w:sz w:val="14"/>
                <w:szCs w:val="14"/>
              </w:rPr>
            </w:pPr>
            <w:r w:rsidRPr="00BF6FD8">
              <w:rPr>
                <w:sz w:val="14"/>
                <w:szCs w:val="14"/>
              </w:rPr>
              <w:t>25110120545501</w:t>
            </w:r>
          </w:p>
        </w:tc>
        <w:tc>
          <w:tcPr>
            <w:tcW w:w="340" w:type="pct"/>
            <w:vAlign w:val="center"/>
          </w:tcPr>
          <w:p w:rsidR="006853A9" w:rsidRPr="00BF6FD8" w:rsidRDefault="006853A9" w:rsidP="00FB3000">
            <w:pPr>
              <w:rPr>
                <w:sz w:val="14"/>
                <w:szCs w:val="14"/>
              </w:rPr>
            </w:pPr>
            <w:r w:rsidRPr="00BF6FD8">
              <w:rPr>
                <w:sz w:val="14"/>
                <w:szCs w:val="14"/>
              </w:rPr>
              <w:t>23.6.2014</w:t>
            </w:r>
          </w:p>
        </w:tc>
        <w:tc>
          <w:tcPr>
            <w:tcW w:w="419" w:type="pct"/>
            <w:vAlign w:val="center"/>
          </w:tcPr>
          <w:p w:rsidR="006853A9" w:rsidRPr="00BF6FD8" w:rsidRDefault="006853A9" w:rsidP="00FB3000">
            <w:pPr>
              <w:rPr>
                <w:sz w:val="14"/>
                <w:szCs w:val="14"/>
              </w:rPr>
            </w:pPr>
            <w:r w:rsidRPr="00BF6FD8">
              <w:rPr>
                <w:sz w:val="14"/>
                <w:szCs w:val="14"/>
              </w:rPr>
              <w:t>152 855,33</w:t>
            </w:r>
          </w:p>
        </w:tc>
        <w:tc>
          <w:tcPr>
            <w:tcW w:w="484" w:type="pct"/>
            <w:vAlign w:val="center"/>
          </w:tcPr>
          <w:p w:rsidR="006853A9" w:rsidRPr="00BF6FD8" w:rsidRDefault="006853A9" w:rsidP="00FB3000">
            <w:pPr>
              <w:rPr>
                <w:sz w:val="14"/>
                <w:szCs w:val="14"/>
              </w:rPr>
            </w:pPr>
            <w:r w:rsidRPr="00BF6FD8">
              <w:rPr>
                <w:sz w:val="14"/>
                <w:szCs w:val="14"/>
              </w:rPr>
              <w:t>76,28</w:t>
            </w:r>
          </w:p>
        </w:tc>
        <w:tc>
          <w:tcPr>
            <w:tcW w:w="403" w:type="pct"/>
            <w:vAlign w:val="center"/>
          </w:tcPr>
          <w:p w:rsidR="006853A9" w:rsidRPr="00BF6FD8" w:rsidRDefault="006853A9" w:rsidP="00FB3000">
            <w:pPr>
              <w:rPr>
                <w:sz w:val="14"/>
                <w:szCs w:val="14"/>
              </w:rPr>
            </w:pPr>
            <w:r w:rsidRPr="00BF6FD8">
              <w:rPr>
                <w:sz w:val="14"/>
                <w:szCs w:val="14"/>
              </w:rPr>
              <w:t>1 144,67</w:t>
            </w:r>
          </w:p>
        </w:tc>
        <w:tc>
          <w:tcPr>
            <w:tcW w:w="455" w:type="pct"/>
            <w:vAlign w:val="center"/>
          </w:tcPr>
          <w:p w:rsidR="006853A9" w:rsidRPr="00BF6FD8" w:rsidRDefault="006853A9" w:rsidP="00FB3000">
            <w:pPr>
              <w:rPr>
                <w:sz w:val="14"/>
                <w:szCs w:val="14"/>
              </w:rPr>
            </w:pPr>
            <w:r w:rsidRPr="00BF6FD8">
              <w:rPr>
                <w:sz w:val="14"/>
                <w:szCs w:val="14"/>
              </w:rPr>
              <w:t>Neboli zistené také skutočnosti, na základe ktorých by boli krátené oprávnené výdavky.</w:t>
            </w:r>
          </w:p>
        </w:tc>
        <w:tc>
          <w:tcPr>
            <w:tcW w:w="458" w:type="pct"/>
            <w:vAlign w:val="center"/>
          </w:tcPr>
          <w:p w:rsidR="006853A9" w:rsidRPr="00BF6FD8" w:rsidRDefault="006853A9" w:rsidP="00FB3000">
            <w:pPr>
              <w:rPr>
                <w:sz w:val="14"/>
                <w:szCs w:val="14"/>
              </w:rPr>
            </w:pPr>
            <w:r w:rsidRPr="00BF6FD8">
              <w:rPr>
                <w:sz w:val="14"/>
                <w:szCs w:val="14"/>
              </w:rPr>
              <w:t>Časť nárokovaných výdavkov v ŽoP bola kontrolnou skupinou krátená do výšky rozpočtu.</w:t>
            </w:r>
          </w:p>
        </w:tc>
        <w:tc>
          <w:tcPr>
            <w:tcW w:w="453" w:type="pct"/>
            <w:vAlign w:val="center"/>
          </w:tcPr>
          <w:p w:rsidR="006853A9" w:rsidRPr="00BF6FD8" w:rsidRDefault="006853A9" w:rsidP="00FB3000">
            <w:pPr>
              <w:rPr>
                <w:sz w:val="14"/>
                <w:szCs w:val="14"/>
              </w:rPr>
            </w:pPr>
            <w:r w:rsidRPr="00BF6FD8">
              <w:rPr>
                <w:sz w:val="14"/>
                <w:szCs w:val="14"/>
              </w:rPr>
              <w:t> irelevantné</w:t>
            </w:r>
          </w:p>
        </w:tc>
      </w:tr>
      <w:tr w:rsidR="006853A9" w:rsidRPr="00BF6FD8" w:rsidTr="00FB3000">
        <w:tc>
          <w:tcPr>
            <w:tcW w:w="475" w:type="pct"/>
            <w:vAlign w:val="center"/>
          </w:tcPr>
          <w:p w:rsidR="006853A9" w:rsidRPr="00BF6FD8" w:rsidRDefault="006853A9" w:rsidP="00FB3000">
            <w:pPr>
              <w:rPr>
                <w:sz w:val="14"/>
                <w:szCs w:val="14"/>
              </w:rPr>
            </w:pPr>
            <w:r w:rsidRPr="00BF6FD8">
              <w:rPr>
                <w:sz w:val="14"/>
                <w:szCs w:val="14"/>
              </w:rPr>
              <w:t>QUERCUS, s.r.o.</w:t>
            </w:r>
          </w:p>
        </w:tc>
        <w:tc>
          <w:tcPr>
            <w:tcW w:w="1015" w:type="pct"/>
            <w:vAlign w:val="center"/>
          </w:tcPr>
          <w:p w:rsidR="006853A9" w:rsidRPr="00BF6FD8" w:rsidRDefault="006853A9" w:rsidP="00FB3000">
            <w:pPr>
              <w:rPr>
                <w:sz w:val="14"/>
                <w:szCs w:val="14"/>
              </w:rPr>
            </w:pPr>
            <w:r w:rsidRPr="00BF6FD8">
              <w:rPr>
                <w:sz w:val="14"/>
                <w:szCs w:val="14"/>
              </w:rPr>
              <w:t>Inovácia zastaranej technológie výroby, spojená so vznikom nových pracovných miest pre príslušníkov MRK a rast konkurencieschopnosti spoločnosti QUERCUS, s.r.o.</w:t>
            </w:r>
          </w:p>
        </w:tc>
        <w:tc>
          <w:tcPr>
            <w:tcW w:w="498" w:type="pct"/>
            <w:vAlign w:val="center"/>
          </w:tcPr>
          <w:p w:rsidR="006853A9" w:rsidRPr="00BF6FD8" w:rsidRDefault="006853A9" w:rsidP="00FB3000">
            <w:pPr>
              <w:rPr>
                <w:sz w:val="14"/>
                <w:szCs w:val="14"/>
              </w:rPr>
            </w:pPr>
            <w:r w:rsidRPr="00BF6FD8">
              <w:rPr>
                <w:sz w:val="14"/>
                <w:szCs w:val="14"/>
              </w:rPr>
              <w:t>25110120585502</w:t>
            </w:r>
          </w:p>
        </w:tc>
        <w:tc>
          <w:tcPr>
            <w:tcW w:w="340" w:type="pct"/>
            <w:vAlign w:val="center"/>
          </w:tcPr>
          <w:p w:rsidR="006853A9" w:rsidRPr="00BF6FD8" w:rsidRDefault="006853A9" w:rsidP="00FB3000">
            <w:pPr>
              <w:rPr>
                <w:sz w:val="14"/>
                <w:szCs w:val="14"/>
              </w:rPr>
            </w:pPr>
            <w:r w:rsidRPr="00BF6FD8">
              <w:rPr>
                <w:sz w:val="14"/>
                <w:szCs w:val="14"/>
              </w:rPr>
              <w:t>25.6.2014</w:t>
            </w:r>
          </w:p>
        </w:tc>
        <w:tc>
          <w:tcPr>
            <w:tcW w:w="419" w:type="pct"/>
            <w:vAlign w:val="center"/>
          </w:tcPr>
          <w:p w:rsidR="006853A9" w:rsidRPr="00BF6FD8" w:rsidRDefault="006853A9" w:rsidP="00FB3000">
            <w:pPr>
              <w:rPr>
                <w:sz w:val="14"/>
                <w:szCs w:val="14"/>
              </w:rPr>
            </w:pPr>
            <w:r w:rsidRPr="00BF6FD8">
              <w:rPr>
                <w:sz w:val="14"/>
                <w:szCs w:val="14"/>
              </w:rPr>
              <w:t>1 504 493,00</w:t>
            </w:r>
          </w:p>
        </w:tc>
        <w:tc>
          <w:tcPr>
            <w:tcW w:w="484" w:type="pct"/>
            <w:vAlign w:val="center"/>
          </w:tcPr>
          <w:p w:rsidR="006853A9" w:rsidRPr="00BF6FD8" w:rsidRDefault="006853A9" w:rsidP="00FB3000">
            <w:pPr>
              <w:rPr>
                <w:sz w:val="14"/>
                <w:szCs w:val="14"/>
              </w:rPr>
            </w:pPr>
            <w:r w:rsidRPr="00BF6FD8">
              <w:rPr>
                <w:sz w:val="14"/>
                <w:szCs w:val="14"/>
              </w:rPr>
              <w:t>97,93</w:t>
            </w:r>
          </w:p>
        </w:tc>
        <w:tc>
          <w:tcPr>
            <w:tcW w:w="403" w:type="pct"/>
            <w:vAlign w:val="center"/>
          </w:tcPr>
          <w:p w:rsidR="006853A9" w:rsidRPr="00BF6FD8" w:rsidRDefault="006853A9" w:rsidP="00FB3000">
            <w:pPr>
              <w:rPr>
                <w:sz w:val="14"/>
                <w:szCs w:val="14"/>
              </w:rPr>
            </w:pPr>
            <w:r w:rsidRPr="00BF6FD8">
              <w:rPr>
                <w:sz w:val="14"/>
                <w:szCs w:val="14"/>
              </w:rPr>
              <w:t>0,00</w:t>
            </w:r>
          </w:p>
        </w:tc>
        <w:tc>
          <w:tcPr>
            <w:tcW w:w="455" w:type="pct"/>
            <w:vAlign w:val="center"/>
          </w:tcPr>
          <w:p w:rsidR="006853A9" w:rsidRPr="00BF6FD8" w:rsidRDefault="006853A9" w:rsidP="00FB3000">
            <w:pPr>
              <w:rPr>
                <w:sz w:val="14"/>
                <w:szCs w:val="14"/>
              </w:rPr>
            </w:pPr>
            <w:r w:rsidRPr="00BF6FD8">
              <w:rPr>
                <w:sz w:val="14"/>
                <w:szCs w:val="14"/>
              </w:rPr>
              <w:t>Neboli zistené také skutočnosti, na základe ktorých by boli krátené oprávnené výdavky</w:t>
            </w:r>
          </w:p>
        </w:tc>
        <w:tc>
          <w:tcPr>
            <w:tcW w:w="458" w:type="pct"/>
            <w:vAlign w:val="center"/>
          </w:tcPr>
          <w:p w:rsidR="006853A9" w:rsidRPr="00BF6FD8" w:rsidRDefault="006853A9" w:rsidP="00FB3000">
            <w:pPr>
              <w:rPr>
                <w:sz w:val="14"/>
                <w:szCs w:val="14"/>
              </w:rPr>
            </w:pPr>
            <w:r w:rsidRPr="00BF6FD8">
              <w:rPr>
                <w:sz w:val="14"/>
                <w:szCs w:val="14"/>
              </w:rPr>
              <w:t>Nebolo potrebné prijať žiadne opatrenia</w:t>
            </w:r>
          </w:p>
        </w:tc>
        <w:tc>
          <w:tcPr>
            <w:tcW w:w="453" w:type="pct"/>
            <w:vAlign w:val="center"/>
          </w:tcPr>
          <w:p w:rsidR="006853A9" w:rsidRPr="00BF6FD8" w:rsidRDefault="006853A9" w:rsidP="00FB3000">
            <w:pPr>
              <w:rPr>
                <w:sz w:val="14"/>
                <w:szCs w:val="14"/>
              </w:rPr>
            </w:pPr>
            <w:r w:rsidRPr="00BF6FD8">
              <w:rPr>
                <w:sz w:val="14"/>
                <w:szCs w:val="14"/>
              </w:rPr>
              <w:t> 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IKE, spol.s.r.o.</w:t>
            </w:r>
          </w:p>
        </w:tc>
        <w:tc>
          <w:tcPr>
            <w:tcW w:w="1015" w:type="pct"/>
          </w:tcPr>
          <w:p w:rsidR="006853A9" w:rsidRPr="00BF6FD8" w:rsidRDefault="006853A9" w:rsidP="00FB3000">
            <w:pPr>
              <w:rPr>
                <w:color w:val="000000"/>
                <w:sz w:val="14"/>
                <w:szCs w:val="14"/>
              </w:rPr>
            </w:pPr>
            <w:r w:rsidRPr="00BF6FD8">
              <w:rPr>
                <w:color w:val="000000"/>
                <w:sz w:val="14"/>
                <w:szCs w:val="14"/>
              </w:rPr>
              <w:t>Rast konkurencieschopnosti IKE, spol.s.r.o. technologickou inováciou pri súčasnej tvorbe pracovných miest pre MRK</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25110120488501 </w:t>
            </w:r>
          </w:p>
        </w:tc>
        <w:tc>
          <w:tcPr>
            <w:tcW w:w="340" w:type="pct"/>
          </w:tcPr>
          <w:p w:rsidR="006853A9" w:rsidRPr="00BF6FD8" w:rsidRDefault="006853A9" w:rsidP="00FB3000">
            <w:pPr>
              <w:rPr>
                <w:sz w:val="14"/>
                <w:szCs w:val="14"/>
              </w:rPr>
            </w:pPr>
            <w:r w:rsidRPr="00BF6FD8">
              <w:rPr>
                <w:sz w:val="14"/>
                <w:szCs w:val="14"/>
              </w:rPr>
              <w:t>02.07.2014</w:t>
            </w:r>
          </w:p>
        </w:tc>
        <w:tc>
          <w:tcPr>
            <w:tcW w:w="419" w:type="pct"/>
          </w:tcPr>
          <w:p w:rsidR="006853A9" w:rsidRPr="00BF6FD8" w:rsidRDefault="006853A9" w:rsidP="00FB3000">
            <w:pPr>
              <w:jc w:val="right"/>
              <w:rPr>
                <w:color w:val="000000"/>
                <w:sz w:val="14"/>
                <w:szCs w:val="14"/>
              </w:rPr>
            </w:pPr>
            <w:r w:rsidRPr="00BF6FD8">
              <w:rPr>
                <w:color w:val="000000"/>
                <w:sz w:val="14"/>
                <w:szCs w:val="14"/>
              </w:rPr>
              <w:t>295000</w:t>
            </w:r>
          </w:p>
        </w:tc>
        <w:tc>
          <w:tcPr>
            <w:tcW w:w="484" w:type="pct"/>
          </w:tcPr>
          <w:p w:rsidR="006853A9" w:rsidRPr="00BF6FD8" w:rsidRDefault="006853A9" w:rsidP="00FB3000">
            <w:pPr>
              <w:jc w:val="right"/>
              <w:rPr>
                <w:color w:val="000000"/>
                <w:sz w:val="14"/>
                <w:szCs w:val="14"/>
              </w:rPr>
            </w:pPr>
            <w:r w:rsidRPr="00BF6FD8">
              <w:rPr>
                <w:color w:val="000000"/>
                <w:sz w:val="14"/>
                <w:szCs w:val="14"/>
              </w:rPr>
              <w:t>89,12</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Nebolo potrebné prijať žiadne opatrenia</w:t>
            </w:r>
          </w:p>
        </w:tc>
        <w:tc>
          <w:tcPr>
            <w:tcW w:w="453" w:type="pct"/>
          </w:tcPr>
          <w:p w:rsidR="006853A9" w:rsidRPr="00BF6FD8" w:rsidRDefault="006853A9" w:rsidP="00FB3000">
            <w:pPr>
              <w:rPr>
                <w:sz w:val="14"/>
                <w:szCs w:val="14"/>
              </w:rPr>
            </w:pPr>
            <w:r w:rsidRPr="00BF6FD8">
              <w:rPr>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HALDY - PLUS, spol. s r.o.</w:t>
            </w:r>
          </w:p>
        </w:tc>
        <w:tc>
          <w:tcPr>
            <w:tcW w:w="1015" w:type="pct"/>
          </w:tcPr>
          <w:p w:rsidR="006853A9" w:rsidRPr="00BF6FD8" w:rsidRDefault="006853A9" w:rsidP="00FB3000">
            <w:pPr>
              <w:rPr>
                <w:color w:val="000000"/>
                <w:sz w:val="14"/>
                <w:szCs w:val="14"/>
              </w:rPr>
            </w:pPr>
            <w:r w:rsidRPr="00BF6FD8">
              <w:rPr>
                <w:color w:val="000000"/>
                <w:sz w:val="14"/>
                <w:szCs w:val="14"/>
              </w:rPr>
              <w:t>Obstaranie inovatívnej technológie do výrobného procesu spoločnosti HALDY - PLUS, spol. s r.o.</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25110120548601 </w:t>
            </w:r>
          </w:p>
        </w:tc>
        <w:tc>
          <w:tcPr>
            <w:tcW w:w="340" w:type="pct"/>
          </w:tcPr>
          <w:p w:rsidR="006853A9" w:rsidRPr="00BF6FD8" w:rsidRDefault="006853A9" w:rsidP="00FB3000">
            <w:pPr>
              <w:rPr>
                <w:sz w:val="14"/>
                <w:szCs w:val="14"/>
              </w:rPr>
            </w:pPr>
            <w:r w:rsidRPr="00BF6FD8">
              <w:rPr>
                <w:sz w:val="14"/>
                <w:szCs w:val="14"/>
              </w:rPr>
              <w:t>03.07.2014</w:t>
            </w:r>
          </w:p>
        </w:tc>
        <w:tc>
          <w:tcPr>
            <w:tcW w:w="419" w:type="pct"/>
          </w:tcPr>
          <w:p w:rsidR="006853A9" w:rsidRPr="00BF6FD8" w:rsidRDefault="006853A9" w:rsidP="00FB3000">
            <w:pPr>
              <w:jc w:val="right"/>
              <w:rPr>
                <w:color w:val="000000"/>
                <w:sz w:val="14"/>
                <w:szCs w:val="14"/>
              </w:rPr>
            </w:pPr>
            <w:r w:rsidRPr="00BF6FD8">
              <w:rPr>
                <w:color w:val="000000"/>
                <w:sz w:val="14"/>
                <w:szCs w:val="14"/>
              </w:rPr>
              <w:t>265000</w:t>
            </w:r>
          </w:p>
        </w:tc>
        <w:tc>
          <w:tcPr>
            <w:tcW w:w="484" w:type="pct"/>
          </w:tcPr>
          <w:p w:rsidR="006853A9" w:rsidRPr="00BF6FD8" w:rsidRDefault="006853A9" w:rsidP="00FB3000">
            <w:pPr>
              <w:jc w:val="right"/>
              <w:rPr>
                <w:color w:val="000000"/>
                <w:sz w:val="14"/>
                <w:szCs w:val="14"/>
              </w:rPr>
            </w:pPr>
            <w:r w:rsidRPr="00BF6FD8">
              <w:rPr>
                <w:color w:val="000000"/>
                <w:sz w:val="14"/>
                <w:szCs w:val="14"/>
              </w:rPr>
              <w:t>100,00</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Nebolo potrebné prijať žiadne opatrenia</w:t>
            </w:r>
          </w:p>
        </w:tc>
        <w:tc>
          <w:tcPr>
            <w:tcW w:w="453" w:type="pct"/>
          </w:tcPr>
          <w:p w:rsidR="006853A9" w:rsidRPr="00BF6FD8" w:rsidRDefault="006853A9" w:rsidP="00FB3000">
            <w:pPr>
              <w:rPr>
                <w:sz w:val="14"/>
                <w:szCs w:val="14"/>
              </w:rPr>
            </w:pPr>
            <w:r w:rsidRPr="00BF6FD8">
              <w:rPr>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ENERGOTEAM s.r.o.</w:t>
            </w:r>
          </w:p>
        </w:tc>
        <w:tc>
          <w:tcPr>
            <w:tcW w:w="1015" w:type="pct"/>
          </w:tcPr>
          <w:p w:rsidR="006853A9" w:rsidRPr="00BF6FD8" w:rsidRDefault="006853A9" w:rsidP="00FB3000">
            <w:pPr>
              <w:rPr>
                <w:color w:val="000000"/>
                <w:sz w:val="14"/>
                <w:szCs w:val="14"/>
              </w:rPr>
            </w:pPr>
            <w:r w:rsidRPr="00BF6FD8">
              <w:rPr>
                <w:color w:val="000000"/>
                <w:sz w:val="14"/>
                <w:szCs w:val="14"/>
              </w:rPr>
              <w:t>Rozšírenie výrobných kapacít ENERGOTEAM</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25110120039602 </w:t>
            </w:r>
          </w:p>
        </w:tc>
        <w:tc>
          <w:tcPr>
            <w:tcW w:w="340" w:type="pct"/>
          </w:tcPr>
          <w:p w:rsidR="006853A9" w:rsidRPr="00BF6FD8" w:rsidRDefault="006853A9" w:rsidP="00FB3000">
            <w:pPr>
              <w:rPr>
                <w:sz w:val="14"/>
                <w:szCs w:val="14"/>
              </w:rPr>
            </w:pPr>
            <w:r w:rsidRPr="00BF6FD8">
              <w:rPr>
                <w:sz w:val="14"/>
                <w:szCs w:val="14"/>
              </w:rPr>
              <w:t>03.07.2014</w:t>
            </w:r>
          </w:p>
        </w:tc>
        <w:tc>
          <w:tcPr>
            <w:tcW w:w="419" w:type="pct"/>
          </w:tcPr>
          <w:p w:rsidR="006853A9" w:rsidRPr="00BF6FD8" w:rsidRDefault="006853A9" w:rsidP="00FB3000">
            <w:pPr>
              <w:jc w:val="right"/>
              <w:rPr>
                <w:color w:val="000000"/>
                <w:sz w:val="14"/>
                <w:szCs w:val="14"/>
              </w:rPr>
            </w:pPr>
            <w:r w:rsidRPr="00BF6FD8">
              <w:rPr>
                <w:color w:val="000000"/>
                <w:sz w:val="14"/>
                <w:szCs w:val="14"/>
              </w:rPr>
              <w:t>282280,62</w:t>
            </w:r>
          </w:p>
        </w:tc>
        <w:tc>
          <w:tcPr>
            <w:tcW w:w="484" w:type="pct"/>
          </w:tcPr>
          <w:p w:rsidR="006853A9" w:rsidRPr="00BF6FD8" w:rsidRDefault="006853A9" w:rsidP="00FB3000">
            <w:pPr>
              <w:jc w:val="right"/>
              <w:rPr>
                <w:color w:val="000000"/>
                <w:sz w:val="14"/>
                <w:szCs w:val="14"/>
              </w:rPr>
            </w:pPr>
            <w:r w:rsidRPr="00BF6FD8">
              <w:rPr>
                <w:color w:val="000000"/>
                <w:sz w:val="14"/>
                <w:szCs w:val="14"/>
              </w:rPr>
              <w:t>100,00</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Nebolo potrebné prijať žiadne opatrenia</w:t>
            </w:r>
          </w:p>
        </w:tc>
        <w:tc>
          <w:tcPr>
            <w:tcW w:w="453" w:type="pct"/>
          </w:tcPr>
          <w:p w:rsidR="006853A9" w:rsidRPr="00BF6FD8" w:rsidRDefault="006853A9" w:rsidP="00FB3000">
            <w:pPr>
              <w:rPr>
                <w:sz w:val="14"/>
                <w:szCs w:val="14"/>
              </w:rPr>
            </w:pPr>
            <w:r w:rsidRPr="00BF6FD8">
              <w:rPr>
                <w:sz w:val="14"/>
                <w:szCs w:val="14"/>
              </w:rPr>
              <w:t>Irelevantné</w:t>
            </w:r>
          </w:p>
        </w:tc>
      </w:tr>
      <w:tr w:rsidR="006853A9" w:rsidRPr="00BF6FD8" w:rsidTr="00FB3000">
        <w:tc>
          <w:tcPr>
            <w:tcW w:w="475" w:type="pct"/>
            <w:vAlign w:val="bottom"/>
          </w:tcPr>
          <w:p w:rsidR="006853A9" w:rsidRPr="00BF6FD8" w:rsidRDefault="006853A9" w:rsidP="00FB3000">
            <w:pPr>
              <w:rPr>
                <w:color w:val="000000"/>
                <w:sz w:val="14"/>
                <w:szCs w:val="14"/>
              </w:rPr>
            </w:pPr>
            <w:r w:rsidRPr="00BF6FD8">
              <w:rPr>
                <w:color w:val="000000"/>
                <w:sz w:val="14"/>
                <w:szCs w:val="14"/>
              </w:rPr>
              <w:t>CORETA, s.r.o.</w:t>
            </w:r>
          </w:p>
        </w:tc>
        <w:tc>
          <w:tcPr>
            <w:tcW w:w="1015" w:type="pct"/>
            <w:vAlign w:val="bottom"/>
          </w:tcPr>
          <w:p w:rsidR="006853A9" w:rsidRPr="00BF6FD8" w:rsidRDefault="006853A9" w:rsidP="00FB3000">
            <w:pPr>
              <w:rPr>
                <w:color w:val="000000"/>
                <w:sz w:val="14"/>
                <w:szCs w:val="14"/>
              </w:rPr>
            </w:pPr>
            <w:r w:rsidRPr="00BF6FD8">
              <w:rPr>
                <w:color w:val="000000"/>
                <w:sz w:val="14"/>
                <w:szCs w:val="14"/>
              </w:rPr>
              <w:t>Zvýšenie konkurencieschopnosti spoločnosti CORETA, s.r.o. zevedením inovatívnych avyspelých technológií v polygrafii</w:t>
            </w:r>
          </w:p>
        </w:tc>
        <w:tc>
          <w:tcPr>
            <w:tcW w:w="498" w:type="pct"/>
            <w:vAlign w:val="bottom"/>
          </w:tcPr>
          <w:p w:rsidR="006853A9" w:rsidRPr="00BF6FD8" w:rsidRDefault="006853A9" w:rsidP="00FB3000">
            <w:pPr>
              <w:rPr>
                <w:color w:val="000000"/>
                <w:sz w:val="14"/>
                <w:szCs w:val="14"/>
              </w:rPr>
            </w:pPr>
            <w:r w:rsidRPr="00BF6FD8">
              <w:rPr>
                <w:color w:val="000000"/>
                <w:sz w:val="14"/>
                <w:szCs w:val="14"/>
              </w:rPr>
              <w:t>25110120558601</w:t>
            </w:r>
          </w:p>
        </w:tc>
        <w:tc>
          <w:tcPr>
            <w:tcW w:w="340" w:type="pct"/>
            <w:vAlign w:val="bottom"/>
          </w:tcPr>
          <w:p w:rsidR="006853A9" w:rsidRPr="00BF6FD8" w:rsidRDefault="006853A9" w:rsidP="00FB3000">
            <w:pPr>
              <w:jc w:val="right"/>
              <w:rPr>
                <w:sz w:val="14"/>
                <w:szCs w:val="14"/>
              </w:rPr>
            </w:pPr>
            <w:r w:rsidRPr="00BF6FD8">
              <w:rPr>
                <w:sz w:val="14"/>
                <w:szCs w:val="14"/>
              </w:rPr>
              <w:t>10.7.2014</w:t>
            </w:r>
          </w:p>
        </w:tc>
        <w:tc>
          <w:tcPr>
            <w:tcW w:w="419" w:type="pct"/>
            <w:vAlign w:val="bottom"/>
          </w:tcPr>
          <w:p w:rsidR="006853A9" w:rsidRPr="00BF6FD8" w:rsidRDefault="006853A9" w:rsidP="00FB3000">
            <w:pPr>
              <w:jc w:val="right"/>
              <w:rPr>
                <w:color w:val="000000"/>
                <w:sz w:val="14"/>
                <w:szCs w:val="14"/>
              </w:rPr>
            </w:pPr>
            <w:r w:rsidRPr="00BF6FD8">
              <w:rPr>
                <w:color w:val="000000"/>
                <w:sz w:val="14"/>
                <w:szCs w:val="14"/>
              </w:rPr>
              <w:t>1022900</w:t>
            </w:r>
          </w:p>
        </w:tc>
        <w:tc>
          <w:tcPr>
            <w:tcW w:w="484" w:type="pct"/>
            <w:vAlign w:val="bottom"/>
          </w:tcPr>
          <w:p w:rsidR="006853A9" w:rsidRPr="00BF6FD8" w:rsidRDefault="006853A9" w:rsidP="00FB3000">
            <w:pPr>
              <w:jc w:val="right"/>
              <w:rPr>
                <w:color w:val="000000"/>
                <w:sz w:val="14"/>
                <w:szCs w:val="14"/>
              </w:rPr>
            </w:pPr>
            <w:r w:rsidRPr="00BF6FD8">
              <w:rPr>
                <w:color w:val="000000"/>
                <w:sz w:val="14"/>
                <w:szCs w:val="14"/>
              </w:rPr>
              <w:t>100</w:t>
            </w:r>
          </w:p>
        </w:tc>
        <w:tc>
          <w:tcPr>
            <w:tcW w:w="403" w:type="pct"/>
            <w:vAlign w:val="bottom"/>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Nebolo potrebné prijať žiadne opatrenia</w:t>
            </w:r>
          </w:p>
        </w:tc>
        <w:tc>
          <w:tcPr>
            <w:tcW w:w="453" w:type="pct"/>
          </w:tcPr>
          <w:p w:rsidR="006853A9" w:rsidRPr="00BF6FD8" w:rsidRDefault="006853A9" w:rsidP="00FB3000">
            <w:pPr>
              <w:rPr>
                <w:sz w:val="14"/>
                <w:szCs w:val="14"/>
              </w:rPr>
            </w:pPr>
            <w:r w:rsidRPr="00BF6FD8">
              <w:rPr>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KREATIVA s. r. o.</w:t>
            </w:r>
          </w:p>
        </w:tc>
        <w:tc>
          <w:tcPr>
            <w:tcW w:w="1015" w:type="pct"/>
          </w:tcPr>
          <w:p w:rsidR="006853A9" w:rsidRPr="00BF6FD8" w:rsidRDefault="006853A9" w:rsidP="00FB3000">
            <w:pPr>
              <w:rPr>
                <w:color w:val="000000"/>
                <w:sz w:val="14"/>
                <w:szCs w:val="14"/>
              </w:rPr>
            </w:pPr>
            <w:r w:rsidRPr="00BF6FD8">
              <w:rPr>
                <w:color w:val="000000"/>
                <w:sz w:val="14"/>
                <w:szCs w:val="14"/>
              </w:rPr>
              <w:t>Zavádzanie inovatívnych technológií do výroby s cieľom podpory zamestnanosti MRK</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25110120474501 </w:t>
            </w:r>
          </w:p>
        </w:tc>
        <w:tc>
          <w:tcPr>
            <w:tcW w:w="340" w:type="pct"/>
          </w:tcPr>
          <w:p w:rsidR="006853A9" w:rsidRPr="00BF6FD8" w:rsidRDefault="006853A9" w:rsidP="00FB3000">
            <w:pPr>
              <w:rPr>
                <w:sz w:val="14"/>
                <w:szCs w:val="14"/>
              </w:rPr>
            </w:pPr>
            <w:r w:rsidRPr="00BF6FD8">
              <w:rPr>
                <w:sz w:val="14"/>
                <w:szCs w:val="14"/>
              </w:rPr>
              <w:t>15.07.2014</w:t>
            </w:r>
          </w:p>
        </w:tc>
        <w:tc>
          <w:tcPr>
            <w:tcW w:w="419" w:type="pct"/>
          </w:tcPr>
          <w:p w:rsidR="006853A9" w:rsidRPr="00BF6FD8" w:rsidRDefault="006853A9" w:rsidP="00FB3000">
            <w:pPr>
              <w:jc w:val="right"/>
              <w:rPr>
                <w:color w:val="000000"/>
                <w:sz w:val="14"/>
                <w:szCs w:val="14"/>
              </w:rPr>
            </w:pPr>
            <w:r w:rsidRPr="00BF6FD8">
              <w:rPr>
                <w:color w:val="000000"/>
                <w:sz w:val="14"/>
                <w:szCs w:val="14"/>
              </w:rPr>
              <w:t>131900</w:t>
            </w:r>
          </w:p>
        </w:tc>
        <w:tc>
          <w:tcPr>
            <w:tcW w:w="484" w:type="pct"/>
          </w:tcPr>
          <w:p w:rsidR="006853A9" w:rsidRPr="00BF6FD8" w:rsidRDefault="006853A9" w:rsidP="00FB3000">
            <w:pPr>
              <w:jc w:val="right"/>
              <w:rPr>
                <w:color w:val="000000"/>
                <w:sz w:val="14"/>
                <w:szCs w:val="14"/>
              </w:rPr>
            </w:pPr>
            <w:r w:rsidRPr="00BF6FD8">
              <w:rPr>
                <w:color w:val="000000"/>
                <w:sz w:val="14"/>
                <w:szCs w:val="14"/>
              </w:rPr>
              <w:t>31,98</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Nebolo potrebné prijať žiadne opatrenia</w:t>
            </w:r>
          </w:p>
        </w:tc>
        <w:tc>
          <w:tcPr>
            <w:tcW w:w="453" w:type="pct"/>
          </w:tcPr>
          <w:p w:rsidR="006853A9" w:rsidRPr="00BF6FD8" w:rsidRDefault="006853A9" w:rsidP="00FB3000">
            <w:pPr>
              <w:rPr>
                <w:sz w:val="14"/>
                <w:szCs w:val="14"/>
              </w:rPr>
            </w:pPr>
            <w:r w:rsidRPr="00BF6FD8">
              <w:rPr>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Liptovské pekárne a cukrárne VČELA</w:t>
            </w:r>
          </w:p>
        </w:tc>
        <w:tc>
          <w:tcPr>
            <w:tcW w:w="1015" w:type="pct"/>
          </w:tcPr>
          <w:p w:rsidR="006853A9" w:rsidRPr="00BF6FD8" w:rsidRDefault="006853A9" w:rsidP="00FB3000">
            <w:pPr>
              <w:rPr>
                <w:color w:val="000000"/>
                <w:sz w:val="14"/>
                <w:szCs w:val="14"/>
              </w:rPr>
            </w:pPr>
            <w:r w:rsidRPr="00BF6FD8">
              <w:rPr>
                <w:color w:val="000000"/>
                <w:sz w:val="14"/>
                <w:szCs w:val="14"/>
              </w:rPr>
              <w:t>Inovácie vo výrobe = kvalitnejšie pečivo na Liptove</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25110120497602 </w:t>
            </w:r>
          </w:p>
        </w:tc>
        <w:tc>
          <w:tcPr>
            <w:tcW w:w="340" w:type="pct"/>
          </w:tcPr>
          <w:p w:rsidR="006853A9" w:rsidRPr="00BF6FD8" w:rsidRDefault="006853A9" w:rsidP="00FB3000">
            <w:pPr>
              <w:rPr>
                <w:sz w:val="14"/>
                <w:szCs w:val="14"/>
              </w:rPr>
            </w:pPr>
            <w:r w:rsidRPr="00BF6FD8">
              <w:rPr>
                <w:sz w:val="14"/>
                <w:szCs w:val="14"/>
              </w:rPr>
              <w:t>15.07.2014</w:t>
            </w:r>
          </w:p>
        </w:tc>
        <w:tc>
          <w:tcPr>
            <w:tcW w:w="419" w:type="pct"/>
          </w:tcPr>
          <w:p w:rsidR="006853A9" w:rsidRPr="00BF6FD8" w:rsidRDefault="006853A9" w:rsidP="00FB3000">
            <w:pPr>
              <w:jc w:val="right"/>
              <w:rPr>
                <w:color w:val="000000"/>
                <w:sz w:val="14"/>
                <w:szCs w:val="14"/>
              </w:rPr>
            </w:pPr>
            <w:r w:rsidRPr="00BF6FD8">
              <w:rPr>
                <w:color w:val="000000"/>
                <w:sz w:val="14"/>
                <w:szCs w:val="14"/>
              </w:rPr>
              <w:t>1083200</w:t>
            </w:r>
          </w:p>
        </w:tc>
        <w:tc>
          <w:tcPr>
            <w:tcW w:w="484" w:type="pct"/>
          </w:tcPr>
          <w:p w:rsidR="006853A9" w:rsidRPr="00BF6FD8" w:rsidRDefault="006853A9" w:rsidP="00FB3000">
            <w:pPr>
              <w:jc w:val="right"/>
              <w:rPr>
                <w:color w:val="000000"/>
                <w:sz w:val="14"/>
                <w:szCs w:val="14"/>
              </w:rPr>
            </w:pPr>
            <w:r w:rsidRPr="00BF6FD8">
              <w:rPr>
                <w:color w:val="000000"/>
                <w:sz w:val="14"/>
                <w:szCs w:val="14"/>
              </w:rPr>
              <w:t>100,00</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Nebolo potrebné prijať žiadne opatrenia</w:t>
            </w:r>
          </w:p>
        </w:tc>
        <w:tc>
          <w:tcPr>
            <w:tcW w:w="453" w:type="pct"/>
          </w:tcPr>
          <w:p w:rsidR="006853A9" w:rsidRPr="00BF6FD8" w:rsidRDefault="006853A9" w:rsidP="00FB3000">
            <w:pPr>
              <w:rPr>
                <w:sz w:val="14"/>
                <w:szCs w:val="14"/>
              </w:rPr>
            </w:pPr>
            <w:r w:rsidRPr="00BF6FD8">
              <w:rPr>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Jozef Oremus PEKÁREŇ BÁNOV</w:t>
            </w:r>
          </w:p>
        </w:tc>
        <w:tc>
          <w:tcPr>
            <w:tcW w:w="1015" w:type="pct"/>
          </w:tcPr>
          <w:p w:rsidR="006853A9" w:rsidRPr="00BF6FD8" w:rsidRDefault="006853A9" w:rsidP="00FB3000">
            <w:pPr>
              <w:rPr>
                <w:color w:val="000000"/>
                <w:sz w:val="14"/>
                <w:szCs w:val="14"/>
              </w:rPr>
            </w:pPr>
            <w:r w:rsidRPr="00BF6FD8">
              <w:rPr>
                <w:color w:val="000000"/>
                <w:sz w:val="14"/>
                <w:szCs w:val="14"/>
              </w:rPr>
              <w:t>Zvýšenie konkurencieschopnosti pekárenskej výroby vo firme Jozef Oremus PEKÁREŇ BÁNOV</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25110120459601 </w:t>
            </w:r>
          </w:p>
        </w:tc>
        <w:tc>
          <w:tcPr>
            <w:tcW w:w="340" w:type="pct"/>
          </w:tcPr>
          <w:p w:rsidR="006853A9" w:rsidRPr="00BF6FD8" w:rsidRDefault="006853A9" w:rsidP="00FB3000">
            <w:pPr>
              <w:rPr>
                <w:sz w:val="14"/>
                <w:szCs w:val="14"/>
              </w:rPr>
            </w:pPr>
            <w:r w:rsidRPr="00BF6FD8">
              <w:rPr>
                <w:sz w:val="14"/>
                <w:szCs w:val="14"/>
              </w:rPr>
              <w:t>17.07.2014</w:t>
            </w:r>
          </w:p>
        </w:tc>
        <w:tc>
          <w:tcPr>
            <w:tcW w:w="419" w:type="pct"/>
          </w:tcPr>
          <w:p w:rsidR="006853A9" w:rsidRPr="00BF6FD8" w:rsidRDefault="006853A9" w:rsidP="00FB3000">
            <w:pPr>
              <w:jc w:val="right"/>
              <w:rPr>
                <w:color w:val="000000"/>
                <w:sz w:val="14"/>
                <w:szCs w:val="14"/>
              </w:rPr>
            </w:pPr>
            <w:r w:rsidRPr="00BF6FD8">
              <w:rPr>
                <w:color w:val="000000"/>
                <w:sz w:val="14"/>
                <w:szCs w:val="14"/>
              </w:rPr>
              <w:t>1262619</w:t>
            </w:r>
          </w:p>
        </w:tc>
        <w:tc>
          <w:tcPr>
            <w:tcW w:w="484" w:type="pct"/>
          </w:tcPr>
          <w:p w:rsidR="006853A9" w:rsidRPr="00BF6FD8" w:rsidRDefault="006853A9" w:rsidP="00FB3000">
            <w:pPr>
              <w:jc w:val="right"/>
              <w:rPr>
                <w:color w:val="000000"/>
                <w:sz w:val="14"/>
                <w:szCs w:val="14"/>
              </w:rPr>
            </w:pPr>
            <w:r w:rsidRPr="00BF6FD8">
              <w:rPr>
                <w:color w:val="000000"/>
                <w:sz w:val="14"/>
                <w:szCs w:val="14"/>
              </w:rPr>
              <w:t>100,00</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Nebolo potrebné prijať žiadne opatrenia</w:t>
            </w:r>
          </w:p>
        </w:tc>
        <w:tc>
          <w:tcPr>
            <w:tcW w:w="453" w:type="pct"/>
          </w:tcPr>
          <w:p w:rsidR="006853A9" w:rsidRPr="00BF6FD8" w:rsidRDefault="006853A9" w:rsidP="00FB3000">
            <w:pPr>
              <w:rPr>
                <w:sz w:val="14"/>
                <w:szCs w:val="14"/>
              </w:rPr>
            </w:pPr>
            <w:r w:rsidRPr="00BF6FD8">
              <w:rPr>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SANAS</w:t>
            </w:r>
          </w:p>
        </w:tc>
        <w:tc>
          <w:tcPr>
            <w:tcW w:w="1015" w:type="pct"/>
          </w:tcPr>
          <w:p w:rsidR="006853A9" w:rsidRPr="00BF6FD8" w:rsidRDefault="006853A9" w:rsidP="00FB3000">
            <w:pPr>
              <w:rPr>
                <w:color w:val="000000"/>
                <w:sz w:val="14"/>
                <w:szCs w:val="14"/>
              </w:rPr>
            </w:pPr>
            <w:r w:rsidRPr="00BF6FD8">
              <w:rPr>
                <w:color w:val="000000"/>
                <w:sz w:val="14"/>
                <w:szCs w:val="14"/>
              </w:rPr>
              <w:t>Zavádzanie inovácií vo výrobe s cieľom zvýšenia konkurencieschopnosti spoločnosti a zamestnanosti MRK</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25110120478501 </w:t>
            </w:r>
          </w:p>
        </w:tc>
        <w:tc>
          <w:tcPr>
            <w:tcW w:w="340" w:type="pct"/>
          </w:tcPr>
          <w:p w:rsidR="006853A9" w:rsidRPr="00BF6FD8" w:rsidRDefault="006853A9" w:rsidP="00FB3000">
            <w:pPr>
              <w:rPr>
                <w:sz w:val="14"/>
                <w:szCs w:val="14"/>
              </w:rPr>
            </w:pPr>
            <w:r w:rsidRPr="00BF6FD8">
              <w:rPr>
                <w:sz w:val="14"/>
                <w:szCs w:val="14"/>
              </w:rPr>
              <w:t>22.07.2014</w:t>
            </w:r>
          </w:p>
        </w:tc>
        <w:tc>
          <w:tcPr>
            <w:tcW w:w="419" w:type="pct"/>
          </w:tcPr>
          <w:p w:rsidR="006853A9" w:rsidRPr="00BF6FD8" w:rsidRDefault="006853A9" w:rsidP="00FB3000">
            <w:pPr>
              <w:jc w:val="right"/>
              <w:rPr>
                <w:color w:val="000000"/>
                <w:sz w:val="14"/>
                <w:szCs w:val="14"/>
              </w:rPr>
            </w:pPr>
            <w:r w:rsidRPr="00BF6FD8">
              <w:rPr>
                <w:color w:val="000000"/>
                <w:sz w:val="14"/>
                <w:szCs w:val="14"/>
              </w:rPr>
              <w:t>1103518</w:t>
            </w:r>
          </w:p>
        </w:tc>
        <w:tc>
          <w:tcPr>
            <w:tcW w:w="484" w:type="pct"/>
          </w:tcPr>
          <w:p w:rsidR="006853A9" w:rsidRPr="00BF6FD8" w:rsidRDefault="006853A9" w:rsidP="00FB3000">
            <w:pPr>
              <w:jc w:val="right"/>
              <w:rPr>
                <w:color w:val="000000"/>
                <w:sz w:val="14"/>
                <w:szCs w:val="14"/>
              </w:rPr>
            </w:pPr>
            <w:r w:rsidRPr="00BF6FD8">
              <w:rPr>
                <w:color w:val="000000"/>
                <w:sz w:val="14"/>
                <w:szCs w:val="14"/>
              </w:rPr>
              <w:t>55,18</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color w:val="000000"/>
                <w:sz w:val="14"/>
                <w:szCs w:val="14"/>
              </w:rPr>
            </w:pPr>
            <w:r w:rsidRPr="00BF6FD8">
              <w:rPr>
                <w:sz w:val="14"/>
                <w:szCs w:val="14"/>
              </w:rPr>
              <w:t>Ku koncu roka 2014 nebola ukončená KnM</w:t>
            </w:r>
          </w:p>
        </w:tc>
        <w:tc>
          <w:tcPr>
            <w:tcW w:w="458" w:type="pct"/>
          </w:tcPr>
          <w:p w:rsidR="006853A9" w:rsidRPr="00BF6FD8" w:rsidRDefault="006853A9" w:rsidP="00FB3000">
            <w:pPr>
              <w:rPr>
                <w:color w:val="000000"/>
                <w:sz w:val="14"/>
                <w:szCs w:val="14"/>
              </w:rPr>
            </w:pPr>
            <w:r w:rsidRPr="00BF6FD8">
              <w:rPr>
                <w:sz w:val="14"/>
                <w:szCs w:val="14"/>
              </w:rPr>
              <w:t>Ku koncu roka 2014 nebola ukončená KnM</w:t>
            </w:r>
          </w:p>
        </w:tc>
        <w:tc>
          <w:tcPr>
            <w:tcW w:w="453" w:type="pct"/>
          </w:tcPr>
          <w:p w:rsidR="006853A9" w:rsidRPr="00BF6FD8" w:rsidRDefault="006853A9" w:rsidP="00FB3000">
            <w:pPr>
              <w:rPr>
                <w:color w:val="000000"/>
                <w:sz w:val="14"/>
                <w:szCs w:val="14"/>
              </w:rPr>
            </w:pPr>
            <w:r w:rsidRPr="00BF6FD8">
              <w:rPr>
                <w:sz w:val="14"/>
                <w:szCs w:val="14"/>
              </w:rPr>
              <w:t>Ku koncu roka 2014 nebola ukončená KnM</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MAPOMA s.r.o.</w:t>
            </w:r>
          </w:p>
        </w:tc>
        <w:tc>
          <w:tcPr>
            <w:tcW w:w="1015" w:type="pct"/>
          </w:tcPr>
          <w:p w:rsidR="006853A9" w:rsidRPr="00BF6FD8" w:rsidRDefault="006853A9" w:rsidP="00FB3000">
            <w:pPr>
              <w:rPr>
                <w:color w:val="000000"/>
                <w:sz w:val="14"/>
                <w:szCs w:val="14"/>
              </w:rPr>
            </w:pPr>
            <w:r w:rsidRPr="00BF6FD8">
              <w:rPr>
                <w:color w:val="000000"/>
                <w:sz w:val="14"/>
                <w:szCs w:val="14"/>
              </w:rPr>
              <w:t>Modernizácia cukrárenskej výroby v spoločnosti MAPOMA s.r.o. pri súčasnej tvorbe pracovných miest pre MRK</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25110120475601 </w:t>
            </w:r>
          </w:p>
        </w:tc>
        <w:tc>
          <w:tcPr>
            <w:tcW w:w="340" w:type="pct"/>
          </w:tcPr>
          <w:p w:rsidR="006853A9" w:rsidRPr="00BF6FD8" w:rsidRDefault="006853A9" w:rsidP="00FB3000">
            <w:pPr>
              <w:rPr>
                <w:sz w:val="14"/>
                <w:szCs w:val="14"/>
              </w:rPr>
            </w:pPr>
            <w:r w:rsidRPr="00BF6FD8">
              <w:rPr>
                <w:sz w:val="14"/>
                <w:szCs w:val="14"/>
              </w:rPr>
              <w:t>24.07.2014</w:t>
            </w:r>
          </w:p>
        </w:tc>
        <w:tc>
          <w:tcPr>
            <w:tcW w:w="419" w:type="pct"/>
          </w:tcPr>
          <w:p w:rsidR="006853A9" w:rsidRPr="00BF6FD8" w:rsidRDefault="006853A9" w:rsidP="00FB3000">
            <w:pPr>
              <w:jc w:val="right"/>
              <w:rPr>
                <w:color w:val="000000"/>
                <w:sz w:val="14"/>
                <w:szCs w:val="14"/>
              </w:rPr>
            </w:pPr>
            <w:r w:rsidRPr="00BF6FD8">
              <w:rPr>
                <w:color w:val="000000"/>
                <w:sz w:val="14"/>
                <w:szCs w:val="14"/>
              </w:rPr>
              <w:t>97142</w:t>
            </w:r>
          </w:p>
        </w:tc>
        <w:tc>
          <w:tcPr>
            <w:tcW w:w="484" w:type="pct"/>
          </w:tcPr>
          <w:p w:rsidR="006853A9" w:rsidRPr="00BF6FD8" w:rsidRDefault="006853A9" w:rsidP="00FB3000">
            <w:pPr>
              <w:jc w:val="right"/>
              <w:rPr>
                <w:color w:val="000000"/>
                <w:sz w:val="14"/>
                <w:szCs w:val="14"/>
              </w:rPr>
            </w:pPr>
            <w:r w:rsidRPr="00BF6FD8">
              <w:rPr>
                <w:color w:val="000000"/>
                <w:sz w:val="14"/>
                <w:szCs w:val="14"/>
              </w:rPr>
              <w:t>99,89</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 xml:space="preserve">ELMAX ŽILINA, </w:t>
            </w:r>
            <w:r w:rsidRPr="00BF6FD8">
              <w:rPr>
                <w:color w:val="000000"/>
                <w:sz w:val="14"/>
                <w:szCs w:val="14"/>
              </w:rPr>
              <w:lastRenderedPageBreak/>
              <w:t>a.s</w:t>
            </w:r>
          </w:p>
        </w:tc>
        <w:tc>
          <w:tcPr>
            <w:tcW w:w="1015" w:type="pct"/>
          </w:tcPr>
          <w:p w:rsidR="006853A9" w:rsidRPr="00BF6FD8" w:rsidRDefault="006853A9" w:rsidP="00FB3000">
            <w:pPr>
              <w:rPr>
                <w:color w:val="000000"/>
                <w:sz w:val="14"/>
                <w:szCs w:val="14"/>
              </w:rPr>
            </w:pPr>
            <w:r w:rsidRPr="00BF6FD8">
              <w:rPr>
                <w:color w:val="000000"/>
                <w:sz w:val="14"/>
                <w:szCs w:val="14"/>
              </w:rPr>
              <w:lastRenderedPageBreak/>
              <w:t xml:space="preserve">Inováciou výroby k zvýšeniu </w:t>
            </w:r>
            <w:r w:rsidRPr="00BF6FD8">
              <w:rPr>
                <w:color w:val="000000"/>
                <w:sz w:val="14"/>
                <w:szCs w:val="14"/>
              </w:rPr>
              <w:lastRenderedPageBreak/>
              <w:t>konkurencieschopnosti spoločnosti ELMAX ŽILINA, a.s.</w:t>
            </w:r>
          </w:p>
        </w:tc>
        <w:tc>
          <w:tcPr>
            <w:tcW w:w="498" w:type="pct"/>
          </w:tcPr>
          <w:p w:rsidR="006853A9" w:rsidRPr="00BF6FD8" w:rsidRDefault="006853A9" w:rsidP="00FB3000">
            <w:pPr>
              <w:rPr>
                <w:color w:val="000000"/>
                <w:sz w:val="14"/>
                <w:szCs w:val="14"/>
              </w:rPr>
            </w:pPr>
            <w:r w:rsidRPr="00BF6FD8">
              <w:rPr>
                <w:color w:val="000000"/>
                <w:sz w:val="14"/>
                <w:szCs w:val="14"/>
              </w:rPr>
              <w:lastRenderedPageBreak/>
              <w:t xml:space="preserve">25110120553601 </w:t>
            </w:r>
          </w:p>
        </w:tc>
        <w:tc>
          <w:tcPr>
            <w:tcW w:w="340" w:type="pct"/>
          </w:tcPr>
          <w:p w:rsidR="006853A9" w:rsidRPr="00BF6FD8" w:rsidRDefault="006853A9" w:rsidP="00FB3000">
            <w:pPr>
              <w:rPr>
                <w:sz w:val="14"/>
                <w:szCs w:val="14"/>
              </w:rPr>
            </w:pPr>
            <w:r w:rsidRPr="00BF6FD8">
              <w:rPr>
                <w:sz w:val="14"/>
                <w:szCs w:val="14"/>
              </w:rPr>
              <w:t>06.08.2014</w:t>
            </w:r>
          </w:p>
        </w:tc>
        <w:tc>
          <w:tcPr>
            <w:tcW w:w="419" w:type="pct"/>
          </w:tcPr>
          <w:p w:rsidR="006853A9" w:rsidRPr="00BF6FD8" w:rsidRDefault="006853A9" w:rsidP="00FB3000">
            <w:pPr>
              <w:jc w:val="right"/>
              <w:rPr>
                <w:color w:val="000000"/>
                <w:sz w:val="14"/>
                <w:szCs w:val="14"/>
              </w:rPr>
            </w:pPr>
            <w:r w:rsidRPr="00BF6FD8">
              <w:rPr>
                <w:color w:val="000000"/>
                <w:sz w:val="14"/>
                <w:szCs w:val="14"/>
              </w:rPr>
              <w:t>753800</w:t>
            </w:r>
          </w:p>
        </w:tc>
        <w:tc>
          <w:tcPr>
            <w:tcW w:w="484" w:type="pct"/>
          </w:tcPr>
          <w:p w:rsidR="006853A9" w:rsidRPr="00BF6FD8" w:rsidRDefault="006853A9" w:rsidP="00FB3000">
            <w:pPr>
              <w:jc w:val="right"/>
              <w:rPr>
                <w:color w:val="000000"/>
                <w:sz w:val="14"/>
                <w:szCs w:val="14"/>
              </w:rPr>
            </w:pPr>
            <w:r w:rsidRPr="00BF6FD8">
              <w:rPr>
                <w:color w:val="000000"/>
                <w:sz w:val="14"/>
                <w:szCs w:val="14"/>
              </w:rPr>
              <w:t>100,00</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 xml:space="preserve">Neboli zistené </w:t>
            </w:r>
            <w:r w:rsidRPr="00BF6FD8">
              <w:rPr>
                <w:sz w:val="14"/>
                <w:szCs w:val="14"/>
              </w:rPr>
              <w:lastRenderedPageBreak/>
              <w:t>žiadne nedostatky</w:t>
            </w:r>
          </w:p>
        </w:tc>
        <w:tc>
          <w:tcPr>
            <w:tcW w:w="458" w:type="pct"/>
          </w:tcPr>
          <w:p w:rsidR="006853A9" w:rsidRPr="00BF6FD8" w:rsidRDefault="006853A9" w:rsidP="00FB3000">
            <w:pPr>
              <w:rPr>
                <w:color w:val="000000"/>
                <w:sz w:val="14"/>
                <w:szCs w:val="14"/>
              </w:rPr>
            </w:pPr>
            <w:r w:rsidRPr="00BF6FD8">
              <w:rPr>
                <w:color w:val="000000"/>
                <w:sz w:val="14"/>
                <w:szCs w:val="14"/>
              </w:rPr>
              <w:lastRenderedPageBreak/>
              <w:t xml:space="preserve">Neboli navrhnuté </w:t>
            </w:r>
            <w:r w:rsidRPr="00BF6FD8">
              <w:rPr>
                <w:color w:val="000000"/>
                <w:sz w:val="14"/>
                <w:szCs w:val="14"/>
              </w:rPr>
              <w:lastRenderedPageBreak/>
              <w:t>žiadne opatrenia</w:t>
            </w:r>
          </w:p>
        </w:tc>
        <w:tc>
          <w:tcPr>
            <w:tcW w:w="453" w:type="pct"/>
          </w:tcPr>
          <w:p w:rsidR="006853A9" w:rsidRPr="00BF6FD8" w:rsidRDefault="006853A9" w:rsidP="00FB3000">
            <w:pPr>
              <w:rPr>
                <w:color w:val="000000"/>
                <w:sz w:val="14"/>
                <w:szCs w:val="14"/>
              </w:rPr>
            </w:pPr>
            <w:r w:rsidRPr="00BF6FD8">
              <w:rPr>
                <w:color w:val="000000"/>
                <w:sz w:val="14"/>
                <w:szCs w:val="14"/>
              </w:rPr>
              <w:lastRenderedPageBreak/>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lastRenderedPageBreak/>
              <w:t>MANOMER SK, a. s.</w:t>
            </w:r>
          </w:p>
        </w:tc>
        <w:tc>
          <w:tcPr>
            <w:tcW w:w="1015" w:type="pct"/>
          </w:tcPr>
          <w:p w:rsidR="006853A9" w:rsidRPr="00BF6FD8" w:rsidRDefault="006853A9" w:rsidP="00FB3000">
            <w:pPr>
              <w:rPr>
                <w:color w:val="000000"/>
                <w:sz w:val="14"/>
                <w:szCs w:val="14"/>
              </w:rPr>
            </w:pPr>
            <w:r w:rsidRPr="00BF6FD8">
              <w:rPr>
                <w:color w:val="000000"/>
                <w:sz w:val="14"/>
                <w:szCs w:val="14"/>
              </w:rPr>
              <w:t>Zvýšenie konkurencieschopnosti a hospodárskeho rastu obstaraním inovatívnych technológií – MANOMER SK, a.s.</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25110120545602 </w:t>
            </w:r>
          </w:p>
        </w:tc>
        <w:tc>
          <w:tcPr>
            <w:tcW w:w="340" w:type="pct"/>
          </w:tcPr>
          <w:p w:rsidR="006853A9" w:rsidRPr="00BF6FD8" w:rsidRDefault="006853A9" w:rsidP="00FB3000">
            <w:pPr>
              <w:rPr>
                <w:color w:val="000000"/>
                <w:sz w:val="14"/>
                <w:szCs w:val="14"/>
              </w:rPr>
            </w:pPr>
            <w:r w:rsidRPr="00BF6FD8">
              <w:rPr>
                <w:color w:val="000000"/>
                <w:sz w:val="14"/>
                <w:szCs w:val="14"/>
              </w:rPr>
              <w:t>14.08.2014</w:t>
            </w:r>
          </w:p>
        </w:tc>
        <w:tc>
          <w:tcPr>
            <w:tcW w:w="419" w:type="pct"/>
          </w:tcPr>
          <w:p w:rsidR="006853A9" w:rsidRPr="00BF6FD8" w:rsidRDefault="006853A9" w:rsidP="00FB3000">
            <w:pPr>
              <w:jc w:val="right"/>
              <w:rPr>
                <w:color w:val="000000"/>
                <w:sz w:val="14"/>
                <w:szCs w:val="14"/>
              </w:rPr>
            </w:pPr>
            <w:r w:rsidRPr="00BF6FD8">
              <w:rPr>
                <w:color w:val="000000"/>
                <w:sz w:val="14"/>
                <w:szCs w:val="14"/>
              </w:rPr>
              <w:t>49526,67</w:t>
            </w:r>
          </w:p>
        </w:tc>
        <w:tc>
          <w:tcPr>
            <w:tcW w:w="484" w:type="pct"/>
          </w:tcPr>
          <w:p w:rsidR="006853A9" w:rsidRPr="00BF6FD8" w:rsidRDefault="006853A9" w:rsidP="00FB3000">
            <w:pPr>
              <w:jc w:val="right"/>
              <w:rPr>
                <w:color w:val="000000"/>
                <w:sz w:val="14"/>
                <w:szCs w:val="14"/>
              </w:rPr>
            </w:pPr>
            <w:r w:rsidRPr="00BF6FD8">
              <w:rPr>
                <w:color w:val="000000"/>
                <w:sz w:val="14"/>
                <w:szCs w:val="14"/>
              </w:rPr>
              <w:t>24,72</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vAlign w:val="bottom"/>
          </w:tcPr>
          <w:p w:rsidR="006853A9" w:rsidRPr="00BF6FD8" w:rsidRDefault="006853A9" w:rsidP="00FB3000">
            <w:pPr>
              <w:rPr>
                <w:color w:val="000000"/>
                <w:sz w:val="14"/>
                <w:szCs w:val="14"/>
              </w:rPr>
            </w:pPr>
            <w:r w:rsidRPr="00BF6FD8">
              <w:rPr>
                <w:color w:val="000000"/>
                <w:sz w:val="14"/>
                <w:szCs w:val="14"/>
              </w:rPr>
              <w:t>HALDY - PLUS, spol. s r.o.</w:t>
            </w:r>
          </w:p>
        </w:tc>
        <w:tc>
          <w:tcPr>
            <w:tcW w:w="1015" w:type="pct"/>
            <w:vAlign w:val="bottom"/>
          </w:tcPr>
          <w:p w:rsidR="006853A9" w:rsidRPr="00BF6FD8" w:rsidRDefault="006853A9" w:rsidP="00FB3000">
            <w:pPr>
              <w:rPr>
                <w:color w:val="000000"/>
                <w:sz w:val="14"/>
                <w:szCs w:val="14"/>
              </w:rPr>
            </w:pPr>
            <w:r w:rsidRPr="00BF6FD8">
              <w:rPr>
                <w:color w:val="000000"/>
                <w:sz w:val="14"/>
                <w:szCs w:val="14"/>
              </w:rPr>
              <w:t>Obstaranie inovatívnej technológie do výrobného procesu spoločnosti HALDY - PLUS, spol. s r.o.</w:t>
            </w:r>
          </w:p>
        </w:tc>
        <w:tc>
          <w:tcPr>
            <w:tcW w:w="498" w:type="pct"/>
            <w:vAlign w:val="bottom"/>
          </w:tcPr>
          <w:p w:rsidR="006853A9" w:rsidRPr="00BF6FD8" w:rsidRDefault="006853A9" w:rsidP="00FB3000">
            <w:pPr>
              <w:jc w:val="right"/>
              <w:rPr>
                <w:color w:val="000000"/>
                <w:sz w:val="14"/>
                <w:szCs w:val="14"/>
              </w:rPr>
            </w:pPr>
            <w:r w:rsidRPr="00BF6FD8">
              <w:rPr>
                <w:color w:val="000000"/>
                <w:sz w:val="14"/>
                <w:szCs w:val="14"/>
              </w:rPr>
              <w:t>25110120548601</w:t>
            </w:r>
          </w:p>
        </w:tc>
        <w:tc>
          <w:tcPr>
            <w:tcW w:w="340" w:type="pct"/>
            <w:vAlign w:val="bottom"/>
          </w:tcPr>
          <w:p w:rsidR="006853A9" w:rsidRPr="00BF6FD8" w:rsidRDefault="006853A9" w:rsidP="00FB3000">
            <w:pPr>
              <w:jc w:val="right"/>
              <w:rPr>
                <w:color w:val="000000"/>
                <w:sz w:val="14"/>
                <w:szCs w:val="14"/>
              </w:rPr>
            </w:pPr>
            <w:r w:rsidRPr="00BF6FD8">
              <w:rPr>
                <w:color w:val="000000"/>
                <w:sz w:val="14"/>
                <w:szCs w:val="14"/>
              </w:rPr>
              <w:t>21.8.2014</w:t>
            </w:r>
          </w:p>
        </w:tc>
        <w:tc>
          <w:tcPr>
            <w:tcW w:w="419" w:type="pct"/>
            <w:vAlign w:val="bottom"/>
          </w:tcPr>
          <w:p w:rsidR="006853A9" w:rsidRPr="00BF6FD8" w:rsidRDefault="006853A9" w:rsidP="00FB3000">
            <w:pPr>
              <w:jc w:val="right"/>
              <w:rPr>
                <w:color w:val="000000"/>
                <w:sz w:val="14"/>
                <w:szCs w:val="14"/>
              </w:rPr>
            </w:pPr>
            <w:r w:rsidRPr="00BF6FD8">
              <w:rPr>
                <w:color w:val="000000"/>
                <w:sz w:val="14"/>
                <w:szCs w:val="14"/>
              </w:rPr>
              <w:t>265000</w:t>
            </w:r>
          </w:p>
        </w:tc>
        <w:tc>
          <w:tcPr>
            <w:tcW w:w="484" w:type="pct"/>
            <w:vAlign w:val="bottom"/>
          </w:tcPr>
          <w:p w:rsidR="006853A9" w:rsidRPr="00BF6FD8" w:rsidRDefault="006853A9" w:rsidP="00FB3000">
            <w:pPr>
              <w:jc w:val="right"/>
              <w:rPr>
                <w:color w:val="000000"/>
                <w:sz w:val="14"/>
                <w:szCs w:val="14"/>
              </w:rPr>
            </w:pPr>
            <w:r w:rsidRPr="00BF6FD8">
              <w:rPr>
                <w:color w:val="000000"/>
                <w:sz w:val="14"/>
                <w:szCs w:val="14"/>
              </w:rPr>
              <w:t>100</w:t>
            </w:r>
          </w:p>
        </w:tc>
        <w:tc>
          <w:tcPr>
            <w:tcW w:w="403" w:type="pct"/>
            <w:vAlign w:val="bottom"/>
          </w:tcPr>
          <w:p w:rsidR="006853A9" w:rsidRPr="00BF6FD8" w:rsidRDefault="006853A9" w:rsidP="00FB3000">
            <w:pPr>
              <w:jc w:val="right"/>
              <w:rPr>
                <w:color w:val="000000"/>
                <w:sz w:val="14"/>
                <w:szCs w:val="14"/>
              </w:rPr>
            </w:pPr>
            <w:r w:rsidRPr="00BF6FD8">
              <w:rPr>
                <w:color w:val="000000"/>
                <w:sz w:val="14"/>
                <w:szCs w:val="14"/>
              </w:rPr>
              <w:t>0,00</w:t>
            </w:r>
          </w:p>
        </w:tc>
        <w:tc>
          <w:tcPr>
            <w:tcW w:w="455" w:type="pct"/>
            <w:vAlign w:val="bottom"/>
          </w:tcPr>
          <w:p w:rsidR="006853A9" w:rsidRPr="00BF6FD8" w:rsidRDefault="006853A9" w:rsidP="00FB3000">
            <w:pPr>
              <w:rPr>
                <w:color w:val="000000"/>
                <w:sz w:val="14"/>
                <w:szCs w:val="14"/>
              </w:rPr>
            </w:pPr>
            <w:r w:rsidRPr="00BF6FD8">
              <w:rPr>
                <w:color w:val="000000"/>
                <w:sz w:val="14"/>
                <w:szCs w:val="14"/>
              </w:rPr>
              <w:t>Neboli zistené také skutočnosti, na základe ktorých by boli krátené oprávnené výdavky.</w:t>
            </w:r>
          </w:p>
        </w:tc>
        <w:tc>
          <w:tcPr>
            <w:tcW w:w="458" w:type="pct"/>
            <w:vAlign w:val="bottom"/>
          </w:tcPr>
          <w:p w:rsidR="006853A9" w:rsidRPr="00BF6FD8" w:rsidRDefault="006853A9" w:rsidP="00FB3000">
            <w:pPr>
              <w:rPr>
                <w:color w:val="000000"/>
                <w:sz w:val="14"/>
                <w:szCs w:val="14"/>
              </w:rPr>
            </w:pPr>
            <w:r w:rsidRPr="00BF6FD8">
              <w:rPr>
                <w:color w:val="000000"/>
                <w:sz w:val="14"/>
                <w:szCs w:val="14"/>
              </w:rPr>
              <w:t>Nebolo potrebné prijať žiadne opatrenia</w:t>
            </w:r>
          </w:p>
        </w:tc>
        <w:tc>
          <w:tcPr>
            <w:tcW w:w="453" w:type="pct"/>
            <w:vAlign w:val="bottom"/>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IKE, spol.s.r.o.</w:t>
            </w:r>
          </w:p>
        </w:tc>
        <w:tc>
          <w:tcPr>
            <w:tcW w:w="1015" w:type="pct"/>
          </w:tcPr>
          <w:p w:rsidR="006853A9" w:rsidRPr="00BF6FD8" w:rsidRDefault="006853A9" w:rsidP="00FB3000">
            <w:pPr>
              <w:rPr>
                <w:color w:val="000000"/>
                <w:sz w:val="14"/>
                <w:szCs w:val="14"/>
              </w:rPr>
            </w:pPr>
            <w:r w:rsidRPr="00BF6FD8">
              <w:rPr>
                <w:color w:val="000000"/>
                <w:sz w:val="14"/>
                <w:szCs w:val="14"/>
              </w:rPr>
              <w:t>Rast konkurencieschopnosti IKE, spol.s.r.o. technologickou inováciou pri súčasnej tvorbe pracovných miest pre MRK</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25110120488602 </w:t>
            </w:r>
          </w:p>
        </w:tc>
        <w:tc>
          <w:tcPr>
            <w:tcW w:w="340" w:type="pct"/>
          </w:tcPr>
          <w:p w:rsidR="006853A9" w:rsidRPr="00BF6FD8" w:rsidRDefault="006853A9" w:rsidP="00FB3000">
            <w:pPr>
              <w:rPr>
                <w:color w:val="000000"/>
                <w:sz w:val="14"/>
                <w:szCs w:val="14"/>
              </w:rPr>
            </w:pPr>
            <w:r w:rsidRPr="00BF6FD8">
              <w:rPr>
                <w:color w:val="000000"/>
                <w:sz w:val="14"/>
                <w:szCs w:val="14"/>
              </w:rPr>
              <w:t>11.09.2014</w:t>
            </w:r>
          </w:p>
        </w:tc>
        <w:tc>
          <w:tcPr>
            <w:tcW w:w="419" w:type="pct"/>
          </w:tcPr>
          <w:p w:rsidR="006853A9" w:rsidRPr="00BF6FD8" w:rsidRDefault="006853A9" w:rsidP="00FB3000">
            <w:pPr>
              <w:jc w:val="right"/>
              <w:rPr>
                <w:color w:val="000000"/>
                <w:sz w:val="14"/>
                <w:szCs w:val="14"/>
              </w:rPr>
            </w:pPr>
            <w:r w:rsidRPr="00BF6FD8">
              <w:rPr>
                <w:color w:val="000000"/>
                <w:sz w:val="14"/>
                <w:szCs w:val="14"/>
              </w:rPr>
              <w:t>36000</w:t>
            </w:r>
          </w:p>
        </w:tc>
        <w:tc>
          <w:tcPr>
            <w:tcW w:w="484" w:type="pct"/>
          </w:tcPr>
          <w:p w:rsidR="006853A9" w:rsidRPr="00BF6FD8" w:rsidRDefault="006853A9" w:rsidP="00FB3000">
            <w:pPr>
              <w:jc w:val="right"/>
              <w:rPr>
                <w:color w:val="000000"/>
                <w:sz w:val="14"/>
                <w:szCs w:val="14"/>
              </w:rPr>
            </w:pPr>
            <w:r w:rsidRPr="00BF6FD8">
              <w:rPr>
                <w:color w:val="000000"/>
                <w:sz w:val="14"/>
                <w:szCs w:val="14"/>
              </w:rPr>
              <w:t>10,88</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Marián Hudák - ATYP - Stolárstvo</w:t>
            </w:r>
          </w:p>
        </w:tc>
        <w:tc>
          <w:tcPr>
            <w:tcW w:w="1015" w:type="pct"/>
          </w:tcPr>
          <w:p w:rsidR="006853A9" w:rsidRPr="00BF6FD8" w:rsidRDefault="006853A9" w:rsidP="00FB3000">
            <w:pPr>
              <w:rPr>
                <w:color w:val="000000"/>
                <w:sz w:val="14"/>
                <w:szCs w:val="14"/>
              </w:rPr>
            </w:pPr>
            <w:r w:rsidRPr="00BF6FD8">
              <w:rPr>
                <w:color w:val="000000"/>
                <w:sz w:val="14"/>
                <w:szCs w:val="14"/>
              </w:rPr>
              <w:t>Zvýšenie konkurencieschopnosti spoločnosti zavedením vyspelých technológií do výroby</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25110120505601 </w:t>
            </w:r>
          </w:p>
        </w:tc>
        <w:tc>
          <w:tcPr>
            <w:tcW w:w="340" w:type="pct"/>
          </w:tcPr>
          <w:p w:rsidR="006853A9" w:rsidRPr="00BF6FD8" w:rsidRDefault="006853A9" w:rsidP="00FB3000">
            <w:pPr>
              <w:rPr>
                <w:color w:val="000000"/>
                <w:sz w:val="14"/>
                <w:szCs w:val="14"/>
              </w:rPr>
            </w:pPr>
            <w:r w:rsidRPr="00BF6FD8">
              <w:rPr>
                <w:color w:val="000000"/>
                <w:sz w:val="14"/>
                <w:szCs w:val="14"/>
              </w:rPr>
              <w:t>30.09.2014</w:t>
            </w:r>
          </w:p>
        </w:tc>
        <w:tc>
          <w:tcPr>
            <w:tcW w:w="419" w:type="pct"/>
          </w:tcPr>
          <w:p w:rsidR="006853A9" w:rsidRPr="00BF6FD8" w:rsidRDefault="006853A9" w:rsidP="00FB3000">
            <w:pPr>
              <w:jc w:val="right"/>
              <w:rPr>
                <w:color w:val="000000"/>
                <w:sz w:val="14"/>
                <w:szCs w:val="14"/>
              </w:rPr>
            </w:pPr>
            <w:r w:rsidRPr="00BF6FD8">
              <w:rPr>
                <w:color w:val="000000"/>
                <w:sz w:val="14"/>
                <w:szCs w:val="14"/>
              </w:rPr>
              <w:t>75795</w:t>
            </w:r>
          </w:p>
        </w:tc>
        <w:tc>
          <w:tcPr>
            <w:tcW w:w="484" w:type="pct"/>
          </w:tcPr>
          <w:p w:rsidR="006853A9" w:rsidRPr="00BF6FD8" w:rsidRDefault="006853A9" w:rsidP="00FB3000">
            <w:pPr>
              <w:jc w:val="right"/>
              <w:rPr>
                <w:color w:val="000000"/>
                <w:sz w:val="14"/>
                <w:szCs w:val="14"/>
              </w:rPr>
            </w:pPr>
            <w:r w:rsidRPr="00BF6FD8">
              <w:rPr>
                <w:color w:val="000000"/>
                <w:sz w:val="14"/>
                <w:szCs w:val="14"/>
              </w:rPr>
              <w:t>100,00</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Welding, s.r.o.</w:t>
            </w:r>
          </w:p>
        </w:tc>
        <w:tc>
          <w:tcPr>
            <w:tcW w:w="1015" w:type="pct"/>
          </w:tcPr>
          <w:p w:rsidR="006853A9" w:rsidRPr="00BF6FD8" w:rsidRDefault="006853A9" w:rsidP="00FB3000">
            <w:pPr>
              <w:rPr>
                <w:color w:val="000000"/>
                <w:sz w:val="14"/>
                <w:szCs w:val="14"/>
              </w:rPr>
            </w:pPr>
            <w:r w:rsidRPr="00BF6FD8">
              <w:rPr>
                <w:color w:val="000000"/>
                <w:sz w:val="14"/>
                <w:szCs w:val="14"/>
              </w:rPr>
              <w:t>Zvýšenie konkurencieschopnosti v oblasti mechanického opracovania a presnosti merania statorov elektromotorov veľkých priemerov</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25110120530602 </w:t>
            </w:r>
          </w:p>
        </w:tc>
        <w:tc>
          <w:tcPr>
            <w:tcW w:w="340" w:type="pct"/>
          </w:tcPr>
          <w:p w:rsidR="006853A9" w:rsidRPr="00BF6FD8" w:rsidRDefault="006853A9" w:rsidP="00FB3000">
            <w:pPr>
              <w:rPr>
                <w:color w:val="000000"/>
                <w:sz w:val="14"/>
                <w:szCs w:val="14"/>
              </w:rPr>
            </w:pPr>
            <w:r w:rsidRPr="00BF6FD8">
              <w:rPr>
                <w:color w:val="000000"/>
                <w:sz w:val="14"/>
                <w:szCs w:val="14"/>
              </w:rPr>
              <w:t>30.09.2014</w:t>
            </w:r>
          </w:p>
        </w:tc>
        <w:tc>
          <w:tcPr>
            <w:tcW w:w="419" w:type="pct"/>
          </w:tcPr>
          <w:p w:rsidR="006853A9" w:rsidRPr="00BF6FD8" w:rsidRDefault="006853A9" w:rsidP="00FB3000">
            <w:pPr>
              <w:jc w:val="right"/>
              <w:rPr>
                <w:color w:val="000000"/>
                <w:sz w:val="14"/>
                <w:szCs w:val="14"/>
              </w:rPr>
            </w:pPr>
            <w:r w:rsidRPr="00BF6FD8">
              <w:rPr>
                <w:color w:val="000000"/>
                <w:sz w:val="14"/>
                <w:szCs w:val="14"/>
              </w:rPr>
              <w:t>1843000</w:t>
            </w:r>
          </w:p>
        </w:tc>
        <w:tc>
          <w:tcPr>
            <w:tcW w:w="484" w:type="pct"/>
          </w:tcPr>
          <w:p w:rsidR="006853A9" w:rsidRPr="00BF6FD8" w:rsidRDefault="006853A9" w:rsidP="00FB3000">
            <w:pPr>
              <w:jc w:val="right"/>
              <w:rPr>
                <w:color w:val="000000"/>
                <w:sz w:val="14"/>
                <w:szCs w:val="14"/>
              </w:rPr>
            </w:pPr>
            <w:r w:rsidRPr="00BF6FD8">
              <w:rPr>
                <w:color w:val="000000"/>
                <w:sz w:val="14"/>
                <w:szCs w:val="14"/>
              </w:rPr>
              <w:t>100,00</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KOVACO, spol. s r.o.</w:t>
            </w:r>
          </w:p>
        </w:tc>
        <w:tc>
          <w:tcPr>
            <w:tcW w:w="1015" w:type="pct"/>
          </w:tcPr>
          <w:p w:rsidR="006853A9" w:rsidRPr="00BF6FD8" w:rsidRDefault="006853A9" w:rsidP="00FB3000">
            <w:pPr>
              <w:rPr>
                <w:color w:val="000000"/>
                <w:sz w:val="14"/>
                <w:szCs w:val="14"/>
              </w:rPr>
            </w:pPr>
            <w:r w:rsidRPr="00BF6FD8">
              <w:rPr>
                <w:color w:val="000000"/>
                <w:sz w:val="14"/>
                <w:szCs w:val="14"/>
              </w:rPr>
              <w:t>Inovácia firmy KOVACO, spol. s r.o.</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25110120595601 </w:t>
            </w:r>
          </w:p>
        </w:tc>
        <w:tc>
          <w:tcPr>
            <w:tcW w:w="340" w:type="pct"/>
          </w:tcPr>
          <w:p w:rsidR="006853A9" w:rsidRPr="00BF6FD8" w:rsidRDefault="006853A9" w:rsidP="00FB3000">
            <w:pPr>
              <w:rPr>
                <w:color w:val="000000"/>
                <w:sz w:val="14"/>
                <w:szCs w:val="14"/>
              </w:rPr>
            </w:pPr>
            <w:r w:rsidRPr="00BF6FD8">
              <w:rPr>
                <w:color w:val="000000"/>
                <w:sz w:val="14"/>
                <w:szCs w:val="14"/>
              </w:rPr>
              <w:t>30.09.2014</w:t>
            </w:r>
          </w:p>
        </w:tc>
        <w:tc>
          <w:tcPr>
            <w:tcW w:w="419" w:type="pct"/>
          </w:tcPr>
          <w:p w:rsidR="006853A9" w:rsidRPr="00BF6FD8" w:rsidRDefault="006853A9" w:rsidP="00FB3000">
            <w:pPr>
              <w:jc w:val="right"/>
              <w:rPr>
                <w:color w:val="000000"/>
                <w:sz w:val="14"/>
                <w:szCs w:val="14"/>
              </w:rPr>
            </w:pPr>
            <w:r w:rsidRPr="00BF6FD8">
              <w:rPr>
                <w:color w:val="000000"/>
                <w:sz w:val="14"/>
                <w:szCs w:val="14"/>
              </w:rPr>
              <w:t>460000</w:t>
            </w:r>
          </w:p>
        </w:tc>
        <w:tc>
          <w:tcPr>
            <w:tcW w:w="484" w:type="pct"/>
          </w:tcPr>
          <w:p w:rsidR="006853A9" w:rsidRPr="00BF6FD8" w:rsidRDefault="006853A9" w:rsidP="00FB3000">
            <w:pPr>
              <w:jc w:val="right"/>
              <w:rPr>
                <w:color w:val="000000"/>
                <w:sz w:val="14"/>
                <w:szCs w:val="14"/>
              </w:rPr>
            </w:pPr>
            <w:r w:rsidRPr="00BF6FD8">
              <w:rPr>
                <w:color w:val="000000"/>
                <w:sz w:val="14"/>
                <w:szCs w:val="14"/>
              </w:rPr>
              <w:t>100,00</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Dunajškrob Starch, a.s.</w:t>
            </w:r>
          </w:p>
        </w:tc>
        <w:tc>
          <w:tcPr>
            <w:tcW w:w="1015" w:type="pct"/>
          </w:tcPr>
          <w:p w:rsidR="006853A9" w:rsidRPr="00BF6FD8" w:rsidRDefault="006853A9" w:rsidP="00FB3000">
            <w:pPr>
              <w:rPr>
                <w:color w:val="000000"/>
                <w:sz w:val="14"/>
                <w:szCs w:val="14"/>
              </w:rPr>
            </w:pPr>
            <w:r w:rsidRPr="00BF6FD8">
              <w:rPr>
                <w:color w:val="000000"/>
                <w:sz w:val="14"/>
                <w:szCs w:val="14"/>
              </w:rPr>
              <w:t>Deproteinácia produkcie škrobov na technické účely a dobudovanie integrovaného skladového hospodárstva pšeničného škrobu</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25110120704501 </w:t>
            </w:r>
          </w:p>
        </w:tc>
        <w:tc>
          <w:tcPr>
            <w:tcW w:w="340" w:type="pct"/>
          </w:tcPr>
          <w:p w:rsidR="006853A9" w:rsidRPr="00BF6FD8" w:rsidRDefault="006853A9" w:rsidP="00FB3000">
            <w:pPr>
              <w:rPr>
                <w:color w:val="000000"/>
                <w:sz w:val="14"/>
                <w:szCs w:val="14"/>
              </w:rPr>
            </w:pPr>
            <w:r w:rsidRPr="00BF6FD8">
              <w:rPr>
                <w:color w:val="000000"/>
                <w:sz w:val="14"/>
                <w:szCs w:val="14"/>
              </w:rPr>
              <w:t>30.09.2014</w:t>
            </w:r>
          </w:p>
        </w:tc>
        <w:tc>
          <w:tcPr>
            <w:tcW w:w="419" w:type="pct"/>
          </w:tcPr>
          <w:p w:rsidR="006853A9" w:rsidRPr="00BF6FD8" w:rsidRDefault="006853A9" w:rsidP="00FB3000">
            <w:pPr>
              <w:jc w:val="right"/>
              <w:rPr>
                <w:color w:val="000000"/>
                <w:sz w:val="14"/>
                <w:szCs w:val="14"/>
              </w:rPr>
            </w:pPr>
            <w:r w:rsidRPr="00BF6FD8">
              <w:rPr>
                <w:color w:val="000000"/>
                <w:sz w:val="14"/>
                <w:szCs w:val="14"/>
              </w:rPr>
              <w:t>188900</w:t>
            </w:r>
          </w:p>
        </w:tc>
        <w:tc>
          <w:tcPr>
            <w:tcW w:w="484" w:type="pct"/>
          </w:tcPr>
          <w:p w:rsidR="006853A9" w:rsidRPr="00BF6FD8" w:rsidRDefault="006853A9" w:rsidP="00FB3000">
            <w:pPr>
              <w:jc w:val="right"/>
              <w:rPr>
                <w:color w:val="000000"/>
                <w:sz w:val="14"/>
                <w:szCs w:val="14"/>
              </w:rPr>
            </w:pPr>
            <w:r w:rsidRPr="00BF6FD8">
              <w:rPr>
                <w:color w:val="000000"/>
                <w:sz w:val="14"/>
                <w:szCs w:val="14"/>
              </w:rPr>
              <w:t>4,78</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1. prešovská nástrojáreň, s.r.o.</w:t>
            </w:r>
          </w:p>
        </w:tc>
        <w:tc>
          <w:tcPr>
            <w:tcW w:w="1015" w:type="pct"/>
          </w:tcPr>
          <w:p w:rsidR="006853A9" w:rsidRPr="00BF6FD8" w:rsidRDefault="006853A9" w:rsidP="00FB3000">
            <w:pPr>
              <w:rPr>
                <w:color w:val="000000"/>
                <w:sz w:val="14"/>
                <w:szCs w:val="14"/>
              </w:rPr>
            </w:pPr>
            <w:r w:rsidRPr="00BF6FD8">
              <w:rPr>
                <w:color w:val="000000"/>
                <w:sz w:val="14"/>
                <w:szCs w:val="14"/>
              </w:rPr>
              <w:t>Nákup inovatívnej technológie pre výrobu vstrekovacích foriem</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25110120484601 </w:t>
            </w:r>
          </w:p>
        </w:tc>
        <w:tc>
          <w:tcPr>
            <w:tcW w:w="340" w:type="pct"/>
          </w:tcPr>
          <w:p w:rsidR="006853A9" w:rsidRPr="00BF6FD8" w:rsidRDefault="006853A9" w:rsidP="00FB3000">
            <w:pPr>
              <w:rPr>
                <w:color w:val="000000"/>
                <w:sz w:val="14"/>
                <w:szCs w:val="14"/>
              </w:rPr>
            </w:pPr>
            <w:r w:rsidRPr="00BF6FD8">
              <w:rPr>
                <w:color w:val="000000"/>
                <w:sz w:val="14"/>
                <w:szCs w:val="14"/>
              </w:rPr>
              <w:t>06.10.2014</w:t>
            </w:r>
          </w:p>
        </w:tc>
        <w:tc>
          <w:tcPr>
            <w:tcW w:w="419" w:type="pct"/>
          </w:tcPr>
          <w:p w:rsidR="006853A9" w:rsidRPr="00BF6FD8" w:rsidRDefault="006853A9" w:rsidP="00FB3000">
            <w:pPr>
              <w:jc w:val="right"/>
              <w:rPr>
                <w:color w:val="000000"/>
                <w:sz w:val="14"/>
                <w:szCs w:val="14"/>
              </w:rPr>
            </w:pPr>
            <w:r w:rsidRPr="00BF6FD8">
              <w:rPr>
                <w:color w:val="000000"/>
                <w:sz w:val="14"/>
                <w:szCs w:val="14"/>
              </w:rPr>
              <w:t>997000</w:t>
            </w:r>
          </w:p>
        </w:tc>
        <w:tc>
          <w:tcPr>
            <w:tcW w:w="484" w:type="pct"/>
          </w:tcPr>
          <w:p w:rsidR="006853A9" w:rsidRPr="00BF6FD8" w:rsidRDefault="006853A9" w:rsidP="00FB3000">
            <w:pPr>
              <w:jc w:val="right"/>
              <w:rPr>
                <w:color w:val="000000"/>
                <w:sz w:val="14"/>
                <w:szCs w:val="14"/>
              </w:rPr>
            </w:pPr>
            <w:r w:rsidRPr="00BF6FD8">
              <w:rPr>
                <w:color w:val="000000"/>
                <w:sz w:val="14"/>
                <w:szCs w:val="14"/>
              </w:rPr>
              <w:t>100,00</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PRO GRUP, s.r.o</w:t>
            </w:r>
          </w:p>
        </w:tc>
        <w:tc>
          <w:tcPr>
            <w:tcW w:w="1015" w:type="pct"/>
          </w:tcPr>
          <w:p w:rsidR="006853A9" w:rsidRPr="00BF6FD8" w:rsidRDefault="006853A9" w:rsidP="00FB3000">
            <w:pPr>
              <w:rPr>
                <w:color w:val="000000"/>
                <w:sz w:val="14"/>
                <w:szCs w:val="14"/>
              </w:rPr>
            </w:pPr>
            <w:r w:rsidRPr="00BF6FD8">
              <w:rPr>
                <w:color w:val="000000"/>
                <w:sz w:val="14"/>
                <w:szCs w:val="14"/>
              </w:rPr>
              <w:t>Tlačové centrum s finalizáciou výrobkov</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25110120493604 </w:t>
            </w:r>
          </w:p>
        </w:tc>
        <w:tc>
          <w:tcPr>
            <w:tcW w:w="340" w:type="pct"/>
          </w:tcPr>
          <w:p w:rsidR="006853A9" w:rsidRPr="00BF6FD8" w:rsidRDefault="006853A9" w:rsidP="00FB3000">
            <w:pPr>
              <w:rPr>
                <w:color w:val="000000"/>
                <w:sz w:val="14"/>
                <w:szCs w:val="14"/>
              </w:rPr>
            </w:pPr>
            <w:r w:rsidRPr="00BF6FD8">
              <w:rPr>
                <w:color w:val="000000"/>
                <w:sz w:val="14"/>
                <w:szCs w:val="14"/>
              </w:rPr>
              <w:t>15.10.2014</w:t>
            </w:r>
          </w:p>
        </w:tc>
        <w:tc>
          <w:tcPr>
            <w:tcW w:w="419" w:type="pct"/>
          </w:tcPr>
          <w:p w:rsidR="006853A9" w:rsidRPr="00BF6FD8" w:rsidRDefault="006853A9" w:rsidP="00FB3000">
            <w:pPr>
              <w:jc w:val="right"/>
              <w:rPr>
                <w:color w:val="000000"/>
                <w:sz w:val="14"/>
                <w:szCs w:val="14"/>
              </w:rPr>
            </w:pPr>
            <w:r w:rsidRPr="00BF6FD8">
              <w:rPr>
                <w:color w:val="000000"/>
                <w:sz w:val="14"/>
                <w:szCs w:val="14"/>
              </w:rPr>
              <w:t>369070</w:t>
            </w:r>
          </w:p>
        </w:tc>
        <w:tc>
          <w:tcPr>
            <w:tcW w:w="484" w:type="pct"/>
          </w:tcPr>
          <w:p w:rsidR="006853A9" w:rsidRPr="00BF6FD8" w:rsidRDefault="006853A9" w:rsidP="00FB3000">
            <w:pPr>
              <w:jc w:val="right"/>
              <w:rPr>
                <w:color w:val="000000"/>
                <w:sz w:val="14"/>
                <w:szCs w:val="14"/>
              </w:rPr>
            </w:pPr>
            <w:r w:rsidRPr="00BF6FD8">
              <w:rPr>
                <w:color w:val="000000"/>
                <w:sz w:val="14"/>
                <w:szCs w:val="14"/>
              </w:rPr>
              <w:t>31,28</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K.V.N.-NOVOŤ, spol. s r.o.</w:t>
            </w:r>
          </w:p>
        </w:tc>
        <w:tc>
          <w:tcPr>
            <w:tcW w:w="1015" w:type="pct"/>
          </w:tcPr>
          <w:p w:rsidR="006853A9" w:rsidRPr="00BF6FD8" w:rsidRDefault="006853A9" w:rsidP="00FB3000">
            <w:pPr>
              <w:rPr>
                <w:color w:val="000000"/>
                <w:sz w:val="14"/>
                <w:szCs w:val="14"/>
              </w:rPr>
            </w:pPr>
            <w:r w:rsidRPr="00BF6FD8">
              <w:rPr>
                <w:color w:val="000000"/>
                <w:sz w:val="14"/>
                <w:szCs w:val="14"/>
              </w:rPr>
              <w:t>Modernizácia výroby paliet v spojení so znižovaním negatívneho vplyvu povrchovej úpravy na životné prostredie</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25110120584601 </w:t>
            </w:r>
          </w:p>
        </w:tc>
        <w:tc>
          <w:tcPr>
            <w:tcW w:w="340" w:type="pct"/>
          </w:tcPr>
          <w:p w:rsidR="006853A9" w:rsidRPr="00BF6FD8" w:rsidRDefault="006853A9" w:rsidP="00FB3000">
            <w:pPr>
              <w:rPr>
                <w:color w:val="000000"/>
                <w:sz w:val="14"/>
                <w:szCs w:val="14"/>
              </w:rPr>
            </w:pPr>
            <w:r w:rsidRPr="00BF6FD8">
              <w:rPr>
                <w:color w:val="000000"/>
                <w:sz w:val="14"/>
                <w:szCs w:val="14"/>
              </w:rPr>
              <w:t>16.10.2014</w:t>
            </w:r>
          </w:p>
        </w:tc>
        <w:tc>
          <w:tcPr>
            <w:tcW w:w="419" w:type="pct"/>
          </w:tcPr>
          <w:p w:rsidR="006853A9" w:rsidRPr="00BF6FD8" w:rsidRDefault="006853A9" w:rsidP="00FB3000">
            <w:pPr>
              <w:jc w:val="right"/>
              <w:rPr>
                <w:color w:val="000000"/>
                <w:sz w:val="14"/>
                <w:szCs w:val="14"/>
              </w:rPr>
            </w:pPr>
            <w:r w:rsidRPr="00BF6FD8">
              <w:rPr>
                <w:color w:val="000000"/>
                <w:sz w:val="14"/>
                <w:szCs w:val="14"/>
              </w:rPr>
              <w:t>431782</w:t>
            </w:r>
          </w:p>
        </w:tc>
        <w:tc>
          <w:tcPr>
            <w:tcW w:w="484" w:type="pct"/>
          </w:tcPr>
          <w:p w:rsidR="006853A9" w:rsidRPr="00BF6FD8" w:rsidRDefault="006853A9" w:rsidP="00FB3000">
            <w:pPr>
              <w:jc w:val="right"/>
              <w:rPr>
                <w:color w:val="000000"/>
                <w:sz w:val="14"/>
                <w:szCs w:val="14"/>
              </w:rPr>
            </w:pPr>
            <w:r w:rsidRPr="00BF6FD8">
              <w:rPr>
                <w:color w:val="000000"/>
                <w:sz w:val="14"/>
                <w:szCs w:val="14"/>
              </w:rPr>
              <w:t>100,00</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STROJLAB, s.r.o.</w:t>
            </w:r>
          </w:p>
        </w:tc>
        <w:tc>
          <w:tcPr>
            <w:tcW w:w="1015" w:type="pct"/>
          </w:tcPr>
          <w:p w:rsidR="006853A9" w:rsidRPr="00BF6FD8" w:rsidRDefault="006853A9" w:rsidP="00FB3000">
            <w:pPr>
              <w:rPr>
                <w:color w:val="000000"/>
                <w:sz w:val="14"/>
                <w:szCs w:val="14"/>
              </w:rPr>
            </w:pPr>
            <w:r w:rsidRPr="00BF6FD8">
              <w:rPr>
                <w:color w:val="000000"/>
                <w:sz w:val="14"/>
                <w:szCs w:val="14"/>
              </w:rPr>
              <w:t>Vyspelé technológie - otvorené dvere k inováciám</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25110120577601 </w:t>
            </w:r>
          </w:p>
        </w:tc>
        <w:tc>
          <w:tcPr>
            <w:tcW w:w="340" w:type="pct"/>
          </w:tcPr>
          <w:p w:rsidR="006853A9" w:rsidRPr="00BF6FD8" w:rsidRDefault="006853A9" w:rsidP="00FB3000">
            <w:pPr>
              <w:rPr>
                <w:color w:val="000000"/>
                <w:sz w:val="14"/>
                <w:szCs w:val="14"/>
              </w:rPr>
            </w:pPr>
            <w:r w:rsidRPr="00BF6FD8">
              <w:rPr>
                <w:color w:val="000000"/>
                <w:sz w:val="14"/>
                <w:szCs w:val="14"/>
              </w:rPr>
              <w:t>27.10.2014</w:t>
            </w:r>
          </w:p>
        </w:tc>
        <w:tc>
          <w:tcPr>
            <w:tcW w:w="419" w:type="pct"/>
          </w:tcPr>
          <w:p w:rsidR="006853A9" w:rsidRPr="00BF6FD8" w:rsidRDefault="006853A9" w:rsidP="00FB3000">
            <w:pPr>
              <w:jc w:val="right"/>
              <w:rPr>
                <w:color w:val="000000"/>
                <w:sz w:val="14"/>
                <w:szCs w:val="14"/>
              </w:rPr>
            </w:pPr>
            <w:r w:rsidRPr="00BF6FD8">
              <w:rPr>
                <w:color w:val="000000"/>
                <w:sz w:val="14"/>
                <w:szCs w:val="14"/>
              </w:rPr>
              <w:t>898000</w:t>
            </w:r>
          </w:p>
        </w:tc>
        <w:tc>
          <w:tcPr>
            <w:tcW w:w="484" w:type="pct"/>
          </w:tcPr>
          <w:p w:rsidR="006853A9" w:rsidRPr="00BF6FD8" w:rsidRDefault="006853A9" w:rsidP="00FB3000">
            <w:pPr>
              <w:jc w:val="right"/>
              <w:rPr>
                <w:color w:val="000000"/>
                <w:sz w:val="14"/>
                <w:szCs w:val="14"/>
              </w:rPr>
            </w:pPr>
            <w:r w:rsidRPr="00BF6FD8">
              <w:rPr>
                <w:color w:val="000000"/>
                <w:sz w:val="14"/>
                <w:szCs w:val="14"/>
              </w:rPr>
              <w:t>100,00</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NAJPI a.s.</w:t>
            </w:r>
          </w:p>
        </w:tc>
        <w:tc>
          <w:tcPr>
            <w:tcW w:w="1015" w:type="pct"/>
          </w:tcPr>
          <w:p w:rsidR="006853A9" w:rsidRPr="00BF6FD8" w:rsidRDefault="006853A9" w:rsidP="00FB3000">
            <w:pPr>
              <w:rPr>
                <w:color w:val="000000"/>
                <w:sz w:val="14"/>
                <w:szCs w:val="14"/>
              </w:rPr>
            </w:pPr>
            <w:r w:rsidRPr="00BF6FD8">
              <w:rPr>
                <w:color w:val="000000"/>
                <w:sz w:val="14"/>
                <w:szCs w:val="14"/>
              </w:rPr>
              <w:t>Úprava zlievarenských a sklárskych pieskov</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25110120561501 </w:t>
            </w:r>
          </w:p>
        </w:tc>
        <w:tc>
          <w:tcPr>
            <w:tcW w:w="340" w:type="pct"/>
          </w:tcPr>
          <w:p w:rsidR="006853A9" w:rsidRPr="00BF6FD8" w:rsidRDefault="006853A9" w:rsidP="00FB3000">
            <w:pPr>
              <w:rPr>
                <w:color w:val="000000"/>
                <w:sz w:val="14"/>
                <w:szCs w:val="14"/>
              </w:rPr>
            </w:pPr>
            <w:r w:rsidRPr="00BF6FD8">
              <w:rPr>
                <w:color w:val="000000"/>
                <w:sz w:val="14"/>
                <w:szCs w:val="14"/>
              </w:rPr>
              <w:t>03.11.2014</w:t>
            </w:r>
          </w:p>
        </w:tc>
        <w:tc>
          <w:tcPr>
            <w:tcW w:w="419" w:type="pct"/>
          </w:tcPr>
          <w:p w:rsidR="006853A9" w:rsidRPr="00BF6FD8" w:rsidRDefault="006853A9" w:rsidP="00FB3000">
            <w:pPr>
              <w:jc w:val="right"/>
              <w:rPr>
                <w:color w:val="000000"/>
                <w:sz w:val="14"/>
                <w:szCs w:val="14"/>
              </w:rPr>
            </w:pPr>
            <w:r w:rsidRPr="00BF6FD8">
              <w:rPr>
                <w:color w:val="000000"/>
                <w:sz w:val="14"/>
                <w:szCs w:val="14"/>
              </w:rPr>
              <w:t>6 290 864,45</w:t>
            </w:r>
          </w:p>
        </w:tc>
        <w:tc>
          <w:tcPr>
            <w:tcW w:w="484" w:type="pct"/>
          </w:tcPr>
          <w:p w:rsidR="006853A9" w:rsidRPr="00BF6FD8" w:rsidRDefault="006853A9" w:rsidP="00FB3000">
            <w:pPr>
              <w:jc w:val="right"/>
              <w:rPr>
                <w:color w:val="000000"/>
                <w:sz w:val="14"/>
                <w:szCs w:val="14"/>
              </w:rPr>
            </w:pPr>
            <w:r w:rsidRPr="00BF6FD8">
              <w:rPr>
                <w:color w:val="000000"/>
                <w:sz w:val="14"/>
                <w:szCs w:val="14"/>
              </w:rPr>
              <w:t>50,33</w:t>
            </w:r>
          </w:p>
        </w:tc>
        <w:tc>
          <w:tcPr>
            <w:tcW w:w="403" w:type="pct"/>
          </w:tcPr>
          <w:p w:rsidR="006853A9" w:rsidRPr="00BF6FD8" w:rsidRDefault="006853A9" w:rsidP="00FB3000">
            <w:pPr>
              <w:jc w:val="right"/>
              <w:rPr>
                <w:color w:val="000000"/>
                <w:sz w:val="14"/>
                <w:szCs w:val="14"/>
              </w:rPr>
            </w:pPr>
            <w:r w:rsidRPr="00BF6FD8">
              <w:rPr>
                <w:color w:val="000000"/>
                <w:sz w:val="14"/>
                <w:szCs w:val="14"/>
              </w:rPr>
              <w:t>655 543,00</w:t>
            </w:r>
          </w:p>
        </w:tc>
        <w:tc>
          <w:tcPr>
            <w:tcW w:w="455" w:type="pct"/>
          </w:tcPr>
          <w:p w:rsidR="006853A9" w:rsidRPr="00BF6FD8" w:rsidRDefault="006853A9" w:rsidP="00FB3000">
            <w:pPr>
              <w:rPr>
                <w:color w:val="000000"/>
                <w:sz w:val="14"/>
                <w:szCs w:val="14"/>
              </w:rPr>
            </w:pPr>
            <w:r w:rsidRPr="00BF6FD8">
              <w:rPr>
                <w:color w:val="000000"/>
                <w:sz w:val="14"/>
                <w:szCs w:val="14"/>
              </w:rPr>
              <w:t>Z dôvodu nadväznosti montáže jednotlivých technologických prvkov neboli v čase kontroly na mieste niektoré zariadenia umiestnené na svojich projektovaných stabilných pozíciách.</w:t>
            </w:r>
          </w:p>
        </w:tc>
        <w:tc>
          <w:tcPr>
            <w:tcW w:w="458" w:type="pct"/>
          </w:tcPr>
          <w:p w:rsidR="006853A9" w:rsidRPr="00BF6FD8" w:rsidRDefault="006853A9" w:rsidP="00FB3000">
            <w:pPr>
              <w:rPr>
                <w:color w:val="000000"/>
                <w:sz w:val="14"/>
                <w:szCs w:val="14"/>
              </w:rPr>
            </w:pPr>
            <w:r w:rsidRPr="00BF6FD8">
              <w:rPr>
                <w:color w:val="000000"/>
                <w:sz w:val="14"/>
                <w:szCs w:val="14"/>
              </w:rPr>
              <w:t>Nárokové výdavky budú v uvedenej ŽoP č. 1 krátené o sumu 655 543,00 EUR a Prijímateľ si ich bude môcť nárokovať po umiestnení uvedených zariadení na svoje projektované stabilné pozície.</w:t>
            </w:r>
          </w:p>
        </w:tc>
        <w:tc>
          <w:tcPr>
            <w:tcW w:w="453" w:type="pct"/>
          </w:tcPr>
          <w:p w:rsidR="006853A9" w:rsidRPr="00BF6FD8" w:rsidRDefault="006853A9" w:rsidP="00FB3000">
            <w:pPr>
              <w:rPr>
                <w:color w:val="000000"/>
                <w:sz w:val="14"/>
                <w:szCs w:val="14"/>
              </w:rPr>
            </w:pPr>
            <w:r w:rsidRPr="00BF6FD8">
              <w:rPr>
                <w:color w:val="000000"/>
                <w:sz w:val="14"/>
                <w:szCs w:val="14"/>
              </w:rPr>
              <w:t>splnené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MASAM, s.r.o.</w:t>
            </w:r>
          </w:p>
        </w:tc>
        <w:tc>
          <w:tcPr>
            <w:tcW w:w="1015" w:type="pct"/>
          </w:tcPr>
          <w:p w:rsidR="006853A9" w:rsidRPr="00BF6FD8" w:rsidRDefault="006853A9" w:rsidP="00FB3000">
            <w:pPr>
              <w:rPr>
                <w:color w:val="000000"/>
                <w:sz w:val="14"/>
                <w:szCs w:val="14"/>
              </w:rPr>
            </w:pPr>
            <w:r w:rsidRPr="00BF6FD8">
              <w:rPr>
                <w:color w:val="000000"/>
                <w:sz w:val="14"/>
                <w:szCs w:val="14"/>
              </w:rPr>
              <w:t>Zavedenie inovatívnej technológie výroby rezného náradia</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25110120562501 </w:t>
            </w:r>
          </w:p>
        </w:tc>
        <w:tc>
          <w:tcPr>
            <w:tcW w:w="340" w:type="pct"/>
          </w:tcPr>
          <w:p w:rsidR="006853A9" w:rsidRPr="00BF6FD8" w:rsidRDefault="006853A9" w:rsidP="00FB3000">
            <w:pPr>
              <w:rPr>
                <w:color w:val="000000"/>
                <w:sz w:val="14"/>
                <w:szCs w:val="14"/>
              </w:rPr>
            </w:pPr>
            <w:r w:rsidRPr="00BF6FD8">
              <w:rPr>
                <w:color w:val="000000"/>
                <w:sz w:val="14"/>
                <w:szCs w:val="14"/>
              </w:rPr>
              <w:t>04.11.2014</w:t>
            </w:r>
          </w:p>
        </w:tc>
        <w:tc>
          <w:tcPr>
            <w:tcW w:w="419" w:type="pct"/>
          </w:tcPr>
          <w:p w:rsidR="006853A9" w:rsidRPr="00BF6FD8" w:rsidRDefault="006853A9" w:rsidP="00FB3000">
            <w:pPr>
              <w:jc w:val="right"/>
              <w:rPr>
                <w:color w:val="000000"/>
                <w:sz w:val="14"/>
                <w:szCs w:val="14"/>
              </w:rPr>
            </w:pPr>
            <w:r w:rsidRPr="00BF6FD8">
              <w:rPr>
                <w:color w:val="000000"/>
                <w:sz w:val="14"/>
                <w:szCs w:val="14"/>
              </w:rPr>
              <w:t>1106860</w:t>
            </w:r>
          </w:p>
        </w:tc>
        <w:tc>
          <w:tcPr>
            <w:tcW w:w="484" w:type="pct"/>
          </w:tcPr>
          <w:p w:rsidR="006853A9" w:rsidRPr="00BF6FD8" w:rsidRDefault="006853A9" w:rsidP="00FB3000">
            <w:pPr>
              <w:jc w:val="right"/>
              <w:rPr>
                <w:color w:val="000000"/>
                <w:sz w:val="14"/>
                <w:szCs w:val="14"/>
              </w:rPr>
            </w:pPr>
            <w:r w:rsidRPr="00BF6FD8">
              <w:rPr>
                <w:color w:val="000000"/>
                <w:sz w:val="14"/>
                <w:szCs w:val="14"/>
              </w:rPr>
              <w:t>64,65</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MASAM, s.r.o.</w:t>
            </w:r>
          </w:p>
        </w:tc>
        <w:tc>
          <w:tcPr>
            <w:tcW w:w="1015" w:type="pct"/>
          </w:tcPr>
          <w:p w:rsidR="006853A9" w:rsidRPr="00BF6FD8" w:rsidRDefault="006853A9" w:rsidP="00FB3000">
            <w:pPr>
              <w:rPr>
                <w:color w:val="000000"/>
                <w:sz w:val="14"/>
                <w:szCs w:val="14"/>
              </w:rPr>
            </w:pPr>
            <w:r w:rsidRPr="00BF6FD8">
              <w:rPr>
                <w:color w:val="000000"/>
                <w:sz w:val="14"/>
                <w:szCs w:val="14"/>
              </w:rPr>
              <w:t>Zavedenie inovatívnej technológie výroby rezného náradia</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25110120562602 </w:t>
            </w:r>
          </w:p>
        </w:tc>
        <w:tc>
          <w:tcPr>
            <w:tcW w:w="340" w:type="pct"/>
          </w:tcPr>
          <w:p w:rsidR="006853A9" w:rsidRPr="00BF6FD8" w:rsidRDefault="006853A9" w:rsidP="00FB3000">
            <w:pPr>
              <w:rPr>
                <w:color w:val="000000"/>
                <w:sz w:val="14"/>
                <w:szCs w:val="14"/>
              </w:rPr>
            </w:pPr>
            <w:r w:rsidRPr="00BF6FD8">
              <w:rPr>
                <w:color w:val="000000"/>
                <w:sz w:val="14"/>
                <w:szCs w:val="14"/>
              </w:rPr>
              <w:t>04.11.2014</w:t>
            </w:r>
          </w:p>
        </w:tc>
        <w:tc>
          <w:tcPr>
            <w:tcW w:w="419" w:type="pct"/>
          </w:tcPr>
          <w:p w:rsidR="006853A9" w:rsidRPr="00BF6FD8" w:rsidRDefault="006853A9" w:rsidP="00FB3000">
            <w:pPr>
              <w:jc w:val="right"/>
              <w:rPr>
                <w:color w:val="000000"/>
                <w:sz w:val="14"/>
                <w:szCs w:val="14"/>
              </w:rPr>
            </w:pPr>
            <w:r w:rsidRPr="00BF6FD8">
              <w:rPr>
                <w:color w:val="000000"/>
                <w:sz w:val="14"/>
                <w:szCs w:val="14"/>
              </w:rPr>
              <w:t>605290</w:t>
            </w:r>
          </w:p>
        </w:tc>
        <w:tc>
          <w:tcPr>
            <w:tcW w:w="484" w:type="pct"/>
          </w:tcPr>
          <w:p w:rsidR="006853A9" w:rsidRPr="00BF6FD8" w:rsidRDefault="006853A9" w:rsidP="00FB3000">
            <w:pPr>
              <w:jc w:val="right"/>
              <w:rPr>
                <w:color w:val="000000"/>
                <w:sz w:val="14"/>
                <w:szCs w:val="14"/>
              </w:rPr>
            </w:pPr>
            <w:r w:rsidRPr="00BF6FD8">
              <w:rPr>
                <w:color w:val="000000"/>
                <w:sz w:val="14"/>
                <w:szCs w:val="14"/>
              </w:rPr>
              <w:t>35,35</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Aluprint, s.r.o.</w:t>
            </w:r>
          </w:p>
        </w:tc>
        <w:tc>
          <w:tcPr>
            <w:tcW w:w="1015" w:type="pct"/>
          </w:tcPr>
          <w:p w:rsidR="006853A9" w:rsidRPr="00BF6FD8" w:rsidRDefault="006853A9" w:rsidP="00FB3000">
            <w:pPr>
              <w:rPr>
                <w:color w:val="000000"/>
                <w:sz w:val="14"/>
                <w:szCs w:val="14"/>
              </w:rPr>
            </w:pPr>
            <w:r w:rsidRPr="00BF6FD8">
              <w:rPr>
                <w:color w:val="000000"/>
                <w:sz w:val="14"/>
                <w:szCs w:val="14"/>
              </w:rPr>
              <w:t>Inovatívne technológie pre ALUPRINT, s.r.o.</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25110120710601 </w:t>
            </w:r>
          </w:p>
        </w:tc>
        <w:tc>
          <w:tcPr>
            <w:tcW w:w="340" w:type="pct"/>
          </w:tcPr>
          <w:p w:rsidR="006853A9" w:rsidRPr="00BF6FD8" w:rsidRDefault="006853A9" w:rsidP="00FB3000">
            <w:pPr>
              <w:rPr>
                <w:color w:val="000000"/>
                <w:sz w:val="14"/>
                <w:szCs w:val="14"/>
              </w:rPr>
            </w:pPr>
            <w:r w:rsidRPr="00BF6FD8">
              <w:rPr>
                <w:color w:val="000000"/>
                <w:sz w:val="14"/>
                <w:szCs w:val="14"/>
              </w:rPr>
              <w:t>10.11.2014</w:t>
            </w:r>
          </w:p>
        </w:tc>
        <w:tc>
          <w:tcPr>
            <w:tcW w:w="419" w:type="pct"/>
          </w:tcPr>
          <w:p w:rsidR="006853A9" w:rsidRPr="00BF6FD8" w:rsidRDefault="006853A9" w:rsidP="00FB3000">
            <w:pPr>
              <w:jc w:val="right"/>
              <w:rPr>
                <w:color w:val="000000"/>
                <w:sz w:val="14"/>
                <w:szCs w:val="14"/>
              </w:rPr>
            </w:pPr>
            <w:r w:rsidRPr="00BF6FD8">
              <w:rPr>
                <w:color w:val="000000"/>
                <w:sz w:val="14"/>
                <w:szCs w:val="14"/>
              </w:rPr>
              <w:t>2975600</w:t>
            </w:r>
          </w:p>
        </w:tc>
        <w:tc>
          <w:tcPr>
            <w:tcW w:w="484" w:type="pct"/>
          </w:tcPr>
          <w:p w:rsidR="006853A9" w:rsidRPr="00BF6FD8" w:rsidRDefault="006853A9" w:rsidP="00FB3000">
            <w:pPr>
              <w:jc w:val="right"/>
              <w:rPr>
                <w:color w:val="000000"/>
                <w:sz w:val="14"/>
                <w:szCs w:val="14"/>
              </w:rPr>
            </w:pPr>
            <w:r w:rsidRPr="00BF6FD8">
              <w:rPr>
                <w:color w:val="000000"/>
                <w:sz w:val="14"/>
                <w:szCs w:val="14"/>
              </w:rPr>
              <w:t>100,00</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NOVA - S a.s.</w:t>
            </w:r>
          </w:p>
        </w:tc>
        <w:tc>
          <w:tcPr>
            <w:tcW w:w="1015" w:type="pct"/>
          </w:tcPr>
          <w:p w:rsidR="006853A9" w:rsidRPr="00BF6FD8" w:rsidRDefault="006853A9" w:rsidP="00FB3000">
            <w:pPr>
              <w:rPr>
                <w:color w:val="000000"/>
                <w:sz w:val="14"/>
                <w:szCs w:val="14"/>
              </w:rPr>
            </w:pPr>
            <w:r w:rsidRPr="00BF6FD8">
              <w:rPr>
                <w:color w:val="000000"/>
                <w:sz w:val="14"/>
                <w:szCs w:val="14"/>
              </w:rPr>
              <w:t xml:space="preserve">Zvýšenie konkurencieschopnosti spoločnosti NOVA - S a.s. zriadením progresívnej linky </w:t>
            </w:r>
            <w:r w:rsidRPr="00BF6FD8">
              <w:rPr>
                <w:color w:val="000000"/>
                <w:sz w:val="14"/>
                <w:szCs w:val="14"/>
              </w:rPr>
              <w:lastRenderedPageBreak/>
              <w:t>povrchových úprav výrobkov</w:t>
            </w:r>
          </w:p>
        </w:tc>
        <w:tc>
          <w:tcPr>
            <w:tcW w:w="498" w:type="pct"/>
          </w:tcPr>
          <w:p w:rsidR="006853A9" w:rsidRPr="00BF6FD8" w:rsidRDefault="006853A9" w:rsidP="00FB3000">
            <w:pPr>
              <w:rPr>
                <w:color w:val="000000"/>
                <w:sz w:val="14"/>
                <w:szCs w:val="14"/>
              </w:rPr>
            </w:pPr>
            <w:r w:rsidRPr="00BF6FD8">
              <w:rPr>
                <w:color w:val="000000"/>
                <w:sz w:val="14"/>
                <w:szCs w:val="14"/>
              </w:rPr>
              <w:lastRenderedPageBreak/>
              <w:t xml:space="preserve">25110120632601 </w:t>
            </w:r>
          </w:p>
        </w:tc>
        <w:tc>
          <w:tcPr>
            <w:tcW w:w="340" w:type="pct"/>
          </w:tcPr>
          <w:p w:rsidR="006853A9" w:rsidRPr="00BF6FD8" w:rsidRDefault="006853A9" w:rsidP="00FB3000">
            <w:pPr>
              <w:rPr>
                <w:color w:val="000000"/>
                <w:sz w:val="14"/>
                <w:szCs w:val="14"/>
              </w:rPr>
            </w:pPr>
            <w:r w:rsidRPr="00BF6FD8">
              <w:rPr>
                <w:color w:val="000000"/>
                <w:sz w:val="14"/>
                <w:szCs w:val="14"/>
              </w:rPr>
              <w:t>10.11.2014</w:t>
            </w:r>
          </w:p>
        </w:tc>
        <w:tc>
          <w:tcPr>
            <w:tcW w:w="419" w:type="pct"/>
          </w:tcPr>
          <w:p w:rsidR="006853A9" w:rsidRPr="00BF6FD8" w:rsidRDefault="006853A9" w:rsidP="00FB3000">
            <w:pPr>
              <w:jc w:val="right"/>
              <w:rPr>
                <w:color w:val="000000"/>
                <w:sz w:val="14"/>
                <w:szCs w:val="14"/>
              </w:rPr>
            </w:pPr>
            <w:r w:rsidRPr="00BF6FD8">
              <w:rPr>
                <w:color w:val="000000"/>
                <w:sz w:val="14"/>
                <w:szCs w:val="14"/>
              </w:rPr>
              <w:t>4878829</w:t>
            </w:r>
          </w:p>
        </w:tc>
        <w:tc>
          <w:tcPr>
            <w:tcW w:w="484" w:type="pct"/>
          </w:tcPr>
          <w:p w:rsidR="006853A9" w:rsidRPr="00BF6FD8" w:rsidRDefault="006853A9" w:rsidP="00FB3000">
            <w:pPr>
              <w:jc w:val="right"/>
              <w:rPr>
                <w:color w:val="000000"/>
                <w:sz w:val="14"/>
                <w:szCs w:val="14"/>
              </w:rPr>
            </w:pPr>
            <w:r w:rsidRPr="00BF6FD8">
              <w:rPr>
                <w:color w:val="000000"/>
                <w:sz w:val="14"/>
                <w:szCs w:val="14"/>
              </w:rPr>
              <w:t>100,00</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lastRenderedPageBreak/>
              <w:t>XRAY, s.r.o.</w:t>
            </w:r>
          </w:p>
        </w:tc>
        <w:tc>
          <w:tcPr>
            <w:tcW w:w="1015" w:type="pct"/>
          </w:tcPr>
          <w:p w:rsidR="006853A9" w:rsidRPr="00BF6FD8" w:rsidRDefault="006853A9" w:rsidP="00FB3000">
            <w:pPr>
              <w:rPr>
                <w:color w:val="000000"/>
                <w:sz w:val="14"/>
                <w:szCs w:val="14"/>
              </w:rPr>
            </w:pPr>
            <w:r w:rsidRPr="00BF6FD8">
              <w:rPr>
                <w:color w:val="000000"/>
                <w:sz w:val="14"/>
                <w:szCs w:val="14"/>
              </w:rPr>
              <w:t>Doplnenie vysokomoderných výrobných technológií</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25110120708601 </w:t>
            </w:r>
          </w:p>
        </w:tc>
        <w:tc>
          <w:tcPr>
            <w:tcW w:w="340" w:type="pct"/>
          </w:tcPr>
          <w:p w:rsidR="006853A9" w:rsidRPr="00BF6FD8" w:rsidRDefault="006853A9" w:rsidP="00FB3000">
            <w:pPr>
              <w:rPr>
                <w:color w:val="000000"/>
                <w:sz w:val="14"/>
                <w:szCs w:val="14"/>
              </w:rPr>
            </w:pPr>
            <w:r w:rsidRPr="00BF6FD8">
              <w:rPr>
                <w:color w:val="000000"/>
                <w:sz w:val="14"/>
                <w:szCs w:val="14"/>
              </w:rPr>
              <w:t>11.11.2014</w:t>
            </w:r>
          </w:p>
        </w:tc>
        <w:tc>
          <w:tcPr>
            <w:tcW w:w="419" w:type="pct"/>
          </w:tcPr>
          <w:p w:rsidR="006853A9" w:rsidRPr="00BF6FD8" w:rsidRDefault="006853A9" w:rsidP="00FB3000">
            <w:pPr>
              <w:jc w:val="right"/>
              <w:rPr>
                <w:color w:val="000000"/>
                <w:sz w:val="14"/>
                <w:szCs w:val="14"/>
              </w:rPr>
            </w:pPr>
            <w:r w:rsidRPr="00BF6FD8">
              <w:rPr>
                <w:color w:val="000000"/>
                <w:sz w:val="14"/>
                <w:szCs w:val="14"/>
              </w:rPr>
              <w:t>1495670</w:t>
            </w:r>
          </w:p>
        </w:tc>
        <w:tc>
          <w:tcPr>
            <w:tcW w:w="484" w:type="pct"/>
          </w:tcPr>
          <w:p w:rsidR="006853A9" w:rsidRPr="00BF6FD8" w:rsidRDefault="006853A9" w:rsidP="00FB3000">
            <w:pPr>
              <w:jc w:val="right"/>
              <w:rPr>
                <w:color w:val="000000"/>
                <w:sz w:val="14"/>
                <w:szCs w:val="14"/>
              </w:rPr>
            </w:pPr>
            <w:r w:rsidRPr="00BF6FD8">
              <w:rPr>
                <w:color w:val="000000"/>
                <w:sz w:val="14"/>
                <w:szCs w:val="14"/>
              </w:rPr>
              <w:t>100,00</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SymarTech s.r.o.</w:t>
            </w:r>
          </w:p>
        </w:tc>
        <w:tc>
          <w:tcPr>
            <w:tcW w:w="1015" w:type="pct"/>
          </w:tcPr>
          <w:p w:rsidR="006853A9" w:rsidRPr="00BF6FD8" w:rsidRDefault="006853A9" w:rsidP="00FB3000">
            <w:pPr>
              <w:rPr>
                <w:color w:val="000000"/>
                <w:sz w:val="14"/>
                <w:szCs w:val="14"/>
              </w:rPr>
            </w:pPr>
            <w:r w:rsidRPr="00BF6FD8">
              <w:rPr>
                <w:color w:val="000000"/>
                <w:sz w:val="14"/>
                <w:szCs w:val="14"/>
              </w:rPr>
              <w:t>Výroba presných lisovacích a strihacích komponentov pre elektrotechnický priemysel</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25110120683601 </w:t>
            </w:r>
          </w:p>
        </w:tc>
        <w:tc>
          <w:tcPr>
            <w:tcW w:w="340" w:type="pct"/>
          </w:tcPr>
          <w:p w:rsidR="006853A9" w:rsidRPr="00BF6FD8" w:rsidRDefault="006853A9" w:rsidP="00FB3000">
            <w:pPr>
              <w:rPr>
                <w:color w:val="000000"/>
                <w:sz w:val="14"/>
                <w:szCs w:val="14"/>
              </w:rPr>
            </w:pPr>
            <w:r w:rsidRPr="00BF6FD8">
              <w:rPr>
                <w:color w:val="000000"/>
                <w:sz w:val="14"/>
                <w:szCs w:val="14"/>
              </w:rPr>
              <w:t>12.11.2014</w:t>
            </w:r>
          </w:p>
        </w:tc>
        <w:tc>
          <w:tcPr>
            <w:tcW w:w="419" w:type="pct"/>
          </w:tcPr>
          <w:p w:rsidR="006853A9" w:rsidRPr="00BF6FD8" w:rsidRDefault="006853A9" w:rsidP="00FB3000">
            <w:pPr>
              <w:jc w:val="right"/>
              <w:rPr>
                <w:color w:val="000000"/>
                <w:sz w:val="14"/>
                <w:szCs w:val="14"/>
              </w:rPr>
            </w:pPr>
            <w:r w:rsidRPr="00BF6FD8">
              <w:rPr>
                <w:color w:val="000000"/>
                <w:sz w:val="14"/>
                <w:szCs w:val="14"/>
              </w:rPr>
              <w:t>206997,6</w:t>
            </w:r>
          </w:p>
        </w:tc>
        <w:tc>
          <w:tcPr>
            <w:tcW w:w="484" w:type="pct"/>
          </w:tcPr>
          <w:p w:rsidR="006853A9" w:rsidRPr="00BF6FD8" w:rsidRDefault="006853A9" w:rsidP="00FB3000">
            <w:pPr>
              <w:jc w:val="right"/>
              <w:rPr>
                <w:color w:val="000000"/>
                <w:sz w:val="14"/>
                <w:szCs w:val="14"/>
              </w:rPr>
            </w:pPr>
            <w:r w:rsidRPr="00BF6FD8">
              <w:rPr>
                <w:color w:val="000000"/>
                <w:sz w:val="14"/>
                <w:szCs w:val="14"/>
              </w:rPr>
              <w:t>73,22</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K-KART spol. s r.o.</w:t>
            </w:r>
          </w:p>
        </w:tc>
        <w:tc>
          <w:tcPr>
            <w:tcW w:w="1015" w:type="pct"/>
          </w:tcPr>
          <w:p w:rsidR="006853A9" w:rsidRPr="00BF6FD8" w:rsidRDefault="006853A9" w:rsidP="00FB3000">
            <w:pPr>
              <w:rPr>
                <w:color w:val="000000"/>
                <w:sz w:val="14"/>
                <w:szCs w:val="14"/>
              </w:rPr>
            </w:pPr>
            <w:r w:rsidRPr="00BF6FD8">
              <w:rPr>
                <w:color w:val="000000"/>
                <w:sz w:val="14"/>
                <w:szCs w:val="14"/>
              </w:rPr>
              <w:t>Zvýšenie konkurencieschopnosti spoločnosti K-KART spol. s r.o. nákupom inovatívnej technológie</w:t>
            </w:r>
          </w:p>
        </w:tc>
        <w:tc>
          <w:tcPr>
            <w:tcW w:w="498" w:type="pct"/>
          </w:tcPr>
          <w:p w:rsidR="006853A9" w:rsidRPr="00BF6FD8" w:rsidRDefault="006853A9" w:rsidP="00FB3000">
            <w:pPr>
              <w:rPr>
                <w:color w:val="000000"/>
                <w:sz w:val="14"/>
                <w:szCs w:val="14"/>
              </w:rPr>
            </w:pPr>
            <w:r w:rsidRPr="00BF6FD8">
              <w:rPr>
                <w:color w:val="000000"/>
                <w:sz w:val="14"/>
                <w:szCs w:val="14"/>
              </w:rPr>
              <w:t>25110120485602</w:t>
            </w:r>
          </w:p>
        </w:tc>
        <w:tc>
          <w:tcPr>
            <w:tcW w:w="340" w:type="pct"/>
          </w:tcPr>
          <w:p w:rsidR="006853A9" w:rsidRPr="00BF6FD8" w:rsidRDefault="006853A9" w:rsidP="00FB3000">
            <w:pPr>
              <w:rPr>
                <w:color w:val="000000"/>
                <w:sz w:val="14"/>
                <w:szCs w:val="14"/>
              </w:rPr>
            </w:pPr>
            <w:r w:rsidRPr="00BF6FD8">
              <w:rPr>
                <w:color w:val="000000"/>
                <w:sz w:val="14"/>
                <w:szCs w:val="14"/>
              </w:rPr>
              <w:t>13.11.2014</w:t>
            </w:r>
          </w:p>
        </w:tc>
        <w:tc>
          <w:tcPr>
            <w:tcW w:w="419" w:type="pct"/>
          </w:tcPr>
          <w:p w:rsidR="006853A9" w:rsidRPr="00BF6FD8" w:rsidRDefault="006853A9" w:rsidP="00FB3000">
            <w:pPr>
              <w:jc w:val="right"/>
              <w:rPr>
                <w:color w:val="000000"/>
                <w:sz w:val="14"/>
                <w:szCs w:val="14"/>
              </w:rPr>
            </w:pPr>
            <w:r w:rsidRPr="00BF6FD8">
              <w:rPr>
                <w:color w:val="000000"/>
                <w:sz w:val="14"/>
                <w:szCs w:val="14"/>
              </w:rPr>
              <w:t>192500</w:t>
            </w:r>
          </w:p>
        </w:tc>
        <w:tc>
          <w:tcPr>
            <w:tcW w:w="484" w:type="pct"/>
          </w:tcPr>
          <w:p w:rsidR="006853A9" w:rsidRPr="00BF6FD8" w:rsidRDefault="006853A9" w:rsidP="00FB3000">
            <w:pPr>
              <w:jc w:val="right"/>
              <w:rPr>
                <w:color w:val="000000"/>
                <w:sz w:val="14"/>
                <w:szCs w:val="14"/>
              </w:rPr>
            </w:pPr>
            <w:r w:rsidRPr="00BF6FD8">
              <w:rPr>
                <w:color w:val="000000"/>
                <w:sz w:val="14"/>
                <w:szCs w:val="14"/>
              </w:rPr>
              <w:t>40,07</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BOTH, s.r.o.</w:t>
            </w:r>
          </w:p>
        </w:tc>
        <w:tc>
          <w:tcPr>
            <w:tcW w:w="1015" w:type="pct"/>
          </w:tcPr>
          <w:p w:rsidR="006853A9" w:rsidRPr="00BF6FD8" w:rsidRDefault="006853A9" w:rsidP="00FB3000">
            <w:pPr>
              <w:rPr>
                <w:color w:val="000000"/>
                <w:sz w:val="14"/>
                <w:szCs w:val="14"/>
              </w:rPr>
            </w:pPr>
            <w:r w:rsidRPr="00BF6FD8">
              <w:rPr>
                <w:color w:val="000000"/>
                <w:sz w:val="14"/>
                <w:szCs w:val="14"/>
              </w:rPr>
              <w:t>Zvýšenie konkurencieschopnosti prostredníctvom obstarania inovatívnych výrobných technológií v spoločnosti BOTH, s.r.o.</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25110120609601 </w:t>
            </w:r>
          </w:p>
        </w:tc>
        <w:tc>
          <w:tcPr>
            <w:tcW w:w="340" w:type="pct"/>
          </w:tcPr>
          <w:p w:rsidR="006853A9" w:rsidRPr="00BF6FD8" w:rsidRDefault="006853A9" w:rsidP="00FB3000">
            <w:pPr>
              <w:rPr>
                <w:color w:val="000000"/>
                <w:sz w:val="14"/>
                <w:szCs w:val="14"/>
              </w:rPr>
            </w:pPr>
            <w:r w:rsidRPr="00BF6FD8">
              <w:rPr>
                <w:color w:val="000000"/>
                <w:sz w:val="14"/>
                <w:szCs w:val="14"/>
              </w:rPr>
              <w:t>13.11.2014</w:t>
            </w:r>
          </w:p>
        </w:tc>
        <w:tc>
          <w:tcPr>
            <w:tcW w:w="419" w:type="pct"/>
          </w:tcPr>
          <w:p w:rsidR="006853A9" w:rsidRPr="00BF6FD8" w:rsidRDefault="006853A9" w:rsidP="00FB3000">
            <w:pPr>
              <w:jc w:val="right"/>
              <w:rPr>
                <w:color w:val="000000"/>
                <w:sz w:val="14"/>
                <w:szCs w:val="14"/>
              </w:rPr>
            </w:pPr>
            <w:r w:rsidRPr="00BF6FD8">
              <w:rPr>
                <w:color w:val="000000"/>
                <w:sz w:val="14"/>
                <w:szCs w:val="14"/>
              </w:rPr>
              <w:t>461565</w:t>
            </w:r>
          </w:p>
        </w:tc>
        <w:tc>
          <w:tcPr>
            <w:tcW w:w="484" w:type="pct"/>
          </w:tcPr>
          <w:p w:rsidR="006853A9" w:rsidRPr="00BF6FD8" w:rsidRDefault="006853A9" w:rsidP="00FB3000">
            <w:pPr>
              <w:jc w:val="right"/>
              <w:rPr>
                <w:color w:val="000000"/>
                <w:sz w:val="14"/>
                <w:szCs w:val="14"/>
              </w:rPr>
            </w:pPr>
            <w:r w:rsidRPr="00BF6FD8">
              <w:rPr>
                <w:color w:val="000000"/>
                <w:sz w:val="14"/>
                <w:szCs w:val="14"/>
              </w:rPr>
              <w:t>100,00</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RAJEC INDUSTRY, spol. s r.o.</w:t>
            </w:r>
          </w:p>
        </w:tc>
        <w:tc>
          <w:tcPr>
            <w:tcW w:w="1015" w:type="pct"/>
          </w:tcPr>
          <w:p w:rsidR="006853A9" w:rsidRPr="00BF6FD8" w:rsidRDefault="006853A9" w:rsidP="00FB3000">
            <w:pPr>
              <w:rPr>
                <w:color w:val="000000"/>
                <w:sz w:val="14"/>
                <w:szCs w:val="14"/>
              </w:rPr>
            </w:pPr>
            <w:r w:rsidRPr="00BF6FD8">
              <w:rPr>
                <w:color w:val="000000"/>
                <w:sz w:val="14"/>
                <w:szCs w:val="14"/>
              </w:rPr>
              <w:t>Podpora inovačného rastu v RAJEC INDUSTRY, spol. s r.o.</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25110120560601 </w:t>
            </w:r>
          </w:p>
        </w:tc>
        <w:tc>
          <w:tcPr>
            <w:tcW w:w="340" w:type="pct"/>
          </w:tcPr>
          <w:p w:rsidR="006853A9" w:rsidRPr="00BF6FD8" w:rsidRDefault="006853A9" w:rsidP="00FB3000">
            <w:pPr>
              <w:rPr>
                <w:color w:val="000000"/>
                <w:sz w:val="14"/>
                <w:szCs w:val="14"/>
              </w:rPr>
            </w:pPr>
            <w:r w:rsidRPr="00BF6FD8">
              <w:rPr>
                <w:color w:val="000000"/>
                <w:sz w:val="14"/>
                <w:szCs w:val="14"/>
              </w:rPr>
              <w:t>13.11.2014</w:t>
            </w:r>
          </w:p>
        </w:tc>
        <w:tc>
          <w:tcPr>
            <w:tcW w:w="419" w:type="pct"/>
          </w:tcPr>
          <w:p w:rsidR="006853A9" w:rsidRPr="00BF6FD8" w:rsidRDefault="006853A9" w:rsidP="00FB3000">
            <w:pPr>
              <w:jc w:val="right"/>
              <w:rPr>
                <w:color w:val="000000"/>
                <w:sz w:val="14"/>
                <w:szCs w:val="14"/>
              </w:rPr>
            </w:pPr>
            <w:r w:rsidRPr="00BF6FD8">
              <w:rPr>
                <w:color w:val="000000"/>
                <w:sz w:val="14"/>
                <w:szCs w:val="14"/>
              </w:rPr>
              <w:t>499900</w:t>
            </w:r>
          </w:p>
        </w:tc>
        <w:tc>
          <w:tcPr>
            <w:tcW w:w="484" w:type="pct"/>
          </w:tcPr>
          <w:p w:rsidR="006853A9" w:rsidRPr="00BF6FD8" w:rsidRDefault="006853A9" w:rsidP="00FB3000">
            <w:pPr>
              <w:jc w:val="right"/>
              <w:rPr>
                <w:color w:val="000000"/>
                <w:sz w:val="14"/>
                <w:szCs w:val="14"/>
              </w:rPr>
            </w:pPr>
            <w:r w:rsidRPr="00BF6FD8">
              <w:rPr>
                <w:color w:val="000000"/>
                <w:sz w:val="14"/>
                <w:szCs w:val="14"/>
              </w:rPr>
              <w:t>100,00</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color w:val="000000"/>
                <w:sz w:val="14"/>
                <w:szCs w:val="14"/>
              </w:rPr>
            </w:pPr>
            <w:r w:rsidRPr="00BF6FD8">
              <w:rPr>
                <w:color w:val="000000"/>
                <w:sz w:val="14"/>
                <w:szCs w:val="14"/>
              </w:rPr>
              <w:t>Prijímateľ ku dňu kontroly na mieste nemal projekt označený trvalou vysvetľujúcou tabuľou (pamätná doska)</w:t>
            </w:r>
          </w:p>
        </w:tc>
        <w:tc>
          <w:tcPr>
            <w:tcW w:w="458" w:type="pct"/>
          </w:tcPr>
          <w:p w:rsidR="006853A9" w:rsidRPr="00BF6FD8" w:rsidRDefault="006853A9" w:rsidP="00FB3000">
            <w:pPr>
              <w:rPr>
                <w:color w:val="000000"/>
                <w:sz w:val="14"/>
                <w:szCs w:val="14"/>
              </w:rPr>
            </w:pPr>
            <w:r w:rsidRPr="00BF6FD8">
              <w:rPr>
                <w:color w:val="000000"/>
                <w:sz w:val="14"/>
                <w:szCs w:val="14"/>
              </w:rPr>
              <w:t>Prijímateľ je povinný osadiť pamätnú dosku najneskôr do 6 mesiacov po ukončení fyzickej realizácie projektu t.j. do 03.01.2015.</w:t>
            </w:r>
          </w:p>
        </w:tc>
        <w:tc>
          <w:tcPr>
            <w:tcW w:w="453" w:type="pct"/>
          </w:tcPr>
          <w:p w:rsidR="006853A9" w:rsidRPr="00BF6FD8" w:rsidRDefault="006853A9" w:rsidP="00FB3000">
            <w:pPr>
              <w:rPr>
                <w:color w:val="000000"/>
                <w:sz w:val="14"/>
                <w:szCs w:val="14"/>
              </w:rPr>
            </w:pPr>
            <w:r w:rsidRPr="00BF6FD8">
              <w:rPr>
                <w:color w:val="000000"/>
                <w:sz w:val="14"/>
                <w:szCs w:val="14"/>
              </w:rPr>
              <w:t>Termín pre splnenie je 3.1.2015</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SEZ Krompachy a.s.</w:t>
            </w:r>
          </w:p>
        </w:tc>
        <w:tc>
          <w:tcPr>
            <w:tcW w:w="1015" w:type="pct"/>
          </w:tcPr>
          <w:p w:rsidR="006853A9" w:rsidRPr="00BF6FD8" w:rsidRDefault="006853A9" w:rsidP="00FB3000">
            <w:pPr>
              <w:rPr>
                <w:color w:val="000000"/>
                <w:sz w:val="14"/>
                <w:szCs w:val="14"/>
              </w:rPr>
            </w:pPr>
            <w:r w:rsidRPr="00BF6FD8">
              <w:rPr>
                <w:color w:val="000000"/>
                <w:sz w:val="14"/>
                <w:szCs w:val="14"/>
              </w:rPr>
              <w:t>Inovácia bodového zvárania v SEZ Krompachy a.s.</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25110120507601 </w:t>
            </w:r>
          </w:p>
        </w:tc>
        <w:tc>
          <w:tcPr>
            <w:tcW w:w="340" w:type="pct"/>
          </w:tcPr>
          <w:p w:rsidR="006853A9" w:rsidRPr="00BF6FD8" w:rsidRDefault="006853A9" w:rsidP="00FB3000">
            <w:pPr>
              <w:rPr>
                <w:color w:val="000000"/>
                <w:sz w:val="14"/>
                <w:szCs w:val="14"/>
              </w:rPr>
            </w:pPr>
            <w:r w:rsidRPr="00BF6FD8">
              <w:rPr>
                <w:color w:val="000000"/>
                <w:sz w:val="14"/>
                <w:szCs w:val="14"/>
              </w:rPr>
              <w:t>14.11.2014</w:t>
            </w:r>
          </w:p>
        </w:tc>
        <w:tc>
          <w:tcPr>
            <w:tcW w:w="419" w:type="pct"/>
          </w:tcPr>
          <w:p w:rsidR="006853A9" w:rsidRPr="00BF6FD8" w:rsidRDefault="006853A9" w:rsidP="00FB3000">
            <w:pPr>
              <w:jc w:val="right"/>
              <w:rPr>
                <w:color w:val="000000"/>
                <w:sz w:val="14"/>
                <w:szCs w:val="14"/>
              </w:rPr>
            </w:pPr>
            <w:r w:rsidRPr="00BF6FD8">
              <w:rPr>
                <w:color w:val="000000"/>
                <w:sz w:val="14"/>
                <w:szCs w:val="14"/>
              </w:rPr>
              <w:t>797000</w:t>
            </w:r>
          </w:p>
        </w:tc>
        <w:tc>
          <w:tcPr>
            <w:tcW w:w="484" w:type="pct"/>
          </w:tcPr>
          <w:p w:rsidR="006853A9" w:rsidRPr="00BF6FD8" w:rsidRDefault="006853A9" w:rsidP="00FB3000">
            <w:pPr>
              <w:jc w:val="right"/>
              <w:rPr>
                <w:color w:val="000000"/>
                <w:sz w:val="14"/>
                <w:szCs w:val="14"/>
              </w:rPr>
            </w:pPr>
            <w:r w:rsidRPr="00BF6FD8">
              <w:rPr>
                <w:color w:val="000000"/>
                <w:sz w:val="14"/>
                <w:szCs w:val="14"/>
              </w:rPr>
              <w:t>99,87</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Tradičná Pekáreň s. r. o.</w:t>
            </w:r>
          </w:p>
        </w:tc>
        <w:tc>
          <w:tcPr>
            <w:tcW w:w="1015" w:type="pct"/>
          </w:tcPr>
          <w:p w:rsidR="006853A9" w:rsidRPr="00BF6FD8" w:rsidRDefault="006853A9" w:rsidP="00FB3000">
            <w:pPr>
              <w:rPr>
                <w:color w:val="000000"/>
                <w:sz w:val="14"/>
                <w:szCs w:val="14"/>
              </w:rPr>
            </w:pPr>
            <w:r w:rsidRPr="00BF6FD8">
              <w:rPr>
                <w:color w:val="000000"/>
                <w:sz w:val="14"/>
                <w:szCs w:val="14"/>
              </w:rPr>
              <w:t>Zvýšenie konkurencieschopnosti spoločnosti Tradičná pekáreň s.r.o. inštaláciou inovatívnej pekárenskej technológie</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25110120571501 </w:t>
            </w:r>
          </w:p>
        </w:tc>
        <w:tc>
          <w:tcPr>
            <w:tcW w:w="340" w:type="pct"/>
          </w:tcPr>
          <w:p w:rsidR="006853A9" w:rsidRPr="00BF6FD8" w:rsidRDefault="006853A9" w:rsidP="00FB3000">
            <w:pPr>
              <w:rPr>
                <w:color w:val="000000"/>
                <w:sz w:val="14"/>
                <w:szCs w:val="14"/>
              </w:rPr>
            </w:pPr>
            <w:r w:rsidRPr="00BF6FD8">
              <w:rPr>
                <w:color w:val="000000"/>
                <w:sz w:val="14"/>
                <w:szCs w:val="14"/>
              </w:rPr>
              <w:t>18.11.2014</w:t>
            </w:r>
          </w:p>
        </w:tc>
        <w:tc>
          <w:tcPr>
            <w:tcW w:w="419" w:type="pct"/>
          </w:tcPr>
          <w:p w:rsidR="006853A9" w:rsidRPr="00BF6FD8" w:rsidRDefault="006853A9" w:rsidP="00FB3000">
            <w:pPr>
              <w:jc w:val="right"/>
              <w:rPr>
                <w:color w:val="000000"/>
                <w:sz w:val="14"/>
                <w:szCs w:val="14"/>
              </w:rPr>
            </w:pPr>
            <w:r w:rsidRPr="00BF6FD8">
              <w:rPr>
                <w:color w:val="000000"/>
                <w:sz w:val="14"/>
                <w:szCs w:val="14"/>
              </w:rPr>
              <w:t>207100</w:t>
            </w:r>
          </w:p>
        </w:tc>
        <w:tc>
          <w:tcPr>
            <w:tcW w:w="484" w:type="pct"/>
          </w:tcPr>
          <w:p w:rsidR="006853A9" w:rsidRPr="00BF6FD8" w:rsidRDefault="006853A9" w:rsidP="00FB3000">
            <w:pPr>
              <w:jc w:val="right"/>
              <w:rPr>
                <w:color w:val="000000"/>
                <w:sz w:val="14"/>
                <w:szCs w:val="14"/>
              </w:rPr>
            </w:pPr>
            <w:r w:rsidRPr="00BF6FD8">
              <w:rPr>
                <w:color w:val="000000"/>
                <w:sz w:val="14"/>
                <w:szCs w:val="14"/>
              </w:rPr>
              <w:t>65,62</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Mercury Stav s. r. o.</w:t>
            </w:r>
          </w:p>
        </w:tc>
        <w:tc>
          <w:tcPr>
            <w:tcW w:w="1015" w:type="pct"/>
          </w:tcPr>
          <w:p w:rsidR="006853A9" w:rsidRPr="00BF6FD8" w:rsidRDefault="006853A9" w:rsidP="00FB3000">
            <w:pPr>
              <w:rPr>
                <w:color w:val="000000"/>
                <w:sz w:val="14"/>
                <w:szCs w:val="14"/>
              </w:rPr>
            </w:pPr>
            <w:r w:rsidRPr="00BF6FD8">
              <w:rPr>
                <w:color w:val="000000"/>
                <w:sz w:val="14"/>
                <w:szCs w:val="14"/>
              </w:rPr>
              <w:t>Zatepľovanie – Environmentálna budúcnosť</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25110120366601 </w:t>
            </w:r>
          </w:p>
        </w:tc>
        <w:tc>
          <w:tcPr>
            <w:tcW w:w="340" w:type="pct"/>
          </w:tcPr>
          <w:p w:rsidR="006853A9" w:rsidRPr="00BF6FD8" w:rsidRDefault="006853A9" w:rsidP="00FB3000">
            <w:pPr>
              <w:rPr>
                <w:color w:val="000000"/>
                <w:sz w:val="14"/>
                <w:szCs w:val="14"/>
              </w:rPr>
            </w:pPr>
            <w:r w:rsidRPr="00BF6FD8">
              <w:rPr>
                <w:color w:val="000000"/>
                <w:sz w:val="14"/>
                <w:szCs w:val="14"/>
              </w:rPr>
              <w:t>18.11.2014</w:t>
            </w:r>
          </w:p>
        </w:tc>
        <w:tc>
          <w:tcPr>
            <w:tcW w:w="419" w:type="pct"/>
          </w:tcPr>
          <w:p w:rsidR="006853A9" w:rsidRPr="00BF6FD8" w:rsidRDefault="006853A9" w:rsidP="00FB3000">
            <w:pPr>
              <w:jc w:val="right"/>
              <w:rPr>
                <w:color w:val="000000"/>
                <w:sz w:val="14"/>
                <w:szCs w:val="14"/>
              </w:rPr>
            </w:pPr>
            <w:r w:rsidRPr="00BF6FD8">
              <w:rPr>
                <w:color w:val="000000"/>
                <w:sz w:val="14"/>
                <w:szCs w:val="14"/>
              </w:rPr>
              <w:t>3780000</w:t>
            </w:r>
          </w:p>
        </w:tc>
        <w:tc>
          <w:tcPr>
            <w:tcW w:w="484" w:type="pct"/>
          </w:tcPr>
          <w:p w:rsidR="006853A9" w:rsidRPr="00BF6FD8" w:rsidRDefault="006853A9" w:rsidP="00FB3000">
            <w:pPr>
              <w:jc w:val="right"/>
              <w:rPr>
                <w:color w:val="000000"/>
                <w:sz w:val="14"/>
                <w:szCs w:val="14"/>
              </w:rPr>
            </w:pPr>
            <w:r w:rsidRPr="00BF6FD8">
              <w:rPr>
                <w:color w:val="000000"/>
                <w:sz w:val="14"/>
                <w:szCs w:val="14"/>
              </w:rPr>
              <w:t>100,00</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vAlign w:val="bottom"/>
          </w:tcPr>
          <w:p w:rsidR="006853A9" w:rsidRPr="00BF6FD8" w:rsidRDefault="006853A9" w:rsidP="00FB3000">
            <w:pPr>
              <w:rPr>
                <w:color w:val="000000"/>
                <w:sz w:val="14"/>
                <w:szCs w:val="14"/>
              </w:rPr>
            </w:pPr>
            <w:r w:rsidRPr="00BF6FD8">
              <w:rPr>
                <w:color w:val="000000"/>
                <w:sz w:val="14"/>
                <w:szCs w:val="14"/>
              </w:rPr>
              <w:t>SlovZink, a.s.</w:t>
            </w:r>
          </w:p>
        </w:tc>
        <w:tc>
          <w:tcPr>
            <w:tcW w:w="1015" w:type="pct"/>
            <w:vAlign w:val="bottom"/>
          </w:tcPr>
          <w:p w:rsidR="006853A9" w:rsidRPr="00BF6FD8" w:rsidRDefault="006853A9" w:rsidP="00FB3000">
            <w:pPr>
              <w:rPr>
                <w:color w:val="000000"/>
                <w:sz w:val="14"/>
                <w:szCs w:val="14"/>
              </w:rPr>
            </w:pPr>
            <w:r w:rsidRPr="00BF6FD8">
              <w:rPr>
                <w:color w:val="000000"/>
                <w:sz w:val="14"/>
                <w:szCs w:val="14"/>
              </w:rPr>
              <w:t>Zvýšenie konkurencieschopnosti spoločnosti SlovZink, a.s. zavedením nových inovatívnych technológií</w:t>
            </w:r>
          </w:p>
        </w:tc>
        <w:tc>
          <w:tcPr>
            <w:tcW w:w="498" w:type="pct"/>
            <w:vAlign w:val="bottom"/>
          </w:tcPr>
          <w:p w:rsidR="006853A9" w:rsidRPr="00BF6FD8" w:rsidRDefault="006853A9" w:rsidP="00FB3000">
            <w:pPr>
              <w:jc w:val="right"/>
              <w:rPr>
                <w:color w:val="000000"/>
                <w:sz w:val="14"/>
                <w:szCs w:val="14"/>
              </w:rPr>
            </w:pPr>
            <w:r w:rsidRPr="00BF6FD8">
              <w:rPr>
                <w:color w:val="000000"/>
                <w:sz w:val="14"/>
                <w:szCs w:val="14"/>
              </w:rPr>
              <w:t>25110120423601</w:t>
            </w:r>
          </w:p>
        </w:tc>
        <w:tc>
          <w:tcPr>
            <w:tcW w:w="340" w:type="pct"/>
            <w:vAlign w:val="bottom"/>
          </w:tcPr>
          <w:p w:rsidR="006853A9" w:rsidRPr="00BF6FD8" w:rsidRDefault="006853A9" w:rsidP="00FB3000">
            <w:pPr>
              <w:jc w:val="right"/>
              <w:rPr>
                <w:color w:val="000000"/>
                <w:sz w:val="14"/>
                <w:szCs w:val="14"/>
              </w:rPr>
            </w:pPr>
            <w:r w:rsidRPr="00BF6FD8">
              <w:rPr>
                <w:color w:val="000000"/>
                <w:sz w:val="14"/>
                <w:szCs w:val="14"/>
              </w:rPr>
              <w:t>19.11.2014</w:t>
            </w:r>
          </w:p>
        </w:tc>
        <w:tc>
          <w:tcPr>
            <w:tcW w:w="419" w:type="pct"/>
            <w:vAlign w:val="bottom"/>
          </w:tcPr>
          <w:p w:rsidR="006853A9" w:rsidRPr="00BF6FD8" w:rsidRDefault="006853A9" w:rsidP="00FB3000">
            <w:pPr>
              <w:rPr>
                <w:color w:val="000000"/>
                <w:sz w:val="14"/>
                <w:szCs w:val="14"/>
              </w:rPr>
            </w:pPr>
            <w:r w:rsidRPr="00BF6FD8">
              <w:rPr>
                <w:color w:val="000000"/>
                <w:sz w:val="14"/>
                <w:szCs w:val="14"/>
              </w:rPr>
              <w:t> </w:t>
            </w:r>
          </w:p>
        </w:tc>
        <w:tc>
          <w:tcPr>
            <w:tcW w:w="484" w:type="pct"/>
            <w:vAlign w:val="bottom"/>
          </w:tcPr>
          <w:p w:rsidR="006853A9" w:rsidRPr="00BF6FD8" w:rsidRDefault="006853A9" w:rsidP="00FB3000">
            <w:pPr>
              <w:rPr>
                <w:color w:val="000000"/>
                <w:sz w:val="14"/>
                <w:szCs w:val="14"/>
              </w:rPr>
            </w:pPr>
            <w:r w:rsidRPr="00BF6FD8">
              <w:rPr>
                <w:color w:val="000000"/>
                <w:sz w:val="14"/>
                <w:szCs w:val="14"/>
              </w:rPr>
              <w:t> </w:t>
            </w:r>
          </w:p>
        </w:tc>
        <w:tc>
          <w:tcPr>
            <w:tcW w:w="403" w:type="pct"/>
            <w:vAlign w:val="bottom"/>
          </w:tcPr>
          <w:p w:rsidR="006853A9" w:rsidRPr="00BF6FD8" w:rsidRDefault="006853A9" w:rsidP="00FB3000">
            <w:pPr>
              <w:rPr>
                <w:color w:val="000000"/>
                <w:sz w:val="14"/>
                <w:szCs w:val="14"/>
              </w:rPr>
            </w:pPr>
            <w:r w:rsidRPr="00BF6FD8">
              <w:rPr>
                <w:color w:val="000000"/>
                <w:sz w:val="14"/>
                <w:szCs w:val="14"/>
              </w:rPr>
              <w:t> </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JT - PARTNER, s.r.o.</w:t>
            </w:r>
          </w:p>
        </w:tc>
        <w:tc>
          <w:tcPr>
            <w:tcW w:w="1015" w:type="pct"/>
          </w:tcPr>
          <w:p w:rsidR="006853A9" w:rsidRPr="00BF6FD8" w:rsidRDefault="006853A9" w:rsidP="00FB3000">
            <w:pPr>
              <w:rPr>
                <w:color w:val="000000"/>
                <w:sz w:val="14"/>
                <w:szCs w:val="14"/>
              </w:rPr>
            </w:pPr>
            <w:r w:rsidRPr="00BF6FD8">
              <w:rPr>
                <w:color w:val="000000"/>
                <w:sz w:val="14"/>
                <w:szCs w:val="14"/>
              </w:rPr>
              <w:t>Výroba produktu KP1</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25110120597601 </w:t>
            </w:r>
          </w:p>
        </w:tc>
        <w:tc>
          <w:tcPr>
            <w:tcW w:w="340" w:type="pct"/>
          </w:tcPr>
          <w:p w:rsidR="006853A9" w:rsidRPr="00BF6FD8" w:rsidRDefault="006853A9" w:rsidP="00FB3000">
            <w:pPr>
              <w:rPr>
                <w:color w:val="000000"/>
                <w:sz w:val="14"/>
                <w:szCs w:val="14"/>
              </w:rPr>
            </w:pPr>
            <w:r w:rsidRPr="00BF6FD8">
              <w:rPr>
                <w:color w:val="000000"/>
                <w:sz w:val="14"/>
                <w:szCs w:val="14"/>
              </w:rPr>
              <w:t>01.12.2014</w:t>
            </w:r>
          </w:p>
        </w:tc>
        <w:tc>
          <w:tcPr>
            <w:tcW w:w="419" w:type="pct"/>
          </w:tcPr>
          <w:p w:rsidR="006853A9" w:rsidRPr="00BF6FD8" w:rsidRDefault="006853A9" w:rsidP="00FB3000">
            <w:pPr>
              <w:jc w:val="right"/>
              <w:rPr>
                <w:color w:val="000000"/>
                <w:sz w:val="14"/>
                <w:szCs w:val="14"/>
              </w:rPr>
            </w:pPr>
            <w:r w:rsidRPr="00BF6FD8">
              <w:rPr>
                <w:color w:val="000000"/>
                <w:sz w:val="14"/>
                <w:szCs w:val="14"/>
              </w:rPr>
              <w:t>6675000</w:t>
            </w:r>
          </w:p>
        </w:tc>
        <w:tc>
          <w:tcPr>
            <w:tcW w:w="484" w:type="pct"/>
          </w:tcPr>
          <w:p w:rsidR="006853A9" w:rsidRPr="00BF6FD8" w:rsidRDefault="006853A9" w:rsidP="00FB3000">
            <w:pPr>
              <w:jc w:val="right"/>
              <w:rPr>
                <w:color w:val="000000"/>
                <w:sz w:val="14"/>
                <w:szCs w:val="14"/>
              </w:rPr>
            </w:pPr>
            <w:r w:rsidRPr="00BF6FD8">
              <w:rPr>
                <w:color w:val="000000"/>
                <w:sz w:val="14"/>
                <w:szCs w:val="14"/>
              </w:rPr>
              <w:t>100,00</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SKIPPI Nitra, s.r.o.</w:t>
            </w:r>
          </w:p>
        </w:tc>
        <w:tc>
          <w:tcPr>
            <w:tcW w:w="1015" w:type="pct"/>
          </w:tcPr>
          <w:p w:rsidR="006853A9" w:rsidRPr="00BF6FD8" w:rsidRDefault="006853A9" w:rsidP="00FB3000">
            <w:pPr>
              <w:rPr>
                <w:color w:val="000000"/>
                <w:sz w:val="14"/>
                <w:szCs w:val="14"/>
              </w:rPr>
            </w:pPr>
            <w:r w:rsidRPr="00BF6FD8">
              <w:rPr>
                <w:color w:val="000000"/>
                <w:sz w:val="14"/>
                <w:szCs w:val="14"/>
              </w:rPr>
              <w:t>Zvýšenie výrobnej kapacity a zefektívnenie výrobného procesu v spoločnosti SKIPPI Nitra, s.r.o.</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25110120541601 </w:t>
            </w:r>
          </w:p>
        </w:tc>
        <w:tc>
          <w:tcPr>
            <w:tcW w:w="340" w:type="pct"/>
          </w:tcPr>
          <w:p w:rsidR="006853A9" w:rsidRPr="00BF6FD8" w:rsidRDefault="006853A9" w:rsidP="00FB3000">
            <w:pPr>
              <w:rPr>
                <w:sz w:val="14"/>
                <w:szCs w:val="14"/>
              </w:rPr>
            </w:pPr>
            <w:r w:rsidRPr="00BF6FD8">
              <w:rPr>
                <w:sz w:val="14"/>
                <w:szCs w:val="14"/>
              </w:rPr>
              <w:t>04.12.2014</w:t>
            </w:r>
          </w:p>
        </w:tc>
        <w:tc>
          <w:tcPr>
            <w:tcW w:w="419" w:type="pct"/>
          </w:tcPr>
          <w:p w:rsidR="006853A9" w:rsidRPr="00BF6FD8" w:rsidRDefault="006853A9" w:rsidP="00FB3000">
            <w:pPr>
              <w:jc w:val="right"/>
              <w:rPr>
                <w:color w:val="000000"/>
                <w:sz w:val="14"/>
                <w:szCs w:val="14"/>
              </w:rPr>
            </w:pPr>
            <w:r w:rsidRPr="00BF6FD8">
              <w:rPr>
                <w:color w:val="000000"/>
                <w:sz w:val="14"/>
                <w:szCs w:val="14"/>
              </w:rPr>
              <w:t>925900</w:t>
            </w:r>
          </w:p>
        </w:tc>
        <w:tc>
          <w:tcPr>
            <w:tcW w:w="484" w:type="pct"/>
          </w:tcPr>
          <w:p w:rsidR="006853A9" w:rsidRPr="00BF6FD8" w:rsidRDefault="006853A9" w:rsidP="00FB3000">
            <w:pPr>
              <w:jc w:val="right"/>
              <w:rPr>
                <w:color w:val="000000"/>
                <w:sz w:val="14"/>
                <w:szCs w:val="14"/>
              </w:rPr>
            </w:pPr>
            <w:r w:rsidRPr="00BF6FD8">
              <w:rPr>
                <w:color w:val="000000"/>
                <w:sz w:val="14"/>
                <w:szCs w:val="14"/>
              </w:rPr>
              <w:t>99,95</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Persson s.r.o.</w:t>
            </w:r>
          </w:p>
        </w:tc>
        <w:tc>
          <w:tcPr>
            <w:tcW w:w="1015" w:type="pct"/>
          </w:tcPr>
          <w:p w:rsidR="006853A9" w:rsidRPr="00BF6FD8" w:rsidRDefault="006853A9" w:rsidP="00FB3000">
            <w:pPr>
              <w:rPr>
                <w:color w:val="000000"/>
                <w:sz w:val="14"/>
                <w:szCs w:val="14"/>
              </w:rPr>
            </w:pPr>
            <w:r w:rsidRPr="00BF6FD8">
              <w:rPr>
                <w:color w:val="000000"/>
                <w:sz w:val="14"/>
                <w:szCs w:val="14"/>
              </w:rPr>
              <w:t>Zvýšenie konkurencieschopnosti spoločnosti Persson s.r.o. zavedením inovatívnej technológie pri výrobe piva v Žarnovici</w:t>
            </w:r>
          </w:p>
        </w:tc>
        <w:tc>
          <w:tcPr>
            <w:tcW w:w="498" w:type="pct"/>
          </w:tcPr>
          <w:p w:rsidR="006853A9" w:rsidRPr="00BF6FD8" w:rsidRDefault="006853A9" w:rsidP="00FB3000">
            <w:pPr>
              <w:rPr>
                <w:color w:val="000000"/>
                <w:sz w:val="14"/>
                <w:szCs w:val="14"/>
              </w:rPr>
            </w:pPr>
            <w:r w:rsidRPr="00BF6FD8">
              <w:rPr>
                <w:color w:val="000000"/>
                <w:sz w:val="14"/>
                <w:szCs w:val="14"/>
              </w:rPr>
              <w:t xml:space="preserve">25110120726602 </w:t>
            </w:r>
          </w:p>
        </w:tc>
        <w:tc>
          <w:tcPr>
            <w:tcW w:w="340" w:type="pct"/>
          </w:tcPr>
          <w:p w:rsidR="006853A9" w:rsidRPr="00BF6FD8" w:rsidRDefault="006853A9" w:rsidP="00FB3000">
            <w:pPr>
              <w:rPr>
                <w:color w:val="000000"/>
                <w:sz w:val="14"/>
                <w:szCs w:val="14"/>
              </w:rPr>
            </w:pPr>
            <w:r w:rsidRPr="00BF6FD8">
              <w:rPr>
                <w:color w:val="000000"/>
                <w:sz w:val="14"/>
                <w:szCs w:val="14"/>
              </w:rPr>
              <w:t>09.12.2014</w:t>
            </w:r>
          </w:p>
        </w:tc>
        <w:tc>
          <w:tcPr>
            <w:tcW w:w="419" w:type="pct"/>
          </w:tcPr>
          <w:p w:rsidR="006853A9" w:rsidRPr="00BF6FD8" w:rsidRDefault="006853A9" w:rsidP="00FB3000">
            <w:pPr>
              <w:jc w:val="right"/>
              <w:rPr>
                <w:color w:val="000000"/>
                <w:sz w:val="14"/>
                <w:szCs w:val="14"/>
              </w:rPr>
            </w:pPr>
            <w:r w:rsidRPr="00BF6FD8">
              <w:rPr>
                <w:color w:val="000000"/>
                <w:sz w:val="14"/>
                <w:szCs w:val="14"/>
              </w:rPr>
              <w:t>1488040</w:t>
            </w:r>
          </w:p>
        </w:tc>
        <w:tc>
          <w:tcPr>
            <w:tcW w:w="484" w:type="pct"/>
          </w:tcPr>
          <w:p w:rsidR="006853A9" w:rsidRPr="00BF6FD8" w:rsidRDefault="006853A9" w:rsidP="00FB3000">
            <w:pPr>
              <w:jc w:val="right"/>
              <w:rPr>
                <w:color w:val="000000"/>
                <w:sz w:val="14"/>
                <w:szCs w:val="14"/>
              </w:rPr>
            </w:pPr>
            <w:r w:rsidRPr="00BF6FD8">
              <w:rPr>
                <w:color w:val="000000"/>
                <w:sz w:val="14"/>
                <w:szCs w:val="14"/>
              </w:rPr>
              <w:t>100,00</w:t>
            </w:r>
          </w:p>
        </w:tc>
        <w:tc>
          <w:tcPr>
            <w:tcW w:w="403" w:type="pct"/>
          </w:tcPr>
          <w:p w:rsidR="006853A9" w:rsidRPr="00BF6FD8" w:rsidRDefault="006853A9" w:rsidP="00FB3000">
            <w:pPr>
              <w:jc w:val="right"/>
              <w:rPr>
                <w:color w:val="000000"/>
                <w:sz w:val="14"/>
                <w:szCs w:val="14"/>
              </w:rPr>
            </w:pPr>
            <w:r w:rsidRPr="00BF6FD8">
              <w:rPr>
                <w:color w:val="000000"/>
                <w:sz w:val="14"/>
                <w:szCs w:val="14"/>
              </w:rPr>
              <w:t>0,00</w:t>
            </w:r>
          </w:p>
        </w:tc>
        <w:tc>
          <w:tcPr>
            <w:tcW w:w="455" w:type="pct"/>
          </w:tcPr>
          <w:p w:rsidR="006853A9" w:rsidRPr="00BF6FD8" w:rsidRDefault="006853A9" w:rsidP="00FB3000">
            <w:pPr>
              <w:rPr>
                <w:sz w:val="14"/>
                <w:szCs w:val="14"/>
              </w:rPr>
            </w:pPr>
            <w:r w:rsidRPr="00BF6FD8">
              <w:rPr>
                <w:sz w:val="14"/>
                <w:szCs w:val="14"/>
              </w:rPr>
              <w:t>Neboli zistené žiadne nedostatky</w:t>
            </w:r>
          </w:p>
        </w:tc>
        <w:tc>
          <w:tcPr>
            <w:tcW w:w="458" w:type="pct"/>
          </w:tcPr>
          <w:p w:rsidR="006853A9" w:rsidRPr="00BF6FD8" w:rsidRDefault="006853A9" w:rsidP="00FB3000">
            <w:pPr>
              <w:rPr>
                <w:color w:val="000000"/>
                <w:sz w:val="14"/>
                <w:szCs w:val="14"/>
              </w:rPr>
            </w:pPr>
            <w:r w:rsidRPr="00BF6FD8">
              <w:rPr>
                <w:color w:val="000000"/>
                <w:sz w:val="14"/>
                <w:szCs w:val="14"/>
              </w:rPr>
              <w:t>Neboli navrhnuté žiadne opatrenia</w:t>
            </w:r>
          </w:p>
        </w:tc>
        <w:tc>
          <w:tcPr>
            <w:tcW w:w="453"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c>
          <w:tcPr>
            <w:tcW w:w="475" w:type="pct"/>
          </w:tcPr>
          <w:p w:rsidR="006853A9" w:rsidRPr="00BF6FD8" w:rsidRDefault="006853A9" w:rsidP="00FB3000">
            <w:pPr>
              <w:rPr>
                <w:color w:val="000000"/>
                <w:sz w:val="14"/>
                <w:szCs w:val="14"/>
              </w:rPr>
            </w:pPr>
            <w:r w:rsidRPr="00BF6FD8">
              <w:rPr>
                <w:color w:val="000000"/>
                <w:sz w:val="14"/>
                <w:szCs w:val="14"/>
              </w:rPr>
              <w:t>NAJPI a.s.</w:t>
            </w:r>
          </w:p>
        </w:tc>
        <w:tc>
          <w:tcPr>
            <w:tcW w:w="1015" w:type="pct"/>
          </w:tcPr>
          <w:p w:rsidR="006853A9" w:rsidRPr="00BF6FD8" w:rsidRDefault="006853A9" w:rsidP="00FB3000">
            <w:pPr>
              <w:rPr>
                <w:color w:val="000000"/>
                <w:sz w:val="14"/>
                <w:szCs w:val="14"/>
              </w:rPr>
            </w:pPr>
            <w:r w:rsidRPr="00BF6FD8">
              <w:rPr>
                <w:color w:val="000000"/>
                <w:sz w:val="14"/>
                <w:szCs w:val="14"/>
              </w:rPr>
              <w:t>Úprava zlievarenských a sklárskych pieskov</w:t>
            </w:r>
          </w:p>
        </w:tc>
        <w:tc>
          <w:tcPr>
            <w:tcW w:w="498" w:type="pct"/>
          </w:tcPr>
          <w:p w:rsidR="006853A9" w:rsidRPr="00BF6FD8" w:rsidRDefault="006853A9" w:rsidP="00FB3000">
            <w:pPr>
              <w:rPr>
                <w:color w:val="000000"/>
                <w:sz w:val="14"/>
                <w:szCs w:val="14"/>
              </w:rPr>
            </w:pPr>
            <w:r w:rsidRPr="00BF6FD8">
              <w:rPr>
                <w:color w:val="000000"/>
                <w:sz w:val="14"/>
                <w:szCs w:val="14"/>
              </w:rPr>
              <w:t>25110120561502</w:t>
            </w:r>
          </w:p>
        </w:tc>
        <w:tc>
          <w:tcPr>
            <w:tcW w:w="340" w:type="pct"/>
          </w:tcPr>
          <w:p w:rsidR="006853A9" w:rsidRPr="00BF6FD8" w:rsidRDefault="006853A9" w:rsidP="00FB3000">
            <w:pPr>
              <w:rPr>
                <w:color w:val="000000"/>
                <w:sz w:val="14"/>
                <w:szCs w:val="14"/>
              </w:rPr>
            </w:pPr>
            <w:r w:rsidRPr="00BF6FD8">
              <w:rPr>
                <w:color w:val="000000"/>
                <w:sz w:val="14"/>
                <w:szCs w:val="14"/>
              </w:rPr>
              <w:t>22.12.2014</w:t>
            </w:r>
          </w:p>
        </w:tc>
        <w:tc>
          <w:tcPr>
            <w:tcW w:w="419" w:type="pct"/>
          </w:tcPr>
          <w:p w:rsidR="006853A9" w:rsidRPr="00BF6FD8" w:rsidRDefault="006853A9" w:rsidP="00FB3000">
            <w:pPr>
              <w:jc w:val="right"/>
              <w:rPr>
                <w:sz w:val="14"/>
                <w:szCs w:val="14"/>
              </w:rPr>
            </w:pPr>
            <w:r w:rsidRPr="00BF6FD8">
              <w:rPr>
                <w:sz w:val="14"/>
                <w:szCs w:val="14"/>
              </w:rPr>
              <w:t>1542519</w:t>
            </w:r>
          </w:p>
        </w:tc>
        <w:tc>
          <w:tcPr>
            <w:tcW w:w="484" w:type="pct"/>
          </w:tcPr>
          <w:p w:rsidR="006853A9" w:rsidRPr="00BF6FD8" w:rsidRDefault="006853A9" w:rsidP="00FB3000">
            <w:pPr>
              <w:jc w:val="right"/>
              <w:rPr>
                <w:sz w:val="14"/>
                <w:szCs w:val="14"/>
              </w:rPr>
            </w:pPr>
            <w:r w:rsidRPr="00BF6FD8">
              <w:rPr>
                <w:sz w:val="14"/>
                <w:szCs w:val="14"/>
              </w:rPr>
              <w:t>12,34</w:t>
            </w:r>
          </w:p>
        </w:tc>
        <w:tc>
          <w:tcPr>
            <w:tcW w:w="403" w:type="pct"/>
          </w:tcPr>
          <w:p w:rsidR="006853A9" w:rsidRPr="00BF6FD8" w:rsidRDefault="006853A9" w:rsidP="00FB3000">
            <w:pPr>
              <w:jc w:val="right"/>
              <w:rPr>
                <w:sz w:val="14"/>
                <w:szCs w:val="14"/>
              </w:rPr>
            </w:pPr>
            <w:r w:rsidRPr="00BF6FD8">
              <w:rPr>
                <w:sz w:val="14"/>
                <w:szCs w:val="14"/>
              </w:rPr>
              <w:t>0</w:t>
            </w:r>
          </w:p>
        </w:tc>
        <w:tc>
          <w:tcPr>
            <w:tcW w:w="455" w:type="pct"/>
          </w:tcPr>
          <w:p w:rsidR="006853A9" w:rsidRPr="00BF6FD8" w:rsidRDefault="006853A9" w:rsidP="00FB3000">
            <w:pPr>
              <w:rPr>
                <w:sz w:val="14"/>
                <w:szCs w:val="14"/>
              </w:rPr>
            </w:pPr>
            <w:r w:rsidRPr="00BF6FD8">
              <w:rPr>
                <w:sz w:val="14"/>
                <w:szCs w:val="14"/>
              </w:rPr>
              <w:t>Ku koncu roka 2014 nebola ukončená KnM</w:t>
            </w:r>
          </w:p>
        </w:tc>
        <w:tc>
          <w:tcPr>
            <w:tcW w:w="458" w:type="pct"/>
          </w:tcPr>
          <w:p w:rsidR="006853A9" w:rsidRPr="00BF6FD8" w:rsidRDefault="006853A9" w:rsidP="00FB3000">
            <w:pPr>
              <w:rPr>
                <w:sz w:val="14"/>
                <w:szCs w:val="14"/>
              </w:rPr>
            </w:pPr>
            <w:r w:rsidRPr="00BF6FD8">
              <w:rPr>
                <w:sz w:val="14"/>
                <w:szCs w:val="14"/>
              </w:rPr>
              <w:t>Ku koncu roka 2014 nebola ukončená KnM</w:t>
            </w:r>
          </w:p>
        </w:tc>
        <w:tc>
          <w:tcPr>
            <w:tcW w:w="453" w:type="pct"/>
          </w:tcPr>
          <w:p w:rsidR="006853A9" w:rsidRPr="00BF6FD8" w:rsidRDefault="006853A9" w:rsidP="00FB3000">
            <w:pPr>
              <w:rPr>
                <w:sz w:val="14"/>
                <w:szCs w:val="14"/>
              </w:rPr>
            </w:pPr>
            <w:r w:rsidRPr="00BF6FD8">
              <w:rPr>
                <w:sz w:val="14"/>
                <w:szCs w:val="14"/>
              </w:rPr>
              <w:t>Ku koncu roka 2014 nebola ukončená KnM</w:t>
            </w:r>
          </w:p>
        </w:tc>
      </w:tr>
      <w:tr w:rsidR="006853A9" w:rsidRPr="00BF6FD8" w:rsidTr="00FB3000">
        <w:tc>
          <w:tcPr>
            <w:tcW w:w="2328" w:type="pct"/>
            <w:gridSpan w:val="4"/>
          </w:tcPr>
          <w:p w:rsidR="006853A9" w:rsidRPr="00BF6FD8" w:rsidRDefault="006853A9" w:rsidP="00FB3000">
            <w:pPr>
              <w:tabs>
                <w:tab w:val="center" w:pos="4536"/>
                <w:tab w:val="right" w:pos="9072"/>
              </w:tabs>
              <w:spacing w:before="120"/>
              <w:rPr>
                <w:sz w:val="14"/>
                <w:szCs w:val="14"/>
              </w:rPr>
            </w:pPr>
            <w:r w:rsidRPr="00BF6FD8">
              <w:rPr>
                <w:sz w:val="14"/>
                <w:szCs w:val="14"/>
              </w:rPr>
              <w:t>SPOLU</w:t>
            </w:r>
          </w:p>
        </w:tc>
        <w:tc>
          <w:tcPr>
            <w:tcW w:w="419" w:type="pct"/>
          </w:tcPr>
          <w:p w:rsidR="006853A9" w:rsidRPr="00BF6FD8" w:rsidRDefault="006853A9" w:rsidP="00FB3000">
            <w:pPr>
              <w:tabs>
                <w:tab w:val="center" w:pos="4536"/>
                <w:tab w:val="right" w:pos="9072"/>
              </w:tabs>
              <w:spacing w:before="120"/>
              <w:rPr>
                <w:b/>
                <w:sz w:val="14"/>
                <w:szCs w:val="14"/>
              </w:rPr>
            </w:pPr>
            <w:r w:rsidRPr="00BF6FD8">
              <w:rPr>
                <w:b/>
                <w:sz w:val="14"/>
                <w:szCs w:val="14"/>
              </w:rPr>
              <w:t>53 972 466,11</w:t>
            </w:r>
          </w:p>
        </w:tc>
        <w:tc>
          <w:tcPr>
            <w:tcW w:w="484" w:type="pct"/>
          </w:tcPr>
          <w:p w:rsidR="006853A9" w:rsidRPr="00BF6FD8" w:rsidRDefault="006853A9" w:rsidP="00FB3000">
            <w:pPr>
              <w:tabs>
                <w:tab w:val="center" w:pos="4536"/>
                <w:tab w:val="right" w:pos="9072"/>
              </w:tabs>
              <w:spacing w:before="120"/>
              <w:rPr>
                <w:b/>
                <w:sz w:val="14"/>
                <w:szCs w:val="14"/>
              </w:rPr>
            </w:pPr>
          </w:p>
        </w:tc>
        <w:tc>
          <w:tcPr>
            <w:tcW w:w="403" w:type="pct"/>
          </w:tcPr>
          <w:p w:rsidR="006853A9" w:rsidRPr="00BF6FD8" w:rsidRDefault="006853A9" w:rsidP="00FB3000">
            <w:pPr>
              <w:tabs>
                <w:tab w:val="center" w:pos="4536"/>
                <w:tab w:val="right" w:pos="9072"/>
              </w:tabs>
              <w:spacing w:before="120"/>
              <w:jc w:val="right"/>
              <w:rPr>
                <w:b/>
                <w:sz w:val="14"/>
                <w:szCs w:val="14"/>
              </w:rPr>
            </w:pPr>
            <w:r w:rsidRPr="00BF6FD8">
              <w:rPr>
                <w:b/>
                <w:sz w:val="14"/>
                <w:szCs w:val="14"/>
              </w:rPr>
              <w:t>680 263,00</w:t>
            </w:r>
          </w:p>
        </w:tc>
        <w:tc>
          <w:tcPr>
            <w:tcW w:w="455" w:type="pct"/>
          </w:tcPr>
          <w:p w:rsidR="006853A9" w:rsidRPr="00BF6FD8" w:rsidRDefault="006853A9" w:rsidP="00FB3000">
            <w:pPr>
              <w:tabs>
                <w:tab w:val="center" w:pos="4536"/>
                <w:tab w:val="right" w:pos="9072"/>
              </w:tabs>
              <w:spacing w:before="120"/>
              <w:rPr>
                <w:sz w:val="14"/>
                <w:szCs w:val="14"/>
              </w:rPr>
            </w:pPr>
          </w:p>
        </w:tc>
        <w:tc>
          <w:tcPr>
            <w:tcW w:w="458" w:type="pct"/>
          </w:tcPr>
          <w:p w:rsidR="006853A9" w:rsidRPr="00BF6FD8" w:rsidRDefault="006853A9" w:rsidP="00FB3000">
            <w:pPr>
              <w:tabs>
                <w:tab w:val="center" w:pos="4536"/>
                <w:tab w:val="right" w:pos="9072"/>
              </w:tabs>
              <w:spacing w:before="120"/>
              <w:rPr>
                <w:sz w:val="14"/>
                <w:szCs w:val="14"/>
              </w:rPr>
            </w:pPr>
          </w:p>
        </w:tc>
        <w:tc>
          <w:tcPr>
            <w:tcW w:w="453" w:type="pct"/>
          </w:tcPr>
          <w:p w:rsidR="006853A9" w:rsidRPr="00BF6FD8" w:rsidRDefault="006853A9" w:rsidP="00FB3000">
            <w:pPr>
              <w:tabs>
                <w:tab w:val="center" w:pos="4536"/>
                <w:tab w:val="right" w:pos="9072"/>
              </w:tabs>
              <w:spacing w:before="120"/>
              <w:rPr>
                <w:sz w:val="14"/>
                <w:szCs w:val="14"/>
              </w:rPr>
            </w:pPr>
          </w:p>
        </w:tc>
      </w:tr>
    </w:tbl>
    <w:p w:rsidR="006853A9" w:rsidRPr="004C4A42" w:rsidRDefault="006853A9" w:rsidP="006853A9">
      <w:pPr>
        <w:ind w:firstLine="142"/>
        <w:rPr>
          <w:sz w:val="20"/>
          <w:szCs w:val="20"/>
        </w:rPr>
      </w:pPr>
      <w:r w:rsidRPr="00BF6FD8">
        <w:rPr>
          <w:sz w:val="20"/>
          <w:szCs w:val="20"/>
        </w:rPr>
        <w:t>Zdroj: SIEA</w:t>
      </w:r>
    </w:p>
    <w:p w:rsidR="006853A9" w:rsidRPr="004C4A42" w:rsidRDefault="006853A9" w:rsidP="006853A9">
      <w:pPr>
        <w:spacing w:before="120"/>
        <w:jc w:val="both"/>
        <w:rPr>
          <w:rFonts w:eastAsia="EUAlbertina-Regular-Identity-H"/>
          <w:sz w:val="18"/>
          <w:szCs w:val="18"/>
        </w:rPr>
      </w:pPr>
      <w:r>
        <w:rPr>
          <w:rFonts w:eastAsia="EUAlbertina-Regular-Identity-H"/>
          <w:b/>
          <w:sz w:val="18"/>
          <w:szCs w:val="18"/>
        </w:rPr>
        <w:t xml:space="preserve">Podopatrenie </w:t>
      </w:r>
      <w:r w:rsidRPr="004C4A42">
        <w:rPr>
          <w:rFonts w:eastAsia="EUAlbertina-Regular-Identity-H"/>
          <w:b/>
          <w:sz w:val="18"/>
          <w:szCs w:val="18"/>
        </w:rPr>
        <w:t>1.1.2 Podpora tvorby pracovných miest prostredníctvom rozvoja podnikania</w:t>
      </w:r>
      <w:r>
        <w:rPr>
          <w:rFonts w:eastAsia="EUAlbertina-Regular-Identity-H"/>
          <w:b/>
          <w:sz w:val="18"/>
          <w:szCs w:val="18"/>
        </w:rPr>
        <w:t xml:space="preserve"> – </w:t>
      </w:r>
      <w:r>
        <w:rPr>
          <w:rFonts w:eastAsia="EUAlbertina-Regular-Identity-H"/>
          <w:sz w:val="18"/>
          <w:szCs w:val="18"/>
        </w:rPr>
        <w:t>bez kontrol na mieste</w:t>
      </w:r>
    </w:p>
    <w:p w:rsidR="006853A9" w:rsidRPr="00826D04" w:rsidRDefault="006853A9" w:rsidP="006853A9">
      <w:pPr>
        <w:spacing w:before="120"/>
        <w:jc w:val="both"/>
        <w:rPr>
          <w:rFonts w:eastAsia="EUAlbertina-Regular-Identity-H"/>
          <w:b/>
          <w:sz w:val="18"/>
          <w:szCs w:val="18"/>
        </w:rPr>
      </w:pPr>
      <w:r w:rsidRPr="00826D04">
        <w:rPr>
          <w:rFonts w:eastAsia="EUAlbertina-Regular-Identity-H"/>
          <w:b/>
          <w:sz w:val="18"/>
          <w:szCs w:val="18"/>
        </w:rPr>
        <w:t>Podopatrenie 1.1.3</w:t>
      </w:r>
      <w:r>
        <w:rPr>
          <w:rFonts w:eastAsia="EUAlbertina-Regular-Identity-H"/>
          <w:b/>
          <w:sz w:val="18"/>
          <w:szCs w:val="18"/>
        </w:rPr>
        <w:t xml:space="preserve"> - </w:t>
      </w:r>
      <w:r w:rsidRPr="004C4A42">
        <w:rPr>
          <w:rFonts w:eastAsia="EUAlbertina-Regular-Identity-H"/>
          <w:b/>
          <w:sz w:val="18"/>
          <w:szCs w:val="18"/>
        </w:rPr>
        <w:t>Podpora účasti slovenských výrobcov na veľtrhoch, výstavách, obchodných misiách</w:t>
      </w:r>
    </w:p>
    <w:tbl>
      <w:tblPr>
        <w:tblpPr w:leftFromText="141" w:rightFromText="141" w:vertAnchor="text" w:horzAnchor="margin" w:tblpX="108" w:tblpY="178"/>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8"/>
        <w:gridCol w:w="2342"/>
        <w:gridCol w:w="1477"/>
        <w:gridCol w:w="1026"/>
        <w:gridCol w:w="1193"/>
        <w:gridCol w:w="1416"/>
        <w:gridCol w:w="1199"/>
        <w:gridCol w:w="1413"/>
        <w:gridCol w:w="1416"/>
        <w:gridCol w:w="1218"/>
      </w:tblGrid>
      <w:tr w:rsidR="006853A9" w:rsidRPr="00BF6FD8" w:rsidTr="00FB3000">
        <w:tc>
          <w:tcPr>
            <w:tcW w:w="434" w:type="pct"/>
          </w:tcPr>
          <w:p w:rsidR="006853A9" w:rsidRPr="00BF6FD8" w:rsidRDefault="006853A9" w:rsidP="00FB3000">
            <w:pPr>
              <w:tabs>
                <w:tab w:val="center" w:pos="4536"/>
                <w:tab w:val="right" w:pos="9072"/>
              </w:tabs>
              <w:spacing w:before="120"/>
              <w:ind w:right="-106"/>
              <w:rPr>
                <w:b/>
                <w:sz w:val="14"/>
                <w:szCs w:val="14"/>
              </w:rPr>
            </w:pPr>
            <w:r w:rsidRPr="00BF6FD8">
              <w:rPr>
                <w:b/>
                <w:sz w:val="14"/>
                <w:szCs w:val="14"/>
              </w:rPr>
              <w:t>Názov prijímateľa</w:t>
            </w:r>
          </w:p>
        </w:tc>
        <w:tc>
          <w:tcPr>
            <w:tcW w:w="842" w:type="pct"/>
          </w:tcPr>
          <w:p w:rsidR="006853A9" w:rsidRPr="00BF6FD8" w:rsidRDefault="006853A9" w:rsidP="00FB3000">
            <w:pPr>
              <w:tabs>
                <w:tab w:val="center" w:pos="4536"/>
                <w:tab w:val="right" w:pos="9072"/>
              </w:tabs>
              <w:spacing w:before="120"/>
              <w:ind w:right="-108"/>
              <w:rPr>
                <w:b/>
                <w:sz w:val="14"/>
                <w:szCs w:val="14"/>
              </w:rPr>
            </w:pPr>
            <w:r w:rsidRPr="00BF6FD8">
              <w:rPr>
                <w:b/>
                <w:sz w:val="14"/>
                <w:szCs w:val="14"/>
              </w:rPr>
              <w:t xml:space="preserve">Názov projektu </w:t>
            </w:r>
          </w:p>
        </w:tc>
        <w:tc>
          <w:tcPr>
            <w:tcW w:w="531" w:type="pct"/>
          </w:tcPr>
          <w:p w:rsidR="006853A9" w:rsidRPr="00BF6FD8" w:rsidRDefault="006853A9" w:rsidP="00FB3000">
            <w:pPr>
              <w:tabs>
                <w:tab w:val="center" w:pos="4536"/>
                <w:tab w:val="right" w:pos="9072"/>
              </w:tabs>
              <w:spacing w:before="120"/>
              <w:rPr>
                <w:b/>
                <w:sz w:val="14"/>
                <w:szCs w:val="14"/>
              </w:rPr>
            </w:pPr>
            <w:r w:rsidRPr="00BF6FD8">
              <w:rPr>
                <w:b/>
                <w:sz w:val="14"/>
                <w:szCs w:val="14"/>
              </w:rPr>
              <w:t>Kód ITMS</w:t>
            </w:r>
          </w:p>
        </w:tc>
        <w:tc>
          <w:tcPr>
            <w:tcW w:w="369" w:type="pct"/>
          </w:tcPr>
          <w:p w:rsidR="006853A9" w:rsidRPr="00BF6FD8" w:rsidRDefault="006853A9" w:rsidP="00FB3000">
            <w:pPr>
              <w:tabs>
                <w:tab w:val="center" w:pos="4536"/>
                <w:tab w:val="right" w:pos="9072"/>
              </w:tabs>
              <w:spacing w:before="120"/>
              <w:rPr>
                <w:b/>
                <w:sz w:val="14"/>
                <w:szCs w:val="14"/>
              </w:rPr>
            </w:pPr>
            <w:r w:rsidRPr="00BF6FD8">
              <w:rPr>
                <w:b/>
                <w:sz w:val="14"/>
                <w:szCs w:val="14"/>
              </w:rPr>
              <w:t>Miesto a čas fyzického vykonania kontroly na mieste</w:t>
            </w:r>
          </w:p>
        </w:tc>
        <w:tc>
          <w:tcPr>
            <w:tcW w:w="429" w:type="pct"/>
          </w:tcPr>
          <w:p w:rsidR="006853A9" w:rsidRPr="00BF6FD8" w:rsidRDefault="006853A9" w:rsidP="00FB3000">
            <w:pPr>
              <w:tabs>
                <w:tab w:val="center" w:pos="4536"/>
                <w:tab w:val="right" w:pos="9072"/>
              </w:tabs>
              <w:spacing w:before="120"/>
              <w:ind w:left="-107" w:right="-115"/>
              <w:rPr>
                <w:b/>
                <w:sz w:val="14"/>
                <w:szCs w:val="14"/>
              </w:rPr>
            </w:pPr>
            <w:r w:rsidRPr="00BF6FD8">
              <w:rPr>
                <w:b/>
                <w:sz w:val="14"/>
                <w:szCs w:val="14"/>
              </w:rPr>
              <w:t>Objem skontrolovaných finančných prostriedkov</w:t>
            </w:r>
          </w:p>
        </w:tc>
        <w:tc>
          <w:tcPr>
            <w:tcW w:w="509" w:type="pct"/>
          </w:tcPr>
          <w:p w:rsidR="006853A9" w:rsidRPr="00BF6FD8" w:rsidRDefault="006853A9" w:rsidP="00FB3000">
            <w:pPr>
              <w:tabs>
                <w:tab w:val="center" w:pos="4536"/>
                <w:tab w:val="right" w:pos="9072"/>
              </w:tabs>
              <w:spacing w:before="120"/>
              <w:rPr>
                <w:b/>
                <w:sz w:val="14"/>
                <w:szCs w:val="14"/>
              </w:rPr>
            </w:pPr>
            <w:r w:rsidRPr="00BF6FD8">
              <w:rPr>
                <w:b/>
                <w:sz w:val="14"/>
                <w:szCs w:val="14"/>
              </w:rPr>
              <w:t>% podielu skontrolovaných prostriedkov na oprávnených výdavkoch projektu</w:t>
            </w:r>
          </w:p>
        </w:tc>
        <w:tc>
          <w:tcPr>
            <w:tcW w:w="431" w:type="pct"/>
          </w:tcPr>
          <w:p w:rsidR="006853A9" w:rsidRPr="00BF6FD8" w:rsidRDefault="006853A9" w:rsidP="00FB3000">
            <w:pPr>
              <w:tabs>
                <w:tab w:val="center" w:pos="4536"/>
                <w:tab w:val="right" w:pos="9072"/>
              </w:tabs>
              <w:spacing w:before="120"/>
              <w:ind w:left="-107" w:right="-129"/>
              <w:rPr>
                <w:b/>
                <w:sz w:val="14"/>
                <w:szCs w:val="14"/>
              </w:rPr>
            </w:pPr>
            <w:r w:rsidRPr="00BF6FD8">
              <w:rPr>
                <w:b/>
                <w:sz w:val="14"/>
                <w:szCs w:val="14"/>
              </w:rPr>
              <w:t>Objem identifikovaných neoprávnených výdavkov</w:t>
            </w:r>
          </w:p>
        </w:tc>
        <w:tc>
          <w:tcPr>
            <w:tcW w:w="508" w:type="pct"/>
          </w:tcPr>
          <w:p w:rsidR="006853A9" w:rsidRPr="00BF6FD8" w:rsidRDefault="006853A9" w:rsidP="00FB3000">
            <w:pPr>
              <w:tabs>
                <w:tab w:val="center" w:pos="4536"/>
                <w:tab w:val="right" w:pos="9072"/>
              </w:tabs>
              <w:spacing w:before="120"/>
              <w:rPr>
                <w:b/>
                <w:sz w:val="14"/>
                <w:szCs w:val="14"/>
              </w:rPr>
            </w:pPr>
            <w:r w:rsidRPr="00BF6FD8">
              <w:rPr>
                <w:b/>
                <w:sz w:val="14"/>
                <w:szCs w:val="14"/>
              </w:rPr>
              <w:t>Hlavné zistenia, vrátane prípadných nezrovnalostí</w:t>
            </w:r>
          </w:p>
        </w:tc>
        <w:tc>
          <w:tcPr>
            <w:tcW w:w="509" w:type="pct"/>
          </w:tcPr>
          <w:p w:rsidR="006853A9" w:rsidRPr="00BF6FD8" w:rsidRDefault="006853A9" w:rsidP="00FB3000">
            <w:pPr>
              <w:tabs>
                <w:tab w:val="center" w:pos="4536"/>
                <w:tab w:val="right" w:pos="9072"/>
              </w:tabs>
              <w:spacing w:before="120"/>
              <w:rPr>
                <w:b/>
                <w:sz w:val="14"/>
                <w:szCs w:val="14"/>
              </w:rPr>
            </w:pPr>
            <w:r w:rsidRPr="00BF6FD8">
              <w:rPr>
                <w:b/>
                <w:sz w:val="14"/>
                <w:szCs w:val="14"/>
              </w:rPr>
              <w:t>Návrhy opatrení na nápravu zistených nedostatkov</w:t>
            </w:r>
          </w:p>
        </w:tc>
        <w:tc>
          <w:tcPr>
            <w:tcW w:w="438" w:type="pct"/>
          </w:tcPr>
          <w:p w:rsidR="006853A9" w:rsidRPr="00BF6FD8" w:rsidRDefault="006853A9" w:rsidP="00FB3000">
            <w:pPr>
              <w:tabs>
                <w:tab w:val="center" w:pos="4536"/>
                <w:tab w:val="right" w:pos="9072"/>
              </w:tabs>
              <w:spacing w:before="120"/>
              <w:rPr>
                <w:b/>
                <w:sz w:val="14"/>
                <w:szCs w:val="14"/>
              </w:rPr>
            </w:pPr>
            <w:r w:rsidRPr="00BF6FD8">
              <w:rPr>
                <w:b/>
                <w:sz w:val="14"/>
                <w:szCs w:val="14"/>
              </w:rPr>
              <w:t>Odpočet prijatých opatrení</w:t>
            </w:r>
          </w:p>
        </w:tc>
      </w:tr>
      <w:tr w:rsidR="006853A9" w:rsidRPr="00BF6FD8" w:rsidTr="00FB3000">
        <w:tc>
          <w:tcPr>
            <w:tcW w:w="434" w:type="pct"/>
            <w:vAlign w:val="center"/>
          </w:tcPr>
          <w:p w:rsidR="006853A9" w:rsidRPr="00BF6FD8" w:rsidRDefault="006853A9" w:rsidP="00FB3000">
            <w:pPr>
              <w:rPr>
                <w:sz w:val="14"/>
                <w:szCs w:val="14"/>
              </w:rPr>
            </w:pPr>
            <w:r w:rsidRPr="00BF6FD8">
              <w:rPr>
                <w:sz w:val="14"/>
                <w:szCs w:val="14"/>
              </w:rPr>
              <w:lastRenderedPageBreak/>
              <w:t>T-industry, s.r.o.</w:t>
            </w:r>
          </w:p>
        </w:tc>
        <w:tc>
          <w:tcPr>
            <w:tcW w:w="842" w:type="pct"/>
            <w:vAlign w:val="center"/>
          </w:tcPr>
          <w:p w:rsidR="006853A9" w:rsidRPr="00BF6FD8" w:rsidRDefault="006853A9" w:rsidP="00FB3000">
            <w:pPr>
              <w:rPr>
                <w:sz w:val="14"/>
                <w:szCs w:val="14"/>
              </w:rPr>
            </w:pPr>
            <w:r w:rsidRPr="00BF6FD8">
              <w:rPr>
                <w:sz w:val="14"/>
                <w:szCs w:val="14"/>
              </w:rPr>
              <w:t>Zvýšenie efektívnosti podpory predaja v spoločnosti T-INDUSTRY, s.r.o. účasťou na vybraných výstavách</w:t>
            </w:r>
          </w:p>
        </w:tc>
        <w:tc>
          <w:tcPr>
            <w:tcW w:w="531" w:type="pct"/>
            <w:vAlign w:val="center"/>
          </w:tcPr>
          <w:p w:rsidR="006853A9" w:rsidRPr="00BF6FD8" w:rsidRDefault="006853A9" w:rsidP="00FB3000">
            <w:pPr>
              <w:rPr>
                <w:sz w:val="14"/>
                <w:szCs w:val="14"/>
              </w:rPr>
            </w:pPr>
            <w:r w:rsidRPr="00BF6FD8">
              <w:rPr>
                <w:sz w:val="14"/>
                <w:szCs w:val="14"/>
              </w:rPr>
              <w:t>25110120525501</w:t>
            </w:r>
          </w:p>
        </w:tc>
        <w:tc>
          <w:tcPr>
            <w:tcW w:w="369" w:type="pct"/>
            <w:vAlign w:val="center"/>
          </w:tcPr>
          <w:p w:rsidR="006853A9" w:rsidRPr="00BF6FD8" w:rsidRDefault="006853A9" w:rsidP="00FB3000">
            <w:pPr>
              <w:rPr>
                <w:sz w:val="14"/>
                <w:szCs w:val="14"/>
              </w:rPr>
            </w:pPr>
            <w:r w:rsidRPr="00BF6FD8">
              <w:rPr>
                <w:sz w:val="14"/>
                <w:szCs w:val="14"/>
              </w:rPr>
              <w:t>12.3.2014</w:t>
            </w:r>
          </w:p>
        </w:tc>
        <w:tc>
          <w:tcPr>
            <w:tcW w:w="429" w:type="pct"/>
            <w:vAlign w:val="center"/>
          </w:tcPr>
          <w:p w:rsidR="006853A9" w:rsidRPr="00BF6FD8" w:rsidRDefault="006853A9" w:rsidP="00FB3000">
            <w:pPr>
              <w:jc w:val="right"/>
              <w:rPr>
                <w:sz w:val="14"/>
                <w:szCs w:val="14"/>
              </w:rPr>
            </w:pPr>
            <w:r w:rsidRPr="00BF6FD8">
              <w:rPr>
                <w:sz w:val="14"/>
                <w:szCs w:val="14"/>
              </w:rPr>
              <w:t>10 078,44</w:t>
            </w:r>
          </w:p>
        </w:tc>
        <w:tc>
          <w:tcPr>
            <w:tcW w:w="509" w:type="pct"/>
            <w:vAlign w:val="center"/>
          </w:tcPr>
          <w:p w:rsidR="006853A9" w:rsidRPr="00BF6FD8" w:rsidRDefault="006853A9" w:rsidP="00FB3000">
            <w:pPr>
              <w:jc w:val="right"/>
              <w:rPr>
                <w:sz w:val="14"/>
                <w:szCs w:val="14"/>
              </w:rPr>
            </w:pPr>
            <w:r w:rsidRPr="00BF6FD8">
              <w:rPr>
                <w:sz w:val="14"/>
                <w:szCs w:val="14"/>
              </w:rPr>
              <w:t>15,94</w:t>
            </w:r>
          </w:p>
        </w:tc>
        <w:tc>
          <w:tcPr>
            <w:tcW w:w="431" w:type="pct"/>
            <w:vAlign w:val="center"/>
          </w:tcPr>
          <w:p w:rsidR="006853A9" w:rsidRPr="00BF6FD8" w:rsidRDefault="006853A9" w:rsidP="00FB3000">
            <w:pPr>
              <w:jc w:val="right"/>
              <w:rPr>
                <w:sz w:val="14"/>
                <w:szCs w:val="14"/>
              </w:rPr>
            </w:pPr>
            <w:r w:rsidRPr="00BF6FD8">
              <w:rPr>
                <w:sz w:val="14"/>
                <w:szCs w:val="14"/>
              </w:rPr>
              <w:t>0,00</w:t>
            </w:r>
          </w:p>
        </w:tc>
        <w:tc>
          <w:tcPr>
            <w:tcW w:w="508" w:type="pct"/>
            <w:vAlign w:val="center"/>
          </w:tcPr>
          <w:p w:rsidR="006853A9" w:rsidRPr="00BF6FD8" w:rsidRDefault="006853A9" w:rsidP="00FB3000">
            <w:pPr>
              <w:rPr>
                <w:sz w:val="14"/>
                <w:szCs w:val="14"/>
              </w:rPr>
            </w:pPr>
            <w:r w:rsidRPr="00BF6FD8">
              <w:rPr>
                <w:sz w:val="14"/>
                <w:szCs w:val="14"/>
              </w:rPr>
              <w:t>Neboli zistené také skutočnosti, na základe ktorých by boli krátené oprávnené výdavky.</w:t>
            </w:r>
          </w:p>
        </w:tc>
        <w:tc>
          <w:tcPr>
            <w:tcW w:w="509" w:type="pct"/>
            <w:vAlign w:val="center"/>
          </w:tcPr>
          <w:p w:rsidR="006853A9" w:rsidRPr="00BF6FD8" w:rsidRDefault="006853A9" w:rsidP="00FB3000">
            <w:pPr>
              <w:rPr>
                <w:sz w:val="14"/>
                <w:szCs w:val="14"/>
              </w:rPr>
            </w:pPr>
            <w:r w:rsidRPr="00BF6FD8">
              <w:rPr>
                <w:sz w:val="14"/>
                <w:szCs w:val="14"/>
              </w:rPr>
              <w:t>Nebolo potrebné prijať žiadne opatrenia</w:t>
            </w:r>
          </w:p>
        </w:tc>
        <w:tc>
          <w:tcPr>
            <w:tcW w:w="438" w:type="pct"/>
            <w:vAlign w:val="center"/>
          </w:tcPr>
          <w:p w:rsidR="006853A9" w:rsidRPr="00BF6FD8" w:rsidRDefault="006853A9" w:rsidP="00FB3000">
            <w:pPr>
              <w:rPr>
                <w:sz w:val="14"/>
                <w:szCs w:val="14"/>
              </w:rPr>
            </w:pPr>
            <w:r w:rsidRPr="00BF6FD8">
              <w:rPr>
                <w:sz w:val="14"/>
                <w:szCs w:val="14"/>
              </w:rPr>
              <w:t> irelevantné</w:t>
            </w:r>
          </w:p>
        </w:tc>
      </w:tr>
      <w:tr w:rsidR="006853A9" w:rsidRPr="00BF6FD8" w:rsidTr="00FB3000">
        <w:tc>
          <w:tcPr>
            <w:tcW w:w="434" w:type="pct"/>
            <w:vAlign w:val="center"/>
          </w:tcPr>
          <w:p w:rsidR="006853A9" w:rsidRPr="00BF6FD8" w:rsidRDefault="006853A9" w:rsidP="00FB3000">
            <w:pPr>
              <w:rPr>
                <w:sz w:val="14"/>
                <w:szCs w:val="14"/>
              </w:rPr>
            </w:pPr>
            <w:r w:rsidRPr="00BF6FD8">
              <w:rPr>
                <w:sz w:val="14"/>
                <w:szCs w:val="14"/>
              </w:rPr>
              <w:t>ROŠERO-P, s.r.o.</w:t>
            </w:r>
          </w:p>
        </w:tc>
        <w:tc>
          <w:tcPr>
            <w:tcW w:w="842" w:type="pct"/>
            <w:vAlign w:val="center"/>
          </w:tcPr>
          <w:p w:rsidR="006853A9" w:rsidRPr="00BF6FD8" w:rsidRDefault="006853A9" w:rsidP="00FB3000">
            <w:pPr>
              <w:rPr>
                <w:sz w:val="14"/>
                <w:szCs w:val="14"/>
              </w:rPr>
            </w:pPr>
            <w:r w:rsidRPr="00BF6FD8">
              <w:rPr>
                <w:sz w:val="14"/>
                <w:szCs w:val="14"/>
              </w:rPr>
              <w:t>Podpora účasti podniku ROŠERO-P, s.r.o. na veľtrhoch, národných a medzinárodných výstavách</w:t>
            </w:r>
          </w:p>
        </w:tc>
        <w:tc>
          <w:tcPr>
            <w:tcW w:w="531" w:type="pct"/>
            <w:vAlign w:val="center"/>
          </w:tcPr>
          <w:p w:rsidR="006853A9" w:rsidRPr="00BF6FD8" w:rsidRDefault="006853A9" w:rsidP="00FB3000">
            <w:pPr>
              <w:rPr>
                <w:sz w:val="14"/>
                <w:szCs w:val="14"/>
              </w:rPr>
            </w:pPr>
            <w:r w:rsidRPr="00BF6FD8">
              <w:rPr>
                <w:sz w:val="14"/>
                <w:szCs w:val="14"/>
              </w:rPr>
              <w:t>25110120524501</w:t>
            </w:r>
          </w:p>
        </w:tc>
        <w:tc>
          <w:tcPr>
            <w:tcW w:w="369" w:type="pct"/>
            <w:vAlign w:val="center"/>
          </w:tcPr>
          <w:p w:rsidR="006853A9" w:rsidRPr="00BF6FD8" w:rsidRDefault="006853A9" w:rsidP="00FB3000">
            <w:pPr>
              <w:rPr>
                <w:sz w:val="14"/>
                <w:szCs w:val="14"/>
              </w:rPr>
            </w:pPr>
            <w:r w:rsidRPr="00BF6FD8">
              <w:rPr>
                <w:sz w:val="14"/>
                <w:szCs w:val="14"/>
              </w:rPr>
              <w:t>14.4.2014 – 15.4.2014</w:t>
            </w:r>
          </w:p>
        </w:tc>
        <w:tc>
          <w:tcPr>
            <w:tcW w:w="429" w:type="pct"/>
            <w:vAlign w:val="center"/>
          </w:tcPr>
          <w:p w:rsidR="006853A9" w:rsidRPr="00BF6FD8" w:rsidRDefault="006853A9" w:rsidP="00FB3000">
            <w:pPr>
              <w:jc w:val="right"/>
              <w:rPr>
                <w:sz w:val="14"/>
                <w:szCs w:val="14"/>
              </w:rPr>
            </w:pPr>
            <w:r w:rsidRPr="00BF6FD8">
              <w:rPr>
                <w:sz w:val="14"/>
                <w:szCs w:val="14"/>
              </w:rPr>
              <w:t>47 734,00</w:t>
            </w:r>
          </w:p>
        </w:tc>
        <w:tc>
          <w:tcPr>
            <w:tcW w:w="509" w:type="pct"/>
            <w:vAlign w:val="center"/>
          </w:tcPr>
          <w:p w:rsidR="006853A9" w:rsidRPr="00BF6FD8" w:rsidRDefault="006853A9" w:rsidP="00FB3000">
            <w:pPr>
              <w:jc w:val="right"/>
              <w:rPr>
                <w:sz w:val="14"/>
                <w:szCs w:val="14"/>
              </w:rPr>
            </w:pPr>
            <w:r w:rsidRPr="00BF6FD8">
              <w:rPr>
                <w:sz w:val="14"/>
                <w:szCs w:val="14"/>
              </w:rPr>
              <w:t>50,66</w:t>
            </w:r>
          </w:p>
        </w:tc>
        <w:tc>
          <w:tcPr>
            <w:tcW w:w="431" w:type="pct"/>
            <w:vAlign w:val="center"/>
          </w:tcPr>
          <w:p w:rsidR="006853A9" w:rsidRPr="00BF6FD8" w:rsidRDefault="006853A9" w:rsidP="00FB3000">
            <w:pPr>
              <w:jc w:val="right"/>
              <w:rPr>
                <w:sz w:val="14"/>
                <w:szCs w:val="14"/>
              </w:rPr>
            </w:pPr>
            <w:r w:rsidRPr="00BF6FD8">
              <w:rPr>
                <w:sz w:val="14"/>
                <w:szCs w:val="14"/>
              </w:rPr>
              <w:t>4 432,00</w:t>
            </w:r>
          </w:p>
        </w:tc>
        <w:tc>
          <w:tcPr>
            <w:tcW w:w="508" w:type="pct"/>
            <w:vAlign w:val="center"/>
          </w:tcPr>
          <w:p w:rsidR="006853A9" w:rsidRPr="00BF6FD8" w:rsidRDefault="006853A9" w:rsidP="00FB3000">
            <w:pPr>
              <w:rPr>
                <w:sz w:val="14"/>
                <w:szCs w:val="14"/>
              </w:rPr>
            </w:pPr>
            <w:r w:rsidRPr="00BF6FD8">
              <w:rPr>
                <w:sz w:val="14"/>
                <w:szCs w:val="14"/>
              </w:rPr>
              <w:t>Stránka skutočne zrealizovaných prác nebola v súlade so Žiadosťou o platbu</w:t>
            </w:r>
          </w:p>
        </w:tc>
        <w:tc>
          <w:tcPr>
            <w:tcW w:w="509" w:type="pct"/>
            <w:vAlign w:val="center"/>
          </w:tcPr>
          <w:p w:rsidR="006853A9" w:rsidRPr="00BF6FD8" w:rsidRDefault="006853A9" w:rsidP="00FB3000">
            <w:pPr>
              <w:rPr>
                <w:sz w:val="14"/>
                <w:szCs w:val="14"/>
              </w:rPr>
            </w:pPr>
            <w:r w:rsidRPr="00BF6FD8">
              <w:rPr>
                <w:sz w:val="14"/>
                <w:szCs w:val="14"/>
              </w:rPr>
              <w:t>Krátenie výdavkov, ktoré boli preklasifikované do neoprávnených výdavkov a upozornenie prijímateľa na dôkladné dodržiavanie zmluvných podmienok</w:t>
            </w:r>
          </w:p>
        </w:tc>
        <w:tc>
          <w:tcPr>
            <w:tcW w:w="438" w:type="pct"/>
            <w:vAlign w:val="center"/>
          </w:tcPr>
          <w:p w:rsidR="006853A9" w:rsidRPr="00BF6FD8" w:rsidRDefault="006853A9" w:rsidP="00FB3000">
            <w:pPr>
              <w:rPr>
                <w:sz w:val="14"/>
                <w:szCs w:val="14"/>
              </w:rPr>
            </w:pPr>
            <w:r w:rsidRPr="00BF6FD8">
              <w:rPr>
                <w:sz w:val="14"/>
                <w:szCs w:val="14"/>
              </w:rPr>
              <w:t> splnené</w:t>
            </w:r>
          </w:p>
        </w:tc>
      </w:tr>
      <w:tr w:rsidR="006853A9" w:rsidRPr="00BF6FD8" w:rsidTr="00FB3000">
        <w:tc>
          <w:tcPr>
            <w:tcW w:w="434" w:type="pct"/>
            <w:vAlign w:val="center"/>
          </w:tcPr>
          <w:p w:rsidR="006853A9" w:rsidRPr="00BF6FD8" w:rsidRDefault="006853A9" w:rsidP="00FB3000">
            <w:pPr>
              <w:rPr>
                <w:sz w:val="14"/>
                <w:szCs w:val="14"/>
              </w:rPr>
            </w:pPr>
            <w:r w:rsidRPr="00BF6FD8">
              <w:rPr>
                <w:sz w:val="14"/>
                <w:szCs w:val="14"/>
              </w:rPr>
              <w:t>Gasparik, s.r.o.</w:t>
            </w:r>
          </w:p>
        </w:tc>
        <w:tc>
          <w:tcPr>
            <w:tcW w:w="842" w:type="pct"/>
            <w:vAlign w:val="center"/>
          </w:tcPr>
          <w:p w:rsidR="006853A9" w:rsidRPr="00BF6FD8" w:rsidRDefault="006853A9" w:rsidP="00FB3000">
            <w:pPr>
              <w:rPr>
                <w:sz w:val="14"/>
                <w:szCs w:val="14"/>
              </w:rPr>
            </w:pPr>
            <w:r w:rsidRPr="00BF6FD8">
              <w:rPr>
                <w:sz w:val="14"/>
                <w:szCs w:val="14"/>
              </w:rPr>
              <w:t>Propagácia drevených stavieb z Makova na medzinárodných veľtrhoch</w:t>
            </w:r>
          </w:p>
        </w:tc>
        <w:tc>
          <w:tcPr>
            <w:tcW w:w="531" w:type="pct"/>
            <w:vAlign w:val="center"/>
          </w:tcPr>
          <w:p w:rsidR="006853A9" w:rsidRPr="00BF6FD8" w:rsidRDefault="006853A9" w:rsidP="00FB3000">
            <w:pPr>
              <w:rPr>
                <w:sz w:val="14"/>
                <w:szCs w:val="14"/>
              </w:rPr>
            </w:pPr>
            <w:r w:rsidRPr="00BF6FD8">
              <w:rPr>
                <w:sz w:val="14"/>
                <w:szCs w:val="14"/>
              </w:rPr>
              <w:t>25110120526601</w:t>
            </w:r>
          </w:p>
        </w:tc>
        <w:tc>
          <w:tcPr>
            <w:tcW w:w="369" w:type="pct"/>
            <w:vAlign w:val="center"/>
          </w:tcPr>
          <w:p w:rsidR="006853A9" w:rsidRPr="00BF6FD8" w:rsidRDefault="006853A9" w:rsidP="00FB3000">
            <w:pPr>
              <w:rPr>
                <w:sz w:val="14"/>
                <w:szCs w:val="14"/>
              </w:rPr>
            </w:pPr>
            <w:r w:rsidRPr="00BF6FD8">
              <w:rPr>
                <w:sz w:val="14"/>
                <w:szCs w:val="14"/>
              </w:rPr>
              <w:t>16.6.2014</w:t>
            </w:r>
          </w:p>
        </w:tc>
        <w:tc>
          <w:tcPr>
            <w:tcW w:w="429" w:type="pct"/>
            <w:vAlign w:val="center"/>
          </w:tcPr>
          <w:p w:rsidR="006853A9" w:rsidRPr="00BF6FD8" w:rsidRDefault="006853A9" w:rsidP="00FB3000">
            <w:pPr>
              <w:jc w:val="right"/>
              <w:rPr>
                <w:sz w:val="14"/>
                <w:szCs w:val="14"/>
              </w:rPr>
            </w:pPr>
            <w:r w:rsidRPr="00BF6FD8">
              <w:rPr>
                <w:sz w:val="14"/>
                <w:szCs w:val="14"/>
              </w:rPr>
              <w:t>21 988,64</w:t>
            </w:r>
          </w:p>
        </w:tc>
        <w:tc>
          <w:tcPr>
            <w:tcW w:w="509" w:type="pct"/>
            <w:vAlign w:val="center"/>
          </w:tcPr>
          <w:p w:rsidR="006853A9" w:rsidRPr="00BF6FD8" w:rsidRDefault="006853A9" w:rsidP="00FB3000">
            <w:pPr>
              <w:jc w:val="right"/>
              <w:rPr>
                <w:sz w:val="14"/>
                <w:szCs w:val="14"/>
              </w:rPr>
            </w:pPr>
            <w:r w:rsidRPr="00BF6FD8">
              <w:rPr>
                <w:sz w:val="14"/>
                <w:szCs w:val="14"/>
              </w:rPr>
              <w:t>89,68</w:t>
            </w:r>
          </w:p>
        </w:tc>
        <w:tc>
          <w:tcPr>
            <w:tcW w:w="431" w:type="pct"/>
            <w:vAlign w:val="center"/>
          </w:tcPr>
          <w:p w:rsidR="006853A9" w:rsidRPr="00BF6FD8" w:rsidRDefault="006853A9" w:rsidP="00FB3000">
            <w:pPr>
              <w:jc w:val="right"/>
              <w:rPr>
                <w:sz w:val="14"/>
                <w:szCs w:val="14"/>
              </w:rPr>
            </w:pPr>
            <w:r w:rsidRPr="00BF6FD8">
              <w:rPr>
                <w:sz w:val="14"/>
                <w:szCs w:val="14"/>
              </w:rPr>
              <w:t>0,00</w:t>
            </w:r>
          </w:p>
        </w:tc>
        <w:tc>
          <w:tcPr>
            <w:tcW w:w="508" w:type="pct"/>
            <w:vAlign w:val="center"/>
          </w:tcPr>
          <w:p w:rsidR="006853A9" w:rsidRPr="00BF6FD8" w:rsidRDefault="006853A9" w:rsidP="00FB3000">
            <w:pPr>
              <w:rPr>
                <w:sz w:val="14"/>
                <w:szCs w:val="14"/>
              </w:rPr>
            </w:pPr>
            <w:r w:rsidRPr="00BF6FD8">
              <w:rPr>
                <w:sz w:val="14"/>
                <w:szCs w:val="14"/>
              </w:rPr>
              <w:t>Neboli zistené také skutočnosti, na základe ktorých by boli krátené oprávnené výdavky.</w:t>
            </w:r>
          </w:p>
        </w:tc>
        <w:tc>
          <w:tcPr>
            <w:tcW w:w="509" w:type="pct"/>
            <w:vAlign w:val="center"/>
          </w:tcPr>
          <w:p w:rsidR="006853A9" w:rsidRPr="00BF6FD8" w:rsidRDefault="006853A9" w:rsidP="00FB3000">
            <w:pPr>
              <w:rPr>
                <w:sz w:val="14"/>
                <w:szCs w:val="14"/>
              </w:rPr>
            </w:pPr>
            <w:r w:rsidRPr="00BF6FD8">
              <w:rPr>
                <w:sz w:val="14"/>
                <w:szCs w:val="14"/>
              </w:rPr>
              <w:t>Nebolo potrebné prijať žiadne opatrenia</w:t>
            </w:r>
          </w:p>
        </w:tc>
        <w:tc>
          <w:tcPr>
            <w:tcW w:w="438" w:type="pct"/>
            <w:vAlign w:val="center"/>
          </w:tcPr>
          <w:p w:rsidR="006853A9" w:rsidRPr="00BF6FD8" w:rsidRDefault="006853A9" w:rsidP="00FB3000">
            <w:pPr>
              <w:rPr>
                <w:sz w:val="14"/>
                <w:szCs w:val="14"/>
              </w:rPr>
            </w:pPr>
            <w:r w:rsidRPr="00BF6FD8">
              <w:rPr>
                <w:sz w:val="14"/>
                <w:szCs w:val="14"/>
              </w:rPr>
              <w:t> splnené</w:t>
            </w:r>
          </w:p>
        </w:tc>
      </w:tr>
      <w:tr w:rsidR="006853A9" w:rsidRPr="00BF6FD8" w:rsidTr="00FB3000">
        <w:tc>
          <w:tcPr>
            <w:tcW w:w="434" w:type="pct"/>
          </w:tcPr>
          <w:p w:rsidR="006853A9" w:rsidRPr="00BF6FD8" w:rsidRDefault="006853A9" w:rsidP="00FB3000">
            <w:pPr>
              <w:rPr>
                <w:sz w:val="14"/>
                <w:szCs w:val="14"/>
              </w:rPr>
            </w:pPr>
            <w:r w:rsidRPr="00BF6FD8">
              <w:rPr>
                <w:sz w:val="14"/>
                <w:szCs w:val="14"/>
              </w:rPr>
              <w:t>Rudolf Bakala TERMOGAS</w:t>
            </w:r>
          </w:p>
        </w:tc>
        <w:tc>
          <w:tcPr>
            <w:tcW w:w="842" w:type="pct"/>
          </w:tcPr>
          <w:p w:rsidR="006853A9" w:rsidRPr="00BF6FD8" w:rsidRDefault="006853A9" w:rsidP="00FB3000">
            <w:pPr>
              <w:rPr>
                <w:sz w:val="14"/>
                <w:szCs w:val="14"/>
              </w:rPr>
            </w:pPr>
            <w:r w:rsidRPr="00BF6FD8">
              <w:rPr>
                <w:sz w:val="14"/>
                <w:szCs w:val="14"/>
              </w:rPr>
              <w:t>Účasť spoločnosti Rudolf Bakala TERMOGAS a jej výrobkov na veľtrhoch, výstavách a obchodných misiách doma aj v zahraničí</w:t>
            </w:r>
          </w:p>
        </w:tc>
        <w:tc>
          <w:tcPr>
            <w:tcW w:w="531" w:type="pct"/>
          </w:tcPr>
          <w:p w:rsidR="006853A9" w:rsidRPr="00BF6FD8" w:rsidRDefault="006853A9" w:rsidP="00FB3000">
            <w:pPr>
              <w:rPr>
                <w:sz w:val="14"/>
                <w:szCs w:val="14"/>
              </w:rPr>
            </w:pPr>
            <w:r w:rsidRPr="00BF6FD8">
              <w:rPr>
                <w:sz w:val="14"/>
                <w:szCs w:val="14"/>
              </w:rPr>
              <w:t xml:space="preserve">25110120253601 </w:t>
            </w:r>
          </w:p>
        </w:tc>
        <w:tc>
          <w:tcPr>
            <w:tcW w:w="369" w:type="pct"/>
          </w:tcPr>
          <w:p w:rsidR="006853A9" w:rsidRPr="00BF6FD8" w:rsidRDefault="006853A9" w:rsidP="00FB3000">
            <w:pPr>
              <w:rPr>
                <w:sz w:val="14"/>
                <w:szCs w:val="14"/>
              </w:rPr>
            </w:pPr>
            <w:r w:rsidRPr="00BF6FD8">
              <w:rPr>
                <w:sz w:val="14"/>
                <w:szCs w:val="14"/>
              </w:rPr>
              <w:t>13.08.2014</w:t>
            </w:r>
          </w:p>
        </w:tc>
        <w:tc>
          <w:tcPr>
            <w:tcW w:w="429" w:type="pct"/>
          </w:tcPr>
          <w:p w:rsidR="006853A9" w:rsidRPr="00BF6FD8" w:rsidRDefault="006853A9" w:rsidP="00FB3000">
            <w:pPr>
              <w:jc w:val="right"/>
              <w:rPr>
                <w:sz w:val="14"/>
                <w:szCs w:val="14"/>
              </w:rPr>
            </w:pPr>
            <w:r w:rsidRPr="00BF6FD8">
              <w:rPr>
                <w:sz w:val="14"/>
                <w:szCs w:val="14"/>
              </w:rPr>
              <w:t>119 182,35</w:t>
            </w:r>
          </w:p>
        </w:tc>
        <w:tc>
          <w:tcPr>
            <w:tcW w:w="509" w:type="pct"/>
          </w:tcPr>
          <w:p w:rsidR="006853A9" w:rsidRPr="00BF6FD8" w:rsidRDefault="006853A9" w:rsidP="00FB3000">
            <w:pPr>
              <w:jc w:val="right"/>
              <w:rPr>
                <w:sz w:val="14"/>
                <w:szCs w:val="14"/>
              </w:rPr>
            </w:pPr>
            <w:r w:rsidRPr="00BF6FD8">
              <w:rPr>
                <w:sz w:val="14"/>
                <w:szCs w:val="14"/>
              </w:rPr>
              <w:t>56,98</w:t>
            </w:r>
          </w:p>
        </w:tc>
        <w:tc>
          <w:tcPr>
            <w:tcW w:w="431" w:type="pct"/>
          </w:tcPr>
          <w:p w:rsidR="006853A9" w:rsidRPr="00BF6FD8" w:rsidRDefault="006853A9" w:rsidP="00FB3000">
            <w:pPr>
              <w:jc w:val="right"/>
              <w:rPr>
                <w:sz w:val="14"/>
                <w:szCs w:val="14"/>
              </w:rPr>
            </w:pPr>
            <w:r w:rsidRPr="00BF6FD8">
              <w:rPr>
                <w:sz w:val="14"/>
                <w:szCs w:val="14"/>
              </w:rPr>
              <w:t>0,00</w:t>
            </w:r>
          </w:p>
        </w:tc>
        <w:tc>
          <w:tcPr>
            <w:tcW w:w="508" w:type="pct"/>
          </w:tcPr>
          <w:p w:rsidR="006853A9" w:rsidRPr="00BF6FD8" w:rsidRDefault="006853A9" w:rsidP="00FB3000">
            <w:pPr>
              <w:rPr>
                <w:sz w:val="14"/>
                <w:szCs w:val="14"/>
              </w:rPr>
            </w:pPr>
            <w:r w:rsidRPr="00BF6FD8">
              <w:rPr>
                <w:sz w:val="14"/>
                <w:szCs w:val="14"/>
              </w:rPr>
              <w:t>Neboli zistené žiadne nedostatky</w:t>
            </w:r>
          </w:p>
        </w:tc>
        <w:tc>
          <w:tcPr>
            <w:tcW w:w="509" w:type="pct"/>
          </w:tcPr>
          <w:p w:rsidR="006853A9" w:rsidRPr="00BF6FD8" w:rsidRDefault="006853A9" w:rsidP="00FB3000">
            <w:pPr>
              <w:rPr>
                <w:sz w:val="14"/>
                <w:szCs w:val="14"/>
              </w:rPr>
            </w:pPr>
            <w:r w:rsidRPr="00BF6FD8">
              <w:rPr>
                <w:sz w:val="14"/>
                <w:szCs w:val="14"/>
              </w:rPr>
              <w:t>Nebolo potrebné prijať žiadne opatrenia</w:t>
            </w:r>
          </w:p>
        </w:tc>
        <w:tc>
          <w:tcPr>
            <w:tcW w:w="438" w:type="pct"/>
          </w:tcPr>
          <w:p w:rsidR="006853A9" w:rsidRPr="00BF6FD8" w:rsidRDefault="006853A9" w:rsidP="00FB3000">
            <w:pPr>
              <w:rPr>
                <w:sz w:val="14"/>
                <w:szCs w:val="14"/>
              </w:rPr>
            </w:pPr>
            <w:r w:rsidRPr="00BF6FD8">
              <w:rPr>
                <w:sz w:val="14"/>
                <w:szCs w:val="14"/>
              </w:rPr>
              <w:t>Irelevantné</w:t>
            </w:r>
          </w:p>
        </w:tc>
      </w:tr>
      <w:tr w:rsidR="006853A9" w:rsidRPr="00BF6FD8" w:rsidTr="00FB3000">
        <w:tc>
          <w:tcPr>
            <w:tcW w:w="2176" w:type="pct"/>
            <w:gridSpan w:val="4"/>
          </w:tcPr>
          <w:p w:rsidR="006853A9" w:rsidRPr="00BF6FD8" w:rsidRDefault="006853A9" w:rsidP="00FB3000">
            <w:pPr>
              <w:tabs>
                <w:tab w:val="center" w:pos="4536"/>
                <w:tab w:val="right" w:pos="9072"/>
              </w:tabs>
              <w:spacing w:before="120"/>
              <w:rPr>
                <w:sz w:val="14"/>
                <w:szCs w:val="14"/>
              </w:rPr>
            </w:pPr>
            <w:r w:rsidRPr="00BF6FD8">
              <w:rPr>
                <w:sz w:val="14"/>
                <w:szCs w:val="14"/>
              </w:rPr>
              <w:t>SPOLU</w:t>
            </w:r>
          </w:p>
        </w:tc>
        <w:tc>
          <w:tcPr>
            <w:tcW w:w="429" w:type="pct"/>
          </w:tcPr>
          <w:p w:rsidR="006853A9" w:rsidRPr="00BF6FD8" w:rsidRDefault="006853A9" w:rsidP="00FB3000">
            <w:pPr>
              <w:tabs>
                <w:tab w:val="center" w:pos="4536"/>
                <w:tab w:val="right" w:pos="9072"/>
              </w:tabs>
              <w:spacing w:before="120"/>
              <w:jc w:val="right"/>
              <w:rPr>
                <w:b/>
                <w:sz w:val="14"/>
                <w:szCs w:val="14"/>
              </w:rPr>
            </w:pPr>
            <w:r w:rsidRPr="00BF6FD8">
              <w:rPr>
                <w:b/>
                <w:sz w:val="14"/>
                <w:szCs w:val="14"/>
              </w:rPr>
              <w:t>198 983,43</w:t>
            </w:r>
          </w:p>
        </w:tc>
        <w:tc>
          <w:tcPr>
            <w:tcW w:w="509" w:type="pct"/>
          </w:tcPr>
          <w:p w:rsidR="006853A9" w:rsidRPr="00BF6FD8" w:rsidRDefault="006853A9" w:rsidP="00FB3000">
            <w:pPr>
              <w:tabs>
                <w:tab w:val="center" w:pos="4536"/>
                <w:tab w:val="right" w:pos="9072"/>
              </w:tabs>
              <w:spacing w:before="120"/>
              <w:rPr>
                <w:b/>
                <w:sz w:val="14"/>
                <w:szCs w:val="14"/>
              </w:rPr>
            </w:pPr>
          </w:p>
        </w:tc>
        <w:tc>
          <w:tcPr>
            <w:tcW w:w="431" w:type="pct"/>
          </w:tcPr>
          <w:p w:rsidR="006853A9" w:rsidRPr="00BF6FD8" w:rsidRDefault="006853A9" w:rsidP="00FB3000">
            <w:pPr>
              <w:tabs>
                <w:tab w:val="center" w:pos="4536"/>
                <w:tab w:val="right" w:pos="9072"/>
              </w:tabs>
              <w:spacing w:before="120"/>
              <w:jc w:val="right"/>
              <w:rPr>
                <w:b/>
                <w:sz w:val="14"/>
                <w:szCs w:val="14"/>
              </w:rPr>
            </w:pPr>
            <w:r w:rsidRPr="00BF6FD8">
              <w:rPr>
                <w:b/>
                <w:sz w:val="14"/>
                <w:szCs w:val="14"/>
              </w:rPr>
              <w:t>4 432,00</w:t>
            </w:r>
          </w:p>
        </w:tc>
        <w:tc>
          <w:tcPr>
            <w:tcW w:w="508" w:type="pct"/>
          </w:tcPr>
          <w:p w:rsidR="006853A9" w:rsidRPr="00BF6FD8" w:rsidRDefault="006853A9" w:rsidP="00FB3000">
            <w:pPr>
              <w:tabs>
                <w:tab w:val="center" w:pos="4536"/>
                <w:tab w:val="right" w:pos="9072"/>
              </w:tabs>
              <w:spacing w:before="120"/>
              <w:rPr>
                <w:sz w:val="14"/>
                <w:szCs w:val="14"/>
              </w:rPr>
            </w:pPr>
          </w:p>
        </w:tc>
        <w:tc>
          <w:tcPr>
            <w:tcW w:w="509" w:type="pct"/>
          </w:tcPr>
          <w:p w:rsidR="006853A9" w:rsidRPr="00BF6FD8" w:rsidRDefault="006853A9" w:rsidP="00FB3000">
            <w:pPr>
              <w:tabs>
                <w:tab w:val="center" w:pos="4536"/>
                <w:tab w:val="right" w:pos="9072"/>
              </w:tabs>
              <w:spacing w:before="120"/>
              <w:rPr>
                <w:sz w:val="14"/>
                <w:szCs w:val="14"/>
              </w:rPr>
            </w:pPr>
          </w:p>
        </w:tc>
        <w:tc>
          <w:tcPr>
            <w:tcW w:w="438" w:type="pct"/>
          </w:tcPr>
          <w:p w:rsidR="006853A9" w:rsidRPr="00BF6FD8" w:rsidRDefault="006853A9" w:rsidP="00FB3000">
            <w:pPr>
              <w:tabs>
                <w:tab w:val="center" w:pos="4536"/>
                <w:tab w:val="right" w:pos="9072"/>
              </w:tabs>
              <w:spacing w:before="120"/>
              <w:rPr>
                <w:sz w:val="14"/>
                <w:szCs w:val="14"/>
              </w:rPr>
            </w:pPr>
          </w:p>
        </w:tc>
      </w:tr>
    </w:tbl>
    <w:p w:rsidR="006853A9" w:rsidRDefault="006853A9" w:rsidP="006853A9">
      <w:pPr>
        <w:ind w:firstLine="142"/>
        <w:rPr>
          <w:sz w:val="20"/>
          <w:szCs w:val="20"/>
        </w:rPr>
      </w:pPr>
      <w:r w:rsidRPr="00BF6FD8">
        <w:rPr>
          <w:sz w:val="20"/>
          <w:szCs w:val="20"/>
        </w:rPr>
        <w:t>Zdroj: SIEA</w:t>
      </w:r>
    </w:p>
    <w:p w:rsidR="006853A9" w:rsidRPr="004C4A42" w:rsidRDefault="006853A9" w:rsidP="006853A9">
      <w:pPr>
        <w:spacing w:before="120"/>
        <w:jc w:val="both"/>
        <w:rPr>
          <w:rFonts w:eastAsia="EUAlbertina-Regular-Identity-H"/>
          <w:b/>
          <w:sz w:val="18"/>
          <w:szCs w:val="18"/>
        </w:rPr>
      </w:pPr>
      <w:r>
        <w:rPr>
          <w:rFonts w:eastAsia="EUAlbertina-Regular-Identity-H"/>
          <w:b/>
          <w:sz w:val="18"/>
          <w:szCs w:val="18"/>
        </w:rPr>
        <w:t>O</w:t>
      </w:r>
      <w:r w:rsidRPr="00826D04">
        <w:rPr>
          <w:rFonts w:eastAsia="EUAlbertina-Regular-Identity-H"/>
          <w:b/>
          <w:sz w:val="18"/>
          <w:szCs w:val="18"/>
        </w:rPr>
        <w:t xml:space="preserve">patrenie </w:t>
      </w:r>
      <w:r>
        <w:rPr>
          <w:rFonts w:eastAsia="EUAlbertina-Regular-Identity-H"/>
          <w:b/>
          <w:sz w:val="18"/>
          <w:szCs w:val="18"/>
        </w:rPr>
        <w:t xml:space="preserve">1.2 - </w:t>
      </w:r>
      <w:r w:rsidRPr="004C4A42">
        <w:rPr>
          <w:rFonts w:eastAsia="EUAlbertina-Regular-Identity-H"/>
          <w:b/>
          <w:sz w:val="18"/>
          <w:szCs w:val="18"/>
        </w:rPr>
        <w:t>Podpora spoločných služieb pre podnikateľov</w:t>
      </w:r>
    </w:p>
    <w:tbl>
      <w:tblPr>
        <w:tblW w:w="4896" w:type="pct"/>
        <w:jc w:val="center"/>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1646"/>
        <w:gridCol w:w="1451"/>
        <w:gridCol w:w="1275"/>
        <w:gridCol w:w="1414"/>
        <w:gridCol w:w="1275"/>
        <w:gridCol w:w="1843"/>
        <w:gridCol w:w="2122"/>
        <w:gridCol w:w="19"/>
        <w:gridCol w:w="1401"/>
      </w:tblGrid>
      <w:tr w:rsidR="006853A9" w:rsidRPr="00BF6FD8" w:rsidTr="00FB3000">
        <w:trPr>
          <w:jc w:val="center"/>
        </w:trPr>
        <w:tc>
          <w:tcPr>
            <w:tcW w:w="530" w:type="pct"/>
          </w:tcPr>
          <w:p w:rsidR="006853A9" w:rsidRPr="00BF6FD8" w:rsidRDefault="006853A9" w:rsidP="00FB3000">
            <w:pPr>
              <w:tabs>
                <w:tab w:val="center" w:pos="4536"/>
                <w:tab w:val="right" w:pos="9072"/>
              </w:tabs>
              <w:ind w:right="-106"/>
              <w:rPr>
                <w:b/>
                <w:sz w:val="14"/>
                <w:szCs w:val="14"/>
              </w:rPr>
            </w:pPr>
            <w:r w:rsidRPr="00BF6FD8">
              <w:rPr>
                <w:b/>
                <w:sz w:val="14"/>
                <w:szCs w:val="14"/>
              </w:rPr>
              <w:t>Názov prijímateľa</w:t>
            </w:r>
          </w:p>
        </w:tc>
        <w:tc>
          <w:tcPr>
            <w:tcW w:w="591" w:type="pct"/>
          </w:tcPr>
          <w:p w:rsidR="006853A9" w:rsidRPr="00BF6FD8" w:rsidRDefault="006853A9" w:rsidP="00FB3000">
            <w:pPr>
              <w:tabs>
                <w:tab w:val="center" w:pos="4536"/>
                <w:tab w:val="right" w:pos="9072"/>
              </w:tabs>
              <w:ind w:right="-108"/>
              <w:rPr>
                <w:b/>
                <w:sz w:val="14"/>
                <w:szCs w:val="14"/>
              </w:rPr>
            </w:pPr>
            <w:r w:rsidRPr="00BF6FD8">
              <w:rPr>
                <w:b/>
                <w:sz w:val="14"/>
                <w:szCs w:val="14"/>
              </w:rPr>
              <w:t>Názov projektu / kód ITMS</w:t>
            </w:r>
          </w:p>
        </w:tc>
        <w:tc>
          <w:tcPr>
            <w:tcW w:w="520" w:type="pct"/>
          </w:tcPr>
          <w:p w:rsidR="006853A9" w:rsidRPr="00BF6FD8" w:rsidRDefault="006853A9" w:rsidP="00FB3000">
            <w:pPr>
              <w:tabs>
                <w:tab w:val="center" w:pos="4536"/>
                <w:tab w:val="right" w:pos="9072"/>
              </w:tabs>
              <w:rPr>
                <w:b/>
                <w:sz w:val="14"/>
                <w:szCs w:val="14"/>
              </w:rPr>
            </w:pPr>
            <w:r w:rsidRPr="00BF6FD8">
              <w:rPr>
                <w:b/>
                <w:sz w:val="14"/>
                <w:szCs w:val="14"/>
              </w:rPr>
              <w:t>Miesto a čas fyzického vykonania kontroly na mieste</w:t>
            </w:r>
          </w:p>
        </w:tc>
        <w:tc>
          <w:tcPr>
            <w:tcW w:w="458" w:type="pct"/>
          </w:tcPr>
          <w:p w:rsidR="006853A9" w:rsidRPr="00BF6FD8" w:rsidRDefault="006853A9" w:rsidP="00FB3000">
            <w:pPr>
              <w:tabs>
                <w:tab w:val="center" w:pos="4536"/>
                <w:tab w:val="right" w:pos="9072"/>
              </w:tabs>
              <w:ind w:left="-107" w:right="-115"/>
              <w:rPr>
                <w:b/>
                <w:sz w:val="14"/>
                <w:szCs w:val="14"/>
              </w:rPr>
            </w:pPr>
            <w:r w:rsidRPr="00BF6FD8">
              <w:rPr>
                <w:b/>
                <w:sz w:val="14"/>
                <w:szCs w:val="14"/>
              </w:rPr>
              <w:t>Objem skontrolovaných finančných prostriedkov</w:t>
            </w:r>
          </w:p>
        </w:tc>
        <w:tc>
          <w:tcPr>
            <w:tcW w:w="508" w:type="pct"/>
          </w:tcPr>
          <w:p w:rsidR="006853A9" w:rsidRPr="00BF6FD8" w:rsidRDefault="006853A9" w:rsidP="00FB3000">
            <w:pPr>
              <w:tabs>
                <w:tab w:val="center" w:pos="4536"/>
                <w:tab w:val="right" w:pos="9072"/>
              </w:tabs>
              <w:rPr>
                <w:b/>
                <w:sz w:val="14"/>
                <w:szCs w:val="14"/>
              </w:rPr>
            </w:pPr>
            <w:r w:rsidRPr="00BF6FD8">
              <w:rPr>
                <w:b/>
                <w:sz w:val="14"/>
                <w:szCs w:val="14"/>
              </w:rPr>
              <w:t>% podielu skontrolovaných prostriedkov na oprávnených výdavkoch projektu</w:t>
            </w:r>
          </w:p>
        </w:tc>
        <w:tc>
          <w:tcPr>
            <w:tcW w:w="458" w:type="pct"/>
          </w:tcPr>
          <w:p w:rsidR="006853A9" w:rsidRPr="00BF6FD8" w:rsidRDefault="006853A9" w:rsidP="00FB3000">
            <w:pPr>
              <w:tabs>
                <w:tab w:val="center" w:pos="4536"/>
                <w:tab w:val="right" w:pos="9072"/>
              </w:tabs>
              <w:ind w:left="-107" w:right="-129"/>
              <w:rPr>
                <w:b/>
                <w:sz w:val="14"/>
                <w:szCs w:val="14"/>
              </w:rPr>
            </w:pPr>
            <w:r w:rsidRPr="00BF6FD8">
              <w:rPr>
                <w:b/>
                <w:sz w:val="14"/>
                <w:szCs w:val="14"/>
              </w:rPr>
              <w:t>Objem identifikovaných neoprávnených výdavkov</w:t>
            </w:r>
          </w:p>
        </w:tc>
        <w:tc>
          <w:tcPr>
            <w:tcW w:w="662" w:type="pct"/>
          </w:tcPr>
          <w:p w:rsidR="006853A9" w:rsidRPr="00BF6FD8" w:rsidRDefault="006853A9" w:rsidP="00FB3000">
            <w:pPr>
              <w:tabs>
                <w:tab w:val="center" w:pos="4536"/>
                <w:tab w:val="right" w:pos="9072"/>
              </w:tabs>
              <w:rPr>
                <w:b/>
                <w:sz w:val="14"/>
                <w:szCs w:val="14"/>
              </w:rPr>
            </w:pPr>
            <w:r w:rsidRPr="00BF6FD8">
              <w:rPr>
                <w:b/>
                <w:sz w:val="14"/>
                <w:szCs w:val="14"/>
              </w:rPr>
              <w:t>Hlavné zistenia, vrátane prípadných nezrovnalostí</w:t>
            </w:r>
          </w:p>
        </w:tc>
        <w:tc>
          <w:tcPr>
            <w:tcW w:w="769" w:type="pct"/>
            <w:gridSpan w:val="2"/>
          </w:tcPr>
          <w:p w:rsidR="006853A9" w:rsidRPr="00BF6FD8" w:rsidRDefault="006853A9" w:rsidP="00FB3000">
            <w:pPr>
              <w:tabs>
                <w:tab w:val="center" w:pos="4536"/>
                <w:tab w:val="right" w:pos="9072"/>
              </w:tabs>
              <w:rPr>
                <w:b/>
                <w:sz w:val="14"/>
                <w:szCs w:val="14"/>
              </w:rPr>
            </w:pPr>
            <w:r w:rsidRPr="00BF6FD8">
              <w:rPr>
                <w:b/>
                <w:sz w:val="14"/>
                <w:szCs w:val="14"/>
              </w:rPr>
              <w:t>Návrhy opatrení na nápravu zistených nedostatkov</w:t>
            </w:r>
          </w:p>
        </w:tc>
        <w:tc>
          <w:tcPr>
            <w:tcW w:w="504" w:type="pct"/>
          </w:tcPr>
          <w:p w:rsidR="006853A9" w:rsidRPr="00BF6FD8" w:rsidRDefault="006853A9" w:rsidP="00FB3000">
            <w:pPr>
              <w:tabs>
                <w:tab w:val="center" w:pos="4536"/>
                <w:tab w:val="right" w:pos="9072"/>
              </w:tabs>
              <w:rPr>
                <w:b/>
                <w:sz w:val="14"/>
                <w:szCs w:val="14"/>
              </w:rPr>
            </w:pPr>
            <w:r w:rsidRPr="00BF6FD8">
              <w:rPr>
                <w:b/>
                <w:sz w:val="14"/>
                <w:szCs w:val="14"/>
              </w:rPr>
              <w:t>Odpočet prijatých opatrení</w:t>
            </w:r>
          </w:p>
        </w:tc>
      </w:tr>
      <w:tr w:rsidR="006853A9" w:rsidRPr="00BF6FD8" w:rsidTr="00FB3000">
        <w:trPr>
          <w:jc w:val="center"/>
        </w:trPr>
        <w:tc>
          <w:tcPr>
            <w:tcW w:w="530" w:type="pct"/>
            <w:vAlign w:val="center"/>
          </w:tcPr>
          <w:p w:rsidR="006853A9" w:rsidRPr="00BF6FD8" w:rsidRDefault="006853A9" w:rsidP="00FB3000">
            <w:pPr>
              <w:rPr>
                <w:sz w:val="14"/>
                <w:szCs w:val="14"/>
              </w:rPr>
            </w:pPr>
            <w:r w:rsidRPr="00BF6FD8">
              <w:rPr>
                <w:sz w:val="14"/>
                <w:szCs w:val="14"/>
              </w:rPr>
              <w:t>Mesto Krompachy</w:t>
            </w:r>
          </w:p>
        </w:tc>
        <w:tc>
          <w:tcPr>
            <w:tcW w:w="591" w:type="pct"/>
            <w:vAlign w:val="center"/>
          </w:tcPr>
          <w:p w:rsidR="006853A9" w:rsidRPr="00BF6FD8" w:rsidRDefault="006853A9" w:rsidP="00FB3000">
            <w:pPr>
              <w:rPr>
                <w:sz w:val="14"/>
                <w:szCs w:val="14"/>
              </w:rPr>
            </w:pPr>
            <w:r w:rsidRPr="00BF6FD8">
              <w:rPr>
                <w:sz w:val="14"/>
                <w:szCs w:val="14"/>
              </w:rPr>
              <w:t>Hnedý priemyselný park Krompachy</w:t>
            </w:r>
          </w:p>
        </w:tc>
        <w:tc>
          <w:tcPr>
            <w:tcW w:w="520" w:type="pct"/>
          </w:tcPr>
          <w:p w:rsidR="006853A9" w:rsidRPr="00BF6FD8" w:rsidRDefault="006853A9" w:rsidP="00FB3000">
            <w:pPr>
              <w:tabs>
                <w:tab w:val="center" w:pos="4536"/>
                <w:tab w:val="right" w:pos="9072"/>
              </w:tabs>
              <w:spacing w:before="120"/>
              <w:rPr>
                <w:sz w:val="14"/>
                <w:szCs w:val="14"/>
              </w:rPr>
            </w:pPr>
            <w:r w:rsidRPr="00BF6FD8">
              <w:rPr>
                <w:sz w:val="14"/>
                <w:szCs w:val="14"/>
              </w:rPr>
              <w:t>Krompachy</w:t>
            </w:r>
          </w:p>
          <w:p w:rsidR="006853A9" w:rsidRPr="00BF6FD8" w:rsidRDefault="006853A9" w:rsidP="00FB3000">
            <w:pPr>
              <w:tabs>
                <w:tab w:val="center" w:pos="4536"/>
                <w:tab w:val="right" w:pos="9072"/>
              </w:tabs>
              <w:spacing w:before="120"/>
              <w:rPr>
                <w:sz w:val="14"/>
                <w:szCs w:val="14"/>
              </w:rPr>
            </w:pPr>
            <w:r w:rsidRPr="00BF6FD8">
              <w:rPr>
                <w:sz w:val="14"/>
                <w:szCs w:val="14"/>
              </w:rPr>
              <w:t>3.2. – 4.2.2014</w:t>
            </w:r>
          </w:p>
        </w:tc>
        <w:tc>
          <w:tcPr>
            <w:tcW w:w="458" w:type="pct"/>
            <w:vAlign w:val="center"/>
          </w:tcPr>
          <w:p w:rsidR="006853A9" w:rsidRPr="00BF6FD8" w:rsidRDefault="006853A9" w:rsidP="00FB3000">
            <w:pPr>
              <w:jc w:val="right"/>
              <w:rPr>
                <w:sz w:val="14"/>
                <w:szCs w:val="14"/>
              </w:rPr>
            </w:pPr>
            <w:r w:rsidRPr="00BF6FD8">
              <w:rPr>
                <w:sz w:val="14"/>
                <w:szCs w:val="14"/>
              </w:rPr>
              <w:t>446 166,36</w:t>
            </w:r>
          </w:p>
        </w:tc>
        <w:tc>
          <w:tcPr>
            <w:tcW w:w="508" w:type="pct"/>
            <w:vAlign w:val="center"/>
          </w:tcPr>
          <w:p w:rsidR="006853A9" w:rsidRPr="00BF6FD8" w:rsidRDefault="006853A9" w:rsidP="00FB3000">
            <w:pPr>
              <w:jc w:val="right"/>
              <w:rPr>
                <w:sz w:val="14"/>
                <w:szCs w:val="14"/>
              </w:rPr>
            </w:pPr>
            <w:r w:rsidRPr="00BF6FD8">
              <w:rPr>
                <w:sz w:val="14"/>
                <w:szCs w:val="14"/>
              </w:rPr>
              <w:t>6,34</w:t>
            </w:r>
          </w:p>
        </w:tc>
        <w:tc>
          <w:tcPr>
            <w:tcW w:w="458" w:type="pct"/>
            <w:vAlign w:val="center"/>
          </w:tcPr>
          <w:p w:rsidR="006853A9" w:rsidRPr="00BF6FD8" w:rsidRDefault="006853A9" w:rsidP="00FB3000">
            <w:pPr>
              <w:jc w:val="right"/>
              <w:rPr>
                <w:sz w:val="14"/>
                <w:szCs w:val="14"/>
              </w:rPr>
            </w:pPr>
            <w:r w:rsidRPr="00BF6FD8">
              <w:rPr>
                <w:sz w:val="14"/>
                <w:szCs w:val="14"/>
              </w:rPr>
              <w:t>0,00</w:t>
            </w:r>
          </w:p>
        </w:tc>
        <w:tc>
          <w:tcPr>
            <w:tcW w:w="662" w:type="pct"/>
            <w:vAlign w:val="center"/>
          </w:tcPr>
          <w:p w:rsidR="006853A9" w:rsidRPr="00BF6FD8" w:rsidRDefault="006853A9" w:rsidP="00FB3000">
            <w:pPr>
              <w:jc w:val="both"/>
              <w:rPr>
                <w:sz w:val="14"/>
                <w:szCs w:val="14"/>
              </w:rPr>
            </w:pPr>
            <w:r w:rsidRPr="00BF6FD8">
              <w:rPr>
                <w:sz w:val="14"/>
                <w:szCs w:val="14"/>
              </w:rPr>
              <w:t>Neboli zistené také skutočnosti, na základe ktorých by boli krátené oprávnené výdavky.</w:t>
            </w:r>
          </w:p>
        </w:tc>
        <w:tc>
          <w:tcPr>
            <w:tcW w:w="769" w:type="pct"/>
            <w:gridSpan w:val="2"/>
            <w:vAlign w:val="center"/>
          </w:tcPr>
          <w:p w:rsidR="006853A9" w:rsidRPr="00BF6FD8" w:rsidRDefault="006853A9" w:rsidP="00FB3000">
            <w:pPr>
              <w:jc w:val="both"/>
              <w:rPr>
                <w:sz w:val="14"/>
                <w:szCs w:val="14"/>
              </w:rPr>
            </w:pPr>
            <w:r w:rsidRPr="00BF6FD8">
              <w:rPr>
                <w:sz w:val="14"/>
                <w:szCs w:val="14"/>
              </w:rPr>
              <w:t>Nebolo potrebné prijať žiadne opatrenia</w:t>
            </w:r>
          </w:p>
        </w:tc>
        <w:tc>
          <w:tcPr>
            <w:tcW w:w="504" w:type="pct"/>
            <w:vAlign w:val="center"/>
          </w:tcPr>
          <w:p w:rsidR="006853A9" w:rsidRPr="00BF6FD8" w:rsidRDefault="006853A9" w:rsidP="00FB3000">
            <w:pPr>
              <w:rPr>
                <w:sz w:val="14"/>
                <w:szCs w:val="14"/>
              </w:rPr>
            </w:pPr>
            <w:r w:rsidRPr="00BF6FD8">
              <w:rPr>
                <w:sz w:val="14"/>
                <w:szCs w:val="14"/>
              </w:rPr>
              <w:t> irelevantné</w:t>
            </w:r>
          </w:p>
        </w:tc>
      </w:tr>
      <w:tr w:rsidR="006853A9" w:rsidRPr="00BF6FD8" w:rsidTr="00FB3000">
        <w:trPr>
          <w:jc w:val="center"/>
        </w:trPr>
        <w:tc>
          <w:tcPr>
            <w:tcW w:w="530" w:type="pct"/>
            <w:vAlign w:val="center"/>
          </w:tcPr>
          <w:p w:rsidR="006853A9" w:rsidRPr="00BF6FD8" w:rsidRDefault="006853A9" w:rsidP="00FB3000">
            <w:pPr>
              <w:rPr>
                <w:sz w:val="14"/>
                <w:szCs w:val="14"/>
              </w:rPr>
            </w:pPr>
            <w:r w:rsidRPr="00BF6FD8">
              <w:rPr>
                <w:sz w:val="14"/>
                <w:szCs w:val="14"/>
              </w:rPr>
              <w:t>Mesto Krompachy</w:t>
            </w:r>
          </w:p>
        </w:tc>
        <w:tc>
          <w:tcPr>
            <w:tcW w:w="591" w:type="pct"/>
            <w:vAlign w:val="center"/>
          </w:tcPr>
          <w:p w:rsidR="006853A9" w:rsidRPr="00BF6FD8" w:rsidRDefault="006853A9" w:rsidP="00FB3000">
            <w:pPr>
              <w:rPr>
                <w:sz w:val="14"/>
                <w:szCs w:val="14"/>
              </w:rPr>
            </w:pPr>
            <w:r w:rsidRPr="00BF6FD8">
              <w:rPr>
                <w:sz w:val="14"/>
                <w:szCs w:val="14"/>
              </w:rPr>
              <w:t>Hnedý priemyselný park Krompachy</w:t>
            </w:r>
          </w:p>
        </w:tc>
        <w:tc>
          <w:tcPr>
            <w:tcW w:w="520" w:type="pct"/>
          </w:tcPr>
          <w:p w:rsidR="006853A9" w:rsidRPr="00BF6FD8" w:rsidRDefault="006853A9" w:rsidP="00FB3000">
            <w:pPr>
              <w:tabs>
                <w:tab w:val="center" w:pos="4536"/>
                <w:tab w:val="right" w:pos="9072"/>
              </w:tabs>
              <w:spacing w:before="120"/>
              <w:rPr>
                <w:sz w:val="14"/>
                <w:szCs w:val="14"/>
              </w:rPr>
            </w:pPr>
            <w:r w:rsidRPr="00BF6FD8">
              <w:rPr>
                <w:sz w:val="14"/>
                <w:szCs w:val="14"/>
              </w:rPr>
              <w:t>Krompachy</w:t>
            </w:r>
          </w:p>
          <w:p w:rsidR="006853A9" w:rsidRPr="00BF6FD8" w:rsidRDefault="006853A9" w:rsidP="00FB3000">
            <w:pPr>
              <w:tabs>
                <w:tab w:val="center" w:pos="4536"/>
                <w:tab w:val="right" w:pos="9072"/>
              </w:tabs>
              <w:spacing w:before="120"/>
              <w:rPr>
                <w:sz w:val="14"/>
                <w:szCs w:val="14"/>
              </w:rPr>
            </w:pPr>
            <w:r w:rsidRPr="00BF6FD8">
              <w:rPr>
                <w:sz w:val="14"/>
                <w:szCs w:val="14"/>
              </w:rPr>
              <w:t>26.6. – 27.6.2014</w:t>
            </w:r>
          </w:p>
        </w:tc>
        <w:tc>
          <w:tcPr>
            <w:tcW w:w="458" w:type="pct"/>
            <w:vAlign w:val="center"/>
          </w:tcPr>
          <w:p w:rsidR="006853A9" w:rsidRPr="00BF6FD8" w:rsidRDefault="006853A9" w:rsidP="00FB3000">
            <w:pPr>
              <w:jc w:val="right"/>
              <w:rPr>
                <w:sz w:val="14"/>
                <w:szCs w:val="14"/>
              </w:rPr>
            </w:pPr>
            <w:r w:rsidRPr="00BF6FD8">
              <w:rPr>
                <w:sz w:val="14"/>
                <w:szCs w:val="14"/>
              </w:rPr>
              <w:t>1 045 044,31</w:t>
            </w:r>
          </w:p>
        </w:tc>
        <w:tc>
          <w:tcPr>
            <w:tcW w:w="508" w:type="pct"/>
            <w:vAlign w:val="center"/>
          </w:tcPr>
          <w:p w:rsidR="006853A9" w:rsidRPr="00BF6FD8" w:rsidRDefault="006853A9" w:rsidP="00FB3000">
            <w:pPr>
              <w:jc w:val="right"/>
              <w:rPr>
                <w:sz w:val="14"/>
                <w:szCs w:val="14"/>
              </w:rPr>
            </w:pPr>
            <w:r w:rsidRPr="00BF6FD8">
              <w:rPr>
                <w:sz w:val="14"/>
                <w:szCs w:val="14"/>
              </w:rPr>
              <w:t>14,84</w:t>
            </w:r>
          </w:p>
        </w:tc>
        <w:tc>
          <w:tcPr>
            <w:tcW w:w="458" w:type="pct"/>
            <w:vAlign w:val="center"/>
          </w:tcPr>
          <w:p w:rsidR="006853A9" w:rsidRPr="00BF6FD8" w:rsidRDefault="006853A9" w:rsidP="00FB3000">
            <w:pPr>
              <w:jc w:val="right"/>
              <w:rPr>
                <w:sz w:val="14"/>
                <w:szCs w:val="14"/>
              </w:rPr>
            </w:pPr>
            <w:r w:rsidRPr="00BF6FD8">
              <w:rPr>
                <w:sz w:val="14"/>
                <w:szCs w:val="14"/>
              </w:rPr>
              <w:t>7 405,44</w:t>
            </w:r>
          </w:p>
        </w:tc>
        <w:tc>
          <w:tcPr>
            <w:tcW w:w="662" w:type="pct"/>
            <w:vAlign w:val="center"/>
          </w:tcPr>
          <w:p w:rsidR="006853A9" w:rsidRPr="00BF6FD8" w:rsidRDefault="006853A9" w:rsidP="00FB3000">
            <w:pPr>
              <w:jc w:val="both"/>
              <w:rPr>
                <w:sz w:val="14"/>
                <w:szCs w:val="14"/>
              </w:rPr>
            </w:pPr>
            <w:r w:rsidRPr="00BF6FD8">
              <w:rPr>
                <w:sz w:val="14"/>
                <w:szCs w:val="14"/>
              </w:rPr>
              <w:t xml:space="preserve">Pri kontrole bolo zistené, že prijímateľ v rámci nerealizoval niektoré položky v súlade so schválenou Zmluvou o NFP </w:t>
            </w:r>
          </w:p>
        </w:tc>
        <w:tc>
          <w:tcPr>
            <w:tcW w:w="769" w:type="pct"/>
            <w:gridSpan w:val="2"/>
            <w:vAlign w:val="center"/>
          </w:tcPr>
          <w:p w:rsidR="006853A9" w:rsidRPr="00BF6FD8" w:rsidRDefault="006853A9" w:rsidP="00FB3000">
            <w:pPr>
              <w:jc w:val="both"/>
              <w:rPr>
                <w:sz w:val="14"/>
                <w:szCs w:val="14"/>
              </w:rPr>
            </w:pPr>
            <w:r w:rsidRPr="00BF6FD8">
              <w:rPr>
                <w:sz w:val="14"/>
                <w:szCs w:val="14"/>
              </w:rPr>
              <w:t>Položky uvedené v zisteniach boli v ŽoP krátené</w:t>
            </w:r>
          </w:p>
        </w:tc>
        <w:tc>
          <w:tcPr>
            <w:tcW w:w="504" w:type="pct"/>
            <w:vAlign w:val="center"/>
          </w:tcPr>
          <w:p w:rsidR="006853A9" w:rsidRPr="00BF6FD8" w:rsidRDefault="006853A9" w:rsidP="00FB3000">
            <w:pPr>
              <w:rPr>
                <w:sz w:val="14"/>
                <w:szCs w:val="14"/>
              </w:rPr>
            </w:pPr>
            <w:r w:rsidRPr="00BF6FD8">
              <w:rPr>
                <w:sz w:val="14"/>
                <w:szCs w:val="14"/>
              </w:rPr>
              <w:t> splnené</w:t>
            </w:r>
          </w:p>
        </w:tc>
      </w:tr>
      <w:tr w:rsidR="006853A9" w:rsidRPr="00BF6FD8" w:rsidTr="00FB3000">
        <w:trPr>
          <w:jc w:val="center"/>
        </w:trPr>
        <w:tc>
          <w:tcPr>
            <w:tcW w:w="530" w:type="pct"/>
          </w:tcPr>
          <w:p w:rsidR="006853A9" w:rsidRPr="00BF6FD8" w:rsidRDefault="006853A9" w:rsidP="00FB3000">
            <w:pPr>
              <w:rPr>
                <w:sz w:val="14"/>
                <w:szCs w:val="14"/>
              </w:rPr>
            </w:pPr>
            <w:r w:rsidRPr="00BF6FD8">
              <w:rPr>
                <w:sz w:val="14"/>
                <w:szCs w:val="14"/>
              </w:rPr>
              <w:t>Mesto Krompachy</w:t>
            </w:r>
          </w:p>
        </w:tc>
        <w:tc>
          <w:tcPr>
            <w:tcW w:w="591" w:type="pct"/>
          </w:tcPr>
          <w:p w:rsidR="006853A9" w:rsidRPr="00BF6FD8" w:rsidRDefault="006853A9" w:rsidP="00FB3000">
            <w:pPr>
              <w:rPr>
                <w:sz w:val="14"/>
                <w:szCs w:val="14"/>
              </w:rPr>
            </w:pPr>
            <w:r w:rsidRPr="00BF6FD8">
              <w:rPr>
                <w:sz w:val="14"/>
                <w:szCs w:val="14"/>
              </w:rPr>
              <w:t>Hnedý priemyselný park Krompachy</w:t>
            </w:r>
          </w:p>
        </w:tc>
        <w:tc>
          <w:tcPr>
            <w:tcW w:w="520" w:type="pct"/>
          </w:tcPr>
          <w:p w:rsidR="006853A9" w:rsidRPr="00BF6FD8" w:rsidRDefault="006853A9" w:rsidP="00FB3000">
            <w:pPr>
              <w:tabs>
                <w:tab w:val="center" w:pos="4536"/>
                <w:tab w:val="right" w:pos="9072"/>
              </w:tabs>
              <w:spacing w:before="120"/>
              <w:rPr>
                <w:sz w:val="14"/>
                <w:szCs w:val="14"/>
              </w:rPr>
            </w:pPr>
            <w:r w:rsidRPr="00BF6FD8">
              <w:rPr>
                <w:sz w:val="14"/>
                <w:szCs w:val="14"/>
              </w:rPr>
              <w:t>Krompachy</w:t>
            </w:r>
          </w:p>
          <w:p w:rsidR="006853A9" w:rsidRPr="00BF6FD8" w:rsidRDefault="006853A9" w:rsidP="00FB3000">
            <w:pPr>
              <w:tabs>
                <w:tab w:val="center" w:pos="4536"/>
                <w:tab w:val="right" w:pos="9072"/>
              </w:tabs>
              <w:spacing w:before="120"/>
              <w:rPr>
                <w:sz w:val="14"/>
                <w:szCs w:val="14"/>
              </w:rPr>
            </w:pPr>
            <w:r w:rsidRPr="00BF6FD8">
              <w:rPr>
                <w:sz w:val="14"/>
                <w:szCs w:val="14"/>
              </w:rPr>
              <w:t>28.7. – 29.7.2014</w:t>
            </w:r>
          </w:p>
        </w:tc>
        <w:tc>
          <w:tcPr>
            <w:tcW w:w="458" w:type="pct"/>
          </w:tcPr>
          <w:p w:rsidR="006853A9" w:rsidRPr="00BF6FD8" w:rsidRDefault="006853A9" w:rsidP="00FB3000">
            <w:pPr>
              <w:jc w:val="right"/>
              <w:rPr>
                <w:color w:val="000000"/>
                <w:sz w:val="14"/>
                <w:szCs w:val="14"/>
              </w:rPr>
            </w:pPr>
            <w:r w:rsidRPr="00BF6FD8">
              <w:rPr>
                <w:color w:val="000000"/>
                <w:sz w:val="14"/>
                <w:szCs w:val="14"/>
              </w:rPr>
              <w:t>463 293,82</w:t>
            </w:r>
          </w:p>
        </w:tc>
        <w:tc>
          <w:tcPr>
            <w:tcW w:w="508" w:type="pct"/>
          </w:tcPr>
          <w:p w:rsidR="006853A9" w:rsidRPr="00BF6FD8" w:rsidRDefault="006853A9" w:rsidP="00FB3000">
            <w:pPr>
              <w:jc w:val="right"/>
              <w:rPr>
                <w:color w:val="000000"/>
                <w:sz w:val="14"/>
                <w:szCs w:val="14"/>
              </w:rPr>
            </w:pPr>
            <w:r w:rsidRPr="00BF6FD8">
              <w:rPr>
                <w:color w:val="000000"/>
                <w:sz w:val="14"/>
                <w:szCs w:val="14"/>
              </w:rPr>
              <w:t>3,68</w:t>
            </w:r>
          </w:p>
        </w:tc>
        <w:tc>
          <w:tcPr>
            <w:tcW w:w="458" w:type="pct"/>
          </w:tcPr>
          <w:p w:rsidR="006853A9" w:rsidRPr="00BF6FD8" w:rsidRDefault="006853A9" w:rsidP="00FB3000">
            <w:pPr>
              <w:jc w:val="right"/>
              <w:rPr>
                <w:color w:val="000000"/>
                <w:sz w:val="14"/>
                <w:szCs w:val="14"/>
              </w:rPr>
            </w:pPr>
            <w:r w:rsidRPr="00BF6FD8">
              <w:rPr>
                <w:color w:val="000000"/>
                <w:sz w:val="14"/>
                <w:szCs w:val="14"/>
              </w:rPr>
              <w:t>0,00</w:t>
            </w:r>
          </w:p>
        </w:tc>
        <w:tc>
          <w:tcPr>
            <w:tcW w:w="662" w:type="pct"/>
          </w:tcPr>
          <w:p w:rsidR="006853A9" w:rsidRPr="00BF6FD8" w:rsidRDefault="006853A9" w:rsidP="00FB3000">
            <w:pPr>
              <w:jc w:val="both"/>
              <w:rPr>
                <w:sz w:val="14"/>
                <w:szCs w:val="14"/>
              </w:rPr>
            </w:pPr>
            <w:r w:rsidRPr="00BF6FD8">
              <w:rPr>
                <w:sz w:val="14"/>
                <w:szCs w:val="14"/>
              </w:rPr>
              <w:t>Neboli zistené žiadne nedostatky</w:t>
            </w:r>
          </w:p>
        </w:tc>
        <w:tc>
          <w:tcPr>
            <w:tcW w:w="769" w:type="pct"/>
            <w:gridSpan w:val="2"/>
          </w:tcPr>
          <w:p w:rsidR="006853A9" w:rsidRPr="00BF6FD8" w:rsidRDefault="006853A9" w:rsidP="00FB3000">
            <w:pPr>
              <w:jc w:val="both"/>
              <w:rPr>
                <w:color w:val="000000"/>
                <w:sz w:val="14"/>
                <w:szCs w:val="14"/>
              </w:rPr>
            </w:pPr>
            <w:r w:rsidRPr="00BF6FD8">
              <w:rPr>
                <w:color w:val="000000"/>
                <w:sz w:val="14"/>
                <w:szCs w:val="14"/>
              </w:rPr>
              <w:t>Neboli navrhnuté žiadne opatrenia</w:t>
            </w:r>
          </w:p>
        </w:tc>
        <w:tc>
          <w:tcPr>
            <w:tcW w:w="504" w:type="pct"/>
          </w:tcPr>
          <w:p w:rsidR="006853A9" w:rsidRPr="00BF6FD8" w:rsidRDefault="006853A9" w:rsidP="00FB3000">
            <w:pPr>
              <w:rPr>
                <w:color w:val="000000"/>
                <w:sz w:val="14"/>
                <w:szCs w:val="14"/>
              </w:rPr>
            </w:pPr>
            <w:r w:rsidRPr="00BF6FD8">
              <w:rPr>
                <w:color w:val="000000"/>
                <w:sz w:val="14"/>
                <w:szCs w:val="14"/>
              </w:rPr>
              <w:t>irelevantné</w:t>
            </w:r>
          </w:p>
        </w:tc>
      </w:tr>
      <w:tr w:rsidR="006853A9" w:rsidRPr="00BF6FD8" w:rsidTr="00FB3000">
        <w:trPr>
          <w:jc w:val="center"/>
        </w:trPr>
        <w:tc>
          <w:tcPr>
            <w:tcW w:w="530" w:type="pct"/>
          </w:tcPr>
          <w:p w:rsidR="006853A9" w:rsidRPr="00BF6FD8" w:rsidRDefault="006853A9" w:rsidP="00FB3000">
            <w:pPr>
              <w:rPr>
                <w:sz w:val="14"/>
                <w:szCs w:val="14"/>
              </w:rPr>
            </w:pPr>
            <w:r w:rsidRPr="00BF6FD8">
              <w:rPr>
                <w:sz w:val="14"/>
                <w:szCs w:val="14"/>
              </w:rPr>
              <w:t>Mesto Krompachy</w:t>
            </w:r>
          </w:p>
        </w:tc>
        <w:tc>
          <w:tcPr>
            <w:tcW w:w="591" w:type="pct"/>
          </w:tcPr>
          <w:p w:rsidR="006853A9" w:rsidRPr="00BF6FD8" w:rsidRDefault="006853A9" w:rsidP="00FB3000">
            <w:pPr>
              <w:rPr>
                <w:sz w:val="14"/>
                <w:szCs w:val="14"/>
              </w:rPr>
            </w:pPr>
            <w:r w:rsidRPr="00BF6FD8">
              <w:rPr>
                <w:sz w:val="14"/>
                <w:szCs w:val="14"/>
              </w:rPr>
              <w:t>Hnedý priemyselný park Krompachy</w:t>
            </w:r>
          </w:p>
        </w:tc>
        <w:tc>
          <w:tcPr>
            <w:tcW w:w="520" w:type="pct"/>
          </w:tcPr>
          <w:p w:rsidR="006853A9" w:rsidRPr="00BF6FD8" w:rsidRDefault="006853A9" w:rsidP="00FB3000">
            <w:pPr>
              <w:tabs>
                <w:tab w:val="center" w:pos="4536"/>
                <w:tab w:val="right" w:pos="9072"/>
              </w:tabs>
              <w:spacing w:before="120"/>
              <w:rPr>
                <w:sz w:val="14"/>
                <w:szCs w:val="14"/>
              </w:rPr>
            </w:pPr>
            <w:r w:rsidRPr="00BF6FD8">
              <w:rPr>
                <w:sz w:val="14"/>
                <w:szCs w:val="14"/>
              </w:rPr>
              <w:t>Krompachy</w:t>
            </w:r>
          </w:p>
          <w:p w:rsidR="006853A9" w:rsidRPr="00BF6FD8" w:rsidRDefault="006853A9" w:rsidP="00FB3000">
            <w:pPr>
              <w:tabs>
                <w:tab w:val="center" w:pos="4536"/>
                <w:tab w:val="right" w:pos="9072"/>
              </w:tabs>
              <w:spacing w:before="120"/>
              <w:rPr>
                <w:sz w:val="14"/>
                <w:szCs w:val="14"/>
              </w:rPr>
            </w:pPr>
            <w:r w:rsidRPr="00BF6FD8">
              <w:rPr>
                <w:sz w:val="14"/>
                <w:szCs w:val="14"/>
              </w:rPr>
              <w:t>6.10. – 8.10.2014</w:t>
            </w:r>
          </w:p>
        </w:tc>
        <w:tc>
          <w:tcPr>
            <w:tcW w:w="458" w:type="pct"/>
          </w:tcPr>
          <w:p w:rsidR="006853A9" w:rsidRPr="00BF6FD8" w:rsidRDefault="006853A9" w:rsidP="00FB3000">
            <w:pPr>
              <w:jc w:val="right"/>
              <w:rPr>
                <w:color w:val="000000"/>
                <w:sz w:val="14"/>
                <w:szCs w:val="14"/>
              </w:rPr>
            </w:pPr>
            <w:r w:rsidRPr="00BF6FD8">
              <w:rPr>
                <w:color w:val="000000"/>
                <w:sz w:val="14"/>
                <w:szCs w:val="14"/>
              </w:rPr>
              <w:t>1 266 630,62</w:t>
            </w:r>
          </w:p>
        </w:tc>
        <w:tc>
          <w:tcPr>
            <w:tcW w:w="508" w:type="pct"/>
          </w:tcPr>
          <w:p w:rsidR="006853A9" w:rsidRPr="00BF6FD8" w:rsidRDefault="006853A9" w:rsidP="00FB3000">
            <w:pPr>
              <w:jc w:val="right"/>
              <w:rPr>
                <w:color w:val="000000"/>
                <w:sz w:val="14"/>
                <w:szCs w:val="14"/>
              </w:rPr>
            </w:pPr>
            <w:r w:rsidRPr="00BF6FD8">
              <w:rPr>
                <w:color w:val="000000"/>
                <w:sz w:val="14"/>
                <w:szCs w:val="14"/>
              </w:rPr>
              <w:t>17,97</w:t>
            </w:r>
          </w:p>
        </w:tc>
        <w:tc>
          <w:tcPr>
            <w:tcW w:w="458" w:type="pct"/>
          </w:tcPr>
          <w:p w:rsidR="006853A9" w:rsidRPr="00BF6FD8" w:rsidRDefault="006853A9" w:rsidP="00FB3000">
            <w:pPr>
              <w:jc w:val="right"/>
              <w:rPr>
                <w:color w:val="000000"/>
                <w:sz w:val="14"/>
                <w:szCs w:val="14"/>
              </w:rPr>
            </w:pPr>
            <w:r w:rsidRPr="00BF6FD8">
              <w:rPr>
                <w:color w:val="000000"/>
                <w:sz w:val="14"/>
                <w:szCs w:val="14"/>
              </w:rPr>
              <w:t>1 610,96</w:t>
            </w:r>
          </w:p>
        </w:tc>
        <w:tc>
          <w:tcPr>
            <w:tcW w:w="662" w:type="pct"/>
          </w:tcPr>
          <w:p w:rsidR="006853A9" w:rsidRPr="00BF6FD8" w:rsidRDefault="006853A9" w:rsidP="00FB3000">
            <w:pPr>
              <w:jc w:val="both"/>
              <w:rPr>
                <w:color w:val="000000"/>
                <w:sz w:val="14"/>
                <w:szCs w:val="14"/>
              </w:rPr>
            </w:pPr>
            <w:r w:rsidRPr="00BF6FD8">
              <w:rPr>
                <w:color w:val="000000"/>
                <w:sz w:val="14"/>
                <w:szCs w:val="14"/>
              </w:rPr>
              <w:t>Prijímateľ použil iný typ okien ako mal schválený v rámci rozpočtu projektu.</w:t>
            </w:r>
          </w:p>
        </w:tc>
        <w:tc>
          <w:tcPr>
            <w:tcW w:w="769" w:type="pct"/>
            <w:gridSpan w:val="2"/>
          </w:tcPr>
          <w:p w:rsidR="006853A9" w:rsidRPr="00BF6FD8" w:rsidRDefault="006853A9" w:rsidP="00FB3000">
            <w:pPr>
              <w:jc w:val="both"/>
              <w:rPr>
                <w:color w:val="000000"/>
                <w:sz w:val="14"/>
                <w:szCs w:val="14"/>
              </w:rPr>
            </w:pPr>
            <w:r w:rsidRPr="00BF6FD8">
              <w:rPr>
                <w:color w:val="000000"/>
                <w:sz w:val="14"/>
                <w:szCs w:val="14"/>
              </w:rPr>
              <w:t xml:space="preserve">Krátenie výdavku v rámci uvedenej žiadosti o platbu. </w:t>
            </w:r>
          </w:p>
        </w:tc>
        <w:tc>
          <w:tcPr>
            <w:tcW w:w="504" w:type="pct"/>
          </w:tcPr>
          <w:p w:rsidR="006853A9" w:rsidRPr="00BF6FD8" w:rsidRDefault="006853A9" w:rsidP="00FB3000">
            <w:pPr>
              <w:rPr>
                <w:color w:val="000000"/>
                <w:sz w:val="14"/>
                <w:szCs w:val="14"/>
              </w:rPr>
            </w:pPr>
            <w:r w:rsidRPr="00BF6FD8">
              <w:rPr>
                <w:color w:val="000000"/>
                <w:sz w:val="14"/>
                <w:szCs w:val="14"/>
              </w:rPr>
              <w:t>splnené</w:t>
            </w:r>
          </w:p>
        </w:tc>
      </w:tr>
      <w:tr w:rsidR="006853A9" w:rsidRPr="00BF6FD8" w:rsidTr="00FB3000">
        <w:trPr>
          <w:jc w:val="center"/>
        </w:trPr>
        <w:tc>
          <w:tcPr>
            <w:tcW w:w="530" w:type="pct"/>
          </w:tcPr>
          <w:p w:rsidR="006853A9" w:rsidRPr="00BF6FD8" w:rsidRDefault="006853A9" w:rsidP="00FB3000">
            <w:pPr>
              <w:rPr>
                <w:sz w:val="14"/>
                <w:szCs w:val="14"/>
              </w:rPr>
            </w:pPr>
            <w:r w:rsidRPr="00BF6FD8">
              <w:rPr>
                <w:sz w:val="14"/>
                <w:szCs w:val="14"/>
              </w:rPr>
              <w:t>Mesto Krompachy</w:t>
            </w:r>
          </w:p>
        </w:tc>
        <w:tc>
          <w:tcPr>
            <w:tcW w:w="591" w:type="pct"/>
          </w:tcPr>
          <w:p w:rsidR="006853A9" w:rsidRPr="00BF6FD8" w:rsidRDefault="006853A9" w:rsidP="00FB3000">
            <w:pPr>
              <w:rPr>
                <w:sz w:val="14"/>
                <w:szCs w:val="14"/>
              </w:rPr>
            </w:pPr>
            <w:r w:rsidRPr="00BF6FD8">
              <w:rPr>
                <w:sz w:val="14"/>
                <w:szCs w:val="14"/>
              </w:rPr>
              <w:t>Hnedý priemyselný park Krompachy</w:t>
            </w:r>
          </w:p>
        </w:tc>
        <w:tc>
          <w:tcPr>
            <w:tcW w:w="520" w:type="pct"/>
          </w:tcPr>
          <w:p w:rsidR="006853A9" w:rsidRPr="00BF6FD8" w:rsidRDefault="006853A9" w:rsidP="00FB3000">
            <w:pPr>
              <w:tabs>
                <w:tab w:val="center" w:pos="4536"/>
                <w:tab w:val="right" w:pos="9072"/>
              </w:tabs>
              <w:spacing w:before="120"/>
              <w:rPr>
                <w:sz w:val="14"/>
                <w:szCs w:val="14"/>
              </w:rPr>
            </w:pPr>
            <w:r w:rsidRPr="00BF6FD8">
              <w:rPr>
                <w:sz w:val="14"/>
                <w:szCs w:val="14"/>
              </w:rPr>
              <w:t>Krompachy</w:t>
            </w:r>
          </w:p>
          <w:p w:rsidR="006853A9" w:rsidRPr="00BF6FD8" w:rsidRDefault="006853A9" w:rsidP="00FB3000">
            <w:pPr>
              <w:tabs>
                <w:tab w:val="center" w:pos="4536"/>
                <w:tab w:val="right" w:pos="9072"/>
              </w:tabs>
              <w:spacing w:before="120"/>
              <w:rPr>
                <w:sz w:val="14"/>
                <w:szCs w:val="14"/>
              </w:rPr>
            </w:pPr>
            <w:r w:rsidRPr="00BF6FD8">
              <w:rPr>
                <w:sz w:val="14"/>
                <w:szCs w:val="14"/>
              </w:rPr>
              <w:t>10.11. – 12.11.2014</w:t>
            </w:r>
          </w:p>
        </w:tc>
        <w:tc>
          <w:tcPr>
            <w:tcW w:w="458" w:type="pct"/>
          </w:tcPr>
          <w:p w:rsidR="006853A9" w:rsidRPr="00BF6FD8" w:rsidRDefault="006853A9" w:rsidP="00FB3000">
            <w:pPr>
              <w:jc w:val="right"/>
              <w:rPr>
                <w:color w:val="000000"/>
                <w:sz w:val="14"/>
                <w:szCs w:val="14"/>
              </w:rPr>
            </w:pPr>
            <w:r w:rsidRPr="00BF6FD8">
              <w:rPr>
                <w:color w:val="000000"/>
                <w:sz w:val="14"/>
                <w:szCs w:val="14"/>
              </w:rPr>
              <w:t>1 000 858,67</w:t>
            </w:r>
          </w:p>
        </w:tc>
        <w:tc>
          <w:tcPr>
            <w:tcW w:w="508" w:type="pct"/>
          </w:tcPr>
          <w:p w:rsidR="006853A9" w:rsidRPr="00BF6FD8" w:rsidRDefault="006853A9" w:rsidP="00FB3000">
            <w:pPr>
              <w:jc w:val="right"/>
              <w:rPr>
                <w:color w:val="000000"/>
                <w:sz w:val="14"/>
                <w:szCs w:val="14"/>
              </w:rPr>
            </w:pPr>
            <w:r w:rsidRPr="00BF6FD8">
              <w:rPr>
                <w:color w:val="000000"/>
                <w:sz w:val="14"/>
                <w:szCs w:val="14"/>
              </w:rPr>
              <w:t>14,21</w:t>
            </w:r>
          </w:p>
        </w:tc>
        <w:tc>
          <w:tcPr>
            <w:tcW w:w="458" w:type="pct"/>
          </w:tcPr>
          <w:p w:rsidR="006853A9" w:rsidRPr="00BF6FD8" w:rsidRDefault="006853A9" w:rsidP="00FB3000">
            <w:pPr>
              <w:jc w:val="right"/>
              <w:rPr>
                <w:color w:val="000000"/>
                <w:sz w:val="14"/>
                <w:szCs w:val="14"/>
              </w:rPr>
            </w:pPr>
            <w:r w:rsidRPr="00BF6FD8">
              <w:rPr>
                <w:color w:val="000000"/>
                <w:sz w:val="14"/>
                <w:szCs w:val="14"/>
              </w:rPr>
              <w:t>27 296,17</w:t>
            </w:r>
          </w:p>
        </w:tc>
        <w:tc>
          <w:tcPr>
            <w:tcW w:w="662" w:type="pct"/>
          </w:tcPr>
          <w:p w:rsidR="006853A9" w:rsidRPr="00BF6FD8" w:rsidRDefault="006853A9" w:rsidP="00FB3000">
            <w:pPr>
              <w:rPr>
                <w:color w:val="000000"/>
                <w:sz w:val="14"/>
                <w:szCs w:val="14"/>
              </w:rPr>
            </w:pPr>
            <w:r w:rsidRPr="00BF6FD8">
              <w:rPr>
                <w:color w:val="000000"/>
                <w:sz w:val="14"/>
                <w:szCs w:val="14"/>
              </w:rPr>
              <w:t xml:space="preserve">Zistenie č. 1 Prijímateľ ku dňu výkonu kontroly nesplnil čl. 6 Prílohy č. 1 VZP Zmluvy o poskytnutí </w:t>
            </w:r>
            <w:r w:rsidRPr="00BF6FD8">
              <w:rPr>
                <w:color w:val="000000"/>
                <w:sz w:val="14"/>
                <w:szCs w:val="14"/>
              </w:rPr>
              <w:lastRenderedPageBreak/>
              <w:t xml:space="preserve">NFP.  Zistenie č. 2  </w:t>
            </w:r>
          </w:p>
          <w:p w:rsidR="006853A9" w:rsidRPr="00BF6FD8" w:rsidRDefault="006853A9" w:rsidP="00FB3000">
            <w:pPr>
              <w:rPr>
                <w:color w:val="000000"/>
                <w:sz w:val="14"/>
                <w:szCs w:val="14"/>
              </w:rPr>
            </w:pPr>
            <w:r w:rsidRPr="00BF6FD8">
              <w:rPr>
                <w:color w:val="000000"/>
                <w:sz w:val="14"/>
                <w:szCs w:val="14"/>
              </w:rPr>
              <w:t xml:space="preserve">V rámci Záložnej zmluvy č. 7 bude zriadená vinkulácia po zavkladovaní Záložnej zmluvy č. 7.  Zistenie č. 3  Ku kontrole na mieste neboli zo strany prijímateľa predložené relevantné dokumenty </w:t>
            </w:r>
          </w:p>
        </w:tc>
        <w:tc>
          <w:tcPr>
            <w:tcW w:w="769" w:type="pct"/>
            <w:gridSpan w:val="2"/>
          </w:tcPr>
          <w:p w:rsidR="006853A9" w:rsidRPr="00BF6FD8" w:rsidRDefault="006853A9" w:rsidP="00FB3000">
            <w:pPr>
              <w:rPr>
                <w:color w:val="000000"/>
                <w:sz w:val="14"/>
                <w:szCs w:val="14"/>
              </w:rPr>
            </w:pPr>
            <w:r w:rsidRPr="00BF6FD8">
              <w:rPr>
                <w:color w:val="000000"/>
                <w:sz w:val="14"/>
                <w:szCs w:val="14"/>
              </w:rPr>
              <w:lastRenderedPageBreak/>
              <w:t xml:space="preserve">Zriadenie záložného práva </w:t>
            </w:r>
          </w:p>
          <w:p w:rsidR="006853A9" w:rsidRPr="00BF6FD8" w:rsidRDefault="006853A9" w:rsidP="00FB3000">
            <w:pPr>
              <w:rPr>
                <w:color w:val="000000"/>
                <w:sz w:val="14"/>
                <w:szCs w:val="14"/>
              </w:rPr>
            </w:pPr>
            <w:r w:rsidRPr="00BF6FD8">
              <w:rPr>
                <w:color w:val="000000"/>
                <w:sz w:val="14"/>
                <w:szCs w:val="14"/>
              </w:rPr>
              <w:t>Vinkulácia poistného</w:t>
            </w:r>
          </w:p>
          <w:p w:rsidR="006853A9" w:rsidRPr="00BF6FD8" w:rsidRDefault="006853A9" w:rsidP="00FB3000">
            <w:pPr>
              <w:rPr>
                <w:color w:val="000000"/>
                <w:sz w:val="14"/>
                <w:szCs w:val="14"/>
              </w:rPr>
            </w:pPr>
            <w:r w:rsidRPr="00BF6FD8">
              <w:rPr>
                <w:color w:val="000000"/>
                <w:sz w:val="14"/>
                <w:szCs w:val="14"/>
              </w:rPr>
              <w:t>Krátenie žiadosti o platbu o nezdokladované výdavky</w:t>
            </w:r>
          </w:p>
        </w:tc>
        <w:tc>
          <w:tcPr>
            <w:tcW w:w="504" w:type="pct"/>
          </w:tcPr>
          <w:p w:rsidR="006853A9" w:rsidRPr="00BF6FD8" w:rsidRDefault="006853A9" w:rsidP="00FB3000">
            <w:pPr>
              <w:rPr>
                <w:color w:val="000000"/>
                <w:sz w:val="14"/>
                <w:szCs w:val="14"/>
              </w:rPr>
            </w:pPr>
            <w:r w:rsidRPr="00BF6FD8">
              <w:rPr>
                <w:color w:val="000000"/>
                <w:sz w:val="14"/>
                <w:szCs w:val="14"/>
              </w:rPr>
              <w:t>splnené</w:t>
            </w:r>
          </w:p>
        </w:tc>
      </w:tr>
      <w:tr w:rsidR="006853A9" w:rsidRPr="00BF6FD8" w:rsidTr="00FB3000">
        <w:trPr>
          <w:jc w:val="center"/>
        </w:trPr>
        <w:tc>
          <w:tcPr>
            <w:tcW w:w="530" w:type="pct"/>
          </w:tcPr>
          <w:p w:rsidR="006853A9" w:rsidRPr="00BF6FD8" w:rsidRDefault="006853A9" w:rsidP="00FB3000">
            <w:pPr>
              <w:rPr>
                <w:sz w:val="14"/>
                <w:szCs w:val="14"/>
              </w:rPr>
            </w:pPr>
            <w:r w:rsidRPr="00BF6FD8">
              <w:rPr>
                <w:sz w:val="14"/>
                <w:szCs w:val="14"/>
              </w:rPr>
              <w:lastRenderedPageBreak/>
              <w:t>Mesto Krompachy</w:t>
            </w:r>
          </w:p>
        </w:tc>
        <w:tc>
          <w:tcPr>
            <w:tcW w:w="591" w:type="pct"/>
          </w:tcPr>
          <w:p w:rsidR="006853A9" w:rsidRPr="00BF6FD8" w:rsidRDefault="006853A9" w:rsidP="00FB3000">
            <w:pPr>
              <w:rPr>
                <w:sz w:val="14"/>
                <w:szCs w:val="14"/>
              </w:rPr>
            </w:pPr>
            <w:r w:rsidRPr="00BF6FD8">
              <w:rPr>
                <w:sz w:val="14"/>
                <w:szCs w:val="14"/>
              </w:rPr>
              <w:t>Hnedý priemyselný park Krompachy</w:t>
            </w:r>
          </w:p>
        </w:tc>
        <w:tc>
          <w:tcPr>
            <w:tcW w:w="520" w:type="pct"/>
          </w:tcPr>
          <w:p w:rsidR="006853A9" w:rsidRPr="00BF6FD8" w:rsidRDefault="006853A9" w:rsidP="00FB3000">
            <w:pPr>
              <w:tabs>
                <w:tab w:val="center" w:pos="4536"/>
                <w:tab w:val="right" w:pos="9072"/>
              </w:tabs>
              <w:spacing w:before="120"/>
              <w:rPr>
                <w:sz w:val="14"/>
                <w:szCs w:val="14"/>
              </w:rPr>
            </w:pPr>
            <w:r w:rsidRPr="00BF6FD8">
              <w:rPr>
                <w:sz w:val="14"/>
                <w:szCs w:val="14"/>
              </w:rPr>
              <w:t>Krompachy</w:t>
            </w:r>
          </w:p>
          <w:p w:rsidR="006853A9" w:rsidRPr="00BF6FD8" w:rsidRDefault="006853A9" w:rsidP="00FB3000">
            <w:pPr>
              <w:tabs>
                <w:tab w:val="center" w:pos="4536"/>
                <w:tab w:val="right" w:pos="9072"/>
              </w:tabs>
              <w:spacing w:before="120"/>
              <w:rPr>
                <w:sz w:val="14"/>
                <w:szCs w:val="14"/>
              </w:rPr>
            </w:pPr>
            <w:r w:rsidRPr="00BF6FD8">
              <w:rPr>
                <w:sz w:val="14"/>
                <w:szCs w:val="14"/>
              </w:rPr>
              <w:t>1.12. – 3.12.2014</w:t>
            </w:r>
          </w:p>
        </w:tc>
        <w:tc>
          <w:tcPr>
            <w:tcW w:w="458" w:type="pct"/>
          </w:tcPr>
          <w:p w:rsidR="006853A9" w:rsidRPr="00BF6FD8" w:rsidRDefault="006853A9" w:rsidP="00FB3000">
            <w:pPr>
              <w:jc w:val="right"/>
              <w:rPr>
                <w:color w:val="000000"/>
                <w:sz w:val="14"/>
                <w:szCs w:val="14"/>
              </w:rPr>
            </w:pPr>
            <w:r w:rsidRPr="00BF6FD8">
              <w:rPr>
                <w:color w:val="000000"/>
                <w:sz w:val="14"/>
                <w:szCs w:val="14"/>
              </w:rPr>
              <w:t>686 856,71</w:t>
            </w:r>
          </w:p>
        </w:tc>
        <w:tc>
          <w:tcPr>
            <w:tcW w:w="508" w:type="pct"/>
          </w:tcPr>
          <w:p w:rsidR="006853A9" w:rsidRPr="00BF6FD8" w:rsidRDefault="006853A9" w:rsidP="00FB3000">
            <w:pPr>
              <w:jc w:val="right"/>
              <w:rPr>
                <w:color w:val="000000"/>
                <w:sz w:val="14"/>
                <w:szCs w:val="14"/>
              </w:rPr>
            </w:pPr>
            <w:r w:rsidRPr="00BF6FD8">
              <w:rPr>
                <w:color w:val="000000"/>
                <w:sz w:val="14"/>
                <w:szCs w:val="14"/>
              </w:rPr>
              <w:t>9,75</w:t>
            </w:r>
          </w:p>
        </w:tc>
        <w:tc>
          <w:tcPr>
            <w:tcW w:w="458" w:type="pct"/>
          </w:tcPr>
          <w:p w:rsidR="006853A9" w:rsidRPr="00BF6FD8" w:rsidRDefault="006853A9" w:rsidP="00FB3000">
            <w:pPr>
              <w:jc w:val="right"/>
              <w:rPr>
                <w:color w:val="000000"/>
                <w:sz w:val="14"/>
                <w:szCs w:val="14"/>
              </w:rPr>
            </w:pPr>
            <w:r w:rsidRPr="00BF6FD8">
              <w:rPr>
                <w:color w:val="000000"/>
                <w:sz w:val="14"/>
                <w:szCs w:val="14"/>
              </w:rPr>
              <w:t>352,79</w:t>
            </w:r>
          </w:p>
        </w:tc>
        <w:tc>
          <w:tcPr>
            <w:tcW w:w="662" w:type="pct"/>
          </w:tcPr>
          <w:p w:rsidR="006853A9" w:rsidRPr="00BF6FD8" w:rsidRDefault="006853A9" w:rsidP="00FB3000">
            <w:pPr>
              <w:rPr>
                <w:color w:val="000000"/>
                <w:sz w:val="14"/>
                <w:szCs w:val="14"/>
              </w:rPr>
            </w:pPr>
            <w:r w:rsidRPr="00BF6FD8">
              <w:rPr>
                <w:color w:val="000000"/>
                <w:sz w:val="14"/>
                <w:szCs w:val="14"/>
              </w:rPr>
              <w:t>krátenie na základe skutočného stavu s fakturáciou.</w:t>
            </w:r>
          </w:p>
        </w:tc>
        <w:tc>
          <w:tcPr>
            <w:tcW w:w="769" w:type="pct"/>
            <w:gridSpan w:val="2"/>
          </w:tcPr>
          <w:p w:rsidR="006853A9" w:rsidRPr="00BF6FD8" w:rsidRDefault="006853A9" w:rsidP="00FB3000">
            <w:pPr>
              <w:rPr>
                <w:color w:val="000000"/>
                <w:sz w:val="14"/>
                <w:szCs w:val="14"/>
              </w:rPr>
            </w:pPr>
            <w:r w:rsidRPr="00BF6FD8">
              <w:rPr>
                <w:color w:val="000000"/>
                <w:sz w:val="14"/>
                <w:szCs w:val="14"/>
              </w:rPr>
              <w:t>Krátenie výdavku v rámci uvedenej žiadosti o platbu.</w:t>
            </w:r>
          </w:p>
        </w:tc>
        <w:tc>
          <w:tcPr>
            <w:tcW w:w="504" w:type="pct"/>
          </w:tcPr>
          <w:p w:rsidR="006853A9" w:rsidRPr="00BF6FD8" w:rsidRDefault="006853A9" w:rsidP="00FB3000">
            <w:pPr>
              <w:rPr>
                <w:color w:val="000000"/>
                <w:sz w:val="14"/>
                <w:szCs w:val="14"/>
              </w:rPr>
            </w:pPr>
            <w:r w:rsidRPr="00BF6FD8">
              <w:rPr>
                <w:color w:val="000000"/>
                <w:sz w:val="14"/>
                <w:szCs w:val="14"/>
              </w:rPr>
              <w:t>splnené</w:t>
            </w:r>
          </w:p>
        </w:tc>
      </w:tr>
      <w:tr w:rsidR="006853A9" w:rsidRPr="00BF6FD8" w:rsidTr="00FB3000">
        <w:trPr>
          <w:jc w:val="center"/>
        </w:trPr>
        <w:tc>
          <w:tcPr>
            <w:tcW w:w="1642" w:type="pct"/>
            <w:gridSpan w:val="3"/>
          </w:tcPr>
          <w:p w:rsidR="006853A9" w:rsidRPr="00BF6FD8" w:rsidRDefault="006853A9" w:rsidP="00FB3000">
            <w:pPr>
              <w:tabs>
                <w:tab w:val="center" w:pos="4536"/>
                <w:tab w:val="right" w:pos="9072"/>
              </w:tabs>
              <w:spacing w:before="120"/>
              <w:rPr>
                <w:b/>
                <w:sz w:val="14"/>
                <w:szCs w:val="14"/>
              </w:rPr>
            </w:pPr>
            <w:r w:rsidRPr="00BF6FD8">
              <w:rPr>
                <w:b/>
                <w:sz w:val="14"/>
                <w:szCs w:val="14"/>
              </w:rPr>
              <w:t>SPOLU</w:t>
            </w:r>
          </w:p>
        </w:tc>
        <w:tc>
          <w:tcPr>
            <w:tcW w:w="458" w:type="pct"/>
            <w:vAlign w:val="bottom"/>
          </w:tcPr>
          <w:p w:rsidR="006853A9" w:rsidRPr="00BF6FD8" w:rsidRDefault="006853A9" w:rsidP="00FB3000">
            <w:pPr>
              <w:jc w:val="right"/>
              <w:rPr>
                <w:b/>
                <w:color w:val="000000"/>
                <w:sz w:val="14"/>
                <w:szCs w:val="14"/>
              </w:rPr>
            </w:pPr>
            <w:r w:rsidRPr="00BF6FD8">
              <w:rPr>
                <w:b/>
                <w:color w:val="000000"/>
                <w:sz w:val="14"/>
                <w:szCs w:val="14"/>
              </w:rPr>
              <w:t>4 908 850,49</w:t>
            </w:r>
          </w:p>
        </w:tc>
        <w:tc>
          <w:tcPr>
            <w:tcW w:w="508" w:type="pct"/>
            <w:vAlign w:val="bottom"/>
          </w:tcPr>
          <w:p w:rsidR="006853A9" w:rsidRPr="00BF6FD8" w:rsidRDefault="006853A9" w:rsidP="00FB3000">
            <w:pPr>
              <w:jc w:val="right"/>
              <w:rPr>
                <w:b/>
                <w:color w:val="000000"/>
                <w:sz w:val="14"/>
                <w:szCs w:val="14"/>
              </w:rPr>
            </w:pPr>
            <w:r w:rsidRPr="00BF6FD8">
              <w:rPr>
                <w:b/>
                <w:color w:val="000000"/>
                <w:sz w:val="14"/>
                <w:szCs w:val="14"/>
              </w:rPr>
              <w:t>66,79</w:t>
            </w:r>
          </w:p>
        </w:tc>
        <w:tc>
          <w:tcPr>
            <w:tcW w:w="458" w:type="pct"/>
            <w:vAlign w:val="bottom"/>
          </w:tcPr>
          <w:p w:rsidR="006853A9" w:rsidRPr="00BF6FD8" w:rsidRDefault="006853A9" w:rsidP="00FB3000">
            <w:pPr>
              <w:jc w:val="right"/>
              <w:rPr>
                <w:b/>
                <w:color w:val="000000"/>
                <w:sz w:val="14"/>
                <w:szCs w:val="14"/>
              </w:rPr>
            </w:pPr>
            <w:r w:rsidRPr="00BF6FD8">
              <w:rPr>
                <w:b/>
                <w:color w:val="000000"/>
                <w:sz w:val="14"/>
                <w:szCs w:val="14"/>
              </w:rPr>
              <w:t>36 312,57</w:t>
            </w:r>
          </w:p>
        </w:tc>
        <w:tc>
          <w:tcPr>
            <w:tcW w:w="662" w:type="pct"/>
          </w:tcPr>
          <w:p w:rsidR="006853A9" w:rsidRPr="00BF6FD8" w:rsidRDefault="006853A9" w:rsidP="00FB3000">
            <w:pPr>
              <w:tabs>
                <w:tab w:val="center" w:pos="4536"/>
                <w:tab w:val="right" w:pos="9072"/>
              </w:tabs>
              <w:spacing w:before="120"/>
              <w:rPr>
                <w:sz w:val="14"/>
                <w:szCs w:val="14"/>
              </w:rPr>
            </w:pPr>
          </w:p>
        </w:tc>
        <w:tc>
          <w:tcPr>
            <w:tcW w:w="762" w:type="pct"/>
          </w:tcPr>
          <w:p w:rsidR="006853A9" w:rsidRPr="00BF6FD8" w:rsidRDefault="006853A9" w:rsidP="00FB3000">
            <w:pPr>
              <w:tabs>
                <w:tab w:val="center" w:pos="4536"/>
                <w:tab w:val="right" w:pos="9072"/>
              </w:tabs>
              <w:spacing w:before="120"/>
              <w:rPr>
                <w:sz w:val="14"/>
                <w:szCs w:val="14"/>
              </w:rPr>
            </w:pPr>
          </w:p>
        </w:tc>
        <w:tc>
          <w:tcPr>
            <w:tcW w:w="511" w:type="pct"/>
            <w:gridSpan w:val="2"/>
          </w:tcPr>
          <w:p w:rsidR="006853A9" w:rsidRPr="00BF6FD8" w:rsidRDefault="006853A9" w:rsidP="00FB3000">
            <w:pPr>
              <w:tabs>
                <w:tab w:val="center" w:pos="4536"/>
                <w:tab w:val="right" w:pos="9072"/>
              </w:tabs>
              <w:spacing w:before="120"/>
              <w:rPr>
                <w:sz w:val="14"/>
                <w:szCs w:val="14"/>
              </w:rPr>
            </w:pPr>
          </w:p>
        </w:tc>
      </w:tr>
    </w:tbl>
    <w:p w:rsidR="006853A9" w:rsidRDefault="006853A9" w:rsidP="006853A9">
      <w:pPr>
        <w:ind w:firstLine="142"/>
        <w:rPr>
          <w:sz w:val="20"/>
          <w:szCs w:val="20"/>
        </w:rPr>
      </w:pPr>
      <w:r w:rsidRPr="00BF6FD8">
        <w:rPr>
          <w:sz w:val="20"/>
          <w:szCs w:val="20"/>
        </w:rPr>
        <w:t>Zdroj: SIEA</w:t>
      </w:r>
    </w:p>
    <w:p w:rsidR="006853A9" w:rsidRPr="004C4A42" w:rsidRDefault="006853A9" w:rsidP="006853A9">
      <w:pPr>
        <w:spacing w:before="120"/>
        <w:jc w:val="both"/>
        <w:rPr>
          <w:rFonts w:eastAsia="EUAlbertina-Regular-Identity-H"/>
          <w:b/>
          <w:sz w:val="18"/>
          <w:szCs w:val="18"/>
        </w:rPr>
      </w:pPr>
      <w:r>
        <w:rPr>
          <w:rFonts w:eastAsia="EUAlbertina-Regular-Identity-H"/>
          <w:b/>
          <w:sz w:val="18"/>
          <w:szCs w:val="18"/>
        </w:rPr>
        <w:t>O</w:t>
      </w:r>
      <w:r w:rsidRPr="00826D04">
        <w:rPr>
          <w:rFonts w:eastAsia="EUAlbertina-Regular-Identity-H"/>
          <w:b/>
          <w:sz w:val="18"/>
          <w:szCs w:val="18"/>
        </w:rPr>
        <w:t xml:space="preserve">patrenie </w:t>
      </w:r>
      <w:r>
        <w:rPr>
          <w:rFonts w:eastAsia="EUAlbertina-Regular-Identity-H"/>
          <w:b/>
          <w:sz w:val="18"/>
          <w:szCs w:val="18"/>
        </w:rPr>
        <w:t xml:space="preserve">1.3 - </w:t>
      </w:r>
      <w:r w:rsidRPr="004C4A42">
        <w:rPr>
          <w:rFonts w:eastAsia="EUAlbertina-Regular-Identity-H"/>
          <w:b/>
          <w:sz w:val="18"/>
          <w:szCs w:val="18"/>
        </w:rPr>
        <w:t>Podpora inovačných aktivít v podnikoch</w:t>
      </w:r>
    </w:p>
    <w:tbl>
      <w:tblPr>
        <w:tblW w:w="493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2133"/>
        <w:gridCol w:w="1339"/>
        <w:gridCol w:w="1280"/>
        <w:gridCol w:w="1086"/>
        <w:gridCol w:w="1212"/>
        <w:gridCol w:w="1103"/>
        <w:gridCol w:w="1566"/>
        <w:gridCol w:w="1325"/>
        <w:gridCol w:w="1504"/>
      </w:tblGrid>
      <w:tr w:rsidR="006853A9" w:rsidRPr="003E109F" w:rsidTr="00FB3000">
        <w:tc>
          <w:tcPr>
            <w:tcW w:w="529" w:type="pct"/>
          </w:tcPr>
          <w:p w:rsidR="006853A9" w:rsidRPr="004C4A42" w:rsidRDefault="006853A9" w:rsidP="00FB3000">
            <w:pPr>
              <w:tabs>
                <w:tab w:val="center" w:pos="4536"/>
                <w:tab w:val="right" w:pos="9072"/>
              </w:tabs>
              <w:ind w:right="-106"/>
              <w:rPr>
                <w:b/>
                <w:sz w:val="14"/>
                <w:szCs w:val="14"/>
              </w:rPr>
            </w:pPr>
            <w:r w:rsidRPr="004C4A42">
              <w:rPr>
                <w:b/>
                <w:sz w:val="14"/>
                <w:szCs w:val="14"/>
              </w:rPr>
              <w:t>Názov prijímateľa</w:t>
            </w:r>
          </w:p>
        </w:tc>
        <w:tc>
          <w:tcPr>
            <w:tcW w:w="760" w:type="pct"/>
          </w:tcPr>
          <w:p w:rsidR="006853A9" w:rsidRPr="004C4A42" w:rsidRDefault="006853A9" w:rsidP="00FB3000">
            <w:pPr>
              <w:tabs>
                <w:tab w:val="center" w:pos="4536"/>
                <w:tab w:val="right" w:pos="9072"/>
              </w:tabs>
              <w:ind w:right="-108"/>
              <w:rPr>
                <w:b/>
                <w:sz w:val="14"/>
                <w:szCs w:val="14"/>
              </w:rPr>
            </w:pPr>
            <w:r w:rsidRPr="004C4A42">
              <w:rPr>
                <w:b/>
                <w:sz w:val="14"/>
                <w:szCs w:val="14"/>
              </w:rPr>
              <w:t xml:space="preserve">Názov projektu </w:t>
            </w:r>
          </w:p>
        </w:tc>
        <w:tc>
          <w:tcPr>
            <w:tcW w:w="477" w:type="pct"/>
          </w:tcPr>
          <w:p w:rsidR="006853A9" w:rsidRPr="004C4A42" w:rsidRDefault="006853A9" w:rsidP="00FB3000">
            <w:pPr>
              <w:tabs>
                <w:tab w:val="center" w:pos="4536"/>
                <w:tab w:val="right" w:pos="9072"/>
              </w:tabs>
              <w:rPr>
                <w:b/>
                <w:sz w:val="14"/>
                <w:szCs w:val="14"/>
              </w:rPr>
            </w:pPr>
            <w:r w:rsidRPr="004C4A42">
              <w:rPr>
                <w:b/>
                <w:sz w:val="14"/>
                <w:szCs w:val="14"/>
              </w:rPr>
              <w:t>Kód ITMS</w:t>
            </w:r>
          </w:p>
        </w:tc>
        <w:tc>
          <w:tcPr>
            <w:tcW w:w="456" w:type="pct"/>
          </w:tcPr>
          <w:p w:rsidR="006853A9" w:rsidRPr="004C4A42" w:rsidRDefault="006853A9" w:rsidP="00FB3000">
            <w:pPr>
              <w:tabs>
                <w:tab w:val="center" w:pos="4536"/>
                <w:tab w:val="right" w:pos="9072"/>
              </w:tabs>
              <w:rPr>
                <w:b/>
                <w:sz w:val="14"/>
                <w:szCs w:val="14"/>
              </w:rPr>
            </w:pPr>
            <w:r w:rsidRPr="004C4A42">
              <w:rPr>
                <w:b/>
                <w:sz w:val="14"/>
                <w:szCs w:val="14"/>
              </w:rPr>
              <w:t>Miesto a čas fyzického vykonania kontroly na mieste</w:t>
            </w:r>
          </w:p>
        </w:tc>
        <w:tc>
          <w:tcPr>
            <w:tcW w:w="387" w:type="pct"/>
          </w:tcPr>
          <w:p w:rsidR="006853A9" w:rsidRPr="004C4A42" w:rsidRDefault="006853A9" w:rsidP="00FB3000">
            <w:pPr>
              <w:tabs>
                <w:tab w:val="center" w:pos="4536"/>
                <w:tab w:val="right" w:pos="9072"/>
              </w:tabs>
              <w:ind w:left="-107" w:right="-115"/>
              <w:rPr>
                <w:b/>
                <w:sz w:val="14"/>
                <w:szCs w:val="14"/>
              </w:rPr>
            </w:pPr>
            <w:r w:rsidRPr="004C4A42">
              <w:rPr>
                <w:b/>
                <w:sz w:val="14"/>
                <w:szCs w:val="14"/>
              </w:rPr>
              <w:t>Objem skontrolovaných finančných prostriedkov</w:t>
            </w:r>
          </w:p>
        </w:tc>
        <w:tc>
          <w:tcPr>
            <w:tcW w:w="432" w:type="pct"/>
          </w:tcPr>
          <w:p w:rsidR="006853A9" w:rsidRPr="004C4A42" w:rsidRDefault="006853A9" w:rsidP="00FB3000">
            <w:pPr>
              <w:tabs>
                <w:tab w:val="center" w:pos="4536"/>
                <w:tab w:val="right" w:pos="9072"/>
              </w:tabs>
              <w:rPr>
                <w:b/>
                <w:sz w:val="14"/>
                <w:szCs w:val="14"/>
              </w:rPr>
            </w:pPr>
            <w:r w:rsidRPr="004C4A42">
              <w:rPr>
                <w:b/>
                <w:sz w:val="14"/>
                <w:szCs w:val="14"/>
              </w:rPr>
              <w:t>% podielu skontrolovaných prostriedkov na oprávnených výdavkoch projektu</w:t>
            </w:r>
          </w:p>
        </w:tc>
        <w:tc>
          <w:tcPr>
            <w:tcW w:w="393" w:type="pct"/>
          </w:tcPr>
          <w:p w:rsidR="006853A9" w:rsidRPr="004C4A42" w:rsidRDefault="006853A9" w:rsidP="00FB3000">
            <w:pPr>
              <w:tabs>
                <w:tab w:val="center" w:pos="4536"/>
                <w:tab w:val="right" w:pos="9072"/>
              </w:tabs>
              <w:ind w:left="-107" w:right="-129"/>
              <w:rPr>
                <w:b/>
                <w:sz w:val="14"/>
                <w:szCs w:val="14"/>
              </w:rPr>
            </w:pPr>
            <w:r w:rsidRPr="004C4A42">
              <w:rPr>
                <w:b/>
                <w:sz w:val="14"/>
                <w:szCs w:val="14"/>
              </w:rPr>
              <w:t>Objem identifikovaných neoprávnených výdavkov</w:t>
            </w:r>
          </w:p>
        </w:tc>
        <w:tc>
          <w:tcPr>
            <w:tcW w:w="558" w:type="pct"/>
          </w:tcPr>
          <w:p w:rsidR="006853A9" w:rsidRPr="004C4A42" w:rsidRDefault="006853A9" w:rsidP="00FB3000">
            <w:pPr>
              <w:tabs>
                <w:tab w:val="center" w:pos="4536"/>
                <w:tab w:val="right" w:pos="9072"/>
              </w:tabs>
              <w:rPr>
                <w:b/>
                <w:sz w:val="14"/>
                <w:szCs w:val="14"/>
              </w:rPr>
            </w:pPr>
            <w:r w:rsidRPr="004C4A42">
              <w:rPr>
                <w:b/>
                <w:sz w:val="14"/>
                <w:szCs w:val="14"/>
              </w:rPr>
              <w:t>Hlavné zistenia, vrátane prípadných nezrovnalostí</w:t>
            </w:r>
          </w:p>
        </w:tc>
        <w:tc>
          <w:tcPr>
            <w:tcW w:w="472" w:type="pct"/>
          </w:tcPr>
          <w:p w:rsidR="006853A9" w:rsidRPr="004C4A42" w:rsidRDefault="006853A9" w:rsidP="00FB3000">
            <w:pPr>
              <w:tabs>
                <w:tab w:val="center" w:pos="4536"/>
                <w:tab w:val="right" w:pos="9072"/>
              </w:tabs>
              <w:rPr>
                <w:b/>
                <w:sz w:val="14"/>
                <w:szCs w:val="14"/>
              </w:rPr>
            </w:pPr>
            <w:r w:rsidRPr="004C4A42">
              <w:rPr>
                <w:b/>
                <w:sz w:val="14"/>
                <w:szCs w:val="14"/>
              </w:rPr>
              <w:t>Návrhy opatrení na nápravu zistených nedostatkov</w:t>
            </w:r>
          </w:p>
        </w:tc>
        <w:tc>
          <w:tcPr>
            <w:tcW w:w="536" w:type="pct"/>
          </w:tcPr>
          <w:p w:rsidR="006853A9" w:rsidRPr="004C4A42" w:rsidRDefault="006853A9" w:rsidP="00FB3000">
            <w:pPr>
              <w:tabs>
                <w:tab w:val="center" w:pos="4536"/>
                <w:tab w:val="right" w:pos="9072"/>
              </w:tabs>
              <w:rPr>
                <w:b/>
                <w:sz w:val="14"/>
                <w:szCs w:val="14"/>
              </w:rPr>
            </w:pPr>
            <w:r w:rsidRPr="004C4A42">
              <w:rPr>
                <w:b/>
                <w:sz w:val="14"/>
                <w:szCs w:val="14"/>
              </w:rPr>
              <w:t>Odpočet prijatých opatrení</w:t>
            </w:r>
          </w:p>
        </w:tc>
      </w:tr>
      <w:tr w:rsidR="006853A9" w:rsidRPr="003E109F" w:rsidTr="00FB3000">
        <w:tc>
          <w:tcPr>
            <w:tcW w:w="529" w:type="pct"/>
            <w:vAlign w:val="center"/>
          </w:tcPr>
          <w:p w:rsidR="006853A9" w:rsidRPr="003D7335" w:rsidRDefault="006853A9" w:rsidP="00FB3000">
            <w:pPr>
              <w:rPr>
                <w:sz w:val="14"/>
                <w:szCs w:val="14"/>
              </w:rPr>
            </w:pPr>
            <w:r w:rsidRPr="003D7335">
              <w:rPr>
                <w:sz w:val="14"/>
                <w:szCs w:val="14"/>
              </w:rPr>
              <w:t>MUDr. Oto Sova BOOS- Biologické substancie</w:t>
            </w:r>
          </w:p>
        </w:tc>
        <w:tc>
          <w:tcPr>
            <w:tcW w:w="760" w:type="pct"/>
            <w:vAlign w:val="center"/>
          </w:tcPr>
          <w:p w:rsidR="006853A9" w:rsidRPr="003D7335" w:rsidRDefault="006853A9" w:rsidP="00FB3000">
            <w:pPr>
              <w:rPr>
                <w:sz w:val="14"/>
                <w:szCs w:val="14"/>
              </w:rPr>
            </w:pPr>
            <w:r w:rsidRPr="003D7335">
              <w:rPr>
                <w:sz w:val="14"/>
                <w:szCs w:val="14"/>
              </w:rPr>
              <w:t>Priemyselný výskum a systémy manažérstva kvality BOOS - Biologické substancie</w:t>
            </w:r>
          </w:p>
        </w:tc>
        <w:tc>
          <w:tcPr>
            <w:tcW w:w="477" w:type="pct"/>
            <w:vAlign w:val="center"/>
          </w:tcPr>
          <w:p w:rsidR="006853A9" w:rsidRPr="00E17224" w:rsidRDefault="006853A9" w:rsidP="00FB3000">
            <w:pPr>
              <w:rPr>
                <w:sz w:val="14"/>
                <w:szCs w:val="14"/>
              </w:rPr>
            </w:pPr>
            <w:r w:rsidRPr="00E17224">
              <w:rPr>
                <w:sz w:val="14"/>
                <w:szCs w:val="14"/>
              </w:rPr>
              <w:t>25110320024603</w:t>
            </w:r>
          </w:p>
        </w:tc>
        <w:tc>
          <w:tcPr>
            <w:tcW w:w="456" w:type="pct"/>
            <w:vAlign w:val="center"/>
          </w:tcPr>
          <w:p w:rsidR="006853A9" w:rsidRPr="00986442" w:rsidRDefault="006853A9" w:rsidP="00FB3000">
            <w:pPr>
              <w:jc w:val="center"/>
              <w:rPr>
                <w:sz w:val="14"/>
                <w:szCs w:val="14"/>
              </w:rPr>
            </w:pPr>
            <w:r w:rsidRPr="00986442">
              <w:rPr>
                <w:sz w:val="14"/>
                <w:szCs w:val="14"/>
              </w:rPr>
              <w:t>15.1.2014</w:t>
            </w:r>
          </w:p>
        </w:tc>
        <w:tc>
          <w:tcPr>
            <w:tcW w:w="387" w:type="pct"/>
            <w:vAlign w:val="center"/>
          </w:tcPr>
          <w:p w:rsidR="006853A9" w:rsidRPr="00CA0082" w:rsidRDefault="006853A9" w:rsidP="00FB3000">
            <w:pPr>
              <w:jc w:val="right"/>
              <w:rPr>
                <w:sz w:val="14"/>
                <w:szCs w:val="14"/>
              </w:rPr>
            </w:pPr>
            <w:r w:rsidRPr="00CA0082">
              <w:rPr>
                <w:sz w:val="14"/>
                <w:szCs w:val="14"/>
              </w:rPr>
              <w:t>186 870,50</w:t>
            </w:r>
          </w:p>
        </w:tc>
        <w:tc>
          <w:tcPr>
            <w:tcW w:w="432" w:type="pct"/>
            <w:vAlign w:val="center"/>
          </w:tcPr>
          <w:p w:rsidR="006853A9" w:rsidRPr="00CA0082" w:rsidRDefault="006853A9" w:rsidP="00FB3000">
            <w:pPr>
              <w:jc w:val="right"/>
              <w:rPr>
                <w:sz w:val="14"/>
                <w:szCs w:val="14"/>
              </w:rPr>
            </w:pPr>
            <w:r w:rsidRPr="00CA0082">
              <w:rPr>
                <w:sz w:val="14"/>
                <w:szCs w:val="14"/>
              </w:rPr>
              <w:t>61,77</w:t>
            </w:r>
          </w:p>
        </w:tc>
        <w:tc>
          <w:tcPr>
            <w:tcW w:w="393" w:type="pct"/>
            <w:vAlign w:val="center"/>
          </w:tcPr>
          <w:p w:rsidR="006853A9" w:rsidRPr="00CA0082" w:rsidRDefault="006853A9" w:rsidP="00FB3000">
            <w:pPr>
              <w:jc w:val="right"/>
              <w:rPr>
                <w:sz w:val="14"/>
                <w:szCs w:val="14"/>
              </w:rPr>
            </w:pPr>
            <w:r w:rsidRPr="00CA0082">
              <w:rPr>
                <w:sz w:val="14"/>
                <w:szCs w:val="14"/>
              </w:rPr>
              <w:t>40 883,33</w:t>
            </w:r>
          </w:p>
        </w:tc>
        <w:tc>
          <w:tcPr>
            <w:tcW w:w="558" w:type="pct"/>
            <w:vAlign w:val="center"/>
          </w:tcPr>
          <w:p w:rsidR="006853A9" w:rsidRPr="00CA0082" w:rsidRDefault="006853A9" w:rsidP="00FB3000">
            <w:pPr>
              <w:rPr>
                <w:sz w:val="14"/>
                <w:szCs w:val="14"/>
              </w:rPr>
            </w:pPr>
            <w:r>
              <w:rPr>
                <w:sz w:val="14"/>
                <w:szCs w:val="14"/>
              </w:rPr>
              <w:t>V</w:t>
            </w:r>
            <w:r w:rsidRPr="00CA0082">
              <w:rPr>
                <w:sz w:val="14"/>
                <w:szCs w:val="14"/>
              </w:rPr>
              <w:t>ýdavok nespĺňa</w:t>
            </w:r>
            <w:r>
              <w:rPr>
                <w:sz w:val="14"/>
                <w:szCs w:val="14"/>
              </w:rPr>
              <w:t>l</w:t>
            </w:r>
            <w:r w:rsidRPr="00CA0082">
              <w:rPr>
                <w:sz w:val="14"/>
                <w:szCs w:val="14"/>
              </w:rPr>
              <w:t xml:space="preserve"> podmienku oprávnenosti v zmysle kapitoly 3.5 Príručky pre žiadateľov výzvy KaHR-13DM-0901 organizácie.</w:t>
            </w:r>
          </w:p>
        </w:tc>
        <w:tc>
          <w:tcPr>
            <w:tcW w:w="472" w:type="pct"/>
            <w:vAlign w:val="center"/>
          </w:tcPr>
          <w:p w:rsidR="006853A9" w:rsidRPr="00CA0082" w:rsidRDefault="006853A9" w:rsidP="00FB3000">
            <w:pPr>
              <w:rPr>
                <w:sz w:val="14"/>
                <w:szCs w:val="14"/>
              </w:rPr>
            </w:pPr>
            <w:r>
              <w:rPr>
                <w:sz w:val="14"/>
                <w:szCs w:val="14"/>
              </w:rPr>
              <w:t>Krátenie výdavku</w:t>
            </w:r>
          </w:p>
        </w:tc>
        <w:tc>
          <w:tcPr>
            <w:tcW w:w="536" w:type="pct"/>
            <w:vAlign w:val="center"/>
          </w:tcPr>
          <w:p w:rsidR="006853A9" w:rsidRPr="00CA0082" w:rsidRDefault="006853A9" w:rsidP="00FB3000">
            <w:pPr>
              <w:rPr>
                <w:b/>
                <w:bCs/>
                <w:sz w:val="14"/>
                <w:szCs w:val="14"/>
              </w:rPr>
            </w:pPr>
            <w:r w:rsidRPr="00CA0082">
              <w:rPr>
                <w:sz w:val="14"/>
                <w:szCs w:val="14"/>
              </w:rPr>
              <w:t> splnené</w:t>
            </w:r>
          </w:p>
        </w:tc>
      </w:tr>
      <w:tr w:rsidR="006853A9" w:rsidRPr="003E109F" w:rsidTr="00FB3000">
        <w:tc>
          <w:tcPr>
            <w:tcW w:w="529" w:type="pct"/>
            <w:vAlign w:val="center"/>
          </w:tcPr>
          <w:p w:rsidR="006853A9" w:rsidRPr="003D7335" w:rsidRDefault="006853A9" w:rsidP="00FB3000">
            <w:pPr>
              <w:rPr>
                <w:sz w:val="14"/>
                <w:szCs w:val="14"/>
              </w:rPr>
            </w:pPr>
            <w:r w:rsidRPr="003D7335">
              <w:rPr>
                <w:sz w:val="14"/>
                <w:szCs w:val="14"/>
              </w:rPr>
              <w:t>MAGIC TRADING CORPORATION, a.s.</w:t>
            </w:r>
          </w:p>
        </w:tc>
        <w:tc>
          <w:tcPr>
            <w:tcW w:w="760" w:type="pct"/>
            <w:vAlign w:val="center"/>
          </w:tcPr>
          <w:p w:rsidR="006853A9" w:rsidRPr="003D7335" w:rsidRDefault="006853A9" w:rsidP="00FB3000">
            <w:pPr>
              <w:rPr>
                <w:sz w:val="14"/>
                <w:szCs w:val="14"/>
              </w:rPr>
            </w:pPr>
            <w:r w:rsidRPr="003D7335">
              <w:rPr>
                <w:sz w:val="14"/>
                <w:szCs w:val="14"/>
              </w:rPr>
              <w:t>Komplex mobilného rádiologického laboratória</w:t>
            </w:r>
          </w:p>
        </w:tc>
        <w:tc>
          <w:tcPr>
            <w:tcW w:w="477" w:type="pct"/>
            <w:vAlign w:val="center"/>
          </w:tcPr>
          <w:p w:rsidR="006853A9" w:rsidRPr="00E17224" w:rsidRDefault="006853A9" w:rsidP="00FB3000">
            <w:pPr>
              <w:rPr>
                <w:sz w:val="14"/>
                <w:szCs w:val="14"/>
              </w:rPr>
            </w:pPr>
            <w:r w:rsidRPr="00E17224">
              <w:rPr>
                <w:sz w:val="14"/>
                <w:szCs w:val="14"/>
              </w:rPr>
              <w:t>25110320050501</w:t>
            </w:r>
          </w:p>
        </w:tc>
        <w:tc>
          <w:tcPr>
            <w:tcW w:w="456" w:type="pct"/>
            <w:vAlign w:val="center"/>
          </w:tcPr>
          <w:p w:rsidR="006853A9" w:rsidRPr="00986442" w:rsidRDefault="006853A9" w:rsidP="00FB3000">
            <w:pPr>
              <w:jc w:val="center"/>
              <w:rPr>
                <w:sz w:val="14"/>
                <w:szCs w:val="14"/>
              </w:rPr>
            </w:pPr>
            <w:r w:rsidRPr="00986442">
              <w:rPr>
                <w:sz w:val="14"/>
                <w:szCs w:val="14"/>
              </w:rPr>
              <w:t>30.1.2014</w:t>
            </w:r>
          </w:p>
        </w:tc>
        <w:tc>
          <w:tcPr>
            <w:tcW w:w="387" w:type="pct"/>
            <w:vAlign w:val="center"/>
          </w:tcPr>
          <w:p w:rsidR="006853A9" w:rsidRPr="00CA0082" w:rsidRDefault="006853A9" w:rsidP="00FB3000">
            <w:pPr>
              <w:jc w:val="right"/>
              <w:rPr>
                <w:sz w:val="14"/>
                <w:szCs w:val="14"/>
              </w:rPr>
            </w:pPr>
            <w:r w:rsidRPr="00CA0082">
              <w:rPr>
                <w:sz w:val="14"/>
                <w:szCs w:val="14"/>
              </w:rPr>
              <w:t>196 069,98</w:t>
            </w:r>
          </w:p>
        </w:tc>
        <w:tc>
          <w:tcPr>
            <w:tcW w:w="432" w:type="pct"/>
            <w:vAlign w:val="center"/>
          </w:tcPr>
          <w:p w:rsidR="006853A9" w:rsidRPr="00CA0082" w:rsidRDefault="006853A9" w:rsidP="00FB3000">
            <w:pPr>
              <w:jc w:val="right"/>
              <w:rPr>
                <w:sz w:val="14"/>
                <w:szCs w:val="14"/>
              </w:rPr>
            </w:pPr>
            <w:r w:rsidRPr="00CA0082">
              <w:rPr>
                <w:sz w:val="14"/>
                <w:szCs w:val="14"/>
              </w:rPr>
              <w:t>21,57</w:t>
            </w:r>
          </w:p>
        </w:tc>
        <w:tc>
          <w:tcPr>
            <w:tcW w:w="393" w:type="pct"/>
            <w:vAlign w:val="center"/>
          </w:tcPr>
          <w:p w:rsidR="006853A9" w:rsidRPr="00CA0082" w:rsidRDefault="006853A9" w:rsidP="00FB3000">
            <w:pPr>
              <w:jc w:val="right"/>
              <w:rPr>
                <w:sz w:val="14"/>
                <w:szCs w:val="14"/>
              </w:rPr>
            </w:pPr>
            <w:r w:rsidRPr="00CA0082">
              <w:rPr>
                <w:sz w:val="14"/>
                <w:szCs w:val="14"/>
              </w:rPr>
              <w:t>3 050,00</w:t>
            </w:r>
          </w:p>
        </w:tc>
        <w:tc>
          <w:tcPr>
            <w:tcW w:w="558" w:type="pct"/>
            <w:vAlign w:val="center"/>
          </w:tcPr>
          <w:p w:rsidR="006853A9" w:rsidRPr="00CA0082" w:rsidRDefault="006853A9" w:rsidP="00FB3000">
            <w:pPr>
              <w:rPr>
                <w:sz w:val="14"/>
                <w:szCs w:val="14"/>
              </w:rPr>
            </w:pPr>
            <w:r w:rsidRPr="00CA0082">
              <w:rPr>
                <w:sz w:val="14"/>
                <w:szCs w:val="14"/>
              </w:rPr>
              <w:t>Neboli zistené také skutočnosti, na základe ktorých by boli krátené oprávnené výdavky.</w:t>
            </w:r>
          </w:p>
        </w:tc>
        <w:tc>
          <w:tcPr>
            <w:tcW w:w="472" w:type="pct"/>
            <w:vAlign w:val="center"/>
          </w:tcPr>
          <w:p w:rsidR="006853A9" w:rsidRPr="00CA0082" w:rsidRDefault="006853A9" w:rsidP="00FB3000">
            <w:pPr>
              <w:rPr>
                <w:sz w:val="14"/>
                <w:szCs w:val="14"/>
              </w:rPr>
            </w:pPr>
            <w:r w:rsidRPr="00CA0082">
              <w:rPr>
                <w:sz w:val="14"/>
                <w:szCs w:val="14"/>
              </w:rPr>
              <w:t>Nebolo potrebné prijať žiadne opatrenia</w:t>
            </w:r>
          </w:p>
        </w:tc>
        <w:tc>
          <w:tcPr>
            <w:tcW w:w="536" w:type="pct"/>
            <w:vAlign w:val="center"/>
          </w:tcPr>
          <w:p w:rsidR="006853A9" w:rsidRPr="00CA0082" w:rsidRDefault="006853A9" w:rsidP="00FB3000">
            <w:pPr>
              <w:rPr>
                <w:sz w:val="14"/>
                <w:szCs w:val="14"/>
              </w:rPr>
            </w:pPr>
            <w:r w:rsidRPr="00CA0082">
              <w:rPr>
                <w:sz w:val="14"/>
                <w:szCs w:val="14"/>
              </w:rPr>
              <w:t> </w:t>
            </w:r>
            <w:r>
              <w:rPr>
                <w:sz w:val="14"/>
                <w:szCs w:val="14"/>
              </w:rPr>
              <w:t>irelevantné</w:t>
            </w:r>
          </w:p>
        </w:tc>
      </w:tr>
      <w:tr w:rsidR="006853A9" w:rsidRPr="003E109F" w:rsidTr="00FB3000">
        <w:tc>
          <w:tcPr>
            <w:tcW w:w="529" w:type="pct"/>
            <w:vAlign w:val="center"/>
          </w:tcPr>
          <w:p w:rsidR="006853A9" w:rsidRPr="003D7335" w:rsidRDefault="006853A9" w:rsidP="00FB3000">
            <w:pPr>
              <w:rPr>
                <w:sz w:val="14"/>
                <w:szCs w:val="14"/>
              </w:rPr>
            </w:pPr>
            <w:r w:rsidRPr="003D7335">
              <w:rPr>
                <w:sz w:val="14"/>
                <w:szCs w:val="14"/>
              </w:rPr>
              <w:t>T – Industry, s.r.o.</w:t>
            </w:r>
          </w:p>
        </w:tc>
        <w:tc>
          <w:tcPr>
            <w:tcW w:w="760" w:type="pct"/>
            <w:vAlign w:val="center"/>
          </w:tcPr>
          <w:p w:rsidR="006853A9" w:rsidRPr="003D7335" w:rsidRDefault="006853A9" w:rsidP="00FB3000">
            <w:pPr>
              <w:rPr>
                <w:sz w:val="14"/>
                <w:szCs w:val="14"/>
              </w:rPr>
            </w:pPr>
            <w:r w:rsidRPr="003D7335">
              <w:rPr>
                <w:sz w:val="14"/>
                <w:szCs w:val="14"/>
              </w:rPr>
              <w:t>Platforma diaľkových odpočtov spotrebovaných energií a médií</w:t>
            </w:r>
          </w:p>
        </w:tc>
        <w:tc>
          <w:tcPr>
            <w:tcW w:w="477" w:type="pct"/>
            <w:vAlign w:val="center"/>
          </w:tcPr>
          <w:p w:rsidR="006853A9" w:rsidRPr="00E17224" w:rsidRDefault="006853A9" w:rsidP="00FB3000">
            <w:pPr>
              <w:rPr>
                <w:sz w:val="14"/>
                <w:szCs w:val="14"/>
              </w:rPr>
            </w:pPr>
            <w:r w:rsidRPr="00E17224">
              <w:rPr>
                <w:sz w:val="14"/>
                <w:szCs w:val="14"/>
              </w:rPr>
              <w:t>25110320039502</w:t>
            </w:r>
          </w:p>
        </w:tc>
        <w:tc>
          <w:tcPr>
            <w:tcW w:w="456" w:type="pct"/>
            <w:vAlign w:val="center"/>
          </w:tcPr>
          <w:p w:rsidR="006853A9" w:rsidRPr="00986442" w:rsidRDefault="006853A9" w:rsidP="00FB3000">
            <w:pPr>
              <w:jc w:val="center"/>
              <w:rPr>
                <w:sz w:val="14"/>
                <w:szCs w:val="14"/>
              </w:rPr>
            </w:pPr>
            <w:r w:rsidRPr="00986442">
              <w:rPr>
                <w:sz w:val="14"/>
                <w:szCs w:val="14"/>
              </w:rPr>
              <w:t>4.2.2014</w:t>
            </w:r>
          </w:p>
        </w:tc>
        <w:tc>
          <w:tcPr>
            <w:tcW w:w="387" w:type="pct"/>
            <w:vAlign w:val="center"/>
          </w:tcPr>
          <w:p w:rsidR="006853A9" w:rsidRPr="00CA0082" w:rsidRDefault="006853A9" w:rsidP="00FB3000">
            <w:pPr>
              <w:jc w:val="right"/>
              <w:rPr>
                <w:sz w:val="14"/>
                <w:szCs w:val="14"/>
              </w:rPr>
            </w:pPr>
            <w:r w:rsidRPr="00CA0082">
              <w:rPr>
                <w:sz w:val="14"/>
                <w:szCs w:val="14"/>
              </w:rPr>
              <w:t>14 855,40</w:t>
            </w:r>
          </w:p>
        </w:tc>
        <w:tc>
          <w:tcPr>
            <w:tcW w:w="432" w:type="pct"/>
            <w:vAlign w:val="center"/>
          </w:tcPr>
          <w:p w:rsidR="006853A9" w:rsidRPr="00CA0082" w:rsidRDefault="006853A9" w:rsidP="00FB3000">
            <w:pPr>
              <w:jc w:val="right"/>
              <w:rPr>
                <w:sz w:val="14"/>
                <w:szCs w:val="14"/>
              </w:rPr>
            </w:pPr>
            <w:r w:rsidRPr="00CA0082">
              <w:rPr>
                <w:sz w:val="14"/>
                <w:szCs w:val="14"/>
              </w:rPr>
              <w:t>11,84</w:t>
            </w:r>
          </w:p>
        </w:tc>
        <w:tc>
          <w:tcPr>
            <w:tcW w:w="393" w:type="pct"/>
            <w:vAlign w:val="center"/>
          </w:tcPr>
          <w:p w:rsidR="006853A9" w:rsidRPr="00CA0082" w:rsidRDefault="006853A9" w:rsidP="00FB3000">
            <w:pPr>
              <w:jc w:val="right"/>
              <w:rPr>
                <w:sz w:val="14"/>
                <w:szCs w:val="14"/>
              </w:rPr>
            </w:pPr>
            <w:r w:rsidRPr="00CA0082">
              <w:rPr>
                <w:sz w:val="14"/>
                <w:szCs w:val="14"/>
              </w:rPr>
              <w:t>1 233,00</w:t>
            </w:r>
          </w:p>
        </w:tc>
        <w:tc>
          <w:tcPr>
            <w:tcW w:w="558" w:type="pct"/>
            <w:vAlign w:val="center"/>
          </w:tcPr>
          <w:p w:rsidR="006853A9" w:rsidRPr="00CA0082" w:rsidRDefault="006853A9" w:rsidP="00FB3000">
            <w:pPr>
              <w:rPr>
                <w:sz w:val="14"/>
                <w:szCs w:val="14"/>
              </w:rPr>
            </w:pPr>
            <w:r>
              <w:rPr>
                <w:sz w:val="14"/>
                <w:szCs w:val="14"/>
              </w:rPr>
              <w:t>N</w:t>
            </w:r>
            <w:r w:rsidRPr="00CA0082">
              <w:rPr>
                <w:sz w:val="14"/>
                <w:szCs w:val="14"/>
              </w:rPr>
              <w:t>esplnenie podmienky oprávnenosti v zmysle Schémy Štátnej pomoci</w:t>
            </w:r>
          </w:p>
        </w:tc>
        <w:tc>
          <w:tcPr>
            <w:tcW w:w="472" w:type="pct"/>
            <w:vAlign w:val="center"/>
          </w:tcPr>
          <w:p w:rsidR="006853A9" w:rsidRPr="00CA0082" w:rsidRDefault="006853A9" w:rsidP="00FB3000">
            <w:pPr>
              <w:rPr>
                <w:sz w:val="14"/>
                <w:szCs w:val="14"/>
              </w:rPr>
            </w:pPr>
            <w:r>
              <w:rPr>
                <w:sz w:val="14"/>
                <w:szCs w:val="14"/>
              </w:rPr>
              <w:t>Krátenie výdavku</w:t>
            </w:r>
          </w:p>
        </w:tc>
        <w:tc>
          <w:tcPr>
            <w:tcW w:w="536" w:type="pct"/>
            <w:vAlign w:val="center"/>
          </w:tcPr>
          <w:p w:rsidR="006853A9" w:rsidRPr="00CA0082" w:rsidRDefault="006853A9" w:rsidP="00FB3000">
            <w:pPr>
              <w:rPr>
                <w:sz w:val="14"/>
                <w:szCs w:val="14"/>
              </w:rPr>
            </w:pPr>
            <w:r w:rsidRPr="00CA0082">
              <w:rPr>
                <w:sz w:val="14"/>
                <w:szCs w:val="14"/>
              </w:rPr>
              <w:t> </w:t>
            </w:r>
            <w:r>
              <w:rPr>
                <w:sz w:val="14"/>
                <w:szCs w:val="14"/>
              </w:rPr>
              <w:t>splnené</w:t>
            </w:r>
          </w:p>
        </w:tc>
      </w:tr>
      <w:tr w:rsidR="006853A9" w:rsidRPr="003E109F" w:rsidTr="00FB3000">
        <w:tc>
          <w:tcPr>
            <w:tcW w:w="529" w:type="pct"/>
            <w:vAlign w:val="center"/>
          </w:tcPr>
          <w:p w:rsidR="006853A9" w:rsidRPr="003D7335" w:rsidRDefault="006853A9" w:rsidP="00FB3000">
            <w:pPr>
              <w:rPr>
                <w:sz w:val="14"/>
                <w:szCs w:val="14"/>
              </w:rPr>
            </w:pPr>
            <w:r w:rsidRPr="003D7335">
              <w:rPr>
                <w:sz w:val="14"/>
                <w:szCs w:val="14"/>
              </w:rPr>
              <w:t>ETOP WHEELS</w:t>
            </w:r>
          </w:p>
        </w:tc>
        <w:tc>
          <w:tcPr>
            <w:tcW w:w="760" w:type="pct"/>
            <w:vAlign w:val="center"/>
          </w:tcPr>
          <w:p w:rsidR="006853A9" w:rsidRPr="003D7335" w:rsidRDefault="006853A9" w:rsidP="00FB3000">
            <w:pPr>
              <w:rPr>
                <w:sz w:val="14"/>
                <w:szCs w:val="14"/>
              </w:rPr>
            </w:pPr>
            <w:r w:rsidRPr="003D7335">
              <w:rPr>
                <w:sz w:val="14"/>
                <w:szCs w:val="14"/>
              </w:rPr>
              <w:t xml:space="preserve">Výskum zariadení pre automatizáciu montážneho cyklu pneumatík a diskov </w:t>
            </w:r>
          </w:p>
        </w:tc>
        <w:tc>
          <w:tcPr>
            <w:tcW w:w="477" w:type="pct"/>
            <w:vAlign w:val="center"/>
          </w:tcPr>
          <w:p w:rsidR="006853A9" w:rsidRPr="00E17224" w:rsidRDefault="006853A9" w:rsidP="00FB3000">
            <w:pPr>
              <w:rPr>
                <w:sz w:val="14"/>
                <w:szCs w:val="14"/>
              </w:rPr>
            </w:pPr>
            <w:r w:rsidRPr="00E17224">
              <w:rPr>
                <w:sz w:val="14"/>
                <w:szCs w:val="14"/>
              </w:rPr>
              <w:t>25110320060501</w:t>
            </w:r>
          </w:p>
        </w:tc>
        <w:tc>
          <w:tcPr>
            <w:tcW w:w="456" w:type="pct"/>
            <w:vAlign w:val="center"/>
          </w:tcPr>
          <w:p w:rsidR="006853A9" w:rsidRPr="00986442" w:rsidRDefault="006853A9" w:rsidP="00FB3000">
            <w:pPr>
              <w:jc w:val="center"/>
              <w:rPr>
                <w:sz w:val="14"/>
                <w:szCs w:val="14"/>
              </w:rPr>
            </w:pPr>
            <w:r w:rsidRPr="00986442">
              <w:rPr>
                <w:sz w:val="14"/>
                <w:szCs w:val="14"/>
              </w:rPr>
              <w:t>27.2.2014</w:t>
            </w:r>
            <w:r>
              <w:rPr>
                <w:sz w:val="14"/>
                <w:szCs w:val="14"/>
              </w:rPr>
              <w:t xml:space="preserve"> – 28.2.2014</w:t>
            </w:r>
          </w:p>
        </w:tc>
        <w:tc>
          <w:tcPr>
            <w:tcW w:w="387" w:type="pct"/>
            <w:vAlign w:val="center"/>
          </w:tcPr>
          <w:p w:rsidR="006853A9" w:rsidRPr="00CA0082" w:rsidRDefault="006853A9" w:rsidP="00FB3000">
            <w:pPr>
              <w:jc w:val="right"/>
              <w:rPr>
                <w:sz w:val="14"/>
                <w:szCs w:val="14"/>
              </w:rPr>
            </w:pPr>
            <w:r w:rsidRPr="00CA0082">
              <w:rPr>
                <w:sz w:val="14"/>
                <w:szCs w:val="14"/>
              </w:rPr>
              <w:t>143  694,60</w:t>
            </w:r>
          </w:p>
        </w:tc>
        <w:tc>
          <w:tcPr>
            <w:tcW w:w="432" w:type="pct"/>
            <w:vAlign w:val="center"/>
          </w:tcPr>
          <w:p w:rsidR="006853A9" w:rsidRPr="00CA0082" w:rsidRDefault="006853A9" w:rsidP="00FB3000">
            <w:pPr>
              <w:jc w:val="right"/>
              <w:rPr>
                <w:sz w:val="14"/>
                <w:szCs w:val="14"/>
              </w:rPr>
            </w:pPr>
            <w:r w:rsidRPr="00CA0082">
              <w:rPr>
                <w:sz w:val="14"/>
                <w:szCs w:val="14"/>
              </w:rPr>
              <w:t>19,87</w:t>
            </w:r>
          </w:p>
        </w:tc>
        <w:tc>
          <w:tcPr>
            <w:tcW w:w="393" w:type="pct"/>
            <w:vAlign w:val="center"/>
          </w:tcPr>
          <w:p w:rsidR="006853A9" w:rsidRPr="00CA0082" w:rsidRDefault="006853A9" w:rsidP="00FB3000">
            <w:pPr>
              <w:jc w:val="right"/>
              <w:rPr>
                <w:sz w:val="14"/>
                <w:szCs w:val="14"/>
              </w:rPr>
            </w:pPr>
            <w:r w:rsidRPr="00CA0082">
              <w:rPr>
                <w:sz w:val="14"/>
                <w:szCs w:val="14"/>
              </w:rPr>
              <w:t>8 567,55</w:t>
            </w:r>
          </w:p>
        </w:tc>
        <w:tc>
          <w:tcPr>
            <w:tcW w:w="558" w:type="pct"/>
            <w:vAlign w:val="center"/>
          </w:tcPr>
          <w:p w:rsidR="006853A9" w:rsidRPr="00CA0082" w:rsidRDefault="006853A9" w:rsidP="00FB3000">
            <w:pPr>
              <w:rPr>
                <w:sz w:val="14"/>
                <w:szCs w:val="14"/>
              </w:rPr>
            </w:pPr>
            <w:r w:rsidRPr="00CA0082">
              <w:rPr>
                <w:sz w:val="14"/>
                <w:szCs w:val="14"/>
              </w:rPr>
              <w:t xml:space="preserve">Krátenie miezd z dôvodu prekročenia celkového limitu osobných nákladov na osobu (jednotkovej ceny). </w:t>
            </w:r>
          </w:p>
        </w:tc>
        <w:tc>
          <w:tcPr>
            <w:tcW w:w="472" w:type="pct"/>
            <w:vAlign w:val="center"/>
          </w:tcPr>
          <w:p w:rsidR="006853A9" w:rsidRPr="00CA0082" w:rsidRDefault="006853A9" w:rsidP="00FB3000">
            <w:pPr>
              <w:rPr>
                <w:sz w:val="14"/>
                <w:szCs w:val="14"/>
              </w:rPr>
            </w:pPr>
            <w:r>
              <w:rPr>
                <w:sz w:val="14"/>
                <w:szCs w:val="14"/>
              </w:rPr>
              <w:t>Krátenie výdavku</w:t>
            </w:r>
          </w:p>
        </w:tc>
        <w:tc>
          <w:tcPr>
            <w:tcW w:w="536" w:type="pct"/>
            <w:vAlign w:val="center"/>
          </w:tcPr>
          <w:p w:rsidR="006853A9" w:rsidRPr="00CA0082" w:rsidRDefault="006853A9" w:rsidP="00FB3000">
            <w:pPr>
              <w:rPr>
                <w:sz w:val="14"/>
                <w:szCs w:val="14"/>
              </w:rPr>
            </w:pPr>
            <w:r w:rsidRPr="00CA0082">
              <w:rPr>
                <w:sz w:val="14"/>
                <w:szCs w:val="14"/>
              </w:rPr>
              <w:t> </w:t>
            </w:r>
            <w:r>
              <w:rPr>
                <w:sz w:val="14"/>
                <w:szCs w:val="14"/>
              </w:rPr>
              <w:t>splnené</w:t>
            </w:r>
          </w:p>
        </w:tc>
      </w:tr>
      <w:tr w:rsidR="006853A9" w:rsidRPr="003E109F" w:rsidTr="00FB3000">
        <w:tc>
          <w:tcPr>
            <w:tcW w:w="529" w:type="pct"/>
            <w:vAlign w:val="center"/>
          </w:tcPr>
          <w:p w:rsidR="006853A9" w:rsidRPr="003D7335" w:rsidRDefault="006853A9" w:rsidP="00FB3000">
            <w:pPr>
              <w:rPr>
                <w:sz w:val="14"/>
                <w:szCs w:val="14"/>
              </w:rPr>
            </w:pPr>
            <w:r w:rsidRPr="003D7335">
              <w:rPr>
                <w:sz w:val="14"/>
                <w:szCs w:val="14"/>
              </w:rPr>
              <w:t>EVPÚ a.s.</w:t>
            </w:r>
          </w:p>
        </w:tc>
        <w:tc>
          <w:tcPr>
            <w:tcW w:w="760" w:type="pct"/>
            <w:vAlign w:val="center"/>
          </w:tcPr>
          <w:p w:rsidR="006853A9" w:rsidRPr="003D7335" w:rsidRDefault="006853A9" w:rsidP="00FB3000">
            <w:pPr>
              <w:rPr>
                <w:sz w:val="14"/>
                <w:szCs w:val="14"/>
              </w:rPr>
            </w:pPr>
            <w:r w:rsidRPr="003D7335">
              <w:rPr>
                <w:sz w:val="14"/>
                <w:szCs w:val="14"/>
              </w:rPr>
              <w:t>Výskum topológií a riadiacich systémov statických výkonových meničov pomocných pohonov trakčných vozidiel</w:t>
            </w:r>
          </w:p>
        </w:tc>
        <w:tc>
          <w:tcPr>
            <w:tcW w:w="477" w:type="pct"/>
            <w:vAlign w:val="center"/>
          </w:tcPr>
          <w:p w:rsidR="006853A9" w:rsidRPr="00E17224" w:rsidRDefault="006853A9" w:rsidP="00FB3000">
            <w:pPr>
              <w:rPr>
                <w:sz w:val="14"/>
                <w:szCs w:val="14"/>
              </w:rPr>
            </w:pPr>
            <w:r w:rsidRPr="00E17224">
              <w:rPr>
                <w:sz w:val="14"/>
                <w:szCs w:val="14"/>
              </w:rPr>
              <w:t>25110320013502</w:t>
            </w:r>
          </w:p>
        </w:tc>
        <w:tc>
          <w:tcPr>
            <w:tcW w:w="456" w:type="pct"/>
            <w:vAlign w:val="center"/>
          </w:tcPr>
          <w:p w:rsidR="006853A9" w:rsidRPr="00986442" w:rsidRDefault="006853A9" w:rsidP="00FB3000">
            <w:pPr>
              <w:jc w:val="center"/>
              <w:rPr>
                <w:sz w:val="14"/>
                <w:szCs w:val="14"/>
              </w:rPr>
            </w:pPr>
            <w:r w:rsidRPr="00986442">
              <w:rPr>
                <w:sz w:val="14"/>
                <w:szCs w:val="14"/>
              </w:rPr>
              <w:t>12.3.2014</w:t>
            </w:r>
            <w:r>
              <w:rPr>
                <w:sz w:val="14"/>
                <w:szCs w:val="14"/>
              </w:rPr>
              <w:t xml:space="preserve"> – 13.3.2014</w:t>
            </w:r>
          </w:p>
        </w:tc>
        <w:tc>
          <w:tcPr>
            <w:tcW w:w="387" w:type="pct"/>
            <w:vAlign w:val="center"/>
          </w:tcPr>
          <w:p w:rsidR="006853A9" w:rsidRPr="00CA0082" w:rsidRDefault="006853A9" w:rsidP="00FB3000">
            <w:pPr>
              <w:jc w:val="right"/>
              <w:rPr>
                <w:sz w:val="14"/>
                <w:szCs w:val="14"/>
              </w:rPr>
            </w:pPr>
            <w:r w:rsidRPr="00CA0082">
              <w:rPr>
                <w:sz w:val="14"/>
                <w:szCs w:val="14"/>
              </w:rPr>
              <w:t>435 528,18</w:t>
            </w:r>
          </w:p>
        </w:tc>
        <w:tc>
          <w:tcPr>
            <w:tcW w:w="432" w:type="pct"/>
            <w:vAlign w:val="center"/>
          </w:tcPr>
          <w:p w:rsidR="006853A9" w:rsidRPr="00CA0082" w:rsidRDefault="006853A9" w:rsidP="00FB3000">
            <w:pPr>
              <w:jc w:val="right"/>
              <w:rPr>
                <w:sz w:val="14"/>
                <w:szCs w:val="14"/>
              </w:rPr>
            </w:pPr>
            <w:r w:rsidRPr="00CA0082">
              <w:rPr>
                <w:sz w:val="14"/>
                <w:szCs w:val="14"/>
              </w:rPr>
              <w:t>24,10</w:t>
            </w:r>
          </w:p>
        </w:tc>
        <w:tc>
          <w:tcPr>
            <w:tcW w:w="393" w:type="pct"/>
            <w:vAlign w:val="center"/>
          </w:tcPr>
          <w:p w:rsidR="006853A9" w:rsidRPr="00CA0082" w:rsidRDefault="006853A9" w:rsidP="00FB3000">
            <w:pPr>
              <w:jc w:val="right"/>
              <w:rPr>
                <w:sz w:val="14"/>
                <w:szCs w:val="14"/>
              </w:rPr>
            </w:pPr>
            <w:r w:rsidRPr="00CA0082">
              <w:rPr>
                <w:sz w:val="14"/>
                <w:szCs w:val="14"/>
              </w:rPr>
              <w:t>1 849,81</w:t>
            </w:r>
          </w:p>
        </w:tc>
        <w:tc>
          <w:tcPr>
            <w:tcW w:w="558" w:type="pct"/>
            <w:vAlign w:val="center"/>
          </w:tcPr>
          <w:p w:rsidR="006853A9" w:rsidRPr="00CA0082" w:rsidRDefault="006853A9" w:rsidP="00FB3000">
            <w:pPr>
              <w:rPr>
                <w:sz w:val="14"/>
                <w:szCs w:val="14"/>
              </w:rPr>
            </w:pPr>
            <w:r w:rsidRPr="00CA0082">
              <w:rPr>
                <w:sz w:val="14"/>
                <w:szCs w:val="14"/>
              </w:rPr>
              <w:t xml:space="preserve">Krátenie miezd z dôvodu nesprávneho výpočtu osobných nákladov na osobu  </w:t>
            </w:r>
          </w:p>
        </w:tc>
        <w:tc>
          <w:tcPr>
            <w:tcW w:w="472" w:type="pct"/>
            <w:vAlign w:val="center"/>
          </w:tcPr>
          <w:p w:rsidR="006853A9" w:rsidRPr="00CA0082" w:rsidRDefault="006853A9" w:rsidP="00FB3000">
            <w:pPr>
              <w:rPr>
                <w:sz w:val="14"/>
                <w:szCs w:val="14"/>
              </w:rPr>
            </w:pPr>
            <w:r>
              <w:rPr>
                <w:sz w:val="14"/>
                <w:szCs w:val="14"/>
              </w:rPr>
              <w:t>Krátenie výdavku</w:t>
            </w:r>
          </w:p>
        </w:tc>
        <w:tc>
          <w:tcPr>
            <w:tcW w:w="536" w:type="pct"/>
            <w:vAlign w:val="center"/>
          </w:tcPr>
          <w:p w:rsidR="006853A9" w:rsidRPr="00CA0082" w:rsidRDefault="006853A9" w:rsidP="00FB3000">
            <w:pPr>
              <w:rPr>
                <w:sz w:val="14"/>
                <w:szCs w:val="14"/>
              </w:rPr>
            </w:pPr>
            <w:r w:rsidRPr="00CA0082">
              <w:rPr>
                <w:sz w:val="14"/>
                <w:szCs w:val="14"/>
              </w:rPr>
              <w:t> </w:t>
            </w:r>
            <w:r>
              <w:rPr>
                <w:sz w:val="14"/>
                <w:szCs w:val="14"/>
              </w:rPr>
              <w:t>splnené</w:t>
            </w:r>
          </w:p>
        </w:tc>
      </w:tr>
      <w:tr w:rsidR="006853A9" w:rsidRPr="003E109F" w:rsidTr="00FB3000">
        <w:tc>
          <w:tcPr>
            <w:tcW w:w="529" w:type="pct"/>
            <w:vAlign w:val="center"/>
          </w:tcPr>
          <w:p w:rsidR="006853A9" w:rsidRPr="003D7335" w:rsidRDefault="006853A9" w:rsidP="00FB3000">
            <w:pPr>
              <w:rPr>
                <w:sz w:val="14"/>
                <w:szCs w:val="14"/>
              </w:rPr>
            </w:pPr>
            <w:r w:rsidRPr="003D7335">
              <w:rPr>
                <w:sz w:val="14"/>
                <w:szCs w:val="14"/>
              </w:rPr>
              <w:t>Transmisie engineering, a.s.</w:t>
            </w:r>
          </w:p>
        </w:tc>
        <w:tc>
          <w:tcPr>
            <w:tcW w:w="760" w:type="pct"/>
            <w:vAlign w:val="center"/>
          </w:tcPr>
          <w:p w:rsidR="006853A9" w:rsidRPr="003D7335" w:rsidRDefault="006853A9" w:rsidP="00FB3000">
            <w:pPr>
              <w:rPr>
                <w:sz w:val="14"/>
                <w:szCs w:val="14"/>
              </w:rPr>
            </w:pPr>
            <w:r w:rsidRPr="003D7335">
              <w:rPr>
                <w:sz w:val="14"/>
                <w:szCs w:val="14"/>
              </w:rPr>
              <w:t>Experimentálny vývoj prototypu nového mobilného manipulátora</w:t>
            </w:r>
          </w:p>
        </w:tc>
        <w:tc>
          <w:tcPr>
            <w:tcW w:w="477" w:type="pct"/>
            <w:vAlign w:val="center"/>
          </w:tcPr>
          <w:p w:rsidR="006853A9" w:rsidRPr="00E17224" w:rsidRDefault="006853A9" w:rsidP="00FB3000">
            <w:pPr>
              <w:rPr>
                <w:sz w:val="14"/>
                <w:szCs w:val="14"/>
              </w:rPr>
            </w:pPr>
            <w:r w:rsidRPr="00E17224">
              <w:rPr>
                <w:sz w:val="14"/>
                <w:szCs w:val="14"/>
              </w:rPr>
              <w:t>25110320015603</w:t>
            </w:r>
          </w:p>
        </w:tc>
        <w:tc>
          <w:tcPr>
            <w:tcW w:w="456" w:type="pct"/>
            <w:vAlign w:val="center"/>
          </w:tcPr>
          <w:p w:rsidR="006853A9" w:rsidRPr="00986442" w:rsidRDefault="006853A9" w:rsidP="00FB3000">
            <w:pPr>
              <w:jc w:val="center"/>
              <w:rPr>
                <w:sz w:val="14"/>
                <w:szCs w:val="14"/>
              </w:rPr>
            </w:pPr>
            <w:r w:rsidRPr="00986442">
              <w:rPr>
                <w:sz w:val="14"/>
                <w:szCs w:val="14"/>
              </w:rPr>
              <w:t>25.3.2014</w:t>
            </w:r>
          </w:p>
        </w:tc>
        <w:tc>
          <w:tcPr>
            <w:tcW w:w="387" w:type="pct"/>
            <w:vAlign w:val="center"/>
          </w:tcPr>
          <w:p w:rsidR="006853A9" w:rsidRPr="00CA0082" w:rsidRDefault="006853A9" w:rsidP="00FB3000">
            <w:pPr>
              <w:jc w:val="right"/>
              <w:rPr>
                <w:sz w:val="14"/>
                <w:szCs w:val="14"/>
              </w:rPr>
            </w:pPr>
            <w:r w:rsidRPr="00CA0082">
              <w:rPr>
                <w:sz w:val="14"/>
                <w:szCs w:val="14"/>
              </w:rPr>
              <w:t>83 188,61</w:t>
            </w:r>
          </w:p>
        </w:tc>
        <w:tc>
          <w:tcPr>
            <w:tcW w:w="432" w:type="pct"/>
            <w:vAlign w:val="center"/>
          </w:tcPr>
          <w:p w:rsidR="006853A9" w:rsidRPr="00CA0082" w:rsidRDefault="006853A9" w:rsidP="00FB3000">
            <w:pPr>
              <w:jc w:val="right"/>
              <w:rPr>
                <w:sz w:val="14"/>
                <w:szCs w:val="14"/>
              </w:rPr>
            </w:pPr>
            <w:r w:rsidRPr="00CA0082">
              <w:rPr>
                <w:sz w:val="14"/>
                <w:szCs w:val="14"/>
              </w:rPr>
              <w:t>17,95</w:t>
            </w:r>
          </w:p>
        </w:tc>
        <w:tc>
          <w:tcPr>
            <w:tcW w:w="393" w:type="pct"/>
            <w:vAlign w:val="center"/>
          </w:tcPr>
          <w:p w:rsidR="006853A9" w:rsidRPr="00CA0082" w:rsidRDefault="006853A9" w:rsidP="00FB3000">
            <w:pPr>
              <w:jc w:val="right"/>
              <w:rPr>
                <w:sz w:val="14"/>
                <w:szCs w:val="14"/>
              </w:rPr>
            </w:pPr>
            <w:r w:rsidRPr="00CA0082">
              <w:rPr>
                <w:sz w:val="14"/>
                <w:szCs w:val="14"/>
              </w:rPr>
              <w:t>1 712,93</w:t>
            </w:r>
          </w:p>
        </w:tc>
        <w:tc>
          <w:tcPr>
            <w:tcW w:w="558" w:type="pct"/>
            <w:vAlign w:val="center"/>
          </w:tcPr>
          <w:p w:rsidR="006853A9" w:rsidRPr="00CA0082" w:rsidRDefault="006853A9" w:rsidP="00FB3000">
            <w:pPr>
              <w:rPr>
                <w:sz w:val="14"/>
                <w:szCs w:val="14"/>
              </w:rPr>
            </w:pPr>
            <w:r w:rsidRPr="00CA0082">
              <w:rPr>
                <w:sz w:val="14"/>
                <w:szCs w:val="14"/>
              </w:rPr>
              <w:t xml:space="preserve">Krátenia </w:t>
            </w:r>
            <w:r>
              <w:rPr>
                <w:sz w:val="14"/>
                <w:szCs w:val="14"/>
              </w:rPr>
              <w:t>oprávnených výdavkov</w:t>
            </w:r>
            <w:r w:rsidRPr="00CA0082">
              <w:rPr>
                <w:sz w:val="14"/>
                <w:szCs w:val="14"/>
              </w:rPr>
              <w:t xml:space="preserve"> z dôvodu prekročenia limitu rozpočtu v sume  0,17 EUR u aktivity 13 a z dôvodu úhrady odvodov po termíne ukončenia určenom </w:t>
            </w:r>
            <w:r w:rsidRPr="00CA0082">
              <w:rPr>
                <w:sz w:val="14"/>
                <w:szCs w:val="14"/>
              </w:rPr>
              <w:lastRenderedPageBreak/>
              <w:t>v rozpočte u aktivity 12 v sume 1 712,76 EUR.</w:t>
            </w:r>
          </w:p>
        </w:tc>
        <w:tc>
          <w:tcPr>
            <w:tcW w:w="472" w:type="pct"/>
            <w:vAlign w:val="center"/>
          </w:tcPr>
          <w:p w:rsidR="006853A9" w:rsidRPr="00CA0082" w:rsidRDefault="006853A9" w:rsidP="00FB3000">
            <w:pPr>
              <w:rPr>
                <w:sz w:val="14"/>
                <w:szCs w:val="14"/>
              </w:rPr>
            </w:pPr>
            <w:r>
              <w:rPr>
                <w:sz w:val="14"/>
                <w:szCs w:val="14"/>
              </w:rPr>
              <w:lastRenderedPageBreak/>
              <w:t>Krátenie výdavku</w:t>
            </w:r>
          </w:p>
        </w:tc>
        <w:tc>
          <w:tcPr>
            <w:tcW w:w="536" w:type="pct"/>
            <w:vAlign w:val="center"/>
          </w:tcPr>
          <w:p w:rsidR="006853A9" w:rsidRPr="00CA0082" w:rsidRDefault="006853A9" w:rsidP="00FB3000">
            <w:pPr>
              <w:rPr>
                <w:sz w:val="14"/>
                <w:szCs w:val="14"/>
              </w:rPr>
            </w:pPr>
            <w:r w:rsidRPr="00CA0082">
              <w:rPr>
                <w:sz w:val="14"/>
                <w:szCs w:val="14"/>
              </w:rPr>
              <w:t> </w:t>
            </w:r>
            <w:r>
              <w:rPr>
                <w:sz w:val="14"/>
                <w:szCs w:val="14"/>
              </w:rPr>
              <w:t>splnené</w:t>
            </w:r>
          </w:p>
        </w:tc>
      </w:tr>
      <w:tr w:rsidR="006853A9" w:rsidRPr="003E109F" w:rsidTr="00FB3000">
        <w:tc>
          <w:tcPr>
            <w:tcW w:w="529" w:type="pct"/>
            <w:vAlign w:val="center"/>
          </w:tcPr>
          <w:p w:rsidR="006853A9" w:rsidRPr="003D7335" w:rsidRDefault="006853A9" w:rsidP="00FB3000">
            <w:pPr>
              <w:rPr>
                <w:sz w:val="14"/>
                <w:szCs w:val="14"/>
              </w:rPr>
            </w:pPr>
            <w:r w:rsidRPr="003D7335">
              <w:rPr>
                <w:sz w:val="14"/>
                <w:szCs w:val="14"/>
              </w:rPr>
              <w:lastRenderedPageBreak/>
              <w:t>JUNOZ&amp;PARTNERS ENGINEERING, s.r.o.</w:t>
            </w:r>
          </w:p>
        </w:tc>
        <w:tc>
          <w:tcPr>
            <w:tcW w:w="760" w:type="pct"/>
            <w:vAlign w:val="center"/>
          </w:tcPr>
          <w:p w:rsidR="006853A9" w:rsidRPr="003D7335" w:rsidRDefault="006853A9" w:rsidP="00FB3000">
            <w:pPr>
              <w:rPr>
                <w:sz w:val="14"/>
                <w:szCs w:val="14"/>
              </w:rPr>
            </w:pPr>
            <w:r w:rsidRPr="003D7335">
              <w:rPr>
                <w:sz w:val="14"/>
                <w:szCs w:val="14"/>
              </w:rPr>
              <w:t>Priemyselný výskum hodnotenia životnosti a vedomostná databáza stavebných objektov</w:t>
            </w:r>
          </w:p>
        </w:tc>
        <w:tc>
          <w:tcPr>
            <w:tcW w:w="477" w:type="pct"/>
            <w:vAlign w:val="center"/>
          </w:tcPr>
          <w:p w:rsidR="006853A9" w:rsidRPr="00E17224" w:rsidRDefault="006853A9" w:rsidP="00FB3000">
            <w:pPr>
              <w:rPr>
                <w:sz w:val="14"/>
                <w:szCs w:val="14"/>
              </w:rPr>
            </w:pPr>
            <w:r w:rsidRPr="00E17224">
              <w:rPr>
                <w:sz w:val="14"/>
                <w:szCs w:val="14"/>
              </w:rPr>
              <w:t>25110320043502</w:t>
            </w:r>
          </w:p>
        </w:tc>
        <w:tc>
          <w:tcPr>
            <w:tcW w:w="456" w:type="pct"/>
            <w:vAlign w:val="center"/>
          </w:tcPr>
          <w:p w:rsidR="006853A9" w:rsidRPr="00986442" w:rsidRDefault="006853A9" w:rsidP="00FB3000">
            <w:pPr>
              <w:jc w:val="center"/>
              <w:rPr>
                <w:sz w:val="14"/>
                <w:szCs w:val="14"/>
              </w:rPr>
            </w:pPr>
            <w:r w:rsidRPr="00986442">
              <w:rPr>
                <w:sz w:val="14"/>
                <w:szCs w:val="14"/>
              </w:rPr>
              <w:t>30.4.2014</w:t>
            </w:r>
          </w:p>
        </w:tc>
        <w:tc>
          <w:tcPr>
            <w:tcW w:w="387" w:type="pct"/>
            <w:vAlign w:val="center"/>
          </w:tcPr>
          <w:p w:rsidR="006853A9" w:rsidRPr="00CA0082" w:rsidRDefault="006853A9" w:rsidP="00FB3000">
            <w:pPr>
              <w:jc w:val="right"/>
              <w:rPr>
                <w:sz w:val="14"/>
                <w:szCs w:val="14"/>
              </w:rPr>
            </w:pPr>
            <w:r w:rsidRPr="00CA0082">
              <w:rPr>
                <w:sz w:val="14"/>
                <w:szCs w:val="14"/>
              </w:rPr>
              <w:t>12 627,90</w:t>
            </w:r>
          </w:p>
        </w:tc>
        <w:tc>
          <w:tcPr>
            <w:tcW w:w="432" w:type="pct"/>
            <w:vAlign w:val="center"/>
          </w:tcPr>
          <w:p w:rsidR="006853A9" w:rsidRPr="00CA0082" w:rsidRDefault="006853A9" w:rsidP="00FB3000">
            <w:pPr>
              <w:jc w:val="right"/>
              <w:rPr>
                <w:sz w:val="14"/>
                <w:szCs w:val="14"/>
              </w:rPr>
            </w:pPr>
            <w:r w:rsidRPr="00CA0082">
              <w:rPr>
                <w:sz w:val="14"/>
                <w:szCs w:val="14"/>
              </w:rPr>
              <w:t>9,43</w:t>
            </w:r>
          </w:p>
        </w:tc>
        <w:tc>
          <w:tcPr>
            <w:tcW w:w="393" w:type="pct"/>
            <w:vAlign w:val="center"/>
          </w:tcPr>
          <w:p w:rsidR="006853A9" w:rsidRPr="00CA0082" w:rsidRDefault="006853A9" w:rsidP="00FB3000">
            <w:pPr>
              <w:jc w:val="right"/>
              <w:rPr>
                <w:sz w:val="14"/>
                <w:szCs w:val="14"/>
              </w:rPr>
            </w:pPr>
            <w:r w:rsidRPr="00CA0082">
              <w:rPr>
                <w:sz w:val="14"/>
                <w:szCs w:val="14"/>
              </w:rPr>
              <w:t>150,00</w:t>
            </w:r>
          </w:p>
        </w:tc>
        <w:tc>
          <w:tcPr>
            <w:tcW w:w="558" w:type="pct"/>
            <w:vAlign w:val="center"/>
          </w:tcPr>
          <w:p w:rsidR="006853A9" w:rsidRPr="00CA0082" w:rsidRDefault="006853A9" w:rsidP="00FB3000">
            <w:pPr>
              <w:rPr>
                <w:sz w:val="14"/>
                <w:szCs w:val="14"/>
              </w:rPr>
            </w:pPr>
            <w:r w:rsidRPr="00CA0082">
              <w:rPr>
                <w:sz w:val="14"/>
                <w:szCs w:val="14"/>
              </w:rPr>
              <w:t>Dôvody krá</w:t>
            </w:r>
            <w:r>
              <w:rPr>
                <w:sz w:val="14"/>
                <w:szCs w:val="14"/>
              </w:rPr>
              <w:t>te</w:t>
            </w:r>
            <w:r w:rsidRPr="00CA0082">
              <w:rPr>
                <w:sz w:val="14"/>
                <w:szCs w:val="14"/>
              </w:rPr>
              <w:t>nia sú v Správe z</w:t>
            </w:r>
            <w:r>
              <w:rPr>
                <w:sz w:val="14"/>
                <w:szCs w:val="14"/>
              </w:rPr>
              <w:t> kontroly na mieste</w:t>
            </w:r>
            <w:r w:rsidRPr="00CA0082">
              <w:rPr>
                <w:sz w:val="14"/>
                <w:szCs w:val="14"/>
              </w:rPr>
              <w:t xml:space="preserve"> </w:t>
            </w:r>
          </w:p>
        </w:tc>
        <w:tc>
          <w:tcPr>
            <w:tcW w:w="472" w:type="pct"/>
            <w:vAlign w:val="center"/>
          </w:tcPr>
          <w:p w:rsidR="006853A9" w:rsidRPr="00CA0082" w:rsidRDefault="006853A9" w:rsidP="00FB3000">
            <w:pPr>
              <w:rPr>
                <w:sz w:val="14"/>
                <w:szCs w:val="14"/>
              </w:rPr>
            </w:pPr>
            <w:r>
              <w:rPr>
                <w:sz w:val="14"/>
                <w:szCs w:val="14"/>
              </w:rPr>
              <w:t>Krátenie výdavku</w:t>
            </w:r>
          </w:p>
        </w:tc>
        <w:tc>
          <w:tcPr>
            <w:tcW w:w="536" w:type="pct"/>
            <w:vAlign w:val="center"/>
          </w:tcPr>
          <w:p w:rsidR="006853A9" w:rsidRPr="00CA0082" w:rsidRDefault="006853A9" w:rsidP="00FB3000">
            <w:pPr>
              <w:rPr>
                <w:sz w:val="14"/>
                <w:szCs w:val="14"/>
              </w:rPr>
            </w:pPr>
            <w:r w:rsidRPr="00CA0082">
              <w:rPr>
                <w:sz w:val="14"/>
                <w:szCs w:val="14"/>
              </w:rPr>
              <w:t> </w:t>
            </w:r>
            <w:r>
              <w:rPr>
                <w:sz w:val="14"/>
                <w:szCs w:val="14"/>
              </w:rPr>
              <w:t>splnené</w:t>
            </w:r>
          </w:p>
        </w:tc>
      </w:tr>
      <w:tr w:rsidR="006853A9" w:rsidRPr="003E109F" w:rsidTr="00FB3000">
        <w:tc>
          <w:tcPr>
            <w:tcW w:w="529" w:type="pct"/>
            <w:vAlign w:val="center"/>
          </w:tcPr>
          <w:p w:rsidR="006853A9" w:rsidRPr="003D7335" w:rsidRDefault="006853A9" w:rsidP="00FB3000">
            <w:pPr>
              <w:rPr>
                <w:sz w:val="14"/>
                <w:szCs w:val="14"/>
              </w:rPr>
            </w:pPr>
            <w:r w:rsidRPr="003D7335">
              <w:rPr>
                <w:sz w:val="14"/>
                <w:szCs w:val="14"/>
              </w:rPr>
              <w:t>ELCOM, spoločnosť s ručením obmedzeným , Prešov</w:t>
            </w:r>
          </w:p>
        </w:tc>
        <w:tc>
          <w:tcPr>
            <w:tcW w:w="760" w:type="pct"/>
            <w:vAlign w:val="center"/>
          </w:tcPr>
          <w:p w:rsidR="006853A9" w:rsidRPr="003D7335" w:rsidRDefault="006853A9" w:rsidP="00FB3000">
            <w:pPr>
              <w:rPr>
                <w:sz w:val="14"/>
                <w:szCs w:val="14"/>
              </w:rPr>
            </w:pPr>
            <w:r w:rsidRPr="003D7335">
              <w:rPr>
                <w:sz w:val="14"/>
                <w:szCs w:val="14"/>
              </w:rPr>
              <w:t>Zvýšenie konkurencieschopnosti produktov spoločnosti ELCOM, s.r.o. Prešov prostredníctvom priemyselného výskumu</w:t>
            </w:r>
          </w:p>
        </w:tc>
        <w:tc>
          <w:tcPr>
            <w:tcW w:w="477" w:type="pct"/>
            <w:vAlign w:val="center"/>
          </w:tcPr>
          <w:p w:rsidR="006853A9" w:rsidRPr="00E17224" w:rsidRDefault="006853A9" w:rsidP="00FB3000">
            <w:pPr>
              <w:rPr>
                <w:sz w:val="14"/>
                <w:szCs w:val="14"/>
              </w:rPr>
            </w:pPr>
            <w:r w:rsidRPr="00E17224">
              <w:rPr>
                <w:sz w:val="14"/>
                <w:szCs w:val="14"/>
              </w:rPr>
              <w:t>25110320022602</w:t>
            </w:r>
          </w:p>
        </w:tc>
        <w:tc>
          <w:tcPr>
            <w:tcW w:w="456" w:type="pct"/>
            <w:vAlign w:val="center"/>
          </w:tcPr>
          <w:p w:rsidR="006853A9" w:rsidRPr="00986442" w:rsidRDefault="006853A9" w:rsidP="00FB3000">
            <w:pPr>
              <w:jc w:val="center"/>
              <w:rPr>
                <w:sz w:val="14"/>
                <w:szCs w:val="14"/>
              </w:rPr>
            </w:pPr>
            <w:r w:rsidRPr="00986442">
              <w:rPr>
                <w:sz w:val="14"/>
                <w:szCs w:val="14"/>
              </w:rPr>
              <w:t>5.5.2014</w:t>
            </w:r>
          </w:p>
        </w:tc>
        <w:tc>
          <w:tcPr>
            <w:tcW w:w="387" w:type="pct"/>
            <w:vAlign w:val="center"/>
          </w:tcPr>
          <w:p w:rsidR="006853A9" w:rsidRPr="00CA0082" w:rsidRDefault="006853A9" w:rsidP="00FB3000">
            <w:pPr>
              <w:jc w:val="right"/>
              <w:rPr>
                <w:sz w:val="14"/>
                <w:szCs w:val="14"/>
              </w:rPr>
            </w:pPr>
            <w:r w:rsidRPr="00CA0082">
              <w:rPr>
                <w:sz w:val="14"/>
                <w:szCs w:val="14"/>
              </w:rPr>
              <w:t>165 056,00</w:t>
            </w:r>
          </w:p>
        </w:tc>
        <w:tc>
          <w:tcPr>
            <w:tcW w:w="432" w:type="pct"/>
            <w:vAlign w:val="center"/>
          </w:tcPr>
          <w:p w:rsidR="006853A9" w:rsidRPr="00CA0082" w:rsidRDefault="006853A9" w:rsidP="00FB3000">
            <w:pPr>
              <w:jc w:val="right"/>
              <w:rPr>
                <w:sz w:val="14"/>
                <w:szCs w:val="14"/>
              </w:rPr>
            </w:pPr>
            <w:r w:rsidRPr="00CA0082">
              <w:rPr>
                <w:sz w:val="14"/>
                <w:szCs w:val="14"/>
              </w:rPr>
              <w:t>50,78</w:t>
            </w:r>
          </w:p>
        </w:tc>
        <w:tc>
          <w:tcPr>
            <w:tcW w:w="393" w:type="pct"/>
            <w:vAlign w:val="center"/>
          </w:tcPr>
          <w:p w:rsidR="006853A9" w:rsidRPr="00CA0082" w:rsidRDefault="006853A9" w:rsidP="00FB3000">
            <w:pPr>
              <w:jc w:val="right"/>
              <w:rPr>
                <w:sz w:val="14"/>
                <w:szCs w:val="14"/>
              </w:rPr>
            </w:pPr>
            <w:r w:rsidRPr="00CA0082">
              <w:rPr>
                <w:sz w:val="14"/>
                <w:szCs w:val="14"/>
              </w:rPr>
              <w:t>0,00</w:t>
            </w:r>
          </w:p>
        </w:tc>
        <w:tc>
          <w:tcPr>
            <w:tcW w:w="558" w:type="pct"/>
            <w:vAlign w:val="center"/>
          </w:tcPr>
          <w:p w:rsidR="006853A9" w:rsidRPr="00CA0082" w:rsidRDefault="006853A9" w:rsidP="00FB3000">
            <w:pPr>
              <w:rPr>
                <w:sz w:val="14"/>
                <w:szCs w:val="14"/>
              </w:rPr>
            </w:pPr>
            <w:r w:rsidRPr="00CA0082">
              <w:rPr>
                <w:sz w:val="14"/>
                <w:szCs w:val="14"/>
              </w:rPr>
              <w:t>Neboli zistené také skutočnosti, na základe ktorých by boli krátené oprávnené výdavky.</w:t>
            </w:r>
          </w:p>
        </w:tc>
        <w:tc>
          <w:tcPr>
            <w:tcW w:w="472" w:type="pct"/>
            <w:vAlign w:val="center"/>
          </w:tcPr>
          <w:p w:rsidR="006853A9" w:rsidRPr="00CA0082" w:rsidRDefault="006853A9" w:rsidP="00FB3000">
            <w:pPr>
              <w:rPr>
                <w:sz w:val="14"/>
                <w:szCs w:val="14"/>
              </w:rPr>
            </w:pPr>
            <w:r w:rsidRPr="00CA0082">
              <w:rPr>
                <w:sz w:val="14"/>
                <w:szCs w:val="14"/>
              </w:rPr>
              <w:t>Nebolo potrebné prijať žiadne opatrenia</w:t>
            </w:r>
          </w:p>
        </w:tc>
        <w:tc>
          <w:tcPr>
            <w:tcW w:w="536" w:type="pct"/>
            <w:vAlign w:val="center"/>
          </w:tcPr>
          <w:p w:rsidR="006853A9" w:rsidRPr="00CA0082" w:rsidRDefault="006853A9" w:rsidP="00FB3000">
            <w:pPr>
              <w:rPr>
                <w:sz w:val="14"/>
                <w:szCs w:val="14"/>
              </w:rPr>
            </w:pPr>
            <w:r w:rsidRPr="00CA0082">
              <w:rPr>
                <w:sz w:val="14"/>
                <w:szCs w:val="14"/>
              </w:rPr>
              <w:t> </w:t>
            </w:r>
            <w:r>
              <w:rPr>
                <w:sz w:val="14"/>
                <w:szCs w:val="14"/>
              </w:rPr>
              <w:t>irelevantné</w:t>
            </w:r>
          </w:p>
        </w:tc>
      </w:tr>
      <w:tr w:rsidR="006853A9" w:rsidRPr="003E109F" w:rsidTr="00FB3000">
        <w:tc>
          <w:tcPr>
            <w:tcW w:w="529" w:type="pct"/>
            <w:vAlign w:val="center"/>
          </w:tcPr>
          <w:p w:rsidR="006853A9" w:rsidRPr="003D7335" w:rsidRDefault="006853A9" w:rsidP="00FB3000">
            <w:pPr>
              <w:rPr>
                <w:sz w:val="14"/>
                <w:szCs w:val="14"/>
              </w:rPr>
            </w:pPr>
            <w:r w:rsidRPr="003D7335">
              <w:rPr>
                <w:sz w:val="14"/>
                <w:szCs w:val="14"/>
              </w:rPr>
              <w:t>SENZOR, s.r.o.</w:t>
            </w:r>
          </w:p>
        </w:tc>
        <w:tc>
          <w:tcPr>
            <w:tcW w:w="760" w:type="pct"/>
            <w:vAlign w:val="center"/>
          </w:tcPr>
          <w:p w:rsidR="006853A9" w:rsidRPr="003D7335" w:rsidRDefault="006853A9" w:rsidP="00FB3000">
            <w:pPr>
              <w:rPr>
                <w:sz w:val="14"/>
                <w:szCs w:val="14"/>
              </w:rPr>
            </w:pPr>
            <w:r w:rsidRPr="003D7335">
              <w:rPr>
                <w:sz w:val="14"/>
                <w:szCs w:val="14"/>
              </w:rPr>
              <w:t>Výskum a vývoj novej výrobkovej rady sanitárnej techniky v spoločnosti SENZOR, s.r.o.</w:t>
            </w:r>
          </w:p>
        </w:tc>
        <w:tc>
          <w:tcPr>
            <w:tcW w:w="477" w:type="pct"/>
            <w:vAlign w:val="center"/>
          </w:tcPr>
          <w:p w:rsidR="006853A9" w:rsidRPr="00E17224" w:rsidRDefault="006853A9" w:rsidP="00FB3000">
            <w:pPr>
              <w:rPr>
                <w:sz w:val="14"/>
                <w:szCs w:val="14"/>
              </w:rPr>
            </w:pPr>
            <w:r w:rsidRPr="00E17224">
              <w:rPr>
                <w:sz w:val="14"/>
                <w:szCs w:val="14"/>
              </w:rPr>
              <w:t>25110320036502</w:t>
            </w:r>
          </w:p>
        </w:tc>
        <w:tc>
          <w:tcPr>
            <w:tcW w:w="456" w:type="pct"/>
            <w:vAlign w:val="center"/>
          </w:tcPr>
          <w:p w:rsidR="006853A9" w:rsidRPr="00986442" w:rsidRDefault="006853A9" w:rsidP="00FB3000">
            <w:pPr>
              <w:jc w:val="center"/>
              <w:rPr>
                <w:sz w:val="14"/>
                <w:szCs w:val="14"/>
              </w:rPr>
            </w:pPr>
            <w:r w:rsidRPr="00986442">
              <w:rPr>
                <w:sz w:val="14"/>
                <w:szCs w:val="14"/>
              </w:rPr>
              <w:t>6.5.2014</w:t>
            </w:r>
          </w:p>
        </w:tc>
        <w:tc>
          <w:tcPr>
            <w:tcW w:w="387" w:type="pct"/>
            <w:vAlign w:val="center"/>
          </w:tcPr>
          <w:p w:rsidR="006853A9" w:rsidRPr="00CA0082" w:rsidRDefault="006853A9" w:rsidP="00FB3000">
            <w:pPr>
              <w:jc w:val="right"/>
              <w:rPr>
                <w:sz w:val="14"/>
                <w:szCs w:val="14"/>
              </w:rPr>
            </w:pPr>
            <w:r w:rsidRPr="00CA0082">
              <w:rPr>
                <w:sz w:val="14"/>
                <w:szCs w:val="14"/>
              </w:rPr>
              <w:t>232 915,56</w:t>
            </w:r>
          </w:p>
        </w:tc>
        <w:tc>
          <w:tcPr>
            <w:tcW w:w="432" w:type="pct"/>
            <w:vAlign w:val="center"/>
          </w:tcPr>
          <w:p w:rsidR="006853A9" w:rsidRPr="00CA0082" w:rsidRDefault="006853A9" w:rsidP="00FB3000">
            <w:pPr>
              <w:jc w:val="right"/>
              <w:rPr>
                <w:sz w:val="14"/>
                <w:szCs w:val="14"/>
              </w:rPr>
            </w:pPr>
            <w:r w:rsidRPr="00CA0082">
              <w:rPr>
                <w:sz w:val="14"/>
                <w:szCs w:val="14"/>
              </w:rPr>
              <w:t>39,73</w:t>
            </w:r>
          </w:p>
        </w:tc>
        <w:tc>
          <w:tcPr>
            <w:tcW w:w="393" w:type="pct"/>
            <w:vAlign w:val="center"/>
          </w:tcPr>
          <w:p w:rsidR="006853A9" w:rsidRPr="00CA0082" w:rsidRDefault="006853A9" w:rsidP="00FB3000">
            <w:pPr>
              <w:jc w:val="right"/>
              <w:rPr>
                <w:sz w:val="14"/>
                <w:szCs w:val="14"/>
              </w:rPr>
            </w:pPr>
            <w:r w:rsidRPr="00CA0082">
              <w:rPr>
                <w:sz w:val="14"/>
                <w:szCs w:val="14"/>
              </w:rPr>
              <w:t>535,22</w:t>
            </w:r>
          </w:p>
        </w:tc>
        <w:tc>
          <w:tcPr>
            <w:tcW w:w="558" w:type="pct"/>
            <w:vAlign w:val="center"/>
          </w:tcPr>
          <w:p w:rsidR="006853A9" w:rsidRPr="00CA0082" w:rsidRDefault="006853A9" w:rsidP="00FB3000">
            <w:pPr>
              <w:rPr>
                <w:sz w:val="14"/>
                <w:szCs w:val="14"/>
              </w:rPr>
            </w:pPr>
            <w:r w:rsidRPr="00CA0082">
              <w:rPr>
                <w:sz w:val="14"/>
                <w:szCs w:val="14"/>
              </w:rPr>
              <w:t>Prijímateľ pri niektorých zamestnancoch si nárokoval viac hod. ako bolo odpracovaných, nárokoval si hod vrátane prestávky a návštevy lekára, preto došlo ku kráteniu vo výške 535,22 EUR</w:t>
            </w:r>
          </w:p>
        </w:tc>
        <w:tc>
          <w:tcPr>
            <w:tcW w:w="472" w:type="pct"/>
            <w:vAlign w:val="center"/>
          </w:tcPr>
          <w:p w:rsidR="006853A9" w:rsidRPr="00CA0082" w:rsidRDefault="006853A9" w:rsidP="00FB3000">
            <w:pPr>
              <w:rPr>
                <w:sz w:val="14"/>
                <w:szCs w:val="14"/>
              </w:rPr>
            </w:pPr>
            <w:r>
              <w:rPr>
                <w:sz w:val="14"/>
                <w:szCs w:val="14"/>
              </w:rPr>
              <w:t>Krátenie výdavku</w:t>
            </w:r>
          </w:p>
        </w:tc>
        <w:tc>
          <w:tcPr>
            <w:tcW w:w="536" w:type="pct"/>
            <w:vAlign w:val="center"/>
          </w:tcPr>
          <w:p w:rsidR="006853A9" w:rsidRPr="00CA0082" w:rsidRDefault="006853A9" w:rsidP="00FB3000">
            <w:pPr>
              <w:rPr>
                <w:b/>
                <w:bCs/>
                <w:sz w:val="14"/>
                <w:szCs w:val="14"/>
              </w:rPr>
            </w:pPr>
            <w:r w:rsidRPr="00CA0082">
              <w:rPr>
                <w:sz w:val="14"/>
                <w:szCs w:val="14"/>
              </w:rPr>
              <w:t> splnené</w:t>
            </w:r>
          </w:p>
        </w:tc>
      </w:tr>
      <w:tr w:rsidR="006853A9" w:rsidRPr="003E109F" w:rsidTr="00FB3000">
        <w:tc>
          <w:tcPr>
            <w:tcW w:w="529" w:type="pct"/>
            <w:vAlign w:val="center"/>
          </w:tcPr>
          <w:p w:rsidR="006853A9" w:rsidRPr="003D7335" w:rsidRDefault="006853A9" w:rsidP="00FB3000">
            <w:pPr>
              <w:rPr>
                <w:sz w:val="14"/>
                <w:szCs w:val="14"/>
              </w:rPr>
            </w:pPr>
            <w:r w:rsidRPr="003D7335">
              <w:rPr>
                <w:sz w:val="14"/>
                <w:szCs w:val="14"/>
              </w:rPr>
              <w:t>TTS Martin, s.r.o.</w:t>
            </w:r>
          </w:p>
        </w:tc>
        <w:tc>
          <w:tcPr>
            <w:tcW w:w="760" w:type="pct"/>
            <w:vAlign w:val="center"/>
          </w:tcPr>
          <w:p w:rsidR="006853A9" w:rsidRPr="003D7335" w:rsidRDefault="006853A9" w:rsidP="00FB3000">
            <w:pPr>
              <w:rPr>
                <w:sz w:val="14"/>
                <w:szCs w:val="14"/>
              </w:rPr>
            </w:pPr>
            <w:r w:rsidRPr="003D7335">
              <w:rPr>
                <w:sz w:val="14"/>
                <w:szCs w:val="14"/>
              </w:rPr>
              <w:t>Výskum a vývoj nového výrobku v spoločnosti TTS Martin, s.r.o.</w:t>
            </w:r>
          </w:p>
        </w:tc>
        <w:tc>
          <w:tcPr>
            <w:tcW w:w="477" w:type="pct"/>
            <w:vAlign w:val="center"/>
          </w:tcPr>
          <w:p w:rsidR="006853A9" w:rsidRPr="00E17224" w:rsidRDefault="006853A9" w:rsidP="00FB3000">
            <w:pPr>
              <w:rPr>
                <w:sz w:val="14"/>
                <w:szCs w:val="14"/>
              </w:rPr>
            </w:pPr>
            <w:r w:rsidRPr="00E17224">
              <w:rPr>
                <w:sz w:val="14"/>
                <w:szCs w:val="14"/>
              </w:rPr>
              <w:t>25110320062501</w:t>
            </w:r>
          </w:p>
        </w:tc>
        <w:tc>
          <w:tcPr>
            <w:tcW w:w="456" w:type="pct"/>
            <w:vAlign w:val="center"/>
          </w:tcPr>
          <w:p w:rsidR="006853A9" w:rsidRPr="00986442" w:rsidRDefault="006853A9" w:rsidP="00FB3000">
            <w:pPr>
              <w:jc w:val="center"/>
              <w:rPr>
                <w:sz w:val="14"/>
                <w:szCs w:val="14"/>
              </w:rPr>
            </w:pPr>
            <w:r w:rsidRPr="00986442">
              <w:rPr>
                <w:sz w:val="14"/>
                <w:szCs w:val="14"/>
              </w:rPr>
              <w:t>22.5.2014</w:t>
            </w:r>
          </w:p>
        </w:tc>
        <w:tc>
          <w:tcPr>
            <w:tcW w:w="387" w:type="pct"/>
            <w:vAlign w:val="center"/>
          </w:tcPr>
          <w:p w:rsidR="006853A9" w:rsidRPr="00CA0082" w:rsidRDefault="006853A9" w:rsidP="00FB3000">
            <w:pPr>
              <w:jc w:val="right"/>
              <w:rPr>
                <w:sz w:val="14"/>
                <w:szCs w:val="14"/>
              </w:rPr>
            </w:pPr>
            <w:r w:rsidRPr="00CA0082">
              <w:rPr>
                <w:sz w:val="14"/>
                <w:szCs w:val="14"/>
              </w:rPr>
              <w:t>144 523,01</w:t>
            </w:r>
          </w:p>
        </w:tc>
        <w:tc>
          <w:tcPr>
            <w:tcW w:w="432" w:type="pct"/>
            <w:vAlign w:val="center"/>
          </w:tcPr>
          <w:p w:rsidR="006853A9" w:rsidRPr="00CA0082" w:rsidRDefault="006853A9" w:rsidP="00FB3000">
            <w:pPr>
              <w:jc w:val="right"/>
              <w:rPr>
                <w:sz w:val="14"/>
                <w:szCs w:val="14"/>
              </w:rPr>
            </w:pPr>
            <w:r w:rsidRPr="00CA0082">
              <w:rPr>
                <w:sz w:val="14"/>
                <w:szCs w:val="14"/>
              </w:rPr>
              <w:t>16,34</w:t>
            </w:r>
          </w:p>
        </w:tc>
        <w:tc>
          <w:tcPr>
            <w:tcW w:w="393" w:type="pct"/>
            <w:vAlign w:val="center"/>
          </w:tcPr>
          <w:p w:rsidR="006853A9" w:rsidRPr="00CA0082" w:rsidRDefault="006853A9" w:rsidP="00FB3000">
            <w:pPr>
              <w:jc w:val="right"/>
              <w:rPr>
                <w:sz w:val="14"/>
                <w:szCs w:val="14"/>
              </w:rPr>
            </w:pPr>
            <w:r w:rsidRPr="00CA0082">
              <w:rPr>
                <w:sz w:val="14"/>
                <w:szCs w:val="14"/>
              </w:rPr>
              <w:t>0,00</w:t>
            </w:r>
          </w:p>
        </w:tc>
        <w:tc>
          <w:tcPr>
            <w:tcW w:w="558" w:type="pct"/>
            <w:vAlign w:val="center"/>
          </w:tcPr>
          <w:p w:rsidR="006853A9" w:rsidRPr="00CA0082" w:rsidRDefault="006853A9" w:rsidP="00FB3000">
            <w:pPr>
              <w:rPr>
                <w:sz w:val="14"/>
                <w:szCs w:val="14"/>
              </w:rPr>
            </w:pPr>
            <w:r w:rsidRPr="00CA0082">
              <w:rPr>
                <w:sz w:val="14"/>
                <w:szCs w:val="14"/>
              </w:rPr>
              <w:t>Neboli zistené také skutočnosti, na základe ktorých by boli krátené oprávnené výdavky.</w:t>
            </w:r>
          </w:p>
        </w:tc>
        <w:tc>
          <w:tcPr>
            <w:tcW w:w="472" w:type="pct"/>
            <w:vAlign w:val="center"/>
          </w:tcPr>
          <w:p w:rsidR="006853A9" w:rsidRPr="00CA0082" w:rsidRDefault="006853A9" w:rsidP="00FB3000">
            <w:pPr>
              <w:rPr>
                <w:sz w:val="14"/>
                <w:szCs w:val="14"/>
              </w:rPr>
            </w:pPr>
            <w:r w:rsidRPr="00CA0082">
              <w:rPr>
                <w:sz w:val="14"/>
                <w:szCs w:val="14"/>
              </w:rPr>
              <w:t>Nebolo potrebné prijať žiadne opatrenia</w:t>
            </w:r>
          </w:p>
        </w:tc>
        <w:tc>
          <w:tcPr>
            <w:tcW w:w="536" w:type="pct"/>
            <w:vAlign w:val="center"/>
          </w:tcPr>
          <w:p w:rsidR="006853A9" w:rsidRPr="00CA0082" w:rsidRDefault="006853A9" w:rsidP="00FB3000">
            <w:pPr>
              <w:rPr>
                <w:sz w:val="14"/>
                <w:szCs w:val="14"/>
              </w:rPr>
            </w:pPr>
            <w:r w:rsidRPr="00CA0082">
              <w:rPr>
                <w:sz w:val="14"/>
                <w:szCs w:val="14"/>
              </w:rPr>
              <w:t> </w:t>
            </w:r>
            <w:r>
              <w:rPr>
                <w:sz w:val="14"/>
                <w:szCs w:val="14"/>
              </w:rPr>
              <w:t>irelevantné</w:t>
            </w:r>
          </w:p>
        </w:tc>
      </w:tr>
      <w:tr w:rsidR="006853A9" w:rsidRPr="003E109F" w:rsidTr="00FB3000">
        <w:tc>
          <w:tcPr>
            <w:tcW w:w="529" w:type="pct"/>
            <w:vAlign w:val="center"/>
          </w:tcPr>
          <w:p w:rsidR="006853A9" w:rsidRPr="003D7335" w:rsidRDefault="006853A9" w:rsidP="00FB3000">
            <w:pPr>
              <w:rPr>
                <w:sz w:val="14"/>
                <w:szCs w:val="14"/>
              </w:rPr>
            </w:pPr>
            <w:r w:rsidRPr="003D7335">
              <w:rPr>
                <w:sz w:val="14"/>
                <w:szCs w:val="14"/>
              </w:rPr>
              <w:t>SPINEA, s.r.o.</w:t>
            </w:r>
          </w:p>
        </w:tc>
        <w:tc>
          <w:tcPr>
            <w:tcW w:w="760" w:type="pct"/>
            <w:vAlign w:val="center"/>
          </w:tcPr>
          <w:p w:rsidR="006853A9" w:rsidRPr="003D7335" w:rsidRDefault="006853A9" w:rsidP="00FB3000">
            <w:pPr>
              <w:rPr>
                <w:sz w:val="14"/>
                <w:szCs w:val="14"/>
              </w:rPr>
            </w:pPr>
            <w:r w:rsidRPr="003D7335">
              <w:rPr>
                <w:sz w:val="14"/>
                <w:szCs w:val="14"/>
              </w:rPr>
              <w:t>Výskum a vývoj novej rady ložiskových reduktorov pre nízkomomentové a presné akumulátory a pohony mobilných a manipulačných platforiem</w:t>
            </w:r>
          </w:p>
        </w:tc>
        <w:tc>
          <w:tcPr>
            <w:tcW w:w="477" w:type="pct"/>
            <w:vAlign w:val="center"/>
          </w:tcPr>
          <w:p w:rsidR="006853A9" w:rsidRPr="00E17224" w:rsidRDefault="006853A9" w:rsidP="00FB3000">
            <w:pPr>
              <w:rPr>
                <w:sz w:val="14"/>
                <w:szCs w:val="14"/>
              </w:rPr>
            </w:pPr>
            <w:r w:rsidRPr="00E17224">
              <w:rPr>
                <w:sz w:val="14"/>
                <w:szCs w:val="14"/>
              </w:rPr>
              <w:t>25110320008514</w:t>
            </w:r>
          </w:p>
        </w:tc>
        <w:tc>
          <w:tcPr>
            <w:tcW w:w="456" w:type="pct"/>
            <w:vAlign w:val="center"/>
          </w:tcPr>
          <w:p w:rsidR="006853A9" w:rsidRPr="00986442" w:rsidRDefault="006853A9" w:rsidP="00FB3000">
            <w:pPr>
              <w:jc w:val="center"/>
              <w:rPr>
                <w:sz w:val="14"/>
                <w:szCs w:val="14"/>
              </w:rPr>
            </w:pPr>
            <w:r w:rsidRPr="00986442">
              <w:rPr>
                <w:sz w:val="14"/>
                <w:szCs w:val="14"/>
              </w:rPr>
              <w:t>5.6.2014</w:t>
            </w:r>
          </w:p>
        </w:tc>
        <w:tc>
          <w:tcPr>
            <w:tcW w:w="387" w:type="pct"/>
            <w:vAlign w:val="center"/>
          </w:tcPr>
          <w:p w:rsidR="006853A9" w:rsidRPr="00CA0082" w:rsidRDefault="006853A9" w:rsidP="00FB3000">
            <w:pPr>
              <w:jc w:val="right"/>
              <w:rPr>
                <w:sz w:val="14"/>
                <w:szCs w:val="14"/>
              </w:rPr>
            </w:pPr>
            <w:r w:rsidRPr="00CA0082">
              <w:rPr>
                <w:sz w:val="14"/>
                <w:szCs w:val="14"/>
              </w:rPr>
              <w:t>81 782,35</w:t>
            </w:r>
          </w:p>
        </w:tc>
        <w:tc>
          <w:tcPr>
            <w:tcW w:w="432" w:type="pct"/>
            <w:vAlign w:val="center"/>
          </w:tcPr>
          <w:p w:rsidR="006853A9" w:rsidRPr="00CA0082" w:rsidRDefault="006853A9" w:rsidP="00FB3000">
            <w:pPr>
              <w:jc w:val="right"/>
              <w:rPr>
                <w:sz w:val="14"/>
                <w:szCs w:val="14"/>
              </w:rPr>
            </w:pPr>
            <w:r w:rsidRPr="00CA0082">
              <w:rPr>
                <w:sz w:val="14"/>
                <w:szCs w:val="14"/>
              </w:rPr>
              <w:t>8,02</w:t>
            </w:r>
          </w:p>
        </w:tc>
        <w:tc>
          <w:tcPr>
            <w:tcW w:w="393" w:type="pct"/>
            <w:vAlign w:val="center"/>
          </w:tcPr>
          <w:p w:rsidR="006853A9" w:rsidRPr="00CA0082" w:rsidRDefault="006853A9" w:rsidP="00FB3000">
            <w:pPr>
              <w:jc w:val="right"/>
              <w:rPr>
                <w:sz w:val="14"/>
                <w:szCs w:val="14"/>
              </w:rPr>
            </w:pPr>
            <w:r w:rsidRPr="00CA0082">
              <w:rPr>
                <w:sz w:val="14"/>
                <w:szCs w:val="14"/>
              </w:rPr>
              <w:t>1 185,42</w:t>
            </w:r>
          </w:p>
        </w:tc>
        <w:tc>
          <w:tcPr>
            <w:tcW w:w="558" w:type="pct"/>
            <w:vAlign w:val="center"/>
          </w:tcPr>
          <w:p w:rsidR="006853A9" w:rsidRPr="00CA0082" w:rsidRDefault="006853A9" w:rsidP="00FB3000">
            <w:pPr>
              <w:rPr>
                <w:sz w:val="14"/>
                <w:szCs w:val="14"/>
              </w:rPr>
            </w:pPr>
            <w:r>
              <w:rPr>
                <w:sz w:val="14"/>
                <w:szCs w:val="14"/>
              </w:rPr>
              <w:t xml:space="preserve">Nárokovanie </w:t>
            </w:r>
            <w:r w:rsidRPr="00CA0082">
              <w:rPr>
                <w:sz w:val="14"/>
                <w:szCs w:val="14"/>
              </w:rPr>
              <w:t>neoprávnených výdavkov (náhrada mzdy, cestovné náhrady,...)</w:t>
            </w:r>
          </w:p>
        </w:tc>
        <w:tc>
          <w:tcPr>
            <w:tcW w:w="472" w:type="pct"/>
            <w:vAlign w:val="center"/>
          </w:tcPr>
          <w:p w:rsidR="006853A9" w:rsidRPr="00CA0082" w:rsidRDefault="006853A9" w:rsidP="00FB3000">
            <w:pPr>
              <w:rPr>
                <w:sz w:val="14"/>
                <w:szCs w:val="14"/>
              </w:rPr>
            </w:pPr>
            <w:r>
              <w:rPr>
                <w:sz w:val="14"/>
                <w:szCs w:val="14"/>
              </w:rPr>
              <w:t>Krátenie výdavku</w:t>
            </w:r>
          </w:p>
        </w:tc>
        <w:tc>
          <w:tcPr>
            <w:tcW w:w="536" w:type="pct"/>
            <w:vAlign w:val="center"/>
          </w:tcPr>
          <w:p w:rsidR="006853A9" w:rsidRPr="00CA0082" w:rsidRDefault="006853A9" w:rsidP="00FB3000">
            <w:pPr>
              <w:rPr>
                <w:sz w:val="14"/>
                <w:szCs w:val="14"/>
              </w:rPr>
            </w:pPr>
            <w:r w:rsidRPr="00CA0082">
              <w:rPr>
                <w:sz w:val="14"/>
                <w:szCs w:val="14"/>
              </w:rPr>
              <w:t> </w:t>
            </w:r>
            <w:r>
              <w:rPr>
                <w:sz w:val="14"/>
                <w:szCs w:val="14"/>
              </w:rPr>
              <w:t>splnené</w:t>
            </w:r>
          </w:p>
        </w:tc>
      </w:tr>
      <w:tr w:rsidR="006853A9" w:rsidRPr="003E109F" w:rsidTr="00FB3000">
        <w:tc>
          <w:tcPr>
            <w:tcW w:w="529" w:type="pct"/>
            <w:vAlign w:val="center"/>
          </w:tcPr>
          <w:p w:rsidR="006853A9" w:rsidRPr="003D7335" w:rsidRDefault="006853A9" w:rsidP="00FB3000">
            <w:pPr>
              <w:rPr>
                <w:sz w:val="14"/>
                <w:szCs w:val="14"/>
              </w:rPr>
            </w:pPr>
            <w:r w:rsidRPr="003D7335">
              <w:rPr>
                <w:sz w:val="14"/>
                <w:szCs w:val="14"/>
              </w:rPr>
              <w:t>EVPÚ a.s.</w:t>
            </w:r>
          </w:p>
        </w:tc>
        <w:tc>
          <w:tcPr>
            <w:tcW w:w="760" w:type="pct"/>
            <w:vAlign w:val="center"/>
          </w:tcPr>
          <w:p w:rsidR="006853A9" w:rsidRPr="003D7335" w:rsidRDefault="006853A9" w:rsidP="00FB3000">
            <w:pPr>
              <w:rPr>
                <w:sz w:val="14"/>
                <w:szCs w:val="14"/>
              </w:rPr>
            </w:pPr>
            <w:r w:rsidRPr="003D7335">
              <w:rPr>
                <w:sz w:val="14"/>
                <w:szCs w:val="14"/>
              </w:rPr>
              <w:t>Výskum topológií a riadiacich systémov statických výkonových meničov pomocných pohonov trakčných vozidiel</w:t>
            </w:r>
          </w:p>
        </w:tc>
        <w:tc>
          <w:tcPr>
            <w:tcW w:w="477" w:type="pct"/>
            <w:vAlign w:val="center"/>
          </w:tcPr>
          <w:p w:rsidR="006853A9" w:rsidRPr="00E17224" w:rsidRDefault="006853A9" w:rsidP="00FB3000">
            <w:pPr>
              <w:rPr>
                <w:sz w:val="14"/>
                <w:szCs w:val="14"/>
              </w:rPr>
            </w:pPr>
            <w:r w:rsidRPr="00E17224">
              <w:rPr>
                <w:sz w:val="14"/>
                <w:szCs w:val="14"/>
              </w:rPr>
              <w:t>25110320013603</w:t>
            </w:r>
          </w:p>
        </w:tc>
        <w:tc>
          <w:tcPr>
            <w:tcW w:w="456" w:type="pct"/>
            <w:vAlign w:val="center"/>
          </w:tcPr>
          <w:p w:rsidR="006853A9" w:rsidRPr="00986442" w:rsidRDefault="006853A9" w:rsidP="00FB3000">
            <w:pPr>
              <w:jc w:val="center"/>
              <w:rPr>
                <w:sz w:val="14"/>
                <w:szCs w:val="14"/>
              </w:rPr>
            </w:pPr>
            <w:r w:rsidRPr="00986442">
              <w:rPr>
                <w:sz w:val="14"/>
                <w:szCs w:val="14"/>
              </w:rPr>
              <w:t>17.6.2014</w:t>
            </w:r>
          </w:p>
        </w:tc>
        <w:tc>
          <w:tcPr>
            <w:tcW w:w="387" w:type="pct"/>
            <w:vAlign w:val="center"/>
          </w:tcPr>
          <w:p w:rsidR="006853A9" w:rsidRPr="00CA0082" w:rsidRDefault="006853A9" w:rsidP="00FB3000">
            <w:pPr>
              <w:jc w:val="right"/>
              <w:rPr>
                <w:sz w:val="14"/>
                <w:szCs w:val="14"/>
              </w:rPr>
            </w:pPr>
            <w:r w:rsidRPr="00CA0082">
              <w:rPr>
                <w:sz w:val="14"/>
                <w:szCs w:val="14"/>
              </w:rPr>
              <w:t>297 466,43</w:t>
            </w:r>
          </w:p>
        </w:tc>
        <w:tc>
          <w:tcPr>
            <w:tcW w:w="432" w:type="pct"/>
            <w:vAlign w:val="center"/>
          </w:tcPr>
          <w:p w:rsidR="006853A9" w:rsidRPr="00CA0082" w:rsidRDefault="006853A9" w:rsidP="00FB3000">
            <w:pPr>
              <w:jc w:val="right"/>
              <w:rPr>
                <w:sz w:val="14"/>
                <w:szCs w:val="14"/>
              </w:rPr>
            </w:pPr>
            <w:r w:rsidRPr="00CA0082">
              <w:rPr>
                <w:sz w:val="14"/>
                <w:szCs w:val="14"/>
              </w:rPr>
              <w:t>16,46</w:t>
            </w:r>
          </w:p>
        </w:tc>
        <w:tc>
          <w:tcPr>
            <w:tcW w:w="393" w:type="pct"/>
            <w:vAlign w:val="center"/>
          </w:tcPr>
          <w:p w:rsidR="006853A9" w:rsidRPr="00CA0082" w:rsidRDefault="006853A9" w:rsidP="00FB3000">
            <w:pPr>
              <w:jc w:val="right"/>
              <w:rPr>
                <w:sz w:val="14"/>
                <w:szCs w:val="14"/>
              </w:rPr>
            </w:pPr>
            <w:r w:rsidRPr="00CA0082">
              <w:rPr>
                <w:sz w:val="14"/>
                <w:szCs w:val="14"/>
              </w:rPr>
              <w:t>23 214,76</w:t>
            </w:r>
          </w:p>
        </w:tc>
        <w:tc>
          <w:tcPr>
            <w:tcW w:w="558" w:type="pct"/>
            <w:vAlign w:val="center"/>
          </w:tcPr>
          <w:p w:rsidR="006853A9" w:rsidRPr="00CA0082" w:rsidRDefault="006853A9" w:rsidP="00FB3000">
            <w:pPr>
              <w:rPr>
                <w:sz w:val="14"/>
                <w:szCs w:val="14"/>
              </w:rPr>
            </w:pPr>
            <w:r w:rsidRPr="00CA0082">
              <w:rPr>
                <w:sz w:val="14"/>
                <w:szCs w:val="14"/>
              </w:rPr>
              <w:t>Mzdové výdavky neboli vynaložené v období oprávnenosti</w:t>
            </w:r>
          </w:p>
        </w:tc>
        <w:tc>
          <w:tcPr>
            <w:tcW w:w="472" w:type="pct"/>
            <w:vAlign w:val="center"/>
          </w:tcPr>
          <w:p w:rsidR="006853A9" w:rsidRPr="00CA0082" w:rsidRDefault="006853A9" w:rsidP="00FB3000">
            <w:pPr>
              <w:rPr>
                <w:sz w:val="14"/>
                <w:szCs w:val="14"/>
              </w:rPr>
            </w:pPr>
            <w:r>
              <w:rPr>
                <w:sz w:val="14"/>
                <w:szCs w:val="14"/>
              </w:rPr>
              <w:t>Krátenie výdavkov</w:t>
            </w:r>
          </w:p>
        </w:tc>
        <w:tc>
          <w:tcPr>
            <w:tcW w:w="536" w:type="pct"/>
            <w:vAlign w:val="center"/>
          </w:tcPr>
          <w:p w:rsidR="006853A9" w:rsidRPr="00CA0082" w:rsidRDefault="006853A9" w:rsidP="00FB3000">
            <w:pPr>
              <w:rPr>
                <w:sz w:val="14"/>
                <w:szCs w:val="14"/>
              </w:rPr>
            </w:pPr>
            <w:r w:rsidRPr="00CA0082">
              <w:rPr>
                <w:sz w:val="14"/>
                <w:szCs w:val="14"/>
              </w:rPr>
              <w:t> </w:t>
            </w:r>
            <w:r>
              <w:rPr>
                <w:sz w:val="14"/>
                <w:szCs w:val="14"/>
              </w:rPr>
              <w:t>splnené</w:t>
            </w:r>
          </w:p>
        </w:tc>
      </w:tr>
      <w:tr w:rsidR="006853A9" w:rsidRPr="003E109F" w:rsidTr="00FB3000">
        <w:tc>
          <w:tcPr>
            <w:tcW w:w="529" w:type="pct"/>
            <w:vAlign w:val="center"/>
          </w:tcPr>
          <w:p w:rsidR="006853A9" w:rsidRPr="003D7335" w:rsidRDefault="006853A9" w:rsidP="00FB3000">
            <w:pPr>
              <w:rPr>
                <w:sz w:val="14"/>
                <w:szCs w:val="14"/>
              </w:rPr>
            </w:pPr>
            <w:r w:rsidRPr="003D7335">
              <w:rPr>
                <w:sz w:val="14"/>
                <w:szCs w:val="14"/>
              </w:rPr>
              <w:t>Education Training &amp;Consulting company a.s.</w:t>
            </w:r>
          </w:p>
        </w:tc>
        <w:tc>
          <w:tcPr>
            <w:tcW w:w="760" w:type="pct"/>
            <w:vAlign w:val="center"/>
          </w:tcPr>
          <w:p w:rsidR="006853A9" w:rsidRPr="003D7335" w:rsidRDefault="006853A9" w:rsidP="00FB3000">
            <w:pPr>
              <w:rPr>
                <w:sz w:val="14"/>
                <w:szCs w:val="14"/>
              </w:rPr>
            </w:pPr>
            <w:r w:rsidRPr="003D7335">
              <w:rPr>
                <w:sz w:val="14"/>
                <w:szCs w:val="14"/>
              </w:rPr>
              <w:t>Vývoj prototypu leteckého simulátora a výskum jeho použitia</w:t>
            </w:r>
          </w:p>
        </w:tc>
        <w:tc>
          <w:tcPr>
            <w:tcW w:w="477" w:type="pct"/>
            <w:vAlign w:val="center"/>
          </w:tcPr>
          <w:p w:rsidR="006853A9" w:rsidRPr="00E17224" w:rsidRDefault="006853A9" w:rsidP="00FB3000">
            <w:pPr>
              <w:rPr>
                <w:sz w:val="14"/>
                <w:szCs w:val="14"/>
              </w:rPr>
            </w:pPr>
            <w:r w:rsidRPr="00E17224">
              <w:rPr>
                <w:sz w:val="14"/>
                <w:szCs w:val="14"/>
              </w:rPr>
              <w:t>25110320049503</w:t>
            </w:r>
          </w:p>
        </w:tc>
        <w:tc>
          <w:tcPr>
            <w:tcW w:w="456" w:type="pct"/>
            <w:vAlign w:val="center"/>
          </w:tcPr>
          <w:p w:rsidR="006853A9" w:rsidRPr="00986442" w:rsidRDefault="006853A9" w:rsidP="00FB3000">
            <w:pPr>
              <w:jc w:val="center"/>
              <w:rPr>
                <w:sz w:val="14"/>
                <w:szCs w:val="14"/>
              </w:rPr>
            </w:pPr>
            <w:r w:rsidRPr="00986442">
              <w:rPr>
                <w:sz w:val="14"/>
                <w:szCs w:val="14"/>
              </w:rPr>
              <w:t>24.6.2014</w:t>
            </w:r>
          </w:p>
        </w:tc>
        <w:tc>
          <w:tcPr>
            <w:tcW w:w="387" w:type="pct"/>
            <w:vAlign w:val="center"/>
          </w:tcPr>
          <w:p w:rsidR="006853A9" w:rsidRPr="00CA0082" w:rsidRDefault="006853A9" w:rsidP="00FB3000">
            <w:pPr>
              <w:jc w:val="right"/>
              <w:rPr>
                <w:sz w:val="14"/>
                <w:szCs w:val="14"/>
              </w:rPr>
            </w:pPr>
            <w:r>
              <w:rPr>
                <w:sz w:val="14"/>
                <w:szCs w:val="14"/>
              </w:rPr>
              <w:t>KnM nie je ukončená</w:t>
            </w:r>
            <w:r w:rsidRPr="00CA0082">
              <w:rPr>
                <w:sz w:val="14"/>
                <w:szCs w:val="14"/>
              </w:rPr>
              <w:t> </w:t>
            </w:r>
          </w:p>
        </w:tc>
        <w:tc>
          <w:tcPr>
            <w:tcW w:w="432" w:type="pct"/>
            <w:vAlign w:val="center"/>
          </w:tcPr>
          <w:p w:rsidR="006853A9" w:rsidRPr="00CA0082" w:rsidRDefault="006853A9" w:rsidP="00FB3000">
            <w:pPr>
              <w:jc w:val="right"/>
              <w:rPr>
                <w:sz w:val="14"/>
                <w:szCs w:val="14"/>
              </w:rPr>
            </w:pPr>
            <w:r>
              <w:rPr>
                <w:sz w:val="14"/>
                <w:szCs w:val="14"/>
              </w:rPr>
              <w:t>KnM nie je ukončená</w:t>
            </w:r>
            <w:r w:rsidRPr="00CA0082">
              <w:rPr>
                <w:sz w:val="14"/>
                <w:szCs w:val="14"/>
              </w:rPr>
              <w:t>  </w:t>
            </w:r>
          </w:p>
        </w:tc>
        <w:tc>
          <w:tcPr>
            <w:tcW w:w="393" w:type="pct"/>
            <w:vAlign w:val="center"/>
          </w:tcPr>
          <w:p w:rsidR="006853A9" w:rsidRPr="00CA0082" w:rsidRDefault="006853A9" w:rsidP="00FB3000">
            <w:pPr>
              <w:jc w:val="right"/>
              <w:rPr>
                <w:sz w:val="14"/>
                <w:szCs w:val="14"/>
              </w:rPr>
            </w:pPr>
            <w:r>
              <w:rPr>
                <w:sz w:val="14"/>
                <w:szCs w:val="14"/>
              </w:rPr>
              <w:t>KnM nie je ukončená</w:t>
            </w:r>
            <w:r w:rsidRPr="00CA0082">
              <w:rPr>
                <w:sz w:val="14"/>
                <w:szCs w:val="14"/>
              </w:rPr>
              <w:t> </w:t>
            </w:r>
          </w:p>
        </w:tc>
        <w:tc>
          <w:tcPr>
            <w:tcW w:w="558" w:type="pct"/>
            <w:vAlign w:val="center"/>
          </w:tcPr>
          <w:p w:rsidR="006853A9" w:rsidRPr="00CA0082" w:rsidRDefault="006853A9" w:rsidP="00FB3000">
            <w:pPr>
              <w:rPr>
                <w:sz w:val="14"/>
                <w:szCs w:val="14"/>
              </w:rPr>
            </w:pPr>
            <w:r>
              <w:rPr>
                <w:sz w:val="14"/>
                <w:szCs w:val="14"/>
              </w:rPr>
              <w:t>KnM nie je ukončená</w:t>
            </w:r>
            <w:r w:rsidRPr="00CA0082">
              <w:rPr>
                <w:sz w:val="14"/>
                <w:szCs w:val="14"/>
              </w:rPr>
              <w:t> </w:t>
            </w:r>
          </w:p>
        </w:tc>
        <w:tc>
          <w:tcPr>
            <w:tcW w:w="472" w:type="pct"/>
            <w:vAlign w:val="center"/>
          </w:tcPr>
          <w:p w:rsidR="006853A9" w:rsidRPr="00CA0082" w:rsidRDefault="006853A9" w:rsidP="00FB3000">
            <w:pPr>
              <w:rPr>
                <w:sz w:val="14"/>
                <w:szCs w:val="14"/>
              </w:rPr>
            </w:pPr>
            <w:r w:rsidRPr="00CA0082">
              <w:rPr>
                <w:sz w:val="14"/>
                <w:szCs w:val="14"/>
              </w:rPr>
              <w:t> </w:t>
            </w:r>
            <w:r>
              <w:rPr>
                <w:sz w:val="14"/>
                <w:szCs w:val="14"/>
              </w:rPr>
              <w:t>KnM nie je ukončená</w:t>
            </w:r>
            <w:r w:rsidRPr="00CA0082">
              <w:rPr>
                <w:sz w:val="14"/>
                <w:szCs w:val="14"/>
              </w:rPr>
              <w:t> </w:t>
            </w:r>
          </w:p>
        </w:tc>
        <w:tc>
          <w:tcPr>
            <w:tcW w:w="536" w:type="pct"/>
            <w:vAlign w:val="center"/>
          </w:tcPr>
          <w:p w:rsidR="006853A9" w:rsidRPr="00CA0082" w:rsidRDefault="006853A9" w:rsidP="00FB3000">
            <w:pPr>
              <w:rPr>
                <w:sz w:val="14"/>
                <w:szCs w:val="14"/>
              </w:rPr>
            </w:pPr>
            <w:r w:rsidRPr="00CA0082">
              <w:rPr>
                <w:sz w:val="14"/>
                <w:szCs w:val="14"/>
              </w:rPr>
              <w:t> </w:t>
            </w:r>
            <w:r>
              <w:rPr>
                <w:sz w:val="14"/>
                <w:szCs w:val="14"/>
              </w:rPr>
              <w:t>KnM nie je ukončená</w:t>
            </w:r>
            <w:r w:rsidRPr="00CA0082">
              <w:rPr>
                <w:sz w:val="14"/>
                <w:szCs w:val="14"/>
              </w:rPr>
              <w:t> </w:t>
            </w:r>
          </w:p>
        </w:tc>
      </w:tr>
      <w:tr w:rsidR="006853A9" w:rsidRPr="003E109F" w:rsidTr="00FB3000">
        <w:tc>
          <w:tcPr>
            <w:tcW w:w="529" w:type="pct"/>
            <w:vAlign w:val="center"/>
          </w:tcPr>
          <w:p w:rsidR="006853A9" w:rsidRPr="003D7335" w:rsidRDefault="006853A9" w:rsidP="00FB3000">
            <w:pPr>
              <w:rPr>
                <w:sz w:val="14"/>
                <w:szCs w:val="14"/>
              </w:rPr>
            </w:pPr>
            <w:r w:rsidRPr="003D7335">
              <w:rPr>
                <w:sz w:val="14"/>
                <w:szCs w:val="14"/>
              </w:rPr>
              <w:t>JUSTUR, spol. s r.o.</w:t>
            </w:r>
          </w:p>
        </w:tc>
        <w:tc>
          <w:tcPr>
            <w:tcW w:w="760" w:type="pct"/>
            <w:vAlign w:val="center"/>
          </w:tcPr>
          <w:p w:rsidR="006853A9" w:rsidRPr="003D7335" w:rsidRDefault="006853A9" w:rsidP="00FB3000">
            <w:pPr>
              <w:rPr>
                <w:sz w:val="14"/>
                <w:szCs w:val="14"/>
              </w:rPr>
            </w:pPr>
            <w:r w:rsidRPr="003D7335">
              <w:rPr>
                <w:sz w:val="14"/>
                <w:szCs w:val="14"/>
              </w:rPr>
              <w:t>Výskum a vývoj súboru sofistikovaných  zariadení v spoločnosti JUSTUR, spol. s r. o.</w:t>
            </w:r>
          </w:p>
        </w:tc>
        <w:tc>
          <w:tcPr>
            <w:tcW w:w="477" w:type="pct"/>
            <w:vAlign w:val="center"/>
          </w:tcPr>
          <w:p w:rsidR="006853A9" w:rsidRPr="00E17224" w:rsidRDefault="006853A9" w:rsidP="00FB3000">
            <w:pPr>
              <w:rPr>
                <w:sz w:val="14"/>
                <w:szCs w:val="14"/>
              </w:rPr>
            </w:pPr>
            <w:r w:rsidRPr="00E17224">
              <w:rPr>
                <w:sz w:val="14"/>
                <w:szCs w:val="14"/>
              </w:rPr>
              <w:t>25110320027506</w:t>
            </w:r>
          </w:p>
        </w:tc>
        <w:tc>
          <w:tcPr>
            <w:tcW w:w="456" w:type="pct"/>
            <w:vAlign w:val="center"/>
          </w:tcPr>
          <w:p w:rsidR="006853A9" w:rsidRPr="00986442" w:rsidRDefault="006853A9" w:rsidP="00FB3000">
            <w:pPr>
              <w:jc w:val="center"/>
              <w:rPr>
                <w:sz w:val="14"/>
                <w:szCs w:val="14"/>
              </w:rPr>
            </w:pPr>
            <w:r w:rsidRPr="00986442">
              <w:rPr>
                <w:sz w:val="14"/>
                <w:szCs w:val="14"/>
              </w:rPr>
              <w:t>1.7.2014</w:t>
            </w:r>
          </w:p>
        </w:tc>
        <w:tc>
          <w:tcPr>
            <w:tcW w:w="387" w:type="pct"/>
            <w:vAlign w:val="center"/>
          </w:tcPr>
          <w:p w:rsidR="006853A9" w:rsidRPr="00CA0082" w:rsidRDefault="006853A9" w:rsidP="00FB3000">
            <w:pPr>
              <w:jc w:val="right"/>
              <w:rPr>
                <w:sz w:val="14"/>
                <w:szCs w:val="14"/>
              </w:rPr>
            </w:pPr>
            <w:r w:rsidRPr="00CA0082">
              <w:rPr>
                <w:sz w:val="14"/>
                <w:szCs w:val="14"/>
              </w:rPr>
              <w:t>168 630,18</w:t>
            </w:r>
          </w:p>
        </w:tc>
        <w:tc>
          <w:tcPr>
            <w:tcW w:w="432" w:type="pct"/>
            <w:vAlign w:val="center"/>
          </w:tcPr>
          <w:p w:rsidR="006853A9" w:rsidRPr="00CA0082" w:rsidRDefault="006853A9" w:rsidP="00FB3000">
            <w:pPr>
              <w:jc w:val="right"/>
              <w:rPr>
                <w:sz w:val="14"/>
                <w:szCs w:val="14"/>
              </w:rPr>
            </w:pPr>
            <w:r w:rsidRPr="00CA0082">
              <w:rPr>
                <w:sz w:val="14"/>
                <w:szCs w:val="14"/>
              </w:rPr>
              <w:t>20,12</w:t>
            </w:r>
          </w:p>
        </w:tc>
        <w:tc>
          <w:tcPr>
            <w:tcW w:w="393" w:type="pct"/>
            <w:vAlign w:val="center"/>
          </w:tcPr>
          <w:p w:rsidR="006853A9" w:rsidRPr="00CA0082" w:rsidRDefault="006853A9" w:rsidP="00FB3000">
            <w:pPr>
              <w:jc w:val="right"/>
              <w:rPr>
                <w:sz w:val="14"/>
                <w:szCs w:val="14"/>
              </w:rPr>
            </w:pPr>
            <w:r w:rsidRPr="00CA0082">
              <w:rPr>
                <w:sz w:val="14"/>
                <w:szCs w:val="14"/>
              </w:rPr>
              <w:t>577,61</w:t>
            </w:r>
          </w:p>
        </w:tc>
        <w:tc>
          <w:tcPr>
            <w:tcW w:w="558" w:type="pct"/>
            <w:vAlign w:val="center"/>
          </w:tcPr>
          <w:p w:rsidR="006853A9" w:rsidRPr="00CA0082" w:rsidRDefault="006853A9" w:rsidP="00FB3000">
            <w:pPr>
              <w:rPr>
                <w:sz w:val="14"/>
                <w:szCs w:val="14"/>
              </w:rPr>
            </w:pPr>
            <w:r w:rsidRPr="00CA0082">
              <w:rPr>
                <w:sz w:val="14"/>
                <w:szCs w:val="14"/>
              </w:rPr>
              <w:t>Neboli zistené také skutočnosti, na základe ktorých by boli krátené oprávnené výdavky</w:t>
            </w:r>
          </w:p>
        </w:tc>
        <w:tc>
          <w:tcPr>
            <w:tcW w:w="472" w:type="pct"/>
            <w:vAlign w:val="center"/>
          </w:tcPr>
          <w:p w:rsidR="006853A9" w:rsidRPr="00CA0082" w:rsidRDefault="006853A9" w:rsidP="00FB3000">
            <w:pPr>
              <w:rPr>
                <w:sz w:val="14"/>
                <w:szCs w:val="14"/>
              </w:rPr>
            </w:pPr>
            <w:r w:rsidRPr="00CA0082">
              <w:rPr>
                <w:sz w:val="14"/>
                <w:szCs w:val="14"/>
              </w:rPr>
              <w:t>Nebolo potrebné prijať žiadne opatrenia</w:t>
            </w:r>
          </w:p>
        </w:tc>
        <w:tc>
          <w:tcPr>
            <w:tcW w:w="536" w:type="pct"/>
            <w:vAlign w:val="center"/>
          </w:tcPr>
          <w:p w:rsidR="006853A9" w:rsidRPr="00CA0082" w:rsidRDefault="006853A9" w:rsidP="00FB3000">
            <w:pPr>
              <w:rPr>
                <w:sz w:val="14"/>
                <w:szCs w:val="14"/>
              </w:rPr>
            </w:pPr>
            <w:r w:rsidRPr="00CA0082">
              <w:rPr>
                <w:sz w:val="14"/>
                <w:szCs w:val="14"/>
              </w:rPr>
              <w:t> </w:t>
            </w:r>
            <w:r>
              <w:rPr>
                <w:sz w:val="14"/>
                <w:szCs w:val="14"/>
              </w:rPr>
              <w:t>irelevantné</w:t>
            </w:r>
          </w:p>
        </w:tc>
      </w:tr>
      <w:tr w:rsidR="006853A9" w:rsidRPr="003E109F" w:rsidTr="00FB3000">
        <w:tc>
          <w:tcPr>
            <w:tcW w:w="529" w:type="pct"/>
          </w:tcPr>
          <w:p w:rsidR="006853A9" w:rsidRPr="003D7335" w:rsidRDefault="006853A9" w:rsidP="00FB3000">
            <w:pPr>
              <w:rPr>
                <w:color w:val="000000"/>
                <w:sz w:val="14"/>
                <w:szCs w:val="14"/>
              </w:rPr>
            </w:pPr>
            <w:r w:rsidRPr="003D7335">
              <w:rPr>
                <w:color w:val="000000"/>
                <w:sz w:val="14"/>
                <w:szCs w:val="14"/>
              </w:rPr>
              <w:t>Confal a.s.</w:t>
            </w:r>
          </w:p>
        </w:tc>
        <w:tc>
          <w:tcPr>
            <w:tcW w:w="760" w:type="pct"/>
          </w:tcPr>
          <w:p w:rsidR="006853A9" w:rsidRPr="003D7335" w:rsidRDefault="006853A9" w:rsidP="00FB3000">
            <w:pPr>
              <w:rPr>
                <w:color w:val="000000"/>
                <w:sz w:val="14"/>
                <w:szCs w:val="14"/>
              </w:rPr>
            </w:pPr>
            <w:r w:rsidRPr="003D7335">
              <w:rPr>
                <w:color w:val="000000"/>
                <w:sz w:val="14"/>
                <w:szCs w:val="14"/>
              </w:rPr>
              <w:t>Pokročilé technológie pre environmentálne, energetické a ekonomické zhodnotenie technogénnych odpadov a surovín</w:t>
            </w:r>
          </w:p>
        </w:tc>
        <w:tc>
          <w:tcPr>
            <w:tcW w:w="477" w:type="pct"/>
          </w:tcPr>
          <w:p w:rsidR="006853A9" w:rsidRPr="00E17224" w:rsidRDefault="006853A9" w:rsidP="00FB3000">
            <w:pPr>
              <w:rPr>
                <w:color w:val="000000"/>
                <w:sz w:val="14"/>
                <w:szCs w:val="14"/>
              </w:rPr>
            </w:pPr>
            <w:r w:rsidRPr="00E17224">
              <w:rPr>
                <w:color w:val="000000"/>
                <w:sz w:val="14"/>
                <w:szCs w:val="14"/>
              </w:rPr>
              <w:t>25110320041502</w:t>
            </w:r>
          </w:p>
        </w:tc>
        <w:tc>
          <w:tcPr>
            <w:tcW w:w="456" w:type="pct"/>
          </w:tcPr>
          <w:p w:rsidR="006853A9" w:rsidRPr="00986442" w:rsidRDefault="006853A9" w:rsidP="00FB3000">
            <w:pPr>
              <w:jc w:val="center"/>
              <w:rPr>
                <w:color w:val="000000"/>
                <w:sz w:val="14"/>
                <w:szCs w:val="14"/>
              </w:rPr>
            </w:pPr>
            <w:r w:rsidRPr="00986442">
              <w:rPr>
                <w:color w:val="000000"/>
                <w:sz w:val="14"/>
                <w:szCs w:val="14"/>
              </w:rPr>
              <w:t>09.07.2014</w:t>
            </w:r>
          </w:p>
        </w:tc>
        <w:tc>
          <w:tcPr>
            <w:tcW w:w="387" w:type="pct"/>
          </w:tcPr>
          <w:p w:rsidR="006853A9" w:rsidRPr="00CA0082" w:rsidRDefault="006853A9" w:rsidP="00FB3000">
            <w:pPr>
              <w:jc w:val="right"/>
              <w:rPr>
                <w:color w:val="000000"/>
                <w:sz w:val="14"/>
                <w:szCs w:val="14"/>
              </w:rPr>
            </w:pPr>
            <w:r w:rsidRPr="00CA0082">
              <w:rPr>
                <w:color w:val="000000"/>
                <w:sz w:val="14"/>
                <w:szCs w:val="14"/>
              </w:rPr>
              <w:t>443</w:t>
            </w:r>
            <w:r>
              <w:rPr>
                <w:color w:val="000000"/>
                <w:sz w:val="14"/>
                <w:szCs w:val="14"/>
              </w:rPr>
              <w:t xml:space="preserve"> </w:t>
            </w:r>
            <w:r w:rsidRPr="00CA0082">
              <w:rPr>
                <w:color w:val="000000"/>
                <w:sz w:val="14"/>
                <w:szCs w:val="14"/>
              </w:rPr>
              <w:t>946,43</w:t>
            </w:r>
          </w:p>
        </w:tc>
        <w:tc>
          <w:tcPr>
            <w:tcW w:w="432" w:type="pct"/>
          </w:tcPr>
          <w:p w:rsidR="006853A9" w:rsidRPr="00CA0082" w:rsidRDefault="006853A9" w:rsidP="00FB3000">
            <w:pPr>
              <w:jc w:val="right"/>
              <w:rPr>
                <w:color w:val="000000"/>
                <w:sz w:val="14"/>
                <w:szCs w:val="14"/>
              </w:rPr>
            </w:pPr>
            <w:r w:rsidRPr="00CA0082">
              <w:rPr>
                <w:color w:val="000000"/>
                <w:sz w:val="14"/>
                <w:szCs w:val="14"/>
              </w:rPr>
              <w:t>12,41</w:t>
            </w:r>
          </w:p>
        </w:tc>
        <w:tc>
          <w:tcPr>
            <w:tcW w:w="393" w:type="pct"/>
          </w:tcPr>
          <w:p w:rsidR="006853A9" w:rsidRPr="00CA0082" w:rsidRDefault="006853A9" w:rsidP="00FB3000">
            <w:pPr>
              <w:jc w:val="right"/>
              <w:rPr>
                <w:color w:val="000000"/>
                <w:sz w:val="14"/>
                <w:szCs w:val="14"/>
              </w:rPr>
            </w:pPr>
            <w:r w:rsidRPr="00CA0082">
              <w:rPr>
                <w:color w:val="000000"/>
                <w:sz w:val="14"/>
                <w:szCs w:val="14"/>
              </w:rPr>
              <w:t>32</w:t>
            </w:r>
            <w:r>
              <w:rPr>
                <w:color w:val="000000"/>
                <w:sz w:val="14"/>
                <w:szCs w:val="14"/>
              </w:rPr>
              <w:t xml:space="preserve"> </w:t>
            </w:r>
            <w:r w:rsidRPr="00CA0082">
              <w:rPr>
                <w:color w:val="000000"/>
                <w:sz w:val="14"/>
                <w:szCs w:val="14"/>
              </w:rPr>
              <w:t>756,64</w:t>
            </w:r>
          </w:p>
        </w:tc>
        <w:tc>
          <w:tcPr>
            <w:tcW w:w="558" w:type="pct"/>
          </w:tcPr>
          <w:p w:rsidR="006853A9" w:rsidRPr="00CA0082" w:rsidRDefault="006853A9" w:rsidP="00FB3000">
            <w:pPr>
              <w:rPr>
                <w:sz w:val="14"/>
                <w:szCs w:val="14"/>
              </w:rPr>
            </w:pPr>
            <w:r w:rsidRPr="00CA0082">
              <w:rPr>
                <w:sz w:val="14"/>
                <w:szCs w:val="14"/>
              </w:rPr>
              <w:t>Nesprávne vypočítaná výška odpisov</w:t>
            </w:r>
          </w:p>
        </w:tc>
        <w:tc>
          <w:tcPr>
            <w:tcW w:w="472" w:type="pct"/>
          </w:tcPr>
          <w:p w:rsidR="006853A9" w:rsidRPr="00CA0082" w:rsidRDefault="006853A9" w:rsidP="00FB3000">
            <w:pPr>
              <w:rPr>
                <w:sz w:val="14"/>
                <w:szCs w:val="14"/>
              </w:rPr>
            </w:pPr>
            <w:r w:rsidRPr="00CA0082">
              <w:rPr>
                <w:sz w:val="14"/>
                <w:szCs w:val="14"/>
              </w:rPr>
              <w:t>Krátenie neoprávneného výdavku</w:t>
            </w:r>
          </w:p>
        </w:tc>
        <w:tc>
          <w:tcPr>
            <w:tcW w:w="536" w:type="pct"/>
          </w:tcPr>
          <w:p w:rsidR="006853A9" w:rsidRPr="00CA0082" w:rsidRDefault="006853A9" w:rsidP="00FB3000">
            <w:pPr>
              <w:rPr>
                <w:sz w:val="14"/>
                <w:szCs w:val="14"/>
              </w:rPr>
            </w:pPr>
            <w:r w:rsidRPr="00CA0082">
              <w:rPr>
                <w:sz w:val="14"/>
                <w:szCs w:val="14"/>
              </w:rPr>
              <w:t>splnené</w:t>
            </w:r>
          </w:p>
        </w:tc>
      </w:tr>
      <w:tr w:rsidR="006853A9" w:rsidRPr="003E109F" w:rsidTr="00FB3000">
        <w:tc>
          <w:tcPr>
            <w:tcW w:w="529" w:type="pct"/>
          </w:tcPr>
          <w:p w:rsidR="006853A9" w:rsidRPr="003D7335" w:rsidRDefault="006853A9" w:rsidP="00FB3000">
            <w:pPr>
              <w:rPr>
                <w:color w:val="000000"/>
                <w:sz w:val="14"/>
                <w:szCs w:val="14"/>
              </w:rPr>
            </w:pPr>
            <w:r w:rsidRPr="003D7335">
              <w:rPr>
                <w:color w:val="000000"/>
                <w:sz w:val="14"/>
                <w:szCs w:val="14"/>
              </w:rPr>
              <w:t>Knauf Insulation, s.r.o.</w:t>
            </w:r>
          </w:p>
        </w:tc>
        <w:tc>
          <w:tcPr>
            <w:tcW w:w="760" w:type="pct"/>
          </w:tcPr>
          <w:p w:rsidR="006853A9" w:rsidRPr="003D7335" w:rsidRDefault="006853A9" w:rsidP="00FB3000">
            <w:pPr>
              <w:rPr>
                <w:color w:val="000000"/>
                <w:sz w:val="14"/>
                <w:szCs w:val="14"/>
              </w:rPr>
            </w:pPr>
            <w:r w:rsidRPr="003D7335">
              <w:rPr>
                <w:color w:val="000000"/>
                <w:sz w:val="14"/>
                <w:szCs w:val="14"/>
              </w:rPr>
              <w:t>Výskum možností zásadného zvýšenia životnosti rozvlákňovacích kotúčov v spoločnosti Knauf Insulation</w:t>
            </w:r>
          </w:p>
        </w:tc>
        <w:tc>
          <w:tcPr>
            <w:tcW w:w="477" w:type="pct"/>
          </w:tcPr>
          <w:p w:rsidR="006853A9" w:rsidRPr="00E17224" w:rsidRDefault="006853A9" w:rsidP="00FB3000">
            <w:pPr>
              <w:rPr>
                <w:color w:val="000000"/>
                <w:sz w:val="14"/>
                <w:szCs w:val="14"/>
              </w:rPr>
            </w:pPr>
            <w:r w:rsidRPr="00E17224">
              <w:rPr>
                <w:color w:val="000000"/>
                <w:sz w:val="14"/>
                <w:szCs w:val="14"/>
              </w:rPr>
              <w:t>25110320031502</w:t>
            </w:r>
          </w:p>
        </w:tc>
        <w:tc>
          <w:tcPr>
            <w:tcW w:w="456" w:type="pct"/>
          </w:tcPr>
          <w:p w:rsidR="006853A9" w:rsidRPr="00986442" w:rsidRDefault="006853A9" w:rsidP="00FB3000">
            <w:pPr>
              <w:jc w:val="center"/>
              <w:rPr>
                <w:color w:val="000000"/>
                <w:sz w:val="14"/>
                <w:szCs w:val="14"/>
              </w:rPr>
            </w:pPr>
            <w:r w:rsidRPr="00986442">
              <w:rPr>
                <w:color w:val="000000"/>
                <w:sz w:val="14"/>
                <w:szCs w:val="14"/>
              </w:rPr>
              <w:t>16.7.2014</w:t>
            </w:r>
          </w:p>
        </w:tc>
        <w:tc>
          <w:tcPr>
            <w:tcW w:w="387" w:type="pct"/>
          </w:tcPr>
          <w:p w:rsidR="006853A9" w:rsidRPr="00CA0082" w:rsidRDefault="006853A9" w:rsidP="00FB3000">
            <w:pPr>
              <w:jc w:val="right"/>
              <w:rPr>
                <w:color w:val="000000"/>
                <w:sz w:val="14"/>
                <w:szCs w:val="14"/>
              </w:rPr>
            </w:pPr>
            <w:r w:rsidRPr="00CA0082">
              <w:rPr>
                <w:color w:val="000000"/>
                <w:sz w:val="14"/>
                <w:szCs w:val="14"/>
              </w:rPr>
              <w:t>165</w:t>
            </w:r>
            <w:r>
              <w:rPr>
                <w:color w:val="000000"/>
                <w:sz w:val="14"/>
                <w:szCs w:val="14"/>
              </w:rPr>
              <w:t xml:space="preserve"> </w:t>
            </w:r>
            <w:r w:rsidRPr="00CA0082">
              <w:rPr>
                <w:color w:val="000000"/>
                <w:sz w:val="14"/>
                <w:szCs w:val="14"/>
              </w:rPr>
              <w:t>464,37</w:t>
            </w:r>
          </w:p>
        </w:tc>
        <w:tc>
          <w:tcPr>
            <w:tcW w:w="432" w:type="pct"/>
          </w:tcPr>
          <w:p w:rsidR="006853A9" w:rsidRPr="00CA0082" w:rsidRDefault="006853A9" w:rsidP="00FB3000">
            <w:pPr>
              <w:jc w:val="right"/>
              <w:rPr>
                <w:color w:val="000000"/>
                <w:sz w:val="14"/>
                <w:szCs w:val="14"/>
              </w:rPr>
            </w:pPr>
            <w:r w:rsidRPr="00CA0082">
              <w:rPr>
                <w:color w:val="000000"/>
                <w:sz w:val="14"/>
                <w:szCs w:val="14"/>
              </w:rPr>
              <w:t>11,42</w:t>
            </w:r>
          </w:p>
        </w:tc>
        <w:tc>
          <w:tcPr>
            <w:tcW w:w="393" w:type="pct"/>
          </w:tcPr>
          <w:p w:rsidR="006853A9" w:rsidRPr="00CA0082" w:rsidRDefault="006853A9" w:rsidP="00FB3000">
            <w:pPr>
              <w:jc w:val="right"/>
              <w:rPr>
                <w:color w:val="000000"/>
                <w:sz w:val="14"/>
                <w:szCs w:val="14"/>
              </w:rPr>
            </w:pPr>
            <w:r w:rsidRPr="00CA0082">
              <w:rPr>
                <w:color w:val="000000"/>
                <w:sz w:val="14"/>
                <w:szCs w:val="14"/>
              </w:rPr>
              <w:t>2</w:t>
            </w:r>
            <w:r>
              <w:rPr>
                <w:color w:val="000000"/>
                <w:sz w:val="14"/>
                <w:szCs w:val="14"/>
              </w:rPr>
              <w:t xml:space="preserve"> </w:t>
            </w:r>
            <w:r w:rsidRPr="00CA0082">
              <w:rPr>
                <w:color w:val="000000"/>
                <w:sz w:val="14"/>
                <w:szCs w:val="14"/>
              </w:rPr>
              <w:t>038,73</w:t>
            </w:r>
          </w:p>
        </w:tc>
        <w:tc>
          <w:tcPr>
            <w:tcW w:w="558" w:type="pct"/>
          </w:tcPr>
          <w:p w:rsidR="006853A9" w:rsidRPr="00CA0082" w:rsidRDefault="006853A9" w:rsidP="00FB3000">
            <w:pPr>
              <w:rPr>
                <w:sz w:val="14"/>
                <w:szCs w:val="14"/>
              </w:rPr>
            </w:pPr>
            <w:r w:rsidRPr="00CA0082">
              <w:rPr>
                <w:sz w:val="14"/>
                <w:szCs w:val="14"/>
              </w:rPr>
              <w:t>Nárokovanie mzdy za nadčasy</w:t>
            </w:r>
          </w:p>
        </w:tc>
        <w:tc>
          <w:tcPr>
            <w:tcW w:w="472" w:type="pct"/>
          </w:tcPr>
          <w:p w:rsidR="006853A9" w:rsidRPr="00CA0082" w:rsidRDefault="006853A9" w:rsidP="00FB3000">
            <w:pPr>
              <w:rPr>
                <w:color w:val="000000"/>
                <w:sz w:val="14"/>
                <w:szCs w:val="14"/>
              </w:rPr>
            </w:pPr>
            <w:r w:rsidRPr="00CA0082">
              <w:rPr>
                <w:color w:val="000000"/>
                <w:sz w:val="14"/>
                <w:szCs w:val="14"/>
              </w:rPr>
              <w:t>Krátenie nárokovaných miezd za nadčasy</w:t>
            </w:r>
          </w:p>
        </w:tc>
        <w:tc>
          <w:tcPr>
            <w:tcW w:w="536" w:type="pct"/>
          </w:tcPr>
          <w:p w:rsidR="006853A9" w:rsidRPr="00CA0082" w:rsidRDefault="006853A9" w:rsidP="00FB3000">
            <w:pPr>
              <w:rPr>
                <w:sz w:val="14"/>
                <w:szCs w:val="14"/>
              </w:rPr>
            </w:pPr>
            <w:r w:rsidRPr="00CA0082">
              <w:rPr>
                <w:sz w:val="14"/>
                <w:szCs w:val="14"/>
              </w:rPr>
              <w:t>splnené</w:t>
            </w:r>
          </w:p>
        </w:tc>
      </w:tr>
      <w:tr w:rsidR="006853A9" w:rsidRPr="003E109F" w:rsidTr="00FB3000">
        <w:tc>
          <w:tcPr>
            <w:tcW w:w="529" w:type="pct"/>
          </w:tcPr>
          <w:p w:rsidR="006853A9" w:rsidRPr="003D7335" w:rsidRDefault="006853A9" w:rsidP="00FB3000">
            <w:pPr>
              <w:rPr>
                <w:color w:val="000000"/>
                <w:sz w:val="14"/>
                <w:szCs w:val="14"/>
              </w:rPr>
            </w:pPr>
            <w:r w:rsidRPr="003D7335">
              <w:rPr>
                <w:color w:val="000000"/>
                <w:sz w:val="14"/>
                <w:szCs w:val="14"/>
              </w:rPr>
              <w:t>T-Industry, s.r.o.</w:t>
            </w:r>
          </w:p>
        </w:tc>
        <w:tc>
          <w:tcPr>
            <w:tcW w:w="760" w:type="pct"/>
          </w:tcPr>
          <w:p w:rsidR="006853A9" w:rsidRPr="003D7335" w:rsidRDefault="006853A9" w:rsidP="00FB3000">
            <w:pPr>
              <w:rPr>
                <w:color w:val="000000"/>
                <w:sz w:val="14"/>
                <w:szCs w:val="14"/>
              </w:rPr>
            </w:pPr>
            <w:r w:rsidRPr="003D7335">
              <w:rPr>
                <w:color w:val="000000"/>
                <w:sz w:val="14"/>
                <w:szCs w:val="14"/>
              </w:rPr>
              <w:t>Platforma diaľkových odpočtov spotrebovaných energií a médií</w:t>
            </w:r>
          </w:p>
        </w:tc>
        <w:tc>
          <w:tcPr>
            <w:tcW w:w="477" w:type="pct"/>
          </w:tcPr>
          <w:p w:rsidR="006853A9" w:rsidRPr="00E17224" w:rsidRDefault="006853A9" w:rsidP="00FB3000">
            <w:pPr>
              <w:rPr>
                <w:color w:val="000000"/>
                <w:sz w:val="14"/>
                <w:szCs w:val="14"/>
              </w:rPr>
            </w:pPr>
            <w:r w:rsidRPr="00E17224">
              <w:rPr>
                <w:color w:val="000000"/>
                <w:sz w:val="14"/>
                <w:szCs w:val="14"/>
              </w:rPr>
              <w:t xml:space="preserve">25110320039503 </w:t>
            </w:r>
          </w:p>
        </w:tc>
        <w:tc>
          <w:tcPr>
            <w:tcW w:w="456" w:type="pct"/>
          </w:tcPr>
          <w:p w:rsidR="006853A9" w:rsidRPr="00986442" w:rsidRDefault="006853A9" w:rsidP="00FB3000">
            <w:pPr>
              <w:jc w:val="center"/>
              <w:rPr>
                <w:color w:val="000000"/>
                <w:sz w:val="14"/>
                <w:szCs w:val="14"/>
              </w:rPr>
            </w:pPr>
            <w:r w:rsidRPr="00986442">
              <w:rPr>
                <w:color w:val="000000"/>
                <w:sz w:val="14"/>
                <w:szCs w:val="14"/>
              </w:rPr>
              <w:t>29.07.2014</w:t>
            </w:r>
          </w:p>
        </w:tc>
        <w:tc>
          <w:tcPr>
            <w:tcW w:w="387" w:type="pct"/>
          </w:tcPr>
          <w:p w:rsidR="006853A9" w:rsidRPr="00CA0082" w:rsidRDefault="006853A9" w:rsidP="00FB3000">
            <w:pPr>
              <w:jc w:val="right"/>
              <w:rPr>
                <w:color w:val="000000"/>
                <w:sz w:val="14"/>
                <w:szCs w:val="14"/>
              </w:rPr>
            </w:pPr>
            <w:r w:rsidRPr="00CA0082">
              <w:rPr>
                <w:color w:val="000000"/>
                <w:sz w:val="14"/>
                <w:szCs w:val="14"/>
              </w:rPr>
              <w:t>19</w:t>
            </w:r>
            <w:r>
              <w:rPr>
                <w:color w:val="000000"/>
                <w:sz w:val="14"/>
                <w:szCs w:val="14"/>
              </w:rPr>
              <w:t xml:space="preserve"> </w:t>
            </w:r>
            <w:r w:rsidRPr="00CA0082">
              <w:rPr>
                <w:color w:val="000000"/>
                <w:sz w:val="14"/>
                <w:szCs w:val="14"/>
              </w:rPr>
              <w:t>823,18</w:t>
            </w:r>
          </w:p>
        </w:tc>
        <w:tc>
          <w:tcPr>
            <w:tcW w:w="432" w:type="pct"/>
          </w:tcPr>
          <w:p w:rsidR="006853A9" w:rsidRPr="00CA0082" w:rsidRDefault="006853A9" w:rsidP="00FB3000">
            <w:pPr>
              <w:jc w:val="right"/>
              <w:rPr>
                <w:color w:val="000000"/>
                <w:sz w:val="14"/>
                <w:szCs w:val="14"/>
              </w:rPr>
            </w:pPr>
            <w:r w:rsidRPr="00CA0082">
              <w:rPr>
                <w:color w:val="000000"/>
                <w:sz w:val="14"/>
                <w:szCs w:val="14"/>
              </w:rPr>
              <w:t>15,79</w:t>
            </w:r>
          </w:p>
        </w:tc>
        <w:tc>
          <w:tcPr>
            <w:tcW w:w="393" w:type="pct"/>
          </w:tcPr>
          <w:p w:rsidR="006853A9" w:rsidRPr="00CA0082" w:rsidRDefault="006853A9" w:rsidP="00FB3000">
            <w:pPr>
              <w:jc w:val="right"/>
              <w:rPr>
                <w:color w:val="000000"/>
                <w:sz w:val="14"/>
                <w:szCs w:val="14"/>
              </w:rPr>
            </w:pPr>
            <w:r w:rsidRPr="00CA0082">
              <w:rPr>
                <w:color w:val="000000"/>
                <w:sz w:val="14"/>
                <w:szCs w:val="14"/>
              </w:rPr>
              <w:t>42,82</w:t>
            </w:r>
          </w:p>
        </w:tc>
        <w:tc>
          <w:tcPr>
            <w:tcW w:w="558" w:type="pct"/>
          </w:tcPr>
          <w:p w:rsidR="006853A9" w:rsidRPr="00CA0082" w:rsidRDefault="006853A9" w:rsidP="00FB3000">
            <w:pPr>
              <w:rPr>
                <w:color w:val="000000"/>
                <w:sz w:val="14"/>
                <w:szCs w:val="14"/>
              </w:rPr>
            </w:pPr>
            <w:r>
              <w:rPr>
                <w:color w:val="000000"/>
                <w:sz w:val="14"/>
                <w:szCs w:val="14"/>
              </w:rPr>
              <w:t>Úhrada časti  mzdy v hotovosti</w:t>
            </w:r>
          </w:p>
        </w:tc>
        <w:tc>
          <w:tcPr>
            <w:tcW w:w="472" w:type="pct"/>
          </w:tcPr>
          <w:p w:rsidR="006853A9" w:rsidRPr="00CA0082" w:rsidRDefault="006853A9" w:rsidP="00FB3000">
            <w:pPr>
              <w:rPr>
                <w:color w:val="000000"/>
                <w:sz w:val="14"/>
                <w:szCs w:val="14"/>
              </w:rPr>
            </w:pPr>
            <w:r w:rsidRPr="00CA0082">
              <w:rPr>
                <w:sz w:val="14"/>
                <w:szCs w:val="14"/>
              </w:rPr>
              <w:t>Krátenie neoprávneného výdavku</w:t>
            </w:r>
          </w:p>
        </w:tc>
        <w:tc>
          <w:tcPr>
            <w:tcW w:w="536" w:type="pct"/>
          </w:tcPr>
          <w:p w:rsidR="006853A9" w:rsidRPr="00CA0082" w:rsidRDefault="006853A9" w:rsidP="00FB3000">
            <w:pPr>
              <w:rPr>
                <w:color w:val="000000"/>
                <w:sz w:val="14"/>
                <w:szCs w:val="14"/>
              </w:rPr>
            </w:pPr>
            <w:r w:rsidRPr="00CA0082">
              <w:rPr>
                <w:color w:val="000000"/>
                <w:sz w:val="14"/>
                <w:szCs w:val="14"/>
              </w:rPr>
              <w:t>Irelevantné</w:t>
            </w:r>
          </w:p>
        </w:tc>
      </w:tr>
      <w:tr w:rsidR="006853A9" w:rsidRPr="003E109F" w:rsidTr="00FB3000">
        <w:tc>
          <w:tcPr>
            <w:tcW w:w="529" w:type="pct"/>
            <w:vAlign w:val="bottom"/>
          </w:tcPr>
          <w:p w:rsidR="006853A9" w:rsidRPr="003D7335" w:rsidRDefault="006853A9" w:rsidP="00FB3000">
            <w:pPr>
              <w:rPr>
                <w:color w:val="000000"/>
                <w:sz w:val="14"/>
                <w:szCs w:val="14"/>
              </w:rPr>
            </w:pPr>
            <w:r w:rsidRPr="003D7335">
              <w:rPr>
                <w:color w:val="000000"/>
                <w:sz w:val="14"/>
                <w:szCs w:val="14"/>
              </w:rPr>
              <w:t>MACH TRADE, spol.</w:t>
            </w:r>
            <w:r>
              <w:rPr>
                <w:color w:val="000000"/>
                <w:sz w:val="14"/>
                <w:szCs w:val="14"/>
              </w:rPr>
              <w:t xml:space="preserve"> </w:t>
            </w:r>
            <w:r w:rsidRPr="003D7335">
              <w:rPr>
                <w:color w:val="000000"/>
                <w:sz w:val="14"/>
                <w:szCs w:val="14"/>
              </w:rPr>
              <w:t>s r.o.</w:t>
            </w:r>
          </w:p>
        </w:tc>
        <w:tc>
          <w:tcPr>
            <w:tcW w:w="760" w:type="pct"/>
            <w:vAlign w:val="bottom"/>
          </w:tcPr>
          <w:p w:rsidR="006853A9" w:rsidRPr="003D7335" w:rsidRDefault="006853A9" w:rsidP="00FB3000">
            <w:pPr>
              <w:rPr>
                <w:color w:val="000000"/>
                <w:sz w:val="14"/>
                <w:szCs w:val="14"/>
              </w:rPr>
            </w:pPr>
            <w:r w:rsidRPr="003D7335">
              <w:rPr>
                <w:color w:val="000000"/>
                <w:sz w:val="14"/>
                <w:szCs w:val="14"/>
              </w:rPr>
              <w:t>Zefektívnenie procesu</w:t>
            </w:r>
            <w:r w:rsidRPr="003D7335">
              <w:rPr>
                <w:color w:val="000000"/>
                <w:sz w:val="14"/>
                <w:szCs w:val="14"/>
              </w:rPr>
              <w:br/>
              <w:t xml:space="preserve"> spracovania a</w:t>
            </w:r>
            <w:r w:rsidRPr="003D7335">
              <w:rPr>
                <w:color w:val="000000"/>
                <w:sz w:val="14"/>
                <w:szCs w:val="14"/>
              </w:rPr>
              <w:br/>
              <w:t xml:space="preserve"> recyklácie olovených</w:t>
            </w:r>
            <w:r w:rsidRPr="003D7335">
              <w:rPr>
                <w:color w:val="000000"/>
                <w:sz w:val="14"/>
                <w:szCs w:val="14"/>
              </w:rPr>
              <w:br/>
              <w:t xml:space="preserve"> akumulátorov</w:t>
            </w:r>
            <w:r w:rsidRPr="003D7335">
              <w:rPr>
                <w:color w:val="000000"/>
                <w:sz w:val="14"/>
                <w:szCs w:val="14"/>
              </w:rPr>
              <w:br/>
              <w:t xml:space="preserve"> prostredníctvom</w:t>
            </w:r>
            <w:r w:rsidRPr="003D7335">
              <w:rPr>
                <w:color w:val="000000"/>
                <w:sz w:val="14"/>
                <w:szCs w:val="14"/>
              </w:rPr>
              <w:br/>
              <w:t xml:space="preserve"> výskumu a vývoja</w:t>
            </w:r>
            <w:r w:rsidRPr="003D7335">
              <w:rPr>
                <w:color w:val="000000"/>
                <w:sz w:val="14"/>
                <w:szCs w:val="14"/>
              </w:rPr>
              <w:br/>
            </w:r>
            <w:r w:rsidRPr="003D7335">
              <w:rPr>
                <w:color w:val="000000"/>
                <w:sz w:val="14"/>
                <w:szCs w:val="14"/>
              </w:rPr>
              <w:lastRenderedPageBreak/>
              <w:t xml:space="preserve"> v spoločnosti</w:t>
            </w:r>
          </w:p>
        </w:tc>
        <w:tc>
          <w:tcPr>
            <w:tcW w:w="477" w:type="pct"/>
            <w:vAlign w:val="bottom"/>
          </w:tcPr>
          <w:p w:rsidR="006853A9" w:rsidRPr="00E17224" w:rsidRDefault="006853A9" w:rsidP="00FB3000">
            <w:pPr>
              <w:jc w:val="right"/>
              <w:rPr>
                <w:color w:val="000000"/>
                <w:sz w:val="14"/>
                <w:szCs w:val="14"/>
              </w:rPr>
            </w:pPr>
            <w:r w:rsidRPr="00E17224">
              <w:rPr>
                <w:color w:val="000000"/>
                <w:sz w:val="14"/>
                <w:szCs w:val="14"/>
              </w:rPr>
              <w:lastRenderedPageBreak/>
              <w:t>25110320042502</w:t>
            </w:r>
          </w:p>
        </w:tc>
        <w:tc>
          <w:tcPr>
            <w:tcW w:w="456" w:type="pct"/>
            <w:vAlign w:val="bottom"/>
          </w:tcPr>
          <w:p w:rsidR="006853A9" w:rsidRPr="00986442" w:rsidRDefault="006853A9" w:rsidP="00FB3000">
            <w:pPr>
              <w:jc w:val="center"/>
              <w:rPr>
                <w:color w:val="000000"/>
                <w:sz w:val="14"/>
                <w:szCs w:val="14"/>
              </w:rPr>
            </w:pPr>
            <w:r w:rsidRPr="00986442">
              <w:rPr>
                <w:color w:val="000000"/>
                <w:sz w:val="14"/>
                <w:szCs w:val="14"/>
              </w:rPr>
              <w:t>18.8.2014</w:t>
            </w:r>
          </w:p>
        </w:tc>
        <w:tc>
          <w:tcPr>
            <w:tcW w:w="387" w:type="pct"/>
            <w:vAlign w:val="bottom"/>
          </w:tcPr>
          <w:p w:rsidR="006853A9" w:rsidRPr="00CA0082" w:rsidRDefault="006853A9" w:rsidP="00FB3000">
            <w:pPr>
              <w:jc w:val="right"/>
              <w:rPr>
                <w:color w:val="000000"/>
                <w:sz w:val="14"/>
                <w:szCs w:val="14"/>
              </w:rPr>
            </w:pPr>
            <w:r w:rsidRPr="00CA0082">
              <w:rPr>
                <w:color w:val="000000"/>
                <w:sz w:val="14"/>
                <w:szCs w:val="14"/>
              </w:rPr>
              <w:t>317</w:t>
            </w:r>
            <w:r>
              <w:rPr>
                <w:color w:val="000000"/>
                <w:sz w:val="14"/>
                <w:szCs w:val="14"/>
              </w:rPr>
              <w:t xml:space="preserve"> </w:t>
            </w:r>
            <w:r w:rsidRPr="00CA0082">
              <w:rPr>
                <w:color w:val="000000"/>
                <w:sz w:val="14"/>
                <w:szCs w:val="14"/>
              </w:rPr>
              <w:t>906,62</w:t>
            </w:r>
          </w:p>
        </w:tc>
        <w:tc>
          <w:tcPr>
            <w:tcW w:w="432" w:type="pct"/>
            <w:vAlign w:val="bottom"/>
          </w:tcPr>
          <w:p w:rsidR="006853A9" w:rsidRPr="00CA0082" w:rsidRDefault="006853A9" w:rsidP="00FB3000">
            <w:pPr>
              <w:jc w:val="right"/>
              <w:rPr>
                <w:color w:val="000000"/>
                <w:sz w:val="14"/>
                <w:szCs w:val="14"/>
              </w:rPr>
            </w:pPr>
            <w:r w:rsidRPr="00CA0082">
              <w:rPr>
                <w:color w:val="000000"/>
                <w:sz w:val="14"/>
                <w:szCs w:val="14"/>
              </w:rPr>
              <w:t>6,23</w:t>
            </w:r>
          </w:p>
        </w:tc>
        <w:tc>
          <w:tcPr>
            <w:tcW w:w="393" w:type="pct"/>
            <w:vAlign w:val="bottom"/>
          </w:tcPr>
          <w:p w:rsidR="006853A9" w:rsidRPr="00CA0082" w:rsidRDefault="006853A9" w:rsidP="00FB3000">
            <w:pPr>
              <w:jc w:val="right"/>
              <w:rPr>
                <w:color w:val="000000"/>
                <w:sz w:val="14"/>
                <w:szCs w:val="14"/>
              </w:rPr>
            </w:pPr>
            <w:r w:rsidRPr="00CA0082">
              <w:rPr>
                <w:color w:val="000000"/>
                <w:sz w:val="14"/>
                <w:szCs w:val="14"/>
              </w:rPr>
              <w:t>0,01</w:t>
            </w:r>
          </w:p>
        </w:tc>
        <w:tc>
          <w:tcPr>
            <w:tcW w:w="558" w:type="pct"/>
          </w:tcPr>
          <w:p w:rsidR="006853A9" w:rsidRPr="00CA0082" w:rsidRDefault="006853A9" w:rsidP="00FB3000">
            <w:pPr>
              <w:rPr>
                <w:sz w:val="14"/>
                <w:szCs w:val="14"/>
              </w:rPr>
            </w:pPr>
            <w:r w:rsidRPr="00CA0082">
              <w:rPr>
                <w:sz w:val="14"/>
                <w:szCs w:val="14"/>
              </w:rPr>
              <w:t>Neboli zistené žiadne nedostatky</w:t>
            </w:r>
          </w:p>
        </w:tc>
        <w:tc>
          <w:tcPr>
            <w:tcW w:w="472" w:type="pct"/>
          </w:tcPr>
          <w:p w:rsidR="006853A9" w:rsidRPr="00CA0082" w:rsidRDefault="006853A9" w:rsidP="00FB3000">
            <w:pPr>
              <w:rPr>
                <w:color w:val="000000"/>
                <w:sz w:val="14"/>
                <w:szCs w:val="14"/>
              </w:rPr>
            </w:pPr>
            <w:r w:rsidRPr="00CA0082">
              <w:rPr>
                <w:color w:val="000000"/>
                <w:sz w:val="14"/>
                <w:szCs w:val="14"/>
              </w:rPr>
              <w:t>Neboli navrhnuté žiadne opatrenia</w:t>
            </w:r>
          </w:p>
        </w:tc>
        <w:tc>
          <w:tcPr>
            <w:tcW w:w="536" w:type="pct"/>
          </w:tcPr>
          <w:p w:rsidR="006853A9" w:rsidRPr="00CA0082" w:rsidRDefault="006853A9" w:rsidP="00FB3000">
            <w:pPr>
              <w:rPr>
                <w:color w:val="000000"/>
                <w:sz w:val="14"/>
                <w:szCs w:val="14"/>
              </w:rPr>
            </w:pPr>
            <w:r w:rsidRPr="00CA0082">
              <w:rPr>
                <w:color w:val="000000"/>
                <w:sz w:val="14"/>
                <w:szCs w:val="14"/>
              </w:rPr>
              <w:t>Irelevantné</w:t>
            </w:r>
          </w:p>
        </w:tc>
      </w:tr>
      <w:tr w:rsidR="006853A9" w:rsidRPr="003E109F" w:rsidTr="00FB3000">
        <w:tc>
          <w:tcPr>
            <w:tcW w:w="529" w:type="pct"/>
            <w:vAlign w:val="bottom"/>
          </w:tcPr>
          <w:p w:rsidR="006853A9" w:rsidRPr="003D7335" w:rsidRDefault="006853A9" w:rsidP="00FB3000">
            <w:pPr>
              <w:rPr>
                <w:color w:val="000000"/>
                <w:sz w:val="14"/>
                <w:szCs w:val="14"/>
              </w:rPr>
            </w:pPr>
            <w:r w:rsidRPr="003D7335">
              <w:rPr>
                <w:color w:val="000000"/>
                <w:sz w:val="14"/>
                <w:szCs w:val="14"/>
              </w:rPr>
              <w:lastRenderedPageBreak/>
              <w:t>MACH TRADE, spol.</w:t>
            </w:r>
            <w:r>
              <w:rPr>
                <w:color w:val="000000"/>
                <w:sz w:val="14"/>
                <w:szCs w:val="14"/>
              </w:rPr>
              <w:t xml:space="preserve"> </w:t>
            </w:r>
            <w:r w:rsidRPr="003D7335">
              <w:rPr>
                <w:color w:val="000000"/>
                <w:sz w:val="14"/>
                <w:szCs w:val="14"/>
              </w:rPr>
              <w:t>s r.o.</w:t>
            </w:r>
          </w:p>
        </w:tc>
        <w:tc>
          <w:tcPr>
            <w:tcW w:w="760" w:type="pct"/>
            <w:vAlign w:val="bottom"/>
          </w:tcPr>
          <w:p w:rsidR="006853A9" w:rsidRPr="003D7335" w:rsidRDefault="006853A9" w:rsidP="00FB3000">
            <w:pPr>
              <w:rPr>
                <w:color w:val="000000"/>
                <w:sz w:val="14"/>
                <w:szCs w:val="14"/>
              </w:rPr>
            </w:pPr>
            <w:r w:rsidRPr="003D7335">
              <w:rPr>
                <w:color w:val="000000"/>
                <w:sz w:val="14"/>
                <w:szCs w:val="14"/>
              </w:rPr>
              <w:t>Zefektívnenie procesu</w:t>
            </w:r>
            <w:r w:rsidRPr="003D7335">
              <w:rPr>
                <w:color w:val="000000"/>
                <w:sz w:val="14"/>
                <w:szCs w:val="14"/>
              </w:rPr>
              <w:br/>
              <w:t xml:space="preserve"> spracovania a</w:t>
            </w:r>
            <w:r w:rsidRPr="003D7335">
              <w:rPr>
                <w:color w:val="000000"/>
                <w:sz w:val="14"/>
                <w:szCs w:val="14"/>
              </w:rPr>
              <w:br/>
              <w:t xml:space="preserve"> recyklácie olovených</w:t>
            </w:r>
            <w:r w:rsidRPr="003D7335">
              <w:rPr>
                <w:color w:val="000000"/>
                <w:sz w:val="14"/>
                <w:szCs w:val="14"/>
              </w:rPr>
              <w:br/>
              <w:t xml:space="preserve"> akumulátorov</w:t>
            </w:r>
            <w:r w:rsidRPr="003D7335">
              <w:rPr>
                <w:color w:val="000000"/>
                <w:sz w:val="14"/>
                <w:szCs w:val="14"/>
              </w:rPr>
              <w:br/>
              <w:t xml:space="preserve"> prostredníctvom</w:t>
            </w:r>
            <w:r w:rsidRPr="003D7335">
              <w:rPr>
                <w:color w:val="000000"/>
                <w:sz w:val="14"/>
                <w:szCs w:val="14"/>
              </w:rPr>
              <w:br/>
              <w:t xml:space="preserve"> výskumu a vývoja</w:t>
            </w:r>
            <w:r w:rsidRPr="003D7335">
              <w:rPr>
                <w:color w:val="000000"/>
                <w:sz w:val="14"/>
                <w:szCs w:val="14"/>
              </w:rPr>
              <w:br/>
              <w:t xml:space="preserve"> v spoločnosti</w:t>
            </w:r>
          </w:p>
        </w:tc>
        <w:tc>
          <w:tcPr>
            <w:tcW w:w="477" w:type="pct"/>
            <w:vAlign w:val="bottom"/>
          </w:tcPr>
          <w:p w:rsidR="006853A9" w:rsidRPr="00E17224" w:rsidRDefault="006853A9" w:rsidP="00FB3000">
            <w:pPr>
              <w:jc w:val="right"/>
              <w:rPr>
                <w:color w:val="000000"/>
                <w:sz w:val="14"/>
                <w:szCs w:val="14"/>
              </w:rPr>
            </w:pPr>
            <w:r w:rsidRPr="00E17224">
              <w:rPr>
                <w:color w:val="000000"/>
                <w:sz w:val="14"/>
                <w:szCs w:val="14"/>
              </w:rPr>
              <w:t>25110320042503</w:t>
            </w:r>
          </w:p>
        </w:tc>
        <w:tc>
          <w:tcPr>
            <w:tcW w:w="456" w:type="pct"/>
            <w:vAlign w:val="bottom"/>
          </w:tcPr>
          <w:p w:rsidR="006853A9" w:rsidRPr="00986442" w:rsidRDefault="006853A9" w:rsidP="00FB3000">
            <w:pPr>
              <w:jc w:val="center"/>
              <w:rPr>
                <w:color w:val="000000"/>
                <w:sz w:val="14"/>
                <w:szCs w:val="14"/>
              </w:rPr>
            </w:pPr>
            <w:r w:rsidRPr="00986442">
              <w:rPr>
                <w:color w:val="000000"/>
                <w:sz w:val="14"/>
                <w:szCs w:val="14"/>
              </w:rPr>
              <w:t>18.8.2014</w:t>
            </w:r>
          </w:p>
        </w:tc>
        <w:tc>
          <w:tcPr>
            <w:tcW w:w="387" w:type="pct"/>
            <w:vAlign w:val="bottom"/>
          </w:tcPr>
          <w:p w:rsidR="006853A9" w:rsidRPr="00CA0082" w:rsidRDefault="006853A9" w:rsidP="00FB3000">
            <w:pPr>
              <w:jc w:val="right"/>
              <w:rPr>
                <w:color w:val="000000"/>
                <w:sz w:val="14"/>
                <w:szCs w:val="14"/>
              </w:rPr>
            </w:pPr>
            <w:r w:rsidRPr="00CA0082">
              <w:rPr>
                <w:color w:val="000000"/>
                <w:sz w:val="14"/>
                <w:szCs w:val="14"/>
              </w:rPr>
              <w:t>151</w:t>
            </w:r>
            <w:r>
              <w:rPr>
                <w:color w:val="000000"/>
                <w:sz w:val="14"/>
                <w:szCs w:val="14"/>
              </w:rPr>
              <w:t xml:space="preserve"> </w:t>
            </w:r>
            <w:r w:rsidRPr="00CA0082">
              <w:rPr>
                <w:color w:val="000000"/>
                <w:sz w:val="14"/>
                <w:szCs w:val="14"/>
              </w:rPr>
              <w:t>746,75</w:t>
            </w:r>
          </w:p>
        </w:tc>
        <w:tc>
          <w:tcPr>
            <w:tcW w:w="432" w:type="pct"/>
            <w:vAlign w:val="bottom"/>
          </w:tcPr>
          <w:p w:rsidR="006853A9" w:rsidRPr="00CA0082" w:rsidRDefault="006853A9" w:rsidP="00FB3000">
            <w:pPr>
              <w:jc w:val="right"/>
              <w:rPr>
                <w:color w:val="000000"/>
                <w:sz w:val="14"/>
                <w:szCs w:val="14"/>
              </w:rPr>
            </w:pPr>
            <w:r w:rsidRPr="00CA0082">
              <w:rPr>
                <w:color w:val="000000"/>
                <w:sz w:val="14"/>
                <w:szCs w:val="14"/>
              </w:rPr>
              <w:t>2,97</w:t>
            </w:r>
          </w:p>
        </w:tc>
        <w:tc>
          <w:tcPr>
            <w:tcW w:w="393" w:type="pct"/>
            <w:vAlign w:val="bottom"/>
          </w:tcPr>
          <w:p w:rsidR="006853A9" w:rsidRPr="00CA0082" w:rsidRDefault="006853A9" w:rsidP="00FB3000">
            <w:pPr>
              <w:jc w:val="right"/>
              <w:rPr>
                <w:color w:val="000000"/>
                <w:sz w:val="14"/>
                <w:szCs w:val="14"/>
              </w:rPr>
            </w:pPr>
            <w:r w:rsidRPr="00CA0082">
              <w:rPr>
                <w:color w:val="000000"/>
                <w:sz w:val="14"/>
                <w:szCs w:val="14"/>
              </w:rPr>
              <w:t>0,01</w:t>
            </w:r>
          </w:p>
        </w:tc>
        <w:tc>
          <w:tcPr>
            <w:tcW w:w="558" w:type="pct"/>
          </w:tcPr>
          <w:p w:rsidR="006853A9" w:rsidRPr="00CA0082" w:rsidRDefault="006853A9" w:rsidP="00FB3000">
            <w:pPr>
              <w:rPr>
                <w:sz w:val="14"/>
                <w:szCs w:val="14"/>
              </w:rPr>
            </w:pPr>
            <w:r w:rsidRPr="00CA0082">
              <w:rPr>
                <w:sz w:val="14"/>
                <w:szCs w:val="14"/>
              </w:rPr>
              <w:t>Neboli zistené žiadne nedostatky</w:t>
            </w:r>
          </w:p>
        </w:tc>
        <w:tc>
          <w:tcPr>
            <w:tcW w:w="472" w:type="pct"/>
          </w:tcPr>
          <w:p w:rsidR="006853A9" w:rsidRPr="00CA0082" w:rsidRDefault="006853A9" w:rsidP="00FB3000">
            <w:pPr>
              <w:rPr>
                <w:color w:val="000000"/>
                <w:sz w:val="14"/>
                <w:szCs w:val="14"/>
              </w:rPr>
            </w:pPr>
            <w:r w:rsidRPr="00CA0082">
              <w:rPr>
                <w:color w:val="000000"/>
                <w:sz w:val="14"/>
                <w:szCs w:val="14"/>
              </w:rPr>
              <w:t>Neboli navrhnuté žiadne opatrenia</w:t>
            </w:r>
          </w:p>
        </w:tc>
        <w:tc>
          <w:tcPr>
            <w:tcW w:w="536" w:type="pct"/>
          </w:tcPr>
          <w:p w:rsidR="006853A9" w:rsidRPr="00CA0082" w:rsidRDefault="006853A9" w:rsidP="00FB3000">
            <w:pPr>
              <w:rPr>
                <w:color w:val="000000"/>
                <w:sz w:val="14"/>
                <w:szCs w:val="14"/>
              </w:rPr>
            </w:pPr>
            <w:r w:rsidRPr="00CA0082">
              <w:rPr>
                <w:color w:val="000000"/>
                <w:sz w:val="14"/>
                <w:szCs w:val="14"/>
              </w:rPr>
              <w:t>Irelevantné</w:t>
            </w:r>
          </w:p>
        </w:tc>
      </w:tr>
      <w:tr w:rsidR="006853A9" w:rsidRPr="003E109F" w:rsidTr="00FB3000">
        <w:tc>
          <w:tcPr>
            <w:tcW w:w="529" w:type="pct"/>
          </w:tcPr>
          <w:p w:rsidR="006853A9" w:rsidRPr="003D7335" w:rsidRDefault="006853A9" w:rsidP="00FB3000">
            <w:pPr>
              <w:rPr>
                <w:color w:val="000000"/>
                <w:sz w:val="14"/>
                <w:szCs w:val="14"/>
              </w:rPr>
            </w:pPr>
            <w:r w:rsidRPr="003D7335">
              <w:rPr>
                <w:color w:val="000000"/>
                <w:sz w:val="14"/>
                <w:szCs w:val="14"/>
              </w:rPr>
              <w:t>Magic Trading</w:t>
            </w:r>
          </w:p>
        </w:tc>
        <w:tc>
          <w:tcPr>
            <w:tcW w:w="760" w:type="pct"/>
          </w:tcPr>
          <w:p w:rsidR="006853A9" w:rsidRPr="003D7335" w:rsidRDefault="006853A9" w:rsidP="00FB3000">
            <w:pPr>
              <w:rPr>
                <w:color w:val="000000"/>
                <w:sz w:val="14"/>
                <w:szCs w:val="14"/>
              </w:rPr>
            </w:pPr>
            <w:r w:rsidRPr="003D7335">
              <w:rPr>
                <w:color w:val="000000"/>
                <w:sz w:val="14"/>
                <w:szCs w:val="14"/>
              </w:rPr>
              <w:t>Komplex mobilného rádiologického laboratória</w:t>
            </w:r>
          </w:p>
        </w:tc>
        <w:tc>
          <w:tcPr>
            <w:tcW w:w="477" w:type="pct"/>
          </w:tcPr>
          <w:p w:rsidR="006853A9" w:rsidRPr="00E17224" w:rsidRDefault="006853A9" w:rsidP="00FB3000">
            <w:pPr>
              <w:rPr>
                <w:color w:val="000000"/>
                <w:sz w:val="14"/>
                <w:szCs w:val="14"/>
              </w:rPr>
            </w:pPr>
            <w:r w:rsidRPr="00E17224">
              <w:rPr>
                <w:color w:val="000000"/>
                <w:sz w:val="14"/>
                <w:szCs w:val="14"/>
              </w:rPr>
              <w:t xml:space="preserve">25110320050502 </w:t>
            </w:r>
          </w:p>
        </w:tc>
        <w:tc>
          <w:tcPr>
            <w:tcW w:w="456" w:type="pct"/>
          </w:tcPr>
          <w:p w:rsidR="006853A9" w:rsidRPr="00986442" w:rsidRDefault="006853A9" w:rsidP="00FB3000">
            <w:pPr>
              <w:jc w:val="center"/>
              <w:rPr>
                <w:color w:val="000000"/>
                <w:sz w:val="14"/>
                <w:szCs w:val="14"/>
              </w:rPr>
            </w:pPr>
            <w:r w:rsidRPr="00986442">
              <w:rPr>
                <w:color w:val="000000"/>
                <w:sz w:val="14"/>
                <w:szCs w:val="14"/>
              </w:rPr>
              <w:t>28.10.2014</w:t>
            </w:r>
          </w:p>
        </w:tc>
        <w:tc>
          <w:tcPr>
            <w:tcW w:w="387" w:type="pct"/>
          </w:tcPr>
          <w:p w:rsidR="006853A9" w:rsidRPr="00CA0082" w:rsidRDefault="006853A9" w:rsidP="00FB3000">
            <w:pPr>
              <w:jc w:val="right"/>
              <w:rPr>
                <w:color w:val="000000"/>
                <w:sz w:val="14"/>
                <w:szCs w:val="14"/>
              </w:rPr>
            </w:pPr>
            <w:r w:rsidRPr="00CA0082">
              <w:rPr>
                <w:color w:val="000000"/>
                <w:sz w:val="14"/>
                <w:szCs w:val="14"/>
              </w:rPr>
              <w:t>49</w:t>
            </w:r>
            <w:r>
              <w:rPr>
                <w:color w:val="000000"/>
                <w:sz w:val="14"/>
                <w:szCs w:val="14"/>
              </w:rPr>
              <w:t xml:space="preserve"> </w:t>
            </w:r>
            <w:r w:rsidRPr="00CA0082">
              <w:rPr>
                <w:color w:val="000000"/>
                <w:sz w:val="14"/>
                <w:szCs w:val="14"/>
              </w:rPr>
              <w:t>939,83</w:t>
            </w:r>
          </w:p>
        </w:tc>
        <w:tc>
          <w:tcPr>
            <w:tcW w:w="432" w:type="pct"/>
          </w:tcPr>
          <w:p w:rsidR="006853A9" w:rsidRPr="00CA0082" w:rsidRDefault="006853A9" w:rsidP="00FB3000">
            <w:pPr>
              <w:jc w:val="right"/>
              <w:rPr>
                <w:color w:val="000000"/>
                <w:sz w:val="14"/>
                <w:szCs w:val="14"/>
              </w:rPr>
            </w:pPr>
            <w:r w:rsidRPr="00CA0082">
              <w:rPr>
                <w:color w:val="000000"/>
                <w:sz w:val="14"/>
                <w:szCs w:val="14"/>
              </w:rPr>
              <w:t>5,49</w:t>
            </w:r>
          </w:p>
        </w:tc>
        <w:tc>
          <w:tcPr>
            <w:tcW w:w="393" w:type="pct"/>
          </w:tcPr>
          <w:p w:rsidR="006853A9" w:rsidRPr="00CA0082" w:rsidRDefault="006853A9" w:rsidP="00FB3000">
            <w:pPr>
              <w:jc w:val="right"/>
              <w:rPr>
                <w:color w:val="000000"/>
                <w:sz w:val="14"/>
                <w:szCs w:val="14"/>
              </w:rPr>
            </w:pPr>
            <w:r w:rsidRPr="00CA0082">
              <w:rPr>
                <w:color w:val="000000"/>
                <w:sz w:val="14"/>
                <w:szCs w:val="14"/>
              </w:rPr>
              <w:t>0,00</w:t>
            </w:r>
          </w:p>
        </w:tc>
        <w:tc>
          <w:tcPr>
            <w:tcW w:w="558" w:type="pct"/>
          </w:tcPr>
          <w:p w:rsidR="006853A9" w:rsidRPr="00CA0082" w:rsidRDefault="006853A9" w:rsidP="00FB3000">
            <w:pPr>
              <w:rPr>
                <w:sz w:val="14"/>
                <w:szCs w:val="14"/>
              </w:rPr>
            </w:pPr>
            <w:r w:rsidRPr="00CA0082">
              <w:rPr>
                <w:sz w:val="14"/>
                <w:szCs w:val="14"/>
              </w:rPr>
              <w:t>Neboli zistené žiadne nedostatky</w:t>
            </w:r>
          </w:p>
        </w:tc>
        <w:tc>
          <w:tcPr>
            <w:tcW w:w="472" w:type="pct"/>
          </w:tcPr>
          <w:p w:rsidR="006853A9" w:rsidRPr="00CA0082" w:rsidRDefault="006853A9" w:rsidP="00FB3000">
            <w:pPr>
              <w:rPr>
                <w:color w:val="000000"/>
                <w:sz w:val="14"/>
                <w:szCs w:val="14"/>
              </w:rPr>
            </w:pPr>
            <w:r w:rsidRPr="00CA0082">
              <w:rPr>
                <w:color w:val="000000"/>
                <w:sz w:val="14"/>
                <w:szCs w:val="14"/>
              </w:rPr>
              <w:t>Neboli navrhnuté žiadne opatrenia</w:t>
            </w:r>
          </w:p>
        </w:tc>
        <w:tc>
          <w:tcPr>
            <w:tcW w:w="536" w:type="pct"/>
          </w:tcPr>
          <w:p w:rsidR="006853A9" w:rsidRPr="00CA0082" w:rsidRDefault="006853A9" w:rsidP="00FB3000">
            <w:pPr>
              <w:rPr>
                <w:color w:val="000000"/>
                <w:sz w:val="14"/>
                <w:szCs w:val="14"/>
              </w:rPr>
            </w:pPr>
            <w:r w:rsidRPr="00CA0082">
              <w:rPr>
                <w:color w:val="000000"/>
                <w:sz w:val="14"/>
                <w:szCs w:val="14"/>
              </w:rPr>
              <w:t>Irelevantné</w:t>
            </w:r>
          </w:p>
        </w:tc>
      </w:tr>
      <w:tr w:rsidR="006853A9" w:rsidRPr="003E109F" w:rsidTr="00FB3000">
        <w:tc>
          <w:tcPr>
            <w:tcW w:w="529" w:type="pct"/>
          </w:tcPr>
          <w:p w:rsidR="006853A9" w:rsidRPr="003D7335" w:rsidRDefault="006853A9" w:rsidP="00FB3000">
            <w:pPr>
              <w:rPr>
                <w:color w:val="000000"/>
                <w:sz w:val="14"/>
                <w:szCs w:val="14"/>
              </w:rPr>
            </w:pPr>
            <w:r w:rsidRPr="003D7335">
              <w:rPr>
                <w:color w:val="000000"/>
                <w:sz w:val="14"/>
                <w:szCs w:val="14"/>
              </w:rPr>
              <w:t>GEODETICCA VISION, s.r.o.</w:t>
            </w:r>
          </w:p>
        </w:tc>
        <w:tc>
          <w:tcPr>
            <w:tcW w:w="760" w:type="pct"/>
          </w:tcPr>
          <w:p w:rsidR="006853A9" w:rsidRPr="003D7335" w:rsidRDefault="006853A9" w:rsidP="00FB3000">
            <w:pPr>
              <w:rPr>
                <w:color w:val="000000"/>
                <w:sz w:val="14"/>
                <w:szCs w:val="14"/>
              </w:rPr>
            </w:pPr>
            <w:r w:rsidRPr="003D7335">
              <w:rPr>
                <w:color w:val="000000"/>
                <w:sz w:val="14"/>
                <w:szCs w:val="14"/>
              </w:rPr>
              <w:t>A.M.O.N.</w:t>
            </w:r>
          </w:p>
        </w:tc>
        <w:tc>
          <w:tcPr>
            <w:tcW w:w="477" w:type="pct"/>
          </w:tcPr>
          <w:p w:rsidR="006853A9" w:rsidRPr="00E17224" w:rsidRDefault="006853A9" w:rsidP="00FB3000">
            <w:pPr>
              <w:rPr>
                <w:color w:val="000000"/>
                <w:sz w:val="14"/>
                <w:szCs w:val="14"/>
              </w:rPr>
            </w:pPr>
            <w:r w:rsidRPr="00E17224">
              <w:rPr>
                <w:color w:val="000000"/>
                <w:sz w:val="14"/>
                <w:szCs w:val="14"/>
              </w:rPr>
              <w:t xml:space="preserve">25110320065503 </w:t>
            </w:r>
          </w:p>
        </w:tc>
        <w:tc>
          <w:tcPr>
            <w:tcW w:w="456" w:type="pct"/>
          </w:tcPr>
          <w:p w:rsidR="006853A9" w:rsidRPr="00986442" w:rsidRDefault="006853A9" w:rsidP="00FB3000">
            <w:pPr>
              <w:jc w:val="center"/>
              <w:rPr>
                <w:color w:val="000000"/>
                <w:sz w:val="14"/>
                <w:szCs w:val="14"/>
              </w:rPr>
            </w:pPr>
            <w:r w:rsidRPr="00986442">
              <w:rPr>
                <w:color w:val="000000"/>
                <w:sz w:val="14"/>
                <w:szCs w:val="14"/>
              </w:rPr>
              <w:t>05.11.2014</w:t>
            </w:r>
          </w:p>
        </w:tc>
        <w:tc>
          <w:tcPr>
            <w:tcW w:w="387" w:type="pct"/>
          </w:tcPr>
          <w:p w:rsidR="006853A9" w:rsidRPr="00CA0082" w:rsidRDefault="006853A9" w:rsidP="00FB3000">
            <w:pPr>
              <w:jc w:val="right"/>
              <w:rPr>
                <w:color w:val="000000"/>
                <w:sz w:val="14"/>
                <w:szCs w:val="14"/>
              </w:rPr>
            </w:pPr>
            <w:r w:rsidRPr="00CA0082">
              <w:rPr>
                <w:color w:val="000000"/>
                <w:sz w:val="14"/>
                <w:szCs w:val="14"/>
              </w:rPr>
              <w:t>41</w:t>
            </w:r>
            <w:r>
              <w:rPr>
                <w:color w:val="000000"/>
                <w:sz w:val="14"/>
                <w:szCs w:val="14"/>
              </w:rPr>
              <w:t xml:space="preserve"> </w:t>
            </w:r>
            <w:r w:rsidRPr="00CA0082">
              <w:rPr>
                <w:color w:val="000000"/>
                <w:sz w:val="14"/>
                <w:szCs w:val="14"/>
              </w:rPr>
              <w:t>218,54</w:t>
            </w:r>
          </w:p>
        </w:tc>
        <w:tc>
          <w:tcPr>
            <w:tcW w:w="432" w:type="pct"/>
          </w:tcPr>
          <w:p w:rsidR="006853A9" w:rsidRPr="00CA0082" w:rsidRDefault="006853A9" w:rsidP="00FB3000">
            <w:pPr>
              <w:jc w:val="right"/>
              <w:rPr>
                <w:color w:val="000000"/>
                <w:sz w:val="14"/>
                <w:szCs w:val="14"/>
              </w:rPr>
            </w:pPr>
            <w:r w:rsidRPr="00CA0082">
              <w:rPr>
                <w:color w:val="000000"/>
                <w:sz w:val="14"/>
                <w:szCs w:val="14"/>
              </w:rPr>
              <w:t>20,80</w:t>
            </w:r>
          </w:p>
        </w:tc>
        <w:tc>
          <w:tcPr>
            <w:tcW w:w="393" w:type="pct"/>
          </w:tcPr>
          <w:p w:rsidR="006853A9" w:rsidRPr="00CA0082" w:rsidRDefault="006853A9" w:rsidP="00FB3000">
            <w:pPr>
              <w:jc w:val="right"/>
              <w:rPr>
                <w:color w:val="000000"/>
                <w:sz w:val="14"/>
                <w:szCs w:val="14"/>
              </w:rPr>
            </w:pPr>
            <w:r w:rsidRPr="00CA0082">
              <w:rPr>
                <w:color w:val="000000"/>
                <w:sz w:val="14"/>
                <w:szCs w:val="14"/>
              </w:rPr>
              <w:t>0,00</w:t>
            </w:r>
          </w:p>
        </w:tc>
        <w:tc>
          <w:tcPr>
            <w:tcW w:w="558" w:type="pct"/>
          </w:tcPr>
          <w:p w:rsidR="006853A9" w:rsidRPr="00CA0082" w:rsidRDefault="006853A9" w:rsidP="00FB3000">
            <w:pPr>
              <w:rPr>
                <w:sz w:val="14"/>
                <w:szCs w:val="14"/>
              </w:rPr>
            </w:pPr>
            <w:r w:rsidRPr="00CA0082">
              <w:rPr>
                <w:sz w:val="14"/>
                <w:szCs w:val="14"/>
              </w:rPr>
              <w:t>Neboli zistené žiadne nedostatky</w:t>
            </w:r>
          </w:p>
        </w:tc>
        <w:tc>
          <w:tcPr>
            <w:tcW w:w="472" w:type="pct"/>
          </w:tcPr>
          <w:p w:rsidR="006853A9" w:rsidRPr="00CA0082" w:rsidRDefault="006853A9" w:rsidP="00FB3000">
            <w:pPr>
              <w:rPr>
                <w:color w:val="000000"/>
                <w:sz w:val="14"/>
                <w:szCs w:val="14"/>
              </w:rPr>
            </w:pPr>
            <w:r w:rsidRPr="00CA0082">
              <w:rPr>
                <w:color w:val="000000"/>
                <w:sz w:val="14"/>
                <w:szCs w:val="14"/>
              </w:rPr>
              <w:t>Neboli navrhnuté žiadne opatrenia</w:t>
            </w:r>
          </w:p>
        </w:tc>
        <w:tc>
          <w:tcPr>
            <w:tcW w:w="536" w:type="pct"/>
          </w:tcPr>
          <w:p w:rsidR="006853A9" w:rsidRPr="00CA0082" w:rsidRDefault="006853A9" w:rsidP="00FB3000">
            <w:pPr>
              <w:rPr>
                <w:color w:val="000000"/>
                <w:sz w:val="14"/>
                <w:szCs w:val="14"/>
              </w:rPr>
            </w:pPr>
            <w:r w:rsidRPr="00CA0082">
              <w:rPr>
                <w:color w:val="000000"/>
                <w:sz w:val="14"/>
                <w:szCs w:val="14"/>
              </w:rPr>
              <w:t>Irelevantné</w:t>
            </w:r>
          </w:p>
        </w:tc>
      </w:tr>
      <w:tr w:rsidR="006853A9" w:rsidRPr="003E109F" w:rsidTr="00FB3000">
        <w:tc>
          <w:tcPr>
            <w:tcW w:w="529" w:type="pct"/>
          </w:tcPr>
          <w:p w:rsidR="006853A9" w:rsidRPr="003D7335" w:rsidRDefault="006853A9" w:rsidP="00FB3000">
            <w:pPr>
              <w:rPr>
                <w:color w:val="000000"/>
                <w:sz w:val="14"/>
                <w:szCs w:val="14"/>
              </w:rPr>
            </w:pPr>
            <w:r w:rsidRPr="003D7335">
              <w:rPr>
                <w:color w:val="000000"/>
                <w:sz w:val="14"/>
                <w:szCs w:val="14"/>
              </w:rPr>
              <w:t>MACH TRADE, spol.</w:t>
            </w:r>
            <w:r>
              <w:rPr>
                <w:color w:val="000000"/>
                <w:sz w:val="14"/>
                <w:szCs w:val="14"/>
              </w:rPr>
              <w:t xml:space="preserve"> </w:t>
            </w:r>
            <w:r w:rsidRPr="003D7335">
              <w:rPr>
                <w:color w:val="000000"/>
                <w:sz w:val="14"/>
                <w:szCs w:val="14"/>
              </w:rPr>
              <w:t>s r.o.</w:t>
            </w:r>
          </w:p>
        </w:tc>
        <w:tc>
          <w:tcPr>
            <w:tcW w:w="760" w:type="pct"/>
          </w:tcPr>
          <w:p w:rsidR="006853A9" w:rsidRPr="003D7335" w:rsidRDefault="006853A9" w:rsidP="00FB3000">
            <w:pPr>
              <w:rPr>
                <w:color w:val="000000"/>
                <w:sz w:val="14"/>
                <w:szCs w:val="14"/>
              </w:rPr>
            </w:pPr>
            <w:r w:rsidRPr="003D7335">
              <w:rPr>
                <w:color w:val="000000"/>
                <w:sz w:val="14"/>
                <w:szCs w:val="14"/>
              </w:rPr>
              <w:t>Zefektívnenie procesu spracovania a recyklácie olovených akumulátorov prostredníctvom výskumu a vývoja v spoločnosti</w:t>
            </w:r>
          </w:p>
        </w:tc>
        <w:tc>
          <w:tcPr>
            <w:tcW w:w="477" w:type="pct"/>
          </w:tcPr>
          <w:p w:rsidR="006853A9" w:rsidRPr="00E17224" w:rsidRDefault="006853A9" w:rsidP="00FB3000">
            <w:pPr>
              <w:rPr>
                <w:color w:val="000000"/>
                <w:sz w:val="14"/>
                <w:szCs w:val="14"/>
              </w:rPr>
            </w:pPr>
            <w:r w:rsidRPr="00E17224">
              <w:rPr>
                <w:color w:val="000000"/>
                <w:sz w:val="14"/>
                <w:szCs w:val="14"/>
              </w:rPr>
              <w:t xml:space="preserve">25110320042504 </w:t>
            </w:r>
          </w:p>
        </w:tc>
        <w:tc>
          <w:tcPr>
            <w:tcW w:w="456" w:type="pct"/>
          </w:tcPr>
          <w:p w:rsidR="006853A9" w:rsidRPr="00986442" w:rsidRDefault="006853A9" w:rsidP="00FB3000">
            <w:pPr>
              <w:jc w:val="center"/>
              <w:rPr>
                <w:color w:val="000000"/>
                <w:sz w:val="14"/>
                <w:szCs w:val="14"/>
              </w:rPr>
            </w:pPr>
            <w:r w:rsidRPr="00986442">
              <w:rPr>
                <w:color w:val="000000"/>
                <w:sz w:val="14"/>
                <w:szCs w:val="14"/>
              </w:rPr>
              <w:t>19.11.2014</w:t>
            </w:r>
          </w:p>
        </w:tc>
        <w:tc>
          <w:tcPr>
            <w:tcW w:w="387" w:type="pct"/>
          </w:tcPr>
          <w:p w:rsidR="006853A9" w:rsidRPr="00CA0082" w:rsidRDefault="006853A9" w:rsidP="00FB3000">
            <w:pPr>
              <w:jc w:val="right"/>
              <w:rPr>
                <w:color w:val="000000"/>
                <w:sz w:val="14"/>
                <w:szCs w:val="14"/>
              </w:rPr>
            </w:pPr>
            <w:r w:rsidRPr="00CA0082">
              <w:rPr>
                <w:color w:val="000000"/>
                <w:sz w:val="14"/>
                <w:szCs w:val="14"/>
              </w:rPr>
              <w:t>364</w:t>
            </w:r>
            <w:r>
              <w:rPr>
                <w:color w:val="000000"/>
                <w:sz w:val="14"/>
                <w:szCs w:val="14"/>
              </w:rPr>
              <w:t xml:space="preserve"> </w:t>
            </w:r>
            <w:r w:rsidRPr="00CA0082">
              <w:rPr>
                <w:color w:val="000000"/>
                <w:sz w:val="14"/>
                <w:szCs w:val="14"/>
              </w:rPr>
              <w:t>028,39</w:t>
            </w:r>
          </w:p>
        </w:tc>
        <w:tc>
          <w:tcPr>
            <w:tcW w:w="432" w:type="pct"/>
          </w:tcPr>
          <w:p w:rsidR="006853A9" w:rsidRPr="00CA0082" w:rsidRDefault="006853A9" w:rsidP="00FB3000">
            <w:pPr>
              <w:jc w:val="right"/>
              <w:rPr>
                <w:color w:val="000000"/>
                <w:sz w:val="14"/>
                <w:szCs w:val="14"/>
              </w:rPr>
            </w:pPr>
            <w:r w:rsidRPr="00CA0082">
              <w:rPr>
                <w:color w:val="000000"/>
                <w:sz w:val="14"/>
                <w:szCs w:val="14"/>
              </w:rPr>
              <w:t>7,13</w:t>
            </w:r>
          </w:p>
        </w:tc>
        <w:tc>
          <w:tcPr>
            <w:tcW w:w="393" w:type="pct"/>
          </w:tcPr>
          <w:p w:rsidR="006853A9" w:rsidRPr="00CA0082" w:rsidRDefault="006853A9" w:rsidP="00FB3000">
            <w:pPr>
              <w:jc w:val="right"/>
              <w:rPr>
                <w:color w:val="000000"/>
                <w:sz w:val="14"/>
                <w:szCs w:val="14"/>
              </w:rPr>
            </w:pPr>
            <w:r w:rsidRPr="00CA0082">
              <w:rPr>
                <w:color w:val="000000"/>
                <w:sz w:val="14"/>
                <w:szCs w:val="14"/>
              </w:rPr>
              <w:t>0,00</w:t>
            </w:r>
          </w:p>
        </w:tc>
        <w:tc>
          <w:tcPr>
            <w:tcW w:w="558" w:type="pct"/>
          </w:tcPr>
          <w:p w:rsidR="006853A9" w:rsidRPr="00CA0082" w:rsidRDefault="006853A9" w:rsidP="00FB3000">
            <w:pPr>
              <w:rPr>
                <w:sz w:val="14"/>
                <w:szCs w:val="14"/>
              </w:rPr>
            </w:pPr>
            <w:r w:rsidRPr="00CA0082">
              <w:rPr>
                <w:sz w:val="14"/>
                <w:szCs w:val="14"/>
              </w:rPr>
              <w:t>Neboli zistené žiadne nedostatky</w:t>
            </w:r>
          </w:p>
        </w:tc>
        <w:tc>
          <w:tcPr>
            <w:tcW w:w="472" w:type="pct"/>
          </w:tcPr>
          <w:p w:rsidR="006853A9" w:rsidRPr="00CA0082" w:rsidRDefault="006853A9" w:rsidP="00FB3000">
            <w:pPr>
              <w:rPr>
                <w:color w:val="000000"/>
                <w:sz w:val="14"/>
                <w:szCs w:val="14"/>
              </w:rPr>
            </w:pPr>
            <w:r w:rsidRPr="00CA0082">
              <w:rPr>
                <w:color w:val="000000"/>
                <w:sz w:val="14"/>
                <w:szCs w:val="14"/>
              </w:rPr>
              <w:t>Neboli navrhnuté žiadne opatrenia</w:t>
            </w:r>
          </w:p>
        </w:tc>
        <w:tc>
          <w:tcPr>
            <w:tcW w:w="536" w:type="pct"/>
          </w:tcPr>
          <w:p w:rsidR="006853A9" w:rsidRPr="00CA0082" w:rsidRDefault="006853A9" w:rsidP="00FB3000">
            <w:pPr>
              <w:rPr>
                <w:color w:val="000000"/>
                <w:sz w:val="14"/>
                <w:szCs w:val="14"/>
              </w:rPr>
            </w:pPr>
            <w:r w:rsidRPr="00CA0082">
              <w:rPr>
                <w:color w:val="000000"/>
                <w:sz w:val="14"/>
                <w:szCs w:val="14"/>
              </w:rPr>
              <w:t>Irelevantné</w:t>
            </w:r>
          </w:p>
        </w:tc>
      </w:tr>
      <w:tr w:rsidR="006853A9" w:rsidRPr="003E109F" w:rsidTr="00FB3000">
        <w:tc>
          <w:tcPr>
            <w:tcW w:w="529" w:type="pct"/>
          </w:tcPr>
          <w:p w:rsidR="006853A9" w:rsidRPr="003D7335" w:rsidRDefault="006853A9" w:rsidP="00FB3000">
            <w:pPr>
              <w:rPr>
                <w:color w:val="000000"/>
                <w:sz w:val="14"/>
                <w:szCs w:val="14"/>
              </w:rPr>
            </w:pPr>
            <w:r w:rsidRPr="003D7335">
              <w:rPr>
                <w:color w:val="000000"/>
                <w:sz w:val="14"/>
                <w:szCs w:val="14"/>
              </w:rPr>
              <w:t>V O N S CH spol. s r.o.</w:t>
            </w:r>
          </w:p>
        </w:tc>
        <w:tc>
          <w:tcPr>
            <w:tcW w:w="760" w:type="pct"/>
          </w:tcPr>
          <w:p w:rsidR="006853A9" w:rsidRPr="003D7335" w:rsidRDefault="006853A9" w:rsidP="00FB3000">
            <w:pPr>
              <w:rPr>
                <w:color w:val="000000"/>
                <w:sz w:val="14"/>
                <w:szCs w:val="14"/>
              </w:rPr>
            </w:pPr>
            <w:r w:rsidRPr="003D7335">
              <w:rPr>
                <w:color w:val="000000"/>
                <w:sz w:val="14"/>
                <w:szCs w:val="14"/>
              </w:rPr>
              <w:t>Výskum metód zvyšovania kvality rozvodnej elektrickej siete NN v oblasti kompenzácie vyšších harmonických prúdov a účinníka</w:t>
            </w:r>
          </w:p>
        </w:tc>
        <w:tc>
          <w:tcPr>
            <w:tcW w:w="477" w:type="pct"/>
          </w:tcPr>
          <w:p w:rsidR="006853A9" w:rsidRPr="00E17224" w:rsidRDefault="006853A9" w:rsidP="00FB3000">
            <w:pPr>
              <w:rPr>
                <w:color w:val="000000"/>
                <w:sz w:val="14"/>
                <w:szCs w:val="14"/>
              </w:rPr>
            </w:pPr>
            <w:r w:rsidRPr="00E17224">
              <w:rPr>
                <w:color w:val="000000"/>
                <w:sz w:val="14"/>
                <w:szCs w:val="14"/>
              </w:rPr>
              <w:t xml:space="preserve">25110320054501 </w:t>
            </w:r>
          </w:p>
        </w:tc>
        <w:tc>
          <w:tcPr>
            <w:tcW w:w="456" w:type="pct"/>
          </w:tcPr>
          <w:p w:rsidR="006853A9" w:rsidRPr="00986442" w:rsidRDefault="006853A9" w:rsidP="00FB3000">
            <w:pPr>
              <w:jc w:val="center"/>
              <w:rPr>
                <w:color w:val="000000"/>
                <w:sz w:val="14"/>
                <w:szCs w:val="14"/>
              </w:rPr>
            </w:pPr>
            <w:r w:rsidRPr="00986442">
              <w:rPr>
                <w:color w:val="000000"/>
                <w:sz w:val="14"/>
                <w:szCs w:val="14"/>
              </w:rPr>
              <w:t>01.12.2014</w:t>
            </w:r>
          </w:p>
        </w:tc>
        <w:tc>
          <w:tcPr>
            <w:tcW w:w="387" w:type="pct"/>
          </w:tcPr>
          <w:p w:rsidR="006853A9" w:rsidRPr="00CA0082" w:rsidRDefault="006853A9" w:rsidP="00FB3000">
            <w:pPr>
              <w:jc w:val="right"/>
              <w:rPr>
                <w:color w:val="000000"/>
                <w:sz w:val="14"/>
                <w:szCs w:val="14"/>
              </w:rPr>
            </w:pPr>
            <w:r w:rsidRPr="00CA0082">
              <w:rPr>
                <w:color w:val="000000"/>
                <w:sz w:val="14"/>
                <w:szCs w:val="14"/>
              </w:rPr>
              <w:t>12</w:t>
            </w:r>
            <w:r>
              <w:rPr>
                <w:color w:val="000000"/>
                <w:sz w:val="14"/>
                <w:szCs w:val="14"/>
              </w:rPr>
              <w:t xml:space="preserve"> </w:t>
            </w:r>
            <w:r w:rsidRPr="00CA0082">
              <w:rPr>
                <w:color w:val="000000"/>
                <w:sz w:val="14"/>
                <w:szCs w:val="14"/>
              </w:rPr>
              <w:t>974,5</w:t>
            </w:r>
          </w:p>
        </w:tc>
        <w:tc>
          <w:tcPr>
            <w:tcW w:w="432" w:type="pct"/>
          </w:tcPr>
          <w:p w:rsidR="006853A9" w:rsidRPr="00CA0082" w:rsidRDefault="006853A9" w:rsidP="00FB3000">
            <w:pPr>
              <w:jc w:val="right"/>
              <w:rPr>
                <w:color w:val="000000"/>
                <w:sz w:val="14"/>
                <w:szCs w:val="14"/>
              </w:rPr>
            </w:pPr>
            <w:r w:rsidRPr="00CA0082">
              <w:rPr>
                <w:color w:val="000000"/>
                <w:sz w:val="14"/>
                <w:szCs w:val="14"/>
              </w:rPr>
              <w:t>6,08</w:t>
            </w:r>
          </w:p>
        </w:tc>
        <w:tc>
          <w:tcPr>
            <w:tcW w:w="393" w:type="pct"/>
          </w:tcPr>
          <w:p w:rsidR="006853A9" w:rsidRPr="00CA0082" w:rsidRDefault="006853A9" w:rsidP="00FB3000">
            <w:pPr>
              <w:jc w:val="right"/>
              <w:rPr>
                <w:color w:val="000000"/>
                <w:sz w:val="14"/>
                <w:szCs w:val="14"/>
              </w:rPr>
            </w:pPr>
            <w:r w:rsidRPr="00CA0082">
              <w:rPr>
                <w:color w:val="000000"/>
                <w:sz w:val="14"/>
                <w:szCs w:val="14"/>
              </w:rPr>
              <w:t>0,00</w:t>
            </w:r>
          </w:p>
        </w:tc>
        <w:tc>
          <w:tcPr>
            <w:tcW w:w="558" w:type="pct"/>
          </w:tcPr>
          <w:p w:rsidR="006853A9" w:rsidRPr="00CA0082" w:rsidRDefault="006853A9" w:rsidP="00FB3000">
            <w:pPr>
              <w:rPr>
                <w:sz w:val="14"/>
                <w:szCs w:val="14"/>
              </w:rPr>
            </w:pPr>
            <w:r w:rsidRPr="00CA0082">
              <w:rPr>
                <w:sz w:val="14"/>
                <w:szCs w:val="14"/>
              </w:rPr>
              <w:t>Neboli zistené žiadne nedostatky</w:t>
            </w:r>
          </w:p>
        </w:tc>
        <w:tc>
          <w:tcPr>
            <w:tcW w:w="472" w:type="pct"/>
          </w:tcPr>
          <w:p w:rsidR="006853A9" w:rsidRPr="00CA0082" w:rsidRDefault="006853A9" w:rsidP="00FB3000">
            <w:pPr>
              <w:rPr>
                <w:color w:val="000000"/>
                <w:sz w:val="14"/>
                <w:szCs w:val="14"/>
              </w:rPr>
            </w:pPr>
            <w:r w:rsidRPr="00CA0082">
              <w:rPr>
                <w:color w:val="000000"/>
                <w:sz w:val="14"/>
                <w:szCs w:val="14"/>
              </w:rPr>
              <w:t>Neboli navrhnuté žiadne opatrenia</w:t>
            </w:r>
          </w:p>
        </w:tc>
        <w:tc>
          <w:tcPr>
            <w:tcW w:w="536" w:type="pct"/>
          </w:tcPr>
          <w:p w:rsidR="006853A9" w:rsidRPr="00CA0082" w:rsidRDefault="006853A9" w:rsidP="00FB3000">
            <w:pPr>
              <w:rPr>
                <w:color w:val="000000"/>
                <w:sz w:val="14"/>
                <w:szCs w:val="14"/>
              </w:rPr>
            </w:pPr>
            <w:r w:rsidRPr="00CA0082">
              <w:rPr>
                <w:color w:val="000000"/>
                <w:sz w:val="14"/>
                <w:szCs w:val="14"/>
              </w:rPr>
              <w:t>Irelevantné</w:t>
            </w:r>
          </w:p>
        </w:tc>
      </w:tr>
      <w:tr w:rsidR="006853A9" w:rsidRPr="003E109F" w:rsidTr="00FB3000">
        <w:tc>
          <w:tcPr>
            <w:tcW w:w="529" w:type="pct"/>
          </w:tcPr>
          <w:p w:rsidR="006853A9" w:rsidRPr="003D7335" w:rsidRDefault="006853A9" w:rsidP="00FB3000">
            <w:pPr>
              <w:rPr>
                <w:sz w:val="14"/>
                <w:szCs w:val="14"/>
              </w:rPr>
            </w:pPr>
            <w:r w:rsidRPr="003D7335">
              <w:rPr>
                <w:sz w:val="14"/>
                <w:szCs w:val="14"/>
              </w:rPr>
              <w:t>SEZ PLASET s.r.o.</w:t>
            </w:r>
          </w:p>
        </w:tc>
        <w:tc>
          <w:tcPr>
            <w:tcW w:w="760" w:type="pct"/>
          </w:tcPr>
          <w:p w:rsidR="006853A9" w:rsidRPr="003D7335" w:rsidRDefault="006853A9" w:rsidP="00FB3000">
            <w:pPr>
              <w:rPr>
                <w:sz w:val="14"/>
                <w:szCs w:val="14"/>
              </w:rPr>
            </w:pPr>
            <w:r w:rsidRPr="003D7335">
              <w:rPr>
                <w:sz w:val="14"/>
                <w:szCs w:val="14"/>
              </w:rPr>
              <w:t>Ekologické plastové skrine pre použitie v elektrotechnike</w:t>
            </w:r>
          </w:p>
        </w:tc>
        <w:tc>
          <w:tcPr>
            <w:tcW w:w="477" w:type="pct"/>
          </w:tcPr>
          <w:p w:rsidR="006853A9" w:rsidRPr="00E17224" w:rsidRDefault="006853A9" w:rsidP="00FB3000">
            <w:pPr>
              <w:rPr>
                <w:sz w:val="14"/>
                <w:szCs w:val="14"/>
              </w:rPr>
            </w:pPr>
            <w:r w:rsidRPr="00E17224">
              <w:rPr>
                <w:sz w:val="14"/>
                <w:szCs w:val="14"/>
              </w:rPr>
              <w:t>25110320030501</w:t>
            </w:r>
          </w:p>
        </w:tc>
        <w:tc>
          <w:tcPr>
            <w:tcW w:w="456" w:type="pct"/>
          </w:tcPr>
          <w:p w:rsidR="006853A9" w:rsidRPr="00986442" w:rsidRDefault="006853A9" w:rsidP="00FB3000">
            <w:pPr>
              <w:jc w:val="center"/>
              <w:rPr>
                <w:sz w:val="14"/>
                <w:szCs w:val="14"/>
              </w:rPr>
            </w:pPr>
            <w:r w:rsidRPr="00986442">
              <w:rPr>
                <w:sz w:val="14"/>
                <w:szCs w:val="14"/>
              </w:rPr>
              <w:t>10.12.2014</w:t>
            </w:r>
          </w:p>
        </w:tc>
        <w:tc>
          <w:tcPr>
            <w:tcW w:w="387" w:type="pct"/>
          </w:tcPr>
          <w:p w:rsidR="006853A9" w:rsidRPr="00CA0082" w:rsidRDefault="006853A9" w:rsidP="00FB3000">
            <w:pPr>
              <w:jc w:val="right"/>
              <w:rPr>
                <w:sz w:val="14"/>
                <w:szCs w:val="14"/>
              </w:rPr>
            </w:pPr>
            <w:r w:rsidRPr="00CA0082">
              <w:rPr>
                <w:sz w:val="14"/>
                <w:szCs w:val="14"/>
              </w:rPr>
              <w:t>451</w:t>
            </w:r>
            <w:r>
              <w:rPr>
                <w:sz w:val="14"/>
                <w:szCs w:val="14"/>
              </w:rPr>
              <w:t> </w:t>
            </w:r>
            <w:r w:rsidRPr="00CA0082">
              <w:rPr>
                <w:sz w:val="14"/>
                <w:szCs w:val="14"/>
              </w:rPr>
              <w:t>038</w:t>
            </w:r>
            <w:r>
              <w:rPr>
                <w:sz w:val="14"/>
                <w:szCs w:val="14"/>
              </w:rPr>
              <w:t>,00</w:t>
            </w:r>
          </w:p>
        </w:tc>
        <w:tc>
          <w:tcPr>
            <w:tcW w:w="432" w:type="pct"/>
          </w:tcPr>
          <w:p w:rsidR="006853A9" w:rsidRPr="00CA0082" w:rsidRDefault="006853A9" w:rsidP="00FB3000">
            <w:pPr>
              <w:jc w:val="right"/>
              <w:rPr>
                <w:sz w:val="14"/>
                <w:szCs w:val="14"/>
              </w:rPr>
            </w:pPr>
            <w:r w:rsidRPr="00CA0082">
              <w:rPr>
                <w:sz w:val="14"/>
                <w:szCs w:val="14"/>
              </w:rPr>
              <w:t>55,27</w:t>
            </w:r>
          </w:p>
        </w:tc>
        <w:tc>
          <w:tcPr>
            <w:tcW w:w="393" w:type="pct"/>
          </w:tcPr>
          <w:p w:rsidR="006853A9" w:rsidRPr="00CA0082" w:rsidRDefault="006853A9" w:rsidP="00FB3000">
            <w:pPr>
              <w:jc w:val="right"/>
              <w:rPr>
                <w:sz w:val="14"/>
                <w:szCs w:val="14"/>
              </w:rPr>
            </w:pPr>
            <w:r w:rsidRPr="00CA0082">
              <w:rPr>
                <w:sz w:val="14"/>
                <w:szCs w:val="14"/>
              </w:rPr>
              <w:t>0,00</w:t>
            </w:r>
          </w:p>
        </w:tc>
        <w:tc>
          <w:tcPr>
            <w:tcW w:w="558" w:type="pct"/>
            <w:vAlign w:val="center"/>
          </w:tcPr>
          <w:p w:rsidR="006853A9" w:rsidRPr="00CA0082" w:rsidRDefault="006853A9" w:rsidP="00FB3000">
            <w:pPr>
              <w:jc w:val="right"/>
              <w:rPr>
                <w:sz w:val="14"/>
                <w:szCs w:val="14"/>
              </w:rPr>
            </w:pPr>
            <w:r>
              <w:rPr>
                <w:sz w:val="14"/>
                <w:szCs w:val="14"/>
              </w:rPr>
              <w:t>KnM nie je ukončená</w:t>
            </w:r>
            <w:r w:rsidRPr="00CA0082">
              <w:rPr>
                <w:sz w:val="14"/>
                <w:szCs w:val="14"/>
              </w:rPr>
              <w:t> </w:t>
            </w:r>
          </w:p>
        </w:tc>
        <w:tc>
          <w:tcPr>
            <w:tcW w:w="472" w:type="pct"/>
            <w:vAlign w:val="center"/>
          </w:tcPr>
          <w:p w:rsidR="006853A9" w:rsidRPr="00CA0082" w:rsidRDefault="006853A9" w:rsidP="00FB3000">
            <w:pPr>
              <w:jc w:val="right"/>
              <w:rPr>
                <w:sz w:val="14"/>
                <w:szCs w:val="14"/>
              </w:rPr>
            </w:pPr>
            <w:r>
              <w:rPr>
                <w:sz w:val="14"/>
                <w:szCs w:val="14"/>
              </w:rPr>
              <w:t>KnM nie je ukončená</w:t>
            </w:r>
            <w:r w:rsidRPr="00CA0082">
              <w:rPr>
                <w:sz w:val="14"/>
                <w:szCs w:val="14"/>
              </w:rPr>
              <w:t>  </w:t>
            </w:r>
          </w:p>
        </w:tc>
        <w:tc>
          <w:tcPr>
            <w:tcW w:w="536" w:type="pct"/>
            <w:vAlign w:val="center"/>
          </w:tcPr>
          <w:p w:rsidR="006853A9" w:rsidRPr="00CA0082" w:rsidRDefault="006853A9" w:rsidP="00FB3000">
            <w:pPr>
              <w:jc w:val="right"/>
              <w:rPr>
                <w:sz w:val="14"/>
                <w:szCs w:val="14"/>
              </w:rPr>
            </w:pPr>
            <w:r>
              <w:rPr>
                <w:sz w:val="14"/>
                <w:szCs w:val="14"/>
              </w:rPr>
              <w:t>KnM nie je ukončená</w:t>
            </w:r>
            <w:r w:rsidRPr="00CA0082">
              <w:rPr>
                <w:sz w:val="14"/>
                <w:szCs w:val="14"/>
              </w:rPr>
              <w:t> </w:t>
            </w:r>
          </w:p>
        </w:tc>
      </w:tr>
      <w:tr w:rsidR="006853A9" w:rsidRPr="003E109F" w:rsidTr="00FB3000">
        <w:trPr>
          <w:trHeight w:val="130"/>
        </w:trPr>
        <w:tc>
          <w:tcPr>
            <w:tcW w:w="2222" w:type="pct"/>
            <w:gridSpan w:val="4"/>
          </w:tcPr>
          <w:p w:rsidR="006853A9" w:rsidRPr="006C51DE" w:rsidRDefault="006853A9" w:rsidP="00FB3000">
            <w:pPr>
              <w:tabs>
                <w:tab w:val="center" w:pos="4536"/>
                <w:tab w:val="right" w:pos="9072"/>
              </w:tabs>
              <w:rPr>
                <w:sz w:val="14"/>
                <w:szCs w:val="14"/>
              </w:rPr>
            </w:pPr>
            <w:r w:rsidRPr="006C51DE">
              <w:rPr>
                <w:sz w:val="14"/>
                <w:szCs w:val="14"/>
              </w:rPr>
              <w:t>SPOLU</w:t>
            </w:r>
          </w:p>
        </w:tc>
        <w:tc>
          <w:tcPr>
            <w:tcW w:w="387" w:type="pct"/>
          </w:tcPr>
          <w:p w:rsidR="006853A9" w:rsidRPr="006C51DE" w:rsidRDefault="006853A9" w:rsidP="00FB3000">
            <w:pPr>
              <w:jc w:val="right"/>
              <w:rPr>
                <w:b/>
                <w:sz w:val="14"/>
                <w:szCs w:val="14"/>
              </w:rPr>
            </w:pPr>
            <w:r w:rsidRPr="006C51DE">
              <w:rPr>
                <w:b/>
                <w:sz w:val="14"/>
                <w:szCs w:val="14"/>
              </w:rPr>
              <w:t>4 037 600,71</w:t>
            </w:r>
          </w:p>
        </w:tc>
        <w:tc>
          <w:tcPr>
            <w:tcW w:w="432" w:type="pct"/>
          </w:tcPr>
          <w:p w:rsidR="006853A9" w:rsidRPr="006C51DE" w:rsidRDefault="006853A9" w:rsidP="00FB3000">
            <w:pPr>
              <w:tabs>
                <w:tab w:val="center" w:pos="4536"/>
                <w:tab w:val="right" w:pos="9072"/>
              </w:tabs>
              <w:rPr>
                <w:b/>
                <w:sz w:val="14"/>
                <w:szCs w:val="14"/>
              </w:rPr>
            </w:pPr>
          </w:p>
        </w:tc>
        <w:tc>
          <w:tcPr>
            <w:tcW w:w="393" w:type="pct"/>
          </w:tcPr>
          <w:p w:rsidR="006853A9" w:rsidRPr="006C51DE" w:rsidRDefault="006853A9" w:rsidP="00FB3000">
            <w:pPr>
              <w:jc w:val="right"/>
              <w:rPr>
                <w:b/>
                <w:sz w:val="14"/>
                <w:szCs w:val="14"/>
              </w:rPr>
            </w:pPr>
            <w:r w:rsidRPr="006C51DE">
              <w:rPr>
                <w:b/>
                <w:sz w:val="14"/>
                <w:szCs w:val="14"/>
              </w:rPr>
              <w:t>117 755,02</w:t>
            </w:r>
          </w:p>
        </w:tc>
        <w:tc>
          <w:tcPr>
            <w:tcW w:w="558" w:type="pct"/>
          </w:tcPr>
          <w:p w:rsidR="006853A9" w:rsidRPr="006C51DE" w:rsidRDefault="006853A9" w:rsidP="00FB3000">
            <w:pPr>
              <w:tabs>
                <w:tab w:val="center" w:pos="4536"/>
                <w:tab w:val="right" w:pos="9072"/>
              </w:tabs>
              <w:rPr>
                <w:sz w:val="14"/>
                <w:szCs w:val="14"/>
              </w:rPr>
            </w:pPr>
          </w:p>
        </w:tc>
        <w:tc>
          <w:tcPr>
            <w:tcW w:w="472" w:type="pct"/>
          </w:tcPr>
          <w:p w:rsidR="006853A9" w:rsidRPr="006C51DE" w:rsidRDefault="006853A9" w:rsidP="00FB3000">
            <w:pPr>
              <w:tabs>
                <w:tab w:val="center" w:pos="4536"/>
                <w:tab w:val="right" w:pos="9072"/>
              </w:tabs>
              <w:rPr>
                <w:sz w:val="14"/>
                <w:szCs w:val="14"/>
              </w:rPr>
            </w:pPr>
          </w:p>
        </w:tc>
        <w:tc>
          <w:tcPr>
            <w:tcW w:w="536" w:type="pct"/>
          </w:tcPr>
          <w:p w:rsidR="006853A9" w:rsidRPr="006C51DE" w:rsidRDefault="006853A9" w:rsidP="00FB3000">
            <w:pPr>
              <w:tabs>
                <w:tab w:val="center" w:pos="4536"/>
                <w:tab w:val="right" w:pos="9072"/>
              </w:tabs>
              <w:rPr>
                <w:sz w:val="14"/>
                <w:szCs w:val="14"/>
              </w:rPr>
            </w:pPr>
          </w:p>
        </w:tc>
      </w:tr>
    </w:tbl>
    <w:p w:rsidR="006853A9" w:rsidRDefault="006853A9" w:rsidP="006853A9">
      <w:pPr>
        <w:ind w:firstLine="142"/>
        <w:rPr>
          <w:sz w:val="20"/>
          <w:szCs w:val="20"/>
        </w:rPr>
      </w:pPr>
      <w:r w:rsidRPr="00BF6FD8">
        <w:rPr>
          <w:sz w:val="20"/>
          <w:szCs w:val="20"/>
        </w:rPr>
        <w:t>Zdroj: SIEA</w:t>
      </w:r>
    </w:p>
    <w:p w:rsidR="006853A9" w:rsidRPr="006D7925" w:rsidRDefault="006853A9" w:rsidP="006853A9">
      <w:pPr>
        <w:rPr>
          <w:color w:val="FF0000"/>
          <w:sz w:val="20"/>
          <w:szCs w:val="20"/>
        </w:rPr>
      </w:pPr>
    </w:p>
    <w:p w:rsidR="006853A9" w:rsidRPr="004C4A42" w:rsidRDefault="006853A9" w:rsidP="006853A9">
      <w:pPr>
        <w:spacing w:after="120"/>
        <w:rPr>
          <w:b/>
          <w:sz w:val="22"/>
          <w:szCs w:val="22"/>
        </w:rPr>
      </w:pPr>
      <w:r w:rsidRPr="004C4A42">
        <w:rPr>
          <w:b/>
          <w:sz w:val="22"/>
          <w:szCs w:val="22"/>
        </w:rPr>
        <w:t>Prioritná os 2- Energetika</w:t>
      </w:r>
    </w:p>
    <w:p w:rsidR="006853A9" w:rsidRPr="004C4A42" w:rsidRDefault="006853A9" w:rsidP="006853A9">
      <w:pPr>
        <w:rPr>
          <w:sz w:val="18"/>
          <w:szCs w:val="18"/>
          <w:u w:val="single"/>
        </w:rPr>
      </w:pPr>
      <w:r w:rsidRPr="004C4A42">
        <w:rPr>
          <w:b/>
          <w:sz w:val="18"/>
          <w:szCs w:val="18"/>
        </w:rPr>
        <w:t>Opatrenie 2.1 - Zvyšovanie energetickej efektívnosti na strane výroby aj spotreby a zavádzanie progresívnych technológií v energetike</w:t>
      </w:r>
    </w:p>
    <w:tbl>
      <w:tblPr>
        <w:tblW w:w="4902" w:type="pct"/>
        <w:jc w:val="center"/>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5"/>
        <w:gridCol w:w="2216"/>
        <w:gridCol w:w="1670"/>
        <w:gridCol w:w="1330"/>
        <w:gridCol w:w="1469"/>
        <w:gridCol w:w="1316"/>
        <w:gridCol w:w="2063"/>
        <w:gridCol w:w="1793"/>
        <w:gridCol w:w="797"/>
      </w:tblGrid>
      <w:tr w:rsidR="006853A9" w:rsidRPr="004C4A42" w:rsidTr="00FB3000">
        <w:trPr>
          <w:jc w:val="center"/>
        </w:trPr>
        <w:tc>
          <w:tcPr>
            <w:tcW w:w="461" w:type="pct"/>
            <w:vAlign w:val="center"/>
          </w:tcPr>
          <w:p w:rsidR="006853A9" w:rsidRPr="004C4A42" w:rsidRDefault="006853A9" w:rsidP="00FB3000">
            <w:pPr>
              <w:tabs>
                <w:tab w:val="center" w:pos="4536"/>
                <w:tab w:val="right" w:pos="9072"/>
              </w:tabs>
              <w:ind w:right="-106"/>
              <w:rPr>
                <w:b/>
                <w:sz w:val="14"/>
                <w:szCs w:val="14"/>
              </w:rPr>
            </w:pPr>
            <w:r w:rsidRPr="004C4A42">
              <w:rPr>
                <w:b/>
                <w:sz w:val="14"/>
                <w:szCs w:val="14"/>
              </w:rPr>
              <w:t>Názov prijímateľa</w:t>
            </w:r>
          </w:p>
        </w:tc>
        <w:tc>
          <w:tcPr>
            <w:tcW w:w="795" w:type="pct"/>
            <w:vAlign w:val="center"/>
          </w:tcPr>
          <w:p w:rsidR="006853A9" w:rsidRPr="004C4A42" w:rsidRDefault="006853A9" w:rsidP="00FB3000">
            <w:pPr>
              <w:tabs>
                <w:tab w:val="center" w:pos="4536"/>
                <w:tab w:val="right" w:pos="9072"/>
              </w:tabs>
              <w:ind w:right="-16"/>
              <w:rPr>
                <w:b/>
                <w:sz w:val="14"/>
                <w:szCs w:val="14"/>
              </w:rPr>
            </w:pPr>
            <w:r w:rsidRPr="004C4A42">
              <w:rPr>
                <w:b/>
                <w:sz w:val="14"/>
                <w:szCs w:val="14"/>
              </w:rPr>
              <w:t>Názov projektu / kód ITMS</w:t>
            </w:r>
          </w:p>
        </w:tc>
        <w:tc>
          <w:tcPr>
            <w:tcW w:w="599" w:type="pct"/>
            <w:vAlign w:val="center"/>
          </w:tcPr>
          <w:p w:rsidR="006853A9" w:rsidRPr="004C4A42" w:rsidRDefault="006853A9" w:rsidP="00FB3000">
            <w:pPr>
              <w:tabs>
                <w:tab w:val="center" w:pos="4536"/>
                <w:tab w:val="right" w:pos="9072"/>
              </w:tabs>
              <w:rPr>
                <w:b/>
                <w:sz w:val="14"/>
                <w:szCs w:val="14"/>
              </w:rPr>
            </w:pPr>
            <w:r w:rsidRPr="004C4A42">
              <w:rPr>
                <w:b/>
                <w:sz w:val="14"/>
                <w:szCs w:val="14"/>
              </w:rPr>
              <w:t>Miesto a čas fyzického vykonania kontroly na mieste</w:t>
            </w:r>
          </w:p>
        </w:tc>
        <w:tc>
          <w:tcPr>
            <w:tcW w:w="477" w:type="pct"/>
            <w:vAlign w:val="center"/>
          </w:tcPr>
          <w:p w:rsidR="006853A9" w:rsidRPr="004C4A42" w:rsidRDefault="006853A9" w:rsidP="00FB3000">
            <w:pPr>
              <w:tabs>
                <w:tab w:val="center" w:pos="4536"/>
                <w:tab w:val="right" w:pos="9072"/>
              </w:tabs>
              <w:ind w:right="-115"/>
              <w:rPr>
                <w:b/>
                <w:sz w:val="14"/>
                <w:szCs w:val="14"/>
              </w:rPr>
            </w:pPr>
            <w:r w:rsidRPr="004C4A42">
              <w:rPr>
                <w:b/>
                <w:sz w:val="14"/>
                <w:szCs w:val="14"/>
              </w:rPr>
              <w:t>Objem skontrolovaných finančných prostriedkov</w:t>
            </w:r>
          </w:p>
        </w:tc>
        <w:tc>
          <w:tcPr>
            <w:tcW w:w="527" w:type="pct"/>
            <w:vAlign w:val="center"/>
          </w:tcPr>
          <w:p w:rsidR="006853A9" w:rsidRPr="004C4A42" w:rsidRDefault="006853A9" w:rsidP="00FB3000">
            <w:pPr>
              <w:tabs>
                <w:tab w:val="center" w:pos="4536"/>
                <w:tab w:val="right" w:pos="9072"/>
              </w:tabs>
              <w:rPr>
                <w:b/>
                <w:sz w:val="14"/>
                <w:szCs w:val="14"/>
              </w:rPr>
            </w:pPr>
            <w:r w:rsidRPr="004C4A42">
              <w:rPr>
                <w:b/>
                <w:sz w:val="14"/>
                <w:szCs w:val="14"/>
              </w:rPr>
              <w:t>% podielu skontrolovaných prostriedkov na oprávnených výdavkoch projektu</w:t>
            </w:r>
          </w:p>
        </w:tc>
        <w:tc>
          <w:tcPr>
            <w:tcW w:w="472" w:type="pct"/>
            <w:vAlign w:val="center"/>
          </w:tcPr>
          <w:p w:rsidR="006853A9" w:rsidRPr="004C4A42" w:rsidRDefault="006853A9" w:rsidP="00FB3000">
            <w:pPr>
              <w:tabs>
                <w:tab w:val="center" w:pos="4536"/>
                <w:tab w:val="right" w:pos="9072"/>
              </w:tabs>
              <w:ind w:right="-129"/>
              <w:rPr>
                <w:b/>
                <w:sz w:val="14"/>
                <w:szCs w:val="14"/>
              </w:rPr>
            </w:pPr>
            <w:r w:rsidRPr="004C4A42">
              <w:rPr>
                <w:b/>
                <w:sz w:val="14"/>
                <w:szCs w:val="14"/>
              </w:rPr>
              <w:t xml:space="preserve">Objem </w:t>
            </w:r>
          </w:p>
          <w:p w:rsidR="006853A9" w:rsidRPr="004C4A42" w:rsidRDefault="006853A9" w:rsidP="00FB3000">
            <w:pPr>
              <w:tabs>
                <w:tab w:val="center" w:pos="4536"/>
                <w:tab w:val="right" w:pos="9072"/>
              </w:tabs>
              <w:ind w:right="47"/>
              <w:rPr>
                <w:b/>
                <w:sz w:val="14"/>
                <w:szCs w:val="14"/>
              </w:rPr>
            </w:pPr>
            <w:r w:rsidRPr="004C4A42">
              <w:rPr>
                <w:b/>
                <w:sz w:val="14"/>
                <w:szCs w:val="14"/>
              </w:rPr>
              <w:t>identifikovaných neoprávnených výdavkov</w:t>
            </w:r>
          </w:p>
        </w:tc>
        <w:tc>
          <w:tcPr>
            <w:tcW w:w="740" w:type="pct"/>
            <w:vAlign w:val="center"/>
          </w:tcPr>
          <w:p w:rsidR="006853A9" w:rsidRPr="004C4A42" w:rsidRDefault="006853A9" w:rsidP="00FB3000">
            <w:pPr>
              <w:tabs>
                <w:tab w:val="center" w:pos="4536"/>
                <w:tab w:val="right" w:pos="9072"/>
              </w:tabs>
              <w:rPr>
                <w:b/>
                <w:sz w:val="14"/>
                <w:szCs w:val="14"/>
              </w:rPr>
            </w:pPr>
            <w:r w:rsidRPr="004C4A42">
              <w:rPr>
                <w:b/>
                <w:sz w:val="14"/>
                <w:szCs w:val="14"/>
              </w:rPr>
              <w:t>Hlavné zistenia, vrátane prípadných nezrovnalostí</w:t>
            </w:r>
          </w:p>
        </w:tc>
        <w:tc>
          <w:tcPr>
            <w:tcW w:w="643" w:type="pct"/>
            <w:vAlign w:val="center"/>
          </w:tcPr>
          <w:p w:rsidR="006853A9" w:rsidRPr="004C4A42" w:rsidRDefault="006853A9" w:rsidP="00FB3000">
            <w:pPr>
              <w:tabs>
                <w:tab w:val="center" w:pos="4536"/>
                <w:tab w:val="right" w:pos="9072"/>
              </w:tabs>
              <w:rPr>
                <w:b/>
                <w:sz w:val="14"/>
                <w:szCs w:val="14"/>
              </w:rPr>
            </w:pPr>
            <w:r w:rsidRPr="004C4A42">
              <w:rPr>
                <w:b/>
                <w:sz w:val="14"/>
                <w:szCs w:val="14"/>
              </w:rPr>
              <w:t>Návrhy opatrení na nápravu zistených nedostatkov</w:t>
            </w:r>
          </w:p>
        </w:tc>
        <w:tc>
          <w:tcPr>
            <w:tcW w:w="286" w:type="pct"/>
            <w:vAlign w:val="center"/>
          </w:tcPr>
          <w:p w:rsidR="006853A9" w:rsidRPr="004C4A42" w:rsidRDefault="006853A9" w:rsidP="00FB3000">
            <w:pPr>
              <w:tabs>
                <w:tab w:val="center" w:pos="4536"/>
                <w:tab w:val="right" w:pos="9072"/>
              </w:tabs>
              <w:rPr>
                <w:b/>
                <w:sz w:val="14"/>
                <w:szCs w:val="14"/>
              </w:rPr>
            </w:pPr>
            <w:r w:rsidRPr="004C4A42">
              <w:rPr>
                <w:b/>
                <w:sz w:val="14"/>
                <w:szCs w:val="14"/>
              </w:rPr>
              <w:t>Odpočet prijatých opatrení</w:t>
            </w:r>
          </w:p>
        </w:tc>
      </w:tr>
      <w:tr w:rsidR="006853A9" w:rsidRPr="004C4A42" w:rsidTr="00FB3000">
        <w:trPr>
          <w:jc w:val="center"/>
        </w:trPr>
        <w:tc>
          <w:tcPr>
            <w:tcW w:w="461" w:type="pct"/>
            <w:vAlign w:val="center"/>
          </w:tcPr>
          <w:p w:rsidR="006853A9" w:rsidRPr="004C4A42" w:rsidRDefault="006853A9" w:rsidP="00FB3000">
            <w:pPr>
              <w:rPr>
                <w:sz w:val="14"/>
                <w:szCs w:val="14"/>
              </w:rPr>
            </w:pPr>
            <w:r w:rsidRPr="004C4A42">
              <w:rPr>
                <w:sz w:val="14"/>
                <w:szCs w:val="14"/>
              </w:rPr>
              <w:t>Košická energetická spoločnosť a.s.</w:t>
            </w:r>
          </w:p>
        </w:tc>
        <w:tc>
          <w:tcPr>
            <w:tcW w:w="795" w:type="pct"/>
            <w:vAlign w:val="center"/>
          </w:tcPr>
          <w:p w:rsidR="006853A9" w:rsidRPr="004C4A42" w:rsidRDefault="006853A9" w:rsidP="00FB3000">
            <w:pPr>
              <w:rPr>
                <w:sz w:val="14"/>
                <w:szCs w:val="14"/>
              </w:rPr>
            </w:pPr>
            <w:r w:rsidRPr="004C4A42">
              <w:rPr>
                <w:sz w:val="14"/>
                <w:szCs w:val="14"/>
              </w:rPr>
              <w:t>4MW elektráreň na biomasu v areáli VSS Košice/ 25120120099</w:t>
            </w:r>
          </w:p>
        </w:tc>
        <w:tc>
          <w:tcPr>
            <w:tcW w:w="599" w:type="pct"/>
            <w:vAlign w:val="center"/>
          </w:tcPr>
          <w:p w:rsidR="006853A9" w:rsidRPr="004C4A42" w:rsidRDefault="006853A9" w:rsidP="00FB3000">
            <w:pPr>
              <w:rPr>
                <w:sz w:val="14"/>
                <w:szCs w:val="14"/>
              </w:rPr>
            </w:pPr>
            <w:r w:rsidRPr="004C4A42">
              <w:rPr>
                <w:sz w:val="14"/>
                <w:szCs w:val="14"/>
              </w:rPr>
              <w:t>Košická energetická spoločnosť a.s.</w:t>
            </w:r>
          </w:p>
          <w:p w:rsidR="006853A9" w:rsidRPr="004C4A42" w:rsidRDefault="006853A9" w:rsidP="00FB3000">
            <w:pPr>
              <w:rPr>
                <w:sz w:val="14"/>
                <w:szCs w:val="14"/>
              </w:rPr>
            </w:pPr>
            <w:r w:rsidRPr="004C4A42">
              <w:rPr>
                <w:sz w:val="14"/>
                <w:szCs w:val="14"/>
              </w:rPr>
              <w:t>3.6.2014 – 5.6.2014</w:t>
            </w:r>
          </w:p>
        </w:tc>
        <w:tc>
          <w:tcPr>
            <w:tcW w:w="477" w:type="pct"/>
            <w:vAlign w:val="center"/>
          </w:tcPr>
          <w:p w:rsidR="006853A9" w:rsidRPr="004C4A42" w:rsidRDefault="006853A9" w:rsidP="00FB3000">
            <w:pPr>
              <w:jc w:val="center"/>
              <w:rPr>
                <w:sz w:val="14"/>
                <w:szCs w:val="14"/>
              </w:rPr>
            </w:pPr>
            <w:r w:rsidRPr="004C4A42">
              <w:rPr>
                <w:sz w:val="14"/>
                <w:szCs w:val="14"/>
              </w:rPr>
              <w:t>15 025 804,00</w:t>
            </w:r>
          </w:p>
        </w:tc>
        <w:tc>
          <w:tcPr>
            <w:tcW w:w="527" w:type="pct"/>
            <w:vAlign w:val="center"/>
          </w:tcPr>
          <w:p w:rsidR="006853A9" w:rsidRPr="004C4A42" w:rsidRDefault="006853A9" w:rsidP="00FB3000">
            <w:pPr>
              <w:jc w:val="center"/>
              <w:rPr>
                <w:sz w:val="14"/>
                <w:szCs w:val="14"/>
              </w:rPr>
            </w:pPr>
            <w:r w:rsidRPr="004C4A42">
              <w:rPr>
                <w:sz w:val="14"/>
                <w:szCs w:val="14"/>
              </w:rPr>
              <w:t>100,00</w:t>
            </w:r>
          </w:p>
        </w:tc>
        <w:tc>
          <w:tcPr>
            <w:tcW w:w="472" w:type="pct"/>
            <w:vAlign w:val="center"/>
          </w:tcPr>
          <w:p w:rsidR="006853A9" w:rsidRPr="004C4A42" w:rsidRDefault="006853A9" w:rsidP="00FB3000">
            <w:pPr>
              <w:jc w:val="center"/>
              <w:rPr>
                <w:sz w:val="14"/>
                <w:szCs w:val="14"/>
              </w:rPr>
            </w:pPr>
            <w:r w:rsidRPr="004C4A42">
              <w:rPr>
                <w:sz w:val="14"/>
                <w:szCs w:val="14"/>
              </w:rPr>
              <w:t>89 680,07</w:t>
            </w:r>
          </w:p>
        </w:tc>
        <w:tc>
          <w:tcPr>
            <w:tcW w:w="740" w:type="pct"/>
            <w:vAlign w:val="center"/>
          </w:tcPr>
          <w:p w:rsidR="006853A9" w:rsidRPr="004C4A42" w:rsidRDefault="006853A9" w:rsidP="00FB3000">
            <w:pPr>
              <w:rPr>
                <w:sz w:val="14"/>
                <w:szCs w:val="14"/>
              </w:rPr>
            </w:pPr>
            <w:r w:rsidRPr="004C4A42">
              <w:rPr>
                <w:sz w:val="14"/>
                <w:szCs w:val="14"/>
              </w:rPr>
              <w:t>Krátenie výdavkov, pri fyzickej obhliadke bolo zistené nezrealizovanie niektorých kontrolovaných  výdavkov.</w:t>
            </w:r>
          </w:p>
        </w:tc>
        <w:tc>
          <w:tcPr>
            <w:tcW w:w="643" w:type="pct"/>
            <w:vAlign w:val="center"/>
          </w:tcPr>
          <w:p w:rsidR="006853A9" w:rsidRPr="004C4A42" w:rsidRDefault="006853A9" w:rsidP="00FB3000">
            <w:pPr>
              <w:rPr>
                <w:sz w:val="14"/>
                <w:szCs w:val="14"/>
              </w:rPr>
            </w:pPr>
            <w:r w:rsidRPr="004C4A42">
              <w:rPr>
                <w:sz w:val="14"/>
                <w:szCs w:val="14"/>
              </w:rPr>
              <w:t>Krátenie oprávnených výdavkov</w:t>
            </w:r>
          </w:p>
        </w:tc>
        <w:tc>
          <w:tcPr>
            <w:tcW w:w="286" w:type="pct"/>
            <w:vAlign w:val="center"/>
          </w:tcPr>
          <w:p w:rsidR="006853A9" w:rsidRPr="004C4A42" w:rsidRDefault="006853A9" w:rsidP="00FB3000">
            <w:pPr>
              <w:jc w:val="center"/>
              <w:rPr>
                <w:sz w:val="14"/>
                <w:szCs w:val="14"/>
              </w:rPr>
            </w:pPr>
            <w:r w:rsidRPr="004C4A42">
              <w:rPr>
                <w:sz w:val="14"/>
                <w:szCs w:val="14"/>
              </w:rPr>
              <w:t>Splnené</w:t>
            </w:r>
          </w:p>
        </w:tc>
      </w:tr>
      <w:tr w:rsidR="006853A9" w:rsidRPr="004C4A42" w:rsidTr="00FB3000">
        <w:trPr>
          <w:jc w:val="center"/>
        </w:trPr>
        <w:tc>
          <w:tcPr>
            <w:tcW w:w="461" w:type="pct"/>
            <w:vAlign w:val="center"/>
          </w:tcPr>
          <w:p w:rsidR="006853A9" w:rsidRPr="004C4A42" w:rsidRDefault="006853A9" w:rsidP="00FB3000">
            <w:pPr>
              <w:rPr>
                <w:sz w:val="14"/>
                <w:szCs w:val="14"/>
              </w:rPr>
            </w:pPr>
            <w:r w:rsidRPr="004C4A42">
              <w:rPr>
                <w:sz w:val="14"/>
                <w:szCs w:val="14"/>
              </w:rPr>
              <w:t>Harmanec-Kuvert, spol. s r.o.</w:t>
            </w:r>
          </w:p>
        </w:tc>
        <w:tc>
          <w:tcPr>
            <w:tcW w:w="795" w:type="pct"/>
            <w:vAlign w:val="center"/>
          </w:tcPr>
          <w:p w:rsidR="006853A9" w:rsidRPr="004C4A42" w:rsidRDefault="006853A9" w:rsidP="00FB3000">
            <w:pPr>
              <w:rPr>
                <w:sz w:val="14"/>
                <w:szCs w:val="14"/>
              </w:rPr>
            </w:pPr>
            <w:r w:rsidRPr="004C4A42">
              <w:rPr>
                <w:sz w:val="14"/>
                <w:szCs w:val="14"/>
              </w:rPr>
              <w:t>Zníženie energetickej náročnosti jestvujúcich výrobných a prevádzkových objektov, modernizácia tepelného hospodárstva/ 25120120071</w:t>
            </w:r>
          </w:p>
        </w:tc>
        <w:tc>
          <w:tcPr>
            <w:tcW w:w="599" w:type="pct"/>
            <w:vAlign w:val="center"/>
          </w:tcPr>
          <w:p w:rsidR="006853A9" w:rsidRPr="004C4A42" w:rsidRDefault="006853A9" w:rsidP="00FB3000">
            <w:pPr>
              <w:rPr>
                <w:sz w:val="14"/>
                <w:szCs w:val="14"/>
              </w:rPr>
            </w:pPr>
            <w:r w:rsidRPr="004C4A42">
              <w:rPr>
                <w:sz w:val="14"/>
                <w:szCs w:val="14"/>
              </w:rPr>
              <w:t>Harmanec-Kuvert, spol. s r.o.</w:t>
            </w:r>
          </w:p>
          <w:p w:rsidR="006853A9" w:rsidRPr="004C4A42" w:rsidRDefault="006853A9" w:rsidP="00FB3000">
            <w:pPr>
              <w:rPr>
                <w:sz w:val="14"/>
                <w:szCs w:val="14"/>
              </w:rPr>
            </w:pPr>
            <w:r w:rsidRPr="004C4A42">
              <w:rPr>
                <w:sz w:val="14"/>
                <w:szCs w:val="14"/>
              </w:rPr>
              <w:t>4.9.2014</w:t>
            </w:r>
          </w:p>
        </w:tc>
        <w:tc>
          <w:tcPr>
            <w:tcW w:w="477" w:type="pct"/>
            <w:vAlign w:val="center"/>
          </w:tcPr>
          <w:p w:rsidR="006853A9" w:rsidRPr="004C4A42" w:rsidRDefault="006853A9" w:rsidP="00FB3000">
            <w:pPr>
              <w:jc w:val="center"/>
              <w:rPr>
                <w:sz w:val="14"/>
                <w:szCs w:val="14"/>
              </w:rPr>
            </w:pPr>
            <w:r w:rsidRPr="004C4A42">
              <w:rPr>
                <w:sz w:val="14"/>
                <w:szCs w:val="14"/>
              </w:rPr>
              <w:t>575 505,70</w:t>
            </w:r>
          </w:p>
        </w:tc>
        <w:tc>
          <w:tcPr>
            <w:tcW w:w="527" w:type="pct"/>
            <w:vAlign w:val="center"/>
          </w:tcPr>
          <w:p w:rsidR="006853A9" w:rsidRPr="004C4A42" w:rsidRDefault="006853A9" w:rsidP="00FB3000">
            <w:pPr>
              <w:jc w:val="center"/>
              <w:rPr>
                <w:sz w:val="14"/>
                <w:szCs w:val="14"/>
              </w:rPr>
            </w:pPr>
            <w:r w:rsidRPr="004C4A42">
              <w:rPr>
                <w:sz w:val="14"/>
                <w:szCs w:val="14"/>
              </w:rPr>
              <w:t>35,87</w:t>
            </w:r>
          </w:p>
        </w:tc>
        <w:tc>
          <w:tcPr>
            <w:tcW w:w="472" w:type="pct"/>
            <w:vAlign w:val="center"/>
          </w:tcPr>
          <w:p w:rsidR="006853A9" w:rsidRPr="004C4A42" w:rsidRDefault="006853A9" w:rsidP="00FB3000">
            <w:pPr>
              <w:jc w:val="center"/>
              <w:rPr>
                <w:sz w:val="14"/>
                <w:szCs w:val="14"/>
              </w:rPr>
            </w:pPr>
            <w:r w:rsidRPr="004C4A42">
              <w:rPr>
                <w:sz w:val="14"/>
                <w:szCs w:val="14"/>
              </w:rPr>
              <w:t>153,96</w:t>
            </w:r>
          </w:p>
        </w:tc>
        <w:tc>
          <w:tcPr>
            <w:tcW w:w="740" w:type="pct"/>
          </w:tcPr>
          <w:p w:rsidR="006853A9" w:rsidRPr="004C4A42" w:rsidRDefault="006853A9" w:rsidP="00FB3000">
            <w:pPr>
              <w:rPr>
                <w:sz w:val="14"/>
                <w:szCs w:val="14"/>
              </w:rPr>
            </w:pPr>
            <w:r w:rsidRPr="004C4A42">
              <w:rPr>
                <w:sz w:val="14"/>
                <w:szCs w:val="14"/>
              </w:rPr>
              <w:t>Matematické rozdiely zaokrúhľovaním, nesúlad položiek</w:t>
            </w:r>
          </w:p>
        </w:tc>
        <w:tc>
          <w:tcPr>
            <w:tcW w:w="643" w:type="pct"/>
            <w:vAlign w:val="center"/>
          </w:tcPr>
          <w:p w:rsidR="006853A9" w:rsidRPr="004C4A42" w:rsidRDefault="006853A9" w:rsidP="00FB3000">
            <w:pPr>
              <w:rPr>
                <w:sz w:val="14"/>
                <w:szCs w:val="14"/>
              </w:rPr>
            </w:pPr>
            <w:r w:rsidRPr="004C4A42">
              <w:rPr>
                <w:sz w:val="14"/>
                <w:szCs w:val="14"/>
              </w:rPr>
              <w:t>Krátenie oprávnených výdavkov</w:t>
            </w:r>
          </w:p>
        </w:tc>
        <w:tc>
          <w:tcPr>
            <w:tcW w:w="286" w:type="pct"/>
            <w:vAlign w:val="center"/>
          </w:tcPr>
          <w:p w:rsidR="006853A9" w:rsidRPr="004C4A42" w:rsidRDefault="006853A9" w:rsidP="00FB3000">
            <w:pPr>
              <w:jc w:val="center"/>
              <w:rPr>
                <w:sz w:val="14"/>
                <w:szCs w:val="14"/>
              </w:rPr>
            </w:pPr>
            <w:r w:rsidRPr="004C4A42">
              <w:rPr>
                <w:sz w:val="14"/>
                <w:szCs w:val="14"/>
              </w:rPr>
              <w:t>Splnené</w:t>
            </w:r>
          </w:p>
        </w:tc>
      </w:tr>
      <w:tr w:rsidR="006853A9" w:rsidRPr="004C4A42" w:rsidTr="00FB3000">
        <w:trPr>
          <w:jc w:val="center"/>
        </w:trPr>
        <w:tc>
          <w:tcPr>
            <w:tcW w:w="461" w:type="pct"/>
            <w:vAlign w:val="center"/>
          </w:tcPr>
          <w:p w:rsidR="006853A9" w:rsidRPr="004C4A42" w:rsidRDefault="006853A9" w:rsidP="00FB3000">
            <w:pPr>
              <w:rPr>
                <w:sz w:val="14"/>
                <w:szCs w:val="14"/>
              </w:rPr>
            </w:pPr>
            <w:r w:rsidRPr="004C4A42">
              <w:rPr>
                <w:sz w:val="14"/>
                <w:szCs w:val="14"/>
              </w:rPr>
              <w:t>AQUA ENERGY GYŇOV, s.r.o.</w:t>
            </w:r>
          </w:p>
        </w:tc>
        <w:tc>
          <w:tcPr>
            <w:tcW w:w="795" w:type="pct"/>
            <w:vAlign w:val="center"/>
          </w:tcPr>
          <w:p w:rsidR="006853A9" w:rsidRPr="004C4A42" w:rsidRDefault="006853A9" w:rsidP="00FB3000">
            <w:pPr>
              <w:rPr>
                <w:sz w:val="14"/>
                <w:szCs w:val="14"/>
              </w:rPr>
            </w:pPr>
            <w:r w:rsidRPr="004C4A42">
              <w:rPr>
                <w:sz w:val="14"/>
                <w:szCs w:val="14"/>
              </w:rPr>
              <w:t>Malá vodná elektráreň Gyňov/ 25120120067</w:t>
            </w:r>
          </w:p>
        </w:tc>
        <w:tc>
          <w:tcPr>
            <w:tcW w:w="599" w:type="pct"/>
            <w:vAlign w:val="center"/>
          </w:tcPr>
          <w:p w:rsidR="006853A9" w:rsidRPr="004C4A42" w:rsidRDefault="006853A9" w:rsidP="00FB3000">
            <w:pPr>
              <w:rPr>
                <w:sz w:val="14"/>
                <w:szCs w:val="14"/>
              </w:rPr>
            </w:pPr>
            <w:r w:rsidRPr="004C4A42">
              <w:rPr>
                <w:sz w:val="14"/>
                <w:szCs w:val="14"/>
              </w:rPr>
              <w:t>AQUA ENERGY GYŇOV, s.r.o.</w:t>
            </w:r>
          </w:p>
          <w:p w:rsidR="006853A9" w:rsidRPr="004C4A42" w:rsidRDefault="006853A9" w:rsidP="00FB3000">
            <w:pPr>
              <w:rPr>
                <w:sz w:val="14"/>
                <w:szCs w:val="14"/>
              </w:rPr>
            </w:pPr>
            <w:r w:rsidRPr="004C4A42">
              <w:rPr>
                <w:sz w:val="14"/>
                <w:szCs w:val="14"/>
              </w:rPr>
              <w:t>9.9.2014 – 10.9.2014</w:t>
            </w:r>
          </w:p>
        </w:tc>
        <w:tc>
          <w:tcPr>
            <w:tcW w:w="477" w:type="pct"/>
            <w:vAlign w:val="center"/>
          </w:tcPr>
          <w:p w:rsidR="006853A9" w:rsidRPr="004C4A42" w:rsidRDefault="006853A9" w:rsidP="00FB3000">
            <w:pPr>
              <w:jc w:val="center"/>
              <w:rPr>
                <w:sz w:val="14"/>
                <w:szCs w:val="14"/>
              </w:rPr>
            </w:pPr>
            <w:r w:rsidRPr="004C4A42">
              <w:rPr>
                <w:sz w:val="14"/>
                <w:szCs w:val="14"/>
              </w:rPr>
              <w:t>4 994 172,86</w:t>
            </w:r>
          </w:p>
        </w:tc>
        <w:tc>
          <w:tcPr>
            <w:tcW w:w="527" w:type="pct"/>
            <w:vAlign w:val="center"/>
          </w:tcPr>
          <w:p w:rsidR="006853A9" w:rsidRPr="004C4A42" w:rsidRDefault="006853A9" w:rsidP="00FB3000">
            <w:pPr>
              <w:jc w:val="center"/>
              <w:rPr>
                <w:sz w:val="14"/>
                <w:szCs w:val="14"/>
              </w:rPr>
            </w:pPr>
            <w:r w:rsidRPr="004C4A42">
              <w:rPr>
                <w:sz w:val="14"/>
                <w:szCs w:val="14"/>
              </w:rPr>
              <w:t>99,98</w:t>
            </w:r>
          </w:p>
        </w:tc>
        <w:tc>
          <w:tcPr>
            <w:tcW w:w="472" w:type="pct"/>
            <w:vAlign w:val="center"/>
          </w:tcPr>
          <w:p w:rsidR="006853A9" w:rsidRPr="004C4A42" w:rsidRDefault="006853A9" w:rsidP="00FB3000">
            <w:pPr>
              <w:jc w:val="center"/>
              <w:rPr>
                <w:sz w:val="14"/>
                <w:szCs w:val="14"/>
              </w:rPr>
            </w:pPr>
            <w:r w:rsidRPr="004C4A42">
              <w:rPr>
                <w:sz w:val="14"/>
                <w:szCs w:val="14"/>
              </w:rPr>
              <w:t>1 073,12</w:t>
            </w:r>
          </w:p>
        </w:tc>
        <w:tc>
          <w:tcPr>
            <w:tcW w:w="740" w:type="pct"/>
          </w:tcPr>
          <w:p w:rsidR="006853A9" w:rsidRPr="004C4A42" w:rsidRDefault="006853A9" w:rsidP="00FB3000">
            <w:pPr>
              <w:rPr>
                <w:sz w:val="14"/>
                <w:szCs w:val="14"/>
              </w:rPr>
            </w:pPr>
            <w:r w:rsidRPr="004C4A42">
              <w:rPr>
                <w:sz w:val="14"/>
                <w:szCs w:val="14"/>
              </w:rPr>
              <w:t>KnM vykonaná za spolupráce znalca, zistené neoprávnené výdavky vo výške 1073,12 EUR</w:t>
            </w:r>
          </w:p>
        </w:tc>
        <w:tc>
          <w:tcPr>
            <w:tcW w:w="643" w:type="pct"/>
            <w:vAlign w:val="center"/>
          </w:tcPr>
          <w:p w:rsidR="006853A9" w:rsidRPr="004C4A42" w:rsidRDefault="006853A9" w:rsidP="00FB3000">
            <w:pPr>
              <w:rPr>
                <w:sz w:val="14"/>
                <w:szCs w:val="14"/>
              </w:rPr>
            </w:pPr>
            <w:r w:rsidRPr="004C4A42">
              <w:rPr>
                <w:sz w:val="14"/>
                <w:szCs w:val="14"/>
              </w:rPr>
              <w:t>Krátenie oprávnených výdavkov</w:t>
            </w:r>
          </w:p>
        </w:tc>
        <w:tc>
          <w:tcPr>
            <w:tcW w:w="286" w:type="pct"/>
            <w:vAlign w:val="center"/>
          </w:tcPr>
          <w:p w:rsidR="006853A9" w:rsidRPr="004C4A42" w:rsidRDefault="006853A9" w:rsidP="00FB3000">
            <w:pPr>
              <w:jc w:val="center"/>
              <w:rPr>
                <w:sz w:val="14"/>
                <w:szCs w:val="14"/>
              </w:rPr>
            </w:pPr>
            <w:r w:rsidRPr="004C4A42">
              <w:rPr>
                <w:sz w:val="14"/>
                <w:szCs w:val="14"/>
              </w:rPr>
              <w:t>Splnené</w:t>
            </w:r>
          </w:p>
        </w:tc>
      </w:tr>
      <w:tr w:rsidR="006853A9" w:rsidRPr="004C4A42" w:rsidTr="00FB3000">
        <w:trPr>
          <w:jc w:val="center"/>
        </w:trPr>
        <w:tc>
          <w:tcPr>
            <w:tcW w:w="461" w:type="pct"/>
            <w:vAlign w:val="center"/>
          </w:tcPr>
          <w:p w:rsidR="006853A9" w:rsidRPr="004C4A42" w:rsidRDefault="006853A9" w:rsidP="00FB3000">
            <w:pPr>
              <w:rPr>
                <w:sz w:val="14"/>
                <w:szCs w:val="14"/>
              </w:rPr>
            </w:pPr>
            <w:r w:rsidRPr="004C4A42">
              <w:rPr>
                <w:sz w:val="14"/>
                <w:szCs w:val="14"/>
              </w:rPr>
              <w:t>ENERGO - AQUA a.s.</w:t>
            </w:r>
          </w:p>
        </w:tc>
        <w:tc>
          <w:tcPr>
            <w:tcW w:w="795" w:type="pct"/>
            <w:vAlign w:val="center"/>
          </w:tcPr>
          <w:p w:rsidR="006853A9" w:rsidRPr="004C4A42" w:rsidRDefault="006853A9" w:rsidP="00FB3000">
            <w:pPr>
              <w:rPr>
                <w:sz w:val="14"/>
                <w:szCs w:val="14"/>
              </w:rPr>
            </w:pPr>
            <w:r w:rsidRPr="004C4A42">
              <w:rPr>
                <w:sz w:val="14"/>
                <w:szCs w:val="14"/>
              </w:rPr>
              <w:t>Malá vodná elektráreň Šalková/ 25120120035</w:t>
            </w:r>
          </w:p>
        </w:tc>
        <w:tc>
          <w:tcPr>
            <w:tcW w:w="599" w:type="pct"/>
            <w:vAlign w:val="center"/>
          </w:tcPr>
          <w:p w:rsidR="006853A9" w:rsidRPr="004C4A42" w:rsidRDefault="006853A9" w:rsidP="00FB3000">
            <w:pPr>
              <w:rPr>
                <w:sz w:val="14"/>
                <w:szCs w:val="14"/>
              </w:rPr>
            </w:pPr>
            <w:r w:rsidRPr="004C4A42">
              <w:rPr>
                <w:sz w:val="14"/>
                <w:szCs w:val="14"/>
              </w:rPr>
              <w:t>ENERGO - AQUA a.s.</w:t>
            </w:r>
          </w:p>
          <w:p w:rsidR="006853A9" w:rsidRPr="004C4A42" w:rsidRDefault="006853A9" w:rsidP="00FB3000">
            <w:pPr>
              <w:rPr>
                <w:sz w:val="14"/>
                <w:szCs w:val="14"/>
              </w:rPr>
            </w:pPr>
            <w:r w:rsidRPr="004C4A42">
              <w:rPr>
                <w:sz w:val="14"/>
                <w:szCs w:val="14"/>
              </w:rPr>
              <w:t>24.9.2014 – 25.9.2014</w:t>
            </w:r>
          </w:p>
        </w:tc>
        <w:tc>
          <w:tcPr>
            <w:tcW w:w="477" w:type="pct"/>
            <w:vAlign w:val="center"/>
          </w:tcPr>
          <w:p w:rsidR="006853A9" w:rsidRPr="004C4A42" w:rsidRDefault="006853A9" w:rsidP="00FB3000">
            <w:pPr>
              <w:jc w:val="center"/>
              <w:rPr>
                <w:sz w:val="14"/>
                <w:szCs w:val="14"/>
              </w:rPr>
            </w:pPr>
            <w:r w:rsidRPr="004C4A42">
              <w:rPr>
                <w:sz w:val="14"/>
                <w:szCs w:val="14"/>
              </w:rPr>
              <w:t>5 925 206,46</w:t>
            </w:r>
          </w:p>
        </w:tc>
        <w:tc>
          <w:tcPr>
            <w:tcW w:w="527" w:type="pct"/>
            <w:vAlign w:val="center"/>
          </w:tcPr>
          <w:p w:rsidR="006853A9" w:rsidRPr="004C4A42" w:rsidRDefault="006853A9" w:rsidP="00FB3000">
            <w:pPr>
              <w:jc w:val="center"/>
              <w:rPr>
                <w:sz w:val="14"/>
                <w:szCs w:val="14"/>
              </w:rPr>
            </w:pPr>
            <w:r w:rsidRPr="004C4A42">
              <w:rPr>
                <w:sz w:val="14"/>
                <w:szCs w:val="14"/>
              </w:rPr>
              <w:t>63,75</w:t>
            </w:r>
          </w:p>
        </w:tc>
        <w:tc>
          <w:tcPr>
            <w:tcW w:w="472" w:type="pct"/>
            <w:vAlign w:val="center"/>
          </w:tcPr>
          <w:p w:rsidR="006853A9" w:rsidRPr="004C4A42" w:rsidRDefault="006853A9" w:rsidP="00FB3000">
            <w:pPr>
              <w:jc w:val="center"/>
              <w:rPr>
                <w:sz w:val="14"/>
                <w:szCs w:val="14"/>
              </w:rPr>
            </w:pPr>
            <w:r w:rsidRPr="004C4A42">
              <w:rPr>
                <w:sz w:val="14"/>
                <w:szCs w:val="14"/>
              </w:rPr>
              <w:t>0,00</w:t>
            </w:r>
          </w:p>
        </w:tc>
        <w:tc>
          <w:tcPr>
            <w:tcW w:w="740" w:type="pct"/>
          </w:tcPr>
          <w:p w:rsidR="006853A9" w:rsidRPr="004C4A42" w:rsidRDefault="006853A9" w:rsidP="00FB3000">
            <w:pPr>
              <w:rPr>
                <w:sz w:val="14"/>
                <w:szCs w:val="14"/>
              </w:rPr>
            </w:pPr>
            <w:r w:rsidRPr="004C4A42">
              <w:rPr>
                <w:sz w:val="14"/>
                <w:szCs w:val="14"/>
              </w:rPr>
              <w:t xml:space="preserve">Prijímateľ ku dňu kontroly na mieste nemal projekt označený trvalou vysvetľujúcou tabuľou (pamätná doska). </w:t>
            </w:r>
          </w:p>
        </w:tc>
        <w:tc>
          <w:tcPr>
            <w:tcW w:w="643" w:type="pct"/>
            <w:shd w:val="clear" w:color="auto" w:fill="auto"/>
          </w:tcPr>
          <w:p w:rsidR="006853A9" w:rsidRPr="004C4A42" w:rsidRDefault="006853A9" w:rsidP="00FB3000">
            <w:pPr>
              <w:rPr>
                <w:sz w:val="14"/>
                <w:szCs w:val="14"/>
              </w:rPr>
            </w:pPr>
            <w:r w:rsidRPr="004C4A42">
              <w:rPr>
                <w:sz w:val="14"/>
                <w:szCs w:val="14"/>
              </w:rPr>
              <w:t>Prijímateľ je povinný osadiť tabuľu  najneskôr do 6 mesiacov po ukončení fyzickej realizácie projektu, t.j. do 30.11.2014.</w:t>
            </w:r>
          </w:p>
        </w:tc>
        <w:tc>
          <w:tcPr>
            <w:tcW w:w="286" w:type="pct"/>
            <w:vAlign w:val="center"/>
          </w:tcPr>
          <w:p w:rsidR="006853A9" w:rsidRPr="004C4A42" w:rsidRDefault="006853A9" w:rsidP="00FB3000">
            <w:pPr>
              <w:jc w:val="center"/>
              <w:rPr>
                <w:sz w:val="14"/>
                <w:szCs w:val="14"/>
              </w:rPr>
            </w:pPr>
            <w:r w:rsidRPr="004C4A42">
              <w:rPr>
                <w:sz w:val="14"/>
                <w:szCs w:val="14"/>
              </w:rPr>
              <w:t>Splnené</w:t>
            </w:r>
          </w:p>
        </w:tc>
      </w:tr>
      <w:tr w:rsidR="006853A9" w:rsidRPr="004C4A42" w:rsidTr="00FB3000">
        <w:trPr>
          <w:trHeight w:val="70"/>
          <w:jc w:val="center"/>
        </w:trPr>
        <w:tc>
          <w:tcPr>
            <w:tcW w:w="461" w:type="pct"/>
            <w:vAlign w:val="center"/>
          </w:tcPr>
          <w:p w:rsidR="006853A9" w:rsidRPr="004C4A42" w:rsidRDefault="006853A9" w:rsidP="00FB3000">
            <w:pPr>
              <w:rPr>
                <w:sz w:val="14"/>
                <w:szCs w:val="14"/>
              </w:rPr>
            </w:pPr>
            <w:r w:rsidRPr="004C4A42">
              <w:rPr>
                <w:sz w:val="14"/>
                <w:szCs w:val="14"/>
              </w:rPr>
              <w:t>MVE Tekov, s.r.o.</w:t>
            </w:r>
          </w:p>
        </w:tc>
        <w:tc>
          <w:tcPr>
            <w:tcW w:w="795" w:type="pct"/>
            <w:vAlign w:val="center"/>
          </w:tcPr>
          <w:p w:rsidR="006853A9" w:rsidRPr="004C4A42" w:rsidRDefault="006853A9" w:rsidP="00FB3000">
            <w:pPr>
              <w:rPr>
                <w:sz w:val="14"/>
                <w:szCs w:val="14"/>
              </w:rPr>
            </w:pPr>
            <w:r w:rsidRPr="004C4A42">
              <w:rPr>
                <w:sz w:val="14"/>
                <w:szCs w:val="14"/>
              </w:rPr>
              <w:t>Malá vodná elektráreň Tekov/ 25120120084</w:t>
            </w:r>
          </w:p>
        </w:tc>
        <w:tc>
          <w:tcPr>
            <w:tcW w:w="599" w:type="pct"/>
            <w:vAlign w:val="center"/>
          </w:tcPr>
          <w:p w:rsidR="006853A9" w:rsidRPr="004C4A42" w:rsidRDefault="006853A9" w:rsidP="00FB3000">
            <w:pPr>
              <w:rPr>
                <w:sz w:val="14"/>
                <w:szCs w:val="14"/>
              </w:rPr>
            </w:pPr>
            <w:r w:rsidRPr="004C4A42">
              <w:rPr>
                <w:sz w:val="14"/>
                <w:szCs w:val="14"/>
              </w:rPr>
              <w:t>MVE Tekov, s.r.o.</w:t>
            </w:r>
          </w:p>
          <w:p w:rsidR="006853A9" w:rsidRPr="004C4A42" w:rsidRDefault="006853A9" w:rsidP="00FB3000">
            <w:pPr>
              <w:rPr>
                <w:sz w:val="14"/>
                <w:szCs w:val="14"/>
              </w:rPr>
            </w:pPr>
            <w:r w:rsidRPr="004C4A42">
              <w:rPr>
                <w:sz w:val="14"/>
                <w:szCs w:val="14"/>
              </w:rPr>
              <w:t>3.6.2014 – 13.10.2014</w:t>
            </w:r>
          </w:p>
        </w:tc>
        <w:tc>
          <w:tcPr>
            <w:tcW w:w="477" w:type="pct"/>
            <w:vAlign w:val="center"/>
          </w:tcPr>
          <w:p w:rsidR="006853A9" w:rsidRPr="004C4A42" w:rsidRDefault="006853A9" w:rsidP="00FB3000">
            <w:pPr>
              <w:jc w:val="center"/>
              <w:rPr>
                <w:sz w:val="14"/>
                <w:szCs w:val="14"/>
              </w:rPr>
            </w:pPr>
            <w:r w:rsidRPr="004C4A42">
              <w:rPr>
                <w:sz w:val="14"/>
                <w:szCs w:val="14"/>
              </w:rPr>
              <w:t>1 386 627,72</w:t>
            </w:r>
          </w:p>
        </w:tc>
        <w:tc>
          <w:tcPr>
            <w:tcW w:w="527" w:type="pct"/>
            <w:vAlign w:val="center"/>
          </w:tcPr>
          <w:p w:rsidR="006853A9" w:rsidRPr="004C4A42" w:rsidRDefault="006853A9" w:rsidP="00FB3000">
            <w:pPr>
              <w:jc w:val="center"/>
              <w:rPr>
                <w:sz w:val="14"/>
                <w:szCs w:val="14"/>
              </w:rPr>
            </w:pPr>
            <w:r w:rsidRPr="004C4A42">
              <w:rPr>
                <w:sz w:val="14"/>
                <w:szCs w:val="14"/>
              </w:rPr>
              <w:t>14,70</w:t>
            </w:r>
          </w:p>
        </w:tc>
        <w:tc>
          <w:tcPr>
            <w:tcW w:w="472" w:type="pct"/>
            <w:vAlign w:val="center"/>
          </w:tcPr>
          <w:p w:rsidR="006853A9" w:rsidRPr="004C4A42" w:rsidRDefault="006853A9" w:rsidP="00FB3000">
            <w:pPr>
              <w:jc w:val="center"/>
              <w:rPr>
                <w:sz w:val="14"/>
                <w:szCs w:val="14"/>
              </w:rPr>
            </w:pPr>
            <w:r w:rsidRPr="004C4A42">
              <w:rPr>
                <w:sz w:val="14"/>
                <w:szCs w:val="14"/>
              </w:rPr>
              <w:t>0,00</w:t>
            </w:r>
          </w:p>
        </w:tc>
        <w:tc>
          <w:tcPr>
            <w:tcW w:w="740" w:type="pct"/>
            <w:vAlign w:val="bottom"/>
          </w:tcPr>
          <w:p w:rsidR="006853A9" w:rsidRPr="004C4A42" w:rsidRDefault="006853A9" w:rsidP="00FB3000">
            <w:pPr>
              <w:rPr>
                <w:sz w:val="14"/>
                <w:szCs w:val="14"/>
              </w:rPr>
            </w:pPr>
            <w:r w:rsidRPr="004C4A42">
              <w:rPr>
                <w:sz w:val="14"/>
                <w:szCs w:val="14"/>
              </w:rPr>
              <w:t xml:space="preserve">Krátenie OV v sume </w:t>
            </w:r>
          </w:p>
          <w:p w:rsidR="006853A9" w:rsidRPr="004C4A42" w:rsidRDefault="006853A9" w:rsidP="00FB3000">
            <w:pPr>
              <w:rPr>
                <w:sz w:val="14"/>
                <w:szCs w:val="14"/>
              </w:rPr>
            </w:pPr>
            <w:r w:rsidRPr="004C4A42">
              <w:rPr>
                <w:sz w:val="14"/>
                <w:szCs w:val="14"/>
              </w:rPr>
              <w:t xml:space="preserve">21 080,34 EUR - menšie </w:t>
            </w:r>
            <w:r w:rsidRPr="004C4A42">
              <w:rPr>
                <w:sz w:val="14"/>
                <w:szCs w:val="14"/>
              </w:rPr>
              <w:lastRenderedPageBreak/>
              <w:t xml:space="preserve">výmery, prípadne neexistujúce položky. Z toho nezrovnalosť N21401427 v sume </w:t>
            </w:r>
          </w:p>
          <w:p w:rsidR="006853A9" w:rsidRPr="004C4A42" w:rsidRDefault="006853A9" w:rsidP="00FB3000">
            <w:pPr>
              <w:rPr>
                <w:sz w:val="14"/>
                <w:szCs w:val="14"/>
              </w:rPr>
            </w:pPr>
            <w:r w:rsidRPr="004C4A42">
              <w:rPr>
                <w:sz w:val="14"/>
                <w:szCs w:val="14"/>
              </w:rPr>
              <w:t>17 197,91 EUR bola vysporiadaná započítaním k tejto ŽoP.</w:t>
            </w:r>
          </w:p>
        </w:tc>
        <w:tc>
          <w:tcPr>
            <w:tcW w:w="643" w:type="pct"/>
            <w:vAlign w:val="center"/>
          </w:tcPr>
          <w:p w:rsidR="006853A9" w:rsidRPr="004C4A42" w:rsidRDefault="006853A9" w:rsidP="00FB3000">
            <w:pPr>
              <w:jc w:val="center"/>
              <w:rPr>
                <w:color w:val="000000"/>
                <w:sz w:val="14"/>
                <w:szCs w:val="14"/>
              </w:rPr>
            </w:pPr>
            <w:r w:rsidRPr="004C4A42">
              <w:rPr>
                <w:sz w:val="14"/>
                <w:szCs w:val="14"/>
              </w:rPr>
              <w:lastRenderedPageBreak/>
              <w:t>Nezrovnalosť</w:t>
            </w:r>
          </w:p>
        </w:tc>
        <w:tc>
          <w:tcPr>
            <w:tcW w:w="286" w:type="pct"/>
            <w:vAlign w:val="center"/>
          </w:tcPr>
          <w:p w:rsidR="006853A9" w:rsidRPr="004C4A42" w:rsidRDefault="006853A9" w:rsidP="00FB3000">
            <w:pPr>
              <w:jc w:val="center"/>
              <w:rPr>
                <w:sz w:val="14"/>
                <w:szCs w:val="14"/>
              </w:rPr>
            </w:pPr>
            <w:r w:rsidRPr="004C4A42">
              <w:rPr>
                <w:sz w:val="14"/>
                <w:szCs w:val="14"/>
              </w:rPr>
              <w:t>Splnené</w:t>
            </w:r>
          </w:p>
        </w:tc>
      </w:tr>
    </w:tbl>
    <w:p w:rsidR="006853A9" w:rsidRPr="004C4A42" w:rsidRDefault="006853A9" w:rsidP="006853A9">
      <w:pPr>
        <w:rPr>
          <w:sz w:val="20"/>
          <w:szCs w:val="20"/>
        </w:rPr>
      </w:pPr>
      <w:r w:rsidRPr="004C4A42">
        <w:rPr>
          <w:sz w:val="20"/>
          <w:szCs w:val="20"/>
        </w:rPr>
        <w:lastRenderedPageBreak/>
        <w:t>Zdroj: SIEA</w:t>
      </w:r>
    </w:p>
    <w:p w:rsidR="006853A9" w:rsidRDefault="006853A9" w:rsidP="006853A9">
      <w:pPr>
        <w:rPr>
          <w:color w:val="FF0000"/>
          <w:sz w:val="20"/>
          <w:szCs w:val="20"/>
        </w:rPr>
      </w:pPr>
    </w:p>
    <w:p w:rsidR="006853A9" w:rsidRDefault="006853A9" w:rsidP="006853A9">
      <w:pPr>
        <w:rPr>
          <w:b/>
          <w:sz w:val="18"/>
          <w:szCs w:val="18"/>
        </w:rPr>
      </w:pPr>
      <w:r w:rsidRPr="004C4A42">
        <w:rPr>
          <w:b/>
          <w:sz w:val="18"/>
          <w:szCs w:val="18"/>
        </w:rPr>
        <w:t>Opatrenie</w:t>
      </w:r>
      <w:r>
        <w:rPr>
          <w:b/>
          <w:sz w:val="18"/>
          <w:szCs w:val="18"/>
        </w:rPr>
        <w:t xml:space="preserve"> 2.2 - </w:t>
      </w:r>
      <w:r w:rsidRPr="002C633A">
        <w:rPr>
          <w:b/>
          <w:sz w:val="18"/>
          <w:szCs w:val="18"/>
        </w:rPr>
        <w:t>Budovanie a modernizácia verejného osvetlenia pre mestá a obce a poskytnutie poradenstva v oblasti energetiky</w:t>
      </w:r>
    </w:p>
    <w:tbl>
      <w:tblPr>
        <w:tblW w:w="492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637"/>
        <w:gridCol w:w="1058"/>
        <w:gridCol w:w="1438"/>
        <w:gridCol w:w="1256"/>
        <w:gridCol w:w="1133"/>
        <w:gridCol w:w="1427"/>
        <w:gridCol w:w="1847"/>
        <w:gridCol w:w="1637"/>
        <w:gridCol w:w="1424"/>
      </w:tblGrid>
      <w:tr w:rsidR="006853A9" w:rsidRPr="002C633A" w:rsidTr="00FB3000">
        <w:trPr>
          <w:trHeight w:val="1263"/>
        </w:trPr>
        <w:tc>
          <w:tcPr>
            <w:tcW w:w="405" w:type="pct"/>
          </w:tcPr>
          <w:p w:rsidR="006853A9" w:rsidRPr="002C633A" w:rsidRDefault="006853A9" w:rsidP="00FB3000">
            <w:pPr>
              <w:tabs>
                <w:tab w:val="center" w:pos="4536"/>
                <w:tab w:val="right" w:pos="9072"/>
              </w:tabs>
              <w:ind w:right="-106"/>
              <w:rPr>
                <w:b/>
                <w:sz w:val="14"/>
                <w:szCs w:val="14"/>
              </w:rPr>
            </w:pPr>
            <w:r w:rsidRPr="002C633A">
              <w:rPr>
                <w:b/>
                <w:sz w:val="14"/>
                <w:szCs w:val="14"/>
              </w:rPr>
              <w:t>Názov prijímateľa</w:t>
            </w:r>
          </w:p>
        </w:tc>
        <w:tc>
          <w:tcPr>
            <w:tcW w:w="585" w:type="pct"/>
            <w:shd w:val="clear" w:color="auto" w:fill="auto"/>
          </w:tcPr>
          <w:p w:rsidR="006853A9" w:rsidRPr="002C633A" w:rsidRDefault="006853A9" w:rsidP="00FB3000">
            <w:pPr>
              <w:tabs>
                <w:tab w:val="center" w:pos="4536"/>
                <w:tab w:val="right" w:pos="9072"/>
              </w:tabs>
              <w:ind w:right="-108"/>
              <w:rPr>
                <w:b/>
                <w:sz w:val="14"/>
                <w:szCs w:val="14"/>
              </w:rPr>
            </w:pPr>
            <w:r w:rsidRPr="002C633A">
              <w:rPr>
                <w:b/>
                <w:sz w:val="14"/>
                <w:szCs w:val="14"/>
              </w:rPr>
              <w:t xml:space="preserve">Názov projektu </w:t>
            </w:r>
          </w:p>
        </w:tc>
        <w:tc>
          <w:tcPr>
            <w:tcW w:w="378" w:type="pct"/>
            <w:shd w:val="clear" w:color="auto" w:fill="auto"/>
          </w:tcPr>
          <w:p w:rsidR="006853A9" w:rsidRPr="002C633A" w:rsidRDefault="006853A9" w:rsidP="00FB3000">
            <w:pPr>
              <w:tabs>
                <w:tab w:val="center" w:pos="4536"/>
                <w:tab w:val="right" w:pos="9072"/>
              </w:tabs>
              <w:rPr>
                <w:b/>
                <w:sz w:val="14"/>
                <w:szCs w:val="14"/>
              </w:rPr>
            </w:pPr>
            <w:r w:rsidRPr="002C633A">
              <w:rPr>
                <w:b/>
                <w:sz w:val="14"/>
                <w:szCs w:val="14"/>
              </w:rPr>
              <w:t>ITMS kód</w:t>
            </w:r>
          </w:p>
        </w:tc>
        <w:tc>
          <w:tcPr>
            <w:tcW w:w="514" w:type="pct"/>
            <w:shd w:val="clear" w:color="auto" w:fill="auto"/>
          </w:tcPr>
          <w:p w:rsidR="006853A9" w:rsidRPr="002C633A" w:rsidRDefault="006853A9" w:rsidP="00FB3000">
            <w:pPr>
              <w:tabs>
                <w:tab w:val="center" w:pos="4536"/>
                <w:tab w:val="right" w:pos="9072"/>
              </w:tabs>
              <w:rPr>
                <w:b/>
                <w:sz w:val="14"/>
                <w:szCs w:val="14"/>
              </w:rPr>
            </w:pPr>
            <w:r w:rsidRPr="002C633A">
              <w:rPr>
                <w:b/>
                <w:sz w:val="14"/>
                <w:szCs w:val="14"/>
              </w:rPr>
              <w:t>Miesto a čas fyzického vykonania kontroly na mieste</w:t>
            </w:r>
          </w:p>
        </w:tc>
        <w:tc>
          <w:tcPr>
            <w:tcW w:w="449" w:type="pct"/>
          </w:tcPr>
          <w:p w:rsidR="006853A9" w:rsidRPr="002C633A" w:rsidRDefault="006853A9" w:rsidP="00FB3000">
            <w:pPr>
              <w:tabs>
                <w:tab w:val="center" w:pos="4536"/>
                <w:tab w:val="right" w:pos="9072"/>
              </w:tabs>
              <w:ind w:left="-12" w:right="-115"/>
              <w:rPr>
                <w:b/>
                <w:sz w:val="14"/>
                <w:szCs w:val="14"/>
              </w:rPr>
            </w:pPr>
            <w:r w:rsidRPr="002C633A">
              <w:rPr>
                <w:b/>
                <w:sz w:val="14"/>
                <w:szCs w:val="14"/>
              </w:rPr>
              <w:t>Objem skontrolo-vaných finančných prostriedkov</w:t>
            </w:r>
          </w:p>
        </w:tc>
        <w:tc>
          <w:tcPr>
            <w:tcW w:w="405" w:type="pct"/>
          </w:tcPr>
          <w:p w:rsidR="006853A9" w:rsidRPr="002C633A" w:rsidRDefault="006853A9" w:rsidP="00FB3000">
            <w:pPr>
              <w:tabs>
                <w:tab w:val="center" w:pos="4536"/>
                <w:tab w:val="right" w:pos="9072"/>
              </w:tabs>
              <w:rPr>
                <w:b/>
                <w:sz w:val="14"/>
                <w:szCs w:val="14"/>
              </w:rPr>
            </w:pPr>
            <w:r w:rsidRPr="002C633A">
              <w:rPr>
                <w:b/>
                <w:sz w:val="14"/>
                <w:szCs w:val="14"/>
              </w:rPr>
              <w:t>% podielu skontrolo-vaných prostriedkov na oprávnených výdavkoch projektu</w:t>
            </w:r>
          </w:p>
        </w:tc>
        <w:tc>
          <w:tcPr>
            <w:tcW w:w="510" w:type="pct"/>
          </w:tcPr>
          <w:p w:rsidR="006853A9" w:rsidRPr="002C633A" w:rsidRDefault="006853A9" w:rsidP="00FB3000">
            <w:pPr>
              <w:tabs>
                <w:tab w:val="center" w:pos="4536"/>
                <w:tab w:val="right" w:pos="9072"/>
              </w:tabs>
              <w:ind w:right="-129"/>
              <w:rPr>
                <w:b/>
                <w:sz w:val="14"/>
                <w:szCs w:val="14"/>
              </w:rPr>
            </w:pPr>
            <w:r w:rsidRPr="002C633A">
              <w:rPr>
                <w:b/>
                <w:sz w:val="14"/>
                <w:szCs w:val="14"/>
              </w:rPr>
              <w:t>Objem iden-tifikovaných neoprávnených výdavkov</w:t>
            </w:r>
          </w:p>
        </w:tc>
        <w:tc>
          <w:tcPr>
            <w:tcW w:w="660" w:type="pct"/>
          </w:tcPr>
          <w:p w:rsidR="006853A9" w:rsidRPr="002C633A" w:rsidRDefault="006853A9" w:rsidP="00FB3000">
            <w:pPr>
              <w:tabs>
                <w:tab w:val="center" w:pos="4536"/>
                <w:tab w:val="right" w:pos="9072"/>
              </w:tabs>
              <w:rPr>
                <w:b/>
                <w:sz w:val="14"/>
                <w:szCs w:val="14"/>
              </w:rPr>
            </w:pPr>
            <w:r w:rsidRPr="002C633A">
              <w:rPr>
                <w:b/>
                <w:sz w:val="14"/>
                <w:szCs w:val="14"/>
              </w:rPr>
              <w:t>Hlavné zistenia, vrátane prípadných nezrovnalostí</w:t>
            </w:r>
          </w:p>
        </w:tc>
        <w:tc>
          <w:tcPr>
            <w:tcW w:w="585" w:type="pct"/>
          </w:tcPr>
          <w:p w:rsidR="006853A9" w:rsidRPr="002C633A" w:rsidRDefault="006853A9" w:rsidP="00FB3000">
            <w:pPr>
              <w:tabs>
                <w:tab w:val="center" w:pos="4536"/>
                <w:tab w:val="right" w:pos="9072"/>
              </w:tabs>
              <w:rPr>
                <w:b/>
                <w:sz w:val="14"/>
                <w:szCs w:val="14"/>
              </w:rPr>
            </w:pPr>
            <w:r w:rsidRPr="002C633A">
              <w:rPr>
                <w:b/>
                <w:sz w:val="14"/>
                <w:szCs w:val="14"/>
              </w:rPr>
              <w:t>Návrhy opatrení na nápravu zistených nedostatkov</w:t>
            </w:r>
          </w:p>
        </w:tc>
        <w:tc>
          <w:tcPr>
            <w:tcW w:w="509" w:type="pct"/>
          </w:tcPr>
          <w:p w:rsidR="006853A9" w:rsidRPr="002C633A" w:rsidRDefault="006853A9" w:rsidP="00FB3000">
            <w:pPr>
              <w:tabs>
                <w:tab w:val="center" w:pos="4536"/>
                <w:tab w:val="right" w:pos="9072"/>
              </w:tabs>
              <w:rPr>
                <w:b/>
                <w:sz w:val="14"/>
                <w:szCs w:val="14"/>
              </w:rPr>
            </w:pPr>
            <w:r w:rsidRPr="002C633A">
              <w:rPr>
                <w:b/>
                <w:sz w:val="14"/>
                <w:szCs w:val="14"/>
              </w:rPr>
              <w:t>Odpočet prijatých opatrení</w:t>
            </w:r>
          </w:p>
        </w:tc>
      </w:tr>
      <w:tr w:rsidR="006853A9" w:rsidRPr="002C633A" w:rsidTr="00FB3000">
        <w:trPr>
          <w:trHeight w:val="645"/>
        </w:trPr>
        <w:tc>
          <w:tcPr>
            <w:tcW w:w="405" w:type="pct"/>
            <w:vAlign w:val="center"/>
          </w:tcPr>
          <w:p w:rsidR="006853A9" w:rsidRPr="002C633A" w:rsidRDefault="006853A9" w:rsidP="00FB3000">
            <w:pPr>
              <w:rPr>
                <w:sz w:val="14"/>
                <w:szCs w:val="14"/>
              </w:rPr>
            </w:pPr>
            <w:r w:rsidRPr="002C633A">
              <w:rPr>
                <w:sz w:val="14"/>
                <w:szCs w:val="14"/>
              </w:rPr>
              <w:t>Obec Čechy</w:t>
            </w:r>
          </w:p>
        </w:tc>
        <w:tc>
          <w:tcPr>
            <w:tcW w:w="585" w:type="pct"/>
            <w:vAlign w:val="center"/>
          </w:tcPr>
          <w:p w:rsidR="006853A9" w:rsidRPr="002C633A" w:rsidRDefault="006853A9" w:rsidP="00FB3000">
            <w:pPr>
              <w:rPr>
                <w:sz w:val="14"/>
                <w:szCs w:val="14"/>
              </w:rPr>
            </w:pPr>
            <w:r w:rsidRPr="002C633A">
              <w:rPr>
                <w:sz w:val="14"/>
                <w:szCs w:val="14"/>
              </w:rPr>
              <w:t>Modernizácia verejného osvetlenia obce Čechy</w:t>
            </w:r>
          </w:p>
        </w:tc>
        <w:tc>
          <w:tcPr>
            <w:tcW w:w="378" w:type="pct"/>
            <w:vAlign w:val="center"/>
          </w:tcPr>
          <w:p w:rsidR="006853A9" w:rsidRPr="002C633A" w:rsidRDefault="006853A9" w:rsidP="00FB3000">
            <w:pPr>
              <w:rPr>
                <w:sz w:val="14"/>
                <w:szCs w:val="14"/>
              </w:rPr>
            </w:pPr>
            <w:r w:rsidRPr="002C633A">
              <w:rPr>
                <w:sz w:val="14"/>
                <w:szCs w:val="14"/>
              </w:rPr>
              <w:t>25120220176</w:t>
            </w:r>
          </w:p>
        </w:tc>
        <w:tc>
          <w:tcPr>
            <w:tcW w:w="514" w:type="pct"/>
            <w:vAlign w:val="center"/>
          </w:tcPr>
          <w:p w:rsidR="006853A9" w:rsidRPr="002C633A" w:rsidRDefault="006853A9" w:rsidP="00FB3000">
            <w:pPr>
              <w:rPr>
                <w:sz w:val="14"/>
                <w:szCs w:val="14"/>
              </w:rPr>
            </w:pPr>
            <w:r w:rsidRPr="002C633A">
              <w:rPr>
                <w:sz w:val="14"/>
                <w:szCs w:val="14"/>
              </w:rPr>
              <w:t xml:space="preserve">Obec Čechy </w:t>
            </w:r>
          </w:p>
          <w:p w:rsidR="006853A9" w:rsidRPr="002C633A" w:rsidRDefault="006853A9" w:rsidP="00FB3000">
            <w:pPr>
              <w:rPr>
                <w:sz w:val="14"/>
                <w:szCs w:val="14"/>
              </w:rPr>
            </w:pPr>
            <w:r w:rsidRPr="002C633A">
              <w:rPr>
                <w:sz w:val="14"/>
                <w:szCs w:val="14"/>
              </w:rPr>
              <w:t>15.1.2014</w:t>
            </w:r>
          </w:p>
        </w:tc>
        <w:tc>
          <w:tcPr>
            <w:tcW w:w="449" w:type="pct"/>
            <w:vAlign w:val="center"/>
          </w:tcPr>
          <w:p w:rsidR="006853A9" w:rsidRPr="002C633A" w:rsidRDefault="006853A9" w:rsidP="00FB3000">
            <w:pPr>
              <w:jc w:val="center"/>
              <w:rPr>
                <w:sz w:val="14"/>
                <w:szCs w:val="14"/>
              </w:rPr>
            </w:pPr>
            <w:r w:rsidRPr="002C633A">
              <w:rPr>
                <w:sz w:val="14"/>
                <w:szCs w:val="14"/>
              </w:rPr>
              <w:t>4 976,84</w:t>
            </w:r>
          </w:p>
        </w:tc>
        <w:tc>
          <w:tcPr>
            <w:tcW w:w="405" w:type="pct"/>
            <w:vAlign w:val="center"/>
          </w:tcPr>
          <w:p w:rsidR="006853A9" w:rsidRPr="002C633A" w:rsidRDefault="006853A9" w:rsidP="00FB3000">
            <w:pPr>
              <w:jc w:val="center"/>
              <w:rPr>
                <w:sz w:val="14"/>
                <w:szCs w:val="14"/>
              </w:rPr>
            </w:pPr>
            <w:r w:rsidRPr="002C633A">
              <w:rPr>
                <w:sz w:val="14"/>
                <w:szCs w:val="14"/>
              </w:rPr>
              <w:t>5,09</w:t>
            </w:r>
          </w:p>
        </w:tc>
        <w:tc>
          <w:tcPr>
            <w:tcW w:w="510" w:type="pct"/>
            <w:vAlign w:val="center"/>
          </w:tcPr>
          <w:p w:rsidR="006853A9" w:rsidRPr="002C633A" w:rsidRDefault="006853A9" w:rsidP="00FB3000">
            <w:pPr>
              <w:jc w:val="center"/>
              <w:rPr>
                <w:sz w:val="14"/>
                <w:szCs w:val="14"/>
              </w:rPr>
            </w:pPr>
            <w:r w:rsidRPr="002C633A">
              <w:rPr>
                <w:sz w:val="14"/>
                <w:szCs w:val="14"/>
              </w:rPr>
              <w:t>0,14</w:t>
            </w:r>
          </w:p>
        </w:tc>
        <w:tc>
          <w:tcPr>
            <w:tcW w:w="660" w:type="pct"/>
            <w:vAlign w:val="center"/>
          </w:tcPr>
          <w:p w:rsidR="006853A9" w:rsidRPr="002C633A" w:rsidRDefault="006853A9" w:rsidP="00FB3000">
            <w:pPr>
              <w:rPr>
                <w:sz w:val="14"/>
                <w:szCs w:val="14"/>
              </w:rPr>
            </w:pPr>
            <w:r w:rsidRPr="002C633A">
              <w:rPr>
                <w:sz w:val="14"/>
                <w:szCs w:val="14"/>
              </w:rPr>
              <w:t>Krátenie v dôsledku matematického zaokrúhľovania jednotlivých zdrojov v ITMS</w:t>
            </w:r>
          </w:p>
        </w:tc>
        <w:tc>
          <w:tcPr>
            <w:tcW w:w="585" w:type="pct"/>
            <w:vAlign w:val="center"/>
          </w:tcPr>
          <w:p w:rsidR="006853A9" w:rsidRPr="002C633A" w:rsidRDefault="006853A9" w:rsidP="00FB3000">
            <w:pPr>
              <w:rPr>
                <w:sz w:val="14"/>
                <w:szCs w:val="14"/>
              </w:rPr>
            </w:pPr>
            <w:r w:rsidRPr="002C633A">
              <w:rPr>
                <w:sz w:val="14"/>
                <w:szCs w:val="14"/>
              </w:rPr>
              <w:t>Krátenie oprávnených výdavkov</w:t>
            </w:r>
          </w:p>
        </w:tc>
        <w:tc>
          <w:tcPr>
            <w:tcW w:w="509" w:type="pct"/>
            <w:vAlign w:val="center"/>
          </w:tcPr>
          <w:p w:rsidR="006853A9" w:rsidRPr="002C633A" w:rsidRDefault="006853A9" w:rsidP="00FB3000">
            <w:pPr>
              <w:rPr>
                <w:sz w:val="14"/>
                <w:szCs w:val="14"/>
              </w:rPr>
            </w:pPr>
            <w:r w:rsidRPr="002C633A">
              <w:rPr>
                <w:sz w:val="14"/>
                <w:szCs w:val="14"/>
              </w:rPr>
              <w:t> Splnené</w:t>
            </w:r>
          </w:p>
        </w:tc>
      </w:tr>
      <w:tr w:rsidR="006853A9" w:rsidRPr="002C633A" w:rsidTr="00FB3000">
        <w:tc>
          <w:tcPr>
            <w:tcW w:w="405" w:type="pct"/>
            <w:vAlign w:val="center"/>
          </w:tcPr>
          <w:p w:rsidR="006853A9" w:rsidRPr="002C633A" w:rsidRDefault="006853A9" w:rsidP="00FB3000">
            <w:pPr>
              <w:rPr>
                <w:sz w:val="14"/>
                <w:szCs w:val="14"/>
              </w:rPr>
            </w:pPr>
            <w:r w:rsidRPr="002C633A">
              <w:rPr>
                <w:sz w:val="14"/>
                <w:szCs w:val="14"/>
              </w:rPr>
              <w:t>Obec Stebník</w:t>
            </w:r>
          </w:p>
        </w:tc>
        <w:tc>
          <w:tcPr>
            <w:tcW w:w="585" w:type="pct"/>
            <w:vAlign w:val="center"/>
          </w:tcPr>
          <w:p w:rsidR="006853A9" w:rsidRPr="002C633A" w:rsidRDefault="006853A9" w:rsidP="00FB3000">
            <w:pPr>
              <w:rPr>
                <w:sz w:val="14"/>
                <w:szCs w:val="14"/>
              </w:rPr>
            </w:pPr>
            <w:r w:rsidRPr="002C633A">
              <w:rPr>
                <w:sz w:val="14"/>
                <w:szCs w:val="14"/>
              </w:rPr>
              <w:t>Rekonštrukcia verejného osvetlenia v obci Stebník</w:t>
            </w:r>
          </w:p>
        </w:tc>
        <w:tc>
          <w:tcPr>
            <w:tcW w:w="378" w:type="pct"/>
            <w:vAlign w:val="center"/>
          </w:tcPr>
          <w:p w:rsidR="006853A9" w:rsidRPr="002C633A" w:rsidRDefault="006853A9" w:rsidP="00FB3000">
            <w:pPr>
              <w:rPr>
                <w:sz w:val="14"/>
                <w:szCs w:val="14"/>
              </w:rPr>
            </w:pPr>
            <w:r w:rsidRPr="002C633A">
              <w:rPr>
                <w:sz w:val="14"/>
                <w:szCs w:val="14"/>
              </w:rPr>
              <w:t>25120220124</w:t>
            </w:r>
          </w:p>
        </w:tc>
        <w:tc>
          <w:tcPr>
            <w:tcW w:w="514" w:type="pct"/>
            <w:vAlign w:val="center"/>
          </w:tcPr>
          <w:p w:rsidR="006853A9" w:rsidRPr="002C633A" w:rsidRDefault="006853A9" w:rsidP="00FB3000">
            <w:pPr>
              <w:rPr>
                <w:sz w:val="14"/>
                <w:szCs w:val="14"/>
              </w:rPr>
            </w:pPr>
            <w:r w:rsidRPr="002C633A">
              <w:rPr>
                <w:sz w:val="14"/>
                <w:szCs w:val="14"/>
              </w:rPr>
              <w:t xml:space="preserve">Obec Stebník </w:t>
            </w:r>
          </w:p>
          <w:p w:rsidR="006853A9" w:rsidRPr="002C633A" w:rsidRDefault="006853A9" w:rsidP="00FB3000">
            <w:pPr>
              <w:rPr>
                <w:sz w:val="14"/>
                <w:szCs w:val="14"/>
              </w:rPr>
            </w:pPr>
            <w:r w:rsidRPr="002C633A">
              <w:rPr>
                <w:sz w:val="14"/>
                <w:szCs w:val="14"/>
              </w:rPr>
              <w:t>21.1.2014</w:t>
            </w:r>
          </w:p>
        </w:tc>
        <w:tc>
          <w:tcPr>
            <w:tcW w:w="449" w:type="pct"/>
            <w:vAlign w:val="center"/>
          </w:tcPr>
          <w:p w:rsidR="006853A9" w:rsidRPr="002C633A" w:rsidRDefault="006853A9" w:rsidP="00FB3000">
            <w:pPr>
              <w:jc w:val="center"/>
              <w:rPr>
                <w:sz w:val="14"/>
                <w:szCs w:val="14"/>
              </w:rPr>
            </w:pPr>
            <w:r w:rsidRPr="002C633A">
              <w:rPr>
                <w:sz w:val="14"/>
                <w:szCs w:val="14"/>
              </w:rPr>
              <w:t>5 760,00</w:t>
            </w:r>
          </w:p>
        </w:tc>
        <w:tc>
          <w:tcPr>
            <w:tcW w:w="405" w:type="pct"/>
            <w:vAlign w:val="center"/>
          </w:tcPr>
          <w:p w:rsidR="006853A9" w:rsidRPr="002C633A" w:rsidRDefault="006853A9" w:rsidP="00FB3000">
            <w:pPr>
              <w:jc w:val="center"/>
              <w:rPr>
                <w:sz w:val="14"/>
                <w:szCs w:val="14"/>
              </w:rPr>
            </w:pPr>
            <w:r w:rsidRPr="002C633A">
              <w:rPr>
                <w:sz w:val="14"/>
                <w:szCs w:val="14"/>
              </w:rPr>
              <w:t>5,34</w:t>
            </w:r>
          </w:p>
        </w:tc>
        <w:tc>
          <w:tcPr>
            <w:tcW w:w="510" w:type="pct"/>
            <w:vAlign w:val="center"/>
          </w:tcPr>
          <w:p w:rsidR="006853A9" w:rsidRPr="002C633A" w:rsidRDefault="006853A9" w:rsidP="00FB3000">
            <w:pPr>
              <w:jc w:val="center"/>
              <w:rPr>
                <w:sz w:val="14"/>
                <w:szCs w:val="14"/>
              </w:rPr>
            </w:pPr>
            <w:r w:rsidRPr="002C633A">
              <w:rPr>
                <w:sz w:val="14"/>
                <w:szCs w:val="14"/>
              </w:rPr>
              <w:t>0,00</w:t>
            </w:r>
          </w:p>
        </w:tc>
        <w:tc>
          <w:tcPr>
            <w:tcW w:w="660" w:type="pct"/>
            <w:vAlign w:val="center"/>
          </w:tcPr>
          <w:p w:rsidR="006853A9" w:rsidRPr="002C633A" w:rsidRDefault="006853A9" w:rsidP="00FB3000">
            <w:pPr>
              <w:rPr>
                <w:sz w:val="14"/>
                <w:szCs w:val="14"/>
              </w:rPr>
            </w:pPr>
            <w:r w:rsidRPr="002C633A">
              <w:rPr>
                <w:sz w:val="14"/>
                <w:szCs w:val="14"/>
              </w:rPr>
              <w:t xml:space="preserve">Prijímateľ nedočerpal 5 % schválených OV, z dôvodu nižšej fakturovanej sumy </w:t>
            </w:r>
          </w:p>
        </w:tc>
        <w:tc>
          <w:tcPr>
            <w:tcW w:w="585" w:type="pct"/>
            <w:vAlign w:val="center"/>
          </w:tcPr>
          <w:p w:rsidR="006853A9" w:rsidRPr="002C633A" w:rsidRDefault="006853A9" w:rsidP="00FB3000">
            <w:pPr>
              <w:rPr>
                <w:sz w:val="14"/>
                <w:szCs w:val="14"/>
              </w:rPr>
            </w:pPr>
            <w:r w:rsidRPr="002C633A">
              <w:rPr>
                <w:sz w:val="14"/>
                <w:szCs w:val="14"/>
              </w:rPr>
              <w:t>Nebolo potrebné prijať žiadne opatrenia</w:t>
            </w:r>
          </w:p>
        </w:tc>
        <w:tc>
          <w:tcPr>
            <w:tcW w:w="509" w:type="pct"/>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vAlign w:val="center"/>
          </w:tcPr>
          <w:p w:rsidR="006853A9" w:rsidRPr="002C633A" w:rsidRDefault="006853A9" w:rsidP="00FB3000">
            <w:pPr>
              <w:rPr>
                <w:sz w:val="14"/>
                <w:szCs w:val="14"/>
              </w:rPr>
            </w:pPr>
            <w:r w:rsidRPr="002C633A">
              <w:rPr>
                <w:sz w:val="14"/>
                <w:szCs w:val="14"/>
              </w:rPr>
              <w:t>Obec Banská Belá</w:t>
            </w:r>
          </w:p>
        </w:tc>
        <w:tc>
          <w:tcPr>
            <w:tcW w:w="585" w:type="pct"/>
            <w:vAlign w:val="center"/>
          </w:tcPr>
          <w:p w:rsidR="006853A9" w:rsidRPr="002C633A" w:rsidRDefault="006853A9" w:rsidP="00FB3000">
            <w:pPr>
              <w:rPr>
                <w:sz w:val="14"/>
                <w:szCs w:val="14"/>
              </w:rPr>
            </w:pPr>
            <w:r w:rsidRPr="002C633A">
              <w:rPr>
                <w:sz w:val="14"/>
                <w:szCs w:val="14"/>
              </w:rPr>
              <w:t>Rekonštrukcia verejného osvetlenia v obci Banská Belá</w:t>
            </w:r>
          </w:p>
        </w:tc>
        <w:tc>
          <w:tcPr>
            <w:tcW w:w="378" w:type="pct"/>
            <w:vAlign w:val="center"/>
          </w:tcPr>
          <w:p w:rsidR="006853A9" w:rsidRPr="002C633A" w:rsidRDefault="006853A9" w:rsidP="00FB3000">
            <w:pPr>
              <w:rPr>
                <w:sz w:val="14"/>
                <w:szCs w:val="14"/>
              </w:rPr>
            </w:pPr>
            <w:r w:rsidRPr="002C633A">
              <w:rPr>
                <w:sz w:val="14"/>
                <w:szCs w:val="14"/>
              </w:rPr>
              <w:t>25120220296</w:t>
            </w:r>
          </w:p>
        </w:tc>
        <w:tc>
          <w:tcPr>
            <w:tcW w:w="514" w:type="pct"/>
            <w:vAlign w:val="center"/>
          </w:tcPr>
          <w:p w:rsidR="006853A9" w:rsidRPr="002C633A" w:rsidRDefault="006853A9" w:rsidP="00FB3000">
            <w:pPr>
              <w:rPr>
                <w:sz w:val="14"/>
                <w:szCs w:val="14"/>
              </w:rPr>
            </w:pPr>
            <w:r w:rsidRPr="002C633A">
              <w:rPr>
                <w:sz w:val="14"/>
                <w:szCs w:val="14"/>
              </w:rPr>
              <w:t xml:space="preserve">Obec Banská Belá </w:t>
            </w:r>
          </w:p>
          <w:p w:rsidR="006853A9" w:rsidRPr="002C633A" w:rsidRDefault="006853A9" w:rsidP="00FB3000">
            <w:pPr>
              <w:rPr>
                <w:sz w:val="14"/>
                <w:szCs w:val="14"/>
              </w:rPr>
            </w:pPr>
            <w:r w:rsidRPr="002C633A">
              <w:rPr>
                <w:sz w:val="14"/>
                <w:szCs w:val="14"/>
              </w:rPr>
              <w:t>31.1.2014</w:t>
            </w:r>
          </w:p>
        </w:tc>
        <w:tc>
          <w:tcPr>
            <w:tcW w:w="449" w:type="pct"/>
            <w:vAlign w:val="center"/>
          </w:tcPr>
          <w:p w:rsidR="006853A9" w:rsidRPr="002C633A" w:rsidRDefault="006853A9" w:rsidP="00FB3000">
            <w:pPr>
              <w:jc w:val="center"/>
              <w:rPr>
                <w:sz w:val="14"/>
                <w:szCs w:val="14"/>
              </w:rPr>
            </w:pPr>
            <w:r w:rsidRPr="002C633A">
              <w:rPr>
                <w:sz w:val="14"/>
                <w:szCs w:val="14"/>
              </w:rPr>
              <w:t>123 648,00</w:t>
            </w:r>
          </w:p>
        </w:tc>
        <w:tc>
          <w:tcPr>
            <w:tcW w:w="405" w:type="pct"/>
            <w:vAlign w:val="center"/>
          </w:tcPr>
          <w:p w:rsidR="006853A9" w:rsidRPr="002C633A" w:rsidRDefault="006853A9" w:rsidP="00FB3000">
            <w:pPr>
              <w:jc w:val="center"/>
              <w:rPr>
                <w:sz w:val="14"/>
                <w:szCs w:val="14"/>
              </w:rPr>
            </w:pPr>
            <w:r w:rsidRPr="002C633A">
              <w:rPr>
                <w:sz w:val="14"/>
                <w:szCs w:val="14"/>
              </w:rPr>
              <w:t>89,10</w:t>
            </w:r>
          </w:p>
        </w:tc>
        <w:tc>
          <w:tcPr>
            <w:tcW w:w="510" w:type="pct"/>
            <w:vAlign w:val="center"/>
          </w:tcPr>
          <w:p w:rsidR="006853A9" w:rsidRPr="002C633A" w:rsidRDefault="006853A9" w:rsidP="00FB3000">
            <w:pPr>
              <w:jc w:val="center"/>
              <w:rPr>
                <w:sz w:val="14"/>
                <w:szCs w:val="14"/>
              </w:rPr>
            </w:pPr>
            <w:r w:rsidRPr="002C633A">
              <w:rPr>
                <w:sz w:val="14"/>
                <w:szCs w:val="14"/>
              </w:rPr>
              <w:t>0,00</w:t>
            </w:r>
          </w:p>
        </w:tc>
        <w:tc>
          <w:tcPr>
            <w:tcW w:w="660" w:type="pct"/>
          </w:tcPr>
          <w:p w:rsidR="006853A9" w:rsidRPr="002C633A" w:rsidRDefault="006853A9" w:rsidP="00FB3000">
            <w:pPr>
              <w:rPr>
                <w:sz w:val="14"/>
                <w:szCs w:val="14"/>
              </w:rPr>
            </w:pPr>
            <w:r w:rsidRPr="002C633A">
              <w:rPr>
                <w:sz w:val="14"/>
                <w:szCs w:val="14"/>
              </w:rPr>
              <w:t>Neboli zistené žiadne nedostatky</w:t>
            </w:r>
          </w:p>
        </w:tc>
        <w:tc>
          <w:tcPr>
            <w:tcW w:w="585" w:type="pct"/>
            <w:vAlign w:val="center"/>
          </w:tcPr>
          <w:p w:rsidR="006853A9" w:rsidRPr="002C633A" w:rsidRDefault="006853A9" w:rsidP="00FB3000">
            <w:pPr>
              <w:rPr>
                <w:sz w:val="14"/>
                <w:szCs w:val="14"/>
              </w:rPr>
            </w:pPr>
            <w:r w:rsidRPr="002C633A">
              <w:rPr>
                <w:sz w:val="14"/>
                <w:szCs w:val="14"/>
              </w:rPr>
              <w:t>Nebolo potrebné prijať žiadne opatrenia</w:t>
            </w:r>
          </w:p>
        </w:tc>
        <w:tc>
          <w:tcPr>
            <w:tcW w:w="509" w:type="pct"/>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vAlign w:val="center"/>
          </w:tcPr>
          <w:p w:rsidR="006853A9" w:rsidRPr="002C633A" w:rsidRDefault="006853A9" w:rsidP="00FB3000">
            <w:pPr>
              <w:rPr>
                <w:sz w:val="14"/>
                <w:szCs w:val="14"/>
              </w:rPr>
            </w:pPr>
            <w:r w:rsidRPr="002C633A">
              <w:rPr>
                <w:sz w:val="14"/>
                <w:szCs w:val="14"/>
              </w:rPr>
              <w:t>Obec Brodzany</w:t>
            </w:r>
          </w:p>
        </w:tc>
        <w:tc>
          <w:tcPr>
            <w:tcW w:w="585" w:type="pct"/>
            <w:vAlign w:val="center"/>
          </w:tcPr>
          <w:p w:rsidR="006853A9" w:rsidRPr="002C633A" w:rsidRDefault="006853A9" w:rsidP="00FB3000">
            <w:pPr>
              <w:rPr>
                <w:sz w:val="14"/>
                <w:szCs w:val="14"/>
              </w:rPr>
            </w:pPr>
            <w:r w:rsidRPr="002C633A">
              <w:rPr>
                <w:sz w:val="14"/>
                <w:szCs w:val="14"/>
              </w:rPr>
              <w:t>Modernizácia verejného osvetlenia v obci Brodzany</w:t>
            </w:r>
          </w:p>
        </w:tc>
        <w:tc>
          <w:tcPr>
            <w:tcW w:w="378" w:type="pct"/>
            <w:vAlign w:val="center"/>
          </w:tcPr>
          <w:p w:rsidR="006853A9" w:rsidRPr="002C633A" w:rsidRDefault="006853A9" w:rsidP="00FB3000">
            <w:pPr>
              <w:rPr>
                <w:sz w:val="14"/>
                <w:szCs w:val="14"/>
              </w:rPr>
            </w:pPr>
            <w:r w:rsidRPr="002C633A">
              <w:rPr>
                <w:sz w:val="14"/>
                <w:szCs w:val="14"/>
              </w:rPr>
              <w:t>25120220188</w:t>
            </w:r>
          </w:p>
        </w:tc>
        <w:tc>
          <w:tcPr>
            <w:tcW w:w="514" w:type="pct"/>
            <w:vAlign w:val="center"/>
          </w:tcPr>
          <w:p w:rsidR="006853A9" w:rsidRPr="002C633A" w:rsidRDefault="006853A9" w:rsidP="00FB3000">
            <w:pPr>
              <w:rPr>
                <w:sz w:val="14"/>
                <w:szCs w:val="14"/>
              </w:rPr>
            </w:pPr>
            <w:r w:rsidRPr="002C633A">
              <w:rPr>
                <w:sz w:val="14"/>
                <w:szCs w:val="14"/>
              </w:rPr>
              <w:t xml:space="preserve">Obec Brodzany </w:t>
            </w:r>
          </w:p>
          <w:p w:rsidR="006853A9" w:rsidRPr="002C633A" w:rsidRDefault="006853A9" w:rsidP="00FB3000">
            <w:pPr>
              <w:rPr>
                <w:sz w:val="14"/>
                <w:szCs w:val="14"/>
              </w:rPr>
            </w:pPr>
            <w:r w:rsidRPr="002C633A">
              <w:rPr>
                <w:sz w:val="14"/>
                <w:szCs w:val="14"/>
              </w:rPr>
              <w:t>6.2.2014</w:t>
            </w:r>
          </w:p>
        </w:tc>
        <w:tc>
          <w:tcPr>
            <w:tcW w:w="449" w:type="pct"/>
            <w:vAlign w:val="center"/>
          </w:tcPr>
          <w:p w:rsidR="006853A9" w:rsidRPr="002C633A" w:rsidRDefault="006853A9" w:rsidP="00FB3000">
            <w:pPr>
              <w:jc w:val="center"/>
              <w:rPr>
                <w:sz w:val="14"/>
                <w:szCs w:val="14"/>
              </w:rPr>
            </w:pPr>
            <w:r w:rsidRPr="002C633A">
              <w:rPr>
                <w:sz w:val="14"/>
                <w:szCs w:val="14"/>
              </w:rPr>
              <w:t>3 399,23</w:t>
            </w:r>
          </w:p>
        </w:tc>
        <w:tc>
          <w:tcPr>
            <w:tcW w:w="405" w:type="pct"/>
            <w:vAlign w:val="center"/>
          </w:tcPr>
          <w:p w:rsidR="006853A9" w:rsidRPr="002C633A" w:rsidRDefault="006853A9" w:rsidP="00FB3000">
            <w:pPr>
              <w:jc w:val="center"/>
              <w:rPr>
                <w:sz w:val="14"/>
                <w:szCs w:val="14"/>
              </w:rPr>
            </w:pPr>
            <w:r w:rsidRPr="002C633A">
              <w:rPr>
                <w:sz w:val="14"/>
                <w:szCs w:val="14"/>
              </w:rPr>
              <w:t>5,39</w:t>
            </w:r>
          </w:p>
        </w:tc>
        <w:tc>
          <w:tcPr>
            <w:tcW w:w="510" w:type="pct"/>
            <w:vAlign w:val="center"/>
          </w:tcPr>
          <w:p w:rsidR="006853A9" w:rsidRPr="002C633A" w:rsidRDefault="006853A9" w:rsidP="00FB3000">
            <w:pPr>
              <w:jc w:val="center"/>
              <w:rPr>
                <w:sz w:val="14"/>
                <w:szCs w:val="14"/>
              </w:rPr>
            </w:pPr>
            <w:r w:rsidRPr="002C633A">
              <w:rPr>
                <w:sz w:val="14"/>
                <w:szCs w:val="14"/>
              </w:rPr>
              <w:t>0,00</w:t>
            </w:r>
          </w:p>
        </w:tc>
        <w:tc>
          <w:tcPr>
            <w:tcW w:w="660" w:type="pct"/>
          </w:tcPr>
          <w:p w:rsidR="006853A9" w:rsidRPr="002C633A" w:rsidRDefault="006853A9" w:rsidP="00FB3000">
            <w:pPr>
              <w:rPr>
                <w:sz w:val="14"/>
                <w:szCs w:val="14"/>
              </w:rPr>
            </w:pPr>
            <w:r w:rsidRPr="002C633A">
              <w:rPr>
                <w:sz w:val="14"/>
                <w:szCs w:val="14"/>
              </w:rPr>
              <w:t>Neboli zistené žiadne nedostatky</w:t>
            </w:r>
          </w:p>
        </w:tc>
        <w:tc>
          <w:tcPr>
            <w:tcW w:w="585" w:type="pct"/>
            <w:vAlign w:val="center"/>
          </w:tcPr>
          <w:p w:rsidR="006853A9" w:rsidRPr="002C633A" w:rsidRDefault="006853A9" w:rsidP="00FB3000">
            <w:pPr>
              <w:rPr>
                <w:sz w:val="14"/>
                <w:szCs w:val="14"/>
              </w:rPr>
            </w:pPr>
            <w:r w:rsidRPr="002C633A">
              <w:rPr>
                <w:sz w:val="14"/>
                <w:szCs w:val="14"/>
              </w:rPr>
              <w:t>Nebolo potrebné prijať žiadne opatrenia</w:t>
            </w:r>
          </w:p>
        </w:tc>
        <w:tc>
          <w:tcPr>
            <w:tcW w:w="509" w:type="pct"/>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vAlign w:val="center"/>
          </w:tcPr>
          <w:p w:rsidR="006853A9" w:rsidRPr="002C633A" w:rsidRDefault="006853A9" w:rsidP="00FB3000">
            <w:pPr>
              <w:rPr>
                <w:sz w:val="14"/>
                <w:szCs w:val="14"/>
              </w:rPr>
            </w:pPr>
            <w:r w:rsidRPr="002C633A">
              <w:rPr>
                <w:sz w:val="14"/>
                <w:szCs w:val="14"/>
              </w:rPr>
              <w:t>Obec Kalinov</w:t>
            </w:r>
          </w:p>
        </w:tc>
        <w:tc>
          <w:tcPr>
            <w:tcW w:w="585" w:type="pct"/>
            <w:vAlign w:val="center"/>
          </w:tcPr>
          <w:p w:rsidR="006853A9" w:rsidRPr="002C633A" w:rsidRDefault="006853A9" w:rsidP="00FB3000">
            <w:pPr>
              <w:rPr>
                <w:sz w:val="14"/>
                <w:szCs w:val="14"/>
              </w:rPr>
            </w:pPr>
            <w:r w:rsidRPr="002C633A">
              <w:rPr>
                <w:sz w:val="14"/>
                <w:szCs w:val="14"/>
              </w:rPr>
              <w:t>Rekonštrukcia a modernizácia verejného osvetlenia v obci Kalinov</w:t>
            </w:r>
          </w:p>
        </w:tc>
        <w:tc>
          <w:tcPr>
            <w:tcW w:w="378" w:type="pct"/>
            <w:vAlign w:val="center"/>
          </w:tcPr>
          <w:p w:rsidR="006853A9" w:rsidRPr="002C633A" w:rsidRDefault="006853A9" w:rsidP="00FB3000">
            <w:pPr>
              <w:rPr>
                <w:sz w:val="14"/>
                <w:szCs w:val="14"/>
              </w:rPr>
            </w:pPr>
            <w:r w:rsidRPr="002C633A">
              <w:rPr>
                <w:sz w:val="14"/>
                <w:szCs w:val="14"/>
              </w:rPr>
              <w:t>25120220134</w:t>
            </w:r>
          </w:p>
        </w:tc>
        <w:tc>
          <w:tcPr>
            <w:tcW w:w="514" w:type="pct"/>
            <w:vAlign w:val="center"/>
          </w:tcPr>
          <w:p w:rsidR="006853A9" w:rsidRPr="002C633A" w:rsidRDefault="006853A9" w:rsidP="00FB3000">
            <w:pPr>
              <w:rPr>
                <w:sz w:val="14"/>
                <w:szCs w:val="14"/>
              </w:rPr>
            </w:pPr>
            <w:r w:rsidRPr="002C633A">
              <w:rPr>
                <w:sz w:val="14"/>
                <w:szCs w:val="14"/>
              </w:rPr>
              <w:t>Obec Kalinov 21.2.2014</w:t>
            </w:r>
          </w:p>
        </w:tc>
        <w:tc>
          <w:tcPr>
            <w:tcW w:w="449" w:type="pct"/>
            <w:vAlign w:val="center"/>
          </w:tcPr>
          <w:p w:rsidR="006853A9" w:rsidRPr="002C633A" w:rsidRDefault="006853A9" w:rsidP="00FB3000">
            <w:pPr>
              <w:jc w:val="center"/>
              <w:rPr>
                <w:sz w:val="14"/>
                <w:szCs w:val="14"/>
              </w:rPr>
            </w:pPr>
            <w:r w:rsidRPr="002C633A">
              <w:rPr>
                <w:sz w:val="14"/>
                <w:szCs w:val="14"/>
              </w:rPr>
              <w:t>48 679,51</w:t>
            </w:r>
          </w:p>
        </w:tc>
        <w:tc>
          <w:tcPr>
            <w:tcW w:w="405" w:type="pct"/>
            <w:vAlign w:val="center"/>
          </w:tcPr>
          <w:p w:rsidR="006853A9" w:rsidRPr="002C633A" w:rsidRDefault="006853A9" w:rsidP="00FB3000">
            <w:pPr>
              <w:jc w:val="center"/>
              <w:rPr>
                <w:sz w:val="14"/>
                <w:szCs w:val="14"/>
              </w:rPr>
            </w:pPr>
            <w:r w:rsidRPr="002C633A">
              <w:rPr>
                <w:sz w:val="14"/>
                <w:szCs w:val="14"/>
              </w:rPr>
              <w:t>95,00</w:t>
            </w:r>
          </w:p>
        </w:tc>
        <w:tc>
          <w:tcPr>
            <w:tcW w:w="510" w:type="pct"/>
            <w:vAlign w:val="center"/>
          </w:tcPr>
          <w:p w:rsidR="006853A9" w:rsidRPr="002C633A" w:rsidRDefault="006853A9" w:rsidP="00FB3000">
            <w:pPr>
              <w:jc w:val="center"/>
              <w:rPr>
                <w:sz w:val="14"/>
                <w:szCs w:val="14"/>
              </w:rPr>
            </w:pPr>
            <w:r w:rsidRPr="002C633A">
              <w:rPr>
                <w:sz w:val="14"/>
                <w:szCs w:val="14"/>
              </w:rPr>
              <w:t>0,00</w:t>
            </w:r>
          </w:p>
        </w:tc>
        <w:tc>
          <w:tcPr>
            <w:tcW w:w="660" w:type="pct"/>
          </w:tcPr>
          <w:p w:rsidR="006853A9" w:rsidRPr="002C633A" w:rsidRDefault="006853A9" w:rsidP="00FB3000">
            <w:pPr>
              <w:rPr>
                <w:sz w:val="14"/>
                <w:szCs w:val="14"/>
              </w:rPr>
            </w:pPr>
            <w:r w:rsidRPr="002C633A">
              <w:rPr>
                <w:sz w:val="14"/>
                <w:szCs w:val="14"/>
              </w:rPr>
              <w:t>Neboli zistené žiadne nedostatky</w:t>
            </w:r>
          </w:p>
        </w:tc>
        <w:tc>
          <w:tcPr>
            <w:tcW w:w="585" w:type="pct"/>
            <w:vAlign w:val="center"/>
          </w:tcPr>
          <w:p w:rsidR="006853A9" w:rsidRPr="002C633A" w:rsidRDefault="006853A9" w:rsidP="00FB3000">
            <w:pPr>
              <w:rPr>
                <w:sz w:val="14"/>
                <w:szCs w:val="14"/>
              </w:rPr>
            </w:pPr>
            <w:r w:rsidRPr="002C633A">
              <w:rPr>
                <w:sz w:val="14"/>
                <w:szCs w:val="14"/>
              </w:rPr>
              <w:t>Nebolo potrebné prijať žiadne opatrenia</w:t>
            </w:r>
          </w:p>
        </w:tc>
        <w:tc>
          <w:tcPr>
            <w:tcW w:w="509" w:type="pct"/>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vAlign w:val="center"/>
          </w:tcPr>
          <w:p w:rsidR="006853A9" w:rsidRPr="002C633A" w:rsidRDefault="006853A9" w:rsidP="00FB3000">
            <w:pPr>
              <w:rPr>
                <w:sz w:val="14"/>
                <w:szCs w:val="14"/>
              </w:rPr>
            </w:pPr>
            <w:r w:rsidRPr="002C633A">
              <w:rPr>
                <w:sz w:val="14"/>
                <w:szCs w:val="14"/>
              </w:rPr>
              <w:t>MČ - Košice Barca</w:t>
            </w:r>
          </w:p>
        </w:tc>
        <w:tc>
          <w:tcPr>
            <w:tcW w:w="585" w:type="pct"/>
            <w:vAlign w:val="center"/>
          </w:tcPr>
          <w:p w:rsidR="006853A9" w:rsidRPr="002C633A" w:rsidRDefault="006853A9" w:rsidP="00FB3000">
            <w:pPr>
              <w:rPr>
                <w:sz w:val="14"/>
                <w:szCs w:val="14"/>
              </w:rPr>
            </w:pPr>
            <w:r w:rsidRPr="002C633A">
              <w:rPr>
                <w:sz w:val="14"/>
                <w:szCs w:val="14"/>
              </w:rPr>
              <w:t>Rekonštrukcia  verejného osvetlenia v MČ Košice - Barca</w:t>
            </w:r>
          </w:p>
        </w:tc>
        <w:tc>
          <w:tcPr>
            <w:tcW w:w="378" w:type="pct"/>
            <w:vAlign w:val="center"/>
          </w:tcPr>
          <w:p w:rsidR="006853A9" w:rsidRPr="002C633A" w:rsidRDefault="006853A9" w:rsidP="00FB3000">
            <w:pPr>
              <w:rPr>
                <w:sz w:val="14"/>
                <w:szCs w:val="14"/>
              </w:rPr>
            </w:pPr>
            <w:r w:rsidRPr="002C633A">
              <w:rPr>
                <w:sz w:val="14"/>
                <w:szCs w:val="14"/>
              </w:rPr>
              <w:t>25120220141</w:t>
            </w:r>
          </w:p>
        </w:tc>
        <w:tc>
          <w:tcPr>
            <w:tcW w:w="514" w:type="pct"/>
            <w:vAlign w:val="center"/>
          </w:tcPr>
          <w:p w:rsidR="006853A9" w:rsidRPr="002C633A" w:rsidRDefault="006853A9" w:rsidP="00FB3000">
            <w:pPr>
              <w:rPr>
                <w:sz w:val="14"/>
                <w:szCs w:val="14"/>
              </w:rPr>
            </w:pPr>
            <w:r w:rsidRPr="002C633A">
              <w:rPr>
                <w:sz w:val="14"/>
                <w:szCs w:val="14"/>
              </w:rPr>
              <w:t>MČ - Košice Barca 24.2.2014</w:t>
            </w:r>
          </w:p>
        </w:tc>
        <w:tc>
          <w:tcPr>
            <w:tcW w:w="449" w:type="pct"/>
            <w:vAlign w:val="center"/>
          </w:tcPr>
          <w:p w:rsidR="006853A9" w:rsidRPr="002C633A" w:rsidRDefault="006853A9" w:rsidP="00FB3000">
            <w:pPr>
              <w:jc w:val="center"/>
              <w:rPr>
                <w:sz w:val="14"/>
                <w:szCs w:val="14"/>
              </w:rPr>
            </w:pPr>
            <w:r w:rsidRPr="002C633A">
              <w:rPr>
                <w:sz w:val="14"/>
                <w:szCs w:val="14"/>
              </w:rPr>
              <w:t>94 835,13</w:t>
            </w:r>
          </w:p>
        </w:tc>
        <w:tc>
          <w:tcPr>
            <w:tcW w:w="405" w:type="pct"/>
            <w:vAlign w:val="center"/>
          </w:tcPr>
          <w:p w:rsidR="006853A9" w:rsidRPr="002C633A" w:rsidRDefault="006853A9" w:rsidP="00FB3000">
            <w:pPr>
              <w:jc w:val="center"/>
              <w:rPr>
                <w:sz w:val="14"/>
                <w:szCs w:val="14"/>
              </w:rPr>
            </w:pPr>
            <w:r w:rsidRPr="002C633A">
              <w:rPr>
                <w:sz w:val="14"/>
                <w:szCs w:val="14"/>
              </w:rPr>
              <w:t>88,68</w:t>
            </w:r>
          </w:p>
        </w:tc>
        <w:tc>
          <w:tcPr>
            <w:tcW w:w="510" w:type="pct"/>
            <w:vAlign w:val="center"/>
          </w:tcPr>
          <w:p w:rsidR="006853A9" w:rsidRPr="002C633A" w:rsidRDefault="006853A9" w:rsidP="00FB3000">
            <w:pPr>
              <w:jc w:val="center"/>
              <w:rPr>
                <w:sz w:val="14"/>
                <w:szCs w:val="14"/>
              </w:rPr>
            </w:pPr>
            <w:r w:rsidRPr="002C633A">
              <w:rPr>
                <w:sz w:val="14"/>
                <w:szCs w:val="14"/>
              </w:rPr>
              <w:t>0,00</w:t>
            </w:r>
          </w:p>
        </w:tc>
        <w:tc>
          <w:tcPr>
            <w:tcW w:w="660" w:type="pct"/>
          </w:tcPr>
          <w:p w:rsidR="006853A9" w:rsidRPr="002C633A" w:rsidRDefault="006853A9" w:rsidP="00FB3000">
            <w:pPr>
              <w:rPr>
                <w:sz w:val="14"/>
                <w:szCs w:val="14"/>
              </w:rPr>
            </w:pPr>
            <w:r w:rsidRPr="002C633A">
              <w:rPr>
                <w:sz w:val="14"/>
                <w:szCs w:val="14"/>
              </w:rPr>
              <w:t>Neboli zistené žiadne nedostatky</w:t>
            </w:r>
          </w:p>
        </w:tc>
        <w:tc>
          <w:tcPr>
            <w:tcW w:w="585" w:type="pct"/>
            <w:vAlign w:val="center"/>
          </w:tcPr>
          <w:p w:rsidR="006853A9" w:rsidRPr="002C633A" w:rsidRDefault="006853A9" w:rsidP="00FB3000">
            <w:pPr>
              <w:rPr>
                <w:sz w:val="14"/>
                <w:szCs w:val="14"/>
              </w:rPr>
            </w:pPr>
            <w:r w:rsidRPr="002C633A">
              <w:rPr>
                <w:sz w:val="14"/>
                <w:szCs w:val="14"/>
              </w:rPr>
              <w:t>Nebolo potrebné prijať žiadne opatrenia</w:t>
            </w:r>
          </w:p>
        </w:tc>
        <w:tc>
          <w:tcPr>
            <w:tcW w:w="509" w:type="pct"/>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Horná Ždaňa</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Rekonštrukcia verejného osvetlenia v Obci Horná Ždaňa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25120220196</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Horná Ždaňa 4.3.2014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95 949,20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100,00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Neded</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Rekonštrukcia a modernizácia verejného osvetlenia v obci Neded</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25120220304</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Neded 5.3.2014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12 845,94</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5,00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0,67</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tcPr>
          <w:p w:rsidR="006853A9" w:rsidRPr="002C633A" w:rsidRDefault="006853A9" w:rsidP="00FB3000">
            <w:pPr>
              <w:rPr>
                <w:sz w:val="14"/>
                <w:szCs w:val="14"/>
              </w:rPr>
            </w:pPr>
            <w:r w:rsidRPr="002C633A">
              <w:rPr>
                <w:sz w:val="14"/>
                <w:szCs w:val="14"/>
              </w:rPr>
              <w:t xml:space="preserve">Krátenie z dôvodu matematických rozdielov v zaokrúhľovaní o 0,67 Eur </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Krátenie oprávnených výdavkov</w:t>
            </w:r>
          </w:p>
        </w:tc>
        <w:tc>
          <w:tcPr>
            <w:tcW w:w="50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 Splnené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Kalinovo</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Modernizácia verejného osvetlenia v obci Kalinovo</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25120220193</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Kalinovo 7.3.2014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198 749,22</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93,21</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34,90</w:t>
            </w:r>
          </w:p>
        </w:tc>
        <w:tc>
          <w:tcPr>
            <w:tcW w:w="66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Výpočty vo vzťahu k množstvu a jednotkovej cene boli pri niektorých fakturovaných položkách nesprávne, čim došlo k zníženiu výšky oprávnených výdavkov  v žiadosti o platbu o sumu 34,90 EUR</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Stretava</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 xml:space="preserve">Rekonštrukcia a modernizácia verejného osvetlenia v obci </w:t>
            </w:r>
            <w:r w:rsidRPr="002C633A">
              <w:rPr>
                <w:sz w:val="14"/>
                <w:szCs w:val="14"/>
              </w:rPr>
              <w:lastRenderedPageBreak/>
              <w:t>Stretava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lastRenderedPageBreak/>
              <w:t>25120220158</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Stretava 18.3.2014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111 740,22</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90,23</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lastRenderedPageBreak/>
              <w:t>Obec Dubník</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Modernizácia verejného osvetlenia v obci Dubník</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25120220142</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Dubník 20.3.2014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118 700,40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100,00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 xml:space="preserve">Obec Gánovce </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Modernizácia verejného osvetlenia v obci Gánovce</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25120220160</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Gánovce  1.4.2014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88 938,18</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95,00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Prečín</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Rekonštrukcia a modernizácia verejného osvetlenia v obci Prečín</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25120220228</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Prečín 1.4.2014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55 148,37</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70,28</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55,68</w:t>
            </w:r>
          </w:p>
        </w:tc>
        <w:tc>
          <w:tcPr>
            <w:tcW w:w="66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Krátenie z dôvodu vyfakturovania, no neosadenia dvoch výložníkov</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Krátenie oprávnených výdavkov</w:t>
            </w:r>
          </w:p>
        </w:tc>
        <w:tc>
          <w:tcPr>
            <w:tcW w:w="50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 Splnené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Liptovský Peter</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Rekonštrukcia a modernizácia verejného osvetlenia v obci Liptovský Peter</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25120220314</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Liptovský Peter 8.4.2014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206 763,96</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82,81</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35,70</w:t>
            </w:r>
          </w:p>
        </w:tc>
        <w:tc>
          <w:tcPr>
            <w:tcW w:w="66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V rámci projektu boli osadené l2 ks rozvádzačov VO, namiesto 4 ks. Ako oprávnený výdavok boli uznané len výdavky na pomocné murárske práce pri osadení 2 ks rozvádzača. Výška neoprávnených výdavkov  je 35,70 EUR.</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Krátenie oprávnených výdavkov</w:t>
            </w:r>
          </w:p>
        </w:tc>
        <w:tc>
          <w:tcPr>
            <w:tcW w:w="50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  Splnené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Slepčany</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 xml:space="preserve">Modernizácia verejného osvetlenia v obci Slepčany </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25120220234</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Slepčany 9.4.2014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106 837,40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94,79</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Žihárec</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Rekonštrukcia a modernizácia verejného osvetlenia v obci Žihárec</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25120220184</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Žihárec 15.4.2014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39 267,14</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20,56</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0,01</w:t>
            </w:r>
          </w:p>
        </w:tc>
        <w:tc>
          <w:tcPr>
            <w:tcW w:w="66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Krátenie vyplýva z kontrolného výpočtu.</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Krátenie oprávnených výdavkov</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Splnené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Prečín</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Rekonštrukcia a modernizácia verejného osvetlenia v obci Prečín</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25120220228</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Prečín 5.5.2014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6 751,63</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8,60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Banská Belá</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Rekonštrukcia verejného osvetlenia v obci Banská Belá</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25120220296</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Banská Belá 9.5.2014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15 129,60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10,90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Smolinské</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 xml:space="preserve">Rekonštrukcia a modernizácia verejného osvetlenia pre obec Smolinské </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25120220144</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Smolinské 19.5.2014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104 571,25</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95,00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Mesto Moldava</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Rekonštrukcia a modernizácia verejného osvetlenia v meste Moldava nad Bodvou</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25120220146</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Mesto Moldava 22.5.2014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135 459,11</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58,46</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1 519,60</w:t>
            </w:r>
          </w:p>
        </w:tc>
        <w:tc>
          <w:tcPr>
            <w:tcW w:w="66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 xml:space="preserve">Nesúlad medzi fakturovaným a skutočne dodaným počtom svietidiel (o 3 ks parkových svietidiel menej dodaných). Krátenie vo výške 1 519,60 EUR </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Krátenie oprávnených výdavkov</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Splnené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MČ - Košice Barca</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Rekonštrukcia  verejného osvetlenia v MČ Košice - Barca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25120220141</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MČ - Košice Barca 26.5.2014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5 306,70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5,05</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Oborín</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 xml:space="preserve"> Rekonštrukcia a modernizácia verejného osvetlenia v obci Oborín</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25120220151</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Oborín 27.5.2014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171 437,54</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93,46</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rPr>
          <w:trHeight w:val="585"/>
        </w:trPr>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Dunajov</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Rekonštrukcia a modernizácia verejného osvetlenia v obci Dunajov</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25120220307</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Dunajov 27.5.2014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128 274,07</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94,87</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Neboli zistené žiadne nedostatky výdavky.</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Pozba</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Modernizácia verejného osvetlenia v obci Pozba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25120220173</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Pozba 3.6.2014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8 384,34</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5,50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1,46</w:t>
            </w:r>
          </w:p>
        </w:tc>
        <w:tc>
          <w:tcPr>
            <w:tcW w:w="66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Krátenie v dôsledku matematického zaokrúhľovania jednotlivých zdrojov v ITMS</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Krátenie oprávnených výdavkov</w:t>
            </w:r>
          </w:p>
        </w:tc>
        <w:tc>
          <w:tcPr>
            <w:tcW w:w="50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 Splnené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Stretava</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 xml:space="preserve">Rekonštrukcia a </w:t>
            </w:r>
            <w:r w:rsidRPr="002C633A">
              <w:rPr>
                <w:sz w:val="14"/>
                <w:szCs w:val="14"/>
              </w:rPr>
              <w:lastRenderedPageBreak/>
              <w:t>modernizácia verejného osvetlenia v obci Stretava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lastRenderedPageBreak/>
              <w:t>25120220158</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 xml:space="preserve">Obec Stretava </w:t>
            </w:r>
            <w:r w:rsidRPr="002C633A">
              <w:rPr>
                <w:sz w:val="14"/>
                <w:szCs w:val="14"/>
              </w:rPr>
              <w:lastRenderedPageBreak/>
              <w:t>11.6.2014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lastRenderedPageBreak/>
              <w:t>12 099,37</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9,77</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 xml:space="preserve">Neboli zistené žiadne </w:t>
            </w:r>
            <w:r w:rsidRPr="002C633A">
              <w:rPr>
                <w:sz w:val="14"/>
                <w:szCs w:val="14"/>
              </w:rPr>
              <w:lastRenderedPageBreak/>
              <w:t>nedostatky</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lastRenderedPageBreak/>
              <w:t xml:space="preserve">Nebolo potrebné prijať </w:t>
            </w:r>
            <w:r w:rsidRPr="002C633A">
              <w:rPr>
                <w:sz w:val="14"/>
                <w:szCs w:val="14"/>
              </w:rPr>
              <w:lastRenderedPageBreak/>
              <w:t>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lastRenderedPageBreak/>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lastRenderedPageBreak/>
              <w:t>Obec Žihárec</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Rekonštrukcia a modernizácia verejného osvetlenia v obci Žihárec</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25120220184</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Žihárec 17.6.2014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9 551,18</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5,00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Kalinov</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Rekonštrukcia a modernizácia verejného osvetlenia v obci Kalinov</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25120220134</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Kalinov 19.6.2014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2 562,09</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5,00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Kalinovo</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Modernizácia verejného osvetlenia v obci Kalinovo</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25120220193</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Obec Kalinovo 19.6.2014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14 485,33</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6,79</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63,18</w:t>
            </w:r>
          </w:p>
        </w:tc>
        <w:tc>
          <w:tcPr>
            <w:tcW w:w="66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 xml:space="preserve">Na základe matematických prepočtov bola znížená výška oprávneného výdavku o 63,18 EUR. </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Krátenie oprávnených výdavkov</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Splnené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 xml:space="preserve">Obec Volica </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Rekonštrukcia a modernizácia verejného osvetlenia v obci Volica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25120220300</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tcPr>
          <w:p w:rsidR="006853A9" w:rsidRPr="002C633A" w:rsidRDefault="006853A9" w:rsidP="00FB3000">
            <w:pPr>
              <w:rPr>
                <w:sz w:val="14"/>
                <w:szCs w:val="14"/>
              </w:rPr>
            </w:pPr>
            <w:r w:rsidRPr="002C633A">
              <w:rPr>
                <w:sz w:val="14"/>
                <w:szCs w:val="14"/>
              </w:rPr>
              <w:t xml:space="preserve">Obec Volica 26.6.2014 </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104 377,20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94,71</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Žitná - Radiša</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verejného osvetlenia v obci Žitná-Radiša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25120220138</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Žitná – Radiša 03.07.2014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10 4776,90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100,00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Gánovce</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Modernizácia verejného osvetlenia v obci Gánovce</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25120220160</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Gánovce 10.07.2014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4 684,22</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5,00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Oľšov</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verejného osvetlenia v obci Oľšov</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25120220156</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Oľšov 14.07.2014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23 886,24</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94,90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Oborín</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v obci Oborín</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25120220151</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Oborín 15.07.2014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10 044,00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5,48</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Moravany nad Váhom</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Moravany nad Váhom s moderným verejným osvetlením - dokompletizovanie II. etapa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25120220172</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Moravany nad Váhom 16.07.2014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112 589,20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94,98</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Dlhá nad Váhom</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Dlhá nad Váhom – rekonštrukcia VO</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25120220257</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Dlhá nad Váhom 22.07.2014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191 719,26</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100,00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Vígľaš</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v obci Vígľaš</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25120220237</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Vígľaš 22.07.2014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132 948,72</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94,97</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Košariská</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verejného osvetlenia v obci Košariská</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25120220222</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Košariská 23.07.2014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93 670,20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94,64</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Oravský Podzámok</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verejného osvetlenia Obce Oravský Podzámok</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25120220278</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Oravský Podzámok 30.07.2014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191 675,09</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88,24</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Ľutina</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Modernizácia, rekonštrukcia a optimalizácia verejného osvetlenia v obci Ľutina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25120220130</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Ľutina 12.08.2014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46 813,02</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72,24</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Bacúch</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verejného osvetlenia v obci Bacúch</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25120220219</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Bacúch 13.08.2014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88 688,00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94,80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bottom"/>
          </w:tcPr>
          <w:p w:rsidR="006853A9" w:rsidRPr="002C633A" w:rsidRDefault="006853A9" w:rsidP="00FB3000">
            <w:pPr>
              <w:rPr>
                <w:color w:val="000000"/>
                <w:sz w:val="14"/>
                <w:szCs w:val="14"/>
              </w:rPr>
            </w:pPr>
            <w:r w:rsidRPr="002C633A">
              <w:rPr>
                <w:color w:val="000000"/>
                <w:sz w:val="14"/>
                <w:szCs w:val="14"/>
              </w:rPr>
              <w:t>Mesto Moldava nad Bodvou</w:t>
            </w:r>
          </w:p>
        </w:tc>
        <w:tc>
          <w:tcPr>
            <w:tcW w:w="585" w:type="pct"/>
            <w:tcBorders>
              <w:top w:val="single" w:sz="4" w:space="0" w:color="auto"/>
              <w:left w:val="single" w:sz="4" w:space="0" w:color="auto"/>
              <w:bottom w:val="single" w:sz="4" w:space="0" w:color="auto"/>
              <w:right w:val="single" w:sz="4" w:space="0" w:color="auto"/>
            </w:tcBorders>
            <w:vAlign w:val="bottom"/>
          </w:tcPr>
          <w:p w:rsidR="006853A9" w:rsidRPr="002C633A" w:rsidRDefault="006853A9" w:rsidP="00FB3000">
            <w:pPr>
              <w:rPr>
                <w:color w:val="000000"/>
                <w:sz w:val="14"/>
                <w:szCs w:val="14"/>
              </w:rPr>
            </w:pPr>
            <w:r w:rsidRPr="002C633A">
              <w:rPr>
                <w:color w:val="000000"/>
                <w:sz w:val="14"/>
                <w:szCs w:val="14"/>
              </w:rPr>
              <w:t>Rekonštrukcia a modernizácia verejného osvetlenia v meste Moldava nad Bodvou</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25120220146</w:t>
            </w:r>
          </w:p>
        </w:tc>
        <w:tc>
          <w:tcPr>
            <w:tcW w:w="514" w:type="pct"/>
            <w:tcBorders>
              <w:top w:val="single" w:sz="4" w:space="0" w:color="auto"/>
              <w:left w:val="single" w:sz="4" w:space="0" w:color="auto"/>
              <w:bottom w:val="single" w:sz="4" w:space="0" w:color="auto"/>
              <w:right w:val="single" w:sz="4" w:space="0" w:color="auto"/>
            </w:tcBorders>
            <w:vAlign w:val="bottom"/>
          </w:tcPr>
          <w:p w:rsidR="006853A9" w:rsidRPr="002C633A" w:rsidRDefault="006853A9" w:rsidP="00FB3000">
            <w:pPr>
              <w:rPr>
                <w:color w:val="000000"/>
                <w:sz w:val="14"/>
                <w:szCs w:val="14"/>
              </w:rPr>
            </w:pPr>
            <w:r w:rsidRPr="002C633A">
              <w:rPr>
                <w:color w:val="000000"/>
                <w:sz w:val="14"/>
                <w:szCs w:val="14"/>
              </w:rPr>
              <w:t>Mesto Moldava nad Bodvou 13.8.2014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59 985,24</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0,2588</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vAlign w:val="bottom"/>
          </w:tcPr>
          <w:p w:rsidR="006853A9" w:rsidRPr="002C633A" w:rsidRDefault="006853A9" w:rsidP="00FB3000">
            <w:pPr>
              <w:rPr>
                <w:color w:val="000000"/>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vAlign w:val="bottom"/>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Breza</w:t>
            </w:r>
          </w:p>
        </w:tc>
        <w:tc>
          <w:tcPr>
            <w:tcW w:w="585" w:type="pct"/>
            <w:tcBorders>
              <w:top w:val="single" w:sz="4" w:space="0" w:color="auto"/>
              <w:left w:val="single" w:sz="4" w:space="0" w:color="auto"/>
              <w:bottom w:val="single" w:sz="4" w:space="0" w:color="auto"/>
              <w:right w:val="single" w:sz="4" w:space="0" w:color="auto"/>
            </w:tcBorders>
            <w:vAlign w:val="bottom"/>
          </w:tcPr>
          <w:p w:rsidR="006853A9" w:rsidRPr="002C633A" w:rsidRDefault="006853A9" w:rsidP="00FB3000">
            <w:pPr>
              <w:rPr>
                <w:color w:val="000000"/>
                <w:sz w:val="14"/>
                <w:szCs w:val="14"/>
              </w:rPr>
            </w:pPr>
            <w:r w:rsidRPr="002C633A">
              <w:rPr>
                <w:color w:val="000000"/>
                <w:sz w:val="14"/>
                <w:szCs w:val="14"/>
              </w:rPr>
              <w:t xml:space="preserve">Rekonštrukcia a </w:t>
            </w:r>
            <w:r w:rsidRPr="002C633A">
              <w:rPr>
                <w:color w:val="000000"/>
                <w:sz w:val="14"/>
                <w:szCs w:val="14"/>
              </w:rPr>
              <w:lastRenderedPageBreak/>
              <w:t>modernizácia verejného osvetlenia v obci Breza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lastRenderedPageBreak/>
              <w:t>25120220260</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 xml:space="preserve">Obec Breza </w:t>
            </w:r>
            <w:r w:rsidRPr="002C633A">
              <w:rPr>
                <w:color w:val="000000"/>
                <w:sz w:val="14"/>
                <w:szCs w:val="14"/>
              </w:rPr>
              <w:lastRenderedPageBreak/>
              <w:t>19.8.2014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lastRenderedPageBreak/>
              <w:t>64 006,98</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61,59</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0,68</w:t>
            </w:r>
          </w:p>
        </w:tc>
        <w:tc>
          <w:tcPr>
            <w:tcW w:w="660" w:type="pct"/>
            <w:tcBorders>
              <w:top w:val="single" w:sz="4" w:space="0" w:color="auto"/>
              <w:left w:val="single" w:sz="4" w:space="0" w:color="auto"/>
              <w:bottom w:val="single" w:sz="4" w:space="0" w:color="auto"/>
              <w:right w:val="single" w:sz="4" w:space="0" w:color="auto"/>
            </w:tcBorders>
            <w:shd w:val="clear" w:color="auto" w:fill="auto"/>
            <w:vAlign w:val="bottom"/>
          </w:tcPr>
          <w:p w:rsidR="006853A9" w:rsidRPr="002C633A" w:rsidRDefault="006853A9" w:rsidP="00FB3000">
            <w:pPr>
              <w:rPr>
                <w:color w:val="000000"/>
                <w:sz w:val="14"/>
                <w:szCs w:val="14"/>
              </w:rPr>
            </w:pPr>
            <w:r w:rsidRPr="002C633A">
              <w:rPr>
                <w:color w:val="000000"/>
                <w:sz w:val="14"/>
                <w:szCs w:val="14"/>
              </w:rPr>
              <w:t xml:space="preserve">Krátenie z dôvodu </w:t>
            </w:r>
            <w:r w:rsidRPr="002C633A">
              <w:rPr>
                <w:color w:val="000000"/>
                <w:sz w:val="14"/>
                <w:szCs w:val="14"/>
              </w:rPr>
              <w:lastRenderedPageBreak/>
              <w:t>matematického zaokrúhľovania</w:t>
            </w:r>
          </w:p>
        </w:tc>
        <w:tc>
          <w:tcPr>
            <w:tcW w:w="58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lastRenderedPageBreak/>
              <w:t xml:space="preserve">Krátenie oprávnených </w:t>
            </w:r>
            <w:r w:rsidRPr="002C633A">
              <w:rPr>
                <w:sz w:val="14"/>
                <w:szCs w:val="14"/>
              </w:rPr>
              <w:lastRenderedPageBreak/>
              <w:t>výdavkov</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lastRenderedPageBreak/>
              <w:t>Splnené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lastRenderedPageBreak/>
              <w:t>Obec Dunajov</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v obci Dunajov</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25120220307</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Dunajov 20.8.2014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6 941,93</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5,13</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Nitrianska Streda</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v obci Nitrianska Streda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25120220266</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Nitrianska Streda 21.08.2014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14 2480,5</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94,77</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Slepčany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Modernizácia verejného osvetlenia v obci Slepčany</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25120220234</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Slepčany 27.08.2014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5 868,00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5,21</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Lomná</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v obci Lomná</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25120220206</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Lomná 04.09.2014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21 703,23</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94,35</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Nebolo potrebné prijať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Čebovce</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Modernizácia verejného osvetlenia v obci Čebovce</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25120220199</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Čebovce 04.09.2014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21 5726,62</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89,68</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Hronské Kosihy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verejného osvetlenia v obci Hronské Kosihy</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25120220263</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Hronské Kosihy 05.09.2014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30 839,28</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94,99</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rPr>
          <w:trHeight w:val="70"/>
        </w:trPr>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Boleráz</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verejného osvetlenia v obci Boleráz</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25120220317</w:t>
            </w:r>
          </w:p>
        </w:tc>
        <w:tc>
          <w:tcPr>
            <w:tcW w:w="514" w:type="pct"/>
            <w:tcBorders>
              <w:top w:val="single" w:sz="4" w:space="0" w:color="auto"/>
              <w:left w:val="single" w:sz="4" w:space="0" w:color="auto"/>
              <w:bottom w:val="single" w:sz="4" w:space="0" w:color="auto"/>
              <w:right w:val="single" w:sz="4" w:space="0" w:color="auto"/>
            </w:tcBorders>
            <w:shd w:val="clear" w:color="auto" w:fill="auto"/>
          </w:tcPr>
          <w:p w:rsidR="006853A9" w:rsidRPr="002C633A" w:rsidRDefault="006853A9" w:rsidP="00FB3000">
            <w:pPr>
              <w:rPr>
                <w:color w:val="000000"/>
                <w:sz w:val="14"/>
                <w:szCs w:val="14"/>
              </w:rPr>
            </w:pPr>
            <w:r w:rsidRPr="002C633A">
              <w:rPr>
                <w:color w:val="000000"/>
                <w:sz w:val="14"/>
                <w:szCs w:val="14"/>
              </w:rPr>
              <w:t>Obec Boleráz 08.10.2014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112 488,18</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93,77</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Vlkanová</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Modernizácia verejného osvetlenia v obci Vlkanová</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25120220232</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Vlkanová 16.09.2014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64 851,82</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43,86</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7,92</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Nebola fyzicky zrealizovaná položka - zásyp sypaninou v množstve deklarovanom vo faktúre</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sz w:val="14"/>
                <w:szCs w:val="14"/>
              </w:rPr>
              <w:t>Krátenie oprávnených výdavkov</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Splnené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Ostrov</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v obci Ostrov</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25120220239</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Ostrov 18.09.2014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36 337,88</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92,65</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Liptovský Peter</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v obci Liptovský Peter</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25120220314</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Liptovský Peter 18.09.2014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42 927,04</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17,19</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Osadné</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v obci Osadné</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25120220299</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Osadné 22.09.2014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38 199,80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83,80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Vígľaš</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v obci Vígľaš</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25120220237</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Vígľaš 22.09.2014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7 043,28</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5,03</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Mesto Revúca</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Projekt rekonštrukcie verejného osvetlenia Mesta Revúca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25120220316</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Mesto Revúca 22.09.2014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214 887,21</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94,90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Preseľany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Modernizácia verejného osvetlenia v obci Preseľany</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25120220169</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Preseľany 25.09.2014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78 520,20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100,00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Moravany nad Váhom</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Moravany nad Váhom s moderným verejným osvetlením - dokompletizovanie II. etapa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25120220172</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Moravany nad Váhom 25.09.2014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5 945,96</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5,02</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Smolinské</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 xml:space="preserve">Rekonštrukcia a modernizácia verejného osvetlenia pre obec </w:t>
            </w:r>
            <w:r w:rsidRPr="002C633A">
              <w:rPr>
                <w:color w:val="000000"/>
                <w:sz w:val="14"/>
                <w:szCs w:val="14"/>
              </w:rPr>
              <w:lastRenderedPageBreak/>
              <w:t>Smolinské</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lastRenderedPageBreak/>
              <w:t>25120220144</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Obec Smolinské 25.09.2014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5 503,75</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5,00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lastRenderedPageBreak/>
              <w:t>Vinica</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Modernizácia verejného osvetlenia v obci Vinica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25120220201</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Vinica 07.10.2014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142 369,80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60,34</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Medzibrodie nad Oravou</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VEREJNÉHO OSVETLENIA - Medzibrodie</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25120220311</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Medzibrodie nad Oravou 09.10.2014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24 512,13</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94,81</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Breza</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v obci Breza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25120220260</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Breza 13.10.2014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30 871,61</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29,71</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Vaďovce</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verejného osvetlenia v obci Vaďovce</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25120220221</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Vaďovce 14.10.2014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101 720,00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100,00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Moldava nad Bodvou</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v meste Moldava nad Bodvou</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25120220146</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Moldava nad Bodvou 14.10.2014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24 010,41</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10,36</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Prievaly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Prievaly - rekonštrukcia VO</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25120220256</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Prievaly 14.10.2014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170 757,47</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95,00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Vyšný Klátov</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verejného osvetlenia v obci Vyšný Klátov</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25120220129</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Vyšný Klátov 21.10.2014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158 133,00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94,30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Bacúch</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verejného osvetlenia v obci Bacúch</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25120220219</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Bacúch 23.10.2014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4 860,00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5,20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Teplička nad Váhom</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v obci Teplička nad Váhom</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25120220298</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Teplička nad Váhom 29.10.2014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223 015,87</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94,43</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Liptovské Matiašovce</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Modernizácia verejného osvetlenia v Obci Liptovské Matiašovce</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25120220285</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Liptovské Matiašovce 30.10.2014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18 584,40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83,41</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2064,00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Rozvádzače 2 ks neboli realizované v zmysle zmluvy o NFP, prijímateľ si podal žiadosť o zmenu</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sz w:val="14"/>
                <w:szCs w:val="14"/>
              </w:rPr>
              <w:t>Krátenie oprávnených výdavkov</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Splnené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Záriečie</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obce Záriečie</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25120220178</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Záriečie 05.11.2014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141 352,52</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90,15</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vAlign w:val="bottom"/>
          </w:tcPr>
          <w:p w:rsidR="006853A9" w:rsidRPr="002C633A" w:rsidRDefault="006853A9" w:rsidP="00FB3000">
            <w:pPr>
              <w:rPr>
                <w:color w:val="000000"/>
                <w:sz w:val="14"/>
                <w:szCs w:val="14"/>
              </w:rPr>
            </w:pPr>
            <w:r w:rsidRPr="002C633A">
              <w:rPr>
                <w:color w:val="000000"/>
                <w:sz w:val="14"/>
                <w:szCs w:val="14"/>
              </w:rPr>
              <w:t>Obec Lipovec</w:t>
            </w:r>
          </w:p>
        </w:tc>
        <w:tc>
          <w:tcPr>
            <w:tcW w:w="585" w:type="pct"/>
            <w:tcBorders>
              <w:top w:val="single" w:sz="4" w:space="0" w:color="auto"/>
              <w:left w:val="single" w:sz="4" w:space="0" w:color="auto"/>
              <w:bottom w:val="single" w:sz="4" w:space="0" w:color="auto"/>
              <w:right w:val="single" w:sz="4" w:space="0" w:color="auto"/>
            </w:tcBorders>
            <w:vAlign w:val="bottom"/>
          </w:tcPr>
          <w:p w:rsidR="006853A9" w:rsidRPr="002C633A" w:rsidRDefault="006853A9" w:rsidP="00FB3000">
            <w:pPr>
              <w:rPr>
                <w:color w:val="000000"/>
                <w:sz w:val="14"/>
                <w:szCs w:val="14"/>
              </w:rPr>
            </w:pPr>
            <w:r w:rsidRPr="002C633A">
              <w:rPr>
                <w:color w:val="000000"/>
                <w:sz w:val="14"/>
                <w:szCs w:val="14"/>
              </w:rPr>
              <w:t>Rekonštrukcia a modernizácia verejného osvetlenia v obci Lipovec</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25120220218</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Lipovec 05.11.2014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244 622,80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95</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vAlign w:val="bottom"/>
          </w:tcPr>
          <w:p w:rsidR="006853A9" w:rsidRPr="002C633A" w:rsidRDefault="006853A9" w:rsidP="00FB3000">
            <w:pPr>
              <w:rPr>
                <w:color w:val="000000"/>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Volica</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v obci Volica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25120220300</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Volica 06.11.2014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5 824,80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5,29</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Povina</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v obci Povina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25120220214</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Povina 07.11.2014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180 525,35</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85,27</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Vlkanová</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Modernizácia verejného osvetlenia v obci Vlkanová</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25120220232</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Vlkanová 11.11.2014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56 040,26</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37,90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Ľutina</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Modernizácia, rekonštrukcia a optimalizácia verejného osvetlenia v obci Ľutina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25120220130</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Ľutina 12.11.2014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14 686,97</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22,67</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Skýcov</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obce Skýcov</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25120220209</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Skýcov 12.11.2014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187 139,64</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94,51</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lastRenderedPageBreak/>
              <w:t>Obec Oľšov</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verejného osvetlenia v obci Oľšov</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25120220156</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Oľšov 12.11.2014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1 283,96</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5,10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Jedľové Kostoľany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v obci Jedľové Kostoľany</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25120220294</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Jedľové Kostoľany 13.11.2014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142 039,80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78,64</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Turčianske Kľačany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obce Turčianske Kľačany</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25120220229</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Turčianske Kľačany 18.11.2014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210 055,14</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94,87</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Podvysoká</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obce Podvysoká</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25120220283</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Podvysoká 19.11.2014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191 756,33</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90,33</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Štrba</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verejného osvetlenia obce Štrba 1. etapa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25120220275</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Štrba 21.11.2014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188 028,34</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95,00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Dolná Súča</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VO Dolná Súča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25120220154</w:t>
            </w:r>
          </w:p>
        </w:tc>
        <w:tc>
          <w:tcPr>
            <w:tcW w:w="514" w:type="pct"/>
            <w:tcBorders>
              <w:top w:val="single" w:sz="4" w:space="0" w:color="auto"/>
              <w:left w:val="single" w:sz="4" w:space="0" w:color="auto"/>
              <w:bottom w:val="single" w:sz="4" w:space="0" w:color="auto"/>
              <w:right w:val="single" w:sz="4" w:space="0" w:color="auto"/>
            </w:tcBorders>
            <w:shd w:val="clear" w:color="auto" w:fill="auto"/>
          </w:tcPr>
          <w:p w:rsidR="006853A9" w:rsidRPr="002C633A" w:rsidRDefault="006853A9" w:rsidP="00FB3000">
            <w:pPr>
              <w:rPr>
                <w:color w:val="000000"/>
                <w:sz w:val="14"/>
                <w:szCs w:val="14"/>
              </w:rPr>
            </w:pPr>
            <w:r w:rsidRPr="002C633A">
              <w:rPr>
                <w:color w:val="000000"/>
                <w:sz w:val="14"/>
                <w:szCs w:val="14"/>
              </w:rPr>
              <w:t>Dolná Súča 21.11.2014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196 062,83</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74,75</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Horná Lehota</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v obci Horná Lehota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25120220253</w:t>
            </w:r>
          </w:p>
        </w:tc>
        <w:tc>
          <w:tcPr>
            <w:tcW w:w="514" w:type="pct"/>
            <w:tcBorders>
              <w:top w:val="single" w:sz="4" w:space="0" w:color="auto"/>
              <w:left w:val="single" w:sz="4" w:space="0" w:color="auto"/>
              <w:bottom w:val="single" w:sz="4" w:space="0" w:color="auto"/>
              <w:right w:val="single" w:sz="4" w:space="0" w:color="auto"/>
            </w:tcBorders>
            <w:shd w:val="clear" w:color="auto" w:fill="auto"/>
          </w:tcPr>
          <w:p w:rsidR="006853A9" w:rsidRPr="002C633A" w:rsidRDefault="006853A9" w:rsidP="00FB3000">
            <w:pPr>
              <w:rPr>
                <w:color w:val="000000"/>
                <w:sz w:val="14"/>
                <w:szCs w:val="14"/>
              </w:rPr>
            </w:pPr>
            <w:r w:rsidRPr="002C633A">
              <w:rPr>
                <w:color w:val="000000"/>
                <w:sz w:val="14"/>
                <w:szCs w:val="14"/>
              </w:rPr>
              <w:t xml:space="preserve">Horná Lehota 24.11.2014 </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51 157,20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94,51</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Ťapešovo</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pre obec Ťapešovo</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25120220149</w:t>
            </w:r>
          </w:p>
        </w:tc>
        <w:tc>
          <w:tcPr>
            <w:tcW w:w="514" w:type="pct"/>
            <w:tcBorders>
              <w:top w:val="single" w:sz="4" w:space="0" w:color="auto"/>
              <w:left w:val="single" w:sz="4" w:space="0" w:color="auto"/>
              <w:bottom w:val="single" w:sz="4" w:space="0" w:color="auto"/>
              <w:right w:val="single" w:sz="4" w:space="0" w:color="auto"/>
            </w:tcBorders>
            <w:shd w:val="clear" w:color="auto" w:fill="auto"/>
          </w:tcPr>
          <w:p w:rsidR="006853A9" w:rsidRPr="002C633A" w:rsidRDefault="006853A9" w:rsidP="00FB3000">
            <w:pPr>
              <w:rPr>
                <w:color w:val="000000"/>
                <w:sz w:val="14"/>
                <w:szCs w:val="14"/>
              </w:rPr>
            </w:pPr>
            <w:r w:rsidRPr="002C633A">
              <w:rPr>
                <w:color w:val="000000"/>
                <w:sz w:val="14"/>
                <w:szCs w:val="14"/>
              </w:rPr>
              <w:t xml:space="preserve">Obec Ťapešovo 25.11.2014 </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92 074,20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90,40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Horná Súča</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verejného osvetlenia v obci Horná Súča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25120220183</w:t>
            </w:r>
          </w:p>
        </w:tc>
        <w:tc>
          <w:tcPr>
            <w:tcW w:w="514" w:type="pct"/>
            <w:tcBorders>
              <w:top w:val="single" w:sz="4" w:space="0" w:color="auto"/>
              <w:left w:val="single" w:sz="4" w:space="0" w:color="auto"/>
              <w:bottom w:val="single" w:sz="4" w:space="0" w:color="auto"/>
              <w:right w:val="single" w:sz="4" w:space="0" w:color="auto"/>
            </w:tcBorders>
            <w:shd w:val="clear" w:color="auto" w:fill="auto"/>
          </w:tcPr>
          <w:p w:rsidR="006853A9" w:rsidRPr="002C633A" w:rsidRDefault="006853A9" w:rsidP="00FB3000">
            <w:pPr>
              <w:rPr>
                <w:color w:val="000000"/>
                <w:sz w:val="14"/>
                <w:szCs w:val="14"/>
              </w:rPr>
            </w:pPr>
            <w:r w:rsidRPr="002C633A">
              <w:rPr>
                <w:color w:val="000000"/>
                <w:sz w:val="14"/>
                <w:szCs w:val="14"/>
              </w:rPr>
              <w:t xml:space="preserve">Obec Horná Súča 27.11.2014 </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84 110,60</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44,52</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Vinica</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Modernizácia verejného osvetlenia v obci Vinica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25120220201</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Vinica 27.11.2014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81 249,95</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34,43</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Štefanovičová</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obce Štefanovičová</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25120220220</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Štefanovičová 27.11.2014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123 009,83</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46,91</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17394,48</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namontované rozvádzače a 7 svietidiel, 1 svietidlo bolo namontované inde, nebol zlikvidovaný demontovaný odpad - krátenie v celkovej výške 17.394,49 EUR</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sz w:val="14"/>
                <w:szCs w:val="14"/>
              </w:rPr>
              <w:t>Krátenie oprávnených výdavkov</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Splnené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Kočovce</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Modernizácia verejného osvetlenia v obci Kočovce</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25120220175</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color w:val="000000"/>
                <w:sz w:val="14"/>
                <w:szCs w:val="14"/>
              </w:rPr>
              <w:t>Kočovce</w:t>
            </w:r>
            <w:r w:rsidRPr="002C633A">
              <w:rPr>
                <w:sz w:val="14"/>
                <w:szCs w:val="14"/>
              </w:rPr>
              <w:t xml:space="preserve"> </w:t>
            </w:r>
            <w:r w:rsidRPr="002C633A">
              <w:rPr>
                <w:color w:val="000000"/>
                <w:sz w:val="14"/>
                <w:szCs w:val="14"/>
              </w:rPr>
              <w:t>03.12.2014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108 010,71</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89,48</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Hronské Kosihy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verejného osvetlenia v obci Hronské Kosihy</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25120220263</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Hronské Kosihy 04.12.2014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1 626,12</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5,01</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Lomná</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v obci Lomná</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25120220206</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Lomná 10.12.2014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1 299,17</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5,65</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Dolné Orešany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verejného osvetlenia v obci Dolné Orešany</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25120220217</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Dolné Orešany 11.12.2014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98 700,89</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54,54</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Farná</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Modernizácia verejného osvetlenia v obci Farná s cieľom úspory energie</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25120220200</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Farná 11.12.2014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247 732,67</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94,99</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shd w:val="clear" w:color="auto" w:fill="auto"/>
          </w:tcPr>
          <w:p w:rsidR="006853A9" w:rsidRPr="002C633A" w:rsidRDefault="006853A9" w:rsidP="00FB3000">
            <w:pPr>
              <w:rPr>
                <w:sz w:val="14"/>
                <w:szCs w:val="14"/>
              </w:rPr>
            </w:pPr>
            <w:r w:rsidRPr="002C633A">
              <w:rPr>
                <w:sz w:val="14"/>
                <w:szCs w:val="14"/>
              </w:rPr>
              <w:t>Jedno svietidlo vrátane príslušenstva bolo namontované na inom mieste ako sa uvádza v realizačnom projekte</w:t>
            </w:r>
          </w:p>
        </w:tc>
        <w:tc>
          <w:tcPr>
            <w:tcW w:w="585" w:type="pct"/>
            <w:tcBorders>
              <w:top w:val="single" w:sz="4" w:space="0" w:color="auto"/>
              <w:left w:val="single" w:sz="4" w:space="0" w:color="auto"/>
              <w:bottom w:val="single" w:sz="4" w:space="0" w:color="auto"/>
              <w:right w:val="single" w:sz="4" w:space="0" w:color="auto"/>
            </w:tcBorders>
            <w:shd w:val="clear" w:color="auto" w:fill="auto"/>
          </w:tcPr>
          <w:p w:rsidR="006853A9" w:rsidRPr="002C633A" w:rsidRDefault="006853A9" w:rsidP="00FB3000">
            <w:pPr>
              <w:rPr>
                <w:color w:val="000000"/>
                <w:sz w:val="14"/>
                <w:szCs w:val="14"/>
              </w:rPr>
            </w:pPr>
            <w:r w:rsidRPr="002C633A">
              <w:rPr>
                <w:sz w:val="14"/>
                <w:szCs w:val="14"/>
              </w:rPr>
              <w:t>Krátenie oprávnených výdavkov</w:t>
            </w:r>
          </w:p>
        </w:tc>
        <w:tc>
          <w:tcPr>
            <w:tcW w:w="509" w:type="pct"/>
            <w:tcBorders>
              <w:top w:val="single" w:sz="4" w:space="0" w:color="auto"/>
              <w:left w:val="single" w:sz="4" w:space="0" w:color="auto"/>
              <w:bottom w:val="single" w:sz="4" w:space="0" w:color="auto"/>
              <w:right w:val="single" w:sz="4" w:space="0" w:color="auto"/>
            </w:tcBorders>
            <w:shd w:val="clear" w:color="auto" w:fill="auto"/>
          </w:tcPr>
          <w:p w:rsidR="006853A9" w:rsidRPr="002C633A" w:rsidRDefault="006853A9" w:rsidP="00FB3000">
            <w:pPr>
              <w:rPr>
                <w:color w:val="000000"/>
                <w:sz w:val="14"/>
                <w:szCs w:val="14"/>
              </w:rPr>
            </w:pPr>
            <w:r w:rsidRPr="002C633A">
              <w:rPr>
                <w:color w:val="000000"/>
                <w:sz w:val="14"/>
                <w:szCs w:val="14"/>
              </w:rPr>
              <w:t>Splnené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lastRenderedPageBreak/>
              <w:t>Obec Kamenný Most</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Modernizácia verejného osvetlenia v obci Kamenný Most</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25120220205</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Kamenný Most 11.12.2014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219 622,15</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93,56</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shd w:val="clear" w:color="auto" w:fill="auto"/>
          </w:tcPr>
          <w:p w:rsidR="006853A9" w:rsidRPr="002C633A" w:rsidRDefault="006853A9" w:rsidP="00FB3000">
            <w:pPr>
              <w:rPr>
                <w:sz w:val="14"/>
                <w:szCs w:val="14"/>
              </w:rPr>
            </w:pPr>
            <w:r w:rsidRPr="002C633A">
              <w:rPr>
                <w:sz w:val="14"/>
                <w:szCs w:val="14"/>
              </w:rPr>
              <w:t>Podľa skutočného stavu chýba jeden výložník 2,5 m. Prijímateľ nezdokladoval použitie žeriava v súlade so stavebným denníkom.</w:t>
            </w:r>
          </w:p>
        </w:tc>
        <w:tc>
          <w:tcPr>
            <w:tcW w:w="585" w:type="pct"/>
            <w:tcBorders>
              <w:top w:val="single" w:sz="4" w:space="0" w:color="auto"/>
              <w:left w:val="single" w:sz="4" w:space="0" w:color="auto"/>
              <w:bottom w:val="single" w:sz="4" w:space="0" w:color="auto"/>
              <w:right w:val="single" w:sz="4" w:space="0" w:color="auto"/>
            </w:tcBorders>
            <w:shd w:val="clear" w:color="auto" w:fill="auto"/>
          </w:tcPr>
          <w:p w:rsidR="006853A9" w:rsidRPr="002C633A" w:rsidRDefault="006853A9" w:rsidP="00FB3000">
            <w:pPr>
              <w:rPr>
                <w:color w:val="000000"/>
                <w:sz w:val="14"/>
                <w:szCs w:val="14"/>
              </w:rPr>
            </w:pPr>
            <w:r w:rsidRPr="002C633A">
              <w:rPr>
                <w:sz w:val="14"/>
                <w:szCs w:val="14"/>
              </w:rPr>
              <w:t>Krátenie oprávnených výdavkov</w:t>
            </w:r>
          </w:p>
        </w:tc>
        <w:tc>
          <w:tcPr>
            <w:tcW w:w="509" w:type="pct"/>
            <w:tcBorders>
              <w:top w:val="single" w:sz="4" w:space="0" w:color="auto"/>
              <w:left w:val="single" w:sz="4" w:space="0" w:color="auto"/>
              <w:bottom w:val="single" w:sz="4" w:space="0" w:color="auto"/>
              <w:right w:val="single" w:sz="4" w:space="0" w:color="auto"/>
            </w:tcBorders>
            <w:shd w:val="clear" w:color="auto" w:fill="auto"/>
          </w:tcPr>
          <w:p w:rsidR="006853A9" w:rsidRPr="002C633A" w:rsidRDefault="006853A9" w:rsidP="00FB3000">
            <w:pPr>
              <w:rPr>
                <w:color w:val="000000"/>
                <w:sz w:val="14"/>
                <w:szCs w:val="14"/>
              </w:rPr>
            </w:pPr>
            <w:r w:rsidRPr="002C633A">
              <w:rPr>
                <w:color w:val="000000"/>
                <w:sz w:val="14"/>
                <w:szCs w:val="14"/>
              </w:rPr>
              <w:t>Splnené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Lovinobaňa</w:t>
            </w:r>
          </w:p>
        </w:tc>
        <w:tc>
          <w:tcPr>
            <w:tcW w:w="58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a modernizácia verejného osvetlenia v obci Lovinobaňa</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25120220243</w:t>
            </w:r>
          </w:p>
        </w:tc>
        <w:tc>
          <w:tcPr>
            <w:tcW w:w="51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Obec Lovinobaňa 16.12.2014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119 963,14</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49,61</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shd w:val="clear" w:color="auto" w:fill="auto"/>
          </w:tcPr>
          <w:p w:rsidR="006853A9" w:rsidRPr="002C633A" w:rsidRDefault="006853A9" w:rsidP="00FB3000">
            <w:pPr>
              <w:rPr>
                <w:sz w:val="14"/>
                <w:szCs w:val="14"/>
              </w:rPr>
            </w:pPr>
            <w:r w:rsidRPr="002C633A">
              <w:rPr>
                <w:sz w:val="14"/>
                <w:szCs w:val="14"/>
              </w:rPr>
              <w:t>Neboli zistené žiadne nedostatky</w:t>
            </w:r>
          </w:p>
        </w:tc>
        <w:tc>
          <w:tcPr>
            <w:tcW w:w="585" w:type="pct"/>
            <w:tcBorders>
              <w:top w:val="single" w:sz="4" w:space="0" w:color="auto"/>
              <w:left w:val="single" w:sz="4" w:space="0" w:color="auto"/>
              <w:bottom w:val="single" w:sz="4" w:space="0" w:color="auto"/>
              <w:right w:val="single" w:sz="4" w:space="0" w:color="auto"/>
            </w:tcBorders>
            <w:shd w:val="clear" w:color="auto" w:fill="auto"/>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9" w:type="pct"/>
            <w:tcBorders>
              <w:top w:val="single" w:sz="4" w:space="0" w:color="auto"/>
              <w:left w:val="single" w:sz="4" w:space="0" w:color="auto"/>
              <w:bottom w:val="single" w:sz="4" w:space="0" w:color="auto"/>
              <w:right w:val="single" w:sz="4" w:space="0" w:color="auto"/>
            </w:tcBorders>
            <w:shd w:val="clear" w:color="auto" w:fill="auto"/>
          </w:tcPr>
          <w:p w:rsidR="006853A9" w:rsidRPr="002C633A" w:rsidRDefault="006853A9" w:rsidP="00FB3000">
            <w:pPr>
              <w:rPr>
                <w:color w:val="000000"/>
                <w:sz w:val="14"/>
                <w:szCs w:val="14"/>
              </w:rPr>
            </w:pPr>
            <w:r w:rsidRPr="002C633A">
              <w:rPr>
                <w:color w:val="000000"/>
                <w:sz w:val="14"/>
                <w:szCs w:val="14"/>
              </w:rPr>
              <w:t>Irelevantné</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Pr>
                <w:color w:val="000000"/>
                <w:sz w:val="14"/>
                <w:szCs w:val="14"/>
              </w:rPr>
              <w:t>SIEA</w:t>
            </w:r>
          </w:p>
        </w:tc>
        <w:tc>
          <w:tcPr>
            <w:tcW w:w="585" w:type="pct"/>
            <w:tcBorders>
              <w:top w:val="single" w:sz="4" w:space="0" w:color="auto"/>
              <w:left w:val="single" w:sz="4" w:space="0" w:color="auto"/>
              <w:bottom w:val="single" w:sz="4" w:space="0" w:color="auto"/>
              <w:right w:val="single" w:sz="4" w:space="0" w:color="auto"/>
            </w:tcBorders>
          </w:tcPr>
          <w:p w:rsidR="006853A9" w:rsidRPr="00F13225" w:rsidRDefault="006853A9" w:rsidP="00FB3000">
            <w:pPr>
              <w:rPr>
                <w:color w:val="000000"/>
                <w:sz w:val="14"/>
                <w:szCs w:val="14"/>
              </w:rPr>
            </w:pPr>
            <w:r w:rsidRPr="00F13225">
              <w:rPr>
                <w:color w:val="000000"/>
                <w:sz w:val="14"/>
                <w:szCs w:val="14"/>
              </w:rPr>
              <w:t>Podpora nástrojov na zavádzanie a optimalizáciu opatrení v oblasti energetickej efektívnosti verejných budov</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Pr>
                <w:sz w:val="14"/>
                <w:szCs w:val="14"/>
              </w:rPr>
              <w:t>25120220320</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F13225" w:rsidRDefault="006853A9" w:rsidP="00FB3000">
            <w:pPr>
              <w:rPr>
                <w:color w:val="000000"/>
                <w:sz w:val="14"/>
                <w:szCs w:val="14"/>
              </w:rPr>
            </w:pPr>
            <w:r w:rsidRPr="00F13225">
              <w:rPr>
                <w:color w:val="000000"/>
                <w:sz w:val="14"/>
                <w:szCs w:val="14"/>
              </w:rPr>
              <w:t>SIEA, Bajkalská 27, 827 99, Bratislava, 6.11.2014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F13225" w:rsidRDefault="006853A9" w:rsidP="00FB3000">
            <w:pPr>
              <w:jc w:val="right"/>
              <w:rPr>
                <w:color w:val="000000"/>
                <w:sz w:val="14"/>
                <w:szCs w:val="14"/>
              </w:rPr>
            </w:pPr>
            <w:r w:rsidRPr="00F13225">
              <w:rPr>
                <w:color w:val="000000"/>
                <w:sz w:val="14"/>
                <w:szCs w:val="14"/>
              </w:rPr>
              <w:t>72 308,43</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F13225" w:rsidRDefault="006853A9" w:rsidP="00FB3000">
            <w:pPr>
              <w:jc w:val="right"/>
              <w:rPr>
                <w:color w:val="000000"/>
                <w:sz w:val="14"/>
                <w:szCs w:val="14"/>
              </w:rPr>
            </w:pPr>
            <w:r w:rsidRPr="00F13225">
              <w:rPr>
                <w:color w:val="000000"/>
                <w:sz w:val="14"/>
                <w:szCs w:val="14"/>
              </w:rPr>
              <w:t>100%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F13225" w:rsidRDefault="006853A9" w:rsidP="00FB3000">
            <w:pPr>
              <w:jc w:val="right"/>
              <w:rPr>
                <w:color w:val="000000"/>
                <w:sz w:val="14"/>
                <w:szCs w:val="14"/>
              </w:rPr>
            </w:pPr>
            <w:r w:rsidRPr="00F13225">
              <w:rPr>
                <w:color w:val="000000"/>
                <w:sz w:val="14"/>
                <w:szCs w:val="14"/>
              </w:rPr>
              <w:t>1,21</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tcPr>
          <w:p w:rsidR="006853A9" w:rsidRPr="00F13225" w:rsidRDefault="006853A9" w:rsidP="00FB3000">
            <w:pPr>
              <w:rPr>
                <w:color w:val="000000"/>
                <w:sz w:val="14"/>
                <w:szCs w:val="14"/>
              </w:rPr>
            </w:pPr>
            <w:r w:rsidRPr="00F13225">
              <w:rPr>
                <w:color w:val="000000"/>
                <w:sz w:val="14"/>
                <w:szCs w:val="14"/>
              </w:rPr>
              <w:t>Drobné peňažné rozdiely spôsobené rôznym zaokrúhľovaním v účtovnom systéme prijímateľa (Softip) a vo výpočte RO (MS Excel)</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rsidR="006853A9" w:rsidRPr="00F13225" w:rsidRDefault="006853A9" w:rsidP="00FB3000">
            <w:pPr>
              <w:jc w:val="center"/>
              <w:rPr>
                <w:color w:val="000000"/>
                <w:sz w:val="14"/>
                <w:szCs w:val="14"/>
              </w:rPr>
            </w:pPr>
            <w:r w:rsidRPr="00F13225">
              <w:rPr>
                <w:color w:val="000000"/>
                <w:sz w:val="14"/>
                <w:szCs w:val="14"/>
              </w:rPr>
              <w:t>-</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6853A9" w:rsidRPr="00F13225" w:rsidRDefault="006853A9" w:rsidP="00FB3000">
            <w:pPr>
              <w:jc w:val="center"/>
              <w:rPr>
                <w:color w:val="000000"/>
                <w:sz w:val="14"/>
                <w:szCs w:val="14"/>
              </w:rPr>
            </w:pPr>
            <w:r w:rsidRPr="00F13225">
              <w:rPr>
                <w:color w:val="000000"/>
                <w:sz w:val="14"/>
                <w:szCs w:val="14"/>
              </w:rPr>
              <w:t>-</w:t>
            </w:r>
          </w:p>
        </w:tc>
      </w:tr>
      <w:tr w:rsidR="006853A9" w:rsidRPr="002C633A" w:rsidTr="00FB3000">
        <w:tc>
          <w:tcPr>
            <w:tcW w:w="405"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Pr>
                <w:color w:val="000000"/>
                <w:sz w:val="14"/>
                <w:szCs w:val="14"/>
              </w:rPr>
              <w:t>SIEA</w:t>
            </w:r>
          </w:p>
        </w:tc>
        <w:tc>
          <w:tcPr>
            <w:tcW w:w="585" w:type="pct"/>
            <w:tcBorders>
              <w:top w:val="single" w:sz="4" w:space="0" w:color="auto"/>
              <w:left w:val="single" w:sz="4" w:space="0" w:color="auto"/>
              <w:bottom w:val="single" w:sz="4" w:space="0" w:color="auto"/>
              <w:right w:val="single" w:sz="4" w:space="0" w:color="auto"/>
            </w:tcBorders>
          </w:tcPr>
          <w:p w:rsidR="006853A9" w:rsidRPr="00F13225" w:rsidRDefault="006853A9" w:rsidP="00FB3000">
            <w:pPr>
              <w:rPr>
                <w:color w:val="000000"/>
                <w:sz w:val="14"/>
                <w:szCs w:val="14"/>
              </w:rPr>
            </w:pPr>
            <w:r w:rsidRPr="00F13225">
              <w:rPr>
                <w:color w:val="000000"/>
                <w:sz w:val="14"/>
                <w:szCs w:val="14"/>
              </w:rPr>
              <w:t>Podpora nástrojov na zavádzanie a optimalizáciu opatrení v oblasti energetickej efektívnosti verejných budov</w:t>
            </w:r>
          </w:p>
        </w:tc>
        <w:tc>
          <w:tcPr>
            <w:tcW w:w="378"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Pr>
                <w:sz w:val="14"/>
                <w:szCs w:val="14"/>
              </w:rPr>
              <w:t>25120220320</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F13225" w:rsidRDefault="006853A9" w:rsidP="00FB3000">
            <w:pPr>
              <w:rPr>
                <w:color w:val="000000"/>
                <w:sz w:val="14"/>
                <w:szCs w:val="14"/>
              </w:rPr>
            </w:pPr>
            <w:r w:rsidRPr="00F13225">
              <w:rPr>
                <w:color w:val="000000"/>
                <w:sz w:val="14"/>
                <w:szCs w:val="14"/>
              </w:rPr>
              <w:t>SIEA, Bajkalská 27, 827 99, Bratislava, 20.11.2014</w:t>
            </w:r>
          </w:p>
        </w:tc>
        <w:tc>
          <w:tcPr>
            <w:tcW w:w="449" w:type="pct"/>
            <w:tcBorders>
              <w:top w:val="single" w:sz="4" w:space="0" w:color="auto"/>
              <w:left w:val="single" w:sz="4" w:space="0" w:color="auto"/>
              <w:bottom w:val="single" w:sz="4" w:space="0" w:color="auto"/>
              <w:right w:val="single" w:sz="4" w:space="0" w:color="auto"/>
            </w:tcBorders>
            <w:vAlign w:val="center"/>
          </w:tcPr>
          <w:p w:rsidR="006853A9" w:rsidRPr="00F13225" w:rsidRDefault="006853A9" w:rsidP="00FB3000">
            <w:pPr>
              <w:jc w:val="right"/>
              <w:rPr>
                <w:color w:val="000000"/>
                <w:sz w:val="14"/>
                <w:szCs w:val="14"/>
              </w:rPr>
            </w:pPr>
            <w:r w:rsidRPr="00F13225">
              <w:rPr>
                <w:color w:val="000000"/>
                <w:sz w:val="14"/>
                <w:szCs w:val="14"/>
              </w:rPr>
              <w:t>18 839,87</w:t>
            </w:r>
          </w:p>
        </w:tc>
        <w:tc>
          <w:tcPr>
            <w:tcW w:w="405" w:type="pct"/>
            <w:tcBorders>
              <w:top w:val="single" w:sz="4" w:space="0" w:color="auto"/>
              <w:left w:val="single" w:sz="4" w:space="0" w:color="auto"/>
              <w:bottom w:val="single" w:sz="4" w:space="0" w:color="auto"/>
              <w:right w:val="single" w:sz="4" w:space="0" w:color="auto"/>
            </w:tcBorders>
            <w:vAlign w:val="center"/>
          </w:tcPr>
          <w:p w:rsidR="006853A9" w:rsidRPr="00F13225" w:rsidRDefault="006853A9" w:rsidP="00FB3000">
            <w:pPr>
              <w:jc w:val="right"/>
              <w:rPr>
                <w:color w:val="000000"/>
                <w:sz w:val="14"/>
                <w:szCs w:val="14"/>
              </w:rPr>
            </w:pPr>
            <w:r w:rsidRPr="00F13225">
              <w:rPr>
                <w:color w:val="000000"/>
                <w:sz w:val="14"/>
                <w:szCs w:val="14"/>
              </w:rPr>
              <w:t>100%</w:t>
            </w:r>
          </w:p>
        </w:tc>
        <w:tc>
          <w:tcPr>
            <w:tcW w:w="510" w:type="pct"/>
            <w:tcBorders>
              <w:top w:val="single" w:sz="4" w:space="0" w:color="auto"/>
              <w:left w:val="single" w:sz="4" w:space="0" w:color="auto"/>
              <w:bottom w:val="single" w:sz="4" w:space="0" w:color="auto"/>
              <w:right w:val="single" w:sz="4" w:space="0" w:color="auto"/>
            </w:tcBorders>
            <w:vAlign w:val="center"/>
          </w:tcPr>
          <w:p w:rsidR="006853A9" w:rsidRPr="00F13225" w:rsidRDefault="006853A9" w:rsidP="00FB3000">
            <w:pPr>
              <w:jc w:val="right"/>
              <w:rPr>
                <w:color w:val="000000"/>
                <w:sz w:val="14"/>
                <w:szCs w:val="14"/>
              </w:rPr>
            </w:pPr>
            <w:r w:rsidRPr="00F13225">
              <w:rPr>
                <w:color w:val="000000"/>
                <w:sz w:val="14"/>
                <w:szCs w:val="14"/>
              </w:rPr>
              <w:t>0,00</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tcPr>
          <w:p w:rsidR="006853A9" w:rsidRPr="00F13225" w:rsidRDefault="006853A9" w:rsidP="00FB3000">
            <w:pPr>
              <w:rPr>
                <w:color w:val="000000"/>
                <w:sz w:val="14"/>
                <w:szCs w:val="14"/>
              </w:rPr>
            </w:pPr>
            <w:r w:rsidRPr="00F13225">
              <w:rPr>
                <w:color w:val="000000"/>
                <w:sz w:val="14"/>
                <w:szCs w:val="14"/>
              </w:rPr>
              <w:t>K dokumentácii bolo treba doložiť Správy z kurzov, Dodatok č. 1 k RD</w:t>
            </w: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rsidR="006853A9" w:rsidRPr="00F13225" w:rsidRDefault="006853A9" w:rsidP="00FB3000">
            <w:pPr>
              <w:jc w:val="center"/>
              <w:rPr>
                <w:color w:val="000000"/>
                <w:sz w:val="14"/>
                <w:szCs w:val="14"/>
              </w:rPr>
            </w:pPr>
            <w:r w:rsidRPr="00F13225">
              <w:rPr>
                <w:color w:val="000000"/>
                <w:sz w:val="14"/>
                <w:szCs w:val="14"/>
              </w:rPr>
              <w:t>-</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rsidR="006853A9" w:rsidRPr="00F13225" w:rsidRDefault="006853A9" w:rsidP="00FB3000">
            <w:pPr>
              <w:rPr>
                <w:color w:val="000000"/>
                <w:sz w:val="14"/>
                <w:szCs w:val="14"/>
              </w:rPr>
            </w:pPr>
            <w:r w:rsidRPr="00F13225">
              <w:rPr>
                <w:color w:val="000000"/>
                <w:sz w:val="14"/>
                <w:szCs w:val="14"/>
              </w:rPr>
              <w:t>Prijímateľ doložil všetky potrebné doklady.</w:t>
            </w:r>
          </w:p>
        </w:tc>
      </w:tr>
    </w:tbl>
    <w:p w:rsidR="006853A9" w:rsidRPr="002C633A" w:rsidRDefault="006853A9" w:rsidP="006853A9">
      <w:pPr>
        <w:rPr>
          <w:sz w:val="20"/>
          <w:szCs w:val="20"/>
        </w:rPr>
      </w:pPr>
      <w:r w:rsidRPr="002C633A">
        <w:rPr>
          <w:sz w:val="20"/>
          <w:szCs w:val="20"/>
        </w:rPr>
        <w:t>Zdroj: SIEA</w:t>
      </w:r>
      <w:r>
        <w:rPr>
          <w:sz w:val="20"/>
          <w:szCs w:val="20"/>
        </w:rPr>
        <w:t>, RO</w:t>
      </w:r>
    </w:p>
    <w:p w:rsidR="006853A9" w:rsidRPr="002C633A" w:rsidRDefault="006853A9" w:rsidP="006853A9">
      <w:pPr>
        <w:spacing w:before="120"/>
        <w:rPr>
          <w:b/>
          <w:sz w:val="22"/>
          <w:szCs w:val="22"/>
        </w:rPr>
      </w:pPr>
      <w:r w:rsidRPr="002C633A">
        <w:rPr>
          <w:b/>
          <w:sz w:val="22"/>
          <w:szCs w:val="22"/>
        </w:rPr>
        <w:t>Prioritná os 3 – Cestovný ruch</w:t>
      </w:r>
    </w:p>
    <w:p w:rsidR="006853A9" w:rsidRPr="002C633A" w:rsidRDefault="006853A9" w:rsidP="006853A9">
      <w:pPr>
        <w:spacing w:before="120"/>
        <w:rPr>
          <w:b/>
          <w:sz w:val="18"/>
          <w:szCs w:val="18"/>
        </w:rPr>
      </w:pPr>
      <w:r w:rsidRPr="002C633A">
        <w:rPr>
          <w:b/>
          <w:sz w:val="18"/>
          <w:szCs w:val="18"/>
        </w:rPr>
        <w:t>Opatrenie 3.1 – Podpora podnikateľských aktivít v cestovnom ruchu</w:t>
      </w:r>
    </w:p>
    <w:tbl>
      <w:tblPr>
        <w:tblW w:w="493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9"/>
        <w:gridCol w:w="1636"/>
        <w:gridCol w:w="1266"/>
        <w:gridCol w:w="1442"/>
        <w:gridCol w:w="1170"/>
        <w:gridCol w:w="1212"/>
        <w:gridCol w:w="1063"/>
        <w:gridCol w:w="1844"/>
        <w:gridCol w:w="1344"/>
        <w:gridCol w:w="1414"/>
      </w:tblGrid>
      <w:tr w:rsidR="006853A9" w:rsidRPr="002C633A" w:rsidTr="00FB3000">
        <w:trPr>
          <w:trHeight w:val="945"/>
        </w:trPr>
        <w:tc>
          <w:tcPr>
            <w:tcW w:w="584" w:type="pct"/>
          </w:tcPr>
          <w:p w:rsidR="006853A9" w:rsidRPr="002C633A" w:rsidRDefault="006853A9" w:rsidP="00FB3000">
            <w:pPr>
              <w:tabs>
                <w:tab w:val="center" w:pos="4536"/>
                <w:tab w:val="right" w:pos="9072"/>
              </w:tabs>
              <w:ind w:right="-106"/>
              <w:rPr>
                <w:b/>
                <w:sz w:val="14"/>
                <w:szCs w:val="14"/>
              </w:rPr>
            </w:pPr>
            <w:r w:rsidRPr="002C633A">
              <w:rPr>
                <w:b/>
                <w:sz w:val="14"/>
                <w:szCs w:val="14"/>
              </w:rPr>
              <w:t>Názov prijímateľa</w:t>
            </w:r>
          </w:p>
        </w:tc>
        <w:tc>
          <w:tcPr>
            <w:tcW w:w="583" w:type="pct"/>
            <w:shd w:val="clear" w:color="auto" w:fill="auto"/>
          </w:tcPr>
          <w:p w:rsidR="006853A9" w:rsidRPr="002C633A" w:rsidRDefault="006853A9" w:rsidP="00FB3000">
            <w:pPr>
              <w:tabs>
                <w:tab w:val="center" w:pos="4536"/>
                <w:tab w:val="right" w:pos="9072"/>
              </w:tabs>
              <w:ind w:right="-108"/>
              <w:rPr>
                <w:b/>
                <w:sz w:val="14"/>
                <w:szCs w:val="14"/>
              </w:rPr>
            </w:pPr>
            <w:r w:rsidRPr="002C633A">
              <w:rPr>
                <w:b/>
                <w:sz w:val="14"/>
                <w:szCs w:val="14"/>
              </w:rPr>
              <w:t xml:space="preserve">Názov projektu </w:t>
            </w:r>
          </w:p>
        </w:tc>
        <w:tc>
          <w:tcPr>
            <w:tcW w:w="451" w:type="pct"/>
            <w:shd w:val="clear" w:color="auto" w:fill="auto"/>
          </w:tcPr>
          <w:p w:rsidR="006853A9" w:rsidRPr="002C633A" w:rsidRDefault="006853A9" w:rsidP="00FB3000">
            <w:pPr>
              <w:tabs>
                <w:tab w:val="center" w:pos="4536"/>
                <w:tab w:val="right" w:pos="9072"/>
              </w:tabs>
              <w:rPr>
                <w:b/>
                <w:sz w:val="14"/>
                <w:szCs w:val="14"/>
              </w:rPr>
            </w:pPr>
            <w:r w:rsidRPr="002C633A">
              <w:rPr>
                <w:b/>
                <w:sz w:val="14"/>
                <w:szCs w:val="14"/>
              </w:rPr>
              <w:t>ITMS kód</w:t>
            </w:r>
          </w:p>
        </w:tc>
        <w:tc>
          <w:tcPr>
            <w:tcW w:w="514" w:type="pct"/>
            <w:shd w:val="clear" w:color="auto" w:fill="auto"/>
          </w:tcPr>
          <w:p w:rsidR="006853A9" w:rsidRPr="002C633A" w:rsidRDefault="006853A9" w:rsidP="00FB3000">
            <w:pPr>
              <w:tabs>
                <w:tab w:val="center" w:pos="4536"/>
                <w:tab w:val="right" w:pos="9072"/>
              </w:tabs>
              <w:rPr>
                <w:b/>
                <w:sz w:val="14"/>
                <w:szCs w:val="14"/>
              </w:rPr>
            </w:pPr>
            <w:r w:rsidRPr="002C633A">
              <w:rPr>
                <w:b/>
                <w:sz w:val="14"/>
                <w:szCs w:val="14"/>
              </w:rPr>
              <w:t>Miesto a čas fyzického vykonania kontroly na mieste</w:t>
            </w:r>
          </w:p>
        </w:tc>
        <w:tc>
          <w:tcPr>
            <w:tcW w:w="417" w:type="pct"/>
          </w:tcPr>
          <w:p w:rsidR="006853A9" w:rsidRPr="002C633A" w:rsidRDefault="006853A9" w:rsidP="00FB3000">
            <w:pPr>
              <w:tabs>
                <w:tab w:val="center" w:pos="4536"/>
                <w:tab w:val="right" w:pos="9072"/>
              </w:tabs>
              <w:ind w:left="-12" w:right="-115"/>
              <w:rPr>
                <w:b/>
                <w:sz w:val="14"/>
                <w:szCs w:val="14"/>
              </w:rPr>
            </w:pPr>
            <w:r w:rsidRPr="002C633A">
              <w:rPr>
                <w:b/>
                <w:sz w:val="14"/>
                <w:szCs w:val="14"/>
              </w:rPr>
              <w:t>Objem skontrolo-vaných finančných prostriedkov</w:t>
            </w:r>
          </w:p>
        </w:tc>
        <w:tc>
          <w:tcPr>
            <w:tcW w:w="432" w:type="pct"/>
          </w:tcPr>
          <w:p w:rsidR="006853A9" w:rsidRPr="002C633A" w:rsidRDefault="006853A9" w:rsidP="00FB3000">
            <w:pPr>
              <w:tabs>
                <w:tab w:val="center" w:pos="4536"/>
                <w:tab w:val="right" w:pos="9072"/>
              </w:tabs>
              <w:rPr>
                <w:b/>
                <w:sz w:val="14"/>
                <w:szCs w:val="14"/>
              </w:rPr>
            </w:pPr>
            <w:r w:rsidRPr="002C633A">
              <w:rPr>
                <w:b/>
                <w:sz w:val="14"/>
                <w:szCs w:val="14"/>
              </w:rPr>
              <w:t>% podielu skontrolovaných prostriedkov na oprávnených výdavkoch projektu</w:t>
            </w:r>
          </w:p>
        </w:tc>
        <w:tc>
          <w:tcPr>
            <w:tcW w:w="379" w:type="pct"/>
          </w:tcPr>
          <w:p w:rsidR="006853A9" w:rsidRPr="002C633A" w:rsidRDefault="006853A9" w:rsidP="00FB3000">
            <w:pPr>
              <w:tabs>
                <w:tab w:val="center" w:pos="4536"/>
                <w:tab w:val="right" w:pos="9072"/>
              </w:tabs>
              <w:ind w:right="-129"/>
              <w:rPr>
                <w:b/>
                <w:sz w:val="14"/>
                <w:szCs w:val="14"/>
              </w:rPr>
            </w:pPr>
            <w:r w:rsidRPr="002C633A">
              <w:rPr>
                <w:b/>
                <w:sz w:val="14"/>
                <w:szCs w:val="14"/>
              </w:rPr>
              <w:t>Objem iden-tifikovaných neoprávnených výdavkov</w:t>
            </w:r>
          </w:p>
        </w:tc>
        <w:tc>
          <w:tcPr>
            <w:tcW w:w="657" w:type="pct"/>
            <w:shd w:val="clear" w:color="auto" w:fill="auto"/>
          </w:tcPr>
          <w:p w:rsidR="006853A9" w:rsidRPr="002C633A" w:rsidRDefault="006853A9" w:rsidP="00FB3000">
            <w:pPr>
              <w:tabs>
                <w:tab w:val="center" w:pos="4536"/>
                <w:tab w:val="right" w:pos="9072"/>
              </w:tabs>
              <w:rPr>
                <w:b/>
                <w:sz w:val="14"/>
                <w:szCs w:val="14"/>
              </w:rPr>
            </w:pPr>
            <w:r w:rsidRPr="002C633A">
              <w:rPr>
                <w:b/>
                <w:sz w:val="14"/>
                <w:szCs w:val="14"/>
              </w:rPr>
              <w:t>Hlavné zistenia, vrátane prípadných nezrovnalostí</w:t>
            </w:r>
          </w:p>
        </w:tc>
        <w:tc>
          <w:tcPr>
            <w:tcW w:w="479" w:type="pct"/>
            <w:shd w:val="clear" w:color="auto" w:fill="auto"/>
          </w:tcPr>
          <w:p w:rsidR="006853A9" w:rsidRPr="002C633A" w:rsidRDefault="006853A9" w:rsidP="00FB3000">
            <w:pPr>
              <w:tabs>
                <w:tab w:val="center" w:pos="4536"/>
                <w:tab w:val="right" w:pos="9072"/>
              </w:tabs>
              <w:rPr>
                <w:b/>
                <w:sz w:val="14"/>
                <w:szCs w:val="14"/>
              </w:rPr>
            </w:pPr>
            <w:r w:rsidRPr="002C633A">
              <w:rPr>
                <w:b/>
                <w:sz w:val="14"/>
                <w:szCs w:val="14"/>
              </w:rPr>
              <w:t>Návrhy opatrení na nápravu zistených nedostatkov</w:t>
            </w:r>
          </w:p>
        </w:tc>
        <w:tc>
          <w:tcPr>
            <w:tcW w:w="504" w:type="pct"/>
            <w:shd w:val="clear" w:color="auto" w:fill="auto"/>
          </w:tcPr>
          <w:p w:rsidR="006853A9" w:rsidRPr="002C633A" w:rsidRDefault="006853A9" w:rsidP="00FB3000">
            <w:pPr>
              <w:tabs>
                <w:tab w:val="center" w:pos="4536"/>
                <w:tab w:val="right" w:pos="9072"/>
              </w:tabs>
              <w:rPr>
                <w:b/>
                <w:sz w:val="14"/>
                <w:szCs w:val="14"/>
              </w:rPr>
            </w:pPr>
            <w:r w:rsidRPr="002C633A">
              <w:rPr>
                <w:b/>
                <w:sz w:val="14"/>
                <w:szCs w:val="14"/>
              </w:rPr>
              <w:t>Odpočet prijatých opatrení</w:t>
            </w:r>
          </w:p>
        </w:tc>
      </w:tr>
      <w:tr w:rsidR="006853A9" w:rsidRPr="002C633A" w:rsidTr="00FB3000">
        <w:trPr>
          <w:trHeight w:val="548"/>
        </w:trPr>
        <w:tc>
          <w:tcPr>
            <w:tcW w:w="584" w:type="pct"/>
            <w:vAlign w:val="center"/>
          </w:tcPr>
          <w:p w:rsidR="006853A9" w:rsidRPr="002C633A" w:rsidRDefault="006853A9" w:rsidP="00FB3000">
            <w:pPr>
              <w:rPr>
                <w:color w:val="000000"/>
                <w:sz w:val="14"/>
                <w:szCs w:val="14"/>
              </w:rPr>
            </w:pPr>
            <w:r w:rsidRPr="002C633A">
              <w:rPr>
                <w:color w:val="000000"/>
                <w:sz w:val="14"/>
                <w:szCs w:val="14"/>
              </w:rPr>
              <w:t>ŠAMO AKTIV, s.r.o.</w:t>
            </w:r>
          </w:p>
        </w:tc>
        <w:tc>
          <w:tcPr>
            <w:tcW w:w="583" w:type="pct"/>
            <w:shd w:val="clear" w:color="auto" w:fill="auto"/>
            <w:vAlign w:val="center"/>
          </w:tcPr>
          <w:p w:rsidR="006853A9" w:rsidRPr="002C633A" w:rsidRDefault="006853A9" w:rsidP="00FB3000">
            <w:pPr>
              <w:autoSpaceDE w:val="0"/>
              <w:autoSpaceDN w:val="0"/>
              <w:adjustRightInd w:val="0"/>
              <w:rPr>
                <w:sz w:val="14"/>
                <w:szCs w:val="14"/>
              </w:rPr>
            </w:pPr>
            <w:r w:rsidRPr="002C633A">
              <w:rPr>
                <w:sz w:val="14"/>
                <w:szCs w:val="14"/>
              </w:rPr>
              <w:t>Horský hotel*** Šamo</w:t>
            </w:r>
          </w:p>
          <w:p w:rsidR="006853A9" w:rsidRPr="002C633A" w:rsidRDefault="006853A9" w:rsidP="00FB3000">
            <w:pPr>
              <w:rPr>
                <w:sz w:val="14"/>
                <w:szCs w:val="14"/>
              </w:rPr>
            </w:pPr>
          </w:p>
        </w:tc>
        <w:tc>
          <w:tcPr>
            <w:tcW w:w="451" w:type="pct"/>
            <w:vAlign w:val="center"/>
          </w:tcPr>
          <w:p w:rsidR="006853A9" w:rsidRPr="002C633A" w:rsidRDefault="006853A9" w:rsidP="00FB3000">
            <w:pPr>
              <w:rPr>
                <w:sz w:val="14"/>
                <w:szCs w:val="14"/>
              </w:rPr>
            </w:pPr>
            <w:r w:rsidRPr="002C633A">
              <w:rPr>
                <w:sz w:val="14"/>
                <w:szCs w:val="14"/>
              </w:rPr>
              <w:t>25130120046</w:t>
            </w:r>
          </w:p>
        </w:tc>
        <w:tc>
          <w:tcPr>
            <w:tcW w:w="514" w:type="pct"/>
            <w:vAlign w:val="center"/>
          </w:tcPr>
          <w:p w:rsidR="006853A9" w:rsidRPr="002C633A" w:rsidRDefault="006853A9" w:rsidP="00FB3000">
            <w:pPr>
              <w:jc w:val="center"/>
              <w:rPr>
                <w:color w:val="000000"/>
                <w:sz w:val="14"/>
                <w:szCs w:val="14"/>
              </w:rPr>
            </w:pPr>
            <w:r w:rsidRPr="002C633A">
              <w:rPr>
                <w:color w:val="000000"/>
                <w:sz w:val="14"/>
                <w:szCs w:val="14"/>
              </w:rPr>
              <w:t xml:space="preserve">ŠAMO AKTIV, s.r.o. </w:t>
            </w:r>
          </w:p>
          <w:p w:rsidR="006853A9" w:rsidRPr="002C633A" w:rsidRDefault="006853A9" w:rsidP="00FB3000">
            <w:pPr>
              <w:jc w:val="center"/>
              <w:rPr>
                <w:color w:val="000000"/>
                <w:sz w:val="14"/>
                <w:szCs w:val="14"/>
              </w:rPr>
            </w:pPr>
            <w:r w:rsidRPr="002C633A">
              <w:rPr>
                <w:color w:val="000000"/>
                <w:sz w:val="14"/>
                <w:szCs w:val="14"/>
              </w:rPr>
              <w:t>6.3.2014</w:t>
            </w:r>
          </w:p>
        </w:tc>
        <w:tc>
          <w:tcPr>
            <w:tcW w:w="417" w:type="pct"/>
            <w:vAlign w:val="center"/>
          </w:tcPr>
          <w:p w:rsidR="006853A9" w:rsidRPr="002C633A" w:rsidRDefault="006853A9" w:rsidP="00FB3000">
            <w:pPr>
              <w:jc w:val="center"/>
              <w:rPr>
                <w:sz w:val="14"/>
                <w:szCs w:val="14"/>
              </w:rPr>
            </w:pPr>
            <w:r w:rsidRPr="002C633A">
              <w:rPr>
                <w:sz w:val="14"/>
                <w:szCs w:val="14"/>
              </w:rPr>
              <w:t>29 506,31</w:t>
            </w:r>
          </w:p>
        </w:tc>
        <w:tc>
          <w:tcPr>
            <w:tcW w:w="432" w:type="pct"/>
            <w:vAlign w:val="center"/>
          </w:tcPr>
          <w:p w:rsidR="006853A9" w:rsidRPr="002C633A" w:rsidRDefault="006853A9" w:rsidP="00FB3000">
            <w:pPr>
              <w:jc w:val="center"/>
              <w:rPr>
                <w:sz w:val="14"/>
                <w:szCs w:val="14"/>
              </w:rPr>
            </w:pPr>
            <w:r w:rsidRPr="002C633A">
              <w:rPr>
                <w:sz w:val="14"/>
                <w:szCs w:val="14"/>
              </w:rPr>
              <w:t>86,52</w:t>
            </w:r>
          </w:p>
        </w:tc>
        <w:tc>
          <w:tcPr>
            <w:tcW w:w="379" w:type="pct"/>
            <w:vAlign w:val="center"/>
          </w:tcPr>
          <w:p w:rsidR="006853A9" w:rsidRPr="002C633A" w:rsidRDefault="006853A9" w:rsidP="00FB3000">
            <w:pPr>
              <w:jc w:val="center"/>
              <w:rPr>
                <w:sz w:val="14"/>
                <w:szCs w:val="14"/>
              </w:rPr>
            </w:pPr>
            <w:r w:rsidRPr="002C633A">
              <w:rPr>
                <w:sz w:val="14"/>
                <w:szCs w:val="14"/>
              </w:rPr>
              <w:t>0,14</w:t>
            </w:r>
          </w:p>
        </w:tc>
        <w:tc>
          <w:tcPr>
            <w:tcW w:w="657" w:type="pct"/>
            <w:shd w:val="clear" w:color="auto" w:fill="auto"/>
          </w:tcPr>
          <w:p w:rsidR="006853A9" w:rsidRPr="002C633A" w:rsidRDefault="006853A9" w:rsidP="00FB3000">
            <w:pPr>
              <w:rPr>
                <w:sz w:val="14"/>
                <w:szCs w:val="14"/>
              </w:rPr>
            </w:pPr>
            <w:r w:rsidRPr="002C633A">
              <w:rPr>
                <w:sz w:val="14"/>
                <w:szCs w:val="14"/>
              </w:rPr>
              <w:t>Nesúlad skutočného stavu s faktúrou</w:t>
            </w:r>
          </w:p>
        </w:tc>
        <w:tc>
          <w:tcPr>
            <w:tcW w:w="479" w:type="pct"/>
            <w:vAlign w:val="center"/>
          </w:tcPr>
          <w:p w:rsidR="006853A9" w:rsidRPr="002C633A" w:rsidRDefault="006853A9" w:rsidP="00FB3000">
            <w:pPr>
              <w:rPr>
                <w:sz w:val="14"/>
                <w:szCs w:val="14"/>
              </w:rPr>
            </w:pPr>
            <w:r w:rsidRPr="002C633A">
              <w:rPr>
                <w:sz w:val="14"/>
                <w:szCs w:val="14"/>
              </w:rPr>
              <w:t>Krátenie oprávnených výdavkov</w:t>
            </w:r>
          </w:p>
        </w:tc>
        <w:tc>
          <w:tcPr>
            <w:tcW w:w="504" w:type="pct"/>
            <w:vAlign w:val="center"/>
          </w:tcPr>
          <w:p w:rsidR="006853A9" w:rsidRPr="002C633A" w:rsidRDefault="006853A9" w:rsidP="00FB3000">
            <w:pPr>
              <w:rPr>
                <w:sz w:val="14"/>
                <w:szCs w:val="14"/>
              </w:rPr>
            </w:pPr>
            <w:r w:rsidRPr="002C633A">
              <w:rPr>
                <w:sz w:val="14"/>
                <w:szCs w:val="14"/>
              </w:rPr>
              <w:t> Splnené</w:t>
            </w:r>
          </w:p>
        </w:tc>
      </w:tr>
      <w:tr w:rsidR="006853A9" w:rsidRPr="002C633A" w:rsidTr="00FB3000">
        <w:tc>
          <w:tcPr>
            <w:tcW w:w="584" w:type="pct"/>
            <w:vAlign w:val="center"/>
          </w:tcPr>
          <w:p w:rsidR="006853A9" w:rsidRPr="002C633A" w:rsidRDefault="006853A9" w:rsidP="00FB3000">
            <w:pPr>
              <w:rPr>
                <w:sz w:val="14"/>
                <w:szCs w:val="14"/>
              </w:rPr>
            </w:pPr>
            <w:r w:rsidRPr="002C633A">
              <w:rPr>
                <w:sz w:val="14"/>
                <w:szCs w:val="14"/>
              </w:rPr>
              <w:t>Mária Palášthyová - MIMI</w:t>
            </w:r>
          </w:p>
        </w:tc>
        <w:tc>
          <w:tcPr>
            <w:tcW w:w="583" w:type="pct"/>
            <w:vAlign w:val="center"/>
          </w:tcPr>
          <w:p w:rsidR="006853A9" w:rsidRPr="002C633A" w:rsidRDefault="006853A9" w:rsidP="00FB3000">
            <w:pPr>
              <w:rPr>
                <w:sz w:val="14"/>
                <w:szCs w:val="14"/>
              </w:rPr>
            </w:pPr>
            <w:r w:rsidRPr="002C633A">
              <w:rPr>
                <w:sz w:val="14"/>
                <w:szCs w:val="14"/>
              </w:rPr>
              <w:t xml:space="preserve">Rekonštrukcia objektu v Banskej Śtiavnici za účelom vybudovania penziónu </w:t>
            </w:r>
          </w:p>
        </w:tc>
        <w:tc>
          <w:tcPr>
            <w:tcW w:w="451" w:type="pct"/>
            <w:vAlign w:val="center"/>
          </w:tcPr>
          <w:p w:rsidR="006853A9" w:rsidRPr="002C633A" w:rsidRDefault="006853A9" w:rsidP="00FB3000">
            <w:pPr>
              <w:rPr>
                <w:sz w:val="14"/>
                <w:szCs w:val="14"/>
              </w:rPr>
            </w:pPr>
            <w:r w:rsidRPr="002C633A">
              <w:rPr>
                <w:sz w:val="14"/>
                <w:szCs w:val="14"/>
              </w:rPr>
              <w:t>25130120062</w:t>
            </w:r>
          </w:p>
        </w:tc>
        <w:tc>
          <w:tcPr>
            <w:tcW w:w="514" w:type="pct"/>
            <w:vAlign w:val="center"/>
          </w:tcPr>
          <w:p w:rsidR="006853A9" w:rsidRPr="002C633A" w:rsidRDefault="006853A9" w:rsidP="00FB3000">
            <w:pPr>
              <w:jc w:val="center"/>
              <w:rPr>
                <w:sz w:val="14"/>
                <w:szCs w:val="14"/>
              </w:rPr>
            </w:pPr>
            <w:r w:rsidRPr="002C633A">
              <w:rPr>
                <w:sz w:val="14"/>
                <w:szCs w:val="14"/>
              </w:rPr>
              <w:t>Mária Palášthyová – MIMI</w:t>
            </w:r>
          </w:p>
          <w:p w:rsidR="006853A9" w:rsidRPr="002C633A" w:rsidRDefault="006853A9" w:rsidP="00FB3000">
            <w:pPr>
              <w:jc w:val="center"/>
              <w:rPr>
                <w:sz w:val="14"/>
                <w:szCs w:val="14"/>
              </w:rPr>
            </w:pPr>
            <w:r w:rsidRPr="002C633A">
              <w:rPr>
                <w:sz w:val="14"/>
                <w:szCs w:val="14"/>
              </w:rPr>
              <w:t>25.3.2014 -26.3.2014</w:t>
            </w:r>
          </w:p>
        </w:tc>
        <w:tc>
          <w:tcPr>
            <w:tcW w:w="417" w:type="pct"/>
            <w:vAlign w:val="center"/>
          </w:tcPr>
          <w:p w:rsidR="006853A9" w:rsidRPr="002C633A" w:rsidRDefault="006853A9" w:rsidP="00FB3000">
            <w:pPr>
              <w:jc w:val="center"/>
              <w:rPr>
                <w:sz w:val="14"/>
                <w:szCs w:val="14"/>
              </w:rPr>
            </w:pPr>
            <w:r w:rsidRPr="002C633A">
              <w:rPr>
                <w:sz w:val="14"/>
                <w:szCs w:val="14"/>
              </w:rPr>
              <w:t>319 201,40</w:t>
            </w:r>
          </w:p>
        </w:tc>
        <w:tc>
          <w:tcPr>
            <w:tcW w:w="432" w:type="pct"/>
            <w:vAlign w:val="center"/>
          </w:tcPr>
          <w:p w:rsidR="006853A9" w:rsidRPr="002C633A" w:rsidRDefault="006853A9" w:rsidP="00FB3000">
            <w:pPr>
              <w:jc w:val="center"/>
              <w:rPr>
                <w:sz w:val="14"/>
                <w:szCs w:val="14"/>
              </w:rPr>
            </w:pPr>
            <w:r w:rsidRPr="002C633A">
              <w:rPr>
                <w:sz w:val="14"/>
                <w:szCs w:val="14"/>
              </w:rPr>
              <w:t>99,60</w:t>
            </w:r>
          </w:p>
        </w:tc>
        <w:tc>
          <w:tcPr>
            <w:tcW w:w="379" w:type="pct"/>
            <w:vAlign w:val="center"/>
          </w:tcPr>
          <w:p w:rsidR="006853A9" w:rsidRPr="002C633A" w:rsidRDefault="006853A9" w:rsidP="00FB3000">
            <w:pPr>
              <w:jc w:val="center"/>
              <w:rPr>
                <w:sz w:val="14"/>
                <w:szCs w:val="14"/>
              </w:rPr>
            </w:pPr>
            <w:r w:rsidRPr="002C633A">
              <w:rPr>
                <w:sz w:val="14"/>
                <w:szCs w:val="14"/>
              </w:rPr>
              <w:t>0,00</w:t>
            </w:r>
          </w:p>
        </w:tc>
        <w:tc>
          <w:tcPr>
            <w:tcW w:w="657" w:type="pct"/>
            <w:vAlign w:val="center"/>
          </w:tcPr>
          <w:p w:rsidR="006853A9" w:rsidRPr="002C633A" w:rsidRDefault="006853A9" w:rsidP="00FB3000">
            <w:pPr>
              <w:rPr>
                <w:sz w:val="14"/>
                <w:szCs w:val="14"/>
              </w:rPr>
            </w:pPr>
            <w:r w:rsidRPr="002C633A">
              <w:rPr>
                <w:sz w:val="14"/>
                <w:szCs w:val="14"/>
              </w:rPr>
              <w:t>Rozpor medzi fakturáciou resp. rozpočtom projektu podľa platného dodatku k ZoNFP a skutkovým stavom v celkovej sume 22.765,96 EUR</w:t>
            </w:r>
          </w:p>
        </w:tc>
        <w:tc>
          <w:tcPr>
            <w:tcW w:w="479" w:type="pct"/>
            <w:vAlign w:val="center"/>
          </w:tcPr>
          <w:p w:rsidR="006853A9" w:rsidRPr="002C633A" w:rsidRDefault="006853A9" w:rsidP="00FB3000">
            <w:pPr>
              <w:rPr>
                <w:sz w:val="14"/>
                <w:szCs w:val="14"/>
              </w:rPr>
            </w:pPr>
            <w:r w:rsidRPr="002C633A">
              <w:rPr>
                <w:sz w:val="14"/>
                <w:szCs w:val="14"/>
              </w:rPr>
              <w:t xml:space="preserve">Krátenie oprávnených výdavkov a zároveň budú opätovne posúdené následnou kontrolou. </w:t>
            </w:r>
          </w:p>
        </w:tc>
        <w:tc>
          <w:tcPr>
            <w:tcW w:w="504" w:type="pct"/>
            <w:vAlign w:val="center"/>
          </w:tcPr>
          <w:p w:rsidR="006853A9" w:rsidRPr="002C633A" w:rsidRDefault="006853A9" w:rsidP="00FB3000">
            <w:pPr>
              <w:rPr>
                <w:sz w:val="14"/>
                <w:szCs w:val="14"/>
              </w:rPr>
            </w:pPr>
            <w:r w:rsidRPr="002C633A">
              <w:rPr>
                <w:sz w:val="14"/>
                <w:szCs w:val="14"/>
              </w:rPr>
              <w:t> Splnené</w:t>
            </w:r>
          </w:p>
        </w:tc>
      </w:tr>
      <w:tr w:rsidR="006853A9" w:rsidRPr="002C633A" w:rsidTr="00FB3000">
        <w:tc>
          <w:tcPr>
            <w:tcW w:w="584" w:type="pct"/>
            <w:vAlign w:val="bottom"/>
          </w:tcPr>
          <w:p w:rsidR="006853A9" w:rsidRPr="002C633A" w:rsidRDefault="006853A9" w:rsidP="00FB3000">
            <w:pPr>
              <w:rPr>
                <w:color w:val="000000"/>
                <w:sz w:val="14"/>
                <w:szCs w:val="14"/>
              </w:rPr>
            </w:pPr>
            <w:r w:rsidRPr="002C633A">
              <w:rPr>
                <w:color w:val="000000"/>
                <w:sz w:val="14"/>
                <w:szCs w:val="14"/>
              </w:rPr>
              <w:t>Mária Palášthyová - MIMI</w:t>
            </w:r>
          </w:p>
        </w:tc>
        <w:tc>
          <w:tcPr>
            <w:tcW w:w="583" w:type="pct"/>
            <w:vAlign w:val="bottom"/>
          </w:tcPr>
          <w:p w:rsidR="006853A9" w:rsidRPr="002C633A" w:rsidRDefault="006853A9" w:rsidP="00FB3000">
            <w:pPr>
              <w:rPr>
                <w:color w:val="000000"/>
                <w:sz w:val="14"/>
                <w:szCs w:val="14"/>
              </w:rPr>
            </w:pPr>
            <w:r w:rsidRPr="002C633A">
              <w:rPr>
                <w:color w:val="000000"/>
                <w:sz w:val="14"/>
                <w:szCs w:val="14"/>
              </w:rPr>
              <w:t xml:space="preserve">Rekonštrukcia objektu v Banskej Śtiavnici za účelom vybudovania penziónu </w:t>
            </w:r>
          </w:p>
        </w:tc>
        <w:tc>
          <w:tcPr>
            <w:tcW w:w="451" w:type="pct"/>
            <w:vAlign w:val="center"/>
          </w:tcPr>
          <w:p w:rsidR="006853A9" w:rsidRPr="002C633A" w:rsidRDefault="006853A9" w:rsidP="00FB3000">
            <w:pPr>
              <w:rPr>
                <w:sz w:val="14"/>
                <w:szCs w:val="14"/>
              </w:rPr>
            </w:pPr>
            <w:r w:rsidRPr="002C633A">
              <w:rPr>
                <w:sz w:val="14"/>
                <w:szCs w:val="14"/>
              </w:rPr>
              <w:t>25130120062</w:t>
            </w:r>
          </w:p>
        </w:tc>
        <w:tc>
          <w:tcPr>
            <w:tcW w:w="514" w:type="pct"/>
            <w:vAlign w:val="center"/>
          </w:tcPr>
          <w:p w:rsidR="006853A9" w:rsidRPr="002C633A" w:rsidRDefault="006853A9" w:rsidP="00FB3000">
            <w:pPr>
              <w:jc w:val="center"/>
              <w:rPr>
                <w:color w:val="000000"/>
                <w:sz w:val="14"/>
                <w:szCs w:val="14"/>
              </w:rPr>
            </w:pPr>
            <w:r w:rsidRPr="002C633A">
              <w:rPr>
                <w:color w:val="000000"/>
                <w:sz w:val="14"/>
                <w:szCs w:val="14"/>
              </w:rPr>
              <w:t xml:space="preserve">Mária Palášthyová – MIMI </w:t>
            </w:r>
          </w:p>
          <w:p w:rsidR="006853A9" w:rsidRPr="002C633A" w:rsidRDefault="006853A9" w:rsidP="00FB3000">
            <w:pPr>
              <w:jc w:val="center"/>
              <w:rPr>
                <w:color w:val="000000"/>
                <w:sz w:val="14"/>
                <w:szCs w:val="14"/>
              </w:rPr>
            </w:pPr>
            <w:r w:rsidRPr="002C633A">
              <w:rPr>
                <w:color w:val="000000"/>
                <w:sz w:val="14"/>
                <w:szCs w:val="14"/>
              </w:rPr>
              <w:t>30.7.2014</w:t>
            </w:r>
          </w:p>
        </w:tc>
        <w:tc>
          <w:tcPr>
            <w:tcW w:w="417" w:type="pct"/>
            <w:vAlign w:val="center"/>
          </w:tcPr>
          <w:p w:rsidR="006853A9" w:rsidRPr="002C633A" w:rsidRDefault="006853A9" w:rsidP="00FB3000">
            <w:pPr>
              <w:jc w:val="center"/>
              <w:rPr>
                <w:sz w:val="14"/>
                <w:szCs w:val="14"/>
              </w:rPr>
            </w:pPr>
            <w:r w:rsidRPr="002C633A">
              <w:rPr>
                <w:sz w:val="14"/>
                <w:szCs w:val="14"/>
              </w:rPr>
              <w:t>319 201,40</w:t>
            </w:r>
          </w:p>
        </w:tc>
        <w:tc>
          <w:tcPr>
            <w:tcW w:w="432" w:type="pct"/>
            <w:vAlign w:val="center"/>
          </w:tcPr>
          <w:p w:rsidR="006853A9" w:rsidRPr="002C633A" w:rsidRDefault="006853A9" w:rsidP="00FB3000">
            <w:pPr>
              <w:jc w:val="center"/>
              <w:rPr>
                <w:sz w:val="14"/>
                <w:szCs w:val="14"/>
              </w:rPr>
            </w:pPr>
            <w:r w:rsidRPr="002C633A">
              <w:rPr>
                <w:sz w:val="14"/>
                <w:szCs w:val="14"/>
              </w:rPr>
              <w:t>99,97</w:t>
            </w:r>
          </w:p>
        </w:tc>
        <w:tc>
          <w:tcPr>
            <w:tcW w:w="379" w:type="pct"/>
            <w:vAlign w:val="center"/>
          </w:tcPr>
          <w:p w:rsidR="006853A9" w:rsidRPr="002C633A" w:rsidRDefault="006853A9" w:rsidP="00FB3000">
            <w:pPr>
              <w:jc w:val="center"/>
              <w:rPr>
                <w:sz w:val="14"/>
                <w:szCs w:val="14"/>
              </w:rPr>
            </w:pPr>
            <w:r w:rsidRPr="002C633A">
              <w:rPr>
                <w:sz w:val="14"/>
                <w:szCs w:val="14"/>
              </w:rPr>
              <w:t>0,00</w:t>
            </w:r>
          </w:p>
        </w:tc>
        <w:tc>
          <w:tcPr>
            <w:tcW w:w="657" w:type="pct"/>
            <w:vAlign w:val="bottom"/>
          </w:tcPr>
          <w:p w:rsidR="006853A9" w:rsidRPr="002C633A" w:rsidRDefault="006853A9" w:rsidP="00FB3000">
            <w:pPr>
              <w:rPr>
                <w:color w:val="000000"/>
                <w:sz w:val="14"/>
                <w:szCs w:val="14"/>
              </w:rPr>
            </w:pPr>
            <w:r w:rsidRPr="002C633A">
              <w:rPr>
                <w:color w:val="000000"/>
                <w:sz w:val="14"/>
                <w:szCs w:val="14"/>
              </w:rPr>
              <w:t>Krátenie v dôsledku matematického zaokrúhľovania a nesúlad medzi fakturáciou a skutkovým stavom zisteným na KnM</w:t>
            </w:r>
          </w:p>
        </w:tc>
        <w:tc>
          <w:tcPr>
            <w:tcW w:w="479" w:type="pct"/>
            <w:vAlign w:val="center"/>
          </w:tcPr>
          <w:p w:rsidR="006853A9" w:rsidRPr="002C633A" w:rsidRDefault="006853A9" w:rsidP="00FB3000">
            <w:pPr>
              <w:rPr>
                <w:sz w:val="14"/>
                <w:szCs w:val="14"/>
              </w:rPr>
            </w:pPr>
            <w:r w:rsidRPr="002C633A">
              <w:rPr>
                <w:sz w:val="14"/>
                <w:szCs w:val="14"/>
              </w:rPr>
              <w:t>Krátenie oprávnených výdavkov</w:t>
            </w:r>
          </w:p>
        </w:tc>
        <w:tc>
          <w:tcPr>
            <w:tcW w:w="504" w:type="pct"/>
            <w:vAlign w:val="center"/>
          </w:tcPr>
          <w:p w:rsidR="006853A9" w:rsidRPr="002C633A" w:rsidRDefault="006853A9" w:rsidP="00FB3000">
            <w:pPr>
              <w:rPr>
                <w:sz w:val="14"/>
                <w:szCs w:val="14"/>
              </w:rPr>
            </w:pPr>
            <w:r w:rsidRPr="002C633A">
              <w:rPr>
                <w:sz w:val="14"/>
                <w:szCs w:val="14"/>
              </w:rPr>
              <w:t> Splnené</w:t>
            </w:r>
          </w:p>
        </w:tc>
      </w:tr>
      <w:tr w:rsidR="006853A9" w:rsidRPr="002C633A" w:rsidTr="00FB3000">
        <w:tc>
          <w:tcPr>
            <w:tcW w:w="584" w:type="pct"/>
          </w:tcPr>
          <w:p w:rsidR="006853A9" w:rsidRPr="002C633A" w:rsidRDefault="006853A9" w:rsidP="00FB3000">
            <w:pPr>
              <w:rPr>
                <w:color w:val="000000"/>
                <w:sz w:val="14"/>
                <w:szCs w:val="14"/>
              </w:rPr>
            </w:pPr>
            <w:r w:rsidRPr="002C633A">
              <w:rPr>
                <w:color w:val="000000"/>
                <w:sz w:val="14"/>
                <w:szCs w:val="14"/>
              </w:rPr>
              <w:t>EQUIS INVEST CONSULTING spol. s r.o.</w:t>
            </w:r>
          </w:p>
        </w:tc>
        <w:tc>
          <w:tcPr>
            <w:tcW w:w="583" w:type="pct"/>
          </w:tcPr>
          <w:p w:rsidR="006853A9" w:rsidRPr="002C633A" w:rsidRDefault="006853A9" w:rsidP="00FB3000">
            <w:pPr>
              <w:rPr>
                <w:color w:val="000000"/>
                <w:sz w:val="14"/>
                <w:szCs w:val="14"/>
              </w:rPr>
            </w:pPr>
            <w:r w:rsidRPr="002C633A">
              <w:rPr>
                <w:color w:val="000000"/>
                <w:sz w:val="14"/>
                <w:szCs w:val="14"/>
              </w:rPr>
              <w:t>Penzión Majláthova chata - dostavba</w:t>
            </w:r>
          </w:p>
        </w:tc>
        <w:tc>
          <w:tcPr>
            <w:tcW w:w="451" w:type="pct"/>
            <w:vAlign w:val="center"/>
          </w:tcPr>
          <w:p w:rsidR="006853A9" w:rsidRPr="002C633A" w:rsidRDefault="006853A9" w:rsidP="00FB3000">
            <w:pPr>
              <w:rPr>
                <w:sz w:val="14"/>
                <w:szCs w:val="14"/>
              </w:rPr>
            </w:pPr>
            <w:r w:rsidRPr="002C633A">
              <w:rPr>
                <w:sz w:val="14"/>
                <w:szCs w:val="14"/>
              </w:rPr>
              <w:t>25130120108</w:t>
            </w:r>
          </w:p>
        </w:tc>
        <w:tc>
          <w:tcPr>
            <w:tcW w:w="514" w:type="pct"/>
            <w:vAlign w:val="center"/>
          </w:tcPr>
          <w:p w:rsidR="006853A9" w:rsidRPr="002C633A" w:rsidRDefault="006853A9" w:rsidP="00FB3000">
            <w:pPr>
              <w:jc w:val="center"/>
              <w:rPr>
                <w:color w:val="000000"/>
                <w:sz w:val="14"/>
                <w:szCs w:val="14"/>
              </w:rPr>
            </w:pPr>
            <w:r w:rsidRPr="002C633A">
              <w:rPr>
                <w:color w:val="000000"/>
                <w:sz w:val="14"/>
                <w:szCs w:val="14"/>
              </w:rPr>
              <w:t>EQUIS INVEST CONSULTING spol. s r.o.</w:t>
            </w:r>
          </w:p>
          <w:p w:rsidR="006853A9" w:rsidRPr="002C633A" w:rsidRDefault="006853A9" w:rsidP="00FB3000">
            <w:pPr>
              <w:jc w:val="center"/>
              <w:rPr>
                <w:color w:val="000000"/>
                <w:sz w:val="14"/>
                <w:szCs w:val="14"/>
              </w:rPr>
            </w:pPr>
            <w:r w:rsidRPr="002C633A">
              <w:rPr>
                <w:color w:val="000000"/>
                <w:sz w:val="14"/>
                <w:szCs w:val="14"/>
              </w:rPr>
              <w:t xml:space="preserve">02.09.2014 - 03.09.2014 </w:t>
            </w:r>
          </w:p>
        </w:tc>
        <w:tc>
          <w:tcPr>
            <w:tcW w:w="417" w:type="pct"/>
            <w:vAlign w:val="center"/>
          </w:tcPr>
          <w:p w:rsidR="006853A9" w:rsidRPr="002C633A" w:rsidRDefault="006853A9" w:rsidP="00FB3000">
            <w:pPr>
              <w:jc w:val="center"/>
              <w:rPr>
                <w:sz w:val="14"/>
                <w:szCs w:val="14"/>
              </w:rPr>
            </w:pPr>
            <w:r w:rsidRPr="002C633A">
              <w:rPr>
                <w:sz w:val="14"/>
                <w:szCs w:val="14"/>
              </w:rPr>
              <w:t>230 245,70</w:t>
            </w:r>
          </w:p>
        </w:tc>
        <w:tc>
          <w:tcPr>
            <w:tcW w:w="432" w:type="pct"/>
            <w:vAlign w:val="center"/>
          </w:tcPr>
          <w:p w:rsidR="006853A9" w:rsidRPr="002C633A" w:rsidRDefault="006853A9" w:rsidP="00FB3000">
            <w:pPr>
              <w:jc w:val="center"/>
              <w:rPr>
                <w:sz w:val="14"/>
                <w:szCs w:val="14"/>
              </w:rPr>
            </w:pPr>
            <w:r w:rsidRPr="002C633A">
              <w:rPr>
                <w:sz w:val="14"/>
                <w:szCs w:val="14"/>
              </w:rPr>
              <w:t>87,90</w:t>
            </w:r>
          </w:p>
        </w:tc>
        <w:tc>
          <w:tcPr>
            <w:tcW w:w="379" w:type="pct"/>
            <w:vAlign w:val="center"/>
          </w:tcPr>
          <w:p w:rsidR="006853A9" w:rsidRPr="002C633A" w:rsidRDefault="006853A9" w:rsidP="00FB3000">
            <w:pPr>
              <w:jc w:val="center"/>
              <w:rPr>
                <w:sz w:val="14"/>
                <w:szCs w:val="14"/>
              </w:rPr>
            </w:pPr>
            <w:r w:rsidRPr="002C633A">
              <w:rPr>
                <w:sz w:val="14"/>
                <w:szCs w:val="14"/>
              </w:rPr>
              <w:t>0,00</w:t>
            </w:r>
          </w:p>
        </w:tc>
        <w:tc>
          <w:tcPr>
            <w:tcW w:w="657" w:type="pct"/>
          </w:tcPr>
          <w:p w:rsidR="006853A9" w:rsidRPr="002C633A" w:rsidRDefault="006853A9" w:rsidP="00FB3000">
            <w:pPr>
              <w:rPr>
                <w:color w:val="000000"/>
                <w:sz w:val="14"/>
                <w:szCs w:val="14"/>
              </w:rPr>
            </w:pPr>
            <w:r w:rsidRPr="002C633A">
              <w:rPr>
                <w:color w:val="000000"/>
                <w:sz w:val="14"/>
                <w:szCs w:val="14"/>
              </w:rPr>
              <w:t>Nedostatočné zdokladovanie položky v rozpočte. Oprávnený výdavok krátený o sumu 1147,90 EUR</w:t>
            </w:r>
          </w:p>
        </w:tc>
        <w:tc>
          <w:tcPr>
            <w:tcW w:w="479" w:type="pct"/>
            <w:vAlign w:val="center"/>
          </w:tcPr>
          <w:p w:rsidR="006853A9" w:rsidRPr="002C633A" w:rsidRDefault="006853A9" w:rsidP="00FB3000">
            <w:pPr>
              <w:rPr>
                <w:sz w:val="14"/>
                <w:szCs w:val="14"/>
              </w:rPr>
            </w:pPr>
            <w:r w:rsidRPr="002C633A">
              <w:rPr>
                <w:sz w:val="14"/>
                <w:szCs w:val="14"/>
              </w:rPr>
              <w:t>Krátenie oprávnených výdavkov</w:t>
            </w:r>
          </w:p>
        </w:tc>
        <w:tc>
          <w:tcPr>
            <w:tcW w:w="504" w:type="pct"/>
            <w:vAlign w:val="center"/>
          </w:tcPr>
          <w:p w:rsidR="006853A9" w:rsidRPr="002C633A" w:rsidRDefault="006853A9" w:rsidP="00FB3000">
            <w:pPr>
              <w:rPr>
                <w:sz w:val="14"/>
                <w:szCs w:val="14"/>
              </w:rPr>
            </w:pPr>
            <w:r w:rsidRPr="002C633A">
              <w:rPr>
                <w:sz w:val="14"/>
                <w:szCs w:val="14"/>
              </w:rPr>
              <w:t> Splnené</w:t>
            </w:r>
          </w:p>
        </w:tc>
      </w:tr>
      <w:tr w:rsidR="006853A9" w:rsidRPr="002C633A" w:rsidTr="00FB3000">
        <w:tc>
          <w:tcPr>
            <w:tcW w:w="584" w:type="pct"/>
          </w:tcPr>
          <w:p w:rsidR="006853A9" w:rsidRPr="002C633A" w:rsidRDefault="006853A9" w:rsidP="00FB3000">
            <w:pPr>
              <w:rPr>
                <w:color w:val="000000"/>
                <w:sz w:val="14"/>
                <w:szCs w:val="14"/>
              </w:rPr>
            </w:pPr>
            <w:r w:rsidRPr="002C633A">
              <w:rPr>
                <w:color w:val="000000"/>
                <w:sz w:val="14"/>
                <w:szCs w:val="14"/>
              </w:rPr>
              <w:t>J+Z Špirec</w:t>
            </w:r>
          </w:p>
        </w:tc>
        <w:tc>
          <w:tcPr>
            <w:tcW w:w="583" w:type="pct"/>
          </w:tcPr>
          <w:p w:rsidR="006853A9" w:rsidRPr="002C633A" w:rsidRDefault="006853A9" w:rsidP="00FB3000">
            <w:pPr>
              <w:rPr>
                <w:color w:val="000000"/>
                <w:sz w:val="14"/>
                <w:szCs w:val="14"/>
              </w:rPr>
            </w:pPr>
            <w:r w:rsidRPr="002C633A">
              <w:rPr>
                <w:color w:val="000000"/>
                <w:sz w:val="14"/>
                <w:szCs w:val="14"/>
              </w:rPr>
              <w:t xml:space="preserve">Prístavba wellness a stavebné úpravy Hotela </w:t>
            </w:r>
            <w:r w:rsidRPr="002C633A">
              <w:rPr>
                <w:color w:val="000000"/>
                <w:sz w:val="14"/>
                <w:szCs w:val="14"/>
              </w:rPr>
              <w:lastRenderedPageBreak/>
              <w:t>Bystrina</w:t>
            </w:r>
          </w:p>
        </w:tc>
        <w:tc>
          <w:tcPr>
            <w:tcW w:w="451" w:type="pct"/>
            <w:vAlign w:val="center"/>
          </w:tcPr>
          <w:p w:rsidR="006853A9" w:rsidRPr="002C633A" w:rsidRDefault="006853A9" w:rsidP="00FB3000">
            <w:pPr>
              <w:rPr>
                <w:sz w:val="14"/>
                <w:szCs w:val="14"/>
              </w:rPr>
            </w:pPr>
            <w:r w:rsidRPr="002C633A">
              <w:rPr>
                <w:sz w:val="14"/>
                <w:szCs w:val="14"/>
              </w:rPr>
              <w:lastRenderedPageBreak/>
              <w:t>25130120103</w:t>
            </w:r>
          </w:p>
        </w:tc>
        <w:tc>
          <w:tcPr>
            <w:tcW w:w="514" w:type="pct"/>
            <w:vAlign w:val="center"/>
          </w:tcPr>
          <w:p w:rsidR="006853A9" w:rsidRPr="002C633A" w:rsidRDefault="006853A9" w:rsidP="00FB3000">
            <w:pPr>
              <w:jc w:val="center"/>
              <w:rPr>
                <w:color w:val="000000"/>
                <w:sz w:val="14"/>
                <w:szCs w:val="14"/>
              </w:rPr>
            </w:pPr>
            <w:r w:rsidRPr="002C633A">
              <w:rPr>
                <w:color w:val="000000"/>
                <w:sz w:val="14"/>
                <w:szCs w:val="14"/>
              </w:rPr>
              <w:t>J+Z Špirec</w:t>
            </w:r>
          </w:p>
          <w:p w:rsidR="006853A9" w:rsidRPr="002C633A" w:rsidRDefault="006853A9" w:rsidP="00FB3000">
            <w:pPr>
              <w:jc w:val="center"/>
              <w:rPr>
                <w:color w:val="000000"/>
                <w:sz w:val="14"/>
                <w:szCs w:val="14"/>
              </w:rPr>
            </w:pPr>
            <w:r w:rsidRPr="002C633A">
              <w:rPr>
                <w:color w:val="000000"/>
                <w:sz w:val="14"/>
                <w:szCs w:val="14"/>
              </w:rPr>
              <w:t xml:space="preserve">08.09.2014 - </w:t>
            </w:r>
            <w:r w:rsidRPr="002C633A">
              <w:rPr>
                <w:color w:val="000000"/>
                <w:sz w:val="14"/>
                <w:szCs w:val="14"/>
              </w:rPr>
              <w:lastRenderedPageBreak/>
              <w:t>09.09.2014</w:t>
            </w:r>
          </w:p>
        </w:tc>
        <w:tc>
          <w:tcPr>
            <w:tcW w:w="417" w:type="pct"/>
            <w:vAlign w:val="center"/>
          </w:tcPr>
          <w:p w:rsidR="006853A9" w:rsidRPr="002C633A" w:rsidRDefault="006853A9" w:rsidP="00FB3000">
            <w:pPr>
              <w:jc w:val="center"/>
              <w:rPr>
                <w:sz w:val="14"/>
                <w:szCs w:val="14"/>
              </w:rPr>
            </w:pPr>
            <w:r w:rsidRPr="002C633A">
              <w:rPr>
                <w:sz w:val="14"/>
                <w:szCs w:val="14"/>
              </w:rPr>
              <w:lastRenderedPageBreak/>
              <w:t>404 416,65</w:t>
            </w:r>
          </w:p>
        </w:tc>
        <w:tc>
          <w:tcPr>
            <w:tcW w:w="432" w:type="pct"/>
            <w:vAlign w:val="center"/>
          </w:tcPr>
          <w:p w:rsidR="006853A9" w:rsidRPr="002C633A" w:rsidRDefault="006853A9" w:rsidP="00FB3000">
            <w:pPr>
              <w:jc w:val="center"/>
              <w:rPr>
                <w:sz w:val="14"/>
                <w:szCs w:val="14"/>
              </w:rPr>
            </w:pPr>
            <w:r w:rsidRPr="002C633A">
              <w:rPr>
                <w:sz w:val="14"/>
                <w:szCs w:val="14"/>
              </w:rPr>
              <w:t>49,30</w:t>
            </w:r>
          </w:p>
        </w:tc>
        <w:tc>
          <w:tcPr>
            <w:tcW w:w="379" w:type="pct"/>
            <w:vAlign w:val="center"/>
          </w:tcPr>
          <w:p w:rsidR="006853A9" w:rsidRPr="002C633A" w:rsidRDefault="006853A9" w:rsidP="00FB3000">
            <w:pPr>
              <w:jc w:val="center"/>
              <w:rPr>
                <w:sz w:val="14"/>
                <w:szCs w:val="14"/>
              </w:rPr>
            </w:pPr>
            <w:r w:rsidRPr="002C633A">
              <w:rPr>
                <w:sz w:val="14"/>
                <w:szCs w:val="14"/>
              </w:rPr>
              <w:t>0,00</w:t>
            </w:r>
          </w:p>
        </w:tc>
        <w:tc>
          <w:tcPr>
            <w:tcW w:w="657" w:type="pct"/>
          </w:tcPr>
          <w:p w:rsidR="006853A9" w:rsidRPr="002C633A" w:rsidRDefault="006853A9" w:rsidP="00FB3000">
            <w:pPr>
              <w:rPr>
                <w:sz w:val="14"/>
                <w:szCs w:val="14"/>
              </w:rPr>
            </w:pPr>
            <w:r w:rsidRPr="002C633A">
              <w:rPr>
                <w:sz w:val="14"/>
                <w:szCs w:val="14"/>
              </w:rPr>
              <w:t>Neboli zistené žiadne nedostatky</w:t>
            </w:r>
          </w:p>
        </w:tc>
        <w:tc>
          <w:tcPr>
            <w:tcW w:w="479" w:type="pct"/>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4" w:type="pct"/>
          </w:tcPr>
          <w:p w:rsidR="006853A9" w:rsidRPr="002C633A" w:rsidRDefault="006853A9" w:rsidP="00FB3000">
            <w:pPr>
              <w:rPr>
                <w:color w:val="000000"/>
                <w:sz w:val="14"/>
                <w:szCs w:val="14"/>
              </w:rPr>
            </w:pPr>
            <w:r w:rsidRPr="002C633A">
              <w:rPr>
                <w:color w:val="000000"/>
                <w:sz w:val="14"/>
                <w:szCs w:val="14"/>
              </w:rPr>
              <w:t>Irelevantné</w:t>
            </w:r>
          </w:p>
        </w:tc>
      </w:tr>
      <w:tr w:rsidR="006853A9" w:rsidRPr="002C633A" w:rsidTr="00FB3000">
        <w:tc>
          <w:tcPr>
            <w:tcW w:w="584" w:type="pct"/>
          </w:tcPr>
          <w:p w:rsidR="006853A9" w:rsidRPr="002C633A" w:rsidRDefault="006853A9" w:rsidP="00FB3000">
            <w:pPr>
              <w:rPr>
                <w:color w:val="000000"/>
                <w:sz w:val="14"/>
                <w:szCs w:val="14"/>
              </w:rPr>
            </w:pPr>
            <w:r w:rsidRPr="002C633A">
              <w:rPr>
                <w:color w:val="000000"/>
                <w:sz w:val="14"/>
                <w:szCs w:val="14"/>
              </w:rPr>
              <w:lastRenderedPageBreak/>
              <w:t>MV staving</w:t>
            </w:r>
          </w:p>
        </w:tc>
        <w:tc>
          <w:tcPr>
            <w:tcW w:w="583" w:type="pct"/>
          </w:tcPr>
          <w:p w:rsidR="006853A9" w:rsidRPr="002C633A" w:rsidRDefault="006853A9" w:rsidP="00FB3000">
            <w:pPr>
              <w:rPr>
                <w:color w:val="000000"/>
                <w:sz w:val="14"/>
                <w:szCs w:val="14"/>
              </w:rPr>
            </w:pPr>
            <w:r w:rsidRPr="002C633A">
              <w:rPr>
                <w:color w:val="000000"/>
                <w:sz w:val="14"/>
                <w:szCs w:val="14"/>
              </w:rPr>
              <w:t>Dostavba športovísk a modernizácia ubytovania Horského Hotela Remata</w:t>
            </w:r>
          </w:p>
        </w:tc>
        <w:tc>
          <w:tcPr>
            <w:tcW w:w="451" w:type="pct"/>
            <w:vAlign w:val="center"/>
          </w:tcPr>
          <w:p w:rsidR="006853A9" w:rsidRPr="002C633A" w:rsidRDefault="006853A9" w:rsidP="00FB3000">
            <w:pPr>
              <w:rPr>
                <w:sz w:val="14"/>
                <w:szCs w:val="14"/>
              </w:rPr>
            </w:pPr>
            <w:r w:rsidRPr="002C633A">
              <w:rPr>
                <w:sz w:val="14"/>
                <w:szCs w:val="14"/>
              </w:rPr>
              <w:t>25130120145</w:t>
            </w:r>
          </w:p>
        </w:tc>
        <w:tc>
          <w:tcPr>
            <w:tcW w:w="514" w:type="pct"/>
            <w:vAlign w:val="center"/>
          </w:tcPr>
          <w:p w:rsidR="006853A9" w:rsidRPr="002C633A" w:rsidRDefault="006853A9" w:rsidP="00FB3000">
            <w:pPr>
              <w:jc w:val="center"/>
              <w:rPr>
                <w:color w:val="000000"/>
                <w:sz w:val="14"/>
                <w:szCs w:val="14"/>
              </w:rPr>
            </w:pPr>
            <w:r w:rsidRPr="002C633A">
              <w:rPr>
                <w:color w:val="000000"/>
                <w:sz w:val="14"/>
                <w:szCs w:val="14"/>
              </w:rPr>
              <w:t>MV staving</w:t>
            </w:r>
          </w:p>
          <w:p w:rsidR="006853A9" w:rsidRPr="002C633A" w:rsidRDefault="006853A9" w:rsidP="00FB3000">
            <w:pPr>
              <w:jc w:val="center"/>
              <w:rPr>
                <w:color w:val="000000"/>
                <w:sz w:val="14"/>
                <w:szCs w:val="14"/>
              </w:rPr>
            </w:pPr>
            <w:r w:rsidRPr="002C633A">
              <w:rPr>
                <w:color w:val="000000"/>
                <w:sz w:val="14"/>
                <w:szCs w:val="14"/>
              </w:rPr>
              <w:t>09.09.2014 - 10.9.2014</w:t>
            </w:r>
          </w:p>
        </w:tc>
        <w:tc>
          <w:tcPr>
            <w:tcW w:w="417" w:type="pct"/>
            <w:vAlign w:val="center"/>
          </w:tcPr>
          <w:p w:rsidR="006853A9" w:rsidRPr="002C633A" w:rsidRDefault="006853A9" w:rsidP="00FB3000">
            <w:pPr>
              <w:jc w:val="center"/>
              <w:rPr>
                <w:sz w:val="14"/>
                <w:szCs w:val="14"/>
              </w:rPr>
            </w:pPr>
            <w:r w:rsidRPr="002C633A">
              <w:rPr>
                <w:sz w:val="14"/>
                <w:szCs w:val="14"/>
              </w:rPr>
              <w:t>211 572,12</w:t>
            </w:r>
          </w:p>
        </w:tc>
        <w:tc>
          <w:tcPr>
            <w:tcW w:w="432" w:type="pct"/>
            <w:vAlign w:val="center"/>
          </w:tcPr>
          <w:p w:rsidR="006853A9" w:rsidRPr="002C633A" w:rsidRDefault="006853A9" w:rsidP="00FB3000">
            <w:pPr>
              <w:jc w:val="center"/>
              <w:rPr>
                <w:sz w:val="14"/>
                <w:szCs w:val="14"/>
              </w:rPr>
            </w:pPr>
            <w:r w:rsidRPr="002C633A">
              <w:rPr>
                <w:sz w:val="14"/>
                <w:szCs w:val="14"/>
              </w:rPr>
              <w:t>11,05</w:t>
            </w:r>
          </w:p>
        </w:tc>
        <w:tc>
          <w:tcPr>
            <w:tcW w:w="379" w:type="pct"/>
            <w:vAlign w:val="center"/>
          </w:tcPr>
          <w:p w:rsidR="006853A9" w:rsidRPr="002C633A" w:rsidRDefault="006853A9" w:rsidP="00FB3000">
            <w:pPr>
              <w:jc w:val="center"/>
              <w:rPr>
                <w:sz w:val="14"/>
                <w:szCs w:val="14"/>
              </w:rPr>
            </w:pPr>
            <w:r w:rsidRPr="002C633A">
              <w:rPr>
                <w:sz w:val="14"/>
                <w:szCs w:val="14"/>
              </w:rPr>
              <w:t>0,00</w:t>
            </w:r>
          </w:p>
        </w:tc>
        <w:tc>
          <w:tcPr>
            <w:tcW w:w="657" w:type="pct"/>
          </w:tcPr>
          <w:p w:rsidR="006853A9" w:rsidRPr="002C633A" w:rsidRDefault="006853A9" w:rsidP="00FB3000">
            <w:pPr>
              <w:rPr>
                <w:color w:val="000000"/>
                <w:sz w:val="14"/>
                <w:szCs w:val="14"/>
              </w:rPr>
            </w:pPr>
            <w:r w:rsidRPr="002C633A">
              <w:rPr>
                <w:color w:val="000000"/>
                <w:sz w:val="14"/>
                <w:szCs w:val="14"/>
              </w:rPr>
              <w:t>Nesúlad skutočného stavu s faktúrou</w:t>
            </w:r>
          </w:p>
        </w:tc>
        <w:tc>
          <w:tcPr>
            <w:tcW w:w="479" w:type="pct"/>
            <w:vAlign w:val="center"/>
          </w:tcPr>
          <w:p w:rsidR="006853A9" w:rsidRPr="002C633A" w:rsidRDefault="006853A9" w:rsidP="00FB3000">
            <w:pPr>
              <w:rPr>
                <w:sz w:val="14"/>
                <w:szCs w:val="14"/>
              </w:rPr>
            </w:pPr>
            <w:r w:rsidRPr="002C633A">
              <w:rPr>
                <w:sz w:val="14"/>
                <w:szCs w:val="14"/>
              </w:rPr>
              <w:t>Krátenie oprávnených výdavkov</w:t>
            </w:r>
          </w:p>
        </w:tc>
        <w:tc>
          <w:tcPr>
            <w:tcW w:w="504" w:type="pct"/>
            <w:vAlign w:val="center"/>
          </w:tcPr>
          <w:p w:rsidR="006853A9" w:rsidRPr="002C633A" w:rsidRDefault="006853A9" w:rsidP="00FB3000">
            <w:pPr>
              <w:rPr>
                <w:sz w:val="14"/>
                <w:szCs w:val="14"/>
              </w:rPr>
            </w:pPr>
            <w:r w:rsidRPr="002C633A">
              <w:rPr>
                <w:sz w:val="14"/>
                <w:szCs w:val="14"/>
              </w:rPr>
              <w:t> Splnené</w:t>
            </w:r>
          </w:p>
        </w:tc>
      </w:tr>
      <w:tr w:rsidR="006853A9" w:rsidRPr="002C633A" w:rsidTr="00FB3000">
        <w:tc>
          <w:tcPr>
            <w:tcW w:w="58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ASPECT-VYHNE, a.s.</w:t>
            </w:r>
          </w:p>
        </w:tc>
        <w:tc>
          <w:tcPr>
            <w:tcW w:w="583"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Zvýšenie kvality poskytovaných služieb CR v hoteli SITNO</w:t>
            </w:r>
          </w:p>
        </w:tc>
        <w:tc>
          <w:tcPr>
            <w:tcW w:w="451"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25130120123</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ASPECT-VYHNE, a.s.</w:t>
            </w:r>
          </w:p>
          <w:p w:rsidR="006853A9" w:rsidRPr="002C633A" w:rsidRDefault="006853A9" w:rsidP="00FB3000">
            <w:pPr>
              <w:jc w:val="center"/>
              <w:rPr>
                <w:color w:val="000000"/>
                <w:sz w:val="14"/>
                <w:szCs w:val="14"/>
              </w:rPr>
            </w:pPr>
            <w:r w:rsidRPr="002C633A">
              <w:rPr>
                <w:color w:val="000000"/>
                <w:sz w:val="14"/>
                <w:szCs w:val="14"/>
              </w:rPr>
              <w:t>17.10.2014</w:t>
            </w:r>
          </w:p>
        </w:tc>
        <w:tc>
          <w:tcPr>
            <w:tcW w:w="417"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1 017 111,59</w:t>
            </w:r>
          </w:p>
        </w:tc>
        <w:tc>
          <w:tcPr>
            <w:tcW w:w="432"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64,06</w:t>
            </w:r>
          </w:p>
        </w:tc>
        <w:tc>
          <w:tcPr>
            <w:tcW w:w="37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57"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47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Irelevantné</w:t>
            </w:r>
          </w:p>
        </w:tc>
      </w:tr>
      <w:tr w:rsidR="006853A9" w:rsidRPr="002C633A" w:rsidTr="00FB3000">
        <w:tc>
          <w:tcPr>
            <w:tcW w:w="58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IMPA autoalarmy, s.r.o.</w:t>
            </w:r>
          </w:p>
        </w:tc>
        <w:tc>
          <w:tcPr>
            <w:tcW w:w="583"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Banský dom</w:t>
            </w:r>
          </w:p>
        </w:tc>
        <w:tc>
          <w:tcPr>
            <w:tcW w:w="451"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25130120118</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IMPA autoalarmy, s.r.o.</w:t>
            </w:r>
          </w:p>
          <w:p w:rsidR="006853A9" w:rsidRPr="002C633A" w:rsidRDefault="006853A9" w:rsidP="00FB3000">
            <w:pPr>
              <w:jc w:val="center"/>
              <w:rPr>
                <w:color w:val="000000"/>
                <w:sz w:val="14"/>
                <w:szCs w:val="14"/>
              </w:rPr>
            </w:pPr>
            <w:r w:rsidRPr="002C633A">
              <w:rPr>
                <w:color w:val="000000"/>
                <w:sz w:val="14"/>
                <w:szCs w:val="14"/>
              </w:rPr>
              <w:t>23.10.2014 - 24.10.2014</w:t>
            </w:r>
          </w:p>
        </w:tc>
        <w:tc>
          <w:tcPr>
            <w:tcW w:w="417"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181 013,99</w:t>
            </w:r>
          </w:p>
        </w:tc>
        <w:tc>
          <w:tcPr>
            <w:tcW w:w="432"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16,24</w:t>
            </w:r>
          </w:p>
        </w:tc>
        <w:tc>
          <w:tcPr>
            <w:tcW w:w="37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0,67</w:t>
            </w:r>
          </w:p>
        </w:tc>
        <w:tc>
          <w:tcPr>
            <w:tcW w:w="657" w:type="pct"/>
            <w:tcBorders>
              <w:top w:val="single" w:sz="4" w:space="0" w:color="auto"/>
              <w:left w:val="single" w:sz="4" w:space="0" w:color="auto"/>
              <w:bottom w:val="single" w:sz="4" w:space="0" w:color="auto"/>
              <w:right w:val="single" w:sz="4" w:space="0" w:color="auto"/>
            </w:tcBorders>
            <w:shd w:val="clear" w:color="auto" w:fill="auto"/>
          </w:tcPr>
          <w:p w:rsidR="006853A9" w:rsidRPr="002C633A" w:rsidRDefault="006853A9" w:rsidP="00FB3000">
            <w:pPr>
              <w:rPr>
                <w:color w:val="000000"/>
                <w:sz w:val="14"/>
                <w:szCs w:val="14"/>
              </w:rPr>
            </w:pPr>
            <w:r w:rsidRPr="002C633A">
              <w:rPr>
                <w:color w:val="000000"/>
                <w:sz w:val="14"/>
                <w:szCs w:val="14"/>
              </w:rPr>
              <w:t xml:space="preserve">Niektoré položky rozpočtu neboli namontované, niektoré neboli uznané ako oprávnené nakoľko z predložených dokumentov nebolo možné posúdiť ich oprávnenosť a fakturovaný rozsah. </w:t>
            </w:r>
          </w:p>
        </w:tc>
        <w:tc>
          <w:tcPr>
            <w:tcW w:w="479" w:type="pct"/>
            <w:tcBorders>
              <w:top w:val="single" w:sz="4" w:space="0" w:color="auto"/>
              <w:left w:val="single" w:sz="4" w:space="0" w:color="auto"/>
              <w:bottom w:val="single" w:sz="4" w:space="0" w:color="auto"/>
              <w:right w:val="single" w:sz="4" w:space="0" w:color="auto"/>
            </w:tcBorders>
            <w:shd w:val="clear" w:color="auto" w:fill="auto"/>
            <w:vAlign w:val="center"/>
          </w:tcPr>
          <w:p w:rsidR="006853A9" w:rsidRPr="002C633A" w:rsidRDefault="006853A9" w:rsidP="00FB3000">
            <w:pPr>
              <w:rPr>
                <w:sz w:val="14"/>
                <w:szCs w:val="14"/>
              </w:rPr>
            </w:pPr>
            <w:r w:rsidRPr="002C633A">
              <w:rPr>
                <w:sz w:val="14"/>
                <w:szCs w:val="14"/>
              </w:rPr>
              <w:t>Krátenie oprávnených výdavkov</w:t>
            </w:r>
          </w:p>
        </w:tc>
        <w:tc>
          <w:tcPr>
            <w:tcW w:w="504" w:type="pct"/>
            <w:tcBorders>
              <w:top w:val="single" w:sz="4" w:space="0" w:color="auto"/>
              <w:left w:val="single" w:sz="4" w:space="0" w:color="auto"/>
              <w:bottom w:val="single" w:sz="4" w:space="0" w:color="auto"/>
              <w:right w:val="single" w:sz="4" w:space="0" w:color="auto"/>
            </w:tcBorders>
            <w:shd w:val="clear" w:color="auto" w:fill="auto"/>
            <w:vAlign w:val="center"/>
          </w:tcPr>
          <w:p w:rsidR="006853A9" w:rsidRPr="002C633A" w:rsidRDefault="006853A9" w:rsidP="00FB3000">
            <w:pPr>
              <w:rPr>
                <w:sz w:val="14"/>
                <w:szCs w:val="14"/>
              </w:rPr>
            </w:pPr>
            <w:r w:rsidRPr="002C633A">
              <w:rPr>
                <w:sz w:val="14"/>
                <w:szCs w:val="14"/>
              </w:rPr>
              <w:t> Splnené</w:t>
            </w:r>
          </w:p>
        </w:tc>
      </w:tr>
      <w:tr w:rsidR="006853A9" w:rsidRPr="002C633A" w:rsidTr="00FB3000">
        <w:tc>
          <w:tcPr>
            <w:tcW w:w="58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AVANS</w:t>
            </w:r>
          </w:p>
        </w:tc>
        <w:tc>
          <w:tcPr>
            <w:tcW w:w="583"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Hradu a kaštieľa Liptovský Hrádok</w:t>
            </w:r>
          </w:p>
        </w:tc>
        <w:tc>
          <w:tcPr>
            <w:tcW w:w="451"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25130120128</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AVANS</w:t>
            </w:r>
          </w:p>
          <w:p w:rsidR="006853A9" w:rsidRPr="002C633A" w:rsidRDefault="006853A9" w:rsidP="00FB3000">
            <w:pPr>
              <w:jc w:val="center"/>
              <w:rPr>
                <w:color w:val="000000"/>
                <w:sz w:val="14"/>
                <w:szCs w:val="14"/>
              </w:rPr>
            </w:pPr>
            <w:r w:rsidRPr="002C633A">
              <w:rPr>
                <w:color w:val="000000"/>
                <w:sz w:val="14"/>
                <w:szCs w:val="14"/>
              </w:rPr>
              <w:t>30.10.2014 - 31.10.2014</w:t>
            </w:r>
          </w:p>
        </w:tc>
        <w:tc>
          <w:tcPr>
            <w:tcW w:w="417"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969 239,38</w:t>
            </w:r>
          </w:p>
        </w:tc>
        <w:tc>
          <w:tcPr>
            <w:tcW w:w="432"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32,68</w:t>
            </w:r>
          </w:p>
        </w:tc>
        <w:tc>
          <w:tcPr>
            <w:tcW w:w="37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34,90</w:t>
            </w:r>
          </w:p>
        </w:tc>
        <w:tc>
          <w:tcPr>
            <w:tcW w:w="657" w:type="pct"/>
            <w:tcBorders>
              <w:top w:val="single" w:sz="4" w:space="0" w:color="auto"/>
              <w:left w:val="single" w:sz="4" w:space="0" w:color="auto"/>
              <w:bottom w:val="single" w:sz="4" w:space="0" w:color="auto"/>
              <w:right w:val="single" w:sz="4" w:space="0" w:color="auto"/>
            </w:tcBorders>
            <w:shd w:val="clear" w:color="auto" w:fill="auto"/>
          </w:tcPr>
          <w:p w:rsidR="006853A9" w:rsidRPr="002C633A" w:rsidRDefault="006853A9" w:rsidP="00FB3000">
            <w:pPr>
              <w:rPr>
                <w:color w:val="000000"/>
                <w:sz w:val="14"/>
                <w:szCs w:val="14"/>
              </w:rPr>
            </w:pPr>
            <w:r w:rsidRPr="002C633A">
              <w:rPr>
                <w:color w:val="000000"/>
                <w:sz w:val="14"/>
                <w:szCs w:val="14"/>
              </w:rPr>
              <w:t>Nie je ukončená KnM</w:t>
            </w:r>
          </w:p>
        </w:tc>
        <w:tc>
          <w:tcPr>
            <w:tcW w:w="479" w:type="pct"/>
            <w:tcBorders>
              <w:top w:val="single" w:sz="4" w:space="0" w:color="auto"/>
              <w:left w:val="single" w:sz="4" w:space="0" w:color="auto"/>
              <w:bottom w:val="single" w:sz="4" w:space="0" w:color="auto"/>
              <w:right w:val="single" w:sz="4" w:space="0" w:color="auto"/>
            </w:tcBorders>
            <w:shd w:val="clear" w:color="auto" w:fill="auto"/>
          </w:tcPr>
          <w:p w:rsidR="006853A9" w:rsidRPr="002C633A" w:rsidRDefault="006853A9" w:rsidP="00FB3000">
            <w:pPr>
              <w:rPr>
                <w:color w:val="000000"/>
                <w:sz w:val="14"/>
                <w:szCs w:val="14"/>
              </w:rPr>
            </w:pPr>
            <w:r w:rsidRPr="002C633A">
              <w:rPr>
                <w:color w:val="000000"/>
                <w:sz w:val="14"/>
                <w:szCs w:val="14"/>
              </w:rPr>
              <w:t>Nie je ukončená KnM</w:t>
            </w:r>
          </w:p>
        </w:tc>
        <w:tc>
          <w:tcPr>
            <w:tcW w:w="504" w:type="pct"/>
            <w:tcBorders>
              <w:top w:val="single" w:sz="4" w:space="0" w:color="auto"/>
              <w:left w:val="single" w:sz="4" w:space="0" w:color="auto"/>
              <w:bottom w:val="single" w:sz="4" w:space="0" w:color="auto"/>
              <w:right w:val="single" w:sz="4" w:space="0" w:color="auto"/>
            </w:tcBorders>
            <w:shd w:val="clear" w:color="auto" w:fill="auto"/>
          </w:tcPr>
          <w:p w:rsidR="006853A9" w:rsidRPr="002C633A" w:rsidRDefault="006853A9" w:rsidP="00FB3000">
            <w:pPr>
              <w:rPr>
                <w:color w:val="000000"/>
                <w:sz w:val="14"/>
                <w:szCs w:val="14"/>
              </w:rPr>
            </w:pPr>
            <w:r w:rsidRPr="002C633A">
              <w:rPr>
                <w:color w:val="000000"/>
                <w:sz w:val="14"/>
                <w:szCs w:val="14"/>
              </w:rPr>
              <w:t>Nie je ukončená KnM</w:t>
            </w:r>
          </w:p>
        </w:tc>
      </w:tr>
      <w:tr w:rsidR="006853A9" w:rsidRPr="002C633A" w:rsidTr="00FB3000">
        <w:tc>
          <w:tcPr>
            <w:tcW w:w="58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Kaštieľ Gbeľany, s.r.o.</w:t>
            </w:r>
          </w:p>
        </w:tc>
        <w:tc>
          <w:tcPr>
            <w:tcW w:w="583"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Rekonštrukcia kultúrno-historickej pamiatky Kaštieľa Gbeľany za účelom vytvorenia objektu cestovného ruchu s celoročným poskytovaním kvalitných a komplexných služieb.</w:t>
            </w:r>
          </w:p>
        </w:tc>
        <w:tc>
          <w:tcPr>
            <w:tcW w:w="451"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25130120150</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Kaštieľ Gbeľany, s.r.o.</w:t>
            </w:r>
          </w:p>
          <w:p w:rsidR="006853A9" w:rsidRPr="002C633A" w:rsidRDefault="006853A9" w:rsidP="00FB3000">
            <w:pPr>
              <w:jc w:val="center"/>
              <w:rPr>
                <w:color w:val="000000"/>
                <w:sz w:val="14"/>
                <w:szCs w:val="14"/>
              </w:rPr>
            </w:pPr>
            <w:r w:rsidRPr="002C633A">
              <w:rPr>
                <w:color w:val="000000"/>
                <w:sz w:val="14"/>
                <w:szCs w:val="14"/>
              </w:rPr>
              <w:t>06.11.2014</w:t>
            </w:r>
          </w:p>
        </w:tc>
        <w:tc>
          <w:tcPr>
            <w:tcW w:w="417"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452 695,73</w:t>
            </w:r>
          </w:p>
        </w:tc>
        <w:tc>
          <w:tcPr>
            <w:tcW w:w="432"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15,35</w:t>
            </w:r>
          </w:p>
        </w:tc>
        <w:tc>
          <w:tcPr>
            <w:tcW w:w="37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57"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47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Irelevantné</w:t>
            </w:r>
          </w:p>
        </w:tc>
      </w:tr>
      <w:tr w:rsidR="006853A9" w:rsidRPr="002C633A" w:rsidTr="00FB3000">
        <w:tc>
          <w:tcPr>
            <w:tcW w:w="58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Hotel HVIEZDA, s.r.o.</w:t>
            </w:r>
          </w:p>
        </w:tc>
        <w:tc>
          <w:tcPr>
            <w:tcW w:w="583"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Modernizácia a rekonštrukcia hotela HVIEZDA v Dudinciach</w:t>
            </w:r>
          </w:p>
        </w:tc>
        <w:tc>
          <w:tcPr>
            <w:tcW w:w="451"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25130120142</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Hotel HVIEZDA, s.r.o.</w:t>
            </w:r>
          </w:p>
          <w:p w:rsidR="006853A9" w:rsidRPr="002C633A" w:rsidRDefault="006853A9" w:rsidP="00FB3000">
            <w:pPr>
              <w:jc w:val="center"/>
              <w:rPr>
                <w:color w:val="000000"/>
                <w:sz w:val="14"/>
                <w:szCs w:val="14"/>
              </w:rPr>
            </w:pPr>
            <w:r w:rsidRPr="002C633A">
              <w:rPr>
                <w:color w:val="000000"/>
                <w:sz w:val="14"/>
                <w:szCs w:val="14"/>
              </w:rPr>
              <w:t>18.11.2014</w:t>
            </w:r>
          </w:p>
        </w:tc>
        <w:tc>
          <w:tcPr>
            <w:tcW w:w="417"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776 741,88</w:t>
            </w:r>
          </w:p>
        </w:tc>
        <w:tc>
          <w:tcPr>
            <w:tcW w:w="432"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60,96</w:t>
            </w:r>
          </w:p>
        </w:tc>
        <w:tc>
          <w:tcPr>
            <w:tcW w:w="37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57"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Niektoré položky rozpočtu boli na stavbu dodané, ale nezabudované. Taktiež krátenie z dôvodu nezdokladovania objemu betónu.</w:t>
            </w:r>
          </w:p>
        </w:tc>
        <w:tc>
          <w:tcPr>
            <w:tcW w:w="47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Krátenie oprávnených výdavkov</w:t>
            </w:r>
          </w:p>
        </w:tc>
        <w:tc>
          <w:tcPr>
            <w:tcW w:w="50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 Splnené</w:t>
            </w:r>
          </w:p>
        </w:tc>
      </w:tr>
      <w:tr w:rsidR="006853A9" w:rsidRPr="002C633A" w:rsidTr="00FB3000">
        <w:tc>
          <w:tcPr>
            <w:tcW w:w="58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EQUIS INVEST CONSULTING spol. s r.o.</w:t>
            </w:r>
          </w:p>
        </w:tc>
        <w:tc>
          <w:tcPr>
            <w:tcW w:w="583"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Penzión Majláthova chata - dostavba</w:t>
            </w:r>
          </w:p>
        </w:tc>
        <w:tc>
          <w:tcPr>
            <w:tcW w:w="451"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25130120108</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EQUIS INVEST CONSULTING spol. s r.o.</w:t>
            </w:r>
          </w:p>
          <w:p w:rsidR="006853A9" w:rsidRPr="002C633A" w:rsidRDefault="006853A9" w:rsidP="00FB3000">
            <w:pPr>
              <w:jc w:val="center"/>
              <w:rPr>
                <w:color w:val="000000"/>
                <w:sz w:val="14"/>
                <w:szCs w:val="14"/>
              </w:rPr>
            </w:pPr>
            <w:r w:rsidRPr="002C633A">
              <w:rPr>
                <w:color w:val="000000"/>
                <w:sz w:val="14"/>
                <w:szCs w:val="14"/>
              </w:rPr>
              <w:t>19.11.2014 - 20.11.2014</w:t>
            </w:r>
          </w:p>
        </w:tc>
        <w:tc>
          <w:tcPr>
            <w:tcW w:w="417"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30 550,14</w:t>
            </w:r>
          </w:p>
        </w:tc>
        <w:tc>
          <w:tcPr>
            <w:tcW w:w="432"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11,66</w:t>
            </w:r>
          </w:p>
        </w:tc>
        <w:tc>
          <w:tcPr>
            <w:tcW w:w="37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57"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47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Irelevantné</w:t>
            </w:r>
          </w:p>
        </w:tc>
      </w:tr>
      <w:tr w:rsidR="006853A9" w:rsidRPr="002C633A" w:rsidTr="00FB3000">
        <w:tc>
          <w:tcPr>
            <w:tcW w:w="58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FUTÚRUM</w:t>
            </w:r>
          </w:p>
        </w:tc>
        <w:tc>
          <w:tcPr>
            <w:tcW w:w="583"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Zvýšenie komplexnosti a konkurencieschopnosti hotela Jalta Michalovce</w:t>
            </w:r>
          </w:p>
        </w:tc>
        <w:tc>
          <w:tcPr>
            <w:tcW w:w="451"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25130120133</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FUTÚRUM</w:t>
            </w:r>
          </w:p>
          <w:p w:rsidR="006853A9" w:rsidRPr="002C633A" w:rsidRDefault="006853A9" w:rsidP="00FB3000">
            <w:pPr>
              <w:jc w:val="center"/>
              <w:rPr>
                <w:color w:val="000000"/>
                <w:sz w:val="14"/>
                <w:szCs w:val="14"/>
              </w:rPr>
            </w:pPr>
            <w:r w:rsidRPr="002C633A">
              <w:rPr>
                <w:color w:val="000000"/>
                <w:sz w:val="14"/>
                <w:szCs w:val="14"/>
              </w:rPr>
              <w:t>19.11.2014</w:t>
            </w:r>
          </w:p>
        </w:tc>
        <w:tc>
          <w:tcPr>
            <w:tcW w:w="417"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189 133,93</w:t>
            </w:r>
          </w:p>
        </w:tc>
        <w:tc>
          <w:tcPr>
            <w:tcW w:w="432"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11,83</w:t>
            </w:r>
          </w:p>
        </w:tc>
        <w:tc>
          <w:tcPr>
            <w:tcW w:w="37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55,68</w:t>
            </w:r>
          </w:p>
        </w:tc>
        <w:tc>
          <w:tcPr>
            <w:tcW w:w="657"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 xml:space="preserve">Nesúlad položky so skutočnou dodávkou </w:t>
            </w:r>
          </w:p>
        </w:tc>
        <w:tc>
          <w:tcPr>
            <w:tcW w:w="47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Krátenie oprávnených výdavkov</w:t>
            </w:r>
          </w:p>
        </w:tc>
        <w:tc>
          <w:tcPr>
            <w:tcW w:w="50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 Splnené</w:t>
            </w:r>
          </w:p>
        </w:tc>
      </w:tr>
      <w:tr w:rsidR="006853A9" w:rsidRPr="002C633A" w:rsidTr="00FB3000">
        <w:tc>
          <w:tcPr>
            <w:tcW w:w="58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Liptovská stavebná spoločnosť, s.r.o.</w:t>
            </w:r>
          </w:p>
        </w:tc>
        <w:tc>
          <w:tcPr>
            <w:tcW w:w="583"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Dobudovanie komplexného strediska cestovného ruchu s celoročným využitím - Čutkovská dolina</w:t>
            </w:r>
          </w:p>
        </w:tc>
        <w:tc>
          <w:tcPr>
            <w:tcW w:w="451"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25130120129</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Liptovská stavebná spoločnosť, s.r.o.</w:t>
            </w:r>
          </w:p>
          <w:p w:rsidR="006853A9" w:rsidRPr="002C633A" w:rsidRDefault="006853A9" w:rsidP="00FB3000">
            <w:pPr>
              <w:jc w:val="center"/>
              <w:rPr>
                <w:color w:val="000000"/>
                <w:sz w:val="14"/>
                <w:szCs w:val="14"/>
              </w:rPr>
            </w:pPr>
            <w:r w:rsidRPr="002C633A">
              <w:rPr>
                <w:color w:val="000000"/>
                <w:sz w:val="14"/>
                <w:szCs w:val="14"/>
              </w:rPr>
              <w:t>20.11.2014</w:t>
            </w:r>
          </w:p>
        </w:tc>
        <w:tc>
          <w:tcPr>
            <w:tcW w:w="417"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724 251,08</w:t>
            </w:r>
          </w:p>
        </w:tc>
        <w:tc>
          <w:tcPr>
            <w:tcW w:w="432"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45,34</w:t>
            </w:r>
          </w:p>
        </w:tc>
        <w:tc>
          <w:tcPr>
            <w:tcW w:w="37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35,70</w:t>
            </w:r>
          </w:p>
        </w:tc>
        <w:tc>
          <w:tcPr>
            <w:tcW w:w="657"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Neboli zistené žiadne nedostatky</w:t>
            </w:r>
          </w:p>
        </w:tc>
        <w:tc>
          <w:tcPr>
            <w:tcW w:w="479"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Neboli navrhnuté žiadne opatrenia</w:t>
            </w:r>
          </w:p>
        </w:tc>
        <w:tc>
          <w:tcPr>
            <w:tcW w:w="50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Irelevantné</w:t>
            </w:r>
          </w:p>
        </w:tc>
      </w:tr>
      <w:tr w:rsidR="006853A9" w:rsidRPr="002C633A" w:rsidTr="00FB3000">
        <w:tc>
          <w:tcPr>
            <w:tcW w:w="58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Agroinvest Levice, s.r.o.</w:t>
            </w:r>
          </w:p>
        </w:tc>
        <w:tc>
          <w:tcPr>
            <w:tcW w:w="583"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Rekonštrukcia športovo-rehabilitačného strediska</w:t>
            </w:r>
          </w:p>
        </w:tc>
        <w:tc>
          <w:tcPr>
            <w:tcW w:w="451"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25130120147</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Agroinvest Levice, s.r.o.</w:t>
            </w:r>
          </w:p>
          <w:p w:rsidR="006853A9" w:rsidRPr="002C633A" w:rsidRDefault="006853A9" w:rsidP="00FB3000">
            <w:pPr>
              <w:jc w:val="center"/>
              <w:rPr>
                <w:sz w:val="14"/>
                <w:szCs w:val="14"/>
              </w:rPr>
            </w:pPr>
            <w:r w:rsidRPr="002C633A">
              <w:rPr>
                <w:sz w:val="14"/>
                <w:szCs w:val="14"/>
              </w:rPr>
              <w:t>20.11.2014</w:t>
            </w:r>
          </w:p>
        </w:tc>
        <w:tc>
          <w:tcPr>
            <w:tcW w:w="417"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999 362,26</w:t>
            </w:r>
          </w:p>
        </w:tc>
        <w:tc>
          <w:tcPr>
            <w:tcW w:w="432"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61,64</w:t>
            </w:r>
          </w:p>
        </w:tc>
        <w:tc>
          <w:tcPr>
            <w:tcW w:w="37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0,00</w:t>
            </w:r>
          </w:p>
        </w:tc>
        <w:tc>
          <w:tcPr>
            <w:tcW w:w="657"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sz w:val="14"/>
                <w:szCs w:val="14"/>
              </w:rPr>
            </w:pPr>
            <w:r w:rsidRPr="002C633A">
              <w:rPr>
                <w:sz w:val="14"/>
                <w:szCs w:val="14"/>
              </w:rPr>
              <w:t>Nesúlad skutočného stavu s faktúrou</w:t>
            </w:r>
          </w:p>
        </w:tc>
        <w:tc>
          <w:tcPr>
            <w:tcW w:w="47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Krátenie oprávnených výdavkov</w:t>
            </w:r>
          </w:p>
        </w:tc>
        <w:tc>
          <w:tcPr>
            <w:tcW w:w="50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 Splnené</w:t>
            </w:r>
          </w:p>
        </w:tc>
      </w:tr>
      <w:tr w:rsidR="006853A9" w:rsidRPr="002C633A" w:rsidTr="00FB3000">
        <w:tc>
          <w:tcPr>
            <w:tcW w:w="584"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Imet, a. s.</w:t>
            </w:r>
          </w:p>
        </w:tc>
        <w:tc>
          <w:tcPr>
            <w:tcW w:w="583"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Obnova a prestavba zámku v Haliči</w:t>
            </w:r>
          </w:p>
        </w:tc>
        <w:tc>
          <w:tcPr>
            <w:tcW w:w="451"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25130120141</w:t>
            </w:r>
          </w:p>
        </w:tc>
        <w:tc>
          <w:tcPr>
            <w:tcW w:w="51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color w:val="000000"/>
                <w:sz w:val="14"/>
                <w:szCs w:val="14"/>
              </w:rPr>
            </w:pPr>
            <w:r w:rsidRPr="002C633A">
              <w:rPr>
                <w:color w:val="000000"/>
                <w:sz w:val="14"/>
                <w:szCs w:val="14"/>
              </w:rPr>
              <w:t>Imet, a. s.</w:t>
            </w:r>
          </w:p>
          <w:p w:rsidR="006853A9" w:rsidRPr="002C633A" w:rsidRDefault="006853A9" w:rsidP="00FB3000">
            <w:pPr>
              <w:jc w:val="center"/>
              <w:rPr>
                <w:color w:val="000000"/>
                <w:sz w:val="14"/>
                <w:szCs w:val="14"/>
              </w:rPr>
            </w:pPr>
            <w:r w:rsidRPr="002C633A">
              <w:rPr>
                <w:color w:val="000000"/>
                <w:sz w:val="14"/>
                <w:szCs w:val="14"/>
              </w:rPr>
              <w:t>08.12.2014 - 09.12.2014</w:t>
            </w:r>
          </w:p>
        </w:tc>
        <w:tc>
          <w:tcPr>
            <w:tcW w:w="417"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323 063,95</w:t>
            </w:r>
          </w:p>
        </w:tc>
        <w:tc>
          <w:tcPr>
            <w:tcW w:w="432"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10,68</w:t>
            </w:r>
          </w:p>
        </w:tc>
        <w:tc>
          <w:tcPr>
            <w:tcW w:w="37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jc w:val="center"/>
              <w:rPr>
                <w:sz w:val="14"/>
                <w:szCs w:val="14"/>
              </w:rPr>
            </w:pPr>
            <w:r w:rsidRPr="002C633A">
              <w:rPr>
                <w:sz w:val="14"/>
                <w:szCs w:val="14"/>
              </w:rPr>
              <w:t>0,01</w:t>
            </w:r>
          </w:p>
        </w:tc>
        <w:tc>
          <w:tcPr>
            <w:tcW w:w="657" w:type="pct"/>
            <w:tcBorders>
              <w:top w:val="single" w:sz="4" w:space="0" w:color="auto"/>
              <w:left w:val="single" w:sz="4" w:space="0" w:color="auto"/>
              <w:bottom w:val="single" w:sz="4" w:space="0" w:color="auto"/>
              <w:right w:val="single" w:sz="4" w:space="0" w:color="auto"/>
            </w:tcBorders>
          </w:tcPr>
          <w:p w:rsidR="006853A9" w:rsidRPr="002C633A" w:rsidRDefault="006853A9" w:rsidP="00FB3000">
            <w:pPr>
              <w:rPr>
                <w:color w:val="000000"/>
                <w:sz w:val="14"/>
                <w:szCs w:val="14"/>
              </w:rPr>
            </w:pPr>
            <w:r w:rsidRPr="002C633A">
              <w:rPr>
                <w:color w:val="000000"/>
                <w:sz w:val="14"/>
                <w:szCs w:val="14"/>
              </w:rPr>
              <w:t>Krátenie na základe nesúladu súpisu a fyzickej kontroly</w:t>
            </w:r>
          </w:p>
        </w:tc>
        <w:tc>
          <w:tcPr>
            <w:tcW w:w="479"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Krátenie oprávnených výdavkov</w:t>
            </w:r>
          </w:p>
        </w:tc>
        <w:tc>
          <w:tcPr>
            <w:tcW w:w="504" w:type="pct"/>
            <w:tcBorders>
              <w:top w:val="single" w:sz="4" w:space="0" w:color="auto"/>
              <w:left w:val="single" w:sz="4" w:space="0" w:color="auto"/>
              <w:bottom w:val="single" w:sz="4" w:space="0" w:color="auto"/>
              <w:right w:val="single" w:sz="4" w:space="0" w:color="auto"/>
            </w:tcBorders>
            <w:vAlign w:val="center"/>
          </w:tcPr>
          <w:p w:rsidR="006853A9" w:rsidRPr="002C633A" w:rsidRDefault="006853A9" w:rsidP="00FB3000">
            <w:pPr>
              <w:rPr>
                <w:sz w:val="14"/>
                <w:szCs w:val="14"/>
              </w:rPr>
            </w:pPr>
            <w:r w:rsidRPr="002C633A">
              <w:rPr>
                <w:sz w:val="14"/>
                <w:szCs w:val="14"/>
              </w:rPr>
              <w:t> Splnené</w:t>
            </w:r>
          </w:p>
        </w:tc>
      </w:tr>
    </w:tbl>
    <w:p w:rsidR="006853A9" w:rsidRPr="002C633A" w:rsidRDefault="006853A9" w:rsidP="006853A9">
      <w:pPr>
        <w:rPr>
          <w:sz w:val="20"/>
          <w:szCs w:val="20"/>
        </w:rPr>
        <w:sectPr w:rsidR="006853A9" w:rsidRPr="002C633A" w:rsidSect="00176582">
          <w:type w:val="continuous"/>
          <w:pgSz w:w="16838" w:h="11906" w:orient="landscape"/>
          <w:pgMar w:top="1259" w:right="1418" w:bottom="1418" w:left="1418" w:header="709" w:footer="709" w:gutter="0"/>
          <w:cols w:space="709"/>
          <w:titlePg/>
          <w:docGrid w:linePitch="360"/>
        </w:sectPr>
      </w:pPr>
      <w:r w:rsidRPr="002C633A">
        <w:rPr>
          <w:sz w:val="20"/>
          <w:szCs w:val="20"/>
        </w:rPr>
        <w:t>Zdroj: SIEA</w:t>
      </w:r>
    </w:p>
    <w:p w:rsidR="006853A9" w:rsidRPr="006D7925" w:rsidRDefault="006853A9" w:rsidP="006853A9">
      <w:pPr>
        <w:pStyle w:val="Nadpis1"/>
        <w:numPr>
          <w:ilvl w:val="0"/>
          <w:numId w:val="0"/>
        </w:numPr>
        <w:rPr>
          <w:rFonts w:ascii="Times New Roman" w:hAnsi="Times New Roman"/>
          <w:i/>
          <w:sz w:val="36"/>
          <w:szCs w:val="36"/>
        </w:rPr>
      </w:pPr>
      <w:bookmarkStart w:id="556" w:name="_Príloha_č._7"/>
      <w:bookmarkStart w:id="557" w:name="_Toc311017910"/>
      <w:bookmarkStart w:id="558" w:name="_Toc326051063"/>
      <w:bookmarkStart w:id="559" w:name="_Toc420499038"/>
      <w:bookmarkEnd w:id="556"/>
      <w:r w:rsidRPr="006D7925">
        <w:rPr>
          <w:rFonts w:ascii="Times New Roman" w:hAnsi="Times New Roman"/>
          <w:i/>
          <w:sz w:val="36"/>
          <w:szCs w:val="36"/>
        </w:rPr>
        <w:lastRenderedPageBreak/>
        <w:t>Príloha č. 6  Príklady dobrej praxe</w:t>
      </w:r>
      <w:bookmarkEnd w:id="557"/>
      <w:bookmarkEnd w:id="558"/>
      <w:bookmarkEnd w:id="559"/>
    </w:p>
    <w:p w:rsidR="006853A9" w:rsidRPr="006D7925" w:rsidRDefault="006853A9" w:rsidP="006853A9">
      <w:pPr>
        <w:rPr>
          <w:color w:val="FF0000"/>
        </w:rPr>
      </w:pPr>
    </w:p>
    <w:p w:rsidR="006853A9" w:rsidRPr="006D7925" w:rsidRDefault="006853A9" w:rsidP="006853A9">
      <w:pPr>
        <w:jc w:val="both"/>
      </w:pPr>
      <w:r w:rsidRPr="006D7925">
        <w:t xml:space="preserve">Zrealizované projekty, podporené prostredníctvom OP KaHR, predstavujú prínos z hľadiska napĺňania strategických cieľov programu. </w:t>
      </w:r>
    </w:p>
    <w:p w:rsidR="006853A9" w:rsidRPr="006D7925" w:rsidRDefault="006853A9" w:rsidP="006853A9">
      <w:pPr>
        <w:spacing w:before="120"/>
        <w:jc w:val="both"/>
      </w:pPr>
      <w:r w:rsidRPr="006D7925">
        <w:t>V nasledujúcich ukážkach sú uvedené projekty, ktoré predstavujú vybrané príklady dobrej praxe. Projekty prispievajú aj k naplneniu zámerov HP, napr. z hľadiska príspevku k zvýšeniu zamestnanosti v danom regióne (vrátane zapojenia znevýhodnených skupín), zvyšovania inovatívnosti vo výrobe, resp. z hľadiska pozitívnych dopadov na životné prostredie pri využívaní OZE. Pri všetkých projektoch sa taktiež predpokladá ich udržateľnosť aj po následnom 5, resp. 3-ročnom skrátenom monitorovaní udržateľnosti v prípade vybraných výziev pre podporu MSP</w:t>
      </w:r>
      <w:r w:rsidRPr="006D7925">
        <w:rPr>
          <w:rStyle w:val="Odkaznapoznmkupodiarou"/>
        </w:rPr>
        <w:footnoteReference w:id="208"/>
      </w:r>
      <w:r w:rsidRPr="006D7925">
        <w:t>.</w:t>
      </w:r>
    </w:p>
    <w:p w:rsidR="006853A9" w:rsidRPr="006D7925" w:rsidRDefault="006853A9" w:rsidP="006853A9">
      <w:pPr>
        <w:jc w:val="both"/>
        <w:rPr>
          <w:color w:val="FF0000"/>
          <w:sz w:val="16"/>
          <w:szCs w:val="16"/>
        </w:rPr>
      </w:pPr>
    </w:p>
    <w:p w:rsidR="006853A9" w:rsidRPr="006D7925" w:rsidRDefault="006853A9" w:rsidP="006853A9">
      <w:pPr>
        <w:rPr>
          <w:b/>
        </w:rPr>
      </w:pPr>
      <w:r w:rsidRPr="006D7925">
        <w:rPr>
          <w:b/>
        </w:rPr>
        <w:t>Prioritná os 1 - Inovácie a rast konkurencieschopnosti</w:t>
      </w:r>
    </w:p>
    <w:tbl>
      <w:tblPr>
        <w:tblW w:w="9158"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375"/>
        <w:gridCol w:w="2410"/>
        <w:gridCol w:w="1379"/>
        <w:gridCol w:w="1497"/>
        <w:gridCol w:w="1497"/>
      </w:tblGrid>
      <w:tr w:rsidR="006853A9" w:rsidRPr="006D7925" w:rsidTr="00FB3000">
        <w:trPr>
          <w:jc w:val="center"/>
        </w:trPr>
        <w:tc>
          <w:tcPr>
            <w:tcW w:w="2375" w:type="dxa"/>
            <w:shd w:val="clear" w:color="auto" w:fill="B8CCE4"/>
            <w:vAlign w:val="center"/>
          </w:tcPr>
          <w:p w:rsidR="006853A9" w:rsidRPr="006D7925" w:rsidRDefault="006853A9" w:rsidP="00FB3000">
            <w:pPr>
              <w:jc w:val="both"/>
              <w:rPr>
                <w:i/>
                <w:sz w:val="16"/>
                <w:szCs w:val="16"/>
              </w:rPr>
            </w:pPr>
            <w:r w:rsidRPr="006D7925">
              <w:rPr>
                <w:i/>
                <w:sz w:val="16"/>
                <w:szCs w:val="16"/>
              </w:rPr>
              <w:t>Opatrenie</w:t>
            </w:r>
          </w:p>
        </w:tc>
        <w:tc>
          <w:tcPr>
            <w:tcW w:w="6783" w:type="dxa"/>
            <w:gridSpan w:val="4"/>
            <w:shd w:val="clear" w:color="auto" w:fill="DBE5F1"/>
            <w:vAlign w:val="center"/>
          </w:tcPr>
          <w:p w:rsidR="006853A9" w:rsidRPr="006D7925" w:rsidRDefault="006853A9" w:rsidP="00FB3000">
            <w:pPr>
              <w:jc w:val="both"/>
              <w:rPr>
                <w:sz w:val="16"/>
                <w:szCs w:val="16"/>
              </w:rPr>
            </w:pPr>
            <w:r w:rsidRPr="006D7925">
              <w:rPr>
                <w:sz w:val="16"/>
                <w:szCs w:val="16"/>
              </w:rPr>
              <w:t>1.2 podpora spoločných služieb pre podnikateľov</w:t>
            </w:r>
          </w:p>
        </w:tc>
      </w:tr>
      <w:tr w:rsidR="006853A9" w:rsidRPr="006D7925" w:rsidTr="00FB3000">
        <w:trPr>
          <w:jc w:val="center"/>
        </w:trPr>
        <w:tc>
          <w:tcPr>
            <w:tcW w:w="2375" w:type="dxa"/>
            <w:shd w:val="clear" w:color="auto" w:fill="B8CCE4"/>
            <w:vAlign w:val="center"/>
          </w:tcPr>
          <w:p w:rsidR="006853A9" w:rsidRPr="006D7925" w:rsidRDefault="006853A9" w:rsidP="00FB3000">
            <w:pPr>
              <w:jc w:val="both"/>
              <w:rPr>
                <w:bCs/>
                <w:i/>
                <w:sz w:val="16"/>
                <w:szCs w:val="16"/>
              </w:rPr>
            </w:pPr>
            <w:r w:rsidRPr="006D7925">
              <w:rPr>
                <w:bCs/>
                <w:i/>
                <w:sz w:val="16"/>
                <w:szCs w:val="16"/>
              </w:rPr>
              <w:t>Názov projektu</w:t>
            </w:r>
          </w:p>
        </w:tc>
        <w:tc>
          <w:tcPr>
            <w:tcW w:w="6783" w:type="dxa"/>
            <w:gridSpan w:val="4"/>
            <w:shd w:val="clear" w:color="auto" w:fill="DBE5F1"/>
            <w:vAlign w:val="center"/>
          </w:tcPr>
          <w:p w:rsidR="006853A9" w:rsidRPr="006D7925" w:rsidRDefault="006853A9" w:rsidP="00FB3000">
            <w:pPr>
              <w:jc w:val="both"/>
              <w:rPr>
                <w:sz w:val="16"/>
                <w:szCs w:val="16"/>
              </w:rPr>
            </w:pPr>
            <w:r w:rsidRPr="006D7925">
              <w:rPr>
                <w:sz w:val="16"/>
                <w:szCs w:val="16"/>
              </w:rPr>
              <w:t>Výstavba a revitalizácia infraštruktúry hnedého priemyselného areálu na výrobno-servisný priemyselný park, Levice</w:t>
            </w:r>
          </w:p>
        </w:tc>
      </w:tr>
      <w:tr w:rsidR="006853A9" w:rsidRPr="006D7925" w:rsidTr="00FB3000">
        <w:trPr>
          <w:jc w:val="center"/>
        </w:trPr>
        <w:tc>
          <w:tcPr>
            <w:tcW w:w="2375" w:type="dxa"/>
            <w:shd w:val="clear" w:color="auto" w:fill="B8CCE4"/>
            <w:vAlign w:val="center"/>
          </w:tcPr>
          <w:p w:rsidR="006853A9" w:rsidRPr="006D7925" w:rsidRDefault="006853A9" w:rsidP="00FB3000">
            <w:pPr>
              <w:jc w:val="both"/>
              <w:rPr>
                <w:bCs/>
                <w:i/>
                <w:sz w:val="16"/>
                <w:szCs w:val="16"/>
              </w:rPr>
            </w:pPr>
            <w:r w:rsidRPr="006D7925">
              <w:rPr>
                <w:bCs/>
                <w:i/>
                <w:sz w:val="16"/>
                <w:szCs w:val="16"/>
              </w:rPr>
              <w:t>Prijímateľ</w:t>
            </w:r>
          </w:p>
        </w:tc>
        <w:tc>
          <w:tcPr>
            <w:tcW w:w="6783" w:type="dxa"/>
            <w:gridSpan w:val="4"/>
            <w:shd w:val="clear" w:color="auto" w:fill="DBE5F1"/>
            <w:vAlign w:val="center"/>
          </w:tcPr>
          <w:p w:rsidR="006853A9" w:rsidRPr="006D7925" w:rsidRDefault="006853A9" w:rsidP="00FB3000">
            <w:pPr>
              <w:rPr>
                <w:sz w:val="16"/>
                <w:szCs w:val="16"/>
              </w:rPr>
            </w:pPr>
            <w:r w:rsidRPr="006D7925">
              <w:rPr>
                <w:sz w:val="16"/>
                <w:szCs w:val="16"/>
              </w:rPr>
              <w:t>Levice</w:t>
            </w:r>
          </w:p>
        </w:tc>
      </w:tr>
      <w:tr w:rsidR="006853A9" w:rsidRPr="006D7925" w:rsidTr="00FB3000">
        <w:trPr>
          <w:jc w:val="center"/>
        </w:trPr>
        <w:tc>
          <w:tcPr>
            <w:tcW w:w="2375" w:type="dxa"/>
            <w:shd w:val="clear" w:color="auto" w:fill="B8CCE4"/>
            <w:vAlign w:val="center"/>
          </w:tcPr>
          <w:p w:rsidR="006853A9" w:rsidRPr="006D7925" w:rsidRDefault="006853A9" w:rsidP="00FB3000">
            <w:pPr>
              <w:jc w:val="both"/>
              <w:rPr>
                <w:i/>
                <w:sz w:val="16"/>
                <w:szCs w:val="16"/>
              </w:rPr>
            </w:pPr>
            <w:r w:rsidRPr="006D7925">
              <w:rPr>
                <w:bCs/>
                <w:i/>
                <w:sz w:val="16"/>
                <w:szCs w:val="16"/>
              </w:rPr>
              <w:t>Celkové oprávnené výdavky</w:t>
            </w:r>
          </w:p>
        </w:tc>
        <w:tc>
          <w:tcPr>
            <w:tcW w:w="6783" w:type="dxa"/>
            <w:gridSpan w:val="4"/>
            <w:shd w:val="clear" w:color="auto" w:fill="DBE5F1"/>
            <w:vAlign w:val="center"/>
          </w:tcPr>
          <w:p w:rsidR="006853A9" w:rsidRPr="006D7925" w:rsidRDefault="006853A9" w:rsidP="00FB3000">
            <w:pPr>
              <w:rPr>
                <w:sz w:val="16"/>
                <w:szCs w:val="16"/>
              </w:rPr>
            </w:pPr>
            <w:r w:rsidRPr="006D7925">
              <w:rPr>
                <w:sz w:val="16"/>
                <w:szCs w:val="16"/>
              </w:rPr>
              <w:t>7 947 229,05 EUR</w:t>
            </w:r>
          </w:p>
        </w:tc>
      </w:tr>
      <w:tr w:rsidR="006853A9" w:rsidRPr="006D7925" w:rsidTr="00FB3000">
        <w:trPr>
          <w:jc w:val="center"/>
        </w:trPr>
        <w:tc>
          <w:tcPr>
            <w:tcW w:w="2375" w:type="dxa"/>
            <w:shd w:val="clear" w:color="auto" w:fill="B8CCE4"/>
            <w:vAlign w:val="center"/>
          </w:tcPr>
          <w:p w:rsidR="006853A9" w:rsidRPr="006D7925" w:rsidRDefault="006853A9" w:rsidP="00FB3000">
            <w:pPr>
              <w:pStyle w:val="Odsekzoznamu"/>
              <w:numPr>
                <w:ilvl w:val="0"/>
                <w:numId w:val="10"/>
              </w:numPr>
              <w:ind w:hanging="176"/>
              <w:jc w:val="both"/>
              <w:rPr>
                <w:bCs/>
                <w:i/>
                <w:sz w:val="16"/>
                <w:szCs w:val="16"/>
              </w:rPr>
            </w:pPr>
            <w:r w:rsidRPr="006D7925">
              <w:rPr>
                <w:bCs/>
                <w:i/>
                <w:sz w:val="16"/>
                <w:szCs w:val="16"/>
              </w:rPr>
              <w:t>z toho ERDF zdroje</w:t>
            </w:r>
          </w:p>
        </w:tc>
        <w:tc>
          <w:tcPr>
            <w:tcW w:w="6783" w:type="dxa"/>
            <w:gridSpan w:val="4"/>
            <w:shd w:val="clear" w:color="auto" w:fill="DBE5F1"/>
            <w:vAlign w:val="center"/>
          </w:tcPr>
          <w:p w:rsidR="006853A9" w:rsidRPr="006D7925" w:rsidRDefault="006853A9" w:rsidP="00FB3000">
            <w:pPr>
              <w:rPr>
                <w:bCs/>
                <w:sz w:val="16"/>
                <w:szCs w:val="16"/>
              </w:rPr>
            </w:pPr>
            <w:r w:rsidRPr="006D7925">
              <w:rPr>
                <w:bCs/>
                <w:sz w:val="16"/>
                <w:szCs w:val="16"/>
              </w:rPr>
              <w:t>6 755 144,67 EUR</w:t>
            </w:r>
          </w:p>
        </w:tc>
      </w:tr>
      <w:tr w:rsidR="006853A9" w:rsidRPr="006D7925" w:rsidTr="00FB3000">
        <w:trPr>
          <w:jc w:val="center"/>
        </w:trPr>
        <w:tc>
          <w:tcPr>
            <w:tcW w:w="2375" w:type="dxa"/>
            <w:shd w:val="clear" w:color="auto" w:fill="B8CCE4"/>
            <w:vAlign w:val="center"/>
          </w:tcPr>
          <w:p w:rsidR="006853A9" w:rsidRPr="006D7925" w:rsidRDefault="006853A9" w:rsidP="00FB3000">
            <w:pPr>
              <w:jc w:val="both"/>
              <w:rPr>
                <w:bCs/>
                <w:i/>
                <w:color w:val="FF0000"/>
                <w:sz w:val="16"/>
                <w:szCs w:val="16"/>
              </w:rPr>
            </w:pPr>
            <w:r w:rsidRPr="006D7925">
              <w:rPr>
                <w:bCs/>
                <w:i/>
                <w:sz w:val="16"/>
                <w:szCs w:val="16"/>
              </w:rPr>
              <w:t>Stručný opis projektu</w:t>
            </w:r>
          </w:p>
        </w:tc>
        <w:tc>
          <w:tcPr>
            <w:tcW w:w="6783" w:type="dxa"/>
            <w:gridSpan w:val="4"/>
            <w:shd w:val="clear" w:color="auto" w:fill="DBE5F1"/>
            <w:vAlign w:val="center"/>
          </w:tcPr>
          <w:p w:rsidR="006853A9" w:rsidRPr="006D7925" w:rsidRDefault="006853A9" w:rsidP="00FB3000">
            <w:pPr>
              <w:jc w:val="both"/>
              <w:rPr>
                <w:color w:val="FF0000"/>
                <w:sz w:val="16"/>
                <w:szCs w:val="16"/>
              </w:rPr>
            </w:pPr>
            <w:r w:rsidRPr="006D7925">
              <w:rPr>
                <w:sz w:val="16"/>
                <w:szCs w:val="16"/>
              </w:rPr>
              <w:t>Mesto Levice podporuje rozvoj nových podnikateľských aktivít s cieľom tvorby nových pracovných miest. V čase podania žiadosti o NFP sa v meste nachádzali existujúce priemyselné areály, ktoré boli nevhodné na podnikanie, chátrali s potenciálnym rizikom vzniku environmentálnej záťaže v budúcnosti. Priemyselný hnedý areál Za Tabakovou, ktorý je predmetom projektu, bol dlhšie obdobie nevyužívaný, predstavoval potenciálne riziko nárastu kriminality, vytvárania čiernych skládok, ako aj environmentálne riziko.</w:t>
            </w:r>
          </w:p>
          <w:p w:rsidR="006853A9" w:rsidRPr="006D7925" w:rsidRDefault="006853A9" w:rsidP="00FB3000">
            <w:pPr>
              <w:jc w:val="both"/>
              <w:rPr>
                <w:sz w:val="16"/>
                <w:szCs w:val="16"/>
              </w:rPr>
            </w:pPr>
            <w:r w:rsidRPr="006D7925">
              <w:rPr>
                <w:sz w:val="16"/>
                <w:szCs w:val="16"/>
              </w:rPr>
              <w:t>Mesto Levice vedome smeruje k cieľu adaptácie na zmenené podmienky v aktuálne už ustupujúcej hospodárskej kríze a vyvíja aktivity za účelom podpory podnikania vytváraním nových, technicky zhodnotených priemyselných objektov. Týmto projektom mesto dosiahne etablovanie dvoch investorov z oblasti energetiky a automobilového priemyslu, v dôsledku čoho dôjde i k vytvoreniu nových pracovných miest.</w:t>
            </w:r>
          </w:p>
          <w:p w:rsidR="006853A9" w:rsidRPr="006D7925" w:rsidRDefault="006853A9" w:rsidP="00FB3000">
            <w:pPr>
              <w:spacing w:before="120"/>
              <w:jc w:val="both"/>
              <w:rPr>
                <w:sz w:val="16"/>
                <w:szCs w:val="16"/>
              </w:rPr>
            </w:pPr>
            <w:r w:rsidRPr="006D7925">
              <w:rPr>
                <w:sz w:val="16"/>
                <w:szCs w:val="16"/>
              </w:rPr>
              <w:t>Etapy realizácie projektu boli nasledovné:</w:t>
            </w:r>
          </w:p>
          <w:p w:rsidR="006853A9" w:rsidRPr="006D7925" w:rsidRDefault="006853A9" w:rsidP="00FB3000">
            <w:pPr>
              <w:jc w:val="both"/>
              <w:rPr>
                <w:sz w:val="16"/>
                <w:szCs w:val="16"/>
              </w:rPr>
            </w:pPr>
            <w:r w:rsidRPr="006D7925">
              <w:rPr>
                <w:sz w:val="16"/>
                <w:szCs w:val="16"/>
              </w:rPr>
              <w:t>1. Nadobudnutie hnedého priemyselného areálu, ktorého cieľom je nadobudnutie vlastníctva k pozemkom a nehnuteľnostiam mestom na základe zmluvy o budúcej kúpnej zmluve s vlastníkom nehnuteľnosti.</w:t>
            </w:r>
          </w:p>
          <w:p w:rsidR="006853A9" w:rsidRPr="006D7925" w:rsidRDefault="006853A9" w:rsidP="00FB3000">
            <w:pPr>
              <w:jc w:val="both"/>
              <w:rPr>
                <w:sz w:val="16"/>
                <w:szCs w:val="16"/>
              </w:rPr>
            </w:pPr>
            <w:r w:rsidRPr="006D7925">
              <w:rPr>
                <w:sz w:val="16"/>
                <w:szCs w:val="16"/>
              </w:rPr>
              <w:t xml:space="preserve">2. Asanačné a búracie práce zastavaných plôch a nádvoria, ktorých cieľom je odstránenie stavieb a infraštruktúry, ktoré sa nachádzajú v zlom technickom a dispozičnom stave. </w:t>
            </w:r>
          </w:p>
          <w:p w:rsidR="006853A9" w:rsidRPr="006D7925" w:rsidRDefault="006853A9" w:rsidP="00FB3000">
            <w:pPr>
              <w:jc w:val="both"/>
              <w:rPr>
                <w:sz w:val="16"/>
                <w:szCs w:val="16"/>
              </w:rPr>
            </w:pPr>
            <w:r w:rsidRPr="006D7925">
              <w:rPr>
                <w:sz w:val="16"/>
                <w:szCs w:val="16"/>
              </w:rPr>
              <w:t>3. Výstavba nových objektov a infraštruktúry, cieľom ktorej je vybudovanie potrebných objektov a požadovanej infraštruktúry pre investorov.</w:t>
            </w:r>
          </w:p>
          <w:p w:rsidR="006853A9" w:rsidRPr="006D7925" w:rsidRDefault="006853A9" w:rsidP="00FB3000">
            <w:pPr>
              <w:jc w:val="both"/>
              <w:rPr>
                <w:color w:val="FF0000"/>
                <w:sz w:val="16"/>
                <w:szCs w:val="16"/>
              </w:rPr>
            </w:pPr>
            <w:r w:rsidRPr="006D7925">
              <w:rPr>
                <w:sz w:val="16"/>
                <w:szCs w:val="16"/>
              </w:rPr>
              <w:t>Realizácia aktivít projektu prebiehala v rokoch 2012 a 2013, pričom v roku 2013 bolo vydané kolaudačné rozhodnutie. Výsledok projektu bol dosiahnutý na 100 %, na základe etablovania sa investorov v súčasnosti je v priemyselnom parku vytvorených 70 pracovných miest, čím sa podporilo zvýšenie zamestnanosti v problematickom regióne</w:t>
            </w:r>
            <w:r w:rsidRPr="006D7925">
              <w:rPr>
                <w:rStyle w:val="Odkaznapoznmkupodiarou"/>
                <w:sz w:val="16"/>
                <w:szCs w:val="16"/>
              </w:rPr>
              <w:footnoteReference w:id="209"/>
            </w:r>
            <w:r w:rsidRPr="006D7925">
              <w:rPr>
                <w:sz w:val="16"/>
                <w:szCs w:val="16"/>
              </w:rPr>
              <w:t>.</w:t>
            </w:r>
          </w:p>
        </w:tc>
      </w:tr>
      <w:tr w:rsidR="006853A9" w:rsidRPr="006D7925" w:rsidTr="00FB3000">
        <w:trPr>
          <w:jc w:val="center"/>
        </w:trPr>
        <w:tc>
          <w:tcPr>
            <w:tcW w:w="2375" w:type="dxa"/>
            <w:shd w:val="clear" w:color="auto" w:fill="B8CCE4"/>
            <w:vAlign w:val="center"/>
          </w:tcPr>
          <w:p w:rsidR="006853A9" w:rsidRPr="006D7925" w:rsidRDefault="006853A9" w:rsidP="00FB3000">
            <w:pPr>
              <w:rPr>
                <w:bCs/>
                <w:i/>
                <w:sz w:val="16"/>
                <w:szCs w:val="16"/>
              </w:rPr>
            </w:pPr>
            <w:r w:rsidRPr="006D7925">
              <w:rPr>
                <w:bCs/>
                <w:i/>
                <w:sz w:val="16"/>
                <w:szCs w:val="16"/>
              </w:rPr>
              <w:t>Popis príspevku k cieľom HP (TUR, IS, RP, MRK)</w:t>
            </w:r>
          </w:p>
        </w:tc>
        <w:tc>
          <w:tcPr>
            <w:tcW w:w="6783" w:type="dxa"/>
            <w:gridSpan w:val="4"/>
            <w:shd w:val="clear" w:color="auto" w:fill="DBE5F1"/>
            <w:vAlign w:val="center"/>
          </w:tcPr>
          <w:p w:rsidR="006853A9" w:rsidRPr="006D7925" w:rsidRDefault="006853A9" w:rsidP="00FB3000">
            <w:pPr>
              <w:jc w:val="both"/>
              <w:rPr>
                <w:sz w:val="16"/>
                <w:szCs w:val="16"/>
              </w:rPr>
            </w:pPr>
            <w:r w:rsidRPr="006D7925">
              <w:rPr>
                <w:sz w:val="16"/>
                <w:szCs w:val="16"/>
              </w:rPr>
              <w:t>Projekty prispieva k napĺňaniu HP TUR najmä z titulu potreby vytvárania nových pracovných miest zodpovedajúcich štruktúre evidovaných nezamestnaných.</w:t>
            </w:r>
          </w:p>
        </w:tc>
      </w:tr>
      <w:tr w:rsidR="006853A9" w:rsidRPr="006D7925" w:rsidTr="00FB3000">
        <w:trPr>
          <w:jc w:val="center"/>
        </w:trPr>
        <w:tc>
          <w:tcPr>
            <w:tcW w:w="2375" w:type="dxa"/>
            <w:vMerge w:val="restart"/>
            <w:shd w:val="clear" w:color="auto" w:fill="B8CCE4"/>
            <w:vAlign w:val="center"/>
          </w:tcPr>
          <w:p w:rsidR="006853A9" w:rsidRPr="006D7925" w:rsidRDefault="006853A9" w:rsidP="00FB3000">
            <w:pPr>
              <w:pStyle w:val="Normlnywebov"/>
              <w:rPr>
                <w:bCs/>
                <w:i/>
                <w:color w:val="FF0000"/>
                <w:sz w:val="16"/>
                <w:szCs w:val="16"/>
              </w:rPr>
            </w:pPr>
            <w:r w:rsidRPr="006D7925">
              <w:rPr>
                <w:bCs/>
                <w:i/>
                <w:sz w:val="16"/>
                <w:szCs w:val="16"/>
              </w:rPr>
              <w:t>Plnenie hodnôt vybraných ukazovateľov</w:t>
            </w:r>
          </w:p>
        </w:tc>
        <w:tc>
          <w:tcPr>
            <w:tcW w:w="2410" w:type="dxa"/>
            <w:shd w:val="clear" w:color="auto" w:fill="B8CCE4"/>
            <w:vAlign w:val="center"/>
          </w:tcPr>
          <w:p w:rsidR="006853A9" w:rsidRPr="006D7925" w:rsidRDefault="006853A9" w:rsidP="00FB3000">
            <w:pPr>
              <w:ind w:left="33"/>
              <w:jc w:val="center"/>
              <w:rPr>
                <w:i/>
                <w:sz w:val="16"/>
                <w:szCs w:val="16"/>
              </w:rPr>
            </w:pPr>
            <w:r w:rsidRPr="006D7925">
              <w:rPr>
                <w:i/>
                <w:sz w:val="16"/>
                <w:szCs w:val="16"/>
              </w:rPr>
              <w:t>Názov a merná jednotka</w:t>
            </w:r>
          </w:p>
        </w:tc>
        <w:tc>
          <w:tcPr>
            <w:tcW w:w="1379" w:type="dxa"/>
            <w:shd w:val="clear" w:color="auto" w:fill="B8CCE4"/>
          </w:tcPr>
          <w:p w:rsidR="006853A9" w:rsidRPr="006D7925" w:rsidRDefault="006853A9" w:rsidP="00FB3000">
            <w:pPr>
              <w:jc w:val="center"/>
              <w:rPr>
                <w:i/>
                <w:sz w:val="16"/>
                <w:szCs w:val="16"/>
              </w:rPr>
            </w:pPr>
            <w:r w:rsidRPr="006D7925">
              <w:rPr>
                <w:i/>
                <w:sz w:val="16"/>
                <w:szCs w:val="16"/>
              </w:rPr>
              <w:t>Východisková hodnota</w:t>
            </w:r>
          </w:p>
        </w:tc>
        <w:tc>
          <w:tcPr>
            <w:tcW w:w="1497" w:type="dxa"/>
            <w:shd w:val="clear" w:color="auto" w:fill="B8CCE4"/>
          </w:tcPr>
          <w:p w:rsidR="006853A9" w:rsidRPr="006D7925" w:rsidRDefault="006853A9" w:rsidP="00FB3000">
            <w:pPr>
              <w:tabs>
                <w:tab w:val="left" w:pos="1348"/>
              </w:tabs>
              <w:jc w:val="center"/>
              <w:rPr>
                <w:i/>
                <w:sz w:val="16"/>
                <w:szCs w:val="16"/>
              </w:rPr>
            </w:pPr>
            <w:r w:rsidRPr="006D7925">
              <w:rPr>
                <w:i/>
                <w:sz w:val="16"/>
                <w:szCs w:val="16"/>
              </w:rPr>
              <w:t>Cieľová hodnota</w:t>
            </w:r>
          </w:p>
        </w:tc>
        <w:tc>
          <w:tcPr>
            <w:tcW w:w="1497" w:type="dxa"/>
            <w:shd w:val="clear" w:color="auto" w:fill="B8CCE4"/>
          </w:tcPr>
          <w:p w:rsidR="006853A9" w:rsidRPr="006D7925" w:rsidRDefault="006853A9" w:rsidP="00FB3000">
            <w:pPr>
              <w:tabs>
                <w:tab w:val="left" w:pos="1348"/>
              </w:tabs>
              <w:jc w:val="center"/>
              <w:rPr>
                <w:i/>
                <w:sz w:val="16"/>
                <w:szCs w:val="16"/>
              </w:rPr>
            </w:pPr>
            <w:r w:rsidRPr="006D7925">
              <w:rPr>
                <w:i/>
                <w:sz w:val="16"/>
                <w:szCs w:val="16"/>
              </w:rPr>
              <w:t>Dosiahnutá hodnota</w:t>
            </w:r>
            <w:r w:rsidRPr="006D7925">
              <w:rPr>
                <w:rStyle w:val="Odkaznapoznmkupodiarou"/>
                <w:i/>
                <w:sz w:val="16"/>
                <w:szCs w:val="16"/>
              </w:rPr>
              <w:footnoteReference w:id="210"/>
            </w:r>
          </w:p>
        </w:tc>
      </w:tr>
      <w:tr w:rsidR="006853A9" w:rsidRPr="006D7925" w:rsidTr="00FB3000">
        <w:trPr>
          <w:jc w:val="center"/>
        </w:trPr>
        <w:tc>
          <w:tcPr>
            <w:tcW w:w="2375" w:type="dxa"/>
            <w:vMerge/>
            <w:shd w:val="clear" w:color="auto" w:fill="B8CCE4"/>
            <w:vAlign w:val="center"/>
          </w:tcPr>
          <w:p w:rsidR="006853A9" w:rsidRPr="006D7925" w:rsidRDefault="006853A9" w:rsidP="00FB3000">
            <w:pPr>
              <w:jc w:val="both"/>
              <w:rPr>
                <w:bCs/>
                <w:i/>
                <w:color w:val="FF0000"/>
                <w:sz w:val="16"/>
                <w:szCs w:val="16"/>
              </w:rPr>
            </w:pPr>
          </w:p>
        </w:tc>
        <w:tc>
          <w:tcPr>
            <w:tcW w:w="2410" w:type="dxa"/>
            <w:shd w:val="clear" w:color="auto" w:fill="DBE5F1"/>
            <w:vAlign w:val="center"/>
          </w:tcPr>
          <w:p w:rsidR="006853A9" w:rsidRPr="006D7925" w:rsidRDefault="006853A9" w:rsidP="00FB3000">
            <w:pPr>
              <w:rPr>
                <w:i/>
                <w:sz w:val="16"/>
                <w:szCs w:val="16"/>
                <w:vertAlign w:val="superscript"/>
              </w:rPr>
            </w:pPr>
            <w:r w:rsidRPr="006D7925">
              <w:rPr>
                <w:sz w:val="16"/>
                <w:szCs w:val="16"/>
              </w:rPr>
              <w:t>Celková plocha nových a/alebo technicky zhodnotených objektov (m</w:t>
            </w:r>
            <w:r w:rsidRPr="006D7925">
              <w:rPr>
                <w:sz w:val="16"/>
                <w:szCs w:val="16"/>
                <w:vertAlign w:val="superscript"/>
              </w:rPr>
              <w:t>2</w:t>
            </w:r>
            <w:r w:rsidRPr="006D7925">
              <w:rPr>
                <w:sz w:val="16"/>
                <w:szCs w:val="16"/>
              </w:rPr>
              <w:t xml:space="preserve">) </w:t>
            </w:r>
            <w:r w:rsidRPr="006D7925">
              <w:rPr>
                <w:i/>
                <w:sz w:val="16"/>
                <w:szCs w:val="16"/>
              </w:rPr>
              <w:t>(VK)</w:t>
            </w:r>
          </w:p>
        </w:tc>
        <w:tc>
          <w:tcPr>
            <w:tcW w:w="1379" w:type="dxa"/>
            <w:shd w:val="clear" w:color="auto" w:fill="DBE5F1"/>
            <w:vAlign w:val="center"/>
          </w:tcPr>
          <w:p w:rsidR="006853A9" w:rsidRPr="006D7925" w:rsidRDefault="006853A9" w:rsidP="00FB3000">
            <w:pPr>
              <w:jc w:val="right"/>
              <w:rPr>
                <w:sz w:val="16"/>
                <w:szCs w:val="16"/>
              </w:rPr>
            </w:pPr>
            <w:r w:rsidRPr="006D7925">
              <w:rPr>
                <w:sz w:val="16"/>
                <w:szCs w:val="16"/>
              </w:rPr>
              <w:t>0</w:t>
            </w:r>
          </w:p>
        </w:tc>
        <w:tc>
          <w:tcPr>
            <w:tcW w:w="1497" w:type="dxa"/>
            <w:shd w:val="clear" w:color="auto" w:fill="DBE5F1"/>
            <w:vAlign w:val="center"/>
          </w:tcPr>
          <w:p w:rsidR="006853A9" w:rsidRPr="006D7925" w:rsidRDefault="006853A9" w:rsidP="00FB3000">
            <w:pPr>
              <w:tabs>
                <w:tab w:val="left" w:pos="1348"/>
              </w:tabs>
              <w:jc w:val="right"/>
              <w:rPr>
                <w:sz w:val="16"/>
                <w:szCs w:val="16"/>
              </w:rPr>
            </w:pPr>
            <w:r w:rsidRPr="006D7925">
              <w:rPr>
                <w:sz w:val="16"/>
                <w:szCs w:val="16"/>
              </w:rPr>
              <w:t>18 212</w:t>
            </w:r>
          </w:p>
        </w:tc>
        <w:tc>
          <w:tcPr>
            <w:tcW w:w="1497" w:type="dxa"/>
            <w:shd w:val="clear" w:color="auto" w:fill="DBE5F1"/>
            <w:vAlign w:val="center"/>
          </w:tcPr>
          <w:p w:rsidR="006853A9" w:rsidRPr="006D7925" w:rsidRDefault="006853A9" w:rsidP="00FB3000">
            <w:pPr>
              <w:tabs>
                <w:tab w:val="left" w:pos="1348"/>
              </w:tabs>
              <w:jc w:val="right"/>
              <w:rPr>
                <w:sz w:val="16"/>
                <w:szCs w:val="16"/>
              </w:rPr>
            </w:pPr>
            <w:r w:rsidRPr="006D7925">
              <w:rPr>
                <w:sz w:val="16"/>
                <w:szCs w:val="16"/>
              </w:rPr>
              <w:t>21 932</w:t>
            </w:r>
          </w:p>
        </w:tc>
      </w:tr>
      <w:tr w:rsidR="006853A9" w:rsidRPr="006D7925" w:rsidTr="00FB3000">
        <w:trPr>
          <w:jc w:val="center"/>
        </w:trPr>
        <w:tc>
          <w:tcPr>
            <w:tcW w:w="2375" w:type="dxa"/>
            <w:vMerge/>
            <w:shd w:val="clear" w:color="auto" w:fill="B8CCE4"/>
            <w:vAlign w:val="center"/>
          </w:tcPr>
          <w:p w:rsidR="006853A9" w:rsidRPr="006D7925" w:rsidRDefault="006853A9" w:rsidP="00FB3000">
            <w:pPr>
              <w:jc w:val="both"/>
              <w:rPr>
                <w:bCs/>
                <w:i/>
                <w:color w:val="FF0000"/>
                <w:sz w:val="16"/>
                <w:szCs w:val="16"/>
              </w:rPr>
            </w:pPr>
          </w:p>
        </w:tc>
        <w:tc>
          <w:tcPr>
            <w:tcW w:w="2410" w:type="dxa"/>
            <w:shd w:val="clear" w:color="auto" w:fill="DBE5F1"/>
            <w:vAlign w:val="center"/>
          </w:tcPr>
          <w:p w:rsidR="006853A9" w:rsidRPr="006D7925" w:rsidRDefault="006853A9" w:rsidP="00FB3000">
            <w:pPr>
              <w:ind w:left="33"/>
              <w:rPr>
                <w:i/>
                <w:color w:val="FF0000"/>
                <w:sz w:val="16"/>
                <w:szCs w:val="16"/>
              </w:rPr>
            </w:pPr>
            <w:r w:rsidRPr="006D7925">
              <w:rPr>
                <w:sz w:val="16"/>
                <w:szCs w:val="16"/>
              </w:rPr>
              <w:t xml:space="preserve">Počet novovytvorených pracovných miest </w:t>
            </w:r>
            <w:r w:rsidRPr="006D7925">
              <w:rPr>
                <w:i/>
                <w:sz w:val="16"/>
                <w:szCs w:val="16"/>
              </w:rPr>
              <w:t>(D)</w:t>
            </w:r>
          </w:p>
        </w:tc>
        <w:tc>
          <w:tcPr>
            <w:tcW w:w="1379" w:type="dxa"/>
            <w:shd w:val="clear" w:color="auto" w:fill="DBE5F1"/>
            <w:vAlign w:val="center"/>
          </w:tcPr>
          <w:p w:rsidR="006853A9" w:rsidRPr="006D7925" w:rsidRDefault="006853A9" w:rsidP="00FB3000">
            <w:pPr>
              <w:jc w:val="right"/>
              <w:rPr>
                <w:sz w:val="16"/>
                <w:szCs w:val="16"/>
              </w:rPr>
            </w:pPr>
            <w:r w:rsidRPr="006D7925">
              <w:rPr>
                <w:sz w:val="16"/>
                <w:szCs w:val="16"/>
              </w:rPr>
              <w:t>0</w:t>
            </w:r>
          </w:p>
        </w:tc>
        <w:tc>
          <w:tcPr>
            <w:tcW w:w="1497" w:type="dxa"/>
            <w:shd w:val="clear" w:color="auto" w:fill="DBE5F1"/>
            <w:vAlign w:val="center"/>
          </w:tcPr>
          <w:p w:rsidR="006853A9" w:rsidRPr="006D7925" w:rsidRDefault="006853A9" w:rsidP="00FB3000">
            <w:pPr>
              <w:jc w:val="right"/>
              <w:rPr>
                <w:sz w:val="16"/>
                <w:szCs w:val="16"/>
              </w:rPr>
            </w:pPr>
            <w:r w:rsidRPr="006D7925">
              <w:rPr>
                <w:sz w:val="16"/>
                <w:szCs w:val="16"/>
              </w:rPr>
              <w:t>122</w:t>
            </w:r>
          </w:p>
        </w:tc>
        <w:tc>
          <w:tcPr>
            <w:tcW w:w="1497" w:type="dxa"/>
            <w:shd w:val="clear" w:color="auto" w:fill="DBE5F1"/>
            <w:vAlign w:val="center"/>
          </w:tcPr>
          <w:p w:rsidR="006853A9" w:rsidRPr="006D7925" w:rsidRDefault="006853A9" w:rsidP="00FB3000">
            <w:pPr>
              <w:jc w:val="right"/>
              <w:rPr>
                <w:sz w:val="16"/>
                <w:szCs w:val="16"/>
              </w:rPr>
            </w:pPr>
            <w:r w:rsidRPr="006D7925">
              <w:rPr>
                <w:sz w:val="16"/>
                <w:szCs w:val="16"/>
              </w:rPr>
              <w:t>70</w:t>
            </w:r>
          </w:p>
        </w:tc>
      </w:tr>
      <w:tr w:rsidR="006853A9" w:rsidRPr="006D7925" w:rsidTr="00FB3000">
        <w:trPr>
          <w:trHeight w:val="293"/>
          <w:jc w:val="center"/>
        </w:trPr>
        <w:tc>
          <w:tcPr>
            <w:tcW w:w="2375" w:type="dxa"/>
            <w:vMerge/>
            <w:shd w:val="clear" w:color="auto" w:fill="B8CCE4"/>
            <w:vAlign w:val="center"/>
          </w:tcPr>
          <w:p w:rsidR="006853A9" w:rsidRPr="006D7925" w:rsidRDefault="006853A9" w:rsidP="00FB3000">
            <w:pPr>
              <w:jc w:val="both"/>
              <w:rPr>
                <w:bCs/>
                <w:i/>
                <w:color w:val="FF0000"/>
                <w:sz w:val="16"/>
                <w:szCs w:val="16"/>
              </w:rPr>
            </w:pPr>
          </w:p>
        </w:tc>
        <w:tc>
          <w:tcPr>
            <w:tcW w:w="2410" w:type="dxa"/>
            <w:shd w:val="clear" w:color="auto" w:fill="DBE5F1"/>
            <w:vAlign w:val="center"/>
          </w:tcPr>
          <w:p w:rsidR="006853A9" w:rsidRPr="006D7925" w:rsidRDefault="006853A9" w:rsidP="00FB3000">
            <w:pPr>
              <w:ind w:left="33"/>
              <w:rPr>
                <w:i/>
                <w:sz w:val="16"/>
                <w:szCs w:val="16"/>
              </w:rPr>
            </w:pPr>
            <w:r w:rsidRPr="006D7925">
              <w:rPr>
                <w:sz w:val="16"/>
                <w:szCs w:val="16"/>
              </w:rPr>
              <w:t>Objem následne investovaných prostriedkov (EUR)</w:t>
            </w:r>
            <w:r w:rsidRPr="006D7925">
              <w:rPr>
                <w:i/>
                <w:sz w:val="16"/>
                <w:szCs w:val="16"/>
              </w:rPr>
              <w:t xml:space="preserve"> (D)</w:t>
            </w:r>
          </w:p>
        </w:tc>
        <w:tc>
          <w:tcPr>
            <w:tcW w:w="1379" w:type="dxa"/>
            <w:shd w:val="clear" w:color="auto" w:fill="DBE5F1"/>
            <w:vAlign w:val="center"/>
          </w:tcPr>
          <w:p w:rsidR="006853A9" w:rsidRPr="006D7925" w:rsidRDefault="006853A9" w:rsidP="00FB3000">
            <w:pPr>
              <w:jc w:val="right"/>
              <w:rPr>
                <w:sz w:val="16"/>
                <w:szCs w:val="16"/>
              </w:rPr>
            </w:pPr>
            <w:r w:rsidRPr="006D7925">
              <w:rPr>
                <w:sz w:val="16"/>
                <w:szCs w:val="16"/>
              </w:rPr>
              <w:t>0</w:t>
            </w:r>
          </w:p>
        </w:tc>
        <w:tc>
          <w:tcPr>
            <w:tcW w:w="1497" w:type="dxa"/>
            <w:shd w:val="clear" w:color="auto" w:fill="DBE5F1"/>
            <w:vAlign w:val="center"/>
          </w:tcPr>
          <w:p w:rsidR="006853A9" w:rsidRPr="006D7925" w:rsidRDefault="006853A9" w:rsidP="00FB3000">
            <w:pPr>
              <w:jc w:val="right"/>
              <w:rPr>
                <w:sz w:val="16"/>
                <w:szCs w:val="16"/>
              </w:rPr>
            </w:pPr>
            <w:r w:rsidRPr="006D7925">
              <w:rPr>
                <w:sz w:val="16"/>
                <w:szCs w:val="16"/>
              </w:rPr>
              <w:t>2 520 405</w:t>
            </w:r>
          </w:p>
        </w:tc>
        <w:tc>
          <w:tcPr>
            <w:tcW w:w="1497" w:type="dxa"/>
            <w:shd w:val="clear" w:color="auto" w:fill="DBE5F1"/>
            <w:vAlign w:val="center"/>
          </w:tcPr>
          <w:p w:rsidR="006853A9" w:rsidRPr="006D7925" w:rsidRDefault="006853A9" w:rsidP="00FB3000">
            <w:pPr>
              <w:jc w:val="right"/>
              <w:rPr>
                <w:sz w:val="16"/>
                <w:szCs w:val="16"/>
              </w:rPr>
            </w:pPr>
            <w:r w:rsidRPr="006D7925">
              <w:rPr>
                <w:sz w:val="16"/>
                <w:szCs w:val="16"/>
              </w:rPr>
              <w:t>775 949</w:t>
            </w:r>
          </w:p>
        </w:tc>
      </w:tr>
    </w:tbl>
    <w:p w:rsidR="006853A9" w:rsidRPr="006D7925" w:rsidRDefault="006853A9" w:rsidP="006853A9">
      <w:pPr>
        <w:rPr>
          <w:noProof/>
          <w:color w:val="FF0000"/>
        </w:rPr>
      </w:pPr>
    </w:p>
    <w:p w:rsidR="006853A9" w:rsidRPr="006D7925" w:rsidRDefault="006853A9" w:rsidP="006853A9">
      <w:pPr>
        <w:jc w:val="both"/>
        <w:rPr>
          <w:color w:val="FF0000"/>
          <w:sz w:val="20"/>
          <w:szCs w:val="20"/>
        </w:rPr>
      </w:pPr>
      <w:r w:rsidRPr="006D7925">
        <w:rPr>
          <w:noProof/>
          <w:color w:val="FF0000"/>
          <w:sz w:val="20"/>
          <w:szCs w:val="20"/>
        </w:rPr>
        <w:lastRenderedPageBreak/>
        <w:drawing>
          <wp:inline distT="0" distB="0" distL="0" distR="0" wp14:anchorId="28F4CAF0" wp14:editId="521A3473">
            <wp:extent cx="5848350" cy="3790950"/>
            <wp:effectExtent l="0" t="0" r="0" b="0"/>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48350" cy="3790950"/>
                    </a:xfrm>
                    <a:prstGeom prst="rect">
                      <a:avLst/>
                    </a:prstGeom>
                    <a:noFill/>
                    <a:ln>
                      <a:noFill/>
                    </a:ln>
                  </pic:spPr>
                </pic:pic>
              </a:graphicData>
            </a:graphic>
          </wp:inline>
        </w:drawing>
      </w:r>
    </w:p>
    <w:p w:rsidR="006853A9" w:rsidRPr="006D7925" w:rsidRDefault="006853A9" w:rsidP="006853A9">
      <w:pPr>
        <w:ind w:firstLine="142"/>
        <w:rPr>
          <w:b/>
          <w:color w:val="FF0000"/>
        </w:rPr>
      </w:pPr>
      <w:r w:rsidRPr="006D7925">
        <w:rPr>
          <w:sz w:val="20"/>
          <w:szCs w:val="20"/>
        </w:rPr>
        <w:t>Zdroj: SIEA</w:t>
      </w:r>
      <w:r w:rsidRPr="006D7925">
        <w:rPr>
          <w:b/>
        </w:rPr>
        <w:t xml:space="preserve"> </w:t>
      </w:r>
      <w:r w:rsidRPr="006D7925">
        <w:rPr>
          <w:b/>
          <w:color w:val="FF0000"/>
        </w:rPr>
        <w:br w:type="page"/>
      </w:r>
    </w:p>
    <w:p w:rsidR="006853A9" w:rsidRPr="006D7925" w:rsidRDefault="006853A9" w:rsidP="006853A9">
      <w:pPr>
        <w:rPr>
          <w:b/>
        </w:rPr>
      </w:pPr>
      <w:r w:rsidRPr="006D7925">
        <w:rPr>
          <w:b/>
        </w:rPr>
        <w:lastRenderedPageBreak/>
        <w:t>Prioritná os 2 - Energetika</w:t>
      </w:r>
    </w:p>
    <w:tbl>
      <w:tblPr>
        <w:tblW w:w="9077"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351"/>
        <w:gridCol w:w="2611"/>
        <w:gridCol w:w="1486"/>
        <w:gridCol w:w="1349"/>
        <w:gridCol w:w="1280"/>
      </w:tblGrid>
      <w:tr w:rsidR="006853A9" w:rsidRPr="006D7925" w:rsidTr="00FB3000">
        <w:tc>
          <w:tcPr>
            <w:tcW w:w="2351" w:type="dxa"/>
            <w:shd w:val="clear" w:color="auto" w:fill="B8CCE4"/>
            <w:vAlign w:val="center"/>
          </w:tcPr>
          <w:p w:rsidR="006853A9" w:rsidRPr="006D7925" w:rsidRDefault="006853A9" w:rsidP="00FB3000">
            <w:pPr>
              <w:jc w:val="both"/>
              <w:rPr>
                <w:i/>
                <w:sz w:val="16"/>
                <w:szCs w:val="16"/>
              </w:rPr>
            </w:pPr>
            <w:r w:rsidRPr="006D7925">
              <w:rPr>
                <w:i/>
                <w:sz w:val="16"/>
                <w:szCs w:val="16"/>
              </w:rPr>
              <w:t>Opatrenie</w:t>
            </w:r>
          </w:p>
        </w:tc>
        <w:tc>
          <w:tcPr>
            <w:tcW w:w="6726" w:type="dxa"/>
            <w:gridSpan w:val="4"/>
            <w:shd w:val="clear" w:color="auto" w:fill="DBE5F1"/>
            <w:vAlign w:val="center"/>
          </w:tcPr>
          <w:p w:rsidR="006853A9" w:rsidRPr="006D7925" w:rsidRDefault="006853A9" w:rsidP="00FB3000">
            <w:pPr>
              <w:jc w:val="both"/>
              <w:rPr>
                <w:sz w:val="16"/>
                <w:szCs w:val="16"/>
              </w:rPr>
            </w:pPr>
            <w:r w:rsidRPr="006D7925">
              <w:rPr>
                <w:sz w:val="16"/>
                <w:szCs w:val="16"/>
              </w:rPr>
              <w:t>2.1 Zvyšovanie energetickej efektívnosti na strane výroby aj spotreby a zavádzanie progresívnych technológií v energetike</w:t>
            </w:r>
          </w:p>
        </w:tc>
      </w:tr>
      <w:tr w:rsidR="006853A9" w:rsidRPr="006D7925" w:rsidTr="00FB3000">
        <w:tc>
          <w:tcPr>
            <w:tcW w:w="2351" w:type="dxa"/>
            <w:shd w:val="clear" w:color="auto" w:fill="B8CCE4"/>
            <w:vAlign w:val="center"/>
          </w:tcPr>
          <w:p w:rsidR="006853A9" w:rsidRPr="006D7925" w:rsidRDefault="006853A9" w:rsidP="00FB3000">
            <w:pPr>
              <w:jc w:val="both"/>
              <w:rPr>
                <w:bCs/>
                <w:i/>
                <w:sz w:val="16"/>
                <w:szCs w:val="16"/>
              </w:rPr>
            </w:pPr>
            <w:r w:rsidRPr="006D7925">
              <w:rPr>
                <w:bCs/>
                <w:i/>
                <w:sz w:val="16"/>
                <w:szCs w:val="16"/>
              </w:rPr>
              <w:t>Názov projektu</w:t>
            </w:r>
          </w:p>
        </w:tc>
        <w:tc>
          <w:tcPr>
            <w:tcW w:w="6726" w:type="dxa"/>
            <w:gridSpan w:val="4"/>
            <w:shd w:val="clear" w:color="auto" w:fill="DBE5F1"/>
            <w:vAlign w:val="center"/>
          </w:tcPr>
          <w:p w:rsidR="006853A9" w:rsidRPr="006D7925" w:rsidRDefault="006853A9" w:rsidP="00FB3000">
            <w:pPr>
              <w:rPr>
                <w:sz w:val="16"/>
                <w:szCs w:val="16"/>
              </w:rPr>
            </w:pPr>
            <w:r w:rsidRPr="006D7925">
              <w:rPr>
                <w:sz w:val="16"/>
                <w:szCs w:val="16"/>
              </w:rPr>
              <w:t>Fotovoltaická elektráreň</w:t>
            </w:r>
          </w:p>
        </w:tc>
      </w:tr>
      <w:tr w:rsidR="006853A9" w:rsidRPr="006D7925" w:rsidTr="00FB3000">
        <w:tc>
          <w:tcPr>
            <w:tcW w:w="2351" w:type="dxa"/>
            <w:shd w:val="clear" w:color="auto" w:fill="B8CCE4"/>
            <w:vAlign w:val="center"/>
          </w:tcPr>
          <w:p w:rsidR="006853A9" w:rsidRPr="006D7925" w:rsidRDefault="006853A9" w:rsidP="00FB3000">
            <w:pPr>
              <w:jc w:val="both"/>
              <w:rPr>
                <w:bCs/>
                <w:i/>
                <w:sz w:val="16"/>
                <w:szCs w:val="16"/>
              </w:rPr>
            </w:pPr>
            <w:r w:rsidRPr="006D7925">
              <w:rPr>
                <w:bCs/>
                <w:i/>
                <w:sz w:val="16"/>
                <w:szCs w:val="16"/>
              </w:rPr>
              <w:t>Prijímateľ</w:t>
            </w:r>
          </w:p>
        </w:tc>
        <w:tc>
          <w:tcPr>
            <w:tcW w:w="6726" w:type="dxa"/>
            <w:gridSpan w:val="4"/>
            <w:shd w:val="clear" w:color="auto" w:fill="DBE5F1"/>
            <w:vAlign w:val="center"/>
          </w:tcPr>
          <w:p w:rsidR="006853A9" w:rsidRPr="006D7925" w:rsidRDefault="006853A9" w:rsidP="00FB3000">
            <w:pPr>
              <w:rPr>
                <w:sz w:val="16"/>
                <w:szCs w:val="16"/>
              </w:rPr>
            </w:pPr>
            <w:r w:rsidRPr="006D7925">
              <w:rPr>
                <w:sz w:val="16"/>
                <w:szCs w:val="16"/>
              </w:rPr>
              <w:t>SUN PARK s.r.o.</w:t>
            </w:r>
          </w:p>
        </w:tc>
      </w:tr>
      <w:tr w:rsidR="006853A9" w:rsidRPr="006D7925" w:rsidTr="00FB3000">
        <w:tc>
          <w:tcPr>
            <w:tcW w:w="2351" w:type="dxa"/>
            <w:shd w:val="clear" w:color="auto" w:fill="B8CCE4"/>
            <w:vAlign w:val="center"/>
          </w:tcPr>
          <w:p w:rsidR="006853A9" w:rsidRPr="006D7925" w:rsidRDefault="006853A9" w:rsidP="00FB3000">
            <w:pPr>
              <w:jc w:val="both"/>
              <w:rPr>
                <w:i/>
                <w:sz w:val="16"/>
                <w:szCs w:val="16"/>
              </w:rPr>
            </w:pPr>
            <w:r w:rsidRPr="006D7925">
              <w:rPr>
                <w:bCs/>
                <w:i/>
                <w:sz w:val="16"/>
                <w:szCs w:val="16"/>
              </w:rPr>
              <w:t>Celkové oprávnené výdavky</w:t>
            </w:r>
          </w:p>
        </w:tc>
        <w:tc>
          <w:tcPr>
            <w:tcW w:w="6726" w:type="dxa"/>
            <w:gridSpan w:val="4"/>
            <w:shd w:val="clear" w:color="auto" w:fill="DBE5F1"/>
            <w:vAlign w:val="center"/>
          </w:tcPr>
          <w:p w:rsidR="006853A9" w:rsidRPr="006D7925" w:rsidRDefault="006853A9" w:rsidP="00FB3000">
            <w:pPr>
              <w:rPr>
                <w:sz w:val="16"/>
                <w:szCs w:val="16"/>
              </w:rPr>
            </w:pPr>
            <w:r w:rsidRPr="006D7925">
              <w:rPr>
                <w:sz w:val="16"/>
                <w:szCs w:val="16"/>
              </w:rPr>
              <w:t>3 294 703,76 EUR</w:t>
            </w:r>
          </w:p>
        </w:tc>
      </w:tr>
      <w:tr w:rsidR="006853A9" w:rsidRPr="006D7925" w:rsidTr="00FB3000">
        <w:tc>
          <w:tcPr>
            <w:tcW w:w="2351" w:type="dxa"/>
            <w:shd w:val="clear" w:color="auto" w:fill="B8CCE4"/>
            <w:vAlign w:val="center"/>
          </w:tcPr>
          <w:p w:rsidR="006853A9" w:rsidRPr="006D7925" w:rsidRDefault="006853A9" w:rsidP="00FB3000">
            <w:pPr>
              <w:pStyle w:val="Odsekzoznamu"/>
              <w:numPr>
                <w:ilvl w:val="0"/>
                <w:numId w:val="10"/>
              </w:numPr>
              <w:ind w:hanging="176"/>
              <w:jc w:val="both"/>
              <w:rPr>
                <w:bCs/>
                <w:i/>
                <w:sz w:val="16"/>
                <w:szCs w:val="16"/>
              </w:rPr>
            </w:pPr>
            <w:r w:rsidRPr="006D7925">
              <w:rPr>
                <w:bCs/>
                <w:i/>
                <w:sz w:val="16"/>
                <w:szCs w:val="16"/>
              </w:rPr>
              <w:t>z toho ERDF zdroje</w:t>
            </w:r>
          </w:p>
        </w:tc>
        <w:tc>
          <w:tcPr>
            <w:tcW w:w="6726" w:type="dxa"/>
            <w:gridSpan w:val="4"/>
            <w:shd w:val="clear" w:color="auto" w:fill="DBE5F1"/>
            <w:vAlign w:val="center"/>
          </w:tcPr>
          <w:p w:rsidR="006853A9" w:rsidRPr="006D7925" w:rsidRDefault="006853A9" w:rsidP="00FB3000">
            <w:pPr>
              <w:rPr>
                <w:sz w:val="16"/>
                <w:szCs w:val="16"/>
              </w:rPr>
            </w:pPr>
            <w:r w:rsidRPr="006D7925">
              <w:rPr>
                <w:sz w:val="16"/>
                <w:szCs w:val="16"/>
              </w:rPr>
              <w:t>1 120 199,25 EUR</w:t>
            </w:r>
          </w:p>
        </w:tc>
      </w:tr>
      <w:tr w:rsidR="006853A9" w:rsidRPr="006D7925" w:rsidTr="00FB3000">
        <w:tc>
          <w:tcPr>
            <w:tcW w:w="2351" w:type="dxa"/>
            <w:shd w:val="clear" w:color="auto" w:fill="B8CCE4"/>
            <w:vAlign w:val="center"/>
          </w:tcPr>
          <w:p w:rsidR="006853A9" w:rsidRPr="006D7925" w:rsidRDefault="006853A9" w:rsidP="00FB3000">
            <w:pPr>
              <w:jc w:val="both"/>
              <w:rPr>
                <w:bCs/>
                <w:i/>
                <w:color w:val="FF0000"/>
                <w:sz w:val="16"/>
                <w:szCs w:val="16"/>
              </w:rPr>
            </w:pPr>
            <w:r w:rsidRPr="006D7925">
              <w:rPr>
                <w:bCs/>
                <w:i/>
                <w:sz w:val="16"/>
                <w:szCs w:val="16"/>
              </w:rPr>
              <w:t>Stručný opis projektu</w:t>
            </w:r>
          </w:p>
        </w:tc>
        <w:tc>
          <w:tcPr>
            <w:tcW w:w="6726" w:type="dxa"/>
            <w:gridSpan w:val="4"/>
            <w:shd w:val="clear" w:color="auto" w:fill="DBE5F1"/>
            <w:vAlign w:val="center"/>
          </w:tcPr>
          <w:p w:rsidR="006853A9" w:rsidRPr="006D7925" w:rsidRDefault="006853A9" w:rsidP="00FB3000">
            <w:pPr>
              <w:jc w:val="both"/>
              <w:rPr>
                <w:sz w:val="16"/>
                <w:szCs w:val="16"/>
              </w:rPr>
            </w:pPr>
            <w:r w:rsidRPr="006D7925">
              <w:rPr>
                <w:sz w:val="16"/>
                <w:szCs w:val="16"/>
              </w:rPr>
              <w:t xml:space="preserve">Využívanie obnoviteľných zdrojov energie je na Slovensku len na počiatku, napriek tomu, že existujú výrazné možnosti využitia, okrem iných oblastí, aj v oblasti fotovoltaiky využívajúcej slnečné lúče t.j. slnečnú energiu. </w:t>
            </w:r>
          </w:p>
          <w:p w:rsidR="006853A9" w:rsidRPr="006D7925" w:rsidRDefault="006853A9" w:rsidP="00FB3000">
            <w:pPr>
              <w:jc w:val="both"/>
              <w:rPr>
                <w:sz w:val="16"/>
                <w:szCs w:val="16"/>
              </w:rPr>
            </w:pPr>
            <w:r w:rsidRPr="006D7925">
              <w:rPr>
                <w:sz w:val="16"/>
                <w:szCs w:val="16"/>
              </w:rPr>
              <w:t xml:space="preserve">Terén dotknutých parciel je rovinatý a v zmysle platnej legislatívy a technických noriem spadá pod II. snehovú a III. vetrovú klimatickú oblasť. </w:t>
            </w:r>
          </w:p>
          <w:p w:rsidR="006853A9" w:rsidRPr="006D7925" w:rsidRDefault="006853A9" w:rsidP="00FB3000">
            <w:pPr>
              <w:jc w:val="both"/>
              <w:rPr>
                <w:sz w:val="16"/>
                <w:szCs w:val="16"/>
              </w:rPr>
            </w:pPr>
            <w:r w:rsidRPr="006D7925">
              <w:rPr>
                <w:sz w:val="16"/>
                <w:szCs w:val="16"/>
              </w:rPr>
              <w:t xml:space="preserve">Montáž bola realizovaná ako konštrukcia pre uloženie niekoľko tisíc kusov fotovoltaických panelov rozmerov 1482/992/35 mm.  Každý panel má hmotnosť 16,8 kg a na konštrukciu sú ukotvené tak, aby zvierali s horizontálnou rovinou uhol 35˚. Výkon fotovoltaickej elektrárne predstavuje 0,5 MW a maximálna produkcia el. energie je 547 000 kWh/rok. </w:t>
            </w:r>
          </w:p>
          <w:p w:rsidR="006853A9" w:rsidRPr="006D7925" w:rsidRDefault="006853A9" w:rsidP="00FB3000">
            <w:pPr>
              <w:jc w:val="both"/>
              <w:rPr>
                <w:sz w:val="16"/>
                <w:szCs w:val="16"/>
              </w:rPr>
            </w:pPr>
            <w:r w:rsidRPr="006D7925">
              <w:rPr>
                <w:sz w:val="16"/>
                <w:szCs w:val="16"/>
              </w:rPr>
              <w:t>Projekt je prínosom nielen pre samotný región, ale najmä pre jeho obyvateľov.</w:t>
            </w:r>
          </w:p>
          <w:p w:rsidR="006853A9" w:rsidRPr="006D7925" w:rsidRDefault="006853A9" w:rsidP="00FB3000">
            <w:pPr>
              <w:jc w:val="both"/>
              <w:rPr>
                <w:sz w:val="16"/>
                <w:szCs w:val="16"/>
              </w:rPr>
            </w:pPr>
            <w:r w:rsidRPr="006D7925">
              <w:rPr>
                <w:sz w:val="16"/>
                <w:szCs w:val="16"/>
              </w:rPr>
              <w:t>Realizáciou projektu sa spoločnosť stala konkurencieschopnejšou na trhu energetiky a dosiahla minimálne priemer vyspelých krajín vo využívaní alternatívnych zdrojov energie.</w:t>
            </w:r>
          </w:p>
        </w:tc>
      </w:tr>
      <w:tr w:rsidR="006853A9" w:rsidRPr="006D7925" w:rsidTr="00FB3000">
        <w:tc>
          <w:tcPr>
            <w:tcW w:w="2351" w:type="dxa"/>
            <w:shd w:val="clear" w:color="auto" w:fill="B8CCE4"/>
            <w:vAlign w:val="center"/>
          </w:tcPr>
          <w:p w:rsidR="006853A9" w:rsidRPr="006D7925" w:rsidRDefault="006853A9" w:rsidP="00FB3000">
            <w:pPr>
              <w:rPr>
                <w:bCs/>
                <w:i/>
                <w:sz w:val="16"/>
                <w:szCs w:val="16"/>
              </w:rPr>
            </w:pPr>
            <w:r w:rsidRPr="006D7925">
              <w:rPr>
                <w:bCs/>
                <w:i/>
                <w:sz w:val="16"/>
                <w:szCs w:val="16"/>
              </w:rPr>
              <w:t>Popis príspevku k cieľom HP (TUR, IS, RP, MRK)</w:t>
            </w:r>
          </w:p>
        </w:tc>
        <w:tc>
          <w:tcPr>
            <w:tcW w:w="6726" w:type="dxa"/>
            <w:gridSpan w:val="4"/>
            <w:shd w:val="clear" w:color="auto" w:fill="DBE5F1"/>
            <w:vAlign w:val="center"/>
          </w:tcPr>
          <w:p w:rsidR="006853A9" w:rsidRPr="006D7925" w:rsidRDefault="006853A9" w:rsidP="00FB3000">
            <w:pPr>
              <w:jc w:val="both"/>
              <w:rPr>
                <w:sz w:val="16"/>
                <w:szCs w:val="16"/>
              </w:rPr>
            </w:pPr>
            <w:r w:rsidRPr="006D7925">
              <w:rPr>
                <w:sz w:val="16"/>
                <w:szCs w:val="16"/>
              </w:rPr>
              <w:t>Relevancia k HP TUR:</w:t>
            </w:r>
          </w:p>
          <w:p w:rsidR="006853A9" w:rsidRPr="006D7925" w:rsidRDefault="006853A9" w:rsidP="00FB3000">
            <w:pPr>
              <w:jc w:val="both"/>
              <w:rPr>
                <w:sz w:val="16"/>
                <w:szCs w:val="16"/>
              </w:rPr>
            </w:pPr>
            <w:r w:rsidRPr="006D7925">
              <w:rPr>
                <w:sz w:val="16"/>
                <w:szCs w:val="16"/>
              </w:rPr>
              <w:t>Ide o inovatívne zariadenie prvé svojho druhu v SR za účelom využívania alternatívnych druhov energie – slnečnej energie. Využívaním OZE sa chráni životné prostredie a projekt prispieva k energetickej úspore z iných zdrojov menej šetrných k životnému prostrediu. Každý inštalovaný kilowatt ušetrí počas celej doby životnosti elektrárne až 12,7 ton CO2.</w:t>
            </w:r>
          </w:p>
        </w:tc>
      </w:tr>
      <w:tr w:rsidR="006853A9" w:rsidRPr="006D7925" w:rsidTr="00FB3000">
        <w:tc>
          <w:tcPr>
            <w:tcW w:w="2351" w:type="dxa"/>
            <w:vMerge w:val="restart"/>
            <w:shd w:val="clear" w:color="auto" w:fill="B8CCE4"/>
            <w:vAlign w:val="center"/>
          </w:tcPr>
          <w:p w:rsidR="006853A9" w:rsidRPr="006D7925" w:rsidRDefault="006853A9" w:rsidP="00FB3000">
            <w:pPr>
              <w:pStyle w:val="Normlnywebov"/>
              <w:rPr>
                <w:bCs/>
                <w:i/>
                <w:sz w:val="16"/>
                <w:szCs w:val="16"/>
              </w:rPr>
            </w:pPr>
            <w:r w:rsidRPr="006D7925">
              <w:rPr>
                <w:bCs/>
                <w:i/>
                <w:sz w:val="16"/>
                <w:szCs w:val="16"/>
              </w:rPr>
              <w:t>Plnenie hodnôt vybraných indikátorov</w:t>
            </w:r>
          </w:p>
        </w:tc>
        <w:tc>
          <w:tcPr>
            <w:tcW w:w="2611" w:type="dxa"/>
            <w:shd w:val="clear" w:color="auto" w:fill="B8CCE4"/>
            <w:vAlign w:val="center"/>
          </w:tcPr>
          <w:p w:rsidR="006853A9" w:rsidRPr="006D7925" w:rsidRDefault="006853A9" w:rsidP="00FB3000">
            <w:pPr>
              <w:ind w:left="33"/>
              <w:jc w:val="center"/>
              <w:rPr>
                <w:i/>
                <w:sz w:val="16"/>
                <w:szCs w:val="16"/>
              </w:rPr>
            </w:pPr>
            <w:r w:rsidRPr="006D7925">
              <w:rPr>
                <w:i/>
                <w:sz w:val="16"/>
                <w:szCs w:val="16"/>
              </w:rPr>
              <w:t>Názov a merná jednotka</w:t>
            </w:r>
          </w:p>
        </w:tc>
        <w:tc>
          <w:tcPr>
            <w:tcW w:w="1486" w:type="dxa"/>
            <w:shd w:val="clear" w:color="auto" w:fill="B8CCE4"/>
          </w:tcPr>
          <w:p w:rsidR="006853A9" w:rsidRPr="006D7925" w:rsidRDefault="006853A9" w:rsidP="00FB3000">
            <w:pPr>
              <w:jc w:val="center"/>
              <w:rPr>
                <w:i/>
                <w:sz w:val="16"/>
                <w:szCs w:val="16"/>
              </w:rPr>
            </w:pPr>
            <w:r w:rsidRPr="006D7925">
              <w:rPr>
                <w:i/>
                <w:sz w:val="16"/>
                <w:szCs w:val="16"/>
              </w:rPr>
              <w:t>Východisková hodnota</w:t>
            </w:r>
          </w:p>
        </w:tc>
        <w:tc>
          <w:tcPr>
            <w:tcW w:w="1349" w:type="dxa"/>
            <w:shd w:val="clear" w:color="auto" w:fill="B8CCE4"/>
          </w:tcPr>
          <w:p w:rsidR="006853A9" w:rsidRPr="006D7925" w:rsidRDefault="006853A9" w:rsidP="00FB3000">
            <w:pPr>
              <w:tabs>
                <w:tab w:val="left" w:pos="1348"/>
              </w:tabs>
              <w:jc w:val="center"/>
              <w:rPr>
                <w:i/>
                <w:sz w:val="16"/>
                <w:szCs w:val="16"/>
              </w:rPr>
            </w:pPr>
            <w:r w:rsidRPr="006D7925">
              <w:rPr>
                <w:i/>
                <w:sz w:val="16"/>
                <w:szCs w:val="16"/>
              </w:rPr>
              <w:t>Cieľová hodnota</w:t>
            </w:r>
          </w:p>
        </w:tc>
        <w:tc>
          <w:tcPr>
            <w:tcW w:w="1280" w:type="dxa"/>
            <w:shd w:val="clear" w:color="auto" w:fill="B8CCE4"/>
          </w:tcPr>
          <w:p w:rsidR="006853A9" w:rsidRPr="006D7925" w:rsidRDefault="006853A9" w:rsidP="00FB3000">
            <w:pPr>
              <w:tabs>
                <w:tab w:val="left" w:pos="1348"/>
              </w:tabs>
              <w:jc w:val="center"/>
              <w:rPr>
                <w:i/>
                <w:sz w:val="16"/>
                <w:szCs w:val="16"/>
              </w:rPr>
            </w:pPr>
            <w:r w:rsidRPr="006D7925">
              <w:rPr>
                <w:i/>
                <w:sz w:val="16"/>
                <w:szCs w:val="16"/>
              </w:rPr>
              <w:t>Dosiahnutá hodnota</w:t>
            </w:r>
          </w:p>
        </w:tc>
      </w:tr>
      <w:tr w:rsidR="006853A9" w:rsidRPr="006D7925" w:rsidTr="00FB3000">
        <w:tc>
          <w:tcPr>
            <w:tcW w:w="2351" w:type="dxa"/>
            <w:vMerge/>
            <w:shd w:val="clear" w:color="auto" w:fill="B8CCE4"/>
            <w:vAlign w:val="center"/>
          </w:tcPr>
          <w:p w:rsidR="006853A9" w:rsidRPr="006D7925" w:rsidRDefault="006853A9" w:rsidP="00FB3000">
            <w:pPr>
              <w:jc w:val="both"/>
              <w:rPr>
                <w:bCs/>
                <w:i/>
                <w:sz w:val="16"/>
                <w:szCs w:val="16"/>
              </w:rPr>
            </w:pPr>
          </w:p>
        </w:tc>
        <w:tc>
          <w:tcPr>
            <w:tcW w:w="2611" w:type="dxa"/>
            <w:shd w:val="clear" w:color="auto" w:fill="DBE5F1"/>
            <w:vAlign w:val="center"/>
          </w:tcPr>
          <w:p w:rsidR="006853A9" w:rsidRPr="006D7925" w:rsidRDefault="006853A9" w:rsidP="00FB3000">
            <w:pPr>
              <w:ind w:left="33"/>
              <w:rPr>
                <w:i/>
                <w:sz w:val="16"/>
                <w:szCs w:val="16"/>
              </w:rPr>
            </w:pPr>
            <w:r w:rsidRPr="006D7925">
              <w:rPr>
                <w:sz w:val="16"/>
                <w:szCs w:val="16"/>
              </w:rPr>
              <w:t>Zvýšený inštalovaný výkon zariadenia zodpovedajúci obnoviteľným zdrojom energie (MW)</w:t>
            </w:r>
            <w:r w:rsidRPr="006D7925">
              <w:rPr>
                <w:i/>
                <w:sz w:val="16"/>
                <w:szCs w:val="16"/>
              </w:rPr>
              <w:t xml:space="preserve"> (VK)</w:t>
            </w:r>
          </w:p>
        </w:tc>
        <w:tc>
          <w:tcPr>
            <w:tcW w:w="1486" w:type="dxa"/>
            <w:shd w:val="clear" w:color="auto" w:fill="DBE5F1"/>
            <w:vAlign w:val="center"/>
          </w:tcPr>
          <w:p w:rsidR="006853A9" w:rsidRPr="006D7925" w:rsidRDefault="006853A9" w:rsidP="00FB3000">
            <w:pPr>
              <w:jc w:val="right"/>
              <w:rPr>
                <w:sz w:val="16"/>
                <w:szCs w:val="16"/>
              </w:rPr>
            </w:pPr>
            <w:r w:rsidRPr="006D7925">
              <w:rPr>
                <w:sz w:val="16"/>
                <w:szCs w:val="16"/>
              </w:rPr>
              <w:t>0</w:t>
            </w:r>
          </w:p>
        </w:tc>
        <w:tc>
          <w:tcPr>
            <w:tcW w:w="1349" w:type="dxa"/>
            <w:shd w:val="clear" w:color="auto" w:fill="DBE5F1"/>
            <w:vAlign w:val="center"/>
          </w:tcPr>
          <w:p w:rsidR="006853A9" w:rsidRPr="006D7925" w:rsidRDefault="006853A9" w:rsidP="00FB3000">
            <w:pPr>
              <w:jc w:val="right"/>
              <w:rPr>
                <w:sz w:val="16"/>
                <w:szCs w:val="16"/>
              </w:rPr>
            </w:pPr>
            <w:r w:rsidRPr="006D7925">
              <w:rPr>
                <w:sz w:val="16"/>
                <w:szCs w:val="16"/>
              </w:rPr>
              <w:t>0,5</w:t>
            </w:r>
          </w:p>
        </w:tc>
        <w:tc>
          <w:tcPr>
            <w:tcW w:w="1280" w:type="dxa"/>
            <w:shd w:val="clear" w:color="auto" w:fill="DBE5F1"/>
            <w:vAlign w:val="center"/>
          </w:tcPr>
          <w:p w:rsidR="006853A9" w:rsidRPr="006D7925" w:rsidRDefault="006853A9" w:rsidP="00FB3000">
            <w:pPr>
              <w:jc w:val="right"/>
              <w:rPr>
                <w:sz w:val="16"/>
                <w:szCs w:val="16"/>
              </w:rPr>
            </w:pPr>
            <w:r w:rsidRPr="006D7925">
              <w:rPr>
                <w:sz w:val="16"/>
                <w:szCs w:val="16"/>
              </w:rPr>
              <w:t>0,5</w:t>
            </w:r>
          </w:p>
        </w:tc>
      </w:tr>
      <w:tr w:rsidR="006853A9" w:rsidRPr="006D7925" w:rsidTr="00FB3000">
        <w:tc>
          <w:tcPr>
            <w:tcW w:w="2351" w:type="dxa"/>
            <w:vMerge/>
            <w:shd w:val="clear" w:color="auto" w:fill="B8CCE4"/>
            <w:vAlign w:val="center"/>
          </w:tcPr>
          <w:p w:rsidR="006853A9" w:rsidRPr="006D7925" w:rsidRDefault="006853A9" w:rsidP="00FB3000">
            <w:pPr>
              <w:jc w:val="both"/>
              <w:rPr>
                <w:bCs/>
                <w:i/>
                <w:sz w:val="16"/>
                <w:szCs w:val="16"/>
              </w:rPr>
            </w:pPr>
          </w:p>
        </w:tc>
        <w:tc>
          <w:tcPr>
            <w:tcW w:w="2611" w:type="dxa"/>
            <w:shd w:val="clear" w:color="auto" w:fill="DBE5F1"/>
            <w:vAlign w:val="center"/>
          </w:tcPr>
          <w:p w:rsidR="006853A9" w:rsidRPr="006D7925" w:rsidRDefault="006853A9" w:rsidP="00FB3000">
            <w:pPr>
              <w:ind w:left="33"/>
              <w:rPr>
                <w:i/>
                <w:sz w:val="16"/>
                <w:szCs w:val="16"/>
              </w:rPr>
            </w:pPr>
            <w:r w:rsidRPr="006D7925">
              <w:rPr>
                <w:sz w:val="16"/>
                <w:szCs w:val="16"/>
              </w:rPr>
              <w:t xml:space="preserve">Počet novovytvorených pracovných miest </w:t>
            </w:r>
            <w:r w:rsidRPr="006D7925">
              <w:rPr>
                <w:i/>
                <w:sz w:val="16"/>
                <w:szCs w:val="16"/>
              </w:rPr>
              <w:t>(D)</w:t>
            </w:r>
          </w:p>
        </w:tc>
        <w:tc>
          <w:tcPr>
            <w:tcW w:w="1486" w:type="dxa"/>
            <w:shd w:val="clear" w:color="auto" w:fill="DBE5F1"/>
            <w:vAlign w:val="center"/>
          </w:tcPr>
          <w:p w:rsidR="006853A9" w:rsidRPr="006D7925" w:rsidRDefault="006853A9" w:rsidP="00FB3000">
            <w:pPr>
              <w:jc w:val="right"/>
              <w:rPr>
                <w:sz w:val="16"/>
                <w:szCs w:val="16"/>
              </w:rPr>
            </w:pPr>
            <w:r w:rsidRPr="006D7925">
              <w:rPr>
                <w:sz w:val="16"/>
                <w:szCs w:val="16"/>
              </w:rPr>
              <w:t>0</w:t>
            </w:r>
          </w:p>
        </w:tc>
        <w:tc>
          <w:tcPr>
            <w:tcW w:w="1349" w:type="dxa"/>
            <w:shd w:val="clear" w:color="auto" w:fill="DBE5F1"/>
            <w:vAlign w:val="center"/>
          </w:tcPr>
          <w:p w:rsidR="006853A9" w:rsidRPr="006D7925" w:rsidRDefault="006853A9" w:rsidP="00FB3000">
            <w:pPr>
              <w:jc w:val="right"/>
              <w:rPr>
                <w:sz w:val="16"/>
                <w:szCs w:val="16"/>
              </w:rPr>
            </w:pPr>
            <w:r w:rsidRPr="006D7925">
              <w:rPr>
                <w:sz w:val="16"/>
                <w:szCs w:val="16"/>
              </w:rPr>
              <w:t>1</w:t>
            </w:r>
          </w:p>
        </w:tc>
        <w:tc>
          <w:tcPr>
            <w:tcW w:w="1280" w:type="dxa"/>
            <w:shd w:val="clear" w:color="auto" w:fill="DBE5F1"/>
            <w:vAlign w:val="center"/>
          </w:tcPr>
          <w:p w:rsidR="006853A9" w:rsidRPr="006D7925" w:rsidRDefault="006853A9" w:rsidP="00FB3000">
            <w:pPr>
              <w:jc w:val="right"/>
              <w:rPr>
                <w:sz w:val="16"/>
                <w:szCs w:val="16"/>
              </w:rPr>
            </w:pPr>
            <w:r w:rsidRPr="006D7925">
              <w:rPr>
                <w:sz w:val="16"/>
                <w:szCs w:val="16"/>
              </w:rPr>
              <w:t>1</w:t>
            </w:r>
          </w:p>
        </w:tc>
      </w:tr>
      <w:tr w:rsidR="006853A9" w:rsidRPr="006D7925" w:rsidTr="00FB3000">
        <w:tc>
          <w:tcPr>
            <w:tcW w:w="2351" w:type="dxa"/>
            <w:vMerge/>
            <w:shd w:val="clear" w:color="auto" w:fill="B8CCE4"/>
            <w:vAlign w:val="center"/>
          </w:tcPr>
          <w:p w:rsidR="006853A9" w:rsidRPr="006D7925" w:rsidRDefault="006853A9" w:rsidP="00FB3000">
            <w:pPr>
              <w:jc w:val="both"/>
              <w:rPr>
                <w:bCs/>
                <w:i/>
                <w:sz w:val="16"/>
                <w:szCs w:val="16"/>
              </w:rPr>
            </w:pPr>
          </w:p>
        </w:tc>
        <w:tc>
          <w:tcPr>
            <w:tcW w:w="2611" w:type="dxa"/>
            <w:shd w:val="clear" w:color="auto" w:fill="DBE5F1"/>
            <w:vAlign w:val="center"/>
          </w:tcPr>
          <w:p w:rsidR="006853A9" w:rsidRPr="006D7925" w:rsidRDefault="006853A9" w:rsidP="00FB3000">
            <w:pPr>
              <w:ind w:left="33"/>
              <w:rPr>
                <w:i/>
                <w:sz w:val="16"/>
                <w:szCs w:val="16"/>
              </w:rPr>
            </w:pPr>
            <w:r w:rsidRPr="006D7925">
              <w:rPr>
                <w:sz w:val="16"/>
                <w:szCs w:val="16"/>
              </w:rPr>
              <w:t>Nárast pridanej hodnoty (Eur)</w:t>
            </w:r>
            <w:r w:rsidRPr="006D7925">
              <w:rPr>
                <w:i/>
                <w:sz w:val="16"/>
                <w:szCs w:val="16"/>
              </w:rPr>
              <w:t xml:space="preserve"> (D)</w:t>
            </w:r>
          </w:p>
        </w:tc>
        <w:tc>
          <w:tcPr>
            <w:tcW w:w="1486" w:type="dxa"/>
            <w:shd w:val="clear" w:color="auto" w:fill="DBE5F1"/>
            <w:vAlign w:val="center"/>
          </w:tcPr>
          <w:p w:rsidR="006853A9" w:rsidRPr="006D7925" w:rsidRDefault="006853A9" w:rsidP="00FB3000">
            <w:pPr>
              <w:jc w:val="right"/>
              <w:rPr>
                <w:sz w:val="16"/>
                <w:szCs w:val="16"/>
              </w:rPr>
            </w:pPr>
            <w:r w:rsidRPr="006D7925">
              <w:rPr>
                <w:sz w:val="16"/>
                <w:szCs w:val="16"/>
              </w:rPr>
              <w:t>16 663</w:t>
            </w:r>
          </w:p>
        </w:tc>
        <w:tc>
          <w:tcPr>
            <w:tcW w:w="1349" w:type="dxa"/>
            <w:shd w:val="clear" w:color="auto" w:fill="DBE5F1"/>
            <w:vAlign w:val="center"/>
          </w:tcPr>
          <w:p w:rsidR="006853A9" w:rsidRPr="006D7925" w:rsidRDefault="006853A9" w:rsidP="00FB3000">
            <w:pPr>
              <w:jc w:val="right"/>
              <w:rPr>
                <w:sz w:val="16"/>
                <w:szCs w:val="16"/>
              </w:rPr>
            </w:pPr>
            <w:r w:rsidRPr="006D7925">
              <w:rPr>
                <w:sz w:val="16"/>
                <w:szCs w:val="16"/>
              </w:rPr>
              <w:t>222 248</w:t>
            </w:r>
          </w:p>
        </w:tc>
        <w:tc>
          <w:tcPr>
            <w:tcW w:w="1280" w:type="dxa"/>
            <w:shd w:val="clear" w:color="auto" w:fill="DBE5F1"/>
            <w:vAlign w:val="center"/>
          </w:tcPr>
          <w:p w:rsidR="006853A9" w:rsidRPr="006D7925" w:rsidRDefault="006853A9" w:rsidP="00FB3000">
            <w:pPr>
              <w:jc w:val="right"/>
              <w:rPr>
                <w:sz w:val="16"/>
                <w:szCs w:val="16"/>
              </w:rPr>
            </w:pPr>
            <w:r w:rsidRPr="006D7925">
              <w:rPr>
                <w:sz w:val="16"/>
                <w:szCs w:val="16"/>
              </w:rPr>
              <w:t>360 656</w:t>
            </w:r>
          </w:p>
        </w:tc>
      </w:tr>
    </w:tbl>
    <w:p w:rsidR="006853A9" w:rsidRPr="006D7925" w:rsidRDefault="006853A9" w:rsidP="006853A9">
      <w:pPr>
        <w:rPr>
          <w:color w:val="FF0000"/>
        </w:rPr>
      </w:pPr>
    </w:p>
    <w:p w:rsidR="006853A9" w:rsidRPr="006D7925" w:rsidRDefault="006853A9" w:rsidP="006853A9">
      <w:pPr>
        <w:rPr>
          <w:color w:val="FF0000"/>
        </w:rPr>
      </w:pPr>
      <w:r w:rsidRPr="006D7925">
        <w:rPr>
          <w:noProof/>
          <w:color w:val="FF0000"/>
          <w:sz w:val="20"/>
          <w:szCs w:val="20"/>
        </w:rPr>
        <w:drawing>
          <wp:inline distT="0" distB="0" distL="0" distR="0" wp14:anchorId="525B02C2" wp14:editId="0885A44C">
            <wp:extent cx="3909897" cy="2107096"/>
            <wp:effectExtent l="0" t="0" r="0" b="7620"/>
            <wp:docPr id="23" name="Obrázo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914759" cy="2109716"/>
                    </a:xfrm>
                    <a:prstGeom prst="rect">
                      <a:avLst/>
                    </a:prstGeom>
                    <a:noFill/>
                    <a:ln>
                      <a:noFill/>
                    </a:ln>
                  </pic:spPr>
                </pic:pic>
              </a:graphicData>
            </a:graphic>
          </wp:inline>
        </w:drawing>
      </w:r>
    </w:p>
    <w:p w:rsidR="006853A9" w:rsidRPr="006D7925" w:rsidRDefault="006853A9" w:rsidP="006853A9">
      <w:pPr>
        <w:rPr>
          <w:color w:val="FF0000"/>
          <w:sz w:val="20"/>
          <w:szCs w:val="20"/>
        </w:rPr>
      </w:pPr>
    </w:p>
    <w:p w:rsidR="006853A9" w:rsidRPr="006D7925" w:rsidRDefault="006853A9" w:rsidP="006853A9">
      <w:pPr>
        <w:rPr>
          <w:color w:val="FF0000"/>
          <w:sz w:val="20"/>
          <w:szCs w:val="20"/>
        </w:rPr>
      </w:pPr>
      <w:r w:rsidRPr="006D7925">
        <w:rPr>
          <w:noProof/>
          <w:color w:val="FF0000"/>
          <w:sz w:val="20"/>
          <w:szCs w:val="20"/>
        </w:rPr>
        <w:drawing>
          <wp:inline distT="0" distB="0" distL="0" distR="0" wp14:anchorId="09FCA698" wp14:editId="3C8FC46D">
            <wp:extent cx="3912041" cy="2058378"/>
            <wp:effectExtent l="0" t="0" r="0" b="0"/>
            <wp:docPr id="27" name="Obrázo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916545" cy="2060748"/>
                    </a:xfrm>
                    <a:prstGeom prst="rect">
                      <a:avLst/>
                    </a:prstGeom>
                    <a:noFill/>
                    <a:ln>
                      <a:noFill/>
                    </a:ln>
                  </pic:spPr>
                </pic:pic>
              </a:graphicData>
            </a:graphic>
          </wp:inline>
        </w:drawing>
      </w:r>
    </w:p>
    <w:p w:rsidR="006853A9" w:rsidRPr="006D7925" w:rsidRDefault="006853A9" w:rsidP="006853A9">
      <w:pPr>
        <w:rPr>
          <w:color w:val="FF0000"/>
          <w:sz w:val="20"/>
          <w:szCs w:val="20"/>
        </w:rPr>
      </w:pPr>
      <w:r w:rsidRPr="006D7925">
        <w:rPr>
          <w:sz w:val="20"/>
          <w:szCs w:val="20"/>
        </w:rPr>
        <w:t>Zdroj: SIEA</w:t>
      </w:r>
      <w:r w:rsidRPr="006D7925">
        <w:rPr>
          <w:color w:val="FF0000"/>
        </w:rPr>
        <w:br w:type="page"/>
      </w:r>
      <w:r w:rsidRPr="006D7925">
        <w:rPr>
          <w:b/>
        </w:rPr>
        <w:lastRenderedPageBreak/>
        <w:t>Prioritná os 3 – Cestovný ruch</w:t>
      </w:r>
    </w:p>
    <w:tbl>
      <w:tblPr>
        <w:tblW w:w="9188"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354"/>
        <w:gridCol w:w="2370"/>
        <w:gridCol w:w="1488"/>
        <w:gridCol w:w="1488"/>
        <w:gridCol w:w="1488"/>
      </w:tblGrid>
      <w:tr w:rsidR="006853A9" w:rsidRPr="006D7925" w:rsidTr="00FB3000">
        <w:trPr>
          <w:jc w:val="center"/>
        </w:trPr>
        <w:tc>
          <w:tcPr>
            <w:tcW w:w="2354" w:type="dxa"/>
            <w:shd w:val="clear" w:color="auto" w:fill="B8CCE4"/>
            <w:vAlign w:val="center"/>
          </w:tcPr>
          <w:p w:rsidR="006853A9" w:rsidRPr="006D7925" w:rsidRDefault="006853A9" w:rsidP="00FB3000">
            <w:pPr>
              <w:jc w:val="both"/>
              <w:rPr>
                <w:i/>
                <w:sz w:val="16"/>
                <w:szCs w:val="16"/>
              </w:rPr>
            </w:pPr>
            <w:r w:rsidRPr="006D7925">
              <w:rPr>
                <w:i/>
                <w:sz w:val="16"/>
                <w:szCs w:val="16"/>
              </w:rPr>
              <w:t>Opatrenie</w:t>
            </w:r>
          </w:p>
        </w:tc>
        <w:tc>
          <w:tcPr>
            <w:tcW w:w="6834" w:type="dxa"/>
            <w:gridSpan w:val="4"/>
            <w:shd w:val="clear" w:color="auto" w:fill="DBE5F1"/>
            <w:vAlign w:val="center"/>
          </w:tcPr>
          <w:p w:rsidR="006853A9" w:rsidRPr="006D7925" w:rsidRDefault="006853A9" w:rsidP="00FB3000">
            <w:pPr>
              <w:jc w:val="both"/>
              <w:rPr>
                <w:sz w:val="16"/>
                <w:szCs w:val="16"/>
              </w:rPr>
            </w:pPr>
            <w:r w:rsidRPr="006D7925">
              <w:rPr>
                <w:bCs/>
                <w:sz w:val="16"/>
                <w:szCs w:val="16"/>
              </w:rPr>
              <w:t>Podpora podnikateľských aktivít v cestovnom ruchu</w:t>
            </w:r>
          </w:p>
        </w:tc>
      </w:tr>
      <w:tr w:rsidR="006853A9" w:rsidRPr="006D7925" w:rsidTr="00FB3000">
        <w:trPr>
          <w:jc w:val="center"/>
        </w:trPr>
        <w:tc>
          <w:tcPr>
            <w:tcW w:w="2354" w:type="dxa"/>
            <w:shd w:val="clear" w:color="auto" w:fill="B8CCE4"/>
            <w:vAlign w:val="center"/>
          </w:tcPr>
          <w:p w:rsidR="006853A9" w:rsidRPr="006D7925" w:rsidRDefault="006853A9" w:rsidP="00FB3000">
            <w:pPr>
              <w:jc w:val="both"/>
              <w:rPr>
                <w:bCs/>
                <w:i/>
                <w:sz w:val="16"/>
                <w:szCs w:val="16"/>
              </w:rPr>
            </w:pPr>
            <w:r w:rsidRPr="006D7925">
              <w:rPr>
                <w:bCs/>
                <w:i/>
                <w:sz w:val="16"/>
                <w:szCs w:val="16"/>
              </w:rPr>
              <w:t>Názov projektu</w:t>
            </w:r>
          </w:p>
        </w:tc>
        <w:tc>
          <w:tcPr>
            <w:tcW w:w="6834" w:type="dxa"/>
            <w:gridSpan w:val="4"/>
            <w:shd w:val="clear" w:color="auto" w:fill="DBE5F1"/>
            <w:vAlign w:val="center"/>
          </w:tcPr>
          <w:p w:rsidR="006853A9" w:rsidRPr="006D7925" w:rsidRDefault="006853A9" w:rsidP="00FB3000">
            <w:pPr>
              <w:rPr>
                <w:sz w:val="16"/>
                <w:szCs w:val="16"/>
              </w:rPr>
            </w:pPr>
            <w:r w:rsidRPr="006D7925">
              <w:rPr>
                <w:sz w:val="16"/>
                <w:szCs w:val="16"/>
              </w:rPr>
              <w:t>Zámok Vígľaš</w:t>
            </w:r>
          </w:p>
        </w:tc>
      </w:tr>
      <w:tr w:rsidR="006853A9" w:rsidRPr="006D7925" w:rsidTr="00FB3000">
        <w:trPr>
          <w:jc w:val="center"/>
        </w:trPr>
        <w:tc>
          <w:tcPr>
            <w:tcW w:w="2354" w:type="dxa"/>
            <w:shd w:val="clear" w:color="auto" w:fill="B8CCE4"/>
            <w:vAlign w:val="center"/>
          </w:tcPr>
          <w:p w:rsidR="006853A9" w:rsidRPr="006D7925" w:rsidRDefault="006853A9" w:rsidP="00FB3000">
            <w:pPr>
              <w:jc w:val="both"/>
              <w:rPr>
                <w:bCs/>
                <w:i/>
                <w:sz w:val="16"/>
                <w:szCs w:val="16"/>
              </w:rPr>
            </w:pPr>
            <w:r w:rsidRPr="006D7925">
              <w:rPr>
                <w:bCs/>
                <w:i/>
                <w:sz w:val="16"/>
                <w:szCs w:val="16"/>
              </w:rPr>
              <w:t>Prijímateľ</w:t>
            </w:r>
          </w:p>
        </w:tc>
        <w:tc>
          <w:tcPr>
            <w:tcW w:w="6834" w:type="dxa"/>
            <w:gridSpan w:val="4"/>
            <w:shd w:val="clear" w:color="auto" w:fill="DBE5F1"/>
            <w:vAlign w:val="center"/>
          </w:tcPr>
          <w:p w:rsidR="006853A9" w:rsidRPr="006D7925" w:rsidRDefault="006853A9" w:rsidP="00FB3000">
            <w:pPr>
              <w:jc w:val="both"/>
              <w:rPr>
                <w:sz w:val="16"/>
                <w:szCs w:val="16"/>
              </w:rPr>
            </w:pPr>
            <w:r w:rsidRPr="006D7925">
              <w:rPr>
                <w:sz w:val="16"/>
                <w:szCs w:val="16"/>
              </w:rPr>
              <w:t>ZÁMOK VIGĽAŠ s. r. o.</w:t>
            </w:r>
          </w:p>
        </w:tc>
      </w:tr>
      <w:tr w:rsidR="006853A9" w:rsidRPr="006D7925" w:rsidTr="00FB3000">
        <w:trPr>
          <w:jc w:val="center"/>
        </w:trPr>
        <w:tc>
          <w:tcPr>
            <w:tcW w:w="2354" w:type="dxa"/>
            <w:shd w:val="clear" w:color="auto" w:fill="B8CCE4"/>
            <w:vAlign w:val="center"/>
          </w:tcPr>
          <w:p w:rsidR="006853A9" w:rsidRPr="006D7925" w:rsidRDefault="006853A9" w:rsidP="00FB3000">
            <w:pPr>
              <w:jc w:val="both"/>
              <w:rPr>
                <w:i/>
                <w:sz w:val="16"/>
                <w:szCs w:val="16"/>
              </w:rPr>
            </w:pPr>
            <w:r w:rsidRPr="006D7925">
              <w:rPr>
                <w:bCs/>
                <w:i/>
                <w:sz w:val="16"/>
                <w:szCs w:val="16"/>
              </w:rPr>
              <w:t>Celkové oprávnené výdavky</w:t>
            </w:r>
          </w:p>
        </w:tc>
        <w:tc>
          <w:tcPr>
            <w:tcW w:w="6834" w:type="dxa"/>
            <w:gridSpan w:val="4"/>
            <w:shd w:val="clear" w:color="auto" w:fill="DBE5F1"/>
            <w:vAlign w:val="center"/>
          </w:tcPr>
          <w:p w:rsidR="006853A9" w:rsidRPr="006D7925" w:rsidRDefault="006853A9" w:rsidP="00FB3000">
            <w:pPr>
              <w:rPr>
                <w:sz w:val="16"/>
                <w:szCs w:val="16"/>
              </w:rPr>
            </w:pPr>
            <w:r w:rsidRPr="006D7925">
              <w:rPr>
                <w:sz w:val="16"/>
                <w:szCs w:val="16"/>
              </w:rPr>
              <w:t>13 660 870,80 EUR</w:t>
            </w:r>
          </w:p>
        </w:tc>
      </w:tr>
      <w:tr w:rsidR="006853A9" w:rsidRPr="006D7925" w:rsidTr="00FB3000">
        <w:trPr>
          <w:jc w:val="center"/>
        </w:trPr>
        <w:tc>
          <w:tcPr>
            <w:tcW w:w="2354" w:type="dxa"/>
            <w:shd w:val="clear" w:color="auto" w:fill="B8CCE4"/>
            <w:vAlign w:val="center"/>
          </w:tcPr>
          <w:p w:rsidR="006853A9" w:rsidRPr="006D7925" w:rsidRDefault="006853A9" w:rsidP="00FB3000">
            <w:pPr>
              <w:pStyle w:val="Odsekzoznamu"/>
              <w:numPr>
                <w:ilvl w:val="0"/>
                <w:numId w:val="10"/>
              </w:numPr>
              <w:ind w:hanging="176"/>
              <w:jc w:val="both"/>
              <w:rPr>
                <w:bCs/>
                <w:i/>
                <w:sz w:val="16"/>
                <w:szCs w:val="16"/>
              </w:rPr>
            </w:pPr>
            <w:r w:rsidRPr="006D7925">
              <w:rPr>
                <w:bCs/>
                <w:i/>
                <w:sz w:val="16"/>
                <w:szCs w:val="16"/>
              </w:rPr>
              <w:t>z toho ERDF zdroje</w:t>
            </w:r>
          </w:p>
        </w:tc>
        <w:tc>
          <w:tcPr>
            <w:tcW w:w="6834" w:type="dxa"/>
            <w:gridSpan w:val="4"/>
            <w:shd w:val="clear" w:color="auto" w:fill="DBE5F1"/>
            <w:vAlign w:val="center"/>
          </w:tcPr>
          <w:p w:rsidR="006853A9" w:rsidRPr="006D7925" w:rsidRDefault="006853A9" w:rsidP="00FB3000">
            <w:pPr>
              <w:rPr>
                <w:bCs/>
                <w:sz w:val="16"/>
                <w:szCs w:val="16"/>
              </w:rPr>
            </w:pPr>
            <w:r w:rsidRPr="006D7925">
              <w:rPr>
                <w:bCs/>
                <w:sz w:val="16"/>
                <w:szCs w:val="16"/>
              </w:rPr>
              <w:t>5 073 647,13 EUR</w:t>
            </w:r>
          </w:p>
        </w:tc>
      </w:tr>
      <w:tr w:rsidR="006853A9" w:rsidRPr="006D7925" w:rsidTr="00FB3000">
        <w:trPr>
          <w:jc w:val="center"/>
        </w:trPr>
        <w:tc>
          <w:tcPr>
            <w:tcW w:w="2354" w:type="dxa"/>
            <w:shd w:val="clear" w:color="auto" w:fill="B8CCE4"/>
            <w:vAlign w:val="center"/>
          </w:tcPr>
          <w:p w:rsidR="006853A9" w:rsidRPr="006D7925" w:rsidRDefault="006853A9" w:rsidP="00FB3000">
            <w:pPr>
              <w:jc w:val="both"/>
              <w:rPr>
                <w:bCs/>
                <w:i/>
                <w:sz w:val="16"/>
                <w:szCs w:val="16"/>
              </w:rPr>
            </w:pPr>
            <w:r w:rsidRPr="006D7925">
              <w:rPr>
                <w:bCs/>
                <w:i/>
                <w:sz w:val="16"/>
                <w:szCs w:val="16"/>
              </w:rPr>
              <w:t>Stručný opis projektu</w:t>
            </w:r>
          </w:p>
        </w:tc>
        <w:tc>
          <w:tcPr>
            <w:tcW w:w="6834" w:type="dxa"/>
            <w:gridSpan w:val="4"/>
            <w:shd w:val="clear" w:color="auto" w:fill="DBE5F1"/>
            <w:vAlign w:val="center"/>
          </w:tcPr>
          <w:p w:rsidR="006853A9" w:rsidRPr="006D7925" w:rsidRDefault="006853A9" w:rsidP="00FB3000">
            <w:pPr>
              <w:jc w:val="both"/>
              <w:rPr>
                <w:sz w:val="16"/>
                <w:szCs w:val="16"/>
              </w:rPr>
            </w:pPr>
            <w:r w:rsidRPr="006D7925">
              <w:rPr>
                <w:sz w:val="16"/>
                <w:szCs w:val="16"/>
              </w:rPr>
              <w:t xml:space="preserve">Zámok Vígľaš, situovaný v turisticky atraktívnom Pohronskom regióne, po požiari  v r. 1945 stále viac chátral a pre realizáciou projektu sa nachádzal v dezolátnom stave. </w:t>
            </w:r>
          </w:p>
          <w:p w:rsidR="006853A9" w:rsidRPr="006D7925" w:rsidRDefault="006853A9" w:rsidP="00FB3000">
            <w:pPr>
              <w:jc w:val="both"/>
              <w:rPr>
                <w:sz w:val="16"/>
                <w:szCs w:val="16"/>
              </w:rPr>
            </w:pPr>
            <w:r w:rsidRPr="006D7925">
              <w:rPr>
                <w:sz w:val="16"/>
                <w:szCs w:val="16"/>
              </w:rPr>
              <w:t xml:space="preserve">Vzhľadom na opätovne neúspešné pokusy o záchranu tohto historicky a kultúrne významného objektu bol zámok predaný súčasnému majiteľovi, ktorý sa zaviazal na jeho komplexnú rekonštrukciu. Vo vlastníctve obce Vígľaš ostala vstupná veža a SZ bašta, ktoré boli nedávno zrekonštruované. </w:t>
            </w:r>
          </w:p>
          <w:p w:rsidR="006853A9" w:rsidRPr="006D7925" w:rsidRDefault="006853A9" w:rsidP="00FB3000">
            <w:pPr>
              <w:jc w:val="both"/>
              <w:rPr>
                <w:sz w:val="16"/>
                <w:szCs w:val="16"/>
              </w:rPr>
            </w:pPr>
            <w:r w:rsidRPr="006D7925">
              <w:rPr>
                <w:sz w:val="16"/>
                <w:szCs w:val="16"/>
              </w:rPr>
              <w:t>Revitalizácia tohto objektu prispela k záchrane národnej kultúrnej pamiatky a zároveň sa vyriešila nedostačujúca možnosť ubytovania v tomto regióne. Predmetným projektom sa prispieva k zlepšeniu propagácie regiónu a väčšej uvedomelosti a spolupráci zo strany domáceho obyvateľstva na rozvoji cestovného ruchu. Novovytvorené pracovné miesta prispievajú k zníženiu vysokého percenta nezamestnanosti v obci Vígľaš ako i v regióne.</w:t>
            </w:r>
          </w:p>
        </w:tc>
      </w:tr>
      <w:tr w:rsidR="006853A9" w:rsidRPr="006D7925" w:rsidTr="00FB3000">
        <w:trPr>
          <w:jc w:val="center"/>
        </w:trPr>
        <w:tc>
          <w:tcPr>
            <w:tcW w:w="2354" w:type="dxa"/>
            <w:shd w:val="clear" w:color="auto" w:fill="B8CCE4"/>
            <w:vAlign w:val="center"/>
          </w:tcPr>
          <w:p w:rsidR="006853A9" w:rsidRPr="006D7925" w:rsidRDefault="006853A9" w:rsidP="00FB3000">
            <w:pPr>
              <w:rPr>
                <w:bCs/>
                <w:i/>
                <w:sz w:val="16"/>
                <w:szCs w:val="16"/>
              </w:rPr>
            </w:pPr>
            <w:r w:rsidRPr="006D7925">
              <w:rPr>
                <w:bCs/>
                <w:i/>
                <w:sz w:val="16"/>
                <w:szCs w:val="16"/>
              </w:rPr>
              <w:t>Popis príspevku k cieľom HP (TUR, IS, RP, MRK)</w:t>
            </w:r>
          </w:p>
        </w:tc>
        <w:tc>
          <w:tcPr>
            <w:tcW w:w="6834" w:type="dxa"/>
            <w:gridSpan w:val="4"/>
            <w:shd w:val="clear" w:color="auto" w:fill="DBE5F1"/>
            <w:vAlign w:val="center"/>
          </w:tcPr>
          <w:p w:rsidR="006853A9" w:rsidRPr="006D7925" w:rsidRDefault="006853A9" w:rsidP="00FB3000">
            <w:pPr>
              <w:ind w:left="33"/>
              <w:jc w:val="both"/>
              <w:rPr>
                <w:sz w:val="16"/>
                <w:szCs w:val="16"/>
              </w:rPr>
            </w:pPr>
            <w:r w:rsidRPr="006D7925">
              <w:rPr>
                <w:sz w:val="16"/>
                <w:szCs w:val="16"/>
              </w:rPr>
              <w:t>Projekt prispieva ku napĺňaniu HP TUR formou zníženia spotreby elektrickej energie zavedením tepelnej izolácie s vyšším tepelným odporom, čo zmenšuje tepelné straty týmito obalovými konštrukciami až na polovicu.</w:t>
            </w:r>
          </w:p>
          <w:p w:rsidR="006853A9" w:rsidRPr="006D7925" w:rsidRDefault="006853A9" w:rsidP="00FB3000">
            <w:pPr>
              <w:ind w:left="33"/>
              <w:jc w:val="both"/>
              <w:rPr>
                <w:sz w:val="16"/>
                <w:szCs w:val="16"/>
              </w:rPr>
            </w:pPr>
            <w:r w:rsidRPr="006D7925">
              <w:rPr>
                <w:sz w:val="16"/>
                <w:szCs w:val="16"/>
              </w:rPr>
              <w:t>Projekt vykazuje aj príspevok k HP RP vytvorením pracovných pozícií pre mužov aj ženy v pomere 13:19,5.</w:t>
            </w:r>
          </w:p>
        </w:tc>
      </w:tr>
      <w:tr w:rsidR="006853A9" w:rsidRPr="006D7925" w:rsidTr="00FB3000">
        <w:trPr>
          <w:jc w:val="center"/>
        </w:trPr>
        <w:tc>
          <w:tcPr>
            <w:tcW w:w="2354" w:type="dxa"/>
            <w:vMerge w:val="restart"/>
            <w:shd w:val="clear" w:color="auto" w:fill="B8CCE4"/>
            <w:vAlign w:val="center"/>
          </w:tcPr>
          <w:p w:rsidR="006853A9" w:rsidRPr="006D7925" w:rsidRDefault="006853A9" w:rsidP="00FB3000">
            <w:pPr>
              <w:pStyle w:val="Normlnywebov"/>
              <w:rPr>
                <w:bCs/>
                <w:i/>
                <w:sz w:val="16"/>
                <w:szCs w:val="16"/>
              </w:rPr>
            </w:pPr>
            <w:r w:rsidRPr="006D7925">
              <w:rPr>
                <w:bCs/>
                <w:i/>
                <w:sz w:val="16"/>
                <w:szCs w:val="16"/>
              </w:rPr>
              <w:t>Plnenie hodnôt vybraných indikátorov</w:t>
            </w:r>
          </w:p>
        </w:tc>
        <w:tc>
          <w:tcPr>
            <w:tcW w:w="2370" w:type="dxa"/>
            <w:shd w:val="clear" w:color="auto" w:fill="B8CCE4"/>
            <w:vAlign w:val="center"/>
          </w:tcPr>
          <w:p w:rsidR="006853A9" w:rsidRPr="006D7925" w:rsidRDefault="006853A9" w:rsidP="00FB3000">
            <w:pPr>
              <w:ind w:left="33"/>
              <w:jc w:val="center"/>
              <w:rPr>
                <w:i/>
                <w:sz w:val="16"/>
                <w:szCs w:val="16"/>
              </w:rPr>
            </w:pPr>
            <w:r w:rsidRPr="006D7925">
              <w:rPr>
                <w:i/>
                <w:sz w:val="16"/>
                <w:szCs w:val="16"/>
              </w:rPr>
              <w:t>Názov a merná jednotka</w:t>
            </w:r>
          </w:p>
        </w:tc>
        <w:tc>
          <w:tcPr>
            <w:tcW w:w="1488" w:type="dxa"/>
            <w:shd w:val="clear" w:color="auto" w:fill="B8CCE4"/>
          </w:tcPr>
          <w:p w:rsidR="006853A9" w:rsidRPr="006D7925" w:rsidRDefault="006853A9" w:rsidP="00FB3000">
            <w:pPr>
              <w:jc w:val="center"/>
              <w:rPr>
                <w:i/>
                <w:sz w:val="16"/>
                <w:szCs w:val="16"/>
              </w:rPr>
            </w:pPr>
            <w:r w:rsidRPr="006D7925">
              <w:rPr>
                <w:i/>
                <w:sz w:val="16"/>
                <w:szCs w:val="16"/>
              </w:rPr>
              <w:t>Východisková hodnota</w:t>
            </w:r>
          </w:p>
        </w:tc>
        <w:tc>
          <w:tcPr>
            <w:tcW w:w="1488" w:type="dxa"/>
            <w:shd w:val="clear" w:color="auto" w:fill="B8CCE4"/>
          </w:tcPr>
          <w:p w:rsidR="006853A9" w:rsidRPr="006D7925" w:rsidRDefault="006853A9" w:rsidP="00FB3000">
            <w:pPr>
              <w:tabs>
                <w:tab w:val="left" w:pos="1348"/>
              </w:tabs>
              <w:jc w:val="center"/>
              <w:rPr>
                <w:i/>
                <w:sz w:val="16"/>
                <w:szCs w:val="16"/>
              </w:rPr>
            </w:pPr>
            <w:r w:rsidRPr="006D7925">
              <w:rPr>
                <w:i/>
                <w:sz w:val="16"/>
                <w:szCs w:val="16"/>
              </w:rPr>
              <w:t>Cieľová hodnota</w:t>
            </w:r>
          </w:p>
        </w:tc>
        <w:tc>
          <w:tcPr>
            <w:tcW w:w="1488" w:type="dxa"/>
            <w:shd w:val="clear" w:color="auto" w:fill="B8CCE4"/>
          </w:tcPr>
          <w:p w:rsidR="006853A9" w:rsidRPr="006D7925" w:rsidRDefault="006853A9" w:rsidP="00FB3000">
            <w:pPr>
              <w:tabs>
                <w:tab w:val="left" w:pos="1348"/>
              </w:tabs>
              <w:jc w:val="center"/>
              <w:rPr>
                <w:i/>
                <w:sz w:val="16"/>
                <w:szCs w:val="16"/>
              </w:rPr>
            </w:pPr>
            <w:r w:rsidRPr="006D7925">
              <w:rPr>
                <w:i/>
                <w:sz w:val="16"/>
                <w:szCs w:val="16"/>
              </w:rPr>
              <w:t>Dosiahnutá hodnota</w:t>
            </w:r>
            <w:r w:rsidRPr="006D7925">
              <w:rPr>
                <w:rStyle w:val="Odkaznapoznmkupodiarou"/>
                <w:i/>
                <w:sz w:val="16"/>
                <w:szCs w:val="16"/>
              </w:rPr>
              <w:footnoteReference w:id="211"/>
            </w:r>
          </w:p>
        </w:tc>
      </w:tr>
      <w:tr w:rsidR="006853A9" w:rsidRPr="006D7925" w:rsidTr="00FB3000">
        <w:trPr>
          <w:jc w:val="center"/>
        </w:trPr>
        <w:tc>
          <w:tcPr>
            <w:tcW w:w="2354" w:type="dxa"/>
            <w:vMerge/>
            <w:shd w:val="clear" w:color="auto" w:fill="B8CCE4"/>
            <w:vAlign w:val="center"/>
          </w:tcPr>
          <w:p w:rsidR="006853A9" w:rsidRPr="006D7925" w:rsidRDefault="006853A9" w:rsidP="00FB3000">
            <w:pPr>
              <w:jc w:val="both"/>
              <w:rPr>
                <w:bCs/>
                <w:i/>
                <w:sz w:val="16"/>
                <w:szCs w:val="16"/>
              </w:rPr>
            </w:pPr>
          </w:p>
        </w:tc>
        <w:tc>
          <w:tcPr>
            <w:tcW w:w="2370" w:type="dxa"/>
            <w:shd w:val="clear" w:color="auto" w:fill="DBE5F1"/>
            <w:vAlign w:val="center"/>
          </w:tcPr>
          <w:p w:rsidR="006853A9" w:rsidRPr="006D7925" w:rsidRDefault="006853A9" w:rsidP="00FB3000">
            <w:pPr>
              <w:rPr>
                <w:i/>
                <w:sz w:val="16"/>
                <w:szCs w:val="16"/>
              </w:rPr>
            </w:pPr>
            <w:r w:rsidRPr="006D7925">
              <w:rPr>
                <w:sz w:val="16"/>
                <w:szCs w:val="16"/>
              </w:rPr>
              <w:t xml:space="preserve">Počet vytvorených produktov cestovného ruchu </w:t>
            </w:r>
            <w:r w:rsidRPr="006D7925">
              <w:rPr>
                <w:i/>
                <w:sz w:val="16"/>
                <w:szCs w:val="16"/>
              </w:rPr>
              <w:t>(VK)</w:t>
            </w:r>
          </w:p>
        </w:tc>
        <w:tc>
          <w:tcPr>
            <w:tcW w:w="1488" w:type="dxa"/>
            <w:shd w:val="clear" w:color="auto" w:fill="DBE5F1"/>
            <w:vAlign w:val="center"/>
          </w:tcPr>
          <w:p w:rsidR="006853A9" w:rsidRPr="006D7925" w:rsidRDefault="006853A9" w:rsidP="00FB3000">
            <w:pPr>
              <w:jc w:val="center"/>
              <w:rPr>
                <w:sz w:val="16"/>
                <w:szCs w:val="16"/>
              </w:rPr>
            </w:pPr>
            <w:r w:rsidRPr="006D7925">
              <w:rPr>
                <w:sz w:val="16"/>
                <w:szCs w:val="16"/>
              </w:rPr>
              <w:t>0</w:t>
            </w:r>
          </w:p>
        </w:tc>
        <w:tc>
          <w:tcPr>
            <w:tcW w:w="1488" w:type="dxa"/>
            <w:shd w:val="clear" w:color="auto" w:fill="DBE5F1"/>
            <w:vAlign w:val="center"/>
          </w:tcPr>
          <w:p w:rsidR="006853A9" w:rsidRPr="006D7925" w:rsidRDefault="006853A9" w:rsidP="00FB3000">
            <w:pPr>
              <w:jc w:val="center"/>
              <w:rPr>
                <w:sz w:val="16"/>
                <w:szCs w:val="16"/>
              </w:rPr>
            </w:pPr>
            <w:r w:rsidRPr="006D7925">
              <w:rPr>
                <w:sz w:val="16"/>
                <w:szCs w:val="16"/>
              </w:rPr>
              <w:t>1</w:t>
            </w:r>
          </w:p>
        </w:tc>
        <w:tc>
          <w:tcPr>
            <w:tcW w:w="1488" w:type="dxa"/>
            <w:shd w:val="clear" w:color="auto" w:fill="DBE5F1"/>
            <w:vAlign w:val="center"/>
          </w:tcPr>
          <w:p w:rsidR="006853A9" w:rsidRPr="006D7925" w:rsidRDefault="006853A9" w:rsidP="00FB3000">
            <w:pPr>
              <w:jc w:val="center"/>
              <w:rPr>
                <w:sz w:val="16"/>
                <w:szCs w:val="16"/>
              </w:rPr>
            </w:pPr>
            <w:r w:rsidRPr="006D7925">
              <w:rPr>
                <w:sz w:val="16"/>
                <w:szCs w:val="16"/>
              </w:rPr>
              <w:t>1</w:t>
            </w:r>
          </w:p>
        </w:tc>
      </w:tr>
      <w:tr w:rsidR="006853A9" w:rsidRPr="006D7925" w:rsidTr="00FB3000">
        <w:trPr>
          <w:jc w:val="center"/>
        </w:trPr>
        <w:tc>
          <w:tcPr>
            <w:tcW w:w="2354" w:type="dxa"/>
            <w:vMerge/>
            <w:shd w:val="clear" w:color="auto" w:fill="B8CCE4"/>
            <w:vAlign w:val="center"/>
          </w:tcPr>
          <w:p w:rsidR="006853A9" w:rsidRPr="006D7925" w:rsidRDefault="006853A9" w:rsidP="00FB3000">
            <w:pPr>
              <w:jc w:val="both"/>
              <w:rPr>
                <w:bCs/>
                <w:i/>
                <w:sz w:val="16"/>
                <w:szCs w:val="16"/>
              </w:rPr>
            </w:pPr>
          </w:p>
        </w:tc>
        <w:tc>
          <w:tcPr>
            <w:tcW w:w="2370" w:type="dxa"/>
            <w:shd w:val="clear" w:color="auto" w:fill="DBE5F1"/>
            <w:vAlign w:val="center"/>
          </w:tcPr>
          <w:p w:rsidR="006853A9" w:rsidRPr="006D7925" w:rsidRDefault="006853A9" w:rsidP="00FB3000">
            <w:pPr>
              <w:rPr>
                <w:i/>
                <w:sz w:val="16"/>
                <w:szCs w:val="16"/>
              </w:rPr>
            </w:pPr>
            <w:r w:rsidRPr="006D7925">
              <w:rPr>
                <w:sz w:val="16"/>
                <w:szCs w:val="16"/>
              </w:rPr>
              <w:t>Počet novovytvorených pracovných miest</w:t>
            </w:r>
            <w:r w:rsidRPr="006D7925">
              <w:rPr>
                <w:i/>
                <w:sz w:val="16"/>
                <w:szCs w:val="16"/>
              </w:rPr>
              <w:t xml:space="preserve"> (D)</w:t>
            </w:r>
          </w:p>
        </w:tc>
        <w:tc>
          <w:tcPr>
            <w:tcW w:w="1488" w:type="dxa"/>
            <w:shd w:val="clear" w:color="auto" w:fill="DBE5F1"/>
            <w:vAlign w:val="center"/>
          </w:tcPr>
          <w:p w:rsidR="006853A9" w:rsidRPr="006D7925" w:rsidRDefault="006853A9" w:rsidP="00FB3000">
            <w:pPr>
              <w:jc w:val="center"/>
              <w:rPr>
                <w:sz w:val="16"/>
                <w:szCs w:val="16"/>
              </w:rPr>
            </w:pPr>
            <w:r w:rsidRPr="006D7925">
              <w:rPr>
                <w:sz w:val="16"/>
                <w:szCs w:val="16"/>
              </w:rPr>
              <w:t>0</w:t>
            </w:r>
          </w:p>
        </w:tc>
        <w:tc>
          <w:tcPr>
            <w:tcW w:w="1488" w:type="dxa"/>
            <w:shd w:val="clear" w:color="auto" w:fill="DBE5F1"/>
            <w:vAlign w:val="center"/>
          </w:tcPr>
          <w:p w:rsidR="006853A9" w:rsidRPr="006D7925" w:rsidRDefault="006853A9" w:rsidP="00FB3000">
            <w:pPr>
              <w:jc w:val="center"/>
              <w:rPr>
                <w:sz w:val="16"/>
                <w:szCs w:val="16"/>
              </w:rPr>
            </w:pPr>
            <w:r w:rsidRPr="006D7925">
              <w:rPr>
                <w:sz w:val="16"/>
                <w:szCs w:val="16"/>
              </w:rPr>
              <w:t>40</w:t>
            </w:r>
          </w:p>
        </w:tc>
        <w:tc>
          <w:tcPr>
            <w:tcW w:w="1488" w:type="dxa"/>
            <w:shd w:val="clear" w:color="auto" w:fill="DBE5F1"/>
            <w:vAlign w:val="center"/>
          </w:tcPr>
          <w:p w:rsidR="006853A9" w:rsidRPr="006D7925" w:rsidRDefault="006853A9" w:rsidP="00FB3000">
            <w:pPr>
              <w:jc w:val="center"/>
              <w:rPr>
                <w:sz w:val="16"/>
                <w:szCs w:val="16"/>
              </w:rPr>
            </w:pPr>
            <w:r w:rsidRPr="006D7925">
              <w:rPr>
                <w:sz w:val="16"/>
                <w:szCs w:val="16"/>
              </w:rPr>
              <w:t>32,5</w:t>
            </w:r>
          </w:p>
        </w:tc>
      </w:tr>
      <w:tr w:rsidR="006853A9" w:rsidRPr="006D7925" w:rsidTr="00FB3000">
        <w:trPr>
          <w:jc w:val="center"/>
        </w:trPr>
        <w:tc>
          <w:tcPr>
            <w:tcW w:w="2354" w:type="dxa"/>
            <w:vMerge/>
            <w:shd w:val="clear" w:color="auto" w:fill="B8CCE4"/>
            <w:vAlign w:val="center"/>
          </w:tcPr>
          <w:p w:rsidR="006853A9" w:rsidRPr="006D7925" w:rsidRDefault="006853A9" w:rsidP="00FB3000">
            <w:pPr>
              <w:jc w:val="both"/>
              <w:rPr>
                <w:bCs/>
                <w:i/>
                <w:sz w:val="16"/>
                <w:szCs w:val="16"/>
              </w:rPr>
            </w:pPr>
          </w:p>
        </w:tc>
        <w:tc>
          <w:tcPr>
            <w:tcW w:w="2370" w:type="dxa"/>
            <w:shd w:val="clear" w:color="auto" w:fill="DBE5F1"/>
            <w:vAlign w:val="center"/>
          </w:tcPr>
          <w:p w:rsidR="006853A9" w:rsidRPr="006D7925" w:rsidRDefault="006853A9" w:rsidP="00FB3000">
            <w:pPr>
              <w:rPr>
                <w:i/>
                <w:sz w:val="16"/>
                <w:szCs w:val="16"/>
              </w:rPr>
            </w:pPr>
            <w:r w:rsidRPr="006D7925">
              <w:rPr>
                <w:sz w:val="16"/>
                <w:szCs w:val="16"/>
              </w:rPr>
              <w:t>Počet novovytvorených pracovných miest obsadených mužmi</w:t>
            </w:r>
            <w:r w:rsidRPr="006D7925">
              <w:rPr>
                <w:i/>
                <w:sz w:val="16"/>
                <w:szCs w:val="16"/>
              </w:rPr>
              <w:t xml:space="preserve"> (D)</w:t>
            </w:r>
          </w:p>
        </w:tc>
        <w:tc>
          <w:tcPr>
            <w:tcW w:w="1488" w:type="dxa"/>
            <w:shd w:val="clear" w:color="auto" w:fill="DBE5F1"/>
            <w:vAlign w:val="center"/>
          </w:tcPr>
          <w:p w:rsidR="006853A9" w:rsidRPr="006D7925" w:rsidRDefault="006853A9" w:rsidP="00FB3000">
            <w:pPr>
              <w:jc w:val="center"/>
              <w:rPr>
                <w:sz w:val="16"/>
                <w:szCs w:val="16"/>
              </w:rPr>
            </w:pPr>
            <w:r w:rsidRPr="006D7925">
              <w:rPr>
                <w:sz w:val="16"/>
                <w:szCs w:val="16"/>
              </w:rPr>
              <w:t>0</w:t>
            </w:r>
          </w:p>
        </w:tc>
        <w:tc>
          <w:tcPr>
            <w:tcW w:w="1488" w:type="dxa"/>
            <w:shd w:val="clear" w:color="auto" w:fill="DBE5F1"/>
            <w:vAlign w:val="center"/>
          </w:tcPr>
          <w:p w:rsidR="006853A9" w:rsidRPr="006D7925" w:rsidRDefault="006853A9" w:rsidP="00FB3000">
            <w:pPr>
              <w:jc w:val="center"/>
              <w:rPr>
                <w:sz w:val="16"/>
                <w:szCs w:val="16"/>
              </w:rPr>
            </w:pPr>
            <w:r w:rsidRPr="006D7925">
              <w:rPr>
                <w:sz w:val="16"/>
                <w:szCs w:val="16"/>
              </w:rPr>
              <w:t>20</w:t>
            </w:r>
          </w:p>
        </w:tc>
        <w:tc>
          <w:tcPr>
            <w:tcW w:w="1488" w:type="dxa"/>
            <w:shd w:val="clear" w:color="auto" w:fill="DBE5F1"/>
            <w:vAlign w:val="center"/>
          </w:tcPr>
          <w:p w:rsidR="006853A9" w:rsidRPr="006D7925" w:rsidRDefault="006853A9" w:rsidP="00FB3000">
            <w:pPr>
              <w:jc w:val="center"/>
              <w:rPr>
                <w:sz w:val="16"/>
                <w:szCs w:val="16"/>
              </w:rPr>
            </w:pPr>
            <w:r w:rsidRPr="006D7925">
              <w:rPr>
                <w:sz w:val="16"/>
                <w:szCs w:val="16"/>
              </w:rPr>
              <w:t>13</w:t>
            </w:r>
          </w:p>
        </w:tc>
      </w:tr>
      <w:tr w:rsidR="006853A9" w:rsidRPr="006D7925" w:rsidTr="00FB3000">
        <w:trPr>
          <w:trHeight w:val="572"/>
          <w:jc w:val="center"/>
        </w:trPr>
        <w:tc>
          <w:tcPr>
            <w:tcW w:w="2354" w:type="dxa"/>
            <w:vMerge/>
            <w:shd w:val="clear" w:color="auto" w:fill="B8CCE4"/>
            <w:vAlign w:val="center"/>
          </w:tcPr>
          <w:p w:rsidR="006853A9" w:rsidRPr="006D7925" w:rsidRDefault="006853A9" w:rsidP="00FB3000">
            <w:pPr>
              <w:jc w:val="both"/>
              <w:rPr>
                <w:bCs/>
                <w:i/>
                <w:sz w:val="16"/>
                <w:szCs w:val="16"/>
              </w:rPr>
            </w:pPr>
          </w:p>
        </w:tc>
        <w:tc>
          <w:tcPr>
            <w:tcW w:w="2370" w:type="dxa"/>
            <w:shd w:val="clear" w:color="auto" w:fill="DBE5F1"/>
            <w:vAlign w:val="center"/>
          </w:tcPr>
          <w:p w:rsidR="006853A9" w:rsidRPr="006D7925" w:rsidRDefault="006853A9" w:rsidP="00FB3000">
            <w:pPr>
              <w:rPr>
                <w:i/>
                <w:sz w:val="16"/>
                <w:szCs w:val="16"/>
              </w:rPr>
            </w:pPr>
            <w:r w:rsidRPr="006D7925">
              <w:rPr>
                <w:sz w:val="16"/>
                <w:szCs w:val="16"/>
              </w:rPr>
              <w:t>Počet novovytvorených pracovných miest obsadených ženami</w:t>
            </w:r>
            <w:r w:rsidRPr="006D7925">
              <w:rPr>
                <w:i/>
                <w:sz w:val="16"/>
                <w:szCs w:val="16"/>
              </w:rPr>
              <w:t xml:space="preserve"> (D)</w:t>
            </w:r>
          </w:p>
        </w:tc>
        <w:tc>
          <w:tcPr>
            <w:tcW w:w="1488" w:type="dxa"/>
            <w:shd w:val="clear" w:color="auto" w:fill="DBE5F1"/>
            <w:vAlign w:val="center"/>
          </w:tcPr>
          <w:p w:rsidR="006853A9" w:rsidRPr="006D7925" w:rsidRDefault="006853A9" w:rsidP="00FB3000">
            <w:pPr>
              <w:jc w:val="center"/>
              <w:rPr>
                <w:sz w:val="16"/>
                <w:szCs w:val="16"/>
              </w:rPr>
            </w:pPr>
            <w:r w:rsidRPr="006D7925">
              <w:rPr>
                <w:sz w:val="16"/>
                <w:szCs w:val="16"/>
              </w:rPr>
              <w:t>0</w:t>
            </w:r>
          </w:p>
        </w:tc>
        <w:tc>
          <w:tcPr>
            <w:tcW w:w="1488" w:type="dxa"/>
            <w:shd w:val="clear" w:color="auto" w:fill="DBE5F1"/>
            <w:vAlign w:val="center"/>
          </w:tcPr>
          <w:p w:rsidR="006853A9" w:rsidRPr="006D7925" w:rsidRDefault="006853A9" w:rsidP="00FB3000">
            <w:pPr>
              <w:jc w:val="center"/>
              <w:rPr>
                <w:sz w:val="16"/>
                <w:szCs w:val="16"/>
              </w:rPr>
            </w:pPr>
            <w:r w:rsidRPr="006D7925">
              <w:rPr>
                <w:sz w:val="16"/>
                <w:szCs w:val="16"/>
              </w:rPr>
              <w:t>20</w:t>
            </w:r>
          </w:p>
        </w:tc>
        <w:tc>
          <w:tcPr>
            <w:tcW w:w="1488" w:type="dxa"/>
            <w:shd w:val="clear" w:color="auto" w:fill="DBE5F1"/>
            <w:vAlign w:val="center"/>
          </w:tcPr>
          <w:p w:rsidR="006853A9" w:rsidRPr="006D7925" w:rsidRDefault="006853A9" w:rsidP="00FB3000">
            <w:pPr>
              <w:jc w:val="center"/>
              <w:rPr>
                <w:sz w:val="16"/>
                <w:szCs w:val="16"/>
              </w:rPr>
            </w:pPr>
            <w:r w:rsidRPr="006D7925">
              <w:rPr>
                <w:sz w:val="16"/>
                <w:szCs w:val="16"/>
              </w:rPr>
              <w:t>19,5</w:t>
            </w:r>
          </w:p>
        </w:tc>
      </w:tr>
    </w:tbl>
    <w:p w:rsidR="006853A9" w:rsidRPr="006D7925" w:rsidRDefault="006853A9" w:rsidP="006853A9">
      <w:pPr>
        <w:rPr>
          <w:color w:val="FF0000"/>
        </w:rPr>
      </w:pPr>
    </w:p>
    <w:p w:rsidR="006853A9" w:rsidRPr="006D7925" w:rsidRDefault="006853A9" w:rsidP="006853A9">
      <w:pPr>
        <w:rPr>
          <w:color w:val="FF0000"/>
        </w:rPr>
      </w:pPr>
      <w:r w:rsidRPr="006D7925">
        <w:rPr>
          <w:noProof/>
          <w:color w:val="FF0000"/>
        </w:rPr>
        <w:drawing>
          <wp:inline distT="0" distB="0" distL="0" distR="0" wp14:anchorId="726F4DB4" wp14:editId="3304F6DD">
            <wp:extent cx="5860415" cy="2666657"/>
            <wp:effectExtent l="0" t="0" r="6985" b="635"/>
            <wp:docPr id="28" name="Picture 4" descr="C:\Users\hronec\Downloads\viglas\edd9051c246bc9f2dede7999ea306dc36eb6ca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descr="C:\Users\hronec\Downloads\viglas\edd9051c246bc9f2dede7999ea306dc36eb6cac1.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860415" cy="2666657"/>
                    </a:xfrm>
                    <a:prstGeom prst="rect">
                      <a:avLst/>
                    </a:prstGeom>
                    <a:noFill/>
                    <a:extLst/>
                  </pic:spPr>
                </pic:pic>
              </a:graphicData>
            </a:graphic>
          </wp:inline>
        </w:drawing>
      </w:r>
    </w:p>
    <w:p w:rsidR="006853A9" w:rsidRPr="006D7925" w:rsidRDefault="006853A9" w:rsidP="006853A9">
      <w:pPr>
        <w:rPr>
          <w:sz w:val="20"/>
          <w:szCs w:val="20"/>
        </w:rPr>
      </w:pPr>
      <w:r w:rsidRPr="006D7925">
        <w:rPr>
          <w:sz w:val="20"/>
          <w:szCs w:val="20"/>
        </w:rPr>
        <w:t>Zdroj: SIEA</w:t>
      </w:r>
    </w:p>
    <w:p w:rsidR="006853A9" w:rsidRPr="006D7925" w:rsidRDefault="006853A9" w:rsidP="006853A9">
      <w:pPr>
        <w:rPr>
          <w:color w:val="FF0000"/>
        </w:rPr>
      </w:pPr>
    </w:p>
    <w:p w:rsidR="006853A9" w:rsidRPr="006D7925" w:rsidRDefault="006853A9" w:rsidP="006853A9">
      <w:pPr>
        <w:rPr>
          <w:color w:val="FF0000"/>
        </w:rPr>
      </w:pPr>
    </w:p>
    <w:p w:rsidR="006853A9" w:rsidRPr="006D7925" w:rsidRDefault="006853A9" w:rsidP="006853A9">
      <w:pPr>
        <w:rPr>
          <w:color w:val="FF0000"/>
        </w:rPr>
      </w:pPr>
    </w:p>
    <w:p w:rsidR="006853A9" w:rsidRPr="006D7925" w:rsidRDefault="006853A9" w:rsidP="006853A9">
      <w:pPr>
        <w:rPr>
          <w:color w:val="FF0000"/>
        </w:rPr>
      </w:pPr>
    </w:p>
    <w:p w:rsidR="006853A9" w:rsidRPr="006D7925" w:rsidRDefault="006853A9" w:rsidP="006853A9">
      <w:pPr>
        <w:rPr>
          <w:color w:val="FF0000"/>
        </w:rPr>
      </w:pPr>
    </w:p>
    <w:p w:rsidR="006853A9" w:rsidRPr="006D7925" w:rsidRDefault="006853A9" w:rsidP="006853A9">
      <w:pPr>
        <w:rPr>
          <w:color w:val="FF0000"/>
        </w:rPr>
      </w:pPr>
      <w:r w:rsidRPr="006D7925">
        <w:rPr>
          <w:color w:val="FF0000"/>
        </w:rPr>
        <w:br w:type="page"/>
      </w:r>
    </w:p>
    <w:p w:rsidR="00FB3000" w:rsidRDefault="00FB3000" w:rsidP="006853A9">
      <w:pPr>
        <w:pStyle w:val="Nadpis1"/>
        <w:numPr>
          <w:ilvl w:val="0"/>
          <w:numId w:val="0"/>
        </w:numPr>
        <w:tabs>
          <w:tab w:val="left" w:pos="2127"/>
        </w:tabs>
        <w:ind w:left="2127" w:hanging="2127"/>
        <w:jc w:val="both"/>
        <w:rPr>
          <w:rFonts w:ascii="Times New Roman" w:hAnsi="Times New Roman"/>
          <w:i/>
          <w:sz w:val="36"/>
          <w:szCs w:val="36"/>
        </w:rPr>
        <w:sectPr w:rsidR="00FB3000" w:rsidSect="006853A9">
          <w:footerReference w:type="default" r:id="rId70"/>
          <w:footnotePr>
            <w:numRestart w:val="eachPage"/>
          </w:footnotePr>
          <w:pgSz w:w="11906" w:h="16838"/>
          <w:pgMar w:top="1418" w:right="1259" w:bottom="1418" w:left="1418" w:header="709" w:footer="709" w:gutter="0"/>
          <w:cols w:space="709"/>
          <w:titlePg/>
          <w:docGrid w:linePitch="360"/>
        </w:sectPr>
      </w:pPr>
      <w:bookmarkStart w:id="560" w:name="_Toc326051064"/>
      <w:bookmarkStart w:id="561" w:name="_Toc420499039"/>
    </w:p>
    <w:p w:rsidR="00FB3000" w:rsidRDefault="006853A9" w:rsidP="00FB3000">
      <w:pPr>
        <w:pStyle w:val="Nadpis1"/>
        <w:numPr>
          <w:ilvl w:val="0"/>
          <w:numId w:val="0"/>
        </w:numPr>
        <w:tabs>
          <w:tab w:val="left" w:pos="2127"/>
        </w:tabs>
        <w:ind w:left="2127" w:hanging="2127"/>
        <w:rPr>
          <w:rFonts w:ascii="Times New Roman" w:hAnsi="Times New Roman"/>
          <w:i/>
          <w:sz w:val="36"/>
          <w:szCs w:val="36"/>
        </w:rPr>
      </w:pPr>
      <w:r w:rsidRPr="0042298F">
        <w:rPr>
          <w:rFonts w:ascii="Times New Roman" w:hAnsi="Times New Roman"/>
          <w:i/>
          <w:sz w:val="36"/>
          <w:szCs w:val="36"/>
        </w:rPr>
        <w:lastRenderedPageBreak/>
        <w:t xml:space="preserve">Príloha č. 7 </w:t>
      </w:r>
      <w:r w:rsidRPr="0042298F">
        <w:rPr>
          <w:rFonts w:ascii="Times New Roman" w:hAnsi="Times New Roman"/>
          <w:i/>
          <w:sz w:val="36"/>
          <w:szCs w:val="36"/>
        </w:rPr>
        <w:tab/>
        <w:t xml:space="preserve">Financial Engineering Instruments operations implemented </w:t>
      </w:r>
    </w:p>
    <w:p w:rsidR="006853A9" w:rsidRPr="0042298F" w:rsidRDefault="00FB3000" w:rsidP="00FB3000">
      <w:pPr>
        <w:pStyle w:val="Nadpis1"/>
        <w:numPr>
          <w:ilvl w:val="0"/>
          <w:numId w:val="0"/>
        </w:numPr>
        <w:tabs>
          <w:tab w:val="left" w:pos="2127"/>
        </w:tabs>
        <w:ind w:left="2127" w:hanging="2127"/>
        <w:rPr>
          <w:rFonts w:ascii="Times New Roman" w:hAnsi="Times New Roman"/>
          <w:i/>
          <w:sz w:val="36"/>
          <w:szCs w:val="36"/>
        </w:rPr>
      </w:pPr>
      <w:r>
        <w:rPr>
          <w:rFonts w:ascii="Times New Roman" w:hAnsi="Times New Roman"/>
          <w:i/>
          <w:sz w:val="36"/>
          <w:szCs w:val="36"/>
        </w:rPr>
        <w:t>w</w:t>
      </w:r>
      <w:r w:rsidR="006853A9" w:rsidRPr="0042298F">
        <w:rPr>
          <w:rFonts w:ascii="Times New Roman" w:hAnsi="Times New Roman"/>
          <w:i/>
          <w:sz w:val="36"/>
          <w:szCs w:val="36"/>
        </w:rPr>
        <w:t>ith</w:t>
      </w:r>
      <w:r>
        <w:rPr>
          <w:rFonts w:ascii="Times New Roman" w:hAnsi="Times New Roman"/>
          <w:i/>
          <w:sz w:val="36"/>
          <w:szCs w:val="36"/>
        </w:rPr>
        <w:t xml:space="preserve"> </w:t>
      </w:r>
      <w:r w:rsidR="006853A9" w:rsidRPr="0042298F">
        <w:rPr>
          <w:rFonts w:ascii="Times New Roman" w:hAnsi="Times New Roman"/>
          <w:i/>
          <w:sz w:val="36"/>
          <w:szCs w:val="36"/>
        </w:rPr>
        <w:t>Holding Fund</w:t>
      </w:r>
      <w:bookmarkEnd w:id="560"/>
      <w:bookmarkEnd w:id="561"/>
    </w:p>
    <w:p w:rsidR="006853A9" w:rsidRDefault="006853A9" w:rsidP="006853A9">
      <w:pPr>
        <w:rPr>
          <w:color w:val="FF0000"/>
        </w:rPr>
      </w:pPr>
    </w:p>
    <w:tbl>
      <w:tblPr>
        <w:tblW w:w="0" w:type="auto"/>
        <w:tblCellSpacing w:w="15" w:type="dxa"/>
        <w:tblInd w:w="-97" w:type="dxa"/>
        <w:shd w:val="clear" w:color="auto" w:fill="DBE0F4" w:themeFill="accent1" w:themeFillTint="33"/>
        <w:tblCellMar>
          <w:top w:w="15" w:type="dxa"/>
          <w:left w:w="15" w:type="dxa"/>
          <w:bottom w:w="15" w:type="dxa"/>
          <w:right w:w="15" w:type="dxa"/>
        </w:tblCellMar>
        <w:tblLook w:val="04A0" w:firstRow="1" w:lastRow="0" w:firstColumn="1" w:lastColumn="0" w:noHBand="0" w:noVBand="1"/>
      </w:tblPr>
      <w:tblGrid>
        <w:gridCol w:w="6285"/>
      </w:tblGrid>
      <w:tr w:rsidR="006853A9" w:rsidRPr="00662AD9" w:rsidTr="006978D7">
        <w:trPr>
          <w:tblCellSpacing w:w="15" w:type="dxa"/>
        </w:trPr>
        <w:tc>
          <w:tcPr>
            <w:tcW w:w="0" w:type="auto"/>
            <w:shd w:val="clear" w:color="auto" w:fill="DBE0F4" w:themeFill="accent1" w:themeFillTint="33"/>
            <w:vAlign w:val="center"/>
            <w:hideMark/>
          </w:tcPr>
          <w:p w:rsidR="006853A9" w:rsidRPr="00662AD9" w:rsidRDefault="006853A9" w:rsidP="00FB3000">
            <w:pPr>
              <w:rPr>
                <w:bCs/>
                <w:sz w:val="16"/>
                <w:szCs w:val="16"/>
                <w:lang w:val="en-US"/>
              </w:rPr>
            </w:pPr>
            <w:r w:rsidRPr="00662AD9">
              <w:rPr>
                <w:bCs/>
                <w:sz w:val="16"/>
                <w:szCs w:val="16"/>
                <w:lang w:val="en-US"/>
              </w:rPr>
              <w:t>CCI:</w:t>
            </w:r>
            <w:r w:rsidRPr="00662AD9">
              <w:rPr>
                <w:sz w:val="16"/>
                <w:szCs w:val="16"/>
                <w:lang w:val="en-US"/>
              </w:rPr>
              <w:t xml:space="preserve"> 2007SK161PO006</w:t>
            </w:r>
          </w:p>
        </w:tc>
      </w:tr>
      <w:tr w:rsidR="006853A9" w:rsidRPr="00662AD9" w:rsidTr="006978D7">
        <w:trPr>
          <w:tblCellSpacing w:w="15" w:type="dxa"/>
        </w:trPr>
        <w:tc>
          <w:tcPr>
            <w:tcW w:w="0" w:type="auto"/>
            <w:shd w:val="clear" w:color="auto" w:fill="DBE0F4" w:themeFill="accent1" w:themeFillTint="33"/>
            <w:vAlign w:val="center"/>
            <w:hideMark/>
          </w:tcPr>
          <w:p w:rsidR="006853A9" w:rsidRPr="00662AD9" w:rsidRDefault="006853A9" w:rsidP="00FB3000">
            <w:pPr>
              <w:rPr>
                <w:bCs/>
                <w:sz w:val="16"/>
                <w:szCs w:val="16"/>
                <w:lang w:val="en-US"/>
              </w:rPr>
            </w:pPr>
            <w:r w:rsidRPr="00662AD9">
              <w:rPr>
                <w:bCs/>
                <w:sz w:val="16"/>
                <w:szCs w:val="16"/>
                <w:lang w:val="en-US"/>
              </w:rPr>
              <w:t>Year: 201</w:t>
            </w:r>
            <w:r>
              <w:rPr>
                <w:bCs/>
                <w:sz w:val="16"/>
                <w:szCs w:val="16"/>
                <w:lang w:val="en-US"/>
              </w:rPr>
              <w:t>4</w:t>
            </w:r>
          </w:p>
        </w:tc>
      </w:tr>
      <w:tr w:rsidR="006853A9" w:rsidRPr="00662AD9" w:rsidTr="006978D7">
        <w:trPr>
          <w:tblCellSpacing w:w="15" w:type="dxa"/>
        </w:trPr>
        <w:tc>
          <w:tcPr>
            <w:tcW w:w="0" w:type="auto"/>
            <w:shd w:val="clear" w:color="auto" w:fill="DBE0F4" w:themeFill="accent1" w:themeFillTint="33"/>
            <w:vAlign w:val="center"/>
            <w:hideMark/>
          </w:tcPr>
          <w:p w:rsidR="006853A9" w:rsidRPr="00662AD9" w:rsidRDefault="006853A9" w:rsidP="00FB3000">
            <w:pPr>
              <w:rPr>
                <w:bCs/>
                <w:sz w:val="16"/>
                <w:szCs w:val="16"/>
                <w:lang w:val="en-US"/>
              </w:rPr>
            </w:pPr>
            <w:r w:rsidRPr="00662AD9">
              <w:rPr>
                <w:bCs/>
                <w:sz w:val="16"/>
                <w:szCs w:val="16"/>
                <w:lang w:val="en-US"/>
              </w:rPr>
              <w:t xml:space="preserve">Title: OP </w:t>
            </w:r>
            <w:r w:rsidRPr="00662AD9">
              <w:rPr>
                <w:sz w:val="16"/>
                <w:szCs w:val="16"/>
                <w:lang w:val="en-US"/>
              </w:rPr>
              <w:t>Competitiveness and Economic Growth</w:t>
            </w:r>
          </w:p>
        </w:tc>
      </w:tr>
      <w:tr w:rsidR="006853A9" w:rsidRPr="00662AD9" w:rsidTr="006978D7">
        <w:trPr>
          <w:tblCellSpacing w:w="15" w:type="dxa"/>
        </w:trPr>
        <w:tc>
          <w:tcPr>
            <w:tcW w:w="0" w:type="auto"/>
            <w:shd w:val="clear" w:color="auto" w:fill="DBE0F4" w:themeFill="accent1" w:themeFillTint="33"/>
            <w:noWrap/>
            <w:vAlign w:val="center"/>
            <w:hideMark/>
          </w:tcPr>
          <w:p w:rsidR="006853A9" w:rsidRPr="00662AD9" w:rsidRDefault="006853A9" w:rsidP="00FB3000">
            <w:pPr>
              <w:rPr>
                <w:bCs/>
                <w:sz w:val="16"/>
                <w:szCs w:val="16"/>
                <w:lang w:val="en-US"/>
              </w:rPr>
            </w:pPr>
            <w:r w:rsidRPr="00662AD9">
              <w:rPr>
                <w:bCs/>
                <w:sz w:val="16"/>
                <w:szCs w:val="16"/>
                <w:lang w:val="en-US"/>
              </w:rPr>
              <w:t xml:space="preserve">Number of Financial Engineering Instruments Operations implemented with Holding Fund: </w:t>
            </w:r>
            <w:r>
              <w:rPr>
                <w:bCs/>
                <w:sz w:val="16"/>
                <w:szCs w:val="16"/>
                <w:lang w:val="en-US"/>
              </w:rPr>
              <w:t>6</w:t>
            </w:r>
          </w:p>
        </w:tc>
      </w:tr>
      <w:tr w:rsidR="006853A9" w:rsidRPr="00662AD9" w:rsidTr="006978D7">
        <w:trPr>
          <w:tblCellSpacing w:w="15" w:type="dxa"/>
        </w:trPr>
        <w:tc>
          <w:tcPr>
            <w:tcW w:w="0" w:type="auto"/>
            <w:shd w:val="clear" w:color="auto" w:fill="DBE0F4" w:themeFill="accent1" w:themeFillTint="33"/>
            <w:noWrap/>
            <w:vAlign w:val="center"/>
            <w:hideMark/>
          </w:tcPr>
          <w:p w:rsidR="006853A9" w:rsidRPr="00662AD9" w:rsidRDefault="006853A9" w:rsidP="00FB3000">
            <w:pPr>
              <w:rPr>
                <w:bCs/>
                <w:sz w:val="16"/>
                <w:szCs w:val="16"/>
                <w:lang w:val="en-US"/>
              </w:rPr>
            </w:pPr>
            <w:r w:rsidRPr="00662AD9">
              <w:rPr>
                <w:bCs/>
                <w:sz w:val="16"/>
                <w:szCs w:val="16"/>
                <w:lang w:val="en-US"/>
              </w:rPr>
              <w:t>Number of Financial Engineering Instruments Operations implemented without Holding Fund: 0</w:t>
            </w:r>
          </w:p>
        </w:tc>
      </w:tr>
    </w:tbl>
    <w:p w:rsidR="006853A9" w:rsidRDefault="006853A9" w:rsidP="006853A9">
      <w:pPr>
        <w:rPr>
          <w:color w:val="FF0000"/>
        </w:rPr>
      </w:pPr>
    </w:p>
    <w:tbl>
      <w:tblPr>
        <w:tblW w:w="14230" w:type="dxa"/>
        <w:tblInd w:w="-7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BE0F4" w:themeFill="accent1" w:themeFillTint="33"/>
        <w:tblLayout w:type="fixed"/>
        <w:tblCellMar>
          <w:left w:w="70" w:type="dxa"/>
          <w:right w:w="70" w:type="dxa"/>
        </w:tblCellMar>
        <w:tblLook w:val="04A0" w:firstRow="1" w:lastRow="0" w:firstColumn="1" w:lastColumn="0" w:noHBand="0" w:noVBand="1"/>
      </w:tblPr>
      <w:tblGrid>
        <w:gridCol w:w="1041"/>
        <w:gridCol w:w="5070"/>
        <w:gridCol w:w="1361"/>
        <w:gridCol w:w="1361"/>
        <w:gridCol w:w="1355"/>
        <w:gridCol w:w="1436"/>
        <w:gridCol w:w="1278"/>
        <w:gridCol w:w="1328"/>
      </w:tblGrid>
      <w:tr w:rsidR="003577D8" w:rsidRPr="003E2F36" w:rsidTr="007A32B9">
        <w:trPr>
          <w:trHeight w:val="227"/>
        </w:trPr>
        <w:tc>
          <w:tcPr>
            <w:tcW w:w="1041" w:type="dxa"/>
            <w:shd w:val="clear" w:color="auto" w:fill="B8C1E9" w:themeFill="accent1" w:themeFillTint="66"/>
            <w:vAlign w:val="center"/>
            <w:hideMark/>
          </w:tcPr>
          <w:p w:rsidR="00FB3000" w:rsidRPr="003E2F36" w:rsidRDefault="00FB3000" w:rsidP="00FB3000">
            <w:pPr>
              <w:jc w:val="center"/>
              <w:rPr>
                <w:b/>
                <w:bCs/>
                <w:sz w:val="16"/>
                <w:szCs w:val="16"/>
              </w:rPr>
            </w:pPr>
            <w:r w:rsidRPr="003E2F36">
              <w:rPr>
                <w:b/>
                <w:bCs/>
                <w:sz w:val="16"/>
                <w:szCs w:val="16"/>
              </w:rPr>
              <w:t>No. of section in SFC2007</w:t>
            </w:r>
          </w:p>
        </w:tc>
        <w:tc>
          <w:tcPr>
            <w:tcW w:w="5070" w:type="dxa"/>
            <w:shd w:val="clear" w:color="auto" w:fill="B8C1E9" w:themeFill="accent1" w:themeFillTint="66"/>
            <w:vAlign w:val="center"/>
            <w:hideMark/>
          </w:tcPr>
          <w:p w:rsidR="00FB3000" w:rsidRPr="003E2F36" w:rsidRDefault="00FB3000" w:rsidP="00FB3000">
            <w:pPr>
              <w:jc w:val="center"/>
              <w:rPr>
                <w:b/>
                <w:bCs/>
                <w:sz w:val="16"/>
                <w:szCs w:val="16"/>
              </w:rPr>
            </w:pPr>
            <w:r w:rsidRPr="003E2F36">
              <w:rPr>
                <w:b/>
                <w:bCs/>
                <w:sz w:val="16"/>
                <w:szCs w:val="16"/>
              </w:rPr>
              <w:t xml:space="preserve">Required information/data </w:t>
            </w:r>
          </w:p>
        </w:tc>
        <w:tc>
          <w:tcPr>
            <w:tcW w:w="1361" w:type="dxa"/>
            <w:shd w:val="clear" w:color="auto" w:fill="B8C1E9" w:themeFill="accent1" w:themeFillTint="66"/>
            <w:vAlign w:val="center"/>
            <w:hideMark/>
          </w:tcPr>
          <w:p w:rsidR="00FB3000" w:rsidRPr="003E2F36" w:rsidRDefault="00FB3000" w:rsidP="00FB3000">
            <w:pPr>
              <w:jc w:val="center"/>
              <w:rPr>
                <w:b/>
                <w:bCs/>
                <w:sz w:val="16"/>
                <w:szCs w:val="16"/>
              </w:rPr>
            </w:pPr>
            <w:r w:rsidRPr="003E2F36">
              <w:rPr>
                <w:b/>
                <w:bCs/>
                <w:sz w:val="16"/>
                <w:szCs w:val="16"/>
              </w:rPr>
              <w:t xml:space="preserve">Required format information/  data </w:t>
            </w:r>
          </w:p>
        </w:tc>
        <w:tc>
          <w:tcPr>
            <w:tcW w:w="1361" w:type="dxa"/>
            <w:shd w:val="clear" w:color="auto" w:fill="auto"/>
            <w:hideMark/>
          </w:tcPr>
          <w:p w:rsidR="00FB3000" w:rsidRPr="003E2F36" w:rsidRDefault="00FB3000" w:rsidP="00FB3000">
            <w:pPr>
              <w:rPr>
                <w:sz w:val="16"/>
                <w:szCs w:val="16"/>
              </w:rPr>
            </w:pPr>
            <w:r w:rsidRPr="003E2F36">
              <w:rPr>
                <w:sz w:val="16"/>
                <w:szCs w:val="16"/>
              </w:rPr>
              <w:t> </w:t>
            </w:r>
          </w:p>
        </w:tc>
        <w:tc>
          <w:tcPr>
            <w:tcW w:w="1355" w:type="dxa"/>
          </w:tcPr>
          <w:p w:rsidR="00FB3000" w:rsidRPr="003E2F36" w:rsidRDefault="00FB3000" w:rsidP="00FB3000">
            <w:pPr>
              <w:rPr>
                <w:sz w:val="16"/>
                <w:szCs w:val="16"/>
              </w:rPr>
            </w:pPr>
          </w:p>
        </w:tc>
        <w:tc>
          <w:tcPr>
            <w:tcW w:w="1436" w:type="dxa"/>
          </w:tcPr>
          <w:p w:rsidR="00FB3000" w:rsidRPr="003E2F36" w:rsidRDefault="00FB3000" w:rsidP="00FB3000">
            <w:pPr>
              <w:rPr>
                <w:sz w:val="16"/>
                <w:szCs w:val="16"/>
              </w:rPr>
            </w:pPr>
          </w:p>
        </w:tc>
        <w:tc>
          <w:tcPr>
            <w:tcW w:w="1278" w:type="dxa"/>
          </w:tcPr>
          <w:p w:rsidR="00FB3000" w:rsidRPr="003E2F36" w:rsidRDefault="00FB3000" w:rsidP="00FB3000">
            <w:pPr>
              <w:rPr>
                <w:sz w:val="16"/>
                <w:szCs w:val="16"/>
              </w:rPr>
            </w:pPr>
          </w:p>
        </w:tc>
        <w:tc>
          <w:tcPr>
            <w:tcW w:w="1328" w:type="dxa"/>
          </w:tcPr>
          <w:p w:rsidR="00FB3000" w:rsidRPr="003E2F36" w:rsidRDefault="00FB3000" w:rsidP="00FB3000">
            <w:pPr>
              <w:rPr>
                <w:sz w:val="16"/>
                <w:szCs w:val="16"/>
              </w:rPr>
            </w:pPr>
          </w:p>
        </w:tc>
      </w:tr>
      <w:tr w:rsidR="003577D8" w:rsidRPr="003E2F36" w:rsidTr="007A32B9">
        <w:trPr>
          <w:trHeight w:val="227"/>
        </w:trPr>
        <w:tc>
          <w:tcPr>
            <w:tcW w:w="6111" w:type="dxa"/>
            <w:gridSpan w:val="2"/>
            <w:shd w:val="clear" w:color="auto" w:fill="B8C1E9" w:themeFill="accent1" w:themeFillTint="66"/>
            <w:vAlign w:val="center"/>
            <w:hideMark/>
          </w:tcPr>
          <w:p w:rsidR="00FB3000" w:rsidRPr="003E2F36" w:rsidRDefault="00FB3000" w:rsidP="00FB3000">
            <w:pPr>
              <w:rPr>
                <w:b/>
                <w:bCs/>
                <w:sz w:val="16"/>
                <w:szCs w:val="16"/>
              </w:rPr>
            </w:pPr>
            <w:r w:rsidRPr="003E2F36">
              <w:rPr>
                <w:b/>
                <w:bCs/>
                <w:sz w:val="16"/>
                <w:szCs w:val="16"/>
              </w:rPr>
              <w:t>I. Description and identification of the entities which implement the financial engineering  instrument(s) - level of the holding fund (Article 67(2)(j)(i&amp;ii) of Council Regulation (EC) No 1083/2006)</w:t>
            </w:r>
          </w:p>
        </w:tc>
        <w:tc>
          <w:tcPr>
            <w:tcW w:w="1361" w:type="dxa"/>
            <w:shd w:val="clear" w:color="auto" w:fill="B8C1E9" w:themeFill="accent1" w:themeFillTint="66"/>
            <w:vAlign w:val="center"/>
            <w:hideMark/>
          </w:tcPr>
          <w:p w:rsidR="00FB3000" w:rsidRPr="003E2F36" w:rsidRDefault="00FB3000" w:rsidP="00FB3000">
            <w:pPr>
              <w:jc w:val="center"/>
              <w:rPr>
                <w:sz w:val="16"/>
                <w:szCs w:val="16"/>
              </w:rPr>
            </w:pPr>
            <w:r w:rsidRPr="003E2F36">
              <w:rPr>
                <w:sz w:val="16"/>
                <w:szCs w:val="16"/>
              </w:rPr>
              <w:t> </w:t>
            </w:r>
          </w:p>
        </w:tc>
        <w:tc>
          <w:tcPr>
            <w:tcW w:w="1361" w:type="dxa"/>
            <w:shd w:val="clear" w:color="auto" w:fill="auto"/>
            <w:noWrap/>
            <w:vAlign w:val="bottom"/>
            <w:hideMark/>
          </w:tcPr>
          <w:p w:rsidR="00FB3000" w:rsidRPr="003E2F36" w:rsidRDefault="00FB3000" w:rsidP="00FB3000">
            <w:pPr>
              <w:rPr>
                <w:sz w:val="16"/>
                <w:szCs w:val="16"/>
              </w:rPr>
            </w:pPr>
            <w:r w:rsidRPr="003E2F36">
              <w:rPr>
                <w:sz w:val="16"/>
                <w:szCs w:val="16"/>
              </w:rPr>
              <w:t> </w:t>
            </w:r>
          </w:p>
        </w:tc>
        <w:tc>
          <w:tcPr>
            <w:tcW w:w="1355" w:type="dxa"/>
          </w:tcPr>
          <w:p w:rsidR="00FB3000" w:rsidRPr="003E2F36" w:rsidRDefault="00FB3000" w:rsidP="00FB3000">
            <w:pPr>
              <w:rPr>
                <w:sz w:val="16"/>
                <w:szCs w:val="16"/>
              </w:rPr>
            </w:pPr>
          </w:p>
        </w:tc>
        <w:tc>
          <w:tcPr>
            <w:tcW w:w="1436" w:type="dxa"/>
          </w:tcPr>
          <w:p w:rsidR="00FB3000" w:rsidRPr="003E2F36" w:rsidRDefault="00FB3000" w:rsidP="00FB3000">
            <w:pPr>
              <w:rPr>
                <w:sz w:val="16"/>
                <w:szCs w:val="16"/>
              </w:rPr>
            </w:pPr>
          </w:p>
        </w:tc>
        <w:tc>
          <w:tcPr>
            <w:tcW w:w="1278" w:type="dxa"/>
          </w:tcPr>
          <w:p w:rsidR="00FB3000" w:rsidRPr="003E2F36" w:rsidRDefault="00FB3000" w:rsidP="00FB3000">
            <w:pPr>
              <w:rPr>
                <w:sz w:val="16"/>
                <w:szCs w:val="16"/>
              </w:rPr>
            </w:pPr>
          </w:p>
        </w:tc>
        <w:tc>
          <w:tcPr>
            <w:tcW w:w="1328" w:type="dxa"/>
          </w:tcPr>
          <w:p w:rsidR="00FB3000" w:rsidRPr="003E2F36" w:rsidRDefault="00FB3000" w:rsidP="00FB3000">
            <w:pP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I.1</w:t>
            </w:r>
          </w:p>
        </w:tc>
        <w:tc>
          <w:tcPr>
            <w:tcW w:w="5070" w:type="dxa"/>
            <w:shd w:val="clear" w:color="auto" w:fill="DBE0F4" w:themeFill="accent1" w:themeFillTint="33"/>
            <w:noWrap/>
            <w:vAlign w:val="center"/>
            <w:hideMark/>
          </w:tcPr>
          <w:p w:rsidR="00FB3000" w:rsidRPr="003E2F36" w:rsidRDefault="00FB3000" w:rsidP="00FB3000">
            <w:pPr>
              <w:jc w:val="both"/>
              <w:rPr>
                <w:b/>
                <w:bCs/>
                <w:sz w:val="16"/>
                <w:szCs w:val="16"/>
              </w:rPr>
            </w:pPr>
            <w:r w:rsidRPr="003E2F36">
              <w:rPr>
                <w:b/>
                <w:bCs/>
                <w:sz w:val="16"/>
                <w:szCs w:val="16"/>
              </w:rPr>
              <w:t>Holding fund (name and registered place of business)</w:t>
            </w:r>
          </w:p>
        </w:tc>
        <w:tc>
          <w:tcPr>
            <w:tcW w:w="1361" w:type="dxa"/>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 xml:space="preserve"> JEREMIE Holding Fund Slovakia through Slovensky zarucny a rozvojovy fond, s.r.o., registered seat in Bratislava</w:t>
            </w:r>
          </w:p>
        </w:tc>
        <w:tc>
          <w:tcPr>
            <w:tcW w:w="1361" w:type="dxa"/>
            <w:shd w:val="clear" w:color="auto" w:fill="auto"/>
            <w:noWrap/>
            <w:vAlign w:val="center"/>
            <w:hideMark/>
          </w:tcPr>
          <w:p w:rsidR="00FB3000" w:rsidRPr="003E2F36" w:rsidRDefault="00FB3000" w:rsidP="00FB3000">
            <w:pPr>
              <w:rPr>
                <w:sz w:val="16"/>
                <w:szCs w:val="16"/>
              </w:rPr>
            </w:pPr>
            <w:r w:rsidRPr="003E2F36">
              <w:rPr>
                <w:sz w:val="16"/>
                <w:szCs w:val="16"/>
              </w:rPr>
              <w:t> </w:t>
            </w:r>
          </w:p>
        </w:tc>
        <w:tc>
          <w:tcPr>
            <w:tcW w:w="1355" w:type="dxa"/>
          </w:tcPr>
          <w:p w:rsidR="00FB3000" w:rsidRPr="003E2F36" w:rsidRDefault="00FB3000" w:rsidP="00FB3000">
            <w:pPr>
              <w:rPr>
                <w:sz w:val="16"/>
                <w:szCs w:val="16"/>
              </w:rPr>
            </w:pPr>
          </w:p>
        </w:tc>
        <w:tc>
          <w:tcPr>
            <w:tcW w:w="1436" w:type="dxa"/>
          </w:tcPr>
          <w:p w:rsidR="00FB3000" w:rsidRPr="003E2F36" w:rsidRDefault="00FB3000" w:rsidP="00FB3000">
            <w:pPr>
              <w:rPr>
                <w:sz w:val="16"/>
                <w:szCs w:val="16"/>
              </w:rPr>
            </w:pPr>
          </w:p>
        </w:tc>
        <w:tc>
          <w:tcPr>
            <w:tcW w:w="1278" w:type="dxa"/>
          </w:tcPr>
          <w:p w:rsidR="00FB3000" w:rsidRPr="003E2F36" w:rsidRDefault="00FB3000" w:rsidP="00FB3000">
            <w:pPr>
              <w:rPr>
                <w:sz w:val="16"/>
                <w:szCs w:val="16"/>
              </w:rPr>
            </w:pPr>
          </w:p>
        </w:tc>
        <w:tc>
          <w:tcPr>
            <w:tcW w:w="1328" w:type="dxa"/>
          </w:tcPr>
          <w:p w:rsidR="00FB3000" w:rsidRPr="003E2F36" w:rsidRDefault="00FB3000" w:rsidP="00FB3000">
            <w:pPr>
              <w:rPr>
                <w:sz w:val="16"/>
                <w:szCs w:val="16"/>
              </w:rPr>
            </w:pPr>
          </w:p>
        </w:tc>
      </w:tr>
      <w:tr w:rsidR="003577D8" w:rsidRPr="003E2F36" w:rsidTr="007A32B9">
        <w:trPr>
          <w:trHeight w:val="227"/>
        </w:trPr>
        <w:tc>
          <w:tcPr>
            <w:tcW w:w="1041" w:type="dxa"/>
            <w:vMerge w:val="restart"/>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I.2</w:t>
            </w:r>
          </w:p>
        </w:tc>
        <w:tc>
          <w:tcPr>
            <w:tcW w:w="5070" w:type="dxa"/>
            <w:shd w:val="clear" w:color="auto" w:fill="DBE0F4" w:themeFill="accent1" w:themeFillTint="33"/>
            <w:noWrap/>
            <w:vAlign w:val="center"/>
            <w:hideMark/>
          </w:tcPr>
          <w:p w:rsidR="00FB3000" w:rsidRPr="003E2F36" w:rsidRDefault="00FB3000" w:rsidP="00FB3000">
            <w:pPr>
              <w:jc w:val="both"/>
              <w:rPr>
                <w:b/>
                <w:bCs/>
                <w:sz w:val="16"/>
                <w:szCs w:val="16"/>
              </w:rPr>
            </w:pPr>
            <w:r w:rsidRPr="003E2F36">
              <w:rPr>
                <w:b/>
                <w:bCs/>
                <w:sz w:val="16"/>
                <w:szCs w:val="16"/>
              </w:rPr>
              <w:t xml:space="preserve">Legal status of holding fund </w:t>
            </w:r>
          </w:p>
        </w:tc>
        <w:tc>
          <w:tcPr>
            <w:tcW w:w="1361" w:type="dxa"/>
            <w:shd w:val="clear" w:color="auto" w:fill="B8C1E9" w:themeFill="accent1" w:themeFillTint="66"/>
            <w:vAlign w:val="center"/>
            <w:hideMark/>
          </w:tcPr>
          <w:p w:rsidR="00FB3000" w:rsidRPr="003E2F36" w:rsidRDefault="00FB3000" w:rsidP="00FB3000">
            <w:pPr>
              <w:jc w:val="center"/>
              <w:rPr>
                <w:sz w:val="16"/>
                <w:szCs w:val="16"/>
              </w:rPr>
            </w:pPr>
            <w:r w:rsidRPr="003E2F36">
              <w:rPr>
                <w:sz w:val="16"/>
                <w:szCs w:val="16"/>
              </w:rPr>
              <w:t> </w:t>
            </w:r>
          </w:p>
        </w:tc>
        <w:tc>
          <w:tcPr>
            <w:tcW w:w="1361" w:type="dxa"/>
            <w:shd w:val="clear" w:color="auto" w:fill="auto"/>
            <w:noWrap/>
            <w:vAlign w:val="center"/>
            <w:hideMark/>
          </w:tcPr>
          <w:p w:rsidR="00FB3000" w:rsidRPr="003E2F36" w:rsidRDefault="00FB3000" w:rsidP="00FB3000">
            <w:pPr>
              <w:rPr>
                <w:sz w:val="16"/>
                <w:szCs w:val="16"/>
              </w:rPr>
            </w:pPr>
            <w:r w:rsidRPr="003E2F36">
              <w:rPr>
                <w:sz w:val="16"/>
                <w:szCs w:val="16"/>
              </w:rPr>
              <w:t> </w:t>
            </w:r>
          </w:p>
        </w:tc>
        <w:tc>
          <w:tcPr>
            <w:tcW w:w="1355" w:type="dxa"/>
          </w:tcPr>
          <w:p w:rsidR="00FB3000" w:rsidRPr="003E2F36" w:rsidRDefault="00FB3000" w:rsidP="00FB3000">
            <w:pPr>
              <w:rPr>
                <w:sz w:val="16"/>
                <w:szCs w:val="16"/>
              </w:rPr>
            </w:pPr>
          </w:p>
        </w:tc>
        <w:tc>
          <w:tcPr>
            <w:tcW w:w="1436" w:type="dxa"/>
          </w:tcPr>
          <w:p w:rsidR="00FB3000" w:rsidRPr="003E2F36" w:rsidRDefault="00FB3000" w:rsidP="00FB3000">
            <w:pPr>
              <w:rPr>
                <w:sz w:val="16"/>
                <w:szCs w:val="16"/>
              </w:rPr>
            </w:pPr>
          </w:p>
        </w:tc>
        <w:tc>
          <w:tcPr>
            <w:tcW w:w="1278" w:type="dxa"/>
          </w:tcPr>
          <w:p w:rsidR="00FB3000" w:rsidRPr="003E2F36" w:rsidRDefault="00FB3000" w:rsidP="00FB3000">
            <w:pPr>
              <w:rPr>
                <w:sz w:val="16"/>
                <w:szCs w:val="16"/>
              </w:rPr>
            </w:pPr>
          </w:p>
        </w:tc>
        <w:tc>
          <w:tcPr>
            <w:tcW w:w="1328" w:type="dxa"/>
          </w:tcPr>
          <w:p w:rsidR="00FB3000" w:rsidRPr="003E2F36" w:rsidRDefault="00FB3000" w:rsidP="00FB3000">
            <w:pPr>
              <w:rPr>
                <w:sz w:val="16"/>
                <w:szCs w:val="16"/>
              </w:rPr>
            </w:pPr>
          </w:p>
        </w:tc>
      </w:tr>
      <w:tr w:rsidR="003577D8" w:rsidRPr="003E2F36" w:rsidTr="007A32B9">
        <w:trPr>
          <w:trHeight w:val="227"/>
        </w:trPr>
        <w:tc>
          <w:tcPr>
            <w:tcW w:w="1041" w:type="dxa"/>
            <w:vMerge/>
            <w:shd w:val="clear" w:color="auto" w:fill="DBE0F4" w:themeFill="accent1" w:themeFillTint="33"/>
            <w:vAlign w:val="center"/>
            <w:hideMark/>
          </w:tcPr>
          <w:p w:rsidR="00FB3000" w:rsidRPr="003E2F36" w:rsidRDefault="00FB3000" w:rsidP="00FB3000">
            <w:pPr>
              <w:rPr>
                <w:sz w:val="16"/>
                <w:szCs w:val="16"/>
              </w:rPr>
            </w:pPr>
          </w:p>
        </w:tc>
        <w:tc>
          <w:tcPr>
            <w:tcW w:w="5070" w:type="dxa"/>
            <w:shd w:val="clear" w:color="auto" w:fill="DBE0F4" w:themeFill="accent1" w:themeFillTint="33"/>
            <w:vAlign w:val="center"/>
            <w:hideMark/>
          </w:tcPr>
          <w:p w:rsidR="00FB3000" w:rsidRPr="003E2F36" w:rsidRDefault="00FB3000" w:rsidP="00FB3000">
            <w:pPr>
              <w:jc w:val="both"/>
              <w:rPr>
                <w:sz w:val="16"/>
                <w:szCs w:val="16"/>
              </w:rPr>
            </w:pPr>
            <w:r w:rsidRPr="003E2F36">
              <w:rPr>
                <w:sz w:val="16"/>
                <w:szCs w:val="16"/>
              </w:rPr>
              <w:t xml:space="preserve">independent legal entities governed by agreements between the co-financing  partners or shareholders  </w:t>
            </w:r>
          </w:p>
        </w:tc>
        <w:tc>
          <w:tcPr>
            <w:tcW w:w="1361" w:type="dxa"/>
            <w:vMerge w:val="restart"/>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 xml:space="preserve">independent legal entities governed by agreements between the co-financing  partners or shareholders  </w:t>
            </w:r>
          </w:p>
        </w:tc>
        <w:tc>
          <w:tcPr>
            <w:tcW w:w="1361" w:type="dxa"/>
            <w:shd w:val="clear" w:color="auto" w:fill="auto"/>
            <w:noWrap/>
            <w:vAlign w:val="center"/>
            <w:hideMark/>
          </w:tcPr>
          <w:p w:rsidR="00FB3000" w:rsidRPr="003E2F36" w:rsidRDefault="00FB3000" w:rsidP="00FB3000">
            <w:pPr>
              <w:rPr>
                <w:sz w:val="16"/>
                <w:szCs w:val="16"/>
              </w:rPr>
            </w:pPr>
            <w:r w:rsidRPr="003E2F36">
              <w:rPr>
                <w:sz w:val="16"/>
                <w:szCs w:val="16"/>
              </w:rPr>
              <w:t> </w:t>
            </w:r>
          </w:p>
        </w:tc>
        <w:tc>
          <w:tcPr>
            <w:tcW w:w="1355" w:type="dxa"/>
          </w:tcPr>
          <w:p w:rsidR="00FB3000" w:rsidRPr="003E2F36" w:rsidRDefault="00FB3000" w:rsidP="00FB3000">
            <w:pPr>
              <w:rPr>
                <w:sz w:val="16"/>
                <w:szCs w:val="16"/>
              </w:rPr>
            </w:pPr>
          </w:p>
        </w:tc>
        <w:tc>
          <w:tcPr>
            <w:tcW w:w="1436" w:type="dxa"/>
          </w:tcPr>
          <w:p w:rsidR="00FB3000" w:rsidRPr="003E2F36" w:rsidRDefault="00FB3000" w:rsidP="00FB3000">
            <w:pPr>
              <w:rPr>
                <w:sz w:val="16"/>
                <w:szCs w:val="16"/>
              </w:rPr>
            </w:pPr>
          </w:p>
        </w:tc>
        <w:tc>
          <w:tcPr>
            <w:tcW w:w="1278" w:type="dxa"/>
          </w:tcPr>
          <w:p w:rsidR="00FB3000" w:rsidRPr="003E2F36" w:rsidRDefault="00FB3000" w:rsidP="00FB3000">
            <w:pPr>
              <w:rPr>
                <w:sz w:val="16"/>
                <w:szCs w:val="16"/>
              </w:rPr>
            </w:pPr>
          </w:p>
        </w:tc>
        <w:tc>
          <w:tcPr>
            <w:tcW w:w="1328" w:type="dxa"/>
          </w:tcPr>
          <w:p w:rsidR="00FB3000" w:rsidRPr="003E2F36" w:rsidRDefault="00FB3000" w:rsidP="00FB3000">
            <w:pPr>
              <w:rPr>
                <w:sz w:val="16"/>
                <w:szCs w:val="16"/>
              </w:rPr>
            </w:pPr>
          </w:p>
        </w:tc>
      </w:tr>
      <w:tr w:rsidR="003577D8" w:rsidRPr="003E2F36" w:rsidTr="007A32B9">
        <w:trPr>
          <w:trHeight w:val="227"/>
        </w:trPr>
        <w:tc>
          <w:tcPr>
            <w:tcW w:w="1041" w:type="dxa"/>
            <w:vMerge/>
            <w:shd w:val="clear" w:color="auto" w:fill="DBE0F4" w:themeFill="accent1" w:themeFillTint="33"/>
            <w:vAlign w:val="center"/>
            <w:hideMark/>
          </w:tcPr>
          <w:p w:rsidR="00FB3000" w:rsidRPr="003E2F36" w:rsidRDefault="00FB3000" w:rsidP="00FB3000">
            <w:pPr>
              <w:rPr>
                <w:sz w:val="16"/>
                <w:szCs w:val="16"/>
              </w:rPr>
            </w:pPr>
          </w:p>
        </w:tc>
        <w:tc>
          <w:tcPr>
            <w:tcW w:w="5070" w:type="dxa"/>
            <w:shd w:val="clear" w:color="auto" w:fill="DBE0F4" w:themeFill="accent1" w:themeFillTint="33"/>
            <w:hideMark/>
          </w:tcPr>
          <w:p w:rsidR="00FB3000" w:rsidRPr="003E2F36" w:rsidRDefault="00FB3000" w:rsidP="00FB3000">
            <w:pPr>
              <w:rPr>
                <w:sz w:val="16"/>
                <w:szCs w:val="16"/>
              </w:rPr>
            </w:pPr>
            <w:r w:rsidRPr="003E2F36">
              <w:rPr>
                <w:sz w:val="16"/>
                <w:szCs w:val="16"/>
              </w:rPr>
              <w:t xml:space="preserve">separate block of finance within a financial institution </w:t>
            </w:r>
          </w:p>
        </w:tc>
        <w:tc>
          <w:tcPr>
            <w:tcW w:w="1361" w:type="dxa"/>
            <w:vMerge/>
            <w:shd w:val="clear" w:color="auto" w:fill="DBE0F4" w:themeFill="accent1" w:themeFillTint="33"/>
            <w:vAlign w:val="center"/>
            <w:hideMark/>
          </w:tcPr>
          <w:p w:rsidR="00FB3000" w:rsidRPr="003E2F36" w:rsidRDefault="00FB3000" w:rsidP="00FB3000">
            <w:pPr>
              <w:rPr>
                <w:sz w:val="16"/>
                <w:szCs w:val="16"/>
              </w:rPr>
            </w:pPr>
          </w:p>
        </w:tc>
        <w:tc>
          <w:tcPr>
            <w:tcW w:w="1361" w:type="dxa"/>
            <w:shd w:val="clear" w:color="auto" w:fill="auto"/>
            <w:noWrap/>
            <w:vAlign w:val="center"/>
            <w:hideMark/>
          </w:tcPr>
          <w:p w:rsidR="00FB3000" w:rsidRPr="003E2F36" w:rsidRDefault="00FB3000" w:rsidP="00FB3000">
            <w:pPr>
              <w:rPr>
                <w:sz w:val="16"/>
                <w:szCs w:val="16"/>
              </w:rPr>
            </w:pPr>
            <w:r w:rsidRPr="003E2F36">
              <w:rPr>
                <w:sz w:val="16"/>
                <w:szCs w:val="16"/>
              </w:rPr>
              <w:t> </w:t>
            </w:r>
          </w:p>
        </w:tc>
        <w:tc>
          <w:tcPr>
            <w:tcW w:w="1355" w:type="dxa"/>
          </w:tcPr>
          <w:p w:rsidR="00FB3000" w:rsidRPr="003E2F36" w:rsidRDefault="00FB3000" w:rsidP="00FB3000">
            <w:pPr>
              <w:rPr>
                <w:sz w:val="16"/>
                <w:szCs w:val="16"/>
              </w:rPr>
            </w:pPr>
          </w:p>
        </w:tc>
        <w:tc>
          <w:tcPr>
            <w:tcW w:w="1436" w:type="dxa"/>
          </w:tcPr>
          <w:p w:rsidR="00FB3000" w:rsidRPr="003E2F36" w:rsidRDefault="00FB3000" w:rsidP="00FB3000">
            <w:pPr>
              <w:rPr>
                <w:sz w:val="16"/>
                <w:szCs w:val="16"/>
              </w:rPr>
            </w:pPr>
          </w:p>
        </w:tc>
        <w:tc>
          <w:tcPr>
            <w:tcW w:w="1278" w:type="dxa"/>
          </w:tcPr>
          <w:p w:rsidR="00FB3000" w:rsidRPr="003E2F36" w:rsidRDefault="00FB3000" w:rsidP="00FB3000">
            <w:pPr>
              <w:rPr>
                <w:sz w:val="16"/>
                <w:szCs w:val="16"/>
              </w:rPr>
            </w:pPr>
          </w:p>
        </w:tc>
        <w:tc>
          <w:tcPr>
            <w:tcW w:w="1328" w:type="dxa"/>
          </w:tcPr>
          <w:p w:rsidR="00FB3000" w:rsidRPr="003E2F36" w:rsidRDefault="00FB3000" w:rsidP="00FB3000">
            <w:pP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I.2.1*</w:t>
            </w:r>
          </w:p>
        </w:tc>
        <w:tc>
          <w:tcPr>
            <w:tcW w:w="5070" w:type="dxa"/>
            <w:shd w:val="clear" w:color="auto" w:fill="DBE0F4" w:themeFill="accent1" w:themeFillTint="33"/>
            <w:vAlign w:val="center"/>
            <w:hideMark/>
          </w:tcPr>
          <w:p w:rsidR="00FB3000" w:rsidRPr="003E2F36" w:rsidRDefault="00FB3000" w:rsidP="00FB3000">
            <w:pPr>
              <w:rPr>
                <w:b/>
                <w:bCs/>
                <w:sz w:val="16"/>
                <w:szCs w:val="16"/>
              </w:rPr>
            </w:pPr>
            <w:r w:rsidRPr="003E2F36">
              <w:rPr>
                <w:b/>
                <w:bCs/>
                <w:sz w:val="16"/>
                <w:szCs w:val="16"/>
              </w:rPr>
              <w:t xml:space="preserve">name and registered place of business of co-financing partners </w:t>
            </w:r>
          </w:p>
        </w:tc>
        <w:tc>
          <w:tcPr>
            <w:tcW w:w="1361" w:type="dxa"/>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n/a</w:t>
            </w:r>
          </w:p>
        </w:tc>
        <w:tc>
          <w:tcPr>
            <w:tcW w:w="1361" w:type="dxa"/>
            <w:shd w:val="clear" w:color="auto" w:fill="auto"/>
            <w:noWrap/>
            <w:vAlign w:val="center"/>
            <w:hideMark/>
          </w:tcPr>
          <w:p w:rsidR="00FB3000" w:rsidRPr="003E2F36" w:rsidRDefault="00FB3000" w:rsidP="00FB3000">
            <w:pPr>
              <w:rPr>
                <w:sz w:val="16"/>
                <w:szCs w:val="16"/>
              </w:rPr>
            </w:pPr>
            <w:r w:rsidRPr="003E2F36">
              <w:rPr>
                <w:sz w:val="16"/>
                <w:szCs w:val="16"/>
              </w:rPr>
              <w:t> </w:t>
            </w:r>
          </w:p>
        </w:tc>
        <w:tc>
          <w:tcPr>
            <w:tcW w:w="1355" w:type="dxa"/>
          </w:tcPr>
          <w:p w:rsidR="00FB3000" w:rsidRPr="003E2F36" w:rsidRDefault="00FB3000" w:rsidP="00FB3000">
            <w:pPr>
              <w:rPr>
                <w:sz w:val="16"/>
                <w:szCs w:val="16"/>
              </w:rPr>
            </w:pPr>
          </w:p>
        </w:tc>
        <w:tc>
          <w:tcPr>
            <w:tcW w:w="1436" w:type="dxa"/>
          </w:tcPr>
          <w:p w:rsidR="00FB3000" w:rsidRPr="003E2F36" w:rsidRDefault="00FB3000" w:rsidP="00FB3000">
            <w:pPr>
              <w:rPr>
                <w:sz w:val="16"/>
                <w:szCs w:val="16"/>
              </w:rPr>
            </w:pPr>
          </w:p>
        </w:tc>
        <w:tc>
          <w:tcPr>
            <w:tcW w:w="1278" w:type="dxa"/>
          </w:tcPr>
          <w:p w:rsidR="00FB3000" w:rsidRPr="003E2F36" w:rsidRDefault="00FB3000" w:rsidP="00FB3000">
            <w:pPr>
              <w:rPr>
                <w:sz w:val="16"/>
                <w:szCs w:val="16"/>
              </w:rPr>
            </w:pPr>
          </w:p>
        </w:tc>
        <w:tc>
          <w:tcPr>
            <w:tcW w:w="1328" w:type="dxa"/>
          </w:tcPr>
          <w:p w:rsidR="00FB3000" w:rsidRPr="003E2F36" w:rsidRDefault="00FB3000" w:rsidP="00FB3000">
            <w:pPr>
              <w:rPr>
                <w:sz w:val="16"/>
                <w:szCs w:val="16"/>
              </w:rPr>
            </w:pPr>
          </w:p>
        </w:tc>
      </w:tr>
      <w:tr w:rsidR="003577D8" w:rsidRPr="003E2F36" w:rsidTr="007A32B9">
        <w:trPr>
          <w:trHeight w:val="227"/>
        </w:trPr>
        <w:tc>
          <w:tcPr>
            <w:tcW w:w="1041" w:type="dxa"/>
            <w:vMerge w:val="restart"/>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I.3</w:t>
            </w:r>
          </w:p>
        </w:tc>
        <w:tc>
          <w:tcPr>
            <w:tcW w:w="5070" w:type="dxa"/>
            <w:shd w:val="clear" w:color="auto" w:fill="DBE0F4" w:themeFill="accent1" w:themeFillTint="33"/>
            <w:noWrap/>
            <w:vAlign w:val="center"/>
            <w:hideMark/>
          </w:tcPr>
          <w:p w:rsidR="00FB3000" w:rsidRPr="003E2F36" w:rsidRDefault="00FB3000" w:rsidP="00FB3000">
            <w:pPr>
              <w:jc w:val="both"/>
              <w:rPr>
                <w:b/>
                <w:bCs/>
                <w:sz w:val="16"/>
                <w:szCs w:val="16"/>
              </w:rPr>
            </w:pPr>
            <w:r w:rsidRPr="003E2F36">
              <w:rPr>
                <w:b/>
                <w:bCs/>
                <w:sz w:val="16"/>
                <w:szCs w:val="16"/>
              </w:rPr>
              <w:t xml:space="preserve">Holding fund manager </w:t>
            </w:r>
          </w:p>
        </w:tc>
        <w:tc>
          <w:tcPr>
            <w:tcW w:w="1361" w:type="dxa"/>
            <w:shd w:val="clear" w:color="auto" w:fill="B8C1E9" w:themeFill="accent1" w:themeFillTint="66"/>
            <w:vAlign w:val="center"/>
            <w:hideMark/>
          </w:tcPr>
          <w:p w:rsidR="00FB3000" w:rsidRPr="003E2F36" w:rsidRDefault="00FB3000" w:rsidP="00FB3000">
            <w:pPr>
              <w:jc w:val="center"/>
              <w:rPr>
                <w:sz w:val="16"/>
                <w:szCs w:val="16"/>
              </w:rPr>
            </w:pPr>
            <w:r w:rsidRPr="003E2F36">
              <w:rPr>
                <w:sz w:val="16"/>
                <w:szCs w:val="16"/>
              </w:rPr>
              <w:t> </w:t>
            </w:r>
          </w:p>
        </w:tc>
        <w:tc>
          <w:tcPr>
            <w:tcW w:w="1361" w:type="dxa"/>
            <w:shd w:val="clear" w:color="auto" w:fill="auto"/>
            <w:noWrap/>
            <w:vAlign w:val="center"/>
            <w:hideMark/>
          </w:tcPr>
          <w:p w:rsidR="00FB3000" w:rsidRPr="003E2F36" w:rsidRDefault="00FB3000" w:rsidP="00FB3000">
            <w:pPr>
              <w:rPr>
                <w:sz w:val="16"/>
                <w:szCs w:val="16"/>
              </w:rPr>
            </w:pPr>
            <w:r w:rsidRPr="003E2F36">
              <w:rPr>
                <w:sz w:val="16"/>
                <w:szCs w:val="16"/>
              </w:rPr>
              <w:t> </w:t>
            </w:r>
          </w:p>
        </w:tc>
        <w:tc>
          <w:tcPr>
            <w:tcW w:w="1355" w:type="dxa"/>
          </w:tcPr>
          <w:p w:rsidR="00FB3000" w:rsidRPr="003E2F36" w:rsidRDefault="00FB3000" w:rsidP="00FB3000">
            <w:pPr>
              <w:rPr>
                <w:sz w:val="16"/>
                <w:szCs w:val="16"/>
              </w:rPr>
            </w:pPr>
          </w:p>
        </w:tc>
        <w:tc>
          <w:tcPr>
            <w:tcW w:w="1436" w:type="dxa"/>
          </w:tcPr>
          <w:p w:rsidR="00FB3000" w:rsidRPr="003E2F36" w:rsidRDefault="00FB3000" w:rsidP="00FB3000">
            <w:pPr>
              <w:rPr>
                <w:sz w:val="16"/>
                <w:szCs w:val="16"/>
              </w:rPr>
            </w:pPr>
          </w:p>
        </w:tc>
        <w:tc>
          <w:tcPr>
            <w:tcW w:w="1278" w:type="dxa"/>
          </w:tcPr>
          <w:p w:rsidR="00FB3000" w:rsidRPr="003E2F36" w:rsidRDefault="00FB3000" w:rsidP="00FB3000">
            <w:pPr>
              <w:rPr>
                <w:sz w:val="16"/>
                <w:szCs w:val="16"/>
              </w:rPr>
            </w:pPr>
          </w:p>
        </w:tc>
        <w:tc>
          <w:tcPr>
            <w:tcW w:w="1328" w:type="dxa"/>
          </w:tcPr>
          <w:p w:rsidR="00FB3000" w:rsidRPr="003E2F36" w:rsidRDefault="00FB3000" w:rsidP="00FB3000">
            <w:pPr>
              <w:rPr>
                <w:sz w:val="16"/>
                <w:szCs w:val="16"/>
              </w:rPr>
            </w:pPr>
          </w:p>
        </w:tc>
      </w:tr>
      <w:tr w:rsidR="003577D8" w:rsidRPr="003E2F36" w:rsidTr="007A32B9">
        <w:trPr>
          <w:trHeight w:val="227"/>
        </w:trPr>
        <w:tc>
          <w:tcPr>
            <w:tcW w:w="1041" w:type="dxa"/>
            <w:vMerge/>
            <w:shd w:val="clear" w:color="auto" w:fill="DBE0F4" w:themeFill="accent1" w:themeFillTint="33"/>
            <w:vAlign w:val="center"/>
            <w:hideMark/>
          </w:tcPr>
          <w:p w:rsidR="00FB3000" w:rsidRPr="003E2F36" w:rsidRDefault="00FB3000" w:rsidP="00FB3000">
            <w:pPr>
              <w:rPr>
                <w:sz w:val="16"/>
                <w:szCs w:val="16"/>
              </w:rPr>
            </w:pP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European Investment Bank (EIB)</w:t>
            </w:r>
          </w:p>
        </w:tc>
        <w:tc>
          <w:tcPr>
            <w:tcW w:w="1361" w:type="dxa"/>
            <w:vMerge w:val="restart"/>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EIF</w:t>
            </w:r>
          </w:p>
        </w:tc>
        <w:tc>
          <w:tcPr>
            <w:tcW w:w="1361" w:type="dxa"/>
            <w:shd w:val="clear" w:color="auto" w:fill="auto"/>
            <w:noWrap/>
            <w:vAlign w:val="center"/>
            <w:hideMark/>
          </w:tcPr>
          <w:p w:rsidR="00FB3000" w:rsidRPr="003E2F36" w:rsidRDefault="00FB3000" w:rsidP="00FB3000">
            <w:pPr>
              <w:rPr>
                <w:sz w:val="16"/>
                <w:szCs w:val="16"/>
              </w:rPr>
            </w:pPr>
            <w:r w:rsidRPr="003E2F36">
              <w:rPr>
                <w:sz w:val="16"/>
                <w:szCs w:val="16"/>
              </w:rPr>
              <w:t> </w:t>
            </w:r>
          </w:p>
        </w:tc>
        <w:tc>
          <w:tcPr>
            <w:tcW w:w="1355" w:type="dxa"/>
          </w:tcPr>
          <w:p w:rsidR="00FB3000" w:rsidRPr="003E2F36" w:rsidRDefault="00FB3000" w:rsidP="00FB3000">
            <w:pPr>
              <w:rPr>
                <w:sz w:val="16"/>
                <w:szCs w:val="16"/>
              </w:rPr>
            </w:pPr>
          </w:p>
        </w:tc>
        <w:tc>
          <w:tcPr>
            <w:tcW w:w="1436" w:type="dxa"/>
          </w:tcPr>
          <w:p w:rsidR="00FB3000" w:rsidRPr="003E2F36" w:rsidRDefault="00FB3000" w:rsidP="00FB3000">
            <w:pPr>
              <w:rPr>
                <w:sz w:val="16"/>
                <w:szCs w:val="16"/>
              </w:rPr>
            </w:pPr>
          </w:p>
        </w:tc>
        <w:tc>
          <w:tcPr>
            <w:tcW w:w="1278" w:type="dxa"/>
          </w:tcPr>
          <w:p w:rsidR="00FB3000" w:rsidRPr="003E2F36" w:rsidRDefault="00FB3000" w:rsidP="00FB3000">
            <w:pPr>
              <w:rPr>
                <w:sz w:val="16"/>
                <w:szCs w:val="16"/>
              </w:rPr>
            </w:pPr>
          </w:p>
        </w:tc>
        <w:tc>
          <w:tcPr>
            <w:tcW w:w="1328" w:type="dxa"/>
          </w:tcPr>
          <w:p w:rsidR="00FB3000" w:rsidRPr="003E2F36" w:rsidRDefault="00FB3000" w:rsidP="00FB3000">
            <w:pPr>
              <w:rPr>
                <w:sz w:val="16"/>
                <w:szCs w:val="16"/>
              </w:rPr>
            </w:pPr>
          </w:p>
        </w:tc>
      </w:tr>
      <w:tr w:rsidR="003577D8" w:rsidRPr="003E2F36" w:rsidTr="007A32B9">
        <w:trPr>
          <w:trHeight w:val="227"/>
        </w:trPr>
        <w:tc>
          <w:tcPr>
            <w:tcW w:w="1041" w:type="dxa"/>
            <w:vMerge/>
            <w:shd w:val="clear" w:color="auto" w:fill="DBE0F4" w:themeFill="accent1" w:themeFillTint="33"/>
            <w:vAlign w:val="center"/>
            <w:hideMark/>
          </w:tcPr>
          <w:p w:rsidR="00FB3000" w:rsidRPr="003E2F36" w:rsidRDefault="00FB3000" w:rsidP="00FB3000">
            <w:pPr>
              <w:rPr>
                <w:sz w:val="16"/>
                <w:szCs w:val="16"/>
              </w:rPr>
            </w:pP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European Investment Fund (EIF)</w:t>
            </w:r>
          </w:p>
        </w:tc>
        <w:tc>
          <w:tcPr>
            <w:tcW w:w="1361" w:type="dxa"/>
            <w:vMerge/>
            <w:shd w:val="clear" w:color="auto" w:fill="DBE0F4" w:themeFill="accent1" w:themeFillTint="33"/>
            <w:vAlign w:val="center"/>
            <w:hideMark/>
          </w:tcPr>
          <w:p w:rsidR="00FB3000" w:rsidRPr="003E2F36" w:rsidRDefault="00FB3000" w:rsidP="00FB3000">
            <w:pPr>
              <w:rPr>
                <w:sz w:val="16"/>
                <w:szCs w:val="16"/>
              </w:rPr>
            </w:pPr>
          </w:p>
        </w:tc>
        <w:tc>
          <w:tcPr>
            <w:tcW w:w="1361" w:type="dxa"/>
            <w:shd w:val="clear" w:color="auto" w:fill="auto"/>
            <w:noWrap/>
            <w:vAlign w:val="center"/>
            <w:hideMark/>
          </w:tcPr>
          <w:p w:rsidR="00FB3000" w:rsidRPr="003E2F36" w:rsidRDefault="00FB3000" w:rsidP="00FB3000">
            <w:pPr>
              <w:rPr>
                <w:sz w:val="16"/>
                <w:szCs w:val="16"/>
              </w:rPr>
            </w:pPr>
            <w:r w:rsidRPr="003E2F36">
              <w:rPr>
                <w:sz w:val="16"/>
                <w:szCs w:val="16"/>
              </w:rPr>
              <w:t> </w:t>
            </w:r>
          </w:p>
        </w:tc>
        <w:tc>
          <w:tcPr>
            <w:tcW w:w="1355" w:type="dxa"/>
          </w:tcPr>
          <w:p w:rsidR="00FB3000" w:rsidRPr="003E2F36" w:rsidRDefault="00FB3000" w:rsidP="00FB3000">
            <w:pPr>
              <w:rPr>
                <w:sz w:val="16"/>
                <w:szCs w:val="16"/>
              </w:rPr>
            </w:pPr>
          </w:p>
        </w:tc>
        <w:tc>
          <w:tcPr>
            <w:tcW w:w="1436" w:type="dxa"/>
          </w:tcPr>
          <w:p w:rsidR="00FB3000" w:rsidRPr="003E2F36" w:rsidRDefault="00FB3000" w:rsidP="00FB3000">
            <w:pPr>
              <w:rPr>
                <w:sz w:val="16"/>
                <w:szCs w:val="16"/>
              </w:rPr>
            </w:pPr>
          </w:p>
        </w:tc>
        <w:tc>
          <w:tcPr>
            <w:tcW w:w="1278" w:type="dxa"/>
          </w:tcPr>
          <w:p w:rsidR="00FB3000" w:rsidRPr="003E2F36" w:rsidRDefault="00FB3000" w:rsidP="00FB3000">
            <w:pPr>
              <w:rPr>
                <w:sz w:val="16"/>
                <w:szCs w:val="16"/>
              </w:rPr>
            </w:pPr>
          </w:p>
        </w:tc>
        <w:tc>
          <w:tcPr>
            <w:tcW w:w="1328" w:type="dxa"/>
          </w:tcPr>
          <w:p w:rsidR="00FB3000" w:rsidRPr="003E2F36" w:rsidRDefault="00FB3000" w:rsidP="00FB3000">
            <w:pPr>
              <w:rPr>
                <w:sz w:val="16"/>
                <w:szCs w:val="16"/>
              </w:rPr>
            </w:pPr>
          </w:p>
        </w:tc>
      </w:tr>
      <w:tr w:rsidR="003577D8" w:rsidRPr="003E2F36" w:rsidTr="007A32B9">
        <w:trPr>
          <w:trHeight w:val="227"/>
        </w:trPr>
        <w:tc>
          <w:tcPr>
            <w:tcW w:w="1041" w:type="dxa"/>
            <w:vMerge/>
            <w:shd w:val="clear" w:color="auto" w:fill="DBE0F4" w:themeFill="accent1" w:themeFillTint="33"/>
            <w:vAlign w:val="center"/>
            <w:hideMark/>
          </w:tcPr>
          <w:p w:rsidR="00FB3000" w:rsidRPr="003E2F36" w:rsidRDefault="00FB3000" w:rsidP="00FB3000">
            <w:pPr>
              <w:rPr>
                <w:sz w:val="16"/>
                <w:szCs w:val="16"/>
              </w:rPr>
            </w:pP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financial institution other than the EIB/EIF</w:t>
            </w:r>
          </w:p>
        </w:tc>
        <w:tc>
          <w:tcPr>
            <w:tcW w:w="1361" w:type="dxa"/>
            <w:vMerge/>
            <w:shd w:val="clear" w:color="auto" w:fill="DBE0F4" w:themeFill="accent1" w:themeFillTint="33"/>
            <w:vAlign w:val="center"/>
            <w:hideMark/>
          </w:tcPr>
          <w:p w:rsidR="00FB3000" w:rsidRPr="003E2F36" w:rsidRDefault="00FB3000" w:rsidP="00FB3000">
            <w:pPr>
              <w:rPr>
                <w:sz w:val="16"/>
                <w:szCs w:val="16"/>
              </w:rPr>
            </w:pPr>
          </w:p>
        </w:tc>
        <w:tc>
          <w:tcPr>
            <w:tcW w:w="1361" w:type="dxa"/>
            <w:shd w:val="clear" w:color="auto" w:fill="auto"/>
            <w:noWrap/>
            <w:vAlign w:val="center"/>
            <w:hideMark/>
          </w:tcPr>
          <w:p w:rsidR="00FB3000" w:rsidRPr="003E2F36" w:rsidRDefault="00FB3000" w:rsidP="00FB3000">
            <w:pPr>
              <w:rPr>
                <w:sz w:val="16"/>
                <w:szCs w:val="16"/>
              </w:rPr>
            </w:pPr>
            <w:r w:rsidRPr="003E2F36">
              <w:rPr>
                <w:sz w:val="16"/>
                <w:szCs w:val="16"/>
              </w:rPr>
              <w:t> </w:t>
            </w:r>
          </w:p>
        </w:tc>
        <w:tc>
          <w:tcPr>
            <w:tcW w:w="1355" w:type="dxa"/>
          </w:tcPr>
          <w:p w:rsidR="00FB3000" w:rsidRPr="003E2F36" w:rsidRDefault="00FB3000" w:rsidP="00FB3000">
            <w:pPr>
              <w:rPr>
                <w:sz w:val="16"/>
                <w:szCs w:val="16"/>
              </w:rPr>
            </w:pPr>
          </w:p>
        </w:tc>
        <w:tc>
          <w:tcPr>
            <w:tcW w:w="1436" w:type="dxa"/>
          </w:tcPr>
          <w:p w:rsidR="00FB3000" w:rsidRPr="003E2F36" w:rsidRDefault="00FB3000" w:rsidP="00FB3000">
            <w:pPr>
              <w:rPr>
                <w:sz w:val="16"/>
                <w:szCs w:val="16"/>
              </w:rPr>
            </w:pPr>
          </w:p>
        </w:tc>
        <w:tc>
          <w:tcPr>
            <w:tcW w:w="1278" w:type="dxa"/>
          </w:tcPr>
          <w:p w:rsidR="00FB3000" w:rsidRPr="003E2F36" w:rsidRDefault="00FB3000" w:rsidP="00FB3000">
            <w:pPr>
              <w:rPr>
                <w:sz w:val="16"/>
                <w:szCs w:val="16"/>
              </w:rPr>
            </w:pPr>
          </w:p>
        </w:tc>
        <w:tc>
          <w:tcPr>
            <w:tcW w:w="1328" w:type="dxa"/>
          </w:tcPr>
          <w:p w:rsidR="00FB3000" w:rsidRPr="003E2F36" w:rsidRDefault="00FB3000" w:rsidP="00FB3000">
            <w:pPr>
              <w:rPr>
                <w:sz w:val="16"/>
                <w:szCs w:val="16"/>
              </w:rPr>
            </w:pPr>
          </w:p>
        </w:tc>
      </w:tr>
      <w:tr w:rsidR="003577D8" w:rsidRPr="003E2F36" w:rsidTr="007A32B9">
        <w:trPr>
          <w:trHeight w:val="227"/>
        </w:trPr>
        <w:tc>
          <w:tcPr>
            <w:tcW w:w="1041" w:type="dxa"/>
            <w:vMerge/>
            <w:shd w:val="clear" w:color="auto" w:fill="DBE0F4" w:themeFill="accent1" w:themeFillTint="33"/>
            <w:vAlign w:val="center"/>
            <w:hideMark/>
          </w:tcPr>
          <w:p w:rsidR="00FB3000" w:rsidRPr="003E2F36" w:rsidRDefault="00FB3000" w:rsidP="00FB3000">
            <w:pPr>
              <w:rPr>
                <w:sz w:val="16"/>
                <w:szCs w:val="16"/>
              </w:rPr>
            </w:pP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 xml:space="preserve">other body </w:t>
            </w:r>
          </w:p>
        </w:tc>
        <w:tc>
          <w:tcPr>
            <w:tcW w:w="1361" w:type="dxa"/>
            <w:vMerge/>
            <w:shd w:val="clear" w:color="auto" w:fill="DBE0F4" w:themeFill="accent1" w:themeFillTint="33"/>
            <w:vAlign w:val="center"/>
            <w:hideMark/>
          </w:tcPr>
          <w:p w:rsidR="00FB3000" w:rsidRPr="003E2F36" w:rsidRDefault="00FB3000" w:rsidP="00FB3000">
            <w:pPr>
              <w:rPr>
                <w:sz w:val="16"/>
                <w:szCs w:val="16"/>
              </w:rPr>
            </w:pPr>
          </w:p>
        </w:tc>
        <w:tc>
          <w:tcPr>
            <w:tcW w:w="1361" w:type="dxa"/>
            <w:shd w:val="clear" w:color="auto" w:fill="auto"/>
            <w:noWrap/>
            <w:vAlign w:val="center"/>
            <w:hideMark/>
          </w:tcPr>
          <w:p w:rsidR="00FB3000" w:rsidRPr="003E2F36" w:rsidRDefault="00FB3000" w:rsidP="00FB3000">
            <w:pPr>
              <w:rPr>
                <w:sz w:val="16"/>
                <w:szCs w:val="16"/>
              </w:rPr>
            </w:pPr>
            <w:r w:rsidRPr="003E2F36">
              <w:rPr>
                <w:sz w:val="16"/>
                <w:szCs w:val="16"/>
              </w:rPr>
              <w:t> </w:t>
            </w:r>
          </w:p>
        </w:tc>
        <w:tc>
          <w:tcPr>
            <w:tcW w:w="1355" w:type="dxa"/>
          </w:tcPr>
          <w:p w:rsidR="00FB3000" w:rsidRPr="003E2F36" w:rsidRDefault="00FB3000" w:rsidP="00FB3000">
            <w:pPr>
              <w:rPr>
                <w:sz w:val="16"/>
                <w:szCs w:val="16"/>
              </w:rPr>
            </w:pPr>
          </w:p>
        </w:tc>
        <w:tc>
          <w:tcPr>
            <w:tcW w:w="1436" w:type="dxa"/>
          </w:tcPr>
          <w:p w:rsidR="00FB3000" w:rsidRPr="003E2F36" w:rsidRDefault="00FB3000" w:rsidP="00FB3000">
            <w:pPr>
              <w:rPr>
                <w:sz w:val="16"/>
                <w:szCs w:val="16"/>
              </w:rPr>
            </w:pPr>
          </w:p>
        </w:tc>
        <w:tc>
          <w:tcPr>
            <w:tcW w:w="1278" w:type="dxa"/>
          </w:tcPr>
          <w:p w:rsidR="00FB3000" w:rsidRPr="003E2F36" w:rsidRDefault="00FB3000" w:rsidP="00FB3000">
            <w:pPr>
              <w:rPr>
                <w:sz w:val="16"/>
                <w:szCs w:val="16"/>
              </w:rPr>
            </w:pPr>
          </w:p>
        </w:tc>
        <w:tc>
          <w:tcPr>
            <w:tcW w:w="1328" w:type="dxa"/>
          </w:tcPr>
          <w:p w:rsidR="00FB3000" w:rsidRPr="003E2F36" w:rsidRDefault="00FB3000" w:rsidP="00FB3000">
            <w:pP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I.3.1</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name and registered place of other body</w:t>
            </w:r>
          </w:p>
        </w:tc>
        <w:tc>
          <w:tcPr>
            <w:tcW w:w="1361" w:type="dxa"/>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EIF</w:t>
            </w:r>
            <w:r>
              <w:rPr>
                <w:sz w:val="16"/>
                <w:szCs w:val="16"/>
              </w:rPr>
              <w:t>, 37B, avenue J. F. Kennedy, L-2968 Luxembourg</w:t>
            </w:r>
          </w:p>
        </w:tc>
        <w:tc>
          <w:tcPr>
            <w:tcW w:w="1361" w:type="dxa"/>
            <w:shd w:val="clear" w:color="auto" w:fill="auto"/>
            <w:noWrap/>
            <w:vAlign w:val="center"/>
            <w:hideMark/>
          </w:tcPr>
          <w:p w:rsidR="00FB3000" w:rsidRPr="003E2F36" w:rsidRDefault="00FB3000" w:rsidP="00FB3000">
            <w:pPr>
              <w:rPr>
                <w:sz w:val="16"/>
                <w:szCs w:val="16"/>
              </w:rPr>
            </w:pPr>
            <w:r w:rsidRPr="003E2F36">
              <w:rPr>
                <w:sz w:val="16"/>
                <w:szCs w:val="16"/>
              </w:rPr>
              <w:t> </w:t>
            </w:r>
          </w:p>
        </w:tc>
        <w:tc>
          <w:tcPr>
            <w:tcW w:w="1355" w:type="dxa"/>
          </w:tcPr>
          <w:p w:rsidR="00FB3000" w:rsidRPr="003E2F36" w:rsidRDefault="00FB3000" w:rsidP="00FB3000">
            <w:pPr>
              <w:rPr>
                <w:sz w:val="16"/>
                <w:szCs w:val="16"/>
              </w:rPr>
            </w:pPr>
          </w:p>
        </w:tc>
        <w:tc>
          <w:tcPr>
            <w:tcW w:w="1436" w:type="dxa"/>
          </w:tcPr>
          <w:p w:rsidR="00FB3000" w:rsidRPr="003E2F36" w:rsidRDefault="00FB3000" w:rsidP="00FB3000">
            <w:pPr>
              <w:rPr>
                <w:sz w:val="16"/>
                <w:szCs w:val="16"/>
              </w:rPr>
            </w:pPr>
          </w:p>
        </w:tc>
        <w:tc>
          <w:tcPr>
            <w:tcW w:w="1278" w:type="dxa"/>
          </w:tcPr>
          <w:p w:rsidR="00FB3000" w:rsidRPr="003E2F36" w:rsidRDefault="00FB3000" w:rsidP="00FB3000">
            <w:pPr>
              <w:rPr>
                <w:sz w:val="16"/>
                <w:szCs w:val="16"/>
              </w:rPr>
            </w:pPr>
          </w:p>
        </w:tc>
        <w:tc>
          <w:tcPr>
            <w:tcW w:w="1328" w:type="dxa"/>
          </w:tcPr>
          <w:p w:rsidR="00FB3000" w:rsidRPr="003E2F36" w:rsidRDefault="00FB3000" w:rsidP="00FB3000">
            <w:pPr>
              <w:rPr>
                <w:sz w:val="16"/>
                <w:szCs w:val="16"/>
              </w:rPr>
            </w:pPr>
          </w:p>
        </w:tc>
      </w:tr>
      <w:tr w:rsidR="003577D8" w:rsidRPr="003E2F36" w:rsidTr="007A32B9">
        <w:trPr>
          <w:trHeight w:val="227"/>
        </w:trPr>
        <w:tc>
          <w:tcPr>
            <w:tcW w:w="1041" w:type="dxa"/>
            <w:vMerge w:val="restart"/>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I.4</w:t>
            </w:r>
          </w:p>
        </w:tc>
        <w:tc>
          <w:tcPr>
            <w:tcW w:w="5070" w:type="dxa"/>
            <w:shd w:val="clear" w:color="auto" w:fill="DBE0F4" w:themeFill="accent1" w:themeFillTint="33"/>
            <w:noWrap/>
            <w:vAlign w:val="center"/>
            <w:hideMark/>
          </w:tcPr>
          <w:p w:rsidR="00FB3000" w:rsidRPr="003E2F36" w:rsidRDefault="00FB3000" w:rsidP="00FB3000">
            <w:pPr>
              <w:jc w:val="both"/>
              <w:rPr>
                <w:b/>
                <w:bCs/>
                <w:sz w:val="16"/>
                <w:szCs w:val="16"/>
              </w:rPr>
            </w:pPr>
            <w:r w:rsidRPr="003E2F36">
              <w:rPr>
                <w:b/>
                <w:bCs/>
                <w:sz w:val="16"/>
                <w:szCs w:val="16"/>
              </w:rPr>
              <w:t>Procedure for selecting the holding fund manager</w:t>
            </w:r>
          </w:p>
        </w:tc>
        <w:tc>
          <w:tcPr>
            <w:tcW w:w="1361" w:type="dxa"/>
            <w:shd w:val="clear" w:color="auto" w:fill="B8C1E9" w:themeFill="accent1" w:themeFillTint="66"/>
            <w:vAlign w:val="center"/>
            <w:hideMark/>
          </w:tcPr>
          <w:p w:rsidR="00FB3000" w:rsidRPr="003E2F36" w:rsidRDefault="00FB3000" w:rsidP="00FB3000">
            <w:pPr>
              <w:jc w:val="center"/>
              <w:rPr>
                <w:sz w:val="16"/>
                <w:szCs w:val="16"/>
              </w:rPr>
            </w:pPr>
            <w:r w:rsidRPr="003E2F36">
              <w:rPr>
                <w:sz w:val="16"/>
                <w:szCs w:val="16"/>
              </w:rPr>
              <w:t> </w:t>
            </w:r>
          </w:p>
        </w:tc>
        <w:tc>
          <w:tcPr>
            <w:tcW w:w="1361" w:type="dxa"/>
            <w:shd w:val="clear" w:color="auto" w:fill="auto"/>
            <w:noWrap/>
            <w:vAlign w:val="center"/>
            <w:hideMark/>
          </w:tcPr>
          <w:p w:rsidR="00FB3000" w:rsidRPr="003E2F36" w:rsidRDefault="00FB3000" w:rsidP="00FB3000">
            <w:pPr>
              <w:rPr>
                <w:sz w:val="16"/>
                <w:szCs w:val="16"/>
              </w:rPr>
            </w:pPr>
            <w:r w:rsidRPr="003E2F36">
              <w:rPr>
                <w:sz w:val="16"/>
                <w:szCs w:val="16"/>
              </w:rPr>
              <w:t> </w:t>
            </w:r>
          </w:p>
        </w:tc>
        <w:tc>
          <w:tcPr>
            <w:tcW w:w="1355" w:type="dxa"/>
          </w:tcPr>
          <w:p w:rsidR="00FB3000" w:rsidRPr="003E2F36" w:rsidRDefault="00FB3000" w:rsidP="00FB3000">
            <w:pPr>
              <w:rPr>
                <w:sz w:val="16"/>
                <w:szCs w:val="16"/>
              </w:rPr>
            </w:pPr>
          </w:p>
        </w:tc>
        <w:tc>
          <w:tcPr>
            <w:tcW w:w="1436" w:type="dxa"/>
          </w:tcPr>
          <w:p w:rsidR="00FB3000" w:rsidRPr="003E2F36" w:rsidRDefault="00FB3000" w:rsidP="00FB3000">
            <w:pPr>
              <w:rPr>
                <w:sz w:val="16"/>
                <w:szCs w:val="16"/>
              </w:rPr>
            </w:pPr>
          </w:p>
        </w:tc>
        <w:tc>
          <w:tcPr>
            <w:tcW w:w="1278" w:type="dxa"/>
          </w:tcPr>
          <w:p w:rsidR="00FB3000" w:rsidRPr="003E2F36" w:rsidRDefault="00FB3000" w:rsidP="00FB3000">
            <w:pPr>
              <w:rPr>
                <w:sz w:val="16"/>
                <w:szCs w:val="16"/>
              </w:rPr>
            </w:pPr>
          </w:p>
        </w:tc>
        <w:tc>
          <w:tcPr>
            <w:tcW w:w="1328" w:type="dxa"/>
          </w:tcPr>
          <w:p w:rsidR="00FB3000" w:rsidRPr="003E2F36" w:rsidRDefault="00FB3000" w:rsidP="00FB3000">
            <w:pPr>
              <w:rPr>
                <w:sz w:val="16"/>
                <w:szCs w:val="16"/>
              </w:rPr>
            </w:pPr>
          </w:p>
        </w:tc>
      </w:tr>
      <w:tr w:rsidR="003577D8" w:rsidRPr="003E2F36" w:rsidTr="007A32B9">
        <w:trPr>
          <w:trHeight w:val="227"/>
        </w:trPr>
        <w:tc>
          <w:tcPr>
            <w:tcW w:w="1041" w:type="dxa"/>
            <w:vMerge/>
            <w:shd w:val="clear" w:color="auto" w:fill="DBE0F4" w:themeFill="accent1" w:themeFillTint="33"/>
            <w:vAlign w:val="center"/>
            <w:hideMark/>
          </w:tcPr>
          <w:p w:rsidR="00FB3000" w:rsidRPr="003E2F36" w:rsidRDefault="00FB3000" w:rsidP="00FB3000">
            <w:pPr>
              <w:rPr>
                <w:sz w:val="16"/>
                <w:szCs w:val="16"/>
              </w:rPr>
            </w:pP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award of a public contract in accordance with applicable public procurement law</w:t>
            </w:r>
          </w:p>
        </w:tc>
        <w:tc>
          <w:tcPr>
            <w:tcW w:w="1361" w:type="dxa"/>
            <w:vMerge w:val="restart"/>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 xml:space="preserve">award of a contract directly to </w:t>
            </w:r>
            <w:r w:rsidRPr="003E2F36">
              <w:rPr>
                <w:sz w:val="16"/>
                <w:szCs w:val="16"/>
              </w:rPr>
              <w:lastRenderedPageBreak/>
              <w:t>the EIB or the EIF</w:t>
            </w:r>
          </w:p>
        </w:tc>
        <w:tc>
          <w:tcPr>
            <w:tcW w:w="1361" w:type="dxa"/>
            <w:shd w:val="clear" w:color="auto" w:fill="auto"/>
            <w:noWrap/>
            <w:vAlign w:val="center"/>
            <w:hideMark/>
          </w:tcPr>
          <w:p w:rsidR="00FB3000" w:rsidRPr="003E2F36" w:rsidRDefault="00FB3000" w:rsidP="00FB3000">
            <w:pPr>
              <w:rPr>
                <w:sz w:val="16"/>
                <w:szCs w:val="16"/>
              </w:rPr>
            </w:pPr>
            <w:r w:rsidRPr="003E2F36">
              <w:rPr>
                <w:sz w:val="16"/>
                <w:szCs w:val="16"/>
              </w:rPr>
              <w:lastRenderedPageBreak/>
              <w:t> </w:t>
            </w:r>
          </w:p>
        </w:tc>
        <w:tc>
          <w:tcPr>
            <w:tcW w:w="1355" w:type="dxa"/>
          </w:tcPr>
          <w:p w:rsidR="00FB3000" w:rsidRPr="003E2F36" w:rsidRDefault="00FB3000" w:rsidP="00FB3000">
            <w:pPr>
              <w:rPr>
                <w:sz w:val="16"/>
                <w:szCs w:val="16"/>
              </w:rPr>
            </w:pPr>
          </w:p>
        </w:tc>
        <w:tc>
          <w:tcPr>
            <w:tcW w:w="1436" w:type="dxa"/>
          </w:tcPr>
          <w:p w:rsidR="00FB3000" w:rsidRPr="003E2F36" w:rsidRDefault="00FB3000" w:rsidP="00FB3000">
            <w:pPr>
              <w:rPr>
                <w:sz w:val="16"/>
                <w:szCs w:val="16"/>
              </w:rPr>
            </w:pPr>
          </w:p>
        </w:tc>
        <w:tc>
          <w:tcPr>
            <w:tcW w:w="1278" w:type="dxa"/>
          </w:tcPr>
          <w:p w:rsidR="00FB3000" w:rsidRPr="003E2F36" w:rsidRDefault="00FB3000" w:rsidP="00FB3000">
            <w:pPr>
              <w:rPr>
                <w:sz w:val="16"/>
                <w:szCs w:val="16"/>
              </w:rPr>
            </w:pPr>
          </w:p>
        </w:tc>
        <w:tc>
          <w:tcPr>
            <w:tcW w:w="1328" w:type="dxa"/>
          </w:tcPr>
          <w:p w:rsidR="00FB3000" w:rsidRPr="003E2F36" w:rsidRDefault="00FB3000" w:rsidP="00FB3000">
            <w:pPr>
              <w:rPr>
                <w:sz w:val="16"/>
                <w:szCs w:val="16"/>
              </w:rPr>
            </w:pPr>
          </w:p>
        </w:tc>
      </w:tr>
      <w:tr w:rsidR="003577D8" w:rsidRPr="003E2F36" w:rsidTr="007A32B9">
        <w:trPr>
          <w:trHeight w:val="227"/>
        </w:trPr>
        <w:tc>
          <w:tcPr>
            <w:tcW w:w="1041" w:type="dxa"/>
            <w:vMerge/>
            <w:shd w:val="clear" w:color="auto" w:fill="DBE0F4" w:themeFill="accent1" w:themeFillTint="33"/>
            <w:vAlign w:val="center"/>
            <w:hideMark/>
          </w:tcPr>
          <w:p w:rsidR="00FB3000" w:rsidRPr="003E2F36" w:rsidRDefault="00FB3000" w:rsidP="00FB3000">
            <w:pPr>
              <w:rPr>
                <w:sz w:val="16"/>
                <w:szCs w:val="16"/>
              </w:rPr>
            </w:pPr>
          </w:p>
        </w:tc>
        <w:tc>
          <w:tcPr>
            <w:tcW w:w="5070" w:type="dxa"/>
            <w:shd w:val="clear" w:color="auto" w:fill="DBE0F4" w:themeFill="accent1" w:themeFillTint="33"/>
            <w:vAlign w:val="center"/>
            <w:hideMark/>
          </w:tcPr>
          <w:p w:rsidR="00FB3000" w:rsidRPr="003E2F36" w:rsidRDefault="00FB3000" w:rsidP="00FB3000">
            <w:pPr>
              <w:rPr>
                <w:sz w:val="16"/>
                <w:szCs w:val="16"/>
              </w:rPr>
            </w:pPr>
            <w:r w:rsidRPr="003E2F36">
              <w:rPr>
                <w:sz w:val="16"/>
                <w:szCs w:val="16"/>
              </w:rPr>
              <w:t>award of a grant  (in the meaning of Article 44,  second paragraph, point (b) of Council Regulation (EC) No 1083/2006)</w:t>
            </w:r>
          </w:p>
        </w:tc>
        <w:tc>
          <w:tcPr>
            <w:tcW w:w="1361" w:type="dxa"/>
            <w:vMerge/>
            <w:shd w:val="clear" w:color="auto" w:fill="DBE0F4" w:themeFill="accent1" w:themeFillTint="33"/>
            <w:vAlign w:val="center"/>
            <w:hideMark/>
          </w:tcPr>
          <w:p w:rsidR="00FB3000" w:rsidRPr="003E2F36" w:rsidRDefault="00FB3000" w:rsidP="00FB3000">
            <w:pPr>
              <w:rPr>
                <w:sz w:val="16"/>
                <w:szCs w:val="16"/>
              </w:rPr>
            </w:pPr>
          </w:p>
        </w:tc>
        <w:tc>
          <w:tcPr>
            <w:tcW w:w="1361" w:type="dxa"/>
            <w:shd w:val="clear" w:color="auto" w:fill="auto"/>
            <w:noWrap/>
            <w:vAlign w:val="center"/>
            <w:hideMark/>
          </w:tcPr>
          <w:p w:rsidR="00FB3000" w:rsidRPr="003E2F36" w:rsidRDefault="00FB3000" w:rsidP="00FB3000">
            <w:pPr>
              <w:rPr>
                <w:sz w:val="16"/>
                <w:szCs w:val="16"/>
              </w:rPr>
            </w:pPr>
            <w:r w:rsidRPr="003E2F36">
              <w:rPr>
                <w:sz w:val="16"/>
                <w:szCs w:val="16"/>
              </w:rPr>
              <w:t> </w:t>
            </w:r>
          </w:p>
        </w:tc>
        <w:tc>
          <w:tcPr>
            <w:tcW w:w="1355" w:type="dxa"/>
          </w:tcPr>
          <w:p w:rsidR="00FB3000" w:rsidRPr="003E2F36" w:rsidRDefault="00FB3000" w:rsidP="00FB3000">
            <w:pPr>
              <w:rPr>
                <w:sz w:val="16"/>
                <w:szCs w:val="16"/>
              </w:rPr>
            </w:pPr>
          </w:p>
        </w:tc>
        <w:tc>
          <w:tcPr>
            <w:tcW w:w="1436" w:type="dxa"/>
          </w:tcPr>
          <w:p w:rsidR="00FB3000" w:rsidRPr="003E2F36" w:rsidRDefault="00FB3000" w:rsidP="00FB3000">
            <w:pPr>
              <w:rPr>
                <w:sz w:val="16"/>
                <w:szCs w:val="16"/>
              </w:rPr>
            </w:pPr>
          </w:p>
        </w:tc>
        <w:tc>
          <w:tcPr>
            <w:tcW w:w="1278" w:type="dxa"/>
          </w:tcPr>
          <w:p w:rsidR="00FB3000" w:rsidRPr="003E2F36" w:rsidRDefault="00FB3000" w:rsidP="00FB3000">
            <w:pPr>
              <w:rPr>
                <w:sz w:val="16"/>
                <w:szCs w:val="16"/>
              </w:rPr>
            </w:pPr>
          </w:p>
        </w:tc>
        <w:tc>
          <w:tcPr>
            <w:tcW w:w="1328" w:type="dxa"/>
          </w:tcPr>
          <w:p w:rsidR="00FB3000" w:rsidRPr="003E2F36" w:rsidRDefault="00FB3000" w:rsidP="00FB3000">
            <w:pPr>
              <w:rPr>
                <w:sz w:val="16"/>
                <w:szCs w:val="16"/>
              </w:rPr>
            </w:pPr>
          </w:p>
        </w:tc>
      </w:tr>
      <w:tr w:rsidR="003577D8" w:rsidRPr="003E2F36" w:rsidTr="007A32B9">
        <w:trPr>
          <w:trHeight w:val="227"/>
        </w:trPr>
        <w:tc>
          <w:tcPr>
            <w:tcW w:w="1041" w:type="dxa"/>
            <w:vMerge/>
            <w:shd w:val="clear" w:color="auto" w:fill="DBE0F4" w:themeFill="accent1" w:themeFillTint="33"/>
            <w:vAlign w:val="center"/>
            <w:hideMark/>
          </w:tcPr>
          <w:p w:rsidR="00FB3000" w:rsidRPr="003E2F36" w:rsidRDefault="00FB3000" w:rsidP="00FB3000">
            <w:pPr>
              <w:rPr>
                <w:sz w:val="16"/>
                <w:szCs w:val="16"/>
              </w:rPr>
            </w:pPr>
          </w:p>
        </w:tc>
        <w:tc>
          <w:tcPr>
            <w:tcW w:w="5070" w:type="dxa"/>
            <w:shd w:val="clear" w:color="auto" w:fill="DBE0F4" w:themeFill="accent1" w:themeFillTint="33"/>
            <w:vAlign w:val="center"/>
            <w:hideMark/>
          </w:tcPr>
          <w:p w:rsidR="00FB3000" w:rsidRPr="003E2F36" w:rsidRDefault="00FB3000" w:rsidP="00FB3000">
            <w:pPr>
              <w:rPr>
                <w:sz w:val="16"/>
                <w:szCs w:val="16"/>
              </w:rPr>
            </w:pPr>
            <w:r w:rsidRPr="003E2F36">
              <w:rPr>
                <w:sz w:val="16"/>
                <w:szCs w:val="16"/>
              </w:rPr>
              <w:t>award of a contract directly to the EIB or the EIF</w:t>
            </w:r>
          </w:p>
        </w:tc>
        <w:tc>
          <w:tcPr>
            <w:tcW w:w="1361" w:type="dxa"/>
            <w:vMerge/>
            <w:shd w:val="clear" w:color="auto" w:fill="DBE0F4" w:themeFill="accent1" w:themeFillTint="33"/>
            <w:vAlign w:val="center"/>
            <w:hideMark/>
          </w:tcPr>
          <w:p w:rsidR="00FB3000" w:rsidRPr="003E2F36" w:rsidRDefault="00FB3000" w:rsidP="00FB3000">
            <w:pPr>
              <w:rPr>
                <w:sz w:val="16"/>
                <w:szCs w:val="16"/>
              </w:rPr>
            </w:pPr>
          </w:p>
        </w:tc>
        <w:tc>
          <w:tcPr>
            <w:tcW w:w="1361" w:type="dxa"/>
            <w:shd w:val="clear" w:color="auto" w:fill="auto"/>
            <w:noWrap/>
            <w:vAlign w:val="center"/>
            <w:hideMark/>
          </w:tcPr>
          <w:p w:rsidR="00FB3000" w:rsidRPr="003E2F36" w:rsidRDefault="00FB3000" w:rsidP="00FB3000">
            <w:pPr>
              <w:rPr>
                <w:sz w:val="16"/>
                <w:szCs w:val="16"/>
              </w:rPr>
            </w:pPr>
            <w:r w:rsidRPr="003E2F36">
              <w:rPr>
                <w:sz w:val="16"/>
                <w:szCs w:val="16"/>
              </w:rPr>
              <w:t> </w:t>
            </w:r>
          </w:p>
        </w:tc>
        <w:tc>
          <w:tcPr>
            <w:tcW w:w="1355" w:type="dxa"/>
          </w:tcPr>
          <w:p w:rsidR="00FB3000" w:rsidRPr="003E2F36" w:rsidRDefault="00FB3000" w:rsidP="00FB3000">
            <w:pPr>
              <w:rPr>
                <w:sz w:val="16"/>
                <w:szCs w:val="16"/>
              </w:rPr>
            </w:pPr>
          </w:p>
        </w:tc>
        <w:tc>
          <w:tcPr>
            <w:tcW w:w="1436" w:type="dxa"/>
          </w:tcPr>
          <w:p w:rsidR="00FB3000" w:rsidRPr="003E2F36" w:rsidRDefault="00FB3000" w:rsidP="00FB3000">
            <w:pPr>
              <w:rPr>
                <w:sz w:val="16"/>
                <w:szCs w:val="16"/>
              </w:rPr>
            </w:pPr>
          </w:p>
        </w:tc>
        <w:tc>
          <w:tcPr>
            <w:tcW w:w="1278" w:type="dxa"/>
          </w:tcPr>
          <w:p w:rsidR="00FB3000" w:rsidRPr="003E2F36" w:rsidRDefault="00FB3000" w:rsidP="00FB3000">
            <w:pPr>
              <w:rPr>
                <w:sz w:val="16"/>
                <w:szCs w:val="16"/>
              </w:rPr>
            </w:pPr>
          </w:p>
        </w:tc>
        <w:tc>
          <w:tcPr>
            <w:tcW w:w="1328" w:type="dxa"/>
          </w:tcPr>
          <w:p w:rsidR="00FB3000" w:rsidRPr="003E2F36" w:rsidRDefault="00FB3000" w:rsidP="00FB3000">
            <w:pP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I.5</w:t>
            </w:r>
          </w:p>
        </w:tc>
        <w:tc>
          <w:tcPr>
            <w:tcW w:w="5070" w:type="dxa"/>
            <w:shd w:val="clear" w:color="auto" w:fill="DBE0F4" w:themeFill="accent1" w:themeFillTint="33"/>
            <w:noWrap/>
            <w:vAlign w:val="center"/>
            <w:hideMark/>
          </w:tcPr>
          <w:p w:rsidR="00FB3000" w:rsidRPr="003E2F36" w:rsidRDefault="00FB3000" w:rsidP="00FB3000">
            <w:pPr>
              <w:jc w:val="both"/>
              <w:rPr>
                <w:b/>
                <w:bCs/>
                <w:sz w:val="16"/>
                <w:szCs w:val="16"/>
              </w:rPr>
            </w:pPr>
            <w:r w:rsidRPr="003E2F36">
              <w:rPr>
                <w:b/>
                <w:bCs/>
                <w:sz w:val="16"/>
                <w:szCs w:val="16"/>
              </w:rPr>
              <w:t>Date of signature of funding agreement with managing authority</w:t>
            </w:r>
          </w:p>
        </w:tc>
        <w:tc>
          <w:tcPr>
            <w:tcW w:w="1361" w:type="dxa"/>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Framework agreement signed on 23/12/2008 with subsequent 3 funding agreements (per OP) signed on 28/10/2009, amendment</w:t>
            </w:r>
            <w:r>
              <w:rPr>
                <w:sz w:val="16"/>
                <w:szCs w:val="16"/>
              </w:rPr>
              <w:t>s</w:t>
            </w:r>
            <w:r w:rsidRPr="003E2F36">
              <w:rPr>
                <w:sz w:val="16"/>
                <w:szCs w:val="16"/>
              </w:rPr>
              <w:t xml:space="preserve"> relevant to OP CaEG signed on 25/05/2010</w:t>
            </w:r>
            <w:r>
              <w:rPr>
                <w:sz w:val="16"/>
                <w:szCs w:val="16"/>
              </w:rPr>
              <w:t xml:space="preserve"> </w:t>
            </w:r>
            <w:r w:rsidRPr="00FB3000">
              <w:rPr>
                <w:sz w:val="16"/>
                <w:szCs w:val="16"/>
              </w:rPr>
              <w:t>and 20/06/2014</w:t>
            </w:r>
            <w:r w:rsidRPr="003E2F36">
              <w:rPr>
                <w:sz w:val="16"/>
                <w:szCs w:val="16"/>
              </w:rPr>
              <w:t xml:space="preserve">. Side Protocol to funding agreement (OP CaEG) signed on 30/06/2011. </w:t>
            </w:r>
          </w:p>
        </w:tc>
        <w:tc>
          <w:tcPr>
            <w:tcW w:w="1361" w:type="dxa"/>
            <w:shd w:val="clear" w:color="auto" w:fill="auto"/>
            <w:noWrap/>
            <w:vAlign w:val="center"/>
            <w:hideMark/>
          </w:tcPr>
          <w:p w:rsidR="00FB3000" w:rsidRPr="003E2F36" w:rsidRDefault="00FB3000" w:rsidP="00FB3000">
            <w:pPr>
              <w:rPr>
                <w:sz w:val="16"/>
                <w:szCs w:val="16"/>
              </w:rPr>
            </w:pPr>
            <w:r w:rsidRPr="003E2F36">
              <w:rPr>
                <w:sz w:val="16"/>
                <w:szCs w:val="16"/>
              </w:rPr>
              <w:t> </w:t>
            </w:r>
          </w:p>
        </w:tc>
        <w:tc>
          <w:tcPr>
            <w:tcW w:w="1355" w:type="dxa"/>
          </w:tcPr>
          <w:p w:rsidR="00FB3000" w:rsidRPr="003E2F36" w:rsidRDefault="00FB3000" w:rsidP="00FB3000">
            <w:pPr>
              <w:rPr>
                <w:sz w:val="16"/>
                <w:szCs w:val="16"/>
              </w:rPr>
            </w:pPr>
          </w:p>
        </w:tc>
        <w:tc>
          <w:tcPr>
            <w:tcW w:w="1436" w:type="dxa"/>
          </w:tcPr>
          <w:p w:rsidR="00FB3000" w:rsidRPr="003E2F36" w:rsidRDefault="00FB3000" w:rsidP="00FB3000">
            <w:pPr>
              <w:rPr>
                <w:sz w:val="16"/>
                <w:szCs w:val="16"/>
              </w:rPr>
            </w:pPr>
          </w:p>
        </w:tc>
        <w:tc>
          <w:tcPr>
            <w:tcW w:w="1278" w:type="dxa"/>
          </w:tcPr>
          <w:p w:rsidR="00FB3000" w:rsidRPr="003E2F36" w:rsidRDefault="00FB3000" w:rsidP="00FB3000">
            <w:pPr>
              <w:rPr>
                <w:sz w:val="16"/>
                <w:szCs w:val="16"/>
              </w:rPr>
            </w:pPr>
          </w:p>
        </w:tc>
        <w:tc>
          <w:tcPr>
            <w:tcW w:w="1328" w:type="dxa"/>
          </w:tcPr>
          <w:p w:rsidR="00FB3000" w:rsidRPr="003E2F36" w:rsidRDefault="00FB3000" w:rsidP="00FB3000">
            <w:pPr>
              <w:rPr>
                <w:sz w:val="16"/>
                <w:szCs w:val="16"/>
              </w:rPr>
            </w:pPr>
          </w:p>
        </w:tc>
      </w:tr>
      <w:tr w:rsidR="003577D8" w:rsidRPr="003E2F36" w:rsidTr="007A32B9">
        <w:trPr>
          <w:trHeight w:val="227"/>
        </w:trPr>
        <w:tc>
          <w:tcPr>
            <w:tcW w:w="1041" w:type="dxa"/>
            <w:tcBorders>
              <w:bottom w:val="single" w:sz="4" w:space="0" w:color="FFFFFF" w:themeColor="background1"/>
            </w:tcBorders>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I.6</w:t>
            </w:r>
          </w:p>
        </w:tc>
        <w:tc>
          <w:tcPr>
            <w:tcW w:w="5070" w:type="dxa"/>
            <w:tcBorders>
              <w:bottom w:val="single" w:sz="4" w:space="0" w:color="FFFFFF" w:themeColor="background1"/>
            </w:tcBorders>
            <w:shd w:val="clear" w:color="auto" w:fill="DBE0F4" w:themeFill="accent1" w:themeFillTint="33"/>
            <w:noWrap/>
            <w:vAlign w:val="center"/>
            <w:hideMark/>
          </w:tcPr>
          <w:p w:rsidR="00FB3000" w:rsidRPr="003E2F36" w:rsidRDefault="00FB3000" w:rsidP="00FB3000">
            <w:pPr>
              <w:jc w:val="both"/>
              <w:rPr>
                <w:b/>
                <w:bCs/>
                <w:sz w:val="16"/>
                <w:szCs w:val="16"/>
              </w:rPr>
            </w:pPr>
            <w:r w:rsidRPr="003E2F36">
              <w:rPr>
                <w:b/>
                <w:bCs/>
                <w:sz w:val="16"/>
                <w:szCs w:val="16"/>
              </w:rPr>
              <w:t>Number of financial engineering instruments implemented under this specific holding fund</w:t>
            </w:r>
          </w:p>
        </w:tc>
        <w:tc>
          <w:tcPr>
            <w:tcW w:w="1361" w:type="dxa"/>
            <w:tcBorders>
              <w:bottom w:val="single" w:sz="4" w:space="0" w:color="FFFFFF" w:themeColor="background1"/>
            </w:tcBorders>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6</w:t>
            </w:r>
          </w:p>
        </w:tc>
        <w:tc>
          <w:tcPr>
            <w:tcW w:w="1361" w:type="dxa"/>
            <w:shd w:val="clear" w:color="auto" w:fill="auto"/>
            <w:noWrap/>
            <w:vAlign w:val="bottom"/>
            <w:hideMark/>
          </w:tcPr>
          <w:p w:rsidR="00FB3000" w:rsidRPr="003E2F36" w:rsidRDefault="00FB3000" w:rsidP="00FB3000">
            <w:pPr>
              <w:rPr>
                <w:sz w:val="16"/>
                <w:szCs w:val="16"/>
              </w:rPr>
            </w:pPr>
            <w:r w:rsidRPr="003E2F36">
              <w:rPr>
                <w:sz w:val="16"/>
                <w:szCs w:val="16"/>
              </w:rPr>
              <w:t> </w:t>
            </w:r>
          </w:p>
        </w:tc>
        <w:tc>
          <w:tcPr>
            <w:tcW w:w="1355" w:type="dxa"/>
          </w:tcPr>
          <w:p w:rsidR="00FB3000" w:rsidRPr="003E2F36" w:rsidRDefault="00FB3000" w:rsidP="00FB3000">
            <w:pPr>
              <w:rPr>
                <w:sz w:val="16"/>
                <w:szCs w:val="16"/>
              </w:rPr>
            </w:pPr>
          </w:p>
        </w:tc>
        <w:tc>
          <w:tcPr>
            <w:tcW w:w="1436" w:type="dxa"/>
          </w:tcPr>
          <w:p w:rsidR="00FB3000" w:rsidRPr="003E2F36" w:rsidRDefault="00FB3000" w:rsidP="00FB3000">
            <w:pPr>
              <w:rPr>
                <w:sz w:val="16"/>
                <w:szCs w:val="16"/>
              </w:rPr>
            </w:pPr>
          </w:p>
        </w:tc>
        <w:tc>
          <w:tcPr>
            <w:tcW w:w="1278" w:type="dxa"/>
          </w:tcPr>
          <w:p w:rsidR="00FB3000" w:rsidRPr="003E2F36" w:rsidRDefault="00FB3000" w:rsidP="00FB3000">
            <w:pPr>
              <w:rPr>
                <w:sz w:val="16"/>
                <w:szCs w:val="16"/>
              </w:rPr>
            </w:pPr>
          </w:p>
        </w:tc>
        <w:tc>
          <w:tcPr>
            <w:tcW w:w="1328" w:type="dxa"/>
          </w:tcPr>
          <w:p w:rsidR="00FB3000" w:rsidRPr="003E2F36" w:rsidRDefault="00FB3000" w:rsidP="00FB3000">
            <w:pPr>
              <w:rPr>
                <w:sz w:val="16"/>
                <w:szCs w:val="16"/>
              </w:rPr>
            </w:pPr>
          </w:p>
        </w:tc>
      </w:tr>
      <w:tr w:rsidR="00C55DE9" w:rsidRPr="003E2F36" w:rsidTr="007A32B9">
        <w:trPr>
          <w:trHeight w:val="227"/>
        </w:trPr>
        <w:tc>
          <w:tcPr>
            <w:tcW w:w="6111" w:type="dxa"/>
            <w:gridSpan w:val="2"/>
            <w:shd w:val="clear" w:color="auto" w:fill="B8C1E9" w:themeFill="accent1" w:themeFillTint="66"/>
            <w:vAlign w:val="center"/>
            <w:hideMark/>
          </w:tcPr>
          <w:p w:rsidR="00C55DE9" w:rsidRPr="003E2F36" w:rsidRDefault="00C55DE9" w:rsidP="00FB3000">
            <w:pPr>
              <w:rPr>
                <w:b/>
                <w:bCs/>
                <w:sz w:val="16"/>
                <w:szCs w:val="16"/>
              </w:rPr>
            </w:pPr>
            <w:r w:rsidRPr="003E2F36">
              <w:rPr>
                <w:b/>
                <w:bCs/>
                <w:sz w:val="16"/>
                <w:szCs w:val="16"/>
              </w:rPr>
              <w:t>II. Description and identification of the entities which implement financial engineering instrument - level of the specific financial engineering instrument implemented with a holding</w:t>
            </w:r>
            <w:r>
              <w:rPr>
                <w:b/>
                <w:bCs/>
                <w:sz w:val="16"/>
                <w:szCs w:val="16"/>
              </w:rPr>
              <w:t xml:space="preserve"> fund </w:t>
            </w:r>
            <w:r w:rsidRPr="003E2F36">
              <w:rPr>
                <w:b/>
                <w:bCs/>
                <w:sz w:val="16"/>
                <w:szCs w:val="16"/>
              </w:rPr>
              <w:t xml:space="preserve"> (Article 67(2)(j)(i&amp;ii) of Council Regulation (EC) No 1083/2006)</w:t>
            </w:r>
          </w:p>
        </w:tc>
        <w:tc>
          <w:tcPr>
            <w:tcW w:w="8119" w:type="dxa"/>
            <w:gridSpan w:val="6"/>
            <w:shd w:val="clear" w:color="auto" w:fill="B8C1E9" w:themeFill="accent1" w:themeFillTint="66"/>
            <w:vAlign w:val="center"/>
            <w:hideMark/>
          </w:tcPr>
          <w:p w:rsidR="00C55DE9" w:rsidRPr="003E2F36" w:rsidRDefault="00C55DE9" w:rsidP="00FB3000">
            <w:pPr>
              <w:jc w:val="center"/>
              <w:rPr>
                <w:sz w:val="16"/>
                <w:szCs w:val="16"/>
              </w:rPr>
            </w:pPr>
            <w:r w:rsidRPr="003E2F36">
              <w:rPr>
                <w:sz w:val="16"/>
                <w:szCs w:val="16"/>
              </w:rPr>
              <w:t> </w:t>
            </w:r>
          </w:p>
          <w:p w:rsidR="00C55DE9" w:rsidRPr="003E2F36" w:rsidRDefault="00C55DE9" w:rsidP="00FB3000">
            <w:pPr>
              <w:rPr>
                <w:sz w:val="16"/>
                <w:szCs w:val="16"/>
              </w:rPr>
            </w:pPr>
            <w:r w:rsidRPr="003E2F36">
              <w:rPr>
                <w:sz w:val="16"/>
                <w:szCs w:val="16"/>
              </w:rPr>
              <w:t> </w:t>
            </w:r>
          </w:p>
        </w:tc>
      </w:tr>
      <w:tr w:rsidR="006978D7" w:rsidRPr="003E2F36" w:rsidTr="007A32B9">
        <w:trPr>
          <w:trHeight w:val="227"/>
        </w:trPr>
        <w:tc>
          <w:tcPr>
            <w:tcW w:w="1041" w:type="dxa"/>
            <w:shd w:val="clear" w:color="auto" w:fill="DBE0F4" w:themeFill="accent1" w:themeFillTint="33"/>
            <w:noWrap/>
            <w:vAlign w:val="center"/>
            <w:hideMark/>
          </w:tcPr>
          <w:p w:rsidR="00E57FAD" w:rsidRPr="003E2F36" w:rsidRDefault="00E57FAD" w:rsidP="00FB3000">
            <w:pPr>
              <w:jc w:val="center"/>
              <w:rPr>
                <w:sz w:val="16"/>
                <w:szCs w:val="16"/>
              </w:rPr>
            </w:pPr>
            <w:r w:rsidRPr="003E2F36">
              <w:rPr>
                <w:sz w:val="16"/>
                <w:szCs w:val="16"/>
              </w:rPr>
              <w:t>II.1</w:t>
            </w:r>
          </w:p>
        </w:tc>
        <w:tc>
          <w:tcPr>
            <w:tcW w:w="5070" w:type="dxa"/>
            <w:shd w:val="clear" w:color="auto" w:fill="DBE0F4" w:themeFill="accent1" w:themeFillTint="33"/>
            <w:noWrap/>
            <w:vAlign w:val="center"/>
            <w:hideMark/>
          </w:tcPr>
          <w:p w:rsidR="00E57FAD" w:rsidRPr="003E2F36" w:rsidRDefault="00E57FAD" w:rsidP="00FB3000">
            <w:pPr>
              <w:jc w:val="both"/>
              <w:rPr>
                <w:b/>
                <w:bCs/>
                <w:sz w:val="16"/>
                <w:szCs w:val="16"/>
              </w:rPr>
            </w:pPr>
            <w:r w:rsidRPr="003E2F36">
              <w:rPr>
                <w:b/>
                <w:bCs/>
                <w:sz w:val="16"/>
                <w:szCs w:val="16"/>
              </w:rPr>
              <w:t xml:space="preserve">Financial engineering instrument </w:t>
            </w:r>
            <w:r w:rsidRPr="003E2F36">
              <w:rPr>
                <w:sz w:val="16"/>
                <w:szCs w:val="16"/>
              </w:rPr>
              <w:t>(name and registered place of business)</w:t>
            </w:r>
          </w:p>
        </w:tc>
        <w:tc>
          <w:tcPr>
            <w:tcW w:w="1361" w:type="dxa"/>
            <w:shd w:val="clear" w:color="auto" w:fill="DBE0F4" w:themeFill="accent1" w:themeFillTint="33"/>
            <w:vAlign w:val="center"/>
            <w:hideMark/>
          </w:tcPr>
          <w:p w:rsidR="00E57FAD" w:rsidRPr="00E57FAD" w:rsidRDefault="00E57FAD" w:rsidP="00E57FAD">
            <w:pPr>
              <w:jc w:val="center"/>
              <w:rPr>
                <w:sz w:val="16"/>
                <w:szCs w:val="16"/>
              </w:rPr>
            </w:pPr>
            <w:r w:rsidRPr="00E57FAD">
              <w:rPr>
                <w:sz w:val="16"/>
                <w:szCs w:val="16"/>
              </w:rPr>
              <w:t>FLPG</w:t>
            </w:r>
            <w:r>
              <w:rPr>
                <w:sz w:val="16"/>
                <w:szCs w:val="16"/>
              </w:rPr>
              <w:t>_</w:t>
            </w:r>
            <w:r w:rsidRPr="00E57FAD">
              <w:rPr>
                <w:sz w:val="16"/>
                <w:szCs w:val="16"/>
              </w:rPr>
              <w:t>SLSP</w:t>
            </w:r>
          </w:p>
        </w:tc>
        <w:tc>
          <w:tcPr>
            <w:tcW w:w="1361" w:type="dxa"/>
            <w:shd w:val="clear" w:color="auto" w:fill="DBE0F4" w:themeFill="accent1" w:themeFillTint="33"/>
            <w:noWrap/>
            <w:vAlign w:val="center"/>
            <w:hideMark/>
          </w:tcPr>
          <w:p w:rsidR="00E57FAD" w:rsidRPr="00E57FAD" w:rsidRDefault="00E57FAD" w:rsidP="00E57FAD">
            <w:pPr>
              <w:jc w:val="center"/>
              <w:rPr>
                <w:sz w:val="16"/>
                <w:szCs w:val="16"/>
              </w:rPr>
            </w:pPr>
            <w:r w:rsidRPr="00E57FAD">
              <w:rPr>
                <w:sz w:val="16"/>
                <w:szCs w:val="16"/>
              </w:rPr>
              <w:t>FLPG</w:t>
            </w:r>
            <w:r>
              <w:rPr>
                <w:sz w:val="16"/>
                <w:szCs w:val="16"/>
              </w:rPr>
              <w:t>_</w:t>
            </w:r>
            <w:r w:rsidRPr="00E57FAD">
              <w:rPr>
                <w:sz w:val="16"/>
                <w:szCs w:val="16"/>
              </w:rPr>
              <w:t>SZRB</w:t>
            </w:r>
          </w:p>
        </w:tc>
        <w:tc>
          <w:tcPr>
            <w:tcW w:w="1355" w:type="dxa"/>
            <w:shd w:val="clear" w:color="auto" w:fill="DBE0F4" w:themeFill="accent1" w:themeFillTint="33"/>
            <w:vAlign w:val="center"/>
          </w:tcPr>
          <w:p w:rsidR="00E57FAD" w:rsidRPr="00E57FAD" w:rsidRDefault="00E57FAD" w:rsidP="00E57FAD">
            <w:pPr>
              <w:jc w:val="center"/>
              <w:rPr>
                <w:sz w:val="16"/>
                <w:szCs w:val="16"/>
              </w:rPr>
            </w:pPr>
            <w:r w:rsidRPr="00E57FAD">
              <w:rPr>
                <w:sz w:val="16"/>
                <w:szCs w:val="16"/>
              </w:rPr>
              <w:t>FLPG</w:t>
            </w:r>
            <w:r>
              <w:rPr>
                <w:sz w:val="16"/>
                <w:szCs w:val="16"/>
              </w:rPr>
              <w:t>_</w:t>
            </w:r>
            <w:r w:rsidRPr="00E57FAD">
              <w:rPr>
                <w:sz w:val="16"/>
                <w:szCs w:val="16"/>
              </w:rPr>
              <w:t>TATRA</w:t>
            </w:r>
          </w:p>
        </w:tc>
        <w:tc>
          <w:tcPr>
            <w:tcW w:w="1436" w:type="dxa"/>
            <w:shd w:val="clear" w:color="auto" w:fill="DBE0F4" w:themeFill="accent1" w:themeFillTint="33"/>
            <w:vAlign w:val="center"/>
          </w:tcPr>
          <w:p w:rsidR="00E57FAD" w:rsidRPr="00E57FAD" w:rsidRDefault="00E57FAD" w:rsidP="00E57FAD">
            <w:pPr>
              <w:jc w:val="center"/>
              <w:rPr>
                <w:sz w:val="16"/>
                <w:szCs w:val="16"/>
              </w:rPr>
            </w:pPr>
            <w:r w:rsidRPr="00E57FAD">
              <w:rPr>
                <w:sz w:val="16"/>
                <w:szCs w:val="16"/>
              </w:rPr>
              <w:t>FLPG</w:t>
            </w:r>
            <w:r>
              <w:rPr>
                <w:sz w:val="16"/>
                <w:szCs w:val="16"/>
              </w:rPr>
              <w:t>_Unicredit</w:t>
            </w:r>
          </w:p>
        </w:tc>
        <w:tc>
          <w:tcPr>
            <w:tcW w:w="1278" w:type="dxa"/>
            <w:shd w:val="clear" w:color="auto" w:fill="DBE0F4" w:themeFill="accent1" w:themeFillTint="33"/>
            <w:vAlign w:val="center"/>
          </w:tcPr>
          <w:p w:rsidR="00E57FAD" w:rsidRPr="00E57FAD" w:rsidRDefault="00E57FAD" w:rsidP="00E57FAD">
            <w:pPr>
              <w:jc w:val="center"/>
              <w:rPr>
                <w:sz w:val="16"/>
                <w:szCs w:val="16"/>
              </w:rPr>
            </w:pPr>
            <w:r w:rsidRPr="00E57FAD">
              <w:rPr>
                <w:sz w:val="16"/>
                <w:szCs w:val="16"/>
              </w:rPr>
              <w:t>PRSL</w:t>
            </w:r>
            <w:r>
              <w:rPr>
                <w:sz w:val="16"/>
                <w:szCs w:val="16"/>
              </w:rPr>
              <w:t>_</w:t>
            </w:r>
            <w:r w:rsidRPr="00E57FAD">
              <w:rPr>
                <w:sz w:val="16"/>
                <w:szCs w:val="16"/>
              </w:rPr>
              <w:t>OTP</w:t>
            </w:r>
          </w:p>
        </w:tc>
        <w:tc>
          <w:tcPr>
            <w:tcW w:w="1328" w:type="dxa"/>
            <w:shd w:val="clear" w:color="auto" w:fill="DBE0F4" w:themeFill="accent1" w:themeFillTint="33"/>
            <w:vAlign w:val="center"/>
          </w:tcPr>
          <w:p w:rsidR="00E57FAD" w:rsidRPr="00E57FAD" w:rsidRDefault="00E57FAD" w:rsidP="00E57FAD">
            <w:pPr>
              <w:jc w:val="center"/>
              <w:rPr>
                <w:sz w:val="16"/>
                <w:szCs w:val="16"/>
              </w:rPr>
            </w:pPr>
            <w:r w:rsidRPr="00E57FAD">
              <w:rPr>
                <w:sz w:val="16"/>
                <w:szCs w:val="16"/>
              </w:rPr>
              <w:t>PRSL</w:t>
            </w:r>
            <w:r>
              <w:rPr>
                <w:sz w:val="16"/>
                <w:szCs w:val="16"/>
              </w:rPr>
              <w:t>_</w:t>
            </w:r>
            <w:r w:rsidRPr="00E57FAD">
              <w:rPr>
                <w:sz w:val="16"/>
                <w:szCs w:val="16"/>
              </w:rPr>
              <w:t>SBERBANK</w:t>
            </w:r>
          </w:p>
        </w:tc>
      </w:tr>
      <w:tr w:rsidR="00C55DE9" w:rsidRPr="003E2F36" w:rsidTr="007A32B9">
        <w:trPr>
          <w:trHeight w:val="227"/>
        </w:trPr>
        <w:tc>
          <w:tcPr>
            <w:tcW w:w="1041" w:type="dxa"/>
            <w:vMerge w:val="restart"/>
            <w:shd w:val="clear" w:color="auto" w:fill="DBE0F4" w:themeFill="accent1" w:themeFillTint="33"/>
            <w:noWrap/>
            <w:vAlign w:val="center"/>
            <w:hideMark/>
          </w:tcPr>
          <w:p w:rsidR="00C55DE9" w:rsidRPr="003E2F36" w:rsidRDefault="00C55DE9" w:rsidP="00FB3000">
            <w:pPr>
              <w:jc w:val="center"/>
              <w:rPr>
                <w:sz w:val="16"/>
                <w:szCs w:val="16"/>
              </w:rPr>
            </w:pPr>
            <w:r w:rsidRPr="003E2F36">
              <w:rPr>
                <w:sz w:val="16"/>
                <w:szCs w:val="16"/>
              </w:rPr>
              <w:t xml:space="preserve">II.2 </w:t>
            </w:r>
          </w:p>
        </w:tc>
        <w:tc>
          <w:tcPr>
            <w:tcW w:w="5070" w:type="dxa"/>
            <w:shd w:val="clear" w:color="auto" w:fill="DBE0F4" w:themeFill="accent1" w:themeFillTint="33"/>
            <w:vAlign w:val="center"/>
            <w:hideMark/>
          </w:tcPr>
          <w:p w:rsidR="00C55DE9" w:rsidRPr="003E2F36" w:rsidRDefault="00C55DE9" w:rsidP="00FB3000">
            <w:pPr>
              <w:rPr>
                <w:b/>
                <w:bCs/>
                <w:sz w:val="16"/>
                <w:szCs w:val="16"/>
              </w:rPr>
            </w:pPr>
            <w:r w:rsidRPr="003E2F36">
              <w:rPr>
                <w:b/>
                <w:bCs/>
                <w:sz w:val="16"/>
                <w:szCs w:val="16"/>
              </w:rPr>
              <w:t xml:space="preserve">Attributable to Article 44, first paragraph (a), (b) or (c) of Council Regulation (EC) No 1083/2006)? </w:t>
            </w:r>
          </w:p>
        </w:tc>
        <w:tc>
          <w:tcPr>
            <w:tcW w:w="8119" w:type="dxa"/>
            <w:gridSpan w:val="6"/>
            <w:shd w:val="clear" w:color="auto" w:fill="B8C1E9" w:themeFill="accent1" w:themeFillTint="66"/>
            <w:vAlign w:val="center"/>
            <w:hideMark/>
          </w:tcPr>
          <w:p w:rsidR="00C55DE9" w:rsidRPr="003E2F36" w:rsidRDefault="00C55DE9" w:rsidP="00E57FAD">
            <w:pPr>
              <w:jc w:val="center"/>
              <w:rPr>
                <w:sz w:val="16"/>
                <w:szCs w:val="16"/>
              </w:rPr>
            </w:pPr>
          </w:p>
        </w:tc>
      </w:tr>
      <w:tr w:rsidR="003577D8" w:rsidRPr="003E2F36" w:rsidTr="007A32B9">
        <w:trPr>
          <w:trHeight w:val="227"/>
        </w:trPr>
        <w:tc>
          <w:tcPr>
            <w:tcW w:w="1041" w:type="dxa"/>
            <w:vMerge/>
            <w:shd w:val="clear" w:color="auto" w:fill="DBE0F4" w:themeFill="accent1" w:themeFillTint="33"/>
            <w:vAlign w:val="center"/>
            <w:hideMark/>
          </w:tcPr>
          <w:p w:rsidR="00FB3000" w:rsidRPr="003E2F36" w:rsidRDefault="00FB3000" w:rsidP="00FB3000">
            <w:pPr>
              <w:rPr>
                <w:sz w:val="16"/>
                <w:szCs w:val="16"/>
              </w:rPr>
            </w:pP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(a) financial engineering instruments for enterprises</w:t>
            </w:r>
          </w:p>
        </w:tc>
        <w:tc>
          <w:tcPr>
            <w:tcW w:w="1361" w:type="dxa"/>
            <w:vMerge w:val="restart"/>
            <w:shd w:val="clear" w:color="auto" w:fill="DBE0F4" w:themeFill="accent1" w:themeFillTint="33"/>
            <w:vAlign w:val="center"/>
            <w:hideMark/>
          </w:tcPr>
          <w:p w:rsidR="00FB3000" w:rsidRPr="003E2F36" w:rsidRDefault="00FB3000" w:rsidP="00E57FAD">
            <w:pPr>
              <w:jc w:val="center"/>
              <w:rPr>
                <w:sz w:val="16"/>
                <w:szCs w:val="16"/>
              </w:rPr>
            </w:pPr>
            <w:r w:rsidRPr="003E2F36">
              <w:rPr>
                <w:sz w:val="16"/>
                <w:szCs w:val="16"/>
              </w:rPr>
              <w:t>A</w:t>
            </w:r>
          </w:p>
        </w:tc>
        <w:tc>
          <w:tcPr>
            <w:tcW w:w="1361" w:type="dxa"/>
            <w:vMerge w:val="restart"/>
            <w:shd w:val="clear" w:color="auto" w:fill="DBE0F4" w:themeFill="accent1" w:themeFillTint="33"/>
            <w:noWrap/>
            <w:vAlign w:val="center"/>
            <w:hideMark/>
          </w:tcPr>
          <w:p w:rsidR="00FB3000" w:rsidRPr="003E2F36" w:rsidRDefault="00E57FAD" w:rsidP="00E57FAD">
            <w:pPr>
              <w:jc w:val="center"/>
              <w:rPr>
                <w:sz w:val="16"/>
                <w:szCs w:val="16"/>
              </w:rPr>
            </w:pPr>
            <w:r w:rsidRPr="003E2F36">
              <w:rPr>
                <w:sz w:val="16"/>
                <w:szCs w:val="16"/>
              </w:rPr>
              <w:t>A</w:t>
            </w:r>
          </w:p>
        </w:tc>
        <w:tc>
          <w:tcPr>
            <w:tcW w:w="1355" w:type="dxa"/>
            <w:vMerge w:val="restart"/>
            <w:shd w:val="clear" w:color="auto" w:fill="DBE0F4" w:themeFill="accent1" w:themeFillTint="33"/>
            <w:vAlign w:val="center"/>
          </w:tcPr>
          <w:p w:rsidR="00FB3000" w:rsidRPr="003E2F36" w:rsidRDefault="00E57FAD" w:rsidP="00E57FAD">
            <w:pPr>
              <w:jc w:val="center"/>
              <w:rPr>
                <w:sz w:val="16"/>
                <w:szCs w:val="16"/>
              </w:rPr>
            </w:pPr>
            <w:r w:rsidRPr="003E2F36">
              <w:rPr>
                <w:sz w:val="16"/>
                <w:szCs w:val="16"/>
              </w:rPr>
              <w:t>A</w:t>
            </w:r>
          </w:p>
        </w:tc>
        <w:tc>
          <w:tcPr>
            <w:tcW w:w="1436" w:type="dxa"/>
            <w:vMerge w:val="restart"/>
            <w:shd w:val="clear" w:color="auto" w:fill="DBE0F4" w:themeFill="accent1" w:themeFillTint="33"/>
            <w:vAlign w:val="center"/>
          </w:tcPr>
          <w:p w:rsidR="00FB3000" w:rsidRPr="003E2F36" w:rsidRDefault="00E57FAD" w:rsidP="00E57FAD">
            <w:pPr>
              <w:jc w:val="center"/>
              <w:rPr>
                <w:sz w:val="16"/>
                <w:szCs w:val="16"/>
              </w:rPr>
            </w:pPr>
            <w:r w:rsidRPr="003E2F36">
              <w:rPr>
                <w:sz w:val="16"/>
                <w:szCs w:val="16"/>
              </w:rPr>
              <w:t>A</w:t>
            </w:r>
          </w:p>
        </w:tc>
        <w:tc>
          <w:tcPr>
            <w:tcW w:w="1278" w:type="dxa"/>
            <w:vMerge w:val="restart"/>
            <w:shd w:val="clear" w:color="auto" w:fill="DBE0F4" w:themeFill="accent1" w:themeFillTint="33"/>
            <w:vAlign w:val="center"/>
          </w:tcPr>
          <w:p w:rsidR="00FB3000" w:rsidRPr="003E2F36" w:rsidRDefault="00E57FAD" w:rsidP="00E57FAD">
            <w:pPr>
              <w:jc w:val="center"/>
              <w:rPr>
                <w:sz w:val="16"/>
                <w:szCs w:val="16"/>
              </w:rPr>
            </w:pPr>
            <w:r w:rsidRPr="003E2F36">
              <w:rPr>
                <w:sz w:val="16"/>
                <w:szCs w:val="16"/>
              </w:rPr>
              <w:t>A</w:t>
            </w:r>
          </w:p>
        </w:tc>
        <w:tc>
          <w:tcPr>
            <w:tcW w:w="1328" w:type="dxa"/>
            <w:vMerge w:val="restart"/>
            <w:shd w:val="clear" w:color="auto" w:fill="DBE0F4" w:themeFill="accent1" w:themeFillTint="33"/>
            <w:vAlign w:val="center"/>
          </w:tcPr>
          <w:p w:rsidR="00FB3000" w:rsidRPr="003E2F36" w:rsidRDefault="00E57FAD" w:rsidP="00E57FAD">
            <w:pPr>
              <w:jc w:val="center"/>
              <w:rPr>
                <w:sz w:val="16"/>
                <w:szCs w:val="16"/>
              </w:rPr>
            </w:pPr>
            <w:r w:rsidRPr="003E2F36">
              <w:rPr>
                <w:sz w:val="16"/>
                <w:szCs w:val="16"/>
              </w:rPr>
              <w:t>A</w:t>
            </w:r>
          </w:p>
        </w:tc>
      </w:tr>
      <w:tr w:rsidR="003577D8" w:rsidRPr="003E2F36" w:rsidTr="007A32B9">
        <w:trPr>
          <w:trHeight w:val="227"/>
        </w:trPr>
        <w:tc>
          <w:tcPr>
            <w:tcW w:w="1041" w:type="dxa"/>
            <w:vMerge/>
            <w:shd w:val="clear" w:color="auto" w:fill="DBE0F4" w:themeFill="accent1" w:themeFillTint="33"/>
            <w:vAlign w:val="center"/>
            <w:hideMark/>
          </w:tcPr>
          <w:p w:rsidR="00FB3000" w:rsidRPr="003E2F36" w:rsidRDefault="00FB3000" w:rsidP="00FB3000">
            <w:pPr>
              <w:rPr>
                <w:sz w:val="16"/>
                <w:szCs w:val="16"/>
              </w:rPr>
            </w:pP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 xml:space="preserve">(b) urban development funds </w:t>
            </w:r>
          </w:p>
        </w:tc>
        <w:tc>
          <w:tcPr>
            <w:tcW w:w="1361" w:type="dxa"/>
            <w:vMerge/>
            <w:shd w:val="clear" w:color="auto" w:fill="DBE0F4" w:themeFill="accent1" w:themeFillTint="33"/>
            <w:vAlign w:val="center"/>
            <w:hideMark/>
          </w:tcPr>
          <w:p w:rsidR="00FB3000" w:rsidRPr="003E2F36" w:rsidRDefault="00FB3000" w:rsidP="00E57FAD">
            <w:pPr>
              <w:jc w:val="center"/>
              <w:rPr>
                <w:sz w:val="16"/>
                <w:szCs w:val="16"/>
              </w:rPr>
            </w:pPr>
          </w:p>
        </w:tc>
        <w:tc>
          <w:tcPr>
            <w:tcW w:w="1361" w:type="dxa"/>
            <w:vMerge/>
            <w:shd w:val="clear" w:color="auto" w:fill="DBE0F4" w:themeFill="accent1" w:themeFillTint="33"/>
            <w:noWrap/>
            <w:vAlign w:val="center"/>
            <w:hideMark/>
          </w:tcPr>
          <w:p w:rsidR="00FB3000" w:rsidRPr="003E2F36" w:rsidRDefault="00FB3000" w:rsidP="00E57FAD">
            <w:pPr>
              <w:jc w:val="center"/>
              <w:rPr>
                <w:sz w:val="16"/>
                <w:szCs w:val="16"/>
              </w:rPr>
            </w:pPr>
          </w:p>
        </w:tc>
        <w:tc>
          <w:tcPr>
            <w:tcW w:w="1355" w:type="dxa"/>
            <w:vMerge/>
            <w:shd w:val="clear" w:color="auto" w:fill="DBE0F4" w:themeFill="accent1" w:themeFillTint="33"/>
            <w:vAlign w:val="center"/>
          </w:tcPr>
          <w:p w:rsidR="00FB3000" w:rsidRPr="003E2F36" w:rsidRDefault="00FB3000" w:rsidP="00E57FAD">
            <w:pPr>
              <w:jc w:val="center"/>
              <w:rPr>
                <w:sz w:val="16"/>
                <w:szCs w:val="16"/>
              </w:rPr>
            </w:pPr>
          </w:p>
        </w:tc>
        <w:tc>
          <w:tcPr>
            <w:tcW w:w="1436" w:type="dxa"/>
            <w:vMerge/>
            <w:shd w:val="clear" w:color="auto" w:fill="DBE0F4" w:themeFill="accent1" w:themeFillTint="33"/>
            <w:vAlign w:val="center"/>
          </w:tcPr>
          <w:p w:rsidR="00FB3000" w:rsidRPr="003E2F36" w:rsidRDefault="00FB3000" w:rsidP="00E57FAD">
            <w:pPr>
              <w:jc w:val="center"/>
              <w:rPr>
                <w:sz w:val="16"/>
                <w:szCs w:val="16"/>
              </w:rPr>
            </w:pPr>
          </w:p>
        </w:tc>
        <w:tc>
          <w:tcPr>
            <w:tcW w:w="1278" w:type="dxa"/>
            <w:vMerge/>
            <w:shd w:val="clear" w:color="auto" w:fill="DBE0F4" w:themeFill="accent1" w:themeFillTint="33"/>
            <w:vAlign w:val="center"/>
          </w:tcPr>
          <w:p w:rsidR="00FB3000" w:rsidRPr="003E2F36" w:rsidRDefault="00FB3000" w:rsidP="00E57FAD">
            <w:pPr>
              <w:jc w:val="center"/>
              <w:rPr>
                <w:sz w:val="16"/>
                <w:szCs w:val="16"/>
              </w:rPr>
            </w:pPr>
          </w:p>
        </w:tc>
        <w:tc>
          <w:tcPr>
            <w:tcW w:w="1328" w:type="dxa"/>
            <w:vMerge/>
            <w:shd w:val="clear" w:color="auto" w:fill="DBE0F4" w:themeFill="accent1" w:themeFillTint="33"/>
            <w:vAlign w:val="center"/>
          </w:tcPr>
          <w:p w:rsidR="00FB3000" w:rsidRPr="003E2F36" w:rsidRDefault="00FB3000" w:rsidP="00E57FAD">
            <w:pPr>
              <w:jc w:val="center"/>
              <w:rPr>
                <w:sz w:val="16"/>
                <w:szCs w:val="16"/>
              </w:rPr>
            </w:pPr>
          </w:p>
        </w:tc>
      </w:tr>
      <w:tr w:rsidR="003577D8" w:rsidRPr="003E2F36" w:rsidTr="007A32B9">
        <w:trPr>
          <w:trHeight w:val="227"/>
        </w:trPr>
        <w:tc>
          <w:tcPr>
            <w:tcW w:w="1041" w:type="dxa"/>
            <w:vMerge/>
            <w:shd w:val="clear" w:color="auto" w:fill="DBE0F4" w:themeFill="accent1" w:themeFillTint="33"/>
            <w:vAlign w:val="center"/>
            <w:hideMark/>
          </w:tcPr>
          <w:p w:rsidR="00FB3000" w:rsidRPr="003E2F36" w:rsidRDefault="00FB3000" w:rsidP="00FB3000">
            <w:pPr>
              <w:rPr>
                <w:sz w:val="16"/>
                <w:szCs w:val="16"/>
              </w:rPr>
            </w:pP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(c) funds or other incentive schemes providing loans, guarantees for repayable investments, or equivalent instruments, for energy efficiency and use of renewable energy in buildings, including in existing housing</w:t>
            </w:r>
          </w:p>
        </w:tc>
        <w:tc>
          <w:tcPr>
            <w:tcW w:w="1361" w:type="dxa"/>
            <w:vMerge/>
            <w:shd w:val="clear" w:color="auto" w:fill="DBE0F4" w:themeFill="accent1" w:themeFillTint="33"/>
            <w:vAlign w:val="center"/>
            <w:hideMark/>
          </w:tcPr>
          <w:p w:rsidR="00FB3000" w:rsidRPr="003E2F36" w:rsidRDefault="00FB3000" w:rsidP="00E57FAD">
            <w:pPr>
              <w:jc w:val="center"/>
              <w:rPr>
                <w:sz w:val="16"/>
                <w:szCs w:val="16"/>
              </w:rPr>
            </w:pPr>
          </w:p>
        </w:tc>
        <w:tc>
          <w:tcPr>
            <w:tcW w:w="1361" w:type="dxa"/>
            <w:vMerge/>
            <w:shd w:val="clear" w:color="auto" w:fill="DBE0F4" w:themeFill="accent1" w:themeFillTint="33"/>
            <w:noWrap/>
            <w:vAlign w:val="center"/>
            <w:hideMark/>
          </w:tcPr>
          <w:p w:rsidR="00FB3000" w:rsidRPr="003E2F36" w:rsidRDefault="00FB3000" w:rsidP="00E57FAD">
            <w:pPr>
              <w:jc w:val="center"/>
              <w:rPr>
                <w:sz w:val="16"/>
                <w:szCs w:val="16"/>
              </w:rPr>
            </w:pPr>
          </w:p>
        </w:tc>
        <w:tc>
          <w:tcPr>
            <w:tcW w:w="1355" w:type="dxa"/>
            <w:vMerge/>
            <w:shd w:val="clear" w:color="auto" w:fill="DBE0F4" w:themeFill="accent1" w:themeFillTint="33"/>
            <w:vAlign w:val="center"/>
          </w:tcPr>
          <w:p w:rsidR="00FB3000" w:rsidRPr="003E2F36" w:rsidRDefault="00FB3000" w:rsidP="00E57FAD">
            <w:pPr>
              <w:jc w:val="center"/>
              <w:rPr>
                <w:sz w:val="16"/>
                <w:szCs w:val="16"/>
              </w:rPr>
            </w:pPr>
          </w:p>
        </w:tc>
        <w:tc>
          <w:tcPr>
            <w:tcW w:w="1436" w:type="dxa"/>
            <w:vMerge/>
            <w:shd w:val="clear" w:color="auto" w:fill="DBE0F4" w:themeFill="accent1" w:themeFillTint="33"/>
            <w:vAlign w:val="center"/>
          </w:tcPr>
          <w:p w:rsidR="00FB3000" w:rsidRPr="003E2F36" w:rsidRDefault="00FB3000" w:rsidP="00E57FAD">
            <w:pPr>
              <w:jc w:val="center"/>
              <w:rPr>
                <w:sz w:val="16"/>
                <w:szCs w:val="16"/>
              </w:rPr>
            </w:pPr>
          </w:p>
        </w:tc>
        <w:tc>
          <w:tcPr>
            <w:tcW w:w="1278" w:type="dxa"/>
            <w:vMerge/>
            <w:shd w:val="clear" w:color="auto" w:fill="DBE0F4" w:themeFill="accent1" w:themeFillTint="33"/>
            <w:vAlign w:val="center"/>
          </w:tcPr>
          <w:p w:rsidR="00FB3000" w:rsidRPr="003E2F36" w:rsidRDefault="00FB3000" w:rsidP="00E57FAD">
            <w:pPr>
              <w:jc w:val="center"/>
              <w:rPr>
                <w:sz w:val="16"/>
                <w:szCs w:val="16"/>
              </w:rPr>
            </w:pPr>
          </w:p>
        </w:tc>
        <w:tc>
          <w:tcPr>
            <w:tcW w:w="1328" w:type="dxa"/>
            <w:vMerge/>
            <w:shd w:val="clear" w:color="auto" w:fill="DBE0F4" w:themeFill="accent1" w:themeFillTint="33"/>
            <w:vAlign w:val="center"/>
          </w:tcPr>
          <w:p w:rsidR="00FB3000" w:rsidRPr="003E2F36" w:rsidRDefault="00FB3000" w:rsidP="00E57FAD">
            <w:pPr>
              <w:jc w:val="center"/>
              <w:rPr>
                <w:sz w:val="16"/>
                <w:szCs w:val="16"/>
              </w:rPr>
            </w:pPr>
          </w:p>
        </w:tc>
      </w:tr>
      <w:tr w:rsidR="00C55DE9" w:rsidRPr="003E2F36" w:rsidTr="007A32B9">
        <w:trPr>
          <w:trHeight w:val="227"/>
        </w:trPr>
        <w:tc>
          <w:tcPr>
            <w:tcW w:w="1041" w:type="dxa"/>
            <w:shd w:val="clear" w:color="auto" w:fill="DBE0F4" w:themeFill="accent1" w:themeFillTint="33"/>
            <w:noWrap/>
            <w:vAlign w:val="center"/>
            <w:hideMark/>
          </w:tcPr>
          <w:p w:rsidR="00C55DE9" w:rsidRPr="003E2F36" w:rsidRDefault="00C55DE9" w:rsidP="00FB3000">
            <w:pPr>
              <w:jc w:val="center"/>
              <w:rPr>
                <w:sz w:val="16"/>
                <w:szCs w:val="16"/>
              </w:rPr>
            </w:pPr>
            <w:r w:rsidRPr="003E2F36">
              <w:rPr>
                <w:sz w:val="16"/>
                <w:szCs w:val="16"/>
              </w:rPr>
              <w:t>II.3</w:t>
            </w:r>
          </w:p>
        </w:tc>
        <w:tc>
          <w:tcPr>
            <w:tcW w:w="5070" w:type="dxa"/>
            <w:shd w:val="clear" w:color="auto" w:fill="DBE0F4" w:themeFill="accent1" w:themeFillTint="33"/>
            <w:noWrap/>
            <w:vAlign w:val="center"/>
            <w:hideMark/>
          </w:tcPr>
          <w:p w:rsidR="00C55DE9" w:rsidRPr="003E2F36" w:rsidRDefault="00C55DE9" w:rsidP="00FB3000">
            <w:pPr>
              <w:jc w:val="both"/>
              <w:rPr>
                <w:b/>
                <w:bCs/>
                <w:sz w:val="16"/>
                <w:szCs w:val="16"/>
              </w:rPr>
            </w:pPr>
            <w:r w:rsidRPr="003E2F36">
              <w:rPr>
                <w:b/>
                <w:bCs/>
                <w:sz w:val="16"/>
                <w:szCs w:val="16"/>
              </w:rPr>
              <w:t>Type of financial product offered by the financial engineering instrument to the final recipients</w:t>
            </w:r>
          </w:p>
        </w:tc>
        <w:tc>
          <w:tcPr>
            <w:tcW w:w="8119" w:type="dxa"/>
            <w:gridSpan w:val="6"/>
            <w:shd w:val="clear" w:color="auto" w:fill="B8C1E9" w:themeFill="accent1" w:themeFillTint="66"/>
            <w:vAlign w:val="center"/>
            <w:hideMark/>
          </w:tcPr>
          <w:p w:rsidR="00C55DE9" w:rsidRPr="003E2F36" w:rsidRDefault="00C55DE9" w:rsidP="00E57FAD">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E57FAD" w:rsidRPr="003E2F36" w:rsidRDefault="00E57FAD" w:rsidP="00FB3000">
            <w:pPr>
              <w:jc w:val="center"/>
              <w:rPr>
                <w:sz w:val="16"/>
                <w:szCs w:val="16"/>
              </w:rPr>
            </w:pPr>
            <w:r w:rsidRPr="003E2F36">
              <w:rPr>
                <w:sz w:val="16"/>
                <w:szCs w:val="16"/>
              </w:rPr>
              <w:t>II.3.1</w:t>
            </w:r>
          </w:p>
        </w:tc>
        <w:tc>
          <w:tcPr>
            <w:tcW w:w="5070" w:type="dxa"/>
            <w:shd w:val="clear" w:color="auto" w:fill="DBE0F4" w:themeFill="accent1" w:themeFillTint="33"/>
            <w:noWrap/>
            <w:vAlign w:val="center"/>
            <w:hideMark/>
          </w:tcPr>
          <w:p w:rsidR="00E57FAD" w:rsidRPr="003E2F36" w:rsidRDefault="00E57FAD" w:rsidP="00FB3000">
            <w:pPr>
              <w:jc w:val="both"/>
              <w:rPr>
                <w:sz w:val="16"/>
                <w:szCs w:val="16"/>
              </w:rPr>
            </w:pPr>
            <w:r w:rsidRPr="003E2F36">
              <w:rPr>
                <w:sz w:val="16"/>
                <w:szCs w:val="16"/>
              </w:rPr>
              <w:t xml:space="preserve">equity </w:t>
            </w:r>
          </w:p>
        </w:tc>
        <w:tc>
          <w:tcPr>
            <w:tcW w:w="1361" w:type="dxa"/>
            <w:vMerge w:val="restart"/>
            <w:shd w:val="clear" w:color="auto" w:fill="DBE0F4" w:themeFill="accent1" w:themeFillTint="33"/>
            <w:vAlign w:val="center"/>
            <w:hideMark/>
          </w:tcPr>
          <w:p w:rsidR="00E57FAD" w:rsidRPr="003E2F36" w:rsidRDefault="00E57FAD" w:rsidP="00E57FAD">
            <w:pPr>
              <w:jc w:val="center"/>
              <w:rPr>
                <w:sz w:val="16"/>
                <w:szCs w:val="16"/>
              </w:rPr>
            </w:pPr>
            <w:r w:rsidRPr="003E2F36">
              <w:rPr>
                <w:sz w:val="16"/>
                <w:szCs w:val="16"/>
              </w:rPr>
              <w:t>guarantee</w:t>
            </w:r>
          </w:p>
        </w:tc>
        <w:tc>
          <w:tcPr>
            <w:tcW w:w="1361" w:type="dxa"/>
            <w:vMerge w:val="restart"/>
            <w:shd w:val="clear" w:color="auto" w:fill="DBE0F4" w:themeFill="accent1" w:themeFillTint="33"/>
            <w:vAlign w:val="center"/>
            <w:hideMark/>
          </w:tcPr>
          <w:p w:rsidR="00E57FAD" w:rsidRPr="003E2F36" w:rsidRDefault="00E57FAD" w:rsidP="00E57FAD">
            <w:pPr>
              <w:jc w:val="center"/>
              <w:rPr>
                <w:sz w:val="16"/>
                <w:szCs w:val="16"/>
              </w:rPr>
            </w:pPr>
            <w:r w:rsidRPr="003E2F36">
              <w:rPr>
                <w:sz w:val="16"/>
                <w:szCs w:val="16"/>
              </w:rPr>
              <w:t>guarantee</w:t>
            </w:r>
          </w:p>
        </w:tc>
        <w:tc>
          <w:tcPr>
            <w:tcW w:w="1355" w:type="dxa"/>
            <w:vMerge w:val="restart"/>
            <w:shd w:val="clear" w:color="auto" w:fill="DBE0F4" w:themeFill="accent1" w:themeFillTint="33"/>
            <w:vAlign w:val="center"/>
          </w:tcPr>
          <w:p w:rsidR="00E57FAD" w:rsidRPr="003E2F36" w:rsidRDefault="00E57FAD" w:rsidP="00E57FAD">
            <w:pPr>
              <w:jc w:val="center"/>
              <w:rPr>
                <w:sz w:val="16"/>
                <w:szCs w:val="16"/>
              </w:rPr>
            </w:pPr>
            <w:r w:rsidRPr="003E2F36">
              <w:rPr>
                <w:sz w:val="16"/>
                <w:szCs w:val="16"/>
              </w:rPr>
              <w:t>guarantee</w:t>
            </w:r>
          </w:p>
        </w:tc>
        <w:tc>
          <w:tcPr>
            <w:tcW w:w="1436" w:type="dxa"/>
            <w:vMerge w:val="restart"/>
            <w:shd w:val="clear" w:color="auto" w:fill="DBE0F4" w:themeFill="accent1" w:themeFillTint="33"/>
            <w:vAlign w:val="center"/>
          </w:tcPr>
          <w:p w:rsidR="00E57FAD" w:rsidRPr="003E2F36" w:rsidRDefault="00E57FAD" w:rsidP="00E57FAD">
            <w:pPr>
              <w:jc w:val="center"/>
              <w:rPr>
                <w:sz w:val="16"/>
                <w:szCs w:val="16"/>
              </w:rPr>
            </w:pPr>
            <w:r w:rsidRPr="003E2F36">
              <w:rPr>
                <w:sz w:val="16"/>
                <w:szCs w:val="16"/>
              </w:rPr>
              <w:t>guarantee</w:t>
            </w:r>
          </w:p>
        </w:tc>
        <w:tc>
          <w:tcPr>
            <w:tcW w:w="1278" w:type="dxa"/>
            <w:vMerge w:val="restart"/>
            <w:shd w:val="clear" w:color="auto" w:fill="DBE0F4" w:themeFill="accent1" w:themeFillTint="33"/>
            <w:vAlign w:val="center"/>
          </w:tcPr>
          <w:p w:rsidR="00E57FAD" w:rsidRPr="003E2F36" w:rsidRDefault="00E57FAD" w:rsidP="00E57FAD">
            <w:pPr>
              <w:jc w:val="center"/>
              <w:rPr>
                <w:sz w:val="16"/>
                <w:szCs w:val="16"/>
              </w:rPr>
            </w:pPr>
            <w:r w:rsidRPr="003E2F36">
              <w:rPr>
                <w:sz w:val="16"/>
                <w:szCs w:val="16"/>
              </w:rPr>
              <w:t>loan</w:t>
            </w:r>
          </w:p>
        </w:tc>
        <w:tc>
          <w:tcPr>
            <w:tcW w:w="1328" w:type="dxa"/>
            <w:vMerge w:val="restart"/>
            <w:shd w:val="clear" w:color="auto" w:fill="DBE0F4" w:themeFill="accent1" w:themeFillTint="33"/>
            <w:vAlign w:val="center"/>
          </w:tcPr>
          <w:p w:rsidR="00E57FAD" w:rsidRPr="003E2F36" w:rsidRDefault="00E57FAD" w:rsidP="00E57FAD">
            <w:pPr>
              <w:jc w:val="center"/>
              <w:rPr>
                <w:sz w:val="16"/>
                <w:szCs w:val="16"/>
              </w:rPr>
            </w:pPr>
            <w:r w:rsidRPr="003E2F36">
              <w:rPr>
                <w:sz w:val="16"/>
                <w:szCs w:val="16"/>
              </w:rPr>
              <w:t>loan</w:t>
            </w:r>
          </w:p>
        </w:tc>
      </w:tr>
      <w:tr w:rsidR="003577D8" w:rsidRPr="003E2F36" w:rsidTr="007A32B9">
        <w:trPr>
          <w:trHeight w:val="227"/>
        </w:trPr>
        <w:tc>
          <w:tcPr>
            <w:tcW w:w="1041" w:type="dxa"/>
            <w:shd w:val="clear" w:color="auto" w:fill="DBE0F4" w:themeFill="accent1" w:themeFillTint="33"/>
            <w:noWrap/>
            <w:vAlign w:val="center"/>
            <w:hideMark/>
          </w:tcPr>
          <w:p w:rsidR="00E57FAD" w:rsidRPr="003E2F36" w:rsidRDefault="00E57FAD" w:rsidP="00FB3000">
            <w:pPr>
              <w:jc w:val="center"/>
              <w:rPr>
                <w:sz w:val="16"/>
                <w:szCs w:val="16"/>
              </w:rPr>
            </w:pPr>
            <w:r w:rsidRPr="003E2F36">
              <w:rPr>
                <w:sz w:val="16"/>
                <w:szCs w:val="16"/>
              </w:rPr>
              <w:t>II.3.2</w:t>
            </w:r>
          </w:p>
        </w:tc>
        <w:tc>
          <w:tcPr>
            <w:tcW w:w="5070" w:type="dxa"/>
            <w:shd w:val="clear" w:color="auto" w:fill="DBE0F4" w:themeFill="accent1" w:themeFillTint="33"/>
            <w:noWrap/>
            <w:vAlign w:val="center"/>
            <w:hideMark/>
          </w:tcPr>
          <w:p w:rsidR="00E57FAD" w:rsidRPr="003E2F36" w:rsidRDefault="00E57FAD" w:rsidP="00FB3000">
            <w:pPr>
              <w:jc w:val="both"/>
              <w:rPr>
                <w:sz w:val="16"/>
                <w:szCs w:val="16"/>
              </w:rPr>
            </w:pPr>
            <w:r w:rsidRPr="003E2F36">
              <w:rPr>
                <w:sz w:val="16"/>
                <w:szCs w:val="16"/>
              </w:rPr>
              <w:t>loan</w:t>
            </w:r>
          </w:p>
        </w:tc>
        <w:tc>
          <w:tcPr>
            <w:tcW w:w="1361" w:type="dxa"/>
            <w:vMerge/>
            <w:shd w:val="clear" w:color="auto" w:fill="DBE0F4" w:themeFill="accent1" w:themeFillTint="33"/>
            <w:vAlign w:val="center"/>
            <w:hideMark/>
          </w:tcPr>
          <w:p w:rsidR="00E57FAD" w:rsidRPr="003E2F36" w:rsidRDefault="00E57FAD" w:rsidP="00E57FAD">
            <w:pPr>
              <w:jc w:val="center"/>
              <w:rPr>
                <w:sz w:val="16"/>
                <w:szCs w:val="16"/>
              </w:rPr>
            </w:pPr>
          </w:p>
        </w:tc>
        <w:tc>
          <w:tcPr>
            <w:tcW w:w="1361" w:type="dxa"/>
            <w:vMerge/>
            <w:shd w:val="clear" w:color="auto" w:fill="DBE0F4" w:themeFill="accent1" w:themeFillTint="33"/>
            <w:vAlign w:val="center"/>
            <w:hideMark/>
          </w:tcPr>
          <w:p w:rsidR="00E57FAD" w:rsidRPr="003E2F36" w:rsidRDefault="00E57FAD" w:rsidP="00E57FAD">
            <w:pPr>
              <w:jc w:val="center"/>
              <w:rPr>
                <w:sz w:val="16"/>
                <w:szCs w:val="16"/>
              </w:rPr>
            </w:pPr>
          </w:p>
        </w:tc>
        <w:tc>
          <w:tcPr>
            <w:tcW w:w="1355" w:type="dxa"/>
            <w:vMerge/>
            <w:shd w:val="clear" w:color="auto" w:fill="DBE0F4" w:themeFill="accent1" w:themeFillTint="33"/>
            <w:vAlign w:val="center"/>
          </w:tcPr>
          <w:p w:rsidR="00E57FAD" w:rsidRPr="003E2F36" w:rsidRDefault="00E57FAD" w:rsidP="00E57FAD">
            <w:pPr>
              <w:jc w:val="center"/>
              <w:rPr>
                <w:sz w:val="16"/>
                <w:szCs w:val="16"/>
              </w:rPr>
            </w:pPr>
          </w:p>
        </w:tc>
        <w:tc>
          <w:tcPr>
            <w:tcW w:w="1436" w:type="dxa"/>
            <w:vMerge/>
            <w:shd w:val="clear" w:color="auto" w:fill="DBE0F4" w:themeFill="accent1" w:themeFillTint="33"/>
            <w:vAlign w:val="center"/>
          </w:tcPr>
          <w:p w:rsidR="00E57FAD" w:rsidRPr="003E2F36" w:rsidRDefault="00E57FAD" w:rsidP="00E57FAD">
            <w:pPr>
              <w:jc w:val="center"/>
              <w:rPr>
                <w:sz w:val="16"/>
                <w:szCs w:val="16"/>
              </w:rPr>
            </w:pPr>
          </w:p>
        </w:tc>
        <w:tc>
          <w:tcPr>
            <w:tcW w:w="1278" w:type="dxa"/>
            <w:vMerge/>
            <w:shd w:val="clear" w:color="auto" w:fill="DBE0F4" w:themeFill="accent1" w:themeFillTint="33"/>
            <w:vAlign w:val="center"/>
          </w:tcPr>
          <w:p w:rsidR="00E57FAD" w:rsidRPr="003E2F36" w:rsidRDefault="00E57FAD" w:rsidP="00E57FAD">
            <w:pPr>
              <w:jc w:val="center"/>
              <w:rPr>
                <w:sz w:val="16"/>
                <w:szCs w:val="16"/>
              </w:rPr>
            </w:pPr>
          </w:p>
        </w:tc>
        <w:tc>
          <w:tcPr>
            <w:tcW w:w="1328" w:type="dxa"/>
            <w:vMerge/>
            <w:shd w:val="clear" w:color="auto" w:fill="DBE0F4" w:themeFill="accent1" w:themeFillTint="33"/>
            <w:vAlign w:val="center"/>
          </w:tcPr>
          <w:p w:rsidR="00E57FAD" w:rsidRPr="003E2F36" w:rsidRDefault="00E57FAD" w:rsidP="00E57FAD">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E57FAD" w:rsidRPr="003E2F36" w:rsidRDefault="00E57FAD" w:rsidP="00FB3000">
            <w:pPr>
              <w:jc w:val="center"/>
              <w:rPr>
                <w:sz w:val="16"/>
                <w:szCs w:val="16"/>
              </w:rPr>
            </w:pPr>
            <w:r w:rsidRPr="003E2F36">
              <w:rPr>
                <w:sz w:val="16"/>
                <w:szCs w:val="16"/>
              </w:rPr>
              <w:t>II.3.3</w:t>
            </w:r>
          </w:p>
        </w:tc>
        <w:tc>
          <w:tcPr>
            <w:tcW w:w="5070" w:type="dxa"/>
            <w:shd w:val="clear" w:color="auto" w:fill="DBE0F4" w:themeFill="accent1" w:themeFillTint="33"/>
            <w:noWrap/>
            <w:vAlign w:val="center"/>
            <w:hideMark/>
          </w:tcPr>
          <w:p w:rsidR="00E57FAD" w:rsidRPr="003E2F36" w:rsidRDefault="00E57FAD" w:rsidP="00FB3000">
            <w:pPr>
              <w:jc w:val="both"/>
              <w:rPr>
                <w:sz w:val="16"/>
                <w:szCs w:val="16"/>
              </w:rPr>
            </w:pPr>
            <w:r w:rsidRPr="003E2F36">
              <w:rPr>
                <w:sz w:val="16"/>
                <w:szCs w:val="16"/>
              </w:rPr>
              <w:t>guarantee</w:t>
            </w:r>
          </w:p>
        </w:tc>
        <w:tc>
          <w:tcPr>
            <w:tcW w:w="1361" w:type="dxa"/>
            <w:vMerge/>
            <w:shd w:val="clear" w:color="auto" w:fill="DBE0F4" w:themeFill="accent1" w:themeFillTint="33"/>
            <w:vAlign w:val="center"/>
            <w:hideMark/>
          </w:tcPr>
          <w:p w:rsidR="00E57FAD" w:rsidRPr="003E2F36" w:rsidRDefault="00E57FAD" w:rsidP="00E57FAD">
            <w:pPr>
              <w:jc w:val="center"/>
              <w:rPr>
                <w:sz w:val="16"/>
                <w:szCs w:val="16"/>
              </w:rPr>
            </w:pPr>
          </w:p>
        </w:tc>
        <w:tc>
          <w:tcPr>
            <w:tcW w:w="1361" w:type="dxa"/>
            <w:vMerge/>
            <w:shd w:val="clear" w:color="auto" w:fill="DBE0F4" w:themeFill="accent1" w:themeFillTint="33"/>
            <w:vAlign w:val="center"/>
            <w:hideMark/>
          </w:tcPr>
          <w:p w:rsidR="00E57FAD" w:rsidRPr="003E2F36" w:rsidRDefault="00E57FAD" w:rsidP="00E57FAD">
            <w:pPr>
              <w:jc w:val="center"/>
              <w:rPr>
                <w:sz w:val="16"/>
                <w:szCs w:val="16"/>
              </w:rPr>
            </w:pPr>
          </w:p>
        </w:tc>
        <w:tc>
          <w:tcPr>
            <w:tcW w:w="1355" w:type="dxa"/>
            <w:vMerge/>
            <w:shd w:val="clear" w:color="auto" w:fill="DBE0F4" w:themeFill="accent1" w:themeFillTint="33"/>
            <w:vAlign w:val="center"/>
          </w:tcPr>
          <w:p w:rsidR="00E57FAD" w:rsidRPr="003E2F36" w:rsidRDefault="00E57FAD" w:rsidP="00E57FAD">
            <w:pPr>
              <w:jc w:val="center"/>
              <w:rPr>
                <w:sz w:val="16"/>
                <w:szCs w:val="16"/>
              </w:rPr>
            </w:pPr>
          </w:p>
        </w:tc>
        <w:tc>
          <w:tcPr>
            <w:tcW w:w="1436" w:type="dxa"/>
            <w:vMerge/>
            <w:shd w:val="clear" w:color="auto" w:fill="DBE0F4" w:themeFill="accent1" w:themeFillTint="33"/>
            <w:vAlign w:val="center"/>
          </w:tcPr>
          <w:p w:rsidR="00E57FAD" w:rsidRPr="003E2F36" w:rsidRDefault="00E57FAD" w:rsidP="00E57FAD">
            <w:pPr>
              <w:jc w:val="center"/>
              <w:rPr>
                <w:sz w:val="16"/>
                <w:szCs w:val="16"/>
              </w:rPr>
            </w:pPr>
          </w:p>
        </w:tc>
        <w:tc>
          <w:tcPr>
            <w:tcW w:w="1278" w:type="dxa"/>
            <w:vMerge/>
            <w:shd w:val="clear" w:color="auto" w:fill="DBE0F4" w:themeFill="accent1" w:themeFillTint="33"/>
            <w:vAlign w:val="center"/>
          </w:tcPr>
          <w:p w:rsidR="00E57FAD" w:rsidRPr="003E2F36" w:rsidRDefault="00E57FAD" w:rsidP="00E57FAD">
            <w:pPr>
              <w:jc w:val="center"/>
              <w:rPr>
                <w:sz w:val="16"/>
                <w:szCs w:val="16"/>
              </w:rPr>
            </w:pPr>
          </w:p>
        </w:tc>
        <w:tc>
          <w:tcPr>
            <w:tcW w:w="1328" w:type="dxa"/>
            <w:vMerge/>
            <w:shd w:val="clear" w:color="auto" w:fill="DBE0F4" w:themeFill="accent1" w:themeFillTint="33"/>
            <w:vAlign w:val="center"/>
          </w:tcPr>
          <w:p w:rsidR="00E57FAD" w:rsidRPr="003E2F36" w:rsidRDefault="00E57FAD" w:rsidP="00E57FAD">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E57FAD" w:rsidRPr="003E2F36" w:rsidRDefault="00E57FAD" w:rsidP="00FB3000">
            <w:pPr>
              <w:jc w:val="center"/>
              <w:rPr>
                <w:sz w:val="16"/>
                <w:szCs w:val="16"/>
              </w:rPr>
            </w:pPr>
            <w:r w:rsidRPr="003E2F36">
              <w:rPr>
                <w:sz w:val="16"/>
                <w:szCs w:val="16"/>
              </w:rPr>
              <w:t>II.3.4</w:t>
            </w:r>
          </w:p>
        </w:tc>
        <w:tc>
          <w:tcPr>
            <w:tcW w:w="5070" w:type="dxa"/>
            <w:shd w:val="clear" w:color="auto" w:fill="DBE0F4" w:themeFill="accent1" w:themeFillTint="33"/>
            <w:noWrap/>
            <w:vAlign w:val="center"/>
            <w:hideMark/>
          </w:tcPr>
          <w:p w:rsidR="00E57FAD" w:rsidRPr="003E2F36" w:rsidRDefault="00E57FAD" w:rsidP="00FB3000">
            <w:pPr>
              <w:jc w:val="both"/>
              <w:rPr>
                <w:sz w:val="16"/>
                <w:szCs w:val="16"/>
              </w:rPr>
            </w:pPr>
            <w:r w:rsidRPr="003E2F36">
              <w:rPr>
                <w:sz w:val="16"/>
                <w:szCs w:val="16"/>
              </w:rPr>
              <w:t>other product (interest rate subsidies, guarantee fee subsidies and equivalent measures)</w:t>
            </w:r>
          </w:p>
        </w:tc>
        <w:tc>
          <w:tcPr>
            <w:tcW w:w="1361" w:type="dxa"/>
            <w:vMerge/>
            <w:shd w:val="clear" w:color="auto" w:fill="DBE0F4" w:themeFill="accent1" w:themeFillTint="33"/>
            <w:vAlign w:val="center"/>
            <w:hideMark/>
          </w:tcPr>
          <w:p w:rsidR="00E57FAD" w:rsidRPr="003E2F36" w:rsidRDefault="00E57FAD" w:rsidP="00E57FAD">
            <w:pPr>
              <w:jc w:val="center"/>
              <w:rPr>
                <w:sz w:val="16"/>
                <w:szCs w:val="16"/>
              </w:rPr>
            </w:pPr>
          </w:p>
        </w:tc>
        <w:tc>
          <w:tcPr>
            <w:tcW w:w="1361" w:type="dxa"/>
            <w:vMerge/>
            <w:shd w:val="clear" w:color="auto" w:fill="DBE0F4" w:themeFill="accent1" w:themeFillTint="33"/>
            <w:vAlign w:val="center"/>
            <w:hideMark/>
          </w:tcPr>
          <w:p w:rsidR="00E57FAD" w:rsidRPr="003E2F36" w:rsidRDefault="00E57FAD" w:rsidP="00E57FAD">
            <w:pPr>
              <w:jc w:val="center"/>
              <w:rPr>
                <w:sz w:val="16"/>
                <w:szCs w:val="16"/>
              </w:rPr>
            </w:pPr>
          </w:p>
        </w:tc>
        <w:tc>
          <w:tcPr>
            <w:tcW w:w="1355" w:type="dxa"/>
            <w:vMerge/>
            <w:shd w:val="clear" w:color="auto" w:fill="DBE0F4" w:themeFill="accent1" w:themeFillTint="33"/>
            <w:vAlign w:val="center"/>
          </w:tcPr>
          <w:p w:rsidR="00E57FAD" w:rsidRPr="003E2F36" w:rsidRDefault="00E57FAD" w:rsidP="00E57FAD">
            <w:pPr>
              <w:jc w:val="center"/>
              <w:rPr>
                <w:sz w:val="16"/>
                <w:szCs w:val="16"/>
              </w:rPr>
            </w:pPr>
          </w:p>
        </w:tc>
        <w:tc>
          <w:tcPr>
            <w:tcW w:w="1436" w:type="dxa"/>
            <w:vMerge/>
            <w:shd w:val="clear" w:color="auto" w:fill="DBE0F4" w:themeFill="accent1" w:themeFillTint="33"/>
            <w:vAlign w:val="center"/>
          </w:tcPr>
          <w:p w:rsidR="00E57FAD" w:rsidRPr="003E2F36" w:rsidRDefault="00E57FAD" w:rsidP="00E57FAD">
            <w:pPr>
              <w:jc w:val="center"/>
              <w:rPr>
                <w:sz w:val="16"/>
                <w:szCs w:val="16"/>
              </w:rPr>
            </w:pPr>
          </w:p>
        </w:tc>
        <w:tc>
          <w:tcPr>
            <w:tcW w:w="1278" w:type="dxa"/>
            <w:vMerge/>
            <w:shd w:val="clear" w:color="auto" w:fill="DBE0F4" w:themeFill="accent1" w:themeFillTint="33"/>
            <w:vAlign w:val="center"/>
          </w:tcPr>
          <w:p w:rsidR="00E57FAD" w:rsidRPr="003E2F36" w:rsidRDefault="00E57FAD" w:rsidP="00E57FAD">
            <w:pPr>
              <w:jc w:val="center"/>
              <w:rPr>
                <w:sz w:val="16"/>
                <w:szCs w:val="16"/>
              </w:rPr>
            </w:pPr>
          </w:p>
        </w:tc>
        <w:tc>
          <w:tcPr>
            <w:tcW w:w="1328" w:type="dxa"/>
            <w:vMerge/>
            <w:shd w:val="clear" w:color="auto" w:fill="DBE0F4" w:themeFill="accent1" w:themeFillTint="33"/>
            <w:vAlign w:val="center"/>
          </w:tcPr>
          <w:p w:rsidR="00E57FAD" w:rsidRPr="003E2F36" w:rsidRDefault="00E57FAD" w:rsidP="00E57FAD">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II.4</w:t>
            </w:r>
          </w:p>
        </w:tc>
        <w:tc>
          <w:tcPr>
            <w:tcW w:w="5070" w:type="dxa"/>
            <w:shd w:val="clear" w:color="auto" w:fill="DBE0F4" w:themeFill="accent1" w:themeFillTint="33"/>
            <w:noWrap/>
            <w:vAlign w:val="center"/>
            <w:hideMark/>
          </w:tcPr>
          <w:p w:rsidR="00FB3000" w:rsidRPr="003E2F36" w:rsidRDefault="00FB3000" w:rsidP="00FB3000">
            <w:pPr>
              <w:jc w:val="both"/>
              <w:rPr>
                <w:b/>
                <w:bCs/>
                <w:sz w:val="16"/>
                <w:szCs w:val="16"/>
              </w:rPr>
            </w:pPr>
            <w:r w:rsidRPr="003E2F36">
              <w:rPr>
                <w:b/>
                <w:bCs/>
                <w:sz w:val="16"/>
                <w:szCs w:val="16"/>
              </w:rPr>
              <w:t>Financial engineering instrument manager</w:t>
            </w:r>
            <w:r w:rsidRPr="003E2F36">
              <w:rPr>
                <w:sz w:val="16"/>
                <w:szCs w:val="16"/>
              </w:rPr>
              <w:t xml:space="preserve"> (name and registered place of business)</w:t>
            </w:r>
          </w:p>
        </w:tc>
        <w:tc>
          <w:tcPr>
            <w:tcW w:w="1361" w:type="dxa"/>
            <w:shd w:val="clear" w:color="auto" w:fill="DBE0F4" w:themeFill="accent1" w:themeFillTint="33"/>
            <w:vAlign w:val="center"/>
            <w:hideMark/>
          </w:tcPr>
          <w:p w:rsidR="00FB3000" w:rsidRDefault="00E57FAD" w:rsidP="00E57FAD">
            <w:pPr>
              <w:jc w:val="center"/>
              <w:rPr>
                <w:sz w:val="16"/>
                <w:szCs w:val="16"/>
              </w:rPr>
            </w:pPr>
            <w:r w:rsidRPr="003E2F36">
              <w:rPr>
                <w:sz w:val="16"/>
                <w:szCs w:val="16"/>
              </w:rPr>
              <w:t xml:space="preserve">Slovenská sporiteľňa, a.s., </w:t>
            </w:r>
            <w:r>
              <w:rPr>
                <w:sz w:val="16"/>
                <w:szCs w:val="16"/>
              </w:rPr>
              <w:t>(20-11-2013)</w:t>
            </w:r>
          </w:p>
          <w:p w:rsidR="00E57FAD" w:rsidRPr="003E2F36" w:rsidRDefault="00E57FAD" w:rsidP="00E57FAD">
            <w:pPr>
              <w:jc w:val="center"/>
              <w:rPr>
                <w:sz w:val="16"/>
                <w:szCs w:val="16"/>
              </w:rPr>
            </w:pPr>
            <w:r>
              <w:rPr>
                <w:sz w:val="16"/>
                <w:szCs w:val="16"/>
              </w:rPr>
              <w:t>Tomášikova 48, 832 37 Bratislava</w:t>
            </w:r>
          </w:p>
        </w:tc>
        <w:tc>
          <w:tcPr>
            <w:tcW w:w="1361" w:type="dxa"/>
            <w:shd w:val="clear" w:color="auto" w:fill="DBE0F4" w:themeFill="accent1" w:themeFillTint="33"/>
            <w:vAlign w:val="center"/>
            <w:hideMark/>
          </w:tcPr>
          <w:p w:rsidR="006978D7" w:rsidRDefault="00E57FAD" w:rsidP="00E57FAD">
            <w:pPr>
              <w:jc w:val="center"/>
              <w:rPr>
                <w:sz w:val="16"/>
                <w:szCs w:val="16"/>
              </w:rPr>
            </w:pPr>
            <w:r w:rsidRPr="003E2F36">
              <w:rPr>
                <w:sz w:val="16"/>
                <w:szCs w:val="16"/>
              </w:rPr>
              <w:t xml:space="preserve">Slovenská záručná a rozvojová banka, a.s., </w:t>
            </w:r>
            <w:r w:rsidR="006978D7">
              <w:rPr>
                <w:sz w:val="16"/>
                <w:szCs w:val="16"/>
              </w:rPr>
              <w:t>(27-03-2013)</w:t>
            </w:r>
          </w:p>
          <w:p w:rsidR="00FB3000" w:rsidRPr="003E2F36" w:rsidRDefault="006978D7" w:rsidP="006978D7">
            <w:pPr>
              <w:jc w:val="center"/>
              <w:rPr>
                <w:sz w:val="16"/>
                <w:szCs w:val="16"/>
              </w:rPr>
            </w:pPr>
            <w:r>
              <w:rPr>
                <w:sz w:val="16"/>
                <w:szCs w:val="16"/>
              </w:rPr>
              <w:t xml:space="preserve">Štefánikova 27, P. O. Box 154, 814 99 </w:t>
            </w:r>
            <w:r w:rsidR="00E57FAD" w:rsidRPr="003E2F36">
              <w:rPr>
                <w:sz w:val="16"/>
                <w:szCs w:val="16"/>
              </w:rPr>
              <w:t>Bratislava</w:t>
            </w:r>
          </w:p>
        </w:tc>
        <w:tc>
          <w:tcPr>
            <w:tcW w:w="1355" w:type="dxa"/>
            <w:shd w:val="clear" w:color="auto" w:fill="DBE0F4" w:themeFill="accent1" w:themeFillTint="33"/>
            <w:vAlign w:val="center"/>
          </w:tcPr>
          <w:p w:rsidR="006978D7" w:rsidRDefault="00E57FAD" w:rsidP="00E57FAD">
            <w:pPr>
              <w:jc w:val="center"/>
              <w:rPr>
                <w:sz w:val="16"/>
                <w:szCs w:val="16"/>
              </w:rPr>
            </w:pPr>
            <w:r w:rsidRPr="003E2F36">
              <w:rPr>
                <w:sz w:val="16"/>
                <w:szCs w:val="16"/>
              </w:rPr>
              <w:t>Tatra banka a.s.,</w:t>
            </w:r>
            <w:r w:rsidR="006978D7">
              <w:rPr>
                <w:sz w:val="16"/>
                <w:szCs w:val="16"/>
              </w:rPr>
              <w:t xml:space="preserve"> (28-03-2013)</w:t>
            </w:r>
          </w:p>
          <w:p w:rsidR="006978D7" w:rsidRDefault="006978D7" w:rsidP="006978D7">
            <w:pPr>
              <w:jc w:val="center"/>
              <w:rPr>
                <w:sz w:val="16"/>
                <w:szCs w:val="16"/>
              </w:rPr>
            </w:pPr>
            <w:r>
              <w:rPr>
                <w:sz w:val="16"/>
                <w:szCs w:val="16"/>
              </w:rPr>
              <w:t>Hodžovo námestie 3, P. O. Box</w:t>
            </w:r>
            <w:r w:rsidR="00E57FAD" w:rsidRPr="003E2F36">
              <w:rPr>
                <w:sz w:val="16"/>
                <w:szCs w:val="16"/>
              </w:rPr>
              <w:t xml:space="preserve"> </w:t>
            </w:r>
            <w:r>
              <w:rPr>
                <w:sz w:val="16"/>
                <w:szCs w:val="16"/>
              </w:rPr>
              <w:t>42,</w:t>
            </w:r>
          </w:p>
          <w:p w:rsidR="00FB3000" w:rsidRPr="003E2F36" w:rsidRDefault="006978D7" w:rsidP="006978D7">
            <w:pPr>
              <w:jc w:val="center"/>
              <w:rPr>
                <w:sz w:val="16"/>
                <w:szCs w:val="16"/>
              </w:rPr>
            </w:pPr>
            <w:r>
              <w:rPr>
                <w:sz w:val="16"/>
                <w:szCs w:val="16"/>
              </w:rPr>
              <w:t xml:space="preserve">850 05 </w:t>
            </w:r>
            <w:r w:rsidR="00E57FAD" w:rsidRPr="003E2F36">
              <w:rPr>
                <w:sz w:val="16"/>
                <w:szCs w:val="16"/>
              </w:rPr>
              <w:t>Bratislava</w:t>
            </w:r>
          </w:p>
        </w:tc>
        <w:tc>
          <w:tcPr>
            <w:tcW w:w="1436" w:type="dxa"/>
            <w:shd w:val="clear" w:color="auto" w:fill="DBE0F4" w:themeFill="accent1" w:themeFillTint="33"/>
            <w:vAlign w:val="center"/>
          </w:tcPr>
          <w:p w:rsidR="006978D7" w:rsidRDefault="00E57FAD" w:rsidP="00E57FAD">
            <w:pPr>
              <w:jc w:val="center"/>
              <w:rPr>
                <w:sz w:val="16"/>
                <w:szCs w:val="16"/>
              </w:rPr>
            </w:pPr>
            <w:r w:rsidRPr="003E2F36">
              <w:rPr>
                <w:sz w:val="16"/>
                <w:szCs w:val="16"/>
              </w:rPr>
              <w:t>UniCredit Bank Czech Republi</w:t>
            </w:r>
            <w:r>
              <w:rPr>
                <w:sz w:val="16"/>
                <w:szCs w:val="16"/>
              </w:rPr>
              <w:t>c and Slovakia a.s.,</w:t>
            </w:r>
            <w:r w:rsidR="006978D7">
              <w:rPr>
                <w:sz w:val="16"/>
                <w:szCs w:val="16"/>
              </w:rPr>
              <w:t xml:space="preserve"> (25-03-2013),</w:t>
            </w:r>
          </w:p>
          <w:p w:rsidR="00FB3000" w:rsidRPr="003E2F36" w:rsidRDefault="006978D7" w:rsidP="00E57FAD">
            <w:pPr>
              <w:jc w:val="center"/>
              <w:rPr>
                <w:sz w:val="16"/>
                <w:szCs w:val="16"/>
              </w:rPr>
            </w:pPr>
            <w:r>
              <w:rPr>
                <w:sz w:val="16"/>
                <w:szCs w:val="16"/>
              </w:rPr>
              <w:t>Šancová 1/A, 813 33</w:t>
            </w:r>
            <w:r w:rsidR="00E57FAD">
              <w:rPr>
                <w:sz w:val="16"/>
                <w:szCs w:val="16"/>
              </w:rPr>
              <w:t xml:space="preserve"> Bratislava</w:t>
            </w:r>
          </w:p>
        </w:tc>
        <w:tc>
          <w:tcPr>
            <w:tcW w:w="1278" w:type="dxa"/>
            <w:shd w:val="clear" w:color="auto" w:fill="DBE0F4" w:themeFill="accent1" w:themeFillTint="33"/>
            <w:vAlign w:val="center"/>
          </w:tcPr>
          <w:p w:rsidR="003577D8" w:rsidRDefault="00E57FAD" w:rsidP="00E57FAD">
            <w:pPr>
              <w:jc w:val="center"/>
              <w:rPr>
                <w:sz w:val="16"/>
                <w:szCs w:val="16"/>
              </w:rPr>
            </w:pPr>
            <w:r w:rsidRPr="003E2F36">
              <w:rPr>
                <w:sz w:val="16"/>
                <w:szCs w:val="16"/>
              </w:rPr>
              <w:t>OTP Banka Slovensko, a.s.,</w:t>
            </w:r>
            <w:r w:rsidR="003577D8">
              <w:rPr>
                <w:sz w:val="16"/>
                <w:szCs w:val="16"/>
              </w:rPr>
              <w:t xml:space="preserve"> (04-09-2014)</w:t>
            </w:r>
          </w:p>
          <w:p w:rsidR="003577D8" w:rsidRDefault="003577D8" w:rsidP="00E57FAD">
            <w:pPr>
              <w:jc w:val="center"/>
              <w:rPr>
                <w:sz w:val="16"/>
                <w:szCs w:val="16"/>
              </w:rPr>
            </w:pPr>
            <w:r>
              <w:rPr>
                <w:sz w:val="16"/>
                <w:szCs w:val="16"/>
              </w:rPr>
              <w:t>Štúrova 5,</w:t>
            </w:r>
          </w:p>
          <w:p w:rsidR="00FB3000" w:rsidRPr="003E2F36" w:rsidRDefault="003577D8" w:rsidP="00E57FAD">
            <w:pPr>
              <w:jc w:val="center"/>
              <w:rPr>
                <w:sz w:val="16"/>
                <w:szCs w:val="16"/>
              </w:rPr>
            </w:pPr>
            <w:r>
              <w:rPr>
                <w:sz w:val="16"/>
                <w:szCs w:val="16"/>
              </w:rPr>
              <w:t>813 54</w:t>
            </w:r>
            <w:r w:rsidR="00E57FAD" w:rsidRPr="003E2F36">
              <w:rPr>
                <w:sz w:val="16"/>
                <w:szCs w:val="16"/>
              </w:rPr>
              <w:t xml:space="preserve"> Bratislava</w:t>
            </w:r>
          </w:p>
        </w:tc>
        <w:tc>
          <w:tcPr>
            <w:tcW w:w="1328" w:type="dxa"/>
            <w:shd w:val="clear" w:color="auto" w:fill="DBE0F4" w:themeFill="accent1" w:themeFillTint="33"/>
            <w:vAlign w:val="center"/>
          </w:tcPr>
          <w:p w:rsidR="003577D8" w:rsidRDefault="003577D8" w:rsidP="00E57FAD">
            <w:pPr>
              <w:jc w:val="center"/>
              <w:rPr>
                <w:sz w:val="16"/>
                <w:szCs w:val="16"/>
              </w:rPr>
            </w:pPr>
            <w:r>
              <w:rPr>
                <w:sz w:val="16"/>
                <w:szCs w:val="16"/>
              </w:rPr>
              <w:t>SBERBANK</w:t>
            </w:r>
            <w:r w:rsidR="00E57FAD" w:rsidRPr="003E2F36">
              <w:rPr>
                <w:sz w:val="16"/>
                <w:szCs w:val="16"/>
              </w:rPr>
              <w:t xml:space="preserve"> Slovensko, a. s., </w:t>
            </w:r>
            <w:r>
              <w:rPr>
                <w:sz w:val="16"/>
                <w:szCs w:val="16"/>
              </w:rPr>
              <w:t>(25-02-2014)</w:t>
            </w:r>
          </w:p>
          <w:p w:rsidR="00FB3000" w:rsidRPr="003E2F36" w:rsidRDefault="003577D8" w:rsidP="00E57FAD">
            <w:pPr>
              <w:jc w:val="center"/>
              <w:rPr>
                <w:sz w:val="16"/>
                <w:szCs w:val="16"/>
              </w:rPr>
            </w:pPr>
            <w:r>
              <w:rPr>
                <w:sz w:val="16"/>
                <w:szCs w:val="16"/>
              </w:rPr>
              <w:t xml:space="preserve">Vysoká 9, P. O. Box 81, 810 00 </w:t>
            </w:r>
            <w:r w:rsidR="00E57FAD" w:rsidRPr="003E2F36">
              <w:rPr>
                <w:sz w:val="16"/>
                <w:szCs w:val="16"/>
              </w:rPr>
              <w:t>Bratislava</w:t>
            </w:r>
          </w:p>
        </w:tc>
      </w:tr>
      <w:tr w:rsidR="003577D8" w:rsidRPr="003E2F36" w:rsidTr="007A32B9">
        <w:trPr>
          <w:trHeight w:val="227"/>
        </w:trPr>
        <w:tc>
          <w:tcPr>
            <w:tcW w:w="1041" w:type="dxa"/>
            <w:vMerge w:val="restart"/>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lastRenderedPageBreak/>
              <w:t>II.7</w:t>
            </w:r>
          </w:p>
        </w:tc>
        <w:tc>
          <w:tcPr>
            <w:tcW w:w="5070" w:type="dxa"/>
            <w:shd w:val="clear" w:color="auto" w:fill="DBE0F4" w:themeFill="accent1" w:themeFillTint="33"/>
            <w:noWrap/>
            <w:vAlign w:val="center"/>
            <w:hideMark/>
          </w:tcPr>
          <w:p w:rsidR="00FB3000" w:rsidRPr="003E2F36" w:rsidRDefault="00FB3000" w:rsidP="00FB3000">
            <w:pPr>
              <w:jc w:val="both"/>
              <w:rPr>
                <w:b/>
                <w:bCs/>
                <w:sz w:val="16"/>
                <w:szCs w:val="16"/>
              </w:rPr>
            </w:pPr>
            <w:r w:rsidRPr="003E2F36">
              <w:rPr>
                <w:b/>
                <w:bCs/>
                <w:sz w:val="16"/>
                <w:szCs w:val="16"/>
              </w:rPr>
              <w:t>Legal status of the financial engineering instrument</w:t>
            </w:r>
          </w:p>
        </w:tc>
        <w:tc>
          <w:tcPr>
            <w:tcW w:w="1361" w:type="dxa"/>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 </w:t>
            </w:r>
          </w:p>
        </w:tc>
        <w:tc>
          <w:tcPr>
            <w:tcW w:w="1361" w:type="dxa"/>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 </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E57FAD" w:rsidRPr="003E2F36" w:rsidTr="007A32B9">
        <w:trPr>
          <w:trHeight w:val="227"/>
        </w:trPr>
        <w:tc>
          <w:tcPr>
            <w:tcW w:w="1041" w:type="dxa"/>
            <w:vMerge/>
            <w:shd w:val="clear" w:color="auto" w:fill="DBE0F4" w:themeFill="accent1" w:themeFillTint="33"/>
            <w:vAlign w:val="center"/>
            <w:hideMark/>
          </w:tcPr>
          <w:p w:rsidR="00E57FAD" w:rsidRPr="003E2F36" w:rsidRDefault="00E57FAD" w:rsidP="00FB3000">
            <w:pPr>
              <w:rPr>
                <w:sz w:val="16"/>
                <w:szCs w:val="16"/>
              </w:rPr>
            </w:pPr>
          </w:p>
        </w:tc>
        <w:tc>
          <w:tcPr>
            <w:tcW w:w="5070" w:type="dxa"/>
            <w:shd w:val="clear" w:color="auto" w:fill="DBE0F4" w:themeFill="accent1" w:themeFillTint="33"/>
            <w:vAlign w:val="center"/>
            <w:hideMark/>
          </w:tcPr>
          <w:p w:rsidR="00E57FAD" w:rsidRPr="003E2F36" w:rsidRDefault="00E57FAD" w:rsidP="00FB3000">
            <w:pPr>
              <w:jc w:val="both"/>
              <w:rPr>
                <w:sz w:val="16"/>
                <w:szCs w:val="16"/>
              </w:rPr>
            </w:pPr>
            <w:r w:rsidRPr="003E2F36">
              <w:rPr>
                <w:sz w:val="16"/>
                <w:szCs w:val="16"/>
              </w:rPr>
              <w:t xml:space="preserve">independent legal entities governed by agreements between the co-financing  partners or shareholders  </w:t>
            </w:r>
          </w:p>
        </w:tc>
        <w:tc>
          <w:tcPr>
            <w:tcW w:w="1361" w:type="dxa"/>
            <w:vMerge w:val="restart"/>
            <w:shd w:val="clear" w:color="auto" w:fill="DBE0F4" w:themeFill="accent1" w:themeFillTint="33"/>
            <w:vAlign w:val="center"/>
            <w:hideMark/>
          </w:tcPr>
          <w:p w:rsidR="00E57FAD" w:rsidRPr="003E2F36" w:rsidRDefault="00E57FAD" w:rsidP="00FB3000">
            <w:pPr>
              <w:jc w:val="center"/>
              <w:rPr>
                <w:sz w:val="16"/>
                <w:szCs w:val="16"/>
              </w:rPr>
            </w:pPr>
            <w:r w:rsidRPr="003E2F36">
              <w:rPr>
                <w:sz w:val="16"/>
                <w:szCs w:val="16"/>
              </w:rPr>
              <w:t xml:space="preserve">separate block of finance within a financial institution </w:t>
            </w:r>
          </w:p>
        </w:tc>
        <w:tc>
          <w:tcPr>
            <w:tcW w:w="1361" w:type="dxa"/>
            <w:vMerge w:val="restart"/>
            <w:shd w:val="clear" w:color="auto" w:fill="DBE0F4" w:themeFill="accent1" w:themeFillTint="33"/>
            <w:vAlign w:val="center"/>
            <w:hideMark/>
          </w:tcPr>
          <w:p w:rsidR="00E57FAD" w:rsidRPr="003E2F36" w:rsidRDefault="00E57FAD" w:rsidP="00FB3000">
            <w:pPr>
              <w:jc w:val="center"/>
              <w:rPr>
                <w:sz w:val="16"/>
                <w:szCs w:val="16"/>
              </w:rPr>
            </w:pPr>
            <w:r w:rsidRPr="003E2F36">
              <w:rPr>
                <w:sz w:val="16"/>
                <w:szCs w:val="16"/>
              </w:rPr>
              <w:t xml:space="preserve">separate block of finance within a financial institution </w:t>
            </w:r>
          </w:p>
        </w:tc>
        <w:tc>
          <w:tcPr>
            <w:tcW w:w="1355" w:type="dxa"/>
            <w:vMerge w:val="restart"/>
            <w:shd w:val="clear" w:color="auto" w:fill="DBE0F4" w:themeFill="accent1" w:themeFillTint="33"/>
            <w:vAlign w:val="center"/>
          </w:tcPr>
          <w:p w:rsidR="00E57FAD" w:rsidRPr="003E2F36" w:rsidRDefault="006978D7" w:rsidP="00E57FAD">
            <w:pPr>
              <w:jc w:val="center"/>
              <w:rPr>
                <w:sz w:val="16"/>
                <w:szCs w:val="16"/>
              </w:rPr>
            </w:pPr>
            <w:r w:rsidRPr="003E2F36">
              <w:rPr>
                <w:sz w:val="16"/>
                <w:szCs w:val="16"/>
              </w:rPr>
              <w:t>separate block of finance within a financial institution</w:t>
            </w:r>
          </w:p>
        </w:tc>
        <w:tc>
          <w:tcPr>
            <w:tcW w:w="1436" w:type="dxa"/>
            <w:vMerge w:val="restart"/>
            <w:shd w:val="clear" w:color="auto" w:fill="DBE0F4" w:themeFill="accent1" w:themeFillTint="33"/>
            <w:vAlign w:val="center"/>
          </w:tcPr>
          <w:p w:rsidR="00E57FAD" w:rsidRPr="003E2F36" w:rsidRDefault="006978D7" w:rsidP="00E57FAD">
            <w:pPr>
              <w:jc w:val="center"/>
              <w:rPr>
                <w:sz w:val="16"/>
                <w:szCs w:val="16"/>
              </w:rPr>
            </w:pPr>
            <w:r w:rsidRPr="003E2F36">
              <w:rPr>
                <w:sz w:val="16"/>
                <w:szCs w:val="16"/>
              </w:rPr>
              <w:t>separate block of finance within a financial institution</w:t>
            </w:r>
          </w:p>
        </w:tc>
        <w:tc>
          <w:tcPr>
            <w:tcW w:w="1278" w:type="dxa"/>
            <w:vMerge w:val="restart"/>
            <w:shd w:val="clear" w:color="auto" w:fill="DBE0F4" w:themeFill="accent1" w:themeFillTint="33"/>
            <w:vAlign w:val="center"/>
          </w:tcPr>
          <w:p w:rsidR="00E57FAD" w:rsidRPr="003E2F36" w:rsidRDefault="003577D8" w:rsidP="00E57FAD">
            <w:pPr>
              <w:jc w:val="center"/>
              <w:rPr>
                <w:sz w:val="16"/>
                <w:szCs w:val="16"/>
              </w:rPr>
            </w:pPr>
            <w:r w:rsidRPr="003E2F36">
              <w:rPr>
                <w:sz w:val="16"/>
                <w:szCs w:val="16"/>
              </w:rPr>
              <w:t>separate block of finance within a financial institution</w:t>
            </w:r>
          </w:p>
        </w:tc>
        <w:tc>
          <w:tcPr>
            <w:tcW w:w="1328" w:type="dxa"/>
            <w:vMerge w:val="restart"/>
            <w:shd w:val="clear" w:color="auto" w:fill="DBE0F4" w:themeFill="accent1" w:themeFillTint="33"/>
            <w:vAlign w:val="center"/>
          </w:tcPr>
          <w:p w:rsidR="00E57FAD" w:rsidRPr="003E2F36" w:rsidRDefault="003577D8" w:rsidP="00E57FAD">
            <w:pPr>
              <w:jc w:val="center"/>
              <w:rPr>
                <w:sz w:val="16"/>
                <w:szCs w:val="16"/>
              </w:rPr>
            </w:pPr>
            <w:r w:rsidRPr="003E2F36">
              <w:rPr>
                <w:sz w:val="16"/>
                <w:szCs w:val="16"/>
              </w:rPr>
              <w:t>separate block of finance within a financial institution</w:t>
            </w:r>
          </w:p>
        </w:tc>
      </w:tr>
      <w:tr w:rsidR="00E57FAD" w:rsidRPr="003E2F36" w:rsidTr="007A32B9">
        <w:trPr>
          <w:trHeight w:val="227"/>
        </w:trPr>
        <w:tc>
          <w:tcPr>
            <w:tcW w:w="1041" w:type="dxa"/>
            <w:vMerge/>
            <w:tcBorders>
              <w:bottom w:val="single" w:sz="4" w:space="0" w:color="FFFFFF" w:themeColor="background1"/>
            </w:tcBorders>
            <w:shd w:val="clear" w:color="auto" w:fill="DBE0F4" w:themeFill="accent1" w:themeFillTint="33"/>
            <w:vAlign w:val="center"/>
            <w:hideMark/>
          </w:tcPr>
          <w:p w:rsidR="00E57FAD" w:rsidRPr="003E2F36" w:rsidRDefault="00E57FAD" w:rsidP="00FB3000">
            <w:pPr>
              <w:rPr>
                <w:sz w:val="16"/>
                <w:szCs w:val="16"/>
              </w:rPr>
            </w:pPr>
          </w:p>
        </w:tc>
        <w:tc>
          <w:tcPr>
            <w:tcW w:w="5070" w:type="dxa"/>
            <w:tcBorders>
              <w:bottom w:val="single" w:sz="4" w:space="0" w:color="FFFFFF" w:themeColor="background1"/>
            </w:tcBorders>
            <w:shd w:val="clear" w:color="auto" w:fill="DBE0F4" w:themeFill="accent1" w:themeFillTint="33"/>
            <w:hideMark/>
          </w:tcPr>
          <w:p w:rsidR="00E57FAD" w:rsidRPr="003E2F36" w:rsidRDefault="00E57FAD" w:rsidP="00FB3000">
            <w:pPr>
              <w:rPr>
                <w:sz w:val="16"/>
                <w:szCs w:val="16"/>
              </w:rPr>
            </w:pPr>
            <w:r w:rsidRPr="003E2F36">
              <w:rPr>
                <w:sz w:val="16"/>
                <w:szCs w:val="16"/>
              </w:rPr>
              <w:t xml:space="preserve">separate block of finance within a financial institution </w:t>
            </w:r>
          </w:p>
        </w:tc>
        <w:tc>
          <w:tcPr>
            <w:tcW w:w="1361" w:type="dxa"/>
            <w:vMerge/>
            <w:tcBorders>
              <w:bottom w:val="single" w:sz="4" w:space="0" w:color="FFFFFF" w:themeColor="background1"/>
            </w:tcBorders>
            <w:shd w:val="clear" w:color="auto" w:fill="DBE0F4" w:themeFill="accent1" w:themeFillTint="33"/>
            <w:vAlign w:val="center"/>
            <w:hideMark/>
          </w:tcPr>
          <w:p w:rsidR="00E57FAD" w:rsidRPr="003E2F36" w:rsidRDefault="00E57FAD" w:rsidP="00FB3000">
            <w:pPr>
              <w:rPr>
                <w:sz w:val="16"/>
                <w:szCs w:val="16"/>
              </w:rPr>
            </w:pPr>
          </w:p>
        </w:tc>
        <w:tc>
          <w:tcPr>
            <w:tcW w:w="1361" w:type="dxa"/>
            <w:vMerge/>
            <w:tcBorders>
              <w:bottom w:val="single" w:sz="4" w:space="0" w:color="FFFFFF" w:themeColor="background1"/>
            </w:tcBorders>
            <w:shd w:val="clear" w:color="auto" w:fill="DBE0F4" w:themeFill="accent1" w:themeFillTint="33"/>
            <w:vAlign w:val="center"/>
            <w:hideMark/>
          </w:tcPr>
          <w:p w:rsidR="00E57FAD" w:rsidRPr="003E2F36" w:rsidRDefault="00E57FAD" w:rsidP="00FB3000">
            <w:pPr>
              <w:rPr>
                <w:sz w:val="16"/>
                <w:szCs w:val="16"/>
              </w:rPr>
            </w:pPr>
          </w:p>
        </w:tc>
        <w:tc>
          <w:tcPr>
            <w:tcW w:w="1355" w:type="dxa"/>
            <w:vMerge/>
            <w:tcBorders>
              <w:bottom w:val="single" w:sz="4" w:space="0" w:color="FFFFFF" w:themeColor="background1"/>
            </w:tcBorders>
            <w:shd w:val="clear" w:color="auto" w:fill="DBE0F4" w:themeFill="accent1" w:themeFillTint="33"/>
          </w:tcPr>
          <w:p w:rsidR="00E57FAD" w:rsidRPr="003E2F36" w:rsidRDefault="00E57FAD" w:rsidP="00FB3000">
            <w:pPr>
              <w:rPr>
                <w:sz w:val="16"/>
                <w:szCs w:val="16"/>
              </w:rPr>
            </w:pPr>
          </w:p>
        </w:tc>
        <w:tc>
          <w:tcPr>
            <w:tcW w:w="1436" w:type="dxa"/>
            <w:vMerge/>
            <w:tcBorders>
              <w:bottom w:val="single" w:sz="4" w:space="0" w:color="FFFFFF" w:themeColor="background1"/>
            </w:tcBorders>
            <w:shd w:val="clear" w:color="auto" w:fill="DBE0F4" w:themeFill="accent1" w:themeFillTint="33"/>
          </w:tcPr>
          <w:p w:rsidR="00E57FAD" w:rsidRPr="003E2F36" w:rsidRDefault="00E57FAD" w:rsidP="00FB3000">
            <w:pPr>
              <w:rPr>
                <w:sz w:val="16"/>
                <w:szCs w:val="16"/>
              </w:rPr>
            </w:pPr>
          </w:p>
        </w:tc>
        <w:tc>
          <w:tcPr>
            <w:tcW w:w="1278" w:type="dxa"/>
            <w:vMerge/>
            <w:tcBorders>
              <w:bottom w:val="single" w:sz="4" w:space="0" w:color="FFFFFF" w:themeColor="background1"/>
            </w:tcBorders>
            <w:shd w:val="clear" w:color="auto" w:fill="DBE0F4" w:themeFill="accent1" w:themeFillTint="33"/>
          </w:tcPr>
          <w:p w:rsidR="00E57FAD" w:rsidRPr="003E2F36" w:rsidRDefault="00E57FAD" w:rsidP="00FB3000">
            <w:pPr>
              <w:rPr>
                <w:sz w:val="16"/>
                <w:szCs w:val="16"/>
              </w:rPr>
            </w:pPr>
          </w:p>
        </w:tc>
        <w:tc>
          <w:tcPr>
            <w:tcW w:w="1328" w:type="dxa"/>
            <w:vMerge/>
            <w:tcBorders>
              <w:bottom w:val="single" w:sz="4" w:space="0" w:color="FFFFFF" w:themeColor="background1"/>
            </w:tcBorders>
            <w:shd w:val="clear" w:color="auto" w:fill="DBE0F4" w:themeFill="accent1" w:themeFillTint="33"/>
          </w:tcPr>
          <w:p w:rsidR="00E57FAD" w:rsidRPr="003E2F36" w:rsidRDefault="00E57FAD" w:rsidP="00FB3000">
            <w:pPr>
              <w:rPr>
                <w:sz w:val="16"/>
                <w:szCs w:val="16"/>
              </w:rPr>
            </w:pPr>
          </w:p>
        </w:tc>
      </w:tr>
      <w:tr w:rsidR="00C55DE9" w:rsidRPr="003E2F36" w:rsidTr="007A32B9">
        <w:trPr>
          <w:trHeight w:val="227"/>
        </w:trPr>
        <w:tc>
          <w:tcPr>
            <w:tcW w:w="6111" w:type="dxa"/>
            <w:gridSpan w:val="2"/>
            <w:shd w:val="clear" w:color="auto" w:fill="B8C1E9" w:themeFill="accent1" w:themeFillTint="66"/>
            <w:vAlign w:val="center"/>
            <w:hideMark/>
          </w:tcPr>
          <w:p w:rsidR="00C55DE9" w:rsidRPr="003E2F36" w:rsidRDefault="00C55DE9" w:rsidP="00FB3000">
            <w:pPr>
              <w:rPr>
                <w:b/>
                <w:bCs/>
                <w:sz w:val="16"/>
                <w:szCs w:val="16"/>
              </w:rPr>
            </w:pPr>
            <w:r w:rsidRPr="003E2F36">
              <w:rPr>
                <w:b/>
                <w:bCs/>
                <w:sz w:val="16"/>
                <w:szCs w:val="16"/>
              </w:rPr>
              <w:t>III. Operational Programme contributions paid to the financial engineering instrument                                                                                                                                                   (Article 67(2)(j)(iii) of  Council Regulation (EC) No 1083/2006)</w:t>
            </w:r>
          </w:p>
        </w:tc>
        <w:tc>
          <w:tcPr>
            <w:tcW w:w="8119" w:type="dxa"/>
            <w:gridSpan w:val="6"/>
            <w:shd w:val="clear" w:color="auto" w:fill="B8C1E9" w:themeFill="accent1" w:themeFillTint="66"/>
            <w:vAlign w:val="center"/>
            <w:hideMark/>
          </w:tcPr>
          <w:p w:rsidR="00C55DE9" w:rsidRPr="003E2F36" w:rsidRDefault="00C55DE9" w:rsidP="00FB3000">
            <w:pPr>
              <w:jc w:val="center"/>
              <w:rPr>
                <w:sz w:val="16"/>
                <w:szCs w:val="16"/>
              </w:rPr>
            </w:pPr>
            <w:r w:rsidRPr="003E2F36">
              <w:rPr>
                <w:sz w:val="16"/>
                <w:szCs w:val="16"/>
              </w:rPr>
              <w:t> </w:t>
            </w:r>
          </w:p>
          <w:p w:rsidR="00C55DE9" w:rsidRPr="003E2F36" w:rsidRDefault="00C55DE9" w:rsidP="00FB3000">
            <w:pPr>
              <w:jc w:val="center"/>
              <w:rPr>
                <w:sz w:val="16"/>
                <w:szCs w:val="16"/>
              </w:rPr>
            </w:pPr>
            <w:r w:rsidRPr="003E2F36">
              <w:rPr>
                <w:sz w:val="16"/>
                <w:szCs w:val="16"/>
              </w:rPr>
              <w:t> </w:t>
            </w:r>
          </w:p>
        </w:tc>
      </w:tr>
      <w:tr w:rsidR="00C55DE9" w:rsidRPr="003E2F36" w:rsidTr="007A32B9">
        <w:trPr>
          <w:trHeight w:val="227"/>
        </w:trPr>
        <w:tc>
          <w:tcPr>
            <w:tcW w:w="1041" w:type="dxa"/>
            <w:shd w:val="clear" w:color="auto" w:fill="DBE0F4" w:themeFill="accent1" w:themeFillTint="33"/>
            <w:noWrap/>
            <w:vAlign w:val="center"/>
            <w:hideMark/>
          </w:tcPr>
          <w:p w:rsidR="00C55DE9" w:rsidRPr="003E2F36" w:rsidRDefault="00C55DE9" w:rsidP="00FB3000">
            <w:pPr>
              <w:jc w:val="center"/>
              <w:rPr>
                <w:sz w:val="16"/>
                <w:szCs w:val="16"/>
              </w:rPr>
            </w:pPr>
            <w:r w:rsidRPr="003E2F36">
              <w:rPr>
                <w:sz w:val="16"/>
                <w:szCs w:val="16"/>
              </w:rPr>
              <w:t>III.2</w:t>
            </w:r>
          </w:p>
        </w:tc>
        <w:tc>
          <w:tcPr>
            <w:tcW w:w="5070" w:type="dxa"/>
            <w:shd w:val="clear" w:color="auto" w:fill="DBE0F4" w:themeFill="accent1" w:themeFillTint="33"/>
            <w:vAlign w:val="center"/>
            <w:hideMark/>
          </w:tcPr>
          <w:p w:rsidR="00C55DE9" w:rsidRPr="003E2F36" w:rsidRDefault="00C55DE9" w:rsidP="00FB3000">
            <w:pPr>
              <w:rPr>
                <w:sz w:val="16"/>
                <w:szCs w:val="16"/>
              </w:rPr>
            </w:pPr>
            <w:r w:rsidRPr="003E2F36">
              <w:rPr>
                <w:sz w:val="16"/>
                <w:szCs w:val="16"/>
              </w:rPr>
              <w:t xml:space="preserve">Operational Programme contributions paid to the holding fund </w:t>
            </w:r>
          </w:p>
        </w:tc>
        <w:tc>
          <w:tcPr>
            <w:tcW w:w="8119" w:type="dxa"/>
            <w:gridSpan w:val="6"/>
            <w:shd w:val="clear" w:color="auto" w:fill="DBE0F4" w:themeFill="accent1" w:themeFillTint="33"/>
            <w:vAlign w:val="center"/>
            <w:hideMark/>
          </w:tcPr>
          <w:p w:rsidR="00C55DE9" w:rsidRPr="003E2F36" w:rsidRDefault="00C55DE9" w:rsidP="00C55DE9">
            <w:pPr>
              <w:jc w:val="center"/>
              <w:rPr>
                <w:sz w:val="16"/>
                <w:szCs w:val="16"/>
              </w:rPr>
            </w:pPr>
            <w:r w:rsidRPr="003E2F36">
              <w:rPr>
                <w:sz w:val="16"/>
                <w:szCs w:val="16"/>
              </w:rPr>
              <w:t> </w:t>
            </w:r>
          </w:p>
        </w:tc>
      </w:tr>
      <w:tr w:rsidR="00C55DE9" w:rsidRPr="003E2F36" w:rsidTr="007A32B9">
        <w:trPr>
          <w:trHeight w:val="227"/>
        </w:trPr>
        <w:tc>
          <w:tcPr>
            <w:tcW w:w="1041" w:type="dxa"/>
            <w:shd w:val="clear" w:color="auto" w:fill="DBE0F4" w:themeFill="accent1" w:themeFillTint="33"/>
            <w:noWrap/>
            <w:vAlign w:val="center"/>
            <w:hideMark/>
          </w:tcPr>
          <w:p w:rsidR="00C55DE9" w:rsidRPr="003E2F36" w:rsidRDefault="00C55DE9" w:rsidP="00FB3000">
            <w:pPr>
              <w:jc w:val="center"/>
              <w:rPr>
                <w:sz w:val="16"/>
                <w:szCs w:val="16"/>
              </w:rPr>
            </w:pPr>
            <w:r w:rsidRPr="003E2F36">
              <w:rPr>
                <w:sz w:val="16"/>
                <w:szCs w:val="16"/>
              </w:rPr>
              <w:t>III.2.1</w:t>
            </w:r>
          </w:p>
        </w:tc>
        <w:tc>
          <w:tcPr>
            <w:tcW w:w="5070" w:type="dxa"/>
            <w:shd w:val="clear" w:color="auto" w:fill="DBE0F4" w:themeFill="accent1" w:themeFillTint="33"/>
            <w:vAlign w:val="center"/>
            <w:hideMark/>
          </w:tcPr>
          <w:p w:rsidR="00C55DE9" w:rsidRPr="003E2F36" w:rsidRDefault="00C55DE9" w:rsidP="00FB3000">
            <w:pPr>
              <w:rPr>
                <w:sz w:val="16"/>
                <w:szCs w:val="16"/>
              </w:rPr>
            </w:pPr>
            <w:r w:rsidRPr="003E2F36">
              <w:rPr>
                <w:sz w:val="16"/>
                <w:szCs w:val="16"/>
              </w:rPr>
              <w:t xml:space="preserve">Amounts of assistance from the Structural Funds paid to the holding fund </w:t>
            </w:r>
          </w:p>
        </w:tc>
        <w:tc>
          <w:tcPr>
            <w:tcW w:w="8119" w:type="dxa"/>
            <w:gridSpan w:val="6"/>
            <w:shd w:val="clear" w:color="auto" w:fill="DBE0F4" w:themeFill="accent1" w:themeFillTint="33"/>
            <w:vAlign w:val="center"/>
            <w:hideMark/>
          </w:tcPr>
          <w:p w:rsidR="00C55DE9" w:rsidRPr="003E2F36" w:rsidRDefault="00C55DE9" w:rsidP="00C55DE9">
            <w:pPr>
              <w:jc w:val="center"/>
              <w:rPr>
                <w:sz w:val="16"/>
                <w:szCs w:val="16"/>
              </w:rPr>
            </w:pPr>
            <w:r w:rsidRPr="003E2F36">
              <w:rPr>
                <w:sz w:val="16"/>
                <w:szCs w:val="16"/>
              </w:rPr>
              <w:t> </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III.2.1.1*</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ERDF amounts of assistance committed in the funding agreement with managing authority  (in EUR)</w:t>
            </w:r>
          </w:p>
        </w:tc>
        <w:tc>
          <w:tcPr>
            <w:tcW w:w="1361" w:type="dxa"/>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57 000 000</w:t>
            </w:r>
          </w:p>
        </w:tc>
        <w:tc>
          <w:tcPr>
            <w:tcW w:w="1361" w:type="dxa"/>
            <w:shd w:val="clear" w:color="auto" w:fill="auto"/>
            <w:vAlign w:val="center"/>
          </w:tcPr>
          <w:p w:rsidR="00FB3000" w:rsidRPr="003E2F36" w:rsidRDefault="00FB3000" w:rsidP="00FB3000">
            <w:pPr>
              <w:jc w:val="center"/>
              <w:rPr>
                <w:sz w:val="16"/>
                <w:szCs w:val="16"/>
              </w:rPr>
            </w:pPr>
          </w:p>
        </w:tc>
        <w:tc>
          <w:tcPr>
            <w:tcW w:w="1355" w:type="dxa"/>
            <w:shd w:val="clear" w:color="auto" w:fill="auto"/>
          </w:tcPr>
          <w:p w:rsidR="00FB3000" w:rsidRPr="003E2F36" w:rsidRDefault="00FB3000" w:rsidP="00FB3000">
            <w:pPr>
              <w:jc w:val="center"/>
              <w:rPr>
                <w:sz w:val="16"/>
                <w:szCs w:val="16"/>
              </w:rPr>
            </w:pPr>
          </w:p>
        </w:tc>
        <w:tc>
          <w:tcPr>
            <w:tcW w:w="1436" w:type="dxa"/>
            <w:shd w:val="clear" w:color="auto" w:fill="auto"/>
          </w:tcPr>
          <w:p w:rsidR="00FB3000" w:rsidRPr="003E2F36" w:rsidRDefault="00FB3000" w:rsidP="00FB3000">
            <w:pPr>
              <w:jc w:val="center"/>
              <w:rPr>
                <w:sz w:val="16"/>
                <w:szCs w:val="16"/>
              </w:rPr>
            </w:pPr>
          </w:p>
        </w:tc>
        <w:tc>
          <w:tcPr>
            <w:tcW w:w="1278" w:type="dxa"/>
            <w:shd w:val="clear" w:color="auto" w:fill="auto"/>
          </w:tcPr>
          <w:p w:rsidR="00FB3000" w:rsidRPr="003E2F36" w:rsidRDefault="00FB3000" w:rsidP="00FB3000">
            <w:pPr>
              <w:jc w:val="center"/>
              <w:rPr>
                <w:sz w:val="16"/>
                <w:szCs w:val="16"/>
              </w:rPr>
            </w:pPr>
          </w:p>
        </w:tc>
        <w:tc>
          <w:tcPr>
            <w:tcW w:w="1328" w:type="dxa"/>
            <w:shd w:val="clear" w:color="auto" w:fill="auto"/>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III.2.1.2</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ERDF amounts of assistance paid to the holding fund (in EUR)</w:t>
            </w:r>
          </w:p>
        </w:tc>
        <w:tc>
          <w:tcPr>
            <w:tcW w:w="1361" w:type="dxa"/>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57 000 000</w:t>
            </w:r>
          </w:p>
        </w:tc>
        <w:tc>
          <w:tcPr>
            <w:tcW w:w="1361" w:type="dxa"/>
            <w:shd w:val="clear" w:color="auto" w:fill="auto"/>
            <w:vAlign w:val="center"/>
          </w:tcPr>
          <w:p w:rsidR="00FB3000" w:rsidRPr="003E2F36" w:rsidRDefault="00FB3000" w:rsidP="00FB3000">
            <w:pPr>
              <w:jc w:val="center"/>
              <w:rPr>
                <w:sz w:val="16"/>
                <w:szCs w:val="16"/>
              </w:rPr>
            </w:pPr>
          </w:p>
        </w:tc>
        <w:tc>
          <w:tcPr>
            <w:tcW w:w="1355" w:type="dxa"/>
            <w:shd w:val="clear" w:color="auto" w:fill="auto"/>
          </w:tcPr>
          <w:p w:rsidR="00FB3000" w:rsidRPr="003E2F36" w:rsidRDefault="00FB3000" w:rsidP="00FB3000">
            <w:pPr>
              <w:jc w:val="center"/>
              <w:rPr>
                <w:sz w:val="16"/>
                <w:szCs w:val="16"/>
              </w:rPr>
            </w:pPr>
          </w:p>
        </w:tc>
        <w:tc>
          <w:tcPr>
            <w:tcW w:w="1436" w:type="dxa"/>
            <w:shd w:val="clear" w:color="auto" w:fill="auto"/>
          </w:tcPr>
          <w:p w:rsidR="00FB3000" w:rsidRPr="003E2F36" w:rsidRDefault="00FB3000" w:rsidP="00FB3000">
            <w:pPr>
              <w:jc w:val="center"/>
              <w:rPr>
                <w:sz w:val="16"/>
                <w:szCs w:val="16"/>
              </w:rPr>
            </w:pPr>
          </w:p>
        </w:tc>
        <w:tc>
          <w:tcPr>
            <w:tcW w:w="1278" w:type="dxa"/>
            <w:shd w:val="clear" w:color="auto" w:fill="auto"/>
          </w:tcPr>
          <w:p w:rsidR="00FB3000" w:rsidRPr="003E2F36" w:rsidRDefault="00FB3000" w:rsidP="00FB3000">
            <w:pPr>
              <w:jc w:val="center"/>
              <w:rPr>
                <w:sz w:val="16"/>
                <w:szCs w:val="16"/>
              </w:rPr>
            </w:pPr>
          </w:p>
        </w:tc>
        <w:tc>
          <w:tcPr>
            <w:tcW w:w="1328" w:type="dxa"/>
            <w:shd w:val="clear" w:color="auto" w:fill="auto"/>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III.2.1.3*</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ESF amounts of assistance committed in the funding agreement with managing authority  (in EUR)</w:t>
            </w:r>
          </w:p>
        </w:tc>
        <w:tc>
          <w:tcPr>
            <w:tcW w:w="1361" w:type="dxa"/>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0</w:t>
            </w:r>
          </w:p>
        </w:tc>
        <w:tc>
          <w:tcPr>
            <w:tcW w:w="1361" w:type="dxa"/>
            <w:shd w:val="clear" w:color="auto" w:fill="auto"/>
            <w:vAlign w:val="center"/>
          </w:tcPr>
          <w:p w:rsidR="00FB3000" w:rsidRPr="003E2F36" w:rsidRDefault="00FB3000" w:rsidP="00FB3000">
            <w:pPr>
              <w:jc w:val="center"/>
              <w:rPr>
                <w:sz w:val="16"/>
                <w:szCs w:val="16"/>
              </w:rPr>
            </w:pPr>
          </w:p>
        </w:tc>
        <w:tc>
          <w:tcPr>
            <w:tcW w:w="1355" w:type="dxa"/>
            <w:shd w:val="clear" w:color="auto" w:fill="auto"/>
          </w:tcPr>
          <w:p w:rsidR="00FB3000" w:rsidRPr="003E2F36" w:rsidRDefault="00FB3000" w:rsidP="00FB3000">
            <w:pPr>
              <w:jc w:val="center"/>
              <w:rPr>
                <w:sz w:val="16"/>
                <w:szCs w:val="16"/>
              </w:rPr>
            </w:pPr>
          </w:p>
        </w:tc>
        <w:tc>
          <w:tcPr>
            <w:tcW w:w="1436" w:type="dxa"/>
            <w:shd w:val="clear" w:color="auto" w:fill="auto"/>
          </w:tcPr>
          <w:p w:rsidR="00FB3000" w:rsidRPr="003E2F36" w:rsidRDefault="00FB3000" w:rsidP="00FB3000">
            <w:pPr>
              <w:jc w:val="center"/>
              <w:rPr>
                <w:sz w:val="16"/>
                <w:szCs w:val="16"/>
              </w:rPr>
            </w:pPr>
          </w:p>
        </w:tc>
        <w:tc>
          <w:tcPr>
            <w:tcW w:w="1278" w:type="dxa"/>
            <w:shd w:val="clear" w:color="auto" w:fill="auto"/>
          </w:tcPr>
          <w:p w:rsidR="00FB3000" w:rsidRPr="003E2F36" w:rsidRDefault="00FB3000" w:rsidP="00FB3000">
            <w:pPr>
              <w:jc w:val="center"/>
              <w:rPr>
                <w:sz w:val="16"/>
                <w:szCs w:val="16"/>
              </w:rPr>
            </w:pPr>
          </w:p>
        </w:tc>
        <w:tc>
          <w:tcPr>
            <w:tcW w:w="1328" w:type="dxa"/>
            <w:shd w:val="clear" w:color="auto" w:fill="auto"/>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III.2.1.4</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ESF amounts of assistance paid to the holding fund (in EUR)</w:t>
            </w:r>
          </w:p>
        </w:tc>
        <w:tc>
          <w:tcPr>
            <w:tcW w:w="1361" w:type="dxa"/>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0</w:t>
            </w:r>
          </w:p>
        </w:tc>
        <w:tc>
          <w:tcPr>
            <w:tcW w:w="1361" w:type="dxa"/>
            <w:shd w:val="clear" w:color="auto" w:fill="auto"/>
            <w:vAlign w:val="center"/>
          </w:tcPr>
          <w:p w:rsidR="00FB3000" w:rsidRPr="003E2F36" w:rsidRDefault="00FB3000" w:rsidP="00FB3000">
            <w:pPr>
              <w:jc w:val="center"/>
              <w:rPr>
                <w:sz w:val="16"/>
                <w:szCs w:val="16"/>
              </w:rPr>
            </w:pPr>
          </w:p>
        </w:tc>
        <w:tc>
          <w:tcPr>
            <w:tcW w:w="1355" w:type="dxa"/>
            <w:shd w:val="clear" w:color="auto" w:fill="auto"/>
          </w:tcPr>
          <w:p w:rsidR="00FB3000" w:rsidRPr="003E2F36" w:rsidRDefault="00FB3000" w:rsidP="00FB3000">
            <w:pPr>
              <w:jc w:val="center"/>
              <w:rPr>
                <w:sz w:val="16"/>
                <w:szCs w:val="16"/>
              </w:rPr>
            </w:pPr>
          </w:p>
        </w:tc>
        <w:tc>
          <w:tcPr>
            <w:tcW w:w="1436" w:type="dxa"/>
            <w:shd w:val="clear" w:color="auto" w:fill="auto"/>
          </w:tcPr>
          <w:p w:rsidR="00FB3000" w:rsidRPr="003E2F36" w:rsidRDefault="00FB3000" w:rsidP="00FB3000">
            <w:pPr>
              <w:jc w:val="center"/>
              <w:rPr>
                <w:sz w:val="16"/>
                <w:szCs w:val="16"/>
              </w:rPr>
            </w:pPr>
          </w:p>
        </w:tc>
        <w:tc>
          <w:tcPr>
            <w:tcW w:w="1278" w:type="dxa"/>
            <w:shd w:val="clear" w:color="auto" w:fill="auto"/>
          </w:tcPr>
          <w:p w:rsidR="00FB3000" w:rsidRPr="003E2F36" w:rsidRDefault="00FB3000" w:rsidP="00FB3000">
            <w:pPr>
              <w:jc w:val="center"/>
              <w:rPr>
                <w:sz w:val="16"/>
                <w:szCs w:val="16"/>
              </w:rPr>
            </w:pPr>
          </w:p>
        </w:tc>
        <w:tc>
          <w:tcPr>
            <w:tcW w:w="1328" w:type="dxa"/>
            <w:shd w:val="clear" w:color="auto" w:fill="auto"/>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III.2.2</w:t>
            </w:r>
          </w:p>
        </w:tc>
        <w:tc>
          <w:tcPr>
            <w:tcW w:w="5070" w:type="dxa"/>
            <w:shd w:val="clear" w:color="auto" w:fill="DBE0F4" w:themeFill="accent1" w:themeFillTint="33"/>
            <w:vAlign w:val="center"/>
            <w:hideMark/>
          </w:tcPr>
          <w:p w:rsidR="00FB3000" w:rsidRPr="003E2F36" w:rsidRDefault="00FB3000" w:rsidP="00FB3000">
            <w:pPr>
              <w:rPr>
                <w:sz w:val="16"/>
                <w:szCs w:val="16"/>
              </w:rPr>
            </w:pPr>
            <w:r w:rsidRPr="003E2F36">
              <w:rPr>
                <w:sz w:val="16"/>
                <w:szCs w:val="16"/>
              </w:rPr>
              <w:t xml:space="preserve">Amounts of national co-financing paid to the holding fund </w:t>
            </w:r>
          </w:p>
        </w:tc>
        <w:tc>
          <w:tcPr>
            <w:tcW w:w="1361" w:type="dxa"/>
            <w:shd w:val="clear" w:color="auto" w:fill="B8C1E9" w:themeFill="accent1" w:themeFillTint="66"/>
            <w:vAlign w:val="center"/>
            <w:hideMark/>
          </w:tcPr>
          <w:p w:rsidR="00FB3000" w:rsidRPr="003E2F36" w:rsidRDefault="00FB3000" w:rsidP="00FB3000">
            <w:pPr>
              <w:jc w:val="center"/>
              <w:rPr>
                <w:sz w:val="16"/>
                <w:szCs w:val="16"/>
              </w:rPr>
            </w:pPr>
            <w:r w:rsidRPr="003E2F36">
              <w:rPr>
                <w:sz w:val="16"/>
                <w:szCs w:val="16"/>
              </w:rPr>
              <w:t> </w:t>
            </w:r>
          </w:p>
        </w:tc>
        <w:tc>
          <w:tcPr>
            <w:tcW w:w="1361" w:type="dxa"/>
            <w:shd w:val="clear" w:color="auto" w:fill="auto"/>
            <w:vAlign w:val="center"/>
          </w:tcPr>
          <w:p w:rsidR="00FB3000" w:rsidRPr="003E2F36" w:rsidRDefault="00FB3000" w:rsidP="00FB3000">
            <w:pPr>
              <w:jc w:val="center"/>
              <w:rPr>
                <w:sz w:val="16"/>
                <w:szCs w:val="16"/>
              </w:rPr>
            </w:pPr>
          </w:p>
        </w:tc>
        <w:tc>
          <w:tcPr>
            <w:tcW w:w="1355" w:type="dxa"/>
            <w:shd w:val="clear" w:color="auto" w:fill="auto"/>
          </w:tcPr>
          <w:p w:rsidR="00FB3000" w:rsidRPr="003E2F36" w:rsidRDefault="00FB3000" w:rsidP="00FB3000">
            <w:pPr>
              <w:jc w:val="center"/>
              <w:rPr>
                <w:sz w:val="16"/>
                <w:szCs w:val="16"/>
              </w:rPr>
            </w:pPr>
          </w:p>
        </w:tc>
        <w:tc>
          <w:tcPr>
            <w:tcW w:w="1436" w:type="dxa"/>
            <w:shd w:val="clear" w:color="auto" w:fill="auto"/>
          </w:tcPr>
          <w:p w:rsidR="00FB3000" w:rsidRPr="003E2F36" w:rsidRDefault="00FB3000" w:rsidP="00FB3000">
            <w:pPr>
              <w:jc w:val="center"/>
              <w:rPr>
                <w:sz w:val="16"/>
                <w:szCs w:val="16"/>
              </w:rPr>
            </w:pPr>
          </w:p>
        </w:tc>
        <w:tc>
          <w:tcPr>
            <w:tcW w:w="1278" w:type="dxa"/>
            <w:shd w:val="clear" w:color="auto" w:fill="auto"/>
          </w:tcPr>
          <w:p w:rsidR="00FB3000" w:rsidRPr="003E2F36" w:rsidRDefault="00FB3000" w:rsidP="00FB3000">
            <w:pPr>
              <w:jc w:val="center"/>
              <w:rPr>
                <w:sz w:val="16"/>
                <w:szCs w:val="16"/>
              </w:rPr>
            </w:pPr>
          </w:p>
        </w:tc>
        <w:tc>
          <w:tcPr>
            <w:tcW w:w="1328" w:type="dxa"/>
            <w:shd w:val="clear" w:color="auto" w:fill="auto"/>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III.2.2.1*</w:t>
            </w:r>
          </w:p>
        </w:tc>
        <w:tc>
          <w:tcPr>
            <w:tcW w:w="5070" w:type="dxa"/>
            <w:shd w:val="clear" w:color="auto" w:fill="DBE0F4" w:themeFill="accent1" w:themeFillTint="33"/>
            <w:vAlign w:val="center"/>
            <w:hideMark/>
          </w:tcPr>
          <w:p w:rsidR="00FB3000" w:rsidRPr="003E2F36" w:rsidRDefault="00FB3000" w:rsidP="00FB3000">
            <w:pPr>
              <w:jc w:val="both"/>
              <w:rPr>
                <w:sz w:val="16"/>
                <w:szCs w:val="16"/>
              </w:rPr>
            </w:pPr>
            <w:r w:rsidRPr="003E2F36">
              <w:rPr>
                <w:sz w:val="16"/>
                <w:szCs w:val="16"/>
              </w:rPr>
              <w:t>National public co-financing committed in the funding agreement with managing authority (in EUR)</w:t>
            </w:r>
          </w:p>
        </w:tc>
        <w:tc>
          <w:tcPr>
            <w:tcW w:w="1361" w:type="dxa"/>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10 058 824</w:t>
            </w:r>
          </w:p>
        </w:tc>
        <w:tc>
          <w:tcPr>
            <w:tcW w:w="1361" w:type="dxa"/>
            <w:shd w:val="clear" w:color="auto" w:fill="auto"/>
            <w:vAlign w:val="center"/>
          </w:tcPr>
          <w:p w:rsidR="00FB3000" w:rsidRPr="003E2F36" w:rsidRDefault="00FB3000" w:rsidP="00FB3000">
            <w:pPr>
              <w:jc w:val="center"/>
              <w:rPr>
                <w:sz w:val="16"/>
                <w:szCs w:val="16"/>
              </w:rPr>
            </w:pPr>
          </w:p>
        </w:tc>
        <w:tc>
          <w:tcPr>
            <w:tcW w:w="1355" w:type="dxa"/>
            <w:shd w:val="clear" w:color="auto" w:fill="auto"/>
          </w:tcPr>
          <w:p w:rsidR="00FB3000" w:rsidRPr="003E2F36" w:rsidRDefault="00FB3000" w:rsidP="00FB3000">
            <w:pPr>
              <w:jc w:val="center"/>
              <w:rPr>
                <w:sz w:val="16"/>
                <w:szCs w:val="16"/>
              </w:rPr>
            </w:pPr>
          </w:p>
        </w:tc>
        <w:tc>
          <w:tcPr>
            <w:tcW w:w="1436" w:type="dxa"/>
            <w:shd w:val="clear" w:color="auto" w:fill="auto"/>
          </w:tcPr>
          <w:p w:rsidR="00FB3000" w:rsidRPr="003E2F36" w:rsidRDefault="00FB3000" w:rsidP="00FB3000">
            <w:pPr>
              <w:jc w:val="center"/>
              <w:rPr>
                <w:sz w:val="16"/>
                <w:szCs w:val="16"/>
              </w:rPr>
            </w:pPr>
          </w:p>
        </w:tc>
        <w:tc>
          <w:tcPr>
            <w:tcW w:w="1278" w:type="dxa"/>
            <w:shd w:val="clear" w:color="auto" w:fill="auto"/>
          </w:tcPr>
          <w:p w:rsidR="00FB3000" w:rsidRPr="003E2F36" w:rsidRDefault="00FB3000" w:rsidP="00FB3000">
            <w:pPr>
              <w:jc w:val="center"/>
              <w:rPr>
                <w:sz w:val="16"/>
                <w:szCs w:val="16"/>
              </w:rPr>
            </w:pPr>
          </w:p>
        </w:tc>
        <w:tc>
          <w:tcPr>
            <w:tcW w:w="1328" w:type="dxa"/>
            <w:shd w:val="clear" w:color="auto" w:fill="auto"/>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III.2.2.2</w:t>
            </w:r>
          </w:p>
        </w:tc>
        <w:tc>
          <w:tcPr>
            <w:tcW w:w="5070" w:type="dxa"/>
            <w:shd w:val="clear" w:color="auto" w:fill="DBE0F4" w:themeFill="accent1" w:themeFillTint="33"/>
            <w:vAlign w:val="center"/>
            <w:hideMark/>
          </w:tcPr>
          <w:p w:rsidR="00FB3000" w:rsidRPr="003E2F36" w:rsidRDefault="00FB3000" w:rsidP="00FB3000">
            <w:pPr>
              <w:jc w:val="both"/>
              <w:rPr>
                <w:sz w:val="16"/>
                <w:szCs w:val="16"/>
              </w:rPr>
            </w:pPr>
            <w:r w:rsidRPr="003E2F36">
              <w:rPr>
                <w:sz w:val="16"/>
                <w:szCs w:val="16"/>
              </w:rPr>
              <w:t>National public co-financing paid to the holding fund (in EUR)</w:t>
            </w:r>
          </w:p>
        </w:tc>
        <w:tc>
          <w:tcPr>
            <w:tcW w:w="1361" w:type="dxa"/>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10 058 824</w:t>
            </w:r>
          </w:p>
        </w:tc>
        <w:tc>
          <w:tcPr>
            <w:tcW w:w="1361" w:type="dxa"/>
            <w:shd w:val="clear" w:color="auto" w:fill="auto"/>
            <w:vAlign w:val="center"/>
          </w:tcPr>
          <w:p w:rsidR="00FB3000" w:rsidRPr="003E2F36" w:rsidRDefault="00FB3000" w:rsidP="00FB3000">
            <w:pPr>
              <w:jc w:val="center"/>
              <w:rPr>
                <w:sz w:val="16"/>
                <w:szCs w:val="16"/>
              </w:rPr>
            </w:pPr>
          </w:p>
        </w:tc>
        <w:tc>
          <w:tcPr>
            <w:tcW w:w="1355" w:type="dxa"/>
            <w:shd w:val="clear" w:color="auto" w:fill="auto"/>
          </w:tcPr>
          <w:p w:rsidR="00FB3000" w:rsidRPr="003E2F36" w:rsidRDefault="00FB3000" w:rsidP="00FB3000">
            <w:pPr>
              <w:jc w:val="center"/>
              <w:rPr>
                <w:sz w:val="16"/>
                <w:szCs w:val="16"/>
              </w:rPr>
            </w:pPr>
          </w:p>
        </w:tc>
        <w:tc>
          <w:tcPr>
            <w:tcW w:w="1436" w:type="dxa"/>
            <w:shd w:val="clear" w:color="auto" w:fill="auto"/>
          </w:tcPr>
          <w:p w:rsidR="00FB3000" w:rsidRPr="003E2F36" w:rsidRDefault="00FB3000" w:rsidP="00FB3000">
            <w:pPr>
              <w:jc w:val="center"/>
              <w:rPr>
                <w:sz w:val="16"/>
                <w:szCs w:val="16"/>
              </w:rPr>
            </w:pPr>
          </w:p>
        </w:tc>
        <w:tc>
          <w:tcPr>
            <w:tcW w:w="1278" w:type="dxa"/>
            <w:shd w:val="clear" w:color="auto" w:fill="auto"/>
          </w:tcPr>
          <w:p w:rsidR="00FB3000" w:rsidRPr="003E2F36" w:rsidRDefault="00FB3000" w:rsidP="00FB3000">
            <w:pPr>
              <w:jc w:val="center"/>
              <w:rPr>
                <w:sz w:val="16"/>
                <w:szCs w:val="16"/>
              </w:rPr>
            </w:pPr>
          </w:p>
        </w:tc>
        <w:tc>
          <w:tcPr>
            <w:tcW w:w="1328" w:type="dxa"/>
            <w:shd w:val="clear" w:color="auto" w:fill="auto"/>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III.2.2.3*</w:t>
            </w:r>
          </w:p>
        </w:tc>
        <w:tc>
          <w:tcPr>
            <w:tcW w:w="5070" w:type="dxa"/>
            <w:shd w:val="clear" w:color="auto" w:fill="DBE0F4" w:themeFill="accent1" w:themeFillTint="33"/>
            <w:vAlign w:val="center"/>
            <w:hideMark/>
          </w:tcPr>
          <w:p w:rsidR="00FB3000" w:rsidRPr="003E2F36" w:rsidRDefault="00FB3000" w:rsidP="00FB3000">
            <w:pPr>
              <w:jc w:val="both"/>
              <w:rPr>
                <w:sz w:val="16"/>
                <w:szCs w:val="16"/>
              </w:rPr>
            </w:pPr>
            <w:r w:rsidRPr="003E2F36">
              <w:rPr>
                <w:sz w:val="16"/>
                <w:szCs w:val="16"/>
              </w:rPr>
              <w:t>National private co-financing committed in the funding agreement with managing authority (in EUR)</w:t>
            </w:r>
          </w:p>
        </w:tc>
        <w:tc>
          <w:tcPr>
            <w:tcW w:w="1361" w:type="dxa"/>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0</w:t>
            </w:r>
          </w:p>
        </w:tc>
        <w:tc>
          <w:tcPr>
            <w:tcW w:w="1361" w:type="dxa"/>
            <w:shd w:val="clear" w:color="auto" w:fill="auto"/>
            <w:vAlign w:val="center"/>
          </w:tcPr>
          <w:p w:rsidR="00FB3000" w:rsidRPr="003E2F36" w:rsidRDefault="00FB3000" w:rsidP="00FB3000">
            <w:pPr>
              <w:jc w:val="center"/>
              <w:rPr>
                <w:sz w:val="16"/>
                <w:szCs w:val="16"/>
              </w:rPr>
            </w:pPr>
          </w:p>
        </w:tc>
        <w:tc>
          <w:tcPr>
            <w:tcW w:w="1355" w:type="dxa"/>
            <w:shd w:val="clear" w:color="auto" w:fill="auto"/>
          </w:tcPr>
          <w:p w:rsidR="00FB3000" w:rsidRPr="003E2F36" w:rsidRDefault="00FB3000" w:rsidP="00FB3000">
            <w:pPr>
              <w:jc w:val="center"/>
              <w:rPr>
                <w:sz w:val="16"/>
                <w:szCs w:val="16"/>
              </w:rPr>
            </w:pPr>
          </w:p>
        </w:tc>
        <w:tc>
          <w:tcPr>
            <w:tcW w:w="1436" w:type="dxa"/>
            <w:shd w:val="clear" w:color="auto" w:fill="auto"/>
          </w:tcPr>
          <w:p w:rsidR="00FB3000" w:rsidRPr="003E2F36" w:rsidRDefault="00FB3000" w:rsidP="00FB3000">
            <w:pPr>
              <w:jc w:val="center"/>
              <w:rPr>
                <w:sz w:val="16"/>
                <w:szCs w:val="16"/>
              </w:rPr>
            </w:pPr>
          </w:p>
        </w:tc>
        <w:tc>
          <w:tcPr>
            <w:tcW w:w="1278" w:type="dxa"/>
            <w:shd w:val="clear" w:color="auto" w:fill="auto"/>
          </w:tcPr>
          <w:p w:rsidR="00FB3000" w:rsidRPr="003E2F36" w:rsidRDefault="00FB3000" w:rsidP="00FB3000">
            <w:pPr>
              <w:jc w:val="center"/>
              <w:rPr>
                <w:sz w:val="16"/>
                <w:szCs w:val="16"/>
              </w:rPr>
            </w:pPr>
          </w:p>
        </w:tc>
        <w:tc>
          <w:tcPr>
            <w:tcW w:w="1328" w:type="dxa"/>
            <w:shd w:val="clear" w:color="auto" w:fill="auto"/>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III.2.2.4</w:t>
            </w:r>
          </w:p>
        </w:tc>
        <w:tc>
          <w:tcPr>
            <w:tcW w:w="5070" w:type="dxa"/>
            <w:shd w:val="clear" w:color="auto" w:fill="DBE0F4" w:themeFill="accent1" w:themeFillTint="33"/>
            <w:vAlign w:val="center"/>
            <w:hideMark/>
          </w:tcPr>
          <w:p w:rsidR="00FB3000" w:rsidRPr="003E2F36" w:rsidRDefault="00FB3000" w:rsidP="00FB3000">
            <w:pPr>
              <w:jc w:val="both"/>
              <w:rPr>
                <w:sz w:val="16"/>
                <w:szCs w:val="16"/>
              </w:rPr>
            </w:pPr>
            <w:r w:rsidRPr="003E2F36">
              <w:rPr>
                <w:sz w:val="16"/>
                <w:szCs w:val="16"/>
              </w:rPr>
              <w:t>National private co-financing paid to the holding fund (in EUR)</w:t>
            </w:r>
          </w:p>
        </w:tc>
        <w:tc>
          <w:tcPr>
            <w:tcW w:w="1361" w:type="dxa"/>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0</w:t>
            </w:r>
          </w:p>
        </w:tc>
        <w:tc>
          <w:tcPr>
            <w:tcW w:w="1361" w:type="dxa"/>
            <w:shd w:val="clear" w:color="auto" w:fill="auto"/>
            <w:vAlign w:val="center"/>
          </w:tcPr>
          <w:p w:rsidR="00FB3000" w:rsidRPr="003E2F36" w:rsidRDefault="00FB3000" w:rsidP="00FB3000">
            <w:pPr>
              <w:jc w:val="center"/>
              <w:rPr>
                <w:sz w:val="16"/>
                <w:szCs w:val="16"/>
              </w:rPr>
            </w:pPr>
          </w:p>
        </w:tc>
        <w:tc>
          <w:tcPr>
            <w:tcW w:w="1355" w:type="dxa"/>
            <w:shd w:val="clear" w:color="auto" w:fill="auto"/>
          </w:tcPr>
          <w:p w:rsidR="00FB3000" w:rsidRPr="003E2F36" w:rsidRDefault="00FB3000" w:rsidP="00FB3000">
            <w:pPr>
              <w:jc w:val="center"/>
              <w:rPr>
                <w:sz w:val="16"/>
                <w:szCs w:val="16"/>
              </w:rPr>
            </w:pPr>
          </w:p>
        </w:tc>
        <w:tc>
          <w:tcPr>
            <w:tcW w:w="1436" w:type="dxa"/>
            <w:shd w:val="clear" w:color="auto" w:fill="auto"/>
          </w:tcPr>
          <w:p w:rsidR="00FB3000" w:rsidRPr="003E2F36" w:rsidRDefault="00FB3000" w:rsidP="00FB3000">
            <w:pPr>
              <w:jc w:val="center"/>
              <w:rPr>
                <w:sz w:val="16"/>
                <w:szCs w:val="16"/>
              </w:rPr>
            </w:pPr>
          </w:p>
        </w:tc>
        <w:tc>
          <w:tcPr>
            <w:tcW w:w="1278" w:type="dxa"/>
            <w:shd w:val="clear" w:color="auto" w:fill="auto"/>
          </w:tcPr>
          <w:p w:rsidR="00FB3000" w:rsidRPr="003E2F36" w:rsidRDefault="00FB3000" w:rsidP="00FB3000">
            <w:pPr>
              <w:jc w:val="center"/>
              <w:rPr>
                <w:sz w:val="16"/>
                <w:szCs w:val="16"/>
              </w:rPr>
            </w:pPr>
          </w:p>
        </w:tc>
        <w:tc>
          <w:tcPr>
            <w:tcW w:w="1328" w:type="dxa"/>
            <w:shd w:val="clear" w:color="auto" w:fill="auto"/>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III.2.3</w:t>
            </w:r>
          </w:p>
        </w:tc>
        <w:tc>
          <w:tcPr>
            <w:tcW w:w="5070" w:type="dxa"/>
            <w:shd w:val="clear" w:color="auto" w:fill="DBE0F4" w:themeFill="accent1" w:themeFillTint="33"/>
            <w:vAlign w:val="center"/>
            <w:hideMark/>
          </w:tcPr>
          <w:p w:rsidR="00FB3000" w:rsidRPr="003E2F36" w:rsidRDefault="00FB3000" w:rsidP="00FB3000">
            <w:pPr>
              <w:rPr>
                <w:sz w:val="16"/>
                <w:szCs w:val="16"/>
              </w:rPr>
            </w:pPr>
            <w:r w:rsidRPr="003E2F36">
              <w:rPr>
                <w:sz w:val="16"/>
                <w:szCs w:val="16"/>
              </w:rPr>
              <w:t xml:space="preserve">Other ERDF or ESF Operational Programme(s) providing contributions to the holding fund </w:t>
            </w:r>
          </w:p>
        </w:tc>
        <w:tc>
          <w:tcPr>
            <w:tcW w:w="1361" w:type="dxa"/>
            <w:shd w:val="clear" w:color="auto" w:fill="DBE0F4" w:themeFill="accent1" w:themeFillTint="33"/>
            <w:vAlign w:val="center"/>
            <w:hideMark/>
          </w:tcPr>
          <w:p w:rsidR="00FB3000" w:rsidRPr="003E2F36" w:rsidRDefault="00FB3000" w:rsidP="00FB3000">
            <w:pPr>
              <w:jc w:val="center"/>
              <w:rPr>
                <w:sz w:val="16"/>
                <w:szCs w:val="16"/>
              </w:rPr>
            </w:pPr>
            <w:r>
              <w:rPr>
                <w:sz w:val="16"/>
                <w:szCs w:val="16"/>
              </w:rPr>
              <w:t>YES</w:t>
            </w:r>
          </w:p>
        </w:tc>
        <w:tc>
          <w:tcPr>
            <w:tcW w:w="1361" w:type="dxa"/>
            <w:shd w:val="clear" w:color="auto" w:fill="auto"/>
            <w:vAlign w:val="center"/>
          </w:tcPr>
          <w:p w:rsidR="00FB3000" w:rsidRPr="003E2F36" w:rsidRDefault="00FB3000" w:rsidP="00FB3000">
            <w:pPr>
              <w:jc w:val="center"/>
              <w:rPr>
                <w:sz w:val="16"/>
                <w:szCs w:val="16"/>
              </w:rPr>
            </w:pPr>
          </w:p>
        </w:tc>
        <w:tc>
          <w:tcPr>
            <w:tcW w:w="1355" w:type="dxa"/>
            <w:shd w:val="clear" w:color="auto" w:fill="auto"/>
          </w:tcPr>
          <w:p w:rsidR="00FB3000" w:rsidRDefault="00FB3000" w:rsidP="00FB3000">
            <w:pPr>
              <w:jc w:val="center"/>
              <w:rPr>
                <w:sz w:val="16"/>
                <w:szCs w:val="16"/>
              </w:rPr>
            </w:pPr>
          </w:p>
        </w:tc>
        <w:tc>
          <w:tcPr>
            <w:tcW w:w="1436" w:type="dxa"/>
            <w:shd w:val="clear" w:color="auto" w:fill="auto"/>
          </w:tcPr>
          <w:p w:rsidR="00FB3000" w:rsidRDefault="00FB3000" w:rsidP="00FB3000">
            <w:pPr>
              <w:jc w:val="center"/>
              <w:rPr>
                <w:sz w:val="16"/>
                <w:szCs w:val="16"/>
              </w:rPr>
            </w:pPr>
          </w:p>
        </w:tc>
        <w:tc>
          <w:tcPr>
            <w:tcW w:w="1278" w:type="dxa"/>
            <w:shd w:val="clear" w:color="auto" w:fill="auto"/>
          </w:tcPr>
          <w:p w:rsidR="00FB3000" w:rsidRDefault="00FB3000" w:rsidP="00FB3000">
            <w:pPr>
              <w:jc w:val="center"/>
              <w:rPr>
                <w:sz w:val="16"/>
                <w:szCs w:val="16"/>
              </w:rPr>
            </w:pPr>
          </w:p>
        </w:tc>
        <w:tc>
          <w:tcPr>
            <w:tcW w:w="1328" w:type="dxa"/>
            <w:shd w:val="clear" w:color="auto" w:fill="auto"/>
          </w:tcPr>
          <w:p w:rsidR="00FB3000"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III.3*</w:t>
            </w:r>
          </w:p>
        </w:tc>
        <w:tc>
          <w:tcPr>
            <w:tcW w:w="5070" w:type="dxa"/>
            <w:shd w:val="clear" w:color="auto" w:fill="DBE0F4" w:themeFill="accent1" w:themeFillTint="33"/>
            <w:vAlign w:val="center"/>
            <w:hideMark/>
          </w:tcPr>
          <w:p w:rsidR="00FB3000" w:rsidRPr="003E2F36" w:rsidRDefault="00FB3000" w:rsidP="00FB3000">
            <w:pPr>
              <w:rPr>
                <w:sz w:val="16"/>
                <w:szCs w:val="16"/>
              </w:rPr>
            </w:pPr>
            <w:r w:rsidRPr="003E2F36">
              <w:rPr>
                <w:sz w:val="16"/>
                <w:szCs w:val="16"/>
              </w:rPr>
              <w:t xml:space="preserve">Amounts of other assistance paid to the holding fund outside this Operational Programme (in EUR) </w:t>
            </w:r>
          </w:p>
        </w:tc>
        <w:tc>
          <w:tcPr>
            <w:tcW w:w="1361" w:type="dxa"/>
            <w:shd w:val="clear" w:color="auto" w:fill="DBE0F4" w:themeFill="accent1" w:themeFillTint="33"/>
            <w:vAlign w:val="center"/>
            <w:hideMark/>
          </w:tcPr>
          <w:p w:rsidR="00FB3000" w:rsidRPr="003E2F36" w:rsidRDefault="00C55DE9" w:rsidP="00FB3000">
            <w:pPr>
              <w:jc w:val="center"/>
              <w:rPr>
                <w:sz w:val="16"/>
                <w:szCs w:val="16"/>
              </w:rPr>
            </w:pPr>
            <w:r>
              <w:rPr>
                <w:sz w:val="16"/>
                <w:szCs w:val="16"/>
              </w:rPr>
              <w:t>0</w:t>
            </w:r>
          </w:p>
        </w:tc>
        <w:tc>
          <w:tcPr>
            <w:tcW w:w="1361" w:type="dxa"/>
            <w:shd w:val="clear" w:color="auto" w:fill="auto"/>
            <w:vAlign w:val="center"/>
          </w:tcPr>
          <w:p w:rsidR="00FB3000" w:rsidRPr="003E2F36" w:rsidRDefault="00FB3000" w:rsidP="00FB3000">
            <w:pPr>
              <w:jc w:val="center"/>
              <w:rPr>
                <w:sz w:val="16"/>
                <w:szCs w:val="16"/>
              </w:rPr>
            </w:pPr>
          </w:p>
        </w:tc>
        <w:tc>
          <w:tcPr>
            <w:tcW w:w="1355" w:type="dxa"/>
            <w:shd w:val="clear" w:color="auto" w:fill="auto"/>
          </w:tcPr>
          <w:p w:rsidR="00FB3000" w:rsidRPr="003E2F36" w:rsidRDefault="00FB3000" w:rsidP="00FB3000">
            <w:pPr>
              <w:jc w:val="center"/>
              <w:rPr>
                <w:sz w:val="16"/>
                <w:szCs w:val="16"/>
              </w:rPr>
            </w:pPr>
          </w:p>
        </w:tc>
        <w:tc>
          <w:tcPr>
            <w:tcW w:w="1436" w:type="dxa"/>
            <w:shd w:val="clear" w:color="auto" w:fill="auto"/>
          </w:tcPr>
          <w:p w:rsidR="00FB3000" w:rsidRPr="003E2F36" w:rsidRDefault="00FB3000" w:rsidP="00FB3000">
            <w:pPr>
              <w:jc w:val="center"/>
              <w:rPr>
                <w:sz w:val="16"/>
                <w:szCs w:val="16"/>
              </w:rPr>
            </w:pPr>
          </w:p>
        </w:tc>
        <w:tc>
          <w:tcPr>
            <w:tcW w:w="1278" w:type="dxa"/>
            <w:shd w:val="clear" w:color="auto" w:fill="auto"/>
          </w:tcPr>
          <w:p w:rsidR="00FB3000" w:rsidRPr="003E2F36" w:rsidRDefault="00FB3000" w:rsidP="00FB3000">
            <w:pPr>
              <w:jc w:val="center"/>
              <w:rPr>
                <w:sz w:val="16"/>
                <w:szCs w:val="16"/>
              </w:rPr>
            </w:pPr>
          </w:p>
        </w:tc>
        <w:tc>
          <w:tcPr>
            <w:tcW w:w="1328" w:type="dxa"/>
            <w:shd w:val="clear" w:color="auto" w:fill="auto"/>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III.4</w:t>
            </w:r>
          </w:p>
        </w:tc>
        <w:tc>
          <w:tcPr>
            <w:tcW w:w="5070" w:type="dxa"/>
            <w:shd w:val="clear" w:color="auto" w:fill="DBE0F4" w:themeFill="accent1" w:themeFillTint="33"/>
            <w:vAlign w:val="center"/>
            <w:hideMark/>
          </w:tcPr>
          <w:p w:rsidR="00FB3000" w:rsidRPr="003E2F36" w:rsidRDefault="00FB3000" w:rsidP="00FB3000">
            <w:pPr>
              <w:rPr>
                <w:sz w:val="16"/>
                <w:szCs w:val="16"/>
              </w:rPr>
            </w:pPr>
            <w:r w:rsidRPr="003E2F36">
              <w:rPr>
                <w:sz w:val="16"/>
                <w:szCs w:val="16"/>
              </w:rPr>
              <w:t xml:space="preserve">Management costs and fees paid to the holding fund ( in the meaning of Article 78(6)(d) of Council Regulation (EC) No 1083/2006) (in EUR) </w:t>
            </w:r>
          </w:p>
        </w:tc>
        <w:tc>
          <w:tcPr>
            <w:tcW w:w="1361" w:type="dxa"/>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5 518 789</w:t>
            </w:r>
          </w:p>
        </w:tc>
        <w:tc>
          <w:tcPr>
            <w:tcW w:w="1361" w:type="dxa"/>
            <w:shd w:val="clear" w:color="auto" w:fill="auto"/>
            <w:vAlign w:val="center"/>
          </w:tcPr>
          <w:p w:rsidR="00FB3000" w:rsidRPr="003E2F36" w:rsidRDefault="00FB3000" w:rsidP="00FB3000">
            <w:pPr>
              <w:jc w:val="center"/>
              <w:rPr>
                <w:sz w:val="16"/>
                <w:szCs w:val="16"/>
              </w:rPr>
            </w:pPr>
          </w:p>
        </w:tc>
        <w:tc>
          <w:tcPr>
            <w:tcW w:w="1355" w:type="dxa"/>
            <w:shd w:val="clear" w:color="auto" w:fill="auto"/>
          </w:tcPr>
          <w:p w:rsidR="00FB3000" w:rsidRPr="003E2F36" w:rsidRDefault="00FB3000" w:rsidP="00FB3000">
            <w:pPr>
              <w:jc w:val="center"/>
              <w:rPr>
                <w:sz w:val="16"/>
                <w:szCs w:val="16"/>
              </w:rPr>
            </w:pPr>
          </w:p>
        </w:tc>
        <w:tc>
          <w:tcPr>
            <w:tcW w:w="1436" w:type="dxa"/>
            <w:shd w:val="clear" w:color="auto" w:fill="auto"/>
          </w:tcPr>
          <w:p w:rsidR="00FB3000" w:rsidRPr="003E2F36" w:rsidRDefault="00FB3000" w:rsidP="00FB3000">
            <w:pPr>
              <w:jc w:val="center"/>
              <w:rPr>
                <w:sz w:val="16"/>
                <w:szCs w:val="16"/>
              </w:rPr>
            </w:pPr>
          </w:p>
        </w:tc>
        <w:tc>
          <w:tcPr>
            <w:tcW w:w="1278" w:type="dxa"/>
            <w:shd w:val="clear" w:color="auto" w:fill="auto"/>
          </w:tcPr>
          <w:p w:rsidR="00FB3000" w:rsidRPr="003E2F36" w:rsidRDefault="00FB3000" w:rsidP="00FB3000">
            <w:pPr>
              <w:jc w:val="center"/>
              <w:rPr>
                <w:sz w:val="16"/>
                <w:szCs w:val="16"/>
              </w:rPr>
            </w:pPr>
          </w:p>
        </w:tc>
        <w:tc>
          <w:tcPr>
            <w:tcW w:w="1328" w:type="dxa"/>
            <w:shd w:val="clear" w:color="auto" w:fill="auto"/>
          </w:tcPr>
          <w:p w:rsidR="00FB3000" w:rsidRPr="003E2F36" w:rsidRDefault="00FB3000" w:rsidP="00FB3000">
            <w:pPr>
              <w:jc w:val="center"/>
              <w:rPr>
                <w:sz w:val="16"/>
                <w:szCs w:val="16"/>
              </w:rPr>
            </w:pPr>
          </w:p>
        </w:tc>
      </w:tr>
      <w:tr w:rsidR="005763F4" w:rsidRPr="003E2F36" w:rsidTr="007A32B9">
        <w:trPr>
          <w:trHeight w:val="227"/>
        </w:trPr>
        <w:tc>
          <w:tcPr>
            <w:tcW w:w="1041" w:type="dxa"/>
            <w:shd w:val="clear" w:color="auto" w:fill="B8C1E9" w:themeFill="accent1" w:themeFillTint="66"/>
            <w:noWrap/>
            <w:vAlign w:val="center"/>
            <w:hideMark/>
          </w:tcPr>
          <w:p w:rsidR="005763F4" w:rsidRPr="003E2F36" w:rsidRDefault="005763F4" w:rsidP="00FB3000">
            <w:pPr>
              <w:jc w:val="center"/>
              <w:rPr>
                <w:sz w:val="16"/>
                <w:szCs w:val="16"/>
              </w:rPr>
            </w:pPr>
            <w:r w:rsidRPr="003E2F36">
              <w:rPr>
                <w:sz w:val="16"/>
                <w:szCs w:val="16"/>
              </w:rPr>
              <w:t xml:space="preserve">III.5 </w:t>
            </w:r>
          </w:p>
        </w:tc>
        <w:tc>
          <w:tcPr>
            <w:tcW w:w="5070" w:type="dxa"/>
            <w:shd w:val="clear" w:color="auto" w:fill="B8C1E9" w:themeFill="accent1" w:themeFillTint="66"/>
            <w:vAlign w:val="center"/>
            <w:hideMark/>
          </w:tcPr>
          <w:p w:rsidR="005763F4" w:rsidRPr="003E2F36" w:rsidRDefault="005763F4" w:rsidP="00FB3000">
            <w:pPr>
              <w:jc w:val="both"/>
              <w:rPr>
                <w:sz w:val="16"/>
                <w:szCs w:val="16"/>
              </w:rPr>
            </w:pPr>
            <w:r w:rsidRPr="003E2F36">
              <w:rPr>
                <w:sz w:val="16"/>
                <w:szCs w:val="16"/>
              </w:rPr>
              <w:t>Operational Programme contributions paid from the holding fund to the specific fund</w:t>
            </w:r>
          </w:p>
        </w:tc>
        <w:tc>
          <w:tcPr>
            <w:tcW w:w="8119" w:type="dxa"/>
            <w:gridSpan w:val="6"/>
            <w:shd w:val="clear" w:color="auto" w:fill="B8C1E9" w:themeFill="accent1" w:themeFillTint="66"/>
            <w:vAlign w:val="center"/>
          </w:tcPr>
          <w:p w:rsidR="005763F4" w:rsidRPr="003E2F36" w:rsidRDefault="005763F4" w:rsidP="00C55DE9">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III.5.1*</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Operational Programme contributions committed to the specific fund in the legal agreement with holding fund  (in EUR)</w:t>
            </w:r>
          </w:p>
        </w:tc>
        <w:tc>
          <w:tcPr>
            <w:tcW w:w="1361" w:type="dxa"/>
            <w:shd w:val="clear" w:color="auto" w:fill="DBE0F4" w:themeFill="accent1" w:themeFillTint="33"/>
            <w:vAlign w:val="center"/>
            <w:hideMark/>
          </w:tcPr>
          <w:p w:rsidR="00FB3000" w:rsidRPr="003E2F36" w:rsidRDefault="00C55DE9" w:rsidP="00FB3000">
            <w:pPr>
              <w:jc w:val="center"/>
              <w:rPr>
                <w:sz w:val="16"/>
                <w:szCs w:val="16"/>
              </w:rPr>
            </w:pPr>
            <w:r>
              <w:rPr>
                <w:sz w:val="16"/>
                <w:szCs w:val="16"/>
              </w:rPr>
              <w:t>13 230 000</w:t>
            </w:r>
          </w:p>
        </w:tc>
        <w:tc>
          <w:tcPr>
            <w:tcW w:w="1361" w:type="dxa"/>
            <w:shd w:val="clear" w:color="auto" w:fill="DBE0F4" w:themeFill="accent1" w:themeFillTint="33"/>
            <w:vAlign w:val="center"/>
            <w:hideMark/>
          </w:tcPr>
          <w:p w:rsidR="00FB3000" w:rsidRPr="003E2F36" w:rsidRDefault="00C55DE9" w:rsidP="00FB3000">
            <w:pPr>
              <w:jc w:val="center"/>
              <w:rPr>
                <w:sz w:val="16"/>
                <w:szCs w:val="16"/>
              </w:rPr>
            </w:pPr>
            <w:r>
              <w:rPr>
                <w:sz w:val="16"/>
                <w:szCs w:val="16"/>
              </w:rPr>
              <w:t>7 000 000</w:t>
            </w:r>
          </w:p>
        </w:tc>
        <w:tc>
          <w:tcPr>
            <w:tcW w:w="1355" w:type="dxa"/>
            <w:shd w:val="clear" w:color="auto" w:fill="DBE0F4" w:themeFill="accent1" w:themeFillTint="33"/>
            <w:vAlign w:val="center"/>
          </w:tcPr>
          <w:p w:rsidR="00FB3000" w:rsidRPr="003E2F36" w:rsidRDefault="005763F4" w:rsidP="003B42D1">
            <w:pPr>
              <w:jc w:val="center"/>
              <w:rPr>
                <w:sz w:val="16"/>
                <w:szCs w:val="16"/>
              </w:rPr>
            </w:pPr>
            <w:r>
              <w:rPr>
                <w:sz w:val="16"/>
                <w:szCs w:val="16"/>
              </w:rPr>
              <w:t>10 500 000</w:t>
            </w:r>
          </w:p>
        </w:tc>
        <w:tc>
          <w:tcPr>
            <w:tcW w:w="1436" w:type="dxa"/>
            <w:shd w:val="clear" w:color="auto" w:fill="DBE0F4" w:themeFill="accent1" w:themeFillTint="33"/>
            <w:vAlign w:val="center"/>
          </w:tcPr>
          <w:p w:rsidR="00FB3000" w:rsidRPr="001F788A" w:rsidRDefault="001F788A" w:rsidP="003B42D1">
            <w:pPr>
              <w:jc w:val="center"/>
              <w:rPr>
                <w:sz w:val="16"/>
                <w:szCs w:val="16"/>
              </w:rPr>
            </w:pPr>
            <w:r w:rsidRPr="001F788A">
              <w:rPr>
                <w:sz w:val="16"/>
                <w:szCs w:val="16"/>
              </w:rPr>
              <w:t>12 250 000</w:t>
            </w:r>
          </w:p>
        </w:tc>
        <w:tc>
          <w:tcPr>
            <w:tcW w:w="1278" w:type="dxa"/>
            <w:shd w:val="clear" w:color="auto" w:fill="DBE0F4" w:themeFill="accent1" w:themeFillTint="33"/>
            <w:vAlign w:val="center"/>
          </w:tcPr>
          <w:p w:rsidR="00FB3000" w:rsidRPr="001F788A" w:rsidRDefault="00E45C93" w:rsidP="003B42D1">
            <w:pPr>
              <w:jc w:val="center"/>
              <w:rPr>
                <w:sz w:val="16"/>
                <w:szCs w:val="16"/>
              </w:rPr>
            </w:pPr>
            <w:r>
              <w:rPr>
                <w:sz w:val="16"/>
                <w:szCs w:val="16"/>
              </w:rPr>
              <w:t>10 000 000</w:t>
            </w:r>
          </w:p>
        </w:tc>
        <w:tc>
          <w:tcPr>
            <w:tcW w:w="1328" w:type="dxa"/>
            <w:shd w:val="clear" w:color="auto" w:fill="DBE0F4" w:themeFill="accent1" w:themeFillTint="33"/>
            <w:vAlign w:val="center"/>
          </w:tcPr>
          <w:p w:rsidR="00FB3000" w:rsidRPr="001F788A" w:rsidRDefault="00E45C93" w:rsidP="003B42D1">
            <w:pPr>
              <w:jc w:val="center"/>
              <w:rPr>
                <w:sz w:val="16"/>
                <w:szCs w:val="16"/>
              </w:rPr>
            </w:pPr>
            <w:r>
              <w:rPr>
                <w:sz w:val="16"/>
                <w:szCs w:val="16"/>
              </w:rPr>
              <w:t>8 300 000</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III.5.1.1*</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 xml:space="preserve">out of which amounts of assistance from the Structural Funds (in EUR) </w:t>
            </w:r>
          </w:p>
        </w:tc>
        <w:tc>
          <w:tcPr>
            <w:tcW w:w="1361" w:type="dxa"/>
            <w:shd w:val="clear" w:color="auto" w:fill="DBE0F4" w:themeFill="accent1" w:themeFillTint="33"/>
            <w:vAlign w:val="center"/>
            <w:hideMark/>
          </w:tcPr>
          <w:p w:rsidR="00FB3000" w:rsidRPr="003E2F36" w:rsidRDefault="00C55DE9" w:rsidP="00FB3000">
            <w:pPr>
              <w:jc w:val="center"/>
              <w:rPr>
                <w:sz w:val="16"/>
                <w:szCs w:val="16"/>
              </w:rPr>
            </w:pPr>
            <w:r>
              <w:rPr>
                <w:sz w:val="16"/>
                <w:szCs w:val="16"/>
              </w:rPr>
              <w:t>11 245 500</w:t>
            </w:r>
          </w:p>
        </w:tc>
        <w:tc>
          <w:tcPr>
            <w:tcW w:w="1361" w:type="dxa"/>
            <w:shd w:val="clear" w:color="auto" w:fill="DBE0F4" w:themeFill="accent1" w:themeFillTint="33"/>
            <w:vAlign w:val="center"/>
            <w:hideMark/>
          </w:tcPr>
          <w:p w:rsidR="00FB3000" w:rsidRPr="003E2F36" w:rsidRDefault="00C55DE9" w:rsidP="00FB3000">
            <w:pPr>
              <w:jc w:val="center"/>
              <w:rPr>
                <w:sz w:val="16"/>
                <w:szCs w:val="16"/>
              </w:rPr>
            </w:pPr>
            <w:r>
              <w:rPr>
                <w:sz w:val="16"/>
                <w:szCs w:val="16"/>
              </w:rPr>
              <w:t>5 950 000</w:t>
            </w:r>
          </w:p>
        </w:tc>
        <w:tc>
          <w:tcPr>
            <w:tcW w:w="1355" w:type="dxa"/>
            <w:shd w:val="clear" w:color="auto" w:fill="DBE0F4" w:themeFill="accent1" w:themeFillTint="33"/>
            <w:vAlign w:val="center"/>
          </w:tcPr>
          <w:p w:rsidR="00FB3000" w:rsidRPr="003E2F36" w:rsidRDefault="005763F4" w:rsidP="003B42D1">
            <w:pPr>
              <w:jc w:val="center"/>
              <w:rPr>
                <w:sz w:val="16"/>
                <w:szCs w:val="16"/>
              </w:rPr>
            </w:pPr>
            <w:r>
              <w:rPr>
                <w:sz w:val="16"/>
                <w:szCs w:val="16"/>
              </w:rPr>
              <w:t>8 925 000</w:t>
            </w:r>
          </w:p>
        </w:tc>
        <w:tc>
          <w:tcPr>
            <w:tcW w:w="1436" w:type="dxa"/>
            <w:shd w:val="clear" w:color="auto" w:fill="DBE0F4" w:themeFill="accent1" w:themeFillTint="33"/>
            <w:vAlign w:val="center"/>
          </w:tcPr>
          <w:p w:rsidR="00FB3000" w:rsidRPr="001F788A" w:rsidRDefault="00862DA3" w:rsidP="003B42D1">
            <w:pPr>
              <w:jc w:val="center"/>
              <w:rPr>
                <w:sz w:val="16"/>
                <w:szCs w:val="16"/>
              </w:rPr>
            </w:pPr>
            <w:r>
              <w:rPr>
                <w:sz w:val="16"/>
                <w:szCs w:val="16"/>
              </w:rPr>
              <w:t>10 412 500</w:t>
            </w:r>
          </w:p>
        </w:tc>
        <w:tc>
          <w:tcPr>
            <w:tcW w:w="1278" w:type="dxa"/>
            <w:shd w:val="clear" w:color="auto" w:fill="DBE0F4" w:themeFill="accent1" w:themeFillTint="33"/>
            <w:vAlign w:val="center"/>
          </w:tcPr>
          <w:p w:rsidR="00FB3000" w:rsidRPr="001F788A" w:rsidRDefault="00E45C93" w:rsidP="003B42D1">
            <w:pPr>
              <w:jc w:val="center"/>
              <w:rPr>
                <w:sz w:val="16"/>
                <w:szCs w:val="16"/>
              </w:rPr>
            </w:pPr>
            <w:r>
              <w:rPr>
                <w:sz w:val="16"/>
                <w:szCs w:val="16"/>
              </w:rPr>
              <w:t>8 500 000</w:t>
            </w:r>
          </w:p>
        </w:tc>
        <w:tc>
          <w:tcPr>
            <w:tcW w:w="1328" w:type="dxa"/>
            <w:shd w:val="clear" w:color="auto" w:fill="DBE0F4" w:themeFill="accent1" w:themeFillTint="33"/>
            <w:vAlign w:val="center"/>
          </w:tcPr>
          <w:p w:rsidR="00FB3000" w:rsidRPr="001F788A" w:rsidRDefault="00E45C93" w:rsidP="003B42D1">
            <w:pPr>
              <w:jc w:val="center"/>
              <w:rPr>
                <w:sz w:val="16"/>
                <w:szCs w:val="16"/>
              </w:rPr>
            </w:pPr>
            <w:r>
              <w:rPr>
                <w:sz w:val="16"/>
                <w:szCs w:val="16"/>
              </w:rPr>
              <w:t>7 055 000</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III.5.2</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Operational Programme contributions paid to the specific fund  in line with the legal agreement  with holding fund  (in EUR)</w:t>
            </w:r>
          </w:p>
        </w:tc>
        <w:tc>
          <w:tcPr>
            <w:tcW w:w="1361" w:type="dxa"/>
            <w:shd w:val="clear" w:color="auto" w:fill="DBE0F4" w:themeFill="accent1" w:themeFillTint="33"/>
            <w:vAlign w:val="center"/>
            <w:hideMark/>
          </w:tcPr>
          <w:p w:rsidR="00FB3000" w:rsidRPr="003E2F36" w:rsidRDefault="00C55DE9" w:rsidP="00FB3000">
            <w:pPr>
              <w:jc w:val="center"/>
              <w:rPr>
                <w:sz w:val="16"/>
                <w:szCs w:val="16"/>
              </w:rPr>
            </w:pPr>
            <w:r>
              <w:rPr>
                <w:sz w:val="16"/>
                <w:szCs w:val="16"/>
              </w:rPr>
              <w:t>1 735 300</w:t>
            </w:r>
          </w:p>
        </w:tc>
        <w:tc>
          <w:tcPr>
            <w:tcW w:w="1361" w:type="dxa"/>
            <w:shd w:val="clear" w:color="auto" w:fill="DBE0F4" w:themeFill="accent1" w:themeFillTint="33"/>
            <w:vAlign w:val="center"/>
            <w:hideMark/>
          </w:tcPr>
          <w:p w:rsidR="00FB3000" w:rsidRPr="003E2F36" w:rsidRDefault="00C55DE9" w:rsidP="00FB3000">
            <w:pPr>
              <w:jc w:val="center"/>
              <w:rPr>
                <w:sz w:val="16"/>
                <w:szCs w:val="16"/>
              </w:rPr>
            </w:pPr>
            <w:r>
              <w:rPr>
                <w:sz w:val="16"/>
                <w:szCs w:val="16"/>
              </w:rPr>
              <w:t>2 556 220</w:t>
            </w:r>
          </w:p>
        </w:tc>
        <w:tc>
          <w:tcPr>
            <w:tcW w:w="1355" w:type="dxa"/>
            <w:shd w:val="clear" w:color="auto" w:fill="DBE0F4" w:themeFill="accent1" w:themeFillTint="33"/>
            <w:vAlign w:val="center"/>
          </w:tcPr>
          <w:p w:rsidR="00FB3000" w:rsidRPr="003E2F36" w:rsidRDefault="005763F4" w:rsidP="003B42D1">
            <w:pPr>
              <w:jc w:val="center"/>
              <w:rPr>
                <w:sz w:val="16"/>
                <w:szCs w:val="16"/>
              </w:rPr>
            </w:pPr>
            <w:r>
              <w:rPr>
                <w:sz w:val="16"/>
                <w:szCs w:val="16"/>
              </w:rPr>
              <w:t>3 474 118</w:t>
            </w:r>
          </w:p>
        </w:tc>
        <w:tc>
          <w:tcPr>
            <w:tcW w:w="1436" w:type="dxa"/>
            <w:shd w:val="clear" w:color="auto" w:fill="DBE0F4" w:themeFill="accent1" w:themeFillTint="33"/>
            <w:vAlign w:val="center"/>
          </w:tcPr>
          <w:p w:rsidR="00FB3000" w:rsidRPr="001F788A" w:rsidRDefault="00862DA3" w:rsidP="003B42D1">
            <w:pPr>
              <w:jc w:val="center"/>
              <w:rPr>
                <w:sz w:val="16"/>
                <w:szCs w:val="16"/>
              </w:rPr>
            </w:pPr>
            <w:r>
              <w:rPr>
                <w:sz w:val="16"/>
                <w:szCs w:val="16"/>
              </w:rPr>
              <w:t>2 201 290</w:t>
            </w:r>
          </w:p>
        </w:tc>
        <w:tc>
          <w:tcPr>
            <w:tcW w:w="1278" w:type="dxa"/>
            <w:shd w:val="clear" w:color="auto" w:fill="DBE0F4" w:themeFill="accent1" w:themeFillTint="33"/>
            <w:vAlign w:val="center"/>
          </w:tcPr>
          <w:p w:rsidR="00FB3000" w:rsidRPr="001F788A" w:rsidRDefault="00E45C93" w:rsidP="003B42D1">
            <w:pPr>
              <w:jc w:val="center"/>
              <w:rPr>
                <w:sz w:val="16"/>
                <w:szCs w:val="16"/>
              </w:rPr>
            </w:pPr>
            <w:r>
              <w:rPr>
                <w:sz w:val="16"/>
                <w:szCs w:val="16"/>
              </w:rPr>
              <w:t>2 000 000</w:t>
            </w:r>
          </w:p>
        </w:tc>
        <w:tc>
          <w:tcPr>
            <w:tcW w:w="1328" w:type="dxa"/>
            <w:shd w:val="clear" w:color="auto" w:fill="DBE0F4" w:themeFill="accent1" w:themeFillTint="33"/>
            <w:vAlign w:val="center"/>
          </w:tcPr>
          <w:p w:rsidR="00FB3000" w:rsidRPr="001F788A" w:rsidRDefault="00E45C93" w:rsidP="003B42D1">
            <w:pPr>
              <w:jc w:val="center"/>
              <w:rPr>
                <w:sz w:val="16"/>
                <w:szCs w:val="16"/>
              </w:rPr>
            </w:pPr>
            <w:r>
              <w:rPr>
                <w:sz w:val="16"/>
                <w:szCs w:val="16"/>
              </w:rPr>
              <w:t>1 500 000</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III.5.3</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amounts of assistance from the Structural Funds (in EUR)</w:t>
            </w:r>
          </w:p>
        </w:tc>
        <w:tc>
          <w:tcPr>
            <w:tcW w:w="1361" w:type="dxa"/>
            <w:shd w:val="clear" w:color="auto" w:fill="DBE0F4" w:themeFill="accent1" w:themeFillTint="33"/>
            <w:vAlign w:val="center"/>
            <w:hideMark/>
          </w:tcPr>
          <w:p w:rsidR="00FB3000" w:rsidRPr="003E2F36" w:rsidRDefault="00C55DE9" w:rsidP="00FB3000">
            <w:pPr>
              <w:jc w:val="center"/>
              <w:rPr>
                <w:sz w:val="16"/>
                <w:szCs w:val="16"/>
              </w:rPr>
            </w:pPr>
            <w:r>
              <w:rPr>
                <w:sz w:val="16"/>
                <w:szCs w:val="16"/>
              </w:rPr>
              <w:t>1 475 005</w:t>
            </w:r>
          </w:p>
        </w:tc>
        <w:tc>
          <w:tcPr>
            <w:tcW w:w="1361" w:type="dxa"/>
            <w:shd w:val="clear" w:color="auto" w:fill="DBE0F4" w:themeFill="accent1" w:themeFillTint="33"/>
            <w:vAlign w:val="center"/>
            <w:hideMark/>
          </w:tcPr>
          <w:p w:rsidR="00FB3000" w:rsidRPr="003E2F36" w:rsidRDefault="00C55DE9" w:rsidP="00FB3000">
            <w:pPr>
              <w:jc w:val="center"/>
              <w:rPr>
                <w:sz w:val="16"/>
                <w:szCs w:val="16"/>
              </w:rPr>
            </w:pPr>
            <w:r>
              <w:rPr>
                <w:sz w:val="16"/>
                <w:szCs w:val="16"/>
              </w:rPr>
              <w:t>2 172 787</w:t>
            </w:r>
          </w:p>
        </w:tc>
        <w:tc>
          <w:tcPr>
            <w:tcW w:w="1355" w:type="dxa"/>
            <w:shd w:val="clear" w:color="auto" w:fill="DBE0F4" w:themeFill="accent1" w:themeFillTint="33"/>
            <w:vAlign w:val="center"/>
          </w:tcPr>
          <w:p w:rsidR="00FB3000" w:rsidRPr="003E2F36" w:rsidRDefault="005763F4" w:rsidP="003B42D1">
            <w:pPr>
              <w:jc w:val="center"/>
              <w:rPr>
                <w:sz w:val="16"/>
                <w:szCs w:val="16"/>
              </w:rPr>
            </w:pPr>
            <w:r>
              <w:rPr>
                <w:sz w:val="16"/>
                <w:szCs w:val="16"/>
              </w:rPr>
              <w:t>2 953 000</w:t>
            </w:r>
          </w:p>
        </w:tc>
        <w:tc>
          <w:tcPr>
            <w:tcW w:w="1436" w:type="dxa"/>
            <w:shd w:val="clear" w:color="auto" w:fill="DBE0F4" w:themeFill="accent1" w:themeFillTint="33"/>
            <w:vAlign w:val="center"/>
          </w:tcPr>
          <w:p w:rsidR="00FB3000" w:rsidRPr="001F788A" w:rsidRDefault="00862DA3" w:rsidP="003B42D1">
            <w:pPr>
              <w:jc w:val="center"/>
              <w:rPr>
                <w:sz w:val="16"/>
                <w:szCs w:val="16"/>
              </w:rPr>
            </w:pPr>
            <w:r>
              <w:rPr>
                <w:sz w:val="16"/>
                <w:szCs w:val="16"/>
              </w:rPr>
              <w:t>1 871 096</w:t>
            </w:r>
          </w:p>
        </w:tc>
        <w:tc>
          <w:tcPr>
            <w:tcW w:w="1278" w:type="dxa"/>
            <w:shd w:val="clear" w:color="auto" w:fill="DBE0F4" w:themeFill="accent1" w:themeFillTint="33"/>
            <w:vAlign w:val="center"/>
          </w:tcPr>
          <w:p w:rsidR="00FB3000" w:rsidRPr="001F788A" w:rsidRDefault="00E45C93" w:rsidP="003B42D1">
            <w:pPr>
              <w:jc w:val="center"/>
              <w:rPr>
                <w:sz w:val="16"/>
                <w:szCs w:val="16"/>
              </w:rPr>
            </w:pPr>
            <w:r>
              <w:rPr>
                <w:sz w:val="16"/>
                <w:szCs w:val="16"/>
              </w:rPr>
              <w:t>1 700 000</w:t>
            </w:r>
          </w:p>
        </w:tc>
        <w:tc>
          <w:tcPr>
            <w:tcW w:w="1328" w:type="dxa"/>
            <w:shd w:val="clear" w:color="auto" w:fill="DBE0F4" w:themeFill="accent1" w:themeFillTint="33"/>
            <w:vAlign w:val="center"/>
          </w:tcPr>
          <w:p w:rsidR="00FB3000" w:rsidRPr="001F788A" w:rsidRDefault="00E45C93" w:rsidP="003B42D1">
            <w:pPr>
              <w:jc w:val="center"/>
              <w:rPr>
                <w:sz w:val="16"/>
                <w:szCs w:val="16"/>
              </w:rPr>
            </w:pPr>
            <w:r>
              <w:rPr>
                <w:sz w:val="16"/>
                <w:szCs w:val="16"/>
              </w:rPr>
              <w:t>1 275 000</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III.5.4</w:t>
            </w:r>
          </w:p>
        </w:tc>
        <w:tc>
          <w:tcPr>
            <w:tcW w:w="5070" w:type="dxa"/>
            <w:shd w:val="clear" w:color="auto" w:fill="DBE0F4" w:themeFill="accent1" w:themeFillTint="33"/>
            <w:vAlign w:val="center"/>
            <w:hideMark/>
          </w:tcPr>
          <w:p w:rsidR="00FB3000" w:rsidRPr="003E2F36" w:rsidRDefault="00FB3000" w:rsidP="00FB3000">
            <w:pPr>
              <w:jc w:val="both"/>
              <w:rPr>
                <w:sz w:val="16"/>
                <w:szCs w:val="16"/>
              </w:rPr>
            </w:pPr>
            <w:r w:rsidRPr="003E2F36">
              <w:rPr>
                <w:sz w:val="16"/>
                <w:szCs w:val="16"/>
              </w:rPr>
              <w:t>out of which national public co-financing paid to the specific fund (in EUR)</w:t>
            </w:r>
          </w:p>
        </w:tc>
        <w:tc>
          <w:tcPr>
            <w:tcW w:w="1361" w:type="dxa"/>
            <w:shd w:val="clear" w:color="auto" w:fill="DBE0F4" w:themeFill="accent1" w:themeFillTint="33"/>
            <w:vAlign w:val="center"/>
            <w:hideMark/>
          </w:tcPr>
          <w:p w:rsidR="00FB3000" w:rsidRPr="003E2F36" w:rsidRDefault="00C55DE9" w:rsidP="00FB3000">
            <w:pPr>
              <w:jc w:val="center"/>
              <w:rPr>
                <w:sz w:val="16"/>
                <w:szCs w:val="16"/>
              </w:rPr>
            </w:pPr>
            <w:r>
              <w:rPr>
                <w:sz w:val="16"/>
                <w:szCs w:val="16"/>
              </w:rPr>
              <w:t>260 295</w:t>
            </w:r>
          </w:p>
        </w:tc>
        <w:tc>
          <w:tcPr>
            <w:tcW w:w="1361" w:type="dxa"/>
            <w:shd w:val="clear" w:color="auto" w:fill="DBE0F4" w:themeFill="accent1" w:themeFillTint="33"/>
            <w:vAlign w:val="center"/>
            <w:hideMark/>
          </w:tcPr>
          <w:p w:rsidR="00FB3000" w:rsidRPr="003E2F36" w:rsidRDefault="00C55DE9" w:rsidP="00FB3000">
            <w:pPr>
              <w:jc w:val="center"/>
              <w:rPr>
                <w:sz w:val="16"/>
                <w:szCs w:val="16"/>
              </w:rPr>
            </w:pPr>
            <w:r>
              <w:rPr>
                <w:sz w:val="16"/>
                <w:szCs w:val="16"/>
              </w:rPr>
              <w:t>383 433</w:t>
            </w:r>
          </w:p>
        </w:tc>
        <w:tc>
          <w:tcPr>
            <w:tcW w:w="1355" w:type="dxa"/>
            <w:shd w:val="clear" w:color="auto" w:fill="DBE0F4" w:themeFill="accent1" w:themeFillTint="33"/>
            <w:vAlign w:val="center"/>
          </w:tcPr>
          <w:p w:rsidR="00FB3000" w:rsidRPr="003E2F36" w:rsidRDefault="005763F4" w:rsidP="003B42D1">
            <w:pPr>
              <w:jc w:val="center"/>
              <w:rPr>
                <w:sz w:val="16"/>
                <w:szCs w:val="16"/>
              </w:rPr>
            </w:pPr>
            <w:r>
              <w:rPr>
                <w:sz w:val="16"/>
                <w:szCs w:val="16"/>
              </w:rPr>
              <w:t>521 118</w:t>
            </w:r>
          </w:p>
        </w:tc>
        <w:tc>
          <w:tcPr>
            <w:tcW w:w="1436" w:type="dxa"/>
            <w:shd w:val="clear" w:color="auto" w:fill="DBE0F4" w:themeFill="accent1" w:themeFillTint="33"/>
            <w:vAlign w:val="center"/>
          </w:tcPr>
          <w:p w:rsidR="00FB3000" w:rsidRPr="001F788A" w:rsidRDefault="00862DA3" w:rsidP="003B42D1">
            <w:pPr>
              <w:jc w:val="center"/>
              <w:rPr>
                <w:sz w:val="16"/>
                <w:szCs w:val="16"/>
              </w:rPr>
            </w:pPr>
            <w:r>
              <w:rPr>
                <w:sz w:val="16"/>
                <w:szCs w:val="16"/>
              </w:rPr>
              <w:t>330 194</w:t>
            </w:r>
          </w:p>
        </w:tc>
        <w:tc>
          <w:tcPr>
            <w:tcW w:w="1278" w:type="dxa"/>
            <w:shd w:val="clear" w:color="auto" w:fill="DBE0F4" w:themeFill="accent1" w:themeFillTint="33"/>
            <w:vAlign w:val="center"/>
          </w:tcPr>
          <w:p w:rsidR="00FB3000" w:rsidRPr="001F788A" w:rsidRDefault="00E45C93" w:rsidP="003B42D1">
            <w:pPr>
              <w:jc w:val="center"/>
              <w:rPr>
                <w:sz w:val="16"/>
                <w:szCs w:val="16"/>
              </w:rPr>
            </w:pPr>
            <w:r>
              <w:rPr>
                <w:sz w:val="16"/>
                <w:szCs w:val="16"/>
              </w:rPr>
              <w:t>300 000</w:t>
            </w:r>
          </w:p>
        </w:tc>
        <w:tc>
          <w:tcPr>
            <w:tcW w:w="1328" w:type="dxa"/>
            <w:shd w:val="clear" w:color="auto" w:fill="DBE0F4" w:themeFill="accent1" w:themeFillTint="33"/>
            <w:vAlign w:val="center"/>
          </w:tcPr>
          <w:p w:rsidR="00FB3000" w:rsidRPr="001F788A" w:rsidRDefault="00E45C93" w:rsidP="003B42D1">
            <w:pPr>
              <w:jc w:val="center"/>
              <w:rPr>
                <w:sz w:val="16"/>
                <w:szCs w:val="16"/>
              </w:rPr>
            </w:pPr>
            <w:r>
              <w:rPr>
                <w:sz w:val="16"/>
                <w:szCs w:val="16"/>
              </w:rPr>
              <w:t>225 000</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III.5.5</w:t>
            </w:r>
          </w:p>
        </w:tc>
        <w:tc>
          <w:tcPr>
            <w:tcW w:w="5070" w:type="dxa"/>
            <w:shd w:val="clear" w:color="auto" w:fill="DBE0F4" w:themeFill="accent1" w:themeFillTint="33"/>
            <w:vAlign w:val="center"/>
            <w:hideMark/>
          </w:tcPr>
          <w:p w:rsidR="00FB3000" w:rsidRPr="003E2F36" w:rsidRDefault="00FB3000" w:rsidP="00FB3000">
            <w:pPr>
              <w:jc w:val="both"/>
              <w:rPr>
                <w:sz w:val="16"/>
                <w:szCs w:val="16"/>
              </w:rPr>
            </w:pPr>
            <w:r w:rsidRPr="003E2F36">
              <w:rPr>
                <w:sz w:val="16"/>
                <w:szCs w:val="16"/>
              </w:rPr>
              <w:t>out of which  national private co-financing paid to the specific fund  (in EUR)</w:t>
            </w:r>
          </w:p>
        </w:tc>
        <w:tc>
          <w:tcPr>
            <w:tcW w:w="1361" w:type="dxa"/>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0</w:t>
            </w:r>
          </w:p>
        </w:tc>
        <w:tc>
          <w:tcPr>
            <w:tcW w:w="1361" w:type="dxa"/>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0</w:t>
            </w:r>
          </w:p>
        </w:tc>
        <w:tc>
          <w:tcPr>
            <w:tcW w:w="1355" w:type="dxa"/>
            <w:shd w:val="clear" w:color="auto" w:fill="DBE0F4" w:themeFill="accent1" w:themeFillTint="33"/>
            <w:vAlign w:val="center"/>
          </w:tcPr>
          <w:p w:rsidR="00FB3000" w:rsidRPr="003E2F36" w:rsidRDefault="005763F4" w:rsidP="003B42D1">
            <w:pPr>
              <w:jc w:val="center"/>
              <w:rPr>
                <w:sz w:val="16"/>
                <w:szCs w:val="16"/>
              </w:rPr>
            </w:pPr>
            <w:r>
              <w:rPr>
                <w:sz w:val="16"/>
                <w:szCs w:val="16"/>
              </w:rPr>
              <w:t>0</w:t>
            </w:r>
          </w:p>
        </w:tc>
        <w:tc>
          <w:tcPr>
            <w:tcW w:w="1436" w:type="dxa"/>
            <w:shd w:val="clear" w:color="auto" w:fill="DBE0F4" w:themeFill="accent1" w:themeFillTint="33"/>
            <w:vAlign w:val="center"/>
          </w:tcPr>
          <w:p w:rsidR="00FB3000" w:rsidRPr="001F788A" w:rsidRDefault="00862DA3" w:rsidP="003B42D1">
            <w:pPr>
              <w:jc w:val="center"/>
              <w:rPr>
                <w:sz w:val="16"/>
                <w:szCs w:val="16"/>
              </w:rPr>
            </w:pPr>
            <w:r>
              <w:rPr>
                <w:sz w:val="16"/>
                <w:szCs w:val="16"/>
              </w:rPr>
              <w:t>0</w:t>
            </w:r>
          </w:p>
        </w:tc>
        <w:tc>
          <w:tcPr>
            <w:tcW w:w="1278" w:type="dxa"/>
            <w:shd w:val="clear" w:color="auto" w:fill="DBE0F4" w:themeFill="accent1" w:themeFillTint="33"/>
            <w:vAlign w:val="center"/>
          </w:tcPr>
          <w:p w:rsidR="00FB3000" w:rsidRPr="001F788A" w:rsidRDefault="00E45C93" w:rsidP="003B42D1">
            <w:pPr>
              <w:jc w:val="center"/>
              <w:rPr>
                <w:sz w:val="16"/>
                <w:szCs w:val="16"/>
              </w:rPr>
            </w:pPr>
            <w:r>
              <w:rPr>
                <w:sz w:val="16"/>
                <w:szCs w:val="16"/>
              </w:rPr>
              <w:t>0</w:t>
            </w:r>
          </w:p>
        </w:tc>
        <w:tc>
          <w:tcPr>
            <w:tcW w:w="1328" w:type="dxa"/>
            <w:shd w:val="clear" w:color="auto" w:fill="DBE0F4" w:themeFill="accent1" w:themeFillTint="33"/>
            <w:vAlign w:val="center"/>
          </w:tcPr>
          <w:p w:rsidR="00FB3000" w:rsidRPr="001F788A" w:rsidRDefault="00E45C93" w:rsidP="003B42D1">
            <w:pPr>
              <w:jc w:val="center"/>
              <w:rPr>
                <w:sz w:val="16"/>
                <w:szCs w:val="16"/>
              </w:rPr>
            </w:pPr>
            <w:r>
              <w:rPr>
                <w:sz w:val="16"/>
                <w:szCs w:val="16"/>
              </w:rPr>
              <w:t>0</w:t>
            </w:r>
          </w:p>
        </w:tc>
      </w:tr>
      <w:tr w:rsidR="003577D8" w:rsidRPr="003E2F36" w:rsidTr="007A32B9">
        <w:trPr>
          <w:trHeight w:val="227"/>
        </w:trPr>
        <w:tc>
          <w:tcPr>
            <w:tcW w:w="1041" w:type="dxa"/>
            <w:tcBorders>
              <w:bottom w:val="single" w:sz="4" w:space="0" w:color="FFFFFF" w:themeColor="background1"/>
            </w:tcBorders>
            <w:shd w:val="clear" w:color="auto" w:fill="B8C1E9" w:themeFill="accent1" w:themeFillTint="66"/>
            <w:noWrap/>
            <w:vAlign w:val="center"/>
            <w:hideMark/>
          </w:tcPr>
          <w:p w:rsidR="00FB3000" w:rsidRPr="003E2F36" w:rsidRDefault="00FB3000" w:rsidP="00FB3000">
            <w:pPr>
              <w:jc w:val="center"/>
              <w:rPr>
                <w:b/>
                <w:bCs/>
                <w:sz w:val="16"/>
                <w:szCs w:val="16"/>
              </w:rPr>
            </w:pPr>
            <w:r w:rsidRPr="003E2F36">
              <w:rPr>
                <w:b/>
                <w:bCs/>
                <w:sz w:val="16"/>
                <w:szCs w:val="16"/>
              </w:rPr>
              <w:t>III.6</w:t>
            </w:r>
          </w:p>
        </w:tc>
        <w:tc>
          <w:tcPr>
            <w:tcW w:w="5070" w:type="dxa"/>
            <w:tcBorders>
              <w:bottom w:val="single" w:sz="4" w:space="0" w:color="FFFFFF" w:themeColor="background1"/>
            </w:tcBorders>
            <w:shd w:val="clear" w:color="auto" w:fill="B8C1E9" w:themeFill="accent1" w:themeFillTint="66"/>
            <w:vAlign w:val="center"/>
            <w:hideMark/>
          </w:tcPr>
          <w:p w:rsidR="00FB3000" w:rsidRPr="003E2F36" w:rsidRDefault="00FB3000" w:rsidP="00FB3000">
            <w:pPr>
              <w:rPr>
                <w:b/>
                <w:bCs/>
                <w:sz w:val="16"/>
                <w:szCs w:val="16"/>
              </w:rPr>
            </w:pPr>
            <w:r w:rsidRPr="003E2F36">
              <w:rPr>
                <w:b/>
                <w:bCs/>
                <w:sz w:val="16"/>
                <w:szCs w:val="16"/>
              </w:rPr>
              <w:t xml:space="preserve">Management costs and fees paid by the holding fund to the specific fund  ( in the meaning of Article 78(6)(d) of Council Regulation (EC) No 1083/2006) (in EUR) </w:t>
            </w:r>
          </w:p>
        </w:tc>
        <w:tc>
          <w:tcPr>
            <w:tcW w:w="1361" w:type="dxa"/>
            <w:tcBorders>
              <w:bottom w:val="single" w:sz="4" w:space="0" w:color="FFFFFF" w:themeColor="background1"/>
            </w:tcBorders>
            <w:shd w:val="clear" w:color="auto" w:fill="B8C1E9" w:themeFill="accent1" w:themeFillTint="66"/>
            <w:vAlign w:val="center"/>
            <w:hideMark/>
          </w:tcPr>
          <w:p w:rsidR="00FB3000" w:rsidRPr="003E2F36" w:rsidRDefault="00FB3000" w:rsidP="00FB3000">
            <w:pPr>
              <w:jc w:val="center"/>
              <w:rPr>
                <w:sz w:val="16"/>
                <w:szCs w:val="16"/>
              </w:rPr>
            </w:pPr>
            <w:r w:rsidRPr="003E2F36">
              <w:rPr>
                <w:sz w:val="16"/>
                <w:szCs w:val="16"/>
              </w:rPr>
              <w:t>0</w:t>
            </w:r>
          </w:p>
        </w:tc>
        <w:tc>
          <w:tcPr>
            <w:tcW w:w="1361" w:type="dxa"/>
            <w:tcBorders>
              <w:bottom w:val="single" w:sz="4" w:space="0" w:color="FFFFFF" w:themeColor="background1"/>
            </w:tcBorders>
            <w:shd w:val="clear" w:color="auto" w:fill="B8C1E9" w:themeFill="accent1" w:themeFillTint="66"/>
            <w:vAlign w:val="center"/>
            <w:hideMark/>
          </w:tcPr>
          <w:p w:rsidR="00FB3000" w:rsidRPr="003E2F36" w:rsidRDefault="00FB3000" w:rsidP="00FB3000">
            <w:pPr>
              <w:jc w:val="center"/>
              <w:rPr>
                <w:sz w:val="16"/>
                <w:szCs w:val="16"/>
              </w:rPr>
            </w:pPr>
            <w:r w:rsidRPr="003E2F36">
              <w:rPr>
                <w:sz w:val="16"/>
                <w:szCs w:val="16"/>
              </w:rPr>
              <w:t>0</w:t>
            </w:r>
          </w:p>
        </w:tc>
        <w:tc>
          <w:tcPr>
            <w:tcW w:w="1355" w:type="dxa"/>
            <w:tcBorders>
              <w:bottom w:val="single" w:sz="4" w:space="0" w:color="FFFFFF" w:themeColor="background1"/>
            </w:tcBorders>
            <w:shd w:val="clear" w:color="auto" w:fill="B8C1E9" w:themeFill="accent1" w:themeFillTint="66"/>
            <w:vAlign w:val="center"/>
          </w:tcPr>
          <w:p w:rsidR="00FB3000" w:rsidRPr="003E2F36" w:rsidRDefault="005763F4" w:rsidP="003B42D1">
            <w:pPr>
              <w:jc w:val="center"/>
              <w:rPr>
                <w:sz w:val="16"/>
                <w:szCs w:val="16"/>
              </w:rPr>
            </w:pPr>
            <w:r>
              <w:rPr>
                <w:sz w:val="16"/>
                <w:szCs w:val="16"/>
              </w:rPr>
              <w:t>0</w:t>
            </w:r>
          </w:p>
        </w:tc>
        <w:tc>
          <w:tcPr>
            <w:tcW w:w="1436" w:type="dxa"/>
            <w:tcBorders>
              <w:bottom w:val="single" w:sz="4" w:space="0" w:color="FFFFFF" w:themeColor="background1"/>
            </w:tcBorders>
            <w:shd w:val="clear" w:color="auto" w:fill="B8C1E9" w:themeFill="accent1" w:themeFillTint="66"/>
            <w:vAlign w:val="center"/>
          </w:tcPr>
          <w:p w:rsidR="00FB3000" w:rsidRPr="003E2F36" w:rsidRDefault="00862DA3" w:rsidP="003B42D1">
            <w:pPr>
              <w:jc w:val="center"/>
              <w:rPr>
                <w:sz w:val="16"/>
                <w:szCs w:val="16"/>
              </w:rPr>
            </w:pPr>
            <w:r>
              <w:rPr>
                <w:sz w:val="16"/>
                <w:szCs w:val="16"/>
              </w:rPr>
              <w:t>0</w:t>
            </w:r>
          </w:p>
        </w:tc>
        <w:tc>
          <w:tcPr>
            <w:tcW w:w="1278" w:type="dxa"/>
            <w:tcBorders>
              <w:bottom w:val="single" w:sz="4" w:space="0" w:color="FFFFFF" w:themeColor="background1"/>
            </w:tcBorders>
            <w:shd w:val="clear" w:color="auto" w:fill="B8C1E9" w:themeFill="accent1" w:themeFillTint="66"/>
            <w:vAlign w:val="center"/>
          </w:tcPr>
          <w:p w:rsidR="00FB3000" w:rsidRPr="003E2F36" w:rsidRDefault="00E45C93" w:rsidP="003B42D1">
            <w:pPr>
              <w:jc w:val="center"/>
              <w:rPr>
                <w:sz w:val="16"/>
                <w:szCs w:val="16"/>
              </w:rPr>
            </w:pPr>
            <w:r>
              <w:rPr>
                <w:sz w:val="16"/>
                <w:szCs w:val="16"/>
              </w:rPr>
              <w:t>0</w:t>
            </w:r>
          </w:p>
        </w:tc>
        <w:tc>
          <w:tcPr>
            <w:tcW w:w="1328" w:type="dxa"/>
            <w:tcBorders>
              <w:bottom w:val="single" w:sz="4" w:space="0" w:color="FFFFFF" w:themeColor="background1"/>
            </w:tcBorders>
            <w:shd w:val="clear" w:color="auto" w:fill="B8C1E9" w:themeFill="accent1" w:themeFillTint="66"/>
            <w:vAlign w:val="center"/>
          </w:tcPr>
          <w:p w:rsidR="00FB3000" w:rsidRPr="003E2F36" w:rsidRDefault="00E45C93" w:rsidP="003B42D1">
            <w:pPr>
              <w:jc w:val="center"/>
              <w:rPr>
                <w:sz w:val="16"/>
                <w:szCs w:val="16"/>
              </w:rPr>
            </w:pPr>
            <w:r>
              <w:rPr>
                <w:sz w:val="16"/>
                <w:szCs w:val="16"/>
              </w:rPr>
              <w:t>0</w:t>
            </w:r>
          </w:p>
        </w:tc>
      </w:tr>
      <w:tr w:rsidR="00E45C93" w:rsidRPr="003E2F36" w:rsidTr="007A32B9">
        <w:trPr>
          <w:trHeight w:val="227"/>
        </w:trPr>
        <w:tc>
          <w:tcPr>
            <w:tcW w:w="6111" w:type="dxa"/>
            <w:gridSpan w:val="2"/>
            <w:shd w:val="clear" w:color="auto" w:fill="B8C1E9" w:themeFill="accent1" w:themeFillTint="66"/>
            <w:vAlign w:val="center"/>
            <w:hideMark/>
          </w:tcPr>
          <w:p w:rsidR="00E45C93" w:rsidRPr="003E2F36" w:rsidRDefault="00E45C93" w:rsidP="00FB3000">
            <w:pPr>
              <w:rPr>
                <w:b/>
                <w:bCs/>
                <w:sz w:val="16"/>
                <w:szCs w:val="16"/>
              </w:rPr>
            </w:pPr>
            <w:r w:rsidRPr="003E2F36">
              <w:rPr>
                <w:b/>
                <w:bCs/>
                <w:sz w:val="16"/>
                <w:szCs w:val="16"/>
              </w:rPr>
              <w:t xml:space="preserve">IV. Operational Programme contributions paid by financial engineering instrument(s) to final recipients  (Article 67(2)(j)(iv) of Council Regulation (EC) No 1083/2006) </w:t>
            </w:r>
          </w:p>
        </w:tc>
        <w:tc>
          <w:tcPr>
            <w:tcW w:w="8119" w:type="dxa"/>
            <w:gridSpan w:val="6"/>
            <w:shd w:val="clear" w:color="auto" w:fill="B8C1E9" w:themeFill="accent1" w:themeFillTint="66"/>
            <w:vAlign w:val="center"/>
            <w:hideMark/>
          </w:tcPr>
          <w:p w:rsidR="00E45C93" w:rsidRPr="003E2F36" w:rsidRDefault="00E45C93" w:rsidP="00FB3000">
            <w:pPr>
              <w:jc w:val="center"/>
              <w:rPr>
                <w:sz w:val="16"/>
                <w:szCs w:val="16"/>
              </w:rPr>
            </w:pPr>
            <w:r w:rsidRPr="003E2F36">
              <w:rPr>
                <w:sz w:val="16"/>
                <w:szCs w:val="16"/>
              </w:rPr>
              <w:t> </w:t>
            </w:r>
          </w:p>
          <w:p w:rsidR="00E45C93" w:rsidRPr="003E2F36" w:rsidRDefault="00E45C93" w:rsidP="00FB3000">
            <w:pPr>
              <w:jc w:val="center"/>
              <w:rPr>
                <w:sz w:val="16"/>
                <w:szCs w:val="16"/>
              </w:rPr>
            </w:pPr>
            <w:r w:rsidRPr="003E2F36">
              <w:rPr>
                <w:sz w:val="16"/>
                <w:szCs w:val="16"/>
              </w:rPr>
              <w:t> </w:t>
            </w:r>
          </w:p>
        </w:tc>
      </w:tr>
      <w:tr w:rsidR="00E45C93" w:rsidRPr="003E2F36" w:rsidTr="007A32B9">
        <w:trPr>
          <w:trHeight w:val="227"/>
        </w:trPr>
        <w:tc>
          <w:tcPr>
            <w:tcW w:w="1041" w:type="dxa"/>
            <w:shd w:val="clear" w:color="auto" w:fill="DBE0F4" w:themeFill="accent1" w:themeFillTint="33"/>
            <w:vAlign w:val="center"/>
            <w:hideMark/>
          </w:tcPr>
          <w:p w:rsidR="00E45C93" w:rsidRPr="003E2F36" w:rsidRDefault="00E45C93" w:rsidP="00FB3000">
            <w:pPr>
              <w:jc w:val="center"/>
              <w:rPr>
                <w:b/>
                <w:bCs/>
                <w:sz w:val="16"/>
                <w:szCs w:val="16"/>
              </w:rPr>
            </w:pPr>
            <w:r w:rsidRPr="003E2F36">
              <w:rPr>
                <w:b/>
                <w:bCs/>
                <w:sz w:val="16"/>
                <w:szCs w:val="16"/>
              </w:rPr>
              <w:t xml:space="preserve">IV.1 </w:t>
            </w:r>
          </w:p>
        </w:tc>
        <w:tc>
          <w:tcPr>
            <w:tcW w:w="5070" w:type="dxa"/>
            <w:shd w:val="clear" w:color="auto" w:fill="DBE0F4" w:themeFill="accent1" w:themeFillTint="33"/>
            <w:vAlign w:val="center"/>
            <w:hideMark/>
          </w:tcPr>
          <w:p w:rsidR="00E45C93" w:rsidRPr="003E2F36" w:rsidRDefault="00E45C93" w:rsidP="00FB3000">
            <w:pPr>
              <w:rPr>
                <w:b/>
                <w:bCs/>
                <w:sz w:val="16"/>
                <w:szCs w:val="16"/>
              </w:rPr>
            </w:pPr>
            <w:r w:rsidRPr="003E2F36">
              <w:rPr>
                <w:b/>
                <w:bCs/>
                <w:sz w:val="16"/>
                <w:szCs w:val="16"/>
              </w:rPr>
              <w:t xml:space="preserve">Operational Programme contributions paid to final recipients in loans </w:t>
            </w:r>
          </w:p>
        </w:tc>
        <w:tc>
          <w:tcPr>
            <w:tcW w:w="8119" w:type="dxa"/>
            <w:gridSpan w:val="6"/>
            <w:shd w:val="clear" w:color="auto" w:fill="B8C1E9" w:themeFill="accent1" w:themeFillTint="66"/>
            <w:vAlign w:val="center"/>
            <w:hideMark/>
          </w:tcPr>
          <w:p w:rsidR="00E45C93" w:rsidRPr="003E2F36" w:rsidRDefault="00E45C93"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lastRenderedPageBreak/>
              <w:t>IV.1.1</w:t>
            </w:r>
          </w:p>
        </w:tc>
        <w:tc>
          <w:tcPr>
            <w:tcW w:w="5070" w:type="dxa"/>
            <w:shd w:val="clear" w:color="auto" w:fill="DBE0F4" w:themeFill="accent1" w:themeFillTint="33"/>
            <w:vAlign w:val="center"/>
            <w:hideMark/>
          </w:tcPr>
          <w:p w:rsidR="00FB3000" w:rsidRPr="003E2F36" w:rsidRDefault="00FB3000" w:rsidP="00FB3000">
            <w:pPr>
              <w:jc w:val="both"/>
              <w:rPr>
                <w:sz w:val="16"/>
                <w:szCs w:val="16"/>
              </w:rPr>
            </w:pPr>
            <w:r w:rsidRPr="003E2F36">
              <w:rPr>
                <w:sz w:val="16"/>
                <w:szCs w:val="16"/>
              </w:rPr>
              <w:t>Name of loan product</w:t>
            </w: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61" w:type="dxa"/>
            <w:shd w:val="clear" w:color="auto" w:fill="DBE0F4" w:themeFill="accent1" w:themeFillTint="33"/>
            <w:vAlign w:val="center"/>
          </w:tcPr>
          <w:p w:rsidR="00FB3000" w:rsidRPr="003B42D1" w:rsidRDefault="00FB3000" w:rsidP="00FB3000">
            <w:pPr>
              <w:jc w:val="center"/>
              <w:rPr>
                <w:b/>
                <w:bCs/>
                <w:color w:val="FF0000"/>
                <w:sz w:val="16"/>
                <w:szCs w:val="16"/>
              </w:rPr>
            </w:pPr>
          </w:p>
        </w:tc>
        <w:tc>
          <w:tcPr>
            <w:tcW w:w="1355" w:type="dxa"/>
            <w:shd w:val="clear" w:color="auto" w:fill="DBE0F4" w:themeFill="accent1" w:themeFillTint="33"/>
          </w:tcPr>
          <w:p w:rsidR="00FB3000" w:rsidRPr="003E2F36" w:rsidRDefault="00FB3000" w:rsidP="00FB3000">
            <w:pPr>
              <w:jc w:val="center"/>
              <w:rPr>
                <w:b/>
                <w:bCs/>
                <w:sz w:val="16"/>
                <w:szCs w:val="16"/>
              </w:rPr>
            </w:pPr>
          </w:p>
        </w:tc>
        <w:tc>
          <w:tcPr>
            <w:tcW w:w="1436" w:type="dxa"/>
            <w:shd w:val="clear" w:color="auto" w:fill="DBE0F4" w:themeFill="accent1" w:themeFillTint="33"/>
          </w:tcPr>
          <w:p w:rsidR="00FB3000" w:rsidRPr="003E2F36" w:rsidRDefault="00FB3000" w:rsidP="00FB3000">
            <w:pPr>
              <w:jc w:val="center"/>
              <w:rPr>
                <w:b/>
                <w:bCs/>
                <w:sz w:val="16"/>
                <w:szCs w:val="16"/>
              </w:rPr>
            </w:pPr>
          </w:p>
        </w:tc>
        <w:tc>
          <w:tcPr>
            <w:tcW w:w="1278" w:type="dxa"/>
            <w:shd w:val="clear" w:color="auto" w:fill="DBE0F4" w:themeFill="accent1" w:themeFillTint="33"/>
            <w:vAlign w:val="center"/>
          </w:tcPr>
          <w:p w:rsidR="00FB3000" w:rsidRPr="00E72BE3" w:rsidRDefault="00E72BE3" w:rsidP="00E72BE3">
            <w:pPr>
              <w:jc w:val="center"/>
              <w:rPr>
                <w:bCs/>
                <w:sz w:val="16"/>
                <w:szCs w:val="16"/>
              </w:rPr>
            </w:pPr>
            <w:r w:rsidRPr="00E72BE3">
              <w:rPr>
                <w:bCs/>
                <w:sz w:val="16"/>
                <w:szCs w:val="16"/>
              </w:rPr>
              <w:t>PRSL_OTP</w:t>
            </w:r>
          </w:p>
        </w:tc>
        <w:tc>
          <w:tcPr>
            <w:tcW w:w="1328" w:type="dxa"/>
            <w:shd w:val="clear" w:color="auto" w:fill="DBE0F4" w:themeFill="accent1" w:themeFillTint="33"/>
            <w:vAlign w:val="center"/>
          </w:tcPr>
          <w:p w:rsidR="00FB3000" w:rsidRPr="00E72BE3" w:rsidRDefault="00693902" w:rsidP="00E72BE3">
            <w:pPr>
              <w:jc w:val="center"/>
              <w:rPr>
                <w:bCs/>
                <w:sz w:val="16"/>
                <w:szCs w:val="16"/>
              </w:rPr>
            </w:pPr>
            <w:r>
              <w:rPr>
                <w:bCs/>
                <w:sz w:val="16"/>
                <w:szCs w:val="16"/>
              </w:rPr>
              <w:t>PRSL_SBERBANK</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IV.1.2*</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Number of final recipients supported</w:t>
            </w: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vAlign w:val="center"/>
          </w:tcPr>
          <w:p w:rsidR="00FB3000" w:rsidRPr="00E72BE3" w:rsidRDefault="00E72BE3" w:rsidP="00E72BE3">
            <w:pPr>
              <w:jc w:val="center"/>
              <w:rPr>
                <w:sz w:val="16"/>
                <w:szCs w:val="16"/>
              </w:rPr>
            </w:pPr>
            <w:r>
              <w:rPr>
                <w:sz w:val="16"/>
                <w:szCs w:val="16"/>
              </w:rPr>
              <w:t>2</w:t>
            </w:r>
          </w:p>
        </w:tc>
        <w:tc>
          <w:tcPr>
            <w:tcW w:w="1328" w:type="dxa"/>
            <w:shd w:val="clear" w:color="auto" w:fill="DBE0F4" w:themeFill="accent1" w:themeFillTint="33"/>
            <w:vAlign w:val="center"/>
          </w:tcPr>
          <w:p w:rsidR="00FB3000" w:rsidRPr="00E72BE3" w:rsidRDefault="000A6EDB" w:rsidP="00E72BE3">
            <w:pPr>
              <w:jc w:val="center"/>
              <w:rPr>
                <w:sz w:val="16"/>
                <w:szCs w:val="16"/>
              </w:rPr>
            </w:pPr>
            <w:r>
              <w:rPr>
                <w:sz w:val="16"/>
                <w:szCs w:val="16"/>
              </w:rPr>
              <w:t>14</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IV.1.2.1*</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large enterprises</w:t>
            </w: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vAlign w:val="center"/>
          </w:tcPr>
          <w:p w:rsidR="00FB3000" w:rsidRPr="00E72BE3" w:rsidRDefault="00E72BE3" w:rsidP="00E72BE3">
            <w:pPr>
              <w:jc w:val="center"/>
              <w:rPr>
                <w:sz w:val="16"/>
                <w:szCs w:val="16"/>
              </w:rPr>
            </w:pPr>
            <w:r>
              <w:rPr>
                <w:sz w:val="16"/>
                <w:szCs w:val="16"/>
              </w:rPr>
              <w:t>0</w:t>
            </w:r>
          </w:p>
        </w:tc>
        <w:tc>
          <w:tcPr>
            <w:tcW w:w="1328" w:type="dxa"/>
            <w:shd w:val="clear" w:color="auto" w:fill="DBE0F4" w:themeFill="accent1" w:themeFillTint="33"/>
            <w:vAlign w:val="center"/>
          </w:tcPr>
          <w:p w:rsidR="00FB3000" w:rsidRPr="00E72BE3" w:rsidRDefault="000A6EDB" w:rsidP="00E72BE3">
            <w:pPr>
              <w:jc w:val="center"/>
              <w:rPr>
                <w:sz w:val="16"/>
                <w:szCs w:val="16"/>
              </w:rPr>
            </w:pPr>
            <w:r>
              <w:rPr>
                <w:sz w:val="16"/>
                <w:szCs w:val="16"/>
              </w:rPr>
              <w:t>0</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IV.1.2.2*</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 xml:space="preserve">out of which SMEs </w:t>
            </w: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vAlign w:val="center"/>
          </w:tcPr>
          <w:p w:rsidR="00FB3000" w:rsidRPr="00E72BE3" w:rsidRDefault="00E72BE3" w:rsidP="00E72BE3">
            <w:pPr>
              <w:jc w:val="center"/>
              <w:rPr>
                <w:sz w:val="16"/>
                <w:szCs w:val="16"/>
              </w:rPr>
            </w:pPr>
            <w:r>
              <w:rPr>
                <w:sz w:val="16"/>
                <w:szCs w:val="16"/>
              </w:rPr>
              <w:t>2</w:t>
            </w:r>
          </w:p>
        </w:tc>
        <w:tc>
          <w:tcPr>
            <w:tcW w:w="1328" w:type="dxa"/>
            <w:shd w:val="clear" w:color="auto" w:fill="DBE0F4" w:themeFill="accent1" w:themeFillTint="33"/>
            <w:vAlign w:val="center"/>
          </w:tcPr>
          <w:p w:rsidR="00FB3000" w:rsidRPr="00E72BE3" w:rsidRDefault="000A6EDB" w:rsidP="00E72BE3">
            <w:pPr>
              <w:jc w:val="center"/>
              <w:rPr>
                <w:sz w:val="16"/>
                <w:szCs w:val="16"/>
              </w:rPr>
            </w:pPr>
            <w:r>
              <w:rPr>
                <w:sz w:val="16"/>
                <w:szCs w:val="16"/>
              </w:rPr>
              <w:t>14</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IV.1.2.2.1*</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microenterprises</w:t>
            </w:r>
          </w:p>
        </w:tc>
        <w:tc>
          <w:tcPr>
            <w:tcW w:w="1361" w:type="dxa"/>
            <w:shd w:val="clear" w:color="auto" w:fill="DBE0F4" w:themeFill="accent1" w:themeFillTint="33"/>
            <w:noWrap/>
            <w:vAlign w:val="center"/>
          </w:tcPr>
          <w:p w:rsidR="00FB3000" w:rsidRPr="003B42D1" w:rsidRDefault="00FB3000" w:rsidP="00FB3000">
            <w:pPr>
              <w:jc w:val="center"/>
              <w:rPr>
                <w:color w:val="FF0000"/>
                <w:sz w:val="16"/>
                <w:szCs w:val="16"/>
              </w:rPr>
            </w:pPr>
          </w:p>
        </w:tc>
        <w:tc>
          <w:tcPr>
            <w:tcW w:w="1361" w:type="dxa"/>
            <w:shd w:val="clear" w:color="auto" w:fill="DBE0F4" w:themeFill="accent1" w:themeFillTint="33"/>
            <w:noWrap/>
            <w:vAlign w:val="center"/>
          </w:tcPr>
          <w:p w:rsidR="00FB3000" w:rsidRPr="003B42D1" w:rsidRDefault="00FB3000" w:rsidP="00FB3000">
            <w:pPr>
              <w:jc w:val="center"/>
              <w:rPr>
                <w:color w:val="FF0000"/>
                <w:sz w:val="16"/>
                <w:szCs w:val="16"/>
              </w:rPr>
            </w:pP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vAlign w:val="center"/>
          </w:tcPr>
          <w:p w:rsidR="00FB3000" w:rsidRPr="00E72BE3" w:rsidRDefault="00E72BE3" w:rsidP="00E72BE3">
            <w:pPr>
              <w:jc w:val="center"/>
              <w:rPr>
                <w:sz w:val="16"/>
                <w:szCs w:val="16"/>
              </w:rPr>
            </w:pPr>
            <w:r>
              <w:rPr>
                <w:sz w:val="16"/>
                <w:szCs w:val="16"/>
              </w:rPr>
              <w:t>0</w:t>
            </w:r>
          </w:p>
        </w:tc>
        <w:tc>
          <w:tcPr>
            <w:tcW w:w="1328" w:type="dxa"/>
            <w:shd w:val="clear" w:color="auto" w:fill="DBE0F4" w:themeFill="accent1" w:themeFillTint="33"/>
            <w:vAlign w:val="center"/>
          </w:tcPr>
          <w:p w:rsidR="00FB3000" w:rsidRPr="00E72BE3" w:rsidRDefault="000A6EDB" w:rsidP="00E72BE3">
            <w:pPr>
              <w:jc w:val="center"/>
              <w:rPr>
                <w:sz w:val="16"/>
                <w:szCs w:val="16"/>
              </w:rPr>
            </w:pPr>
            <w:r>
              <w:rPr>
                <w:sz w:val="16"/>
                <w:szCs w:val="16"/>
              </w:rPr>
              <w:t>6</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IV.1.2.3*</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individuals</w:t>
            </w: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vAlign w:val="center"/>
          </w:tcPr>
          <w:p w:rsidR="00FB3000" w:rsidRPr="00E72BE3" w:rsidRDefault="00E72BE3" w:rsidP="00E72BE3">
            <w:pPr>
              <w:jc w:val="center"/>
              <w:rPr>
                <w:sz w:val="16"/>
                <w:szCs w:val="16"/>
              </w:rPr>
            </w:pPr>
            <w:r>
              <w:rPr>
                <w:sz w:val="16"/>
                <w:szCs w:val="16"/>
              </w:rPr>
              <w:t>0</w:t>
            </w:r>
          </w:p>
        </w:tc>
        <w:tc>
          <w:tcPr>
            <w:tcW w:w="1328" w:type="dxa"/>
            <w:shd w:val="clear" w:color="auto" w:fill="DBE0F4" w:themeFill="accent1" w:themeFillTint="33"/>
            <w:vAlign w:val="center"/>
          </w:tcPr>
          <w:p w:rsidR="00FB3000" w:rsidRPr="00E72BE3" w:rsidRDefault="000A6EDB" w:rsidP="00E72BE3">
            <w:pPr>
              <w:jc w:val="center"/>
              <w:rPr>
                <w:sz w:val="16"/>
                <w:szCs w:val="16"/>
              </w:rPr>
            </w:pPr>
            <w:r>
              <w:rPr>
                <w:sz w:val="16"/>
                <w:szCs w:val="16"/>
              </w:rPr>
              <w:t>0</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IV.1.2.4*</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urban projects</w:t>
            </w: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vAlign w:val="center"/>
          </w:tcPr>
          <w:p w:rsidR="00FB3000" w:rsidRPr="00E72BE3" w:rsidRDefault="00E72BE3" w:rsidP="00E72BE3">
            <w:pPr>
              <w:jc w:val="center"/>
              <w:rPr>
                <w:sz w:val="16"/>
                <w:szCs w:val="16"/>
              </w:rPr>
            </w:pPr>
            <w:r>
              <w:rPr>
                <w:sz w:val="16"/>
                <w:szCs w:val="16"/>
              </w:rPr>
              <w:t>0</w:t>
            </w:r>
          </w:p>
        </w:tc>
        <w:tc>
          <w:tcPr>
            <w:tcW w:w="1328" w:type="dxa"/>
            <w:shd w:val="clear" w:color="auto" w:fill="DBE0F4" w:themeFill="accent1" w:themeFillTint="33"/>
            <w:vAlign w:val="center"/>
          </w:tcPr>
          <w:p w:rsidR="00FB3000" w:rsidRPr="00E72BE3" w:rsidRDefault="000A6EDB" w:rsidP="00E72BE3">
            <w:pPr>
              <w:jc w:val="center"/>
              <w:rPr>
                <w:sz w:val="16"/>
                <w:szCs w:val="16"/>
              </w:rPr>
            </w:pPr>
            <w:r>
              <w:rPr>
                <w:sz w:val="16"/>
                <w:szCs w:val="16"/>
              </w:rPr>
              <w:t>0</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IV.1.2.5*</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other recipients supported</w:t>
            </w: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vAlign w:val="center"/>
          </w:tcPr>
          <w:p w:rsidR="00FB3000" w:rsidRPr="00E72BE3" w:rsidRDefault="00E72BE3" w:rsidP="00E72BE3">
            <w:pPr>
              <w:jc w:val="center"/>
              <w:rPr>
                <w:sz w:val="16"/>
                <w:szCs w:val="16"/>
              </w:rPr>
            </w:pPr>
            <w:r>
              <w:rPr>
                <w:sz w:val="16"/>
                <w:szCs w:val="16"/>
              </w:rPr>
              <w:t>0</w:t>
            </w:r>
          </w:p>
        </w:tc>
        <w:tc>
          <w:tcPr>
            <w:tcW w:w="1328" w:type="dxa"/>
            <w:shd w:val="clear" w:color="auto" w:fill="DBE0F4" w:themeFill="accent1" w:themeFillTint="33"/>
            <w:vAlign w:val="center"/>
          </w:tcPr>
          <w:p w:rsidR="00FB3000" w:rsidRPr="00E72BE3" w:rsidRDefault="000A6EDB" w:rsidP="00E72BE3">
            <w:pPr>
              <w:jc w:val="center"/>
              <w:rPr>
                <w:sz w:val="16"/>
                <w:szCs w:val="16"/>
              </w:rPr>
            </w:pPr>
            <w:r>
              <w:rPr>
                <w:sz w:val="16"/>
                <w:szCs w:val="16"/>
              </w:rPr>
              <w:t>0</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IV.1.3*</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Number of loan contracts signed with final recipients</w:t>
            </w: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vAlign w:val="center"/>
          </w:tcPr>
          <w:p w:rsidR="00FB3000" w:rsidRPr="00E72BE3" w:rsidRDefault="00E72BE3" w:rsidP="00E72BE3">
            <w:pPr>
              <w:jc w:val="center"/>
              <w:rPr>
                <w:sz w:val="16"/>
                <w:szCs w:val="16"/>
              </w:rPr>
            </w:pPr>
            <w:r>
              <w:rPr>
                <w:sz w:val="16"/>
                <w:szCs w:val="16"/>
              </w:rPr>
              <w:t>2</w:t>
            </w:r>
          </w:p>
        </w:tc>
        <w:tc>
          <w:tcPr>
            <w:tcW w:w="1328" w:type="dxa"/>
            <w:shd w:val="clear" w:color="auto" w:fill="DBE0F4" w:themeFill="accent1" w:themeFillTint="33"/>
            <w:vAlign w:val="center"/>
          </w:tcPr>
          <w:p w:rsidR="00FB3000" w:rsidRPr="00E72BE3" w:rsidRDefault="000A6EDB" w:rsidP="00E72BE3">
            <w:pPr>
              <w:jc w:val="center"/>
              <w:rPr>
                <w:sz w:val="16"/>
                <w:szCs w:val="16"/>
              </w:rPr>
            </w:pPr>
            <w:r>
              <w:rPr>
                <w:sz w:val="16"/>
                <w:szCs w:val="16"/>
              </w:rPr>
              <w:t>15</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IV.1.4*</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 xml:space="preserve">Total value of loans committed in contracts signed with final recipients (in EUR) </w:t>
            </w: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vAlign w:val="center"/>
          </w:tcPr>
          <w:p w:rsidR="00FB3000" w:rsidRPr="00E72BE3" w:rsidRDefault="00E72BE3" w:rsidP="00E72BE3">
            <w:pPr>
              <w:jc w:val="center"/>
              <w:rPr>
                <w:sz w:val="16"/>
                <w:szCs w:val="16"/>
              </w:rPr>
            </w:pPr>
            <w:r>
              <w:rPr>
                <w:sz w:val="16"/>
                <w:szCs w:val="16"/>
              </w:rPr>
              <w:t>562 400</w:t>
            </w:r>
          </w:p>
        </w:tc>
        <w:tc>
          <w:tcPr>
            <w:tcW w:w="1328" w:type="dxa"/>
            <w:shd w:val="clear" w:color="auto" w:fill="DBE0F4" w:themeFill="accent1" w:themeFillTint="33"/>
            <w:vAlign w:val="center"/>
          </w:tcPr>
          <w:p w:rsidR="00FB3000" w:rsidRPr="00E72BE3" w:rsidRDefault="000A6EDB" w:rsidP="00E72BE3">
            <w:pPr>
              <w:jc w:val="center"/>
              <w:rPr>
                <w:sz w:val="16"/>
                <w:szCs w:val="16"/>
              </w:rPr>
            </w:pPr>
            <w:r>
              <w:rPr>
                <w:sz w:val="16"/>
                <w:szCs w:val="16"/>
              </w:rPr>
              <w:t>2 944 432</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IV.1.4.1*</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Operational Programme contributions</w:t>
            </w: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vAlign w:val="center"/>
          </w:tcPr>
          <w:p w:rsidR="00FB3000" w:rsidRPr="00E72BE3" w:rsidRDefault="00E72BE3" w:rsidP="00E72BE3">
            <w:pPr>
              <w:jc w:val="center"/>
              <w:rPr>
                <w:sz w:val="16"/>
                <w:szCs w:val="16"/>
              </w:rPr>
            </w:pPr>
            <w:r>
              <w:rPr>
                <w:sz w:val="16"/>
                <w:szCs w:val="16"/>
              </w:rPr>
              <w:t>281 200</w:t>
            </w:r>
          </w:p>
        </w:tc>
        <w:tc>
          <w:tcPr>
            <w:tcW w:w="1328" w:type="dxa"/>
            <w:shd w:val="clear" w:color="auto" w:fill="DBE0F4" w:themeFill="accent1" w:themeFillTint="33"/>
            <w:vAlign w:val="center"/>
          </w:tcPr>
          <w:p w:rsidR="00FB3000" w:rsidRPr="00E72BE3" w:rsidRDefault="000A6EDB" w:rsidP="00E72BE3">
            <w:pPr>
              <w:jc w:val="center"/>
              <w:rPr>
                <w:sz w:val="16"/>
                <w:szCs w:val="16"/>
              </w:rPr>
            </w:pPr>
            <w:r>
              <w:rPr>
                <w:sz w:val="16"/>
                <w:szCs w:val="16"/>
              </w:rPr>
              <w:t>1 472 216</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IV.1.5</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Amounts of Operational Programme contributions paid to final recipients in loans (in EUR)</w:t>
            </w: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vAlign w:val="center"/>
          </w:tcPr>
          <w:p w:rsidR="00FB3000" w:rsidRPr="00E72BE3" w:rsidRDefault="00E72BE3" w:rsidP="00E72BE3">
            <w:pPr>
              <w:jc w:val="center"/>
              <w:rPr>
                <w:sz w:val="16"/>
                <w:szCs w:val="16"/>
              </w:rPr>
            </w:pPr>
            <w:r>
              <w:rPr>
                <w:sz w:val="16"/>
                <w:szCs w:val="16"/>
              </w:rPr>
              <w:t>281 200</w:t>
            </w:r>
          </w:p>
        </w:tc>
        <w:tc>
          <w:tcPr>
            <w:tcW w:w="1328" w:type="dxa"/>
            <w:shd w:val="clear" w:color="auto" w:fill="DBE0F4" w:themeFill="accent1" w:themeFillTint="33"/>
            <w:vAlign w:val="center"/>
          </w:tcPr>
          <w:p w:rsidR="00FB3000" w:rsidRPr="00E72BE3" w:rsidRDefault="000A6EDB" w:rsidP="00E72BE3">
            <w:pPr>
              <w:jc w:val="center"/>
              <w:rPr>
                <w:sz w:val="16"/>
                <w:szCs w:val="16"/>
              </w:rPr>
            </w:pPr>
            <w:r>
              <w:rPr>
                <w:sz w:val="16"/>
                <w:szCs w:val="16"/>
              </w:rPr>
              <w:t>1 251 412</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IV.1.5.1</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 xml:space="preserve">out of which amounts of assistance from the Structural Funds (in EUR) </w:t>
            </w: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vAlign w:val="center"/>
          </w:tcPr>
          <w:p w:rsidR="00FB3000" w:rsidRPr="00E72BE3" w:rsidRDefault="00693902" w:rsidP="00E72BE3">
            <w:pPr>
              <w:jc w:val="center"/>
              <w:rPr>
                <w:sz w:val="16"/>
                <w:szCs w:val="16"/>
              </w:rPr>
            </w:pPr>
            <w:r>
              <w:rPr>
                <w:sz w:val="16"/>
                <w:szCs w:val="16"/>
              </w:rPr>
              <w:t>239 020</w:t>
            </w:r>
          </w:p>
        </w:tc>
        <w:tc>
          <w:tcPr>
            <w:tcW w:w="1328" w:type="dxa"/>
            <w:shd w:val="clear" w:color="auto" w:fill="DBE0F4" w:themeFill="accent1" w:themeFillTint="33"/>
            <w:vAlign w:val="center"/>
          </w:tcPr>
          <w:p w:rsidR="00FB3000" w:rsidRPr="00E72BE3" w:rsidRDefault="000A6EDB" w:rsidP="00E72BE3">
            <w:pPr>
              <w:jc w:val="center"/>
              <w:rPr>
                <w:sz w:val="16"/>
                <w:szCs w:val="16"/>
              </w:rPr>
            </w:pPr>
            <w:r>
              <w:rPr>
                <w:sz w:val="16"/>
                <w:szCs w:val="16"/>
              </w:rPr>
              <w:t>1 063 700</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IV.1.6</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Date of signature of funding agreement between holding fund and specific fund for this loan product</w:t>
            </w:r>
          </w:p>
        </w:tc>
        <w:tc>
          <w:tcPr>
            <w:tcW w:w="1361" w:type="dxa"/>
            <w:shd w:val="clear" w:color="auto" w:fill="DBE0F4" w:themeFill="accent1" w:themeFillTint="33"/>
            <w:vAlign w:val="center"/>
          </w:tcPr>
          <w:p w:rsidR="00FB3000" w:rsidRPr="003B42D1" w:rsidRDefault="00FB3000" w:rsidP="00FB3000">
            <w:pPr>
              <w:jc w:val="center"/>
              <w:rPr>
                <w:color w:val="FF0000"/>
                <w:sz w:val="16"/>
                <w:szCs w:val="16"/>
              </w:rPr>
            </w:pPr>
          </w:p>
        </w:tc>
        <w:tc>
          <w:tcPr>
            <w:tcW w:w="1361" w:type="dxa"/>
            <w:tcBorders>
              <w:bottom w:val="single" w:sz="4" w:space="0" w:color="FFFFFF" w:themeColor="background1"/>
            </w:tcBorders>
            <w:shd w:val="clear" w:color="auto" w:fill="DBE0F4" w:themeFill="accent1" w:themeFillTint="33"/>
            <w:vAlign w:val="center"/>
          </w:tcPr>
          <w:p w:rsidR="00FB3000" w:rsidRPr="003B42D1" w:rsidRDefault="00FB3000" w:rsidP="00FB3000">
            <w:pPr>
              <w:jc w:val="center"/>
              <w:rPr>
                <w:color w:val="FF0000"/>
                <w:sz w:val="16"/>
                <w:szCs w:val="16"/>
              </w:rPr>
            </w:pPr>
          </w:p>
        </w:tc>
        <w:tc>
          <w:tcPr>
            <w:tcW w:w="1355" w:type="dxa"/>
            <w:tcBorders>
              <w:bottom w:val="single" w:sz="4" w:space="0" w:color="FFFFFF" w:themeColor="background1"/>
            </w:tcBorders>
            <w:shd w:val="clear" w:color="auto" w:fill="DBE0F4" w:themeFill="accent1" w:themeFillTint="33"/>
          </w:tcPr>
          <w:p w:rsidR="00FB3000" w:rsidRPr="003E2F36" w:rsidRDefault="00FB3000" w:rsidP="00FB3000">
            <w:pPr>
              <w:jc w:val="center"/>
              <w:rPr>
                <w:sz w:val="16"/>
                <w:szCs w:val="16"/>
              </w:rPr>
            </w:pPr>
          </w:p>
        </w:tc>
        <w:tc>
          <w:tcPr>
            <w:tcW w:w="1436" w:type="dxa"/>
            <w:tcBorders>
              <w:bottom w:val="single" w:sz="4" w:space="0" w:color="FFFFFF" w:themeColor="background1"/>
            </w:tcBorders>
            <w:shd w:val="clear" w:color="auto" w:fill="DBE0F4" w:themeFill="accent1" w:themeFillTint="33"/>
          </w:tcPr>
          <w:p w:rsidR="00FB3000" w:rsidRPr="003E2F36" w:rsidRDefault="00FB3000" w:rsidP="00FB3000">
            <w:pPr>
              <w:jc w:val="center"/>
              <w:rPr>
                <w:sz w:val="16"/>
                <w:szCs w:val="16"/>
              </w:rPr>
            </w:pPr>
          </w:p>
        </w:tc>
        <w:tc>
          <w:tcPr>
            <w:tcW w:w="1278" w:type="dxa"/>
            <w:tcBorders>
              <w:bottom w:val="single" w:sz="4" w:space="0" w:color="FFFFFF" w:themeColor="background1"/>
            </w:tcBorders>
            <w:shd w:val="clear" w:color="auto" w:fill="DBE0F4" w:themeFill="accent1" w:themeFillTint="33"/>
            <w:vAlign w:val="center"/>
          </w:tcPr>
          <w:p w:rsidR="00FB3000" w:rsidRPr="00E72BE3" w:rsidRDefault="00693902" w:rsidP="00E72BE3">
            <w:pPr>
              <w:jc w:val="center"/>
              <w:rPr>
                <w:sz w:val="16"/>
                <w:szCs w:val="16"/>
              </w:rPr>
            </w:pPr>
            <w:r w:rsidRPr="00693902">
              <w:rPr>
                <w:sz w:val="16"/>
                <w:szCs w:val="16"/>
              </w:rPr>
              <w:t>04-09-2014</w:t>
            </w:r>
          </w:p>
        </w:tc>
        <w:tc>
          <w:tcPr>
            <w:tcW w:w="1328" w:type="dxa"/>
            <w:tcBorders>
              <w:bottom w:val="single" w:sz="4" w:space="0" w:color="FFFFFF" w:themeColor="background1"/>
            </w:tcBorders>
            <w:shd w:val="clear" w:color="auto" w:fill="DBE0F4" w:themeFill="accent1" w:themeFillTint="33"/>
            <w:vAlign w:val="center"/>
          </w:tcPr>
          <w:p w:rsidR="00FB3000" w:rsidRPr="00E72BE3" w:rsidRDefault="00693902" w:rsidP="00E72BE3">
            <w:pPr>
              <w:jc w:val="center"/>
              <w:rPr>
                <w:sz w:val="16"/>
                <w:szCs w:val="16"/>
              </w:rPr>
            </w:pPr>
            <w:r w:rsidRPr="00693902">
              <w:rPr>
                <w:sz w:val="16"/>
                <w:szCs w:val="16"/>
              </w:rPr>
              <w:t>25-02-2014</w:t>
            </w: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b/>
                <w:bCs/>
                <w:sz w:val="16"/>
                <w:szCs w:val="16"/>
              </w:rPr>
            </w:pPr>
            <w:r w:rsidRPr="003E2F36">
              <w:rPr>
                <w:b/>
                <w:bCs/>
                <w:sz w:val="16"/>
                <w:szCs w:val="16"/>
              </w:rPr>
              <w:t>IV.2</w:t>
            </w:r>
          </w:p>
        </w:tc>
        <w:tc>
          <w:tcPr>
            <w:tcW w:w="5070" w:type="dxa"/>
            <w:shd w:val="clear" w:color="auto" w:fill="DBE0F4" w:themeFill="accent1" w:themeFillTint="33"/>
            <w:vAlign w:val="center"/>
            <w:hideMark/>
          </w:tcPr>
          <w:p w:rsidR="00FB3000" w:rsidRPr="003E2F36" w:rsidRDefault="00FB3000" w:rsidP="00FB3000">
            <w:pPr>
              <w:rPr>
                <w:b/>
                <w:bCs/>
                <w:sz w:val="16"/>
                <w:szCs w:val="16"/>
              </w:rPr>
            </w:pPr>
            <w:r w:rsidRPr="003E2F36">
              <w:rPr>
                <w:b/>
                <w:bCs/>
                <w:sz w:val="16"/>
                <w:szCs w:val="16"/>
              </w:rPr>
              <w:t xml:space="preserve">Operational Programme contributions paid to final recipients in guarantees </w:t>
            </w:r>
          </w:p>
        </w:tc>
        <w:tc>
          <w:tcPr>
            <w:tcW w:w="1361" w:type="dxa"/>
            <w:shd w:val="clear" w:color="auto" w:fill="B8C1E9" w:themeFill="accent1" w:themeFillTint="66"/>
            <w:vAlign w:val="center"/>
            <w:hideMark/>
          </w:tcPr>
          <w:p w:rsidR="00FB3000" w:rsidRPr="003B42D1" w:rsidRDefault="00FB3000" w:rsidP="00FB3000">
            <w:pPr>
              <w:jc w:val="center"/>
              <w:rPr>
                <w:color w:val="FF0000"/>
                <w:sz w:val="16"/>
                <w:szCs w:val="16"/>
              </w:rPr>
            </w:pPr>
            <w:r w:rsidRPr="003B42D1">
              <w:rPr>
                <w:color w:val="FF0000"/>
                <w:sz w:val="16"/>
                <w:szCs w:val="16"/>
              </w:rPr>
              <w:t> </w:t>
            </w:r>
          </w:p>
        </w:tc>
        <w:tc>
          <w:tcPr>
            <w:tcW w:w="1361" w:type="dxa"/>
            <w:shd w:val="clear" w:color="auto" w:fill="B8C1E9" w:themeFill="accent1" w:themeFillTint="66"/>
            <w:vAlign w:val="center"/>
            <w:hideMark/>
          </w:tcPr>
          <w:p w:rsidR="00FB3000" w:rsidRPr="003B42D1" w:rsidRDefault="00FB3000" w:rsidP="00FB3000">
            <w:pPr>
              <w:jc w:val="center"/>
              <w:rPr>
                <w:color w:val="FF0000"/>
                <w:sz w:val="16"/>
                <w:szCs w:val="16"/>
              </w:rPr>
            </w:pPr>
            <w:r w:rsidRPr="003B42D1">
              <w:rPr>
                <w:color w:val="FF0000"/>
                <w:sz w:val="16"/>
                <w:szCs w:val="16"/>
              </w:rPr>
              <w:t> </w:t>
            </w:r>
          </w:p>
        </w:tc>
        <w:tc>
          <w:tcPr>
            <w:tcW w:w="1355" w:type="dxa"/>
            <w:shd w:val="clear" w:color="auto" w:fill="B8C1E9" w:themeFill="accent1" w:themeFillTint="66"/>
          </w:tcPr>
          <w:p w:rsidR="00FB3000" w:rsidRPr="003E2F36" w:rsidRDefault="00FB3000" w:rsidP="00FB3000">
            <w:pPr>
              <w:jc w:val="center"/>
              <w:rPr>
                <w:sz w:val="16"/>
                <w:szCs w:val="16"/>
              </w:rPr>
            </w:pPr>
          </w:p>
        </w:tc>
        <w:tc>
          <w:tcPr>
            <w:tcW w:w="1436" w:type="dxa"/>
            <w:shd w:val="clear" w:color="auto" w:fill="B8C1E9" w:themeFill="accent1" w:themeFillTint="66"/>
          </w:tcPr>
          <w:p w:rsidR="00FB3000" w:rsidRPr="003E2F36" w:rsidRDefault="00FB3000" w:rsidP="00FB3000">
            <w:pPr>
              <w:jc w:val="center"/>
              <w:rPr>
                <w:sz w:val="16"/>
                <w:szCs w:val="16"/>
              </w:rPr>
            </w:pPr>
          </w:p>
        </w:tc>
        <w:tc>
          <w:tcPr>
            <w:tcW w:w="1278" w:type="dxa"/>
            <w:shd w:val="clear" w:color="auto" w:fill="B8C1E9" w:themeFill="accent1" w:themeFillTint="66"/>
          </w:tcPr>
          <w:p w:rsidR="00FB3000" w:rsidRPr="003E2F36" w:rsidRDefault="00FB3000" w:rsidP="00FB3000">
            <w:pPr>
              <w:jc w:val="center"/>
              <w:rPr>
                <w:sz w:val="16"/>
                <w:szCs w:val="16"/>
              </w:rPr>
            </w:pPr>
          </w:p>
        </w:tc>
        <w:tc>
          <w:tcPr>
            <w:tcW w:w="1328" w:type="dxa"/>
            <w:shd w:val="clear" w:color="auto" w:fill="B8C1E9" w:themeFill="accent1" w:themeFillTint="66"/>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IV.2.1</w:t>
            </w:r>
          </w:p>
        </w:tc>
        <w:tc>
          <w:tcPr>
            <w:tcW w:w="5070" w:type="dxa"/>
            <w:shd w:val="clear" w:color="auto" w:fill="DBE0F4" w:themeFill="accent1" w:themeFillTint="33"/>
            <w:vAlign w:val="center"/>
            <w:hideMark/>
          </w:tcPr>
          <w:p w:rsidR="00FB3000" w:rsidRPr="003E2F36" w:rsidRDefault="00FB3000" w:rsidP="00FB3000">
            <w:pPr>
              <w:jc w:val="both"/>
              <w:rPr>
                <w:sz w:val="16"/>
                <w:szCs w:val="16"/>
              </w:rPr>
            </w:pPr>
            <w:r w:rsidRPr="003E2F36">
              <w:rPr>
                <w:sz w:val="16"/>
                <w:szCs w:val="16"/>
              </w:rPr>
              <w:t xml:space="preserve">Name of guarantee product </w:t>
            </w:r>
          </w:p>
        </w:tc>
        <w:tc>
          <w:tcPr>
            <w:tcW w:w="1361" w:type="dxa"/>
            <w:shd w:val="clear" w:color="auto" w:fill="DBE0F4" w:themeFill="accent1" w:themeFillTint="33"/>
            <w:vAlign w:val="center"/>
            <w:hideMark/>
          </w:tcPr>
          <w:p w:rsidR="00FB3000" w:rsidRPr="003B42D1" w:rsidRDefault="00FB3000" w:rsidP="00FB3000">
            <w:pPr>
              <w:jc w:val="center"/>
              <w:rPr>
                <w:b/>
                <w:bCs/>
                <w:color w:val="FF0000"/>
                <w:sz w:val="16"/>
                <w:szCs w:val="16"/>
              </w:rPr>
            </w:pPr>
            <w:r w:rsidRPr="00682FC5">
              <w:rPr>
                <w:b/>
                <w:bCs/>
                <w:sz w:val="16"/>
                <w:szCs w:val="16"/>
              </w:rPr>
              <w:t>FLPG</w:t>
            </w:r>
            <w:r w:rsidR="00682FC5" w:rsidRPr="00682FC5">
              <w:rPr>
                <w:b/>
                <w:bCs/>
                <w:sz w:val="16"/>
                <w:szCs w:val="16"/>
              </w:rPr>
              <w:t>_SLSP</w:t>
            </w:r>
          </w:p>
        </w:tc>
        <w:tc>
          <w:tcPr>
            <w:tcW w:w="1361" w:type="dxa"/>
            <w:shd w:val="clear" w:color="auto" w:fill="DBE0F4" w:themeFill="accent1" w:themeFillTint="33"/>
            <w:vAlign w:val="center"/>
            <w:hideMark/>
          </w:tcPr>
          <w:p w:rsidR="00FB3000" w:rsidRPr="003B42D1" w:rsidRDefault="00FB3000" w:rsidP="00B47CD3">
            <w:pPr>
              <w:jc w:val="center"/>
              <w:rPr>
                <w:b/>
                <w:bCs/>
                <w:color w:val="FF0000"/>
                <w:sz w:val="16"/>
                <w:szCs w:val="16"/>
              </w:rPr>
            </w:pPr>
            <w:r w:rsidRPr="00B47CD3">
              <w:rPr>
                <w:b/>
                <w:bCs/>
                <w:sz w:val="16"/>
                <w:szCs w:val="16"/>
              </w:rPr>
              <w:t>FLPG</w:t>
            </w:r>
            <w:r w:rsidR="00B47CD3" w:rsidRPr="00B47CD3">
              <w:rPr>
                <w:b/>
                <w:bCs/>
                <w:sz w:val="16"/>
                <w:szCs w:val="16"/>
              </w:rPr>
              <w:t>_SZRB</w:t>
            </w:r>
          </w:p>
        </w:tc>
        <w:tc>
          <w:tcPr>
            <w:tcW w:w="1355" w:type="dxa"/>
            <w:shd w:val="clear" w:color="auto" w:fill="DBE0F4" w:themeFill="accent1" w:themeFillTint="33"/>
            <w:vAlign w:val="center"/>
          </w:tcPr>
          <w:p w:rsidR="00FB3000" w:rsidRPr="003E2F36" w:rsidRDefault="00F5191D" w:rsidP="00B47CD3">
            <w:pPr>
              <w:jc w:val="center"/>
              <w:rPr>
                <w:b/>
                <w:bCs/>
                <w:sz w:val="16"/>
                <w:szCs w:val="16"/>
              </w:rPr>
            </w:pPr>
            <w:r w:rsidRPr="00F5191D">
              <w:rPr>
                <w:b/>
                <w:bCs/>
                <w:sz w:val="16"/>
                <w:szCs w:val="16"/>
              </w:rPr>
              <w:t>FLPG_TATRA</w:t>
            </w:r>
          </w:p>
        </w:tc>
        <w:tc>
          <w:tcPr>
            <w:tcW w:w="1436" w:type="dxa"/>
            <w:shd w:val="clear" w:color="auto" w:fill="DBE0F4" w:themeFill="accent1" w:themeFillTint="33"/>
            <w:vAlign w:val="center"/>
          </w:tcPr>
          <w:p w:rsidR="00FB3000" w:rsidRPr="003E2F36" w:rsidRDefault="007A32B9" w:rsidP="00B47CD3">
            <w:pPr>
              <w:jc w:val="center"/>
              <w:rPr>
                <w:b/>
                <w:bCs/>
                <w:sz w:val="16"/>
                <w:szCs w:val="16"/>
              </w:rPr>
            </w:pPr>
            <w:r w:rsidRPr="007A32B9">
              <w:rPr>
                <w:b/>
                <w:bCs/>
                <w:sz w:val="16"/>
                <w:szCs w:val="16"/>
              </w:rPr>
              <w:t>FLPG_Unicredit</w:t>
            </w:r>
          </w:p>
        </w:tc>
        <w:tc>
          <w:tcPr>
            <w:tcW w:w="1278" w:type="dxa"/>
            <w:shd w:val="clear" w:color="auto" w:fill="DBE0F4" w:themeFill="accent1" w:themeFillTint="33"/>
          </w:tcPr>
          <w:p w:rsidR="00FB3000" w:rsidRPr="003E2F36" w:rsidRDefault="00FB3000" w:rsidP="00FB3000">
            <w:pPr>
              <w:jc w:val="center"/>
              <w:rPr>
                <w:b/>
                <w:bCs/>
                <w:sz w:val="16"/>
                <w:szCs w:val="16"/>
              </w:rPr>
            </w:pPr>
          </w:p>
        </w:tc>
        <w:tc>
          <w:tcPr>
            <w:tcW w:w="1328" w:type="dxa"/>
            <w:shd w:val="clear" w:color="auto" w:fill="DBE0F4" w:themeFill="accent1" w:themeFillTint="33"/>
          </w:tcPr>
          <w:p w:rsidR="00FB3000" w:rsidRPr="003E2F36" w:rsidRDefault="00FB3000" w:rsidP="00FB3000">
            <w:pPr>
              <w:jc w:val="center"/>
              <w:rPr>
                <w:b/>
                <w:bCs/>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IV.2.2*</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Number of final recipients supported</w:t>
            </w:r>
          </w:p>
        </w:tc>
        <w:tc>
          <w:tcPr>
            <w:tcW w:w="1361" w:type="dxa"/>
            <w:shd w:val="clear" w:color="auto" w:fill="DBE0F4" w:themeFill="accent1" w:themeFillTint="33"/>
            <w:vAlign w:val="center"/>
            <w:hideMark/>
          </w:tcPr>
          <w:p w:rsidR="00FB3000" w:rsidRPr="00682FC5" w:rsidRDefault="00682FC5" w:rsidP="00FB3000">
            <w:pPr>
              <w:jc w:val="center"/>
              <w:rPr>
                <w:sz w:val="16"/>
                <w:szCs w:val="16"/>
              </w:rPr>
            </w:pPr>
            <w:r w:rsidRPr="00682FC5">
              <w:rPr>
                <w:sz w:val="16"/>
                <w:szCs w:val="16"/>
              </w:rPr>
              <w:t>26</w:t>
            </w:r>
          </w:p>
        </w:tc>
        <w:tc>
          <w:tcPr>
            <w:tcW w:w="1361" w:type="dxa"/>
            <w:shd w:val="clear" w:color="auto" w:fill="DBE0F4" w:themeFill="accent1" w:themeFillTint="33"/>
            <w:vAlign w:val="center"/>
            <w:hideMark/>
          </w:tcPr>
          <w:p w:rsidR="00FB3000" w:rsidRPr="00B47CD3" w:rsidRDefault="00B47CD3" w:rsidP="00FB3000">
            <w:pPr>
              <w:jc w:val="center"/>
              <w:rPr>
                <w:sz w:val="16"/>
                <w:szCs w:val="16"/>
              </w:rPr>
            </w:pPr>
            <w:r w:rsidRPr="00B47CD3">
              <w:rPr>
                <w:sz w:val="16"/>
                <w:szCs w:val="16"/>
              </w:rPr>
              <w:t>51</w:t>
            </w:r>
          </w:p>
        </w:tc>
        <w:tc>
          <w:tcPr>
            <w:tcW w:w="1355" w:type="dxa"/>
            <w:shd w:val="clear" w:color="auto" w:fill="DBE0F4" w:themeFill="accent1" w:themeFillTint="33"/>
            <w:vAlign w:val="center"/>
          </w:tcPr>
          <w:p w:rsidR="00FB3000" w:rsidRPr="003E2F36" w:rsidRDefault="00F5191D" w:rsidP="00B47CD3">
            <w:pPr>
              <w:jc w:val="center"/>
              <w:rPr>
                <w:sz w:val="16"/>
                <w:szCs w:val="16"/>
              </w:rPr>
            </w:pPr>
            <w:r>
              <w:rPr>
                <w:sz w:val="16"/>
                <w:szCs w:val="16"/>
              </w:rPr>
              <w:t>46</w:t>
            </w:r>
          </w:p>
        </w:tc>
        <w:tc>
          <w:tcPr>
            <w:tcW w:w="1436" w:type="dxa"/>
            <w:shd w:val="clear" w:color="auto" w:fill="DBE0F4" w:themeFill="accent1" w:themeFillTint="33"/>
            <w:vAlign w:val="center"/>
          </w:tcPr>
          <w:p w:rsidR="00FB3000" w:rsidRPr="003E2F36" w:rsidRDefault="007A32B9" w:rsidP="00B47CD3">
            <w:pPr>
              <w:jc w:val="center"/>
              <w:rPr>
                <w:sz w:val="16"/>
                <w:szCs w:val="16"/>
              </w:rPr>
            </w:pPr>
            <w:r>
              <w:rPr>
                <w:sz w:val="16"/>
                <w:szCs w:val="16"/>
              </w:rPr>
              <w:t>27</w:t>
            </w: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IV.2.2.1*</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large enterprises</w:t>
            </w:r>
          </w:p>
        </w:tc>
        <w:tc>
          <w:tcPr>
            <w:tcW w:w="1361" w:type="dxa"/>
            <w:shd w:val="clear" w:color="auto" w:fill="DBE0F4" w:themeFill="accent1" w:themeFillTint="33"/>
            <w:vAlign w:val="center"/>
            <w:hideMark/>
          </w:tcPr>
          <w:p w:rsidR="00FB3000" w:rsidRPr="00682FC5" w:rsidRDefault="00FB3000" w:rsidP="00FB3000">
            <w:pPr>
              <w:jc w:val="center"/>
              <w:rPr>
                <w:sz w:val="16"/>
                <w:szCs w:val="16"/>
              </w:rPr>
            </w:pPr>
            <w:r w:rsidRPr="00682FC5">
              <w:rPr>
                <w:sz w:val="16"/>
                <w:szCs w:val="16"/>
              </w:rPr>
              <w:t>0</w:t>
            </w:r>
          </w:p>
        </w:tc>
        <w:tc>
          <w:tcPr>
            <w:tcW w:w="1361" w:type="dxa"/>
            <w:shd w:val="clear" w:color="auto" w:fill="DBE0F4" w:themeFill="accent1" w:themeFillTint="33"/>
            <w:vAlign w:val="center"/>
            <w:hideMark/>
          </w:tcPr>
          <w:p w:rsidR="00FB3000" w:rsidRPr="00B47CD3" w:rsidRDefault="00FB3000" w:rsidP="00FB3000">
            <w:pPr>
              <w:jc w:val="center"/>
              <w:rPr>
                <w:sz w:val="16"/>
                <w:szCs w:val="16"/>
              </w:rPr>
            </w:pPr>
            <w:r w:rsidRPr="00B47CD3">
              <w:rPr>
                <w:sz w:val="16"/>
                <w:szCs w:val="16"/>
              </w:rPr>
              <w:t>0</w:t>
            </w:r>
          </w:p>
        </w:tc>
        <w:tc>
          <w:tcPr>
            <w:tcW w:w="1355" w:type="dxa"/>
            <w:shd w:val="clear" w:color="auto" w:fill="DBE0F4" w:themeFill="accent1" w:themeFillTint="33"/>
            <w:vAlign w:val="center"/>
          </w:tcPr>
          <w:p w:rsidR="00FB3000" w:rsidRPr="003E2F36" w:rsidRDefault="00F5191D" w:rsidP="00B47CD3">
            <w:pPr>
              <w:jc w:val="center"/>
              <w:rPr>
                <w:sz w:val="16"/>
                <w:szCs w:val="16"/>
              </w:rPr>
            </w:pPr>
            <w:r>
              <w:rPr>
                <w:sz w:val="16"/>
                <w:szCs w:val="16"/>
              </w:rPr>
              <w:t>0</w:t>
            </w:r>
          </w:p>
        </w:tc>
        <w:tc>
          <w:tcPr>
            <w:tcW w:w="1436" w:type="dxa"/>
            <w:shd w:val="clear" w:color="auto" w:fill="DBE0F4" w:themeFill="accent1" w:themeFillTint="33"/>
            <w:vAlign w:val="center"/>
          </w:tcPr>
          <w:p w:rsidR="00FB3000" w:rsidRPr="003E2F36" w:rsidRDefault="007A32B9" w:rsidP="00B47CD3">
            <w:pPr>
              <w:jc w:val="center"/>
              <w:rPr>
                <w:sz w:val="16"/>
                <w:szCs w:val="16"/>
              </w:rPr>
            </w:pPr>
            <w:r>
              <w:rPr>
                <w:sz w:val="16"/>
                <w:szCs w:val="16"/>
              </w:rPr>
              <w:t>0</w:t>
            </w: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IV.2.2.2*</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 xml:space="preserve">out of which SMEs </w:t>
            </w:r>
          </w:p>
        </w:tc>
        <w:tc>
          <w:tcPr>
            <w:tcW w:w="1361" w:type="dxa"/>
            <w:shd w:val="clear" w:color="auto" w:fill="DBE0F4" w:themeFill="accent1" w:themeFillTint="33"/>
            <w:vAlign w:val="center"/>
            <w:hideMark/>
          </w:tcPr>
          <w:p w:rsidR="00FB3000" w:rsidRPr="00682FC5" w:rsidRDefault="00682FC5" w:rsidP="00FB3000">
            <w:pPr>
              <w:jc w:val="center"/>
              <w:rPr>
                <w:sz w:val="16"/>
                <w:szCs w:val="16"/>
              </w:rPr>
            </w:pPr>
            <w:r w:rsidRPr="00682FC5">
              <w:rPr>
                <w:sz w:val="16"/>
                <w:szCs w:val="16"/>
              </w:rPr>
              <w:t>26</w:t>
            </w:r>
          </w:p>
        </w:tc>
        <w:tc>
          <w:tcPr>
            <w:tcW w:w="1361" w:type="dxa"/>
            <w:shd w:val="clear" w:color="auto" w:fill="DBE0F4" w:themeFill="accent1" w:themeFillTint="33"/>
            <w:vAlign w:val="center"/>
            <w:hideMark/>
          </w:tcPr>
          <w:p w:rsidR="00FB3000" w:rsidRPr="00B47CD3" w:rsidRDefault="00B47CD3" w:rsidP="00FB3000">
            <w:pPr>
              <w:jc w:val="center"/>
              <w:rPr>
                <w:sz w:val="16"/>
                <w:szCs w:val="16"/>
              </w:rPr>
            </w:pPr>
            <w:r w:rsidRPr="00B47CD3">
              <w:rPr>
                <w:sz w:val="16"/>
                <w:szCs w:val="16"/>
              </w:rPr>
              <w:t>51</w:t>
            </w:r>
          </w:p>
        </w:tc>
        <w:tc>
          <w:tcPr>
            <w:tcW w:w="1355" w:type="dxa"/>
            <w:shd w:val="clear" w:color="auto" w:fill="DBE0F4" w:themeFill="accent1" w:themeFillTint="33"/>
            <w:vAlign w:val="center"/>
          </w:tcPr>
          <w:p w:rsidR="00FB3000" w:rsidRPr="003E2F36" w:rsidRDefault="00F5191D" w:rsidP="00B47CD3">
            <w:pPr>
              <w:jc w:val="center"/>
              <w:rPr>
                <w:sz w:val="16"/>
                <w:szCs w:val="16"/>
              </w:rPr>
            </w:pPr>
            <w:r>
              <w:rPr>
                <w:sz w:val="16"/>
                <w:szCs w:val="16"/>
              </w:rPr>
              <w:t>46</w:t>
            </w:r>
          </w:p>
        </w:tc>
        <w:tc>
          <w:tcPr>
            <w:tcW w:w="1436" w:type="dxa"/>
            <w:shd w:val="clear" w:color="auto" w:fill="DBE0F4" w:themeFill="accent1" w:themeFillTint="33"/>
            <w:vAlign w:val="center"/>
          </w:tcPr>
          <w:p w:rsidR="00FB3000" w:rsidRPr="003E2F36" w:rsidRDefault="007A32B9" w:rsidP="00B47CD3">
            <w:pPr>
              <w:jc w:val="center"/>
              <w:rPr>
                <w:sz w:val="16"/>
                <w:szCs w:val="16"/>
              </w:rPr>
            </w:pPr>
            <w:r>
              <w:rPr>
                <w:sz w:val="16"/>
                <w:szCs w:val="16"/>
              </w:rPr>
              <w:t>27</w:t>
            </w: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IV.2.2.2.1*</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micro-enterprises</w:t>
            </w:r>
          </w:p>
        </w:tc>
        <w:tc>
          <w:tcPr>
            <w:tcW w:w="1361" w:type="dxa"/>
            <w:shd w:val="clear" w:color="auto" w:fill="DBE0F4" w:themeFill="accent1" w:themeFillTint="33"/>
            <w:vAlign w:val="center"/>
            <w:hideMark/>
          </w:tcPr>
          <w:p w:rsidR="00FB3000" w:rsidRPr="00682FC5" w:rsidRDefault="00682FC5" w:rsidP="00FB3000">
            <w:pPr>
              <w:jc w:val="center"/>
              <w:rPr>
                <w:sz w:val="16"/>
                <w:szCs w:val="16"/>
              </w:rPr>
            </w:pPr>
            <w:r w:rsidRPr="00682FC5">
              <w:rPr>
                <w:sz w:val="16"/>
                <w:szCs w:val="16"/>
              </w:rPr>
              <w:t>11</w:t>
            </w:r>
          </w:p>
        </w:tc>
        <w:tc>
          <w:tcPr>
            <w:tcW w:w="1361" w:type="dxa"/>
            <w:shd w:val="clear" w:color="auto" w:fill="DBE0F4" w:themeFill="accent1" w:themeFillTint="33"/>
            <w:vAlign w:val="center"/>
            <w:hideMark/>
          </w:tcPr>
          <w:p w:rsidR="00FB3000" w:rsidRPr="00B47CD3" w:rsidRDefault="00B47CD3" w:rsidP="00FB3000">
            <w:pPr>
              <w:jc w:val="center"/>
              <w:rPr>
                <w:sz w:val="16"/>
                <w:szCs w:val="16"/>
              </w:rPr>
            </w:pPr>
            <w:r w:rsidRPr="00B47CD3">
              <w:rPr>
                <w:sz w:val="16"/>
                <w:szCs w:val="16"/>
              </w:rPr>
              <w:t>31</w:t>
            </w:r>
          </w:p>
        </w:tc>
        <w:tc>
          <w:tcPr>
            <w:tcW w:w="1355" w:type="dxa"/>
            <w:shd w:val="clear" w:color="auto" w:fill="DBE0F4" w:themeFill="accent1" w:themeFillTint="33"/>
            <w:vAlign w:val="center"/>
          </w:tcPr>
          <w:p w:rsidR="00FB3000" w:rsidRPr="003E2F36" w:rsidRDefault="00F5191D" w:rsidP="00B47CD3">
            <w:pPr>
              <w:jc w:val="center"/>
              <w:rPr>
                <w:sz w:val="16"/>
                <w:szCs w:val="16"/>
              </w:rPr>
            </w:pPr>
            <w:r>
              <w:rPr>
                <w:sz w:val="16"/>
                <w:szCs w:val="16"/>
              </w:rPr>
              <w:t>17</w:t>
            </w:r>
          </w:p>
        </w:tc>
        <w:tc>
          <w:tcPr>
            <w:tcW w:w="1436" w:type="dxa"/>
            <w:shd w:val="clear" w:color="auto" w:fill="DBE0F4" w:themeFill="accent1" w:themeFillTint="33"/>
            <w:vAlign w:val="center"/>
          </w:tcPr>
          <w:p w:rsidR="00FB3000" w:rsidRPr="003E2F36" w:rsidRDefault="007A32B9" w:rsidP="00B47CD3">
            <w:pPr>
              <w:jc w:val="center"/>
              <w:rPr>
                <w:sz w:val="16"/>
                <w:szCs w:val="16"/>
              </w:rPr>
            </w:pPr>
            <w:r>
              <w:rPr>
                <w:sz w:val="16"/>
                <w:szCs w:val="16"/>
              </w:rPr>
              <w:t>8</w:t>
            </w: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IV.2.2.3*</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individuals</w:t>
            </w:r>
          </w:p>
        </w:tc>
        <w:tc>
          <w:tcPr>
            <w:tcW w:w="1361" w:type="dxa"/>
            <w:shd w:val="clear" w:color="auto" w:fill="DBE0F4" w:themeFill="accent1" w:themeFillTint="33"/>
            <w:vAlign w:val="center"/>
            <w:hideMark/>
          </w:tcPr>
          <w:p w:rsidR="00FB3000" w:rsidRPr="00682FC5" w:rsidRDefault="00FB3000" w:rsidP="00FB3000">
            <w:pPr>
              <w:jc w:val="center"/>
              <w:rPr>
                <w:sz w:val="16"/>
                <w:szCs w:val="16"/>
              </w:rPr>
            </w:pPr>
            <w:r w:rsidRPr="00682FC5">
              <w:rPr>
                <w:sz w:val="16"/>
                <w:szCs w:val="16"/>
              </w:rPr>
              <w:t>0</w:t>
            </w:r>
          </w:p>
        </w:tc>
        <w:tc>
          <w:tcPr>
            <w:tcW w:w="1361" w:type="dxa"/>
            <w:shd w:val="clear" w:color="auto" w:fill="DBE0F4" w:themeFill="accent1" w:themeFillTint="33"/>
            <w:vAlign w:val="center"/>
            <w:hideMark/>
          </w:tcPr>
          <w:p w:rsidR="00FB3000" w:rsidRPr="00B47CD3" w:rsidRDefault="00FB3000" w:rsidP="00FB3000">
            <w:pPr>
              <w:jc w:val="center"/>
              <w:rPr>
                <w:sz w:val="16"/>
                <w:szCs w:val="16"/>
              </w:rPr>
            </w:pPr>
            <w:r w:rsidRPr="00B47CD3">
              <w:rPr>
                <w:sz w:val="16"/>
                <w:szCs w:val="16"/>
              </w:rPr>
              <w:t>0</w:t>
            </w:r>
          </w:p>
        </w:tc>
        <w:tc>
          <w:tcPr>
            <w:tcW w:w="1355" w:type="dxa"/>
            <w:shd w:val="clear" w:color="auto" w:fill="DBE0F4" w:themeFill="accent1" w:themeFillTint="33"/>
            <w:vAlign w:val="center"/>
          </w:tcPr>
          <w:p w:rsidR="00FB3000" w:rsidRPr="003E2F36" w:rsidRDefault="00F5191D" w:rsidP="00B47CD3">
            <w:pPr>
              <w:jc w:val="center"/>
              <w:rPr>
                <w:sz w:val="16"/>
                <w:szCs w:val="16"/>
              </w:rPr>
            </w:pPr>
            <w:r>
              <w:rPr>
                <w:sz w:val="16"/>
                <w:szCs w:val="16"/>
              </w:rPr>
              <w:t>0</w:t>
            </w:r>
          </w:p>
        </w:tc>
        <w:tc>
          <w:tcPr>
            <w:tcW w:w="1436" w:type="dxa"/>
            <w:shd w:val="clear" w:color="auto" w:fill="DBE0F4" w:themeFill="accent1" w:themeFillTint="33"/>
            <w:vAlign w:val="center"/>
          </w:tcPr>
          <w:p w:rsidR="00FB3000" w:rsidRPr="003E2F36" w:rsidRDefault="007A32B9" w:rsidP="00B47CD3">
            <w:pPr>
              <w:jc w:val="center"/>
              <w:rPr>
                <w:sz w:val="16"/>
                <w:szCs w:val="16"/>
              </w:rPr>
            </w:pPr>
            <w:r>
              <w:rPr>
                <w:sz w:val="16"/>
                <w:szCs w:val="16"/>
              </w:rPr>
              <w:t>0</w:t>
            </w: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IV.2.2.4*</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urban projects</w:t>
            </w:r>
          </w:p>
        </w:tc>
        <w:tc>
          <w:tcPr>
            <w:tcW w:w="1361" w:type="dxa"/>
            <w:shd w:val="clear" w:color="auto" w:fill="DBE0F4" w:themeFill="accent1" w:themeFillTint="33"/>
            <w:vAlign w:val="center"/>
            <w:hideMark/>
          </w:tcPr>
          <w:p w:rsidR="00FB3000" w:rsidRPr="00682FC5" w:rsidRDefault="00FB3000" w:rsidP="00FB3000">
            <w:pPr>
              <w:jc w:val="center"/>
              <w:rPr>
                <w:sz w:val="16"/>
                <w:szCs w:val="16"/>
              </w:rPr>
            </w:pPr>
            <w:r w:rsidRPr="00682FC5">
              <w:rPr>
                <w:sz w:val="16"/>
                <w:szCs w:val="16"/>
              </w:rPr>
              <w:t>0</w:t>
            </w:r>
          </w:p>
        </w:tc>
        <w:tc>
          <w:tcPr>
            <w:tcW w:w="1361" w:type="dxa"/>
            <w:shd w:val="clear" w:color="auto" w:fill="DBE0F4" w:themeFill="accent1" w:themeFillTint="33"/>
            <w:vAlign w:val="center"/>
            <w:hideMark/>
          </w:tcPr>
          <w:p w:rsidR="00FB3000" w:rsidRPr="00B47CD3" w:rsidRDefault="00FB3000" w:rsidP="00FB3000">
            <w:pPr>
              <w:jc w:val="center"/>
              <w:rPr>
                <w:sz w:val="16"/>
                <w:szCs w:val="16"/>
              </w:rPr>
            </w:pPr>
            <w:r w:rsidRPr="00B47CD3">
              <w:rPr>
                <w:sz w:val="16"/>
                <w:szCs w:val="16"/>
              </w:rPr>
              <w:t>0</w:t>
            </w:r>
          </w:p>
        </w:tc>
        <w:tc>
          <w:tcPr>
            <w:tcW w:w="1355" w:type="dxa"/>
            <w:shd w:val="clear" w:color="auto" w:fill="DBE0F4" w:themeFill="accent1" w:themeFillTint="33"/>
            <w:vAlign w:val="center"/>
          </w:tcPr>
          <w:p w:rsidR="00FB3000" w:rsidRPr="003E2F36" w:rsidRDefault="00F5191D" w:rsidP="00B47CD3">
            <w:pPr>
              <w:jc w:val="center"/>
              <w:rPr>
                <w:sz w:val="16"/>
                <w:szCs w:val="16"/>
              </w:rPr>
            </w:pPr>
            <w:r>
              <w:rPr>
                <w:sz w:val="16"/>
                <w:szCs w:val="16"/>
              </w:rPr>
              <w:t>0</w:t>
            </w:r>
          </w:p>
        </w:tc>
        <w:tc>
          <w:tcPr>
            <w:tcW w:w="1436" w:type="dxa"/>
            <w:shd w:val="clear" w:color="auto" w:fill="DBE0F4" w:themeFill="accent1" w:themeFillTint="33"/>
            <w:vAlign w:val="center"/>
          </w:tcPr>
          <w:p w:rsidR="00FB3000" w:rsidRPr="003E2F36" w:rsidRDefault="007A32B9" w:rsidP="00B47CD3">
            <w:pPr>
              <w:jc w:val="center"/>
              <w:rPr>
                <w:sz w:val="16"/>
                <w:szCs w:val="16"/>
              </w:rPr>
            </w:pPr>
            <w:r>
              <w:rPr>
                <w:sz w:val="16"/>
                <w:szCs w:val="16"/>
              </w:rPr>
              <w:t>0</w:t>
            </w: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IV.2.2.5*</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other recipients supported</w:t>
            </w:r>
          </w:p>
        </w:tc>
        <w:tc>
          <w:tcPr>
            <w:tcW w:w="1361" w:type="dxa"/>
            <w:shd w:val="clear" w:color="auto" w:fill="DBE0F4" w:themeFill="accent1" w:themeFillTint="33"/>
            <w:vAlign w:val="center"/>
            <w:hideMark/>
          </w:tcPr>
          <w:p w:rsidR="00FB3000" w:rsidRPr="00682FC5" w:rsidRDefault="00FB3000" w:rsidP="00FB3000">
            <w:pPr>
              <w:jc w:val="center"/>
              <w:rPr>
                <w:sz w:val="16"/>
                <w:szCs w:val="16"/>
              </w:rPr>
            </w:pPr>
            <w:r w:rsidRPr="00682FC5">
              <w:rPr>
                <w:sz w:val="16"/>
                <w:szCs w:val="16"/>
              </w:rPr>
              <w:t>0</w:t>
            </w:r>
          </w:p>
        </w:tc>
        <w:tc>
          <w:tcPr>
            <w:tcW w:w="1361" w:type="dxa"/>
            <w:shd w:val="clear" w:color="auto" w:fill="DBE0F4" w:themeFill="accent1" w:themeFillTint="33"/>
            <w:vAlign w:val="center"/>
            <w:hideMark/>
          </w:tcPr>
          <w:p w:rsidR="00FB3000" w:rsidRPr="00B47CD3" w:rsidRDefault="00FB3000" w:rsidP="00FB3000">
            <w:pPr>
              <w:jc w:val="center"/>
              <w:rPr>
                <w:sz w:val="16"/>
                <w:szCs w:val="16"/>
              </w:rPr>
            </w:pPr>
            <w:r w:rsidRPr="00B47CD3">
              <w:rPr>
                <w:sz w:val="16"/>
                <w:szCs w:val="16"/>
              </w:rPr>
              <w:t>0</w:t>
            </w:r>
          </w:p>
        </w:tc>
        <w:tc>
          <w:tcPr>
            <w:tcW w:w="1355" w:type="dxa"/>
            <w:shd w:val="clear" w:color="auto" w:fill="DBE0F4" w:themeFill="accent1" w:themeFillTint="33"/>
            <w:vAlign w:val="center"/>
          </w:tcPr>
          <w:p w:rsidR="00FB3000" w:rsidRPr="003E2F36" w:rsidRDefault="00F5191D" w:rsidP="00B47CD3">
            <w:pPr>
              <w:jc w:val="center"/>
              <w:rPr>
                <w:sz w:val="16"/>
                <w:szCs w:val="16"/>
              </w:rPr>
            </w:pPr>
            <w:r>
              <w:rPr>
                <w:sz w:val="16"/>
                <w:szCs w:val="16"/>
              </w:rPr>
              <w:t>0</w:t>
            </w:r>
          </w:p>
        </w:tc>
        <w:tc>
          <w:tcPr>
            <w:tcW w:w="1436" w:type="dxa"/>
            <w:shd w:val="clear" w:color="auto" w:fill="DBE0F4" w:themeFill="accent1" w:themeFillTint="33"/>
            <w:vAlign w:val="center"/>
          </w:tcPr>
          <w:p w:rsidR="00FB3000" w:rsidRPr="003E2F36" w:rsidRDefault="007A32B9" w:rsidP="00B47CD3">
            <w:pPr>
              <w:jc w:val="center"/>
              <w:rPr>
                <w:sz w:val="16"/>
                <w:szCs w:val="16"/>
              </w:rPr>
            </w:pPr>
            <w:r>
              <w:rPr>
                <w:sz w:val="16"/>
                <w:szCs w:val="16"/>
              </w:rPr>
              <w:t>0</w:t>
            </w: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IV.2.3*</w:t>
            </w:r>
          </w:p>
        </w:tc>
        <w:tc>
          <w:tcPr>
            <w:tcW w:w="5070" w:type="dxa"/>
            <w:shd w:val="clear" w:color="auto" w:fill="DBE0F4" w:themeFill="accent1" w:themeFillTint="33"/>
            <w:noWrap/>
            <w:vAlign w:val="center"/>
            <w:hideMark/>
          </w:tcPr>
          <w:p w:rsidR="00FB3000" w:rsidRPr="003E2F36" w:rsidRDefault="00FB3000" w:rsidP="00F5191D">
            <w:pPr>
              <w:jc w:val="both"/>
              <w:rPr>
                <w:sz w:val="16"/>
                <w:szCs w:val="16"/>
              </w:rPr>
            </w:pPr>
            <w:r w:rsidRPr="003E2F36">
              <w:rPr>
                <w:sz w:val="16"/>
                <w:szCs w:val="16"/>
              </w:rPr>
              <w:t>Amounts of Operational Programme contributions blocked for guarantee contracts signed with final recipients (in EUR)</w:t>
            </w:r>
          </w:p>
        </w:tc>
        <w:tc>
          <w:tcPr>
            <w:tcW w:w="1361" w:type="dxa"/>
            <w:shd w:val="clear" w:color="auto" w:fill="DBE0F4" w:themeFill="accent1" w:themeFillTint="33"/>
            <w:vAlign w:val="center"/>
            <w:hideMark/>
          </w:tcPr>
          <w:p w:rsidR="00FB3000" w:rsidRPr="00682FC5" w:rsidRDefault="00682FC5" w:rsidP="00FB3000">
            <w:pPr>
              <w:jc w:val="center"/>
              <w:rPr>
                <w:sz w:val="16"/>
                <w:szCs w:val="16"/>
              </w:rPr>
            </w:pPr>
            <w:r w:rsidRPr="00682FC5">
              <w:rPr>
                <w:sz w:val="16"/>
                <w:szCs w:val="16"/>
              </w:rPr>
              <w:t>1 735 300</w:t>
            </w:r>
          </w:p>
        </w:tc>
        <w:tc>
          <w:tcPr>
            <w:tcW w:w="1361" w:type="dxa"/>
            <w:shd w:val="clear" w:color="auto" w:fill="DBE0F4" w:themeFill="accent1" w:themeFillTint="33"/>
            <w:vAlign w:val="center"/>
            <w:hideMark/>
          </w:tcPr>
          <w:p w:rsidR="00FB3000" w:rsidRPr="00B47CD3" w:rsidRDefault="00B47CD3" w:rsidP="00FB3000">
            <w:pPr>
              <w:jc w:val="center"/>
              <w:rPr>
                <w:sz w:val="16"/>
                <w:szCs w:val="16"/>
              </w:rPr>
            </w:pPr>
            <w:r w:rsidRPr="00B47CD3">
              <w:rPr>
                <w:sz w:val="16"/>
                <w:szCs w:val="16"/>
              </w:rPr>
              <w:t>2 556 220</w:t>
            </w:r>
          </w:p>
        </w:tc>
        <w:tc>
          <w:tcPr>
            <w:tcW w:w="1355" w:type="dxa"/>
            <w:shd w:val="clear" w:color="auto" w:fill="DBE0F4" w:themeFill="accent1" w:themeFillTint="33"/>
            <w:vAlign w:val="center"/>
          </w:tcPr>
          <w:p w:rsidR="00FB3000" w:rsidRPr="003E2F36" w:rsidRDefault="00F5191D" w:rsidP="00B47CD3">
            <w:pPr>
              <w:jc w:val="center"/>
              <w:rPr>
                <w:sz w:val="16"/>
                <w:szCs w:val="16"/>
              </w:rPr>
            </w:pPr>
            <w:r>
              <w:rPr>
                <w:sz w:val="16"/>
                <w:szCs w:val="16"/>
              </w:rPr>
              <w:t>3 474 118</w:t>
            </w:r>
          </w:p>
        </w:tc>
        <w:tc>
          <w:tcPr>
            <w:tcW w:w="1436" w:type="dxa"/>
            <w:shd w:val="clear" w:color="auto" w:fill="DBE0F4" w:themeFill="accent1" w:themeFillTint="33"/>
            <w:vAlign w:val="center"/>
          </w:tcPr>
          <w:p w:rsidR="00FB3000" w:rsidRPr="003E2F36" w:rsidRDefault="007A32B9" w:rsidP="00B47CD3">
            <w:pPr>
              <w:jc w:val="center"/>
              <w:rPr>
                <w:sz w:val="16"/>
                <w:szCs w:val="16"/>
              </w:rPr>
            </w:pPr>
            <w:r>
              <w:rPr>
                <w:sz w:val="16"/>
                <w:szCs w:val="16"/>
              </w:rPr>
              <w:t>2 201 290</w:t>
            </w: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IV.2.4</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Amounts of Operational Programme contributions  blocked for guarantee contracts for loans paid to final recipients (in EUR)</w:t>
            </w:r>
          </w:p>
        </w:tc>
        <w:tc>
          <w:tcPr>
            <w:tcW w:w="1361" w:type="dxa"/>
            <w:shd w:val="clear" w:color="auto" w:fill="DBE0F4" w:themeFill="accent1" w:themeFillTint="33"/>
            <w:vAlign w:val="center"/>
            <w:hideMark/>
          </w:tcPr>
          <w:p w:rsidR="00FB3000" w:rsidRPr="00682FC5" w:rsidRDefault="00682FC5" w:rsidP="00FB3000">
            <w:pPr>
              <w:jc w:val="center"/>
              <w:rPr>
                <w:sz w:val="16"/>
                <w:szCs w:val="16"/>
              </w:rPr>
            </w:pPr>
            <w:r w:rsidRPr="00682FC5">
              <w:rPr>
                <w:sz w:val="16"/>
                <w:szCs w:val="16"/>
              </w:rPr>
              <w:t>1 372 615</w:t>
            </w:r>
          </w:p>
        </w:tc>
        <w:tc>
          <w:tcPr>
            <w:tcW w:w="1361" w:type="dxa"/>
            <w:shd w:val="clear" w:color="auto" w:fill="DBE0F4" w:themeFill="accent1" w:themeFillTint="33"/>
            <w:vAlign w:val="center"/>
            <w:hideMark/>
          </w:tcPr>
          <w:p w:rsidR="00FB3000" w:rsidRPr="00B47CD3" w:rsidRDefault="00B47CD3" w:rsidP="00FB3000">
            <w:pPr>
              <w:jc w:val="center"/>
              <w:rPr>
                <w:sz w:val="16"/>
                <w:szCs w:val="16"/>
              </w:rPr>
            </w:pPr>
            <w:r w:rsidRPr="00B47CD3">
              <w:rPr>
                <w:sz w:val="16"/>
                <w:szCs w:val="16"/>
              </w:rPr>
              <w:t>2 275 053</w:t>
            </w:r>
          </w:p>
        </w:tc>
        <w:tc>
          <w:tcPr>
            <w:tcW w:w="1355" w:type="dxa"/>
            <w:shd w:val="clear" w:color="auto" w:fill="DBE0F4" w:themeFill="accent1" w:themeFillTint="33"/>
            <w:vAlign w:val="center"/>
          </w:tcPr>
          <w:p w:rsidR="00FB3000" w:rsidRPr="003E2F36" w:rsidRDefault="00F5191D" w:rsidP="00B47CD3">
            <w:pPr>
              <w:jc w:val="center"/>
              <w:rPr>
                <w:sz w:val="16"/>
                <w:szCs w:val="16"/>
              </w:rPr>
            </w:pPr>
            <w:r>
              <w:rPr>
                <w:sz w:val="16"/>
                <w:szCs w:val="16"/>
              </w:rPr>
              <w:t>2 756 417</w:t>
            </w:r>
          </w:p>
        </w:tc>
        <w:tc>
          <w:tcPr>
            <w:tcW w:w="1436" w:type="dxa"/>
            <w:shd w:val="clear" w:color="auto" w:fill="DBE0F4" w:themeFill="accent1" w:themeFillTint="33"/>
            <w:vAlign w:val="center"/>
          </w:tcPr>
          <w:p w:rsidR="00FB3000" w:rsidRPr="003E2F36" w:rsidRDefault="007A32B9" w:rsidP="00B47CD3">
            <w:pPr>
              <w:jc w:val="center"/>
              <w:rPr>
                <w:sz w:val="16"/>
                <w:szCs w:val="16"/>
              </w:rPr>
            </w:pPr>
            <w:r>
              <w:rPr>
                <w:sz w:val="16"/>
                <w:szCs w:val="16"/>
              </w:rPr>
              <w:t>1 756 332</w:t>
            </w: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IV.2.4.1</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 xml:space="preserve">out of which amounts of assistance from the Structural Funds (in EUR) </w:t>
            </w:r>
          </w:p>
        </w:tc>
        <w:tc>
          <w:tcPr>
            <w:tcW w:w="1361" w:type="dxa"/>
            <w:shd w:val="clear" w:color="auto" w:fill="DBE0F4" w:themeFill="accent1" w:themeFillTint="33"/>
            <w:vAlign w:val="center"/>
            <w:hideMark/>
          </w:tcPr>
          <w:p w:rsidR="00FB3000" w:rsidRPr="00682FC5" w:rsidRDefault="00682FC5" w:rsidP="00FB3000">
            <w:pPr>
              <w:jc w:val="center"/>
              <w:rPr>
                <w:sz w:val="16"/>
                <w:szCs w:val="16"/>
              </w:rPr>
            </w:pPr>
            <w:r w:rsidRPr="00682FC5">
              <w:rPr>
                <w:sz w:val="16"/>
                <w:szCs w:val="16"/>
              </w:rPr>
              <w:t>1 166 723</w:t>
            </w:r>
          </w:p>
        </w:tc>
        <w:tc>
          <w:tcPr>
            <w:tcW w:w="1361" w:type="dxa"/>
            <w:shd w:val="clear" w:color="auto" w:fill="DBE0F4" w:themeFill="accent1" w:themeFillTint="33"/>
            <w:vAlign w:val="center"/>
            <w:hideMark/>
          </w:tcPr>
          <w:p w:rsidR="00FB3000" w:rsidRPr="00B47CD3" w:rsidRDefault="00B47CD3" w:rsidP="00FB3000">
            <w:pPr>
              <w:jc w:val="center"/>
              <w:rPr>
                <w:sz w:val="16"/>
                <w:szCs w:val="16"/>
              </w:rPr>
            </w:pPr>
            <w:r w:rsidRPr="00B47CD3">
              <w:rPr>
                <w:sz w:val="16"/>
                <w:szCs w:val="16"/>
              </w:rPr>
              <w:t>1 933 795</w:t>
            </w:r>
          </w:p>
        </w:tc>
        <w:tc>
          <w:tcPr>
            <w:tcW w:w="1355" w:type="dxa"/>
            <w:shd w:val="clear" w:color="auto" w:fill="DBE0F4" w:themeFill="accent1" w:themeFillTint="33"/>
            <w:vAlign w:val="center"/>
          </w:tcPr>
          <w:p w:rsidR="00FB3000" w:rsidRPr="003E2F36" w:rsidRDefault="00F5191D" w:rsidP="00B47CD3">
            <w:pPr>
              <w:jc w:val="center"/>
              <w:rPr>
                <w:sz w:val="16"/>
                <w:szCs w:val="16"/>
              </w:rPr>
            </w:pPr>
            <w:r>
              <w:rPr>
                <w:sz w:val="16"/>
                <w:szCs w:val="16"/>
              </w:rPr>
              <w:t>2 342 954</w:t>
            </w:r>
          </w:p>
        </w:tc>
        <w:tc>
          <w:tcPr>
            <w:tcW w:w="1436" w:type="dxa"/>
            <w:shd w:val="clear" w:color="auto" w:fill="DBE0F4" w:themeFill="accent1" w:themeFillTint="33"/>
            <w:vAlign w:val="center"/>
          </w:tcPr>
          <w:p w:rsidR="00FB3000" w:rsidRPr="003E2F36" w:rsidRDefault="007A32B9" w:rsidP="00B47CD3">
            <w:pPr>
              <w:jc w:val="center"/>
              <w:rPr>
                <w:sz w:val="16"/>
                <w:szCs w:val="16"/>
              </w:rPr>
            </w:pPr>
            <w:r>
              <w:rPr>
                <w:sz w:val="16"/>
                <w:szCs w:val="16"/>
              </w:rPr>
              <w:t>1 492 882</w:t>
            </w: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IV.2.5*</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Number of loans paid to final recipients in relation to guarantees contracts signed with final recipients</w:t>
            </w:r>
          </w:p>
        </w:tc>
        <w:tc>
          <w:tcPr>
            <w:tcW w:w="1361" w:type="dxa"/>
            <w:shd w:val="clear" w:color="auto" w:fill="DBE0F4" w:themeFill="accent1" w:themeFillTint="33"/>
            <w:vAlign w:val="center"/>
            <w:hideMark/>
          </w:tcPr>
          <w:p w:rsidR="00FB3000" w:rsidRPr="00682FC5" w:rsidRDefault="00682FC5" w:rsidP="00FB3000">
            <w:pPr>
              <w:jc w:val="center"/>
              <w:rPr>
                <w:sz w:val="16"/>
                <w:szCs w:val="16"/>
              </w:rPr>
            </w:pPr>
            <w:r w:rsidRPr="00682FC5">
              <w:rPr>
                <w:sz w:val="16"/>
                <w:szCs w:val="16"/>
              </w:rPr>
              <w:t>28</w:t>
            </w:r>
          </w:p>
        </w:tc>
        <w:tc>
          <w:tcPr>
            <w:tcW w:w="1361" w:type="dxa"/>
            <w:shd w:val="clear" w:color="auto" w:fill="DBE0F4" w:themeFill="accent1" w:themeFillTint="33"/>
            <w:vAlign w:val="center"/>
            <w:hideMark/>
          </w:tcPr>
          <w:p w:rsidR="00FB3000" w:rsidRPr="00B47CD3" w:rsidRDefault="00B47CD3" w:rsidP="00FB3000">
            <w:pPr>
              <w:jc w:val="center"/>
              <w:rPr>
                <w:sz w:val="16"/>
                <w:szCs w:val="16"/>
              </w:rPr>
            </w:pPr>
            <w:r w:rsidRPr="00B47CD3">
              <w:rPr>
                <w:sz w:val="16"/>
                <w:szCs w:val="16"/>
              </w:rPr>
              <w:t>54</w:t>
            </w:r>
          </w:p>
        </w:tc>
        <w:tc>
          <w:tcPr>
            <w:tcW w:w="1355" w:type="dxa"/>
            <w:shd w:val="clear" w:color="auto" w:fill="DBE0F4" w:themeFill="accent1" w:themeFillTint="33"/>
            <w:vAlign w:val="center"/>
          </w:tcPr>
          <w:p w:rsidR="00FB3000" w:rsidRPr="003E2F36" w:rsidRDefault="00F5191D" w:rsidP="00B47CD3">
            <w:pPr>
              <w:jc w:val="center"/>
              <w:rPr>
                <w:sz w:val="16"/>
                <w:szCs w:val="16"/>
              </w:rPr>
            </w:pPr>
            <w:r>
              <w:rPr>
                <w:sz w:val="16"/>
                <w:szCs w:val="16"/>
              </w:rPr>
              <w:t>47</w:t>
            </w:r>
          </w:p>
        </w:tc>
        <w:tc>
          <w:tcPr>
            <w:tcW w:w="1436" w:type="dxa"/>
            <w:shd w:val="clear" w:color="auto" w:fill="DBE0F4" w:themeFill="accent1" w:themeFillTint="33"/>
            <w:vAlign w:val="center"/>
          </w:tcPr>
          <w:p w:rsidR="00FB3000" w:rsidRPr="003E2F36" w:rsidRDefault="007A32B9" w:rsidP="00B47CD3">
            <w:pPr>
              <w:jc w:val="center"/>
              <w:rPr>
                <w:sz w:val="16"/>
                <w:szCs w:val="16"/>
              </w:rPr>
            </w:pPr>
            <w:r>
              <w:rPr>
                <w:sz w:val="16"/>
                <w:szCs w:val="16"/>
              </w:rPr>
              <w:t>29</w:t>
            </w: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IV.2.6</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Amount of loans actually paid to final recipients in relation to guarantees contracts signed  (in EUR)</w:t>
            </w:r>
          </w:p>
        </w:tc>
        <w:tc>
          <w:tcPr>
            <w:tcW w:w="1361" w:type="dxa"/>
            <w:shd w:val="clear" w:color="auto" w:fill="DBE0F4" w:themeFill="accent1" w:themeFillTint="33"/>
            <w:vAlign w:val="center"/>
            <w:hideMark/>
          </w:tcPr>
          <w:p w:rsidR="00FB3000" w:rsidRPr="00682FC5" w:rsidRDefault="00682FC5" w:rsidP="00FB3000">
            <w:pPr>
              <w:jc w:val="center"/>
              <w:rPr>
                <w:sz w:val="16"/>
                <w:szCs w:val="16"/>
              </w:rPr>
            </w:pPr>
            <w:r w:rsidRPr="00682FC5">
              <w:rPr>
                <w:sz w:val="16"/>
                <w:szCs w:val="16"/>
              </w:rPr>
              <w:t>7 843 516</w:t>
            </w:r>
          </w:p>
        </w:tc>
        <w:tc>
          <w:tcPr>
            <w:tcW w:w="1361" w:type="dxa"/>
            <w:shd w:val="clear" w:color="auto" w:fill="DBE0F4" w:themeFill="accent1" w:themeFillTint="33"/>
            <w:vAlign w:val="center"/>
            <w:hideMark/>
          </w:tcPr>
          <w:p w:rsidR="00FB3000" w:rsidRPr="00B47CD3" w:rsidRDefault="00B47CD3" w:rsidP="00FB3000">
            <w:pPr>
              <w:jc w:val="center"/>
              <w:rPr>
                <w:sz w:val="16"/>
                <w:szCs w:val="16"/>
              </w:rPr>
            </w:pPr>
            <w:r w:rsidRPr="00B47CD3">
              <w:rPr>
                <w:sz w:val="16"/>
                <w:szCs w:val="16"/>
              </w:rPr>
              <w:t>13 000 301</w:t>
            </w:r>
          </w:p>
        </w:tc>
        <w:tc>
          <w:tcPr>
            <w:tcW w:w="1355" w:type="dxa"/>
            <w:shd w:val="clear" w:color="auto" w:fill="DBE0F4" w:themeFill="accent1" w:themeFillTint="33"/>
            <w:vAlign w:val="center"/>
          </w:tcPr>
          <w:p w:rsidR="00FB3000" w:rsidRPr="003E2F36" w:rsidRDefault="00F5191D" w:rsidP="00F5191D">
            <w:pPr>
              <w:jc w:val="center"/>
              <w:rPr>
                <w:sz w:val="16"/>
                <w:szCs w:val="16"/>
              </w:rPr>
            </w:pPr>
            <w:r>
              <w:rPr>
                <w:sz w:val="16"/>
                <w:szCs w:val="16"/>
              </w:rPr>
              <w:t>15 750 953</w:t>
            </w:r>
          </w:p>
        </w:tc>
        <w:tc>
          <w:tcPr>
            <w:tcW w:w="1436" w:type="dxa"/>
            <w:shd w:val="clear" w:color="auto" w:fill="DBE0F4" w:themeFill="accent1" w:themeFillTint="33"/>
            <w:vAlign w:val="center"/>
          </w:tcPr>
          <w:p w:rsidR="00FB3000" w:rsidRPr="003E2F36" w:rsidRDefault="007A32B9" w:rsidP="00B47CD3">
            <w:pPr>
              <w:jc w:val="center"/>
              <w:rPr>
                <w:sz w:val="16"/>
                <w:szCs w:val="16"/>
              </w:rPr>
            </w:pPr>
            <w:r>
              <w:rPr>
                <w:sz w:val="16"/>
                <w:szCs w:val="16"/>
              </w:rPr>
              <w:t>10 036 182</w:t>
            </w: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IV.2.7</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Date of signature of funding agreement between holding fund and specific fund for this guarantee product</w:t>
            </w:r>
          </w:p>
        </w:tc>
        <w:tc>
          <w:tcPr>
            <w:tcW w:w="1361" w:type="dxa"/>
            <w:shd w:val="clear" w:color="auto" w:fill="DBE0F4" w:themeFill="accent1" w:themeFillTint="33"/>
            <w:vAlign w:val="center"/>
            <w:hideMark/>
          </w:tcPr>
          <w:p w:rsidR="00FB3000" w:rsidRPr="00682FC5" w:rsidRDefault="00FB3000" w:rsidP="00682FC5">
            <w:pPr>
              <w:jc w:val="center"/>
              <w:rPr>
                <w:sz w:val="16"/>
                <w:szCs w:val="16"/>
              </w:rPr>
            </w:pPr>
            <w:r w:rsidRPr="00682FC5">
              <w:rPr>
                <w:sz w:val="16"/>
                <w:szCs w:val="16"/>
              </w:rPr>
              <w:t>20-11-2013</w:t>
            </w:r>
          </w:p>
        </w:tc>
        <w:tc>
          <w:tcPr>
            <w:tcW w:w="1361" w:type="dxa"/>
            <w:shd w:val="clear" w:color="auto" w:fill="DBE0F4" w:themeFill="accent1" w:themeFillTint="33"/>
            <w:vAlign w:val="center"/>
            <w:hideMark/>
          </w:tcPr>
          <w:p w:rsidR="00FB3000" w:rsidRPr="00682FC5" w:rsidRDefault="00682FC5" w:rsidP="00682FC5">
            <w:pPr>
              <w:jc w:val="center"/>
              <w:rPr>
                <w:sz w:val="16"/>
                <w:szCs w:val="16"/>
              </w:rPr>
            </w:pPr>
            <w:r w:rsidRPr="00682FC5">
              <w:rPr>
                <w:sz w:val="16"/>
                <w:szCs w:val="16"/>
              </w:rPr>
              <w:t>27-03-2013</w:t>
            </w:r>
          </w:p>
        </w:tc>
        <w:tc>
          <w:tcPr>
            <w:tcW w:w="1355" w:type="dxa"/>
            <w:shd w:val="clear" w:color="auto" w:fill="DBE0F4" w:themeFill="accent1" w:themeFillTint="33"/>
            <w:vAlign w:val="center"/>
          </w:tcPr>
          <w:p w:rsidR="00FB3000" w:rsidRPr="00682FC5" w:rsidRDefault="00682FC5" w:rsidP="00682FC5">
            <w:pPr>
              <w:jc w:val="center"/>
              <w:rPr>
                <w:sz w:val="16"/>
                <w:szCs w:val="16"/>
              </w:rPr>
            </w:pPr>
            <w:r w:rsidRPr="00682FC5">
              <w:rPr>
                <w:sz w:val="16"/>
                <w:szCs w:val="16"/>
              </w:rPr>
              <w:t>28-03-2013</w:t>
            </w:r>
          </w:p>
        </w:tc>
        <w:tc>
          <w:tcPr>
            <w:tcW w:w="1436" w:type="dxa"/>
            <w:shd w:val="clear" w:color="auto" w:fill="DBE0F4" w:themeFill="accent1" w:themeFillTint="33"/>
            <w:vAlign w:val="center"/>
          </w:tcPr>
          <w:p w:rsidR="00FB3000" w:rsidRPr="00682FC5" w:rsidRDefault="00682FC5" w:rsidP="00682FC5">
            <w:pPr>
              <w:jc w:val="center"/>
              <w:rPr>
                <w:sz w:val="16"/>
                <w:szCs w:val="16"/>
              </w:rPr>
            </w:pPr>
            <w:r w:rsidRPr="00682FC5">
              <w:rPr>
                <w:sz w:val="16"/>
                <w:szCs w:val="16"/>
              </w:rPr>
              <w:t>25-03-2013</w:t>
            </w:r>
          </w:p>
        </w:tc>
        <w:tc>
          <w:tcPr>
            <w:tcW w:w="1278" w:type="dxa"/>
            <w:shd w:val="clear" w:color="auto" w:fill="DBE0F4" w:themeFill="accent1" w:themeFillTint="33"/>
          </w:tcPr>
          <w:p w:rsidR="00FB3000" w:rsidRPr="00682FC5" w:rsidRDefault="00FB3000" w:rsidP="00FB3000">
            <w:pPr>
              <w:jc w:val="center"/>
              <w:rPr>
                <w:sz w:val="16"/>
                <w:szCs w:val="16"/>
              </w:rPr>
            </w:pPr>
          </w:p>
        </w:tc>
        <w:tc>
          <w:tcPr>
            <w:tcW w:w="1328" w:type="dxa"/>
            <w:shd w:val="clear" w:color="auto" w:fill="DBE0F4" w:themeFill="accent1" w:themeFillTint="33"/>
          </w:tcPr>
          <w:p w:rsidR="00FB3000" w:rsidRPr="00682FC5"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b/>
                <w:bCs/>
                <w:sz w:val="16"/>
                <w:szCs w:val="16"/>
              </w:rPr>
            </w:pPr>
            <w:r w:rsidRPr="003E2F36">
              <w:rPr>
                <w:b/>
                <w:bCs/>
                <w:sz w:val="16"/>
                <w:szCs w:val="16"/>
              </w:rPr>
              <w:t>IV.3</w:t>
            </w:r>
          </w:p>
        </w:tc>
        <w:tc>
          <w:tcPr>
            <w:tcW w:w="5070" w:type="dxa"/>
            <w:shd w:val="clear" w:color="auto" w:fill="DBE0F4" w:themeFill="accent1" w:themeFillTint="33"/>
            <w:vAlign w:val="center"/>
            <w:hideMark/>
          </w:tcPr>
          <w:p w:rsidR="00FB3000" w:rsidRPr="003E2F36" w:rsidRDefault="00FB3000" w:rsidP="00FB3000">
            <w:pPr>
              <w:rPr>
                <w:b/>
                <w:bCs/>
                <w:sz w:val="16"/>
                <w:szCs w:val="16"/>
              </w:rPr>
            </w:pPr>
            <w:r w:rsidRPr="003E2F36">
              <w:rPr>
                <w:b/>
                <w:bCs/>
                <w:sz w:val="16"/>
                <w:szCs w:val="16"/>
              </w:rPr>
              <w:t xml:space="preserve">Operational Programme contributions paid to final recipients in equity/venture capital </w:t>
            </w:r>
          </w:p>
        </w:tc>
        <w:tc>
          <w:tcPr>
            <w:tcW w:w="1361" w:type="dxa"/>
            <w:shd w:val="clear" w:color="auto" w:fill="B8C1E9" w:themeFill="accent1" w:themeFillTint="66"/>
            <w:vAlign w:val="center"/>
            <w:hideMark/>
          </w:tcPr>
          <w:p w:rsidR="00FB3000" w:rsidRPr="003B42D1" w:rsidRDefault="00FB3000" w:rsidP="00FB3000">
            <w:pPr>
              <w:jc w:val="center"/>
              <w:rPr>
                <w:color w:val="FF0000"/>
                <w:sz w:val="16"/>
                <w:szCs w:val="16"/>
              </w:rPr>
            </w:pPr>
            <w:r w:rsidRPr="003B42D1">
              <w:rPr>
                <w:color w:val="FF0000"/>
                <w:sz w:val="16"/>
                <w:szCs w:val="16"/>
              </w:rPr>
              <w:t> </w:t>
            </w:r>
          </w:p>
        </w:tc>
        <w:tc>
          <w:tcPr>
            <w:tcW w:w="1361" w:type="dxa"/>
            <w:shd w:val="clear" w:color="auto" w:fill="B8C1E9" w:themeFill="accent1" w:themeFillTint="66"/>
            <w:vAlign w:val="center"/>
            <w:hideMark/>
          </w:tcPr>
          <w:p w:rsidR="00FB3000" w:rsidRPr="003B42D1" w:rsidRDefault="00FB3000" w:rsidP="00FB3000">
            <w:pPr>
              <w:jc w:val="center"/>
              <w:rPr>
                <w:color w:val="FF0000"/>
                <w:sz w:val="16"/>
                <w:szCs w:val="16"/>
              </w:rPr>
            </w:pPr>
            <w:r w:rsidRPr="003B42D1">
              <w:rPr>
                <w:color w:val="FF0000"/>
                <w:sz w:val="16"/>
                <w:szCs w:val="16"/>
              </w:rPr>
              <w:t> </w:t>
            </w:r>
          </w:p>
        </w:tc>
        <w:tc>
          <w:tcPr>
            <w:tcW w:w="1355" w:type="dxa"/>
            <w:shd w:val="clear" w:color="auto" w:fill="B8C1E9" w:themeFill="accent1" w:themeFillTint="66"/>
          </w:tcPr>
          <w:p w:rsidR="00FB3000" w:rsidRPr="003E2F36" w:rsidRDefault="00FB3000" w:rsidP="00FB3000">
            <w:pPr>
              <w:jc w:val="center"/>
              <w:rPr>
                <w:sz w:val="16"/>
                <w:szCs w:val="16"/>
              </w:rPr>
            </w:pPr>
          </w:p>
        </w:tc>
        <w:tc>
          <w:tcPr>
            <w:tcW w:w="1436" w:type="dxa"/>
            <w:shd w:val="clear" w:color="auto" w:fill="B8C1E9" w:themeFill="accent1" w:themeFillTint="66"/>
          </w:tcPr>
          <w:p w:rsidR="00FB3000" w:rsidRPr="003E2F36" w:rsidRDefault="00FB3000" w:rsidP="00FB3000">
            <w:pPr>
              <w:jc w:val="center"/>
              <w:rPr>
                <w:sz w:val="16"/>
                <w:szCs w:val="16"/>
              </w:rPr>
            </w:pPr>
          </w:p>
        </w:tc>
        <w:tc>
          <w:tcPr>
            <w:tcW w:w="1278" w:type="dxa"/>
            <w:shd w:val="clear" w:color="auto" w:fill="B8C1E9" w:themeFill="accent1" w:themeFillTint="66"/>
          </w:tcPr>
          <w:p w:rsidR="00FB3000" w:rsidRPr="003E2F36" w:rsidRDefault="00FB3000" w:rsidP="00FB3000">
            <w:pPr>
              <w:jc w:val="center"/>
              <w:rPr>
                <w:sz w:val="16"/>
                <w:szCs w:val="16"/>
              </w:rPr>
            </w:pPr>
          </w:p>
        </w:tc>
        <w:tc>
          <w:tcPr>
            <w:tcW w:w="1328" w:type="dxa"/>
            <w:shd w:val="clear" w:color="auto" w:fill="B8C1E9" w:themeFill="accent1" w:themeFillTint="66"/>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IV.3.1</w:t>
            </w:r>
          </w:p>
        </w:tc>
        <w:tc>
          <w:tcPr>
            <w:tcW w:w="5070" w:type="dxa"/>
            <w:shd w:val="clear" w:color="auto" w:fill="DBE0F4" w:themeFill="accent1" w:themeFillTint="33"/>
            <w:vAlign w:val="center"/>
            <w:hideMark/>
          </w:tcPr>
          <w:p w:rsidR="00FB3000" w:rsidRPr="003E2F36" w:rsidRDefault="00FB3000" w:rsidP="00FB3000">
            <w:pPr>
              <w:jc w:val="both"/>
              <w:rPr>
                <w:sz w:val="16"/>
                <w:szCs w:val="16"/>
              </w:rPr>
            </w:pPr>
            <w:r w:rsidRPr="003E2F36">
              <w:rPr>
                <w:sz w:val="16"/>
                <w:szCs w:val="16"/>
              </w:rPr>
              <w:t xml:space="preserve">Name of equity/venture capital product </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n/a</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n/a</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IV.3.2*</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Number of final recipients supported</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0 </w:t>
            </w:r>
          </w:p>
        </w:tc>
        <w:tc>
          <w:tcPr>
            <w:tcW w:w="1355" w:type="dxa"/>
            <w:shd w:val="clear" w:color="auto" w:fill="DBE0F4" w:themeFill="accent1" w:themeFillTint="33"/>
          </w:tcPr>
          <w:p w:rsidR="00FB3000" w:rsidRDefault="00FB3000" w:rsidP="00FB3000">
            <w:pPr>
              <w:jc w:val="center"/>
              <w:rPr>
                <w:sz w:val="16"/>
                <w:szCs w:val="16"/>
              </w:rPr>
            </w:pPr>
          </w:p>
        </w:tc>
        <w:tc>
          <w:tcPr>
            <w:tcW w:w="1436" w:type="dxa"/>
            <w:shd w:val="clear" w:color="auto" w:fill="DBE0F4" w:themeFill="accent1" w:themeFillTint="33"/>
          </w:tcPr>
          <w:p w:rsidR="00FB3000" w:rsidRDefault="00FB3000" w:rsidP="00FB3000">
            <w:pPr>
              <w:jc w:val="center"/>
              <w:rPr>
                <w:sz w:val="16"/>
                <w:szCs w:val="16"/>
              </w:rPr>
            </w:pPr>
          </w:p>
        </w:tc>
        <w:tc>
          <w:tcPr>
            <w:tcW w:w="1278" w:type="dxa"/>
            <w:shd w:val="clear" w:color="auto" w:fill="DBE0F4" w:themeFill="accent1" w:themeFillTint="33"/>
          </w:tcPr>
          <w:p w:rsidR="00FB3000" w:rsidRDefault="00FB3000" w:rsidP="00FB3000">
            <w:pPr>
              <w:jc w:val="center"/>
              <w:rPr>
                <w:sz w:val="16"/>
                <w:szCs w:val="16"/>
              </w:rPr>
            </w:pPr>
          </w:p>
        </w:tc>
        <w:tc>
          <w:tcPr>
            <w:tcW w:w="1328" w:type="dxa"/>
            <w:shd w:val="clear" w:color="auto" w:fill="DBE0F4" w:themeFill="accent1" w:themeFillTint="33"/>
          </w:tcPr>
          <w:p w:rsidR="00FB3000"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lastRenderedPageBreak/>
              <w:t>IV.3.2.1*</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large enterprises</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IV.3.2.2*</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 xml:space="preserve">out of which SMEs </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IV.3.2.2.1*</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microenterprises</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IV.3.2.3*</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urban projects</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IV.3.2.4*</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other recipients supported</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IV.3.3*</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Number of equity/venture capital investments made in line with agreements signed between holding fund and specific (equity/venture capital) fund</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IV.3.4</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Amounts of Operational Programme contributions paid to investments made in line with agreements  (in EUR)</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IV.3.4.1</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 xml:space="preserve">out of which amounts of assistance from the Structural Funds (in EUR) </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IV.3.5</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 xml:space="preserve">Date of signature of funding agreement between a holding fund and a specific fund for this equity/venture capital product </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n/a</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n/a</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b/>
                <w:bCs/>
                <w:sz w:val="16"/>
                <w:szCs w:val="16"/>
              </w:rPr>
            </w:pPr>
            <w:r w:rsidRPr="003E2F36">
              <w:rPr>
                <w:b/>
                <w:bCs/>
                <w:sz w:val="16"/>
                <w:szCs w:val="16"/>
              </w:rPr>
              <w:t>IV.4</w:t>
            </w:r>
          </w:p>
        </w:tc>
        <w:tc>
          <w:tcPr>
            <w:tcW w:w="5070" w:type="dxa"/>
            <w:shd w:val="clear" w:color="auto" w:fill="DBE0F4" w:themeFill="accent1" w:themeFillTint="33"/>
            <w:vAlign w:val="center"/>
            <w:hideMark/>
          </w:tcPr>
          <w:p w:rsidR="00FB3000" w:rsidRPr="003E2F36" w:rsidRDefault="00FB3000" w:rsidP="00FB3000">
            <w:pPr>
              <w:rPr>
                <w:b/>
                <w:bCs/>
                <w:sz w:val="16"/>
                <w:szCs w:val="16"/>
              </w:rPr>
            </w:pPr>
            <w:r w:rsidRPr="003E2F36">
              <w:rPr>
                <w:b/>
                <w:bCs/>
                <w:sz w:val="16"/>
                <w:szCs w:val="16"/>
              </w:rPr>
              <w:t xml:space="preserve">Operational Programme contributions paid to final recipients in other financial products </w:t>
            </w:r>
          </w:p>
        </w:tc>
        <w:tc>
          <w:tcPr>
            <w:tcW w:w="1361" w:type="dxa"/>
            <w:shd w:val="clear" w:color="auto" w:fill="B8C1E9" w:themeFill="accent1" w:themeFillTint="66"/>
            <w:vAlign w:val="center"/>
            <w:hideMark/>
          </w:tcPr>
          <w:p w:rsidR="00FB3000" w:rsidRPr="007A15CD" w:rsidRDefault="00FB3000" w:rsidP="00FB3000">
            <w:pPr>
              <w:jc w:val="center"/>
              <w:rPr>
                <w:sz w:val="16"/>
                <w:szCs w:val="16"/>
              </w:rPr>
            </w:pPr>
            <w:r w:rsidRPr="007A15CD">
              <w:rPr>
                <w:sz w:val="16"/>
                <w:szCs w:val="16"/>
              </w:rPr>
              <w:t> </w:t>
            </w:r>
          </w:p>
        </w:tc>
        <w:tc>
          <w:tcPr>
            <w:tcW w:w="1361" w:type="dxa"/>
            <w:shd w:val="clear" w:color="auto" w:fill="B8C1E9" w:themeFill="accent1" w:themeFillTint="66"/>
            <w:vAlign w:val="center"/>
            <w:hideMark/>
          </w:tcPr>
          <w:p w:rsidR="00FB3000" w:rsidRPr="007A15CD" w:rsidRDefault="00FB3000" w:rsidP="00FB3000">
            <w:pPr>
              <w:jc w:val="center"/>
              <w:rPr>
                <w:sz w:val="16"/>
                <w:szCs w:val="16"/>
              </w:rPr>
            </w:pPr>
            <w:r w:rsidRPr="007A15CD">
              <w:rPr>
                <w:sz w:val="16"/>
                <w:szCs w:val="16"/>
              </w:rPr>
              <w:t> </w:t>
            </w:r>
          </w:p>
        </w:tc>
        <w:tc>
          <w:tcPr>
            <w:tcW w:w="1355" w:type="dxa"/>
            <w:shd w:val="clear" w:color="auto" w:fill="B8C1E9" w:themeFill="accent1" w:themeFillTint="66"/>
          </w:tcPr>
          <w:p w:rsidR="00FB3000" w:rsidRPr="003E2F36" w:rsidRDefault="00FB3000" w:rsidP="00FB3000">
            <w:pPr>
              <w:jc w:val="center"/>
              <w:rPr>
                <w:sz w:val="16"/>
                <w:szCs w:val="16"/>
              </w:rPr>
            </w:pPr>
          </w:p>
        </w:tc>
        <w:tc>
          <w:tcPr>
            <w:tcW w:w="1436" w:type="dxa"/>
            <w:shd w:val="clear" w:color="auto" w:fill="B8C1E9" w:themeFill="accent1" w:themeFillTint="66"/>
          </w:tcPr>
          <w:p w:rsidR="00FB3000" w:rsidRPr="003E2F36" w:rsidRDefault="00FB3000" w:rsidP="00FB3000">
            <w:pPr>
              <w:jc w:val="center"/>
              <w:rPr>
                <w:sz w:val="16"/>
                <w:szCs w:val="16"/>
              </w:rPr>
            </w:pPr>
          </w:p>
        </w:tc>
        <w:tc>
          <w:tcPr>
            <w:tcW w:w="1278" w:type="dxa"/>
            <w:shd w:val="clear" w:color="auto" w:fill="B8C1E9" w:themeFill="accent1" w:themeFillTint="66"/>
          </w:tcPr>
          <w:p w:rsidR="00FB3000" w:rsidRPr="003E2F36" w:rsidRDefault="00FB3000" w:rsidP="00FB3000">
            <w:pPr>
              <w:jc w:val="center"/>
              <w:rPr>
                <w:sz w:val="16"/>
                <w:szCs w:val="16"/>
              </w:rPr>
            </w:pPr>
          </w:p>
        </w:tc>
        <w:tc>
          <w:tcPr>
            <w:tcW w:w="1328" w:type="dxa"/>
            <w:shd w:val="clear" w:color="auto" w:fill="B8C1E9" w:themeFill="accent1" w:themeFillTint="66"/>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IV.4.1</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 xml:space="preserve">Name of other financial product </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n/a</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n/a</w:t>
            </w:r>
          </w:p>
        </w:tc>
        <w:tc>
          <w:tcPr>
            <w:tcW w:w="1355" w:type="dxa"/>
            <w:shd w:val="clear" w:color="auto" w:fill="DBE0F4" w:themeFill="accent1" w:themeFillTint="33"/>
          </w:tcPr>
          <w:p w:rsidR="00FB3000" w:rsidRDefault="00FB3000" w:rsidP="00FB3000">
            <w:pPr>
              <w:jc w:val="center"/>
              <w:rPr>
                <w:sz w:val="16"/>
                <w:szCs w:val="16"/>
              </w:rPr>
            </w:pPr>
          </w:p>
        </w:tc>
        <w:tc>
          <w:tcPr>
            <w:tcW w:w="1436" w:type="dxa"/>
            <w:shd w:val="clear" w:color="auto" w:fill="DBE0F4" w:themeFill="accent1" w:themeFillTint="33"/>
          </w:tcPr>
          <w:p w:rsidR="00FB3000" w:rsidRDefault="00FB3000" w:rsidP="00FB3000">
            <w:pPr>
              <w:jc w:val="center"/>
              <w:rPr>
                <w:sz w:val="16"/>
                <w:szCs w:val="16"/>
              </w:rPr>
            </w:pPr>
          </w:p>
        </w:tc>
        <w:tc>
          <w:tcPr>
            <w:tcW w:w="1278" w:type="dxa"/>
            <w:shd w:val="clear" w:color="auto" w:fill="DBE0F4" w:themeFill="accent1" w:themeFillTint="33"/>
          </w:tcPr>
          <w:p w:rsidR="00FB3000" w:rsidRDefault="00FB3000" w:rsidP="00FB3000">
            <w:pPr>
              <w:jc w:val="center"/>
              <w:rPr>
                <w:sz w:val="16"/>
                <w:szCs w:val="16"/>
              </w:rPr>
            </w:pPr>
          </w:p>
        </w:tc>
        <w:tc>
          <w:tcPr>
            <w:tcW w:w="1328" w:type="dxa"/>
            <w:shd w:val="clear" w:color="auto" w:fill="DBE0F4" w:themeFill="accent1" w:themeFillTint="33"/>
          </w:tcPr>
          <w:p w:rsidR="00FB3000"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IV.4.2*</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Number of final recipients supported</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55" w:type="dxa"/>
            <w:shd w:val="clear" w:color="auto" w:fill="DBE0F4" w:themeFill="accent1" w:themeFillTint="33"/>
          </w:tcPr>
          <w:p w:rsidR="00FB3000" w:rsidRDefault="00FB3000" w:rsidP="00FB3000">
            <w:pPr>
              <w:jc w:val="center"/>
              <w:rPr>
                <w:sz w:val="16"/>
                <w:szCs w:val="16"/>
              </w:rPr>
            </w:pPr>
          </w:p>
        </w:tc>
        <w:tc>
          <w:tcPr>
            <w:tcW w:w="1436" w:type="dxa"/>
            <w:shd w:val="clear" w:color="auto" w:fill="DBE0F4" w:themeFill="accent1" w:themeFillTint="33"/>
          </w:tcPr>
          <w:p w:rsidR="00FB3000" w:rsidRDefault="00FB3000" w:rsidP="00FB3000">
            <w:pPr>
              <w:jc w:val="center"/>
              <w:rPr>
                <w:sz w:val="16"/>
                <w:szCs w:val="16"/>
              </w:rPr>
            </w:pPr>
          </w:p>
        </w:tc>
        <w:tc>
          <w:tcPr>
            <w:tcW w:w="1278" w:type="dxa"/>
            <w:shd w:val="clear" w:color="auto" w:fill="DBE0F4" w:themeFill="accent1" w:themeFillTint="33"/>
          </w:tcPr>
          <w:p w:rsidR="00FB3000" w:rsidRDefault="00FB3000" w:rsidP="00FB3000">
            <w:pPr>
              <w:jc w:val="center"/>
              <w:rPr>
                <w:sz w:val="16"/>
                <w:szCs w:val="16"/>
              </w:rPr>
            </w:pPr>
          </w:p>
        </w:tc>
        <w:tc>
          <w:tcPr>
            <w:tcW w:w="1328" w:type="dxa"/>
            <w:shd w:val="clear" w:color="auto" w:fill="DBE0F4" w:themeFill="accent1" w:themeFillTint="33"/>
          </w:tcPr>
          <w:p w:rsidR="00FB3000"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IV.4.2.1*</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large enterprises</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IV.4.2.2*</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 xml:space="preserve">out of which SMEs </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IV.4.2.2.1*</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microenterprises</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IV.4.2.3*</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individuals</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IV.4.2.4*</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urban projects</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IV.4.2.5*</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out of which other recipients supported</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IV.4.3</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Amounts of Operational Programme contributions paid to the final recipients (in EUR)</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 xml:space="preserve">IV.4.3.1 </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 xml:space="preserve">out of which amounts of assistance from the Structural Funds (in EUR) </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IV.4.4*</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Number of other financial products provided to final recipients</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0</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sz w:val="16"/>
                <w:szCs w:val="16"/>
              </w:rPr>
            </w:pPr>
            <w:r w:rsidRPr="003E2F36">
              <w:rPr>
                <w:sz w:val="16"/>
                <w:szCs w:val="16"/>
              </w:rPr>
              <w:t>IV.4.5</w:t>
            </w:r>
          </w:p>
        </w:tc>
        <w:tc>
          <w:tcPr>
            <w:tcW w:w="5070" w:type="dxa"/>
            <w:shd w:val="clear" w:color="auto" w:fill="DBE0F4" w:themeFill="accent1" w:themeFillTint="33"/>
            <w:noWrap/>
            <w:vAlign w:val="center"/>
            <w:hideMark/>
          </w:tcPr>
          <w:p w:rsidR="00FB3000" w:rsidRPr="003E2F36" w:rsidRDefault="00FB3000" w:rsidP="00FB3000">
            <w:pPr>
              <w:jc w:val="both"/>
              <w:rPr>
                <w:sz w:val="16"/>
                <w:szCs w:val="16"/>
              </w:rPr>
            </w:pPr>
            <w:r w:rsidRPr="003E2F36">
              <w:rPr>
                <w:sz w:val="16"/>
                <w:szCs w:val="16"/>
              </w:rPr>
              <w:t>Date of signature of funding agreement between a holding fund and a specific fund for this (other) financial product</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n/a</w:t>
            </w:r>
          </w:p>
        </w:tc>
        <w:tc>
          <w:tcPr>
            <w:tcW w:w="1361" w:type="dxa"/>
            <w:shd w:val="clear" w:color="auto" w:fill="DBE0F4" w:themeFill="accent1" w:themeFillTint="33"/>
            <w:vAlign w:val="center"/>
            <w:hideMark/>
          </w:tcPr>
          <w:p w:rsidR="00FB3000" w:rsidRPr="007A15CD" w:rsidRDefault="00FB3000" w:rsidP="00FB3000">
            <w:pPr>
              <w:jc w:val="center"/>
              <w:rPr>
                <w:sz w:val="16"/>
                <w:szCs w:val="16"/>
              </w:rPr>
            </w:pPr>
            <w:r w:rsidRPr="007A15CD">
              <w:rPr>
                <w:sz w:val="16"/>
                <w:szCs w:val="16"/>
              </w:rPr>
              <w:t>n/a</w:t>
            </w:r>
          </w:p>
        </w:tc>
        <w:tc>
          <w:tcPr>
            <w:tcW w:w="1355" w:type="dxa"/>
            <w:shd w:val="clear" w:color="auto" w:fill="DBE0F4" w:themeFill="accent1" w:themeFillTint="33"/>
          </w:tcPr>
          <w:p w:rsidR="00FB3000" w:rsidRPr="003E2F36" w:rsidRDefault="00FB3000" w:rsidP="00FB3000">
            <w:pPr>
              <w:jc w:val="center"/>
              <w:rPr>
                <w:sz w:val="16"/>
                <w:szCs w:val="16"/>
              </w:rPr>
            </w:pPr>
          </w:p>
        </w:tc>
        <w:tc>
          <w:tcPr>
            <w:tcW w:w="1436" w:type="dxa"/>
            <w:shd w:val="clear" w:color="auto" w:fill="DBE0F4" w:themeFill="accent1" w:themeFillTint="33"/>
          </w:tcPr>
          <w:p w:rsidR="00FB3000" w:rsidRPr="003E2F36" w:rsidRDefault="00FB3000" w:rsidP="00FB3000">
            <w:pPr>
              <w:jc w:val="center"/>
              <w:rPr>
                <w:sz w:val="16"/>
                <w:szCs w:val="16"/>
              </w:rPr>
            </w:pPr>
          </w:p>
        </w:tc>
        <w:tc>
          <w:tcPr>
            <w:tcW w:w="1278" w:type="dxa"/>
            <w:shd w:val="clear" w:color="auto" w:fill="DBE0F4" w:themeFill="accent1" w:themeFillTint="33"/>
          </w:tcPr>
          <w:p w:rsidR="00FB3000" w:rsidRPr="003E2F36" w:rsidRDefault="00FB3000" w:rsidP="00FB3000">
            <w:pPr>
              <w:jc w:val="center"/>
              <w:rPr>
                <w:sz w:val="16"/>
                <w:szCs w:val="16"/>
              </w:rPr>
            </w:pPr>
          </w:p>
        </w:tc>
        <w:tc>
          <w:tcPr>
            <w:tcW w:w="1328" w:type="dxa"/>
            <w:shd w:val="clear" w:color="auto" w:fill="DBE0F4" w:themeFill="accent1" w:themeFillTint="33"/>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noWrap/>
            <w:vAlign w:val="center"/>
            <w:hideMark/>
          </w:tcPr>
          <w:p w:rsidR="00FB3000" w:rsidRPr="003E2F36" w:rsidRDefault="00FB3000" w:rsidP="00FB3000">
            <w:pPr>
              <w:jc w:val="center"/>
              <w:rPr>
                <w:b/>
                <w:bCs/>
                <w:sz w:val="16"/>
                <w:szCs w:val="16"/>
              </w:rPr>
            </w:pPr>
            <w:r w:rsidRPr="003E2F36">
              <w:rPr>
                <w:b/>
                <w:bCs/>
                <w:sz w:val="16"/>
                <w:szCs w:val="16"/>
              </w:rPr>
              <w:t>IV.5</w:t>
            </w:r>
          </w:p>
        </w:tc>
        <w:tc>
          <w:tcPr>
            <w:tcW w:w="5070" w:type="dxa"/>
            <w:shd w:val="clear" w:color="auto" w:fill="DBE0F4" w:themeFill="accent1" w:themeFillTint="33"/>
            <w:vAlign w:val="center"/>
            <w:hideMark/>
          </w:tcPr>
          <w:p w:rsidR="00FB3000" w:rsidRPr="003E2F36" w:rsidRDefault="00FB3000" w:rsidP="00FB3000">
            <w:pPr>
              <w:jc w:val="both"/>
              <w:rPr>
                <w:b/>
                <w:bCs/>
                <w:sz w:val="16"/>
                <w:szCs w:val="16"/>
              </w:rPr>
            </w:pPr>
            <w:r w:rsidRPr="003E2F36">
              <w:rPr>
                <w:b/>
                <w:bCs/>
                <w:sz w:val="16"/>
                <w:szCs w:val="16"/>
              </w:rPr>
              <w:t>Indicators</w:t>
            </w:r>
          </w:p>
        </w:tc>
        <w:tc>
          <w:tcPr>
            <w:tcW w:w="1361" w:type="dxa"/>
            <w:shd w:val="clear" w:color="auto" w:fill="B8C1E9" w:themeFill="accent1" w:themeFillTint="66"/>
            <w:vAlign w:val="center"/>
            <w:hideMark/>
          </w:tcPr>
          <w:p w:rsidR="00FB3000" w:rsidRPr="003B42D1" w:rsidRDefault="00FB3000" w:rsidP="00FB3000">
            <w:pPr>
              <w:jc w:val="center"/>
              <w:rPr>
                <w:color w:val="FF0000"/>
                <w:sz w:val="16"/>
                <w:szCs w:val="16"/>
              </w:rPr>
            </w:pPr>
            <w:r w:rsidRPr="003B42D1">
              <w:rPr>
                <w:color w:val="FF0000"/>
                <w:sz w:val="16"/>
                <w:szCs w:val="16"/>
              </w:rPr>
              <w:t> </w:t>
            </w:r>
          </w:p>
        </w:tc>
        <w:tc>
          <w:tcPr>
            <w:tcW w:w="1361" w:type="dxa"/>
            <w:shd w:val="clear" w:color="auto" w:fill="B8C1E9" w:themeFill="accent1" w:themeFillTint="66"/>
            <w:vAlign w:val="center"/>
            <w:hideMark/>
          </w:tcPr>
          <w:p w:rsidR="00FB3000" w:rsidRPr="003B42D1" w:rsidRDefault="00FB3000" w:rsidP="00FB3000">
            <w:pPr>
              <w:jc w:val="center"/>
              <w:rPr>
                <w:color w:val="FF0000"/>
                <w:sz w:val="16"/>
                <w:szCs w:val="16"/>
              </w:rPr>
            </w:pPr>
            <w:r w:rsidRPr="003B42D1">
              <w:rPr>
                <w:color w:val="FF0000"/>
                <w:sz w:val="16"/>
                <w:szCs w:val="16"/>
              </w:rPr>
              <w:t> </w:t>
            </w:r>
          </w:p>
        </w:tc>
        <w:tc>
          <w:tcPr>
            <w:tcW w:w="1355" w:type="dxa"/>
            <w:shd w:val="clear" w:color="auto" w:fill="B8C1E9" w:themeFill="accent1" w:themeFillTint="66"/>
          </w:tcPr>
          <w:p w:rsidR="00FB3000" w:rsidRPr="003E2F36" w:rsidRDefault="00FB3000" w:rsidP="00FB3000">
            <w:pPr>
              <w:jc w:val="center"/>
              <w:rPr>
                <w:sz w:val="16"/>
                <w:szCs w:val="16"/>
              </w:rPr>
            </w:pPr>
          </w:p>
        </w:tc>
        <w:tc>
          <w:tcPr>
            <w:tcW w:w="1436" w:type="dxa"/>
            <w:shd w:val="clear" w:color="auto" w:fill="B8C1E9" w:themeFill="accent1" w:themeFillTint="66"/>
          </w:tcPr>
          <w:p w:rsidR="00FB3000" w:rsidRPr="003E2F36" w:rsidRDefault="00FB3000" w:rsidP="00FB3000">
            <w:pPr>
              <w:jc w:val="center"/>
              <w:rPr>
                <w:sz w:val="16"/>
                <w:szCs w:val="16"/>
              </w:rPr>
            </w:pPr>
          </w:p>
        </w:tc>
        <w:tc>
          <w:tcPr>
            <w:tcW w:w="1278" w:type="dxa"/>
            <w:shd w:val="clear" w:color="auto" w:fill="B8C1E9" w:themeFill="accent1" w:themeFillTint="66"/>
          </w:tcPr>
          <w:p w:rsidR="00FB3000" w:rsidRPr="003E2F36" w:rsidRDefault="00FB3000" w:rsidP="00FB3000">
            <w:pPr>
              <w:jc w:val="center"/>
              <w:rPr>
                <w:sz w:val="16"/>
                <w:szCs w:val="16"/>
              </w:rPr>
            </w:pPr>
          </w:p>
        </w:tc>
        <w:tc>
          <w:tcPr>
            <w:tcW w:w="1328" w:type="dxa"/>
            <w:shd w:val="clear" w:color="auto" w:fill="B8C1E9" w:themeFill="accent1" w:themeFillTint="66"/>
          </w:tcPr>
          <w:p w:rsidR="00FB3000" w:rsidRPr="003E2F36" w:rsidRDefault="00FB3000" w:rsidP="00FB3000">
            <w:pPr>
              <w:jc w:val="center"/>
              <w:rPr>
                <w:sz w:val="16"/>
                <w:szCs w:val="16"/>
              </w:rPr>
            </w:pPr>
          </w:p>
        </w:tc>
      </w:tr>
      <w:tr w:rsidR="003577D8" w:rsidRPr="003E2F36" w:rsidTr="007A32B9">
        <w:trPr>
          <w:trHeight w:val="227"/>
        </w:trPr>
        <w:tc>
          <w:tcPr>
            <w:tcW w:w="1041" w:type="dxa"/>
            <w:shd w:val="clear" w:color="auto" w:fill="DBE0F4" w:themeFill="accent1" w:themeFillTint="33"/>
            <w:vAlign w:val="center"/>
            <w:hideMark/>
          </w:tcPr>
          <w:p w:rsidR="00FB3000" w:rsidRPr="003E2F36" w:rsidRDefault="00FB3000" w:rsidP="00FB3000">
            <w:pPr>
              <w:jc w:val="center"/>
              <w:rPr>
                <w:sz w:val="16"/>
                <w:szCs w:val="16"/>
              </w:rPr>
            </w:pPr>
            <w:r w:rsidRPr="003E2F36">
              <w:rPr>
                <w:sz w:val="16"/>
                <w:szCs w:val="16"/>
              </w:rPr>
              <w:t>IV.5.1*</w:t>
            </w:r>
          </w:p>
        </w:tc>
        <w:tc>
          <w:tcPr>
            <w:tcW w:w="5070" w:type="dxa"/>
            <w:shd w:val="clear" w:color="auto" w:fill="DBE0F4" w:themeFill="accent1" w:themeFillTint="33"/>
            <w:vAlign w:val="center"/>
            <w:hideMark/>
          </w:tcPr>
          <w:p w:rsidR="00FB3000" w:rsidRPr="003E2F36" w:rsidRDefault="00FB3000" w:rsidP="00FB3000">
            <w:pPr>
              <w:jc w:val="both"/>
              <w:rPr>
                <w:sz w:val="16"/>
                <w:szCs w:val="16"/>
              </w:rPr>
            </w:pPr>
            <w:r w:rsidRPr="003E2F36">
              <w:rPr>
                <w:sz w:val="16"/>
                <w:szCs w:val="16"/>
              </w:rPr>
              <w:t>Number of jobs created</w:t>
            </w:r>
          </w:p>
        </w:tc>
        <w:tc>
          <w:tcPr>
            <w:tcW w:w="1361" w:type="dxa"/>
            <w:shd w:val="clear" w:color="auto" w:fill="DBE0F4" w:themeFill="accent1" w:themeFillTint="33"/>
            <w:vAlign w:val="center"/>
            <w:hideMark/>
          </w:tcPr>
          <w:p w:rsidR="00FB3000" w:rsidRPr="003B42D1" w:rsidRDefault="00357FA6" w:rsidP="00306C92">
            <w:pPr>
              <w:jc w:val="center"/>
              <w:rPr>
                <w:color w:val="FF0000"/>
                <w:sz w:val="16"/>
                <w:szCs w:val="16"/>
              </w:rPr>
            </w:pPr>
            <w:r w:rsidRPr="00357FA6">
              <w:rPr>
                <w:sz w:val="16"/>
                <w:szCs w:val="16"/>
              </w:rPr>
              <w:t>139</w:t>
            </w:r>
          </w:p>
        </w:tc>
        <w:tc>
          <w:tcPr>
            <w:tcW w:w="1361" w:type="dxa"/>
            <w:shd w:val="clear" w:color="auto" w:fill="DBE0F4" w:themeFill="accent1" w:themeFillTint="33"/>
            <w:vAlign w:val="center"/>
            <w:hideMark/>
          </w:tcPr>
          <w:p w:rsidR="00FB3000" w:rsidRPr="003B42D1" w:rsidRDefault="00357FA6" w:rsidP="00306C92">
            <w:pPr>
              <w:jc w:val="center"/>
              <w:rPr>
                <w:color w:val="FF0000"/>
                <w:sz w:val="16"/>
                <w:szCs w:val="16"/>
              </w:rPr>
            </w:pPr>
            <w:r w:rsidRPr="00357FA6">
              <w:rPr>
                <w:sz w:val="16"/>
                <w:szCs w:val="16"/>
              </w:rPr>
              <w:t>35</w:t>
            </w:r>
          </w:p>
        </w:tc>
        <w:tc>
          <w:tcPr>
            <w:tcW w:w="1355" w:type="dxa"/>
            <w:shd w:val="clear" w:color="auto" w:fill="DBE0F4" w:themeFill="accent1" w:themeFillTint="33"/>
            <w:vAlign w:val="center"/>
          </w:tcPr>
          <w:p w:rsidR="00FB3000" w:rsidRPr="003E2F36" w:rsidRDefault="00306C92" w:rsidP="00306C92">
            <w:pPr>
              <w:jc w:val="center"/>
              <w:rPr>
                <w:sz w:val="16"/>
                <w:szCs w:val="16"/>
              </w:rPr>
            </w:pPr>
            <w:r>
              <w:rPr>
                <w:sz w:val="16"/>
                <w:szCs w:val="16"/>
              </w:rPr>
              <w:t>44</w:t>
            </w:r>
          </w:p>
        </w:tc>
        <w:tc>
          <w:tcPr>
            <w:tcW w:w="1436" w:type="dxa"/>
            <w:shd w:val="clear" w:color="auto" w:fill="DBE0F4" w:themeFill="accent1" w:themeFillTint="33"/>
            <w:vAlign w:val="center"/>
          </w:tcPr>
          <w:p w:rsidR="00FB3000" w:rsidRPr="003E2F36" w:rsidRDefault="0077372E" w:rsidP="00306C92">
            <w:pPr>
              <w:jc w:val="center"/>
              <w:rPr>
                <w:sz w:val="16"/>
                <w:szCs w:val="16"/>
              </w:rPr>
            </w:pPr>
            <w:r>
              <w:rPr>
                <w:sz w:val="16"/>
                <w:szCs w:val="16"/>
              </w:rPr>
              <w:t>20</w:t>
            </w:r>
          </w:p>
        </w:tc>
        <w:tc>
          <w:tcPr>
            <w:tcW w:w="1278" w:type="dxa"/>
            <w:shd w:val="clear" w:color="auto" w:fill="DBE0F4" w:themeFill="accent1" w:themeFillTint="33"/>
            <w:vAlign w:val="center"/>
          </w:tcPr>
          <w:p w:rsidR="00FB3000" w:rsidRPr="003E2F36" w:rsidRDefault="00A60B0C" w:rsidP="00306C92">
            <w:pPr>
              <w:jc w:val="center"/>
              <w:rPr>
                <w:sz w:val="16"/>
                <w:szCs w:val="16"/>
              </w:rPr>
            </w:pPr>
            <w:r>
              <w:rPr>
                <w:sz w:val="16"/>
                <w:szCs w:val="16"/>
              </w:rPr>
              <w:t>0</w:t>
            </w:r>
          </w:p>
        </w:tc>
        <w:tc>
          <w:tcPr>
            <w:tcW w:w="1328" w:type="dxa"/>
            <w:shd w:val="clear" w:color="auto" w:fill="DBE0F4" w:themeFill="accent1" w:themeFillTint="33"/>
            <w:vAlign w:val="center"/>
          </w:tcPr>
          <w:p w:rsidR="00FB3000" w:rsidRPr="003E2F36" w:rsidRDefault="001735D6" w:rsidP="00306C92">
            <w:pPr>
              <w:jc w:val="center"/>
              <w:rPr>
                <w:sz w:val="16"/>
                <w:szCs w:val="16"/>
              </w:rPr>
            </w:pPr>
            <w:r>
              <w:rPr>
                <w:sz w:val="16"/>
                <w:szCs w:val="16"/>
              </w:rPr>
              <w:t>6</w:t>
            </w:r>
          </w:p>
        </w:tc>
      </w:tr>
    </w:tbl>
    <w:p w:rsidR="006853A9" w:rsidRDefault="006853A9" w:rsidP="006853A9">
      <w:pPr>
        <w:rPr>
          <w:color w:val="FF0000"/>
        </w:rPr>
      </w:pPr>
    </w:p>
    <w:p w:rsidR="003E2F36" w:rsidRDefault="003E2F36" w:rsidP="00172BEE">
      <w:pPr>
        <w:pStyle w:val="Odsekzoznamu"/>
        <w:ind w:left="1070" w:hanging="1070"/>
        <w:rPr>
          <w:color w:val="FF0000"/>
        </w:rPr>
      </w:pPr>
    </w:p>
    <w:sectPr w:rsidR="003E2F36" w:rsidSect="00FB3000">
      <w:footnotePr>
        <w:numRestart w:val="eachPage"/>
      </w:footnotePr>
      <w:pgSz w:w="16838" w:h="11906" w:orient="landscape"/>
      <w:pgMar w:top="1418" w:right="1418" w:bottom="1259" w:left="1418" w:header="709" w:footer="709" w:gutter="0"/>
      <w:cols w:space="709"/>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41F3" w:rsidRDefault="006F41F3">
      <w:r>
        <w:separator/>
      </w:r>
    </w:p>
  </w:endnote>
  <w:endnote w:type="continuationSeparator" w:id="0">
    <w:p w:rsidR="006F41F3" w:rsidRDefault="006F41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Trebuchet MS">
    <w:altName w:val="Trebuchet MS"/>
    <w:panose1 w:val="020B0603020202020204"/>
    <w:charset w:val="EE"/>
    <w:family w:val="swiss"/>
    <w:pitch w:val="variable"/>
    <w:sig w:usb0="00000287" w:usb1="00000003" w:usb2="00000000" w:usb3="00000000" w:csb0="0000009F" w:csb1="00000000"/>
  </w:font>
  <w:font w:name="Garamond">
    <w:panose1 w:val="02020404030301010803"/>
    <w:charset w:val="EE"/>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EUAlbertina-Regular-Identity-H">
    <w:altName w:val="Arial Unicode MS"/>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 w:name="Verdana">
    <w:panose1 w:val="020B0604030504040204"/>
    <w:charset w:val="EE"/>
    <w:family w:val="swiss"/>
    <w:pitch w:val="variable"/>
    <w:sig w:usb0="A10006FF" w:usb1="4000205B" w:usb2="00000010" w:usb3="00000000" w:csb0="0000019F" w:csb1="00000000"/>
  </w:font>
  <w:font w:name="Calibri">
    <w:panose1 w:val="020F0502020204030204"/>
    <w:charset w:val="EE"/>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Arial Narrow">
    <w:altName w:val="Century Gothic"/>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7FA6" w:rsidRDefault="00357FA6">
    <w:pPr>
      <w:pStyle w:val="Pta"/>
      <w:jc w:val="right"/>
    </w:pPr>
    <w:r>
      <w:rPr>
        <w:noProof/>
      </w:rPr>
      <mc:AlternateContent>
        <mc:Choice Requires="wps">
          <w:drawing>
            <wp:anchor distT="0" distB="0" distL="114300" distR="114300" simplePos="0" relativeHeight="251658752" behindDoc="0" locked="0" layoutInCell="1" allowOverlap="1" wp14:anchorId="34B0D728" wp14:editId="7F3ADEC3">
              <wp:simplePos x="0" y="0"/>
              <wp:positionH relativeFrom="page">
                <wp:posOffset>6826885</wp:posOffset>
              </wp:positionH>
              <wp:positionV relativeFrom="page">
                <wp:posOffset>10146030</wp:posOffset>
              </wp:positionV>
              <wp:extent cx="565785" cy="191770"/>
              <wp:effectExtent l="0" t="1905" r="0" b="0"/>
              <wp:wrapNone/>
              <wp:docPr id="3"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4F81BD"/>
                            </a:solidFill>
                            <a:miter lim="800000"/>
                            <a:headEnd/>
                            <a:tailEnd/>
                          </a14:hiddenLine>
                        </a:ext>
                      </a:extLst>
                    </wps:spPr>
                    <wps:txbx>
                      <w:txbxContent>
                        <w:p w:rsidR="00357FA6" w:rsidRPr="00D73434" w:rsidRDefault="00357FA6" w:rsidP="00D73434">
                          <w:pPr>
                            <w:pBdr>
                              <w:top w:val="single" w:sz="4" w:space="1" w:color="7F7F7F"/>
                            </w:pBdr>
                            <w:jc w:val="center"/>
                            <w:rPr>
                              <w:color w:val="C0504D"/>
                            </w:rPr>
                          </w:pPr>
                          <w:r>
                            <w:fldChar w:fldCharType="begin"/>
                          </w:r>
                          <w:r>
                            <w:instrText xml:space="preserve"> PAGE   \* MERGEFORMAT </w:instrText>
                          </w:r>
                          <w:r>
                            <w:fldChar w:fldCharType="separate"/>
                          </w:r>
                          <w:r w:rsidR="005B2EDA" w:rsidRPr="005B2EDA">
                            <w:rPr>
                              <w:noProof/>
                              <w:color w:val="C0504D"/>
                            </w:rPr>
                            <w:t>3</w:t>
                          </w:r>
                          <w:r>
                            <w:rPr>
                              <w:noProof/>
                              <w:color w:val="C0504D"/>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id="Rectangle 1" o:spid="_x0000_s1032" style="position:absolute;left:0;text-align:left;margin-left:537.55pt;margin-top:798.9pt;width:44.55pt;height:15.1pt;rotation:180;flip:x;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gvSxQIAAMEFAAAOAAAAZHJzL2Uyb0RvYy54bWysVFFvmzAQfp+0/2D5nQKpSQCVVG0I26Ru&#10;q9btBzhggjWwme2EtNP++84mSZNuD9M2HpB9Pn93393nu7redS3aMqW5FBkOLwKMmChlxcU6w18+&#10;F16MkTZUVLSVgmX4kWl8PX/96mroUzaRjWwrphCACJ0OfYYbY/rU93XZsI7qC9kzAYe1VB01sFVr&#10;v1J0APSu9SdBMPUHqapeyZJpDdZ8PMRzh1/XrDQf61ozg9oMQ27G/ZX7r+zfn1/RdK1o3/Bynwb9&#10;iyw6ygUEPULl1FC0UfwXqI6XSmpZm4tSdr6sa14yxwHYhMELNg8N7ZnjAsXR/bFM+v/Blh+29wrx&#10;KsOXGAnaQYs+QdGoWLcMhbY8Q69T8Hro75UlqPs7WX7VSMhFA17sRik5NIxWkJTz988u2I2Gq2g1&#10;vJcVoNONka5Su1p1SEnoSBjEgf0wqlvev7U4NhIUB+1cpx6PnWI7g0owRtNoFkcYlXAUJuFs5jrp&#10;09Si2su90uYNkx2yiwwr4ORA6fZOG2AFrgcX6y5kwdvWiaEVZwZwHC0QGq7aM5uE6+33JEiW8TIm&#10;HplMlx4J8ty7KRbEmxbhLMov88UiD3/YuCFJG15VTNgwB52F5M/6uFf8qJCj0rRseWXhbEparVeL&#10;VqEtBZ0vgiggue0dJH/i5p+n4Y6BywtK4YQEt5PEK6bxzCMFibxkFsReECa3yTQgCcmLc0p3XLB/&#10;p4SGDE/iaBa5Np1k/YIcKeLw9jfkaNpxA6Ok5V2G93py/bTaXIrKrQ3l7bg+qYXN/7kWULJDp52S&#10;rXjHR2B2qx2gWEWvZPUImnbqBdnC/AONNVI9YTTALMmw/rahimHUvhPwLpKQEDt83AYW6tS6Olip&#10;KAEiwwajcbkw46Da9IqvG4gwvgshb+AN1dzJ+DkboGA3MCccmf1Ms4PodO+8nifv/CcAAAD//wMA&#10;UEsDBBQABgAIAAAAIQAo00Y34gAAAA8BAAAPAAAAZHJzL2Rvd25yZXYueG1sTI/NTsMwEITvSLyD&#10;tUhcUGsnomkJcSpaiRNcCKgSNyfeJoHYjmLnh7dne4LbjPbT7Ey2X0zHJhx866yEaC2Aoa2cbm0t&#10;4eP9ebUD5oOyWnXOooQf9LDPr68ylWo32zecilAzCrE+VRKaEPqUc181aJRfux4t3c5uMCqQHWqu&#10;BzVTuOl4LETCjWotfWhUj8cGq+9iNBKO59Po689STYfD18srzkXgd62UtzfL0yOwgEv4g+FSn6pD&#10;Tp1KN1rtWUdebDcRsaQ2D1tacWGi5D4GVpJK4p0Anmf8/478FwAA//8DAFBLAQItABQABgAIAAAA&#10;IQC2gziS/gAAAOEBAAATAAAAAAAAAAAAAAAAAAAAAABbQ29udGVudF9UeXBlc10ueG1sUEsBAi0A&#10;FAAGAAgAAAAhADj9If/WAAAAlAEAAAsAAAAAAAAAAAAAAAAALwEAAF9yZWxzLy5yZWxzUEsBAi0A&#10;FAAGAAgAAAAhAPJCC9LFAgAAwQUAAA4AAAAAAAAAAAAAAAAALgIAAGRycy9lMm9Eb2MueG1sUEsB&#10;Ai0AFAAGAAgAAAAhACjTRjfiAAAADwEAAA8AAAAAAAAAAAAAAAAAHwUAAGRycy9kb3ducmV2Lnht&#10;bFBLBQYAAAAABAAEAPMAAAAuBgAAAAA=&#10;" filled="f" fillcolor="#c0504d" stroked="f" strokecolor="#4f81bd" strokeweight="2.25pt">
              <v:textbox inset=",0,,0">
                <w:txbxContent>
                  <w:p w:rsidR="00357FA6" w:rsidRPr="00D73434" w:rsidRDefault="00357FA6" w:rsidP="00D73434">
                    <w:pPr>
                      <w:pBdr>
                        <w:top w:val="single" w:sz="4" w:space="1" w:color="7F7F7F"/>
                      </w:pBdr>
                      <w:jc w:val="center"/>
                      <w:rPr>
                        <w:color w:val="C0504D"/>
                      </w:rPr>
                    </w:pPr>
                    <w:r>
                      <w:fldChar w:fldCharType="begin"/>
                    </w:r>
                    <w:r>
                      <w:instrText xml:space="preserve"> PAGE   \* MERGEFORMAT </w:instrText>
                    </w:r>
                    <w:r>
                      <w:fldChar w:fldCharType="separate"/>
                    </w:r>
                    <w:r w:rsidR="005B2EDA" w:rsidRPr="005B2EDA">
                      <w:rPr>
                        <w:noProof/>
                        <w:color w:val="C0504D"/>
                      </w:rPr>
                      <w:t>3</w:t>
                    </w:r>
                    <w:r>
                      <w:rPr>
                        <w:noProof/>
                        <w:color w:val="C0504D"/>
                      </w:rPr>
                      <w:fldChar w:fldCharType="end"/>
                    </w:r>
                  </w:p>
                </w:txbxContent>
              </v:textbox>
              <w10:wrap anchorx="page" anchory="page"/>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7FA6" w:rsidRDefault="00357FA6">
    <w:pPr>
      <w:pStyle w:val="Pta"/>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7FA6" w:rsidRDefault="00357FA6">
    <w:pPr>
      <w:pStyle w:val="Pta"/>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41F3" w:rsidRDefault="006F41F3">
      <w:r>
        <w:separator/>
      </w:r>
    </w:p>
  </w:footnote>
  <w:footnote w:type="continuationSeparator" w:id="0">
    <w:p w:rsidR="006F41F3" w:rsidRDefault="006F41F3">
      <w:r>
        <w:continuationSeparator/>
      </w:r>
    </w:p>
  </w:footnote>
  <w:footnote w:id="1">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Výročné správy o vykonávaní OP KaHR sa nachádzajú na webovom sídle MH SR </w:t>
      </w:r>
      <w:hyperlink r:id="rId1" w:history="1">
        <w:r w:rsidRPr="00FC4F77">
          <w:rPr>
            <w:rStyle w:val="Hypertextovprepojenie"/>
            <w:color w:val="auto"/>
            <w:lang w:val="sk-SK"/>
          </w:rPr>
          <w:t>http://www.mhsr.sk/monitorovacie-spravy-6942/128627s</w:t>
        </w:r>
      </w:hyperlink>
      <w:r w:rsidRPr="00FC4F77">
        <w:rPr>
          <w:rStyle w:val="Hypertextovprepojenie"/>
          <w:color w:val="auto"/>
          <w:lang w:val="sk-SK"/>
        </w:rPr>
        <w:t>.</w:t>
      </w:r>
    </w:p>
  </w:footnote>
  <w:footnote w:id="2">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Pričom tam kde je to relevantné (opatrenie 3.1) sa uplatnili podmienky vedúce k podpore iniciatívy EK na zamestnávanie dlhodobo nezamestnaných mladých ľudí.</w:t>
      </w:r>
    </w:p>
  </w:footnote>
  <w:footnote w:id="3">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Komunikácia s EK v roku 2014 prebiehala najmä prostredníctvom stretnutí Task Force, ale aj formou osobných stretnutí a emailových konzultácií.</w:t>
      </w:r>
    </w:p>
  </w:footnote>
  <w:footnote w:id="4">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Takto vykonané verejné obstarávania sa v minulosti opakovali, aktuálne v spolupráci s EK sa plánujú prijať príslušné riešenia vedúce k urýchleniu ich realizácie.</w:t>
      </w:r>
    </w:p>
  </w:footnote>
  <w:footnote w:id="5">
    <w:p w:rsidR="00357FA6" w:rsidRPr="00FC4F77" w:rsidRDefault="00357FA6" w:rsidP="004B21D3">
      <w:pPr>
        <w:pStyle w:val="Textpoznmkypodiarou"/>
        <w:rPr>
          <w:color w:val="FF0000"/>
          <w:lang w:val="sk-SK"/>
        </w:rPr>
      </w:pPr>
      <w:r w:rsidRPr="00FC4F77">
        <w:rPr>
          <w:rStyle w:val="Odkaznapoznmkupodiarou"/>
          <w:lang w:val="sk-SK"/>
        </w:rPr>
        <w:footnoteRef/>
      </w:r>
      <w:r w:rsidRPr="00FC4F77">
        <w:rPr>
          <w:lang w:val="sk-SK"/>
        </w:rPr>
        <w:t xml:space="preserve"> V rámci celej Výročnej správy sú počty zmlúv o NFP a zmluvne viazané prostriedky uvádzané výhradne v stave aktuálnom k 31. 12. 2014 a ide o účinné zmluvy, tzn. nezapočítavajú sa mimoriadne ukončené projekty, pretože v prípade OP KaHR takéto projekty nemajú príspevok k dosahovanému cieľu (projekty neboli úspešné).</w:t>
      </w:r>
    </w:p>
  </w:footnote>
  <w:footnote w:id="6">
    <w:p w:rsidR="00357FA6" w:rsidRPr="00FC4F77" w:rsidRDefault="00357FA6" w:rsidP="00107420">
      <w:pPr>
        <w:pStyle w:val="Textpoznmkypodiarou"/>
        <w:rPr>
          <w:color w:val="FF0000"/>
          <w:lang w:val="sk-SK"/>
        </w:rPr>
      </w:pPr>
      <w:r w:rsidRPr="00FC4F77">
        <w:rPr>
          <w:rStyle w:val="Odkaznapoznmkupodiarou"/>
          <w:lang w:val="sk-SK"/>
        </w:rPr>
        <w:footnoteRef/>
      </w:r>
      <w:r w:rsidRPr="00FC4F77">
        <w:rPr>
          <w:lang w:val="sk-SK"/>
        </w:rPr>
        <w:t xml:space="preserve"> Vrátane nezrovnalostí a vratiek.</w:t>
      </w:r>
    </w:p>
  </w:footnote>
  <w:footnote w:id="7">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Podľa predbežnej Výročnej správy o pokroku za rok 2014, vypracovanej EIF.</w:t>
      </w:r>
    </w:p>
  </w:footnote>
  <w:footnote w:id="8">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Dĺžka povinnej udržateľnosti vyplýva z podmienok príslušnej výzvy.</w:t>
      </w:r>
    </w:p>
  </w:footnote>
  <w:footnote w:id="9">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So zahrnutím údajov roka 2015.</w:t>
      </w:r>
    </w:p>
  </w:footnote>
  <w:footnote w:id="10">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Pozri kapitolu </w:t>
      </w:r>
      <w:hyperlink w:anchor="Doplnkovosť OP KaHR s inými nástrojmi" w:history="1">
        <w:r w:rsidRPr="00FC4F77">
          <w:rPr>
            <w:rStyle w:val="Hypertextovprepojenie"/>
            <w:color w:val="auto"/>
            <w:lang w:val="sk-SK"/>
          </w:rPr>
          <w:t>2.6 Doplnkovosť OP KaHR s inými nástrojmi</w:t>
        </w:r>
      </w:hyperlink>
      <w:r w:rsidRPr="00FC4F77">
        <w:rPr>
          <w:rStyle w:val="Hypertextovprepojenie"/>
          <w:color w:val="auto"/>
          <w:lang w:val="sk-SK"/>
        </w:rPr>
        <w:t>.</w:t>
      </w:r>
    </w:p>
  </w:footnote>
  <w:footnote w:id="11">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S výnimkou projektov TP a národných projektov, kde implementáciu zabezpečoval RO.</w:t>
      </w:r>
    </w:p>
  </w:footnote>
  <w:footnote w:id="12">
    <w:p w:rsidR="00357FA6" w:rsidRPr="00FC4F77" w:rsidRDefault="00357FA6" w:rsidP="001E2E4D">
      <w:pPr>
        <w:pStyle w:val="Textpoznmkypodiarou"/>
        <w:rPr>
          <w:color w:val="FF0000"/>
          <w:lang w:val="sk-SK"/>
        </w:rPr>
      </w:pPr>
      <w:r w:rsidRPr="00FC4F77">
        <w:rPr>
          <w:rStyle w:val="Odkaznapoznmkupodiarou"/>
          <w:lang w:val="sk-SK"/>
        </w:rPr>
        <w:footnoteRef/>
      </w:r>
      <w:r w:rsidRPr="00FC4F77">
        <w:rPr>
          <w:lang w:val="sk-SK"/>
        </w:rPr>
        <w:t xml:space="preserve"> Celkovo bolo vyhlásených 41 výziev, z čoho 6 výziev bolo zrušených, ktoré sa kvôli duplicite neuvádzajú.</w:t>
      </w:r>
    </w:p>
  </w:footnote>
  <w:footnote w:id="13">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Celkovo boli na implementáciu iniciatívy JEREMIE vyhlásené 3 písomné vyzvania, z ktorých 1 vyzvanie bolo zrušené, ktoré sa kvôli duplicite neuvádza.</w:t>
      </w:r>
    </w:p>
  </w:footnote>
  <w:footnote w:id="14">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Týka sa výziev KaHR-21DM-1402 a KaHR-31DM-1401.</w:t>
      </w:r>
    </w:p>
  </w:footnote>
  <w:footnote w:id="15">
    <w:p w:rsidR="00357FA6" w:rsidRPr="00FC4F77" w:rsidRDefault="00357FA6" w:rsidP="00743BF6">
      <w:pPr>
        <w:pStyle w:val="Textpoznmkypodiarou"/>
        <w:rPr>
          <w:color w:val="FF0000"/>
          <w:lang w:val="sk-SK"/>
        </w:rPr>
      </w:pPr>
      <w:r w:rsidRPr="00FC4F77">
        <w:rPr>
          <w:rStyle w:val="Odkaznapoznmkupodiarou"/>
          <w:lang w:val="sk-SK"/>
        </w:rPr>
        <w:footnoteRef/>
      </w:r>
      <w:r w:rsidRPr="00FC4F77">
        <w:rPr>
          <w:lang w:val="sk-SK"/>
        </w:rPr>
        <w:t xml:space="preserve"> V stave nie sú započítané zmluvne viazané projekty realizované v rámci iniciatívy JEREMIE, ktorých bolo k 31. 12. 2014 175, pre ktoré bola schválená suma 60,46 mil. EUR. Predmetné projekty nezvyšujú zmluvné viazanie ani čerpanie alokácie OP KaHR, ich výsledky sú zahrnuté do stavu merateľných ukazovateľov programu.</w:t>
      </w:r>
    </w:p>
  </w:footnote>
  <w:footnote w:id="16">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Vrátane nezrovnalostí a vratiek.</w:t>
      </w:r>
    </w:p>
  </w:footnote>
  <w:footnote w:id="17">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V 2 prípadoch išlo o časovo ohraničené výzvy, v 1 prípade o priebežnú výzvu.</w:t>
      </w:r>
    </w:p>
  </w:footnote>
  <w:footnote w:id="18">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V prípade písomných vyzvaní TP sú stanovené konkrétne termíny, alebo alternatívne do vyčerpania alokovaných finančných prostriedkov.</w:t>
      </w:r>
    </w:p>
  </w:footnote>
  <w:footnote w:id="19">
    <w:p w:rsidR="00357FA6" w:rsidRPr="00FC4F77" w:rsidRDefault="00357FA6" w:rsidP="00FB2DE9">
      <w:pPr>
        <w:pStyle w:val="Textpoznmkypodiarou"/>
        <w:rPr>
          <w:color w:val="FF0000"/>
          <w:lang w:val="sk-SK"/>
        </w:rPr>
      </w:pPr>
      <w:r w:rsidRPr="00FC4F77">
        <w:rPr>
          <w:rStyle w:val="Odkaznapoznmkupodiarou"/>
          <w:lang w:val="sk-SK"/>
        </w:rPr>
        <w:footnoteRef/>
      </w:r>
      <w:r w:rsidRPr="00FC4F77">
        <w:rPr>
          <w:lang w:val="sk-SK"/>
        </w:rPr>
        <w:t xml:space="preserve"> Aktualizovaný časový harmonogram výziev na predkladanie žiadostí o NFP v rámci OP KaHR na rok 2014 je zverejnený na webovom sídle </w:t>
      </w:r>
      <w:hyperlink r:id="rId2" w:history="1">
        <w:r w:rsidRPr="00FC4F77">
          <w:rPr>
            <w:rStyle w:val="Hypertextovprepojenie"/>
            <w:color w:val="auto"/>
            <w:lang w:val="sk-SK"/>
          </w:rPr>
          <w:t>MH SR - Harmonogram výziev na rok 2014</w:t>
        </w:r>
      </w:hyperlink>
      <w:r w:rsidRPr="00FC4F77">
        <w:rPr>
          <w:lang w:val="sk-SK"/>
        </w:rPr>
        <w:t>.</w:t>
      </w:r>
    </w:p>
  </w:footnote>
  <w:footnote w:id="20">
    <w:p w:rsidR="00357FA6" w:rsidRPr="00FC4F77" w:rsidRDefault="00357FA6" w:rsidP="001D015D">
      <w:pPr>
        <w:pStyle w:val="Textpoznmkypodiarou"/>
        <w:rPr>
          <w:lang w:val="sk-SK"/>
        </w:rPr>
      </w:pPr>
      <w:r w:rsidRPr="00FC4F77">
        <w:rPr>
          <w:rStyle w:val="Odkaznapoznmkupodiarou"/>
          <w:lang w:val="sk-SK"/>
        </w:rPr>
        <w:footnoteRef/>
      </w:r>
      <w:r w:rsidRPr="00FC4F77">
        <w:rPr>
          <w:lang w:val="sk-SK"/>
        </w:rPr>
        <w:t xml:space="preserve"> Vrátane spoločnej výzvy s OP ZaSI.</w:t>
      </w:r>
    </w:p>
    <w:p w:rsidR="00357FA6" w:rsidRPr="00FC4F77" w:rsidRDefault="00357FA6" w:rsidP="001D015D">
      <w:pPr>
        <w:pStyle w:val="Textpoznmkypodiarou"/>
        <w:rPr>
          <w:color w:val="FF0000"/>
          <w:lang w:val="sk-SK"/>
        </w:rPr>
      </w:pPr>
      <w:r w:rsidRPr="00FC4F77">
        <w:rPr>
          <w:lang w:val="sk-SK"/>
        </w:rPr>
        <w:t>Celkovo bolo vyhlásených 41 výziev, z čoho 6 výziev bolo zrušených, ktoré sa kvôli duplicite neuvádzajú.</w:t>
      </w:r>
    </w:p>
  </w:footnote>
  <w:footnote w:id="21">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Celkovo boli na implementáciu iniciatívy JEREMIE vyhlásené 3 písomné vyzvania, z ktorých 1 vyzvanie bolo zrušené, ktoré sa kvôli duplicite neuvádza.</w:t>
      </w:r>
    </w:p>
    <w:p w:rsidR="00357FA6" w:rsidRPr="00FC4F77" w:rsidRDefault="00357FA6">
      <w:pPr>
        <w:pStyle w:val="Textpoznmkypodiarou"/>
        <w:rPr>
          <w:color w:val="FF0000"/>
          <w:lang w:val="sk-SK"/>
        </w:rPr>
      </w:pPr>
      <w:r w:rsidRPr="00FC4F77">
        <w:rPr>
          <w:lang w:val="sk-SK"/>
        </w:rPr>
        <w:t>Implementáciu iniciatívy JEREMIE v sledovanom období v rámci SR koordinovalo MF SR, vykonával EIF v spolupráci s príslušnými RO.</w:t>
      </w:r>
    </w:p>
  </w:footnote>
  <w:footnote w:id="22">
    <w:p w:rsidR="00357FA6" w:rsidRPr="00FC4F77" w:rsidRDefault="00357FA6" w:rsidP="001D015D">
      <w:pPr>
        <w:pStyle w:val="Textpoznmkypodiarou"/>
        <w:rPr>
          <w:color w:val="FF0000"/>
          <w:lang w:val="sk-SK"/>
        </w:rPr>
      </w:pPr>
      <w:r w:rsidRPr="00FC4F77">
        <w:rPr>
          <w:rStyle w:val="Odkaznapoznmkupodiarou"/>
          <w:lang w:val="sk-SK"/>
        </w:rPr>
        <w:footnoteRef/>
      </w:r>
      <w:r w:rsidRPr="00FC4F77">
        <w:rPr>
          <w:lang w:val="sk-SK"/>
        </w:rPr>
        <w:t xml:space="preserve"> S výnimkou 59 žiadostí o NFP, ktoré boli v sume 65,13 mil. EUR schválené do zásobníka.</w:t>
      </w:r>
    </w:p>
  </w:footnote>
  <w:footnote w:id="23">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Príklady dobrej praxe v rámci prioritných osí 1,2 a 3 – úspešne zrealizovaných projektov sú uvedené v prílohe č. 6.</w:t>
      </w:r>
    </w:p>
  </w:footnote>
  <w:footnote w:id="24">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K 31. 12. 2014 v prípade výziev KaHR-21DM-1401, KaHR-21DM-1402 a KaHR-31DM-1401 nebolo ukončené konanie o žiadosti.</w:t>
      </w:r>
    </w:p>
  </w:footnote>
  <w:footnote w:id="25">
    <w:p w:rsidR="00357FA6" w:rsidRPr="00FC4F77" w:rsidRDefault="00357FA6" w:rsidP="002A776F">
      <w:pPr>
        <w:pStyle w:val="Textpoznmkypodiarou"/>
        <w:rPr>
          <w:color w:val="FF0000"/>
          <w:lang w:val="sk-SK"/>
        </w:rPr>
      </w:pPr>
      <w:r w:rsidRPr="00FC4F77">
        <w:rPr>
          <w:rStyle w:val="Odkaznapoznmkupodiarou"/>
          <w:lang w:val="sk-SK"/>
        </w:rPr>
        <w:footnoteRef/>
      </w:r>
      <w:r w:rsidRPr="00FC4F77">
        <w:rPr>
          <w:lang w:val="sk-SK"/>
        </w:rPr>
        <w:t xml:space="preserve"> Celková suma vyplateného NFP z úspešne ukončených projektov.</w:t>
      </w:r>
    </w:p>
  </w:footnote>
  <w:footnote w:id="26">
    <w:p w:rsidR="00357FA6" w:rsidRPr="00FC4F77" w:rsidRDefault="00357FA6" w:rsidP="00CC429B">
      <w:pPr>
        <w:pStyle w:val="Textpoznmkypodiarou"/>
        <w:rPr>
          <w:lang w:val="sk-SK"/>
        </w:rPr>
      </w:pPr>
      <w:r w:rsidRPr="00FC4F77">
        <w:rPr>
          <w:rStyle w:val="Odkaznapoznmkupodiarou"/>
          <w:lang w:val="sk-SK"/>
        </w:rPr>
        <w:footnoteRef/>
      </w:r>
      <w:r w:rsidRPr="00FC4F77">
        <w:rPr>
          <w:lang w:val="sk-SK"/>
        </w:rPr>
        <w:t xml:space="preserve"> Týka sa dopytovo orientovaných výziev.</w:t>
      </w:r>
    </w:p>
  </w:footnote>
  <w:footnote w:id="27">
    <w:p w:rsidR="00357FA6" w:rsidRPr="00FC4F77" w:rsidRDefault="00357FA6" w:rsidP="002F0119">
      <w:pPr>
        <w:pStyle w:val="Textpoznmkypodiarou"/>
        <w:rPr>
          <w:color w:val="FF0000"/>
          <w:lang w:val="sk-SK"/>
        </w:rPr>
      </w:pPr>
      <w:r w:rsidRPr="00FC4F77">
        <w:rPr>
          <w:rStyle w:val="Odkaznapoznmkupodiarou"/>
          <w:lang w:val="sk-SK"/>
        </w:rPr>
        <w:footnoteRef/>
      </w:r>
      <w:r w:rsidRPr="00FC4F77">
        <w:rPr>
          <w:lang w:val="sk-SK"/>
        </w:rPr>
        <w:t xml:space="preserve"> Týka sa výziev KaHR-111SP-1101, KaHR-111SP-1201, KaHR-13SP-1201, KaHR–21SP-1301, KaHR-31SP-1101 a KaHR-31SP-1201.</w:t>
      </w:r>
    </w:p>
  </w:footnote>
  <w:footnote w:id="28">
    <w:p w:rsidR="00357FA6" w:rsidRPr="00FC4F77" w:rsidRDefault="00357FA6" w:rsidP="00CC429B">
      <w:pPr>
        <w:pStyle w:val="Textpoznmkypodiarou"/>
        <w:rPr>
          <w:color w:val="FF0000"/>
          <w:lang w:val="sk-SK"/>
        </w:rPr>
      </w:pPr>
      <w:r w:rsidRPr="00FC4F77">
        <w:rPr>
          <w:rStyle w:val="Odkaznapoznmkupodiarou"/>
          <w:lang w:val="sk-SK"/>
        </w:rPr>
        <w:footnoteRef/>
      </w:r>
      <w:r w:rsidRPr="00FC4F77">
        <w:rPr>
          <w:lang w:val="sk-SK"/>
        </w:rPr>
        <w:t xml:space="preserve"> Kontakty na tieto webové sídla sú </w:t>
      </w:r>
      <w:hyperlink r:id="rId3" w:history="1">
        <w:r w:rsidRPr="00FC4F77">
          <w:rPr>
            <w:rStyle w:val="Hypertextovprepojenie"/>
            <w:color w:val="auto"/>
            <w:lang w:val="sk-SK"/>
          </w:rPr>
          <w:t>www.mhsr.sk</w:t>
        </w:r>
      </w:hyperlink>
      <w:r w:rsidRPr="00FC4F77">
        <w:rPr>
          <w:lang w:val="sk-SK"/>
        </w:rPr>
        <w:t xml:space="preserve">, </w:t>
      </w:r>
      <w:hyperlink r:id="rId4" w:history="1">
        <w:r w:rsidRPr="00FC4F77">
          <w:rPr>
            <w:rStyle w:val="Hypertextovprepojenie"/>
            <w:color w:val="auto"/>
            <w:lang w:val="sk-SK"/>
          </w:rPr>
          <w:t>www.siea.sk</w:t>
        </w:r>
      </w:hyperlink>
      <w:r w:rsidRPr="00FC4F77">
        <w:rPr>
          <w:lang w:val="sk-SK"/>
        </w:rPr>
        <w:t>.</w:t>
      </w:r>
    </w:p>
  </w:footnote>
  <w:footnote w:id="29">
    <w:p w:rsidR="00357FA6" w:rsidRPr="00FC4F77" w:rsidRDefault="00357FA6" w:rsidP="006F0AEA">
      <w:pPr>
        <w:pStyle w:val="Textpoznmkypodiarou"/>
        <w:rPr>
          <w:color w:val="FF0000"/>
          <w:lang w:val="sk-SK"/>
        </w:rPr>
      </w:pPr>
      <w:r w:rsidRPr="00FC4F77">
        <w:rPr>
          <w:rStyle w:val="Odkaznapoznmkupodiarou"/>
          <w:lang w:val="sk-SK"/>
        </w:rPr>
        <w:footnoteRef/>
      </w:r>
      <w:r w:rsidRPr="00FC4F77">
        <w:rPr>
          <w:lang w:val="sk-SK"/>
        </w:rPr>
        <w:t xml:space="preserve"> Kontakty na tieto webové sídla sú </w:t>
      </w:r>
      <w:hyperlink r:id="rId5" w:history="1">
        <w:r w:rsidRPr="00FC4F77">
          <w:rPr>
            <w:rStyle w:val="Hypertextovprepojenie"/>
            <w:color w:val="auto"/>
            <w:lang w:val="sk-SK"/>
          </w:rPr>
          <w:t>www.mhsr.sk</w:t>
        </w:r>
      </w:hyperlink>
      <w:r w:rsidRPr="00FC4F77">
        <w:rPr>
          <w:lang w:val="sk-SK"/>
        </w:rPr>
        <w:t xml:space="preserve">, </w:t>
      </w:r>
      <w:hyperlink r:id="rId6" w:history="1">
        <w:r w:rsidRPr="00FC4F77">
          <w:rPr>
            <w:rStyle w:val="Hypertextovprepojenie"/>
            <w:lang w:val="sk-SK"/>
          </w:rPr>
          <w:t>www.siea.sk</w:t>
        </w:r>
      </w:hyperlink>
      <w:r w:rsidRPr="00FC4F77">
        <w:rPr>
          <w:lang w:val="sk-SK"/>
        </w:rPr>
        <w:t>.</w:t>
      </w:r>
    </w:p>
  </w:footnote>
  <w:footnote w:id="30">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Bližšie informácie o uvoľnených zdrojoch sú súčasťou zhodnotenia dodržiavania harmonogramu výziev na rok 2014.</w:t>
      </w:r>
    </w:p>
  </w:footnote>
  <w:footnote w:id="31">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3 243 pracovných miest vytvorených na základe výsledkov projektov podporených prostredníctvom NFP a 244 pracovných miest vytvorených na základe výsledkov projektov podporených prostredníctvom iniciatívy JEREMIE.</w:t>
      </w:r>
    </w:p>
  </w:footnote>
  <w:footnote w:id="32">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1 633 pracovných miest vytvorených na základe výsledkov projektov podporených prostredníctvom NFP a 154 pracovných miest vytvorených na základe výsledkov projektov podporených prostredníctvom iniciatívy JEREMIE.</w:t>
      </w:r>
    </w:p>
  </w:footnote>
  <w:footnote w:id="33">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1 610 pracovných miest vytvorených na základe výsledkov projektov podporených prostredníctvom NFP a 90 pracovných miest vytvorených na základe výsledkov projektov podporených prostredníctvom iniciatívy JEREMIE.</w:t>
      </w:r>
    </w:p>
  </w:footnote>
  <w:footnote w:id="34">
    <w:p w:rsidR="00357FA6" w:rsidRPr="00FC4F77" w:rsidRDefault="00357FA6">
      <w:pPr>
        <w:pStyle w:val="Textpoznmkypodiarou"/>
        <w:rPr>
          <w:color w:val="FF0000"/>
          <w:lang w:val="sk-SK"/>
        </w:rPr>
      </w:pPr>
      <w:r w:rsidRPr="00FC4F77">
        <w:rPr>
          <w:rStyle w:val="Odkaznapoznmkupodiarou"/>
          <w:lang w:val="sk-SK"/>
        </w:rPr>
        <w:footnoteRef/>
      </w:r>
      <w:r>
        <w:rPr>
          <w:lang w:val="sk-SK"/>
        </w:rPr>
        <w:t xml:space="preserve"> Vrátane projektov TP, ktorých je k 31. 12. 2014 86.</w:t>
      </w:r>
    </w:p>
  </w:footnote>
  <w:footnote w:id="35">
    <w:p w:rsidR="00357FA6" w:rsidRPr="00FC4F77" w:rsidRDefault="00357FA6" w:rsidP="0053308B">
      <w:pPr>
        <w:pStyle w:val="Textpoznmkypodiarou"/>
        <w:rPr>
          <w:color w:val="FF0000"/>
          <w:lang w:val="sk-SK"/>
        </w:rPr>
      </w:pPr>
      <w:r w:rsidRPr="00FC4F77">
        <w:rPr>
          <w:rStyle w:val="Odkaznapoznmkupodiarou"/>
          <w:lang w:val="sk-SK"/>
        </w:rPr>
        <w:footnoteRef/>
      </w:r>
      <w:r w:rsidRPr="00FC4F77">
        <w:rPr>
          <w:lang w:val="sk-SK"/>
        </w:rPr>
        <w:t xml:space="preserve"> Z toho je 1 927 projektov podporených prostredníctvom NFP a 175 projektov podporených prostredníctvom iniciatívy JEREMIE.</w:t>
      </w:r>
    </w:p>
  </w:footnote>
  <w:footnote w:id="36">
    <w:p w:rsidR="00357FA6" w:rsidRPr="00FC4F77" w:rsidRDefault="00357FA6" w:rsidP="00364C10">
      <w:pPr>
        <w:pStyle w:val="Textpoznmkypodiarou"/>
        <w:rPr>
          <w:color w:val="FF0000"/>
          <w:lang w:val="sk-SK"/>
        </w:rPr>
      </w:pPr>
      <w:r w:rsidRPr="00FC4F77">
        <w:rPr>
          <w:rStyle w:val="Odkaznapoznmkupodiarou"/>
          <w:lang w:val="sk-SK"/>
        </w:rPr>
        <w:footnoteRef/>
      </w:r>
      <w:r w:rsidRPr="00FC4F77">
        <w:rPr>
          <w:lang w:val="sk-SK"/>
        </w:rPr>
        <w:t xml:space="preserve"> Z toho je 1 484 projektov podporených prostredníctvom NFP a 175 projektov podporených prostredníctvom iniciatívy JEREMIE.</w:t>
      </w:r>
    </w:p>
  </w:footnote>
  <w:footnote w:id="37">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2 616 pracovných miest vytvorených na základe výsledkov projektov podporených prostredníctvom NFP a 244 pracovných miest vytvorených na základe výsledkov projektov podporených prostredníctvom iniciatívy JEREMIE.</w:t>
      </w:r>
    </w:p>
  </w:footnote>
  <w:footnote w:id="38">
    <w:p w:rsidR="00357FA6" w:rsidRPr="00FC4F77" w:rsidRDefault="00357FA6" w:rsidP="001A42F6">
      <w:pPr>
        <w:pStyle w:val="Textpoznmkypodiarou"/>
        <w:rPr>
          <w:color w:val="FF0000"/>
          <w:lang w:val="sk-SK"/>
        </w:rPr>
      </w:pPr>
      <w:r w:rsidRPr="00FC4F77">
        <w:rPr>
          <w:rStyle w:val="Odkaznapoznmkupodiarou"/>
          <w:lang w:val="sk-SK"/>
        </w:rPr>
        <w:footnoteRef/>
      </w:r>
      <w:r w:rsidRPr="00FC4F77">
        <w:rPr>
          <w:lang w:val="sk-SK"/>
        </w:rPr>
        <w:t xml:space="preserve"> Údaje nie sú za roky 2009 a 2010 vykázané, keďže v tomto období neboli dostupné, pretože neboli v čase uzatvárania zmlúv o NFP súčasťou OP KaHR, ktorou sa stali až po revízii koncom roka 2010.</w:t>
      </w:r>
    </w:p>
  </w:footnote>
  <w:footnote w:id="39">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1 291 pracovných miest vytvorených na základe výsledkov projektov podporených prostredníctvom NFP a 154 pracovných miest vytvorených na základe výsledkov projektov podporených prostredníctvom iniciatívy JEREMIE.</w:t>
      </w:r>
    </w:p>
  </w:footnote>
  <w:footnote w:id="40">
    <w:p w:rsidR="00357FA6" w:rsidRPr="00FC4F77" w:rsidRDefault="00357FA6" w:rsidP="001A42F6">
      <w:pPr>
        <w:pStyle w:val="Textpoznmkypodiarou"/>
        <w:rPr>
          <w:lang w:val="sk-SK"/>
        </w:rPr>
      </w:pPr>
      <w:r w:rsidRPr="00FC4F77">
        <w:rPr>
          <w:rStyle w:val="Odkaznapoznmkupodiarou"/>
          <w:lang w:val="sk-SK"/>
        </w:rPr>
        <w:footnoteRef/>
      </w:r>
      <w:r w:rsidRPr="00FC4F77">
        <w:rPr>
          <w:lang w:val="sk-SK"/>
        </w:rPr>
        <w:t xml:space="preserve"> Údaje nie sú za roky 2009 a 2010 vykázané, keďže v tomto období neboli dostupné, pretože neboli v čase uzatvárania zmlúv o NFP súčasťou OP KaHR, ktorou sa stali až po revízii koncom roka 2010.</w:t>
      </w:r>
    </w:p>
  </w:footnote>
  <w:footnote w:id="41">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1 325 pracovných miest vytvorených na základe výsledkov projektov podporených prostredníctvom NFP a 90 pracovných miest vytvorených na základe výsledkov projektov podporených prostredníctvom iniciatívy JEREMIE.</w:t>
      </w:r>
    </w:p>
  </w:footnote>
  <w:footnote w:id="42">
    <w:p w:rsidR="00357FA6" w:rsidRPr="00FC4F77" w:rsidRDefault="00357FA6" w:rsidP="001A42F6">
      <w:pPr>
        <w:pStyle w:val="Textpoznmkypodiarou"/>
        <w:rPr>
          <w:color w:val="FF0000"/>
          <w:lang w:val="sk-SK"/>
        </w:rPr>
      </w:pPr>
      <w:r w:rsidRPr="00FC4F77">
        <w:rPr>
          <w:rStyle w:val="Odkaznapoznmkupodiarou"/>
          <w:lang w:val="sk-SK"/>
        </w:rPr>
        <w:footnoteRef/>
      </w:r>
      <w:r w:rsidRPr="00FC4F77">
        <w:rPr>
          <w:lang w:val="sk-SK"/>
        </w:rPr>
        <w:t xml:space="preserve"> Pokles hodnoty bol spôsobený zmenou vo vyčíslení ukazovateľa, nakoľko v minulých obdobiach predstavoval zmluvne viazanú sumu (aktuálne ide o čerpanú sumu).</w:t>
      </w:r>
    </w:p>
  </w:footnote>
  <w:footnote w:id="43">
    <w:p w:rsidR="00357FA6" w:rsidRPr="00FC4F77" w:rsidRDefault="00357FA6" w:rsidP="00364C10">
      <w:pPr>
        <w:pStyle w:val="Textpoznmkypodiarou"/>
        <w:rPr>
          <w:color w:val="FF0000"/>
          <w:lang w:val="sk-SK"/>
        </w:rPr>
      </w:pPr>
      <w:r w:rsidRPr="00FC4F77">
        <w:rPr>
          <w:rStyle w:val="Odkaznapoznmkupodiarou"/>
          <w:lang w:val="sk-SK"/>
        </w:rPr>
        <w:footnoteRef/>
      </w:r>
      <w:r w:rsidRPr="00FC4F77">
        <w:rPr>
          <w:lang w:val="sk-SK"/>
        </w:rPr>
        <w:t xml:space="preserve"> Z toho je 1 327 projektov podporených prostredníctvom NFP a 175 projektov podporených prostredníctvom iniciatívy JEREMIE.</w:t>
      </w:r>
    </w:p>
  </w:footnote>
  <w:footnote w:id="44">
    <w:p w:rsidR="00357FA6" w:rsidRPr="00FC4F77" w:rsidRDefault="00357FA6" w:rsidP="00922703">
      <w:pPr>
        <w:jc w:val="both"/>
        <w:rPr>
          <w:color w:val="FF0000"/>
          <w:sz w:val="20"/>
          <w:szCs w:val="20"/>
        </w:rPr>
      </w:pPr>
      <w:r w:rsidRPr="00FC4F77">
        <w:rPr>
          <w:rStyle w:val="Odkaznapoznmkupodiarou"/>
          <w:sz w:val="20"/>
          <w:szCs w:val="20"/>
        </w:rPr>
        <w:footnoteRef/>
      </w:r>
      <w:r w:rsidRPr="00FC4F77">
        <w:rPr>
          <w:sz w:val="20"/>
          <w:szCs w:val="20"/>
        </w:rPr>
        <w:t xml:space="preserve"> V súvislosti s uvedeným sa stala tvorba pracovných miest jednou z priorít OP KaHR a príslušné výzvy, ktoré boli vyhlásené v rokoch 2012, 2013 a 2014, obsahujú podmienku vytvorenia minimálne 1 pracovného miesta pre dlhodobo nezamestnaného mladého človeka ako jeden z výsledkov projektu. </w:t>
      </w:r>
    </w:p>
  </w:footnote>
  <w:footnote w:id="45">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T. j. evidovaných na ÚPSVaR minimálne 6 po sebe idúcich mesiacov.</w:t>
      </w:r>
    </w:p>
  </w:footnote>
  <w:footnote w:id="46">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3 243 pracovných miest vytvorených na základe výsledkov projektov podporených prostredníctvom NFP a 244 pracovných miest vytvorených na základe výsledkov projektov podporených prostredníctvom iniciatívy JEREMIE.</w:t>
      </w:r>
    </w:p>
  </w:footnote>
  <w:footnote w:id="47">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1 633 pracovných miest vytvorených na základe výsledkov projektov podporených prostredníctvom NFP a 154 pracovných miest vytvorených na základe výsledkov projektov podporených prostredníctvom iniciatívy JEREMIE.</w:t>
      </w:r>
    </w:p>
  </w:footnote>
  <w:footnote w:id="48">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1 610 pracovných miest vytvorených na základe výsledkov projektov podporených prostredníctvom NFP a 90 pracovných miest vytvorených na základe výsledkov projektov podporených prostredníctvom iniciatívy JEREMIE.</w:t>
      </w:r>
    </w:p>
  </w:footnote>
  <w:footnote w:id="49">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2 616 pracovných miest vytvorených na základe výsledkov projektov podporených prostredníctvom NFP a 244 pracovných miest vytvorených na základe výsledkov projektov podporených prostredníctvom iniciatívy JEREMIE.</w:t>
      </w:r>
    </w:p>
  </w:footnote>
  <w:footnote w:id="50">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1 291 pracovných miest vytvorených na základe výsledkov projektov podporených prostredníctvom NFP a 154 pracovných miest vytvorených na základe výsledkov projektov podporených prostredníctvom iniciatívy JEREMIE.</w:t>
      </w:r>
    </w:p>
  </w:footnote>
  <w:footnote w:id="51">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1 325 pracovných miest vytvorených na základe výsledkov projektov podporených prostredníctvom NFP a 90 pracovných miest vytvorených na základe výsledkov projektov podporených prostredníctvom iniciatívy JEREMIE.</w:t>
      </w:r>
    </w:p>
  </w:footnote>
  <w:footnote w:id="52">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Bez započítania pracovných miest, ktoré budú vytvorené realizáciou projektov prostredníctvom iniciatívy JEREMIE.</w:t>
      </w:r>
    </w:p>
  </w:footnote>
  <w:footnote w:id="53">
    <w:p w:rsidR="00357FA6" w:rsidRPr="00FC4F77" w:rsidRDefault="00357FA6" w:rsidP="00CB0730">
      <w:pPr>
        <w:ind w:left="34"/>
        <w:jc w:val="both"/>
        <w:rPr>
          <w:sz w:val="20"/>
          <w:szCs w:val="20"/>
        </w:rPr>
      </w:pPr>
      <w:r w:rsidRPr="00FC4F77">
        <w:rPr>
          <w:rStyle w:val="Odkaznapoznmkupodiarou"/>
          <w:sz w:val="20"/>
          <w:szCs w:val="20"/>
        </w:rPr>
        <w:footnoteRef/>
      </w:r>
      <w:r w:rsidRPr="00FC4F77">
        <w:rPr>
          <w:sz w:val="20"/>
          <w:szCs w:val="20"/>
        </w:rPr>
        <w:t xml:space="preserve"> Napriek uvedenému boli zamestnanci upozornení na povinnosť dodržiavania stanovených lehôt pri spracovaní ŽoP dňa 18. 1. 2015.</w:t>
      </w:r>
    </w:p>
    <w:p w:rsidR="00357FA6" w:rsidRPr="00FC4F77" w:rsidRDefault="00357FA6">
      <w:pPr>
        <w:pStyle w:val="Textpoznmkypodiarou"/>
        <w:rPr>
          <w:lang w:val="sk-SK"/>
        </w:rPr>
      </w:pPr>
    </w:p>
  </w:footnote>
  <w:footnote w:id="54">
    <w:p w:rsidR="00357FA6" w:rsidRPr="00FC4F77" w:rsidRDefault="00357FA6" w:rsidP="006D7925">
      <w:pPr>
        <w:ind w:left="34"/>
        <w:jc w:val="both"/>
        <w:rPr>
          <w:sz w:val="20"/>
          <w:szCs w:val="20"/>
        </w:rPr>
      </w:pPr>
      <w:r w:rsidRPr="00FC4F77">
        <w:rPr>
          <w:rStyle w:val="Odkaznapoznmkupodiarou"/>
          <w:sz w:val="20"/>
          <w:szCs w:val="20"/>
        </w:rPr>
        <w:footnoteRef/>
      </w:r>
      <w:r w:rsidRPr="00FC4F77">
        <w:rPr>
          <w:sz w:val="20"/>
          <w:szCs w:val="20"/>
        </w:rPr>
        <w:t xml:space="preserve"> Napriek uvedenému boli zamestnanci upozornení na povinnosť dodržiavania stanovených lehôt pri spracovaní ŽoP dňa 18. 1. 2015.</w:t>
      </w:r>
    </w:p>
    <w:p w:rsidR="00357FA6" w:rsidRPr="00FC4F77" w:rsidRDefault="00357FA6" w:rsidP="006D7925">
      <w:pPr>
        <w:pStyle w:val="Textpoznmkypodiarou"/>
        <w:rPr>
          <w:lang w:val="sk-SK"/>
        </w:rPr>
      </w:pPr>
    </w:p>
  </w:footnote>
  <w:footnote w:id="55">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Podľa návrhu Výročnej správy o pokroku za rok 2014, vypracovanej EIF.</w:t>
      </w:r>
    </w:p>
  </w:footnote>
  <w:footnote w:id="56">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Údaj predstavuje informáciu za projekty realizované prostredníctvom NFP.</w:t>
      </w:r>
    </w:p>
  </w:footnote>
  <w:footnote w:id="57">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Údaj predstavuje aktuálny stav projektov s odpočítaním mimoriadne ukončených projektov, ktoré boli v minulosti zmluvne viazané avšak odstúpené zo strany prijímateľov alebo SORO. Údaj nie je konečný z dôvodu prebiehajúceho posudzovania žiadostí o NFP 2 výziev.</w:t>
      </w:r>
    </w:p>
  </w:footnote>
  <w:footnote w:id="58">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Podľa miesta realizácie projektu.</w:t>
      </w:r>
    </w:p>
  </w:footnote>
  <w:footnote w:id="59">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Údaj za zdroj ERDF.</w:t>
      </w:r>
    </w:p>
  </w:footnote>
  <w:footnote w:id="60">
    <w:p w:rsidR="00357FA6" w:rsidRPr="00FC4F77" w:rsidRDefault="00357FA6" w:rsidP="003B2B44">
      <w:pPr>
        <w:pStyle w:val="Textpoznmkypodiarou"/>
        <w:rPr>
          <w:color w:val="FF0000"/>
          <w:lang w:val="sk-SK"/>
        </w:rPr>
      </w:pPr>
      <w:r w:rsidRPr="00FC4F77">
        <w:rPr>
          <w:rStyle w:val="Odkaznapoznmkupodiarou"/>
          <w:lang w:val="sk-SK"/>
        </w:rPr>
        <w:footnoteRef/>
      </w:r>
      <w:r w:rsidRPr="00FC4F77">
        <w:rPr>
          <w:lang w:val="sk-SK"/>
        </w:rPr>
        <w:t xml:space="preserve"> Údaj za zdroj ERDF.</w:t>
      </w:r>
    </w:p>
  </w:footnote>
  <w:footnote w:id="61">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Podľa miesta realizácie projektu.</w:t>
      </w:r>
    </w:p>
  </w:footnote>
  <w:footnote w:id="62">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V rámci prioritnej osi 1 sú realizované projekty aj prostredníctvom iniciatívy JEREMIE. Zo zmluvne viazanej sumy pre EIF je časť projektov v realizácii, preto sú údaje vzťahujúce sa ku negrantovej podpore uvedené aj v časti regionálna podpora a zároveň v tabuľke č. 19 zhodnocujúcej projekty nezaradené podľa úrovne NUTS III.</w:t>
      </w:r>
    </w:p>
  </w:footnote>
  <w:footnote w:id="63">
    <w:p w:rsidR="00357FA6" w:rsidRPr="00FC4F77" w:rsidRDefault="00357FA6" w:rsidP="00585EF4">
      <w:pPr>
        <w:pStyle w:val="Textpoznmkypodiarou"/>
        <w:jc w:val="both"/>
        <w:rPr>
          <w:color w:val="FF0000"/>
          <w:lang w:val="sk-SK"/>
        </w:rPr>
      </w:pPr>
      <w:r w:rsidRPr="00FC4F77">
        <w:rPr>
          <w:rStyle w:val="Odkaznapoznmkupodiarou"/>
          <w:lang w:val="sk-SK"/>
        </w:rPr>
        <w:footnoteRef/>
      </w:r>
      <w:r w:rsidRPr="00FC4F77">
        <w:rPr>
          <w:lang w:val="sk-SK"/>
        </w:rPr>
        <w:t xml:space="preserve"> Spolupracujúcimi orgánmi sú auditujúce orgány podľa § 2 ods. 2 písm. g) zákona o finančnej kontrole a vnútornom audite okrem MF SR, ktoré vykonávajú úlohy podľa čl. 62 nariadenia Rady (ES) č. 1083/2006.</w:t>
      </w:r>
    </w:p>
  </w:footnote>
  <w:footnote w:id="64">
    <w:p w:rsidR="00357FA6" w:rsidRPr="00FC4F77" w:rsidRDefault="00357FA6" w:rsidP="00094D68">
      <w:pPr>
        <w:jc w:val="both"/>
        <w:rPr>
          <w:sz w:val="20"/>
          <w:szCs w:val="20"/>
        </w:rPr>
      </w:pPr>
      <w:r w:rsidRPr="00FC4F77">
        <w:rPr>
          <w:rStyle w:val="Odkaznapoznmkupodiarou"/>
          <w:sz w:val="20"/>
          <w:szCs w:val="20"/>
        </w:rPr>
        <w:footnoteRef/>
      </w:r>
      <w:r w:rsidRPr="00FC4F77">
        <w:rPr>
          <w:sz w:val="20"/>
          <w:szCs w:val="20"/>
        </w:rPr>
        <w:t xml:space="preserve"> Tieto neoprávnené výdavky obsahujú aj výdavky, ktoré OA pri výkone auditu operácií A587 identifikoval ako prípady podozrenia z podvodov. V súlade s usmernením EK Ares(2013)3718429 zo dňa 13. 12. 2013 OA tieto výdavky nezapočítal do celkovej miery projektovanej chybovosti za referenčný rok 2014. V súlade s týmto usmernením EK, keďže ide o podozrenia, len v prípade ich potvrdenia na to kompetentnými orgánmi budú výdavky v rámci týchto projektov započítané do miery projektovanej chybovosti OP KaHR.</w:t>
      </w:r>
    </w:p>
  </w:footnote>
  <w:footnote w:id="65">
    <w:p w:rsidR="00357FA6" w:rsidRPr="00FC4F77" w:rsidRDefault="00357FA6" w:rsidP="009A2ECF">
      <w:pPr>
        <w:pStyle w:val="Textpoznmkypodiarou"/>
        <w:jc w:val="both"/>
        <w:rPr>
          <w:lang w:val="sk-SK"/>
        </w:rPr>
      </w:pPr>
      <w:r w:rsidRPr="00FC4F77">
        <w:rPr>
          <w:rStyle w:val="Odkaznapoznmkupodiarou"/>
          <w:lang w:val="sk-SK"/>
        </w:rPr>
        <w:footnoteRef/>
      </w:r>
      <w:r w:rsidRPr="00FC4F77">
        <w:rPr>
          <w:lang w:val="sk-SK"/>
        </w:rPr>
        <w:t xml:space="preserve"> </w:t>
      </w:r>
      <w:r w:rsidRPr="00FC4F77">
        <w:rPr>
          <w:lang w:val="sk-SK" w:eastAsia="sk-SK"/>
        </w:rPr>
        <w:t xml:space="preserve">Tieto nedostatky neboli zo strany auditovaných osôb akceptované.  </w:t>
      </w:r>
      <w:r w:rsidRPr="00FC4F77">
        <w:rPr>
          <w:lang w:val="sk-SK"/>
        </w:rPr>
        <w:t xml:space="preserve"> </w:t>
      </w:r>
    </w:p>
  </w:footnote>
  <w:footnote w:id="66">
    <w:p w:rsidR="00357FA6" w:rsidRPr="00FC4F77" w:rsidRDefault="00357FA6" w:rsidP="00EA1FCC">
      <w:pPr>
        <w:jc w:val="both"/>
        <w:rPr>
          <w:sz w:val="20"/>
          <w:szCs w:val="20"/>
        </w:rPr>
      </w:pPr>
      <w:r w:rsidRPr="00FC4F77">
        <w:rPr>
          <w:rStyle w:val="Odkaznapoznmkupodiarou"/>
          <w:sz w:val="20"/>
          <w:szCs w:val="20"/>
        </w:rPr>
        <w:footnoteRef/>
      </w:r>
      <w:r w:rsidRPr="00FC4F77">
        <w:rPr>
          <w:sz w:val="20"/>
          <w:szCs w:val="20"/>
        </w:rPr>
        <w:t xml:space="preserve"> Tieto neoprávnené výdavky obsahujú aj výdavky, ktoré OA pri výkone auditu operácií A662 identifikoval ako prípady podozrenia z podvodov v celkovej výške 5 093 911,40 EUR. V súlade s usmernením EK Ares(2013)3718429 zo dňa 13. 12. 2013 OA tieto výdavky nezapočítal do celkovej miery projektovanej chybovosti za referenčný rok 2014. V súlade s týmto usmernením EK, keďže ide o podozrenia, len v prípade ich potvrdenia na to kompetentnými orgánmi budú výdavky v rámci týchto projektov započítané do miery projektovanej chybovosti OP KaHR.</w:t>
      </w:r>
    </w:p>
  </w:footnote>
  <w:footnote w:id="67">
    <w:p w:rsidR="00357FA6" w:rsidRPr="00FC4F77" w:rsidRDefault="00357FA6" w:rsidP="00DD7D06">
      <w:pPr>
        <w:jc w:val="both"/>
        <w:rPr>
          <w:color w:val="31479E" w:themeColor="accent1" w:themeShade="BF"/>
          <w:sz w:val="20"/>
          <w:szCs w:val="20"/>
        </w:rPr>
      </w:pPr>
      <w:r w:rsidRPr="00FC4F77">
        <w:rPr>
          <w:rStyle w:val="Odkaznapoznmkupodiarou"/>
          <w:sz w:val="20"/>
          <w:szCs w:val="20"/>
        </w:rPr>
        <w:footnoteRef/>
      </w:r>
      <w:r w:rsidRPr="00FC4F77">
        <w:rPr>
          <w:sz w:val="20"/>
          <w:szCs w:val="20"/>
        </w:rPr>
        <w:t xml:space="preserve"> Validáciu overenia nápravných opatrení v súvislosti s pozastavením platieb vykonal OA v dňoch 15. 12. 2014 -  26. 2. 2015. Správa OA z overenia nápravných opatrení na odstránenie nedostatkov v súvislosti s pozastavením priebežných platieb v rámci OP KaHR bola zaslaná EK dňa 6. 3. 2015. OA na vybranej vzorke (20 %) projektov, ktoré boli predmetom spätného preverenia v rámci OP KaHR, nezistil nedostatky, ktoré by menili chybovosť RO a zároveň v stanovisku zasielanom EK skonštatoval funkčnosť systému riadenia a kontroly (stupeň uistenia 2). </w:t>
      </w:r>
    </w:p>
  </w:footnote>
  <w:footnote w:id="68">
    <w:p w:rsidR="00357FA6" w:rsidRPr="00FC4F77" w:rsidRDefault="00357FA6" w:rsidP="001F7C08">
      <w:pPr>
        <w:pStyle w:val="Textpoznmkypodiarou"/>
        <w:jc w:val="both"/>
        <w:rPr>
          <w:lang w:val="sk-SK"/>
        </w:rPr>
      </w:pPr>
      <w:r w:rsidRPr="00FC4F77">
        <w:rPr>
          <w:vertAlign w:val="superscript"/>
          <w:lang w:val="sk-SK" w:eastAsia="sk-SK"/>
        </w:rPr>
        <w:footnoteRef/>
      </w:r>
      <w:r w:rsidRPr="00FC4F77">
        <w:rPr>
          <w:vertAlign w:val="superscript"/>
          <w:lang w:val="sk-SK" w:eastAsia="sk-SK"/>
        </w:rPr>
        <w:t xml:space="preserve"> </w:t>
      </w:r>
      <w:r w:rsidRPr="00FC4F77">
        <w:rPr>
          <w:lang w:val="sk-SK" w:eastAsia="sk-SK"/>
        </w:rPr>
        <w:t>V zmysle predbežnej správy z auditu EK zo dňa 12. 2. 2015 neboli identifikované zistenia v rámci nezrovnalosti za OP KaHR vybraným auditom do overovanej vzorky. RO zaslal vyjadrenia v zmysle požiadavky CO k všeobecným zisteniam č. 1 a 3 týkajúcim sa evidencie podpornej dokumentácie k nezrovnalostiam a využívania § 27 zákona č. 528/2008.</w:t>
      </w:r>
    </w:p>
  </w:footnote>
  <w:footnote w:id="69">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Vrátane povoleného nadkontrahovania a využitia flexibility.</w:t>
      </w:r>
    </w:p>
  </w:footnote>
  <w:footnote w:id="70">
    <w:p w:rsidR="00357FA6" w:rsidRPr="00FC4F77" w:rsidRDefault="00357FA6" w:rsidP="003B5341">
      <w:pPr>
        <w:pStyle w:val="Textpoznmkypodiarou"/>
        <w:rPr>
          <w:lang w:val="sk-SK"/>
        </w:rPr>
      </w:pPr>
      <w:r w:rsidRPr="00FC4F77">
        <w:rPr>
          <w:rStyle w:val="Odkaznapoznmkupodiarou"/>
          <w:lang w:val="sk-SK"/>
        </w:rPr>
        <w:footnoteRef/>
      </w:r>
      <w:r w:rsidRPr="00FC4F77">
        <w:rPr>
          <w:lang w:val="sk-SK"/>
        </w:rPr>
        <w:t xml:space="preserve">  </w:t>
      </w:r>
      <w:hyperlink r:id="rId7" w:history="1">
        <w:r w:rsidRPr="00FC4F77">
          <w:rPr>
            <w:rStyle w:val="Hypertextovprepojenie"/>
            <w:lang w:val="sk-SK"/>
          </w:rPr>
          <w:t>http://www.rokovania.sk/Rokovanie.aspx/BodRokovaniaDetail?idMaterial=23446</w:t>
        </w:r>
      </w:hyperlink>
    </w:p>
    <w:p w:rsidR="00357FA6" w:rsidRPr="00FC4F77" w:rsidRDefault="00357FA6" w:rsidP="003B5341">
      <w:pPr>
        <w:pStyle w:val="Textpoznmkypodiarou"/>
        <w:rPr>
          <w:lang w:val="sk-SK"/>
        </w:rPr>
      </w:pPr>
    </w:p>
  </w:footnote>
  <w:footnote w:id="71">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Aktuálne Slovak Business Agency.</w:t>
      </w:r>
    </w:p>
  </w:footnote>
  <w:footnote w:id="72">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Pričom nie je vylúčené vyhlasovanie výziev aj v roku 2015, avšak v tých prípadoch, kde je realizácia projektov flexibilná z dôvodu ukončenia oprávnenosti výdavkov do 31. 12. 2015.</w:t>
      </w:r>
    </w:p>
  </w:footnote>
  <w:footnote w:id="73">
    <w:p w:rsidR="00357FA6" w:rsidRPr="00FC4F77" w:rsidRDefault="00357FA6" w:rsidP="00AC7C52">
      <w:pPr>
        <w:pStyle w:val="Textpoznmkypodiarou"/>
        <w:jc w:val="both"/>
        <w:rPr>
          <w:lang w:val="sk-SK" w:eastAsia="en-US"/>
        </w:rPr>
      </w:pPr>
      <w:r w:rsidRPr="00FC4F77">
        <w:rPr>
          <w:rStyle w:val="Odkaznapoznmkupodiarou"/>
          <w:lang w:val="sk-SK"/>
        </w:rPr>
        <w:footnoteRef/>
      </w:r>
      <w:r w:rsidRPr="00FC4F77">
        <w:rPr>
          <w:lang w:val="sk-SK"/>
        </w:rPr>
        <w:t xml:space="preserve"> </w:t>
      </w:r>
      <w:r w:rsidRPr="00FC4F77">
        <w:rPr>
          <w:lang w:val="sk-SK" w:eastAsia="en-US"/>
        </w:rPr>
        <w:t xml:space="preserve">V nadväznosti na prerokovanie správy z predmetného vládneho auditu bolo dohodnuté, že auditované subjekty predložia správu o splnení opatrení na nápravu nedostatkov v mesiaci január 2015. Zo strany prijímateľa došlo k vráteniu neoprávnene čerpaných finančných prostriedkov a SIEA splnila prijaté opatrenia. </w:t>
      </w:r>
    </w:p>
  </w:footnote>
  <w:footnote w:id="74">
    <w:p w:rsidR="00357FA6" w:rsidRPr="00FC4F77" w:rsidRDefault="00357FA6" w:rsidP="00AC7C52">
      <w:pPr>
        <w:pStyle w:val="Textpoznmkypodiarou"/>
        <w:jc w:val="both"/>
        <w:rPr>
          <w:lang w:val="sk-SK" w:eastAsia="en-US"/>
        </w:rPr>
      </w:pPr>
      <w:r w:rsidRPr="00FC4F77">
        <w:rPr>
          <w:rStyle w:val="Odkaznapoznmkupodiarou"/>
          <w:lang w:val="sk-SK"/>
        </w:rPr>
        <w:footnoteRef/>
      </w:r>
      <w:r w:rsidRPr="00FC4F77">
        <w:rPr>
          <w:lang w:val="sk-SK"/>
        </w:rPr>
        <w:t xml:space="preserve"> </w:t>
      </w:r>
      <w:r w:rsidRPr="00FC4F77">
        <w:rPr>
          <w:lang w:val="sk-SK" w:eastAsia="en-US"/>
        </w:rPr>
        <w:t xml:space="preserve">V nadväznosti na prerokovanie správy z predmetného vládneho auditu bolo dohodnuté, že auditované subjekty predložia správu o splnení opatrení na nápravu nedostatkov v mesiaci február 2015. Opatrenia na úrovni RO boli splnené upozornením zamestnancov na dôsledné vykonávanie administratívnej kontroly verejného obstarávania a zo strany prijímateľa došlo k vráteniu neoprávnene čerpaných finančných prostriedkov.   </w:t>
      </w:r>
    </w:p>
  </w:footnote>
  <w:footnote w:id="75">
    <w:p w:rsidR="00357FA6" w:rsidRPr="00FC4F77" w:rsidRDefault="00357FA6" w:rsidP="0088578A">
      <w:pPr>
        <w:pStyle w:val="Textpoznmkypodiarou"/>
        <w:rPr>
          <w:color w:val="FF0000"/>
          <w:lang w:val="sk-SK"/>
        </w:rPr>
      </w:pPr>
      <w:r w:rsidRPr="00FC4F77">
        <w:rPr>
          <w:rStyle w:val="Odkaznapoznmkupodiarou"/>
          <w:lang w:val="sk-SK"/>
        </w:rPr>
        <w:footnoteRef/>
      </w:r>
      <w:r w:rsidRPr="00FC4F77">
        <w:rPr>
          <w:lang w:val="sk-SK"/>
        </w:rPr>
        <w:t xml:space="preserve"> Špecifiká podpory sú uvedené v dokumente OP KaHR.</w:t>
      </w:r>
    </w:p>
  </w:footnote>
  <w:footnote w:id="76">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V rámci Prílohy č. 7 je uvedená monitorovacia tabuľka k nástrojom finančného inžinierstva.</w:t>
      </w:r>
    </w:p>
  </w:footnote>
  <w:footnote w:id="77">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V súlade s čl. 57 ods. 1 nariadenia Rady (ES) č. 1083/2006 bolo v prípade vybraných výziev skrátené monitorovanie udržateľnosti projektov MSP po ich ukončení na 3 roky – povinná udržateľnosť vrátane časového hľadiska je zadefinovaná v podmienkach každej výzvy. Výzvy sú dostupné v archíve výziev na webovom sídle MH SR </w:t>
      </w:r>
      <w:hyperlink r:id="rId8" w:history="1">
        <w:r w:rsidRPr="00FC4F77">
          <w:rPr>
            <w:rStyle w:val="Hypertextovprepojenie"/>
            <w:color w:val="auto"/>
            <w:lang w:val="sk-SK"/>
          </w:rPr>
          <w:t>http://www.mhsr.sk/archiv-uzatvorenych-vyziev-/128477s</w:t>
        </w:r>
      </w:hyperlink>
      <w:r w:rsidRPr="00FC4F77">
        <w:rPr>
          <w:lang w:val="sk-SK"/>
        </w:rPr>
        <w:t xml:space="preserve">. </w:t>
      </w:r>
    </w:p>
  </w:footnote>
  <w:footnote w:id="78">
    <w:p w:rsidR="00357FA6" w:rsidRPr="00FC4F77" w:rsidRDefault="00357FA6" w:rsidP="00D56F05">
      <w:pPr>
        <w:pStyle w:val="Textpoznmkypodiarou"/>
        <w:rPr>
          <w:color w:val="FF0000"/>
          <w:lang w:val="sk-SK"/>
        </w:rPr>
      </w:pPr>
      <w:r w:rsidRPr="00FC4F77">
        <w:rPr>
          <w:rStyle w:val="Odkaznapoznmkupodiarou"/>
          <w:lang w:val="sk-SK"/>
        </w:rPr>
        <w:footnoteRef/>
      </w:r>
      <w:r w:rsidRPr="00FC4F77">
        <w:rPr>
          <w:lang w:val="sk-SK"/>
        </w:rPr>
        <w:t xml:space="preserve"> Údaje nie sú vykazované k spoločnému dátumu, ale sumarizované k individuálnym termínom (priebežná monitorovacia správa projektu sa predkladá každých 6 mesiacov počas realizácie aktivít projektu počínajúc podpisom zmluvy o NFP, následná monitorovacia správa sa predkladá počas povinnej udržateľnosti projektu, každých 12 mesiacov počínajúc ukončením realizácie projektu).</w:t>
      </w:r>
    </w:p>
  </w:footnote>
  <w:footnote w:id="79">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RO pre OP KaHR v spolupráci so SIEA preveruje údaje v ITMS za účelom eliminácie chybovosti a odchýliek vo výkazníctve. SIEA súbežne viedla systém na výkazníctvo ukazovateľov, čo v roku 2013 eliminovala na tie ukazovatele, ktoré nepodporuje ITMS (napr. počet MSP, rozdelenie novovytvorených miest podľa rodovej rovnosti v prípade tých projektov, kde prijímatelia odmietli podpísať dodatok ku zmluvám na rozdelenie novovytvorených miest podľa rodovej rovnosti a pod.).</w:t>
      </w:r>
    </w:p>
  </w:footnote>
  <w:footnote w:id="80">
    <w:p w:rsidR="00357FA6" w:rsidRPr="00FC4F77" w:rsidRDefault="00357FA6" w:rsidP="00822C39">
      <w:pPr>
        <w:pStyle w:val="Textpoznmkypodiarou"/>
        <w:rPr>
          <w:lang w:val="sk-SK"/>
        </w:rPr>
      </w:pPr>
      <w:r w:rsidRPr="00FC4F77">
        <w:rPr>
          <w:rStyle w:val="Odkaznapoznmkupodiarou"/>
          <w:lang w:val="sk-SK"/>
        </w:rPr>
        <w:footnoteRef/>
      </w:r>
      <w:r w:rsidRPr="00FC4F77">
        <w:rPr>
          <w:lang w:val="sk-SK"/>
        </w:rPr>
        <w:t xml:space="preserve"> MH SR na tento účel uzatvorilo dohodu so Sociálnou poisťovňou už v roku 2012 a po uzavretí zmluvy zo strany ÚV SR, na úrovni NSRR, svoju dohodu zrušilo.</w:t>
      </w:r>
    </w:p>
  </w:footnote>
  <w:footnote w:id="81">
    <w:p w:rsidR="00357FA6" w:rsidRPr="00FC4F77" w:rsidRDefault="00357FA6" w:rsidP="00D56F05">
      <w:pPr>
        <w:pStyle w:val="Textpoznmkypodiarou"/>
        <w:rPr>
          <w:color w:val="FF0000"/>
          <w:lang w:val="sk-SK"/>
        </w:rPr>
      </w:pPr>
      <w:r w:rsidRPr="00FC4F77">
        <w:rPr>
          <w:rStyle w:val="Odkaznapoznmkupodiarou"/>
          <w:lang w:val="sk-SK"/>
        </w:rPr>
        <w:footnoteRef/>
      </w:r>
      <w:r w:rsidRPr="00FC4F77">
        <w:rPr>
          <w:lang w:val="sk-SK"/>
        </w:rPr>
        <w:t xml:space="preserve"> Spoločný monitorovací výbor dohliadajúci na realizáciu OP IS, OP VaV a OP KaHR.</w:t>
      </w:r>
    </w:p>
  </w:footnote>
  <w:footnote w:id="82">
    <w:p w:rsidR="00357FA6" w:rsidRPr="00FC4F77" w:rsidRDefault="00357FA6" w:rsidP="00D56F05">
      <w:pPr>
        <w:pStyle w:val="Textpoznmkypodiarou"/>
        <w:rPr>
          <w:color w:val="FF0000"/>
          <w:lang w:val="sk-SK"/>
        </w:rPr>
      </w:pPr>
      <w:r w:rsidRPr="00FC4F77">
        <w:rPr>
          <w:rStyle w:val="Odkaznapoznmkupodiarou"/>
          <w:lang w:val="sk-SK"/>
        </w:rPr>
        <w:footnoteRef/>
      </w:r>
      <w:r w:rsidRPr="00FC4F77">
        <w:rPr>
          <w:lang w:val="sk-SK"/>
        </w:rPr>
        <w:t xml:space="preserve"> Ktoré súviseli s implementáciou OP KaHR (IDMV je poradný orgán ministra aj v otázkach nesúvisiacich s OP KaHR).</w:t>
      </w:r>
    </w:p>
  </w:footnote>
  <w:footnote w:id="83">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Týka sa výhradne dokumentov predložených za OP KaHR.</w:t>
      </w:r>
    </w:p>
  </w:footnote>
  <w:footnote w:id="84">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Hlavnými úpravami programu v revízii OP KaHR, verzia 5.0 boli: </w:t>
      </w:r>
    </w:p>
    <w:p w:rsidR="00357FA6" w:rsidRPr="00FC4F77" w:rsidRDefault="00357FA6" w:rsidP="00FD3702">
      <w:pPr>
        <w:pStyle w:val="Textpoznmkypodiarou"/>
        <w:numPr>
          <w:ilvl w:val="0"/>
          <w:numId w:val="17"/>
        </w:numPr>
        <w:rPr>
          <w:lang w:val="sk-SK"/>
        </w:rPr>
      </w:pPr>
      <w:r w:rsidRPr="00FC4F77">
        <w:rPr>
          <w:lang w:val="sk-SK"/>
        </w:rPr>
        <w:t>úprava indikatívneho rozdelenia finančných prostriedkov medzi návratné a nenávratné formy finančného príspevku,</w:t>
      </w:r>
    </w:p>
    <w:p w:rsidR="00357FA6" w:rsidRPr="00FC4F77" w:rsidRDefault="00357FA6" w:rsidP="00FD3702">
      <w:pPr>
        <w:pStyle w:val="Textpoznmkypodiarou"/>
        <w:numPr>
          <w:ilvl w:val="0"/>
          <w:numId w:val="17"/>
        </w:numPr>
        <w:rPr>
          <w:lang w:val="sk-SK"/>
        </w:rPr>
      </w:pPr>
      <w:r w:rsidRPr="00FC4F77">
        <w:rPr>
          <w:lang w:val="sk-SK"/>
        </w:rPr>
        <w:t>jasné vymedzenie väzby iniciatívy JEREMIE na ciele prioritnej osi 1 Inovácie a rast konkurencieschopnosti,</w:t>
      </w:r>
    </w:p>
    <w:p w:rsidR="00357FA6" w:rsidRPr="00FC4F77" w:rsidRDefault="00357FA6" w:rsidP="00E01EBB">
      <w:pPr>
        <w:pStyle w:val="Textpoznmkypodiarou"/>
        <w:numPr>
          <w:ilvl w:val="0"/>
          <w:numId w:val="17"/>
        </w:numPr>
        <w:rPr>
          <w:lang w:val="sk-SK"/>
        </w:rPr>
      </w:pPr>
      <w:r w:rsidRPr="00FC4F77">
        <w:rPr>
          <w:lang w:val="sk-SK"/>
        </w:rPr>
        <w:t>úprava súvisiaca so zmenou internej štruktúry riadenia v rámci MH SR a presunom kompetencií v oblasti implementácie ŠF EÚ zo SACR na SIEA.</w:t>
      </w:r>
    </w:p>
  </w:footnote>
  <w:footnote w:id="85">
    <w:p w:rsidR="00357FA6" w:rsidRPr="00FC4F77" w:rsidRDefault="00357FA6" w:rsidP="005B7433">
      <w:pPr>
        <w:pStyle w:val="Textpoznmkypodiarou"/>
        <w:rPr>
          <w:color w:val="FF0000"/>
          <w:lang w:val="sk-SK"/>
        </w:rPr>
      </w:pPr>
      <w:r w:rsidRPr="00FC4F77">
        <w:rPr>
          <w:rStyle w:val="Odkaznapoznmkupodiarou"/>
          <w:lang w:val="sk-SK"/>
        </w:rPr>
        <w:footnoteRef/>
      </w:r>
      <w:r w:rsidRPr="00FC4F77">
        <w:rPr>
          <w:lang w:val="sk-SK"/>
        </w:rPr>
        <w:t xml:space="preserve"> Hlavnou úpravou programu v revízii OP KaHR, verzia 6.0 bolo posilnenie nástrojov na efektívne dosiahnutie cieľov stanovených v OP KaHR, a to prostredníctvom rozšírenia možností realizácie národných projektov zameraných na podporu MSP, ako základného zdroja pracovných príležitostí, podnikateľských schopností a inovácií v EÚ. V kontexte uvedeného boli vykonané úpravy v častiach popisujúcich opatrenia 1.2 - Podpora spoločných služieb pre podnikateľov a 3.1 - Podpora podnikateľských aktivít v cestovnom ruchu.</w:t>
      </w:r>
    </w:p>
  </w:footnote>
  <w:footnote w:id="86">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V priebehu roka 2014 boli IDMV následne schválené verzie 5.0.0 a 5.0.1, ktoré vzhľadom na skutočnosť, že sa do konca roka 2014 nekonalo riadne zasadnutie MVVE, neboli predložené členom MVVE na vedomie; zmeny vyplývajúce z oboch verzií a všetkých nasledujúcich budú predložené na najbližšom riadnom zasadnutí MVVE.</w:t>
      </w:r>
    </w:p>
  </w:footnote>
  <w:footnote w:id="87">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Predmetné rozhodnutia sú zverejnené na webovom sídle MH SR </w:t>
      </w:r>
      <w:hyperlink r:id="rId9" w:history="1">
        <w:r w:rsidRPr="00FC4F77">
          <w:rPr>
            <w:rStyle w:val="Hypertextovprepojenie"/>
            <w:color w:val="auto"/>
            <w:lang w:val="sk-SK"/>
          </w:rPr>
          <w:t>http://www.mhsr.sk/zistovacie-konanie-v-sulade-so-zakonom-c-24-2006-z-z/138295s</w:t>
        </w:r>
      </w:hyperlink>
      <w:r w:rsidRPr="00FC4F77">
        <w:rPr>
          <w:lang w:val="sk-SK"/>
        </w:rPr>
        <w:t>.</w:t>
      </w:r>
    </w:p>
  </w:footnote>
  <w:footnote w:id="88">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T. j. implementačnej časti ŠF EÚ SIEA, Slovenskej agentúry pre rozvoj investícií a obchodu, Národnej agentúry pre rozvoj malého a stredného podnikania a Slovenskej agentúry pre cestovný ruch.</w:t>
      </w:r>
    </w:p>
  </w:footnote>
  <w:footnote w:id="89">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T. j. SIEA.</w:t>
      </w:r>
    </w:p>
  </w:footnote>
  <w:footnote w:id="90">
    <w:p w:rsidR="00357FA6" w:rsidRPr="00FC4F77" w:rsidRDefault="00357FA6" w:rsidP="00091CA6">
      <w:pPr>
        <w:pStyle w:val="Textpoznmkypodiarou"/>
        <w:rPr>
          <w:color w:val="FF0000"/>
          <w:lang w:val="sk-SK"/>
        </w:rPr>
      </w:pPr>
      <w:r w:rsidRPr="00FC4F77">
        <w:rPr>
          <w:rStyle w:val="Odkaznapoznmkupodiarou"/>
          <w:lang w:val="sk-SK"/>
        </w:rPr>
        <w:footnoteRef/>
      </w:r>
      <w:r w:rsidRPr="00FC4F77">
        <w:rPr>
          <w:lang w:val="sk-SK"/>
        </w:rPr>
        <w:t xml:space="preserve"> Organizačný poriadok MH SR bol v roku 2014 9-krát zmenený, čo nemalo zásadný vplyv na funkčnosť RO. V prípade úpravy vnútornej štruktúry RO bola táto zmena vykonaná za účelom lepšej efektívnosti fungovania RO.</w:t>
      </w:r>
    </w:p>
  </w:footnote>
  <w:footnote w:id="91">
    <w:p w:rsidR="00357FA6" w:rsidRPr="00FC4F77" w:rsidRDefault="00357FA6" w:rsidP="00AE10B8">
      <w:pPr>
        <w:pStyle w:val="Textpoznmkypodiarou"/>
        <w:rPr>
          <w:color w:val="FF0000"/>
          <w:lang w:val="sk-SK"/>
        </w:rPr>
      </w:pPr>
      <w:r w:rsidRPr="00FC4F77">
        <w:rPr>
          <w:rStyle w:val="Odkaznapoznmkupodiarou"/>
          <w:lang w:val="sk-SK"/>
        </w:rPr>
        <w:footnoteRef/>
      </w:r>
      <w:r w:rsidRPr="00FC4F77">
        <w:rPr>
          <w:lang w:val="sk-SK"/>
        </w:rPr>
        <w:t xml:space="preserve"> Plán je indikatívny.</w:t>
      </w:r>
    </w:p>
  </w:footnote>
  <w:footnote w:id="92">
    <w:p w:rsidR="00357FA6" w:rsidRPr="00FC4F77" w:rsidRDefault="00357FA6" w:rsidP="00AE10B8">
      <w:pPr>
        <w:pStyle w:val="Textpoznmkypodiarou"/>
        <w:rPr>
          <w:color w:val="FF0000"/>
          <w:lang w:val="sk-SK"/>
        </w:rPr>
      </w:pPr>
      <w:r w:rsidRPr="00FC4F77">
        <w:rPr>
          <w:rStyle w:val="Odkaznapoznmkupodiarou"/>
          <w:lang w:val="sk-SK"/>
        </w:rPr>
        <w:footnoteRef/>
      </w:r>
      <w:r w:rsidRPr="00FC4F77">
        <w:rPr>
          <w:lang w:val="sk-SK"/>
        </w:rPr>
        <w:t xml:space="preserve"> Ide o pozíciu generálneho riaditeľa sekcie podporných programov.</w:t>
      </w:r>
    </w:p>
  </w:footnote>
  <w:footnote w:id="93">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Do súhrnného stavu nie sú započítané pozície manažérov vnútorného auditu a odboru kontroly MH SR, ktorých priemerný stav v roku 2014 bol 14 zamestnancov.</w:t>
      </w:r>
    </w:p>
  </w:footnote>
  <w:footnote w:id="94">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K 31. 12. 2013 boli vyčíslované stavy za SIEA a SACR, spojením útvarov implementujúcich ŠF EÚ oboch agentúr sa zmenila aj vnútorná implementačná štruktúra a požadované počty AK na jednotlivých pozíciách.</w:t>
      </w:r>
    </w:p>
  </w:footnote>
  <w:footnote w:id="95">
    <w:p w:rsidR="00357FA6" w:rsidRPr="00FC4F77" w:rsidRDefault="00357FA6" w:rsidP="00A875B6">
      <w:pPr>
        <w:pStyle w:val="Textpoznmkypodiarou"/>
        <w:rPr>
          <w:color w:val="FF0000"/>
          <w:lang w:val="sk-SK"/>
        </w:rPr>
      </w:pPr>
      <w:r w:rsidRPr="00FC4F77">
        <w:rPr>
          <w:rStyle w:val="Odkaznapoznmkupodiarou"/>
          <w:lang w:val="sk-SK"/>
        </w:rPr>
        <w:footnoteRef/>
      </w:r>
      <w:r w:rsidRPr="00FC4F77">
        <w:rPr>
          <w:lang w:val="sk-SK"/>
        </w:rPr>
        <w:t xml:space="preserve"> Plán je indikatívny.</w:t>
      </w:r>
    </w:p>
  </w:footnote>
  <w:footnote w:id="96">
    <w:p w:rsidR="00357FA6" w:rsidRPr="00FC4F77" w:rsidRDefault="00357FA6" w:rsidP="007D5961">
      <w:pPr>
        <w:pStyle w:val="Textpoznmkypodiarou"/>
        <w:rPr>
          <w:color w:val="FF0000"/>
          <w:lang w:val="sk-SK"/>
        </w:rPr>
      </w:pPr>
      <w:r w:rsidRPr="00FC4F77">
        <w:rPr>
          <w:rStyle w:val="Odkaznapoznmkupodiarou"/>
          <w:lang w:val="sk-SK"/>
        </w:rPr>
        <w:footnoteRef/>
      </w:r>
      <w:r w:rsidRPr="00FC4F77">
        <w:rPr>
          <w:lang w:val="sk-SK"/>
        </w:rPr>
        <w:t xml:space="preserve"> Plán je indikatívny.</w:t>
      </w:r>
    </w:p>
  </w:footnote>
  <w:footnote w:id="97">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Ide o pozíciu generálneho riaditeľa sekcie rozpočtu a financovania.</w:t>
      </w:r>
    </w:p>
  </w:footnote>
  <w:footnote w:id="98">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Keďže vystupujúci zamestnanci nemajú povinnosť uvedenia nasledujúceho zamestnávateľa, údaj o prestupe v rámci štátnej správy nemusí byť úplný.</w:t>
      </w:r>
    </w:p>
  </w:footnote>
  <w:footnote w:id="99">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Vrátane 2 písomných vyzvaní pre implementáciu iniciatívy JEREMIE.</w:t>
      </w:r>
    </w:p>
  </w:footnote>
  <w:footnote w:id="100">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Výzva kód DOP2008-SIP001 vyhlásená spoločne prostredníctvom OP ZaSI a OP KaHR.</w:t>
      </w:r>
    </w:p>
  </w:footnote>
  <w:footnote w:id="101">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Na okamžité financovanie. </w:t>
      </w:r>
    </w:p>
    <w:p w:rsidR="00357FA6" w:rsidRPr="00FC4F77" w:rsidRDefault="00357FA6">
      <w:pPr>
        <w:pStyle w:val="Textpoznmkypodiarou"/>
        <w:rPr>
          <w:color w:val="FF0000"/>
          <w:lang w:val="sk-SK"/>
        </w:rPr>
      </w:pPr>
      <w:r w:rsidRPr="00FC4F77">
        <w:rPr>
          <w:lang w:val="sk-SK"/>
        </w:rPr>
        <w:t>Do zásobníka v rámci opatrení 1.1 a 1.3 bolo schválených súhrnne 59 ďalších žiadostí o NFP , z ktorých bolo k 31. 12. 2014 zmluvne viazaných a realizovaných 44 projektov.</w:t>
      </w:r>
    </w:p>
  </w:footnote>
  <w:footnote w:id="102">
    <w:p w:rsidR="00357FA6" w:rsidRPr="00FC4F77" w:rsidRDefault="00357FA6" w:rsidP="001B148A">
      <w:pPr>
        <w:pStyle w:val="Textpoznmkypodiarou"/>
        <w:rPr>
          <w:color w:val="FF0000"/>
          <w:lang w:val="sk-SK"/>
        </w:rPr>
      </w:pPr>
      <w:r w:rsidRPr="00FC4F77">
        <w:rPr>
          <w:rStyle w:val="Odkaznapoznmkupodiarou"/>
          <w:lang w:val="sk-SK"/>
        </w:rPr>
        <w:footnoteRef/>
      </w:r>
      <w:r w:rsidRPr="00FC4F77">
        <w:rPr>
          <w:lang w:val="sk-SK"/>
        </w:rPr>
        <w:t xml:space="preserve"> Celková suma vyplateného NFP z úspešne ukončených projektov.</w:t>
      </w:r>
    </w:p>
  </w:footnote>
  <w:footnote w:id="103">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2 400 pracovných miest vytvorených na základe výsledkov projektov podporených prostredníctvom NFP a 244 pracovných miest vytvorených na základe výsledkov projektov podporených prostredníctvom iniciatívy JEREMIE.</w:t>
      </w:r>
    </w:p>
  </w:footnote>
  <w:footnote w:id="104">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1 306 pracovných miest vytvorených na základe výsledkov projektov podporených prostredníctvom NFP a 154 pracovných miest vytvorených na základe výsledkov projektov podporených prostredníctvom iniciatívy JEREMIE.</w:t>
      </w:r>
    </w:p>
  </w:footnote>
  <w:footnote w:id="105">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1 094 pracovných miest vytvorených na základe výsledkov projektov podporených prostredníctvom NFP a 90 pracovných miest vytvorených na základe výsledkov projektov podporených prostredníctvom iniciatívy JEREMIE.</w:t>
      </w:r>
    </w:p>
  </w:footnote>
  <w:footnote w:id="106">
    <w:p w:rsidR="00357FA6" w:rsidRPr="00FC4F77" w:rsidRDefault="00357FA6" w:rsidP="0061680C">
      <w:pPr>
        <w:pStyle w:val="Textpoznmkypodiarou"/>
        <w:rPr>
          <w:lang w:val="sk-SK"/>
        </w:rPr>
      </w:pPr>
      <w:r w:rsidRPr="00FC4F77">
        <w:rPr>
          <w:rStyle w:val="Odkaznapoznmkupodiarou"/>
          <w:lang w:val="sk-SK"/>
        </w:rPr>
        <w:footnoteRef/>
      </w:r>
      <w:r w:rsidRPr="00FC4F77">
        <w:rPr>
          <w:lang w:val="sk-SK"/>
        </w:rPr>
        <w:t xml:space="preserve"> Z toho je 1 175 projektov podporených prostredníctvom NFP a 175 projektov podporených prostredníctvom iniciatívy JEREMIE.</w:t>
      </w:r>
    </w:p>
  </w:footnote>
  <w:footnote w:id="107">
    <w:p w:rsidR="00357FA6" w:rsidRPr="00FC4F77" w:rsidRDefault="00357FA6" w:rsidP="0061680C">
      <w:pPr>
        <w:pStyle w:val="Textpoznmkypodiarou"/>
        <w:rPr>
          <w:color w:val="FF0000"/>
          <w:lang w:val="sk-SK"/>
        </w:rPr>
      </w:pPr>
      <w:r w:rsidRPr="00FC4F77">
        <w:rPr>
          <w:rStyle w:val="Odkaznapoznmkupodiarou"/>
          <w:lang w:val="sk-SK"/>
        </w:rPr>
        <w:footnoteRef/>
      </w:r>
      <w:r w:rsidRPr="00FC4F77">
        <w:rPr>
          <w:lang w:val="sk-SK"/>
        </w:rPr>
        <w:t xml:space="preserve"> Z toho je 1 136 projektov podporených prostredníctvom NFP a 175 projektov podporených prostredníctvom iniciatívy JEREMIE.</w:t>
      </w:r>
    </w:p>
  </w:footnote>
  <w:footnote w:id="108">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Ukazovateľ je vykazovaný až od roku 2013, keďže bol v tomto roku doplnený do zoznamu ukazovateľov do OP KaHR.</w:t>
      </w:r>
    </w:p>
  </w:footnote>
  <w:footnote w:id="109">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1 778 pracovných miest vytvorených na základe výsledkov projektov podporených prostredníctvom NFP a 244 pracovných miest vytvorených na základe výsledkov projektov podporených prostredníctvom iniciatívy JEREMIE.</w:t>
      </w:r>
    </w:p>
  </w:footnote>
  <w:footnote w:id="110">
    <w:p w:rsidR="00357FA6" w:rsidRPr="00FC4F77" w:rsidRDefault="00357FA6" w:rsidP="00413CE4">
      <w:pPr>
        <w:pStyle w:val="Textpoznmkypodiarou"/>
        <w:rPr>
          <w:lang w:val="sk-SK"/>
        </w:rPr>
      </w:pPr>
      <w:r w:rsidRPr="00FC4F77">
        <w:rPr>
          <w:rStyle w:val="Odkaznapoznmkupodiarou"/>
          <w:lang w:val="sk-SK"/>
        </w:rPr>
        <w:footnoteRef/>
      </w:r>
      <w:r w:rsidRPr="00FC4F77">
        <w:rPr>
          <w:lang w:val="sk-SK"/>
        </w:rPr>
        <w:t xml:space="preserve"> Údaje nie sú za roky 2009 a 2010 vykázané, keďže v tomto období neboli dostupné, pretože neboli v čase uzatvárania zmlúv o NFP súčasťou OP KaHR, ktorou sa stali až po revízii koncom roka 2010.</w:t>
      </w:r>
    </w:p>
  </w:footnote>
  <w:footnote w:id="111">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965 pracovných miest vytvorených na základe výsledkov projektov podporených prostredníctvom NFP a 154 pracovných miest vytvorených na základe výsledkov projektov podporených prostredníctvom iniciatívy JEREMIE.</w:t>
      </w:r>
    </w:p>
  </w:footnote>
  <w:footnote w:id="112">
    <w:p w:rsidR="00357FA6" w:rsidRPr="00FC4F77" w:rsidRDefault="00357FA6" w:rsidP="00413CE4">
      <w:pPr>
        <w:pStyle w:val="Textpoznmkypodiarou"/>
        <w:rPr>
          <w:color w:val="FF0000"/>
          <w:lang w:val="sk-SK"/>
        </w:rPr>
      </w:pPr>
      <w:r w:rsidRPr="00FC4F77">
        <w:rPr>
          <w:rStyle w:val="Odkaznapoznmkupodiarou"/>
          <w:lang w:val="sk-SK"/>
        </w:rPr>
        <w:footnoteRef/>
      </w:r>
      <w:r w:rsidRPr="00FC4F77">
        <w:rPr>
          <w:lang w:val="sk-SK"/>
        </w:rPr>
        <w:t xml:space="preserve"> Údaje nie sú za roky 2009 a 2010 vykázané, keďže v tomto období neboli dostupné, pretože neboli v čase uzatvárania zmlúv o NFP súčasťou OP KaHR, ktorou sa stali až po revízii koncom roka 2010.</w:t>
      </w:r>
    </w:p>
  </w:footnote>
  <w:footnote w:id="113">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813 pracovných miest vytvorených na základe výsledkov projektov podporených prostredníctvom NFP a 90 pracovných miest vytvorených na základe výsledkov projektov podporených prostredníctvom iniciatívy JEREMIE.</w:t>
      </w:r>
    </w:p>
  </w:footnote>
  <w:footnote w:id="114">
    <w:p w:rsidR="00357FA6" w:rsidRPr="00FC4F77" w:rsidRDefault="00357FA6" w:rsidP="00413CE4">
      <w:pPr>
        <w:pStyle w:val="Textpoznmkypodiarou"/>
        <w:rPr>
          <w:color w:val="FF0000"/>
          <w:lang w:val="sk-SK"/>
        </w:rPr>
      </w:pPr>
      <w:r w:rsidRPr="00FC4F77">
        <w:rPr>
          <w:rStyle w:val="Odkaznapoznmkupodiarou"/>
          <w:lang w:val="sk-SK"/>
        </w:rPr>
        <w:footnoteRef/>
      </w:r>
      <w:r w:rsidRPr="00FC4F77">
        <w:rPr>
          <w:lang w:val="sk-SK"/>
        </w:rPr>
        <w:t xml:space="preserve"> Pokles hodnoty bol spôsobený zmenou vo vyčíslení ukazovateľa, nakoľko v minulých obdobiach predstavoval zmluvne viazanú sumu (aktuálne ide o čerpanú sumu).</w:t>
      </w:r>
    </w:p>
  </w:footnote>
  <w:footnote w:id="115">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Pokles počtov je zapríčinený mimoriadnym ukončením projektov.</w:t>
      </w:r>
    </w:p>
  </w:footnote>
  <w:footnote w:id="116">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Pokles počtov je zapríčinený mimoriadnym ukončením projektov.</w:t>
      </w:r>
    </w:p>
  </w:footnote>
  <w:footnote w:id="117">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Pokles počtov je zapríčinený mimoriadnym ukončením projektov.</w:t>
      </w:r>
    </w:p>
  </w:footnote>
  <w:footnote w:id="118">
    <w:p w:rsidR="00357FA6" w:rsidRPr="00FC4F77" w:rsidRDefault="00357FA6" w:rsidP="0061680C">
      <w:pPr>
        <w:pStyle w:val="Textpoznmkypodiarou"/>
        <w:rPr>
          <w:color w:val="FF0000"/>
          <w:lang w:val="sk-SK"/>
        </w:rPr>
      </w:pPr>
      <w:r w:rsidRPr="00FC4F77">
        <w:rPr>
          <w:rStyle w:val="Odkaznapoznmkupodiarou"/>
          <w:lang w:val="sk-SK"/>
        </w:rPr>
        <w:footnoteRef/>
      </w:r>
      <w:r w:rsidRPr="00FC4F77">
        <w:rPr>
          <w:lang w:val="sk-SK"/>
        </w:rPr>
        <w:t xml:space="preserve"> Z toho je 1 175 projektov podporených prostredníctvom NFP a 175 projektov podporených prostredníctvom iniciatívy JEREMIE.</w:t>
      </w:r>
    </w:p>
  </w:footnote>
  <w:footnote w:id="119">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Uvedené projekty zároveň napĺňajú ukazovateľ „Počet projektov podporujúcich obchod, podnikanie a nové technológie“.</w:t>
      </w:r>
    </w:p>
  </w:footnote>
  <w:footnote w:id="120">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2 400 pracovných miest vytvorených na základe výsledkov projektov podporených prostredníctvom NFP a 244 pracovných miest vytvorených na základe výsledkov projektov podporených prostredníctvom iniciatívy JEREMIE.</w:t>
      </w:r>
    </w:p>
  </w:footnote>
  <w:footnote w:id="121">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1 306 pracovných miest vytvorených na základe výsledkov projektov podporených prostredníctvom NFP a 154 pracovných miest vytvorených na základe výsledkov projektov podporených prostredníctvom iniciatívy JEREMIE.</w:t>
      </w:r>
    </w:p>
  </w:footnote>
  <w:footnote w:id="122">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1 094 pracovných miest vytvorených na základe výsledkov projektov podporených prostredníctvom NFP a 90 pracovných miest vytvorených na základe výsledkov projektov podporených prostredníctvom iniciatívy JEREMIE.</w:t>
      </w:r>
    </w:p>
  </w:footnote>
  <w:footnote w:id="123">
    <w:p w:rsidR="00357FA6" w:rsidRPr="00FC4F77" w:rsidRDefault="00357FA6" w:rsidP="009614CA">
      <w:pPr>
        <w:pStyle w:val="Textpoznmkypodiarou"/>
        <w:rPr>
          <w:color w:val="FF0000"/>
          <w:lang w:val="sk-SK"/>
        </w:rPr>
      </w:pPr>
      <w:r w:rsidRPr="00FC4F77">
        <w:rPr>
          <w:rStyle w:val="Odkaznapoznmkupodiarou"/>
          <w:lang w:val="sk-SK"/>
        </w:rPr>
        <w:footnoteRef/>
      </w:r>
      <w:r w:rsidRPr="00FC4F77">
        <w:rPr>
          <w:lang w:val="sk-SK"/>
        </w:rPr>
        <w:t xml:space="preserve"> Z toho je 1 175 projektov podporených prostredníctvom NFP a 175 projektov podporených prostredníctvom iniciatívy JEREMIE.</w:t>
      </w:r>
    </w:p>
  </w:footnote>
  <w:footnote w:id="124">
    <w:p w:rsidR="00357FA6" w:rsidRPr="00FC4F77" w:rsidRDefault="00357FA6" w:rsidP="009614CA">
      <w:pPr>
        <w:pStyle w:val="Textpoznmkypodiarou"/>
        <w:rPr>
          <w:color w:val="FF0000"/>
          <w:lang w:val="sk-SK"/>
        </w:rPr>
      </w:pPr>
      <w:r w:rsidRPr="00FC4F77">
        <w:rPr>
          <w:rStyle w:val="Odkaznapoznmkupodiarou"/>
          <w:lang w:val="sk-SK"/>
        </w:rPr>
        <w:footnoteRef/>
      </w:r>
      <w:r w:rsidRPr="00FC4F77">
        <w:rPr>
          <w:lang w:val="sk-SK"/>
        </w:rPr>
        <w:t xml:space="preserve"> Z toho je 1 136 projektov podporených prostredníctvom NFP a 175 projektov podporených prostredníctvom iniciatívy JEREMIE.</w:t>
      </w:r>
    </w:p>
  </w:footnote>
  <w:footnote w:id="125">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1 778 pracovných miest vytvorených na základe výsledkov projektov podporených prostredníctvom NFP a 244 pracovných miest vytvorených na základe výsledkov projektov podporených prostredníctvom iniciatívy JEREMIE.</w:t>
      </w:r>
    </w:p>
  </w:footnote>
  <w:footnote w:id="126">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965 pracovných miest vytvorených na základe výsledkov projektov podporených prostredníctvom NFP a 154 pracovných miest vytvorených na základe výsledkov projektov podporených prostredníctvom iniciatívy JEREMIE.</w:t>
      </w:r>
    </w:p>
  </w:footnote>
  <w:footnote w:id="127">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813 pracovných miest vytvorených na základe výsledkov projektov podporených prostredníctvom NFP a 90 pracovných miest vytvorených na základe výsledkov projektov podporených prostredníctvom iniciatívy JEREMIE.</w:t>
      </w:r>
    </w:p>
  </w:footnote>
  <w:footnote w:id="128">
    <w:p w:rsidR="00357FA6" w:rsidRPr="00FC4F77" w:rsidRDefault="00357FA6" w:rsidP="00D02C1D">
      <w:pPr>
        <w:pStyle w:val="Textpoznmkypodiarou"/>
        <w:rPr>
          <w:color w:val="FF0000"/>
          <w:lang w:val="sk-SK"/>
        </w:rPr>
      </w:pPr>
      <w:r w:rsidRPr="00FC4F77">
        <w:rPr>
          <w:rStyle w:val="Odkaznapoznmkupodiarou"/>
          <w:lang w:val="sk-SK"/>
        </w:rPr>
        <w:footnoteRef/>
      </w:r>
      <w:r w:rsidRPr="00FC4F77">
        <w:rPr>
          <w:lang w:val="sk-SK"/>
        </w:rPr>
        <w:t xml:space="preserve"> Z toho je 1 175 projektov podporených prostredníctvom NFP a 175 projektov podporených prostredníctvom iniciatívy JEREMIE.</w:t>
      </w:r>
    </w:p>
  </w:footnote>
  <w:footnote w:id="129">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Suma nie je znížená o nezrovnalosti a vratky.</w:t>
      </w:r>
    </w:p>
  </w:footnote>
  <w:footnote w:id="130">
    <w:p w:rsidR="00357FA6" w:rsidRPr="00FC4F77" w:rsidRDefault="00357FA6" w:rsidP="000C5B5C">
      <w:pPr>
        <w:pStyle w:val="Textpoznmkypodiarou"/>
        <w:rPr>
          <w:color w:val="FF0000"/>
          <w:lang w:val="sk-SK"/>
        </w:rPr>
      </w:pPr>
      <w:r w:rsidRPr="00FC4F77">
        <w:rPr>
          <w:rStyle w:val="Odkaznapoznmkupodiarou"/>
          <w:lang w:val="sk-SK"/>
        </w:rPr>
        <w:footnoteRef/>
      </w:r>
      <w:r w:rsidRPr="00FC4F77">
        <w:rPr>
          <w:color w:val="FF0000"/>
          <w:lang w:val="sk-SK"/>
        </w:rPr>
        <w:t xml:space="preserve"> </w:t>
      </w:r>
      <w:r w:rsidRPr="00FC4F77">
        <w:rPr>
          <w:lang w:val="sk-SK"/>
        </w:rPr>
        <w:t>Na okamžité financovanie.</w:t>
      </w:r>
    </w:p>
  </w:footnote>
  <w:footnote w:id="131">
    <w:p w:rsidR="00357FA6" w:rsidRPr="00FC4F77" w:rsidRDefault="00357FA6" w:rsidP="00CF1212">
      <w:pPr>
        <w:pStyle w:val="Textpoznmkypodiarou"/>
        <w:rPr>
          <w:color w:val="FF0000"/>
          <w:lang w:val="sk-SK"/>
        </w:rPr>
      </w:pPr>
      <w:r w:rsidRPr="00FC4F77">
        <w:rPr>
          <w:rStyle w:val="Odkaznapoznmkupodiarou"/>
          <w:lang w:val="sk-SK"/>
        </w:rPr>
        <w:footnoteRef/>
      </w:r>
      <w:r w:rsidRPr="00FC4F77">
        <w:rPr>
          <w:lang w:val="sk-SK"/>
        </w:rPr>
        <w:t xml:space="preserve"> Celková suma vyplateného NFP z úspešne ukončených projektov.</w:t>
      </w:r>
    </w:p>
  </w:footnote>
  <w:footnote w:id="132">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Chyba vo výkazníctve za rok 2012.</w:t>
      </w:r>
    </w:p>
  </w:footnote>
  <w:footnote w:id="133">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Znížený údaj z dôvodu mimoriadne ukončených projektov.</w:t>
      </w:r>
    </w:p>
  </w:footnote>
  <w:footnote w:id="134">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Znížený údaj z dôvodu mimoriadne ukončených projektov.</w:t>
      </w:r>
    </w:p>
  </w:footnote>
  <w:footnote w:id="135">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Chyba vo výkazníctve za rok 2012.</w:t>
      </w:r>
    </w:p>
  </w:footnote>
  <w:footnote w:id="136">
    <w:p w:rsidR="00357FA6" w:rsidRPr="00FC4F77" w:rsidRDefault="00357FA6" w:rsidP="00CF23B9">
      <w:pPr>
        <w:pStyle w:val="Textpoznmkypodiarou"/>
        <w:rPr>
          <w:color w:val="FF0000"/>
          <w:lang w:val="sk-SK"/>
        </w:rPr>
      </w:pPr>
      <w:r w:rsidRPr="00FC4F77">
        <w:rPr>
          <w:rStyle w:val="Odkaznapoznmkupodiarou"/>
          <w:lang w:val="sk-SK"/>
        </w:rPr>
        <w:footnoteRef/>
      </w:r>
      <w:r w:rsidRPr="00FC4F77">
        <w:rPr>
          <w:lang w:val="sk-SK"/>
        </w:rPr>
        <w:t xml:space="preserve"> Pokles hodnoty bol spôsobený zmenou vo vyčíslení ukazovateľa, nakoľko v minulých obdobiach predstavoval zmluvne viazanú sumu (aktuálne ide o čerpanú sumu).</w:t>
      </w:r>
    </w:p>
  </w:footnote>
  <w:footnote w:id="137">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V prípade medziročného poklesu podporených projektov ide o mimoriadne ukončené zmluvy o NFP (odstúpené projekty).</w:t>
      </w:r>
    </w:p>
  </w:footnote>
  <w:footnote w:id="138">
    <w:p w:rsidR="00357FA6" w:rsidRPr="00FC4F77" w:rsidRDefault="00357FA6" w:rsidP="00CF23B9">
      <w:pPr>
        <w:pStyle w:val="Textpoznmkypodiarou"/>
        <w:rPr>
          <w:lang w:val="sk-SK"/>
        </w:rPr>
      </w:pPr>
      <w:r w:rsidRPr="00FC4F77">
        <w:rPr>
          <w:rStyle w:val="Odkaznapoznmkupodiarou"/>
          <w:lang w:val="sk-SK"/>
        </w:rPr>
        <w:footnoteRef/>
      </w:r>
      <w:r w:rsidRPr="00FC4F77">
        <w:rPr>
          <w:lang w:val="sk-SK"/>
        </w:rPr>
        <w:t xml:space="preserve"> Znížený údaj oproti roku 2010 je z dôvodu odlišného vykazovania. V zmysle aktualizovaného Metodického pokynu CKO č. 9 sú od roku 2011 vykazované hodnoty len z ukončených projektov, kým v predchádzajúcom období to boli hodnoty z ukončených projektov a zároveň z projektov v realizácii.</w:t>
      </w:r>
    </w:p>
  </w:footnote>
  <w:footnote w:id="139">
    <w:p w:rsidR="00357FA6" w:rsidRPr="00FC4F77" w:rsidRDefault="00357FA6" w:rsidP="00CB2016">
      <w:pPr>
        <w:pStyle w:val="Textpoznmkypodiarou"/>
        <w:rPr>
          <w:color w:val="FF0000"/>
          <w:lang w:val="sk-SK"/>
        </w:rPr>
      </w:pPr>
      <w:r w:rsidRPr="00FC4F77">
        <w:rPr>
          <w:rStyle w:val="Odkaznapoznmkupodiarou"/>
          <w:lang w:val="sk-SK"/>
        </w:rPr>
        <w:footnoteRef/>
      </w:r>
      <w:r w:rsidRPr="00FC4F77">
        <w:rPr>
          <w:lang w:val="sk-SK"/>
        </w:rPr>
        <w:t xml:space="preserve"> Chybne zadaný údaj, správny mal byť 93.</w:t>
      </w:r>
    </w:p>
  </w:footnote>
  <w:footnote w:id="140">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Projekt k 31. 12. 2014 nebol ukončený. Priebežný výsledok k tomuto dátumu je 110 vypracovaných auditov.</w:t>
      </w:r>
    </w:p>
  </w:footnote>
  <w:footnote w:id="141">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Aj prioritné osi 1 a 3 majú príspevok k dosahovaniu ukazovateľa „Úspory energie“, aj keď v menšom rozsahu.</w:t>
      </w:r>
    </w:p>
  </w:footnote>
  <w:footnote w:id="142">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Projekt k 31. 12. 2014 nebol ukončený. Priebežný výsledok k tomuto dátumu je 110 vypracovaných auditov.</w:t>
      </w:r>
    </w:p>
  </w:footnote>
  <w:footnote w:id="143">
    <w:p w:rsidR="00357FA6" w:rsidRPr="00FC4F77" w:rsidRDefault="00357FA6" w:rsidP="00A55456">
      <w:pPr>
        <w:pStyle w:val="Textpoznmkypodiarou"/>
        <w:rPr>
          <w:color w:val="FF0000"/>
          <w:lang w:val="sk-SK"/>
        </w:rPr>
      </w:pPr>
      <w:r w:rsidRPr="00FC4F77">
        <w:rPr>
          <w:rStyle w:val="Odkaznapoznmkupodiarou"/>
          <w:lang w:val="sk-SK"/>
        </w:rPr>
        <w:footnoteRef/>
      </w:r>
      <w:r w:rsidRPr="00FC4F77">
        <w:rPr>
          <w:lang w:val="sk-SK"/>
        </w:rPr>
        <w:t xml:space="preserve"> Suma nie je znížená o nezrovnalosti a vratky.</w:t>
      </w:r>
    </w:p>
  </w:footnote>
  <w:footnote w:id="144">
    <w:p w:rsidR="00357FA6" w:rsidRPr="00FC4F77" w:rsidRDefault="00357FA6" w:rsidP="00E22222">
      <w:pPr>
        <w:pStyle w:val="Textpoznmkypodiarou"/>
        <w:rPr>
          <w:color w:val="FF0000"/>
          <w:lang w:val="sk-SK"/>
        </w:rPr>
      </w:pPr>
      <w:r w:rsidRPr="00FC4F77">
        <w:rPr>
          <w:rStyle w:val="Odkaznapoznmkupodiarou"/>
          <w:lang w:val="sk-SK"/>
        </w:rPr>
        <w:footnoteRef/>
      </w:r>
      <w:r w:rsidRPr="00FC4F77">
        <w:rPr>
          <w:lang w:val="sk-SK"/>
        </w:rPr>
        <w:t xml:space="preserve"> Na okamžité financovanie.</w:t>
      </w:r>
    </w:p>
  </w:footnote>
  <w:footnote w:id="145">
    <w:p w:rsidR="00357FA6" w:rsidRPr="00FC4F77" w:rsidRDefault="00357FA6" w:rsidP="00A75935">
      <w:pPr>
        <w:pStyle w:val="Textpoznmkypodiarou"/>
        <w:rPr>
          <w:color w:val="FF0000"/>
          <w:lang w:val="sk-SK"/>
        </w:rPr>
      </w:pPr>
      <w:r w:rsidRPr="00FC4F77">
        <w:rPr>
          <w:rStyle w:val="Odkaznapoznmkupodiarou"/>
          <w:lang w:val="sk-SK"/>
        </w:rPr>
        <w:footnoteRef/>
      </w:r>
      <w:r w:rsidRPr="00FC4F77">
        <w:rPr>
          <w:lang w:val="sk-SK"/>
        </w:rPr>
        <w:t xml:space="preserve"> Celková suma vyplateného NFP z úspešne ukončených projektov.</w:t>
      </w:r>
    </w:p>
  </w:footnote>
  <w:footnote w:id="146">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K 31. 12. 2014 bola ukončená len fyzická realizácia projektu, nie finančná.</w:t>
      </w:r>
    </w:p>
  </w:footnote>
  <w:footnote w:id="147">
    <w:p w:rsidR="00357FA6" w:rsidRPr="00FC4F77" w:rsidRDefault="00357FA6" w:rsidP="00D938CB">
      <w:pPr>
        <w:pStyle w:val="Textpoznmkypodiarou"/>
        <w:rPr>
          <w:color w:val="FF0000"/>
          <w:lang w:val="sk-SK"/>
        </w:rPr>
      </w:pPr>
      <w:r w:rsidRPr="00FC4F77">
        <w:rPr>
          <w:rStyle w:val="Odkaznapoznmkupodiarou"/>
          <w:lang w:val="sk-SK"/>
        </w:rPr>
        <w:footnoteRef/>
      </w:r>
      <w:r w:rsidRPr="00FC4F77">
        <w:rPr>
          <w:lang w:val="sk-SK"/>
        </w:rPr>
        <w:t xml:space="preserve"> Pokles hodnoty bol spôsobený zmenou vo vyčíslení ukazovateľa, nakoľko v minulých obdobiach predstavoval zmluvne viazanú sumu (aktuálne ide o čerpanú sumu).</w:t>
      </w:r>
    </w:p>
  </w:footnote>
  <w:footnote w:id="148">
    <w:p w:rsidR="00357FA6" w:rsidRPr="00FC4F77" w:rsidRDefault="00357FA6" w:rsidP="00A55456">
      <w:pPr>
        <w:pStyle w:val="Textpoznmkypodiarou"/>
        <w:rPr>
          <w:color w:val="FF0000"/>
          <w:lang w:val="sk-SK"/>
        </w:rPr>
      </w:pPr>
      <w:r w:rsidRPr="00FC4F77">
        <w:rPr>
          <w:rStyle w:val="Odkaznapoznmkupodiarou"/>
          <w:lang w:val="sk-SK"/>
        </w:rPr>
        <w:footnoteRef/>
      </w:r>
      <w:r w:rsidRPr="00FC4F77">
        <w:rPr>
          <w:lang w:val="sk-SK"/>
        </w:rPr>
        <w:t xml:space="preserve"> Suma nie je znížená o nezrovnalosti a vratky.</w:t>
      </w:r>
    </w:p>
  </w:footnote>
  <w:footnote w:id="149">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Plán z uzatvorených zmlúv je </w:t>
      </w:r>
      <w:r w:rsidRPr="00FC4F77">
        <w:rPr>
          <w:rFonts w:eastAsia="EUAlbertina-Regular-Identity-H"/>
          <w:lang w:val="sk-SK"/>
        </w:rPr>
        <w:t>0.</w:t>
      </w:r>
    </w:p>
  </w:footnote>
  <w:footnote w:id="150">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Plán z uzatvorených zmlúv je 17.</w:t>
      </w:r>
    </w:p>
  </w:footnote>
  <w:footnote w:id="151">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Ide o meranú hodnotu v rámci projektu s názvom „Rekonštrukcia systému pre využitie geotermálne vody“, ktorý bol v roku 2014 mimoriadne ukončený.</w:t>
      </w:r>
    </w:p>
  </w:footnote>
  <w:footnote w:id="152">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Plán z uzatvorených zmlúv je 13.</w:t>
      </w:r>
    </w:p>
  </w:footnote>
  <w:footnote w:id="153">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Plán z uzatvorených zmlúv je </w:t>
      </w:r>
      <w:r w:rsidRPr="00FC4F77">
        <w:rPr>
          <w:rFonts w:eastAsia="EUAlbertina-Regular-Identity-H"/>
          <w:lang w:val="sk-SK"/>
        </w:rPr>
        <w:t>0.</w:t>
      </w:r>
    </w:p>
  </w:footnote>
  <w:footnote w:id="154">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Suma zmluvne viazaných prostriedkov môže byť oproti predchádzajúcemu obdobiu upravená v dôsledku úpravy rozpočtov projektov, resp. v dôsledku mimoriadneho ukončenia projektov.</w:t>
      </w:r>
    </w:p>
  </w:footnote>
  <w:footnote w:id="155">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Zníženie počtu projektov oproti predchádzajúcemu obdobiu je v dôsledku ich mimoriadneho ukončenia.</w:t>
      </w:r>
    </w:p>
  </w:footnote>
  <w:footnote w:id="156">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w:t>
      </w:r>
      <w:r w:rsidRPr="00FC4F77">
        <w:rPr>
          <w:rFonts w:eastAsia="EUAlbertina-Regular-Identity-H"/>
          <w:lang w:val="sk-SK"/>
        </w:rPr>
        <w:t>Dosiahnutý výsledok za rok 2014 je za 41 ukončených projektov OP KaHR, v rámci ktorých boli vytvorené pracovné miesta cielene pre MRK.</w:t>
      </w:r>
    </w:p>
  </w:footnote>
  <w:footnote w:id="157">
    <w:p w:rsidR="00357FA6" w:rsidRPr="00FC4F77" w:rsidRDefault="00357FA6" w:rsidP="00594751">
      <w:pPr>
        <w:pStyle w:val="Textpoznmkypodiarou"/>
        <w:rPr>
          <w:color w:val="FF0000"/>
          <w:lang w:val="sk-SK"/>
        </w:rPr>
      </w:pPr>
      <w:r w:rsidRPr="00FC4F77">
        <w:rPr>
          <w:rStyle w:val="Odkaznapoznmkupodiarou"/>
          <w:lang w:val="sk-SK"/>
        </w:rPr>
        <w:footnoteRef/>
      </w:r>
      <w:r w:rsidRPr="00FC4F77">
        <w:rPr>
          <w:lang w:val="sk-SK"/>
        </w:rPr>
        <w:t xml:space="preserve"> </w:t>
      </w:r>
      <w:r w:rsidRPr="00FC4F77">
        <w:rPr>
          <w:rFonts w:eastAsia="EUAlbertina-Regular-Identity-H"/>
          <w:lang w:val="sk-SK"/>
        </w:rPr>
        <w:t>V zmysle prílohy č. 2 SKI HP MRK na roky 2007-2013 platného v roku 2014.</w:t>
      </w:r>
    </w:p>
  </w:footnote>
  <w:footnote w:id="158">
    <w:p w:rsidR="00357FA6" w:rsidRPr="00FC4F77" w:rsidRDefault="00357FA6" w:rsidP="005576CE">
      <w:pPr>
        <w:pStyle w:val="Textpoznmkypodiarou"/>
        <w:rPr>
          <w:lang w:val="sk-SK"/>
        </w:rPr>
      </w:pPr>
      <w:r w:rsidRPr="00FC4F77">
        <w:rPr>
          <w:rStyle w:val="Odkaznapoznmkupodiarou"/>
          <w:lang w:val="sk-SK"/>
        </w:rPr>
        <w:footnoteRef/>
      </w:r>
      <w:r w:rsidRPr="00FC4F77">
        <w:rPr>
          <w:lang w:val="sk-SK"/>
        </w:rPr>
        <w:t xml:space="preserve"> Zníženie počtu projektov oproti predchádzajúcemu obdobiu je v dôsledku ich mimoriadneho ukončenia.</w:t>
      </w:r>
    </w:p>
  </w:footnote>
  <w:footnote w:id="159">
    <w:p w:rsidR="00357FA6" w:rsidRPr="00FC4F77" w:rsidRDefault="00357FA6" w:rsidP="00594751">
      <w:pPr>
        <w:pStyle w:val="Textpoznmkypodiarou"/>
        <w:rPr>
          <w:lang w:val="sk-SK"/>
        </w:rPr>
      </w:pPr>
      <w:r w:rsidRPr="00FC4F77">
        <w:rPr>
          <w:rStyle w:val="Odkaznapoznmkupodiarou"/>
          <w:lang w:val="sk-SK"/>
        </w:rPr>
        <w:footnoteRef/>
      </w:r>
      <w:r w:rsidRPr="00FC4F77">
        <w:rPr>
          <w:lang w:val="sk-SK"/>
        </w:rPr>
        <w:t xml:space="preserve"> Projekty s priamou podporou HP MRK sú tie, ktorých aktivity sú cielene zamerané na MRK. Hlavný cieľ projektu, jeho oprávnené alebo neoprávnené výdavky, alebo ich časť, sú zamerané na zlepšenie zamestnanosti, vzdelania, zdravia, alebo životných podmienok MRK. Uvedené projekty sa delia na: </w:t>
      </w:r>
    </w:p>
    <w:p w:rsidR="00357FA6" w:rsidRPr="00FC4F77" w:rsidRDefault="00357FA6" w:rsidP="009E6494">
      <w:pPr>
        <w:pStyle w:val="Textpoznmkypodiarou"/>
        <w:numPr>
          <w:ilvl w:val="0"/>
          <w:numId w:val="13"/>
        </w:numPr>
        <w:rPr>
          <w:lang w:val="sk-SK"/>
        </w:rPr>
      </w:pPr>
      <w:r w:rsidRPr="00FC4F77">
        <w:rPr>
          <w:lang w:val="sk-SK"/>
        </w:rPr>
        <w:t>Projekty podávané v rámci podpory LSKxP v rámci aktivít, resp. opatrení prioritných osí 6 OP – Regionálny operačný program, OP ZaSI, OP Vzdelávanie, OP Zdravotníctvo, OP KaHR a OP Životné prostredie.</w:t>
      </w:r>
    </w:p>
    <w:p w:rsidR="00357FA6" w:rsidRPr="00FC4F77" w:rsidRDefault="00357FA6" w:rsidP="009E6494">
      <w:pPr>
        <w:pStyle w:val="Textpoznmkypodiarou"/>
        <w:numPr>
          <w:ilvl w:val="0"/>
          <w:numId w:val="13"/>
        </w:numPr>
        <w:rPr>
          <w:lang w:val="sk-SK"/>
        </w:rPr>
      </w:pPr>
      <w:r w:rsidRPr="00FC4F77">
        <w:rPr>
          <w:lang w:val="sk-SK"/>
        </w:rPr>
        <w:t xml:space="preserve">Dopytovo orientované projekty mimo LSKxP podávané v rámci aktivít, resp. opatrení prioritných osí OP, ktoré sú priamo zamerané na problematiku MRK, a to: </w:t>
      </w:r>
    </w:p>
    <w:p w:rsidR="00357FA6" w:rsidRPr="00FC4F77" w:rsidRDefault="00357FA6" w:rsidP="009E6494">
      <w:pPr>
        <w:pStyle w:val="Textpoznmkypodiarou"/>
        <w:numPr>
          <w:ilvl w:val="1"/>
          <w:numId w:val="13"/>
        </w:numPr>
        <w:rPr>
          <w:lang w:val="sk-SK"/>
        </w:rPr>
      </w:pPr>
      <w:r w:rsidRPr="00FC4F77">
        <w:rPr>
          <w:lang w:val="sk-SK"/>
        </w:rPr>
        <w:t> OP ZaSI, aktivity opatrení 2.1 a 2.2;</w:t>
      </w:r>
    </w:p>
    <w:p w:rsidR="00357FA6" w:rsidRPr="00FC4F77" w:rsidRDefault="00357FA6" w:rsidP="009E6494">
      <w:pPr>
        <w:pStyle w:val="Textpoznmkypodiarou"/>
        <w:numPr>
          <w:ilvl w:val="1"/>
          <w:numId w:val="13"/>
        </w:numPr>
        <w:rPr>
          <w:lang w:val="sk-SK"/>
        </w:rPr>
      </w:pPr>
      <w:r w:rsidRPr="00FC4F77">
        <w:rPr>
          <w:lang w:val="sk-SK"/>
        </w:rPr>
        <w:t xml:space="preserve"> Regionálny operačný program, aktivity opatrenia 4.1; </w:t>
      </w:r>
    </w:p>
    <w:p w:rsidR="00357FA6" w:rsidRPr="00FC4F77" w:rsidRDefault="00357FA6" w:rsidP="009E6494">
      <w:pPr>
        <w:pStyle w:val="Textpoznmkypodiarou"/>
        <w:numPr>
          <w:ilvl w:val="1"/>
          <w:numId w:val="13"/>
        </w:numPr>
        <w:rPr>
          <w:color w:val="FF0000"/>
          <w:lang w:val="sk-SK"/>
        </w:rPr>
      </w:pPr>
      <w:r w:rsidRPr="00FC4F77">
        <w:rPr>
          <w:lang w:val="sk-SK"/>
        </w:rPr>
        <w:t> OP Vzdelávanie, aktivity opatrenia 3.1.</w:t>
      </w:r>
    </w:p>
  </w:footnote>
  <w:footnote w:id="160">
    <w:p w:rsidR="00357FA6" w:rsidRPr="00FC4F77" w:rsidRDefault="00357FA6" w:rsidP="00FB367B">
      <w:pPr>
        <w:pStyle w:val="Textpoznmkypodiarou"/>
        <w:rPr>
          <w:color w:val="FF0000"/>
          <w:lang w:val="sk-SK"/>
        </w:rPr>
      </w:pPr>
      <w:r w:rsidRPr="00FC4F77">
        <w:rPr>
          <w:rStyle w:val="Odkaznapoznmkupodiarou"/>
          <w:lang w:val="sk-SK"/>
        </w:rPr>
        <w:footnoteRef/>
      </w:r>
      <w:r w:rsidRPr="00FC4F77">
        <w:rPr>
          <w:rStyle w:val="Odkaznapoznmkupodiarou"/>
          <w:lang w:val="sk-SK"/>
        </w:rPr>
        <w:t xml:space="preserve"> </w:t>
      </w:r>
      <w:r w:rsidRPr="00FC4F77">
        <w:rPr>
          <w:lang w:val="sk-SK"/>
        </w:rPr>
        <w:t>Počet zmluvne viazaných projektov z LSKxP vrátane národných projektov, pričom 1 národný projekt = 1 (nie počet obcí v národnom projekte).</w:t>
      </w:r>
    </w:p>
  </w:footnote>
  <w:footnote w:id="161">
    <w:p w:rsidR="00357FA6" w:rsidRPr="00FC4F77" w:rsidRDefault="00357FA6" w:rsidP="00594751">
      <w:pPr>
        <w:pStyle w:val="Textpoznmkypodiarou"/>
        <w:rPr>
          <w:lang w:val="sk-SK"/>
        </w:rPr>
      </w:pPr>
      <w:r w:rsidRPr="00FC4F77">
        <w:rPr>
          <w:rStyle w:val="Odkaznapoznmkupodiarou"/>
          <w:lang w:val="sk-SK"/>
        </w:rPr>
        <w:footnoteRef/>
      </w:r>
      <w:r w:rsidRPr="00FC4F77">
        <w:rPr>
          <w:lang w:val="sk-SK"/>
        </w:rPr>
        <w:t xml:space="preserve"> Projekty s nepriamou podporou k HP MRK sú tie, ktorých aktivity nie sú cielene zamerané na MRK, ale vedľajší účinok projektu výraznou mierou vplýva na zlepšenie zamestnanosti, vzdelania, zdravia alebo životných podmienok MRK. </w:t>
      </w:r>
    </w:p>
    <w:p w:rsidR="00357FA6" w:rsidRPr="00FC4F77" w:rsidRDefault="00357FA6" w:rsidP="00594751">
      <w:pPr>
        <w:pStyle w:val="Textpoznmkypodiarou"/>
        <w:rPr>
          <w:color w:val="FF0000"/>
          <w:lang w:val="sk-SK"/>
        </w:rPr>
      </w:pPr>
      <w:r w:rsidRPr="00FC4F77">
        <w:rPr>
          <w:lang w:val="sk-SK"/>
        </w:rPr>
        <w:t>Ide o projekty podávané v rámci aktivít resp. opatrení prioritných osí OP, ktoré nie sú priamo zamerané na problematiku MRK.</w:t>
      </w:r>
    </w:p>
  </w:footnote>
  <w:footnote w:id="162">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Hodnota zmluvne viazaných merateľných ukazovateľov výsledku a dopadu v rámci 38 projektov LSKxP je 166.</w:t>
      </w:r>
    </w:p>
  </w:footnote>
  <w:footnote w:id="163">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Hodnota zmluvne viazaných merateľných ukazovateľov výsledku a dopadu v rámci 38 projektov LSKxP je 169.</w:t>
      </w:r>
    </w:p>
  </w:footnote>
  <w:footnote w:id="164">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Príspevok k HP RP je vyčíslený len za projekty podporené prostredníctvom NFP, pretože RO nedisponuje kompletnými údajmi, ktoré sú potrebné za účelom vyčíslenia príspevku prostredníctvom iniciatívy JEREMIE.</w:t>
      </w:r>
    </w:p>
  </w:footnote>
  <w:footnote w:id="165">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Príspevok k HP RP je vyčíslený len za projekty podporené prostredníctvom NFP, pretože RO nedisponuje kompletnými údajmi, ktoré sú potrebné za účelom vyčíslenia príspevku prostredníctvom iniciatívy JEREMIE.</w:t>
      </w:r>
    </w:p>
  </w:footnote>
  <w:footnote w:id="166">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Údaje za novovytvorené pracovné miesta sú zhodné s úrovňou OP KaHR, resp. jeho prioritných osí; t. j. nezohľadňujú len údaje z projektov, v rámci ktorých je deklarovaný príspevok k HP RP.</w:t>
      </w:r>
    </w:p>
    <w:p w:rsidR="00357FA6" w:rsidRPr="00FC4F77" w:rsidRDefault="00357FA6">
      <w:pPr>
        <w:pStyle w:val="Textpoznmkypodiarou"/>
        <w:rPr>
          <w:color w:val="FF0000"/>
          <w:lang w:val="sk-SK"/>
        </w:rPr>
      </w:pPr>
      <w:r w:rsidRPr="00FC4F77">
        <w:rPr>
          <w:lang w:val="sk-SK"/>
        </w:rPr>
        <w:t>Údaje za rok 2009 týkajúce sa novovytvorených pracovných miest s príspevkom ku HP RP predstavujú výhľadové plány prijímateľa.</w:t>
      </w:r>
    </w:p>
  </w:footnote>
  <w:footnote w:id="167">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Údaj bol v minulosti vykázaný za všetky zmluvne viazané projekty všade tam, kde projekt prispieval k cieľom HP RP. Za účelom reálneho porovnania, koľko projektov prispelo k naplneniu ukazovateľov HP RP (teda koľko ukončených projektov OP prispelo k vytvoreniu pracovných miest v rozdelení muži / ženy), je údaj zhodný s úrovňou OP, resp. jeho prioritných osí, a preto je oproti predchádzajúcemu obdobiu znížený.</w:t>
      </w:r>
    </w:p>
  </w:footnote>
  <w:footnote w:id="168">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1 394 projektov podporených prostredníctvom NFP a 28 projektov podporených prostredníctvom iniciatívy JEREMIE.</w:t>
      </w:r>
    </w:p>
  </w:footnote>
  <w:footnote w:id="169">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1 633 pracovných miest vytvorených na základe výsledkov projektov podporených prostredníctvom NFP a 154 pracovných miest vytvorených na základe výsledkov projektov podporených prostredníctvom iniciatívy JEREMIE.</w:t>
      </w:r>
    </w:p>
  </w:footnote>
  <w:footnote w:id="170">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1 610 pracovných miest vytvorených na základe výsledkov projektov podporených prostredníctvom NFP a 90 pracovných miest vytvorených na základe výsledkov projektov podporených prostredníctvom iniciatívy JEREMIE.</w:t>
      </w:r>
    </w:p>
  </w:footnote>
  <w:footnote w:id="171">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Údaj bol v minulosti vykázaný za všetky zmluvne viazané projekty všade tam, kde projekt prispieval k cieľom HP RP. Za účelom reálneho porovnania, koľko projektov prispelo k naplneniu ukazovateľov HP RP (teda koľko ukončených projektov prioritnej osi 1 prispelo k vytvoreniu pracovných miest v rozdelení muži / ženy), je údaj zhodný s úrovňou prioritnej osi 1, a preto je oproti predchádzajúcemu obdobiu znížený.</w:t>
      </w:r>
    </w:p>
  </w:footnote>
  <w:footnote w:id="172">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1 117 projektov podporených prostredníctvom NFP a 28 projektov podporených prostredníctvom iniciatívy JEREMIE.</w:t>
      </w:r>
    </w:p>
  </w:footnote>
  <w:footnote w:id="173">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Neúplný údaj (neobsahuje údaje za projekty podporené prostredníctvom iniciatívy JEREMIE).</w:t>
      </w:r>
    </w:p>
  </w:footnote>
  <w:footnote w:id="174">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1 094 pracovných miest vytvorených na základe výsledkov projektov podporených prostredníctvom NFP a 90 pracovných miest vytvorených na základe výsledkov projektov podporených prostredníctvom iniciatívy JEREMIE.</w:t>
      </w:r>
    </w:p>
  </w:footnote>
  <w:footnote w:id="175">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Z toho je 1 306 pracovných miest vytvorených na základe výsledkov projektov podporených prostredníctvom NFP a 154 pracovných miest vytvorených na základe výsledkov projektov podporených prostredníctvom iniciatívy JEREMIE.</w:t>
      </w:r>
    </w:p>
  </w:footnote>
  <w:footnote w:id="176">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Údaj bol v minulosti vykázaný za všetky zmluvne viazané projekty všade tam, kde projekt prispieval k cieľom HP RP. Za účelom reálneho porovnania, koľko projektov prispelo k naplneniu ukazovateľov HP RP (teda koľko ukončených projektov prioritnej osi 2 prispelo k vytvoreniu pracovných miest v rozdelení muži / ženy), je údaj zhodný s úrovňou prioritnej osi 2, a preto je oproti predchádzajúcemu obdobiu znížený.</w:t>
      </w:r>
    </w:p>
  </w:footnote>
  <w:footnote w:id="177">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Hodnota znížená v zmysle predchádzajúcej poznámky.</w:t>
      </w:r>
    </w:p>
  </w:footnote>
  <w:footnote w:id="178">
    <w:p w:rsidR="00357FA6" w:rsidRPr="00FC4F77" w:rsidRDefault="00357FA6" w:rsidP="00BB2851">
      <w:pPr>
        <w:pStyle w:val="Textpoznmkypodiarou"/>
        <w:rPr>
          <w:color w:val="FF0000"/>
          <w:lang w:val="sk-SK"/>
        </w:rPr>
      </w:pPr>
      <w:r w:rsidRPr="00FC4F77">
        <w:rPr>
          <w:rStyle w:val="Odkaznapoznmkupodiarou"/>
          <w:lang w:val="sk-SK"/>
        </w:rPr>
        <w:footnoteRef/>
      </w:r>
      <w:r w:rsidRPr="00FC4F77">
        <w:rPr>
          <w:lang w:val="sk-SK"/>
        </w:rPr>
        <w:t xml:space="preserve"> Údaj bol v minulosti vykázaný za všetky zmluvne viazané projekty všade tam, kde projekt prispieval k cieľom HP RP. Za účelom reálneho porovnania, koľko projektov prispelo k naplneniu ukazovateľov HP RP (teda koľko ukončených projektov prioritnej osi 3 prispelo k vytvoreniu pracovných miest v rozdelení muži / ženy), je údaj zhodný s úrovňou prioritnej osi 3.</w:t>
      </w:r>
    </w:p>
  </w:footnote>
  <w:footnote w:id="179">
    <w:p w:rsidR="00357FA6" w:rsidRPr="00FC4F77" w:rsidRDefault="00357FA6" w:rsidP="00235E94">
      <w:pPr>
        <w:jc w:val="both"/>
        <w:rPr>
          <w:color w:val="FF0000"/>
          <w:sz w:val="20"/>
          <w:szCs w:val="20"/>
        </w:rPr>
      </w:pPr>
      <w:r w:rsidRPr="00FC4F77">
        <w:rPr>
          <w:sz w:val="20"/>
          <w:szCs w:val="20"/>
          <w:vertAlign w:val="superscript"/>
        </w:rPr>
        <w:footnoteRef/>
      </w:r>
      <w:r w:rsidRPr="00FC4F77">
        <w:rPr>
          <w:sz w:val="20"/>
          <w:szCs w:val="20"/>
          <w:vertAlign w:val="superscript"/>
        </w:rPr>
        <w:t xml:space="preserve"> </w:t>
      </w:r>
      <w:r w:rsidRPr="00FC4F77">
        <w:rPr>
          <w:sz w:val="20"/>
          <w:szCs w:val="20"/>
        </w:rPr>
        <w:t>Od r. 2011 ide o IUS - Innovation union scoreboard.</w:t>
      </w:r>
    </w:p>
  </w:footnote>
  <w:footnote w:id="180">
    <w:p w:rsidR="00357FA6" w:rsidRPr="00FC4F77" w:rsidRDefault="00357FA6" w:rsidP="00665C48">
      <w:pPr>
        <w:pStyle w:val="Textpoznmkypodiarou"/>
        <w:rPr>
          <w:color w:val="FF0000"/>
          <w:lang w:val="sk-SK"/>
        </w:rPr>
      </w:pPr>
      <w:r w:rsidRPr="00FC4F77">
        <w:rPr>
          <w:rStyle w:val="Odkaznapoznmkupodiarou"/>
          <w:lang w:val="sk-SK"/>
        </w:rPr>
        <w:footnoteRef/>
      </w:r>
      <w:r w:rsidRPr="00FC4F77">
        <w:rPr>
          <w:lang w:val="sk-SK"/>
        </w:rPr>
        <w:t xml:space="preserve"> Zdroj: ŠÚ SR.</w:t>
      </w:r>
    </w:p>
  </w:footnote>
  <w:footnote w:id="181">
    <w:p w:rsidR="00357FA6" w:rsidRPr="00FC4F77" w:rsidRDefault="00357FA6" w:rsidP="00665C48">
      <w:pPr>
        <w:pStyle w:val="Textpoznmkypodiarou"/>
        <w:rPr>
          <w:lang w:val="sk-SK"/>
        </w:rPr>
      </w:pPr>
      <w:r w:rsidRPr="00FC4F77">
        <w:rPr>
          <w:rStyle w:val="Odkaznapoznmkupodiarou"/>
          <w:lang w:val="sk-SK"/>
        </w:rPr>
        <w:footnoteRef/>
      </w:r>
      <w:r w:rsidRPr="00FC4F77">
        <w:rPr>
          <w:lang w:val="sk-SK"/>
        </w:rPr>
        <w:t xml:space="preserve"> Údaje za r.2007 – 2010 boli revidované s ohľadom na novú metodiku Eurostatu. Aktuálny údaj za r.2013 nie je dostupný.</w:t>
      </w:r>
    </w:p>
  </w:footnote>
  <w:footnote w:id="182">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Údaj bude doplnený.</w:t>
      </w:r>
    </w:p>
  </w:footnote>
  <w:footnote w:id="183">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Údaj bude doplnený.</w:t>
      </w:r>
    </w:p>
  </w:footnote>
  <w:footnote w:id="184">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Pôvodný východiskový stav roku 2004.</w:t>
      </w:r>
    </w:p>
  </w:footnote>
  <w:footnote w:id="185">
    <w:p w:rsidR="00357FA6" w:rsidRPr="00FC4F77" w:rsidRDefault="00357FA6">
      <w:pPr>
        <w:pStyle w:val="Textpoznmkypodiarou"/>
        <w:rPr>
          <w:color w:val="FF0000"/>
          <w:lang w:val="sk-SK"/>
        </w:rPr>
      </w:pPr>
      <w:r w:rsidRPr="00FC4F77">
        <w:rPr>
          <w:rStyle w:val="Odkaznapoznmkupodiarou"/>
          <w:lang w:val="sk-SK"/>
        </w:rPr>
        <w:footnoteRef/>
      </w:r>
      <w:r w:rsidRPr="00FC4F77">
        <w:rPr>
          <w:lang w:val="sk-SK"/>
        </w:rPr>
        <w:t xml:space="preserve"> Zdroj: MH SR, Eurostat.</w:t>
      </w:r>
    </w:p>
  </w:footnote>
  <w:footnote w:id="186">
    <w:p w:rsidR="00357FA6" w:rsidRPr="00FC4F77" w:rsidRDefault="00357FA6" w:rsidP="000D5B3D">
      <w:pPr>
        <w:pStyle w:val="Textpoznmkypodiarou"/>
        <w:rPr>
          <w:color w:val="FF0000"/>
          <w:lang w:val="sk-SK"/>
        </w:rPr>
      </w:pPr>
      <w:r w:rsidRPr="00FC4F77">
        <w:rPr>
          <w:rStyle w:val="Odkaznapoznmkupodiarou"/>
          <w:lang w:val="sk-SK"/>
        </w:rPr>
        <w:footnoteRef/>
      </w:r>
      <w:r w:rsidRPr="00FC4F77">
        <w:rPr>
          <w:lang w:val="sk-SK"/>
        </w:rPr>
        <w:t xml:space="preserve"> Zahŕňa projekty v realizácii a riadne ukončené projekty. Údaj je na základe uzavretých zmlúv o NFP, pričom riadne ukončených projektov je 690.</w:t>
      </w:r>
    </w:p>
  </w:footnote>
  <w:footnote w:id="187">
    <w:p w:rsidR="00357FA6" w:rsidRPr="00FC4F77" w:rsidRDefault="00357FA6" w:rsidP="00235E94">
      <w:pPr>
        <w:pStyle w:val="Textpoznmkypodiarou"/>
        <w:rPr>
          <w:color w:val="FF0000"/>
          <w:lang w:val="sk-SK"/>
        </w:rPr>
      </w:pPr>
      <w:r w:rsidRPr="00FC4F77">
        <w:rPr>
          <w:rStyle w:val="Odkaznapoznmkupodiarou"/>
          <w:lang w:val="sk-SK"/>
        </w:rPr>
        <w:footnoteRef/>
      </w:r>
      <w:r w:rsidRPr="00FC4F77">
        <w:rPr>
          <w:lang w:val="sk-SK"/>
        </w:rPr>
        <w:t xml:space="preserve"> Údaj zodpovedná hodnote za prioritnú os 1,2 a 3. V zmysle podpísaných zmlúv o NFP je plánovaná hodnota merateľného ukazovateľa 1 417,9.</w:t>
      </w:r>
    </w:p>
  </w:footnote>
  <w:footnote w:id="188">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Príspevok k HP TUR je vyčíslený len za projekty podporené prostredníctvom NFP, pretože RO nedisponuje kompletnými údajmi, ktoré sú potrebné za účelom vyčíslenia príspevku prostredníctvom iniciatívy JEREMIE.</w:t>
      </w:r>
    </w:p>
  </w:footnote>
  <w:footnote w:id="189">
    <w:p w:rsidR="00357FA6" w:rsidRPr="00FC4F77" w:rsidRDefault="00357FA6" w:rsidP="00C832CA">
      <w:pPr>
        <w:pStyle w:val="Textpoznmkypodiarou"/>
        <w:rPr>
          <w:lang w:val="sk-SK"/>
        </w:rPr>
      </w:pPr>
      <w:r w:rsidRPr="00FC4F77">
        <w:rPr>
          <w:rStyle w:val="Odkaznapoznmkupodiarou"/>
          <w:lang w:val="sk-SK"/>
        </w:rPr>
        <w:footnoteRef/>
      </w:r>
      <w:r w:rsidRPr="00FC4F77">
        <w:rPr>
          <w:lang w:val="sk-SK"/>
        </w:rPr>
        <w:t xml:space="preserve"> V zmysle podpísaných zmlúv o NFP je plánovaná hodnota merateľného ukazovateľa 9 660. Údaj o dosiahnutom výsledku predstavuje 2 400 novovytvorených pracovných miest ako výsledku projektov podporených prostredníctvom NFP a 244 novovytvorených pracovných miest ako výsledku projektov podporených prostredníctvom iniciatívy JEREMIE.</w:t>
      </w:r>
    </w:p>
  </w:footnote>
  <w:footnote w:id="190">
    <w:p w:rsidR="00357FA6" w:rsidRPr="00FC4F77" w:rsidRDefault="00357FA6" w:rsidP="00C832CA">
      <w:pPr>
        <w:pStyle w:val="Textpoznmkypodiarou"/>
        <w:rPr>
          <w:lang w:val="sk-SK"/>
        </w:rPr>
      </w:pPr>
      <w:r w:rsidRPr="00FC4F77">
        <w:rPr>
          <w:rStyle w:val="Odkaznapoznmkupodiarou"/>
          <w:lang w:val="sk-SK"/>
        </w:rPr>
        <w:footnoteRef/>
      </w:r>
      <w:r w:rsidRPr="00FC4F77">
        <w:rPr>
          <w:lang w:val="sk-SK"/>
        </w:rPr>
        <w:t xml:space="preserve"> V zmysle podpísaných zmlúv o NFP je plánovaná hodnota merateľného ukazovateľa 0,29</w:t>
      </w:r>
    </w:p>
  </w:footnote>
  <w:footnote w:id="191">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w:t>
      </w:r>
      <w:r w:rsidRPr="00FC4F77">
        <w:rPr>
          <w:rFonts w:eastAsia="EUAlbertina-Regular-Identity-H"/>
          <w:lang w:val="sk-SK"/>
        </w:rPr>
        <w:t xml:space="preserve">V zmysle podpísaných zmlúv o NFP je plánovaná hodnota merateľného </w:t>
      </w:r>
      <w:r w:rsidRPr="00FC4F77">
        <w:rPr>
          <w:lang w:val="sk-SK"/>
        </w:rPr>
        <w:t>ukazovateľa 0,1.</w:t>
      </w:r>
    </w:p>
  </w:footnote>
  <w:footnote w:id="192">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V zmysle podpísaných zmlúv o NFP je plánovaná hodnota merateľného ukazovateľa 2 250.</w:t>
      </w:r>
    </w:p>
  </w:footnote>
  <w:footnote w:id="193">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w:t>
      </w:r>
      <w:r w:rsidRPr="00FC4F77">
        <w:rPr>
          <w:rFonts w:eastAsia="EUAlbertina-Regular-Identity-H"/>
          <w:lang w:val="sk-SK"/>
        </w:rPr>
        <w:t xml:space="preserve">V zmysle podpísaných zmlúv o NFP je plánovaná hodnota merateľného </w:t>
      </w:r>
      <w:r w:rsidRPr="00FC4F77">
        <w:rPr>
          <w:lang w:val="sk-SK"/>
        </w:rPr>
        <w:t>ukazovateľa 27.</w:t>
      </w:r>
    </w:p>
  </w:footnote>
  <w:footnote w:id="194">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V zmysle podpísaných zmlúv o NFP je plánovaná hodnota merateľného ukazovateľa 25.</w:t>
      </w:r>
    </w:p>
  </w:footnote>
  <w:footnote w:id="195">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w:t>
      </w:r>
      <w:r w:rsidRPr="00FC4F77">
        <w:rPr>
          <w:rFonts w:eastAsia="EUAlbertina-Regular-Identity-H"/>
          <w:lang w:val="sk-SK"/>
        </w:rPr>
        <w:t xml:space="preserve">V zmysle podpísaných zmlúv o NFP je plánovaná hodnota merateľného </w:t>
      </w:r>
      <w:r w:rsidRPr="00FC4F77">
        <w:rPr>
          <w:lang w:val="sk-SK"/>
        </w:rPr>
        <w:t>ukazovateľa 37.</w:t>
      </w:r>
    </w:p>
  </w:footnote>
  <w:footnote w:id="196">
    <w:p w:rsidR="00357FA6" w:rsidRPr="00FC4F77" w:rsidRDefault="00357FA6" w:rsidP="00FE4A80">
      <w:pPr>
        <w:pStyle w:val="Textpoznmkypodiarou"/>
        <w:rPr>
          <w:color w:val="FF0000"/>
          <w:lang w:val="sk-SK"/>
        </w:rPr>
      </w:pPr>
      <w:r w:rsidRPr="00FC4F77">
        <w:rPr>
          <w:rStyle w:val="Odkaznapoznmkupodiarou"/>
          <w:lang w:val="sk-SK"/>
        </w:rPr>
        <w:footnoteRef/>
      </w:r>
      <w:r w:rsidRPr="00FC4F77">
        <w:rPr>
          <w:lang w:val="sk-SK"/>
        </w:rPr>
        <w:t xml:space="preserve"> V zmysle podpísaných zmlúv o NFP je plánovaná hodnota merateľného ukazovateľa 222.</w:t>
      </w:r>
    </w:p>
  </w:footnote>
  <w:footnote w:id="197">
    <w:p w:rsidR="00357FA6" w:rsidRPr="00FC4F77" w:rsidRDefault="00357FA6" w:rsidP="003913CC">
      <w:pPr>
        <w:rPr>
          <w:color w:val="FF0000"/>
          <w:sz w:val="20"/>
          <w:szCs w:val="20"/>
        </w:rPr>
      </w:pPr>
      <w:r w:rsidRPr="00FC4F77">
        <w:rPr>
          <w:rStyle w:val="Odkaznapoznmkupodiarou"/>
          <w:sz w:val="20"/>
          <w:szCs w:val="20"/>
        </w:rPr>
        <w:footnoteRef/>
      </w:r>
      <w:r w:rsidRPr="00FC4F77">
        <w:rPr>
          <w:sz w:val="20"/>
          <w:szCs w:val="20"/>
        </w:rPr>
        <w:t xml:space="preserve"> </w:t>
      </w:r>
      <w:r w:rsidRPr="00FC4F77">
        <w:rPr>
          <w:rFonts w:eastAsia="EUAlbertina-Regular-Identity-H"/>
          <w:sz w:val="20"/>
          <w:szCs w:val="20"/>
        </w:rPr>
        <w:t xml:space="preserve">V zmysle podpísaných zmlúv o NFP je plánovaná hodnota merateľného </w:t>
      </w:r>
      <w:r w:rsidRPr="00FC4F77">
        <w:rPr>
          <w:sz w:val="20"/>
          <w:szCs w:val="20"/>
        </w:rPr>
        <w:t>ukazovateľa 1 417,9.</w:t>
      </w:r>
    </w:p>
  </w:footnote>
  <w:footnote w:id="198">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V zmysle podpísaných zmlúv o NFP je plánovaná hodnota merateľného ukazovateľa 34 787.</w:t>
      </w:r>
    </w:p>
  </w:footnote>
  <w:footnote w:id="199">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w:t>
      </w:r>
      <w:r w:rsidRPr="00FC4F77">
        <w:rPr>
          <w:rFonts w:eastAsia="EUAlbertina-Regular-Identity-H"/>
          <w:lang w:val="sk-SK"/>
        </w:rPr>
        <w:t xml:space="preserve">V zmysle podpísaných zmlúv o NFP je plánovaná hodnota merateľného </w:t>
      </w:r>
      <w:r w:rsidRPr="00FC4F77">
        <w:rPr>
          <w:lang w:val="sk-SK"/>
        </w:rPr>
        <w:t>ukazovateľa 192.</w:t>
      </w:r>
    </w:p>
  </w:footnote>
  <w:footnote w:id="200">
    <w:p w:rsidR="00357FA6" w:rsidRPr="00FC4F77" w:rsidRDefault="00357FA6" w:rsidP="003913CC">
      <w:pPr>
        <w:pStyle w:val="Textpoznmkypodiarou"/>
        <w:rPr>
          <w:lang w:val="sk-SK"/>
        </w:rPr>
      </w:pPr>
      <w:r w:rsidRPr="00FC4F77">
        <w:rPr>
          <w:rStyle w:val="Odkaznapoznmkupodiarou"/>
          <w:lang w:val="sk-SK"/>
        </w:rPr>
        <w:footnoteRef/>
      </w:r>
      <w:r w:rsidRPr="00FC4F77">
        <w:rPr>
          <w:lang w:val="sk-SK"/>
        </w:rPr>
        <w:t xml:space="preserve"> </w:t>
      </w:r>
      <w:r w:rsidRPr="00FC4F77">
        <w:rPr>
          <w:rFonts w:eastAsia="EUAlbertina-Regular-Identity-H"/>
          <w:lang w:val="sk-SK"/>
        </w:rPr>
        <w:t xml:space="preserve">V zmysle podpísaných zmlúv o NFP je plánovaná hodnota merateľného </w:t>
      </w:r>
      <w:r w:rsidRPr="00FC4F77">
        <w:rPr>
          <w:lang w:val="sk-SK"/>
        </w:rPr>
        <w:t>ukazovateľa 275 394. Znížený údaj vyplýva z dôvodu mimoriadneho ukončenia projektov.</w:t>
      </w:r>
    </w:p>
  </w:footnote>
  <w:footnote w:id="201">
    <w:p w:rsidR="00357FA6" w:rsidRPr="00FC4F77" w:rsidRDefault="00357FA6" w:rsidP="003913CC">
      <w:pPr>
        <w:pStyle w:val="Textpoznmkypodiarou"/>
        <w:rPr>
          <w:lang w:val="sk-SK"/>
        </w:rPr>
      </w:pPr>
      <w:r w:rsidRPr="00FC4F77">
        <w:rPr>
          <w:rStyle w:val="Odkaznapoznmkupodiarou"/>
          <w:lang w:val="sk-SK"/>
        </w:rPr>
        <w:footnoteRef/>
      </w:r>
      <w:r w:rsidRPr="00FC4F77">
        <w:rPr>
          <w:lang w:val="sk-SK"/>
        </w:rPr>
        <w:t xml:space="preserve"> </w:t>
      </w:r>
      <w:r w:rsidRPr="00FC4F77">
        <w:rPr>
          <w:rFonts w:eastAsia="EUAlbertina-Regular-Identity-H"/>
          <w:lang w:val="sk-SK"/>
        </w:rPr>
        <w:t xml:space="preserve">V zmysle podpísaných zmlúv o NFP je plánovaná hodnota merateľného </w:t>
      </w:r>
      <w:r w:rsidRPr="00FC4F77">
        <w:rPr>
          <w:lang w:val="sk-SK"/>
        </w:rPr>
        <w:t>ukazovateľa 1 785.</w:t>
      </w:r>
    </w:p>
  </w:footnote>
  <w:footnote w:id="202">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w:t>
      </w:r>
      <w:r w:rsidRPr="00FC4F77">
        <w:rPr>
          <w:rFonts w:eastAsia="EUAlbertina-Regular-Identity-H"/>
          <w:lang w:val="sk-SK"/>
        </w:rPr>
        <w:t xml:space="preserve">V zmysle podpísaných zmlúv o NFP je plánovaná hodnota merateľného </w:t>
      </w:r>
      <w:r w:rsidRPr="00FC4F77">
        <w:rPr>
          <w:lang w:val="sk-SK"/>
        </w:rPr>
        <w:t>ukazovateľa 0,65 MW.</w:t>
      </w:r>
    </w:p>
  </w:footnote>
  <w:footnote w:id="203">
    <w:p w:rsidR="00357FA6" w:rsidRPr="00FC4F77" w:rsidRDefault="00357FA6" w:rsidP="008A53F9">
      <w:pPr>
        <w:pStyle w:val="Textpoznmkypodiarou"/>
        <w:rPr>
          <w:lang w:val="sk-SK"/>
        </w:rPr>
      </w:pPr>
      <w:r w:rsidRPr="00FC4F77">
        <w:rPr>
          <w:rStyle w:val="Odkaznapoznmkupodiarou"/>
          <w:lang w:val="sk-SK"/>
        </w:rPr>
        <w:footnoteRef/>
      </w:r>
      <w:r w:rsidRPr="00FC4F77">
        <w:rPr>
          <w:lang w:val="sk-SK"/>
        </w:rPr>
        <w:t xml:space="preserve"> </w:t>
      </w:r>
      <w:r w:rsidRPr="00FC4F77">
        <w:rPr>
          <w:rFonts w:eastAsia="EUAlbertina-Regular-Identity-H"/>
          <w:lang w:val="sk-SK"/>
        </w:rPr>
        <w:t xml:space="preserve">V zmysle podpísaných zmlúv o NFP je plánovaná hodnota merateľného </w:t>
      </w:r>
      <w:r w:rsidRPr="00FC4F77">
        <w:rPr>
          <w:lang w:val="sk-SK"/>
        </w:rPr>
        <w:t>ukazovateľa 7,13.</w:t>
      </w:r>
    </w:p>
  </w:footnote>
  <w:footnote w:id="204">
    <w:p w:rsidR="00357FA6" w:rsidRPr="00FC4F77" w:rsidRDefault="00357FA6" w:rsidP="00B854EA">
      <w:pPr>
        <w:pStyle w:val="Textpoznmkypodiarou"/>
        <w:rPr>
          <w:color w:val="FF0000"/>
          <w:lang w:val="sk-SK"/>
        </w:rPr>
      </w:pPr>
      <w:r w:rsidRPr="00FC4F77">
        <w:rPr>
          <w:rStyle w:val="Odkaznapoznmkupodiarou"/>
          <w:lang w:val="sk-SK"/>
        </w:rPr>
        <w:footnoteRef/>
      </w:r>
      <w:r w:rsidRPr="00FC4F77">
        <w:rPr>
          <w:lang w:val="sk-SK"/>
        </w:rPr>
        <w:t xml:space="preserve"> Vzdelávanie nie je predmetom podpory v rámci OP KaHR.</w:t>
      </w:r>
    </w:p>
  </w:footnote>
  <w:footnote w:id="205">
    <w:p w:rsidR="00357FA6" w:rsidRPr="00FC4F77" w:rsidRDefault="00357FA6">
      <w:pPr>
        <w:pStyle w:val="Textpoznmkypodiarou"/>
        <w:rPr>
          <w:lang w:val="sk-SK"/>
        </w:rPr>
      </w:pPr>
      <w:r w:rsidRPr="00FC4F77">
        <w:rPr>
          <w:rStyle w:val="Odkaznapoznmkupodiarou"/>
          <w:lang w:val="sk-SK"/>
        </w:rPr>
        <w:footnoteRef/>
      </w:r>
      <w:r w:rsidRPr="00FC4F77">
        <w:rPr>
          <w:lang w:val="sk-SK"/>
        </w:rPr>
        <w:t xml:space="preserve"> Vrátane hodnôt za prioritné osi 2 a 3.</w:t>
      </w:r>
    </w:p>
  </w:footnote>
  <w:footnote w:id="206">
    <w:p w:rsidR="00357FA6" w:rsidRPr="00FC4F77" w:rsidRDefault="00357FA6" w:rsidP="00460F76">
      <w:pPr>
        <w:pStyle w:val="Textpoznmkypodiarou"/>
        <w:rPr>
          <w:color w:val="FF0000"/>
          <w:lang w:val="sk-SK"/>
        </w:rPr>
      </w:pPr>
      <w:r w:rsidRPr="00FC4F77">
        <w:rPr>
          <w:rStyle w:val="Odkaznapoznmkupodiarou"/>
          <w:lang w:val="sk-SK"/>
        </w:rPr>
        <w:footnoteRef/>
      </w:r>
      <w:r w:rsidRPr="00FC4F77">
        <w:rPr>
          <w:lang w:val="sk-SK"/>
        </w:rPr>
        <w:t xml:space="preserve"> Údaje po revízii OP KaHR, ktorá vyplynula z plnenia uznesenia vlády SR č. 191 zo dňa 16. 5. 2012.</w:t>
      </w:r>
    </w:p>
  </w:footnote>
  <w:footnote w:id="207">
    <w:p w:rsidR="00357FA6" w:rsidRPr="00FC4F77" w:rsidRDefault="00357FA6" w:rsidP="0032276F">
      <w:pPr>
        <w:pStyle w:val="Textpoznmkypodiarou"/>
        <w:rPr>
          <w:color w:val="FF0000"/>
          <w:lang w:val="sk-SK"/>
        </w:rPr>
      </w:pPr>
      <w:r w:rsidRPr="00FC4F77">
        <w:rPr>
          <w:rStyle w:val="Odkaznapoznmkupodiarou"/>
          <w:lang w:val="sk-SK"/>
        </w:rPr>
        <w:footnoteRef/>
      </w:r>
      <w:r w:rsidRPr="00FC4F77">
        <w:rPr>
          <w:lang w:val="sk-SK"/>
        </w:rPr>
        <w:t xml:space="preserve"> Po zohľadnení nezrovnalostí deklarovaných v žiadostiach o platbu na EK.</w:t>
      </w:r>
    </w:p>
  </w:footnote>
  <w:footnote w:id="208">
    <w:p w:rsidR="00357FA6" w:rsidRPr="00FC4F77" w:rsidRDefault="00357FA6" w:rsidP="006853A9">
      <w:pPr>
        <w:pStyle w:val="Textpoznmkypodiarou"/>
        <w:rPr>
          <w:color w:val="FF0000"/>
          <w:lang w:val="sk-SK"/>
        </w:rPr>
      </w:pPr>
      <w:r w:rsidRPr="00FC4F77">
        <w:rPr>
          <w:rStyle w:val="Odkaznapoznmkupodiarou"/>
          <w:lang w:val="sk-SK"/>
        </w:rPr>
        <w:footnoteRef/>
      </w:r>
      <w:r w:rsidRPr="00FC4F77">
        <w:rPr>
          <w:lang w:val="sk-SK"/>
        </w:rPr>
        <w:t xml:space="preserve"> Závisí od podmienok výzvy.</w:t>
      </w:r>
    </w:p>
  </w:footnote>
  <w:footnote w:id="209">
    <w:p w:rsidR="00357FA6" w:rsidRPr="00FC4F77" w:rsidRDefault="00357FA6" w:rsidP="006853A9">
      <w:pPr>
        <w:pStyle w:val="Textpoznmkypodiarou"/>
        <w:rPr>
          <w:lang w:val="sk-SK"/>
        </w:rPr>
      </w:pPr>
      <w:r w:rsidRPr="00FC4F77">
        <w:rPr>
          <w:rStyle w:val="Odkaznapoznmkupodiarou"/>
          <w:lang w:val="sk-SK"/>
        </w:rPr>
        <w:footnoteRef/>
      </w:r>
      <w:r w:rsidRPr="00FC4F77">
        <w:rPr>
          <w:lang w:val="sk-SK"/>
        </w:rPr>
        <w:t xml:space="preserve"> Miera evidovanej nezamestnanosti v okrese Levice bola podľa oficiálnej štatistiky zverejnenej na webovom sídle Národného úradu práce </w:t>
      </w:r>
      <w:hyperlink r:id="rId10" w:history="1">
        <w:r w:rsidRPr="00FC4F77">
          <w:rPr>
            <w:rStyle w:val="Hypertextovprepojenie"/>
            <w:lang w:val="sk-SK"/>
          </w:rPr>
          <w:t>www.nup.sk</w:t>
        </w:r>
      </w:hyperlink>
      <w:r w:rsidRPr="00FC4F77">
        <w:rPr>
          <w:lang w:val="sk-SK"/>
        </w:rPr>
        <w:t xml:space="preserve"> 13,23 %.</w:t>
      </w:r>
    </w:p>
  </w:footnote>
  <w:footnote w:id="210">
    <w:p w:rsidR="00357FA6" w:rsidRPr="00FC4F77" w:rsidRDefault="00357FA6" w:rsidP="006853A9">
      <w:pPr>
        <w:pStyle w:val="Textpoznmkypodiarou"/>
        <w:rPr>
          <w:color w:val="FF0000"/>
          <w:lang w:val="sk-SK"/>
        </w:rPr>
      </w:pPr>
      <w:r w:rsidRPr="00FC4F77">
        <w:rPr>
          <w:rStyle w:val="Odkaznapoznmkupodiarou"/>
          <w:lang w:val="sk-SK"/>
        </w:rPr>
        <w:footnoteRef/>
      </w:r>
      <w:r w:rsidRPr="00FC4F77">
        <w:rPr>
          <w:lang w:val="sk-SK"/>
        </w:rPr>
        <w:t xml:space="preserve"> Vzhľadom k tomu, že v prípade dopadových ukazovateľov (počet novovytvorených pracovných miest a objem následne investovaných prostriedkov) ide o následné plnenie po ukončení realizácie projektu, hodnoty budú priebežne reálne plnené. Sledovanie napĺňania hodnôt sa realizuje formou následných monitorovacích správ projektu.</w:t>
      </w:r>
    </w:p>
  </w:footnote>
  <w:footnote w:id="211">
    <w:p w:rsidR="00357FA6" w:rsidRPr="00FC4F77" w:rsidRDefault="00357FA6" w:rsidP="006853A9">
      <w:pPr>
        <w:pStyle w:val="Textpoznmkypodiarou"/>
        <w:rPr>
          <w:color w:val="FF0000"/>
          <w:lang w:val="sk-SK"/>
        </w:rPr>
      </w:pPr>
      <w:r w:rsidRPr="00FC4F77">
        <w:rPr>
          <w:rStyle w:val="Odkaznapoznmkupodiarou"/>
          <w:lang w:val="sk-SK"/>
        </w:rPr>
        <w:footnoteRef/>
      </w:r>
      <w:r w:rsidRPr="00FC4F77">
        <w:rPr>
          <w:lang w:val="sk-SK"/>
        </w:rPr>
        <w:t xml:space="preserve"> Vzhľadom k tomu, že v prípade dopadových ukazovateľov (počet novovytvorených pracovných miest a objem následne investovaných prostriedkov) ide o následné plnenie po ukončení realizácie projektu, hodnoty budú priebežne reálne plnené. Sledovanie napĺňania hodnôt sa realizuje formou následných monitorovacích správ projektu.</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7FA6" w:rsidRPr="00B24DC2" w:rsidRDefault="00357FA6" w:rsidP="00B761E2">
    <w:pPr>
      <w:pStyle w:val="Hlavika"/>
      <w:jc w:val="center"/>
      <w:rPr>
        <w:i/>
        <w:color w:val="0070C0"/>
        <w:sz w:val="20"/>
        <w:szCs w:val="20"/>
      </w:rPr>
    </w:pPr>
    <w:r w:rsidRPr="003120C5">
      <w:rPr>
        <w:noProof/>
      </w:rPr>
      <w:drawing>
        <wp:anchor distT="0" distB="0" distL="114300" distR="114300" simplePos="0" relativeHeight="251660800" behindDoc="0" locked="0" layoutInCell="1" allowOverlap="1" wp14:anchorId="72EA9D2F" wp14:editId="2D9D1BC5">
          <wp:simplePos x="0" y="0"/>
          <wp:positionH relativeFrom="column">
            <wp:posOffset>5085080</wp:posOffset>
          </wp:positionH>
          <wp:positionV relativeFrom="paragraph">
            <wp:posOffset>-81280</wp:posOffset>
          </wp:positionV>
          <wp:extent cx="548640" cy="453390"/>
          <wp:effectExtent l="0" t="0" r="0" b="0"/>
          <wp:wrapSquare wrapText="bothSides"/>
          <wp:docPr id="4" name="Picture 36" descr="EU-EFRR-VERTICAL-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4" name="Picture 36" descr="EU-EFRR-VERTICAL-COLO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48640" cy="45339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6704" behindDoc="0" locked="0" layoutInCell="1" allowOverlap="1" wp14:anchorId="7F3F2C9B" wp14:editId="359F208F">
          <wp:simplePos x="0" y="0"/>
          <wp:positionH relativeFrom="column">
            <wp:posOffset>-95250</wp:posOffset>
          </wp:positionH>
          <wp:positionV relativeFrom="paragraph">
            <wp:posOffset>-202565</wp:posOffset>
          </wp:positionV>
          <wp:extent cx="873760" cy="571500"/>
          <wp:effectExtent l="0" t="0" r="0" b="0"/>
          <wp:wrapNone/>
          <wp:docPr id="22" name="Obrázo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4"/>
                  <pic:cNvPicPr>
                    <a:picLocks noChangeAspect="1" noChangeArrowheads="1"/>
                  </pic:cNvPicPr>
                </pic:nvPicPr>
                <pic:blipFill>
                  <a:blip r:embed="rId2"/>
                  <a:srcRect/>
                  <a:stretch>
                    <a:fillRect/>
                  </a:stretch>
                </pic:blipFill>
                <pic:spPr bwMode="auto">
                  <a:xfrm>
                    <a:off x="0" y="0"/>
                    <a:ext cx="873760" cy="571500"/>
                  </a:xfrm>
                  <a:prstGeom prst="rect">
                    <a:avLst/>
                  </a:prstGeom>
                  <a:noFill/>
                  <a:ln w="9525">
                    <a:noFill/>
                    <a:miter lim="800000"/>
                    <a:headEnd/>
                    <a:tailEnd/>
                  </a:ln>
                </pic:spPr>
              </pic:pic>
            </a:graphicData>
          </a:graphic>
        </wp:anchor>
      </w:drawing>
    </w:r>
    <w:r w:rsidRPr="00B24DC2">
      <w:rPr>
        <w:i/>
        <w:color w:val="0070C0"/>
        <w:sz w:val="20"/>
        <w:szCs w:val="20"/>
      </w:rPr>
      <w:t>Výročná správa o vykonávaní Operačného programu</w:t>
    </w:r>
  </w:p>
  <w:p w:rsidR="00357FA6" w:rsidRPr="00B24DC2" w:rsidRDefault="00357FA6" w:rsidP="00B761E2">
    <w:pPr>
      <w:pStyle w:val="Hlavika"/>
      <w:jc w:val="center"/>
      <w:rPr>
        <w:i/>
        <w:color w:val="0070C0"/>
        <w:sz w:val="20"/>
        <w:szCs w:val="20"/>
      </w:rPr>
    </w:pPr>
    <w:r w:rsidRPr="00B24DC2">
      <w:rPr>
        <w:i/>
        <w:color w:val="0070C0"/>
        <w:sz w:val="20"/>
        <w:szCs w:val="20"/>
      </w:rPr>
      <w:t>Konkurencieschopnosť a hospodársky rast za rok 201</w:t>
    </w:r>
    <w:r>
      <w:rPr>
        <w:i/>
        <w:color w:val="0070C0"/>
        <w:sz w:val="20"/>
        <w:szCs w:val="20"/>
      </w:rPr>
      <w:t>4</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60C8A"/>
    <w:multiLevelType w:val="hybridMultilevel"/>
    <w:tmpl w:val="90AC9AC8"/>
    <w:lvl w:ilvl="0" w:tplc="041B0001">
      <w:start w:val="1"/>
      <w:numFmt w:val="bullet"/>
      <w:lvlText w:val=""/>
      <w:lvlJc w:val="left"/>
      <w:pPr>
        <w:tabs>
          <w:tab w:val="num" w:pos="720"/>
        </w:tabs>
        <w:ind w:left="720" w:hanging="360"/>
      </w:pPr>
      <w:rPr>
        <w:rFonts w:ascii="Symbol" w:hAnsi="Symbol" w:hint="default"/>
        <w:b/>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
    <w:nsid w:val="00125FDA"/>
    <w:multiLevelType w:val="hybridMultilevel"/>
    <w:tmpl w:val="026AFE1A"/>
    <w:lvl w:ilvl="0" w:tplc="A5821412">
      <w:numFmt w:val="bullet"/>
      <w:lvlText w:val="-"/>
      <w:lvlJc w:val="left"/>
      <w:pPr>
        <w:ind w:left="720" w:hanging="360"/>
      </w:pPr>
      <w:rPr>
        <w:rFonts w:ascii="Times New Roman" w:eastAsia="Times New Roman" w:hAnsi="Times New Roman" w:cs="Times New Roman" w:hint="default"/>
        <w:b/>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nsid w:val="08123A6B"/>
    <w:multiLevelType w:val="hybridMultilevel"/>
    <w:tmpl w:val="6B726B16"/>
    <w:lvl w:ilvl="0" w:tplc="041B000B">
      <w:start w:val="1"/>
      <w:numFmt w:val="bullet"/>
      <w:lvlText w:val=""/>
      <w:lvlJc w:val="left"/>
      <w:pPr>
        <w:ind w:left="720" w:hanging="360"/>
      </w:pPr>
      <w:rPr>
        <w:rFonts w:ascii="Wingdings" w:hAnsi="Wingdings" w:hint="default"/>
      </w:rPr>
    </w:lvl>
    <w:lvl w:ilvl="1" w:tplc="ACE65DEA">
      <w:start w:val="1"/>
      <w:numFmt w:val="bullet"/>
      <w:lvlText w:val="o"/>
      <w:lvlJc w:val="left"/>
      <w:pPr>
        <w:ind w:left="1440" w:hanging="360"/>
      </w:pPr>
      <w:rPr>
        <w:rFonts w:ascii="Courier New" w:hAnsi="Courier New" w:cs="Courier New" w:hint="default"/>
        <w:color w:val="auto"/>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nsid w:val="08BE1718"/>
    <w:multiLevelType w:val="hybridMultilevel"/>
    <w:tmpl w:val="08480FFC"/>
    <w:lvl w:ilvl="0" w:tplc="71F08B6C">
      <w:start w:val="1"/>
      <w:numFmt w:val="bullet"/>
      <w:lvlText w:val=""/>
      <w:lvlJc w:val="left"/>
      <w:pPr>
        <w:tabs>
          <w:tab w:val="num" w:pos="432"/>
        </w:tabs>
        <w:ind w:left="432" w:hanging="360"/>
      </w:pPr>
      <w:rPr>
        <w:rFonts w:ascii="Symbol" w:hAnsi="Symbol" w:hint="default"/>
        <w:b/>
        <w:color w:val="auto"/>
        <w:sz w:val="24"/>
        <w:szCs w:val="24"/>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
    <w:nsid w:val="094A7F65"/>
    <w:multiLevelType w:val="hybridMultilevel"/>
    <w:tmpl w:val="FB1C1908"/>
    <w:lvl w:ilvl="0" w:tplc="041B0001">
      <w:start w:val="1"/>
      <w:numFmt w:val="bullet"/>
      <w:lvlText w:val=""/>
      <w:lvlJc w:val="left"/>
      <w:pPr>
        <w:ind w:left="720" w:hanging="360"/>
      </w:pPr>
      <w:rPr>
        <w:rFonts w:ascii="Symbol" w:hAnsi="Symbol" w:hint="default"/>
        <w:b/>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nsid w:val="0B1E41CE"/>
    <w:multiLevelType w:val="hybridMultilevel"/>
    <w:tmpl w:val="789C6A42"/>
    <w:lvl w:ilvl="0" w:tplc="2710ED84">
      <w:start w:val="2"/>
      <w:numFmt w:val="bullet"/>
      <w:lvlText w:val="-"/>
      <w:lvlJc w:val="left"/>
      <w:pPr>
        <w:ind w:left="720" w:hanging="360"/>
      </w:pPr>
      <w:rPr>
        <w:rFonts w:ascii="Arial" w:eastAsia="Times New Roman" w:hAnsi="Arial" w:cs="Aria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6">
    <w:nsid w:val="0BA319B2"/>
    <w:multiLevelType w:val="hybridMultilevel"/>
    <w:tmpl w:val="E7D2FEE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nsid w:val="0E2B2EC0"/>
    <w:multiLevelType w:val="hybridMultilevel"/>
    <w:tmpl w:val="2A36A9DC"/>
    <w:lvl w:ilvl="0" w:tplc="E1864E18">
      <w:start w:val="1"/>
      <w:numFmt w:val="bullet"/>
      <w:lvlText w:val=""/>
      <w:lvlJc w:val="left"/>
      <w:pPr>
        <w:ind w:left="1440" w:hanging="360"/>
      </w:pPr>
      <w:rPr>
        <w:rFonts w:ascii="Symbol" w:hAnsi="Symbol" w:hint="default"/>
        <w:b/>
      </w:rPr>
    </w:lvl>
    <w:lvl w:ilvl="1" w:tplc="041B0003" w:tentative="1">
      <w:start w:val="1"/>
      <w:numFmt w:val="bullet"/>
      <w:lvlText w:val="o"/>
      <w:lvlJc w:val="left"/>
      <w:pPr>
        <w:ind w:left="2160" w:hanging="360"/>
      </w:pPr>
      <w:rPr>
        <w:rFonts w:ascii="Courier New" w:hAnsi="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8">
    <w:nsid w:val="0E7B2FB5"/>
    <w:multiLevelType w:val="hybridMultilevel"/>
    <w:tmpl w:val="021A0530"/>
    <w:lvl w:ilvl="0" w:tplc="041B0019">
      <w:start w:val="1"/>
      <w:numFmt w:val="bullet"/>
      <w:lvlText w:val=""/>
      <w:lvlJc w:val="left"/>
      <w:pPr>
        <w:ind w:left="1259" w:hanging="360"/>
      </w:pPr>
      <w:rPr>
        <w:rFonts w:ascii="Wingdings" w:hAnsi="Wingdings" w:hint="default"/>
        <w:color w:val="auto"/>
      </w:rPr>
    </w:lvl>
    <w:lvl w:ilvl="1" w:tplc="041B0003" w:tentative="1">
      <w:start w:val="1"/>
      <w:numFmt w:val="bullet"/>
      <w:lvlText w:val="o"/>
      <w:lvlJc w:val="left"/>
      <w:pPr>
        <w:ind w:left="1979" w:hanging="360"/>
      </w:pPr>
      <w:rPr>
        <w:rFonts w:ascii="Courier New" w:hAnsi="Courier New" w:cs="Courier New" w:hint="default"/>
      </w:rPr>
    </w:lvl>
    <w:lvl w:ilvl="2" w:tplc="041B0005" w:tentative="1">
      <w:start w:val="1"/>
      <w:numFmt w:val="bullet"/>
      <w:lvlText w:val=""/>
      <w:lvlJc w:val="left"/>
      <w:pPr>
        <w:ind w:left="2699" w:hanging="360"/>
      </w:pPr>
      <w:rPr>
        <w:rFonts w:ascii="Wingdings" w:hAnsi="Wingdings" w:hint="default"/>
      </w:rPr>
    </w:lvl>
    <w:lvl w:ilvl="3" w:tplc="041B0001" w:tentative="1">
      <w:start w:val="1"/>
      <w:numFmt w:val="bullet"/>
      <w:lvlText w:val=""/>
      <w:lvlJc w:val="left"/>
      <w:pPr>
        <w:ind w:left="3419" w:hanging="360"/>
      </w:pPr>
      <w:rPr>
        <w:rFonts w:ascii="Symbol" w:hAnsi="Symbol" w:hint="default"/>
      </w:rPr>
    </w:lvl>
    <w:lvl w:ilvl="4" w:tplc="041B0003" w:tentative="1">
      <w:start w:val="1"/>
      <w:numFmt w:val="bullet"/>
      <w:lvlText w:val="o"/>
      <w:lvlJc w:val="left"/>
      <w:pPr>
        <w:ind w:left="4139" w:hanging="360"/>
      </w:pPr>
      <w:rPr>
        <w:rFonts w:ascii="Courier New" w:hAnsi="Courier New" w:cs="Courier New" w:hint="default"/>
      </w:rPr>
    </w:lvl>
    <w:lvl w:ilvl="5" w:tplc="041B0005" w:tentative="1">
      <w:start w:val="1"/>
      <w:numFmt w:val="bullet"/>
      <w:lvlText w:val=""/>
      <w:lvlJc w:val="left"/>
      <w:pPr>
        <w:ind w:left="4859" w:hanging="360"/>
      </w:pPr>
      <w:rPr>
        <w:rFonts w:ascii="Wingdings" w:hAnsi="Wingdings" w:hint="default"/>
      </w:rPr>
    </w:lvl>
    <w:lvl w:ilvl="6" w:tplc="041B0001" w:tentative="1">
      <w:start w:val="1"/>
      <w:numFmt w:val="bullet"/>
      <w:lvlText w:val=""/>
      <w:lvlJc w:val="left"/>
      <w:pPr>
        <w:ind w:left="5579" w:hanging="360"/>
      </w:pPr>
      <w:rPr>
        <w:rFonts w:ascii="Symbol" w:hAnsi="Symbol" w:hint="default"/>
      </w:rPr>
    </w:lvl>
    <w:lvl w:ilvl="7" w:tplc="041B0003" w:tentative="1">
      <w:start w:val="1"/>
      <w:numFmt w:val="bullet"/>
      <w:lvlText w:val="o"/>
      <w:lvlJc w:val="left"/>
      <w:pPr>
        <w:ind w:left="6299" w:hanging="360"/>
      </w:pPr>
      <w:rPr>
        <w:rFonts w:ascii="Courier New" w:hAnsi="Courier New" w:cs="Courier New" w:hint="default"/>
      </w:rPr>
    </w:lvl>
    <w:lvl w:ilvl="8" w:tplc="041B0005" w:tentative="1">
      <w:start w:val="1"/>
      <w:numFmt w:val="bullet"/>
      <w:lvlText w:val=""/>
      <w:lvlJc w:val="left"/>
      <w:pPr>
        <w:ind w:left="7019" w:hanging="360"/>
      </w:pPr>
      <w:rPr>
        <w:rFonts w:ascii="Wingdings" w:hAnsi="Wingdings" w:hint="default"/>
      </w:rPr>
    </w:lvl>
  </w:abstractNum>
  <w:abstractNum w:abstractNumId="9">
    <w:nsid w:val="10887362"/>
    <w:multiLevelType w:val="hybridMultilevel"/>
    <w:tmpl w:val="93222CA8"/>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
    <w:nsid w:val="10CF05AE"/>
    <w:multiLevelType w:val="hybridMultilevel"/>
    <w:tmpl w:val="54B2C9D4"/>
    <w:lvl w:ilvl="0" w:tplc="7646E5F8">
      <w:start w:val="1"/>
      <w:numFmt w:val="bullet"/>
      <w:pStyle w:val="AUCIEODRKA"/>
      <w:lvlText w:val="-"/>
      <w:lvlJc w:val="left"/>
      <w:pPr>
        <w:tabs>
          <w:tab w:val="num" w:pos="1667"/>
        </w:tabs>
        <w:ind w:left="1667" w:hanging="227"/>
      </w:pPr>
      <w:rPr>
        <w:rFonts w:ascii="Times New Roman" w:hAnsi="Times New Roman" w:cs="Times New Roman"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start w:val="1"/>
      <w:numFmt w:val="bullet"/>
      <w:lvlText w:val=""/>
      <w:lvlJc w:val="left"/>
      <w:pPr>
        <w:tabs>
          <w:tab w:val="num" w:pos="2160"/>
        </w:tabs>
        <w:ind w:left="2160" w:hanging="360"/>
      </w:pPr>
      <w:rPr>
        <w:rFonts w:ascii="Wingdings" w:hAnsi="Wingdings" w:cs="Wingdings" w:hint="default"/>
      </w:rPr>
    </w:lvl>
    <w:lvl w:ilvl="3" w:tplc="041B0001">
      <w:start w:val="1"/>
      <w:numFmt w:val="bullet"/>
      <w:lvlText w:val=""/>
      <w:lvlJc w:val="left"/>
      <w:pPr>
        <w:tabs>
          <w:tab w:val="num" w:pos="2880"/>
        </w:tabs>
        <w:ind w:left="2880" w:hanging="360"/>
      </w:pPr>
      <w:rPr>
        <w:rFonts w:ascii="Symbol" w:hAnsi="Symbol" w:cs="Symbol" w:hint="default"/>
      </w:rPr>
    </w:lvl>
    <w:lvl w:ilvl="4" w:tplc="041B0003">
      <w:start w:val="1"/>
      <w:numFmt w:val="bullet"/>
      <w:lvlText w:val="o"/>
      <w:lvlJc w:val="left"/>
      <w:pPr>
        <w:tabs>
          <w:tab w:val="num" w:pos="3600"/>
        </w:tabs>
        <w:ind w:left="3600" w:hanging="360"/>
      </w:pPr>
      <w:rPr>
        <w:rFonts w:ascii="Courier New" w:hAnsi="Courier New" w:cs="Courier New" w:hint="default"/>
      </w:rPr>
    </w:lvl>
    <w:lvl w:ilvl="5" w:tplc="041B0005">
      <w:start w:val="1"/>
      <w:numFmt w:val="bullet"/>
      <w:lvlText w:val=""/>
      <w:lvlJc w:val="left"/>
      <w:pPr>
        <w:tabs>
          <w:tab w:val="num" w:pos="4320"/>
        </w:tabs>
        <w:ind w:left="4320" w:hanging="360"/>
      </w:pPr>
      <w:rPr>
        <w:rFonts w:ascii="Wingdings" w:hAnsi="Wingdings" w:cs="Wingdings" w:hint="default"/>
      </w:rPr>
    </w:lvl>
    <w:lvl w:ilvl="6" w:tplc="041B0001">
      <w:start w:val="1"/>
      <w:numFmt w:val="bullet"/>
      <w:lvlText w:val=""/>
      <w:lvlJc w:val="left"/>
      <w:pPr>
        <w:tabs>
          <w:tab w:val="num" w:pos="5040"/>
        </w:tabs>
        <w:ind w:left="5040" w:hanging="360"/>
      </w:pPr>
      <w:rPr>
        <w:rFonts w:ascii="Symbol" w:hAnsi="Symbol" w:cs="Symbol" w:hint="default"/>
      </w:rPr>
    </w:lvl>
    <w:lvl w:ilvl="7" w:tplc="041B0003">
      <w:start w:val="1"/>
      <w:numFmt w:val="bullet"/>
      <w:lvlText w:val="o"/>
      <w:lvlJc w:val="left"/>
      <w:pPr>
        <w:tabs>
          <w:tab w:val="num" w:pos="5760"/>
        </w:tabs>
        <w:ind w:left="5760" w:hanging="360"/>
      </w:pPr>
      <w:rPr>
        <w:rFonts w:ascii="Courier New" w:hAnsi="Courier New" w:cs="Courier New" w:hint="default"/>
      </w:rPr>
    </w:lvl>
    <w:lvl w:ilvl="8" w:tplc="041B0005">
      <w:start w:val="1"/>
      <w:numFmt w:val="bullet"/>
      <w:lvlText w:val=""/>
      <w:lvlJc w:val="left"/>
      <w:pPr>
        <w:tabs>
          <w:tab w:val="num" w:pos="6480"/>
        </w:tabs>
        <w:ind w:left="6480" w:hanging="360"/>
      </w:pPr>
      <w:rPr>
        <w:rFonts w:ascii="Wingdings" w:hAnsi="Wingdings" w:cs="Wingdings" w:hint="default"/>
      </w:rPr>
    </w:lvl>
  </w:abstractNum>
  <w:abstractNum w:abstractNumId="11">
    <w:nsid w:val="13B4038E"/>
    <w:multiLevelType w:val="hybridMultilevel"/>
    <w:tmpl w:val="961AFEAC"/>
    <w:lvl w:ilvl="0" w:tplc="041B0011">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
    <w:nsid w:val="14053D18"/>
    <w:multiLevelType w:val="hybridMultilevel"/>
    <w:tmpl w:val="BEFED00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14CE51C3"/>
    <w:multiLevelType w:val="hybridMultilevel"/>
    <w:tmpl w:val="C4E4FBD6"/>
    <w:lvl w:ilvl="0" w:tplc="041B0001">
      <w:start w:val="1"/>
      <w:numFmt w:val="bullet"/>
      <w:lvlText w:val=""/>
      <w:lvlJc w:val="left"/>
      <w:pPr>
        <w:ind w:left="1287" w:hanging="360"/>
      </w:pPr>
      <w:rPr>
        <w:rFonts w:ascii="Symbol" w:hAnsi="Symbol" w:hint="default"/>
        <w:b/>
        <w:color w:val="auto"/>
      </w:rPr>
    </w:lvl>
    <w:lvl w:ilvl="1" w:tplc="041B0003" w:tentative="1">
      <w:start w:val="1"/>
      <w:numFmt w:val="bullet"/>
      <w:lvlText w:val="o"/>
      <w:lvlJc w:val="left"/>
      <w:pPr>
        <w:ind w:left="2007" w:hanging="360"/>
      </w:pPr>
      <w:rPr>
        <w:rFonts w:ascii="Courier New" w:hAnsi="Courier New" w:cs="Courier New"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14">
    <w:nsid w:val="16A43708"/>
    <w:multiLevelType w:val="hybridMultilevel"/>
    <w:tmpl w:val="B86A60E2"/>
    <w:lvl w:ilvl="0" w:tplc="3A0A0BDE">
      <w:start w:val="1"/>
      <w:numFmt w:val="bullet"/>
      <w:lvlText w:val=""/>
      <w:lvlJc w:val="left"/>
      <w:pPr>
        <w:ind w:left="720" w:hanging="360"/>
      </w:pPr>
      <w:rPr>
        <w:rFonts w:ascii="Symbol" w:hAnsi="Symbol" w:hint="default"/>
        <w:b/>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nsid w:val="1CD55B96"/>
    <w:multiLevelType w:val="hybridMultilevel"/>
    <w:tmpl w:val="515489DE"/>
    <w:lvl w:ilvl="0" w:tplc="82F45174">
      <w:start w:val="1"/>
      <w:numFmt w:val="bullet"/>
      <w:lvlText w:val=""/>
      <w:lvlJc w:val="left"/>
      <w:pPr>
        <w:ind w:left="720" w:hanging="360"/>
      </w:pPr>
      <w:rPr>
        <w:rFonts w:ascii="Symbol" w:hAnsi="Symbol" w:hint="default"/>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nsid w:val="1ECE7E2F"/>
    <w:multiLevelType w:val="hybridMultilevel"/>
    <w:tmpl w:val="4C28279E"/>
    <w:lvl w:ilvl="0" w:tplc="4456E3F6">
      <w:start w:val="1"/>
      <w:numFmt w:val="bullet"/>
      <w:lvlText w:val=""/>
      <w:lvlJc w:val="left"/>
      <w:pPr>
        <w:ind w:left="720" w:hanging="360"/>
      </w:pPr>
      <w:rPr>
        <w:rFonts w:ascii="Symbol" w:hAnsi="Symbol" w:hint="default"/>
        <w:b/>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nsid w:val="22501AFA"/>
    <w:multiLevelType w:val="multilevel"/>
    <w:tmpl w:val="865C00EC"/>
    <w:lvl w:ilvl="0">
      <w:start w:val="1"/>
      <w:numFmt w:val="bullet"/>
      <w:lvlText w:val=""/>
      <w:lvlJc w:val="left"/>
      <w:pPr>
        <w:tabs>
          <w:tab w:val="num" w:pos="720"/>
        </w:tabs>
        <w:ind w:left="720" w:hanging="360"/>
      </w:pPr>
      <w:rPr>
        <w:rFonts w:ascii="Symbol" w:hAnsi="Symbol" w:hint="default"/>
        <w:sz w:val="24"/>
        <w:szCs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2D833BAC"/>
    <w:multiLevelType w:val="hybridMultilevel"/>
    <w:tmpl w:val="49EC5E96"/>
    <w:lvl w:ilvl="0" w:tplc="041B0001">
      <w:start w:val="1"/>
      <w:numFmt w:val="bullet"/>
      <w:lvlText w:val=""/>
      <w:lvlJc w:val="left"/>
      <w:pPr>
        <w:tabs>
          <w:tab w:val="num" w:pos="780"/>
        </w:tabs>
        <w:ind w:left="780" w:hanging="360"/>
      </w:pPr>
      <w:rPr>
        <w:rFonts w:ascii="Symbol" w:hAnsi="Symbol" w:hint="default"/>
        <w:color w:val="auto"/>
      </w:rPr>
    </w:lvl>
    <w:lvl w:ilvl="1" w:tplc="041B0019">
      <w:start w:val="1"/>
      <w:numFmt w:val="bullet"/>
      <w:lvlText w:val=""/>
      <w:lvlJc w:val="left"/>
      <w:pPr>
        <w:tabs>
          <w:tab w:val="num" w:pos="1440"/>
        </w:tabs>
        <w:ind w:left="1440" w:hanging="360"/>
      </w:pPr>
      <w:rPr>
        <w:rFonts w:ascii="Wingdings" w:hAnsi="Wingdings" w:hint="default"/>
      </w:rPr>
    </w:lvl>
    <w:lvl w:ilvl="2" w:tplc="041B001B" w:tentative="1">
      <w:start w:val="1"/>
      <w:numFmt w:val="bullet"/>
      <w:lvlText w:val=""/>
      <w:lvlJc w:val="left"/>
      <w:pPr>
        <w:tabs>
          <w:tab w:val="num" w:pos="2160"/>
        </w:tabs>
        <w:ind w:left="2160" w:hanging="360"/>
      </w:pPr>
      <w:rPr>
        <w:rFonts w:ascii="Wingdings" w:hAnsi="Wingdings" w:hint="default"/>
      </w:rPr>
    </w:lvl>
    <w:lvl w:ilvl="3" w:tplc="041B000F" w:tentative="1">
      <w:start w:val="1"/>
      <w:numFmt w:val="bullet"/>
      <w:lvlText w:val=""/>
      <w:lvlJc w:val="left"/>
      <w:pPr>
        <w:tabs>
          <w:tab w:val="num" w:pos="2880"/>
        </w:tabs>
        <w:ind w:left="2880" w:hanging="360"/>
      </w:pPr>
      <w:rPr>
        <w:rFonts w:ascii="Symbol" w:hAnsi="Symbol" w:hint="default"/>
      </w:rPr>
    </w:lvl>
    <w:lvl w:ilvl="4" w:tplc="041B0019" w:tentative="1">
      <w:start w:val="1"/>
      <w:numFmt w:val="bullet"/>
      <w:lvlText w:val="o"/>
      <w:lvlJc w:val="left"/>
      <w:pPr>
        <w:tabs>
          <w:tab w:val="num" w:pos="3600"/>
        </w:tabs>
        <w:ind w:left="3600" w:hanging="360"/>
      </w:pPr>
      <w:rPr>
        <w:rFonts w:ascii="Courier New" w:hAnsi="Courier New" w:cs="Courier New" w:hint="default"/>
      </w:rPr>
    </w:lvl>
    <w:lvl w:ilvl="5" w:tplc="041B001B" w:tentative="1">
      <w:start w:val="1"/>
      <w:numFmt w:val="bullet"/>
      <w:lvlText w:val=""/>
      <w:lvlJc w:val="left"/>
      <w:pPr>
        <w:tabs>
          <w:tab w:val="num" w:pos="4320"/>
        </w:tabs>
        <w:ind w:left="4320" w:hanging="360"/>
      </w:pPr>
      <w:rPr>
        <w:rFonts w:ascii="Wingdings" w:hAnsi="Wingdings" w:hint="default"/>
      </w:rPr>
    </w:lvl>
    <w:lvl w:ilvl="6" w:tplc="041B000F" w:tentative="1">
      <w:start w:val="1"/>
      <w:numFmt w:val="bullet"/>
      <w:lvlText w:val=""/>
      <w:lvlJc w:val="left"/>
      <w:pPr>
        <w:tabs>
          <w:tab w:val="num" w:pos="5040"/>
        </w:tabs>
        <w:ind w:left="5040" w:hanging="360"/>
      </w:pPr>
      <w:rPr>
        <w:rFonts w:ascii="Symbol" w:hAnsi="Symbol" w:hint="default"/>
      </w:rPr>
    </w:lvl>
    <w:lvl w:ilvl="7" w:tplc="041B0019" w:tentative="1">
      <w:start w:val="1"/>
      <w:numFmt w:val="bullet"/>
      <w:lvlText w:val="o"/>
      <w:lvlJc w:val="left"/>
      <w:pPr>
        <w:tabs>
          <w:tab w:val="num" w:pos="5760"/>
        </w:tabs>
        <w:ind w:left="5760" w:hanging="360"/>
      </w:pPr>
      <w:rPr>
        <w:rFonts w:ascii="Courier New" w:hAnsi="Courier New" w:cs="Courier New" w:hint="default"/>
      </w:rPr>
    </w:lvl>
    <w:lvl w:ilvl="8" w:tplc="041B001B" w:tentative="1">
      <w:start w:val="1"/>
      <w:numFmt w:val="bullet"/>
      <w:lvlText w:val=""/>
      <w:lvlJc w:val="left"/>
      <w:pPr>
        <w:tabs>
          <w:tab w:val="num" w:pos="6480"/>
        </w:tabs>
        <w:ind w:left="6480" w:hanging="360"/>
      </w:pPr>
      <w:rPr>
        <w:rFonts w:ascii="Wingdings" w:hAnsi="Wingdings" w:hint="default"/>
      </w:rPr>
    </w:lvl>
  </w:abstractNum>
  <w:abstractNum w:abstractNumId="19">
    <w:nsid w:val="33493F79"/>
    <w:multiLevelType w:val="hybridMultilevel"/>
    <w:tmpl w:val="8BB4F8D4"/>
    <w:lvl w:ilvl="0" w:tplc="A5821412">
      <w:numFmt w:val="bullet"/>
      <w:lvlText w:val="-"/>
      <w:lvlJc w:val="left"/>
      <w:pPr>
        <w:tabs>
          <w:tab w:val="num" w:pos="720"/>
        </w:tabs>
        <w:ind w:left="720" w:hanging="360"/>
      </w:pPr>
      <w:rPr>
        <w:rFonts w:ascii="Times New Roman" w:eastAsia="Times New Roman" w:hAnsi="Times New Roman" w:cs="Times New Roman" w:hint="default"/>
        <w:b/>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0">
    <w:nsid w:val="353D2BA9"/>
    <w:multiLevelType w:val="hybridMultilevel"/>
    <w:tmpl w:val="2C1EE21E"/>
    <w:lvl w:ilvl="0" w:tplc="47C00EE2">
      <w:start w:val="1"/>
      <w:numFmt w:val="bullet"/>
      <w:lvlText w:val=""/>
      <w:lvlJc w:val="left"/>
      <w:pPr>
        <w:ind w:left="720" w:hanging="360"/>
      </w:pPr>
      <w:rPr>
        <w:rFonts w:ascii="Symbol" w:hAnsi="Symbol" w:hint="default"/>
        <w:b/>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nsid w:val="375A23C5"/>
    <w:multiLevelType w:val="hybridMultilevel"/>
    <w:tmpl w:val="EA5EBF98"/>
    <w:lvl w:ilvl="0" w:tplc="6EBCC0DC">
      <w:start w:val="1"/>
      <w:numFmt w:val="bullet"/>
      <w:lvlText w:val=""/>
      <w:lvlJc w:val="left"/>
      <w:pPr>
        <w:tabs>
          <w:tab w:val="num" w:pos="1260"/>
        </w:tabs>
        <w:ind w:left="1260" w:hanging="360"/>
      </w:pPr>
      <w:rPr>
        <w:rFonts w:ascii="Symbol" w:hAnsi="Symbol" w:hint="default"/>
        <w:color w:val="auto"/>
        <w:sz w:val="24"/>
        <w:szCs w:val="24"/>
      </w:rPr>
    </w:lvl>
    <w:lvl w:ilvl="1" w:tplc="041B0003" w:tentative="1">
      <w:start w:val="1"/>
      <w:numFmt w:val="bullet"/>
      <w:lvlText w:val="o"/>
      <w:lvlJc w:val="left"/>
      <w:pPr>
        <w:tabs>
          <w:tab w:val="num" w:pos="1980"/>
        </w:tabs>
        <w:ind w:left="1980" w:hanging="360"/>
      </w:pPr>
      <w:rPr>
        <w:rFonts w:ascii="Courier New" w:hAnsi="Courier New" w:cs="Courier New" w:hint="default"/>
      </w:rPr>
    </w:lvl>
    <w:lvl w:ilvl="2" w:tplc="041B0005" w:tentative="1">
      <w:start w:val="1"/>
      <w:numFmt w:val="bullet"/>
      <w:lvlText w:val=""/>
      <w:lvlJc w:val="left"/>
      <w:pPr>
        <w:tabs>
          <w:tab w:val="num" w:pos="2700"/>
        </w:tabs>
        <w:ind w:left="2700" w:hanging="360"/>
      </w:pPr>
      <w:rPr>
        <w:rFonts w:ascii="Wingdings" w:hAnsi="Wingdings" w:hint="default"/>
      </w:rPr>
    </w:lvl>
    <w:lvl w:ilvl="3" w:tplc="041B0001" w:tentative="1">
      <w:start w:val="1"/>
      <w:numFmt w:val="bullet"/>
      <w:lvlText w:val=""/>
      <w:lvlJc w:val="left"/>
      <w:pPr>
        <w:tabs>
          <w:tab w:val="num" w:pos="3420"/>
        </w:tabs>
        <w:ind w:left="3420" w:hanging="360"/>
      </w:pPr>
      <w:rPr>
        <w:rFonts w:ascii="Symbol" w:hAnsi="Symbol" w:hint="default"/>
      </w:rPr>
    </w:lvl>
    <w:lvl w:ilvl="4" w:tplc="041B0003" w:tentative="1">
      <w:start w:val="1"/>
      <w:numFmt w:val="bullet"/>
      <w:lvlText w:val="o"/>
      <w:lvlJc w:val="left"/>
      <w:pPr>
        <w:tabs>
          <w:tab w:val="num" w:pos="4140"/>
        </w:tabs>
        <w:ind w:left="4140" w:hanging="360"/>
      </w:pPr>
      <w:rPr>
        <w:rFonts w:ascii="Courier New" w:hAnsi="Courier New" w:cs="Courier New" w:hint="default"/>
      </w:rPr>
    </w:lvl>
    <w:lvl w:ilvl="5" w:tplc="041B0005" w:tentative="1">
      <w:start w:val="1"/>
      <w:numFmt w:val="bullet"/>
      <w:lvlText w:val=""/>
      <w:lvlJc w:val="left"/>
      <w:pPr>
        <w:tabs>
          <w:tab w:val="num" w:pos="4860"/>
        </w:tabs>
        <w:ind w:left="4860" w:hanging="360"/>
      </w:pPr>
      <w:rPr>
        <w:rFonts w:ascii="Wingdings" w:hAnsi="Wingdings" w:hint="default"/>
      </w:rPr>
    </w:lvl>
    <w:lvl w:ilvl="6" w:tplc="041B0001" w:tentative="1">
      <w:start w:val="1"/>
      <w:numFmt w:val="bullet"/>
      <w:lvlText w:val=""/>
      <w:lvlJc w:val="left"/>
      <w:pPr>
        <w:tabs>
          <w:tab w:val="num" w:pos="5580"/>
        </w:tabs>
        <w:ind w:left="5580" w:hanging="360"/>
      </w:pPr>
      <w:rPr>
        <w:rFonts w:ascii="Symbol" w:hAnsi="Symbol" w:hint="default"/>
      </w:rPr>
    </w:lvl>
    <w:lvl w:ilvl="7" w:tplc="041B0003" w:tentative="1">
      <w:start w:val="1"/>
      <w:numFmt w:val="bullet"/>
      <w:lvlText w:val="o"/>
      <w:lvlJc w:val="left"/>
      <w:pPr>
        <w:tabs>
          <w:tab w:val="num" w:pos="6300"/>
        </w:tabs>
        <w:ind w:left="6300" w:hanging="360"/>
      </w:pPr>
      <w:rPr>
        <w:rFonts w:ascii="Courier New" w:hAnsi="Courier New" w:cs="Courier New" w:hint="default"/>
      </w:rPr>
    </w:lvl>
    <w:lvl w:ilvl="8" w:tplc="041B0005" w:tentative="1">
      <w:start w:val="1"/>
      <w:numFmt w:val="bullet"/>
      <w:lvlText w:val=""/>
      <w:lvlJc w:val="left"/>
      <w:pPr>
        <w:tabs>
          <w:tab w:val="num" w:pos="7020"/>
        </w:tabs>
        <w:ind w:left="7020" w:hanging="360"/>
      </w:pPr>
      <w:rPr>
        <w:rFonts w:ascii="Wingdings" w:hAnsi="Wingdings" w:hint="default"/>
      </w:rPr>
    </w:lvl>
  </w:abstractNum>
  <w:abstractNum w:abstractNumId="22">
    <w:nsid w:val="377656AA"/>
    <w:multiLevelType w:val="hybridMultilevel"/>
    <w:tmpl w:val="06BA863E"/>
    <w:lvl w:ilvl="0" w:tplc="9B70B4A4">
      <w:start w:val="1"/>
      <w:numFmt w:val="bullet"/>
      <w:lvlText w:val=""/>
      <w:lvlJc w:val="left"/>
      <w:pPr>
        <w:tabs>
          <w:tab w:val="num" w:pos="2145"/>
        </w:tabs>
        <w:ind w:left="2145" w:hanging="360"/>
      </w:pPr>
      <w:rPr>
        <w:rFonts w:ascii="Symbol" w:hAnsi="Symbol" w:hint="default"/>
        <w:color w:val="auto"/>
      </w:rPr>
    </w:lvl>
    <w:lvl w:ilvl="1" w:tplc="041B0001">
      <w:start w:val="1"/>
      <w:numFmt w:val="bullet"/>
      <w:lvlText w:val=""/>
      <w:lvlJc w:val="left"/>
      <w:pPr>
        <w:tabs>
          <w:tab w:val="num" w:pos="2066"/>
        </w:tabs>
        <w:ind w:left="2066" w:hanging="986"/>
      </w:pPr>
      <w:rPr>
        <w:rFonts w:ascii="Symbol" w:hAnsi="Symbol" w:hint="default"/>
        <w:b/>
        <w:color w:val="auto"/>
      </w:rPr>
    </w:lvl>
    <w:lvl w:ilvl="2" w:tplc="041B001B">
      <w:start w:val="1"/>
      <w:numFmt w:val="bullet"/>
      <w:lvlText w:val=""/>
      <w:lvlJc w:val="left"/>
      <w:pPr>
        <w:tabs>
          <w:tab w:val="num" w:pos="2160"/>
        </w:tabs>
        <w:ind w:left="2160" w:hanging="360"/>
      </w:pPr>
      <w:rPr>
        <w:rFonts w:ascii="Symbol" w:hAnsi="Symbol" w:hint="default"/>
        <w:color w:val="auto"/>
      </w:rPr>
    </w:lvl>
    <w:lvl w:ilvl="3" w:tplc="041B000F">
      <w:numFmt w:val="bullet"/>
      <w:lvlText w:val="-"/>
      <w:lvlJc w:val="left"/>
      <w:pPr>
        <w:tabs>
          <w:tab w:val="num" w:pos="3506"/>
        </w:tabs>
        <w:ind w:left="3506" w:hanging="986"/>
      </w:pPr>
      <w:rPr>
        <w:rFonts w:ascii="Times New Roman" w:eastAsia="Times New Roman" w:hAnsi="Times New Roman" w:cs="Times New Roman" w:hint="default"/>
        <w:color w:val="auto"/>
      </w:rPr>
    </w:lvl>
    <w:lvl w:ilvl="4" w:tplc="041B0019">
      <w:start w:val="1"/>
      <w:numFmt w:val="bullet"/>
      <w:lvlText w:val=""/>
      <w:lvlJc w:val="left"/>
      <w:pPr>
        <w:tabs>
          <w:tab w:val="num" w:pos="3600"/>
        </w:tabs>
        <w:ind w:left="3600" w:hanging="360"/>
      </w:pPr>
      <w:rPr>
        <w:rFonts w:ascii="Symbol" w:hAnsi="Symbol" w:hint="default"/>
        <w:color w:val="auto"/>
      </w:rPr>
    </w:lvl>
    <w:lvl w:ilvl="5" w:tplc="041B001B">
      <w:numFmt w:val="bullet"/>
      <w:lvlText w:val="-"/>
      <w:lvlJc w:val="left"/>
      <w:pPr>
        <w:tabs>
          <w:tab w:val="num" w:pos="4946"/>
        </w:tabs>
        <w:ind w:left="4946" w:hanging="986"/>
      </w:pPr>
      <w:rPr>
        <w:rFonts w:ascii="Times New Roman" w:eastAsia="Times New Roman" w:hAnsi="Times New Roman" w:cs="Times New Roman" w:hint="default"/>
        <w:color w:val="auto"/>
      </w:rPr>
    </w:lvl>
    <w:lvl w:ilvl="6" w:tplc="041B000F">
      <w:start w:val="1"/>
      <w:numFmt w:val="bullet"/>
      <w:lvlText w:val=""/>
      <w:lvlJc w:val="left"/>
      <w:pPr>
        <w:tabs>
          <w:tab w:val="num" w:pos="5040"/>
        </w:tabs>
        <w:ind w:left="5040" w:hanging="360"/>
      </w:pPr>
      <w:rPr>
        <w:rFonts w:ascii="Symbol" w:hAnsi="Symbol" w:hint="default"/>
        <w:color w:val="auto"/>
      </w:rPr>
    </w:lvl>
    <w:lvl w:ilvl="7" w:tplc="041B0019">
      <w:numFmt w:val="bullet"/>
      <w:lvlText w:val="-"/>
      <w:lvlJc w:val="left"/>
      <w:pPr>
        <w:tabs>
          <w:tab w:val="num" w:pos="6386"/>
        </w:tabs>
        <w:ind w:left="6386" w:hanging="986"/>
      </w:pPr>
      <w:rPr>
        <w:rFonts w:ascii="Times New Roman" w:eastAsia="Times New Roman" w:hAnsi="Times New Roman" w:cs="Times New Roman" w:hint="default"/>
        <w:color w:val="auto"/>
      </w:rPr>
    </w:lvl>
    <w:lvl w:ilvl="8" w:tplc="041B001B">
      <w:start w:val="1"/>
      <w:numFmt w:val="bullet"/>
      <w:lvlText w:val=""/>
      <w:lvlJc w:val="left"/>
      <w:pPr>
        <w:tabs>
          <w:tab w:val="num" w:pos="6480"/>
        </w:tabs>
        <w:ind w:left="6480" w:hanging="360"/>
      </w:pPr>
      <w:rPr>
        <w:rFonts w:ascii="Symbol" w:hAnsi="Symbol" w:hint="default"/>
        <w:color w:val="auto"/>
      </w:rPr>
    </w:lvl>
  </w:abstractNum>
  <w:abstractNum w:abstractNumId="23">
    <w:nsid w:val="38AE1B73"/>
    <w:multiLevelType w:val="hybridMultilevel"/>
    <w:tmpl w:val="A4C47A98"/>
    <w:lvl w:ilvl="0" w:tplc="CF687B10">
      <w:start w:val="1"/>
      <w:numFmt w:val="lowerLetter"/>
      <w:lvlText w:val="%1)"/>
      <w:lvlJc w:val="left"/>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nsid w:val="39CC0E83"/>
    <w:multiLevelType w:val="multilevel"/>
    <w:tmpl w:val="9D9CDB14"/>
    <w:lvl w:ilvl="0">
      <w:start w:val="1"/>
      <w:numFmt w:val="decimal"/>
      <w:pStyle w:val="Nadpis1"/>
      <w:lvlText w:val="%1"/>
      <w:lvlJc w:val="left"/>
      <w:pPr>
        <w:tabs>
          <w:tab w:val="num" w:pos="432"/>
        </w:tabs>
        <w:ind w:left="432" w:hanging="432"/>
      </w:pPr>
      <w:rPr>
        <w:rFonts w:ascii="Times New Roman" w:hAnsi="Times New Roman" w:cs="Times New Roman" w:hint="default"/>
        <w:i w:val="0"/>
        <w:color w:val="auto"/>
        <w:sz w:val="36"/>
        <w:szCs w:val="36"/>
        <w14:shadow w14:blurRad="50800" w14:dist="38100" w14:dir="2700000" w14:sx="100000" w14:sy="100000" w14:kx="0" w14:ky="0" w14:algn="tl">
          <w14:srgbClr w14:val="000000">
            <w14:alpha w14:val="60000"/>
          </w14:srgbClr>
        </w14:shadow>
      </w:rPr>
    </w:lvl>
    <w:lvl w:ilvl="1">
      <w:start w:val="1"/>
      <w:numFmt w:val="decimal"/>
      <w:pStyle w:val="Nadpis2"/>
      <w:lvlText w:val="%1.%2"/>
      <w:lvlJc w:val="left"/>
      <w:pPr>
        <w:tabs>
          <w:tab w:val="num" w:pos="576"/>
        </w:tabs>
        <w:ind w:left="576" w:hanging="576"/>
      </w:pPr>
      <w:rPr>
        <w:rFonts w:hint="default"/>
        <w:b/>
        <w:i w:val="0"/>
        <w:sz w:val="32"/>
        <w:szCs w:val="32"/>
      </w:rPr>
    </w:lvl>
    <w:lvl w:ilvl="2">
      <w:start w:val="1"/>
      <w:numFmt w:val="decimal"/>
      <w:pStyle w:val="Nadpis3"/>
      <w:lvlText w:val="%1.%2.%3"/>
      <w:lvlJc w:val="left"/>
      <w:pPr>
        <w:tabs>
          <w:tab w:val="num" w:pos="720"/>
        </w:tabs>
        <w:ind w:left="720" w:hanging="720"/>
      </w:pPr>
      <w:rPr>
        <w:rFonts w:ascii="Times New Roman" w:hAnsi="Times New Roman" w:cs="Times New Roman" w:hint="default"/>
        <w:b/>
        <w:i w:val="0"/>
        <w:color w:val="auto"/>
        <w:sz w:val="28"/>
        <w:szCs w:val="28"/>
      </w:rPr>
    </w:lvl>
    <w:lvl w:ilvl="3">
      <w:start w:val="1"/>
      <w:numFmt w:val="decimal"/>
      <w:pStyle w:val="Nadpis4"/>
      <w:lvlText w:val="%1.%2.%3.%4"/>
      <w:lvlJc w:val="left"/>
      <w:pPr>
        <w:tabs>
          <w:tab w:val="num" w:pos="864"/>
        </w:tabs>
        <w:ind w:left="864" w:hanging="864"/>
      </w:pPr>
      <w:rPr>
        <w:rFonts w:ascii="Times New Roman" w:hAnsi="Times New Roman" w:cs="Times New Roman" w:hint="default"/>
        <w:b w:val="0"/>
        <w:i w:val="0"/>
        <w:color w:val="auto"/>
        <w:sz w:val="26"/>
        <w:szCs w:val="26"/>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25">
    <w:nsid w:val="3C6D6D87"/>
    <w:multiLevelType w:val="hybridMultilevel"/>
    <w:tmpl w:val="497EDBBE"/>
    <w:lvl w:ilvl="0" w:tplc="041B000B">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nsid w:val="478B7490"/>
    <w:multiLevelType w:val="hybridMultilevel"/>
    <w:tmpl w:val="4E322BF0"/>
    <w:lvl w:ilvl="0" w:tplc="EF9E131A">
      <w:numFmt w:val="bullet"/>
      <w:lvlText w:val="-"/>
      <w:lvlJc w:val="left"/>
      <w:pPr>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nsid w:val="47A8376B"/>
    <w:multiLevelType w:val="hybridMultilevel"/>
    <w:tmpl w:val="7E46A606"/>
    <w:lvl w:ilvl="0" w:tplc="87149064">
      <w:start w:val="1"/>
      <w:numFmt w:val="bullet"/>
      <w:lvlText w:val=""/>
      <w:lvlJc w:val="left"/>
      <w:pPr>
        <w:ind w:left="1440" w:hanging="360"/>
      </w:pPr>
      <w:rPr>
        <w:rFonts w:ascii="Symbol" w:hAnsi="Symbol" w:hint="default"/>
        <w:b/>
      </w:rPr>
    </w:lvl>
    <w:lvl w:ilvl="1" w:tplc="041B0003" w:tentative="1">
      <w:start w:val="1"/>
      <w:numFmt w:val="bullet"/>
      <w:lvlText w:val="o"/>
      <w:lvlJc w:val="left"/>
      <w:pPr>
        <w:ind w:left="2160" w:hanging="360"/>
      </w:pPr>
      <w:rPr>
        <w:rFonts w:ascii="Courier New" w:hAnsi="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8">
    <w:nsid w:val="4A7F374D"/>
    <w:multiLevelType w:val="hybridMultilevel"/>
    <w:tmpl w:val="0A606DC4"/>
    <w:lvl w:ilvl="0" w:tplc="57083DA0">
      <w:start w:val="1"/>
      <w:numFmt w:val="bullet"/>
      <w:lvlText w:val=""/>
      <w:lvlJc w:val="left"/>
      <w:pPr>
        <w:ind w:left="720" w:hanging="360"/>
      </w:pPr>
      <w:rPr>
        <w:rFonts w:ascii="Symbol" w:hAnsi="Symbol" w:hint="default"/>
        <w:b/>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
    <w:nsid w:val="4BC749B9"/>
    <w:multiLevelType w:val="hybridMultilevel"/>
    <w:tmpl w:val="BFA6DDF8"/>
    <w:lvl w:ilvl="0" w:tplc="041B0001">
      <w:start w:val="1"/>
      <w:numFmt w:val="bullet"/>
      <w:lvlText w:val=""/>
      <w:lvlJc w:val="left"/>
      <w:pPr>
        <w:ind w:left="1259" w:hanging="360"/>
      </w:pPr>
      <w:rPr>
        <w:rFonts w:ascii="Symbol" w:hAnsi="Symbol" w:hint="default"/>
        <w:b/>
        <w:color w:val="auto"/>
        <w:sz w:val="24"/>
        <w:szCs w:val="24"/>
      </w:rPr>
    </w:lvl>
    <w:lvl w:ilvl="1" w:tplc="041B0003" w:tentative="1">
      <w:start w:val="1"/>
      <w:numFmt w:val="bullet"/>
      <w:lvlText w:val="o"/>
      <w:lvlJc w:val="left"/>
      <w:pPr>
        <w:ind w:left="1979" w:hanging="360"/>
      </w:pPr>
      <w:rPr>
        <w:rFonts w:ascii="Courier New" w:hAnsi="Courier New" w:cs="Courier New" w:hint="default"/>
      </w:rPr>
    </w:lvl>
    <w:lvl w:ilvl="2" w:tplc="041B0005" w:tentative="1">
      <w:start w:val="1"/>
      <w:numFmt w:val="bullet"/>
      <w:lvlText w:val=""/>
      <w:lvlJc w:val="left"/>
      <w:pPr>
        <w:ind w:left="2699" w:hanging="360"/>
      </w:pPr>
      <w:rPr>
        <w:rFonts w:ascii="Wingdings" w:hAnsi="Wingdings" w:hint="default"/>
      </w:rPr>
    </w:lvl>
    <w:lvl w:ilvl="3" w:tplc="041B0001" w:tentative="1">
      <w:start w:val="1"/>
      <w:numFmt w:val="bullet"/>
      <w:lvlText w:val=""/>
      <w:lvlJc w:val="left"/>
      <w:pPr>
        <w:ind w:left="3419" w:hanging="360"/>
      </w:pPr>
      <w:rPr>
        <w:rFonts w:ascii="Symbol" w:hAnsi="Symbol" w:hint="default"/>
      </w:rPr>
    </w:lvl>
    <w:lvl w:ilvl="4" w:tplc="041B0003" w:tentative="1">
      <w:start w:val="1"/>
      <w:numFmt w:val="bullet"/>
      <w:lvlText w:val="o"/>
      <w:lvlJc w:val="left"/>
      <w:pPr>
        <w:ind w:left="4139" w:hanging="360"/>
      </w:pPr>
      <w:rPr>
        <w:rFonts w:ascii="Courier New" w:hAnsi="Courier New" w:cs="Courier New" w:hint="default"/>
      </w:rPr>
    </w:lvl>
    <w:lvl w:ilvl="5" w:tplc="041B0005" w:tentative="1">
      <w:start w:val="1"/>
      <w:numFmt w:val="bullet"/>
      <w:lvlText w:val=""/>
      <w:lvlJc w:val="left"/>
      <w:pPr>
        <w:ind w:left="4859" w:hanging="360"/>
      </w:pPr>
      <w:rPr>
        <w:rFonts w:ascii="Wingdings" w:hAnsi="Wingdings" w:hint="default"/>
      </w:rPr>
    </w:lvl>
    <w:lvl w:ilvl="6" w:tplc="041B0001" w:tentative="1">
      <w:start w:val="1"/>
      <w:numFmt w:val="bullet"/>
      <w:lvlText w:val=""/>
      <w:lvlJc w:val="left"/>
      <w:pPr>
        <w:ind w:left="5579" w:hanging="360"/>
      </w:pPr>
      <w:rPr>
        <w:rFonts w:ascii="Symbol" w:hAnsi="Symbol" w:hint="default"/>
      </w:rPr>
    </w:lvl>
    <w:lvl w:ilvl="7" w:tplc="041B0003" w:tentative="1">
      <w:start w:val="1"/>
      <w:numFmt w:val="bullet"/>
      <w:lvlText w:val="o"/>
      <w:lvlJc w:val="left"/>
      <w:pPr>
        <w:ind w:left="6299" w:hanging="360"/>
      </w:pPr>
      <w:rPr>
        <w:rFonts w:ascii="Courier New" w:hAnsi="Courier New" w:cs="Courier New" w:hint="default"/>
      </w:rPr>
    </w:lvl>
    <w:lvl w:ilvl="8" w:tplc="041B0005" w:tentative="1">
      <w:start w:val="1"/>
      <w:numFmt w:val="bullet"/>
      <w:lvlText w:val=""/>
      <w:lvlJc w:val="left"/>
      <w:pPr>
        <w:ind w:left="7019" w:hanging="360"/>
      </w:pPr>
      <w:rPr>
        <w:rFonts w:ascii="Wingdings" w:hAnsi="Wingdings" w:hint="default"/>
      </w:rPr>
    </w:lvl>
  </w:abstractNum>
  <w:abstractNum w:abstractNumId="30">
    <w:nsid w:val="4CED5F98"/>
    <w:multiLevelType w:val="hybridMultilevel"/>
    <w:tmpl w:val="B230603A"/>
    <w:lvl w:ilvl="0" w:tplc="041B0001">
      <w:start w:val="1"/>
      <w:numFmt w:val="bullet"/>
      <w:lvlText w:val=""/>
      <w:lvlJc w:val="left"/>
      <w:pPr>
        <w:ind w:left="840" w:hanging="360"/>
      </w:pPr>
      <w:rPr>
        <w:rFonts w:ascii="Symbol" w:hAnsi="Symbol" w:hint="default"/>
        <w:b/>
        <w:color w:val="auto"/>
      </w:rPr>
    </w:lvl>
    <w:lvl w:ilvl="1" w:tplc="041B0003" w:tentative="1">
      <w:start w:val="1"/>
      <w:numFmt w:val="bullet"/>
      <w:lvlText w:val="o"/>
      <w:lvlJc w:val="left"/>
      <w:pPr>
        <w:ind w:left="1560" w:hanging="360"/>
      </w:pPr>
      <w:rPr>
        <w:rFonts w:ascii="Courier New" w:hAnsi="Courier New" w:cs="Courier New" w:hint="default"/>
      </w:rPr>
    </w:lvl>
    <w:lvl w:ilvl="2" w:tplc="041B0005" w:tentative="1">
      <w:start w:val="1"/>
      <w:numFmt w:val="bullet"/>
      <w:lvlText w:val=""/>
      <w:lvlJc w:val="left"/>
      <w:pPr>
        <w:ind w:left="2280" w:hanging="360"/>
      </w:pPr>
      <w:rPr>
        <w:rFonts w:ascii="Wingdings" w:hAnsi="Wingdings" w:hint="default"/>
      </w:rPr>
    </w:lvl>
    <w:lvl w:ilvl="3" w:tplc="041B0001" w:tentative="1">
      <w:start w:val="1"/>
      <w:numFmt w:val="bullet"/>
      <w:lvlText w:val=""/>
      <w:lvlJc w:val="left"/>
      <w:pPr>
        <w:ind w:left="3000" w:hanging="360"/>
      </w:pPr>
      <w:rPr>
        <w:rFonts w:ascii="Symbol" w:hAnsi="Symbol" w:hint="default"/>
      </w:rPr>
    </w:lvl>
    <w:lvl w:ilvl="4" w:tplc="041B0003" w:tentative="1">
      <w:start w:val="1"/>
      <w:numFmt w:val="bullet"/>
      <w:lvlText w:val="o"/>
      <w:lvlJc w:val="left"/>
      <w:pPr>
        <w:ind w:left="3720" w:hanging="360"/>
      </w:pPr>
      <w:rPr>
        <w:rFonts w:ascii="Courier New" w:hAnsi="Courier New" w:cs="Courier New" w:hint="default"/>
      </w:rPr>
    </w:lvl>
    <w:lvl w:ilvl="5" w:tplc="041B0005" w:tentative="1">
      <w:start w:val="1"/>
      <w:numFmt w:val="bullet"/>
      <w:lvlText w:val=""/>
      <w:lvlJc w:val="left"/>
      <w:pPr>
        <w:ind w:left="4440" w:hanging="360"/>
      </w:pPr>
      <w:rPr>
        <w:rFonts w:ascii="Wingdings" w:hAnsi="Wingdings" w:hint="default"/>
      </w:rPr>
    </w:lvl>
    <w:lvl w:ilvl="6" w:tplc="041B0001" w:tentative="1">
      <w:start w:val="1"/>
      <w:numFmt w:val="bullet"/>
      <w:lvlText w:val=""/>
      <w:lvlJc w:val="left"/>
      <w:pPr>
        <w:ind w:left="5160" w:hanging="360"/>
      </w:pPr>
      <w:rPr>
        <w:rFonts w:ascii="Symbol" w:hAnsi="Symbol" w:hint="default"/>
      </w:rPr>
    </w:lvl>
    <w:lvl w:ilvl="7" w:tplc="041B0003" w:tentative="1">
      <w:start w:val="1"/>
      <w:numFmt w:val="bullet"/>
      <w:lvlText w:val="o"/>
      <w:lvlJc w:val="left"/>
      <w:pPr>
        <w:ind w:left="5880" w:hanging="360"/>
      </w:pPr>
      <w:rPr>
        <w:rFonts w:ascii="Courier New" w:hAnsi="Courier New" w:cs="Courier New" w:hint="default"/>
      </w:rPr>
    </w:lvl>
    <w:lvl w:ilvl="8" w:tplc="041B0005" w:tentative="1">
      <w:start w:val="1"/>
      <w:numFmt w:val="bullet"/>
      <w:lvlText w:val=""/>
      <w:lvlJc w:val="left"/>
      <w:pPr>
        <w:ind w:left="6600" w:hanging="360"/>
      </w:pPr>
      <w:rPr>
        <w:rFonts w:ascii="Wingdings" w:hAnsi="Wingdings" w:hint="default"/>
      </w:rPr>
    </w:lvl>
  </w:abstractNum>
  <w:abstractNum w:abstractNumId="31">
    <w:nsid w:val="4DC37A4B"/>
    <w:multiLevelType w:val="hybridMultilevel"/>
    <w:tmpl w:val="8C36573E"/>
    <w:lvl w:ilvl="0" w:tplc="041B0001">
      <w:start w:val="1"/>
      <w:numFmt w:val="bullet"/>
      <w:lvlText w:val=""/>
      <w:lvlJc w:val="left"/>
      <w:pPr>
        <w:ind w:left="899" w:hanging="360"/>
      </w:pPr>
      <w:rPr>
        <w:rFonts w:ascii="Symbol" w:hAnsi="Symbol" w:hint="default"/>
        <w:b/>
        <w:color w:val="auto"/>
      </w:rPr>
    </w:lvl>
    <w:lvl w:ilvl="1" w:tplc="041B0003" w:tentative="1">
      <w:start w:val="1"/>
      <w:numFmt w:val="bullet"/>
      <w:lvlText w:val="o"/>
      <w:lvlJc w:val="left"/>
      <w:pPr>
        <w:ind w:left="1619" w:hanging="360"/>
      </w:pPr>
      <w:rPr>
        <w:rFonts w:ascii="Courier New" w:hAnsi="Courier New" w:cs="Courier New" w:hint="default"/>
      </w:rPr>
    </w:lvl>
    <w:lvl w:ilvl="2" w:tplc="041B0005" w:tentative="1">
      <w:start w:val="1"/>
      <w:numFmt w:val="bullet"/>
      <w:lvlText w:val=""/>
      <w:lvlJc w:val="left"/>
      <w:pPr>
        <w:ind w:left="2339" w:hanging="360"/>
      </w:pPr>
      <w:rPr>
        <w:rFonts w:ascii="Wingdings" w:hAnsi="Wingdings" w:hint="default"/>
      </w:rPr>
    </w:lvl>
    <w:lvl w:ilvl="3" w:tplc="041B0001" w:tentative="1">
      <w:start w:val="1"/>
      <w:numFmt w:val="bullet"/>
      <w:lvlText w:val=""/>
      <w:lvlJc w:val="left"/>
      <w:pPr>
        <w:ind w:left="3059" w:hanging="360"/>
      </w:pPr>
      <w:rPr>
        <w:rFonts w:ascii="Symbol" w:hAnsi="Symbol" w:hint="default"/>
      </w:rPr>
    </w:lvl>
    <w:lvl w:ilvl="4" w:tplc="041B0003" w:tentative="1">
      <w:start w:val="1"/>
      <w:numFmt w:val="bullet"/>
      <w:lvlText w:val="o"/>
      <w:lvlJc w:val="left"/>
      <w:pPr>
        <w:ind w:left="3779" w:hanging="360"/>
      </w:pPr>
      <w:rPr>
        <w:rFonts w:ascii="Courier New" w:hAnsi="Courier New" w:cs="Courier New" w:hint="default"/>
      </w:rPr>
    </w:lvl>
    <w:lvl w:ilvl="5" w:tplc="041B0005" w:tentative="1">
      <w:start w:val="1"/>
      <w:numFmt w:val="bullet"/>
      <w:lvlText w:val=""/>
      <w:lvlJc w:val="left"/>
      <w:pPr>
        <w:ind w:left="4499" w:hanging="360"/>
      </w:pPr>
      <w:rPr>
        <w:rFonts w:ascii="Wingdings" w:hAnsi="Wingdings" w:hint="default"/>
      </w:rPr>
    </w:lvl>
    <w:lvl w:ilvl="6" w:tplc="041B0001" w:tentative="1">
      <w:start w:val="1"/>
      <w:numFmt w:val="bullet"/>
      <w:lvlText w:val=""/>
      <w:lvlJc w:val="left"/>
      <w:pPr>
        <w:ind w:left="5219" w:hanging="360"/>
      </w:pPr>
      <w:rPr>
        <w:rFonts w:ascii="Symbol" w:hAnsi="Symbol" w:hint="default"/>
      </w:rPr>
    </w:lvl>
    <w:lvl w:ilvl="7" w:tplc="041B0003" w:tentative="1">
      <w:start w:val="1"/>
      <w:numFmt w:val="bullet"/>
      <w:lvlText w:val="o"/>
      <w:lvlJc w:val="left"/>
      <w:pPr>
        <w:ind w:left="5939" w:hanging="360"/>
      </w:pPr>
      <w:rPr>
        <w:rFonts w:ascii="Courier New" w:hAnsi="Courier New" w:cs="Courier New" w:hint="default"/>
      </w:rPr>
    </w:lvl>
    <w:lvl w:ilvl="8" w:tplc="041B0005" w:tentative="1">
      <w:start w:val="1"/>
      <w:numFmt w:val="bullet"/>
      <w:lvlText w:val=""/>
      <w:lvlJc w:val="left"/>
      <w:pPr>
        <w:ind w:left="6659" w:hanging="360"/>
      </w:pPr>
      <w:rPr>
        <w:rFonts w:ascii="Wingdings" w:hAnsi="Wingdings" w:hint="default"/>
      </w:rPr>
    </w:lvl>
  </w:abstractNum>
  <w:abstractNum w:abstractNumId="32">
    <w:nsid w:val="4E4B4E3E"/>
    <w:multiLevelType w:val="multilevel"/>
    <w:tmpl w:val="EFA8A052"/>
    <w:lvl w:ilvl="0">
      <w:start w:val="1"/>
      <w:numFmt w:val="decimal"/>
      <w:pStyle w:val="AOHead1"/>
      <w:lvlText w:val="%1."/>
      <w:lvlJc w:val="left"/>
      <w:pPr>
        <w:tabs>
          <w:tab w:val="num" w:pos="720"/>
        </w:tabs>
        <w:ind w:left="720" w:hanging="720"/>
      </w:pPr>
    </w:lvl>
    <w:lvl w:ilvl="1">
      <w:start w:val="1"/>
      <w:numFmt w:val="decimal"/>
      <w:pStyle w:val="AOHead2"/>
      <w:lvlText w:val="%1.%2"/>
      <w:lvlJc w:val="left"/>
      <w:pPr>
        <w:tabs>
          <w:tab w:val="num" w:pos="720"/>
        </w:tabs>
        <w:ind w:left="720" w:hanging="720"/>
      </w:pPr>
    </w:lvl>
    <w:lvl w:ilvl="2">
      <w:start w:val="1"/>
      <w:numFmt w:val="lowerLetter"/>
      <w:pStyle w:val="AOHead3"/>
      <w:lvlText w:val="(%3)"/>
      <w:lvlJc w:val="left"/>
      <w:pPr>
        <w:tabs>
          <w:tab w:val="num" w:pos="1440"/>
        </w:tabs>
        <w:ind w:left="1440" w:hanging="720"/>
      </w:pPr>
    </w:lvl>
    <w:lvl w:ilvl="3">
      <w:start w:val="1"/>
      <w:numFmt w:val="lowerRoman"/>
      <w:pStyle w:val="AOHead1"/>
      <w:lvlText w:val="(%4)"/>
      <w:lvlJc w:val="left"/>
      <w:pPr>
        <w:tabs>
          <w:tab w:val="num" w:pos="2160"/>
        </w:tabs>
        <w:ind w:left="2160" w:hanging="720"/>
      </w:pPr>
    </w:lvl>
    <w:lvl w:ilvl="4">
      <w:start w:val="1"/>
      <w:numFmt w:val="upperLetter"/>
      <w:pStyle w:val="AOHead2"/>
      <w:lvlText w:val="(%5)"/>
      <w:lvlJc w:val="left"/>
      <w:pPr>
        <w:tabs>
          <w:tab w:val="num" w:pos="2880"/>
        </w:tabs>
        <w:ind w:left="2880" w:hanging="720"/>
      </w:pPr>
    </w:lvl>
    <w:lvl w:ilvl="5">
      <w:start w:val="1"/>
      <w:numFmt w:val="upperRoman"/>
      <w:pStyle w:val="AOHead3"/>
      <w:lvlText w:val="%6."/>
      <w:lvlJc w:val="left"/>
      <w:pPr>
        <w:tabs>
          <w:tab w:val="num" w:pos="3600"/>
        </w:tabs>
        <w:ind w:left="3600" w:hanging="720"/>
      </w:pPr>
    </w:lvl>
    <w:lvl w:ilvl="6">
      <w:start w:val="1"/>
      <w:numFmt w:val="none"/>
      <w:lvlRestart w:val="0"/>
      <w:suff w:val="nothing"/>
      <w:lvlText w:val=""/>
      <w:lvlJc w:val="left"/>
      <w:pPr>
        <w:ind w:left="0" w:firstLine="0"/>
      </w:pPr>
    </w:lvl>
    <w:lvl w:ilvl="7">
      <w:start w:val="1"/>
      <w:numFmt w:val="none"/>
      <w:lvlRestart w:val="0"/>
      <w:suff w:val="nothing"/>
      <w:lvlText w:val=""/>
      <w:lvlJc w:val="left"/>
      <w:pPr>
        <w:ind w:left="0" w:firstLine="0"/>
      </w:pPr>
    </w:lvl>
    <w:lvl w:ilvl="8">
      <w:start w:val="1"/>
      <w:numFmt w:val="none"/>
      <w:lvlRestart w:val="0"/>
      <w:suff w:val="nothing"/>
      <w:lvlText w:val=""/>
      <w:lvlJc w:val="left"/>
      <w:pPr>
        <w:ind w:left="0" w:firstLine="0"/>
      </w:pPr>
    </w:lvl>
  </w:abstractNum>
  <w:abstractNum w:abstractNumId="33">
    <w:nsid w:val="4F622EAD"/>
    <w:multiLevelType w:val="hybridMultilevel"/>
    <w:tmpl w:val="A0EC3024"/>
    <w:lvl w:ilvl="0" w:tplc="8512669A">
      <w:numFmt w:val="bullet"/>
      <w:lvlText w:val="-"/>
      <w:lvlJc w:val="left"/>
      <w:pPr>
        <w:ind w:left="720" w:hanging="360"/>
      </w:pPr>
      <w:rPr>
        <w:rFonts w:ascii="Times New Roman" w:eastAsiaTheme="minorHAns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nsid w:val="539C428B"/>
    <w:multiLevelType w:val="hybridMultilevel"/>
    <w:tmpl w:val="AD46E6D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nsid w:val="54365939"/>
    <w:multiLevelType w:val="hybridMultilevel"/>
    <w:tmpl w:val="68781FDA"/>
    <w:lvl w:ilvl="0" w:tplc="041B0017">
      <w:start w:val="1"/>
      <w:numFmt w:val="lowerLetter"/>
      <w:lvlText w:val="%1)"/>
      <w:lvlJc w:val="left"/>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nsid w:val="55FA2129"/>
    <w:multiLevelType w:val="hybridMultilevel"/>
    <w:tmpl w:val="1E18C04C"/>
    <w:lvl w:ilvl="0" w:tplc="BCBCE9B4">
      <w:numFmt w:val="bullet"/>
      <w:lvlText w:val="-"/>
      <w:lvlJc w:val="left"/>
      <w:pPr>
        <w:ind w:left="720" w:hanging="360"/>
      </w:pPr>
      <w:rPr>
        <w:rFonts w:ascii="Times New Roman" w:eastAsia="Times New Roman" w:hAnsi="Times New Roman" w:cs="Times New Roman" w:hint="default"/>
        <w:color w:val="auto"/>
      </w:rPr>
    </w:lvl>
    <w:lvl w:ilvl="1" w:tplc="041B0019">
      <w:start w:val="1"/>
      <w:numFmt w:val="bullet"/>
      <w:lvlText w:val="o"/>
      <w:lvlJc w:val="left"/>
      <w:pPr>
        <w:ind w:left="1440" w:hanging="360"/>
      </w:pPr>
      <w:rPr>
        <w:rFonts w:ascii="Courier New" w:hAnsi="Courier New" w:cs="Courier New" w:hint="default"/>
      </w:rPr>
    </w:lvl>
    <w:lvl w:ilvl="2" w:tplc="041B001B" w:tentative="1">
      <w:start w:val="1"/>
      <w:numFmt w:val="bullet"/>
      <w:lvlText w:val=""/>
      <w:lvlJc w:val="left"/>
      <w:pPr>
        <w:ind w:left="2160" w:hanging="360"/>
      </w:pPr>
      <w:rPr>
        <w:rFonts w:ascii="Wingdings" w:hAnsi="Wingdings" w:hint="default"/>
      </w:rPr>
    </w:lvl>
    <w:lvl w:ilvl="3" w:tplc="041B000F" w:tentative="1">
      <w:start w:val="1"/>
      <w:numFmt w:val="bullet"/>
      <w:lvlText w:val=""/>
      <w:lvlJc w:val="left"/>
      <w:pPr>
        <w:ind w:left="2880" w:hanging="360"/>
      </w:pPr>
      <w:rPr>
        <w:rFonts w:ascii="Symbol" w:hAnsi="Symbol" w:hint="default"/>
      </w:rPr>
    </w:lvl>
    <w:lvl w:ilvl="4" w:tplc="041B0019" w:tentative="1">
      <w:start w:val="1"/>
      <w:numFmt w:val="bullet"/>
      <w:lvlText w:val="o"/>
      <w:lvlJc w:val="left"/>
      <w:pPr>
        <w:ind w:left="3600" w:hanging="360"/>
      </w:pPr>
      <w:rPr>
        <w:rFonts w:ascii="Courier New" w:hAnsi="Courier New" w:cs="Courier New" w:hint="default"/>
      </w:rPr>
    </w:lvl>
    <w:lvl w:ilvl="5" w:tplc="041B001B" w:tentative="1">
      <w:start w:val="1"/>
      <w:numFmt w:val="bullet"/>
      <w:lvlText w:val=""/>
      <w:lvlJc w:val="left"/>
      <w:pPr>
        <w:ind w:left="4320" w:hanging="360"/>
      </w:pPr>
      <w:rPr>
        <w:rFonts w:ascii="Wingdings" w:hAnsi="Wingdings" w:hint="default"/>
      </w:rPr>
    </w:lvl>
    <w:lvl w:ilvl="6" w:tplc="041B000F" w:tentative="1">
      <w:start w:val="1"/>
      <w:numFmt w:val="bullet"/>
      <w:lvlText w:val=""/>
      <w:lvlJc w:val="left"/>
      <w:pPr>
        <w:ind w:left="5040" w:hanging="360"/>
      </w:pPr>
      <w:rPr>
        <w:rFonts w:ascii="Symbol" w:hAnsi="Symbol" w:hint="default"/>
      </w:rPr>
    </w:lvl>
    <w:lvl w:ilvl="7" w:tplc="041B0019" w:tentative="1">
      <w:start w:val="1"/>
      <w:numFmt w:val="bullet"/>
      <w:lvlText w:val="o"/>
      <w:lvlJc w:val="left"/>
      <w:pPr>
        <w:ind w:left="5760" w:hanging="360"/>
      </w:pPr>
      <w:rPr>
        <w:rFonts w:ascii="Courier New" w:hAnsi="Courier New" w:cs="Courier New" w:hint="default"/>
      </w:rPr>
    </w:lvl>
    <w:lvl w:ilvl="8" w:tplc="041B001B" w:tentative="1">
      <w:start w:val="1"/>
      <w:numFmt w:val="bullet"/>
      <w:lvlText w:val=""/>
      <w:lvlJc w:val="left"/>
      <w:pPr>
        <w:ind w:left="6480" w:hanging="360"/>
      </w:pPr>
      <w:rPr>
        <w:rFonts w:ascii="Wingdings" w:hAnsi="Wingdings" w:hint="default"/>
      </w:rPr>
    </w:lvl>
  </w:abstractNum>
  <w:abstractNum w:abstractNumId="37">
    <w:nsid w:val="5768784D"/>
    <w:multiLevelType w:val="hybridMultilevel"/>
    <w:tmpl w:val="D6BA1A6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nsid w:val="5B6A40E1"/>
    <w:multiLevelType w:val="hybridMultilevel"/>
    <w:tmpl w:val="926470E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9">
    <w:nsid w:val="5C5C0469"/>
    <w:multiLevelType w:val="hybridMultilevel"/>
    <w:tmpl w:val="4386FF1E"/>
    <w:lvl w:ilvl="0" w:tplc="1F08E6D2">
      <w:start w:val="1"/>
      <w:numFmt w:val="bullet"/>
      <w:lvlText w:val="-"/>
      <w:lvlJc w:val="left"/>
      <w:pPr>
        <w:tabs>
          <w:tab w:val="num" w:pos="352"/>
        </w:tabs>
        <w:ind w:left="352" w:hanging="340"/>
      </w:pPr>
      <w:rPr>
        <w:rFonts w:ascii="Arial" w:eastAsia="Times New Roman" w:hAnsi="Arial" w:hint="default"/>
        <w:b w:val="0"/>
        <w:color w:val="auto"/>
      </w:rPr>
    </w:lvl>
    <w:lvl w:ilvl="1" w:tplc="041B0019">
      <w:start w:val="1"/>
      <w:numFmt w:val="bullet"/>
      <w:lvlText w:val="-"/>
      <w:lvlJc w:val="left"/>
      <w:pPr>
        <w:tabs>
          <w:tab w:val="num" w:pos="1092"/>
        </w:tabs>
        <w:ind w:left="1092" w:hanging="360"/>
      </w:pPr>
      <w:rPr>
        <w:rFonts w:ascii="Times New Roman" w:eastAsia="Times New Roman" w:hAnsi="Times New Roman" w:cs="Times New Roman" w:hint="default"/>
      </w:rPr>
    </w:lvl>
    <w:lvl w:ilvl="2" w:tplc="041B001B" w:tentative="1">
      <w:start w:val="1"/>
      <w:numFmt w:val="bullet"/>
      <w:lvlText w:val=""/>
      <w:lvlJc w:val="left"/>
      <w:pPr>
        <w:tabs>
          <w:tab w:val="num" w:pos="1812"/>
        </w:tabs>
        <w:ind w:left="1812" w:hanging="360"/>
      </w:pPr>
      <w:rPr>
        <w:rFonts w:ascii="Wingdings" w:hAnsi="Wingdings" w:hint="default"/>
      </w:rPr>
    </w:lvl>
    <w:lvl w:ilvl="3" w:tplc="041B000F" w:tentative="1">
      <w:start w:val="1"/>
      <w:numFmt w:val="bullet"/>
      <w:lvlText w:val=""/>
      <w:lvlJc w:val="left"/>
      <w:pPr>
        <w:tabs>
          <w:tab w:val="num" w:pos="2532"/>
        </w:tabs>
        <w:ind w:left="2532" w:hanging="360"/>
      </w:pPr>
      <w:rPr>
        <w:rFonts w:ascii="Symbol" w:hAnsi="Symbol" w:hint="default"/>
      </w:rPr>
    </w:lvl>
    <w:lvl w:ilvl="4" w:tplc="041B0019" w:tentative="1">
      <w:start w:val="1"/>
      <w:numFmt w:val="bullet"/>
      <w:lvlText w:val="o"/>
      <w:lvlJc w:val="left"/>
      <w:pPr>
        <w:tabs>
          <w:tab w:val="num" w:pos="3252"/>
        </w:tabs>
        <w:ind w:left="3252" w:hanging="360"/>
      </w:pPr>
      <w:rPr>
        <w:rFonts w:ascii="Courier New" w:hAnsi="Courier New" w:cs="Courier New" w:hint="default"/>
      </w:rPr>
    </w:lvl>
    <w:lvl w:ilvl="5" w:tplc="041B001B" w:tentative="1">
      <w:start w:val="1"/>
      <w:numFmt w:val="bullet"/>
      <w:lvlText w:val=""/>
      <w:lvlJc w:val="left"/>
      <w:pPr>
        <w:tabs>
          <w:tab w:val="num" w:pos="3972"/>
        </w:tabs>
        <w:ind w:left="3972" w:hanging="360"/>
      </w:pPr>
      <w:rPr>
        <w:rFonts w:ascii="Wingdings" w:hAnsi="Wingdings" w:hint="default"/>
      </w:rPr>
    </w:lvl>
    <w:lvl w:ilvl="6" w:tplc="041B000F" w:tentative="1">
      <w:start w:val="1"/>
      <w:numFmt w:val="bullet"/>
      <w:lvlText w:val=""/>
      <w:lvlJc w:val="left"/>
      <w:pPr>
        <w:tabs>
          <w:tab w:val="num" w:pos="4692"/>
        </w:tabs>
        <w:ind w:left="4692" w:hanging="360"/>
      </w:pPr>
      <w:rPr>
        <w:rFonts w:ascii="Symbol" w:hAnsi="Symbol" w:hint="default"/>
      </w:rPr>
    </w:lvl>
    <w:lvl w:ilvl="7" w:tplc="041B0019" w:tentative="1">
      <w:start w:val="1"/>
      <w:numFmt w:val="bullet"/>
      <w:lvlText w:val="o"/>
      <w:lvlJc w:val="left"/>
      <w:pPr>
        <w:tabs>
          <w:tab w:val="num" w:pos="5412"/>
        </w:tabs>
        <w:ind w:left="5412" w:hanging="360"/>
      </w:pPr>
      <w:rPr>
        <w:rFonts w:ascii="Courier New" w:hAnsi="Courier New" w:cs="Courier New" w:hint="default"/>
      </w:rPr>
    </w:lvl>
    <w:lvl w:ilvl="8" w:tplc="041B001B" w:tentative="1">
      <w:start w:val="1"/>
      <w:numFmt w:val="bullet"/>
      <w:lvlText w:val=""/>
      <w:lvlJc w:val="left"/>
      <w:pPr>
        <w:tabs>
          <w:tab w:val="num" w:pos="6132"/>
        </w:tabs>
        <w:ind w:left="6132" w:hanging="360"/>
      </w:pPr>
      <w:rPr>
        <w:rFonts w:ascii="Wingdings" w:hAnsi="Wingdings" w:hint="default"/>
      </w:rPr>
    </w:lvl>
  </w:abstractNum>
  <w:abstractNum w:abstractNumId="40">
    <w:nsid w:val="666154D1"/>
    <w:multiLevelType w:val="multilevel"/>
    <w:tmpl w:val="48AE9A74"/>
    <w:lvl w:ilvl="0">
      <w:start w:val="1"/>
      <w:numFmt w:val="decimal"/>
      <w:pStyle w:val="NADP"/>
      <w:lvlText w:val="%1."/>
      <w:lvlJc w:val="left"/>
      <w:pPr>
        <w:tabs>
          <w:tab w:val="num" w:pos="680"/>
        </w:tabs>
        <w:ind w:left="680" w:hanging="680"/>
      </w:pPr>
    </w:lvl>
    <w:lvl w:ilvl="1">
      <w:start w:val="1"/>
      <w:numFmt w:val="decimal"/>
      <w:pStyle w:val="ODS"/>
      <w:lvlText w:val="%1.%2."/>
      <w:lvlJc w:val="left"/>
      <w:pPr>
        <w:tabs>
          <w:tab w:val="num" w:pos="680"/>
        </w:tabs>
        <w:ind w:left="680" w:hanging="680"/>
      </w:pPr>
      <w:rPr>
        <w:rFonts w:ascii="Arial" w:hAnsi="Arial" w:cs="Arial" w:hint="default"/>
        <w:b w:val="0"/>
        <w:bCs w:val="0"/>
        <w:i w:val="0"/>
        <w:iCs w:val="0"/>
        <w:sz w:val="22"/>
        <w:szCs w:val="22"/>
      </w:rPr>
    </w:lvl>
    <w:lvl w:ilvl="2">
      <w:start w:val="1"/>
      <w:numFmt w:val="decimal"/>
      <w:pStyle w:val="NADP"/>
      <w:lvlText w:val="%1.%2.%3."/>
      <w:lvlJc w:val="left"/>
      <w:pPr>
        <w:tabs>
          <w:tab w:val="num" w:pos="1418"/>
        </w:tabs>
        <w:ind w:left="1418" w:hanging="738"/>
      </w:pPr>
      <w:rPr>
        <w:rFonts w:ascii="Arial" w:hAnsi="Arial" w:cs="Arial" w:hint="default"/>
        <w:b w:val="0"/>
        <w:bCs w:val="0"/>
        <w:i w:val="0"/>
        <w:iCs w:val="0"/>
        <w:sz w:val="22"/>
        <w:szCs w:val="22"/>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1">
    <w:nsid w:val="6705725A"/>
    <w:multiLevelType w:val="hybridMultilevel"/>
    <w:tmpl w:val="368E3AB8"/>
    <w:lvl w:ilvl="0" w:tplc="041B0001">
      <w:start w:val="1"/>
      <w:numFmt w:val="bullet"/>
      <w:lvlText w:val=""/>
      <w:lvlJc w:val="left"/>
      <w:pPr>
        <w:ind w:left="1259" w:hanging="360"/>
      </w:pPr>
      <w:rPr>
        <w:rFonts w:ascii="Symbol" w:hAnsi="Symbol" w:hint="default"/>
        <w:b/>
      </w:rPr>
    </w:lvl>
    <w:lvl w:ilvl="1" w:tplc="041B0019" w:tentative="1">
      <w:start w:val="1"/>
      <w:numFmt w:val="bullet"/>
      <w:lvlText w:val="o"/>
      <w:lvlJc w:val="left"/>
      <w:pPr>
        <w:ind w:left="1979" w:hanging="360"/>
      </w:pPr>
      <w:rPr>
        <w:rFonts w:ascii="Courier New" w:hAnsi="Courier New" w:cs="Courier New" w:hint="default"/>
      </w:rPr>
    </w:lvl>
    <w:lvl w:ilvl="2" w:tplc="041B001B" w:tentative="1">
      <w:start w:val="1"/>
      <w:numFmt w:val="bullet"/>
      <w:lvlText w:val=""/>
      <w:lvlJc w:val="left"/>
      <w:pPr>
        <w:ind w:left="2699" w:hanging="360"/>
      </w:pPr>
      <w:rPr>
        <w:rFonts w:ascii="Wingdings" w:hAnsi="Wingdings" w:hint="default"/>
      </w:rPr>
    </w:lvl>
    <w:lvl w:ilvl="3" w:tplc="041B000F" w:tentative="1">
      <w:start w:val="1"/>
      <w:numFmt w:val="bullet"/>
      <w:lvlText w:val=""/>
      <w:lvlJc w:val="left"/>
      <w:pPr>
        <w:ind w:left="3419" w:hanging="360"/>
      </w:pPr>
      <w:rPr>
        <w:rFonts w:ascii="Symbol" w:hAnsi="Symbol" w:hint="default"/>
      </w:rPr>
    </w:lvl>
    <w:lvl w:ilvl="4" w:tplc="041B0019" w:tentative="1">
      <w:start w:val="1"/>
      <w:numFmt w:val="bullet"/>
      <w:lvlText w:val="o"/>
      <w:lvlJc w:val="left"/>
      <w:pPr>
        <w:ind w:left="4139" w:hanging="360"/>
      </w:pPr>
      <w:rPr>
        <w:rFonts w:ascii="Courier New" w:hAnsi="Courier New" w:cs="Courier New" w:hint="default"/>
      </w:rPr>
    </w:lvl>
    <w:lvl w:ilvl="5" w:tplc="041B001B" w:tentative="1">
      <w:start w:val="1"/>
      <w:numFmt w:val="bullet"/>
      <w:lvlText w:val=""/>
      <w:lvlJc w:val="left"/>
      <w:pPr>
        <w:ind w:left="4859" w:hanging="360"/>
      </w:pPr>
      <w:rPr>
        <w:rFonts w:ascii="Wingdings" w:hAnsi="Wingdings" w:hint="default"/>
      </w:rPr>
    </w:lvl>
    <w:lvl w:ilvl="6" w:tplc="041B000F" w:tentative="1">
      <w:start w:val="1"/>
      <w:numFmt w:val="bullet"/>
      <w:lvlText w:val=""/>
      <w:lvlJc w:val="left"/>
      <w:pPr>
        <w:ind w:left="5579" w:hanging="360"/>
      </w:pPr>
      <w:rPr>
        <w:rFonts w:ascii="Symbol" w:hAnsi="Symbol" w:hint="default"/>
      </w:rPr>
    </w:lvl>
    <w:lvl w:ilvl="7" w:tplc="041B0019" w:tentative="1">
      <w:start w:val="1"/>
      <w:numFmt w:val="bullet"/>
      <w:lvlText w:val="o"/>
      <w:lvlJc w:val="left"/>
      <w:pPr>
        <w:ind w:left="6299" w:hanging="360"/>
      </w:pPr>
      <w:rPr>
        <w:rFonts w:ascii="Courier New" w:hAnsi="Courier New" w:cs="Courier New" w:hint="default"/>
      </w:rPr>
    </w:lvl>
    <w:lvl w:ilvl="8" w:tplc="041B001B" w:tentative="1">
      <w:start w:val="1"/>
      <w:numFmt w:val="bullet"/>
      <w:lvlText w:val=""/>
      <w:lvlJc w:val="left"/>
      <w:pPr>
        <w:ind w:left="7019" w:hanging="360"/>
      </w:pPr>
      <w:rPr>
        <w:rFonts w:ascii="Wingdings" w:hAnsi="Wingdings" w:hint="default"/>
      </w:rPr>
    </w:lvl>
  </w:abstractNum>
  <w:abstractNum w:abstractNumId="42">
    <w:nsid w:val="690C51BB"/>
    <w:multiLevelType w:val="hybridMultilevel"/>
    <w:tmpl w:val="85082C0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3">
    <w:nsid w:val="69CB4D17"/>
    <w:multiLevelType w:val="hybridMultilevel"/>
    <w:tmpl w:val="7D6C31CC"/>
    <w:lvl w:ilvl="0" w:tplc="041B000F">
      <w:numFmt w:val="bullet"/>
      <w:lvlText w:val="-"/>
      <w:lvlJc w:val="left"/>
      <w:pPr>
        <w:ind w:left="1712" w:hanging="360"/>
      </w:pPr>
      <w:rPr>
        <w:rFonts w:ascii="Times New Roman" w:eastAsia="Times New Roman" w:hAnsi="Times New Roman" w:cs="Times New Roman" w:hint="default"/>
        <w:b/>
        <w:color w:val="auto"/>
      </w:rPr>
    </w:lvl>
    <w:lvl w:ilvl="1" w:tplc="041B0003" w:tentative="1">
      <w:start w:val="1"/>
      <w:numFmt w:val="bullet"/>
      <w:lvlText w:val="o"/>
      <w:lvlJc w:val="left"/>
      <w:pPr>
        <w:ind w:left="2432" w:hanging="360"/>
      </w:pPr>
      <w:rPr>
        <w:rFonts w:ascii="Courier New" w:hAnsi="Courier New" w:cs="Courier New" w:hint="default"/>
      </w:rPr>
    </w:lvl>
    <w:lvl w:ilvl="2" w:tplc="041B0005" w:tentative="1">
      <w:start w:val="1"/>
      <w:numFmt w:val="bullet"/>
      <w:lvlText w:val=""/>
      <w:lvlJc w:val="left"/>
      <w:pPr>
        <w:ind w:left="3152" w:hanging="360"/>
      </w:pPr>
      <w:rPr>
        <w:rFonts w:ascii="Wingdings" w:hAnsi="Wingdings" w:hint="default"/>
      </w:rPr>
    </w:lvl>
    <w:lvl w:ilvl="3" w:tplc="041B0001" w:tentative="1">
      <w:start w:val="1"/>
      <w:numFmt w:val="bullet"/>
      <w:lvlText w:val=""/>
      <w:lvlJc w:val="left"/>
      <w:pPr>
        <w:ind w:left="3872" w:hanging="360"/>
      </w:pPr>
      <w:rPr>
        <w:rFonts w:ascii="Symbol" w:hAnsi="Symbol" w:hint="default"/>
      </w:rPr>
    </w:lvl>
    <w:lvl w:ilvl="4" w:tplc="041B0003" w:tentative="1">
      <w:start w:val="1"/>
      <w:numFmt w:val="bullet"/>
      <w:lvlText w:val="o"/>
      <w:lvlJc w:val="left"/>
      <w:pPr>
        <w:ind w:left="4592" w:hanging="360"/>
      </w:pPr>
      <w:rPr>
        <w:rFonts w:ascii="Courier New" w:hAnsi="Courier New" w:cs="Courier New" w:hint="default"/>
      </w:rPr>
    </w:lvl>
    <w:lvl w:ilvl="5" w:tplc="041B0005" w:tentative="1">
      <w:start w:val="1"/>
      <w:numFmt w:val="bullet"/>
      <w:lvlText w:val=""/>
      <w:lvlJc w:val="left"/>
      <w:pPr>
        <w:ind w:left="5312" w:hanging="360"/>
      </w:pPr>
      <w:rPr>
        <w:rFonts w:ascii="Wingdings" w:hAnsi="Wingdings" w:hint="default"/>
      </w:rPr>
    </w:lvl>
    <w:lvl w:ilvl="6" w:tplc="041B0001" w:tentative="1">
      <w:start w:val="1"/>
      <w:numFmt w:val="bullet"/>
      <w:lvlText w:val=""/>
      <w:lvlJc w:val="left"/>
      <w:pPr>
        <w:ind w:left="6032" w:hanging="360"/>
      </w:pPr>
      <w:rPr>
        <w:rFonts w:ascii="Symbol" w:hAnsi="Symbol" w:hint="default"/>
      </w:rPr>
    </w:lvl>
    <w:lvl w:ilvl="7" w:tplc="041B0003" w:tentative="1">
      <w:start w:val="1"/>
      <w:numFmt w:val="bullet"/>
      <w:lvlText w:val="o"/>
      <w:lvlJc w:val="left"/>
      <w:pPr>
        <w:ind w:left="6752" w:hanging="360"/>
      </w:pPr>
      <w:rPr>
        <w:rFonts w:ascii="Courier New" w:hAnsi="Courier New" w:cs="Courier New" w:hint="default"/>
      </w:rPr>
    </w:lvl>
    <w:lvl w:ilvl="8" w:tplc="041B0005" w:tentative="1">
      <w:start w:val="1"/>
      <w:numFmt w:val="bullet"/>
      <w:lvlText w:val=""/>
      <w:lvlJc w:val="left"/>
      <w:pPr>
        <w:ind w:left="7472" w:hanging="360"/>
      </w:pPr>
      <w:rPr>
        <w:rFonts w:ascii="Wingdings" w:hAnsi="Wingdings" w:hint="default"/>
      </w:rPr>
    </w:lvl>
  </w:abstractNum>
  <w:abstractNum w:abstractNumId="44">
    <w:nsid w:val="6DA21DB0"/>
    <w:multiLevelType w:val="hybridMultilevel"/>
    <w:tmpl w:val="62247556"/>
    <w:lvl w:ilvl="0" w:tplc="041B000F">
      <w:numFmt w:val="bullet"/>
      <w:lvlText w:val="-"/>
      <w:lvlJc w:val="left"/>
      <w:pPr>
        <w:ind w:left="1920" w:hanging="360"/>
      </w:pPr>
      <w:rPr>
        <w:rFonts w:ascii="Times New Roman" w:eastAsia="Times New Roman" w:hAnsi="Times New Roman" w:cs="Times New Roman" w:hint="default"/>
        <w:b/>
        <w:color w:val="auto"/>
      </w:rPr>
    </w:lvl>
    <w:lvl w:ilvl="1" w:tplc="041B0003" w:tentative="1">
      <w:start w:val="1"/>
      <w:numFmt w:val="bullet"/>
      <w:lvlText w:val="o"/>
      <w:lvlJc w:val="left"/>
      <w:pPr>
        <w:ind w:left="2640" w:hanging="360"/>
      </w:pPr>
      <w:rPr>
        <w:rFonts w:ascii="Courier New" w:hAnsi="Courier New" w:cs="Courier New" w:hint="default"/>
      </w:rPr>
    </w:lvl>
    <w:lvl w:ilvl="2" w:tplc="041B0005" w:tentative="1">
      <w:start w:val="1"/>
      <w:numFmt w:val="bullet"/>
      <w:lvlText w:val=""/>
      <w:lvlJc w:val="left"/>
      <w:pPr>
        <w:ind w:left="3360" w:hanging="360"/>
      </w:pPr>
      <w:rPr>
        <w:rFonts w:ascii="Wingdings" w:hAnsi="Wingdings" w:hint="default"/>
      </w:rPr>
    </w:lvl>
    <w:lvl w:ilvl="3" w:tplc="041B0001" w:tentative="1">
      <w:start w:val="1"/>
      <w:numFmt w:val="bullet"/>
      <w:lvlText w:val=""/>
      <w:lvlJc w:val="left"/>
      <w:pPr>
        <w:ind w:left="4080" w:hanging="360"/>
      </w:pPr>
      <w:rPr>
        <w:rFonts w:ascii="Symbol" w:hAnsi="Symbol" w:hint="default"/>
      </w:rPr>
    </w:lvl>
    <w:lvl w:ilvl="4" w:tplc="041B0003" w:tentative="1">
      <w:start w:val="1"/>
      <w:numFmt w:val="bullet"/>
      <w:lvlText w:val="o"/>
      <w:lvlJc w:val="left"/>
      <w:pPr>
        <w:ind w:left="4800" w:hanging="360"/>
      </w:pPr>
      <w:rPr>
        <w:rFonts w:ascii="Courier New" w:hAnsi="Courier New" w:cs="Courier New" w:hint="default"/>
      </w:rPr>
    </w:lvl>
    <w:lvl w:ilvl="5" w:tplc="041B0005" w:tentative="1">
      <w:start w:val="1"/>
      <w:numFmt w:val="bullet"/>
      <w:lvlText w:val=""/>
      <w:lvlJc w:val="left"/>
      <w:pPr>
        <w:ind w:left="5520" w:hanging="360"/>
      </w:pPr>
      <w:rPr>
        <w:rFonts w:ascii="Wingdings" w:hAnsi="Wingdings" w:hint="default"/>
      </w:rPr>
    </w:lvl>
    <w:lvl w:ilvl="6" w:tplc="041B0001" w:tentative="1">
      <w:start w:val="1"/>
      <w:numFmt w:val="bullet"/>
      <w:lvlText w:val=""/>
      <w:lvlJc w:val="left"/>
      <w:pPr>
        <w:ind w:left="6240" w:hanging="360"/>
      </w:pPr>
      <w:rPr>
        <w:rFonts w:ascii="Symbol" w:hAnsi="Symbol" w:hint="default"/>
      </w:rPr>
    </w:lvl>
    <w:lvl w:ilvl="7" w:tplc="041B0003" w:tentative="1">
      <w:start w:val="1"/>
      <w:numFmt w:val="bullet"/>
      <w:lvlText w:val="o"/>
      <w:lvlJc w:val="left"/>
      <w:pPr>
        <w:ind w:left="6960" w:hanging="360"/>
      </w:pPr>
      <w:rPr>
        <w:rFonts w:ascii="Courier New" w:hAnsi="Courier New" w:cs="Courier New" w:hint="default"/>
      </w:rPr>
    </w:lvl>
    <w:lvl w:ilvl="8" w:tplc="041B0005" w:tentative="1">
      <w:start w:val="1"/>
      <w:numFmt w:val="bullet"/>
      <w:lvlText w:val=""/>
      <w:lvlJc w:val="left"/>
      <w:pPr>
        <w:ind w:left="7680" w:hanging="360"/>
      </w:pPr>
      <w:rPr>
        <w:rFonts w:ascii="Wingdings" w:hAnsi="Wingdings" w:hint="default"/>
      </w:rPr>
    </w:lvl>
  </w:abstractNum>
  <w:abstractNum w:abstractNumId="45">
    <w:nsid w:val="6DEC3B8C"/>
    <w:multiLevelType w:val="hybridMultilevel"/>
    <w:tmpl w:val="85C2DD60"/>
    <w:lvl w:ilvl="0" w:tplc="437A171C">
      <w:numFmt w:val="bullet"/>
      <w:lvlText w:val="-"/>
      <w:lvlJc w:val="left"/>
      <w:pPr>
        <w:tabs>
          <w:tab w:val="num" w:pos="720"/>
        </w:tabs>
        <w:ind w:left="720" w:hanging="360"/>
      </w:pPr>
      <w:rPr>
        <w:rFonts w:ascii="Arial" w:eastAsia="Times New Roman" w:hAnsi="Arial" w:cs="Arial" w:hint="default"/>
      </w:rPr>
    </w:lvl>
    <w:lvl w:ilvl="1" w:tplc="041B0003">
      <w:start w:val="1"/>
      <w:numFmt w:val="decimal"/>
      <w:lvlText w:val="%2."/>
      <w:lvlJc w:val="left"/>
      <w:pPr>
        <w:tabs>
          <w:tab w:val="num" w:pos="1440"/>
        </w:tabs>
        <w:ind w:left="1440" w:hanging="360"/>
      </w:pPr>
    </w:lvl>
    <w:lvl w:ilvl="2" w:tplc="041B0005">
      <w:start w:val="1"/>
      <w:numFmt w:val="decimal"/>
      <w:lvlText w:val="%3."/>
      <w:lvlJc w:val="left"/>
      <w:pPr>
        <w:tabs>
          <w:tab w:val="num" w:pos="2160"/>
        </w:tabs>
        <w:ind w:left="2160" w:hanging="360"/>
      </w:pPr>
    </w:lvl>
    <w:lvl w:ilvl="3" w:tplc="041B0001">
      <w:start w:val="1"/>
      <w:numFmt w:val="decimal"/>
      <w:lvlText w:val="%4."/>
      <w:lvlJc w:val="left"/>
      <w:pPr>
        <w:tabs>
          <w:tab w:val="num" w:pos="2880"/>
        </w:tabs>
        <w:ind w:left="2880" w:hanging="360"/>
      </w:pPr>
    </w:lvl>
    <w:lvl w:ilvl="4" w:tplc="041B0003">
      <w:start w:val="1"/>
      <w:numFmt w:val="decimal"/>
      <w:lvlText w:val="%5."/>
      <w:lvlJc w:val="left"/>
      <w:pPr>
        <w:tabs>
          <w:tab w:val="num" w:pos="3600"/>
        </w:tabs>
        <w:ind w:left="3600" w:hanging="360"/>
      </w:pPr>
    </w:lvl>
    <w:lvl w:ilvl="5" w:tplc="041B0005">
      <w:start w:val="1"/>
      <w:numFmt w:val="decimal"/>
      <w:lvlText w:val="%6."/>
      <w:lvlJc w:val="left"/>
      <w:pPr>
        <w:tabs>
          <w:tab w:val="num" w:pos="4320"/>
        </w:tabs>
        <w:ind w:left="4320" w:hanging="360"/>
      </w:pPr>
    </w:lvl>
    <w:lvl w:ilvl="6" w:tplc="041B0001">
      <w:start w:val="1"/>
      <w:numFmt w:val="decimal"/>
      <w:lvlText w:val="%7."/>
      <w:lvlJc w:val="left"/>
      <w:pPr>
        <w:tabs>
          <w:tab w:val="num" w:pos="5040"/>
        </w:tabs>
        <w:ind w:left="5040" w:hanging="360"/>
      </w:pPr>
    </w:lvl>
    <w:lvl w:ilvl="7" w:tplc="041B0003">
      <w:start w:val="1"/>
      <w:numFmt w:val="decimal"/>
      <w:lvlText w:val="%8."/>
      <w:lvlJc w:val="left"/>
      <w:pPr>
        <w:tabs>
          <w:tab w:val="num" w:pos="5760"/>
        </w:tabs>
        <w:ind w:left="5760" w:hanging="360"/>
      </w:pPr>
    </w:lvl>
    <w:lvl w:ilvl="8" w:tplc="041B0005">
      <w:start w:val="1"/>
      <w:numFmt w:val="decimal"/>
      <w:lvlText w:val="%9."/>
      <w:lvlJc w:val="left"/>
      <w:pPr>
        <w:tabs>
          <w:tab w:val="num" w:pos="6480"/>
        </w:tabs>
        <w:ind w:left="6480" w:hanging="360"/>
      </w:pPr>
    </w:lvl>
  </w:abstractNum>
  <w:abstractNum w:abstractNumId="46">
    <w:nsid w:val="6F025FAA"/>
    <w:multiLevelType w:val="multilevel"/>
    <w:tmpl w:val="A4B67268"/>
    <w:lvl w:ilvl="0">
      <w:start w:val="1"/>
      <w:numFmt w:val="none"/>
      <w:pStyle w:val="AODefHead"/>
      <w:suff w:val="nothing"/>
      <w:lvlText w:val=""/>
      <w:lvlJc w:val="left"/>
      <w:pPr>
        <w:ind w:left="720" w:firstLine="0"/>
      </w:pPr>
      <w:rPr>
        <w:rFonts w:ascii="Times New Roman" w:hAnsi="Times New Roman"/>
        <w:b/>
        <w:i w:val="0"/>
        <w:caps/>
        <w:smallCaps w:val="0"/>
        <w:sz w:val="22"/>
      </w:rPr>
    </w:lvl>
    <w:lvl w:ilvl="1">
      <w:start w:val="1"/>
      <w:numFmt w:val="none"/>
      <w:pStyle w:val="AODefPara"/>
      <w:suff w:val="nothing"/>
      <w:lvlText w:val=""/>
      <w:lvlJc w:val="left"/>
      <w:pPr>
        <w:ind w:left="720" w:firstLine="0"/>
      </w:pPr>
      <w:rPr>
        <w:rFonts w:ascii="Times New Roman" w:hAnsi="Times New Roman"/>
        <w:b/>
        <w:i w:val="0"/>
        <w:caps w:val="0"/>
        <w:smallCaps w:val="0"/>
        <w:sz w:val="22"/>
      </w:rPr>
    </w:lvl>
    <w:lvl w:ilvl="2">
      <w:start w:val="1"/>
      <w:numFmt w:val="lowerLetter"/>
      <w:lvlText w:val="(%3)"/>
      <w:lvlJc w:val="left"/>
      <w:pPr>
        <w:tabs>
          <w:tab w:val="num" w:pos="1440"/>
        </w:tabs>
        <w:ind w:left="1440" w:hanging="720"/>
      </w:pPr>
      <w:rPr>
        <w:rFonts w:ascii="Times New Roman" w:hAnsi="Times New Roman"/>
        <w:b w:val="0"/>
        <w:i w:val="0"/>
        <w:sz w:val="22"/>
      </w:rPr>
    </w:lvl>
    <w:lvl w:ilvl="3">
      <w:start w:val="1"/>
      <w:numFmt w:val="lowerRoman"/>
      <w:lvlText w:val="(%4)"/>
      <w:lvlJc w:val="left"/>
      <w:pPr>
        <w:tabs>
          <w:tab w:val="num" w:pos="1440"/>
        </w:tabs>
        <w:ind w:left="1440" w:hanging="720"/>
      </w:pPr>
      <w:rPr>
        <w:rFonts w:ascii="Times New Roman" w:hAnsi="Times New Roman"/>
        <w:b w:val="0"/>
        <w:i w:val="0"/>
        <w:sz w:val="22"/>
      </w:rPr>
    </w:lvl>
    <w:lvl w:ilvl="4">
      <w:start w:val="1"/>
      <w:numFmt w:val="lowerLetter"/>
      <w:lvlText w:val="(%5)"/>
      <w:lvlJc w:val="left"/>
      <w:pPr>
        <w:tabs>
          <w:tab w:val="num" w:pos="2160"/>
        </w:tabs>
        <w:ind w:left="2160" w:hanging="720"/>
      </w:pPr>
      <w:rPr>
        <w:rFonts w:ascii="Times New Roman" w:hAnsi="Times New Roman"/>
        <w:b w:val="0"/>
        <w:i w:val="0"/>
        <w:sz w:val="22"/>
      </w:rPr>
    </w:lvl>
    <w:lvl w:ilvl="5">
      <w:start w:val="1"/>
      <w:numFmt w:val="lowerRoman"/>
      <w:lvlText w:val="(%6)"/>
      <w:lvlJc w:val="left"/>
      <w:pPr>
        <w:tabs>
          <w:tab w:val="num" w:pos="2160"/>
        </w:tabs>
        <w:ind w:left="2160" w:hanging="720"/>
      </w:pPr>
      <w:rPr>
        <w:rFonts w:ascii="Times New Roman" w:hAnsi="Times New Roman"/>
        <w:b w:val="0"/>
        <w:i w:val="0"/>
        <w:sz w:val="22"/>
      </w:rPr>
    </w:lvl>
    <w:lvl w:ilvl="6">
      <w:start w:val="1"/>
      <w:numFmt w:val="upperLetter"/>
      <w:lvlText w:val="(%7)"/>
      <w:lvlJc w:val="left"/>
      <w:pPr>
        <w:tabs>
          <w:tab w:val="num" w:pos="2160"/>
        </w:tabs>
        <w:ind w:left="2160" w:hanging="720"/>
      </w:pPr>
    </w:lvl>
    <w:lvl w:ilvl="7">
      <w:start w:val="1"/>
      <w:numFmt w:val="decimal"/>
      <w:lvlText w:val="(%8)"/>
      <w:lvlJc w:val="left"/>
      <w:pPr>
        <w:tabs>
          <w:tab w:val="num" w:pos="1440"/>
        </w:tabs>
        <w:ind w:left="1440" w:hanging="720"/>
      </w:pPr>
      <w:rPr>
        <w:rFonts w:ascii="Times New Roman" w:hAnsi="Times New Roman"/>
        <w:b w:val="0"/>
        <w:i w:val="0"/>
        <w:sz w:val="22"/>
      </w:rPr>
    </w:lvl>
    <w:lvl w:ilvl="8">
      <w:start w:val="1"/>
      <w:numFmt w:val="decimal"/>
      <w:lvlText w:val="(%9)"/>
      <w:lvlJc w:val="left"/>
      <w:pPr>
        <w:tabs>
          <w:tab w:val="num" w:pos="2160"/>
        </w:tabs>
        <w:ind w:left="2160" w:hanging="720"/>
      </w:pPr>
      <w:rPr>
        <w:rFonts w:ascii="Times New Roman" w:hAnsi="Times New Roman"/>
        <w:b w:val="0"/>
        <w:i w:val="0"/>
        <w:sz w:val="22"/>
      </w:rPr>
    </w:lvl>
  </w:abstractNum>
  <w:abstractNum w:abstractNumId="47">
    <w:nsid w:val="710C378A"/>
    <w:multiLevelType w:val="hybridMultilevel"/>
    <w:tmpl w:val="C4A6A2CC"/>
    <w:lvl w:ilvl="0" w:tplc="041B000F">
      <w:numFmt w:val="bullet"/>
      <w:lvlText w:val="-"/>
      <w:lvlJc w:val="left"/>
      <w:pPr>
        <w:ind w:left="1712" w:hanging="360"/>
      </w:pPr>
      <w:rPr>
        <w:rFonts w:ascii="Times New Roman" w:eastAsia="Times New Roman" w:hAnsi="Times New Roman" w:cs="Times New Roman" w:hint="default"/>
        <w:b/>
        <w:color w:val="auto"/>
      </w:rPr>
    </w:lvl>
    <w:lvl w:ilvl="1" w:tplc="041B0003" w:tentative="1">
      <w:start w:val="1"/>
      <w:numFmt w:val="bullet"/>
      <w:lvlText w:val="o"/>
      <w:lvlJc w:val="left"/>
      <w:pPr>
        <w:ind w:left="2432" w:hanging="360"/>
      </w:pPr>
      <w:rPr>
        <w:rFonts w:ascii="Courier New" w:hAnsi="Courier New" w:cs="Courier New" w:hint="default"/>
      </w:rPr>
    </w:lvl>
    <w:lvl w:ilvl="2" w:tplc="041B0005" w:tentative="1">
      <w:start w:val="1"/>
      <w:numFmt w:val="bullet"/>
      <w:lvlText w:val=""/>
      <w:lvlJc w:val="left"/>
      <w:pPr>
        <w:ind w:left="3152" w:hanging="360"/>
      </w:pPr>
      <w:rPr>
        <w:rFonts w:ascii="Wingdings" w:hAnsi="Wingdings" w:hint="default"/>
      </w:rPr>
    </w:lvl>
    <w:lvl w:ilvl="3" w:tplc="041B0001" w:tentative="1">
      <w:start w:val="1"/>
      <w:numFmt w:val="bullet"/>
      <w:lvlText w:val=""/>
      <w:lvlJc w:val="left"/>
      <w:pPr>
        <w:ind w:left="3872" w:hanging="360"/>
      </w:pPr>
      <w:rPr>
        <w:rFonts w:ascii="Symbol" w:hAnsi="Symbol" w:hint="default"/>
      </w:rPr>
    </w:lvl>
    <w:lvl w:ilvl="4" w:tplc="041B0003" w:tentative="1">
      <w:start w:val="1"/>
      <w:numFmt w:val="bullet"/>
      <w:lvlText w:val="o"/>
      <w:lvlJc w:val="left"/>
      <w:pPr>
        <w:ind w:left="4592" w:hanging="360"/>
      </w:pPr>
      <w:rPr>
        <w:rFonts w:ascii="Courier New" w:hAnsi="Courier New" w:cs="Courier New" w:hint="default"/>
      </w:rPr>
    </w:lvl>
    <w:lvl w:ilvl="5" w:tplc="041B0005" w:tentative="1">
      <w:start w:val="1"/>
      <w:numFmt w:val="bullet"/>
      <w:lvlText w:val=""/>
      <w:lvlJc w:val="left"/>
      <w:pPr>
        <w:ind w:left="5312" w:hanging="360"/>
      </w:pPr>
      <w:rPr>
        <w:rFonts w:ascii="Wingdings" w:hAnsi="Wingdings" w:hint="default"/>
      </w:rPr>
    </w:lvl>
    <w:lvl w:ilvl="6" w:tplc="041B0001" w:tentative="1">
      <w:start w:val="1"/>
      <w:numFmt w:val="bullet"/>
      <w:lvlText w:val=""/>
      <w:lvlJc w:val="left"/>
      <w:pPr>
        <w:ind w:left="6032" w:hanging="360"/>
      </w:pPr>
      <w:rPr>
        <w:rFonts w:ascii="Symbol" w:hAnsi="Symbol" w:hint="default"/>
      </w:rPr>
    </w:lvl>
    <w:lvl w:ilvl="7" w:tplc="041B0003" w:tentative="1">
      <w:start w:val="1"/>
      <w:numFmt w:val="bullet"/>
      <w:lvlText w:val="o"/>
      <w:lvlJc w:val="left"/>
      <w:pPr>
        <w:ind w:left="6752" w:hanging="360"/>
      </w:pPr>
      <w:rPr>
        <w:rFonts w:ascii="Courier New" w:hAnsi="Courier New" w:cs="Courier New" w:hint="default"/>
      </w:rPr>
    </w:lvl>
    <w:lvl w:ilvl="8" w:tplc="041B0005" w:tentative="1">
      <w:start w:val="1"/>
      <w:numFmt w:val="bullet"/>
      <w:lvlText w:val=""/>
      <w:lvlJc w:val="left"/>
      <w:pPr>
        <w:ind w:left="7472" w:hanging="360"/>
      </w:pPr>
      <w:rPr>
        <w:rFonts w:ascii="Wingdings" w:hAnsi="Wingdings" w:hint="default"/>
      </w:rPr>
    </w:lvl>
  </w:abstractNum>
  <w:abstractNum w:abstractNumId="48">
    <w:nsid w:val="74455B98"/>
    <w:multiLevelType w:val="hybridMultilevel"/>
    <w:tmpl w:val="50FADF80"/>
    <w:lvl w:ilvl="0" w:tplc="041B0019">
      <w:start w:val="1"/>
      <w:numFmt w:val="bullet"/>
      <w:lvlText w:val="-"/>
      <w:lvlJc w:val="left"/>
      <w:pPr>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9">
    <w:nsid w:val="79C13FA2"/>
    <w:multiLevelType w:val="hybridMultilevel"/>
    <w:tmpl w:val="EDD80948"/>
    <w:lvl w:ilvl="0" w:tplc="59547ED6">
      <w:start w:val="1"/>
      <w:numFmt w:val="bullet"/>
      <w:lvlText w:val=""/>
      <w:lvlJc w:val="left"/>
      <w:pPr>
        <w:tabs>
          <w:tab w:val="num" w:pos="720"/>
        </w:tabs>
        <w:ind w:left="720" w:hanging="360"/>
      </w:pPr>
      <w:rPr>
        <w:rFonts w:ascii="Symbol" w:hAnsi="Symbol" w:hint="default"/>
        <w:b/>
        <w:color w:val="auto"/>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0">
    <w:nsid w:val="79F866F1"/>
    <w:multiLevelType w:val="hybridMultilevel"/>
    <w:tmpl w:val="E8CC8EDA"/>
    <w:lvl w:ilvl="0" w:tplc="B0764D48">
      <w:start w:val="1"/>
      <w:numFmt w:val="bullet"/>
      <w:lvlText w:val=""/>
      <w:lvlJc w:val="left"/>
      <w:pPr>
        <w:ind w:left="720" w:hanging="360"/>
      </w:pPr>
      <w:rPr>
        <w:rFonts w:ascii="Symbol" w:hAnsi="Symbol" w:hint="default"/>
        <w:b/>
        <w:sz w:val="24"/>
        <w:szCs w:val="24"/>
      </w:rPr>
    </w:lvl>
    <w:lvl w:ilvl="1" w:tplc="53EAC00A">
      <w:start w:val="1"/>
      <w:numFmt w:val="bullet"/>
      <w:lvlText w:val=""/>
      <w:lvlJc w:val="left"/>
      <w:pPr>
        <w:ind w:left="1440" w:hanging="360"/>
      </w:pPr>
      <w:rPr>
        <w:rFonts w:ascii="Symbol" w:hAnsi="Symbo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1">
    <w:nsid w:val="7FCF6D2D"/>
    <w:multiLevelType w:val="hybridMultilevel"/>
    <w:tmpl w:val="99500F98"/>
    <w:lvl w:ilvl="0" w:tplc="041B0001">
      <w:start w:val="1"/>
      <w:numFmt w:val="bullet"/>
      <w:lvlText w:val=""/>
      <w:lvlJc w:val="left"/>
      <w:pPr>
        <w:ind w:left="1070" w:hanging="360"/>
      </w:pPr>
      <w:rPr>
        <w:rFonts w:ascii="Symbol" w:hAnsi="Symbol" w:hint="default"/>
        <w:b/>
      </w:rPr>
    </w:lvl>
    <w:lvl w:ilvl="1" w:tplc="041B0003" w:tentative="1">
      <w:start w:val="1"/>
      <w:numFmt w:val="bullet"/>
      <w:lvlText w:val="o"/>
      <w:lvlJc w:val="left"/>
      <w:pPr>
        <w:ind w:left="1790" w:hanging="360"/>
      </w:pPr>
      <w:rPr>
        <w:rFonts w:ascii="Courier New" w:hAnsi="Courier New" w:cs="Courier New" w:hint="default"/>
      </w:rPr>
    </w:lvl>
    <w:lvl w:ilvl="2" w:tplc="041B0005" w:tentative="1">
      <w:start w:val="1"/>
      <w:numFmt w:val="bullet"/>
      <w:lvlText w:val=""/>
      <w:lvlJc w:val="left"/>
      <w:pPr>
        <w:ind w:left="2510" w:hanging="360"/>
      </w:pPr>
      <w:rPr>
        <w:rFonts w:ascii="Wingdings" w:hAnsi="Wingdings" w:hint="default"/>
      </w:rPr>
    </w:lvl>
    <w:lvl w:ilvl="3" w:tplc="041B0001" w:tentative="1">
      <w:start w:val="1"/>
      <w:numFmt w:val="bullet"/>
      <w:lvlText w:val=""/>
      <w:lvlJc w:val="left"/>
      <w:pPr>
        <w:ind w:left="3230" w:hanging="360"/>
      </w:pPr>
      <w:rPr>
        <w:rFonts w:ascii="Symbol" w:hAnsi="Symbol" w:hint="default"/>
      </w:rPr>
    </w:lvl>
    <w:lvl w:ilvl="4" w:tplc="041B0003" w:tentative="1">
      <w:start w:val="1"/>
      <w:numFmt w:val="bullet"/>
      <w:lvlText w:val="o"/>
      <w:lvlJc w:val="left"/>
      <w:pPr>
        <w:ind w:left="3950" w:hanging="360"/>
      </w:pPr>
      <w:rPr>
        <w:rFonts w:ascii="Courier New" w:hAnsi="Courier New" w:cs="Courier New" w:hint="default"/>
      </w:rPr>
    </w:lvl>
    <w:lvl w:ilvl="5" w:tplc="041B0005" w:tentative="1">
      <w:start w:val="1"/>
      <w:numFmt w:val="bullet"/>
      <w:lvlText w:val=""/>
      <w:lvlJc w:val="left"/>
      <w:pPr>
        <w:ind w:left="4670" w:hanging="360"/>
      </w:pPr>
      <w:rPr>
        <w:rFonts w:ascii="Wingdings" w:hAnsi="Wingdings" w:hint="default"/>
      </w:rPr>
    </w:lvl>
    <w:lvl w:ilvl="6" w:tplc="041B0001" w:tentative="1">
      <w:start w:val="1"/>
      <w:numFmt w:val="bullet"/>
      <w:lvlText w:val=""/>
      <w:lvlJc w:val="left"/>
      <w:pPr>
        <w:ind w:left="5390" w:hanging="360"/>
      </w:pPr>
      <w:rPr>
        <w:rFonts w:ascii="Symbol" w:hAnsi="Symbol" w:hint="default"/>
      </w:rPr>
    </w:lvl>
    <w:lvl w:ilvl="7" w:tplc="041B0003" w:tentative="1">
      <w:start w:val="1"/>
      <w:numFmt w:val="bullet"/>
      <w:lvlText w:val="o"/>
      <w:lvlJc w:val="left"/>
      <w:pPr>
        <w:ind w:left="6110" w:hanging="360"/>
      </w:pPr>
      <w:rPr>
        <w:rFonts w:ascii="Courier New" w:hAnsi="Courier New" w:cs="Courier New" w:hint="default"/>
      </w:rPr>
    </w:lvl>
    <w:lvl w:ilvl="8" w:tplc="041B0005" w:tentative="1">
      <w:start w:val="1"/>
      <w:numFmt w:val="bullet"/>
      <w:lvlText w:val=""/>
      <w:lvlJc w:val="left"/>
      <w:pPr>
        <w:ind w:left="6830" w:hanging="360"/>
      </w:pPr>
      <w:rPr>
        <w:rFonts w:ascii="Wingdings" w:hAnsi="Wingdings" w:hint="default"/>
      </w:rPr>
    </w:lvl>
  </w:abstractNum>
  <w:num w:numId="1">
    <w:abstractNumId w:val="22"/>
  </w:num>
  <w:num w:numId="2">
    <w:abstractNumId w:val="24"/>
  </w:num>
  <w:num w:numId="3">
    <w:abstractNumId w:val="18"/>
  </w:num>
  <w:num w:numId="4">
    <w:abstractNumId w:val="21"/>
  </w:num>
  <w:num w:numId="5">
    <w:abstractNumId w:val="29"/>
  </w:num>
  <w:num w:numId="6">
    <w:abstractNumId w:val="8"/>
  </w:num>
  <w:num w:numId="7">
    <w:abstractNumId w:val="0"/>
  </w:num>
  <w:num w:numId="8">
    <w:abstractNumId w:val="3"/>
  </w:num>
  <w:num w:numId="9">
    <w:abstractNumId w:val="41"/>
  </w:num>
  <w:num w:numId="10">
    <w:abstractNumId w:val="39"/>
  </w:num>
  <w:num w:numId="11">
    <w:abstractNumId w:val="51"/>
  </w:num>
  <w:num w:numId="12">
    <w:abstractNumId w:val="31"/>
  </w:num>
  <w:num w:numId="13">
    <w:abstractNumId w:val="2"/>
  </w:num>
  <w:num w:numId="14">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3"/>
  </w:num>
  <w:num w:numId="16">
    <w:abstractNumId w:val="30"/>
  </w:num>
  <w:num w:numId="17">
    <w:abstractNumId w:val="36"/>
  </w:num>
  <w:num w:numId="18">
    <w:abstractNumId w:val="28"/>
  </w:num>
  <w:num w:numId="19">
    <w:abstractNumId w:val="14"/>
  </w:num>
  <w:num w:numId="20">
    <w:abstractNumId w:val="44"/>
  </w:num>
  <w:num w:numId="21">
    <w:abstractNumId w:val="10"/>
  </w:num>
  <w:num w:numId="22">
    <w:abstractNumId w:val="4"/>
  </w:num>
  <w:num w:numId="23">
    <w:abstractNumId w:val="49"/>
  </w:num>
  <w:num w:numId="24">
    <w:abstractNumId w:val="25"/>
  </w:num>
  <w:num w:numId="25">
    <w:abstractNumId w:val="20"/>
  </w:num>
  <w:num w:numId="26">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0"/>
  </w:num>
  <w:num w:numId="28">
    <w:abstractNumId w:val="16"/>
  </w:num>
  <w:num w:numId="29">
    <w:abstractNumId w:val="7"/>
  </w:num>
  <w:num w:numId="30">
    <w:abstractNumId w:val="9"/>
  </w:num>
  <w:num w:numId="31">
    <w:abstractNumId w:val="1"/>
  </w:num>
  <w:num w:numId="32">
    <w:abstractNumId w:val="12"/>
  </w:num>
  <w:num w:numId="33">
    <w:abstractNumId w:val="34"/>
  </w:num>
  <w:num w:numId="34">
    <w:abstractNumId w:val="19"/>
  </w:num>
  <w:num w:numId="35">
    <w:abstractNumId w:val="43"/>
  </w:num>
  <w:num w:numId="36">
    <w:abstractNumId w:val="47"/>
  </w:num>
  <w:num w:numId="37">
    <w:abstractNumId w:val="37"/>
  </w:num>
  <w:num w:numId="38">
    <w:abstractNumId w:val="15"/>
  </w:num>
  <w:num w:numId="39">
    <w:abstractNumId w:val="5"/>
  </w:num>
  <w:num w:numId="40">
    <w:abstractNumId w:val="6"/>
  </w:num>
  <w:num w:numId="41">
    <w:abstractNumId w:val="48"/>
  </w:num>
  <w:num w:numId="42">
    <w:abstractNumId w:val="38"/>
  </w:num>
  <w:num w:numId="43">
    <w:abstractNumId w:val="27"/>
  </w:num>
  <w:num w:numId="44">
    <w:abstractNumId w:val="33"/>
  </w:num>
  <w:num w:numId="45">
    <w:abstractNumId w:val="35"/>
  </w:num>
  <w:num w:numId="46">
    <w:abstractNumId w:val="23"/>
  </w:num>
  <w:num w:numId="47">
    <w:abstractNumId w:val="46"/>
  </w:num>
  <w:num w:numId="48">
    <w:abstractNumId w:val="42"/>
  </w:num>
  <w:num w:numId="49">
    <w:abstractNumId w:val="40"/>
  </w:num>
  <w:num w:numId="50">
    <w:abstractNumId w:val="32"/>
  </w:num>
  <w:num w:numId="51">
    <w:abstractNumId w:val="11"/>
  </w:num>
  <w:num w:numId="52">
    <w:abstractNumId w:val="26"/>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embedSystemFont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efaultTableStyle w:val="PouitHypertextovPrepojenie"/>
  <w:drawingGridHorizontalSpacing w:val="120"/>
  <w:displayHorizontalDrawingGridEvery w:val="2"/>
  <w:noPunctuationKerning/>
  <w:characterSpacingControl w:val="doNotCompress"/>
  <w:hdrShapeDefaults>
    <o:shapedefaults v:ext="edit" spidmax="2049" fillcolor="silver" stroke="f">
      <v:fill color="silver" opacity="52429f"/>
      <v:stroke on="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2327"/>
    <w:rsid w:val="00000C6C"/>
    <w:rsid w:val="00001B6F"/>
    <w:rsid w:val="000020E2"/>
    <w:rsid w:val="0000271B"/>
    <w:rsid w:val="00002C69"/>
    <w:rsid w:val="000032D9"/>
    <w:rsid w:val="00003A8E"/>
    <w:rsid w:val="0000458D"/>
    <w:rsid w:val="0000463F"/>
    <w:rsid w:val="00004B6C"/>
    <w:rsid w:val="000054CB"/>
    <w:rsid w:val="00005937"/>
    <w:rsid w:val="000060EA"/>
    <w:rsid w:val="0000684B"/>
    <w:rsid w:val="00006A85"/>
    <w:rsid w:val="000071AA"/>
    <w:rsid w:val="00007210"/>
    <w:rsid w:val="000075B9"/>
    <w:rsid w:val="000077C2"/>
    <w:rsid w:val="00007CF0"/>
    <w:rsid w:val="00007FEA"/>
    <w:rsid w:val="000119E7"/>
    <w:rsid w:val="00011B20"/>
    <w:rsid w:val="00012E91"/>
    <w:rsid w:val="00013555"/>
    <w:rsid w:val="00013858"/>
    <w:rsid w:val="00013CB4"/>
    <w:rsid w:val="000146BB"/>
    <w:rsid w:val="00014B71"/>
    <w:rsid w:val="00015009"/>
    <w:rsid w:val="00015600"/>
    <w:rsid w:val="000157F8"/>
    <w:rsid w:val="0001590B"/>
    <w:rsid w:val="00015A89"/>
    <w:rsid w:val="00015C5C"/>
    <w:rsid w:val="000166D4"/>
    <w:rsid w:val="00016E26"/>
    <w:rsid w:val="0001748E"/>
    <w:rsid w:val="00020196"/>
    <w:rsid w:val="000205E9"/>
    <w:rsid w:val="00020850"/>
    <w:rsid w:val="00020F1E"/>
    <w:rsid w:val="000211C1"/>
    <w:rsid w:val="00021796"/>
    <w:rsid w:val="00021F87"/>
    <w:rsid w:val="00023E29"/>
    <w:rsid w:val="00024CEB"/>
    <w:rsid w:val="00024EBD"/>
    <w:rsid w:val="0002549C"/>
    <w:rsid w:val="00025824"/>
    <w:rsid w:val="00025DCD"/>
    <w:rsid w:val="00026E70"/>
    <w:rsid w:val="00026EDC"/>
    <w:rsid w:val="000271A2"/>
    <w:rsid w:val="0002725D"/>
    <w:rsid w:val="00027CFD"/>
    <w:rsid w:val="00030245"/>
    <w:rsid w:val="0003034B"/>
    <w:rsid w:val="00030BE5"/>
    <w:rsid w:val="00030D6D"/>
    <w:rsid w:val="0003155D"/>
    <w:rsid w:val="00032938"/>
    <w:rsid w:val="00033318"/>
    <w:rsid w:val="0003473F"/>
    <w:rsid w:val="000349D5"/>
    <w:rsid w:val="00034A6F"/>
    <w:rsid w:val="00034FE1"/>
    <w:rsid w:val="0003525B"/>
    <w:rsid w:val="00035725"/>
    <w:rsid w:val="000359AE"/>
    <w:rsid w:val="00035AD2"/>
    <w:rsid w:val="00035BDA"/>
    <w:rsid w:val="000360BB"/>
    <w:rsid w:val="00036571"/>
    <w:rsid w:val="000368BD"/>
    <w:rsid w:val="000368C2"/>
    <w:rsid w:val="0003698A"/>
    <w:rsid w:val="00036F2F"/>
    <w:rsid w:val="00037620"/>
    <w:rsid w:val="00037B18"/>
    <w:rsid w:val="00037DE4"/>
    <w:rsid w:val="00037F75"/>
    <w:rsid w:val="00040072"/>
    <w:rsid w:val="00040186"/>
    <w:rsid w:val="00040C0D"/>
    <w:rsid w:val="00041123"/>
    <w:rsid w:val="0004154A"/>
    <w:rsid w:val="00041DBD"/>
    <w:rsid w:val="0004218A"/>
    <w:rsid w:val="00042620"/>
    <w:rsid w:val="00042E2B"/>
    <w:rsid w:val="0004322C"/>
    <w:rsid w:val="00043540"/>
    <w:rsid w:val="00043A84"/>
    <w:rsid w:val="00044D29"/>
    <w:rsid w:val="0004553F"/>
    <w:rsid w:val="00045915"/>
    <w:rsid w:val="00045EAD"/>
    <w:rsid w:val="0004635B"/>
    <w:rsid w:val="00046731"/>
    <w:rsid w:val="00046E37"/>
    <w:rsid w:val="0004730D"/>
    <w:rsid w:val="000474EA"/>
    <w:rsid w:val="00047E80"/>
    <w:rsid w:val="00050FC5"/>
    <w:rsid w:val="00051123"/>
    <w:rsid w:val="00051A6A"/>
    <w:rsid w:val="00051D19"/>
    <w:rsid w:val="00052BC6"/>
    <w:rsid w:val="00052F13"/>
    <w:rsid w:val="0005340D"/>
    <w:rsid w:val="00053445"/>
    <w:rsid w:val="00053F6C"/>
    <w:rsid w:val="000544B8"/>
    <w:rsid w:val="000545A4"/>
    <w:rsid w:val="0005474F"/>
    <w:rsid w:val="00054D36"/>
    <w:rsid w:val="00055638"/>
    <w:rsid w:val="00055A27"/>
    <w:rsid w:val="00057AE1"/>
    <w:rsid w:val="00060B6F"/>
    <w:rsid w:val="00060ED1"/>
    <w:rsid w:val="00061881"/>
    <w:rsid w:val="00061ABF"/>
    <w:rsid w:val="0006397F"/>
    <w:rsid w:val="00063F13"/>
    <w:rsid w:val="000640E9"/>
    <w:rsid w:val="000646B2"/>
    <w:rsid w:val="00064780"/>
    <w:rsid w:val="00064C37"/>
    <w:rsid w:val="00065E1C"/>
    <w:rsid w:val="00065F2B"/>
    <w:rsid w:val="0006645A"/>
    <w:rsid w:val="000665F0"/>
    <w:rsid w:val="00066623"/>
    <w:rsid w:val="00066E7E"/>
    <w:rsid w:val="00066F78"/>
    <w:rsid w:val="000672D0"/>
    <w:rsid w:val="0007074D"/>
    <w:rsid w:val="00070CB8"/>
    <w:rsid w:val="000712E5"/>
    <w:rsid w:val="00072A86"/>
    <w:rsid w:val="00072D00"/>
    <w:rsid w:val="000738AF"/>
    <w:rsid w:val="000738DD"/>
    <w:rsid w:val="00073BC5"/>
    <w:rsid w:val="00074652"/>
    <w:rsid w:val="00074B3F"/>
    <w:rsid w:val="00074E2E"/>
    <w:rsid w:val="000750F5"/>
    <w:rsid w:val="00075129"/>
    <w:rsid w:val="0007566C"/>
    <w:rsid w:val="00076ECB"/>
    <w:rsid w:val="000773A2"/>
    <w:rsid w:val="00077566"/>
    <w:rsid w:val="00077E80"/>
    <w:rsid w:val="00080BFA"/>
    <w:rsid w:val="00080CD3"/>
    <w:rsid w:val="00080D3D"/>
    <w:rsid w:val="00080FD0"/>
    <w:rsid w:val="000812EF"/>
    <w:rsid w:val="000819E3"/>
    <w:rsid w:val="00081EA3"/>
    <w:rsid w:val="00082007"/>
    <w:rsid w:val="0008288B"/>
    <w:rsid w:val="0008314A"/>
    <w:rsid w:val="0008321F"/>
    <w:rsid w:val="0008359D"/>
    <w:rsid w:val="000842DD"/>
    <w:rsid w:val="00084D67"/>
    <w:rsid w:val="0008513E"/>
    <w:rsid w:val="00085373"/>
    <w:rsid w:val="0008561C"/>
    <w:rsid w:val="0008580A"/>
    <w:rsid w:val="000858C0"/>
    <w:rsid w:val="00086214"/>
    <w:rsid w:val="000866A6"/>
    <w:rsid w:val="00087406"/>
    <w:rsid w:val="00087E0D"/>
    <w:rsid w:val="0009009D"/>
    <w:rsid w:val="00090A82"/>
    <w:rsid w:val="00090CF7"/>
    <w:rsid w:val="00090F7C"/>
    <w:rsid w:val="00091982"/>
    <w:rsid w:val="00091CA6"/>
    <w:rsid w:val="00092042"/>
    <w:rsid w:val="00092636"/>
    <w:rsid w:val="000929A1"/>
    <w:rsid w:val="00092F86"/>
    <w:rsid w:val="0009328A"/>
    <w:rsid w:val="0009377E"/>
    <w:rsid w:val="00093ACB"/>
    <w:rsid w:val="00093BF8"/>
    <w:rsid w:val="00093F56"/>
    <w:rsid w:val="00094D68"/>
    <w:rsid w:val="00094FE9"/>
    <w:rsid w:val="00095CCE"/>
    <w:rsid w:val="00096771"/>
    <w:rsid w:val="00096DAD"/>
    <w:rsid w:val="00096EEB"/>
    <w:rsid w:val="00097B40"/>
    <w:rsid w:val="000A147A"/>
    <w:rsid w:val="000A2044"/>
    <w:rsid w:val="000A2BC7"/>
    <w:rsid w:val="000A3623"/>
    <w:rsid w:val="000A3865"/>
    <w:rsid w:val="000A3E2E"/>
    <w:rsid w:val="000A4E93"/>
    <w:rsid w:val="000A5418"/>
    <w:rsid w:val="000A5521"/>
    <w:rsid w:val="000A69C8"/>
    <w:rsid w:val="000A69F5"/>
    <w:rsid w:val="000A6B81"/>
    <w:rsid w:val="000A6BF3"/>
    <w:rsid w:val="000A6EDB"/>
    <w:rsid w:val="000A6FA3"/>
    <w:rsid w:val="000B0635"/>
    <w:rsid w:val="000B06A1"/>
    <w:rsid w:val="000B0C12"/>
    <w:rsid w:val="000B0CC6"/>
    <w:rsid w:val="000B132D"/>
    <w:rsid w:val="000B1760"/>
    <w:rsid w:val="000B330D"/>
    <w:rsid w:val="000B4B5F"/>
    <w:rsid w:val="000B5ADD"/>
    <w:rsid w:val="000B5BA9"/>
    <w:rsid w:val="000B625F"/>
    <w:rsid w:val="000B6A76"/>
    <w:rsid w:val="000B6CF0"/>
    <w:rsid w:val="000B7299"/>
    <w:rsid w:val="000B72B2"/>
    <w:rsid w:val="000C032E"/>
    <w:rsid w:val="000C0453"/>
    <w:rsid w:val="000C0554"/>
    <w:rsid w:val="000C1AB4"/>
    <w:rsid w:val="000C1D42"/>
    <w:rsid w:val="000C2B9C"/>
    <w:rsid w:val="000C320C"/>
    <w:rsid w:val="000C3A70"/>
    <w:rsid w:val="000C3CED"/>
    <w:rsid w:val="000C4977"/>
    <w:rsid w:val="000C4C2F"/>
    <w:rsid w:val="000C5081"/>
    <w:rsid w:val="000C55E1"/>
    <w:rsid w:val="000C5635"/>
    <w:rsid w:val="000C5743"/>
    <w:rsid w:val="000C5B5C"/>
    <w:rsid w:val="000C5BCF"/>
    <w:rsid w:val="000C5CA5"/>
    <w:rsid w:val="000C609F"/>
    <w:rsid w:val="000C6863"/>
    <w:rsid w:val="000C68A0"/>
    <w:rsid w:val="000C6DDB"/>
    <w:rsid w:val="000C716B"/>
    <w:rsid w:val="000C7629"/>
    <w:rsid w:val="000C7B41"/>
    <w:rsid w:val="000D0D20"/>
    <w:rsid w:val="000D1E41"/>
    <w:rsid w:val="000D2778"/>
    <w:rsid w:val="000D34BC"/>
    <w:rsid w:val="000D4992"/>
    <w:rsid w:val="000D49CF"/>
    <w:rsid w:val="000D4BCA"/>
    <w:rsid w:val="000D4C86"/>
    <w:rsid w:val="000D4E3F"/>
    <w:rsid w:val="000D4E5B"/>
    <w:rsid w:val="000D5753"/>
    <w:rsid w:val="000D5B3D"/>
    <w:rsid w:val="000D5DD0"/>
    <w:rsid w:val="000D6E67"/>
    <w:rsid w:val="000D7401"/>
    <w:rsid w:val="000D78C3"/>
    <w:rsid w:val="000D7BB8"/>
    <w:rsid w:val="000E004E"/>
    <w:rsid w:val="000E0F4B"/>
    <w:rsid w:val="000E1908"/>
    <w:rsid w:val="000E1A5E"/>
    <w:rsid w:val="000E1BE2"/>
    <w:rsid w:val="000E20C6"/>
    <w:rsid w:val="000E3305"/>
    <w:rsid w:val="000E43AE"/>
    <w:rsid w:val="000E4810"/>
    <w:rsid w:val="000E4F96"/>
    <w:rsid w:val="000E5002"/>
    <w:rsid w:val="000E51CD"/>
    <w:rsid w:val="000E6087"/>
    <w:rsid w:val="000E6AD9"/>
    <w:rsid w:val="000E7153"/>
    <w:rsid w:val="000E7A46"/>
    <w:rsid w:val="000F02AC"/>
    <w:rsid w:val="000F05E1"/>
    <w:rsid w:val="000F0913"/>
    <w:rsid w:val="000F11DF"/>
    <w:rsid w:val="000F15C0"/>
    <w:rsid w:val="000F2754"/>
    <w:rsid w:val="000F4820"/>
    <w:rsid w:val="000F510F"/>
    <w:rsid w:val="000F5386"/>
    <w:rsid w:val="000F54C2"/>
    <w:rsid w:val="000F59A5"/>
    <w:rsid w:val="000F6932"/>
    <w:rsid w:val="000F6FBF"/>
    <w:rsid w:val="000F76E1"/>
    <w:rsid w:val="000F787A"/>
    <w:rsid w:val="000F7D23"/>
    <w:rsid w:val="000F7E8B"/>
    <w:rsid w:val="001004F7"/>
    <w:rsid w:val="00100E76"/>
    <w:rsid w:val="00100FE4"/>
    <w:rsid w:val="0010106B"/>
    <w:rsid w:val="001013A5"/>
    <w:rsid w:val="0010150C"/>
    <w:rsid w:val="001016E5"/>
    <w:rsid w:val="001016FF"/>
    <w:rsid w:val="00101BFD"/>
    <w:rsid w:val="00102902"/>
    <w:rsid w:val="001033B1"/>
    <w:rsid w:val="001035A7"/>
    <w:rsid w:val="001035BB"/>
    <w:rsid w:val="0010476C"/>
    <w:rsid w:val="00104B8C"/>
    <w:rsid w:val="00104D6B"/>
    <w:rsid w:val="00104F0B"/>
    <w:rsid w:val="001051CD"/>
    <w:rsid w:val="001053E5"/>
    <w:rsid w:val="00105508"/>
    <w:rsid w:val="001057BC"/>
    <w:rsid w:val="001061ED"/>
    <w:rsid w:val="00106A07"/>
    <w:rsid w:val="00106DEE"/>
    <w:rsid w:val="00107090"/>
    <w:rsid w:val="00107420"/>
    <w:rsid w:val="0010775C"/>
    <w:rsid w:val="00107CC7"/>
    <w:rsid w:val="00107D6E"/>
    <w:rsid w:val="001102B9"/>
    <w:rsid w:val="0011033A"/>
    <w:rsid w:val="00110953"/>
    <w:rsid w:val="001110D2"/>
    <w:rsid w:val="00111643"/>
    <w:rsid w:val="00111948"/>
    <w:rsid w:val="00111C47"/>
    <w:rsid w:val="00112921"/>
    <w:rsid w:val="0011311E"/>
    <w:rsid w:val="001137B7"/>
    <w:rsid w:val="00113A78"/>
    <w:rsid w:val="00113D37"/>
    <w:rsid w:val="001144B8"/>
    <w:rsid w:val="0011517D"/>
    <w:rsid w:val="00115D6B"/>
    <w:rsid w:val="00116395"/>
    <w:rsid w:val="001164FE"/>
    <w:rsid w:val="001165E0"/>
    <w:rsid w:val="00116661"/>
    <w:rsid w:val="00117AAC"/>
    <w:rsid w:val="001203F4"/>
    <w:rsid w:val="001210A6"/>
    <w:rsid w:val="00121146"/>
    <w:rsid w:val="00121746"/>
    <w:rsid w:val="0012183A"/>
    <w:rsid w:val="00121D6F"/>
    <w:rsid w:val="00122F15"/>
    <w:rsid w:val="00123196"/>
    <w:rsid w:val="00123A1C"/>
    <w:rsid w:val="0012426F"/>
    <w:rsid w:val="001245C8"/>
    <w:rsid w:val="00124C66"/>
    <w:rsid w:val="00124FEF"/>
    <w:rsid w:val="00125180"/>
    <w:rsid w:val="00127053"/>
    <w:rsid w:val="0012706F"/>
    <w:rsid w:val="00127E7D"/>
    <w:rsid w:val="00127F21"/>
    <w:rsid w:val="00127F7C"/>
    <w:rsid w:val="00130E24"/>
    <w:rsid w:val="00130F66"/>
    <w:rsid w:val="00132AA2"/>
    <w:rsid w:val="001336FC"/>
    <w:rsid w:val="00133D9F"/>
    <w:rsid w:val="00133F14"/>
    <w:rsid w:val="00135C74"/>
    <w:rsid w:val="00135C77"/>
    <w:rsid w:val="00135D63"/>
    <w:rsid w:val="001371BA"/>
    <w:rsid w:val="0013757A"/>
    <w:rsid w:val="001379DE"/>
    <w:rsid w:val="00137D47"/>
    <w:rsid w:val="00137EF8"/>
    <w:rsid w:val="00140D5C"/>
    <w:rsid w:val="00141178"/>
    <w:rsid w:val="00141777"/>
    <w:rsid w:val="00141F8A"/>
    <w:rsid w:val="00142631"/>
    <w:rsid w:val="00142EB0"/>
    <w:rsid w:val="00142FC2"/>
    <w:rsid w:val="00143FE3"/>
    <w:rsid w:val="00144085"/>
    <w:rsid w:val="001446F8"/>
    <w:rsid w:val="00144A4C"/>
    <w:rsid w:val="00144E94"/>
    <w:rsid w:val="00145A0B"/>
    <w:rsid w:val="00146146"/>
    <w:rsid w:val="00150441"/>
    <w:rsid w:val="00150AF6"/>
    <w:rsid w:val="00150E97"/>
    <w:rsid w:val="00151138"/>
    <w:rsid w:val="001520FA"/>
    <w:rsid w:val="00152148"/>
    <w:rsid w:val="00152808"/>
    <w:rsid w:val="00152E32"/>
    <w:rsid w:val="00153C96"/>
    <w:rsid w:val="00154C2E"/>
    <w:rsid w:val="001557E9"/>
    <w:rsid w:val="00156220"/>
    <w:rsid w:val="00156E7F"/>
    <w:rsid w:val="00156E88"/>
    <w:rsid w:val="00157249"/>
    <w:rsid w:val="00157FE1"/>
    <w:rsid w:val="00160125"/>
    <w:rsid w:val="00161503"/>
    <w:rsid w:val="001616D4"/>
    <w:rsid w:val="001617BD"/>
    <w:rsid w:val="00161D2E"/>
    <w:rsid w:val="00162A6A"/>
    <w:rsid w:val="00162DF7"/>
    <w:rsid w:val="00163459"/>
    <w:rsid w:val="00163C2F"/>
    <w:rsid w:val="0016427D"/>
    <w:rsid w:val="00164402"/>
    <w:rsid w:val="0016459D"/>
    <w:rsid w:val="00164BD8"/>
    <w:rsid w:val="00164E1F"/>
    <w:rsid w:val="001656CE"/>
    <w:rsid w:val="00167741"/>
    <w:rsid w:val="00167823"/>
    <w:rsid w:val="001702FF"/>
    <w:rsid w:val="00170553"/>
    <w:rsid w:val="001707D5"/>
    <w:rsid w:val="0017104C"/>
    <w:rsid w:val="00172BAF"/>
    <w:rsid w:val="00172BEE"/>
    <w:rsid w:val="001735D6"/>
    <w:rsid w:val="001738FE"/>
    <w:rsid w:val="001742B9"/>
    <w:rsid w:val="001744CB"/>
    <w:rsid w:val="001744EA"/>
    <w:rsid w:val="001746FC"/>
    <w:rsid w:val="00174E5F"/>
    <w:rsid w:val="0017529B"/>
    <w:rsid w:val="001752FA"/>
    <w:rsid w:val="00175830"/>
    <w:rsid w:val="00176034"/>
    <w:rsid w:val="00176582"/>
    <w:rsid w:val="001765B1"/>
    <w:rsid w:val="00176902"/>
    <w:rsid w:val="00176C14"/>
    <w:rsid w:val="001811A9"/>
    <w:rsid w:val="00181E70"/>
    <w:rsid w:val="00181EF6"/>
    <w:rsid w:val="00182574"/>
    <w:rsid w:val="0018263C"/>
    <w:rsid w:val="00182A17"/>
    <w:rsid w:val="00182A63"/>
    <w:rsid w:val="00183004"/>
    <w:rsid w:val="00183071"/>
    <w:rsid w:val="0018317A"/>
    <w:rsid w:val="00184A23"/>
    <w:rsid w:val="00184DED"/>
    <w:rsid w:val="00184F58"/>
    <w:rsid w:val="00185732"/>
    <w:rsid w:val="00185AEE"/>
    <w:rsid w:val="00185D34"/>
    <w:rsid w:val="00186228"/>
    <w:rsid w:val="001866BB"/>
    <w:rsid w:val="001867B0"/>
    <w:rsid w:val="00186A21"/>
    <w:rsid w:val="001875A2"/>
    <w:rsid w:val="0019014D"/>
    <w:rsid w:val="00190367"/>
    <w:rsid w:val="00190B86"/>
    <w:rsid w:val="00191B05"/>
    <w:rsid w:val="00192A8A"/>
    <w:rsid w:val="001930FB"/>
    <w:rsid w:val="00193E2C"/>
    <w:rsid w:val="00194111"/>
    <w:rsid w:val="00195A01"/>
    <w:rsid w:val="001967C0"/>
    <w:rsid w:val="001971E9"/>
    <w:rsid w:val="00197524"/>
    <w:rsid w:val="00197D8F"/>
    <w:rsid w:val="00197E6D"/>
    <w:rsid w:val="001A054C"/>
    <w:rsid w:val="001A0596"/>
    <w:rsid w:val="001A1258"/>
    <w:rsid w:val="001A1920"/>
    <w:rsid w:val="001A23EC"/>
    <w:rsid w:val="001A3282"/>
    <w:rsid w:val="001A32E4"/>
    <w:rsid w:val="001A3764"/>
    <w:rsid w:val="001A3D9E"/>
    <w:rsid w:val="001A42F6"/>
    <w:rsid w:val="001A5DAA"/>
    <w:rsid w:val="001A61E2"/>
    <w:rsid w:val="001A67D0"/>
    <w:rsid w:val="001A72E4"/>
    <w:rsid w:val="001B02F6"/>
    <w:rsid w:val="001B148A"/>
    <w:rsid w:val="001B1F11"/>
    <w:rsid w:val="001B23E3"/>
    <w:rsid w:val="001B243A"/>
    <w:rsid w:val="001B24F0"/>
    <w:rsid w:val="001B2EA9"/>
    <w:rsid w:val="001B35B2"/>
    <w:rsid w:val="001B5536"/>
    <w:rsid w:val="001B5607"/>
    <w:rsid w:val="001B5EDF"/>
    <w:rsid w:val="001B5F9E"/>
    <w:rsid w:val="001B7D67"/>
    <w:rsid w:val="001C05CC"/>
    <w:rsid w:val="001C0701"/>
    <w:rsid w:val="001C0DDC"/>
    <w:rsid w:val="001C122B"/>
    <w:rsid w:val="001C12D4"/>
    <w:rsid w:val="001C1353"/>
    <w:rsid w:val="001C14DE"/>
    <w:rsid w:val="001C1CFB"/>
    <w:rsid w:val="001C2002"/>
    <w:rsid w:val="001C2CE8"/>
    <w:rsid w:val="001C3447"/>
    <w:rsid w:val="001C348F"/>
    <w:rsid w:val="001C3A64"/>
    <w:rsid w:val="001C42DF"/>
    <w:rsid w:val="001C4421"/>
    <w:rsid w:val="001C447B"/>
    <w:rsid w:val="001C4FE6"/>
    <w:rsid w:val="001C5180"/>
    <w:rsid w:val="001C529D"/>
    <w:rsid w:val="001C55D1"/>
    <w:rsid w:val="001C5918"/>
    <w:rsid w:val="001C5C75"/>
    <w:rsid w:val="001C60C9"/>
    <w:rsid w:val="001C64D3"/>
    <w:rsid w:val="001C6A7D"/>
    <w:rsid w:val="001C7AB0"/>
    <w:rsid w:val="001D015D"/>
    <w:rsid w:val="001D04A0"/>
    <w:rsid w:val="001D0586"/>
    <w:rsid w:val="001D0EBE"/>
    <w:rsid w:val="001D1F5D"/>
    <w:rsid w:val="001D2261"/>
    <w:rsid w:val="001D2746"/>
    <w:rsid w:val="001D292A"/>
    <w:rsid w:val="001D2BFB"/>
    <w:rsid w:val="001D2DF0"/>
    <w:rsid w:val="001D3400"/>
    <w:rsid w:val="001D3520"/>
    <w:rsid w:val="001D3640"/>
    <w:rsid w:val="001D3B5F"/>
    <w:rsid w:val="001D497F"/>
    <w:rsid w:val="001D4A60"/>
    <w:rsid w:val="001D4DA5"/>
    <w:rsid w:val="001D4DD5"/>
    <w:rsid w:val="001D55EA"/>
    <w:rsid w:val="001D5AC4"/>
    <w:rsid w:val="001D5C24"/>
    <w:rsid w:val="001D6343"/>
    <w:rsid w:val="001D6404"/>
    <w:rsid w:val="001D663C"/>
    <w:rsid w:val="001D6A3A"/>
    <w:rsid w:val="001D70C6"/>
    <w:rsid w:val="001D7681"/>
    <w:rsid w:val="001E1421"/>
    <w:rsid w:val="001E1D21"/>
    <w:rsid w:val="001E2E4D"/>
    <w:rsid w:val="001E3C3B"/>
    <w:rsid w:val="001E3D39"/>
    <w:rsid w:val="001E5A60"/>
    <w:rsid w:val="001E5CCD"/>
    <w:rsid w:val="001E72A9"/>
    <w:rsid w:val="001E7789"/>
    <w:rsid w:val="001E7E78"/>
    <w:rsid w:val="001F0180"/>
    <w:rsid w:val="001F05B2"/>
    <w:rsid w:val="001F0614"/>
    <w:rsid w:val="001F07DF"/>
    <w:rsid w:val="001F0989"/>
    <w:rsid w:val="001F0A43"/>
    <w:rsid w:val="001F10C0"/>
    <w:rsid w:val="001F126E"/>
    <w:rsid w:val="001F1A95"/>
    <w:rsid w:val="001F320D"/>
    <w:rsid w:val="001F3229"/>
    <w:rsid w:val="001F3A1F"/>
    <w:rsid w:val="001F3DF5"/>
    <w:rsid w:val="001F40D2"/>
    <w:rsid w:val="001F4E08"/>
    <w:rsid w:val="001F4E0E"/>
    <w:rsid w:val="001F6841"/>
    <w:rsid w:val="001F788A"/>
    <w:rsid w:val="001F78D5"/>
    <w:rsid w:val="001F7B46"/>
    <w:rsid w:val="001F7C08"/>
    <w:rsid w:val="00200495"/>
    <w:rsid w:val="002005E9"/>
    <w:rsid w:val="00201D30"/>
    <w:rsid w:val="00202EB5"/>
    <w:rsid w:val="00203403"/>
    <w:rsid w:val="002035C2"/>
    <w:rsid w:val="00203666"/>
    <w:rsid w:val="0020376E"/>
    <w:rsid w:val="002046F1"/>
    <w:rsid w:val="00204AB2"/>
    <w:rsid w:val="00204D09"/>
    <w:rsid w:val="002055A9"/>
    <w:rsid w:val="00205DBC"/>
    <w:rsid w:val="00205F83"/>
    <w:rsid w:val="002061C3"/>
    <w:rsid w:val="00207078"/>
    <w:rsid w:val="0020707B"/>
    <w:rsid w:val="00210B4F"/>
    <w:rsid w:val="00210BE2"/>
    <w:rsid w:val="00210C0B"/>
    <w:rsid w:val="00210FDF"/>
    <w:rsid w:val="00211494"/>
    <w:rsid w:val="00211D6B"/>
    <w:rsid w:val="00211E30"/>
    <w:rsid w:val="0021222A"/>
    <w:rsid w:val="0021243B"/>
    <w:rsid w:val="0021283A"/>
    <w:rsid w:val="0021295D"/>
    <w:rsid w:val="00212D36"/>
    <w:rsid w:val="00213DEC"/>
    <w:rsid w:val="00213FCE"/>
    <w:rsid w:val="0021433D"/>
    <w:rsid w:val="002146E5"/>
    <w:rsid w:val="00214B14"/>
    <w:rsid w:val="002150DA"/>
    <w:rsid w:val="0021550F"/>
    <w:rsid w:val="00216094"/>
    <w:rsid w:val="00216C07"/>
    <w:rsid w:val="00217D75"/>
    <w:rsid w:val="002202F5"/>
    <w:rsid w:val="00220301"/>
    <w:rsid w:val="002207EC"/>
    <w:rsid w:val="00220854"/>
    <w:rsid w:val="00220C9D"/>
    <w:rsid w:val="002211B0"/>
    <w:rsid w:val="0022142F"/>
    <w:rsid w:val="00222042"/>
    <w:rsid w:val="002220F7"/>
    <w:rsid w:val="00222430"/>
    <w:rsid w:val="0022306D"/>
    <w:rsid w:val="0022311A"/>
    <w:rsid w:val="00223401"/>
    <w:rsid w:val="0022384E"/>
    <w:rsid w:val="00223C47"/>
    <w:rsid w:val="00224095"/>
    <w:rsid w:val="00224735"/>
    <w:rsid w:val="0022479C"/>
    <w:rsid w:val="0022483C"/>
    <w:rsid w:val="00224BC7"/>
    <w:rsid w:val="002251A5"/>
    <w:rsid w:val="00225283"/>
    <w:rsid w:val="0022564B"/>
    <w:rsid w:val="00225D4A"/>
    <w:rsid w:val="00226291"/>
    <w:rsid w:val="002268E6"/>
    <w:rsid w:val="0022692E"/>
    <w:rsid w:val="00227692"/>
    <w:rsid w:val="00227C3A"/>
    <w:rsid w:val="00230484"/>
    <w:rsid w:val="002311C5"/>
    <w:rsid w:val="0023155D"/>
    <w:rsid w:val="0023181E"/>
    <w:rsid w:val="0023182A"/>
    <w:rsid w:val="0023250B"/>
    <w:rsid w:val="00232773"/>
    <w:rsid w:val="0023288C"/>
    <w:rsid w:val="00232968"/>
    <w:rsid w:val="002329DD"/>
    <w:rsid w:val="00232B31"/>
    <w:rsid w:val="00232DFA"/>
    <w:rsid w:val="002333AB"/>
    <w:rsid w:val="00234013"/>
    <w:rsid w:val="002345DD"/>
    <w:rsid w:val="00234EF1"/>
    <w:rsid w:val="002352F2"/>
    <w:rsid w:val="00235ABC"/>
    <w:rsid w:val="00235E3B"/>
    <w:rsid w:val="00235E94"/>
    <w:rsid w:val="002362E2"/>
    <w:rsid w:val="00236779"/>
    <w:rsid w:val="00236931"/>
    <w:rsid w:val="00236ED5"/>
    <w:rsid w:val="00237BA8"/>
    <w:rsid w:val="0024015F"/>
    <w:rsid w:val="00240AF2"/>
    <w:rsid w:val="00241560"/>
    <w:rsid w:val="00241ACF"/>
    <w:rsid w:val="00242474"/>
    <w:rsid w:val="00242C7D"/>
    <w:rsid w:val="00243452"/>
    <w:rsid w:val="0024353E"/>
    <w:rsid w:val="0024371F"/>
    <w:rsid w:val="00244A46"/>
    <w:rsid w:val="0024500B"/>
    <w:rsid w:val="002450BA"/>
    <w:rsid w:val="00245415"/>
    <w:rsid w:val="002459FB"/>
    <w:rsid w:val="00245EC6"/>
    <w:rsid w:val="0024692C"/>
    <w:rsid w:val="002470F1"/>
    <w:rsid w:val="00250394"/>
    <w:rsid w:val="0025058D"/>
    <w:rsid w:val="0025059B"/>
    <w:rsid w:val="00250DDD"/>
    <w:rsid w:val="002514E4"/>
    <w:rsid w:val="00251608"/>
    <w:rsid w:val="00251EDC"/>
    <w:rsid w:val="002523E3"/>
    <w:rsid w:val="00252784"/>
    <w:rsid w:val="00252A16"/>
    <w:rsid w:val="00253140"/>
    <w:rsid w:val="00253B28"/>
    <w:rsid w:val="00254036"/>
    <w:rsid w:val="00254521"/>
    <w:rsid w:val="00254534"/>
    <w:rsid w:val="00254566"/>
    <w:rsid w:val="00255272"/>
    <w:rsid w:val="0025554C"/>
    <w:rsid w:val="0025561E"/>
    <w:rsid w:val="002558B3"/>
    <w:rsid w:val="00255FD8"/>
    <w:rsid w:val="00256296"/>
    <w:rsid w:val="002573C4"/>
    <w:rsid w:val="00257777"/>
    <w:rsid w:val="00257D32"/>
    <w:rsid w:val="00257DCF"/>
    <w:rsid w:val="002609B0"/>
    <w:rsid w:val="00261257"/>
    <w:rsid w:val="00261841"/>
    <w:rsid w:val="002619D0"/>
    <w:rsid w:val="00261BA6"/>
    <w:rsid w:val="00261F21"/>
    <w:rsid w:val="0026234E"/>
    <w:rsid w:val="00262CA9"/>
    <w:rsid w:val="00262E56"/>
    <w:rsid w:val="002639D4"/>
    <w:rsid w:val="00263FDC"/>
    <w:rsid w:val="00264028"/>
    <w:rsid w:val="002642E6"/>
    <w:rsid w:val="002643A0"/>
    <w:rsid w:val="0026476C"/>
    <w:rsid w:val="00264949"/>
    <w:rsid w:val="00264C5D"/>
    <w:rsid w:val="00264ECA"/>
    <w:rsid w:val="002660FC"/>
    <w:rsid w:val="002661BB"/>
    <w:rsid w:val="00266FE5"/>
    <w:rsid w:val="00267BC9"/>
    <w:rsid w:val="00267FB2"/>
    <w:rsid w:val="00270245"/>
    <w:rsid w:val="0027187A"/>
    <w:rsid w:val="00271888"/>
    <w:rsid w:val="002733BE"/>
    <w:rsid w:val="0027431B"/>
    <w:rsid w:val="00275120"/>
    <w:rsid w:val="002755DA"/>
    <w:rsid w:val="002756B2"/>
    <w:rsid w:val="002757D8"/>
    <w:rsid w:val="00276257"/>
    <w:rsid w:val="00276740"/>
    <w:rsid w:val="002769D4"/>
    <w:rsid w:val="0027757D"/>
    <w:rsid w:val="002802C1"/>
    <w:rsid w:val="0028050C"/>
    <w:rsid w:val="00283146"/>
    <w:rsid w:val="002832AE"/>
    <w:rsid w:val="00284293"/>
    <w:rsid w:val="002843DA"/>
    <w:rsid w:val="0028474A"/>
    <w:rsid w:val="00284C4E"/>
    <w:rsid w:val="002853C2"/>
    <w:rsid w:val="00286380"/>
    <w:rsid w:val="00287020"/>
    <w:rsid w:val="00287A05"/>
    <w:rsid w:val="00287B24"/>
    <w:rsid w:val="002903FF"/>
    <w:rsid w:val="0029101A"/>
    <w:rsid w:val="0029136F"/>
    <w:rsid w:val="002921E0"/>
    <w:rsid w:val="00292373"/>
    <w:rsid w:val="002928A2"/>
    <w:rsid w:val="00292D53"/>
    <w:rsid w:val="00292D80"/>
    <w:rsid w:val="00293804"/>
    <w:rsid w:val="00293809"/>
    <w:rsid w:val="00293AD8"/>
    <w:rsid w:val="00293D51"/>
    <w:rsid w:val="00294C97"/>
    <w:rsid w:val="00294D53"/>
    <w:rsid w:val="002958F2"/>
    <w:rsid w:val="00295CA6"/>
    <w:rsid w:val="00296021"/>
    <w:rsid w:val="00296B1C"/>
    <w:rsid w:val="00296E71"/>
    <w:rsid w:val="00296ED1"/>
    <w:rsid w:val="0029771C"/>
    <w:rsid w:val="002A0056"/>
    <w:rsid w:val="002A0095"/>
    <w:rsid w:val="002A0281"/>
    <w:rsid w:val="002A0A1E"/>
    <w:rsid w:val="002A11FA"/>
    <w:rsid w:val="002A17A8"/>
    <w:rsid w:val="002A19F0"/>
    <w:rsid w:val="002A1A02"/>
    <w:rsid w:val="002A3384"/>
    <w:rsid w:val="002A3C80"/>
    <w:rsid w:val="002A5372"/>
    <w:rsid w:val="002A5BCB"/>
    <w:rsid w:val="002A676C"/>
    <w:rsid w:val="002A6C6D"/>
    <w:rsid w:val="002A6D58"/>
    <w:rsid w:val="002A7003"/>
    <w:rsid w:val="002A71BA"/>
    <w:rsid w:val="002A7396"/>
    <w:rsid w:val="002A776D"/>
    <w:rsid w:val="002A776F"/>
    <w:rsid w:val="002A77BC"/>
    <w:rsid w:val="002B0D48"/>
    <w:rsid w:val="002B0DBE"/>
    <w:rsid w:val="002B11DA"/>
    <w:rsid w:val="002B2573"/>
    <w:rsid w:val="002B273F"/>
    <w:rsid w:val="002B279A"/>
    <w:rsid w:val="002B2AAF"/>
    <w:rsid w:val="002B2BD8"/>
    <w:rsid w:val="002B303D"/>
    <w:rsid w:val="002B31EF"/>
    <w:rsid w:val="002B3843"/>
    <w:rsid w:val="002B448F"/>
    <w:rsid w:val="002B4702"/>
    <w:rsid w:val="002B4711"/>
    <w:rsid w:val="002B5F5C"/>
    <w:rsid w:val="002B6102"/>
    <w:rsid w:val="002B6354"/>
    <w:rsid w:val="002B681A"/>
    <w:rsid w:val="002B6A78"/>
    <w:rsid w:val="002B6AAB"/>
    <w:rsid w:val="002B6D58"/>
    <w:rsid w:val="002C0235"/>
    <w:rsid w:val="002C02CB"/>
    <w:rsid w:val="002C0F54"/>
    <w:rsid w:val="002C13FE"/>
    <w:rsid w:val="002C17B4"/>
    <w:rsid w:val="002C1A88"/>
    <w:rsid w:val="002C1C7C"/>
    <w:rsid w:val="002C1CDC"/>
    <w:rsid w:val="002C22E3"/>
    <w:rsid w:val="002C234D"/>
    <w:rsid w:val="002C28CD"/>
    <w:rsid w:val="002C2E74"/>
    <w:rsid w:val="002C2F74"/>
    <w:rsid w:val="002C372D"/>
    <w:rsid w:val="002C3DFC"/>
    <w:rsid w:val="002C4203"/>
    <w:rsid w:val="002C425A"/>
    <w:rsid w:val="002C42CA"/>
    <w:rsid w:val="002C452E"/>
    <w:rsid w:val="002C4984"/>
    <w:rsid w:val="002C4AD3"/>
    <w:rsid w:val="002C5B9A"/>
    <w:rsid w:val="002C633A"/>
    <w:rsid w:val="002C6989"/>
    <w:rsid w:val="002C6FBB"/>
    <w:rsid w:val="002C7768"/>
    <w:rsid w:val="002C7C61"/>
    <w:rsid w:val="002D08EF"/>
    <w:rsid w:val="002D14F3"/>
    <w:rsid w:val="002D1800"/>
    <w:rsid w:val="002D2468"/>
    <w:rsid w:val="002D30ED"/>
    <w:rsid w:val="002D36A5"/>
    <w:rsid w:val="002D36E4"/>
    <w:rsid w:val="002D42F3"/>
    <w:rsid w:val="002D4867"/>
    <w:rsid w:val="002D49ED"/>
    <w:rsid w:val="002D5A48"/>
    <w:rsid w:val="002D5C41"/>
    <w:rsid w:val="002D5C9C"/>
    <w:rsid w:val="002D64F4"/>
    <w:rsid w:val="002D6A13"/>
    <w:rsid w:val="002D712E"/>
    <w:rsid w:val="002D7344"/>
    <w:rsid w:val="002D7614"/>
    <w:rsid w:val="002E0C78"/>
    <w:rsid w:val="002E10FB"/>
    <w:rsid w:val="002E1168"/>
    <w:rsid w:val="002E134B"/>
    <w:rsid w:val="002E1928"/>
    <w:rsid w:val="002E25FF"/>
    <w:rsid w:val="002E2766"/>
    <w:rsid w:val="002E372A"/>
    <w:rsid w:val="002E4D1E"/>
    <w:rsid w:val="002E5E1C"/>
    <w:rsid w:val="002E60B9"/>
    <w:rsid w:val="002E657C"/>
    <w:rsid w:val="002E69D8"/>
    <w:rsid w:val="002E721C"/>
    <w:rsid w:val="002E73A7"/>
    <w:rsid w:val="002E75D9"/>
    <w:rsid w:val="002E7995"/>
    <w:rsid w:val="002E7D5B"/>
    <w:rsid w:val="002F0119"/>
    <w:rsid w:val="002F0311"/>
    <w:rsid w:val="002F0AA7"/>
    <w:rsid w:val="002F11E3"/>
    <w:rsid w:val="002F1EAF"/>
    <w:rsid w:val="002F224F"/>
    <w:rsid w:val="002F343F"/>
    <w:rsid w:val="002F36EB"/>
    <w:rsid w:val="002F3AA2"/>
    <w:rsid w:val="002F4525"/>
    <w:rsid w:val="002F5120"/>
    <w:rsid w:val="002F591F"/>
    <w:rsid w:val="002F595C"/>
    <w:rsid w:val="002F5B2A"/>
    <w:rsid w:val="002F6CA4"/>
    <w:rsid w:val="002F6E34"/>
    <w:rsid w:val="002F7656"/>
    <w:rsid w:val="002F7BAD"/>
    <w:rsid w:val="0030008D"/>
    <w:rsid w:val="003003B5"/>
    <w:rsid w:val="0030049A"/>
    <w:rsid w:val="00300AC6"/>
    <w:rsid w:val="00300B13"/>
    <w:rsid w:val="00300DA4"/>
    <w:rsid w:val="00300F01"/>
    <w:rsid w:val="00301372"/>
    <w:rsid w:val="00301C32"/>
    <w:rsid w:val="003021E5"/>
    <w:rsid w:val="003028AC"/>
    <w:rsid w:val="00302AA1"/>
    <w:rsid w:val="00302B87"/>
    <w:rsid w:val="00302BBA"/>
    <w:rsid w:val="00302CC7"/>
    <w:rsid w:val="003031AE"/>
    <w:rsid w:val="00303AC5"/>
    <w:rsid w:val="003045FF"/>
    <w:rsid w:val="00304A43"/>
    <w:rsid w:val="00304C7F"/>
    <w:rsid w:val="00305155"/>
    <w:rsid w:val="00305289"/>
    <w:rsid w:val="00305482"/>
    <w:rsid w:val="00305852"/>
    <w:rsid w:val="00305E6A"/>
    <w:rsid w:val="00306190"/>
    <w:rsid w:val="003061AD"/>
    <w:rsid w:val="00306C92"/>
    <w:rsid w:val="00307070"/>
    <w:rsid w:val="00307707"/>
    <w:rsid w:val="00307729"/>
    <w:rsid w:val="00307C58"/>
    <w:rsid w:val="00310FEA"/>
    <w:rsid w:val="003119D9"/>
    <w:rsid w:val="00311A3A"/>
    <w:rsid w:val="00312095"/>
    <w:rsid w:val="003120C5"/>
    <w:rsid w:val="00312627"/>
    <w:rsid w:val="0031294B"/>
    <w:rsid w:val="00312C5F"/>
    <w:rsid w:val="003136DB"/>
    <w:rsid w:val="00313DF9"/>
    <w:rsid w:val="00314A02"/>
    <w:rsid w:val="00314BCE"/>
    <w:rsid w:val="0031553C"/>
    <w:rsid w:val="003159AD"/>
    <w:rsid w:val="00316309"/>
    <w:rsid w:val="00316AC7"/>
    <w:rsid w:val="00317027"/>
    <w:rsid w:val="00317B53"/>
    <w:rsid w:val="00317C63"/>
    <w:rsid w:val="00317CF8"/>
    <w:rsid w:val="00320386"/>
    <w:rsid w:val="00320776"/>
    <w:rsid w:val="00320FEA"/>
    <w:rsid w:val="0032124F"/>
    <w:rsid w:val="0032154A"/>
    <w:rsid w:val="003215CB"/>
    <w:rsid w:val="003218EE"/>
    <w:rsid w:val="00321A0D"/>
    <w:rsid w:val="00321B70"/>
    <w:rsid w:val="00321E0B"/>
    <w:rsid w:val="00321F03"/>
    <w:rsid w:val="0032238E"/>
    <w:rsid w:val="0032247F"/>
    <w:rsid w:val="0032272C"/>
    <w:rsid w:val="0032276F"/>
    <w:rsid w:val="00322A8A"/>
    <w:rsid w:val="003244CD"/>
    <w:rsid w:val="00324A8C"/>
    <w:rsid w:val="00324A97"/>
    <w:rsid w:val="003257B8"/>
    <w:rsid w:val="003258DA"/>
    <w:rsid w:val="00327012"/>
    <w:rsid w:val="003279A8"/>
    <w:rsid w:val="00327F51"/>
    <w:rsid w:val="00330404"/>
    <w:rsid w:val="00330D5B"/>
    <w:rsid w:val="00331563"/>
    <w:rsid w:val="00331EEC"/>
    <w:rsid w:val="0033277C"/>
    <w:rsid w:val="00332D5F"/>
    <w:rsid w:val="00332D77"/>
    <w:rsid w:val="00332E5C"/>
    <w:rsid w:val="00333301"/>
    <w:rsid w:val="003333DF"/>
    <w:rsid w:val="00333592"/>
    <w:rsid w:val="00333D47"/>
    <w:rsid w:val="00333F57"/>
    <w:rsid w:val="003342F7"/>
    <w:rsid w:val="0033491C"/>
    <w:rsid w:val="00334EFD"/>
    <w:rsid w:val="003351CA"/>
    <w:rsid w:val="00336019"/>
    <w:rsid w:val="0033639D"/>
    <w:rsid w:val="003369E0"/>
    <w:rsid w:val="00336C26"/>
    <w:rsid w:val="00336C31"/>
    <w:rsid w:val="00337031"/>
    <w:rsid w:val="00337A34"/>
    <w:rsid w:val="0034068C"/>
    <w:rsid w:val="00341386"/>
    <w:rsid w:val="00341910"/>
    <w:rsid w:val="00341AB2"/>
    <w:rsid w:val="00341EA0"/>
    <w:rsid w:val="003421BD"/>
    <w:rsid w:val="003422DC"/>
    <w:rsid w:val="00342B49"/>
    <w:rsid w:val="00342C1B"/>
    <w:rsid w:val="00343003"/>
    <w:rsid w:val="0034364C"/>
    <w:rsid w:val="003438A2"/>
    <w:rsid w:val="00344172"/>
    <w:rsid w:val="00344250"/>
    <w:rsid w:val="003449EF"/>
    <w:rsid w:val="00344A6E"/>
    <w:rsid w:val="003451F1"/>
    <w:rsid w:val="00346366"/>
    <w:rsid w:val="00346903"/>
    <w:rsid w:val="00346C39"/>
    <w:rsid w:val="003472F1"/>
    <w:rsid w:val="00347B17"/>
    <w:rsid w:val="003509B9"/>
    <w:rsid w:val="00350A6F"/>
    <w:rsid w:val="00350DB8"/>
    <w:rsid w:val="00351410"/>
    <w:rsid w:val="003521A3"/>
    <w:rsid w:val="0035292C"/>
    <w:rsid w:val="00353CEA"/>
    <w:rsid w:val="003545B2"/>
    <w:rsid w:val="00354982"/>
    <w:rsid w:val="003552F5"/>
    <w:rsid w:val="0035619C"/>
    <w:rsid w:val="0035657C"/>
    <w:rsid w:val="00356A25"/>
    <w:rsid w:val="00356F92"/>
    <w:rsid w:val="00356FFA"/>
    <w:rsid w:val="00357737"/>
    <w:rsid w:val="003577D8"/>
    <w:rsid w:val="00357DE5"/>
    <w:rsid w:val="00357FA6"/>
    <w:rsid w:val="0036090D"/>
    <w:rsid w:val="00360F5A"/>
    <w:rsid w:val="003616AC"/>
    <w:rsid w:val="00361A94"/>
    <w:rsid w:val="00361BDC"/>
    <w:rsid w:val="00362263"/>
    <w:rsid w:val="003626F0"/>
    <w:rsid w:val="00362755"/>
    <w:rsid w:val="003630C5"/>
    <w:rsid w:val="00363779"/>
    <w:rsid w:val="003647C8"/>
    <w:rsid w:val="00364C10"/>
    <w:rsid w:val="0036501D"/>
    <w:rsid w:val="00365FA5"/>
    <w:rsid w:val="00365FF4"/>
    <w:rsid w:val="003667BE"/>
    <w:rsid w:val="003673A8"/>
    <w:rsid w:val="00367C2F"/>
    <w:rsid w:val="003710F5"/>
    <w:rsid w:val="0037110F"/>
    <w:rsid w:val="00371957"/>
    <w:rsid w:val="00372858"/>
    <w:rsid w:val="00372B15"/>
    <w:rsid w:val="003730D7"/>
    <w:rsid w:val="00373993"/>
    <w:rsid w:val="00374959"/>
    <w:rsid w:val="003750D8"/>
    <w:rsid w:val="00376DFD"/>
    <w:rsid w:val="00376F2D"/>
    <w:rsid w:val="003773D5"/>
    <w:rsid w:val="003808F2"/>
    <w:rsid w:val="00380918"/>
    <w:rsid w:val="00380F31"/>
    <w:rsid w:val="00380F74"/>
    <w:rsid w:val="00381249"/>
    <w:rsid w:val="003812DF"/>
    <w:rsid w:val="00381D1F"/>
    <w:rsid w:val="00382153"/>
    <w:rsid w:val="003821EE"/>
    <w:rsid w:val="00382382"/>
    <w:rsid w:val="0038275F"/>
    <w:rsid w:val="00382927"/>
    <w:rsid w:val="00382C46"/>
    <w:rsid w:val="00382D11"/>
    <w:rsid w:val="00382EE8"/>
    <w:rsid w:val="00383161"/>
    <w:rsid w:val="00383490"/>
    <w:rsid w:val="0038352B"/>
    <w:rsid w:val="00383B99"/>
    <w:rsid w:val="0038469A"/>
    <w:rsid w:val="00384FC4"/>
    <w:rsid w:val="0038506B"/>
    <w:rsid w:val="00385325"/>
    <w:rsid w:val="00385B79"/>
    <w:rsid w:val="00385C56"/>
    <w:rsid w:val="0038601C"/>
    <w:rsid w:val="00386094"/>
    <w:rsid w:val="00386B0D"/>
    <w:rsid w:val="00386E96"/>
    <w:rsid w:val="00387696"/>
    <w:rsid w:val="00390654"/>
    <w:rsid w:val="00390692"/>
    <w:rsid w:val="00390861"/>
    <w:rsid w:val="00390F12"/>
    <w:rsid w:val="003913CC"/>
    <w:rsid w:val="00391CF9"/>
    <w:rsid w:val="00393171"/>
    <w:rsid w:val="00393835"/>
    <w:rsid w:val="00393FB8"/>
    <w:rsid w:val="003946C7"/>
    <w:rsid w:val="00395121"/>
    <w:rsid w:val="003953BB"/>
    <w:rsid w:val="00395416"/>
    <w:rsid w:val="00395678"/>
    <w:rsid w:val="003958FB"/>
    <w:rsid w:val="00395F93"/>
    <w:rsid w:val="003962BC"/>
    <w:rsid w:val="00396D03"/>
    <w:rsid w:val="00396F29"/>
    <w:rsid w:val="00396F5A"/>
    <w:rsid w:val="0039718B"/>
    <w:rsid w:val="0039787E"/>
    <w:rsid w:val="003A0732"/>
    <w:rsid w:val="003A150E"/>
    <w:rsid w:val="003A1E59"/>
    <w:rsid w:val="003A2AA4"/>
    <w:rsid w:val="003A3E70"/>
    <w:rsid w:val="003A40F8"/>
    <w:rsid w:val="003A454E"/>
    <w:rsid w:val="003A4670"/>
    <w:rsid w:val="003A511C"/>
    <w:rsid w:val="003A5FB4"/>
    <w:rsid w:val="003A623E"/>
    <w:rsid w:val="003A64A4"/>
    <w:rsid w:val="003A6BF4"/>
    <w:rsid w:val="003A71AE"/>
    <w:rsid w:val="003A7304"/>
    <w:rsid w:val="003A7505"/>
    <w:rsid w:val="003A7515"/>
    <w:rsid w:val="003A7694"/>
    <w:rsid w:val="003A7F21"/>
    <w:rsid w:val="003B0E80"/>
    <w:rsid w:val="003B1996"/>
    <w:rsid w:val="003B2597"/>
    <w:rsid w:val="003B29AB"/>
    <w:rsid w:val="003B2B44"/>
    <w:rsid w:val="003B3BE1"/>
    <w:rsid w:val="003B3D1A"/>
    <w:rsid w:val="003B42D1"/>
    <w:rsid w:val="003B4E15"/>
    <w:rsid w:val="003B4EEB"/>
    <w:rsid w:val="003B5341"/>
    <w:rsid w:val="003B598E"/>
    <w:rsid w:val="003B613D"/>
    <w:rsid w:val="003B6143"/>
    <w:rsid w:val="003B619C"/>
    <w:rsid w:val="003B65CA"/>
    <w:rsid w:val="003B6C49"/>
    <w:rsid w:val="003B7547"/>
    <w:rsid w:val="003B7C4F"/>
    <w:rsid w:val="003C0BBF"/>
    <w:rsid w:val="003C0FB1"/>
    <w:rsid w:val="003C1088"/>
    <w:rsid w:val="003C170B"/>
    <w:rsid w:val="003C1757"/>
    <w:rsid w:val="003C1D35"/>
    <w:rsid w:val="003C284A"/>
    <w:rsid w:val="003C474F"/>
    <w:rsid w:val="003C4A3A"/>
    <w:rsid w:val="003C4C10"/>
    <w:rsid w:val="003C4EF7"/>
    <w:rsid w:val="003C50B2"/>
    <w:rsid w:val="003C58C7"/>
    <w:rsid w:val="003C59A5"/>
    <w:rsid w:val="003C726D"/>
    <w:rsid w:val="003C77B3"/>
    <w:rsid w:val="003D0651"/>
    <w:rsid w:val="003D0C39"/>
    <w:rsid w:val="003D14AD"/>
    <w:rsid w:val="003D1526"/>
    <w:rsid w:val="003D29D0"/>
    <w:rsid w:val="003D33D4"/>
    <w:rsid w:val="003D3489"/>
    <w:rsid w:val="003D47BA"/>
    <w:rsid w:val="003D4AC6"/>
    <w:rsid w:val="003D5756"/>
    <w:rsid w:val="003D5769"/>
    <w:rsid w:val="003D6758"/>
    <w:rsid w:val="003D68DB"/>
    <w:rsid w:val="003D6AF6"/>
    <w:rsid w:val="003E0D78"/>
    <w:rsid w:val="003E15CF"/>
    <w:rsid w:val="003E1922"/>
    <w:rsid w:val="003E2640"/>
    <w:rsid w:val="003E28AB"/>
    <w:rsid w:val="003E29C4"/>
    <w:rsid w:val="003E2C94"/>
    <w:rsid w:val="003E2F36"/>
    <w:rsid w:val="003E33C2"/>
    <w:rsid w:val="003E3F73"/>
    <w:rsid w:val="003E423A"/>
    <w:rsid w:val="003E4BC4"/>
    <w:rsid w:val="003E5375"/>
    <w:rsid w:val="003E5382"/>
    <w:rsid w:val="003E590F"/>
    <w:rsid w:val="003E5ACD"/>
    <w:rsid w:val="003E5D4B"/>
    <w:rsid w:val="003E5E83"/>
    <w:rsid w:val="003E6579"/>
    <w:rsid w:val="003E6849"/>
    <w:rsid w:val="003E6F68"/>
    <w:rsid w:val="003E731D"/>
    <w:rsid w:val="003E7528"/>
    <w:rsid w:val="003E7577"/>
    <w:rsid w:val="003E7EB4"/>
    <w:rsid w:val="003E7F12"/>
    <w:rsid w:val="003F04E8"/>
    <w:rsid w:val="003F17E7"/>
    <w:rsid w:val="003F1EA5"/>
    <w:rsid w:val="003F29DA"/>
    <w:rsid w:val="003F2AD6"/>
    <w:rsid w:val="003F2F13"/>
    <w:rsid w:val="003F30A5"/>
    <w:rsid w:val="003F3C01"/>
    <w:rsid w:val="003F3EE9"/>
    <w:rsid w:val="003F44C7"/>
    <w:rsid w:val="003F4743"/>
    <w:rsid w:val="003F4823"/>
    <w:rsid w:val="003F4887"/>
    <w:rsid w:val="003F50D1"/>
    <w:rsid w:val="003F55A8"/>
    <w:rsid w:val="003F5630"/>
    <w:rsid w:val="003F5BA8"/>
    <w:rsid w:val="003F67EC"/>
    <w:rsid w:val="003F685E"/>
    <w:rsid w:val="003F6B0C"/>
    <w:rsid w:val="003F6E82"/>
    <w:rsid w:val="003F723F"/>
    <w:rsid w:val="003F75D4"/>
    <w:rsid w:val="003F79CA"/>
    <w:rsid w:val="003F7D92"/>
    <w:rsid w:val="003F7E1A"/>
    <w:rsid w:val="004020E8"/>
    <w:rsid w:val="00402535"/>
    <w:rsid w:val="004025C6"/>
    <w:rsid w:val="00402657"/>
    <w:rsid w:val="00402737"/>
    <w:rsid w:val="0040281B"/>
    <w:rsid w:val="00403059"/>
    <w:rsid w:val="00403E95"/>
    <w:rsid w:val="0040409E"/>
    <w:rsid w:val="004047F3"/>
    <w:rsid w:val="00404C17"/>
    <w:rsid w:val="00405549"/>
    <w:rsid w:val="004100F0"/>
    <w:rsid w:val="00411149"/>
    <w:rsid w:val="00411764"/>
    <w:rsid w:val="00411E73"/>
    <w:rsid w:val="00412278"/>
    <w:rsid w:val="00412324"/>
    <w:rsid w:val="0041296D"/>
    <w:rsid w:val="00412C21"/>
    <w:rsid w:val="00412E9E"/>
    <w:rsid w:val="00413184"/>
    <w:rsid w:val="00413CE4"/>
    <w:rsid w:val="00414F5C"/>
    <w:rsid w:val="00414FFE"/>
    <w:rsid w:val="004162E1"/>
    <w:rsid w:val="00416853"/>
    <w:rsid w:val="00416B6B"/>
    <w:rsid w:val="00416C5C"/>
    <w:rsid w:val="00417070"/>
    <w:rsid w:val="00417D59"/>
    <w:rsid w:val="00420477"/>
    <w:rsid w:val="00420A05"/>
    <w:rsid w:val="004218BD"/>
    <w:rsid w:val="00421C3F"/>
    <w:rsid w:val="00421DC4"/>
    <w:rsid w:val="0042280A"/>
    <w:rsid w:val="0042298F"/>
    <w:rsid w:val="00422A7E"/>
    <w:rsid w:val="00422F40"/>
    <w:rsid w:val="0042317D"/>
    <w:rsid w:val="004236A1"/>
    <w:rsid w:val="0042372E"/>
    <w:rsid w:val="00423CF2"/>
    <w:rsid w:val="004249CE"/>
    <w:rsid w:val="00424CD5"/>
    <w:rsid w:val="00426479"/>
    <w:rsid w:val="0042732A"/>
    <w:rsid w:val="00427921"/>
    <w:rsid w:val="00427BFB"/>
    <w:rsid w:val="00431315"/>
    <w:rsid w:val="00431477"/>
    <w:rsid w:val="0043196B"/>
    <w:rsid w:val="00431B85"/>
    <w:rsid w:val="00431CF2"/>
    <w:rsid w:val="00432B11"/>
    <w:rsid w:val="00432B1F"/>
    <w:rsid w:val="00432E54"/>
    <w:rsid w:val="00432F4B"/>
    <w:rsid w:val="0043341B"/>
    <w:rsid w:val="004338EF"/>
    <w:rsid w:val="00433B46"/>
    <w:rsid w:val="00433FD7"/>
    <w:rsid w:val="00434562"/>
    <w:rsid w:val="004351E1"/>
    <w:rsid w:val="00436E13"/>
    <w:rsid w:val="00437284"/>
    <w:rsid w:val="0043781C"/>
    <w:rsid w:val="00437F1E"/>
    <w:rsid w:val="00440287"/>
    <w:rsid w:val="0044038B"/>
    <w:rsid w:val="004405EA"/>
    <w:rsid w:val="00440F36"/>
    <w:rsid w:val="00441B56"/>
    <w:rsid w:val="004426D3"/>
    <w:rsid w:val="00442C1A"/>
    <w:rsid w:val="0044384C"/>
    <w:rsid w:val="00443877"/>
    <w:rsid w:val="00443F47"/>
    <w:rsid w:val="004440CE"/>
    <w:rsid w:val="00444740"/>
    <w:rsid w:val="00444866"/>
    <w:rsid w:val="00444883"/>
    <w:rsid w:val="00444BD8"/>
    <w:rsid w:val="00444E4F"/>
    <w:rsid w:val="00445497"/>
    <w:rsid w:val="004457F0"/>
    <w:rsid w:val="00445824"/>
    <w:rsid w:val="004459FB"/>
    <w:rsid w:val="004461BC"/>
    <w:rsid w:val="00446DD3"/>
    <w:rsid w:val="00447038"/>
    <w:rsid w:val="004472A3"/>
    <w:rsid w:val="00447F1B"/>
    <w:rsid w:val="00450364"/>
    <w:rsid w:val="00450772"/>
    <w:rsid w:val="004511BC"/>
    <w:rsid w:val="00451459"/>
    <w:rsid w:val="004517FF"/>
    <w:rsid w:val="00451CF2"/>
    <w:rsid w:val="00452519"/>
    <w:rsid w:val="004526AA"/>
    <w:rsid w:val="004528D1"/>
    <w:rsid w:val="00452AD0"/>
    <w:rsid w:val="0045324A"/>
    <w:rsid w:val="00453A3A"/>
    <w:rsid w:val="0045537E"/>
    <w:rsid w:val="00455936"/>
    <w:rsid w:val="00455BF2"/>
    <w:rsid w:val="00456622"/>
    <w:rsid w:val="004566B7"/>
    <w:rsid w:val="00457127"/>
    <w:rsid w:val="004577EC"/>
    <w:rsid w:val="00457884"/>
    <w:rsid w:val="00460611"/>
    <w:rsid w:val="00460C29"/>
    <w:rsid w:val="00460F76"/>
    <w:rsid w:val="004611C9"/>
    <w:rsid w:val="0046268E"/>
    <w:rsid w:val="00463098"/>
    <w:rsid w:val="00463547"/>
    <w:rsid w:val="00463AF9"/>
    <w:rsid w:val="0046414B"/>
    <w:rsid w:val="0046434D"/>
    <w:rsid w:val="0046450A"/>
    <w:rsid w:val="004654F1"/>
    <w:rsid w:val="00467115"/>
    <w:rsid w:val="004700F9"/>
    <w:rsid w:val="00470E8B"/>
    <w:rsid w:val="00470F3C"/>
    <w:rsid w:val="00471A6D"/>
    <w:rsid w:val="00471EAA"/>
    <w:rsid w:val="0047273A"/>
    <w:rsid w:val="00472A5B"/>
    <w:rsid w:val="00474231"/>
    <w:rsid w:val="004747A6"/>
    <w:rsid w:val="00474F3E"/>
    <w:rsid w:val="00475C2B"/>
    <w:rsid w:val="00475EE7"/>
    <w:rsid w:val="00476A32"/>
    <w:rsid w:val="004772B5"/>
    <w:rsid w:val="00480023"/>
    <w:rsid w:val="0048028B"/>
    <w:rsid w:val="00480336"/>
    <w:rsid w:val="00480EC6"/>
    <w:rsid w:val="0048152C"/>
    <w:rsid w:val="004815D4"/>
    <w:rsid w:val="00481D43"/>
    <w:rsid w:val="00481E56"/>
    <w:rsid w:val="0048230F"/>
    <w:rsid w:val="0048333A"/>
    <w:rsid w:val="0048359E"/>
    <w:rsid w:val="00483666"/>
    <w:rsid w:val="00484704"/>
    <w:rsid w:val="00484A39"/>
    <w:rsid w:val="00484ECE"/>
    <w:rsid w:val="00484FFF"/>
    <w:rsid w:val="004852D1"/>
    <w:rsid w:val="004854AD"/>
    <w:rsid w:val="00485663"/>
    <w:rsid w:val="00486188"/>
    <w:rsid w:val="00486A69"/>
    <w:rsid w:val="00486CDC"/>
    <w:rsid w:val="0048719B"/>
    <w:rsid w:val="0048735D"/>
    <w:rsid w:val="00487448"/>
    <w:rsid w:val="00487D2B"/>
    <w:rsid w:val="00487F0A"/>
    <w:rsid w:val="00490A73"/>
    <w:rsid w:val="00490D73"/>
    <w:rsid w:val="0049133C"/>
    <w:rsid w:val="004913B7"/>
    <w:rsid w:val="004915D6"/>
    <w:rsid w:val="00492721"/>
    <w:rsid w:val="00492787"/>
    <w:rsid w:val="00492889"/>
    <w:rsid w:val="00492C8E"/>
    <w:rsid w:val="00492E62"/>
    <w:rsid w:val="00493C03"/>
    <w:rsid w:val="00493CAA"/>
    <w:rsid w:val="00493F00"/>
    <w:rsid w:val="004943F3"/>
    <w:rsid w:val="00495979"/>
    <w:rsid w:val="00495F45"/>
    <w:rsid w:val="00496B95"/>
    <w:rsid w:val="00496D10"/>
    <w:rsid w:val="004A009F"/>
    <w:rsid w:val="004A029F"/>
    <w:rsid w:val="004A03D4"/>
    <w:rsid w:val="004A09E7"/>
    <w:rsid w:val="004A0D77"/>
    <w:rsid w:val="004A1721"/>
    <w:rsid w:val="004A2BAC"/>
    <w:rsid w:val="004A2C65"/>
    <w:rsid w:val="004A3091"/>
    <w:rsid w:val="004A386A"/>
    <w:rsid w:val="004A53FB"/>
    <w:rsid w:val="004A5821"/>
    <w:rsid w:val="004A7594"/>
    <w:rsid w:val="004A76E9"/>
    <w:rsid w:val="004A7C81"/>
    <w:rsid w:val="004B1139"/>
    <w:rsid w:val="004B1765"/>
    <w:rsid w:val="004B1FE2"/>
    <w:rsid w:val="004B2127"/>
    <w:rsid w:val="004B21D3"/>
    <w:rsid w:val="004B2B2B"/>
    <w:rsid w:val="004B2CAE"/>
    <w:rsid w:val="004B3599"/>
    <w:rsid w:val="004B37B7"/>
    <w:rsid w:val="004B3D36"/>
    <w:rsid w:val="004B4A8B"/>
    <w:rsid w:val="004B5803"/>
    <w:rsid w:val="004B5816"/>
    <w:rsid w:val="004B5957"/>
    <w:rsid w:val="004B5F38"/>
    <w:rsid w:val="004B63AA"/>
    <w:rsid w:val="004B69AC"/>
    <w:rsid w:val="004B700B"/>
    <w:rsid w:val="004B7467"/>
    <w:rsid w:val="004B7566"/>
    <w:rsid w:val="004B78BB"/>
    <w:rsid w:val="004B7AEE"/>
    <w:rsid w:val="004B7B43"/>
    <w:rsid w:val="004C0B7C"/>
    <w:rsid w:val="004C0BA3"/>
    <w:rsid w:val="004C11E0"/>
    <w:rsid w:val="004C1734"/>
    <w:rsid w:val="004C1B06"/>
    <w:rsid w:val="004C1E8D"/>
    <w:rsid w:val="004C2A25"/>
    <w:rsid w:val="004C305A"/>
    <w:rsid w:val="004C3343"/>
    <w:rsid w:val="004C36B5"/>
    <w:rsid w:val="004C3783"/>
    <w:rsid w:val="004C48F9"/>
    <w:rsid w:val="004C4926"/>
    <w:rsid w:val="004C4A42"/>
    <w:rsid w:val="004C5016"/>
    <w:rsid w:val="004C5D07"/>
    <w:rsid w:val="004C611E"/>
    <w:rsid w:val="004C61BD"/>
    <w:rsid w:val="004C6320"/>
    <w:rsid w:val="004C6777"/>
    <w:rsid w:val="004C7481"/>
    <w:rsid w:val="004D01D9"/>
    <w:rsid w:val="004D02E8"/>
    <w:rsid w:val="004D0FB8"/>
    <w:rsid w:val="004D10F6"/>
    <w:rsid w:val="004D188F"/>
    <w:rsid w:val="004D2867"/>
    <w:rsid w:val="004D3068"/>
    <w:rsid w:val="004D367E"/>
    <w:rsid w:val="004D4DDA"/>
    <w:rsid w:val="004D54B5"/>
    <w:rsid w:val="004D56E4"/>
    <w:rsid w:val="004D59B1"/>
    <w:rsid w:val="004D61CC"/>
    <w:rsid w:val="004D6B37"/>
    <w:rsid w:val="004D6DDF"/>
    <w:rsid w:val="004D6F87"/>
    <w:rsid w:val="004D70DC"/>
    <w:rsid w:val="004D7612"/>
    <w:rsid w:val="004E08BF"/>
    <w:rsid w:val="004E0E3B"/>
    <w:rsid w:val="004E13EB"/>
    <w:rsid w:val="004E1553"/>
    <w:rsid w:val="004E2D6B"/>
    <w:rsid w:val="004E315A"/>
    <w:rsid w:val="004E34A9"/>
    <w:rsid w:val="004E492F"/>
    <w:rsid w:val="004E5549"/>
    <w:rsid w:val="004E59DE"/>
    <w:rsid w:val="004E6C2B"/>
    <w:rsid w:val="004E6C62"/>
    <w:rsid w:val="004E6DE1"/>
    <w:rsid w:val="004E74F7"/>
    <w:rsid w:val="004F0E96"/>
    <w:rsid w:val="004F1037"/>
    <w:rsid w:val="004F1335"/>
    <w:rsid w:val="004F1AEF"/>
    <w:rsid w:val="004F1CF1"/>
    <w:rsid w:val="004F1FC9"/>
    <w:rsid w:val="004F2A0C"/>
    <w:rsid w:val="004F3DB5"/>
    <w:rsid w:val="004F41E2"/>
    <w:rsid w:val="004F5100"/>
    <w:rsid w:val="004F53E1"/>
    <w:rsid w:val="004F621B"/>
    <w:rsid w:val="004F630C"/>
    <w:rsid w:val="004F64E8"/>
    <w:rsid w:val="004F69BF"/>
    <w:rsid w:val="004F6BFF"/>
    <w:rsid w:val="004F6FFF"/>
    <w:rsid w:val="005004D0"/>
    <w:rsid w:val="00500FF9"/>
    <w:rsid w:val="00502DF3"/>
    <w:rsid w:val="00502EB9"/>
    <w:rsid w:val="0050307E"/>
    <w:rsid w:val="005040A4"/>
    <w:rsid w:val="00504C27"/>
    <w:rsid w:val="00504E9B"/>
    <w:rsid w:val="005054C6"/>
    <w:rsid w:val="00505702"/>
    <w:rsid w:val="00506413"/>
    <w:rsid w:val="00506459"/>
    <w:rsid w:val="00507461"/>
    <w:rsid w:val="0050772E"/>
    <w:rsid w:val="00507B22"/>
    <w:rsid w:val="005113F8"/>
    <w:rsid w:val="00511476"/>
    <w:rsid w:val="00511615"/>
    <w:rsid w:val="00511B57"/>
    <w:rsid w:val="005125AB"/>
    <w:rsid w:val="00513523"/>
    <w:rsid w:val="00514D70"/>
    <w:rsid w:val="00515059"/>
    <w:rsid w:val="005156BF"/>
    <w:rsid w:val="0051595F"/>
    <w:rsid w:val="005159B8"/>
    <w:rsid w:val="00515EEB"/>
    <w:rsid w:val="0051636B"/>
    <w:rsid w:val="00516EEF"/>
    <w:rsid w:val="00520BA9"/>
    <w:rsid w:val="00520F42"/>
    <w:rsid w:val="0052294F"/>
    <w:rsid w:val="00524299"/>
    <w:rsid w:val="005245FF"/>
    <w:rsid w:val="0052461D"/>
    <w:rsid w:val="005247A7"/>
    <w:rsid w:val="0052559F"/>
    <w:rsid w:val="005255FC"/>
    <w:rsid w:val="00526209"/>
    <w:rsid w:val="0052637E"/>
    <w:rsid w:val="00526FE8"/>
    <w:rsid w:val="00527775"/>
    <w:rsid w:val="00527E33"/>
    <w:rsid w:val="00527F6B"/>
    <w:rsid w:val="005303D0"/>
    <w:rsid w:val="005304F5"/>
    <w:rsid w:val="00530861"/>
    <w:rsid w:val="00530C80"/>
    <w:rsid w:val="00530F37"/>
    <w:rsid w:val="0053285C"/>
    <w:rsid w:val="00532B58"/>
    <w:rsid w:val="0053308B"/>
    <w:rsid w:val="005330D6"/>
    <w:rsid w:val="0053329C"/>
    <w:rsid w:val="0053353B"/>
    <w:rsid w:val="00533DFC"/>
    <w:rsid w:val="00533FE1"/>
    <w:rsid w:val="00534A2B"/>
    <w:rsid w:val="00536BC9"/>
    <w:rsid w:val="0053748D"/>
    <w:rsid w:val="00537AEB"/>
    <w:rsid w:val="005407D1"/>
    <w:rsid w:val="00540B86"/>
    <w:rsid w:val="00541221"/>
    <w:rsid w:val="005412C7"/>
    <w:rsid w:val="005415E6"/>
    <w:rsid w:val="00541A26"/>
    <w:rsid w:val="00541CEF"/>
    <w:rsid w:val="00542784"/>
    <w:rsid w:val="00543069"/>
    <w:rsid w:val="00543AD7"/>
    <w:rsid w:val="00543C0E"/>
    <w:rsid w:val="0054400F"/>
    <w:rsid w:val="00544024"/>
    <w:rsid w:val="005444C9"/>
    <w:rsid w:val="00544F43"/>
    <w:rsid w:val="0054551A"/>
    <w:rsid w:val="00545BA4"/>
    <w:rsid w:val="00545C36"/>
    <w:rsid w:val="005467A4"/>
    <w:rsid w:val="00546DA3"/>
    <w:rsid w:val="005477D0"/>
    <w:rsid w:val="00550065"/>
    <w:rsid w:val="0055039A"/>
    <w:rsid w:val="005504BE"/>
    <w:rsid w:val="00550D58"/>
    <w:rsid w:val="0055239B"/>
    <w:rsid w:val="0055260D"/>
    <w:rsid w:val="005535D1"/>
    <w:rsid w:val="005537C0"/>
    <w:rsid w:val="0055478A"/>
    <w:rsid w:val="00555333"/>
    <w:rsid w:val="005553C5"/>
    <w:rsid w:val="0055577E"/>
    <w:rsid w:val="005576CE"/>
    <w:rsid w:val="00557FEB"/>
    <w:rsid w:val="00560722"/>
    <w:rsid w:val="00560DBC"/>
    <w:rsid w:val="00560E39"/>
    <w:rsid w:val="00561AF9"/>
    <w:rsid w:val="00561DF0"/>
    <w:rsid w:val="0056235A"/>
    <w:rsid w:val="00562388"/>
    <w:rsid w:val="00562B7E"/>
    <w:rsid w:val="00562E2A"/>
    <w:rsid w:val="00563163"/>
    <w:rsid w:val="005639BD"/>
    <w:rsid w:val="00563E26"/>
    <w:rsid w:val="00564319"/>
    <w:rsid w:val="005645CA"/>
    <w:rsid w:val="00564AEC"/>
    <w:rsid w:val="005652CD"/>
    <w:rsid w:val="005657BC"/>
    <w:rsid w:val="00565C3A"/>
    <w:rsid w:val="00565EF2"/>
    <w:rsid w:val="005664A7"/>
    <w:rsid w:val="00566FDB"/>
    <w:rsid w:val="00567A0C"/>
    <w:rsid w:val="00567C0A"/>
    <w:rsid w:val="00567F2F"/>
    <w:rsid w:val="0057013D"/>
    <w:rsid w:val="00570218"/>
    <w:rsid w:val="00570B06"/>
    <w:rsid w:val="005714D4"/>
    <w:rsid w:val="00571A79"/>
    <w:rsid w:val="00572B32"/>
    <w:rsid w:val="00572B9A"/>
    <w:rsid w:val="00573D66"/>
    <w:rsid w:val="005743C3"/>
    <w:rsid w:val="00574914"/>
    <w:rsid w:val="00574A29"/>
    <w:rsid w:val="00574C69"/>
    <w:rsid w:val="00574D8C"/>
    <w:rsid w:val="0057522A"/>
    <w:rsid w:val="00575A19"/>
    <w:rsid w:val="005763F4"/>
    <w:rsid w:val="00576E78"/>
    <w:rsid w:val="00577C43"/>
    <w:rsid w:val="005807C2"/>
    <w:rsid w:val="00580971"/>
    <w:rsid w:val="00580FE3"/>
    <w:rsid w:val="00581485"/>
    <w:rsid w:val="00582164"/>
    <w:rsid w:val="00582DFA"/>
    <w:rsid w:val="00583004"/>
    <w:rsid w:val="00583783"/>
    <w:rsid w:val="00583793"/>
    <w:rsid w:val="00583C9B"/>
    <w:rsid w:val="00584521"/>
    <w:rsid w:val="00584535"/>
    <w:rsid w:val="0058480E"/>
    <w:rsid w:val="005849AE"/>
    <w:rsid w:val="00585576"/>
    <w:rsid w:val="00585A83"/>
    <w:rsid w:val="00585CA3"/>
    <w:rsid w:val="00585EF4"/>
    <w:rsid w:val="00586406"/>
    <w:rsid w:val="0058686D"/>
    <w:rsid w:val="00586CF6"/>
    <w:rsid w:val="0058729A"/>
    <w:rsid w:val="005877E0"/>
    <w:rsid w:val="00590199"/>
    <w:rsid w:val="00590BC5"/>
    <w:rsid w:val="00591591"/>
    <w:rsid w:val="0059178B"/>
    <w:rsid w:val="005929E6"/>
    <w:rsid w:val="005930C8"/>
    <w:rsid w:val="005930FD"/>
    <w:rsid w:val="00594751"/>
    <w:rsid w:val="00594DBC"/>
    <w:rsid w:val="00595037"/>
    <w:rsid w:val="00595FC3"/>
    <w:rsid w:val="00596282"/>
    <w:rsid w:val="00596301"/>
    <w:rsid w:val="0059633A"/>
    <w:rsid w:val="005973A3"/>
    <w:rsid w:val="005973F7"/>
    <w:rsid w:val="00597FD9"/>
    <w:rsid w:val="005A020D"/>
    <w:rsid w:val="005A1FFE"/>
    <w:rsid w:val="005A2030"/>
    <w:rsid w:val="005A2165"/>
    <w:rsid w:val="005A356B"/>
    <w:rsid w:val="005A3BDC"/>
    <w:rsid w:val="005A3D51"/>
    <w:rsid w:val="005A4188"/>
    <w:rsid w:val="005A5205"/>
    <w:rsid w:val="005A5485"/>
    <w:rsid w:val="005A5622"/>
    <w:rsid w:val="005A5949"/>
    <w:rsid w:val="005A5C16"/>
    <w:rsid w:val="005A5EA5"/>
    <w:rsid w:val="005A5FE0"/>
    <w:rsid w:val="005A6586"/>
    <w:rsid w:val="005A6AA3"/>
    <w:rsid w:val="005A7285"/>
    <w:rsid w:val="005A7323"/>
    <w:rsid w:val="005A7433"/>
    <w:rsid w:val="005A765D"/>
    <w:rsid w:val="005A7EA7"/>
    <w:rsid w:val="005B0109"/>
    <w:rsid w:val="005B0C28"/>
    <w:rsid w:val="005B156C"/>
    <w:rsid w:val="005B1576"/>
    <w:rsid w:val="005B19BA"/>
    <w:rsid w:val="005B2A76"/>
    <w:rsid w:val="005B2C7E"/>
    <w:rsid w:val="005B2EDA"/>
    <w:rsid w:val="005B345B"/>
    <w:rsid w:val="005B42A7"/>
    <w:rsid w:val="005B4CFE"/>
    <w:rsid w:val="005B5D6E"/>
    <w:rsid w:val="005B5DA5"/>
    <w:rsid w:val="005B5DD9"/>
    <w:rsid w:val="005B6DFF"/>
    <w:rsid w:val="005B7214"/>
    <w:rsid w:val="005B741A"/>
    <w:rsid w:val="005B7433"/>
    <w:rsid w:val="005B7C47"/>
    <w:rsid w:val="005C0346"/>
    <w:rsid w:val="005C070E"/>
    <w:rsid w:val="005C13B7"/>
    <w:rsid w:val="005C22C0"/>
    <w:rsid w:val="005C28C7"/>
    <w:rsid w:val="005C2AF6"/>
    <w:rsid w:val="005C4093"/>
    <w:rsid w:val="005C4239"/>
    <w:rsid w:val="005C4F33"/>
    <w:rsid w:val="005C4FA6"/>
    <w:rsid w:val="005C519D"/>
    <w:rsid w:val="005C6869"/>
    <w:rsid w:val="005C7261"/>
    <w:rsid w:val="005C76C5"/>
    <w:rsid w:val="005C78A1"/>
    <w:rsid w:val="005C799C"/>
    <w:rsid w:val="005C7D87"/>
    <w:rsid w:val="005D08F6"/>
    <w:rsid w:val="005D141B"/>
    <w:rsid w:val="005D17C2"/>
    <w:rsid w:val="005D193E"/>
    <w:rsid w:val="005D2644"/>
    <w:rsid w:val="005D317D"/>
    <w:rsid w:val="005D34B0"/>
    <w:rsid w:val="005D3654"/>
    <w:rsid w:val="005D37DE"/>
    <w:rsid w:val="005D4394"/>
    <w:rsid w:val="005D447A"/>
    <w:rsid w:val="005D5183"/>
    <w:rsid w:val="005D5808"/>
    <w:rsid w:val="005D5BA3"/>
    <w:rsid w:val="005D5C4D"/>
    <w:rsid w:val="005D720D"/>
    <w:rsid w:val="005D72B3"/>
    <w:rsid w:val="005D764F"/>
    <w:rsid w:val="005E008E"/>
    <w:rsid w:val="005E0DE9"/>
    <w:rsid w:val="005E1325"/>
    <w:rsid w:val="005E1D73"/>
    <w:rsid w:val="005E242D"/>
    <w:rsid w:val="005E2573"/>
    <w:rsid w:val="005E29EB"/>
    <w:rsid w:val="005E2CE3"/>
    <w:rsid w:val="005E3B4E"/>
    <w:rsid w:val="005E401F"/>
    <w:rsid w:val="005E4AE0"/>
    <w:rsid w:val="005E5008"/>
    <w:rsid w:val="005E592D"/>
    <w:rsid w:val="005E5FF8"/>
    <w:rsid w:val="005E613D"/>
    <w:rsid w:val="005E638D"/>
    <w:rsid w:val="005E66EF"/>
    <w:rsid w:val="005E67A7"/>
    <w:rsid w:val="005E6935"/>
    <w:rsid w:val="005E6F33"/>
    <w:rsid w:val="005E707A"/>
    <w:rsid w:val="005E79CF"/>
    <w:rsid w:val="005E7FCD"/>
    <w:rsid w:val="005F02CD"/>
    <w:rsid w:val="005F12AD"/>
    <w:rsid w:val="005F1821"/>
    <w:rsid w:val="005F2243"/>
    <w:rsid w:val="005F3161"/>
    <w:rsid w:val="005F3810"/>
    <w:rsid w:val="005F48EB"/>
    <w:rsid w:val="005F4AB1"/>
    <w:rsid w:val="005F51A0"/>
    <w:rsid w:val="005F5B00"/>
    <w:rsid w:val="005F5CE2"/>
    <w:rsid w:val="005F6587"/>
    <w:rsid w:val="005F6D5F"/>
    <w:rsid w:val="005F70BA"/>
    <w:rsid w:val="005F70C0"/>
    <w:rsid w:val="005F750D"/>
    <w:rsid w:val="005F7E42"/>
    <w:rsid w:val="005F7FD9"/>
    <w:rsid w:val="0060037B"/>
    <w:rsid w:val="00600563"/>
    <w:rsid w:val="006008DC"/>
    <w:rsid w:val="006011EC"/>
    <w:rsid w:val="006017F6"/>
    <w:rsid w:val="00602352"/>
    <w:rsid w:val="0060247B"/>
    <w:rsid w:val="00602A94"/>
    <w:rsid w:val="0060317A"/>
    <w:rsid w:val="00603603"/>
    <w:rsid w:val="006047A4"/>
    <w:rsid w:val="0060489B"/>
    <w:rsid w:val="00604A23"/>
    <w:rsid w:val="00604FB5"/>
    <w:rsid w:val="0060522C"/>
    <w:rsid w:val="00605584"/>
    <w:rsid w:val="00605AEB"/>
    <w:rsid w:val="00606961"/>
    <w:rsid w:val="00607349"/>
    <w:rsid w:val="00607BAD"/>
    <w:rsid w:val="00607CE3"/>
    <w:rsid w:val="00607D94"/>
    <w:rsid w:val="00610E82"/>
    <w:rsid w:val="0061128E"/>
    <w:rsid w:val="006118B7"/>
    <w:rsid w:val="00611A25"/>
    <w:rsid w:val="00611C4C"/>
    <w:rsid w:val="006132D4"/>
    <w:rsid w:val="006153EF"/>
    <w:rsid w:val="0061549D"/>
    <w:rsid w:val="00615A88"/>
    <w:rsid w:val="00616702"/>
    <w:rsid w:val="0061680C"/>
    <w:rsid w:val="006173EB"/>
    <w:rsid w:val="00620756"/>
    <w:rsid w:val="00620EC5"/>
    <w:rsid w:val="006213BF"/>
    <w:rsid w:val="006222F4"/>
    <w:rsid w:val="00622741"/>
    <w:rsid w:val="00622D7B"/>
    <w:rsid w:val="006233D2"/>
    <w:rsid w:val="00623E7C"/>
    <w:rsid w:val="00623F21"/>
    <w:rsid w:val="00623F75"/>
    <w:rsid w:val="00624E32"/>
    <w:rsid w:val="00624F16"/>
    <w:rsid w:val="00625A38"/>
    <w:rsid w:val="0062663B"/>
    <w:rsid w:val="00626B7F"/>
    <w:rsid w:val="00626D0E"/>
    <w:rsid w:val="006305F5"/>
    <w:rsid w:val="00630836"/>
    <w:rsid w:val="00630BE5"/>
    <w:rsid w:val="00630D9C"/>
    <w:rsid w:val="006310BA"/>
    <w:rsid w:val="00631344"/>
    <w:rsid w:val="00631F1E"/>
    <w:rsid w:val="006330E7"/>
    <w:rsid w:val="0063379D"/>
    <w:rsid w:val="00634759"/>
    <w:rsid w:val="006348D5"/>
    <w:rsid w:val="00634911"/>
    <w:rsid w:val="00634A76"/>
    <w:rsid w:val="00634DA4"/>
    <w:rsid w:val="00635018"/>
    <w:rsid w:val="0063508F"/>
    <w:rsid w:val="00636945"/>
    <w:rsid w:val="00636A46"/>
    <w:rsid w:val="00636EBE"/>
    <w:rsid w:val="006370B4"/>
    <w:rsid w:val="006374BB"/>
    <w:rsid w:val="006376BC"/>
    <w:rsid w:val="00637926"/>
    <w:rsid w:val="00637E01"/>
    <w:rsid w:val="00637F13"/>
    <w:rsid w:val="0064001C"/>
    <w:rsid w:val="00640024"/>
    <w:rsid w:val="00640F75"/>
    <w:rsid w:val="0064125D"/>
    <w:rsid w:val="0064186C"/>
    <w:rsid w:val="00641F37"/>
    <w:rsid w:val="00642A76"/>
    <w:rsid w:val="00642DF6"/>
    <w:rsid w:val="00643DE6"/>
    <w:rsid w:val="0064450E"/>
    <w:rsid w:val="0064593B"/>
    <w:rsid w:val="0064594C"/>
    <w:rsid w:val="00645A4B"/>
    <w:rsid w:val="00645C25"/>
    <w:rsid w:val="00646424"/>
    <w:rsid w:val="006466B8"/>
    <w:rsid w:val="006469FA"/>
    <w:rsid w:val="00646D5E"/>
    <w:rsid w:val="00646EE1"/>
    <w:rsid w:val="006474BA"/>
    <w:rsid w:val="006476B9"/>
    <w:rsid w:val="006476E9"/>
    <w:rsid w:val="006478C2"/>
    <w:rsid w:val="006479ED"/>
    <w:rsid w:val="00647F5B"/>
    <w:rsid w:val="00650928"/>
    <w:rsid w:val="00650CA4"/>
    <w:rsid w:val="00650DA7"/>
    <w:rsid w:val="00651374"/>
    <w:rsid w:val="0065198D"/>
    <w:rsid w:val="00651A77"/>
    <w:rsid w:val="00651F66"/>
    <w:rsid w:val="0065206D"/>
    <w:rsid w:val="006520C1"/>
    <w:rsid w:val="00653ED2"/>
    <w:rsid w:val="0065404F"/>
    <w:rsid w:val="006549F5"/>
    <w:rsid w:val="00655812"/>
    <w:rsid w:val="00656162"/>
    <w:rsid w:val="0065641B"/>
    <w:rsid w:val="00656AFD"/>
    <w:rsid w:val="00657561"/>
    <w:rsid w:val="00657578"/>
    <w:rsid w:val="00657751"/>
    <w:rsid w:val="00660191"/>
    <w:rsid w:val="00660478"/>
    <w:rsid w:val="00660AB9"/>
    <w:rsid w:val="00660E48"/>
    <w:rsid w:val="00661075"/>
    <w:rsid w:val="00661C08"/>
    <w:rsid w:val="006622F3"/>
    <w:rsid w:val="00662AD9"/>
    <w:rsid w:val="00662CC7"/>
    <w:rsid w:val="00663103"/>
    <w:rsid w:val="00663221"/>
    <w:rsid w:val="00663679"/>
    <w:rsid w:val="00663CB6"/>
    <w:rsid w:val="00663CD1"/>
    <w:rsid w:val="00664BBF"/>
    <w:rsid w:val="0066527F"/>
    <w:rsid w:val="006658FF"/>
    <w:rsid w:val="00665C48"/>
    <w:rsid w:val="006673FF"/>
    <w:rsid w:val="0066776E"/>
    <w:rsid w:val="00667A61"/>
    <w:rsid w:val="00670358"/>
    <w:rsid w:val="00670F00"/>
    <w:rsid w:val="006715C7"/>
    <w:rsid w:val="00672499"/>
    <w:rsid w:val="0067330A"/>
    <w:rsid w:val="00673376"/>
    <w:rsid w:val="0067385B"/>
    <w:rsid w:val="00673ED3"/>
    <w:rsid w:val="0067436C"/>
    <w:rsid w:val="006743D5"/>
    <w:rsid w:val="0067482F"/>
    <w:rsid w:val="0067527A"/>
    <w:rsid w:val="0067528D"/>
    <w:rsid w:val="006754E4"/>
    <w:rsid w:val="0067615F"/>
    <w:rsid w:val="006761D5"/>
    <w:rsid w:val="00676576"/>
    <w:rsid w:val="0067739B"/>
    <w:rsid w:val="00677A27"/>
    <w:rsid w:val="0068028C"/>
    <w:rsid w:val="006813D5"/>
    <w:rsid w:val="00682992"/>
    <w:rsid w:val="00682FC5"/>
    <w:rsid w:val="00683197"/>
    <w:rsid w:val="00683978"/>
    <w:rsid w:val="00683E71"/>
    <w:rsid w:val="00684562"/>
    <w:rsid w:val="00684ADF"/>
    <w:rsid w:val="006853A9"/>
    <w:rsid w:val="00685456"/>
    <w:rsid w:val="006855B3"/>
    <w:rsid w:val="0068585B"/>
    <w:rsid w:val="00687423"/>
    <w:rsid w:val="006878CB"/>
    <w:rsid w:val="00690246"/>
    <w:rsid w:val="00690A42"/>
    <w:rsid w:val="00690CDC"/>
    <w:rsid w:val="00690DCF"/>
    <w:rsid w:val="006911B7"/>
    <w:rsid w:val="006912DB"/>
    <w:rsid w:val="00691887"/>
    <w:rsid w:val="00691DEB"/>
    <w:rsid w:val="0069252C"/>
    <w:rsid w:val="006925AE"/>
    <w:rsid w:val="006926C1"/>
    <w:rsid w:val="00692B9F"/>
    <w:rsid w:val="00692E7F"/>
    <w:rsid w:val="00693902"/>
    <w:rsid w:val="00694A39"/>
    <w:rsid w:val="00694D19"/>
    <w:rsid w:val="00695036"/>
    <w:rsid w:val="0069582F"/>
    <w:rsid w:val="00695B6E"/>
    <w:rsid w:val="00696B6B"/>
    <w:rsid w:val="006978D7"/>
    <w:rsid w:val="006A0419"/>
    <w:rsid w:val="006A0549"/>
    <w:rsid w:val="006A09E8"/>
    <w:rsid w:val="006A1297"/>
    <w:rsid w:val="006A154E"/>
    <w:rsid w:val="006A2264"/>
    <w:rsid w:val="006A2BFC"/>
    <w:rsid w:val="006A35ED"/>
    <w:rsid w:val="006A3B61"/>
    <w:rsid w:val="006A42DA"/>
    <w:rsid w:val="006A458D"/>
    <w:rsid w:val="006A4D72"/>
    <w:rsid w:val="006A4DF1"/>
    <w:rsid w:val="006A57B2"/>
    <w:rsid w:val="006A5BA0"/>
    <w:rsid w:val="006A60E5"/>
    <w:rsid w:val="006A6B0C"/>
    <w:rsid w:val="006A6BDD"/>
    <w:rsid w:val="006A6D46"/>
    <w:rsid w:val="006A6EFD"/>
    <w:rsid w:val="006A7215"/>
    <w:rsid w:val="006A74C8"/>
    <w:rsid w:val="006A77A8"/>
    <w:rsid w:val="006A7D4E"/>
    <w:rsid w:val="006B04C5"/>
    <w:rsid w:val="006B059A"/>
    <w:rsid w:val="006B0B73"/>
    <w:rsid w:val="006B1720"/>
    <w:rsid w:val="006B1F87"/>
    <w:rsid w:val="006B1F89"/>
    <w:rsid w:val="006B283F"/>
    <w:rsid w:val="006B2976"/>
    <w:rsid w:val="006B321E"/>
    <w:rsid w:val="006B3B8D"/>
    <w:rsid w:val="006B55D1"/>
    <w:rsid w:val="006B66F7"/>
    <w:rsid w:val="006B6A75"/>
    <w:rsid w:val="006B6F62"/>
    <w:rsid w:val="006C0A88"/>
    <w:rsid w:val="006C0CE1"/>
    <w:rsid w:val="006C0F7A"/>
    <w:rsid w:val="006C1481"/>
    <w:rsid w:val="006C1B8B"/>
    <w:rsid w:val="006C1C55"/>
    <w:rsid w:val="006C1DCB"/>
    <w:rsid w:val="006C228A"/>
    <w:rsid w:val="006C23AE"/>
    <w:rsid w:val="006C2C69"/>
    <w:rsid w:val="006C3021"/>
    <w:rsid w:val="006C3612"/>
    <w:rsid w:val="006C3C49"/>
    <w:rsid w:val="006C3D6C"/>
    <w:rsid w:val="006C4D34"/>
    <w:rsid w:val="006C51DE"/>
    <w:rsid w:val="006C592A"/>
    <w:rsid w:val="006C64F6"/>
    <w:rsid w:val="006C6BF1"/>
    <w:rsid w:val="006C6EE5"/>
    <w:rsid w:val="006C7316"/>
    <w:rsid w:val="006D02ED"/>
    <w:rsid w:val="006D0A33"/>
    <w:rsid w:val="006D0A9C"/>
    <w:rsid w:val="006D0BBD"/>
    <w:rsid w:val="006D102C"/>
    <w:rsid w:val="006D10AC"/>
    <w:rsid w:val="006D2544"/>
    <w:rsid w:val="006D2780"/>
    <w:rsid w:val="006D2820"/>
    <w:rsid w:val="006D3006"/>
    <w:rsid w:val="006D3758"/>
    <w:rsid w:val="006D443E"/>
    <w:rsid w:val="006D45BB"/>
    <w:rsid w:val="006D4CCE"/>
    <w:rsid w:val="006D4E70"/>
    <w:rsid w:val="006D5515"/>
    <w:rsid w:val="006D62FE"/>
    <w:rsid w:val="006D63EB"/>
    <w:rsid w:val="006D652B"/>
    <w:rsid w:val="006D6958"/>
    <w:rsid w:val="006D6BD1"/>
    <w:rsid w:val="006D6CE8"/>
    <w:rsid w:val="006D7925"/>
    <w:rsid w:val="006E093B"/>
    <w:rsid w:val="006E2502"/>
    <w:rsid w:val="006E2C08"/>
    <w:rsid w:val="006E3103"/>
    <w:rsid w:val="006E447B"/>
    <w:rsid w:val="006E4D65"/>
    <w:rsid w:val="006E513A"/>
    <w:rsid w:val="006E5E54"/>
    <w:rsid w:val="006E6A2B"/>
    <w:rsid w:val="006E7055"/>
    <w:rsid w:val="006E7B85"/>
    <w:rsid w:val="006F084B"/>
    <w:rsid w:val="006F0AEA"/>
    <w:rsid w:val="006F0C17"/>
    <w:rsid w:val="006F0CBB"/>
    <w:rsid w:val="006F2916"/>
    <w:rsid w:val="006F3D73"/>
    <w:rsid w:val="006F40CA"/>
    <w:rsid w:val="006F41F3"/>
    <w:rsid w:val="006F4325"/>
    <w:rsid w:val="006F4ECA"/>
    <w:rsid w:val="006F547C"/>
    <w:rsid w:val="006F5954"/>
    <w:rsid w:val="006F5EAF"/>
    <w:rsid w:val="006F784E"/>
    <w:rsid w:val="006F7B8A"/>
    <w:rsid w:val="006F7BE8"/>
    <w:rsid w:val="007000E9"/>
    <w:rsid w:val="0070039B"/>
    <w:rsid w:val="0070094E"/>
    <w:rsid w:val="00700994"/>
    <w:rsid w:val="00700AEC"/>
    <w:rsid w:val="0070127E"/>
    <w:rsid w:val="0070132A"/>
    <w:rsid w:val="00701489"/>
    <w:rsid w:val="00701DA0"/>
    <w:rsid w:val="007021DA"/>
    <w:rsid w:val="00702822"/>
    <w:rsid w:val="00702B28"/>
    <w:rsid w:val="00702EAB"/>
    <w:rsid w:val="0070319D"/>
    <w:rsid w:val="0070347E"/>
    <w:rsid w:val="00704648"/>
    <w:rsid w:val="00704A07"/>
    <w:rsid w:val="00704D69"/>
    <w:rsid w:val="00704DF7"/>
    <w:rsid w:val="007053E9"/>
    <w:rsid w:val="00705BA3"/>
    <w:rsid w:val="007064BC"/>
    <w:rsid w:val="007069D0"/>
    <w:rsid w:val="00706C6D"/>
    <w:rsid w:val="00706F4C"/>
    <w:rsid w:val="007076AA"/>
    <w:rsid w:val="00707BF0"/>
    <w:rsid w:val="00711233"/>
    <w:rsid w:val="0071179B"/>
    <w:rsid w:val="00711EA2"/>
    <w:rsid w:val="0071216F"/>
    <w:rsid w:val="0071243E"/>
    <w:rsid w:val="0071281B"/>
    <w:rsid w:val="00712BB4"/>
    <w:rsid w:val="00713955"/>
    <w:rsid w:val="00714262"/>
    <w:rsid w:val="00714565"/>
    <w:rsid w:val="0071473C"/>
    <w:rsid w:val="00715615"/>
    <w:rsid w:val="00715D20"/>
    <w:rsid w:val="00715D9C"/>
    <w:rsid w:val="00716722"/>
    <w:rsid w:val="0071703A"/>
    <w:rsid w:val="00717097"/>
    <w:rsid w:val="00717F59"/>
    <w:rsid w:val="00717FDC"/>
    <w:rsid w:val="0072101A"/>
    <w:rsid w:val="007213BF"/>
    <w:rsid w:val="0072164A"/>
    <w:rsid w:val="00721BEC"/>
    <w:rsid w:val="00721F60"/>
    <w:rsid w:val="007224F3"/>
    <w:rsid w:val="0072276D"/>
    <w:rsid w:val="00722A22"/>
    <w:rsid w:val="00723A21"/>
    <w:rsid w:val="00723ECC"/>
    <w:rsid w:val="00724297"/>
    <w:rsid w:val="00724D97"/>
    <w:rsid w:val="00724E31"/>
    <w:rsid w:val="0072518D"/>
    <w:rsid w:val="00725C90"/>
    <w:rsid w:val="00725ED9"/>
    <w:rsid w:val="00726085"/>
    <w:rsid w:val="00726982"/>
    <w:rsid w:val="00727DF9"/>
    <w:rsid w:val="0073168F"/>
    <w:rsid w:val="00731BC4"/>
    <w:rsid w:val="00731C9A"/>
    <w:rsid w:val="0073211B"/>
    <w:rsid w:val="00732197"/>
    <w:rsid w:val="00732D0A"/>
    <w:rsid w:val="00733A2C"/>
    <w:rsid w:val="00734713"/>
    <w:rsid w:val="00734B0D"/>
    <w:rsid w:val="00734CCB"/>
    <w:rsid w:val="007350E3"/>
    <w:rsid w:val="00735830"/>
    <w:rsid w:val="0073627C"/>
    <w:rsid w:val="00736662"/>
    <w:rsid w:val="00736ADB"/>
    <w:rsid w:val="00737519"/>
    <w:rsid w:val="007378CF"/>
    <w:rsid w:val="0074080E"/>
    <w:rsid w:val="00740D06"/>
    <w:rsid w:val="00740E75"/>
    <w:rsid w:val="007414A6"/>
    <w:rsid w:val="00741881"/>
    <w:rsid w:val="00741B86"/>
    <w:rsid w:val="00742459"/>
    <w:rsid w:val="00742EAE"/>
    <w:rsid w:val="00742F6E"/>
    <w:rsid w:val="00743330"/>
    <w:rsid w:val="007435E4"/>
    <w:rsid w:val="00743BB9"/>
    <w:rsid w:val="00743BF6"/>
    <w:rsid w:val="007445FD"/>
    <w:rsid w:val="007458D8"/>
    <w:rsid w:val="00745D7B"/>
    <w:rsid w:val="00745DAC"/>
    <w:rsid w:val="0074650B"/>
    <w:rsid w:val="0074651F"/>
    <w:rsid w:val="00746BAE"/>
    <w:rsid w:val="00747171"/>
    <w:rsid w:val="00747548"/>
    <w:rsid w:val="00747B41"/>
    <w:rsid w:val="00750758"/>
    <w:rsid w:val="00751947"/>
    <w:rsid w:val="007520C7"/>
    <w:rsid w:val="0075289A"/>
    <w:rsid w:val="007531EE"/>
    <w:rsid w:val="00753DAF"/>
    <w:rsid w:val="007542AD"/>
    <w:rsid w:val="0075436F"/>
    <w:rsid w:val="00754778"/>
    <w:rsid w:val="007560D3"/>
    <w:rsid w:val="0075660B"/>
    <w:rsid w:val="00757B57"/>
    <w:rsid w:val="00757E13"/>
    <w:rsid w:val="00760079"/>
    <w:rsid w:val="0076055C"/>
    <w:rsid w:val="00760D16"/>
    <w:rsid w:val="00760F2C"/>
    <w:rsid w:val="00762206"/>
    <w:rsid w:val="00762570"/>
    <w:rsid w:val="00763B5F"/>
    <w:rsid w:val="00763E9A"/>
    <w:rsid w:val="0076400D"/>
    <w:rsid w:val="0076402A"/>
    <w:rsid w:val="0076484C"/>
    <w:rsid w:val="00765623"/>
    <w:rsid w:val="00765970"/>
    <w:rsid w:val="00765A56"/>
    <w:rsid w:val="00765C13"/>
    <w:rsid w:val="007662F3"/>
    <w:rsid w:val="0076689A"/>
    <w:rsid w:val="0076770D"/>
    <w:rsid w:val="00767AC9"/>
    <w:rsid w:val="007702F9"/>
    <w:rsid w:val="007709C4"/>
    <w:rsid w:val="00770B71"/>
    <w:rsid w:val="00770CF2"/>
    <w:rsid w:val="0077110A"/>
    <w:rsid w:val="00771822"/>
    <w:rsid w:val="00771CE7"/>
    <w:rsid w:val="0077372E"/>
    <w:rsid w:val="00773D78"/>
    <w:rsid w:val="00774074"/>
    <w:rsid w:val="00774868"/>
    <w:rsid w:val="00775D7B"/>
    <w:rsid w:val="00775E37"/>
    <w:rsid w:val="00776082"/>
    <w:rsid w:val="007763DF"/>
    <w:rsid w:val="00776E51"/>
    <w:rsid w:val="00777145"/>
    <w:rsid w:val="007774D4"/>
    <w:rsid w:val="00777C58"/>
    <w:rsid w:val="00777F32"/>
    <w:rsid w:val="00780E52"/>
    <w:rsid w:val="0078121D"/>
    <w:rsid w:val="007813FC"/>
    <w:rsid w:val="0078143D"/>
    <w:rsid w:val="0078275F"/>
    <w:rsid w:val="0078293D"/>
    <w:rsid w:val="00782EA4"/>
    <w:rsid w:val="007833CE"/>
    <w:rsid w:val="0078345B"/>
    <w:rsid w:val="0078399A"/>
    <w:rsid w:val="0078404D"/>
    <w:rsid w:val="00784502"/>
    <w:rsid w:val="00784815"/>
    <w:rsid w:val="00784B77"/>
    <w:rsid w:val="00785C1D"/>
    <w:rsid w:val="0078612C"/>
    <w:rsid w:val="00786718"/>
    <w:rsid w:val="0078675D"/>
    <w:rsid w:val="00786F64"/>
    <w:rsid w:val="00787ADE"/>
    <w:rsid w:val="007901BA"/>
    <w:rsid w:val="0079059E"/>
    <w:rsid w:val="00790695"/>
    <w:rsid w:val="00790CEF"/>
    <w:rsid w:val="00791550"/>
    <w:rsid w:val="00791680"/>
    <w:rsid w:val="0079190E"/>
    <w:rsid w:val="00791BE2"/>
    <w:rsid w:val="00791D95"/>
    <w:rsid w:val="00791EDC"/>
    <w:rsid w:val="0079268F"/>
    <w:rsid w:val="007937A7"/>
    <w:rsid w:val="00793FD3"/>
    <w:rsid w:val="00794169"/>
    <w:rsid w:val="007941F3"/>
    <w:rsid w:val="00794568"/>
    <w:rsid w:val="007949DC"/>
    <w:rsid w:val="00794FDD"/>
    <w:rsid w:val="007952F2"/>
    <w:rsid w:val="00795BCF"/>
    <w:rsid w:val="007966A3"/>
    <w:rsid w:val="00797B60"/>
    <w:rsid w:val="007A0A5B"/>
    <w:rsid w:val="007A0C54"/>
    <w:rsid w:val="007A15CD"/>
    <w:rsid w:val="007A1C1C"/>
    <w:rsid w:val="007A32B9"/>
    <w:rsid w:val="007A3707"/>
    <w:rsid w:val="007A415B"/>
    <w:rsid w:val="007A4298"/>
    <w:rsid w:val="007A4702"/>
    <w:rsid w:val="007A4C38"/>
    <w:rsid w:val="007A5F10"/>
    <w:rsid w:val="007A67E0"/>
    <w:rsid w:val="007A72AE"/>
    <w:rsid w:val="007A75A0"/>
    <w:rsid w:val="007A7625"/>
    <w:rsid w:val="007A7B42"/>
    <w:rsid w:val="007B0016"/>
    <w:rsid w:val="007B0ABE"/>
    <w:rsid w:val="007B0DB4"/>
    <w:rsid w:val="007B0F61"/>
    <w:rsid w:val="007B1188"/>
    <w:rsid w:val="007B1930"/>
    <w:rsid w:val="007B1A47"/>
    <w:rsid w:val="007B1B67"/>
    <w:rsid w:val="007B1E7B"/>
    <w:rsid w:val="007B20F4"/>
    <w:rsid w:val="007B2D97"/>
    <w:rsid w:val="007B34D3"/>
    <w:rsid w:val="007B38E9"/>
    <w:rsid w:val="007B3BE5"/>
    <w:rsid w:val="007B3CCF"/>
    <w:rsid w:val="007B49E7"/>
    <w:rsid w:val="007B4B0B"/>
    <w:rsid w:val="007B4C79"/>
    <w:rsid w:val="007B52EB"/>
    <w:rsid w:val="007B5F47"/>
    <w:rsid w:val="007B618A"/>
    <w:rsid w:val="007B6508"/>
    <w:rsid w:val="007B6835"/>
    <w:rsid w:val="007B6D42"/>
    <w:rsid w:val="007B7260"/>
    <w:rsid w:val="007C029D"/>
    <w:rsid w:val="007C0AAC"/>
    <w:rsid w:val="007C0C98"/>
    <w:rsid w:val="007C1023"/>
    <w:rsid w:val="007C2620"/>
    <w:rsid w:val="007C34E4"/>
    <w:rsid w:val="007C4696"/>
    <w:rsid w:val="007C479D"/>
    <w:rsid w:val="007C486B"/>
    <w:rsid w:val="007C4FAA"/>
    <w:rsid w:val="007C5837"/>
    <w:rsid w:val="007C5BB8"/>
    <w:rsid w:val="007C6F0A"/>
    <w:rsid w:val="007C7923"/>
    <w:rsid w:val="007C7B4D"/>
    <w:rsid w:val="007D0000"/>
    <w:rsid w:val="007D039D"/>
    <w:rsid w:val="007D1178"/>
    <w:rsid w:val="007D13E4"/>
    <w:rsid w:val="007D1D3A"/>
    <w:rsid w:val="007D2A55"/>
    <w:rsid w:val="007D2F24"/>
    <w:rsid w:val="007D2F94"/>
    <w:rsid w:val="007D4051"/>
    <w:rsid w:val="007D45F0"/>
    <w:rsid w:val="007D47A1"/>
    <w:rsid w:val="007D49A9"/>
    <w:rsid w:val="007D4E3C"/>
    <w:rsid w:val="007D5961"/>
    <w:rsid w:val="007D5AB5"/>
    <w:rsid w:val="007D5D43"/>
    <w:rsid w:val="007D66D4"/>
    <w:rsid w:val="007D6C4B"/>
    <w:rsid w:val="007D6FFC"/>
    <w:rsid w:val="007D70EA"/>
    <w:rsid w:val="007D7453"/>
    <w:rsid w:val="007D755D"/>
    <w:rsid w:val="007E0228"/>
    <w:rsid w:val="007E0713"/>
    <w:rsid w:val="007E092E"/>
    <w:rsid w:val="007E0BDB"/>
    <w:rsid w:val="007E1208"/>
    <w:rsid w:val="007E14AE"/>
    <w:rsid w:val="007E183E"/>
    <w:rsid w:val="007E1856"/>
    <w:rsid w:val="007E1917"/>
    <w:rsid w:val="007E1C72"/>
    <w:rsid w:val="007E1D05"/>
    <w:rsid w:val="007E2097"/>
    <w:rsid w:val="007E22CB"/>
    <w:rsid w:val="007E2B65"/>
    <w:rsid w:val="007E2DCC"/>
    <w:rsid w:val="007E3C1F"/>
    <w:rsid w:val="007E3D47"/>
    <w:rsid w:val="007E4569"/>
    <w:rsid w:val="007E4EAC"/>
    <w:rsid w:val="007E5229"/>
    <w:rsid w:val="007E550D"/>
    <w:rsid w:val="007E5708"/>
    <w:rsid w:val="007E58D7"/>
    <w:rsid w:val="007E5B96"/>
    <w:rsid w:val="007E5F2A"/>
    <w:rsid w:val="007E6360"/>
    <w:rsid w:val="007E67D5"/>
    <w:rsid w:val="007E6A6E"/>
    <w:rsid w:val="007E6E31"/>
    <w:rsid w:val="007E728C"/>
    <w:rsid w:val="007E72F2"/>
    <w:rsid w:val="007F0670"/>
    <w:rsid w:val="007F110F"/>
    <w:rsid w:val="007F21E8"/>
    <w:rsid w:val="007F376D"/>
    <w:rsid w:val="007F3D9A"/>
    <w:rsid w:val="007F4276"/>
    <w:rsid w:val="007F537F"/>
    <w:rsid w:val="007F5593"/>
    <w:rsid w:val="007F5843"/>
    <w:rsid w:val="007F58E3"/>
    <w:rsid w:val="007F5F79"/>
    <w:rsid w:val="007F61F6"/>
    <w:rsid w:val="007F69D3"/>
    <w:rsid w:val="007F6A2A"/>
    <w:rsid w:val="007F6D15"/>
    <w:rsid w:val="007F7269"/>
    <w:rsid w:val="007F732C"/>
    <w:rsid w:val="007F7EC5"/>
    <w:rsid w:val="00800444"/>
    <w:rsid w:val="00800750"/>
    <w:rsid w:val="00800E85"/>
    <w:rsid w:val="0080195D"/>
    <w:rsid w:val="00801EB2"/>
    <w:rsid w:val="00802E86"/>
    <w:rsid w:val="008037B1"/>
    <w:rsid w:val="00803943"/>
    <w:rsid w:val="00803A1F"/>
    <w:rsid w:val="00803B6E"/>
    <w:rsid w:val="008040D2"/>
    <w:rsid w:val="0080410C"/>
    <w:rsid w:val="0080434F"/>
    <w:rsid w:val="00804F4B"/>
    <w:rsid w:val="00805A4B"/>
    <w:rsid w:val="0080617B"/>
    <w:rsid w:val="008062A5"/>
    <w:rsid w:val="008065F6"/>
    <w:rsid w:val="008068B3"/>
    <w:rsid w:val="00807412"/>
    <w:rsid w:val="00810277"/>
    <w:rsid w:val="0081062E"/>
    <w:rsid w:val="0081086E"/>
    <w:rsid w:val="00810915"/>
    <w:rsid w:val="00810FE7"/>
    <w:rsid w:val="00811155"/>
    <w:rsid w:val="008115E3"/>
    <w:rsid w:val="00811649"/>
    <w:rsid w:val="00811F13"/>
    <w:rsid w:val="00812640"/>
    <w:rsid w:val="008128D6"/>
    <w:rsid w:val="00813023"/>
    <w:rsid w:val="00813253"/>
    <w:rsid w:val="00813313"/>
    <w:rsid w:val="00813634"/>
    <w:rsid w:val="008143F9"/>
    <w:rsid w:val="0081469E"/>
    <w:rsid w:val="00815304"/>
    <w:rsid w:val="00815AC0"/>
    <w:rsid w:val="008162EB"/>
    <w:rsid w:val="00816905"/>
    <w:rsid w:val="00817548"/>
    <w:rsid w:val="00817685"/>
    <w:rsid w:val="0081794D"/>
    <w:rsid w:val="00817B8D"/>
    <w:rsid w:val="00817D2A"/>
    <w:rsid w:val="00817F70"/>
    <w:rsid w:val="008209CF"/>
    <w:rsid w:val="00821188"/>
    <w:rsid w:val="00821DD5"/>
    <w:rsid w:val="00821F33"/>
    <w:rsid w:val="00822609"/>
    <w:rsid w:val="00822C39"/>
    <w:rsid w:val="0082380E"/>
    <w:rsid w:val="00823B39"/>
    <w:rsid w:val="008242B1"/>
    <w:rsid w:val="008243CC"/>
    <w:rsid w:val="00824FC7"/>
    <w:rsid w:val="00825385"/>
    <w:rsid w:val="00825F30"/>
    <w:rsid w:val="00826447"/>
    <w:rsid w:val="008265F5"/>
    <w:rsid w:val="00826884"/>
    <w:rsid w:val="00827227"/>
    <w:rsid w:val="00830684"/>
    <w:rsid w:val="0083092E"/>
    <w:rsid w:val="00830D30"/>
    <w:rsid w:val="008319B1"/>
    <w:rsid w:val="00831B2D"/>
    <w:rsid w:val="00831DA3"/>
    <w:rsid w:val="00831DBC"/>
    <w:rsid w:val="00832820"/>
    <w:rsid w:val="00832D2F"/>
    <w:rsid w:val="00833DA3"/>
    <w:rsid w:val="00833FD2"/>
    <w:rsid w:val="00834621"/>
    <w:rsid w:val="00834A8B"/>
    <w:rsid w:val="00834CBC"/>
    <w:rsid w:val="00834D58"/>
    <w:rsid w:val="0083514E"/>
    <w:rsid w:val="008352C1"/>
    <w:rsid w:val="00835D6B"/>
    <w:rsid w:val="00835DD4"/>
    <w:rsid w:val="00836262"/>
    <w:rsid w:val="00836F9E"/>
    <w:rsid w:val="008379A6"/>
    <w:rsid w:val="00837CFC"/>
    <w:rsid w:val="00840000"/>
    <w:rsid w:val="00840298"/>
    <w:rsid w:val="008402BA"/>
    <w:rsid w:val="008405B7"/>
    <w:rsid w:val="008406F9"/>
    <w:rsid w:val="00840A6D"/>
    <w:rsid w:val="0084147D"/>
    <w:rsid w:val="008420BC"/>
    <w:rsid w:val="008431FC"/>
    <w:rsid w:val="008443AC"/>
    <w:rsid w:val="00844BF7"/>
    <w:rsid w:val="00844F3E"/>
    <w:rsid w:val="0084518F"/>
    <w:rsid w:val="00845C45"/>
    <w:rsid w:val="00845D80"/>
    <w:rsid w:val="00846132"/>
    <w:rsid w:val="00846DAD"/>
    <w:rsid w:val="00846FE8"/>
    <w:rsid w:val="00847BA8"/>
    <w:rsid w:val="00847F55"/>
    <w:rsid w:val="00850F57"/>
    <w:rsid w:val="0085146E"/>
    <w:rsid w:val="0085150C"/>
    <w:rsid w:val="0085219A"/>
    <w:rsid w:val="0085267A"/>
    <w:rsid w:val="008537FF"/>
    <w:rsid w:val="0085604C"/>
    <w:rsid w:val="00856C95"/>
    <w:rsid w:val="00856E66"/>
    <w:rsid w:val="00857C0E"/>
    <w:rsid w:val="0086089A"/>
    <w:rsid w:val="00860C69"/>
    <w:rsid w:val="00860F93"/>
    <w:rsid w:val="00861445"/>
    <w:rsid w:val="00861C93"/>
    <w:rsid w:val="00861CFF"/>
    <w:rsid w:val="008623A7"/>
    <w:rsid w:val="008627E8"/>
    <w:rsid w:val="008627F2"/>
    <w:rsid w:val="00862989"/>
    <w:rsid w:val="008629BC"/>
    <w:rsid w:val="00862DA3"/>
    <w:rsid w:val="00863190"/>
    <w:rsid w:val="00863AB8"/>
    <w:rsid w:val="00863CE6"/>
    <w:rsid w:val="00863E90"/>
    <w:rsid w:val="008649C5"/>
    <w:rsid w:val="008657EE"/>
    <w:rsid w:val="00865958"/>
    <w:rsid w:val="008665FA"/>
    <w:rsid w:val="00866945"/>
    <w:rsid w:val="00866DC1"/>
    <w:rsid w:val="00866F48"/>
    <w:rsid w:val="008676C7"/>
    <w:rsid w:val="00867AEC"/>
    <w:rsid w:val="00867BDD"/>
    <w:rsid w:val="008701A0"/>
    <w:rsid w:val="00870BEF"/>
    <w:rsid w:val="008712B9"/>
    <w:rsid w:val="00871333"/>
    <w:rsid w:val="00871615"/>
    <w:rsid w:val="00871D8F"/>
    <w:rsid w:val="00872973"/>
    <w:rsid w:val="008730F7"/>
    <w:rsid w:val="008734C3"/>
    <w:rsid w:val="0087385E"/>
    <w:rsid w:val="00873A36"/>
    <w:rsid w:val="00873F1C"/>
    <w:rsid w:val="00874487"/>
    <w:rsid w:val="00875B11"/>
    <w:rsid w:val="00875D70"/>
    <w:rsid w:val="0087601A"/>
    <w:rsid w:val="008764ED"/>
    <w:rsid w:val="008764FB"/>
    <w:rsid w:val="008765E1"/>
    <w:rsid w:val="008800E6"/>
    <w:rsid w:val="008802DA"/>
    <w:rsid w:val="008814AE"/>
    <w:rsid w:val="00881CD1"/>
    <w:rsid w:val="0088271C"/>
    <w:rsid w:val="00882EFB"/>
    <w:rsid w:val="00884CB1"/>
    <w:rsid w:val="00884E6E"/>
    <w:rsid w:val="0088539C"/>
    <w:rsid w:val="0088578A"/>
    <w:rsid w:val="00885B89"/>
    <w:rsid w:val="0088629C"/>
    <w:rsid w:val="008866AB"/>
    <w:rsid w:val="008869EF"/>
    <w:rsid w:val="00887172"/>
    <w:rsid w:val="00887341"/>
    <w:rsid w:val="008877DA"/>
    <w:rsid w:val="008908AA"/>
    <w:rsid w:val="00890AA5"/>
    <w:rsid w:val="0089135C"/>
    <w:rsid w:val="008918C9"/>
    <w:rsid w:val="00892368"/>
    <w:rsid w:val="008923DA"/>
    <w:rsid w:val="00892CB0"/>
    <w:rsid w:val="00892D9D"/>
    <w:rsid w:val="00892F71"/>
    <w:rsid w:val="00893217"/>
    <w:rsid w:val="00893396"/>
    <w:rsid w:val="00893723"/>
    <w:rsid w:val="00893EC3"/>
    <w:rsid w:val="00893F41"/>
    <w:rsid w:val="0089407E"/>
    <w:rsid w:val="00894571"/>
    <w:rsid w:val="008950F7"/>
    <w:rsid w:val="008957D6"/>
    <w:rsid w:val="0089604F"/>
    <w:rsid w:val="00896469"/>
    <w:rsid w:val="00896E30"/>
    <w:rsid w:val="00897976"/>
    <w:rsid w:val="008979B0"/>
    <w:rsid w:val="008A14EC"/>
    <w:rsid w:val="008A22A1"/>
    <w:rsid w:val="008A2327"/>
    <w:rsid w:val="008A2F6C"/>
    <w:rsid w:val="008A3371"/>
    <w:rsid w:val="008A3B14"/>
    <w:rsid w:val="008A3DE7"/>
    <w:rsid w:val="008A49E2"/>
    <w:rsid w:val="008A4E30"/>
    <w:rsid w:val="008A50C9"/>
    <w:rsid w:val="008A53F9"/>
    <w:rsid w:val="008A5487"/>
    <w:rsid w:val="008A6279"/>
    <w:rsid w:val="008A7A4C"/>
    <w:rsid w:val="008A7FA9"/>
    <w:rsid w:val="008B112F"/>
    <w:rsid w:val="008B15B6"/>
    <w:rsid w:val="008B171A"/>
    <w:rsid w:val="008B1E05"/>
    <w:rsid w:val="008B2324"/>
    <w:rsid w:val="008B2401"/>
    <w:rsid w:val="008B2432"/>
    <w:rsid w:val="008B2BC6"/>
    <w:rsid w:val="008B2C8A"/>
    <w:rsid w:val="008B2EF9"/>
    <w:rsid w:val="008B305D"/>
    <w:rsid w:val="008B37C2"/>
    <w:rsid w:val="008B45C0"/>
    <w:rsid w:val="008B5B67"/>
    <w:rsid w:val="008B67D3"/>
    <w:rsid w:val="008B6D30"/>
    <w:rsid w:val="008B7667"/>
    <w:rsid w:val="008B7BF7"/>
    <w:rsid w:val="008C0334"/>
    <w:rsid w:val="008C05F6"/>
    <w:rsid w:val="008C0A56"/>
    <w:rsid w:val="008C0AA0"/>
    <w:rsid w:val="008C192A"/>
    <w:rsid w:val="008C1C4C"/>
    <w:rsid w:val="008C2DEC"/>
    <w:rsid w:val="008C3537"/>
    <w:rsid w:val="008C39FB"/>
    <w:rsid w:val="008C4068"/>
    <w:rsid w:val="008C4781"/>
    <w:rsid w:val="008C4DE1"/>
    <w:rsid w:val="008C5066"/>
    <w:rsid w:val="008C564E"/>
    <w:rsid w:val="008C642E"/>
    <w:rsid w:val="008C65E7"/>
    <w:rsid w:val="008C66D9"/>
    <w:rsid w:val="008C678B"/>
    <w:rsid w:val="008C6B31"/>
    <w:rsid w:val="008C6CA2"/>
    <w:rsid w:val="008C7058"/>
    <w:rsid w:val="008C7253"/>
    <w:rsid w:val="008C7709"/>
    <w:rsid w:val="008C7A21"/>
    <w:rsid w:val="008C7A42"/>
    <w:rsid w:val="008C7C79"/>
    <w:rsid w:val="008D06F7"/>
    <w:rsid w:val="008D0A9A"/>
    <w:rsid w:val="008D165C"/>
    <w:rsid w:val="008D1B25"/>
    <w:rsid w:val="008D1C98"/>
    <w:rsid w:val="008D20D3"/>
    <w:rsid w:val="008D2192"/>
    <w:rsid w:val="008D23D9"/>
    <w:rsid w:val="008D2BE9"/>
    <w:rsid w:val="008D32FE"/>
    <w:rsid w:val="008D33D6"/>
    <w:rsid w:val="008D3634"/>
    <w:rsid w:val="008D3F00"/>
    <w:rsid w:val="008D4665"/>
    <w:rsid w:val="008D4EC5"/>
    <w:rsid w:val="008D57A3"/>
    <w:rsid w:val="008D59E3"/>
    <w:rsid w:val="008D5E18"/>
    <w:rsid w:val="008D614A"/>
    <w:rsid w:val="008D6DAF"/>
    <w:rsid w:val="008D7D3E"/>
    <w:rsid w:val="008E017A"/>
    <w:rsid w:val="008E12CC"/>
    <w:rsid w:val="008E1377"/>
    <w:rsid w:val="008E1B1B"/>
    <w:rsid w:val="008E1F0A"/>
    <w:rsid w:val="008E2B44"/>
    <w:rsid w:val="008E3F1D"/>
    <w:rsid w:val="008E436E"/>
    <w:rsid w:val="008E43F6"/>
    <w:rsid w:val="008E4574"/>
    <w:rsid w:val="008E4709"/>
    <w:rsid w:val="008E482B"/>
    <w:rsid w:val="008E688F"/>
    <w:rsid w:val="008E6CB1"/>
    <w:rsid w:val="008F007D"/>
    <w:rsid w:val="008F0305"/>
    <w:rsid w:val="008F03F7"/>
    <w:rsid w:val="008F1AFF"/>
    <w:rsid w:val="008F1C44"/>
    <w:rsid w:val="008F1F30"/>
    <w:rsid w:val="008F1FEF"/>
    <w:rsid w:val="008F20CC"/>
    <w:rsid w:val="008F2F46"/>
    <w:rsid w:val="008F393F"/>
    <w:rsid w:val="008F3AB2"/>
    <w:rsid w:val="008F4374"/>
    <w:rsid w:val="008F44BA"/>
    <w:rsid w:val="008F4E00"/>
    <w:rsid w:val="008F5241"/>
    <w:rsid w:val="008F5584"/>
    <w:rsid w:val="008F55FD"/>
    <w:rsid w:val="008F56ED"/>
    <w:rsid w:val="008F604F"/>
    <w:rsid w:val="008F6339"/>
    <w:rsid w:val="008F6CD9"/>
    <w:rsid w:val="008F6E6D"/>
    <w:rsid w:val="009000C4"/>
    <w:rsid w:val="00900880"/>
    <w:rsid w:val="00900BC1"/>
    <w:rsid w:val="009018D4"/>
    <w:rsid w:val="0090194B"/>
    <w:rsid w:val="00901ED4"/>
    <w:rsid w:val="009024AF"/>
    <w:rsid w:val="009024B3"/>
    <w:rsid w:val="00902BFA"/>
    <w:rsid w:val="00902C77"/>
    <w:rsid w:val="009031B6"/>
    <w:rsid w:val="00903400"/>
    <w:rsid w:val="0090364A"/>
    <w:rsid w:val="00905629"/>
    <w:rsid w:val="00906354"/>
    <w:rsid w:val="0090661A"/>
    <w:rsid w:val="009068D2"/>
    <w:rsid w:val="0090792D"/>
    <w:rsid w:val="00910CD1"/>
    <w:rsid w:val="00910CF0"/>
    <w:rsid w:val="00911223"/>
    <w:rsid w:val="009114D1"/>
    <w:rsid w:val="0091186E"/>
    <w:rsid w:val="00911D4C"/>
    <w:rsid w:val="00912224"/>
    <w:rsid w:val="00912579"/>
    <w:rsid w:val="00912A0D"/>
    <w:rsid w:val="00912F44"/>
    <w:rsid w:val="00913140"/>
    <w:rsid w:val="00913253"/>
    <w:rsid w:val="00914053"/>
    <w:rsid w:val="00914190"/>
    <w:rsid w:val="009141CD"/>
    <w:rsid w:val="009149CB"/>
    <w:rsid w:val="00914B22"/>
    <w:rsid w:val="00914B60"/>
    <w:rsid w:val="00914DAA"/>
    <w:rsid w:val="00915836"/>
    <w:rsid w:val="00915E4D"/>
    <w:rsid w:val="009165AF"/>
    <w:rsid w:val="009166C3"/>
    <w:rsid w:val="009169A7"/>
    <w:rsid w:val="009176BF"/>
    <w:rsid w:val="009177F1"/>
    <w:rsid w:val="009201E3"/>
    <w:rsid w:val="009202A6"/>
    <w:rsid w:val="00920380"/>
    <w:rsid w:val="00920680"/>
    <w:rsid w:val="0092119E"/>
    <w:rsid w:val="009212BB"/>
    <w:rsid w:val="00921719"/>
    <w:rsid w:val="00922161"/>
    <w:rsid w:val="00922703"/>
    <w:rsid w:val="00922A7A"/>
    <w:rsid w:val="00922D04"/>
    <w:rsid w:val="00923106"/>
    <w:rsid w:val="00923287"/>
    <w:rsid w:val="00923FDC"/>
    <w:rsid w:val="00924149"/>
    <w:rsid w:val="009245B6"/>
    <w:rsid w:val="009247CF"/>
    <w:rsid w:val="00924990"/>
    <w:rsid w:val="009249EC"/>
    <w:rsid w:val="00924CE7"/>
    <w:rsid w:val="00925BD0"/>
    <w:rsid w:val="009260C8"/>
    <w:rsid w:val="00926F13"/>
    <w:rsid w:val="0092763C"/>
    <w:rsid w:val="009278AB"/>
    <w:rsid w:val="00927944"/>
    <w:rsid w:val="00927A08"/>
    <w:rsid w:val="00927F5B"/>
    <w:rsid w:val="00927F89"/>
    <w:rsid w:val="009300B0"/>
    <w:rsid w:val="0093033B"/>
    <w:rsid w:val="0093122E"/>
    <w:rsid w:val="00931331"/>
    <w:rsid w:val="0093188F"/>
    <w:rsid w:val="00931FBC"/>
    <w:rsid w:val="00934393"/>
    <w:rsid w:val="00934C29"/>
    <w:rsid w:val="00934D39"/>
    <w:rsid w:val="009359D5"/>
    <w:rsid w:val="00935C13"/>
    <w:rsid w:val="00936144"/>
    <w:rsid w:val="00936E05"/>
    <w:rsid w:val="00937142"/>
    <w:rsid w:val="00937164"/>
    <w:rsid w:val="00937714"/>
    <w:rsid w:val="00940633"/>
    <w:rsid w:val="009407D1"/>
    <w:rsid w:val="0094082D"/>
    <w:rsid w:val="00941319"/>
    <w:rsid w:val="00941556"/>
    <w:rsid w:val="00941784"/>
    <w:rsid w:val="00941B4B"/>
    <w:rsid w:val="009435DC"/>
    <w:rsid w:val="00943D5A"/>
    <w:rsid w:val="009441FA"/>
    <w:rsid w:val="0094433B"/>
    <w:rsid w:val="00944507"/>
    <w:rsid w:val="00944D7D"/>
    <w:rsid w:val="00945524"/>
    <w:rsid w:val="009456DD"/>
    <w:rsid w:val="009463E4"/>
    <w:rsid w:val="00947F0B"/>
    <w:rsid w:val="00951053"/>
    <w:rsid w:val="00951070"/>
    <w:rsid w:val="0095122C"/>
    <w:rsid w:val="0095156D"/>
    <w:rsid w:val="009515A1"/>
    <w:rsid w:val="0095325C"/>
    <w:rsid w:val="0095333E"/>
    <w:rsid w:val="00953A92"/>
    <w:rsid w:val="009549A7"/>
    <w:rsid w:val="00955439"/>
    <w:rsid w:val="00955573"/>
    <w:rsid w:val="0095570B"/>
    <w:rsid w:val="00955EA0"/>
    <w:rsid w:val="00955FE5"/>
    <w:rsid w:val="00956CA2"/>
    <w:rsid w:val="00960485"/>
    <w:rsid w:val="00960546"/>
    <w:rsid w:val="00960925"/>
    <w:rsid w:val="00960AA1"/>
    <w:rsid w:val="009613EE"/>
    <w:rsid w:val="009614CA"/>
    <w:rsid w:val="009618DC"/>
    <w:rsid w:val="00961C56"/>
    <w:rsid w:val="00961F69"/>
    <w:rsid w:val="00962522"/>
    <w:rsid w:val="00962EA0"/>
    <w:rsid w:val="00963074"/>
    <w:rsid w:val="00963DA6"/>
    <w:rsid w:val="00963E28"/>
    <w:rsid w:val="009640C9"/>
    <w:rsid w:val="00965D4F"/>
    <w:rsid w:val="00966BD6"/>
    <w:rsid w:val="00967A9A"/>
    <w:rsid w:val="00970855"/>
    <w:rsid w:val="0097131E"/>
    <w:rsid w:val="00971727"/>
    <w:rsid w:val="00971DA4"/>
    <w:rsid w:val="0097206A"/>
    <w:rsid w:val="00972CDD"/>
    <w:rsid w:val="009732B8"/>
    <w:rsid w:val="00974224"/>
    <w:rsid w:val="009749A0"/>
    <w:rsid w:val="00974F47"/>
    <w:rsid w:val="009769CC"/>
    <w:rsid w:val="00976D47"/>
    <w:rsid w:val="00977201"/>
    <w:rsid w:val="00977299"/>
    <w:rsid w:val="0097756E"/>
    <w:rsid w:val="00977A82"/>
    <w:rsid w:val="00977BD4"/>
    <w:rsid w:val="00977D19"/>
    <w:rsid w:val="009801AE"/>
    <w:rsid w:val="0098122B"/>
    <w:rsid w:val="00981317"/>
    <w:rsid w:val="0098226F"/>
    <w:rsid w:val="00982292"/>
    <w:rsid w:val="009831B5"/>
    <w:rsid w:val="0098336C"/>
    <w:rsid w:val="00983929"/>
    <w:rsid w:val="00984250"/>
    <w:rsid w:val="009842D4"/>
    <w:rsid w:val="009847DF"/>
    <w:rsid w:val="00985027"/>
    <w:rsid w:val="009855CF"/>
    <w:rsid w:val="0098588C"/>
    <w:rsid w:val="009860F1"/>
    <w:rsid w:val="00986373"/>
    <w:rsid w:val="00986934"/>
    <w:rsid w:val="00987038"/>
    <w:rsid w:val="009872DD"/>
    <w:rsid w:val="00987534"/>
    <w:rsid w:val="00987D84"/>
    <w:rsid w:val="00987F1C"/>
    <w:rsid w:val="009903B5"/>
    <w:rsid w:val="00991361"/>
    <w:rsid w:val="00992198"/>
    <w:rsid w:val="00992A0D"/>
    <w:rsid w:val="00992C7A"/>
    <w:rsid w:val="009932BA"/>
    <w:rsid w:val="0099359D"/>
    <w:rsid w:val="009935B0"/>
    <w:rsid w:val="0099363A"/>
    <w:rsid w:val="00993C2F"/>
    <w:rsid w:val="0099407F"/>
    <w:rsid w:val="009944E1"/>
    <w:rsid w:val="009946FA"/>
    <w:rsid w:val="00994706"/>
    <w:rsid w:val="00994BCF"/>
    <w:rsid w:val="00995D0D"/>
    <w:rsid w:val="00995DD4"/>
    <w:rsid w:val="00996B29"/>
    <w:rsid w:val="00996E33"/>
    <w:rsid w:val="00997488"/>
    <w:rsid w:val="00997647"/>
    <w:rsid w:val="00997C21"/>
    <w:rsid w:val="00997F4F"/>
    <w:rsid w:val="009A10FE"/>
    <w:rsid w:val="009A1853"/>
    <w:rsid w:val="009A1977"/>
    <w:rsid w:val="009A1BC6"/>
    <w:rsid w:val="009A1ED8"/>
    <w:rsid w:val="009A2D4C"/>
    <w:rsid w:val="009A2ECF"/>
    <w:rsid w:val="009A34CA"/>
    <w:rsid w:val="009A3DEE"/>
    <w:rsid w:val="009A4451"/>
    <w:rsid w:val="009A520B"/>
    <w:rsid w:val="009A52A2"/>
    <w:rsid w:val="009A54FD"/>
    <w:rsid w:val="009A58C3"/>
    <w:rsid w:val="009A59C8"/>
    <w:rsid w:val="009A61BF"/>
    <w:rsid w:val="009A64F0"/>
    <w:rsid w:val="009A6534"/>
    <w:rsid w:val="009A77E4"/>
    <w:rsid w:val="009A7923"/>
    <w:rsid w:val="009A7F45"/>
    <w:rsid w:val="009B0C4E"/>
    <w:rsid w:val="009B2031"/>
    <w:rsid w:val="009B2D87"/>
    <w:rsid w:val="009B31FA"/>
    <w:rsid w:val="009B3478"/>
    <w:rsid w:val="009B34B5"/>
    <w:rsid w:val="009B3605"/>
    <w:rsid w:val="009B3B90"/>
    <w:rsid w:val="009B3EBC"/>
    <w:rsid w:val="009B4930"/>
    <w:rsid w:val="009B4FBE"/>
    <w:rsid w:val="009B5334"/>
    <w:rsid w:val="009B54BC"/>
    <w:rsid w:val="009B5A3A"/>
    <w:rsid w:val="009B67AD"/>
    <w:rsid w:val="009B6F41"/>
    <w:rsid w:val="009B7799"/>
    <w:rsid w:val="009B7FB8"/>
    <w:rsid w:val="009C0316"/>
    <w:rsid w:val="009C03DE"/>
    <w:rsid w:val="009C0E1C"/>
    <w:rsid w:val="009C130E"/>
    <w:rsid w:val="009C253F"/>
    <w:rsid w:val="009C28C7"/>
    <w:rsid w:val="009C372E"/>
    <w:rsid w:val="009C3B9A"/>
    <w:rsid w:val="009C43E4"/>
    <w:rsid w:val="009C4514"/>
    <w:rsid w:val="009C4F3C"/>
    <w:rsid w:val="009C4FFE"/>
    <w:rsid w:val="009C569C"/>
    <w:rsid w:val="009C5A7A"/>
    <w:rsid w:val="009C5D7F"/>
    <w:rsid w:val="009C5E4A"/>
    <w:rsid w:val="009C6F0D"/>
    <w:rsid w:val="009C70FA"/>
    <w:rsid w:val="009D03D0"/>
    <w:rsid w:val="009D05F8"/>
    <w:rsid w:val="009D0605"/>
    <w:rsid w:val="009D060D"/>
    <w:rsid w:val="009D0B42"/>
    <w:rsid w:val="009D0B46"/>
    <w:rsid w:val="009D1B6B"/>
    <w:rsid w:val="009D1FB8"/>
    <w:rsid w:val="009D35E7"/>
    <w:rsid w:val="009D37C2"/>
    <w:rsid w:val="009D3F27"/>
    <w:rsid w:val="009D5553"/>
    <w:rsid w:val="009D599F"/>
    <w:rsid w:val="009D5A04"/>
    <w:rsid w:val="009D5DE2"/>
    <w:rsid w:val="009D6565"/>
    <w:rsid w:val="009D6663"/>
    <w:rsid w:val="009D67A8"/>
    <w:rsid w:val="009D67AE"/>
    <w:rsid w:val="009D7146"/>
    <w:rsid w:val="009D7387"/>
    <w:rsid w:val="009D7A7A"/>
    <w:rsid w:val="009D7CB3"/>
    <w:rsid w:val="009E0342"/>
    <w:rsid w:val="009E05A3"/>
    <w:rsid w:val="009E0893"/>
    <w:rsid w:val="009E116C"/>
    <w:rsid w:val="009E1778"/>
    <w:rsid w:val="009E19E2"/>
    <w:rsid w:val="009E1D81"/>
    <w:rsid w:val="009E3178"/>
    <w:rsid w:val="009E36D5"/>
    <w:rsid w:val="009E3D36"/>
    <w:rsid w:val="009E3DB0"/>
    <w:rsid w:val="009E517B"/>
    <w:rsid w:val="009E6494"/>
    <w:rsid w:val="009E6BD6"/>
    <w:rsid w:val="009F0179"/>
    <w:rsid w:val="009F02E8"/>
    <w:rsid w:val="009F0DF3"/>
    <w:rsid w:val="009F0FF9"/>
    <w:rsid w:val="009F15D8"/>
    <w:rsid w:val="009F2117"/>
    <w:rsid w:val="009F21A8"/>
    <w:rsid w:val="009F2AE5"/>
    <w:rsid w:val="009F2DC4"/>
    <w:rsid w:val="009F3076"/>
    <w:rsid w:val="009F460B"/>
    <w:rsid w:val="009F4DC3"/>
    <w:rsid w:val="009F4E31"/>
    <w:rsid w:val="009F5044"/>
    <w:rsid w:val="009F5CB8"/>
    <w:rsid w:val="009F5E1B"/>
    <w:rsid w:val="009F60A1"/>
    <w:rsid w:val="009F6156"/>
    <w:rsid w:val="009F6CAB"/>
    <w:rsid w:val="009F6EA6"/>
    <w:rsid w:val="00A0025C"/>
    <w:rsid w:val="00A002F0"/>
    <w:rsid w:val="00A0045E"/>
    <w:rsid w:val="00A01058"/>
    <w:rsid w:val="00A019BE"/>
    <w:rsid w:val="00A01C90"/>
    <w:rsid w:val="00A02851"/>
    <w:rsid w:val="00A030D3"/>
    <w:rsid w:val="00A03335"/>
    <w:rsid w:val="00A037F4"/>
    <w:rsid w:val="00A04C8C"/>
    <w:rsid w:val="00A05A9D"/>
    <w:rsid w:val="00A0662D"/>
    <w:rsid w:val="00A0728B"/>
    <w:rsid w:val="00A075B8"/>
    <w:rsid w:val="00A07F3E"/>
    <w:rsid w:val="00A105B1"/>
    <w:rsid w:val="00A11594"/>
    <w:rsid w:val="00A115DB"/>
    <w:rsid w:val="00A11D99"/>
    <w:rsid w:val="00A11F23"/>
    <w:rsid w:val="00A12504"/>
    <w:rsid w:val="00A126F1"/>
    <w:rsid w:val="00A12782"/>
    <w:rsid w:val="00A12CA9"/>
    <w:rsid w:val="00A12EB6"/>
    <w:rsid w:val="00A1388D"/>
    <w:rsid w:val="00A14167"/>
    <w:rsid w:val="00A14446"/>
    <w:rsid w:val="00A15268"/>
    <w:rsid w:val="00A1567D"/>
    <w:rsid w:val="00A15B57"/>
    <w:rsid w:val="00A15DF0"/>
    <w:rsid w:val="00A16F32"/>
    <w:rsid w:val="00A17B66"/>
    <w:rsid w:val="00A2099C"/>
    <w:rsid w:val="00A20B8F"/>
    <w:rsid w:val="00A20E6E"/>
    <w:rsid w:val="00A21F4C"/>
    <w:rsid w:val="00A2208C"/>
    <w:rsid w:val="00A22A72"/>
    <w:rsid w:val="00A22F7D"/>
    <w:rsid w:val="00A22FA5"/>
    <w:rsid w:val="00A23884"/>
    <w:rsid w:val="00A23A02"/>
    <w:rsid w:val="00A23A8E"/>
    <w:rsid w:val="00A23CF9"/>
    <w:rsid w:val="00A24169"/>
    <w:rsid w:val="00A245B9"/>
    <w:rsid w:val="00A247DD"/>
    <w:rsid w:val="00A263AA"/>
    <w:rsid w:val="00A26D5E"/>
    <w:rsid w:val="00A26FA0"/>
    <w:rsid w:val="00A271E1"/>
    <w:rsid w:val="00A273FC"/>
    <w:rsid w:val="00A30141"/>
    <w:rsid w:val="00A3018B"/>
    <w:rsid w:val="00A3047B"/>
    <w:rsid w:val="00A318A5"/>
    <w:rsid w:val="00A31CC0"/>
    <w:rsid w:val="00A32667"/>
    <w:rsid w:val="00A32978"/>
    <w:rsid w:val="00A32DA0"/>
    <w:rsid w:val="00A3353C"/>
    <w:rsid w:val="00A33E72"/>
    <w:rsid w:val="00A34256"/>
    <w:rsid w:val="00A3437E"/>
    <w:rsid w:val="00A34E41"/>
    <w:rsid w:val="00A3601A"/>
    <w:rsid w:val="00A360F6"/>
    <w:rsid w:val="00A36F3C"/>
    <w:rsid w:val="00A372E6"/>
    <w:rsid w:val="00A37E28"/>
    <w:rsid w:val="00A40A96"/>
    <w:rsid w:val="00A41154"/>
    <w:rsid w:val="00A41190"/>
    <w:rsid w:val="00A41A37"/>
    <w:rsid w:val="00A44446"/>
    <w:rsid w:val="00A444AA"/>
    <w:rsid w:val="00A4545A"/>
    <w:rsid w:val="00A4578C"/>
    <w:rsid w:val="00A45AA6"/>
    <w:rsid w:val="00A465CA"/>
    <w:rsid w:val="00A47C17"/>
    <w:rsid w:val="00A5001E"/>
    <w:rsid w:val="00A50287"/>
    <w:rsid w:val="00A503DB"/>
    <w:rsid w:val="00A504C4"/>
    <w:rsid w:val="00A505A8"/>
    <w:rsid w:val="00A50ED7"/>
    <w:rsid w:val="00A51320"/>
    <w:rsid w:val="00A51469"/>
    <w:rsid w:val="00A519F2"/>
    <w:rsid w:val="00A52874"/>
    <w:rsid w:val="00A53133"/>
    <w:rsid w:val="00A53D1A"/>
    <w:rsid w:val="00A53D91"/>
    <w:rsid w:val="00A54276"/>
    <w:rsid w:val="00A55456"/>
    <w:rsid w:val="00A55759"/>
    <w:rsid w:val="00A55E4E"/>
    <w:rsid w:val="00A5652B"/>
    <w:rsid w:val="00A565D8"/>
    <w:rsid w:val="00A57836"/>
    <w:rsid w:val="00A57B56"/>
    <w:rsid w:val="00A60567"/>
    <w:rsid w:val="00A606C4"/>
    <w:rsid w:val="00A60B0C"/>
    <w:rsid w:val="00A60C1F"/>
    <w:rsid w:val="00A60E0E"/>
    <w:rsid w:val="00A60F9A"/>
    <w:rsid w:val="00A6136A"/>
    <w:rsid w:val="00A61394"/>
    <w:rsid w:val="00A62BAD"/>
    <w:rsid w:val="00A6342A"/>
    <w:rsid w:val="00A635D4"/>
    <w:rsid w:val="00A64316"/>
    <w:rsid w:val="00A6459F"/>
    <w:rsid w:val="00A6637E"/>
    <w:rsid w:val="00A663FE"/>
    <w:rsid w:val="00A6641A"/>
    <w:rsid w:val="00A66808"/>
    <w:rsid w:val="00A671EC"/>
    <w:rsid w:val="00A673B1"/>
    <w:rsid w:val="00A675B5"/>
    <w:rsid w:val="00A67A8A"/>
    <w:rsid w:val="00A702B8"/>
    <w:rsid w:val="00A70548"/>
    <w:rsid w:val="00A70F03"/>
    <w:rsid w:val="00A720B6"/>
    <w:rsid w:val="00A72945"/>
    <w:rsid w:val="00A73033"/>
    <w:rsid w:val="00A73079"/>
    <w:rsid w:val="00A73B10"/>
    <w:rsid w:val="00A73D10"/>
    <w:rsid w:val="00A7425C"/>
    <w:rsid w:val="00A7428C"/>
    <w:rsid w:val="00A74678"/>
    <w:rsid w:val="00A75935"/>
    <w:rsid w:val="00A75B86"/>
    <w:rsid w:val="00A76B11"/>
    <w:rsid w:val="00A76B18"/>
    <w:rsid w:val="00A77EF9"/>
    <w:rsid w:val="00A80725"/>
    <w:rsid w:val="00A81E78"/>
    <w:rsid w:val="00A8240F"/>
    <w:rsid w:val="00A84EC6"/>
    <w:rsid w:val="00A85658"/>
    <w:rsid w:val="00A86292"/>
    <w:rsid w:val="00A8675E"/>
    <w:rsid w:val="00A867D8"/>
    <w:rsid w:val="00A868AB"/>
    <w:rsid w:val="00A86C0A"/>
    <w:rsid w:val="00A86F10"/>
    <w:rsid w:val="00A87262"/>
    <w:rsid w:val="00A875B6"/>
    <w:rsid w:val="00A90BA6"/>
    <w:rsid w:val="00A90C68"/>
    <w:rsid w:val="00A90E19"/>
    <w:rsid w:val="00A90E1D"/>
    <w:rsid w:val="00A9161F"/>
    <w:rsid w:val="00A91906"/>
    <w:rsid w:val="00A91B39"/>
    <w:rsid w:val="00A9215B"/>
    <w:rsid w:val="00A92764"/>
    <w:rsid w:val="00A9394D"/>
    <w:rsid w:val="00A93AE7"/>
    <w:rsid w:val="00A93F7C"/>
    <w:rsid w:val="00A941E7"/>
    <w:rsid w:val="00A94F07"/>
    <w:rsid w:val="00A94F57"/>
    <w:rsid w:val="00A963CB"/>
    <w:rsid w:val="00A96B86"/>
    <w:rsid w:val="00A97095"/>
    <w:rsid w:val="00AA048E"/>
    <w:rsid w:val="00AA069A"/>
    <w:rsid w:val="00AA0C07"/>
    <w:rsid w:val="00AA0F0F"/>
    <w:rsid w:val="00AA1A83"/>
    <w:rsid w:val="00AA1BC0"/>
    <w:rsid w:val="00AA1E3C"/>
    <w:rsid w:val="00AA1FAB"/>
    <w:rsid w:val="00AA2021"/>
    <w:rsid w:val="00AA259A"/>
    <w:rsid w:val="00AA3A87"/>
    <w:rsid w:val="00AA3C99"/>
    <w:rsid w:val="00AA3D69"/>
    <w:rsid w:val="00AA4A34"/>
    <w:rsid w:val="00AA525E"/>
    <w:rsid w:val="00AA6845"/>
    <w:rsid w:val="00AA69A0"/>
    <w:rsid w:val="00AA74E8"/>
    <w:rsid w:val="00AA78A7"/>
    <w:rsid w:val="00AA7F12"/>
    <w:rsid w:val="00AB00A9"/>
    <w:rsid w:val="00AB0137"/>
    <w:rsid w:val="00AB08D2"/>
    <w:rsid w:val="00AB1426"/>
    <w:rsid w:val="00AB3044"/>
    <w:rsid w:val="00AB361D"/>
    <w:rsid w:val="00AB387C"/>
    <w:rsid w:val="00AB3C14"/>
    <w:rsid w:val="00AB4075"/>
    <w:rsid w:val="00AB422C"/>
    <w:rsid w:val="00AB4CCD"/>
    <w:rsid w:val="00AB5907"/>
    <w:rsid w:val="00AB5F9F"/>
    <w:rsid w:val="00AB6113"/>
    <w:rsid w:val="00AB6E80"/>
    <w:rsid w:val="00AB765B"/>
    <w:rsid w:val="00AC0237"/>
    <w:rsid w:val="00AC04EF"/>
    <w:rsid w:val="00AC1019"/>
    <w:rsid w:val="00AC12E2"/>
    <w:rsid w:val="00AC1426"/>
    <w:rsid w:val="00AC1669"/>
    <w:rsid w:val="00AC270C"/>
    <w:rsid w:val="00AC2960"/>
    <w:rsid w:val="00AC29D5"/>
    <w:rsid w:val="00AC2D10"/>
    <w:rsid w:val="00AC2E50"/>
    <w:rsid w:val="00AC309E"/>
    <w:rsid w:val="00AC38D4"/>
    <w:rsid w:val="00AC39F7"/>
    <w:rsid w:val="00AC40D2"/>
    <w:rsid w:val="00AC430B"/>
    <w:rsid w:val="00AC471F"/>
    <w:rsid w:val="00AC6372"/>
    <w:rsid w:val="00AC6FA0"/>
    <w:rsid w:val="00AC71C9"/>
    <w:rsid w:val="00AC7BEF"/>
    <w:rsid w:val="00AC7C52"/>
    <w:rsid w:val="00AC7F89"/>
    <w:rsid w:val="00AD00D6"/>
    <w:rsid w:val="00AD06AA"/>
    <w:rsid w:val="00AD0E34"/>
    <w:rsid w:val="00AD0EDB"/>
    <w:rsid w:val="00AD1303"/>
    <w:rsid w:val="00AD1342"/>
    <w:rsid w:val="00AD14C2"/>
    <w:rsid w:val="00AD1872"/>
    <w:rsid w:val="00AD228E"/>
    <w:rsid w:val="00AD2E17"/>
    <w:rsid w:val="00AD36C1"/>
    <w:rsid w:val="00AD3EEC"/>
    <w:rsid w:val="00AD445B"/>
    <w:rsid w:val="00AD4779"/>
    <w:rsid w:val="00AD4875"/>
    <w:rsid w:val="00AD4D7A"/>
    <w:rsid w:val="00AD5409"/>
    <w:rsid w:val="00AD557C"/>
    <w:rsid w:val="00AD61C0"/>
    <w:rsid w:val="00AD65BC"/>
    <w:rsid w:val="00AD696B"/>
    <w:rsid w:val="00AD6EB2"/>
    <w:rsid w:val="00AD706F"/>
    <w:rsid w:val="00AD726F"/>
    <w:rsid w:val="00AD789D"/>
    <w:rsid w:val="00AD7DAE"/>
    <w:rsid w:val="00AD7E9F"/>
    <w:rsid w:val="00AE10B8"/>
    <w:rsid w:val="00AE1A74"/>
    <w:rsid w:val="00AE2232"/>
    <w:rsid w:val="00AE29B1"/>
    <w:rsid w:val="00AE2E65"/>
    <w:rsid w:val="00AE39E4"/>
    <w:rsid w:val="00AE58F5"/>
    <w:rsid w:val="00AE5E56"/>
    <w:rsid w:val="00AE6280"/>
    <w:rsid w:val="00AE696B"/>
    <w:rsid w:val="00AE7668"/>
    <w:rsid w:val="00AE789C"/>
    <w:rsid w:val="00AE7E9B"/>
    <w:rsid w:val="00AF13D2"/>
    <w:rsid w:val="00AF14CA"/>
    <w:rsid w:val="00AF1769"/>
    <w:rsid w:val="00AF1AAD"/>
    <w:rsid w:val="00AF21D5"/>
    <w:rsid w:val="00AF21E4"/>
    <w:rsid w:val="00AF266B"/>
    <w:rsid w:val="00AF2D21"/>
    <w:rsid w:val="00AF2FC6"/>
    <w:rsid w:val="00AF347A"/>
    <w:rsid w:val="00AF3DD5"/>
    <w:rsid w:val="00AF420D"/>
    <w:rsid w:val="00AF443F"/>
    <w:rsid w:val="00AF4503"/>
    <w:rsid w:val="00AF46ED"/>
    <w:rsid w:val="00AF4ED6"/>
    <w:rsid w:val="00AF5413"/>
    <w:rsid w:val="00AF5610"/>
    <w:rsid w:val="00AF5C03"/>
    <w:rsid w:val="00AF5D4D"/>
    <w:rsid w:val="00AF5E68"/>
    <w:rsid w:val="00AF610D"/>
    <w:rsid w:val="00AF618D"/>
    <w:rsid w:val="00AF7272"/>
    <w:rsid w:val="00AF75BA"/>
    <w:rsid w:val="00AF7DF3"/>
    <w:rsid w:val="00AF7E58"/>
    <w:rsid w:val="00B00223"/>
    <w:rsid w:val="00B0050D"/>
    <w:rsid w:val="00B00527"/>
    <w:rsid w:val="00B00857"/>
    <w:rsid w:val="00B01120"/>
    <w:rsid w:val="00B01524"/>
    <w:rsid w:val="00B01CE7"/>
    <w:rsid w:val="00B01E4C"/>
    <w:rsid w:val="00B0226A"/>
    <w:rsid w:val="00B03193"/>
    <w:rsid w:val="00B04113"/>
    <w:rsid w:val="00B045C0"/>
    <w:rsid w:val="00B0495B"/>
    <w:rsid w:val="00B052B9"/>
    <w:rsid w:val="00B05533"/>
    <w:rsid w:val="00B0582A"/>
    <w:rsid w:val="00B061CB"/>
    <w:rsid w:val="00B11070"/>
    <w:rsid w:val="00B11164"/>
    <w:rsid w:val="00B11230"/>
    <w:rsid w:val="00B11481"/>
    <w:rsid w:val="00B115D9"/>
    <w:rsid w:val="00B11BE6"/>
    <w:rsid w:val="00B12332"/>
    <w:rsid w:val="00B1277B"/>
    <w:rsid w:val="00B1298A"/>
    <w:rsid w:val="00B130C7"/>
    <w:rsid w:val="00B1335D"/>
    <w:rsid w:val="00B14858"/>
    <w:rsid w:val="00B14A03"/>
    <w:rsid w:val="00B15C03"/>
    <w:rsid w:val="00B15DA3"/>
    <w:rsid w:val="00B15FFC"/>
    <w:rsid w:val="00B16396"/>
    <w:rsid w:val="00B16CEB"/>
    <w:rsid w:val="00B172E6"/>
    <w:rsid w:val="00B1788B"/>
    <w:rsid w:val="00B200B4"/>
    <w:rsid w:val="00B20A5C"/>
    <w:rsid w:val="00B20BD4"/>
    <w:rsid w:val="00B21589"/>
    <w:rsid w:val="00B216CD"/>
    <w:rsid w:val="00B218E4"/>
    <w:rsid w:val="00B21C43"/>
    <w:rsid w:val="00B21DFB"/>
    <w:rsid w:val="00B22A8C"/>
    <w:rsid w:val="00B22D4C"/>
    <w:rsid w:val="00B231E2"/>
    <w:rsid w:val="00B23744"/>
    <w:rsid w:val="00B23A10"/>
    <w:rsid w:val="00B23DB0"/>
    <w:rsid w:val="00B23F04"/>
    <w:rsid w:val="00B24327"/>
    <w:rsid w:val="00B24DC2"/>
    <w:rsid w:val="00B25329"/>
    <w:rsid w:val="00B2597B"/>
    <w:rsid w:val="00B25A57"/>
    <w:rsid w:val="00B269FE"/>
    <w:rsid w:val="00B27DDD"/>
    <w:rsid w:val="00B3019C"/>
    <w:rsid w:val="00B30391"/>
    <w:rsid w:val="00B306AE"/>
    <w:rsid w:val="00B307FC"/>
    <w:rsid w:val="00B3108B"/>
    <w:rsid w:val="00B310E3"/>
    <w:rsid w:val="00B3121D"/>
    <w:rsid w:val="00B31BD7"/>
    <w:rsid w:val="00B31ECA"/>
    <w:rsid w:val="00B32FA0"/>
    <w:rsid w:val="00B3314E"/>
    <w:rsid w:val="00B34ABE"/>
    <w:rsid w:val="00B3576D"/>
    <w:rsid w:val="00B35879"/>
    <w:rsid w:val="00B358D8"/>
    <w:rsid w:val="00B36216"/>
    <w:rsid w:val="00B363E7"/>
    <w:rsid w:val="00B3665C"/>
    <w:rsid w:val="00B36AA8"/>
    <w:rsid w:val="00B36C9B"/>
    <w:rsid w:val="00B36E36"/>
    <w:rsid w:val="00B374F1"/>
    <w:rsid w:val="00B3775F"/>
    <w:rsid w:val="00B37ABE"/>
    <w:rsid w:val="00B37EB1"/>
    <w:rsid w:val="00B40AF0"/>
    <w:rsid w:val="00B40CCF"/>
    <w:rsid w:val="00B411D2"/>
    <w:rsid w:val="00B417F0"/>
    <w:rsid w:val="00B4198F"/>
    <w:rsid w:val="00B4282A"/>
    <w:rsid w:val="00B436BB"/>
    <w:rsid w:val="00B438A4"/>
    <w:rsid w:val="00B43E41"/>
    <w:rsid w:val="00B44468"/>
    <w:rsid w:val="00B445B1"/>
    <w:rsid w:val="00B44F31"/>
    <w:rsid w:val="00B450CF"/>
    <w:rsid w:val="00B452BC"/>
    <w:rsid w:val="00B45738"/>
    <w:rsid w:val="00B45951"/>
    <w:rsid w:val="00B46D17"/>
    <w:rsid w:val="00B47CD3"/>
    <w:rsid w:val="00B47EAE"/>
    <w:rsid w:val="00B507ED"/>
    <w:rsid w:val="00B50B90"/>
    <w:rsid w:val="00B50F01"/>
    <w:rsid w:val="00B536E5"/>
    <w:rsid w:val="00B5372D"/>
    <w:rsid w:val="00B53EF7"/>
    <w:rsid w:val="00B546A2"/>
    <w:rsid w:val="00B54DB6"/>
    <w:rsid w:val="00B5527F"/>
    <w:rsid w:val="00B5577D"/>
    <w:rsid w:val="00B55869"/>
    <w:rsid w:val="00B5594B"/>
    <w:rsid w:val="00B55D84"/>
    <w:rsid w:val="00B56D4B"/>
    <w:rsid w:val="00B57044"/>
    <w:rsid w:val="00B577AD"/>
    <w:rsid w:val="00B5794E"/>
    <w:rsid w:val="00B57B53"/>
    <w:rsid w:val="00B6119B"/>
    <w:rsid w:val="00B6126C"/>
    <w:rsid w:val="00B613D2"/>
    <w:rsid w:val="00B621C0"/>
    <w:rsid w:val="00B63632"/>
    <w:rsid w:val="00B63909"/>
    <w:rsid w:val="00B63EA2"/>
    <w:rsid w:val="00B645A3"/>
    <w:rsid w:val="00B6491E"/>
    <w:rsid w:val="00B64E11"/>
    <w:rsid w:val="00B6563C"/>
    <w:rsid w:val="00B656F3"/>
    <w:rsid w:val="00B65C3F"/>
    <w:rsid w:val="00B664E9"/>
    <w:rsid w:val="00B66918"/>
    <w:rsid w:val="00B67520"/>
    <w:rsid w:val="00B67879"/>
    <w:rsid w:val="00B67BCC"/>
    <w:rsid w:val="00B67D03"/>
    <w:rsid w:val="00B706F1"/>
    <w:rsid w:val="00B70B3D"/>
    <w:rsid w:val="00B73093"/>
    <w:rsid w:val="00B73426"/>
    <w:rsid w:val="00B735A0"/>
    <w:rsid w:val="00B74028"/>
    <w:rsid w:val="00B740FB"/>
    <w:rsid w:val="00B74187"/>
    <w:rsid w:val="00B74E3D"/>
    <w:rsid w:val="00B75007"/>
    <w:rsid w:val="00B761E2"/>
    <w:rsid w:val="00B76889"/>
    <w:rsid w:val="00B76D64"/>
    <w:rsid w:val="00B77634"/>
    <w:rsid w:val="00B80DED"/>
    <w:rsid w:val="00B81351"/>
    <w:rsid w:val="00B81AEE"/>
    <w:rsid w:val="00B8224C"/>
    <w:rsid w:val="00B83267"/>
    <w:rsid w:val="00B83A28"/>
    <w:rsid w:val="00B843A0"/>
    <w:rsid w:val="00B8449E"/>
    <w:rsid w:val="00B84661"/>
    <w:rsid w:val="00B848C5"/>
    <w:rsid w:val="00B84BD6"/>
    <w:rsid w:val="00B84E65"/>
    <w:rsid w:val="00B84F4C"/>
    <w:rsid w:val="00B84FEF"/>
    <w:rsid w:val="00B851D1"/>
    <w:rsid w:val="00B85200"/>
    <w:rsid w:val="00B854EA"/>
    <w:rsid w:val="00B85AEE"/>
    <w:rsid w:val="00B860A5"/>
    <w:rsid w:val="00B867A7"/>
    <w:rsid w:val="00B86A99"/>
    <w:rsid w:val="00B86CB4"/>
    <w:rsid w:val="00B90103"/>
    <w:rsid w:val="00B901E1"/>
    <w:rsid w:val="00B9242B"/>
    <w:rsid w:val="00B92F79"/>
    <w:rsid w:val="00B9376B"/>
    <w:rsid w:val="00B94562"/>
    <w:rsid w:val="00B94BD4"/>
    <w:rsid w:val="00B95804"/>
    <w:rsid w:val="00B95B96"/>
    <w:rsid w:val="00B95EA5"/>
    <w:rsid w:val="00B96BCB"/>
    <w:rsid w:val="00B96DAB"/>
    <w:rsid w:val="00B97CE0"/>
    <w:rsid w:val="00BA03C3"/>
    <w:rsid w:val="00BA0994"/>
    <w:rsid w:val="00BA1857"/>
    <w:rsid w:val="00BA1B1B"/>
    <w:rsid w:val="00BA1F02"/>
    <w:rsid w:val="00BA25E0"/>
    <w:rsid w:val="00BA29A6"/>
    <w:rsid w:val="00BA2A7E"/>
    <w:rsid w:val="00BA2C1E"/>
    <w:rsid w:val="00BA2C6B"/>
    <w:rsid w:val="00BA3000"/>
    <w:rsid w:val="00BA363F"/>
    <w:rsid w:val="00BA366B"/>
    <w:rsid w:val="00BA39C7"/>
    <w:rsid w:val="00BA404A"/>
    <w:rsid w:val="00BA42FB"/>
    <w:rsid w:val="00BA4543"/>
    <w:rsid w:val="00BA483C"/>
    <w:rsid w:val="00BA48E2"/>
    <w:rsid w:val="00BA4BA5"/>
    <w:rsid w:val="00BA5BD9"/>
    <w:rsid w:val="00BA5EAF"/>
    <w:rsid w:val="00BA5F9B"/>
    <w:rsid w:val="00BA641E"/>
    <w:rsid w:val="00BA6768"/>
    <w:rsid w:val="00BA6C33"/>
    <w:rsid w:val="00BA7118"/>
    <w:rsid w:val="00BA7431"/>
    <w:rsid w:val="00BA7593"/>
    <w:rsid w:val="00BA7E4D"/>
    <w:rsid w:val="00BB01E3"/>
    <w:rsid w:val="00BB08ED"/>
    <w:rsid w:val="00BB0D96"/>
    <w:rsid w:val="00BB0FFB"/>
    <w:rsid w:val="00BB1002"/>
    <w:rsid w:val="00BB1E93"/>
    <w:rsid w:val="00BB20C2"/>
    <w:rsid w:val="00BB20E2"/>
    <w:rsid w:val="00BB2851"/>
    <w:rsid w:val="00BB2879"/>
    <w:rsid w:val="00BB3188"/>
    <w:rsid w:val="00BB3F2D"/>
    <w:rsid w:val="00BB4170"/>
    <w:rsid w:val="00BB4329"/>
    <w:rsid w:val="00BB4491"/>
    <w:rsid w:val="00BB44C0"/>
    <w:rsid w:val="00BB4553"/>
    <w:rsid w:val="00BB4E4B"/>
    <w:rsid w:val="00BB5BD1"/>
    <w:rsid w:val="00BB6ACA"/>
    <w:rsid w:val="00BB6F63"/>
    <w:rsid w:val="00BB7213"/>
    <w:rsid w:val="00BB7662"/>
    <w:rsid w:val="00BB7A93"/>
    <w:rsid w:val="00BC011A"/>
    <w:rsid w:val="00BC098F"/>
    <w:rsid w:val="00BC0CC3"/>
    <w:rsid w:val="00BC21DA"/>
    <w:rsid w:val="00BC27B9"/>
    <w:rsid w:val="00BC2C48"/>
    <w:rsid w:val="00BC2CD1"/>
    <w:rsid w:val="00BC2DE3"/>
    <w:rsid w:val="00BC300A"/>
    <w:rsid w:val="00BC3D7C"/>
    <w:rsid w:val="00BC451D"/>
    <w:rsid w:val="00BC4D42"/>
    <w:rsid w:val="00BC667D"/>
    <w:rsid w:val="00BC66A5"/>
    <w:rsid w:val="00BC66CE"/>
    <w:rsid w:val="00BC6A7F"/>
    <w:rsid w:val="00BC6C60"/>
    <w:rsid w:val="00BC6DDE"/>
    <w:rsid w:val="00BC73C0"/>
    <w:rsid w:val="00BC7853"/>
    <w:rsid w:val="00BC7A99"/>
    <w:rsid w:val="00BC7EE8"/>
    <w:rsid w:val="00BD0051"/>
    <w:rsid w:val="00BD06B1"/>
    <w:rsid w:val="00BD0B6D"/>
    <w:rsid w:val="00BD0E0A"/>
    <w:rsid w:val="00BD13AA"/>
    <w:rsid w:val="00BD1444"/>
    <w:rsid w:val="00BD233A"/>
    <w:rsid w:val="00BD2D5E"/>
    <w:rsid w:val="00BD3067"/>
    <w:rsid w:val="00BD32D7"/>
    <w:rsid w:val="00BD37DB"/>
    <w:rsid w:val="00BD3F93"/>
    <w:rsid w:val="00BD414A"/>
    <w:rsid w:val="00BD49EF"/>
    <w:rsid w:val="00BD5BF6"/>
    <w:rsid w:val="00BD69B9"/>
    <w:rsid w:val="00BD730D"/>
    <w:rsid w:val="00BD7DD2"/>
    <w:rsid w:val="00BE0240"/>
    <w:rsid w:val="00BE0644"/>
    <w:rsid w:val="00BE06D9"/>
    <w:rsid w:val="00BE0F4A"/>
    <w:rsid w:val="00BE2503"/>
    <w:rsid w:val="00BE2615"/>
    <w:rsid w:val="00BE3A34"/>
    <w:rsid w:val="00BE4607"/>
    <w:rsid w:val="00BE4C4E"/>
    <w:rsid w:val="00BE53F8"/>
    <w:rsid w:val="00BE598F"/>
    <w:rsid w:val="00BE5A1A"/>
    <w:rsid w:val="00BE5D3E"/>
    <w:rsid w:val="00BE6033"/>
    <w:rsid w:val="00BE60DE"/>
    <w:rsid w:val="00BE622C"/>
    <w:rsid w:val="00BE7AD5"/>
    <w:rsid w:val="00BF0587"/>
    <w:rsid w:val="00BF0A01"/>
    <w:rsid w:val="00BF0A5D"/>
    <w:rsid w:val="00BF0AA8"/>
    <w:rsid w:val="00BF0BA2"/>
    <w:rsid w:val="00BF1AC0"/>
    <w:rsid w:val="00BF1E26"/>
    <w:rsid w:val="00BF2029"/>
    <w:rsid w:val="00BF280C"/>
    <w:rsid w:val="00BF2DF5"/>
    <w:rsid w:val="00BF30A7"/>
    <w:rsid w:val="00BF354F"/>
    <w:rsid w:val="00BF3B1F"/>
    <w:rsid w:val="00BF3DD0"/>
    <w:rsid w:val="00BF4E35"/>
    <w:rsid w:val="00BF5A25"/>
    <w:rsid w:val="00BF5F22"/>
    <w:rsid w:val="00BF6A05"/>
    <w:rsid w:val="00BF6E71"/>
    <w:rsid w:val="00BF6F13"/>
    <w:rsid w:val="00BF6FD8"/>
    <w:rsid w:val="00BF709C"/>
    <w:rsid w:val="00BF7471"/>
    <w:rsid w:val="00C00FEE"/>
    <w:rsid w:val="00C01162"/>
    <w:rsid w:val="00C01E0F"/>
    <w:rsid w:val="00C0248F"/>
    <w:rsid w:val="00C02C33"/>
    <w:rsid w:val="00C03154"/>
    <w:rsid w:val="00C0379F"/>
    <w:rsid w:val="00C03B5A"/>
    <w:rsid w:val="00C03B7F"/>
    <w:rsid w:val="00C04955"/>
    <w:rsid w:val="00C0503C"/>
    <w:rsid w:val="00C0605F"/>
    <w:rsid w:val="00C0787B"/>
    <w:rsid w:val="00C07B76"/>
    <w:rsid w:val="00C07D74"/>
    <w:rsid w:val="00C07F4C"/>
    <w:rsid w:val="00C10477"/>
    <w:rsid w:val="00C1067B"/>
    <w:rsid w:val="00C10EC8"/>
    <w:rsid w:val="00C11EA2"/>
    <w:rsid w:val="00C122A1"/>
    <w:rsid w:val="00C12900"/>
    <w:rsid w:val="00C129BD"/>
    <w:rsid w:val="00C13775"/>
    <w:rsid w:val="00C138E0"/>
    <w:rsid w:val="00C13AEA"/>
    <w:rsid w:val="00C1447C"/>
    <w:rsid w:val="00C144B7"/>
    <w:rsid w:val="00C14C58"/>
    <w:rsid w:val="00C14C80"/>
    <w:rsid w:val="00C1504D"/>
    <w:rsid w:val="00C15967"/>
    <w:rsid w:val="00C15AA2"/>
    <w:rsid w:val="00C1691E"/>
    <w:rsid w:val="00C16D8D"/>
    <w:rsid w:val="00C1754D"/>
    <w:rsid w:val="00C21864"/>
    <w:rsid w:val="00C22D9B"/>
    <w:rsid w:val="00C22F4B"/>
    <w:rsid w:val="00C233D0"/>
    <w:rsid w:val="00C234C0"/>
    <w:rsid w:val="00C2350A"/>
    <w:rsid w:val="00C23619"/>
    <w:rsid w:val="00C23A2C"/>
    <w:rsid w:val="00C24C87"/>
    <w:rsid w:val="00C25004"/>
    <w:rsid w:val="00C25956"/>
    <w:rsid w:val="00C25C05"/>
    <w:rsid w:val="00C25E74"/>
    <w:rsid w:val="00C25EAC"/>
    <w:rsid w:val="00C26945"/>
    <w:rsid w:val="00C26A2A"/>
    <w:rsid w:val="00C26A6F"/>
    <w:rsid w:val="00C26D19"/>
    <w:rsid w:val="00C271D2"/>
    <w:rsid w:val="00C27283"/>
    <w:rsid w:val="00C27A1B"/>
    <w:rsid w:val="00C300A3"/>
    <w:rsid w:val="00C30191"/>
    <w:rsid w:val="00C3153F"/>
    <w:rsid w:val="00C31870"/>
    <w:rsid w:val="00C31EB8"/>
    <w:rsid w:val="00C33455"/>
    <w:rsid w:val="00C33D11"/>
    <w:rsid w:val="00C33E21"/>
    <w:rsid w:val="00C34792"/>
    <w:rsid w:val="00C34B50"/>
    <w:rsid w:val="00C34F44"/>
    <w:rsid w:val="00C3554D"/>
    <w:rsid w:val="00C35CF7"/>
    <w:rsid w:val="00C35D2D"/>
    <w:rsid w:val="00C35FB1"/>
    <w:rsid w:val="00C36121"/>
    <w:rsid w:val="00C37291"/>
    <w:rsid w:val="00C3737F"/>
    <w:rsid w:val="00C37B15"/>
    <w:rsid w:val="00C37EA6"/>
    <w:rsid w:val="00C40293"/>
    <w:rsid w:val="00C40C63"/>
    <w:rsid w:val="00C412D5"/>
    <w:rsid w:val="00C413A3"/>
    <w:rsid w:val="00C41BA9"/>
    <w:rsid w:val="00C41F6C"/>
    <w:rsid w:val="00C42109"/>
    <w:rsid w:val="00C4221A"/>
    <w:rsid w:val="00C4224B"/>
    <w:rsid w:val="00C44FDF"/>
    <w:rsid w:val="00C45698"/>
    <w:rsid w:val="00C45B2C"/>
    <w:rsid w:val="00C46042"/>
    <w:rsid w:val="00C46225"/>
    <w:rsid w:val="00C46746"/>
    <w:rsid w:val="00C46C9A"/>
    <w:rsid w:val="00C47201"/>
    <w:rsid w:val="00C504D0"/>
    <w:rsid w:val="00C505D5"/>
    <w:rsid w:val="00C50A4D"/>
    <w:rsid w:val="00C5120C"/>
    <w:rsid w:val="00C5173D"/>
    <w:rsid w:val="00C52521"/>
    <w:rsid w:val="00C530CB"/>
    <w:rsid w:val="00C53152"/>
    <w:rsid w:val="00C5335D"/>
    <w:rsid w:val="00C54F6E"/>
    <w:rsid w:val="00C55097"/>
    <w:rsid w:val="00C55256"/>
    <w:rsid w:val="00C555B1"/>
    <w:rsid w:val="00C5588B"/>
    <w:rsid w:val="00C55DE9"/>
    <w:rsid w:val="00C562B1"/>
    <w:rsid w:val="00C56438"/>
    <w:rsid w:val="00C5658D"/>
    <w:rsid w:val="00C5696B"/>
    <w:rsid w:val="00C5742F"/>
    <w:rsid w:val="00C57476"/>
    <w:rsid w:val="00C57485"/>
    <w:rsid w:val="00C57DD6"/>
    <w:rsid w:val="00C60230"/>
    <w:rsid w:val="00C61323"/>
    <w:rsid w:val="00C61593"/>
    <w:rsid w:val="00C61798"/>
    <w:rsid w:val="00C617B5"/>
    <w:rsid w:val="00C61BDA"/>
    <w:rsid w:val="00C61EA1"/>
    <w:rsid w:val="00C62462"/>
    <w:rsid w:val="00C63D0A"/>
    <w:rsid w:val="00C640B9"/>
    <w:rsid w:val="00C6423F"/>
    <w:rsid w:val="00C65108"/>
    <w:rsid w:val="00C654A7"/>
    <w:rsid w:val="00C656A4"/>
    <w:rsid w:val="00C65769"/>
    <w:rsid w:val="00C66E88"/>
    <w:rsid w:val="00C678DD"/>
    <w:rsid w:val="00C6790E"/>
    <w:rsid w:val="00C67CED"/>
    <w:rsid w:val="00C7162E"/>
    <w:rsid w:val="00C71658"/>
    <w:rsid w:val="00C71EFF"/>
    <w:rsid w:val="00C7310C"/>
    <w:rsid w:val="00C732D9"/>
    <w:rsid w:val="00C7354B"/>
    <w:rsid w:val="00C73554"/>
    <w:rsid w:val="00C752A1"/>
    <w:rsid w:val="00C752CD"/>
    <w:rsid w:val="00C75911"/>
    <w:rsid w:val="00C75AF7"/>
    <w:rsid w:val="00C76AD9"/>
    <w:rsid w:val="00C77374"/>
    <w:rsid w:val="00C77718"/>
    <w:rsid w:val="00C804FE"/>
    <w:rsid w:val="00C807A6"/>
    <w:rsid w:val="00C80927"/>
    <w:rsid w:val="00C81124"/>
    <w:rsid w:val="00C8184A"/>
    <w:rsid w:val="00C81B73"/>
    <w:rsid w:val="00C82170"/>
    <w:rsid w:val="00C832CA"/>
    <w:rsid w:val="00C8371C"/>
    <w:rsid w:val="00C84390"/>
    <w:rsid w:val="00C8521E"/>
    <w:rsid w:val="00C85B2D"/>
    <w:rsid w:val="00C85BAF"/>
    <w:rsid w:val="00C85C77"/>
    <w:rsid w:val="00C86C7E"/>
    <w:rsid w:val="00C86E40"/>
    <w:rsid w:val="00C87332"/>
    <w:rsid w:val="00C874D3"/>
    <w:rsid w:val="00C87BEB"/>
    <w:rsid w:val="00C87C36"/>
    <w:rsid w:val="00C87D43"/>
    <w:rsid w:val="00C90E01"/>
    <w:rsid w:val="00C914C1"/>
    <w:rsid w:val="00C915C6"/>
    <w:rsid w:val="00C91BC4"/>
    <w:rsid w:val="00C921C9"/>
    <w:rsid w:val="00C9239B"/>
    <w:rsid w:val="00C92631"/>
    <w:rsid w:val="00C92682"/>
    <w:rsid w:val="00C93314"/>
    <w:rsid w:val="00C9417A"/>
    <w:rsid w:val="00C94FA8"/>
    <w:rsid w:val="00C95133"/>
    <w:rsid w:val="00C95901"/>
    <w:rsid w:val="00C96118"/>
    <w:rsid w:val="00C9691B"/>
    <w:rsid w:val="00C96C4F"/>
    <w:rsid w:val="00C9770B"/>
    <w:rsid w:val="00CA14FA"/>
    <w:rsid w:val="00CA24AD"/>
    <w:rsid w:val="00CA33BD"/>
    <w:rsid w:val="00CA3563"/>
    <w:rsid w:val="00CA383A"/>
    <w:rsid w:val="00CA38A6"/>
    <w:rsid w:val="00CA395D"/>
    <w:rsid w:val="00CA3C81"/>
    <w:rsid w:val="00CA3D0F"/>
    <w:rsid w:val="00CA3D72"/>
    <w:rsid w:val="00CA3F09"/>
    <w:rsid w:val="00CA4050"/>
    <w:rsid w:val="00CA42F7"/>
    <w:rsid w:val="00CA4C37"/>
    <w:rsid w:val="00CA55ED"/>
    <w:rsid w:val="00CA5D43"/>
    <w:rsid w:val="00CA63EB"/>
    <w:rsid w:val="00CA7048"/>
    <w:rsid w:val="00CA74F8"/>
    <w:rsid w:val="00CA7978"/>
    <w:rsid w:val="00CA7AFF"/>
    <w:rsid w:val="00CB038D"/>
    <w:rsid w:val="00CB0730"/>
    <w:rsid w:val="00CB0A6A"/>
    <w:rsid w:val="00CB0F3C"/>
    <w:rsid w:val="00CB103C"/>
    <w:rsid w:val="00CB1262"/>
    <w:rsid w:val="00CB13DE"/>
    <w:rsid w:val="00CB182E"/>
    <w:rsid w:val="00CB2016"/>
    <w:rsid w:val="00CB27B7"/>
    <w:rsid w:val="00CB34F1"/>
    <w:rsid w:val="00CB3F45"/>
    <w:rsid w:val="00CB42D5"/>
    <w:rsid w:val="00CB4A4B"/>
    <w:rsid w:val="00CB4E8B"/>
    <w:rsid w:val="00CB5DDC"/>
    <w:rsid w:val="00CB5F1A"/>
    <w:rsid w:val="00CB60AF"/>
    <w:rsid w:val="00CB636E"/>
    <w:rsid w:val="00CB6721"/>
    <w:rsid w:val="00CB67D8"/>
    <w:rsid w:val="00CB6FD3"/>
    <w:rsid w:val="00CB76B7"/>
    <w:rsid w:val="00CB76CC"/>
    <w:rsid w:val="00CC12F8"/>
    <w:rsid w:val="00CC15DC"/>
    <w:rsid w:val="00CC198E"/>
    <w:rsid w:val="00CC1C2A"/>
    <w:rsid w:val="00CC29F8"/>
    <w:rsid w:val="00CC35EA"/>
    <w:rsid w:val="00CC37D2"/>
    <w:rsid w:val="00CC41DF"/>
    <w:rsid w:val="00CC429B"/>
    <w:rsid w:val="00CC4CB5"/>
    <w:rsid w:val="00CC5E0C"/>
    <w:rsid w:val="00CC5F42"/>
    <w:rsid w:val="00CC6641"/>
    <w:rsid w:val="00CC6E0D"/>
    <w:rsid w:val="00CC704B"/>
    <w:rsid w:val="00CC71F2"/>
    <w:rsid w:val="00CC752A"/>
    <w:rsid w:val="00CC7AE9"/>
    <w:rsid w:val="00CD092F"/>
    <w:rsid w:val="00CD0A63"/>
    <w:rsid w:val="00CD153D"/>
    <w:rsid w:val="00CD22BD"/>
    <w:rsid w:val="00CD29C3"/>
    <w:rsid w:val="00CD2C76"/>
    <w:rsid w:val="00CD3890"/>
    <w:rsid w:val="00CD3C37"/>
    <w:rsid w:val="00CD46F3"/>
    <w:rsid w:val="00CD48B2"/>
    <w:rsid w:val="00CD6286"/>
    <w:rsid w:val="00CD6590"/>
    <w:rsid w:val="00CD65FF"/>
    <w:rsid w:val="00CD70EA"/>
    <w:rsid w:val="00CD7125"/>
    <w:rsid w:val="00CD7B4E"/>
    <w:rsid w:val="00CE165C"/>
    <w:rsid w:val="00CE2354"/>
    <w:rsid w:val="00CE25C5"/>
    <w:rsid w:val="00CE3648"/>
    <w:rsid w:val="00CE42D2"/>
    <w:rsid w:val="00CE4DB7"/>
    <w:rsid w:val="00CE57A7"/>
    <w:rsid w:val="00CE5A46"/>
    <w:rsid w:val="00CE5C1C"/>
    <w:rsid w:val="00CE6D89"/>
    <w:rsid w:val="00CE6E95"/>
    <w:rsid w:val="00CE7033"/>
    <w:rsid w:val="00CF0730"/>
    <w:rsid w:val="00CF081A"/>
    <w:rsid w:val="00CF09CB"/>
    <w:rsid w:val="00CF0A0E"/>
    <w:rsid w:val="00CF0D7F"/>
    <w:rsid w:val="00CF10C4"/>
    <w:rsid w:val="00CF1212"/>
    <w:rsid w:val="00CF1615"/>
    <w:rsid w:val="00CF1CEE"/>
    <w:rsid w:val="00CF23B9"/>
    <w:rsid w:val="00CF2924"/>
    <w:rsid w:val="00CF30FA"/>
    <w:rsid w:val="00CF328B"/>
    <w:rsid w:val="00CF3E72"/>
    <w:rsid w:val="00CF4632"/>
    <w:rsid w:val="00CF476E"/>
    <w:rsid w:val="00CF49AB"/>
    <w:rsid w:val="00CF4E14"/>
    <w:rsid w:val="00CF4FE9"/>
    <w:rsid w:val="00CF50BE"/>
    <w:rsid w:val="00CF5559"/>
    <w:rsid w:val="00CF5796"/>
    <w:rsid w:val="00CF639C"/>
    <w:rsid w:val="00CF6704"/>
    <w:rsid w:val="00CF6842"/>
    <w:rsid w:val="00D006F8"/>
    <w:rsid w:val="00D00C4F"/>
    <w:rsid w:val="00D01916"/>
    <w:rsid w:val="00D01E55"/>
    <w:rsid w:val="00D02041"/>
    <w:rsid w:val="00D02C1D"/>
    <w:rsid w:val="00D030F0"/>
    <w:rsid w:val="00D0320D"/>
    <w:rsid w:val="00D03768"/>
    <w:rsid w:val="00D03B49"/>
    <w:rsid w:val="00D0486A"/>
    <w:rsid w:val="00D04AD8"/>
    <w:rsid w:val="00D05028"/>
    <w:rsid w:val="00D059EB"/>
    <w:rsid w:val="00D064FF"/>
    <w:rsid w:val="00D06ACF"/>
    <w:rsid w:val="00D06F6F"/>
    <w:rsid w:val="00D07222"/>
    <w:rsid w:val="00D072B6"/>
    <w:rsid w:val="00D076AB"/>
    <w:rsid w:val="00D079E5"/>
    <w:rsid w:val="00D07BD1"/>
    <w:rsid w:val="00D100B6"/>
    <w:rsid w:val="00D101B6"/>
    <w:rsid w:val="00D10E1B"/>
    <w:rsid w:val="00D11383"/>
    <w:rsid w:val="00D11746"/>
    <w:rsid w:val="00D12134"/>
    <w:rsid w:val="00D124F8"/>
    <w:rsid w:val="00D128DD"/>
    <w:rsid w:val="00D12BFF"/>
    <w:rsid w:val="00D1314F"/>
    <w:rsid w:val="00D131BC"/>
    <w:rsid w:val="00D13BF7"/>
    <w:rsid w:val="00D14414"/>
    <w:rsid w:val="00D14A82"/>
    <w:rsid w:val="00D15009"/>
    <w:rsid w:val="00D1541F"/>
    <w:rsid w:val="00D159CB"/>
    <w:rsid w:val="00D17128"/>
    <w:rsid w:val="00D178AA"/>
    <w:rsid w:val="00D2002A"/>
    <w:rsid w:val="00D2039C"/>
    <w:rsid w:val="00D20C9F"/>
    <w:rsid w:val="00D20FA6"/>
    <w:rsid w:val="00D21384"/>
    <w:rsid w:val="00D21434"/>
    <w:rsid w:val="00D2182B"/>
    <w:rsid w:val="00D21A6A"/>
    <w:rsid w:val="00D21F6E"/>
    <w:rsid w:val="00D22135"/>
    <w:rsid w:val="00D22745"/>
    <w:rsid w:val="00D2290C"/>
    <w:rsid w:val="00D229A8"/>
    <w:rsid w:val="00D22B25"/>
    <w:rsid w:val="00D230BF"/>
    <w:rsid w:val="00D239FA"/>
    <w:rsid w:val="00D23EFD"/>
    <w:rsid w:val="00D251F0"/>
    <w:rsid w:val="00D25E2B"/>
    <w:rsid w:val="00D25FE4"/>
    <w:rsid w:val="00D27F69"/>
    <w:rsid w:val="00D3034B"/>
    <w:rsid w:val="00D30EC4"/>
    <w:rsid w:val="00D318A9"/>
    <w:rsid w:val="00D324CB"/>
    <w:rsid w:val="00D33421"/>
    <w:rsid w:val="00D338C5"/>
    <w:rsid w:val="00D33B8E"/>
    <w:rsid w:val="00D34883"/>
    <w:rsid w:val="00D348CA"/>
    <w:rsid w:val="00D34B53"/>
    <w:rsid w:val="00D35236"/>
    <w:rsid w:val="00D3526E"/>
    <w:rsid w:val="00D353CD"/>
    <w:rsid w:val="00D35BAA"/>
    <w:rsid w:val="00D3627E"/>
    <w:rsid w:val="00D36A37"/>
    <w:rsid w:val="00D37059"/>
    <w:rsid w:val="00D37262"/>
    <w:rsid w:val="00D37347"/>
    <w:rsid w:val="00D37683"/>
    <w:rsid w:val="00D37788"/>
    <w:rsid w:val="00D3790A"/>
    <w:rsid w:val="00D4046B"/>
    <w:rsid w:val="00D416A2"/>
    <w:rsid w:val="00D41778"/>
    <w:rsid w:val="00D41A84"/>
    <w:rsid w:val="00D424B0"/>
    <w:rsid w:val="00D42974"/>
    <w:rsid w:val="00D438E5"/>
    <w:rsid w:val="00D44CBC"/>
    <w:rsid w:val="00D44FAE"/>
    <w:rsid w:val="00D45393"/>
    <w:rsid w:val="00D47C08"/>
    <w:rsid w:val="00D50620"/>
    <w:rsid w:val="00D506C9"/>
    <w:rsid w:val="00D50C69"/>
    <w:rsid w:val="00D51913"/>
    <w:rsid w:val="00D51B77"/>
    <w:rsid w:val="00D52326"/>
    <w:rsid w:val="00D52684"/>
    <w:rsid w:val="00D527C0"/>
    <w:rsid w:val="00D528B2"/>
    <w:rsid w:val="00D52BAF"/>
    <w:rsid w:val="00D53481"/>
    <w:rsid w:val="00D534A0"/>
    <w:rsid w:val="00D5473D"/>
    <w:rsid w:val="00D54B46"/>
    <w:rsid w:val="00D553C4"/>
    <w:rsid w:val="00D5576A"/>
    <w:rsid w:val="00D55EA4"/>
    <w:rsid w:val="00D56564"/>
    <w:rsid w:val="00D56D37"/>
    <w:rsid w:val="00D56F05"/>
    <w:rsid w:val="00D577FD"/>
    <w:rsid w:val="00D57922"/>
    <w:rsid w:val="00D579C1"/>
    <w:rsid w:val="00D57AE2"/>
    <w:rsid w:val="00D57C3E"/>
    <w:rsid w:val="00D57C69"/>
    <w:rsid w:val="00D57F3F"/>
    <w:rsid w:val="00D60301"/>
    <w:rsid w:val="00D60F30"/>
    <w:rsid w:val="00D6148B"/>
    <w:rsid w:val="00D61507"/>
    <w:rsid w:val="00D61F13"/>
    <w:rsid w:val="00D62D02"/>
    <w:rsid w:val="00D63FBA"/>
    <w:rsid w:val="00D64746"/>
    <w:rsid w:val="00D6492F"/>
    <w:rsid w:val="00D64A47"/>
    <w:rsid w:val="00D670EA"/>
    <w:rsid w:val="00D67275"/>
    <w:rsid w:val="00D67B6D"/>
    <w:rsid w:val="00D67B97"/>
    <w:rsid w:val="00D70241"/>
    <w:rsid w:val="00D70CF9"/>
    <w:rsid w:val="00D71A0A"/>
    <w:rsid w:val="00D71E0B"/>
    <w:rsid w:val="00D7220F"/>
    <w:rsid w:val="00D72FFD"/>
    <w:rsid w:val="00D730C0"/>
    <w:rsid w:val="00D73434"/>
    <w:rsid w:val="00D7401A"/>
    <w:rsid w:val="00D74F64"/>
    <w:rsid w:val="00D756B5"/>
    <w:rsid w:val="00D75CC8"/>
    <w:rsid w:val="00D75D21"/>
    <w:rsid w:val="00D75DA9"/>
    <w:rsid w:val="00D76340"/>
    <w:rsid w:val="00D76371"/>
    <w:rsid w:val="00D77963"/>
    <w:rsid w:val="00D779C4"/>
    <w:rsid w:val="00D77F13"/>
    <w:rsid w:val="00D80E61"/>
    <w:rsid w:val="00D81073"/>
    <w:rsid w:val="00D8134C"/>
    <w:rsid w:val="00D814CC"/>
    <w:rsid w:val="00D8151E"/>
    <w:rsid w:val="00D818FE"/>
    <w:rsid w:val="00D81B88"/>
    <w:rsid w:val="00D823F5"/>
    <w:rsid w:val="00D838C1"/>
    <w:rsid w:val="00D83E60"/>
    <w:rsid w:val="00D849C3"/>
    <w:rsid w:val="00D84C8E"/>
    <w:rsid w:val="00D84EE3"/>
    <w:rsid w:val="00D859A5"/>
    <w:rsid w:val="00D85D1B"/>
    <w:rsid w:val="00D86193"/>
    <w:rsid w:val="00D86855"/>
    <w:rsid w:val="00D869C0"/>
    <w:rsid w:val="00D871CD"/>
    <w:rsid w:val="00D90174"/>
    <w:rsid w:val="00D90330"/>
    <w:rsid w:val="00D91079"/>
    <w:rsid w:val="00D91508"/>
    <w:rsid w:val="00D91B5A"/>
    <w:rsid w:val="00D91E60"/>
    <w:rsid w:val="00D92424"/>
    <w:rsid w:val="00D938CB"/>
    <w:rsid w:val="00D93DE3"/>
    <w:rsid w:val="00D93F14"/>
    <w:rsid w:val="00D9419D"/>
    <w:rsid w:val="00D94BAA"/>
    <w:rsid w:val="00D967DD"/>
    <w:rsid w:val="00D96B1A"/>
    <w:rsid w:val="00D96EE6"/>
    <w:rsid w:val="00D97AC6"/>
    <w:rsid w:val="00D97AD2"/>
    <w:rsid w:val="00D97BC1"/>
    <w:rsid w:val="00D97F06"/>
    <w:rsid w:val="00DA1756"/>
    <w:rsid w:val="00DA1ED1"/>
    <w:rsid w:val="00DA2215"/>
    <w:rsid w:val="00DA29E6"/>
    <w:rsid w:val="00DA2FCC"/>
    <w:rsid w:val="00DA42A2"/>
    <w:rsid w:val="00DA483B"/>
    <w:rsid w:val="00DA4CD4"/>
    <w:rsid w:val="00DA58A1"/>
    <w:rsid w:val="00DA5A1C"/>
    <w:rsid w:val="00DA5B84"/>
    <w:rsid w:val="00DA615B"/>
    <w:rsid w:val="00DA6BD0"/>
    <w:rsid w:val="00DA70EB"/>
    <w:rsid w:val="00DA7300"/>
    <w:rsid w:val="00DA75F1"/>
    <w:rsid w:val="00DA761F"/>
    <w:rsid w:val="00DA78DB"/>
    <w:rsid w:val="00DA7D6F"/>
    <w:rsid w:val="00DB0ADC"/>
    <w:rsid w:val="00DB0C74"/>
    <w:rsid w:val="00DB1FE9"/>
    <w:rsid w:val="00DB2421"/>
    <w:rsid w:val="00DB292C"/>
    <w:rsid w:val="00DB2BB6"/>
    <w:rsid w:val="00DB464C"/>
    <w:rsid w:val="00DB4C27"/>
    <w:rsid w:val="00DB4EA5"/>
    <w:rsid w:val="00DB560D"/>
    <w:rsid w:val="00DB6202"/>
    <w:rsid w:val="00DB68C1"/>
    <w:rsid w:val="00DB741B"/>
    <w:rsid w:val="00DB75E8"/>
    <w:rsid w:val="00DB7673"/>
    <w:rsid w:val="00DB7C98"/>
    <w:rsid w:val="00DB7DC4"/>
    <w:rsid w:val="00DC0513"/>
    <w:rsid w:val="00DC07B3"/>
    <w:rsid w:val="00DC133E"/>
    <w:rsid w:val="00DC1E8D"/>
    <w:rsid w:val="00DC1FA2"/>
    <w:rsid w:val="00DC2BE9"/>
    <w:rsid w:val="00DC3740"/>
    <w:rsid w:val="00DC417F"/>
    <w:rsid w:val="00DC4340"/>
    <w:rsid w:val="00DC5533"/>
    <w:rsid w:val="00DC5CAE"/>
    <w:rsid w:val="00DC5E60"/>
    <w:rsid w:val="00DC6CB9"/>
    <w:rsid w:val="00DC6D33"/>
    <w:rsid w:val="00DC6EE1"/>
    <w:rsid w:val="00DC7977"/>
    <w:rsid w:val="00DD04EF"/>
    <w:rsid w:val="00DD2193"/>
    <w:rsid w:val="00DD2352"/>
    <w:rsid w:val="00DD28B8"/>
    <w:rsid w:val="00DD32AD"/>
    <w:rsid w:val="00DD3A3F"/>
    <w:rsid w:val="00DD436D"/>
    <w:rsid w:val="00DD4619"/>
    <w:rsid w:val="00DD47FF"/>
    <w:rsid w:val="00DD492B"/>
    <w:rsid w:val="00DD4F6B"/>
    <w:rsid w:val="00DD5660"/>
    <w:rsid w:val="00DD6821"/>
    <w:rsid w:val="00DD6E64"/>
    <w:rsid w:val="00DD6E82"/>
    <w:rsid w:val="00DD715A"/>
    <w:rsid w:val="00DD74F8"/>
    <w:rsid w:val="00DD7555"/>
    <w:rsid w:val="00DD7650"/>
    <w:rsid w:val="00DD768E"/>
    <w:rsid w:val="00DD771D"/>
    <w:rsid w:val="00DD79A1"/>
    <w:rsid w:val="00DD7C70"/>
    <w:rsid w:val="00DD7D06"/>
    <w:rsid w:val="00DE0931"/>
    <w:rsid w:val="00DE1B65"/>
    <w:rsid w:val="00DE1D84"/>
    <w:rsid w:val="00DE21C6"/>
    <w:rsid w:val="00DE35FD"/>
    <w:rsid w:val="00DE3EEB"/>
    <w:rsid w:val="00DE4131"/>
    <w:rsid w:val="00DE5361"/>
    <w:rsid w:val="00DE5A2B"/>
    <w:rsid w:val="00DE6530"/>
    <w:rsid w:val="00DE751F"/>
    <w:rsid w:val="00DE7F0E"/>
    <w:rsid w:val="00DF0270"/>
    <w:rsid w:val="00DF038D"/>
    <w:rsid w:val="00DF05C6"/>
    <w:rsid w:val="00DF07AD"/>
    <w:rsid w:val="00DF0A20"/>
    <w:rsid w:val="00DF0B71"/>
    <w:rsid w:val="00DF181F"/>
    <w:rsid w:val="00DF1F47"/>
    <w:rsid w:val="00DF353A"/>
    <w:rsid w:val="00DF3E51"/>
    <w:rsid w:val="00DF41ED"/>
    <w:rsid w:val="00DF4EA5"/>
    <w:rsid w:val="00DF55EC"/>
    <w:rsid w:val="00DF591C"/>
    <w:rsid w:val="00DF60A3"/>
    <w:rsid w:val="00DF6A4E"/>
    <w:rsid w:val="00DF7079"/>
    <w:rsid w:val="00DF74DD"/>
    <w:rsid w:val="00E001E5"/>
    <w:rsid w:val="00E00BE9"/>
    <w:rsid w:val="00E00E7A"/>
    <w:rsid w:val="00E01225"/>
    <w:rsid w:val="00E0186A"/>
    <w:rsid w:val="00E01CC7"/>
    <w:rsid w:val="00E01EBB"/>
    <w:rsid w:val="00E021AF"/>
    <w:rsid w:val="00E02308"/>
    <w:rsid w:val="00E02E20"/>
    <w:rsid w:val="00E04005"/>
    <w:rsid w:val="00E0491B"/>
    <w:rsid w:val="00E049D3"/>
    <w:rsid w:val="00E054B4"/>
    <w:rsid w:val="00E060DC"/>
    <w:rsid w:val="00E060FF"/>
    <w:rsid w:val="00E0684F"/>
    <w:rsid w:val="00E0695C"/>
    <w:rsid w:val="00E07C48"/>
    <w:rsid w:val="00E07CAE"/>
    <w:rsid w:val="00E10399"/>
    <w:rsid w:val="00E103AF"/>
    <w:rsid w:val="00E10F14"/>
    <w:rsid w:val="00E11341"/>
    <w:rsid w:val="00E1172D"/>
    <w:rsid w:val="00E11B89"/>
    <w:rsid w:val="00E13417"/>
    <w:rsid w:val="00E13BDC"/>
    <w:rsid w:val="00E13CE2"/>
    <w:rsid w:val="00E14C57"/>
    <w:rsid w:val="00E14CEA"/>
    <w:rsid w:val="00E1518B"/>
    <w:rsid w:val="00E1548F"/>
    <w:rsid w:val="00E15859"/>
    <w:rsid w:val="00E15DBC"/>
    <w:rsid w:val="00E16A50"/>
    <w:rsid w:val="00E16B32"/>
    <w:rsid w:val="00E16F71"/>
    <w:rsid w:val="00E17089"/>
    <w:rsid w:val="00E1713E"/>
    <w:rsid w:val="00E174C5"/>
    <w:rsid w:val="00E1770A"/>
    <w:rsid w:val="00E20265"/>
    <w:rsid w:val="00E210BA"/>
    <w:rsid w:val="00E213E8"/>
    <w:rsid w:val="00E21613"/>
    <w:rsid w:val="00E217B6"/>
    <w:rsid w:val="00E217F5"/>
    <w:rsid w:val="00E22222"/>
    <w:rsid w:val="00E22264"/>
    <w:rsid w:val="00E223DC"/>
    <w:rsid w:val="00E22A32"/>
    <w:rsid w:val="00E22C9E"/>
    <w:rsid w:val="00E22F4E"/>
    <w:rsid w:val="00E23F8A"/>
    <w:rsid w:val="00E2565C"/>
    <w:rsid w:val="00E256BA"/>
    <w:rsid w:val="00E257EF"/>
    <w:rsid w:val="00E25BD7"/>
    <w:rsid w:val="00E25DFC"/>
    <w:rsid w:val="00E2625F"/>
    <w:rsid w:val="00E26C20"/>
    <w:rsid w:val="00E27A24"/>
    <w:rsid w:val="00E302CD"/>
    <w:rsid w:val="00E306ED"/>
    <w:rsid w:val="00E30F72"/>
    <w:rsid w:val="00E31516"/>
    <w:rsid w:val="00E31F23"/>
    <w:rsid w:val="00E34079"/>
    <w:rsid w:val="00E3428C"/>
    <w:rsid w:val="00E34651"/>
    <w:rsid w:val="00E349C9"/>
    <w:rsid w:val="00E34CDC"/>
    <w:rsid w:val="00E35CEC"/>
    <w:rsid w:val="00E35DF1"/>
    <w:rsid w:val="00E36188"/>
    <w:rsid w:val="00E3698F"/>
    <w:rsid w:val="00E36A31"/>
    <w:rsid w:val="00E36FFA"/>
    <w:rsid w:val="00E37296"/>
    <w:rsid w:val="00E373E8"/>
    <w:rsid w:val="00E37C98"/>
    <w:rsid w:val="00E37D73"/>
    <w:rsid w:val="00E400B4"/>
    <w:rsid w:val="00E40EE3"/>
    <w:rsid w:val="00E40FAF"/>
    <w:rsid w:val="00E40FEA"/>
    <w:rsid w:val="00E4115A"/>
    <w:rsid w:val="00E41724"/>
    <w:rsid w:val="00E417A9"/>
    <w:rsid w:val="00E4186B"/>
    <w:rsid w:val="00E423A5"/>
    <w:rsid w:val="00E43113"/>
    <w:rsid w:val="00E43837"/>
    <w:rsid w:val="00E43B00"/>
    <w:rsid w:val="00E444AA"/>
    <w:rsid w:val="00E451F8"/>
    <w:rsid w:val="00E452F0"/>
    <w:rsid w:val="00E4582F"/>
    <w:rsid w:val="00E45C93"/>
    <w:rsid w:val="00E46463"/>
    <w:rsid w:val="00E477BE"/>
    <w:rsid w:val="00E47A33"/>
    <w:rsid w:val="00E47BBE"/>
    <w:rsid w:val="00E47DA3"/>
    <w:rsid w:val="00E501E1"/>
    <w:rsid w:val="00E503F6"/>
    <w:rsid w:val="00E509B6"/>
    <w:rsid w:val="00E50F84"/>
    <w:rsid w:val="00E51530"/>
    <w:rsid w:val="00E526F0"/>
    <w:rsid w:val="00E527FB"/>
    <w:rsid w:val="00E52BB1"/>
    <w:rsid w:val="00E53208"/>
    <w:rsid w:val="00E54CEC"/>
    <w:rsid w:val="00E54F9D"/>
    <w:rsid w:val="00E556E5"/>
    <w:rsid w:val="00E55E58"/>
    <w:rsid w:val="00E55E78"/>
    <w:rsid w:val="00E55F56"/>
    <w:rsid w:val="00E566D7"/>
    <w:rsid w:val="00E56DFF"/>
    <w:rsid w:val="00E5700D"/>
    <w:rsid w:val="00E57439"/>
    <w:rsid w:val="00E576B4"/>
    <w:rsid w:val="00E57C21"/>
    <w:rsid w:val="00E57C9A"/>
    <w:rsid w:val="00E57FAD"/>
    <w:rsid w:val="00E60356"/>
    <w:rsid w:val="00E603B6"/>
    <w:rsid w:val="00E603F4"/>
    <w:rsid w:val="00E604FC"/>
    <w:rsid w:val="00E6082B"/>
    <w:rsid w:val="00E60A62"/>
    <w:rsid w:val="00E62867"/>
    <w:rsid w:val="00E6366D"/>
    <w:rsid w:val="00E6393B"/>
    <w:rsid w:val="00E63BB0"/>
    <w:rsid w:val="00E647C8"/>
    <w:rsid w:val="00E64A6E"/>
    <w:rsid w:val="00E64C2C"/>
    <w:rsid w:val="00E65059"/>
    <w:rsid w:val="00E6543B"/>
    <w:rsid w:val="00E660B3"/>
    <w:rsid w:val="00E6664D"/>
    <w:rsid w:val="00E66953"/>
    <w:rsid w:val="00E678E9"/>
    <w:rsid w:val="00E6791A"/>
    <w:rsid w:val="00E7013A"/>
    <w:rsid w:val="00E7058A"/>
    <w:rsid w:val="00E708A0"/>
    <w:rsid w:val="00E70B2E"/>
    <w:rsid w:val="00E7105E"/>
    <w:rsid w:val="00E713A3"/>
    <w:rsid w:val="00E71923"/>
    <w:rsid w:val="00E719B7"/>
    <w:rsid w:val="00E72490"/>
    <w:rsid w:val="00E72BE3"/>
    <w:rsid w:val="00E7336A"/>
    <w:rsid w:val="00E739A5"/>
    <w:rsid w:val="00E7436D"/>
    <w:rsid w:val="00E74458"/>
    <w:rsid w:val="00E746EE"/>
    <w:rsid w:val="00E74DBE"/>
    <w:rsid w:val="00E75647"/>
    <w:rsid w:val="00E7585C"/>
    <w:rsid w:val="00E75861"/>
    <w:rsid w:val="00E75B79"/>
    <w:rsid w:val="00E76DFB"/>
    <w:rsid w:val="00E776AF"/>
    <w:rsid w:val="00E7776A"/>
    <w:rsid w:val="00E800BE"/>
    <w:rsid w:val="00E805BB"/>
    <w:rsid w:val="00E81910"/>
    <w:rsid w:val="00E81BD5"/>
    <w:rsid w:val="00E822F4"/>
    <w:rsid w:val="00E8273B"/>
    <w:rsid w:val="00E82B40"/>
    <w:rsid w:val="00E8312D"/>
    <w:rsid w:val="00E837BB"/>
    <w:rsid w:val="00E8467A"/>
    <w:rsid w:val="00E84A52"/>
    <w:rsid w:val="00E84E9E"/>
    <w:rsid w:val="00E8611A"/>
    <w:rsid w:val="00E86137"/>
    <w:rsid w:val="00E86286"/>
    <w:rsid w:val="00E86413"/>
    <w:rsid w:val="00E86791"/>
    <w:rsid w:val="00E868B4"/>
    <w:rsid w:val="00E869A5"/>
    <w:rsid w:val="00E86D8E"/>
    <w:rsid w:val="00E90016"/>
    <w:rsid w:val="00E901F2"/>
    <w:rsid w:val="00E90C4E"/>
    <w:rsid w:val="00E92064"/>
    <w:rsid w:val="00E926EF"/>
    <w:rsid w:val="00E927F6"/>
    <w:rsid w:val="00E92CD3"/>
    <w:rsid w:val="00E94444"/>
    <w:rsid w:val="00E94464"/>
    <w:rsid w:val="00E9457D"/>
    <w:rsid w:val="00E94B8D"/>
    <w:rsid w:val="00E9519B"/>
    <w:rsid w:val="00E959A0"/>
    <w:rsid w:val="00E95C1B"/>
    <w:rsid w:val="00E95D50"/>
    <w:rsid w:val="00E9607C"/>
    <w:rsid w:val="00E9663B"/>
    <w:rsid w:val="00EA0220"/>
    <w:rsid w:val="00EA0520"/>
    <w:rsid w:val="00EA0A72"/>
    <w:rsid w:val="00EA114A"/>
    <w:rsid w:val="00EA1FCC"/>
    <w:rsid w:val="00EA28B6"/>
    <w:rsid w:val="00EA2BA2"/>
    <w:rsid w:val="00EA2FD0"/>
    <w:rsid w:val="00EA37AB"/>
    <w:rsid w:val="00EA51BE"/>
    <w:rsid w:val="00EA5E6C"/>
    <w:rsid w:val="00EA6A52"/>
    <w:rsid w:val="00EA6B0C"/>
    <w:rsid w:val="00EA6F04"/>
    <w:rsid w:val="00EA7229"/>
    <w:rsid w:val="00EA7671"/>
    <w:rsid w:val="00EB001E"/>
    <w:rsid w:val="00EB0106"/>
    <w:rsid w:val="00EB0167"/>
    <w:rsid w:val="00EB0742"/>
    <w:rsid w:val="00EB07AA"/>
    <w:rsid w:val="00EB0869"/>
    <w:rsid w:val="00EB0D49"/>
    <w:rsid w:val="00EB1A92"/>
    <w:rsid w:val="00EB1EDE"/>
    <w:rsid w:val="00EB254E"/>
    <w:rsid w:val="00EB34E7"/>
    <w:rsid w:val="00EB3D51"/>
    <w:rsid w:val="00EB4043"/>
    <w:rsid w:val="00EB41BB"/>
    <w:rsid w:val="00EB4775"/>
    <w:rsid w:val="00EB4B00"/>
    <w:rsid w:val="00EB518A"/>
    <w:rsid w:val="00EB5209"/>
    <w:rsid w:val="00EB52CA"/>
    <w:rsid w:val="00EB569F"/>
    <w:rsid w:val="00EB6991"/>
    <w:rsid w:val="00EB6D01"/>
    <w:rsid w:val="00EB6E86"/>
    <w:rsid w:val="00EB7301"/>
    <w:rsid w:val="00EB759C"/>
    <w:rsid w:val="00EC04A8"/>
    <w:rsid w:val="00EC1E46"/>
    <w:rsid w:val="00EC2154"/>
    <w:rsid w:val="00EC235D"/>
    <w:rsid w:val="00EC2E5B"/>
    <w:rsid w:val="00EC3189"/>
    <w:rsid w:val="00EC36DF"/>
    <w:rsid w:val="00EC396E"/>
    <w:rsid w:val="00EC3E91"/>
    <w:rsid w:val="00EC41A7"/>
    <w:rsid w:val="00EC42E3"/>
    <w:rsid w:val="00EC4AEF"/>
    <w:rsid w:val="00EC4B99"/>
    <w:rsid w:val="00EC4CBB"/>
    <w:rsid w:val="00EC4E51"/>
    <w:rsid w:val="00EC5138"/>
    <w:rsid w:val="00EC5266"/>
    <w:rsid w:val="00EC5272"/>
    <w:rsid w:val="00EC6810"/>
    <w:rsid w:val="00EC69B9"/>
    <w:rsid w:val="00EC6A2C"/>
    <w:rsid w:val="00EC6F2E"/>
    <w:rsid w:val="00EC71A5"/>
    <w:rsid w:val="00EC72DE"/>
    <w:rsid w:val="00EC77BB"/>
    <w:rsid w:val="00EC798E"/>
    <w:rsid w:val="00EC7FD6"/>
    <w:rsid w:val="00ED0239"/>
    <w:rsid w:val="00ED0CA0"/>
    <w:rsid w:val="00ED10B6"/>
    <w:rsid w:val="00ED1597"/>
    <w:rsid w:val="00ED1C66"/>
    <w:rsid w:val="00ED3F8B"/>
    <w:rsid w:val="00ED4904"/>
    <w:rsid w:val="00ED50FF"/>
    <w:rsid w:val="00ED53AC"/>
    <w:rsid w:val="00ED5E8B"/>
    <w:rsid w:val="00ED690C"/>
    <w:rsid w:val="00ED6B5E"/>
    <w:rsid w:val="00ED737E"/>
    <w:rsid w:val="00ED743F"/>
    <w:rsid w:val="00ED745B"/>
    <w:rsid w:val="00ED760C"/>
    <w:rsid w:val="00ED7C01"/>
    <w:rsid w:val="00EE13CB"/>
    <w:rsid w:val="00EE1AA1"/>
    <w:rsid w:val="00EE1CF7"/>
    <w:rsid w:val="00EE1DD7"/>
    <w:rsid w:val="00EE30F1"/>
    <w:rsid w:val="00EE334D"/>
    <w:rsid w:val="00EE3A3B"/>
    <w:rsid w:val="00EE3AD3"/>
    <w:rsid w:val="00EE4FE8"/>
    <w:rsid w:val="00EE50B6"/>
    <w:rsid w:val="00EE50F5"/>
    <w:rsid w:val="00EE51B6"/>
    <w:rsid w:val="00EE577A"/>
    <w:rsid w:val="00EE6224"/>
    <w:rsid w:val="00EE6235"/>
    <w:rsid w:val="00EE651B"/>
    <w:rsid w:val="00EE69E8"/>
    <w:rsid w:val="00EE6D12"/>
    <w:rsid w:val="00EE70E8"/>
    <w:rsid w:val="00EF0741"/>
    <w:rsid w:val="00EF0865"/>
    <w:rsid w:val="00EF1452"/>
    <w:rsid w:val="00EF145F"/>
    <w:rsid w:val="00EF166D"/>
    <w:rsid w:val="00EF1B39"/>
    <w:rsid w:val="00EF1C52"/>
    <w:rsid w:val="00EF23FF"/>
    <w:rsid w:val="00EF2FF6"/>
    <w:rsid w:val="00EF396D"/>
    <w:rsid w:val="00EF3D58"/>
    <w:rsid w:val="00EF3E8D"/>
    <w:rsid w:val="00EF4402"/>
    <w:rsid w:val="00EF4CB5"/>
    <w:rsid w:val="00EF5294"/>
    <w:rsid w:val="00EF56D3"/>
    <w:rsid w:val="00EF5769"/>
    <w:rsid w:val="00EF5BD9"/>
    <w:rsid w:val="00EF6606"/>
    <w:rsid w:val="00EF6BF0"/>
    <w:rsid w:val="00EF720E"/>
    <w:rsid w:val="00F00369"/>
    <w:rsid w:val="00F00393"/>
    <w:rsid w:val="00F008D7"/>
    <w:rsid w:val="00F009D2"/>
    <w:rsid w:val="00F00BE1"/>
    <w:rsid w:val="00F016AF"/>
    <w:rsid w:val="00F02201"/>
    <w:rsid w:val="00F028BD"/>
    <w:rsid w:val="00F02BA6"/>
    <w:rsid w:val="00F04266"/>
    <w:rsid w:val="00F04CC5"/>
    <w:rsid w:val="00F057A8"/>
    <w:rsid w:val="00F057F1"/>
    <w:rsid w:val="00F05BF3"/>
    <w:rsid w:val="00F05D05"/>
    <w:rsid w:val="00F0660A"/>
    <w:rsid w:val="00F06910"/>
    <w:rsid w:val="00F069F9"/>
    <w:rsid w:val="00F06C5A"/>
    <w:rsid w:val="00F06FCB"/>
    <w:rsid w:val="00F07448"/>
    <w:rsid w:val="00F074CA"/>
    <w:rsid w:val="00F07678"/>
    <w:rsid w:val="00F07EAB"/>
    <w:rsid w:val="00F1093B"/>
    <w:rsid w:val="00F11085"/>
    <w:rsid w:val="00F118F9"/>
    <w:rsid w:val="00F12C79"/>
    <w:rsid w:val="00F12D18"/>
    <w:rsid w:val="00F13225"/>
    <w:rsid w:val="00F135A2"/>
    <w:rsid w:val="00F135AF"/>
    <w:rsid w:val="00F14235"/>
    <w:rsid w:val="00F147C4"/>
    <w:rsid w:val="00F14AA8"/>
    <w:rsid w:val="00F14CC1"/>
    <w:rsid w:val="00F151BF"/>
    <w:rsid w:val="00F153A5"/>
    <w:rsid w:val="00F155DE"/>
    <w:rsid w:val="00F15D6C"/>
    <w:rsid w:val="00F17256"/>
    <w:rsid w:val="00F20018"/>
    <w:rsid w:val="00F21A03"/>
    <w:rsid w:val="00F21AB1"/>
    <w:rsid w:val="00F21DF7"/>
    <w:rsid w:val="00F225C5"/>
    <w:rsid w:val="00F22AEB"/>
    <w:rsid w:val="00F22E0E"/>
    <w:rsid w:val="00F22EDE"/>
    <w:rsid w:val="00F23066"/>
    <w:rsid w:val="00F231E8"/>
    <w:rsid w:val="00F2360B"/>
    <w:rsid w:val="00F23843"/>
    <w:rsid w:val="00F23D4E"/>
    <w:rsid w:val="00F2428B"/>
    <w:rsid w:val="00F24E35"/>
    <w:rsid w:val="00F24F14"/>
    <w:rsid w:val="00F258A3"/>
    <w:rsid w:val="00F25BE5"/>
    <w:rsid w:val="00F25EA7"/>
    <w:rsid w:val="00F25FCE"/>
    <w:rsid w:val="00F26061"/>
    <w:rsid w:val="00F26192"/>
    <w:rsid w:val="00F26270"/>
    <w:rsid w:val="00F267BF"/>
    <w:rsid w:val="00F27090"/>
    <w:rsid w:val="00F279ED"/>
    <w:rsid w:val="00F27A88"/>
    <w:rsid w:val="00F27BC3"/>
    <w:rsid w:val="00F27F06"/>
    <w:rsid w:val="00F3041D"/>
    <w:rsid w:val="00F304CE"/>
    <w:rsid w:val="00F3092E"/>
    <w:rsid w:val="00F30E00"/>
    <w:rsid w:val="00F30F7F"/>
    <w:rsid w:val="00F32CFE"/>
    <w:rsid w:val="00F334DE"/>
    <w:rsid w:val="00F33F35"/>
    <w:rsid w:val="00F33FC5"/>
    <w:rsid w:val="00F34D7E"/>
    <w:rsid w:val="00F34EFB"/>
    <w:rsid w:val="00F35490"/>
    <w:rsid w:val="00F35604"/>
    <w:rsid w:val="00F35CED"/>
    <w:rsid w:val="00F361DC"/>
    <w:rsid w:val="00F36E9A"/>
    <w:rsid w:val="00F400E3"/>
    <w:rsid w:val="00F400E5"/>
    <w:rsid w:val="00F4010E"/>
    <w:rsid w:val="00F404CC"/>
    <w:rsid w:val="00F40FA2"/>
    <w:rsid w:val="00F4171E"/>
    <w:rsid w:val="00F41F43"/>
    <w:rsid w:val="00F4208B"/>
    <w:rsid w:val="00F42253"/>
    <w:rsid w:val="00F45011"/>
    <w:rsid w:val="00F45704"/>
    <w:rsid w:val="00F45DDD"/>
    <w:rsid w:val="00F474DA"/>
    <w:rsid w:val="00F47AB8"/>
    <w:rsid w:val="00F47C9D"/>
    <w:rsid w:val="00F47CF2"/>
    <w:rsid w:val="00F5035F"/>
    <w:rsid w:val="00F5044F"/>
    <w:rsid w:val="00F51502"/>
    <w:rsid w:val="00F5191D"/>
    <w:rsid w:val="00F519A5"/>
    <w:rsid w:val="00F531A0"/>
    <w:rsid w:val="00F5324F"/>
    <w:rsid w:val="00F533E6"/>
    <w:rsid w:val="00F54439"/>
    <w:rsid w:val="00F54627"/>
    <w:rsid w:val="00F552AE"/>
    <w:rsid w:val="00F568C2"/>
    <w:rsid w:val="00F56E60"/>
    <w:rsid w:val="00F56EB8"/>
    <w:rsid w:val="00F5750F"/>
    <w:rsid w:val="00F57DF6"/>
    <w:rsid w:val="00F60750"/>
    <w:rsid w:val="00F60B7B"/>
    <w:rsid w:val="00F61725"/>
    <w:rsid w:val="00F626FB"/>
    <w:rsid w:val="00F630F1"/>
    <w:rsid w:val="00F6372B"/>
    <w:rsid w:val="00F645D8"/>
    <w:rsid w:val="00F648BF"/>
    <w:rsid w:val="00F64ABD"/>
    <w:rsid w:val="00F6535B"/>
    <w:rsid w:val="00F65C55"/>
    <w:rsid w:val="00F65EB1"/>
    <w:rsid w:val="00F66C7A"/>
    <w:rsid w:val="00F66D5F"/>
    <w:rsid w:val="00F708C0"/>
    <w:rsid w:val="00F71864"/>
    <w:rsid w:val="00F71958"/>
    <w:rsid w:val="00F720A6"/>
    <w:rsid w:val="00F72811"/>
    <w:rsid w:val="00F73309"/>
    <w:rsid w:val="00F73411"/>
    <w:rsid w:val="00F73432"/>
    <w:rsid w:val="00F73BA2"/>
    <w:rsid w:val="00F74B31"/>
    <w:rsid w:val="00F74FFB"/>
    <w:rsid w:val="00F752CC"/>
    <w:rsid w:val="00F75A73"/>
    <w:rsid w:val="00F76FC4"/>
    <w:rsid w:val="00F77408"/>
    <w:rsid w:val="00F7746D"/>
    <w:rsid w:val="00F775E8"/>
    <w:rsid w:val="00F777AC"/>
    <w:rsid w:val="00F77F4D"/>
    <w:rsid w:val="00F80033"/>
    <w:rsid w:val="00F8012F"/>
    <w:rsid w:val="00F81569"/>
    <w:rsid w:val="00F817D1"/>
    <w:rsid w:val="00F81827"/>
    <w:rsid w:val="00F82271"/>
    <w:rsid w:val="00F835EF"/>
    <w:rsid w:val="00F84361"/>
    <w:rsid w:val="00F844BA"/>
    <w:rsid w:val="00F8492D"/>
    <w:rsid w:val="00F85194"/>
    <w:rsid w:val="00F851CE"/>
    <w:rsid w:val="00F85C99"/>
    <w:rsid w:val="00F85F6D"/>
    <w:rsid w:val="00F86C75"/>
    <w:rsid w:val="00F86DA0"/>
    <w:rsid w:val="00F87217"/>
    <w:rsid w:val="00F87226"/>
    <w:rsid w:val="00F876DB"/>
    <w:rsid w:val="00F878D7"/>
    <w:rsid w:val="00F904C3"/>
    <w:rsid w:val="00F90583"/>
    <w:rsid w:val="00F90D90"/>
    <w:rsid w:val="00F91B04"/>
    <w:rsid w:val="00F921E0"/>
    <w:rsid w:val="00F9272D"/>
    <w:rsid w:val="00F927C9"/>
    <w:rsid w:val="00F93969"/>
    <w:rsid w:val="00F93A3C"/>
    <w:rsid w:val="00F93B07"/>
    <w:rsid w:val="00F93FA8"/>
    <w:rsid w:val="00F948DB"/>
    <w:rsid w:val="00F949A7"/>
    <w:rsid w:val="00F94FC7"/>
    <w:rsid w:val="00F95AA4"/>
    <w:rsid w:val="00F96C1B"/>
    <w:rsid w:val="00FA0298"/>
    <w:rsid w:val="00FA064A"/>
    <w:rsid w:val="00FA0A29"/>
    <w:rsid w:val="00FA0F83"/>
    <w:rsid w:val="00FA12B8"/>
    <w:rsid w:val="00FA163F"/>
    <w:rsid w:val="00FA288E"/>
    <w:rsid w:val="00FA2B3D"/>
    <w:rsid w:val="00FA3EE4"/>
    <w:rsid w:val="00FA486E"/>
    <w:rsid w:val="00FA4FCE"/>
    <w:rsid w:val="00FA643E"/>
    <w:rsid w:val="00FA64E0"/>
    <w:rsid w:val="00FA6C77"/>
    <w:rsid w:val="00FB04D6"/>
    <w:rsid w:val="00FB0A27"/>
    <w:rsid w:val="00FB18DB"/>
    <w:rsid w:val="00FB19F9"/>
    <w:rsid w:val="00FB1FA5"/>
    <w:rsid w:val="00FB2376"/>
    <w:rsid w:val="00FB26C2"/>
    <w:rsid w:val="00FB2DE9"/>
    <w:rsid w:val="00FB3000"/>
    <w:rsid w:val="00FB31E4"/>
    <w:rsid w:val="00FB367B"/>
    <w:rsid w:val="00FB3C36"/>
    <w:rsid w:val="00FB5070"/>
    <w:rsid w:val="00FB6474"/>
    <w:rsid w:val="00FB6693"/>
    <w:rsid w:val="00FB7166"/>
    <w:rsid w:val="00FB7177"/>
    <w:rsid w:val="00FB732E"/>
    <w:rsid w:val="00FB760F"/>
    <w:rsid w:val="00FB7AC3"/>
    <w:rsid w:val="00FB7EBF"/>
    <w:rsid w:val="00FC0603"/>
    <w:rsid w:val="00FC0697"/>
    <w:rsid w:val="00FC0BB6"/>
    <w:rsid w:val="00FC0E93"/>
    <w:rsid w:val="00FC1164"/>
    <w:rsid w:val="00FC13DF"/>
    <w:rsid w:val="00FC1552"/>
    <w:rsid w:val="00FC1B87"/>
    <w:rsid w:val="00FC1DB3"/>
    <w:rsid w:val="00FC236F"/>
    <w:rsid w:val="00FC2F94"/>
    <w:rsid w:val="00FC30F7"/>
    <w:rsid w:val="00FC37CE"/>
    <w:rsid w:val="00FC3A84"/>
    <w:rsid w:val="00FC4F77"/>
    <w:rsid w:val="00FC66F9"/>
    <w:rsid w:val="00FC6F54"/>
    <w:rsid w:val="00FC6FA8"/>
    <w:rsid w:val="00FC74BA"/>
    <w:rsid w:val="00FD0FC5"/>
    <w:rsid w:val="00FD13C8"/>
    <w:rsid w:val="00FD16FD"/>
    <w:rsid w:val="00FD3702"/>
    <w:rsid w:val="00FD3796"/>
    <w:rsid w:val="00FD3D70"/>
    <w:rsid w:val="00FD4090"/>
    <w:rsid w:val="00FD4EFC"/>
    <w:rsid w:val="00FD51CF"/>
    <w:rsid w:val="00FD54AE"/>
    <w:rsid w:val="00FD6255"/>
    <w:rsid w:val="00FD6E46"/>
    <w:rsid w:val="00FD7BE9"/>
    <w:rsid w:val="00FD7DB7"/>
    <w:rsid w:val="00FE0A01"/>
    <w:rsid w:val="00FE0B3F"/>
    <w:rsid w:val="00FE0F3B"/>
    <w:rsid w:val="00FE109F"/>
    <w:rsid w:val="00FE17D1"/>
    <w:rsid w:val="00FE1CE2"/>
    <w:rsid w:val="00FE2D2F"/>
    <w:rsid w:val="00FE3001"/>
    <w:rsid w:val="00FE3A53"/>
    <w:rsid w:val="00FE3A8C"/>
    <w:rsid w:val="00FE425D"/>
    <w:rsid w:val="00FE4797"/>
    <w:rsid w:val="00FE480F"/>
    <w:rsid w:val="00FE4A68"/>
    <w:rsid w:val="00FE4A80"/>
    <w:rsid w:val="00FE4DC6"/>
    <w:rsid w:val="00FE4FFF"/>
    <w:rsid w:val="00FE6E7D"/>
    <w:rsid w:val="00FE6EA7"/>
    <w:rsid w:val="00FE7B8F"/>
    <w:rsid w:val="00FF03C1"/>
    <w:rsid w:val="00FF0554"/>
    <w:rsid w:val="00FF0BC7"/>
    <w:rsid w:val="00FF0DA0"/>
    <w:rsid w:val="00FF0EB6"/>
    <w:rsid w:val="00FF12F6"/>
    <w:rsid w:val="00FF1517"/>
    <w:rsid w:val="00FF1B05"/>
    <w:rsid w:val="00FF1F3C"/>
    <w:rsid w:val="00FF2128"/>
    <w:rsid w:val="00FF2BDF"/>
    <w:rsid w:val="00FF4170"/>
    <w:rsid w:val="00FF478F"/>
    <w:rsid w:val="00FF52CC"/>
    <w:rsid w:val="00FF5B3E"/>
    <w:rsid w:val="00FF6270"/>
    <w:rsid w:val="00FF65AB"/>
    <w:rsid w:val="00FF6995"/>
    <w:rsid w:val="00FF6B2E"/>
    <w:rsid w:val="00FF769B"/>
    <w:rsid w:val="00FF789B"/>
    <w:rsid w:val="00FF7B0F"/>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silver" stroke="f">
      <v:fill color="silver" opacity="52429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iPriority="35" w:unhideWhenUsed="1" w:qFormat="1"/>
    <w:lsdException w:name="footnote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No List" w:uiPriority="99"/>
    <w:lsdException w:name="Table 3D effects 2" w:uiPriority="99"/>
    <w:lsdException w:name="Table Web 3"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y">
    <w:name w:val="Normal"/>
    <w:qFormat/>
    <w:rsid w:val="00D01E55"/>
    <w:rPr>
      <w:sz w:val="24"/>
      <w:szCs w:val="24"/>
    </w:rPr>
  </w:style>
  <w:style w:type="paragraph" w:styleId="Nadpis1">
    <w:name w:val="heading 1"/>
    <w:aliases w:val="I,kapitola,Čo robí (časť),Chapter"/>
    <w:basedOn w:val="Normlny"/>
    <w:next w:val="Normlny"/>
    <w:link w:val="Nadpis1Char"/>
    <w:qFormat/>
    <w:rsid w:val="00D01E55"/>
    <w:pPr>
      <w:keepNext/>
      <w:numPr>
        <w:numId w:val="2"/>
      </w:numPr>
      <w:jc w:val="center"/>
      <w:outlineLvl w:val="0"/>
    </w:pPr>
    <w:rPr>
      <w:rFonts w:ascii="Garamond" w:hAnsi="Garamond"/>
      <w:b/>
      <w:bCs/>
      <w:sz w:val="44"/>
    </w:rPr>
  </w:style>
  <w:style w:type="paragraph" w:styleId="Nadpis2">
    <w:name w:val="heading 2"/>
    <w:aliases w:val="AB,Nadpis_2,Úloha Char,Úloha"/>
    <w:basedOn w:val="Normlny"/>
    <w:next w:val="Normlny"/>
    <w:link w:val="Nadpis2Char"/>
    <w:qFormat/>
    <w:rsid w:val="00D01E55"/>
    <w:pPr>
      <w:keepNext/>
      <w:numPr>
        <w:ilvl w:val="1"/>
        <w:numId w:val="2"/>
      </w:numPr>
      <w:spacing w:before="240" w:after="60"/>
      <w:outlineLvl w:val="1"/>
    </w:pPr>
    <w:rPr>
      <w:rFonts w:ascii="Arial" w:hAnsi="Arial"/>
      <w:b/>
      <w:bCs/>
      <w:i/>
      <w:iCs/>
      <w:sz w:val="28"/>
      <w:szCs w:val="28"/>
    </w:rPr>
  </w:style>
  <w:style w:type="paragraph" w:styleId="Nadpis3">
    <w:name w:val="heading 3"/>
    <w:aliases w:val="Obyeajný,1,Podpodkapitola,adpis 3,Podúloha"/>
    <w:basedOn w:val="Normlny"/>
    <w:next w:val="Normlny"/>
    <w:link w:val="Nadpis3Char"/>
    <w:qFormat/>
    <w:rsid w:val="00D01E55"/>
    <w:pPr>
      <w:keepNext/>
      <w:numPr>
        <w:ilvl w:val="2"/>
        <w:numId w:val="2"/>
      </w:numPr>
      <w:spacing w:before="240" w:after="60"/>
      <w:outlineLvl w:val="2"/>
    </w:pPr>
    <w:rPr>
      <w:rFonts w:ascii="Arial" w:hAnsi="Arial"/>
      <w:b/>
      <w:bCs/>
      <w:sz w:val="26"/>
      <w:szCs w:val="26"/>
    </w:rPr>
  </w:style>
  <w:style w:type="paragraph" w:styleId="Nadpis4">
    <w:name w:val="heading 4"/>
    <w:aliases w:val="H4"/>
    <w:basedOn w:val="Normlny"/>
    <w:next w:val="Normlny"/>
    <w:link w:val="Nadpis4Char"/>
    <w:qFormat/>
    <w:rsid w:val="00D01E55"/>
    <w:pPr>
      <w:keepNext/>
      <w:numPr>
        <w:ilvl w:val="3"/>
        <w:numId w:val="2"/>
      </w:numPr>
      <w:spacing w:before="240" w:after="60"/>
      <w:outlineLvl w:val="3"/>
    </w:pPr>
    <w:rPr>
      <w:b/>
      <w:bCs/>
      <w:sz w:val="28"/>
      <w:szCs w:val="28"/>
    </w:rPr>
  </w:style>
  <w:style w:type="paragraph" w:styleId="Nadpis5">
    <w:name w:val="heading 5"/>
    <w:basedOn w:val="Normlny"/>
    <w:next w:val="Normlny"/>
    <w:link w:val="Nadpis5Char"/>
    <w:qFormat/>
    <w:rsid w:val="00D01E55"/>
    <w:pPr>
      <w:numPr>
        <w:ilvl w:val="4"/>
        <w:numId w:val="2"/>
      </w:numPr>
      <w:spacing w:before="240" w:after="60"/>
      <w:outlineLvl w:val="4"/>
    </w:pPr>
    <w:rPr>
      <w:b/>
      <w:bCs/>
      <w:i/>
      <w:iCs/>
      <w:sz w:val="26"/>
      <w:szCs w:val="26"/>
    </w:rPr>
  </w:style>
  <w:style w:type="paragraph" w:styleId="Nadpis6">
    <w:name w:val="heading 6"/>
    <w:aliases w:val="1-1-1-1"/>
    <w:basedOn w:val="Normlny"/>
    <w:next w:val="Normlny"/>
    <w:link w:val="Nadpis6Char"/>
    <w:qFormat/>
    <w:rsid w:val="00D01E55"/>
    <w:pPr>
      <w:keepNext/>
      <w:numPr>
        <w:ilvl w:val="5"/>
        <w:numId w:val="2"/>
      </w:numPr>
      <w:shd w:val="clear" w:color="auto" w:fill="FFFFFF"/>
      <w:spacing w:before="456"/>
      <w:ind w:right="14"/>
      <w:jc w:val="right"/>
      <w:outlineLvl w:val="5"/>
    </w:pPr>
    <w:rPr>
      <w:b/>
      <w:spacing w:val="-6"/>
      <w:sz w:val="16"/>
    </w:rPr>
  </w:style>
  <w:style w:type="paragraph" w:styleId="Nadpis7">
    <w:name w:val="heading 7"/>
    <w:basedOn w:val="Normlny"/>
    <w:next w:val="Normlny"/>
    <w:link w:val="Nadpis7Char"/>
    <w:qFormat/>
    <w:rsid w:val="00D01E55"/>
    <w:pPr>
      <w:numPr>
        <w:ilvl w:val="6"/>
        <w:numId w:val="2"/>
      </w:numPr>
      <w:spacing w:before="240" w:after="60"/>
      <w:outlineLvl w:val="6"/>
    </w:pPr>
  </w:style>
  <w:style w:type="paragraph" w:styleId="Nadpis8">
    <w:name w:val="heading 8"/>
    <w:basedOn w:val="Normlny"/>
    <w:next w:val="Normlny"/>
    <w:link w:val="Nadpis8Char"/>
    <w:qFormat/>
    <w:rsid w:val="00D01E55"/>
    <w:pPr>
      <w:numPr>
        <w:ilvl w:val="7"/>
        <w:numId w:val="2"/>
      </w:numPr>
      <w:spacing w:before="240" w:after="60"/>
      <w:outlineLvl w:val="7"/>
    </w:pPr>
    <w:rPr>
      <w:i/>
      <w:iCs/>
    </w:rPr>
  </w:style>
  <w:style w:type="paragraph" w:styleId="Nadpis9">
    <w:name w:val="heading 9"/>
    <w:basedOn w:val="Normlny"/>
    <w:next w:val="Normlny"/>
    <w:link w:val="Nadpis9Char"/>
    <w:qFormat/>
    <w:rsid w:val="00D01E55"/>
    <w:pPr>
      <w:numPr>
        <w:ilvl w:val="8"/>
        <w:numId w:val="2"/>
      </w:numPr>
      <w:spacing w:before="240" w:after="60"/>
      <w:outlineLvl w:val="8"/>
    </w:pPr>
    <w:rPr>
      <w:rFonts w:ascii="Arial" w:hAnsi="Arial"/>
      <w:sz w:val="22"/>
      <w:szCs w:val="22"/>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aliases w:val="I Char,kapitola Char,Čo robí (časť) Char,Chapter Char"/>
    <w:link w:val="Nadpis1"/>
    <w:rsid w:val="00D01E55"/>
    <w:rPr>
      <w:rFonts w:ascii="Garamond" w:hAnsi="Garamond"/>
      <w:b/>
      <w:bCs/>
      <w:sz w:val="44"/>
      <w:szCs w:val="24"/>
    </w:rPr>
  </w:style>
  <w:style w:type="character" w:customStyle="1" w:styleId="Nadpis2Char">
    <w:name w:val="Nadpis 2 Char"/>
    <w:aliases w:val="AB Char,Nadpis_2 Char,Úloha Char Char,Úloha Char1"/>
    <w:link w:val="Nadpis2"/>
    <w:rsid w:val="00BF6A05"/>
    <w:rPr>
      <w:rFonts w:ascii="Arial" w:hAnsi="Arial"/>
      <w:b/>
      <w:bCs/>
      <w:i/>
      <w:iCs/>
      <w:sz w:val="28"/>
      <w:szCs w:val="28"/>
    </w:rPr>
  </w:style>
  <w:style w:type="character" w:customStyle="1" w:styleId="Nadpis3Char">
    <w:name w:val="Nadpis 3 Char"/>
    <w:aliases w:val="Obyeajný Char,1 Char,Podpodkapitola Char,adpis 3 Char,Podúloha Char"/>
    <w:link w:val="Nadpis3"/>
    <w:rsid w:val="00BF6A05"/>
    <w:rPr>
      <w:rFonts w:ascii="Arial" w:hAnsi="Arial"/>
      <w:b/>
      <w:bCs/>
      <w:sz w:val="26"/>
      <w:szCs w:val="26"/>
    </w:rPr>
  </w:style>
  <w:style w:type="character" w:customStyle="1" w:styleId="Nadpis4Char">
    <w:name w:val="Nadpis 4 Char"/>
    <w:aliases w:val="H4 Char"/>
    <w:link w:val="Nadpis4"/>
    <w:rsid w:val="00D01E55"/>
    <w:rPr>
      <w:b/>
      <w:bCs/>
      <w:sz w:val="28"/>
      <w:szCs w:val="28"/>
    </w:rPr>
  </w:style>
  <w:style w:type="character" w:customStyle="1" w:styleId="Nadpis5Char">
    <w:name w:val="Nadpis 5 Char"/>
    <w:link w:val="Nadpis5"/>
    <w:rsid w:val="00BF6A05"/>
    <w:rPr>
      <w:b/>
      <w:bCs/>
      <w:i/>
      <w:iCs/>
      <w:sz w:val="26"/>
      <w:szCs w:val="26"/>
    </w:rPr>
  </w:style>
  <w:style w:type="character" w:customStyle="1" w:styleId="Nadpis6Char">
    <w:name w:val="Nadpis 6 Char"/>
    <w:aliases w:val="1-1-1-1 Char"/>
    <w:link w:val="Nadpis6"/>
    <w:rsid w:val="00BF6A05"/>
    <w:rPr>
      <w:b/>
      <w:spacing w:val="-6"/>
      <w:sz w:val="16"/>
      <w:szCs w:val="24"/>
      <w:shd w:val="clear" w:color="auto" w:fill="FFFFFF"/>
    </w:rPr>
  </w:style>
  <w:style w:type="character" w:customStyle="1" w:styleId="Nadpis7Char">
    <w:name w:val="Nadpis 7 Char"/>
    <w:link w:val="Nadpis7"/>
    <w:rsid w:val="00BF6A05"/>
    <w:rPr>
      <w:sz w:val="24"/>
      <w:szCs w:val="24"/>
    </w:rPr>
  </w:style>
  <w:style w:type="character" w:customStyle="1" w:styleId="Nadpis8Char">
    <w:name w:val="Nadpis 8 Char"/>
    <w:link w:val="Nadpis8"/>
    <w:rsid w:val="00BF6A05"/>
    <w:rPr>
      <w:i/>
      <w:iCs/>
      <w:sz w:val="24"/>
      <w:szCs w:val="24"/>
    </w:rPr>
  </w:style>
  <w:style w:type="character" w:customStyle="1" w:styleId="Nadpis9Char">
    <w:name w:val="Nadpis 9 Char"/>
    <w:link w:val="Nadpis9"/>
    <w:rsid w:val="00BF6A05"/>
    <w:rPr>
      <w:rFonts w:ascii="Arial" w:hAnsi="Arial"/>
      <w:sz w:val="22"/>
      <w:szCs w:val="22"/>
    </w:rPr>
  </w:style>
  <w:style w:type="paragraph" w:styleId="Zkladntext">
    <w:name w:val="Body Text"/>
    <w:aliases w:val="b,Základný text1,Základný text1 Char,Základný text1 Char Char Char Char,Základný text1 Char Char Char Char Char Char Char"/>
    <w:basedOn w:val="Normlny"/>
    <w:link w:val="ZkladntextChar"/>
    <w:rsid w:val="00D01E55"/>
    <w:pPr>
      <w:jc w:val="both"/>
    </w:pPr>
    <w:rPr>
      <w:b/>
      <w:bCs/>
    </w:rPr>
  </w:style>
  <w:style w:type="character" w:customStyle="1" w:styleId="ZkladntextChar">
    <w:name w:val="Základný text Char"/>
    <w:aliases w:val="b Char,Základný text1 Char1,Základný text1 Char Char,Základný text1 Char Char Char Char Char,Základný text1 Char Char Char Char Char Char Char Char"/>
    <w:link w:val="Zkladntext"/>
    <w:rsid w:val="00BF6A05"/>
    <w:rPr>
      <w:b/>
      <w:bCs/>
      <w:sz w:val="24"/>
      <w:szCs w:val="24"/>
    </w:rPr>
  </w:style>
  <w:style w:type="paragraph" w:styleId="Zkladntext2">
    <w:name w:val="Body Text 2"/>
    <w:basedOn w:val="Normlny"/>
    <w:link w:val="Zkladntext2Char"/>
    <w:rsid w:val="00D01E55"/>
    <w:pPr>
      <w:jc w:val="center"/>
    </w:pPr>
    <w:rPr>
      <w:rFonts w:ascii="Garamond" w:hAnsi="Garamond"/>
      <w:b/>
      <w:bCs/>
      <w:sz w:val="44"/>
    </w:rPr>
  </w:style>
  <w:style w:type="character" w:customStyle="1" w:styleId="Zkladntext2Char">
    <w:name w:val="Základný text 2 Char"/>
    <w:link w:val="Zkladntext2"/>
    <w:rsid w:val="00BF6A05"/>
    <w:rPr>
      <w:rFonts w:ascii="Garamond" w:hAnsi="Garamond"/>
      <w:b/>
      <w:bCs/>
      <w:sz w:val="44"/>
      <w:szCs w:val="24"/>
    </w:rPr>
  </w:style>
  <w:style w:type="paragraph" w:styleId="Zkladntext3">
    <w:name w:val="Body Text 3"/>
    <w:basedOn w:val="Normlny"/>
    <w:link w:val="Zkladntext3Char"/>
    <w:rsid w:val="00D01E55"/>
    <w:pPr>
      <w:jc w:val="both"/>
    </w:pPr>
    <w:rPr>
      <w:color w:val="000000"/>
      <w:lang w:eastAsia="cs-CZ"/>
    </w:rPr>
  </w:style>
  <w:style w:type="character" w:customStyle="1" w:styleId="Zkladntext3Char">
    <w:name w:val="Základný text 3 Char"/>
    <w:link w:val="Zkladntext3"/>
    <w:rsid w:val="00BF6A05"/>
    <w:rPr>
      <w:color w:val="000000"/>
      <w:sz w:val="24"/>
      <w:szCs w:val="24"/>
      <w:lang w:eastAsia="cs-CZ"/>
    </w:rPr>
  </w:style>
  <w:style w:type="paragraph" w:customStyle="1" w:styleId="Normlny2">
    <w:name w:val="Normálny2"/>
    <w:rsid w:val="00D01E55"/>
    <w:pPr>
      <w:widowControl w:val="0"/>
      <w:autoSpaceDE w:val="0"/>
      <w:autoSpaceDN w:val="0"/>
      <w:jc w:val="both"/>
    </w:pPr>
    <w:rPr>
      <w:sz w:val="24"/>
      <w:szCs w:val="24"/>
      <w:lang w:val="en-US"/>
    </w:rPr>
  </w:style>
  <w:style w:type="paragraph" w:customStyle="1" w:styleId="StyleHeading212ptBefore6pt">
    <w:name w:val="Style Heading 2 + 12 pt Before:  6 pt"/>
    <w:basedOn w:val="Nadpis2"/>
    <w:rsid w:val="00D01E55"/>
    <w:pPr>
      <w:tabs>
        <w:tab w:val="num" w:pos="360"/>
        <w:tab w:val="num" w:pos="964"/>
      </w:tabs>
      <w:spacing w:before="120" w:after="0" w:line="320" w:lineRule="exact"/>
      <w:ind w:left="964" w:hanging="360"/>
    </w:pPr>
    <w:rPr>
      <w:rFonts w:ascii="Times New Roman" w:hAnsi="Times New Roman"/>
      <w:i w:val="0"/>
      <w:iCs w:val="0"/>
      <w:sz w:val="24"/>
      <w:szCs w:val="20"/>
      <w:lang w:val="en-US" w:eastAsia="en-US"/>
    </w:rPr>
  </w:style>
  <w:style w:type="paragraph" w:styleId="Zarkazkladnhotextu">
    <w:name w:val="Body Text Indent"/>
    <w:basedOn w:val="Normlny"/>
    <w:link w:val="ZarkazkladnhotextuChar"/>
    <w:rsid w:val="00D01E55"/>
    <w:pPr>
      <w:spacing w:after="120"/>
      <w:ind w:left="283"/>
    </w:pPr>
  </w:style>
  <w:style w:type="character" w:customStyle="1" w:styleId="ZarkazkladnhotextuChar">
    <w:name w:val="Zarážka základného textu Char"/>
    <w:link w:val="Zarkazkladnhotextu"/>
    <w:rsid w:val="00BF6A05"/>
    <w:rPr>
      <w:sz w:val="24"/>
      <w:szCs w:val="24"/>
    </w:rPr>
  </w:style>
  <w:style w:type="paragraph" w:styleId="Zarkazkladnhotextu3">
    <w:name w:val="Body Text Indent 3"/>
    <w:basedOn w:val="Normlny"/>
    <w:link w:val="Zarkazkladnhotextu3Char"/>
    <w:rsid w:val="00D01E55"/>
    <w:pPr>
      <w:spacing w:after="120"/>
      <w:ind w:left="283"/>
    </w:pPr>
    <w:rPr>
      <w:sz w:val="16"/>
      <w:szCs w:val="16"/>
    </w:rPr>
  </w:style>
  <w:style w:type="character" w:customStyle="1" w:styleId="Zarkazkladnhotextu3Char">
    <w:name w:val="Zarážka základného textu 3 Char"/>
    <w:link w:val="Zarkazkladnhotextu3"/>
    <w:rsid w:val="00BF6A05"/>
    <w:rPr>
      <w:sz w:val="16"/>
      <w:szCs w:val="16"/>
    </w:rPr>
  </w:style>
  <w:style w:type="paragraph" w:styleId="Obsah1">
    <w:name w:val="toc 1"/>
    <w:basedOn w:val="Normlny"/>
    <w:next w:val="Normlny"/>
    <w:autoRedefine/>
    <w:uiPriority w:val="39"/>
    <w:qFormat/>
    <w:rsid w:val="007D45F0"/>
    <w:pPr>
      <w:tabs>
        <w:tab w:val="left" w:pos="480"/>
        <w:tab w:val="right" w:pos="8920"/>
      </w:tabs>
      <w:spacing w:before="120" w:after="120"/>
    </w:pPr>
    <w:rPr>
      <w:b/>
      <w:bCs/>
      <w:iCs/>
      <w:caps/>
      <w:noProof/>
      <w14:shadow w14:blurRad="50800" w14:dist="38100" w14:dir="2700000" w14:sx="100000" w14:sy="100000" w14:kx="0" w14:ky="0" w14:algn="tl">
        <w14:srgbClr w14:val="000000">
          <w14:alpha w14:val="60000"/>
        </w14:srgbClr>
      </w14:shadow>
    </w:rPr>
  </w:style>
  <w:style w:type="paragraph" w:customStyle="1" w:styleId="NumPar1">
    <w:name w:val="NumPar 1"/>
    <w:basedOn w:val="Normlny"/>
    <w:next w:val="Normlny"/>
    <w:rsid w:val="00D01E55"/>
    <w:pPr>
      <w:tabs>
        <w:tab w:val="num" w:pos="502"/>
        <w:tab w:val="left" w:pos="851"/>
      </w:tabs>
      <w:spacing w:before="120" w:after="120"/>
      <w:ind w:left="502" w:hanging="360"/>
      <w:jc w:val="both"/>
    </w:pPr>
    <w:rPr>
      <w:lang w:val="en-GB" w:eastAsia="cs-CZ"/>
    </w:rPr>
  </w:style>
  <w:style w:type="paragraph" w:customStyle="1" w:styleId="BodyText22">
    <w:name w:val="Body Text 22"/>
    <w:basedOn w:val="Normlny"/>
    <w:rsid w:val="00D01E55"/>
    <w:pPr>
      <w:widowControl w:val="0"/>
      <w:jc w:val="both"/>
    </w:pPr>
    <w:rPr>
      <w:szCs w:val="20"/>
      <w:lang w:val="en-GB"/>
    </w:rPr>
  </w:style>
  <w:style w:type="paragraph" w:customStyle="1" w:styleId="odrakyeslalev">
    <w:name w:val="odražky eísla levé"/>
    <w:basedOn w:val="Normlnysozarkami"/>
    <w:rsid w:val="00D01E55"/>
    <w:pPr>
      <w:keepLines/>
      <w:tabs>
        <w:tab w:val="left" w:pos="-2700"/>
        <w:tab w:val="num" w:pos="720"/>
      </w:tabs>
      <w:overflowPunct w:val="0"/>
      <w:autoSpaceDE w:val="0"/>
      <w:autoSpaceDN w:val="0"/>
      <w:adjustRightInd w:val="0"/>
      <w:ind w:left="720" w:hanging="360"/>
      <w:jc w:val="both"/>
      <w:textAlignment w:val="baseline"/>
    </w:pPr>
    <w:rPr>
      <w:rFonts w:ascii="Arial" w:hAnsi="Arial" w:cs="Arial"/>
      <w:b/>
      <w:sz w:val="20"/>
      <w:szCs w:val="20"/>
      <w:lang w:val="cs-CZ" w:eastAsia="cs-CZ"/>
    </w:rPr>
  </w:style>
  <w:style w:type="paragraph" w:styleId="Normlnysozarkami">
    <w:name w:val="Normal Indent"/>
    <w:basedOn w:val="Normlny"/>
    <w:rsid w:val="00D01E55"/>
    <w:pPr>
      <w:ind w:left="708"/>
    </w:pPr>
  </w:style>
  <w:style w:type="paragraph" w:customStyle="1" w:styleId="Textodstavce">
    <w:name w:val="Text odstavce"/>
    <w:basedOn w:val="Normlny"/>
    <w:rsid w:val="00D01E55"/>
    <w:pPr>
      <w:tabs>
        <w:tab w:val="left" w:pos="785"/>
        <w:tab w:val="left" w:pos="851"/>
      </w:tabs>
      <w:overflowPunct w:val="0"/>
      <w:autoSpaceDE w:val="0"/>
      <w:autoSpaceDN w:val="0"/>
      <w:adjustRightInd w:val="0"/>
      <w:spacing w:before="120" w:after="120"/>
      <w:ind w:firstLine="425"/>
      <w:jc w:val="both"/>
      <w:textAlignment w:val="baseline"/>
    </w:pPr>
    <w:rPr>
      <w:szCs w:val="20"/>
      <w:lang w:val="cs-CZ" w:eastAsia="cs-CZ"/>
    </w:rPr>
  </w:style>
  <w:style w:type="paragraph" w:styleId="Zarkazkladnhotextu2">
    <w:name w:val="Body Text Indent 2"/>
    <w:basedOn w:val="Normlny"/>
    <w:link w:val="Zarkazkladnhotextu2Char"/>
    <w:rsid w:val="00D01E55"/>
    <w:pPr>
      <w:spacing w:after="120" w:line="480" w:lineRule="auto"/>
      <w:ind w:left="283"/>
    </w:pPr>
  </w:style>
  <w:style w:type="character" w:customStyle="1" w:styleId="Zarkazkladnhotextu2Char">
    <w:name w:val="Zarážka základného textu 2 Char"/>
    <w:link w:val="Zarkazkladnhotextu2"/>
    <w:rsid w:val="00BF6A05"/>
    <w:rPr>
      <w:sz w:val="24"/>
      <w:szCs w:val="24"/>
    </w:rPr>
  </w:style>
  <w:style w:type="paragraph" w:styleId="Hlavika">
    <w:name w:val="header"/>
    <w:aliases w:val="Hlavička Char Char,Hlavička Char Char Char Char Char,Hlavička Char Char Char Char Char Char,Hlavička Char Char Char Char Char Char Char Char,Hlavička Char Char Char Char Char Char Char Char Char Char, Char,Char,Hlavička Char Char Char Char"/>
    <w:basedOn w:val="Normlny"/>
    <w:link w:val="HlavikaChar"/>
    <w:rsid w:val="00D01E55"/>
    <w:pPr>
      <w:tabs>
        <w:tab w:val="center" w:pos="4536"/>
        <w:tab w:val="right" w:pos="9072"/>
      </w:tabs>
    </w:pPr>
  </w:style>
  <w:style w:type="character" w:customStyle="1" w:styleId="HlavikaChar">
    <w:name w:val="Hlavička Char"/>
    <w:aliases w:val="Hlavička Char Char Char,Hlavička Char Char Char Char Char Char1,Hlavička Char Char Char Char Char Char Char,Hlavička Char Char Char Char Char Char Char Char Char,Hlavička Char Char Char Char Char Char Char Char Char Char Char, Char Char"/>
    <w:link w:val="Hlavika"/>
    <w:rsid w:val="00BF6A05"/>
    <w:rPr>
      <w:sz w:val="24"/>
      <w:szCs w:val="24"/>
    </w:rPr>
  </w:style>
  <w:style w:type="paragraph" w:styleId="Pta">
    <w:name w:val="footer"/>
    <w:basedOn w:val="Normlny"/>
    <w:link w:val="PtaChar"/>
    <w:uiPriority w:val="99"/>
    <w:rsid w:val="00D01E55"/>
    <w:pPr>
      <w:tabs>
        <w:tab w:val="center" w:pos="4536"/>
        <w:tab w:val="right" w:pos="9072"/>
      </w:tabs>
    </w:pPr>
  </w:style>
  <w:style w:type="character" w:customStyle="1" w:styleId="PtaChar">
    <w:name w:val="Päta Char"/>
    <w:link w:val="Pta"/>
    <w:uiPriority w:val="99"/>
    <w:rsid w:val="00BF6A05"/>
    <w:rPr>
      <w:sz w:val="24"/>
      <w:szCs w:val="24"/>
    </w:rPr>
  </w:style>
  <w:style w:type="paragraph" w:styleId="Textpoznmkypodiarou">
    <w:name w:val="footnote text"/>
    <w:aliases w:val="Text poznámky pod čiarou 007,_Poznámka pod čiarou,Text poznámky pod èiarou 007,Footnote text,Schriftart: 9 pt,Schriftart: 10 pt,Schriftart: 8 pt,Footnote Text Char2,Footnote Text Char1 Char,Footnote Text Char2 Char Char,stile 1"/>
    <w:basedOn w:val="Normlny"/>
    <w:link w:val="TextpoznmkypodiarouChar"/>
    <w:rsid w:val="00D01E55"/>
    <w:rPr>
      <w:sz w:val="20"/>
      <w:szCs w:val="20"/>
      <w:lang w:val="en-US" w:eastAsia="cs-CZ"/>
    </w:rPr>
  </w:style>
  <w:style w:type="character" w:customStyle="1" w:styleId="TextpoznmkypodiarouChar">
    <w:name w:val="Text poznámky pod čiarou Char"/>
    <w:aliases w:val="Text poznámky pod čiarou 007 Char,_Poznámka pod čiarou Char,Text poznámky pod èiarou 007 Char,Footnote text Char,Schriftart: 9 pt Char,Schriftart: 10 pt Char,Schriftart: 8 pt Char,Footnote Text Char2 Char,stile 1 Char"/>
    <w:link w:val="Textpoznmkypodiarou"/>
    <w:rsid w:val="00BF6A05"/>
    <w:rPr>
      <w:lang w:val="en-US" w:eastAsia="cs-CZ"/>
    </w:rPr>
  </w:style>
  <w:style w:type="character" w:styleId="Odkaznapoznmkupodiarou">
    <w:name w:val="footnote reference"/>
    <w:aliases w:val="Footnote,Footnotes refss,Stinking Styles1,FRef ISO"/>
    <w:uiPriority w:val="99"/>
    <w:rsid w:val="00D01E55"/>
    <w:rPr>
      <w:vertAlign w:val="superscript"/>
    </w:rPr>
  </w:style>
  <w:style w:type="paragraph" w:customStyle="1" w:styleId="Application2">
    <w:name w:val="Application2"/>
    <w:basedOn w:val="Normlny"/>
    <w:rsid w:val="00D01E55"/>
    <w:pPr>
      <w:widowControl w:val="0"/>
      <w:tabs>
        <w:tab w:val="num" w:pos="360"/>
        <w:tab w:val="left" w:pos="567"/>
        <w:tab w:val="num" w:pos="1065"/>
      </w:tabs>
      <w:suppressAutoHyphens/>
      <w:spacing w:after="120"/>
      <w:jc w:val="both"/>
    </w:pPr>
    <w:rPr>
      <w:rFonts w:ascii="Arial" w:hAnsi="Arial"/>
      <w:b/>
      <w:spacing w:val="-2"/>
      <w:sz w:val="22"/>
      <w:szCs w:val="20"/>
      <w:lang w:val="en-GB" w:eastAsia="en-US"/>
    </w:rPr>
  </w:style>
  <w:style w:type="paragraph" w:styleId="Nzov">
    <w:name w:val="Title"/>
    <w:aliases w:val="Title Char"/>
    <w:basedOn w:val="Normlny"/>
    <w:link w:val="NzovChar"/>
    <w:qFormat/>
    <w:rsid w:val="00D01E55"/>
    <w:pPr>
      <w:spacing w:before="60" w:after="60"/>
      <w:jc w:val="center"/>
    </w:pPr>
    <w:rPr>
      <w:b/>
      <w:sz w:val="32"/>
      <w:lang w:val="fr-FR"/>
    </w:rPr>
  </w:style>
  <w:style w:type="character" w:customStyle="1" w:styleId="NzovChar">
    <w:name w:val="Názov Char"/>
    <w:aliases w:val="Title Char Char"/>
    <w:link w:val="Nzov"/>
    <w:rsid w:val="00BF6A05"/>
    <w:rPr>
      <w:b/>
      <w:sz w:val="32"/>
      <w:szCs w:val="24"/>
      <w:lang w:val="fr-FR"/>
    </w:rPr>
  </w:style>
  <w:style w:type="paragraph" w:customStyle="1" w:styleId="ciselka">
    <w:name w:val="ciselka"/>
    <w:rsid w:val="00D01E55"/>
    <w:pPr>
      <w:tabs>
        <w:tab w:val="left" w:pos="360"/>
      </w:tabs>
      <w:spacing w:line="360" w:lineRule="auto"/>
      <w:ind w:left="360" w:hanging="360"/>
      <w:jc w:val="both"/>
    </w:pPr>
    <w:rPr>
      <w:noProof/>
      <w:sz w:val="24"/>
    </w:rPr>
  </w:style>
  <w:style w:type="character" w:styleId="slostrany">
    <w:name w:val="page number"/>
    <w:basedOn w:val="Predvolenpsmoodseku"/>
    <w:rsid w:val="00D01E55"/>
  </w:style>
  <w:style w:type="paragraph" w:customStyle="1" w:styleId="xl33">
    <w:name w:val="xl33"/>
    <w:basedOn w:val="Normlny"/>
    <w:rsid w:val="00D01E55"/>
    <w:pPr>
      <w:pBdr>
        <w:top w:val="single" w:sz="4" w:space="0" w:color="auto"/>
        <w:left w:val="single" w:sz="4" w:space="0" w:color="auto"/>
        <w:bottom w:val="single" w:sz="4" w:space="0" w:color="auto"/>
        <w:right w:val="single" w:sz="8" w:space="0" w:color="auto"/>
      </w:pBdr>
      <w:shd w:val="clear" w:color="auto" w:fill="CCFFCC"/>
      <w:spacing w:before="100" w:beforeAutospacing="1" w:after="100" w:afterAutospacing="1"/>
    </w:pPr>
    <w:rPr>
      <w:rFonts w:ascii="Arial Unicode MS" w:eastAsia="Arial Unicode MS" w:hAnsi="Arial Unicode MS" w:cs="Arial Unicode MS"/>
    </w:rPr>
  </w:style>
  <w:style w:type="paragraph" w:styleId="Oznaitext">
    <w:name w:val="Block Text"/>
    <w:basedOn w:val="Normlny"/>
    <w:rsid w:val="00D01E55"/>
    <w:pPr>
      <w:widowControl w:val="0"/>
      <w:shd w:val="clear" w:color="auto" w:fill="FFFFFF"/>
      <w:autoSpaceDE w:val="0"/>
      <w:autoSpaceDN w:val="0"/>
      <w:adjustRightInd w:val="0"/>
      <w:spacing w:before="240"/>
      <w:ind w:left="426" w:right="14"/>
    </w:pPr>
    <w:rPr>
      <w:b/>
      <w:bCs/>
      <w:iCs/>
      <w:color w:val="FF0000"/>
      <w:spacing w:val="2"/>
    </w:rPr>
  </w:style>
  <w:style w:type="paragraph" w:customStyle="1" w:styleId="Zkladntextb">
    <w:name w:val="Základný text.b"/>
    <w:basedOn w:val="Normlny"/>
    <w:rsid w:val="00D01E55"/>
    <w:pPr>
      <w:jc w:val="center"/>
    </w:pPr>
    <w:rPr>
      <w:sz w:val="28"/>
      <w:szCs w:val="20"/>
    </w:rPr>
  </w:style>
  <w:style w:type="character" w:styleId="Siln">
    <w:name w:val="Strong"/>
    <w:uiPriority w:val="22"/>
    <w:qFormat/>
    <w:rsid w:val="00D01E55"/>
    <w:rPr>
      <w:b/>
      <w:bCs/>
    </w:rPr>
  </w:style>
  <w:style w:type="paragraph" w:styleId="Textbubliny">
    <w:name w:val="Balloon Text"/>
    <w:basedOn w:val="Normlny"/>
    <w:link w:val="TextbublinyChar"/>
    <w:semiHidden/>
    <w:rsid w:val="00D01E55"/>
    <w:rPr>
      <w:rFonts w:ascii="Tahoma" w:hAnsi="Tahoma"/>
      <w:sz w:val="16"/>
      <w:szCs w:val="16"/>
    </w:rPr>
  </w:style>
  <w:style w:type="character" w:customStyle="1" w:styleId="TextbublinyChar">
    <w:name w:val="Text bubliny Char"/>
    <w:link w:val="Textbubliny"/>
    <w:semiHidden/>
    <w:rsid w:val="00BF6A05"/>
    <w:rPr>
      <w:rFonts w:ascii="Tahoma" w:hAnsi="Tahoma" w:cs="Tahoma"/>
      <w:sz w:val="16"/>
      <w:szCs w:val="16"/>
    </w:rPr>
  </w:style>
  <w:style w:type="table" w:styleId="Mriekatabuky">
    <w:name w:val="Table Grid"/>
    <w:basedOn w:val="Normlnatabuka"/>
    <w:rsid w:val="00D01E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
    <w:name w:val="report"/>
    <w:basedOn w:val="Normlny"/>
    <w:rsid w:val="00D01E55"/>
    <w:pPr>
      <w:widowControl w:val="0"/>
      <w:autoSpaceDE w:val="0"/>
      <w:autoSpaceDN w:val="0"/>
      <w:adjustRightInd w:val="0"/>
      <w:spacing w:before="120" w:after="120" w:line="360" w:lineRule="auto"/>
    </w:pPr>
    <w:rPr>
      <w:lang w:val="en-GB" w:eastAsia="en-US"/>
    </w:rPr>
  </w:style>
  <w:style w:type="character" w:styleId="Zvraznenie">
    <w:name w:val="Emphasis"/>
    <w:uiPriority w:val="20"/>
    <w:qFormat/>
    <w:rsid w:val="00D01E55"/>
    <w:rPr>
      <w:i/>
      <w:iCs/>
    </w:rPr>
  </w:style>
  <w:style w:type="paragraph" w:styleId="Normlnywebov">
    <w:name w:val="Normal (Web)"/>
    <w:aliases w:val="Normálny (WWW)"/>
    <w:basedOn w:val="Normlny"/>
    <w:uiPriority w:val="99"/>
    <w:rsid w:val="00D01E55"/>
    <w:pPr>
      <w:spacing w:before="100" w:beforeAutospacing="1" w:after="100" w:afterAutospacing="1"/>
    </w:pPr>
  </w:style>
  <w:style w:type="character" w:styleId="Hypertextovprepojenie">
    <w:name w:val="Hyperlink"/>
    <w:uiPriority w:val="99"/>
    <w:rsid w:val="00D01E55"/>
    <w:rPr>
      <w:color w:val="0000FF"/>
      <w:u w:val="single"/>
    </w:rPr>
  </w:style>
  <w:style w:type="character" w:styleId="PouitHypertextovPrepojenie">
    <w:name w:val="FollowedHyperlink"/>
    <w:rsid w:val="00D01E55"/>
    <w:rPr>
      <w:color w:val="800080"/>
      <w:u w:val="single"/>
    </w:rPr>
  </w:style>
  <w:style w:type="paragraph" w:styleId="Podtitul">
    <w:name w:val="Subtitle"/>
    <w:basedOn w:val="Normlny"/>
    <w:link w:val="PodtitulChar"/>
    <w:qFormat/>
    <w:rsid w:val="00D01E55"/>
    <w:pPr>
      <w:jc w:val="center"/>
    </w:pPr>
    <w:rPr>
      <w:b/>
      <w:bCs/>
      <w:sz w:val="28"/>
    </w:rPr>
  </w:style>
  <w:style w:type="character" w:customStyle="1" w:styleId="PodtitulChar">
    <w:name w:val="Podtitul Char"/>
    <w:link w:val="Podtitul"/>
    <w:rsid w:val="00BF6A05"/>
    <w:rPr>
      <w:b/>
      <w:bCs/>
      <w:sz w:val="28"/>
      <w:szCs w:val="24"/>
    </w:rPr>
  </w:style>
  <w:style w:type="character" w:customStyle="1" w:styleId="EmailStyle70">
    <w:name w:val="EmailStyle70"/>
    <w:uiPriority w:val="99"/>
    <w:semiHidden/>
    <w:rsid w:val="00D01E55"/>
    <w:rPr>
      <w:rFonts w:ascii="Courier New" w:hAnsi="Courier New"/>
      <w:b w:val="0"/>
      <w:bCs w:val="0"/>
      <w:i w:val="0"/>
      <w:iCs w:val="0"/>
      <w:strike w:val="0"/>
      <w:color w:val="0000FF"/>
      <w:sz w:val="20"/>
      <w:szCs w:val="20"/>
      <w:u w:val="none"/>
    </w:rPr>
  </w:style>
  <w:style w:type="paragraph" w:customStyle="1" w:styleId="4Info-normlny">
    <w:name w:val="4. Info-normálny"/>
    <w:basedOn w:val="Normlny"/>
    <w:rsid w:val="00D01E55"/>
    <w:pPr>
      <w:overflowPunct w:val="0"/>
      <w:autoSpaceDE w:val="0"/>
      <w:autoSpaceDN w:val="0"/>
      <w:adjustRightInd w:val="0"/>
      <w:spacing w:line="360" w:lineRule="auto"/>
      <w:ind w:firstLine="709"/>
      <w:jc w:val="both"/>
      <w:textAlignment w:val="baseline"/>
    </w:pPr>
    <w:rPr>
      <w:rFonts w:ascii="Arial" w:hAnsi="Arial" w:cs="Arial"/>
      <w:sz w:val="22"/>
      <w:szCs w:val="22"/>
    </w:rPr>
  </w:style>
  <w:style w:type="paragraph" w:styleId="Obsah3">
    <w:name w:val="toc 3"/>
    <w:basedOn w:val="Normlny"/>
    <w:next w:val="Normlny"/>
    <w:autoRedefine/>
    <w:uiPriority w:val="39"/>
    <w:qFormat/>
    <w:rsid w:val="009165AF"/>
    <w:pPr>
      <w:tabs>
        <w:tab w:val="left" w:pos="993"/>
        <w:tab w:val="right" w:leader="dot" w:pos="8920"/>
      </w:tabs>
      <w:ind w:left="480"/>
    </w:pPr>
    <w:rPr>
      <w:i/>
      <w:iCs/>
      <w:sz w:val="20"/>
      <w:szCs w:val="20"/>
    </w:rPr>
  </w:style>
  <w:style w:type="paragraph" w:styleId="Obsah2">
    <w:name w:val="toc 2"/>
    <w:basedOn w:val="Normlny"/>
    <w:next w:val="Normlny"/>
    <w:autoRedefine/>
    <w:uiPriority w:val="39"/>
    <w:qFormat/>
    <w:rsid w:val="00DA1756"/>
    <w:pPr>
      <w:tabs>
        <w:tab w:val="left" w:pos="720"/>
        <w:tab w:val="right" w:pos="8931"/>
      </w:tabs>
      <w:ind w:left="240"/>
    </w:pPr>
    <w:rPr>
      <w:smallCaps/>
      <w:sz w:val="20"/>
      <w:szCs w:val="20"/>
    </w:rPr>
  </w:style>
  <w:style w:type="paragraph" w:styleId="Obsah4">
    <w:name w:val="toc 4"/>
    <w:basedOn w:val="Normlny"/>
    <w:next w:val="Normlny"/>
    <w:autoRedefine/>
    <w:uiPriority w:val="39"/>
    <w:rsid w:val="00D01E55"/>
    <w:pPr>
      <w:ind w:left="720"/>
    </w:pPr>
    <w:rPr>
      <w:sz w:val="18"/>
      <w:szCs w:val="18"/>
    </w:rPr>
  </w:style>
  <w:style w:type="paragraph" w:customStyle="1" w:styleId="DefaultText">
    <w:name w:val="Default Text"/>
    <w:basedOn w:val="Normlny"/>
    <w:rsid w:val="00D01E55"/>
    <w:pPr>
      <w:widowControl w:val="0"/>
      <w:autoSpaceDE w:val="0"/>
      <w:autoSpaceDN w:val="0"/>
      <w:adjustRightInd w:val="0"/>
    </w:pPr>
    <w:rPr>
      <w:lang w:val="en-IE" w:eastAsia="en-IE"/>
    </w:rPr>
  </w:style>
  <w:style w:type="paragraph" w:customStyle="1" w:styleId="TableTitle">
    <w:name w:val="Table Title"/>
    <w:basedOn w:val="Normlny"/>
    <w:rsid w:val="00D01E55"/>
    <w:pPr>
      <w:keepNext/>
      <w:tabs>
        <w:tab w:val="left" w:pos="850"/>
        <w:tab w:val="left" w:pos="1191"/>
        <w:tab w:val="left" w:pos="1531"/>
      </w:tabs>
      <w:spacing w:after="240"/>
      <w:jc w:val="center"/>
    </w:pPr>
    <w:rPr>
      <w:rFonts w:ascii="Arial" w:hAnsi="Arial"/>
      <w:b/>
      <w:sz w:val="18"/>
      <w:szCs w:val="20"/>
      <w:lang w:val="en-GB" w:eastAsia="cs-CZ"/>
    </w:rPr>
  </w:style>
  <w:style w:type="paragraph" w:styleId="Obyajntext">
    <w:name w:val="Plain Text"/>
    <w:basedOn w:val="Normlny"/>
    <w:link w:val="ObyajntextChar"/>
    <w:rsid w:val="00D01E55"/>
    <w:rPr>
      <w:rFonts w:ascii="Courier New" w:hAnsi="Courier New"/>
      <w:sz w:val="20"/>
      <w:szCs w:val="20"/>
    </w:rPr>
  </w:style>
  <w:style w:type="character" w:customStyle="1" w:styleId="ObyajntextChar">
    <w:name w:val="Obyčajný text Char"/>
    <w:link w:val="Obyajntext"/>
    <w:rsid w:val="00BF6A05"/>
    <w:rPr>
      <w:rFonts w:ascii="Courier New" w:hAnsi="Courier New" w:cs="Courier New"/>
    </w:rPr>
  </w:style>
  <w:style w:type="paragraph" w:customStyle="1" w:styleId="BalloonText1">
    <w:name w:val="Balloon Text1"/>
    <w:basedOn w:val="Normlny"/>
    <w:uiPriority w:val="99"/>
    <w:semiHidden/>
    <w:rsid w:val="00D01E55"/>
    <w:rPr>
      <w:rFonts w:ascii="Tahoma" w:hAnsi="Tahoma" w:cs="Tahoma"/>
      <w:sz w:val="16"/>
      <w:szCs w:val="16"/>
    </w:rPr>
  </w:style>
  <w:style w:type="paragraph" w:customStyle="1" w:styleId="Table">
    <w:name w:val="Table+"/>
    <w:basedOn w:val="Normlny"/>
    <w:rsid w:val="00D01E55"/>
    <w:rPr>
      <w:rFonts w:ascii="Arial" w:hAnsi="Arial"/>
      <w:sz w:val="20"/>
      <w:szCs w:val="20"/>
    </w:rPr>
  </w:style>
  <w:style w:type="paragraph" w:customStyle="1" w:styleId="Normlnywebov1">
    <w:name w:val="Normálny (webový)1"/>
    <w:basedOn w:val="Normlny"/>
    <w:rsid w:val="00D01E55"/>
    <w:rPr>
      <w:lang w:eastAsia="cs-CZ"/>
    </w:rPr>
  </w:style>
  <w:style w:type="character" w:customStyle="1" w:styleId="nadpis10">
    <w:name w:val="nadpis1"/>
    <w:rsid w:val="00D01E55"/>
    <w:rPr>
      <w:b/>
      <w:bCs/>
      <w:sz w:val="26"/>
      <w:szCs w:val="26"/>
    </w:rPr>
  </w:style>
  <w:style w:type="table" w:styleId="Tabukaspriestorovmiefektmi2">
    <w:name w:val="Table 3D effects 2"/>
    <w:basedOn w:val="Normlnatabuka"/>
    <w:uiPriority w:val="99"/>
    <w:rsid w:val="00D01E55"/>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Textkomentra">
    <w:name w:val="annotation text"/>
    <w:basedOn w:val="Normlny"/>
    <w:link w:val="TextkomentraChar"/>
    <w:rsid w:val="00D01E55"/>
    <w:rPr>
      <w:sz w:val="20"/>
      <w:szCs w:val="20"/>
      <w:lang w:eastAsia="cs-CZ"/>
    </w:rPr>
  </w:style>
  <w:style w:type="character" w:customStyle="1" w:styleId="TextkomentraChar">
    <w:name w:val="Text komentára Char"/>
    <w:link w:val="Textkomentra"/>
    <w:rsid w:val="00BF6A05"/>
    <w:rPr>
      <w:lang w:eastAsia="cs-CZ"/>
    </w:rPr>
  </w:style>
  <w:style w:type="character" w:styleId="Odkaznakomentr">
    <w:name w:val="annotation reference"/>
    <w:rsid w:val="00D01E55"/>
    <w:rPr>
      <w:sz w:val="16"/>
      <w:szCs w:val="16"/>
    </w:rPr>
  </w:style>
  <w:style w:type="character" w:customStyle="1" w:styleId="CharChar1">
    <w:name w:val="Char Char1"/>
    <w:rsid w:val="00D01E55"/>
    <w:rPr>
      <w:b/>
      <w:bCs/>
      <w:sz w:val="28"/>
      <w:szCs w:val="28"/>
      <w:lang w:val="sk-SK" w:eastAsia="sk-SK" w:bidi="ar-SA"/>
    </w:rPr>
  </w:style>
  <w:style w:type="paragraph" w:customStyle="1" w:styleId="Zakladnystyl">
    <w:name w:val="Zakladny styl"/>
    <w:rsid w:val="00D01E55"/>
    <w:rPr>
      <w:sz w:val="24"/>
      <w:szCs w:val="24"/>
    </w:rPr>
  </w:style>
  <w:style w:type="paragraph" w:customStyle="1" w:styleId="CharCharCharCharCharCharChar">
    <w:name w:val="Char Char Char Char Char Char Char"/>
    <w:basedOn w:val="Normlny"/>
    <w:rsid w:val="00D01E55"/>
    <w:pPr>
      <w:spacing w:after="160" w:line="240" w:lineRule="exact"/>
    </w:pPr>
    <w:rPr>
      <w:rFonts w:ascii="Tahoma" w:hAnsi="Tahoma" w:cs="Tahoma"/>
      <w:sz w:val="20"/>
      <w:szCs w:val="20"/>
      <w:lang w:eastAsia="en-US"/>
    </w:rPr>
  </w:style>
  <w:style w:type="paragraph" w:customStyle="1" w:styleId="CharCharCharChar1">
    <w:name w:val="Char Char Char Char1"/>
    <w:basedOn w:val="Normlny"/>
    <w:rsid w:val="00D01E55"/>
    <w:pPr>
      <w:spacing w:after="160" w:line="240" w:lineRule="exact"/>
    </w:pPr>
    <w:rPr>
      <w:rFonts w:ascii="Tahoma" w:hAnsi="Tahoma" w:cs="Tahoma"/>
      <w:sz w:val="20"/>
      <w:szCs w:val="20"/>
      <w:lang w:val="en-US" w:eastAsia="en-US"/>
    </w:rPr>
  </w:style>
  <w:style w:type="paragraph" w:customStyle="1" w:styleId="CharCharCharCharCharChar">
    <w:name w:val="Char Char Char Char Char Char"/>
    <w:basedOn w:val="Normlny"/>
    <w:rsid w:val="00D01E55"/>
    <w:pPr>
      <w:spacing w:after="160" w:line="240" w:lineRule="exact"/>
    </w:pPr>
    <w:rPr>
      <w:rFonts w:ascii="Tahoma" w:hAnsi="Tahoma" w:cs="Tahoma"/>
      <w:sz w:val="20"/>
      <w:szCs w:val="20"/>
      <w:lang w:eastAsia="en-US"/>
    </w:rPr>
  </w:style>
  <w:style w:type="paragraph" w:customStyle="1" w:styleId="CharCharChar">
    <w:name w:val="Char Char Char"/>
    <w:basedOn w:val="Normlny"/>
    <w:rsid w:val="00D01E55"/>
    <w:pPr>
      <w:spacing w:after="160" w:line="240" w:lineRule="exact"/>
    </w:pPr>
    <w:rPr>
      <w:rFonts w:ascii="Tahoma" w:hAnsi="Tahoma" w:cs="Tahoma"/>
      <w:sz w:val="20"/>
      <w:szCs w:val="20"/>
      <w:lang w:eastAsia="en-US"/>
    </w:rPr>
  </w:style>
  <w:style w:type="paragraph" w:styleId="truktradokumentu">
    <w:name w:val="Document Map"/>
    <w:basedOn w:val="Normlny"/>
    <w:link w:val="truktradokumentuChar"/>
    <w:semiHidden/>
    <w:rsid w:val="008A2327"/>
    <w:pPr>
      <w:shd w:val="clear" w:color="auto" w:fill="000080"/>
    </w:pPr>
    <w:rPr>
      <w:rFonts w:ascii="Tahoma" w:hAnsi="Tahoma"/>
      <w:sz w:val="20"/>
      <w:szCs w:val="20"/>
    </w:rPr>
  </w:style>
  <w:style w:type="character" w:customStyle="1" w:styleId="truktradokumentuChar">
    <w:name w:val="Štruktúra dokumentu Char"/>
    <w:link w:val="truktradokumentu"/>
    <w:semiHidden/>
    <w:rsid w:val="00BF6A05"/>
    <w:rPr>
      <w:rFonts w:ascii="Tahoma" w:hAnsi="Tahoma" w:cs="Tahoma"/>
      <w:shd w:val="clear" w:color="auto" w:fill="000080"/>
    </w:rPr>
  </w:style>
  <w:style w:type="paragraph" w:styleId="Obsah5">
    <w:name w:val="toc 5"/>
    <w:basedOn w:val="Normlny"/>
    <w:next w:val="Normlny"/>
    <w:autoRedefine/>
    <w:uiPriority w:val="39"/>
    <w:rsid w:val="006D0BBD"/>
    <w:pPr>
      <w:ind w:left="960"/>
    </w:pPr>
    <w:rPr>
      <w:sz w:val="18"/>
      <w:szCs w:val="18"/>
    </w:rPr>
  </w:style>
  <w:style w:type="paragraph" w:styleId="Obsah6">
    <w:name w:val="toc 6"/>
    <w:basedOn w:val="Normlny"/>
    <w:next w:val="Normlny"/>
    <w:autoRedefine/>
    <w:uiPriority w:val="39"/>
    <w:rsid w:val="006D0BBD"/>
    <w:pPr>
      <w:ind w:left="1200"/>
    </w:pPr>
    <w:rPr>
      <w:sz w:val="18"/>
      <w:szCs w:val="18"/>
    </w:rPr>
  </w:style>
  <w:style w:type="paragraph" w:styleId="Obsah7">
    <w:name w:val="toc 7"/>
    <w:basedOn w:val="Normlny"/>
    <w:next w:val="Normlny"/>
    <w:autoRedefine/>
    <w:uiPriority w:val="39"/>
    <w:rsid w:val="006D0BBD"/>
    <w:pPr>
      <w:ind w:left="1440"/>
    </w:pPr>
    <w:rPr>
      <w:sz w:val="18"/>
      <w:szCs w:val="18"/>
    </w:rPr>
  </w:style>
  <w:style w:type="paragraph" w:styleId="Obsah8">
    <w:name w:val="toc 8"/>
    <w:basedOn w:val="Normlny"/>
    <w:next w:val="Normlny"/>
    <w:autoRedefine/>
    <w:uiPriority w:val="39"/>
    <w:rsid w:val="006D0BBD"/>
    <w:pPr>
      <w:ind w:left="1680"/>
    </w:pPr>
    <w:rPr>
      <w:sz w:val="18"/>
      <w:szCs w:val="18"/>
    </w:rPr>
  </w:style>
  <w:style w:type="paragraph" w:styleId="Obsah9">
    <w:name w:val="toc 9"/>
    <w:basedOn w:val="Normlny"/>
    <w:next w:val="Normlny"/>
    <w:autoRedefine/>
    <w:uiPriority w:val="39"/>
    <w:rsid w:val="006D0BBD"/>
    <w:pPr>
      <w:ind w:left="1920"/>
    </w:pPr>
    <w:rPr>
      <w:sz w:val="18"/>
      <w:szCs w:val="18"/>
    </w:rPr>
  </w:style>
  <w:style w:type="paragraph" w:customStyle="1" w:styleId="CharCharCharCharCharCharCharCharCharCharCharCharCharCharCharCharCharChar1CharCharChar">
    <w:name w:val="Char Char Char Char Char Char Char Char Char Char Char Char Char Char Char Char Char Char1 Char Char Char"/>
    <w:basedOn w:val="Normlny"/>
    <w:rsid w:val="003F50D1"/>
    <w:pPr>
      <w:spacing w:after="160" w:line="240" w:lineRule="exact"/>
    </w:pPr>
    <w:rPr>
      <w:rFonts w:ascii="Tahoma" w:hAnsi="Tahoma" w:cs="Tahoma"/>
      <w:sz w:val="20"/>
      <w:szCs w:val="20"/>
      <w:lang w:val="en-US" w:eastAsia="en-US"/>
    </w:rPr>
  </w:style>
  <w:style w:type="paragraph" w:customStyle="1" w:styleId="MP2">
    <w:name w:val="MP2"/>
    <w:basedOn w:val="Normlny"/>
    <w:link w:val="MP2Char"/>
    <w:rsid w:val="003F50D1"/>
    <w:rPr>
      <w:rFonts w:ascii="Arial" w:eastAsia="EUAlbertina-Regular-Identity-H" w:hAnsi="Arial" w:cs="Arial"/>
      <w:b/>
      <w:bCs/>
      <w:sz w:val="20"/>
      <w:lang w:eastAsia="cs-CZ"/>
    </w:rPr>
  </w:style>
  <w:style w:type="character" w:customStyle="1" w:styleId="MP2Char">
    <w:name w:val="MP2 Char"/>
    <w:link w:val="MP2"/>
    <w:rsid w:val="003F50D1"/>
    <w:rPr>
      <w:rFonts w:ascii="Arial" w:eastAsia="EUAlbertina-Regular-Identity-H" w:hAnsi="Arial" w:cs="Arial"/>
      <w:b/>
      <w:bCs/>
      <w:szCs w:val="24"/>
      <w:lang w:val="sk-SK" w:eastAsia="cs-CZ" w:bidi="ar-SA"/>
    </w:rPr>
  </w:style>
  <w:style w:type="paragraph" w:customStyle="1" w:styleId="2">
    <w:name w:val="2"/>
    <w:basedOn w:val="Normlny"/>
    <w:rsid w:val="00943D5A"/>
    <w:pPr>
      <w:spacing w:after="160" w:line="240" w:lineRule="exact"/>
    </w:pPr>
    <w:rPr>
      <w:rFonts w:ascii="Tahoma" w:hAnsi="Tahoma" w:cs="Tahoma"/>
      <w:sz w:val="20"/>
      <w:szCs w:val="20"/>
      <w:lang w:val="en-US" w:eastAsia="en-US"/>
    </w:rPr>
  </w:style>
  <w:style w:type="paragraph" w:customStyle="1" w:styleId="CharCharCharCharCharCharCharCharCharCharCharCharCharCharCharCharCharChar1CharCharCharCharCharCharChar">
    <w:name w:val="Char Char Char Char Char Char Char Char Char Char Char Char Char Char Char Char Char Char1 Char Char Char Char Char Char Char"/>
    <w:basedOn w:val="Normlny"/>
    <w:rsid w:val="006A2264"/>
    <w:pPr>
      <w:spacing w:after="160" w:line="240" w:lineRule="exact"/>
    </w:pPr>
    <w:rPr>
      <w:rFonts w:ascii="Tahoma" w:hAnsi="Tahoma" w:cs="Tahoma"/>
      <w:sz w:val="20"/>
      <w:szCs w:val="20"/>
      <w:lang w:val="en-US" w:eastAsia="en-US"/>
    </w:rPr>
  </w:style>
  <w:style w:type="table" w:styleId="Webovtabuka3">
    <w:name w:val="Table Web 3"/>
    <w:basedOn w:val="Normlnatabuka"/>
    <w:uiPriority w:val="99"/>
    <w:rsid w:val="0060489B"/>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Odsekzoznamu">
    <w:name w:val="List Paragraph"/>
    <w:basedOn w:val="Normlny"/>
    <w:link w:val="OdsekzoznamuChar"/>
    <w:uiPriority w:val="34"/>
    <w:qFormat/>
    <w:rsid w:val="00663103"/>
    <w:pPr>
      <w:ind w:left="708"/>
    </w:pPr>
  </w:style>
  <w:style w:type="character" w:customStyle="1" w:styleId="OdsekzoznamuChar">
    <w:name w:val="Odsek zoznamu Char"/>
    <w:link w:val="Odsekzoznamu"/>
    <w:uiPriority w:val="34"/>
    <w:locked/>
    <w:rsid w:val="0099363A"/>
    <w:rPr>
      <w:sz w:val="24"/>
      <w:szCs w:val="24"/>
    </w:rPr>
  </w:style>
  <w:style w:type="paragraph" w:customStyle="1" w:styleId="Textvysvetlivky1">
    <w:name w:val="Text vysvetlivky1"/>
    <w:basedOn w:val="Normlny"/>
    <w:link w:val="TextvysvetlivkyChar"/>
    <w:uiPriority w:val="99"/>
    <w:rsid w:val="003E29C4"/>
    <w:rPr>
      <w:sz w:val="20"/>
      <w:szCs w:val="20"/>
    </w:rPr>
  </w:style>
  <w:style w:type="character" w:customStyle="1" w:styleId="TextvysvetlivkyChar">
    <w:name w:val="Text vysvetlivky Char"/>
    <w:basedOn w:val="Predvolenpsmoodseku"/>
    <w:link w:val="Textvysvetlivky1"/>
    <w:rsid w:val="003E29C4"/>
  </w:style>
  <w:style w:type="character" w:customStyle="1" w:styleId="Odkaznavysvetlivku1">
    <w:name w:val="Odkaz na vysvetlivku1"/>
    <w:uiPriority w:val="99"/>
    <w:rsid w:val="003E29C4"/>
    <w:rPr>
      <w:vertAlign w:val="superscript"/>
    </w:rPr>
  </w:style>
  <w:style w:type="paragraph" w:customStyle="1" w:styleId="CharCharCharChar">
    <w:name w:val="Char Char Char Char"/>
    <w:basedOn w:val="Normlny"/>
    <w:uiPriority w:val="99"/>
    <w:rsid w:val="00834D58"/>
    <w:pPr>
      <w:widowControl w:val="0"/>
      <w:adjustRightInd w:val="0"/>
      <w:spacing w:after="160" w:line="240" w:lineRule="exact"/>
      <w:ind w:firstLine="720"/>
      <w:textAlignment w:val="baseline"/>
    </w:pPr>
    <w:rPr>
      <w:rFonts w:ascii="Tahoma" w:hAnsi="Tahoma" w:cs="Tahoma"/>
      <w:sz w:val="20"/>
      <w:szCs w:val="20"/>
      <w:lang w:val="en-US" w:eastAsia="en-US"/>
    </w:rPr>
  </w:style>
  <w:style w:type="paragraph" w:styleId="Predmetkomentra">
    <w:name w:val="annotation subject"/>
    <w:basedOn w:val="Textkomentra"/>
    <w:next w:val="Textkomentra"/>
    <w:link w:val="PredmetkomentraChar"/>
    <w:rsid w:val="00BA1B1B"/>
    <w:rPr>
      <w:b/>
      <w:bCs/>
    </w:rPr>
  </w:style>
  <w:style w:type="character" w:customStyle="1" w:styleId="PredmetkomentraChar">
    <w:name w:val="Predmet komentára Char"/>
    <w:link w:val="Predmetkomentra"/>
    <w:rsid w:val="00BA1B1B"/>
    <w:rPr>
      <w:b/>
      <w:bCs/>
      <w:lang w:eastAsia="cs-CZ"/>
    </w:rPr>
  </w:style>
  <w:style w:type="character" w:customStyle="1" w:styleId="MP1Char">
    <w:name w:val="MP1 Char"/>
    <w:link w:val="MP1"/>
    <w:locked/>
    <w:rsid w:val="001971E9"/>
    <w:rPr>
      <w:rFonts w:ascii="Arial" w:eastAsia="EUAlbertina-Regular-Identity-H" w:hAnsi="Arial" w:cs="Arial"/>
      <w:b/>
      <w:szCs w:val="24"/>
    </w:rPr>
  </w:style>
  <w:style w:type="paragraph" w:customStyle="1" w:styleId="MP1">
    <w:name w:val="MP1"/>
    <w:basedOn w:val="Normlny"/>
    <w:link w:val="MP1Char"/>
    <w:rsid w:val="001971E9"/>
    <w:pPr>
      <w:autoSpaceDE w:val="0"/>
      <w:autoSpaceDN w:val="0"/>
      <w:adjustRightInd w:val="0"/>
    </w:pPr>
    <w:rPr>
      <w:rFonts w:ascii="Arial" w:eastAsia="EUAlbertina-Regular-Identity-H" w:hAnsi="Arial"/>
      <w:b/>
      <w:sz w:val="20"/>
    </w:rPr>
  </w:style>
  <w:style w:type="paragraph" w:customStyle="1" w:styleId="Predvolenpsmoodseku1">
    <w:name w:val="Predvolené písmo odseku1"/>
    <w:aliases w:val="Car Char Char Char Char Char Char Char Char Char Char Char Char Char Char Char Char,Car Char Char Char Char Char Char Char Char Char Char Char Char Char Char Char Char Char Char Char"/>
    <w:basedOn w:val="Normlny"/>
    <w:uiPriority w:val="99"/>
    <w:rsid w:val="001971E9"/>
    <w:pPr>
      <w:spacing w:after="160" w:line="240" w:lineRule="exact"/>
    </w:pPr>
    <w:rPr>
      <w:rFonts w:ascii="Tahoma" w:hAnsi="Tahoma" w:cs="Tahoma"/>
      <w:sz w:val="20"/>
      <w:szCs w:val="20"/>
      <w:lang w:val="en-US" w:eastAsia="en-US"/>
    </w:rPr>
  </w:style>
  <w:style w:type="paragraph" w:customStyle="1" w:styleId="CharChar">
    <w:name w:val="Char Char"/>
    <w:basedOn w:val="Normlny"/>
    <w:rsid w:val="001971E9"/>
    <w:pPr>
      <w:spacing w:after="160" w:line="240" w:lineRule="exact"/>
    </w:pPr>
    <w:rPr>
      <w:rFonts w:ascii="Tahoma" w:hAnsi="Tahoma" w:cs="Tahoma"/>
      <w:sz w:val="20"/>
      <w:szCs w:val="20"/>
      <w:lang w:val="en-US" w:eastAsia="en-US"/>
    </w:rPr>
  </w:style>
  <w:style w:type="paragraph" w:customStyle="1" w:styleId="CharCharCharCharCharCharCharCharCharCharCharChar1CharCharCharCharCharCharChar">
    <w:name w:val="Char Char Char Char Char Char Char Char Char Char Char Char1 Char Char Char Char Char Char Char"/>
    <w:basedOn w:val="Normlny"/>
    <w:rsid w:val="001971E9"/>
    <w:pPr>
      <w:spacing w:after="160" w:line="240" w:lineRule="exact"/>
    </w:pPr>
    <w:rPr>
      <w:rFonts w:ascii="Tahoma" w:hAnsi="Tahoma" w:cs="Tahoma"/>
      <w:sz w:val="20"/>
      <w:szCs w:val="20"/>
      <w:lang w:eastAsia="en-US"/>
    </w:rPr>
  </w:style>
  <w:style w:type="paragraph" w:customStyle="1" w:styleId="CharCharCharCharCharCharCharCharCharCharCharChar1CharCharCharCharCharCharCharCarCarCharCharCharChar">
    <w:name w:val="Char Char Char Char Char Char Char Char Char Char Char Char1 Char Char Char Char Char Char Char Car Car Char Char Char Char"/>
    <w:basedOn w:val="Normlny"/>
    <w:uiPriority w:val="99"/>
    <w:rsid w:val="001971E9"/>
    <w:pPr>
      <w:spacing w:after="160" w:line="240" w:lineRule="exact"/>
    </w:pPr>
    <w:rPr>
      <w:rFonts w:ascii="Tahoma" w:hAnsi="Tahoma" w:cs="Tahoma"/>
      <w:sz w:val="20"/>
      <w:szCs w:val="20"/>
      <w:lang w:eastAsia="en-US"/>
    </w:rPr>
  </w:style>
  <w:style w:type="paragraph" w:customStyle="1" w:styleId="CharCharCharCharCharCharCharCharCharCharCharCharCharCharCharCharCharChar1CharCharCharCharChar4CharCharCharCharCharCharChar">
    <w:name w:val="Char Char Char Char Char Char Char Char Char Char Char Char Char Char Char Char Char Char1 Char Char Char Char Char4 Char Char Char Char Char Char Char"/>
    <w:basedOn w:val="Normlny"/>
    <w:uiPriority w:val="99"/>
    <w:rsid w:val="001971E9"/>
    <w:pPr>
      <w:spacing w:after="160" w:line="240" w:lineRule="exact"/>
    </w:pPr>
    <w:rPr>
      <w:rFonts w:ascii="Tahoma" w:hAnsi="Tahoma" w:cs="Tahoma"/>
      <w:sz w:val="20"/>
      <w:szCs w:val="20"/>
      <w:lang w:val="en-US" w:eastAsia="en-US"/>
    </w:rPr>
  </w:style>
  <w:style w:type="paragraph" w:customStyle="1" w:styleId="CharCharCharCharCharCharCharCharCharCharCharCharCharCharCharCharCharChar1CharChar">
    <w:name w:val="Char Char Char Char Char Char Char Char Char Char Char Char Char Char Char Char Char Char1 Char Char"/>
    <w:basedOn w:val="Normlny"/>
    <w:uiPriority w:val="99"/>
    <w:rsid w:val="00EC71A5"/>
    <w:pPr>
      <w:spacing w:after="160" w:line="240" w:lineRule="exact"/>
    </w:pPr>
    <w:rPr>
      <w:rFonts w:ascii="Tahoma" w:hAnsi="Tahoma" w:cs="Tahoma"/>
      <w:sz w:val="20"/>
      <w:szCs w:val="20"/>
      <w:lang w:val="en-US" w:eastAsia="en-US"/>
    </w:rPr>
  </w:style>
  <w:style w:type="paragraph" w:customStyle="1" w:styleId="CharCharCharCharCharCharCharCharCharCharCharCharCharChar">
    <w:name w:val="Char Char Char Char Char Char Char Char Char Char Char Char Char Char"/>
    <w:basedOn w:val="Normlny"/>
    <w:uiPriority w:val="99"/>
    <w:rsid w:val="00EC71A5"/>
    <w:pPr>
      <w:spacing w:after="160" w:line="240" w:lineRule="exact"/>
    </w:pPr>
    <w:rPr>
      <w:rFonts w:ascii="Tahoma" w:hAnsi="Tahoma" w:cs="Tahoma"/>
      <w:sz w:val="20"/>
      <w:szCs w:val="20"/>
      <w:lang w:val="en-US" w:eastAsia="en-US"/>
    </w:rPr>
  </w:style>
  <w:style w:type="character" w:customStyle="1" w:styleId="apple-style-span">
    <w:name w:val="apple-style-span"/>
    <w:basedOn w:val="Predvolenpsmoodseku"/>
    <w:uiPriority w:val="99"/>
    <w:rsid w:val="009D5553"/>
  </w:style>
  <w:style w:type="paragraph" w:customStyle="1" w:styleId="titulok">
    <w:name w:val="titulok"/>
    <w:basedOn w:val="Normlny"/>
    <w:uiPriority w:val="99"/>
    <w:rsid w:val="0088629C"/>
    <w:pPr>
      <w:spacing w:before="100" w:beforeAutospacing="1" w:after="100" w:afterAutospacing="1"/>
    </w:pPr>
  </w:style>
  <w:style w:type="character" w:customStyle="1" w:styleId="tlTun">
    <w:name w:val="Štýl Tučné"/>
    <w:uiPriority w:val="99"/>
    <w:rsid w:val="007A5F10"/>
    <w:rPr>
      <w:rFonts w:ascii="Arial" w:hAnsi="Arial"/>
      <w:b/>
      <w:bCs/>
      <w:sz w:val="24"/>
    </w:rPr>
  </w:style>
  <w:style w:type="paragraph" w:styleId="Hlavikaobsahu">
    <w:name w:val="TOC Heading"/>
    <w:basedOn w:val="Nadpis1"/>
    <w:next w:val="Normlny"/>
    <w:uiPriority w:val="39"/>
    <w:unhideWhenUsed/>
    <w:qFormat/>
    <w:rsid w:val="00A72945"/>
    <w:pPr>
      <w:keepLines/>
      <w:numPr>
        <w:numId w:val="0"/>
      </w:numPr>
      <w:spacing w:before="480" w:line="276" w:lineRule="auto"/>
      <w:jc w:val="left"/>
      <w:outlineLvl w:val="9"/>
    </w:pPr>
    <w:rPr>
      <w:rFonts w:ascii="Cambria" w:hAnsi="Cambria"/>
      <w:color w:val="365F91"/>
      <w:sz w:val="28"/>
      <w:szCs w:val="28"/>
      <w:lang w:eastAsia="en-US"/>
    </w:rPr>
  </w:style>
  <w:style w:type="paragraph" w:customStyle="1" w:styleId="Default">
    <w:name w:val="Default"/>
    <w:rsid w:val="00C144B7"/>
    <w:pPr>
      <w:autoSpaceDE w:val="0"/>
      <w:autoSpaceDN w:val="0"/>
      <w:adjustRightInd w:val="0"/>
    </w:pPr>
    <w:rPr>
      <w:rFonts w:ascii="Arial" w:hAnsi="Arial" w:cs="Arial"/>
      <w:color w:val="000000"/>
      <w:sz w:val="24"/>
      <w:szCs w:val="24"/>
    </w:rPr>
  </w:style>
  <w:style w:type="paragraph" w:customStyle="1" w:styleId="CharChar1CharCharCharCharCharCharCharCharCharCharCharChar">
    <w:name w:val="Char Char1 Char Char Char Char Char Char Char Char Char Char Char Char"/>
    <w:basedOn w:val="Normlny"/>
    <w:uiPriority w:val="99"/>
    <w:rsid w:val="00FC74BA"/>
    <w:pPr>
      <w:spacing w:after="160" w:line="240" w:lineRule="exact"/>
      <w:ind w:firstLine="720"/>
    </w:pPr>
    <w:rPr>
      <w:rFonts w:ascii="Tahoma" w:hAnsi="Tahoma"/>
      <w:sz w:val="20"/>
      <w:szCs w:val="20"/>
      <w:lang w:eastAsia="en-US"/>
    </w:rPr>
  </w:style>
  <w:style w:type="paragraph" w:customStyle="1" w:styleId="xl64">
    <w:name w:val="xl64"/>
    <w:basedOn w:val="Normlny"/>
    <w:rsid w:val="009024AF"/>
    <w:pPr>
      <w:pBdr>
        <w:bottom w:val="single" w:sz="8" w:space="0" w:color="auto"/>
      </w:pBdr>
      <w:spacing w:before="100" w:beforeAutospacing="1" w:after="100" w:afterAutospacing="1"/>
      <w:jc w:val="right"/>
      <w:textAlignment w:val="center"/>
    </w:pPr>
    <w:rPr>
      <w:sz w:val="16"/>
      <w:szCs w:val="16"/>
    </w:rPr>
  </w:style>
  <w:style w:type="paragraph" w:customStyle="1" w:styleId="xl65">
    <w:name w:val="xl65"/>
    <w:basedOn w:val="Normlny"/>
    <w:rsid w:val="009024AF"/>
    <w:pPr>
      <w:spacing w:before="100" w:beforeAutospacing="1" w:after="100" w:afterAutospacing="1"/>
    </w:pPr>
    <w:rPr>
      <w:sz w:val="16"/>
      <w:szCs w:val="16"/>
    </w:rPr>
  </w:style>
  <w:style w:type="paragraph" w:customStyle="1" w:styleId="xl66">
    <w:name w:val="xl66"/>
    <w:basedOn w:val="Normlny"/>
    <w:rsid w:val="009024A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67">
    <w:name w:val="xl67"/>
    <w:basedOn w:val="Normlny"/>
    <w:rsid w:val="009024AF"/>
    <w:pPr>
      <w:pBdr>
        <w:top w:val="single" w:sz="8" w:space="0" w:color="000000"/>
        <w:left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68">
    <w:name w:val="xl68"/>
    <w:basedOn w:val="Normlny"/>
    <w:rsid w:val="009024AF"/>
    <w:pPr>
      <w:pBdr>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69">
    <w:name w:val="xl69"/>
    <w:basedOn w:val="Normlny"/>
    <w:rsid w:val="009024AF"/>
    <w:pPr>
      <w:shd w:val="clear" w:color="000000" w:fill="808080"/>
      <w:spacing w:before="100" w:beforeAutospacing="1" w:after="100" w:afterAutospacing="1"/>
      <w:jc w:val="center"/>
    </w:pPr>
    <w:rPr>
      <w:rFonts w:ascii="Verdana" w:hAnsi="Verdana"/>
      <w:b/>
      <w:bCs/>
      <w:color w:val="FFFFFF"/>
      <w:sz w:val="20"/>
      <w:szCs w:val="20"/>
    </w:rPr>
  </w:style>
  <w:style w:type="paragraph" w:customStyle="1" w:styleId="xl70">
    <w:name w:val="xl70"/>
    <w:basedOn w:val="Normlny"/>
    <w:rsid w:val="009024AF"/>
    <w:pPr>
      <w:pBdr>
        <w:top w:val="single" w:sz="8" w:space="0" w:color="000000"/>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71">
    <w:name w:val="xl71"/>
    <w:basedOn w:val="Normlny"/>
    <w:rsid w:val="009024A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72">
    <w:name w:val="xl72"/>
    <w:basedOn w:val="Normlny"/>
    <w:rsid w:val="009024AF"/>
    <w:pPr>
      <w:pBdr>
        <w:top w:val="single" w:sz="8" w:space="0" w:color="auto"/>
        <w:left w:val="single" w:sz="8" w:space="0" w:color="auto"/>
        <w:bottom w:val="single" w:sz="8" w:space="0" w:color="000000"/>
        <w:right w:val="single" w:sz="8" w:space="0" w:color="auto"/>
      </w:pBdr>
      <w:spacing w:before="100" w:beforeAutospacing="1" w:after="100" w:afterAutospacing="1"/>
      <w:jc w:val="center"/>
      <w:textAlignment w:val="center"/>
    </w:pPr>
    <w:rPr>
      <w:sz w:val="16"/>
      <w:szCs w:val="16"/>
    </w:rPr>
  </w:style>
  <w:style w:type="paragraph" w:customStyle="1" w:styleId="xl73">
    <w:name w:val="xl73"/>
    <w:basedOn w:val="Normlny"/>
    <w:rsid w:val="009024AF"/>
    <w:pPr>
      <w:pBdr>
        <w:left w:val="single" w:sz="8" w:space="0" w:color="auto"/>
        <w:bottom w:val="single" w:sz="8" w:space="0" w:color="000000"/>
        <w:right w:val="single" w:sz="8" w:space="0" w:color="auto"/>
      </w:pBdr>
      <w:spacing w:before="100" w:beforeAutospacing="1" w:after="100" w:afterAutospacing="1"/>
      <w:jc w:val="center"/>
      <w:textAlignment w:val="center"/>
    </w:pPr>
    <w:rPr>
      <w:sz w:val="16"/>
      <w:szCs w:val="16"/>
    </w:rPr>
  </w:style>
  <w:style w:type="paragraph" w:customStyle="1" w:styleId="xl74">
    <w:name w:val="xl74"/>
    <w:basedOn w:val="Normlny"/>
    <w:rsid w:val="009024AF"/>
    <w:pPr>
      <w:pBdr>
        <w:bottom w:val="single" w:sz="8" w:space="0" w:color="auto"/>
      </w:pBdr>
      <w:spacing w:before="100" w:beforeAutospacing="1" w:after="100" w:afterAutospacing="1"/>
      <w:jc w:val="center"/>
      <w:textAlignment w:val="center"/>
    </w:pPr>
    <w:rPr>
      <w:sz w:val="16"/>
      <w:szCs w:val="16"/>
    </w:rPr>
  </w:style>
  <w:style w:type="paragraph" w:customStyle="1" w:styleId="xl75">
    <w:name w:val="xl75"/>
    <w:basedOn w:val="Normlny"/>
    <w:rsid w:val="009024AF"/>
    <w:pPr>
      <w:spacing w:before="100" w:beforeAutospacing="1" w:after="100" w:afterAutospacing="1"/>
      <w:jc w:val="center"/>
    </w:pPr>
    <w:rPr>
      <w:sz w:val="16"/>
      <w:szCs w:val="16"/>
    </w:rPr>
  </w:style>
  <w:style w:type="paragraph" w:customStyle="1" w:styleId="AUCIEODRKA">
    <w:name w:val="AU CIEĽ ODRÁŽKA"/>
    <w:basedOn w:val="Normlny"/>
    <w:link w:val="AUCIEODRKAChar"/>
    <w:rsid w:val="0099363A"/>
    <w:pPr>
      <w:numPr>
        <w:numId w:val="21"/>
      </w:numPr>
      <w:jc w:val="both"/>
    </w:pPr>
    <w:rPr>
      <w:szCs w:val="20"/>
    </w:rPr>
  </w:style>
  <w:style w:type="character" w:customStyle="1" w:styleId="AUCIEODRKAChar">
    <w:name w:val="AU CIEĽ ODRÁŽKA Char"/>
    <w:link w:val="AUCIEODRKA"/>
    <w:rsid w:val="0099363A"/>
    <w:rPr>
      <w:sz w:val="24"/>
    </w:rPr>
  </w:style>
  <w:style w:type="paragraph" w:customStyle="1" w:styleId="Rfrenceinstitutionelle">
    <w:name w:val="Référence institutionelle"/>
    <w:basedOn w:val="Normlny"/>
    <w:next w:val="Normlny"/>
    <w:uiPriority w:val="99"/>
    <w:rsid w:val="002903FF"/>
    <w:pPr>
      <w:spacing w:after="240"/>
      <w:ind w:left="5103"/>
    </w:pPr>
    <w:rPr>
      <w:snapToGrid w:val="0"/>
      <w:lang w:eastAsia="en-GB"/>
    </w:rPr>
  </w:style>
  <w:style w:type="character" w:customStyle="1" w:styleId="EmailStyle1441">
    <w:name w:val="EmailStyle1441"/>
    <w:uiPriority w:val="99"/>
    <w:semiHidden/>
    <w:rsid w:val="0066527F"/>
    <w:rPr>
      <w:rFonts w:ascii="Arial" w:hAnsi="Arial" w:cs="Arial" w:hint="default"/>
      <w:color w:val="000080"/>
      <w:sz w:val="20"/>
      <w:szCs w:val="20"/>
    </w:rPr>
  </w:style>
  <w:style w:type="paragraph" w:customStyle="1" w:styleId="CharCharCharCharCharCharCharCharCharCharCharCharCharCharCharCharCharChar1CharCharCharCharChar">
    <w:name w:val="Char Char Char Char Char Char Char Char Char Char Char Char Char Char Char Char Char Char1 Char Char Char Char Char"/>
    <w:basedOn w:val="Normlny"/>
    <w:rsid w:val="00B83A28"/>
    <w:pPr>
      <w:spacing w:after="160" w:line="240" w:lineRule="exact"/>
    </w:pPr>
    <w:rPr>
      <w:rFonts w:ascii="Tahoma" w:hAnsi="Tahoma" w:cs="Tahoma"/>
      <w:sz w:val="20"/>
      <w:szCs w:val="20"/>
      <w:lang w:val="en-US" w:eastAsia="en-US"/>
    </w:rPr>
  </w:style>
  <w:style w:type="paragraph" w:customStyle="1" w:styleId="Odsekzoznamu1">
    <w:name w:val="Odsek zoznamu1"/>
    <w:basedOn w:val="Normlny"/>
    <w:rsid w:val="00B83A28"/>
    <w:pPr>
      <w:spacing w:after="200" w:line="276" w:lineRule="auto"/>
      <w:ind w:left="720"/>
      <w:contextualSpacing/>
    </w:pPr>
    <w:rPr>
      <w:rFonts w:ascii="Calibri" w:hAnsi="Calibri"/>
      <w:sz w:val="22"/>
      <w:szCs w:val="22"/>
      <w:lang w:eastAsia="en-US"/>
    </w:rPr>
  </w:style>
  <w:style w:type="character" w:customStyle="1" w:styleId="ZkladntextbCharCharChar">
    <w:name w:val="Základný text.b Char Char Char"/>
    <w:link w:val="ZkladntextbCharChar"/>
    <w:uiPriority w:val="99"/>
    <w:locked/>
    <w:rsid w:val="00B83A28"/>
    <w:rPr>
      <w:rFonts w:ascii="Arial" w:hAnsi="Arial" w:cs="Arial"/>
      <w:spacing w:val="-5"/>
      <w:lang w:val="en-GB"/>
    </w:rPr>
  </w:style>
  <w:style w:type="paragraph" w:customStyle="1" w:styleId="ZkladntextbCharChar">
    <w:name w:val="Základný text.b Char Char"/>
    <w:basedOn w:val="Normlny"/>
    <w:link w:val="ZkladntextbCharCharChar"/>
    <w:uiPriority w:val="99"/>
    <w:rsid w:val="00B83A28"/>
    <w:pPr>
      <w:spacing w:after="240" w:line="240" w:lineRule="atLeast"/>
      <w:ind w:left="1134"/>
      <w:jc w:val="both"/>
    </w:pPr>
    <w:rPr>
      <w:rFonts w:ascii="Arial" w:hAnsi="Arial"/>
      <w:spacing w:val="-5"/>
      <w:sz w:val="20"/>
      <w:szCs w:val="20"/>
      <w:lang w:val="en-GB"/>
    </w:rPr>
  </w:style>
  <w:style w:type="paragraph" w:styleId="Revzia">
    <w:name w:val="Revision"/>
    <w:hidden/>
    <w:uiPriority w:val="99"/>
    <w:semiHidden/>
    <w:rsid w:val="00317CF8"/>
    <w:rPr>
      <w:sz w:val="24"/>
      <w:szCs w:val="24"/>
    </w:rPr>
  </w:style>
  <w:style w:type="paragraph" w:customStyle="1" w:styleId="MP3">
    <w:name w:val="MP3"/>
    <w:basedOn w:val="Normlny"/>
    <w:rsid w:val="00620EC5"/>
    <w:rPr>
      <w:rFonts w:ascii="Arial" w:hAnsi="Arial" w:cs="Arial"/>
      <w:b/>
      <w:i/>
      <w:sz w:val="20"/>
      <w:lang w:val="cs-CZ" w:eastAsia="cs-CZ"/>
    </w:rPr>
  </w:style>
  <w:style w:type="paragraph" w:styleId="Bezriadkovania">
    <w:name w:val="No Spacing"/>
    <w:link w:val="BezriadkovaniaChar"/>
    <w:qFormat/>
    <w:rsid w:val="00F41F43"/>
    <w:rPr>
      <w:rFonts w:ascii="Calibri" w:eastAsia="Calibri" w:hAnsi="Calibri"/>
      <w:sz w:val="22"/>
      <w:szCs w:val="22"/>
      <w:lang w:eastAsia="en-US"/>
    </w:rPr>
  </w:style>
  <w:style w:type="paragraph" w:customStyle="1" w:styleId="AUZISTENIE">
    <w:name w:val="AU ZISTENIE"/>
    <w:basedOn w:val="Normlny"/>
    <w:uiPriority w:val="99"/>
    <w:rsid w:val="00210C0B"/>
    <w:pPr>
      <w:overflowPunct w:val="0"/>
      <w:autoSpaceDE w:val="0"/>
      <w:autoSpaceDN w:val="0"/>
      <w:adjustRightInd w:val="0"/>
      <w:jc w:val="both"/>
      <w:textAlignment w:val="baseline"/>
    </w:pPr>
    <w:rPr>
      <w:sz w:val="22"/>
      <w:szCs w:val="22"/>
      <w:lang w:eastAsia="en-US"/>
    </w:rPr>
  </w:style>
  <w:style w:type="paragraph" w:styleId="Register1">
    <w:name w:val="index 1"/>
    <w:basedOn w:val="Normlny"/>
    <w:next w:val="Normlny"/>
    <w:autoRedefine/>
    <w:rsid w:val="00701DA0"/>
    <w:pPr>
      <w:ind w:left="240" w:hanging="240"/>
    </w:pPr>
  </w:style>
  <w:style w:type="paragraph" w:customStyle="1" w:styleId="hlavi010dka002chlavi010dka0020char0020char0020char0020char002chlavi010dka0020char0020char0020char0020char0020char002chlavi010dka0020char0020char0020char0020char0020char0020char002chlavi010dka0020char0020ch1">
    <w:name w:val="hlavi_010dka_002chlavi_010dka_0020char_0020char_0020char_0020char_002chlavi_010dka_0020char_0020char_0020char_0020char_0020char_002chlavi_010dka_0020char_0020char_0020char_0020char_0020char_0020char_002chlavi_010dka_0020char_0020ch1"/>
    <w:basedOn w:val="Normlny"/>
    <w:uiPriority w:val="99"/>
    <w:rsid w:val="00F4208B"/>
  </w:style>
  <w:style w:type="character" w:customStyle="1" w:styleId="hlavi010dka002chlavi010dka0020char0020char0020char0020char002chlavi010dka0020char0020char0020char0020char0020char002chlavi010dka0020char0020char0020char0020char0020char0020char002chlavi010dka0020char0020chchar1">
    <w:name w:val="hlavi_010dka_002chlavi_010dka_0020char_0020char_0020char_0020char_002chlavi_010dka_0020char_0020char_0020char_0020char_0020char_002chlavi_010dka_0020char_0020char_0020char_0020char_0020char_0020char_002chlavi_010dka_0020char_0020ch__char1"/>
    <w:uiPriority w:val="99"/>
    <w:rsid w:val="00F4208B"/>
    <w:rPr>
      <w:rFonts w:ascii="Times New Roman" w:hAnsi="Times New Roman" w:cs="Times New Roman" w:hint="default"/>
      <w:strike w:val="0"/>
      <w:dstrike w:val="0"/>
      <w:sz w:val="24"/>
      <w:szCs w:val="24"/>
      <w:u w:val="none"/>
      <w:effect w:val="none"/>
    </w:rPr>
  </w:style>
  <w:style w:type="paragraph" w:customStyle="1" w:styleId="Text1">
    <w:name w:val="Text1"/>
    <w:basedOn w:val="Normlny"/>
    <w:link w:val="Text1Char"/>
    <w:uiPriority w:val="99"/>
    <w:rsid w:val="00F817D1"/>
    <w:pPr>
      <w:spacing w:after="120"/>
      <w:jc w:val="both"/>
    </w:pPr>
  </w:style>
  <w:style w:type="character" w:customStyle="1" w:styleId="Text1Char">
    <w:name w:val="Text1 Char"/>
    <w:basedOn w:val="Predvolenpsmoodseku"/>
    <w:link w:val="Text1"/>
    <w:uiPriority w:val="99"/>
    <w:locked/>
    <w:rsid w:val="00F817D1"/>
    <w:rPr>
      <w:sz w:val="24"/>
      <w:szCs w:val="24"/>
    </w:rPr>
  </w:style>
  <w:style w:type="paragraph" w:styleId="Textvysvetlivky">
    <w:name w:val="endnote text"/>
    <w:basedOn w:val="Normlny"/>
    <w:link w:val="TextvysvetlivkyChar1"/>
    <w:rsid w:val="0033639D"/>
    <w:rPr>
      <w:sz w:val="20"/>
      <w:szCs w:val="20"/>
    </w:rPr>
  </w:style>
  <w:style w:type="character" w:customStyle="1" w:styleId="TextvysvetlivkyChar1">
    <w:name w:val="Text vysvetlivky Char1"/>
    <w:basedOn w:val="Predvolenpsmoodseku"/>
    <w:link w:val="Textvysvetlivky"/>
    <w:rsid w:val="0033639D"/>
  </w:style>
  <w:style w:type="character" w:styleId="Odkaznavysvetlivku">
    <w:name w:val="endnote reference"/>
    <w:basedOn w:val="Predvolenpsmoodseku"/>
    <w:rsid w:val="0033639D"/>
    <w:rPr>
      <w:vertAlign w:val="superscript"/>
    </w:rPr>
  </w:style>
  <w:style w:type="paragraph" w:customStyle="1" w:styleId="CharChar2">
    <w:name w:val="Char Char2"/>
    <w:basedOn w:val="Normlny"/>
    <w:uiPriority w:val="99"/>
    <w:rsid w:val="00594751"/>
    <w:pPr>
      <w:spacing w:after="160" w:line="240" w:lineRule="exact"/>
    </w:pPr>
    <w:rPr>
      <w:rFonts w:ascii="Tahoma" w:hAnsi="Tahoma" w:cs="Tahoma"/>
      <w:sz w:val="20"/>
      <w:szCs w:val="20"/>
      <w:lang w:val="en-US" w:eastAsia="en-US"/>
    </w:rPr>
  </w:style>
  <w:style w:type="character" w:customStyle="1" w:styleId="hps">
    <w:name w:val="hps"/>
    <w:basedOn w:val="Predvolenpsmoodseku"/>
    <w:rsid w:val="007C5837"/>
  </w:style>
  <w:style w:type="paragraph" w:customStyle="1" w:styleId="CharCharCharCharCharCharCharCharCharCharCharChar">
    <w:name w:val="Char Char Char Char Char Char Char Char Char Char Char Char"/>
    <w:basedOn w:val="Normlny"/>
    <w:rsid w:val="00161D2E"/>
    <w:pPr>
      <w:suppressAutoHyphens/>
      <w:autoSpaceDN w:val="0"/>
      <w:spacing w:after="160" w:line="240" w:lineRule="exact"/>
      <w:ind w:firstLine="720"/>
    </w:pPr>
    <w:rPr>
      <w:rFonts w:ascii="Tahoma" w:hAnsi="Tahoma"/>
      <w:sz w:val="20"/>
      <w:szCs w:val="20"/>
      <w:lang w:val="en-US" w:eastAsia="en-US"/>
    </w:rPr>
  </w:style>
  <w:style w:type="paragraph" w:customStyle="1" w:styleId="AODefHead">
    <w:name w:val="AODefHead"/>
    <w:basedOn w:val="Normlny"/>
    <w:next w:val="AODefPara"/>
    <w:rsid w:val="00127F7C"/>
    <w:pPr>
      <w:numPr>
        <w:numId w:val="47"/>
      </w:numPr>
      <w:spacing w:before="240" w:line="260" w:lineRule="atLeast"/>
      <w:jc w:val="both"/>
      <w:outlineLvl w:val="5"/>
    </w:pPr>
    <w:rPr>
      <w:rFonts w:eastAsia="SimSun"/>
      <w:sz w:val="22"/>
      <w:szCs w:val="22"/>
      <w:lang w:eastAsia="en-US"/>
    </w:rPr>
  </w:style>
  <w:style w:type="paragraph" w:customStyle="1" w:styleId="AODefPara">
    <w:name w:val="AODefPara"/>
    <w:basedOn w:val="AODefHead"/>
    <w:rsid w:val="00127F7C"/>
    <w:pPr>
      <w:numPr>
        <w:ilvl w:val="1"/>
      </w:numPr>
      <w:outlineLvl w:val="6"/>
    </w:pPr>
  </w:style>
  <w:style w:type="paragraph" w:customStyle="1" w:styleId="Popis1">
    <w:name w:val="Popis1"/>
    <w:basedOn w:val="Normlny"/>
    <w:next w:val="Normlny"/>
    <w:uiPriority w:val="35"/>
    <w:unhideWhenUsed/>
    <w:qFormat/>
    <w:rsid w:val="006A7215"/>
    <w:pPr>
      <w:spacing w:after="200"/>
    </w:pPr>
    <w:rPr>
      <w:rFonts w:ascii="Calibri" w:eastAsia="Calibri" w:hAnsi="Calibri"/>
      <w:b/>
      <w:bCs/>
      <w:color w:val="4F81BD"/>
      <w:sz w:val="18"/>
      <w:szCs w:val="18"/>
      <w:lang w:eastAsia="en-US"/>
    </w:rPr>
  </w:style>
  <w:style w:type="paragraph" w:styleId="Popis">
    <w:name w:val="caption"/>
    <w:basedOn w:val="Normlny"/>
    <w:next w:val="Normlny"/>
    <w:uiPriority w:val="35"/>
    <w:unhideWhenUsed/>
    <w:qFormat/>
    <w:rsid w:val="0067615F"/>
    <w:pPr>
      <w:spacing w:after="200"/>
    </w:pPr>
    <w:rPr>
      <w:rFonts w:asciiTheme="minorHAnsi" w:eastAsiaTheme="minorHAnsi" w:hAnsiTheme="minorHAnsi" w:cstheme="minorBidi"/>
      <w:b/>
      <w:bCs/>
      <w:color w:val="4E67C8" w:themeColor="accent1"/>
      <w:sz w:val="18"/>
      <w:szCs w:val="18"/>
      <w:lang w:eastAsia="en-US"/>
    </w:rPr>
  </w:style>
  <w:style w:type="paragraph" w:customStyle="1" w:styleId="xl40">
    <w:name w:val="xl40"/>
    <w:basedOn w:val="Normlny"/>
    <w:rsid w:val="002C633A"/>
    <w:pPr>
      <w:pBdr>
        <w:bottom w:val="single" w:sz="4" w:space="0" w:color="auto"/>
      </w:pBdr>
      <w:spacing w:before="100" w:beforeAutospacing="1" w:after="100" w:afterAutospacing="1"/>
      <w:jc w:val="center"/>
    </w:pPr>
    <w:rPr>
      <w:rFonts w:ascii="Arial" w:eastAsia="Arial Unicode MS" w:hAnsi="Arial" w:cs="Arial"/>
      <w:b/>
      <w:bCs/>
    </w:rPr>
  </w:style>
  <w:style w:type="paragraph" w:styleId="slovanzoznam">
    <w:name w:val="List Number"/>
    <w:basedOn w:val="Normlny"/>
    <w:rsid w:val="002C633A"/>
    <w:pPr>
      <w:tabs>
        <w:tab w:val="num" w:pos="360"/>
      </w:tabs>
      <w:ind w:left="360" w:hanging="360"/>
    </w:pPr>
  </w:style>
  <w:style w:type="paragraph" w:customStyle="1" w:styleId="Normlny11">
    <w:name w:val="Normálny + 11"/>
    <w:basedOn w:val="Nadpis2"/>
    <w:rsid w:val="002C633A"/>
    <w:pPr>
      <w:tabs>
        <w:tab w:val="num" w:pos="720"/>
      </w:tabs>
      <w:spacing w:before="0" w:after="0"/>
      <w:ind w:left="720" w:hanging="360"/>
      <w:jc w:val="both"/>
    </w:pPr>
    <w:rPr>
      <w:rFonts w:ascii="Times New Roman" w:hAnsi="Times New Roman"/>
      <w:b w:val="0"/>
      <w:bCs w:val="0"/>
      <w:i w:val="0"/>
      <w:iCs w:val="0"/>
      <w:sz w:val="22"/>
      <w:szCs w:val="22"/>
    </w:rPr>
  </w:style>
  <w:style w:type="paragraph" w:customStyle="1" w:styleId="NADP">
    <w:name w:val="NADP."/>
    <w:basedOn w:val="Normlny"/>
    <w:rsid w:val="002C633A"/>
    <w:pPr>
      <w:numPr>
        <w:ilvl w:val="2"/>
        <w:numId w:val="49"/>
      </w:numPr>
      <w:tabs>
        <w:tab w:val="clear" w:pos="1418"/>
        <w:tab w:val="num" w:pos="680"/>
      </w:tabs>
      <w:autoSpaceDE w:val="0"/>
      <w:autoSpaceDN w:val="0"/>
      <w:spacing w:line="360" w:lineRule="auto"/>
      <w:ind w:left="680" w:hanging="680"/>
      <w:jc w:val="both"/>
    </w:pPr>
    <w:rPr>
      <w:rFonts w:ascii="Arial" w:hAnsi="Arial" w:cs="Arial"/>
      <w:b/>
      <w:bCs/>
      <w:u w:val="single"/>
    </w:rPr>
  </w:style>
  <w:style w:type="paragraph" w:customStyle="1" w:styleId="ODS">
    <w:name w:val="ODS."/>
    <w:basedOn w:val="Nadpis2"/>
    <w:rsid w:val="002C633A"/>
    <w:pPr>
      <w:numPr>
        <w:numId w:val="49"/>
      </w:numPr>
      <w:autoSpaceDE w:val="0"/>
      <w:autoSpaceDN w:val="0"/>
      <w:spacing w:before="0" w:after="0" w:line="360" w:lineRule="auto"/>
      <w:jc w:val="both"/>
    </w:pPr>
    <w:rPr>
      <w:rFonts w:cs="Arial"/>
      <w:b w:val="0"/>
      <w:bCs w:val="0"/>
      <w:i w:val="0"/>
      <w:iCs w:val="0"/>
      <w:sz w:val="22"/>
      <w:szCs w:val="22"/>
    </w:rPr>
  </w:style>
  <w:style w:type="paragraph" w:customStyle="1" w:styleId="PODODS">
    <w:name w:val="PODODS."/>
    <w:basedOn w:val="Normlny"/>
    <w:rsid w:val="002C633A"/>
    <w:pPr>
      <w:tabs>
        <w:tab w:val="num" w:pos="1418"/>
      </w:tabs>
      <w:autoSpaceDE w:val="0"/>
      <w:autoSpaceDN w:val="0"/>
      <w:spacing w:line="360" w:lineRule="auto"/>
      <w:ind w:left="1418" w:hanging="738"/>
      <w:jc w:val="both"/>
    </w:pPr>
    <w:rPr>
      <w:rFonts w:ascii="Arial" w:hAnsi="Arial" w:cs="Arial"/>
      <w:sz w:val="22"/>
      <w:szCs w:val="22"/>
    </w:rPr>
  </w:style>
  <w:style w:type="character" w:customStyle="1" w:styleId="sedaakt1">
    <w:name w:val="seda_akt1"/>
    <w:rsid w:val="002C633A"/>
    <w:rPr>
      <w:rFonts w:ascii="Arial" w:hAnsi="Arial" w:cs="Arial" w:hint="default"/>
      <w:strike w:val="0"/>
      <w:dstrike w:val="0"/>
      <w:color w:val="484A4C"/>
      <w:sz w:val="17"/>
      <w:szCs w:val="17"/>
      <w:u w:val="none"/>
      <w:effect w:val="none"/>
    </w:rPr>
  </w:style>
  <w:style w:type="paragraph" w:customStyle="1" w:styleId="Guidelines2">
    <w:name w:val="Guidelines 2"/>
    <w:basedOn w:val="Normlny"/>
    <w:rsid w:val="002C633A"/>
    <w:pPr>
      <w:spacing w:before="240" w:after="240"/>
      <w:jc w:val="both"/>
    </w:pPr>
    <w:rPr>
      <w:b/>
      <w:smallCaps/>
      <w:szCs w:val="20"/>
    </w:rPr>
  </w:style>
  <w:style w:type="paragraph" w:customStyle="1" w:styleId="CharCharCharCharCharCharCharChar">
    <w:name w:val="Char Char Char Char Char Char Char Char"/>
    <w:basedOn w:val="Normlny"/>
    <w:rsid w:val="002C633A"/>
    <w:pPr>
      <w:widowControl w:val="0"/>
      <w:adjustRightInd w:val="0"/>
      <w:spacing w:after="160" w:line="240" w:lineRule="exact"/>
      <w:ind w:firstLine="720"/>
      <w:textAlignment w:val="baseline"/>
    </w:pPr>
    <w:rPr>
      <w:rFonts w:ascii="Tahoma" w:hAnsi="Tahoma" w:cs="Tahoma"/>
      <w:sz w:val="20"/>
      <w:szCs w:val="20"/>
      <w:lang w:val="en-US" w:eastAsia="en-US"/>
    </w:rPr>
  </w:style>
  <w:style w:type="paragraph" w:customStyle="1" w:styleId="AOHead1">
    <w:name w:val="AOHead1"/>
    <w:basedOn w:val="Normlny"/>
    <w:next w:val="Normlny"/>
    <w:rsid w:val="002C633A"/>
    <w:pPr>
      <w:keepNext/>
      <w:numPr>
        <w:ilvl w:val="3"/>
        <w:numId w:val="50"/>
      </w:numPr>
      <w:tabs>
        <w:tab w:val="clear" w:pos="2160"/>
        <w:tab w:val="num" w:pos="720"/>
      </w:tabs>
      <w:spacing w:before="240" w:line="260" w:lineRule="atLeast"/>
      <w:ind w:left="720"/>
      <w:jc w:val="both"/>
      <w:outlineLvl w:val="0"/>
    </w:pPr>
    <w:rPr>
      <w:rFonts w:eastAsia="SimSun"/>
      <w:b/>
      <w:caps/>
      <w:kern w:val="28"/>
      <w:sz w:val="22"/>
      <w:szCs w:val="22"/>
      <w:lang w:eastAsia="en-US"/>
    </w:rPr>
  </w:style>
  <w:style w:type="paragraph" w:customStyle="1" w:styleId="AOHead2">
    <w:name w:val="AOHead2"/>
    <w:basedOn w:val="Normlny"/>
    <w:next w:val="Normlny"/>
    <w:rsid w:val="002C633A"/>
    <w:pPr>
      <w:keepNext/>
      <w:numPr>
        <w:ilvl w:val="4"/>
        <w:numId w:val="50"/>
      </w:numPr>
      <w:tabs>
        <w:tab w:val="clear" w:pos="2880"/>
        <w:tab w:val="num" w:pos="720"/>
      </w:tabs>
      <w:spacing w:before="240" w:line="260" w:lineRule="atLeast"/>
      <w:ind w:left="720"/>
      <w:jc w:val="both"/>
      <w:outlineLvl w:val="1"/>
    </w:pPr>
    <w:rPr>
      <w:rFonts w:eastAsia="SimSun"/>
      <w:b/>
      <w:sz w:val="22"/>
      <w:szCs w:val="22"/>
      <w:lang w:eastAsia="en-US"/>
    </w:rPr>
  </w:style>
  <w:style w:type="paragraph" w:customStyle="1" w:styleId="AOHead3">
    <w:name w:val="AOHead3"/>
    <w:basedOn w:val="Normlny"/>
    <w:next w:val="Normlny"/>
    <w:rsid w:val="002C633A"/>
    <w:pPr>
      <w:numPr>
        <w:ilvl w:val="5"/>
        <w:numId w:val="50"/>
      </w:numPr>
      <w:tabs>
        <w:tab w:val="clear" w:pos="3600"/>
        <w:tab w:val="num" w:pos="1440"/>
      </w:tabs>
      <w:spacing w:before="240" w:line="260" w:lineRule="atLeast"/>
      <w:ind w:left="1440"/>
      <w:jc w:val="both"/>
      <w:outlineLvl w:val="2"/>
    </w:pPr>
    <w:rPr>
      <w:rFonts w:eastAsia="SimSun"/>
      <w:sz w:val="22"/>
      <w:szCs w:val="22"/>
      <w:lang w:eastAsia="en-US"/>
    </w:rPr>
  </w:style>
  <w:style w:type="paragraph" w:customStyle="1" w:styleId="AOHead4">
    <w:name w:val="AOHead4"/>
    <w:basedOn w:val="Normlny"/>
    <w:next w:val="Normlny"/>
    <w:rsid w:val="002C633A"/>
    <w:pPr>
      <w:tabs>
        <w:tab w:val="num" w:pos="2160"/>
      </w:tabs>
      <w:spacing w:before="240" w:line="260" w:lineRule="atLeast"/>
      <w:ind w:left="2160" w:hanging="720"/>
      <w:jc w:val="both"/>
      <w:outlineLvl w:val="3"/>
    </w:pPr>
    <w:rPr>
      <w:rFonts w:eastAsia="SimSun"/>
      <w:sz w:val="22"/>
      <w:szCs w:val="22"/>
      <w:lang w:eastAsia="en-US"/>
    </w:rPr>
  </w:style>
  <w:style w:type="paragraph" w:customStyle="1" w:styleId="AOHead5">
    <w:name w:val="AOHead5"/>
    <w:basedOn w:val="Normlny"/>
    <w:next w:val="Normlny"/>
    <w:rsid w:val="002C633A"/>
    <w:pPr>
      <w:tabs>
        <w:tab w:val="num" w:pos="2880"/>
      </w:tabs>
      <w:spacing w:before="240" w:line="260" w:lineRule="atLeast"/>
      <w:ind w:left="2880" w:hanging="720"/>
      <w:jc w:val="both"/>
      <w:outlineLvl w:val="4"/>
    </w:pPr>
    <w:rPr>
      <w:rFonts w:eastAsia="SimSun"/>
      <w:sz w:val="22"/>
      <w:szCs w:val="22"/>
      <w:lang w:eastAsia="en-US"/>
    </w:rPr>
  </w:style>
  <w:style w:type="paragraph" w:customStyle="1" w:styleId="AOHead6">
    <w:name w:val="AOHead6"/>
    <w:basedOn w:val="Normlny"/>
    <w:next w:val="Normlny"/>
    <w:rsid w:val="002C633A"/>
    <w:pPr>
      <w:tabs>
        <w:tab w:val="num" w:pos="3600"/>
      </w:tabs>
      <w:spacing w:before="240" w:line="260" w:lineRule="atLeast"/>
      <w:ind w:left="3600" w:hanging="720"/>
      <w:jc w:val="both"/>
      <w:outlineLvl w:val="5"/>
    </w:pPr>
    <w:rPr>
      <w:rFonts w:eastAsia="SimSun"/>
      <w:sz w:val="22"/>
      <w:szCs w:val="22"/>
      <w:lang w:eastAsia="en-US"/>
    </w:rPr>
  </w:style>
  <w:style w:type="paragraph" w:customStyle="1" w:styleId="CharCharCharCharCharCharCharCharCharCharCharCharCharCharCharCharCharChar">
    <w:name w:val="Char Char Char Char Char Char Char Char Char Char Char Char Char Char Char Char Char Char"/>
    <w:basedOn w:val="Normlny"/>
    <w:rsid w:val="002C633A"/>
    <w:pPr>
      <w:spacing w:after="160" w:line="240" w:lineRule="exact"/>
      <w:ind w:firstLine="720"/>
    </w:pPr>
    <w:rPr>
      <w:rFonts w:ascii="Tahoma" w:hAnsi="Tahoma"/>
      <w:sz w:val="20"/>
      <w:szCs w:val="20"/>
      <w:lang w:eastAsia="en-US"/>
    </w:rPr>
  </w:style>
  <w:style w:type="paragraph" w:customStyle="1" w:styleId="Char1">
    <w:name w:val="Char1"/>
    <w:basedOn w:val="Normlny"/>
    <w:rsid w:val="002C633A"/>
    <w:pPr>
      <w:spacing w:after="160" w:line="240" w:lineRule="exact"/>
      <w:ind w:firstLine="720"/>
    </w:pPr>
    <w:rPr>
      <w:rFonts w:ascii="Tahoma" w:hAnsi="Tahoma"/>
      <w:sz w:val="20"/>
      <w:szCs w:val="20"/>
      <w:lang w:eastAsia="en-US"/>
    </w:rPr>
  </w:style>
  <w:style w:type="paragraph" w:customStyle="1" w:styleId="CarCharCharCharCharCharCharCharCharChar2CharCharCharCharCharCharCharCharCharCharCharCharCharCharCharCharCharCharCharCharChar">
    <w:name w:val="Car Char Char Char Char Char Char Char Char Char2 Char Char Char Char Char Char Char Char Char Char Char Char Char Char Char Char Char Char Char Char Char"/>
    <w:basedOn w:val="Normlny"/>
    <w:rsid w:val="002C633A"/>
    <w:pPr>
      <w:tabs>
        <w:tab w:val="num" w:pos="567"/>
      </w:tabs>
      <w:spacing w:line="240" w:lineRule="exact"/>
      <w:ind w:left="567" w:hanging="567"/>
    </w:pPr>
    <w:rPr>
      <w:rFonts w:ascii="Times New Roman Bold" w:hAnsi="Times New Roman Bold"/>
      <w:b/>
      <w:sz w:val="26"/>
      <w:szCs w:val="26"/>
      <w:lang w:eastAsia="en-US"/>
    </w:rPr>
  </w:style>
  <w:style w:type="paragraph" w:customStyle="1" w:styleId="Saa">
    <w:name w:val="Saa"/>
    <w:basedOn w:val="Normlny"/>
    <w:rsid w:val="002C633A"/>
    <w:rPr>
      <w:rFonts w:ascii="Arial" w:hAnsi="Arial"/>
      <w:b/>
      <w:color w:val="FFFF00"/>
      <w:sz w:val="32"/>
      <w:szCs w:val="32"/>
    </w:rPr>
  </w:style>
  <w:style w:type="paragraph" w:customStyle="1" w:styleId="El1">
    <w:name w:val="El1"/>
    <w:basedOn w:val="Normlny"/>
    <w:rsid w:val="002C633A"/>
    <w:rPr>
      <w:rFonts w:ascii="Arial" w:hAnsi="Arial" w:cs="Arial"/>
      <w:sz w:val="28"/>
      <w:szCs w:val="28"/>
      <w:lang w:eastAsia="en-GB"/>
    </w:rPr>
  </w:style>
  <w:style w:type="paragraph" w:customStyle="1" w:styleId="El2">
    <w:name w:val="El2"/>
    <w:basedOn w:val="Normlny"/>
    <w:rsid w:val="002C633A"/>
    <w:rPr>
      <w:rFonts w:ascii="Arial" w:hAnsi="Arial" w:cs="Arial"/>
      <w:sz w:val="28"/>
      <w:szCs w:val="28"/>
      <w:lang w:eastAsia="en-GB"/>
    </w:rPr>
  </w:style>
  <w:style w:type="paragraph" w:customStyle="1" w:styleId="AMzkladn">
    <w:name w:val="AM_základní"/>
    <w:basedOn w:val="Normlny"/>
    <w:rsid w:val="002C633A"/>
    <w:pPr>
      <w:tabs>
        <w:tab w:val="left" w:pos="425"/>
        <w:tab w:val="left" w:pos="709"/>
        <w:tab w:val="left" w:pos="851"/>
        <w:tab w:val="left" w:pos="1021"/>
        <w:tab w:val="left" w:pos="1134"/>
        <w:tab w:val="left" w:pos="2268"/>
      </w:tabs>
      <w:suppressAutoHyphens/>
      <w:overflowPunct w:val="0"/>
      <w:autoSpaceDE w:val="0"/>
      <w:spacing w:after="120"/>
      <w:jc w:val="both"/>
      <w:textAlignment w:val="baseline"/>
    </w:pPr>
    <w:rPr>
      <w:lang w:val="cs-CZ" w:eastAsia="ar-SA"/>
    </w:rPr>
  </w:style>
  <w:style w:type="paragraph" w:customStyle="1" w:styleId="EL10">
    <w:name w:val="EL1"/>
    <w:basedOn w:val="Normlny"/>
    <w:rsid w:val="002C633A"/>
    <w:pPr>
      <w:autoSpaceDE w:val="0"/>
      <w:autoSpaceDN w:val="0"/>
      <w:adjustRightInd w:val="0"/>
    </w:pPr>
    <w:rPr>
      <w:rFonts w:ascii="Arial" w:eastAsia="EUAlbertina-Regular-Identity-H" w:hAnsi="Arial" w:cs="Arial"/>
      <w:b/>
      <w:sz w:val="20"/>
    </w:rPr>
  </w:style>
  <w:style w:type="paragraph" w:customStyle="1" w:styleId="MP4">
    <w:name w:val="MP4"/>
    <w:basedOn w:val="Normlny"/>
    <w:rsid w:val="002C633A"/>
    <w:rPr>
      <w:rFonts w:ascii="Arial" w:hAnsi="Arial" w:cs="Arial"/>
      <w:b/>
      <w:i/>
      <w:sz w:val="18"/>
      <w:szCs w:val="18"/>
      <w:lang w:val="cs-CZ" w:eastAsia="cs-CZ"/>
    </w:rPr>
  </w:style>
  <w:style w:type="paragraph" w:customStyle="1" w:styleId="H2">
    <w:name w:val="H2"/>
    <w:basedOn w:val="MP2"/>
    <w:rsid w:val="002C633A"/>
  </w:style>
  <w:style w:type="paragraph" w:customStyle="1" w:styleId="CharCharChar1">
    <w:name w:val="Char Char Char1"/>
    <w:basedOn w:val="Normlny"/>
    <w:rsid w:val="002C633A"/>
    <w:pPr>
      <w:spacing w:after="160" w:line="240" w:lineRule="exact"/>
      <w:ind w:firstLine="720"/>
    </w:pPr>
    <w:rPr>
      <w:rFonts w:ascii="Tahoma" w:hAnsi="Tahoma"/>
      <w:sz w:val="20"/>
      <w:szCs w:val="20"/>
      <w:lang w:val="en-US" w:eastAsia="en-US"/>
    </w:rPr>
  </w:style>
  <w:style w:type="character" w:customStyle="1" w:styleId="longtext1">
    <w:name w:val="longtext1"/>
    <w:basedOn w:val="Predvolenpsmoodseku"/>
    <w:rsid w:val="002C633A"/>
  </w:style>
  <w:style w:type="character" w:customStyle="1" w:styleId="BezriadkovaniaChar">
    <w:name w:val="Bez riadkovania Char"/>
    <w:link w:val="Bezriadkovania"/>
    <w:rsid w:val="002C633A"/>
    <w:rPr>
      <w:rFonts w:ascii="Calibri" w:eastAsia="Calibri" w:hAnsi="Calibri"/>
      <w:sz w:val="22"/>
      <w:szCs w:val="22"/>
      <w:lang w:eastAsia="en-US"/>
    </w:rPr>
  </w:style>
  <w:style w:type="paragraph" w:customStyle="1" w:styleId="text">
    <w:name w:val="text"/>
    <w:basedOn w:val="Normlny"/>
    <w:rsid w:val="002C633A"/>
    <w:pPr>
      <w:ind w:left="720"/>
    </w:pPr>
    <w:rPr>
      <w:rFonts w:ascii="Arial" w:hAnsi="Arial" w:cs="Arial"/>
      <w:sz w:val="22"/>
      <w:szCs w:val="22"/>
    </w:rPr>
  </w:style>
  <w:style w:type="paragraph" w:styleId="PredformtovanHTML">
    <w:name w:val="HTML Preformatted"/>
    <w:basedOn w:val="Normlny"/>
    <w:link w:val="PredformtovanHTMLChar"/>
    <w:rsid w:val="002C63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rPr>
  </w:style>
  <w:style w:type="character" w:customStyle="1" w:styleId="PredformtovanHTMLChar">
    <w:name w:val="Predformátované HTML Char"/>
    <w:basedOn w:val="Predvolenpsmoodseku"/>
    <w:link w:val="PredformtovanHTML"/>
    <w:rsid w:val="002C633A"/>
    <w:rPr>
      <w:rFonts w:ascii="Courier New" w:hAnsi="Courier New" w:cs="Courier New"/>
      <w:lang w:val="en-US" w:eastAsia="en-US"/>
    </w:rPr>
  </w:style>
  <w:style w:type="paragraph" w:customStyle="1" w:styleId="Odsekzoznamu2">
    <w:name w:val="Odsek zoznamu2"/>
    <w:basedOn w:val="Normlny"/>
    <w:rsid w:val="002C633A"/>
    <w:pPr>
      <w:ind w:left="720"/>
    </w:pPr>
    <w:rPr>
      <w:rFonts w:ascii="Calibri" w:hAnsi="Calibri"/>
      <w:sz w:val="22"/>
      <w:szCs w:val="22"/>
    </w:rPr>
  </w:style>
  <w:style w:type="paragraph" w:customStyle="1" w:styleId="NadpisCO1">
    <w:name w:val="Nadpis_CO_1"/>
    <w:basedOn w:val="Normlny"/>
    <w:autoRedefine/>
    <w:rsid w:val="002C633A"/>
    <w:pPr>
      <w:keepNext/>
      <w:spacing w:before="240" w:after="60"/>
      <w:ind w:left="-540"/>
      <w:jc w:val="center"/>
      <w:outlineLvl w:val="1"/>
    </w:pPr>
    <w:rPr>
      <w:b/>
      <w:bCs/>
      <w:i/>
      <w:kern w:val="32"/>
    </w:rPr>
  </w:style>
  <w:style w:type="character" w:customStyle="1" w:styleId="apple-converted-space">
    <w:name w:val="apple-converted-space"/>
    <w:basedOn w:val="Predvolenpsmoodseku"/>
    <w:rsid w:val="002C633A"/>
  </w:style>
  <w:style w:type="character" w:customStyle="1" w:styleId="statisticscounter1">
    <w:name w:val="statistics_counter1"/>
    <w:basedOn w:val="Predvolenpsmoodseku"/>
    <w:rsid w:val="002C633A"/>
    <w:rPr>
      <w:vanish/>
      <w:webHidden w:val="0"/>
      <w:color w:val="00529C"/>
      <w:specVanish w:val="0"/>
    </w:rPr>
  </w:style>
  <w:style w:type="paragraph" w:customStyle="1" w:styleId="CharCharCharCharCharChar1CharCharCharCharCharCharCharCharCharCharCharCharCharCharChar">
    <w:name w:val="Char Char Char Char Char Char1 Char Char Char Char Char Char Char Char Char Char Char Char Char Char Char"/>
    <w:basedOn w:val="Normlny"/>
    <w:rsid w:val="002C633A"/>
    <w:pPr>
      <w:spacing w:after="160" w:line="240" w:lineRule="exact"/>
      <w:ind w:firstLine="720"/>
    </w:pPr>
    <w:rPr>
      <w:rFonts w:ascii="Tahoma" w:hAnsi="Tahoma"/>
      <w:sz w:val="20"/>
      <w:szCs w:val="20"/>
      <w:lang w:val="en-US" w:eastAsia="en-US"/>
    </w:rPr>
  </w:style>
  <w:style w:type="paragraph" w:customStyle="1" w:styleId="CharCharCharCharCharCharCharCharCharCharCharCharCharCharCharCharCharCharCharCharCharCharChar">
    <w:name w:val="Char Char Char Char Char Char Char Char Char Char Char Char Char Char Char Char Char Char Char Char Char Char Char"/>
    <w:basedOn w:val="Normlny"/>
    <w:rsid w:val="002C633A"/>
    <w:pPr>
      <w:spacing w:after="160" w:line="240" w:lineRule="exact"/>
      <w:ind w:firstLine="720"/>
    </w:pPr>
    <w:rPr>
      <w:rFonts w:ascii="Tahoma" w:hAnsi="Tahoma"/>
      <w:sz w:val="20"/>
      <w:szCs w:val="20"/>
      <w:lang w:val="en-US" w:eastAsia="en-US"/>
    </w:rPr>
  </w:style>
  <w:style w:type="character" w:customStyle="1" w:styleId="st1">
    <w:name w:val="st1"/>
    <w:basedOn w:val="Predvolenpsmoodseku"/>
    <w:rsid w:val="002C633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iPriority="35" w:unhideWhenUsed="1" w:qFormat="1"/>
    <w:lsdException w:name="footnote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No List" w:uiPriority="99"/>
    <w:lsdException w:name="Table 3D effects 2" w:uiPriority="99"/>
    <w:lsdException w:name="Table Web 3"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y">
    <w:name w:val="Normal"/>
    <w:qFormat/>
    <w:rsid w:val="00D01E55"/>
    <w:rPr>
      <w:sz w:val="24"/>
      <w:szCs w:val="24"/>
    </w:rPr>
  </w:style>
  <w:style w:type="paragraph" w:styleId="Nadpis1">
    <w:name w:val="heading 1"/>
    <w:aliases w:val="I,kapitola,Čo robí (časť),Chapter"/>
    <w:basedOn w:val="Normlny"/>
    <w:next w:val="Normlny"/>
    <w:link w:val="Nadpis1Char"/>
    <w:qFormat/>
    <w:rsid w:val="00D01E55"/>
    <w:pPr>
      <w:keepNext/>
      <w:numPr>
        <w:numId w:val="2"/>
      </w:numPr>
      <w:jc w:val="center"/>
      <w:outlineLvl w:val="0"/>
    </w:pPr>
    <w:rPr>
      <w:rFonts w:ascii="Garamond" w:hAnsi="Garamond"/>
      <w:b/>
      <w:bCs/>
      <w:sz w:val="44"/>
    </w:rPr>
  </w:style>
  <w:style w:type="paragraph" w:styleId="Nadpis2">
    <w:name w:val="heading 2"/>
    <w:aliases w:val="AB,Nadpis_2,Úloha Char,Úloha"/>
    <w:basedOn w:val="Normlny"/>
    <w:next w:val="Normlny"/>
    <w:link w:val="Nadpis2Char"/>
    <w:qFormat/>
    <w:rsid w:val="00D01E55"/>
    <w:pPr>
      <w:keepNext/>
      <w:numPr>
        <w:ilvl w:val="1"/>
        <w:numId w:val="2"/>
      </w:numPr>
      <w:spacing w:before="240" w:after="60"/>
      <w:outlineLvl w:val="1"/>
    </w:pPr>
    <w:rPr>
      <w:rFonts w:ascii="Arial" w:hAnsi="Arial"/>
      <w:b/>
      <w:bCs/>
      <w:i/>
      <w:iCs/>
      <w:sz w:val="28"/>
      <w:szCs w:val="28"/>
    </w:rPr>
  </w:style>
  <w:style w:type="paragraph" w:styleId="Nadpis3">
    <w:name w:val="heading 3"/>
    <w:aliases w:val="Obyeajný,1,Podpodkapitola,adpis 3,Podúloha"/>
    <w:basedOn w:val="Normlny"/>
    <w:next w:val="Normlny"/>
    <w:link w:val="Nadpis3Char"/>
    <w:qFormat/>
    <w:rsid w:val="00D01E55"/>
    <w:pPr>
      <w:keepNext/>
      <w:numPr>
        <w:ilvl w:val="2"/>
        <w:numId w:val="2"/>
      </w:numPr>
      <w:spacing w:before="240" w:after="60"/>
      <w:outlineLvl w:val="2"/>
    </w:pPr>
    <w:rPr>
      <w:rFonts w:ascii="Arial" w:hAnsi="Arial"/>
      <w:b/>
      <w:bCs/>
      <w:sz w:val="26"/>
      <w:szCs w:val="26"/>
    </w:rPr>
  </w:style>
  <w:style w:type="paragraph" w:styleId="Nadpis4">
    <w:name w:val="heading 4"/>
    <w:aliases w:val="H4"/>
    <w:basedOn w:val="Normlny"/>
    <w:next w:val="Normlny"/>
    <w:link w:val="Nadpis4Char"/>
    <w:qFormat/>
    <w:rsid w:val="00D01E55"/>
    <w:pPr>
      <w:keepNext/>
      <w:numPr>
        <w:ilvl w:val="3"/>
        <w:numId w:val="2"/>
      </w:numPr>
      <w:spacing w:before="240" w:after="60"/>
      <w:outlineLvl w:val="3"/>
    </w:pPr>
    <w:rPr>
      <w:b/>
      <w:bCs/>
      <w:sz w:val="28"/>
      <w:szCs w:val="28"/>
    </w:rPr>
  </w:style>
  <w:style w:type="paragraph" w:styleId="Nadpis5">
    <w:name w:val="heading 5"/>
    <w:basedOn w:val="Normlny"/>
    <w:next w:val="Normlny"/>
    <w:link w:val="Nadpis5Char"/>
    <w:qFormat/>
    <w:rsid w:val="00D01E55"/>
    <w:pPr>
      <w:numPr>
        <w:ilvl w:val="4"/>
        <w:numId w:val="2"/>
      </w:numPr>
      <w:spacing w:before="240" w:after="60"/>
      <w:outlineLvl w:val="4"/>
    </w:pPr>
    <w:rPr>
      <w:b/>
      <w:bCs/>
      <w:i/>
      <w:iCs/>
      <w:sz w:val="26"/>
      <w:szCs w:val="26"/>
    </w:rPr>
  </w:style>
  <w:style w:type="paragraph" w:styleId="Nadpis6">
    <w:name w:val="heading 6"/>
    <w:aliases w:val="1-1-1-1"/>
    <w:basedOn w:val="Normlny"/>
    <w:next w:val="Normlny"/>
    <w:link w:val="Nadpis6Char"/>
    <w:qFormat/>
    <w:rsid w:val="00D01E55"/>
    <w:pPr>
      <w:keepNext/>
      <w:numPr>
        <w:ilvl w:val="5"/>
        <w:numId w:val="2"/>
      </w:numPr>
      <w:shd w:val="clear" w:color="auto" w:fill="FFFFFF"/>
      <w:spacing w:before="456"/>
      <w:ind w:right="14"/>
      <w:jc w:val="right"/>
      <w:outlineLvl w:val="5"/>
    </w:pPr>
    <w:rPr>
      <w:b/>
      <w:spacing w:val="-6"/>
      <w:sz w:val="16"/>
    </w:rPr>
  </w:style>
  <w:style w:type="paragraph" w:styleId="Nadpis7">
    <w:name w:val="heading 7"/>
    <w:basedOn w:val="Normlny"/>
    <w:next w:val="Normlny"/>
    <w:link w:val="Nadpis7Char"/>
    <w:qFormat/>
    <w:rsid w:val="00D01E55"/>
    <w:pPr>
      <w:numPr>
        <w:ilvl w:val="6"/>
        <w:numId w:val="2"/>
      </w:numPr>
      <w:spacing w:before="240" w:after="60"/>
      <w:outlineLvl w:val="6"/>
    </w:pPr>
  </w:style>
  <w:style w:type="paragraph" w:styleId="Nadpis8">
    <w:name w:val="heading 8"/>
    <w:basedOn w:val="Normlny"/>
    <w:next w:val="Normlny"/>
    <w:link w:val="Nadpis8Char"/>
    <w:qFormat/>
    <w:rsid w:val="00D01E55"/>
    <w:pPr>
      <w:numPr>
        <w:ilvl w:val="7"/>
        <w:numId w:val="2"/>
      </w:numPr>
      <w:spacing w:before="240" w:after="60"/>
      <w:outlineLvl w:val="7"/>
    </w:pPr>
    <w:rPr>
      <w:i/>
      <w:iCs/>
    </w:rPr>
  </w:style>
  <w:style w:type="paragraph" w:styleId="Nadpis9">
    <w:name w:val="heading 9"/>
    <w:basedOn w:val="Normlny"/>
    <w:next w:val="Normlny"/>
    <w:link w:val="Nadpis9Char"/>
    <w:qFormat/>
    <w:rsid w:val="00D01E55"/>
    <w:pPr>
      <w:numPr>
        <w:ilvl w:val="8"/>
        <w:numId w:val="2"/>
      </w:numPr>
      <w:spacing w:before="240" w:after="60"/>
      <w:outlineLvl w:val="8"/>
    </w:pPr>
    <w:rPr>
      <w:rFonts w:ascii="Arial" w:hAnsi="Arial"/>
      <w:sz w:val="22"/>
      <w:szCs w:val="22"/>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aliases w:val="I Char,kapitola Char,Čo robí (časť) Char,Chapter Char"/>
    <w:link w:val="Nadpis1"/>
    <w:rsid w:val="00D01E55"/>
    <w:rPr>
      <w:rFonts w:ascii="Garamond" w:hAnsi="Garamond"/>
      <w:b/>
      <w:bCs/>
      <w:sz w:val="44"/>
      <w:szCs w:val="24"/>
    </w:rPr>
  </w:style>
  <w:style w:type="character" w:customStyle="1" w:styleId="Nadpis2Char">
    <w:name w:val="Nadpis 2 Char"/>
    <w:aliases w:val="AB Char,Nadpis_2 Char,Úloha Char Char,Úloha Char1"/>
    <w:link w:val="Nadpis2"/>
    <w:rsid w:val="00BF6A05"/>
    <w:rPr>
      <w:rFonts w:ascii="Arial" w:hAnsi="Arial"/>
      <w:b/>
      <w:bCs/>
      <w:i/>
      <w:iCs/>
      <w:sz w:val="28"/>
      <w:szCs w:val="28"/>
    </w:rPr>
  </w:style>
  <w:style w:type="character" w:customStyle="1" w:styleId="Nadpis3Char">
    <w:name w:val="Nadpis 3 Char"/>
    <w:aliases w:val="Obyeajný Char,1 Char,Podpodkapitola Char,adpis 3 Char,Podúloha Char"/>
    <w:link w:val="Nadpis3"/>
    <w:rsid w:val="00BF6A05"/>
    <w:rPr>
      <w:rFonts w:ascii="Arial" w:hAnsi="Arial"/>
      <w:b/>
      <w:bCs/>
      <w:sz w:val="26"/>
      <w:szCs w:val="26"/>
    </w:rPr>
  </w:style>
  <w:style w:type="character" w:customStyle="1" w:styleId="Nadpis4Char">
    <w:name w:val="Nadpis 4 Char"/>
    <w:aliases w:val="H4 Char"/>
    <w:link w:val="Nadpis4"/>
    <w:rsid w:val="00D01E55"/>
    <w:rPr>
      <w:b/>
      <w:bCs/>
      <w:sz w:val="28"/>
      <w:szCs w:val="28"/>
    </w:rPr>
  </w:style>
  <w:style w:type="character" w:customStyle="1" w:styleId="Nadpis5Char">
    <w:name w:val="Nadpis 5 Char"/>
    <w:link w:val="Nadpis5"/>
    <w:rsid w:val="00BF6A05"/>
    <w:rPr>
      <w:b/>
      <w:bCs/>
      <w:i/>
      <w:iCs/>
      <w:sz w:val="26"/>
      <w:szCs w:val="26"/>
    </w:rPr>
  </w:style>
  <w:style w:type="character" w:customStyle="1" w:styleId="Nadpis6Char">
    <w:name w:val="Nadpis 6 Char"/>
    <w:aliases w:val="1-1-1-1 Char"/>
    <w:link w:val="Nadpis6"/>
    <w:rsid w:val="00BF6A05"/>
    <w:rPr>
      <w:b/>
      <w:spacing w:val="-6"/>
      <w:sz w:val="16"/>
      <w:szCs w:val="24"/>
      <w:shd w:val="clear" w:color="auto" w:fill="FFFFFF"/>
    </w:rPr>
  </w:style>
  <w:style w:type="character" w:customStyle="1" w:styleId="Nadpis7Char">
    <w:name w:val="Nadpis 7 Char"/>
    <w:link w:val="Nadpis7"/>
    <w:rsid w:val="00BF6A05"/>
    <w:rPr>
      <w:sz w:val="24"/>
      <w:szCs w:val="24"/>
    </w:rPr>
  </w:style>
  <w:style w:type="character" w:customStyle="1" w:styleId="Nadpis8Char">
    <w:name w:val="Nadpis 8 Char"/>
    <w:link w:val="Nadpis8"/>
    <w:rsid w:val="00BF6A05"/>
    <w:rPr>
      <w:i/>
      <w:iCs/>
      <w:sz w:val="24"/>
      <w:szCs w:val="24"/>
    </w:rPr>
  </w:style>
  <w:style w:type="character" w:customStyle="1" w:styleId="Nadpis9Char">
    <w:name w:val="Nadpis 9 Char"/>
    <w:link w:val="Nadpis9"/>
    <w:rsid w:val="00BF6A05"/>
    <w:rPr>
      <w:rFonts w:ascii="Arial" w:hAnsi="Arial"/>
      <w:sz w:val="22"/>
      <w:szCs w:val="22"/>
    </w:rPr>
  </w:style>
  <w:style w:type="paragraph" w:styleId="Zkladntext">
    <w:name w:val="Body Text"/>
    <w:aliases w:val="b,Základný text1,Základný text1 Char,Základný text1 Char Char Char Char,Základný text1 Char Char Char Char Char Char Char"/>
    <w:basedOn w:val="Normlny"/>
    <w:link w:val="ZkladntextChar"/>
    <w:rsid w:val="00D01E55"/>
    <w:pPr>
      <w:jc w:val="both"/>
    </w:pPr>
    <w:rPr>
      <w:b/>
      <w:bCs/>
    </w:rPr>
  </w:style>
  <w:style w:type="character" w:customStyle="1" w:styleId="ZkladntextChar">
    <w:name w:val="Základný text Char"/>
    <w:aliases w:val="b Char,Základný text1 Char1,Základný text1 Char Char,Základný text1 Char Char Char Char Char,Základný text1 Char Char Char Char Char Char Char Char"/>
    <w:link w:val="Zkladntext"/>
    <w:rsid w:val="00BF6A05"/>
    <w:rPr>
      <w:b/>
      <w:bCs/>
      <w:sz w:val="24"/>
      <w:szCs w:val="24"/>
    </w:rPr>
  </w:style>
  <w:style w:type="paragraph" w:styleId="Zkladntext2">
    <w:name w:val="Body Text 2"/>
    <w:basedOn w:val="Normlny"/>
    <w:link w:val="Zkladntext2Char"/>
    <w:rsid w:val="00D01E55"/>
    <w:pPr>
      <w:jc w:val="center"/>
    </w:pPr>
    <w:rPr>
      <w:rFonts w:ascii="Garamond" w:hAnsi="Garamond"/>
      <w:b/>
      <w:bCs/>
      <w:sz w:val="44"/>
    </w:rPr>
  </w:style>
  <w:style w:type="character" w:customStyle="1" w:styleId="Zkladntext2Char">
    <w:name w:val="Základný text 2 Char"/>
    <w:link w:val="Zkladntext2"/>
    <w:rsid w:val="00BF6A05"/>
    <w:rPr>
      <w:rFonts w:ascii="Garamond" w:hAnsi="Garamond"/>
      <w:b/>
      <w:bCs/>
      <w:sz w:val="44"/>
      <w:szCs w:val="24"/>
    </w:rPr>
  </w:style>
  <w:style w:type="paragraph" w:styleId="Zkladntext3">
    <w:name w:val="Body Text 3"/>
    <w:basedOn w:val="Normlny"/>
    <w:link w:val="Zkladntext3Char"/>
    <w:rsid w:val="00D01E55"/>
    <w:pPr>
      <w:jc w:val="both"/>
    </w:pPr>
    <w:rPr>
      <w:color w:val="000000"/>
      <w:lang w:eastAsia="cs-CZ"/>
    </w:rPr>
  </w:style>
  <w:style w:type="character" w:customStyle="1" w:styleId="Zkladntext3Char">
    <w:name w:val="Základný text 3 Char"/>
    <w:link w:val="Zkladntext3"/>
    <w:rsid w:val="00BF6A05"/>
    <w:rPr>
      <w:color w:val="000000"/>
      <w:sz w:val="24"/>
      <w:szCs w:val="24"/>
      <w:lang w:eastAsia="cs-CZ"/>
    </w:rPr>
  </w:style>
  <w:style w:type="paragraph" w:customStyle="1" w:styleId="Normlny2">
    <w:name w:val="Normálny2"/>
    <w:rsid w:val="00D01E55"/>
    <w:pPr>
      <w:widowControl w:val="0"/>
      <w:autoSpaceDE w:val="0"/>
      <w:autoSpaceDN w:val="0"/>
      <w:jc w:val="both"/>
    </w:pPr>
    <w:rPr>
      <w:sz w:val="24"/>
      <w:szCs w:val="24"/>
      <w:lang w:val="en-US"/>
    </w:rPr>
  </w:style>
  <w:style w:type="paragraph" w:customStyle="1" w:styleId="StyleHeading212ptBefore6pt">
    <w:name w:val="Style Heading 2 + 12 pt Before:  6 pt"/>
    <w:basedOn w:val="Nadpis2"/>
    <w:rsid w:val="00D01E55"/>
    <w:pPr>
      <w:tabs>
        <w:tab w:val="num" w:pos="360"/>
        <w:tab w:val="num" w:pos="964"/>
      </w:tabs>
      <w:spacing w:before="120" w:after="0" w:line="320" w:lineRule="exact"/>
      <w:ind w:left="964" w:hanging="360"/>
    </w:pPr>
    <w:rPr>
      <w:rFonts w:ascii="Times New Roman" w:hAnsi="Times New Roman"/>
      <w:i w:val="0"/>
      <w:iCs w:val="0"/>
      <w:sz w:val="24"/>
      <w:szCs w:val="20"/>
      <w:lang w:val="en-US" w:eastAsia="en-US"/>
    </w:rPr>
  </w:style>
  <w:style w:type="paragraph" w:styleId="Zarkazkladnhotextu">
    <w:name w:val="Body Text Indent"/>
    <w:basedOn w:val="Normlny"/>
    <w:link w:val="ZarkazkladnhotextuChar"/>
    <w:rsid w:val="00D01E55"/>
    <w:pPr>
      <w:spacing w:after="120"/>
      <w:ind w:left="283"/>
    </w:pPr>
  </w:style>
  <w:style w:type="character" w:customStyle="1" w:styleId="ZarkazkladnhotextuChar">
    <w:name w:val="Zarážka základného textu Char"/>
    <w:link w:val="Zarkazkladnhotextu"/>
    <w:rsid w:val="00BF6A05"/>
    <w:rPr>
      <w:sz w:val="24"/>
      <w:szCs w:val="24"/>
    </w:rPr>
  </w:style>
  <w:style w:type="paragraph" w:styleId="Zarkazkladnhotextu3">
    <w:name w:val="Body Text Indent 3"/>
    <w:basedOn w:val="Normlny"/>
    <w:link w:val="Zarkazkladnhotextu3Char"/>
    <w:rsid w:val="00D01E55"/>
    <w:pPr>
      <w:spacing w:after="120"/>
      <w:ind w:left="283"/>
    </w:pPr>
    <w:rPr>
      <w:sz w:val="16"/>
      <w:szCs w:val="16"/>
    </w:rPr>
  </w:style>
  <w:style w:type="character" w:customStyle="1" w:styleId="Zarkazkladnhotextu3Char">
    <w:name w:val="Zarážka základného textu 3 Char"/>
    <w:link w:val="Zarkazkladnhotextu3"/>
    <w:rsid w:val="00BF6A05"/>
    <w:rPr>
      <w:sz w:val="16"/>
      <w:szCs w:val="16"/>
    </w:rPr>
  </w:style>
  <w:style w:type="paragraph" w:styleId="Obsah1">
    <w:name w:val="toc 1"/>
    <w:basedOn w:val="Normlny"/>
    <w:next w:val="Normlny"/>
    <w:autoRedefine/>
    <w:uiPriority w:val="39"/>
    <w:qFormat/>
    <w:rsid w:val="007D45F0"/>
    <w:pPr>
      <w:tabs>
        <w:tab w:val="left" w:pos="480"/>
        <w:tab w:val="right" w:pos="8920"/>
      </w:tabs>
      <w:spacing w:before="120" w:after="120"/>
    </w:pPr>
    <w:rPr>
      <w:b/>
      <w:bCs/>
      <w:iCs/>
      <w:caps/>
      <w:noProof/>
      <w14:shadow w14:blurRad="50800" w14:dist="38100" w14:dir="2700000" w14:sx="100000" w14:sy="100000" w14:kx="0" w14:ky="0" w14:algn="tl">
        <w14:srgbClr w14:val="000000">
          <w14:alpha w14:val="60000"/>
        </w14:srgbClr>
      </w14:shadow>
    </w:rPr>
  </w:style>
  <w:style w:type="paragraph" w:customStyle="1" w:styleId="NumPar1">
    <w:name w:val="NumPar 1"/>
    <w:basedOn w:val="Normlny"/>
    <w:next w:val="Normlny"/>
    <w:rsid w:val="00D01E55"/>
    <w:pPr>
      <w:tabs>
        <w:tab w:val="num" w:pos="502"/>
        <w:tab w:val="left" w:pos="851"/>
      </w:tabs>
      <w:spacing w:before="120" w:after="120"/>
      <w:ind w:left="502" w:hanging="360"/>
      <w:jc w:val="both"/>
    </w:pPr>
    <w:rPr>
      <w:lang w:val="en-GB" w:eastAsia="cs-CZ"/>
    </w:rPr>
  </w:style>
  <w:style w:type="paragraph" w:customStyle="1" w:styleId="BodyText22">
    <w:name w:val="Body Text 22"/>
    <w:basedOn w:val="Normlny"/>
    <w:rsid w:val="00D01E55"/>
    <w:pPr>
      <w:widowControl w:val="0"/>
      <w:jc w:val="both"/>
    </w:pPr>
    <w:rPr>
      <w:szCs w:val="20"/>
      <w:lang w:val="en-GB"/>
    </w:rPr>
  </w:style>
  <w:style w:type="paragraph" w:customStyle="1" w:styleId="odrakyeslalev">
    <w:name w:val="odražky eísla levé"/>
    <w:basedOn w:val="Normlnysozarkami"/>
    <w:rsid w:val="00D01E55"/>
    <w:pPr>
      <w:keepLines/>
      <w:tabs>
        <w:tab w:val="left" w:pos="-2700"/>
        <w:tab w:val="num" w:pos="720"/>
      </w:tabs>
      <w:overflowPunct w:val="0"/>
      <w:autoSpaceDE w:val="0"/>
      <w:autoSpaceDN w:val="0"/>
      <w:adjustRightInd w:val="0"/>
      <w:ind w:left="720" w:hanging="360"/>
      <w:jc w:val="both"/>
      <w:textAlignment w:val="baseline"/>
    </w:pPr>
    <w:rPr>
      <w:rFonts w:ascii="Arial" w:hAnsi="Arial" w:cs="Arial"/>
      <w:b/>
      <w:sz w:val="20"/>
      <w:szCs w:val="20"/>
      <w:lang w:val="cs-CZ" w:eastAsia="cs-CZ"/>
    </w:rPr>
  </w:style>
  <w:style w:type="paragraph" w:styleId="Normlnysozarkami">
    <w:name w:val="Normal Indent"/>
    <w:basedOn w:val="Normlny"/>
    <w:rsid w:val="00D01E55"/>
    <w:pPr>
      <w:ind w:left="708"/>
    </w:pPr>
  </w:style>
  <w:style w:type="paragraph" w:customStyle="1" w:styleId="Textodstavce">
    <w:name w:val="Text odstavce"/>
    <w:basedOn w:val="Normlny"/>
    <w:rsid w:val="00D01E55"/>
    <w:pPr>
      <w:tabs>
        <w:tab w:val="left" w:pos="785"/>
        <w:tab w:val="left" w:pos="851"/>
      </w:tabs>
      <w:overflowPunct w:val="0"/>
      <w:autoSpaceDE w:val="0"/>
      <w:autoSpaceDN w:val="0"/>
      <w:adjustRightInd w:val="0"/>
      <w:spacing w:before="120" w:after="120"/>
      <w:ind w:firstLine="425"/>
      <w:jc w:val="both"/>
      <w:textAlignment w:val="baseline"/>
    </w:pPr>
    <w:rPr>
      <w:szCs w:val="20"/>
      <w:lang w:val="cs-CZ" w:eastAsia="cs-CZ"/>
    </w:rPr>
  </w:style>
  <w:style w:type="paragraph" w:styleId="Zarkazkladnhotextu2">
    <w:name w:val="Body Text Indent 2"/>
    <w:basedOn w:val="Normlny"/>
    <w:link w:val="Zarkazkladnhotextu2Char"/>
    <w:rsid w:val="00D01E55"/>
    <w:pPr>
      <w:spacing w:after="120" w:line="480" w:lineRule="auto"/>
      <w:ind w:left="283"/>
    </w:pPr>
  </w:style>
  <w:style w:type="character" w:customStyle="1" w:styleId="Zarkazkladnhotextu2Char">
    <w:name w:val="Zarážka základného textu 2 Char"/>
    <w:link w:val="Zarkazkladnhotextu2"/>
    <w:rsid w:val="00BF6A05"/>
    <w:rPr>
      <w:sz w:val="24"/>
      <w:szCs w:val="24"/>
    </w:rPr>
  </w:style>
  <w:style w:type="paragraph" w:styleId="Hlavika">
    <w:name w:val="header"/>
    <w:aliases w:val="Hlavička Char Char,Hlavička Char Char Char Char Char,Hlavička Char Char Char Char Char Char,Hlavička Char Char Char Char Char Char Char Char,Hlavička Char Char Char Char Char Char Char Char Char Char, Char,Char,Hlavička Char Char Char Char"/>
    <w:basedOn w:val="Normlny"/>
    <w:link w:val="HlavikaChar"/>
    <w:rsid w:val="00D01E55"/>
    <w:pPr>
      <w:tabs>
        <w:tab w:val="center" w:pos="4536"/>
        <w:tab w:val="right" w:pos="9072"/>
      </w:tabs>
    </w:pPr>
  </w:style>
  <w:style w:type="character" w:customStyle="1" w:styleId="HlavikaChar">
    <w:name w:val="Hlavička Char"/>
    <w:aliases w:val="Hlavička Char Char Char,Hlavička Char Char Char Char Char Char1,Hlavička Char Char Char Char Char Char Char,Hlavička Char Char Char Char Char Char Char Char Char,Hlavička Char Char Char Char Char Char Char Char Char Char Char, Char Char"/>
    <w:link w:val="Hlavika"/>
    <w:rsid w:val="00BF6A05"/>
    <w:rPr>
      <w:sz w:val="24"/>
      <w:szCs w:val="24"/>
    </w:rPr>
  </w:style>
  <w:style w:type="paragraph" w:styleId="Pta">
    <w:name w:val="footer"/>
    <w:basedOn w:val="Normlny"/>
    <w:link w:val="PtaChar"/>
    <w:uiPriority w:val="99"/>
    <w:rsid w:val="00D01E55"/>
    <w:pPr>
      <w:tabs>
        <w:tab w:val="center" w:pos="4536"/>
        <w:tab w:val="right" w:pos="9072"/>
      </w:tabs>
    </w:pPr>
  </w:style>
  <w:style w:type="character" w:customStyle="1" w:styleId="PtaChar">
    <w:name w:val="Päta Char"/>
    <w:link w:val="Pta"/>
    <w:uiPriority w:val="99"/>
    <w:rsid w:val="00BF6A05"/>
    <w:rPr>
      <w:sz w:val="24"/>
      <w:szCs w:val="24"/>
    </w:rPr>
  </w:style>
  <w:style w:type="paragraph" w:styleId="Textpoznmkypodiarou">
    <w:name w:val="footnote text"/>
    <w:aliases w:val="Text poznámky pod čiarou 007,_Poznámka pod čiarou,Text poznámky pod èiarou 007,Footnote text,Schriftart: 9 pt,Schriftart: 10 pt,Schriftart: 8 pt,Footnote Text Char2,Footnote Text Char1 Char,Footnote Text Char2 Char Char,stile 1"/>
    <w:basedOn w:val="Normlny"/>
    <w:link w:val="TextpoznmkypodiarouChar"/>
    <w:rsid w:val="00D01E55"/>
    <w:rPr>
      <w:sz w:val="20"/>
      <w:szCs w:val="20"/>
      <w:lang w:val="en-US" w:eastAsia="cs-CZ"/>
    </w:rPr>
  </w:style>
  <w:style w:type="character" w:customStyle="1" w:styleId="TextpoznmkypodiarouChar">
    <w:name w:val="Text poznámky pod čiarou Char"/>
    <w:aliases w:val="Text poznámky pod čiarou 007 Char,_Poznámka pod čiarou Char,Text poznámky pod èiarou 007 Char,Footnote text Char,Schriftart: 9 pt Char,Schriftart: 10 pt Char,Schriftart: 8 pt Char,Footnote Text Char2 Char,stile 1 Char"/>
    <w:link w:val="Textpoznmkypodiarou"/>
    <w:rsid w:val="00BF6A05"/>
    <w:rPr>
      <w:lang w:val="en-US" w:eastAsia="cs-CZ"/>
    </w:rPr>
  </w:style>
  <w:style w:type="character" w:styleId="Odkaznapoznmkupodiarou">
    <w:name w:val="footnote reference"/>
    <w:aliases w:val="Footnote,Footnotes refss,Stinking Styles1,FRef ISO"/>
    <w:uiPriority w:val="99"/>
    <w:rsid w:val="00D01E55"/>
    <w:rPr>
      <w:vertAlign w:val="superscript"/>
    </w:rPr>
  </w:style>
  <w:style w:type="paragraph" w:customStyle="1" w:styleId="Application2">
    <w:name w:val="Application2"/>
    <w:basedOn w:val="Normlny"/>
    <w:rsid w:val="00D01E55"/>
    <w:pPr>
      <w:widowControl w:val="0"/>
      <w:tabs>
        <w:tab w:val="num" w:pos="360"/>
        <w:tab w:val="left" w:pos="567"/>
        <w:tab w:val="num" w:pos="1065"/>
      </w:tabs>
      <w:suppressAutoHyphens/>
      <w:spacing w:after="120"/>
      <w:jc w:val="both"/>
    </w:pPr>
    <w:rPr>
      <w:rFonts w:ascii="Arial" w:hAnsi="Arial"/>
      <w:b/>
      <w:spacing w:val="-2"/>
      <w:sz w:val="22"/>
      <w:szCs w:val="20"/>
      <w:lang w:val="en-GB" w:eastAsia="en-US"/>
    </w:rPr>
  </w:style>
  <w:style w:type="paragraph" w:styleId="Nzov">
    <w:name w:val="Title"/>
    <w:aliases w:val="Title Char"/>
    <w:basedOn w:val="Normlny"/>
    <w:link w:val="NzovChar"/>
    <w:qFormat/>
    <w:rsid w:val="00D01E55"/>
    <w:pPr>
      <w:spacing w:before="60" w:after="60"/>
      <w:jc w:val="center"/>
    </w:pPr>
    <w:rPr>
      <w:b/>
      <w:sz w:val="32"/>
      <w:lang w:val="fr-FR"/>
    </w:rPr>
  </w:style>
  <w:style w:type="character" w:customStyle="1" w:styleId="NzovChar">
    <w:name w:val="Názov Char"/>
    <w:aliases w:val="Title Char Char"/>
    <w:link w:val="Nzov"/>
    <w:rsid w:val="00BF6A05"/>
    <w:rPr>
      <w:b/>
      <w:sz w:val="32"/>
      <w:szCs w:val="24"/>
      <w:lang w:val="fr-FR"/>
    </w:rPr>
  </w:style>
  <w:style w:type="paragraph" w:customStyle="1" w:styleId="ciselka">
    <w:name w:val="ciselka"/>
    <w:rsid w:val="00D01E55"/>
    <w:pPr>
      <w:tabs>
        <w:tab w:val="left" w:pos="360"/>
      </w:tabs>
      <w:spacing w:line="360" w:lineRule="auto"/>
      <w:ind w:left="360" w:hanging="360"/>
      <w:jc w:val="both"/>
    </w:pPr>
    <w:rPr>
      <w:noProof/>
      <w:sz w:val="24"/>
    </w:rPr>
  </w:style>
  <w:style w:type="character" w:styleId="slostrany">
    <w:name w:val="page number"/>
    <w:basedOn w:val="Predvolenpsmoodseku"/>
    <w:rsid w:val="00D01E55"/>
  </w:style>
  <w:style w:type="paragraph" w:customStyle="1" w:styleId="xl33">
    <w:name w:val="xl33"/>
    <w:basedOn w:val="Normlny"/>
    <w:rsid w:val="00D01E55"/>
    <w:pPr>
      <w:pBdr>
        <w:top w:val="single" w:sz="4" w:space="0" w:color="auto"/>
        <w:left w:val="single" w:sz="4" w:space="0" w:color="auto"/>
        <w:bottom w:val="single" w:sz="4" w:space="0" w:color="auto"/>
        <w:right w:val="single" w:sz="8" w:space="0" w:color="auto"/>
      </w:pBdr>
      <w:shd w:val="clear" w:color="auto" w:fill="CCFFCC"/>
      <w:spacing w:before="100" w:beforeAutospacing="1" w:after="100" w:afterAutospacing="1"/>
    </w:pPr>
    <w:rPr>
      <w:rFonts w:ascii="Arial Unicode MS" w:eastAsia="Arial Unicode MS" w:hAnsi="Arial Unicode MS" w:cs="Arial Unicode MS"/>
    </w:rPr>
  </w:style>
  <w:style w:type="paragraph" w:styleId="Oznaitext">
    <w:name w:val="Block Text"/>
    <w:basedOn w:val="Normlny"/>
    <w:rsid w:val="00D01E55"/>
    <w:pPr>
      <w:widowControl w:val="0"/>
      <w:shd w:val="clear" w:color="auto" w:fill="FFFFFF"/>
      <w:autoSpaceDE w:val="0"/>
      <w:autoSpaceDN w:val="0"/>
      <w:adjustRightInd w:val="0"/>
      <w:spacing w:before="240"/>
      <w:ind w:left="426" w:right="14"/>
    </w:pPr>
    <w:rPr>
      <w:b/>
      <w:bCs/>
      <w:iCs/>
      <w:color w:val="FF0000"/>
      <w:spacing w:val="2"/>
    </w:rPr>
  </w:style>
  <w:style w:type="paragraph" w:customStyle="1" w:styleId="Zkladntextb">
    <w:name w:val="Základný text.b"/>
    <w:basedOn w:val="Normlny"/>
    <w:rsid w:val="00D01E55"/>
    <w:pPr>
      <w:jc w:val="center"/>
    </w:pPr>
    <w:rPr>
      <w:sz w:val="28"/>
      <w:szCs w:val="20"/>
    </w:rPr>
  </w:style>
  <w:style w:type="character" w:styleId="Siln">
    <w:name w:val="Strong"/>
    <w:uiPriority w:val="22"/>
    <w:qFormat/>
    <w:rsid w:val="00D01E55"/>
    <w:rPr>
      <w:b/>
      <w:bCs/>
    </w:rPr>
  </w:style>
  <w:style w:type="paragraph" w:styleId="Textbubliny">
    <w:name w:val="Balloon Text"/>
    <w:basedOn w:val="Normlny"/>
    <w:link w:val="TextbublinyChar"/>
    <w:semiHidden/>
    <w:rsid w:val="00D01E55"/>
    <w:rPr>
      <w:rFonts w:ascii="Tahoma" w:hAnsi="Tahoma"/>
      <w:sz w:val="16"/>
      <w:szCs w:val="16"/>
    </w:rPr>
  </w:style>
  <w:style w:type="character" w:customStyle="1" w:styleId="TextbublinyChar">
    <w:name w:val="Text bubliny Char"/>
    <w:link w:val="Textbubliny"/>
    <w:semiHidden/>
    <w:rsid w:val="00BF6A05"/>
    <w:rPr>
      <w:rFonts w:ascii="Tahoma" w:hAnsi="Tahoma" w:cs="Tahoma"/>
      <w:sz w:val="16"/>
      <w:szCs w:val="16"/>
    </w:rPr>
  </w:style>
  <w:style w:type="table" w:styleId="Mriekatabuky">
    <w:name w:val="Table Grid"/>
    <w:basedOn w:val="Normlnatabuka"/>
    <w:rsid w:val="00D01E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
    <w:name w:val="report"/>
    <w:basedOn w:val="Normlny"/>
    <w:rsid w:val="00D01E55"/>
    <w:pPr>
      <w:widowControl w:val="0"/>
      <w:autoSpaceDE w:val="0"/>
      <w:autoSpaceDN w:val="0"/>
      <w:adjustRightInd w:val="0"/>
      <w:spacing w:before="120" w:after="120" w:line="360" w:lineRule="auto"/>
    </w:pPr>
    <w:rPr>
      <w:lang w:val="en-GB" w:eastAsia="en-US"/>
    </w:rPr>
  </w:style>
  <w:style w:type="character" w:styleId="Zvraznenie">
    <w:name w:val="Emphasis"/>
    <w:uiPriority w:val="20"/>
    <w:qFormat/>
    <w:rsid w:val="00D01E55"/>
    <w:rPr>
      <w:i/>
      <w:iCs/>
    </w:rPr>
  </w:style>
  <w:style w:type="paragraph" w:styleId="Normlnywebov">
    <w:name w:val="Normal (Web)"/>
    <w:aliases w:val="Normálny (WWW)"/>
    <w:basedOn w:val="Normlny"/>
    <w:uiPriority w:val="99"/>
    <w:rsid w:val="00D01E55"/>
    <w:pPr>
      <w:spacing w:before="100" w:beforeAutospacing="1" w:after="100" w:afterAutospacing="1"/>
    </w:pPr>
  </w:style>
  <w:style w:type="character" w:styleId="Hypertextovprepojenie">
    <w:name w:val="Hyperlink"/>
    <w:uiPriority w:val="99"/>
    <w:rsid w:val="00D01E55"/>
    <w:rPr>
      <w:color w:val="0000FF"/>
      <w:u w:val="single"/>
    </w:rPr>
  </w:style>
  <w:style w:type="character" w:styleId="PouitHypertextovPrepojenie">
    <w:name w:val="FollowedHyperlink"/>
    <w:rsid w:val="00D01E55"/>
    <w:rPr>
      <w:color w:val="800080"/>
      <w:u w:val="single"/>
    </w:rPr>
  </w:style>
  <w:style w:type="paragraph" w:styleId="Podtitul">
    <w:name w:val="Subtitle"/>
    <w:basedOn w:val="Normlny"/>
    <w:link w:val="PodtitulChar"/>
    <w:qFormat/>
    <w:rsid w:val="00D01E55"/>
    <w:pPr>
      <w:jc w:val="center"/>
    </w:pPr>
    <w:rPr>
      <w:b/>
      <w:bCs/>
      <w:sz w:val="28"/>
    </w:rPr>
  </w:style>
  <w:style w:type="character" w:customStyle="1" w:styleId="PodtitulChar">
    <w:name w:val="Podtitul Char"/>
    <w:link w:val="Podtitul"/>
    <w:rsid w:val="00BF6A05"/>
    <w:rPr>
      <w:b/>
      <w:bCs/>
      <w:sz w:val="28"/>
      <w:szCs w:val="24"/>
    </w:rPr>
  </w:style>
  <w:style w:type="character" w:customStyle="1" w:styleId="EmailStyle70">
    <w:name w:val="EmailStyle70"/>
    <w:uiPriority w:val="99"/>
    <w:semiHidden/>
    <w:rsid w:val="00D01E55"/>
    <w:rPr>
      <w:rFonts w:ascii="Courier New" w:hAnsi="Courier New"/>
      <w:b w:val="0"/>
      <w:bCs w:val="0"/>
      <w:i w:val="0"/>
      <w:iCs w:val="0"/>
      <w:strike w:val="0"/>
      <w:color w:val="0000FF"/>
      <w:sz w:val="20"/>
      <w:szCs w:val="20"/>
      <w:u w:val="none"/>
    </w:rPr>
  </w:style>
  <w:style w:type="paragraph" w:customStyle="1" w:styleId="4Info-normlny">
    <w:name w:val="4. Info-normálny"/>
    <w:basedOn w:val="Normlny"/>
    <w:rsid w:val="00D01E55"/>
    <w:pPr>
      <w:overflowPunct w:val="0"/>
      <w:autoSpaceDE w:val="0"/>
      <w:autoSpaceDN w:val="0"/>
      <w:adjustRightInd w:val="0"/>
      <w:spacing w:line="360" w:lineRule="auto"/>
      <w:ind w:firstLine="709"/>
      <w:jc w:val="both"/>
      <w:textAlignment w:val="baseline"/>
    </w:pPr>
    <w:rPr>
      <w:rFonts w:ascii="Arial" w:hAnsi="Arial" w:cs="Arial"/>
      <w:sz w:val="22"/>
      <w:szCs w:val="22"/>
    </w:rPr>
  </w:style>
  <w:style w:type="paragraph" w:styleId="Obsah3">
    <w:name w:val="toc 3"/>
    <w:basedOn w:val="Normlny"/>
    <w:next w:val="Normlny"/>
    <w:autoRedefine/>
    <w:uiPriority w:val="39"/>
    <w:qFormat/>
    <w:rsid w:val="009165AF"/>
    <w:pPr>
      <w:tabs>
        <w:tab w:val="left" w:pos="993"/>
        <w:tab w:val="right" w:leader="dot" w:pos="8920"/>
      </w:tabs>
      <w:ind w:left="480"/>
    </w:pPr>
    <w:rPr>
      <w:i/>
      <w:iCs/>
      <w:sz w:val="20"/>
      <w:szCs w:val="20"/>
    </w:rPr>
  </w:style>
  <w:style w:type="paragraph" w:styleId="Obsah2">
    <w:name w:val="toc 2"/>
    <w:basedOn w:val="Normlny"/>
    <w:next w:val="Normlny"/>
    <w:autoRedefine/>
    <w:uiPriority w:val="39"/>
    <w:qFormat/>
    <w:rsid w:val="00DA1756"/>
    <w:pPr>
      <w:tabs>
        <w:tab w:val="left" w:pos="720"/>
        <w:tab w:val="right" w:pos="8931"/>
      </w:tabs>
      <w:ind w:left="240"/>
    </w:pPr>
    <w:rPr>
      <w:smallCaps/>
      <w:sz w:val="20"/>
      <w:szCs w:val="20"/>
    </w:rPr>
  </w:style>
  <w:style w:type="paragraph" w:styleId="Obsah4">
    <w:name w:val="toc 4"/>
    <w:basedOn w:val="Normlny"/>
    <w:next w:val="Normlny"/>
    <w:autoRedefine/>
    <w:uiPriority w:val="39"/>
    <w:rsid w:val="00D01E55"/>
    <w:pPr>
      <w:ind w:left="720"/>
    </w:pPr>
    <w:rPr>
      <w:sz w:val="18"/>
      <w:szCs w:val="18"/>
    </w:rPr>
  </w:style>
  <w:style w:type="paragraph" w:customStyle="1" w:styleId="DefaultText">
    <w:name w:val="Default Text"/>
    <w:basedOn w:val="Normlny"/>
    <w:rsid w:val="00D01E55"/>
    <w:pPr>
      <w:widowControl w:val="0"/>
      <w:autoSpaceDE w:val="0"/>
      <w:autoSpaceDN w:val="0"/>
      <w:adjustRightInd w:val="0"/>
    </w:pPr>
    <w:rPr>
      <w:lang w:val="en-IE" w:eastAsia="en-IE"/>
    </w:rPr>
  </w:style>
  <w:style w:type="paragraph" w:customStyle="1" w:styleId="TableTitle">
    <w:name w:val="Table Title"/>
    <w:basedOn w:val="Normlny"/>
    <w:rsid w:val="00D01E55"/>
    <w:pPr>
      <w:keepNext/>
      <w:tabs>
        <w:tab w:val="left" w:pos="850"/>
        <w:tab w:val="left" w:pos="1191"/>
        <w:tab w:val="left" w:pos="1531"/>
      </w:tabs>
      <w:spacing w:after="240"/>
      <w:jc w:val="center"/>
    </w:pPr>
    <w:rPr>
      <w:rFonts w:ascii="Arial" w:hAnsi="Arial"/>
      <w:b/>
      <w:sz w:val="18"/>
      <w:szCs w:val="20"/>
      <w:lang w:val="en-GB" w:eastAsia="cs-CZ"/>
    </w:rPr>
  </w:style>
  <w:style w:type="paragraph" w:styleId="Obyajntext">
    <w:name w:val="Plain Text"/>
    <w:basedOn w:val="Normlny"/>
    <w:link w:val="ObyajntextChar"/>
    <w:rsid w:val="00D01E55"/>
    <w:rPr>
      <w:rFonts w:ascii="Courier New" w:hAnsi="Courier New"/>
      <w:sz w:val="20"/>
      <w:szCs w:val="20"/>
    </w:rPr>
  </w:style>
  <w:style w:type="character" w:customStyle="1" w:styleId="ObyajntextChar">
    <w:name w:val="Obyčajný text Char"/>
    <w:link w:val="Obyajntext"/>
    <w:rsid w:val="00BF6A05"/>
    <w:rPr>
      <w:rFonts w:ascii="Courier New" w:hAnsi="Courier New" w:cs="Courier New"/>
    </w:rPr>
  </w:style>
  <w:style w:type="paragraph" w:customStyle="1" w:styleId="BalloonText1">
    <w:name w:val="Balloon Text1"/>
    <w:basedOn w:val="Normlny"/>
    <w:uiPriority w:val="99"/>
    <w:semiHidden/>
    <w:rsid w:val="00D01E55"/>
    <w:rPr>
      <w:rFonts w:ascii="Tahoma" w:hAnsi="Tahoma" w:cs="Tahoma"/>
      <w:sz w:val="16"/>
      <w:szCs w:val="16"/>
    </w:rPr>
  </w:style>
  <w:style w:type="paragraph" w:customStyle="1" w:styleId="Table">
    <w:name w:val="Table+"/>
    <w:basedOn w:val="Normlny"/>
    <w:rsid w:val="00D01E55"/>
    <w:rPr>
      <w:rFonts w:ascii="Arial" w:hAnsi="Arial"/>
      <w:sz w:val="20"/>
      <w:szCs w:val="20"/>
    </w:rPr>
  </w:style>
  <w:style w:type="paragraph" w:customStyle="1" w:styleId="Normlnywebov1">
    <w:name w:val="Normálny (webový)1"/>
    <w:basedOn w:val="Normlny"/>
    <w:rsid w:val="00D01E55"/>
    <w:rPr>
      <w:lang w:eastAsia="cs-CZ"/>
    </w:rPr>
  </w:style>
  <w:style w:type="character" w:customStyle="1" w:styleId="nadpis10">
    <w:name w:val="nadpis1"/>
    <w:rsid w:val="00D01E55"/>
    <w:rPr>
      <w:b/>
      <w:bCs/>
      <w:sz w:val="26"/>
      <w:szCs w:val="26"/>
    </w:rPr>
  </w:style>
  <w:style w:type="table" w:styleId="Tabukaspriestorovmiefektmi2">
    <w:name w:val="Table 3D effects 2"/>
    <w:basedOn w:val="Normlnatabuka"/>
    <w:uiPriority w:val="99"/>
    <w:rsid w:val="00D01E55"/>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Textkomentra">
    <w:name w:val="annotation text"/>
    <w:basedOn w:val="Normlny"/>
    <w:link w:val="TextkomentraChar"/>
    <w:rsid w:val="00D01E55"/>
    <w:rPr>
      <w:sz w:val="20"/>
      <w:szCs w:val="20"/>
      <w:lang w:eastAsia="cs-CZ"/>
    </w:rPr>
  </w:style>
  <w:style w:type="character" w:customStyle="1" w:styleId="TextkomentraChar">
    <w:name w:val="Text komentára Char"/>
    <w:link w:val="Textkomentra"/>
    <w:rsid w:val="00BF6A05"/>
    <w:rPr>
      <w:lang w:eastAsia="cs-CZ"/>
    </w:rPr>
  </w:style>
  <w:style w:type="character" w:styleId="Odkaznakomentr">
    <w:name w:val="annotation reference"/>
    <w:rsid w:val="00D01E55"/>
    <w:rPr>
      <w:sz w:val="16"/>
      <w:szCs w:val="16"/>
    </w:rPr>
  </w:style>
  <w:style w:type="character" w:customStyle="1" w:styleId="CharChar1">
    <w:name w:val="Char Char1"/>
    <w:rsid w:val="00D01E55"/>
    <w:rPr>
      <w:b/>
      <w:bCs/>
      <w:sz w:val="28"/>
      <w:szCs w:val="28"/>
      <w:lang w:val="sk-SK" w:eastAsia="sk-SK" w:bidi="ar-SA"/>
    </w:rPr>
  </w:style>
  <w:style w:type="paragraph" w:customStyle="1" w:styleId="Zakladnystyl">
    <w:name w:val="Zakladny styl"/>
    <w:rsid w:val="00D01E55"/>
    <w:rPr>
      <w:sz w:val="24"/>
      <w:szCs w:val="24"/>
    </w:rPr>
  </w:style>
  <w:style w:type="paragraph" w:customStyle="1" w:styleId="CharCharCharCharCharCharChar">
    <w:name w:val="Char Char Char Char Char Char Char"/>
    <w:basedOn w:val="Normlny"/>
    <w:rsid w:val="00D01E55"/>
    <w:pPr>
      <w:spacing w:after="160" w:line="240" w:lineRule="exact"/>
    </w:pPr>
    <w:rPr>
      <w:rFonts w:ascii="Tahoma" w:hAnsi="Tahoma" w:cs="Tahoma"/>
      <w:sz w:val="20"/>
      <w:szCs w:val="20"/>
      <w:lang w:eastAsia="en-US"/>
    </w:rPr>
  </w:style>
  <w:style w:type="paragraph" w:customStyle="1" w:styleId="CharCharCharChar1">
    <w:name w:val="Char Char Char Char1"/>
    <w:basedOn w:val="Normlny"/>
    <w:rsid w:val="00D01E55"/>
    <w:pPr>
      <w:spacing w:after="160" w:line="240" w:lineRule="exact"/>
    </w:pPr>
    <w:rPr>
      <w:rFonts w:ascii="Tahoma" w:hAnsi="Tahoma" w:cs="Tahoma"/>
      <w:sz w:val="20"/>
      <w:szCs w:val="20"/>
      <w:lang w:val="en-US" w:eastAsia="en-US"/>
    </w:rPr>
  </w:style>
  <w:style w:type="paragraph" w:customStyle="1" w:styleId="CharCharCharCharCharChar">
    <w:name w:val="Char Char Char Char Char Char"/>
    <w:basedOn w:val="Normlny"/>
    <w:rsid w:val="00D01E55"/>
    <w:pPr>
      <w:spacing w:after="160" w:line="240" w:lineRule="exact"/>
    </w:pPr>
    <w:rPr>
      <w:rFonts w:ascii="Tahoma" w:hAnsi="Tahoma" w:cs="Tahoma"/>
      <w:sz w:val="20"/>
      <w:szCs w:val="20"/>
      <w:lang w:eastAsia="en-US"/>
    </w:rPr>
  </w:style>
  <w:style w:type="paragraph" w:customStyle="1" w:styleId="CharCharChar">
    <w:name w:val="Char Char Char"/>
    <w:basedOn w:val="Normlny"/>
    <w:rsid w:val="00D01E55"/>
    <w:pPr>
      <w:spacing w:after="160" w:line="240" w:lineRule="exact"/>
    </w:pPr>
    <w:rPr>
      <w:rFonts w:ascii="Tahoma" w:hAnsi="Tahoma" w:cs="Tahoma"/>
      <w:sz w:val="20"/>
      <w:szCs w:val="20"/>
      <w:lang w:eastAsia="en-US"/>
    </w:rPr>
  </w:style>
  <w:style w:type="paragraph" w:styleId="truktradokumentu">
    <w:name w:val="Document Map"/>
    <w:basedOn w:val="Normlny"/>
    <w:link w:val="truktradokumentuChar"/>
    <w:semiHidden/>
    <w:rsid w:val="008A2327"/>
    <w:pPr>
      <w:shd w:val="clear" w:color="auto" w:fill="000080"/>
    </w:pPr>
    <w:rPr>
      <w:rFonts w:ascii="Tahoma" w:hAnsi="Tahoma"/>
      <w:sz w:val="20"/>
      <w:szCs w:val="20"/>
    </w:rPr>
  </w:style>
  <w:style w:type="character" w:customStyle="1" w:styleId="truktradokumentuChar">
    <w:name w:val="Štruktúra dokumentu Char"/>
    <w:link w:val="truktradokumentu"/>
    <w:semiHidden/>
    <w:rsid w:val="00BF6A05"/>
    <w:rPr>
      <w:rFonts w:ascii="Tahoma" w:hAnsi="Tahoma" w:cs="Tahoma"/>
      <w:shd w:val="clear" w:color="auto" w:fill="000080"/>
    </w:rPr>
  </w:style>
  <w:style w:type="paragraph" w:styleId="Obsah5">
    <w:name w:val="toc 5"/>
    <w:basedOn w:val="Normlny"/>
    <w:next w:val="Normlny"/>
    <w:autoRedefine/>
    <w:uiPriority w:val="39"/>
    <w:rsid w:val="006D0BBD"/>
    <w:pPr>
      <w:ind w:left="960"/>
    </w:pPr>
    <w:rPr>
      <w:sz w:val="18"/>
      <w:szCs w:val="18"/>
    </w:rPr>
  </w:style>
  <w:style w:type="paragraph" w:styleId="Obsah6">
    <w:name w:val="toc 6"/>
    <w:basedOn w:val="Normlny"/>
    <w:next w:val="Normlny"/>
    <w:autoRedefine/>
    <w:uiPriority w:val="39"/>
    <w:rsid w:val="006D0BBD"/>
    <w:pPr>
      <w:ind w:left="1200"/>
    </w:pPr>
    <w:rPr>
      <w:sz w:val="18"/>
      <w:szCs w:val="18"/>
    </w:rPr>
  </w:style>
  <w:style w:type="paragraph" w:styleId="Obsah7">
    <w:name w:val="toc 7"/>
    <w:basedOn w:val="Normlny"/>
    <w:next w:val="Normlny"/>
    <w:autoRedefine/>
    <w:uiPriority w:val="39"/>
    <w:rsid w:val="006D0BBD"/>
    <w:pPr>
      <w:ind w:left="1440"/>
    </w:pPr>
    <w:rPr>
      <w:sz w:val="18"/>
      <w:szCs w:val="18"/>
    </w:rPr>
  </w:style>
  <w:style w:type="paragraph" w:styleId="Obsah8">
    <w:name w:val="toc 8"/>
    <w:basedOn w:val="Normlny"/>
    <w:next w:val="Normlny"/>
    <w:autoRedefine/>
    <w:uiPriority w:val="39"/>
    <w:rsid w:val="006D0BBD"/>
    <w:pPr>
      <w:ind w:left="1680"/>
    </w:pPr>
    <w:rPr>
      <w:sz w:val="18"/>
      <w:szCs w:val="18"/>
    </w:rPr>
  </w:style>
  <w:style w:type="paragraph" w:styleId="Obsah9">
    <w:name w:val="toc 9"/>
    <w:basedOn w:val="Normlny"/>
    <w:next w:val="Normlny"/>
    <w:autoRedefine/>
    <w:uiPriority w:val="39"/>
    <w:rsid w:val="006D0BBD"/>
    <w:pPr>
      <w:ind w:left="1920"/>
    </w:pPr>
    <w:rPr>
      <w:sz w:val="18"/>
      <w:szCs w:val="18"/>
    </w:rPr>
  </w:style>
  <w:style w:type="paragraph" w:customStyle="1" w:styleId="CharCharCharCharCharCharCharCharCharCharCharCharCharCharCharCharCharChar1CharCharChar">
    <w:name w:val="Char Char Char Char Char Char Char Char Char Char Char Char Char Char Char Char Char Char1 Char Char Char"/>
    <w:basedOn w:val="Normlny"/>
    <w:rsid w:val="003F50D1"/>
    <w:pPr>
      <w:spacing w:after="160" w:line="240" w:lineRule="exact"/>
    </w:pPr>
    <w:rPr>
      <w:rFonts w:ascii="Tahoma" w:hAnsi="Tahoma" w:cs="Tahoma"/>
      <w:sz w:val="20"/>
      <w:szCs w:val="20"/>
      <w:lang w:val="en-US" w:eastAsia="en-US"/>
    </w:rPr>
  </w:style>
  <w:style w:type="paragraph" w:customStyle="1" w:styleId="MP2">
    <w:name w:val="MP2"/>
    <w:basedOn w:val="Normlny"/>
    <w:link w:val="MP2Char"/>
    <w:rsid w:val="003F50D1"/>
    <w:rPr>
      <w:rFonts w:ascii="Arial" w:eastAsia="EUAlbertina-Regular-Identity-H" w:hAnsi="Arial" w:cs="Arial"/>
      <w:b/>
      <w:bCs/>
      <w:sz w:val="20"/>
      <w:lang w:eastAsia="cs-CZ"/>
    </w:rPr>
  </w:style>
  <w:style w:type="character" w:customStyle="1" w:styleId="MP2Char">
    <w:name w:val="MP2 Char"/>
    <w:link w:val="MP2"/>
    <w:rsid w:val="003F50D1"/>
    <w:rPr>
      <w:rFonts w:ascii="Arial" w:eastAsia="EUAlbertina-Regular-Identity-H" w:hAnsi="Arial" w:cs="Arial"/>
      <w:b/>
      <w:bCs/>
      <w:szCs w:val="24"/>
      <w:lang w:val="sk-SK" w:eastAsia="cs-CZ" w:bidi="ar-SA"/>
    </w:rPr>
  </w:style>
  <w:style w:type="paragraph" w:customStyle="1" w:styleId="2">
    <w:name w:val="2"/>
    <w:basedOn w:val="Normlny"/>
    <w:rsid w:val="00943D5A"/>
    <w:pPr>
      <w:spacing w:after="160" w:line="240" w:lineRule="exact"/>
    </w:pPr>
    <w:rPr>
      <w:rFonts w:ascii="Tahoma" w:hAnsi="Tahoma" w:cs="Tahoma"/>
      <w:sz w:val="20"/>
      <w:szCs w:val="20"/>
      <w:lang w:val="en-US" w:eastAsia="en-US"/>
    </w:rPr>
  </w:style>
  <w:style w:type="paragraph" w:customStyle="1" w:styleId="CharCharCharCharCharCharCharCharCharCharCharCharCharCharCharCharCharChar1CharCharCharCharCharCharChar">
    <w:name w:val="Char Char Char Char Char Char Char Char Char Char Char Char Char Char Char Char Char Char1 Char Char Char Char Char Char Char"/>
    <w:basedOn w:val="Normlny"/>
    <w:rsid w:val="006A2264"/>
    <w:pPr>
      <w:spacing w:after="160" w:line="240" w:lineRule="exact"/>
    </w:pPr>
    <w:rPr>
      <w:rFonts w:ascii="Tahoma" w:hAnsi="Tahoma" w:cs="Tahoma"/>
      <w:sz w:val="20"/>
      <w:szCs w:val="20"/>
      <w:lang w:val="en-US" w:eastAsia="en-US"/>
    </w:rPr>
  </w:style>
  <w:style w:type="table" w:styleId="Webovtabuka3">
    <w:name w:val="Table Web 3"/>
    <w:basedOn w:val="Normlnatabuka"/>
    <w:uiPriority w:val="99"/>
    <w:rsid w:val="0060489B"/>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Odsekzoznamu">
    <w:name w:val="List Paragraph"/>
    <w:basedOn w:val="Normlny"/>
    <w:link w:val="OdsekzoznamuChar"/>
    <w:uiPriority w:val="34"/>
    <w:qFormat/>
    <w:rsid w:val="00663103"/>
    <w:pPr>
      <w:ind w:left="708"/>
    </w:pPr>
  </w:style>
  <w:style w:type="character" w:customStyle="1" w:styleId="OdsekzoznamuChar">
    <w:name w:val="Odsek zoznamu Char"/>
    <w:link w:val="Odsekzoznamu"/>
    <w:uiPriority w:val="34"/>
    <w:locked/>
    <w:rsid w:val="0099363A"/>
    <w:rPr>
      <w:sz w:val="24"/>
      <w:szCs w:val="24"/>
    </w:rPr>
  </w:style>
  <w:style w:type="paragraph" w:customStyle="1" w:styleId="Textvysvetlivky1">
    <w:name w:val="Text vysvetlivky1"/>
    <w:basedOn w:val="Normlny"/>
    <w:link w:val="TextvysvetlivkyChar"/>
    <w:uiPriority w:val="99"/>
    <w:rsid w:val="003E29C4"/>
    <w:rPr>
      <w:sz w:val="20"/>
      <w:szCs w:val="20"/>
    </w:rPr>
  </w:style>
  <w:style w:type="character" w:customStyle="1" w:styleId="TextvysvetlivkyChar">
    <w:name w:val="Text vysvetlivky Char"/>
    <w:basedOn w:val="Predvolenpsmoodseku"/>
    <w:link w:val="Textvysvetlivky1"/>
    <w:rsid w:val="003E29C4"/>
  </w:style>
  <w:style w:type="character" w:customStyle="1" w:styleId="Odkaznavysvetlivku1">
    <w:name w:val="Odkaz na vysvetlivku1"/>
    <w:uiPriority w:val="99"/>
    <w:rsid w:val="003E29C4"/>
    <w:rPr>
      <w:vertAlign w:val="superscript"/>
    </w:rPr>
  </w:style>
  <w:style w:type="paragraph" w:customStyle="1" w:styleId="CharCharCharChar">
    <w:name w:val="Char Char Char Char"/>
    <w:basedOn w:val="Normlny"/>
    <w:uiPriority w:val="99"/>
    <w:rsid w:val="00834D58"/>
    <w:pPr>
      <w:widowControl w:val="0"/>
      <w:adjustRightInd w:val="0"/>
      <w:spacing w:after="160" w:line="240" w:lineRule="exact"/>
      <w:ind w:firstLine="720"/>
      <w:textAlignment w:val="baseline"/>
    </w:pPr>
    <w:rPr>
      <w:rFonts w:ascii="Tahoma" w:hAnsi="Tahoma" w:cs="Tahoma"/>
      <w:sz w:val="20"/>
      <w:szCs w:val="20"/>
      <w:lang w:val="en-US" w:eastAsia="en-US"/>
    </w:rPr>
  </w:style>
  <w:style w:type="paragraph" w:styleId="Predmetkomentra">
    <w:name w:val="annotation subject"/>
    <w:basedOn w:val="Textkomentra"/>
    <w:next w:val="Textkomentra"/>
    <w:link w:val="PredmetkomentraChar"/>
    <w:rsid w:val="00BA1B1B"/>
    <w:rPr>
      <w:b/>
      <w:bCs/>
    </w:rPr>
  </w:style>
  <w:style w:type="character" w:customStyle="1" w:styleId="PredmetkomentraChar">
    <w:name w:val="Predmet komentára Char"/>
    <w:link w:val="Predmetkomentra"/>
    <w:rsid w:val="00BA1B1B"/>
    <w:rPr>
      <w:b/>
      <w:bCs/>
      <w:lang w:eastAsia="cs-CZ"/>
    </w:rPr>
  </w:style>
  <w:style w:type="character" w:customStyle="1" w:styleId="MP1Char">
    <w:name w:val="MP1 Char"/>
    <w:link w:val="MP1"/>
    <w:locked/>
    <w:rsid w:val="001971E9"/>
    <w:rPr>
      <w:rFonts w:ascii="Arial" w:eastAsia="EUAlbertina-Regular-Identity-H" w:hAnsi="Arial" w:cs="Arial"/>
      <w:b/>
      <w:szCs w:val="24"/>
    </w:rPr>
  </w:style>
  <w:style w:type="paragraph" w:customStyle="1" w:styleId="MP1">
    <w:name w:val="MP1"/>
    <w:basedOn w:val="Normlny"/>
    <w:link w:val="MP1Char"/>
    <w:rsid w:val="001971E9"/>
    <w:pPr>
      <w:autoSpaceDE w:val="0"/>
      <w:autoSpaceDN w:val="0"/>
      <w:adjustRightInd w:val="0"/>
    </w:pPr>
    <w:rPr>
      <w:rFonts w:ascii="Arial" w:eastAsia="EUAlbertina-Regular-Identity-H" w:hAnsi="Arial"/>
      <w:b/>
      <w:sz w:val="20"/>
    </w:rPr>
  </w:style>
  <w:style w:type="paragraph" w:customStyle="1" w:styleId="Predvolenpsmoodseku1">
    <w:name w:val="Predvolené písmo odseku1"/>
    <w:aliases w:val="Car Char Char Char Char Char Char Char Char Char Char Char Char Char Char Char Char,Car Char Char Char Char Char Char Char Char Char Char Char Char Char Char Char Char Char Char Char"/>
    <w:basedOn w:val="Normlny"/>
    <w:uiPriority w:val="99"/>
    <w:rsid w:val="001971E9"/>
    <w:pPr>
      <w:spacing w:after="160" w:line="240" w:lineRule="exact"/>
    </w:pPr>
    <w:rPr>
      <w:rFonts w:ascii="Tahoma" w:hAnsi="Tahoma" w:cs="Tahoma"/>
      <w:sz w:val="20"/>
      <w:szCs w:val="20"/>
      <w:lang w:val="en-US" w:eastAsia="en-US"/>
    </w:rPr>
  </w:style>
  <w:style w:type="paragraph" w:customStyle="1" w:styleId="CharChar">
    <w:name w:val="Char Char"/>
    <w:basedOn w:val="Normlny"/>
    <w:rsid w:val="001971E9"/>
    <w:pPr>
      <w:spacing w:after="160" w:line="240" w:lineRule="exact"/>
    </w:pPr>
    <w:rPr>
      <w:rFonts w:ascii="Tahoma" w:hAnsi="Tahoma" w:cs="Tahoma"/>
      <w:sz w:val="20"/>
      <w:szCs w:val="20"/>
      <w:lang w:val="en-US" w:eastAsia="en-US"/>
    </w:rPr>
  </w:style>
  <w:style w:type="paragraph" w:customStyle="1" w:styleId="CharCharCharCharCharCharCharCharCharCharCharChar1CharCharCharCharCharCharChar">
    <w:name w:val="Char Char Char Char Char Char Char Char Char Char Char Char1 Char Char Char Char Char Char Char"/>
    <w:basedOn w:val="Normlny"/>
    <w:rsid w:val="001971E9"/>
    <w:pPr>
      <w:spacing w:after="160" w:line="240" w:lineRule="exact"/>
    </w:pPr>
    <w:rPr>
      <w:rFonts w:ascii="Tahoma" w:hAnsi="Tahoma" w:cs="Tahoma"/>
      <w:sz w:val="20"/>
      <w:szCs w:val="20"/>
      <w:lang w:eastAsia="en-US"/>
    </w:rPr>
  </w:style>
  <w:style w:type="paragraph" w:customStyle="1" w:styleId="CharCharCharCharCharCharCharCharCharCharCharChar1CharCharCharCharCharCharCharCarCarCharCharCharChar">
    <w:name w:val="Char Char Char Char Char Char Char Char Char Char Char Char1 Char Char Char Char Char Char Char Car Car Char Char Char Char"/>
    <w:basedOn w:val="Normlny"/>
    <w:uiPriority w:val="99"/>
    <w:rsid w:val="001971E9"/>
    <w:pPr>
      <w:spacing w:after="160" w:line="240" w:lineRule="exact"/>
    </w:pPr>
    <w:rPr>
      <w:rFonts w:ascii="Tahoma" w:hAnsi="Tahoma" w:cs="Tahoma"/>
      <w:sz w:val="20"/>
      <w:szCs w:val="20"/>
      <w:lang w:eastAsia="en-US"/>
    </w:rPr>
  </w:style>
  <w:style w:type="paragraph" w:customStyle="1" w:styleId="CharCharCharCharCharCharCharCharCharCharCharCharCharCharCharCharCharChar1CharCharCharCharChar4CharCharCharCharCharCharChar">
    <w:name w:val="Char Char Char Char Char Char Char Char Char Char Char Char Char Char Char Char Char Char1 Char Char Char Char Char4 Char Char Char Char Char Char Char"/>
    <w:basedOn w:val="Normlny"/>
    <w:uiPriority w:val="99"/>
    <w:rsid w:val="001971E9"/>
    <w:pPr>
      <w:spacing w:after="160" w:line="240" w:lineRule="exact"/>
    </w:pPr>
    <w:rPr>
      <w:rFonts w:ascii="Tahoma" w:hAnsi="Tahoma" w:cs="Tahoma"/>
      <w:sz w:val="20"/>
      <w:szCs w:val="20"/>
      <w:lang w:val="en-US" w:eastAsia="en-US"/>
    </w:rPr>
  </w:style>
  <w:style w:type="paragraph" w:customStyle="1" w:styleId="CharCharCharCharCharCharCharCharCharCharCharCharCharCharCharCharCharChar1CharChar">
    <w:name w:val="Char Char Char Char Char Char Char Char Char Char Char Char Char Char Char Char Char Char1 Char Char"/>
    <w:basedOn w:val="Normlny"/>
    <w:uiPriority w:val="99"/>
    <w:rsid w:val="00EC71A5"/>
    <w:pPr>
      <w:spacing w:after="160" w:line="240" w:lineRule="exact"/>
    </w:pPr>
    <w:rPr>
      <w:rFonts w:ascii="Tahoma" w:hAnsi="Tahoma" w:cs="Tahoma"/>
      <w:sz w:val="20"/>
      <w:szCs w:val="20"/>
      <w:lang w:val="en-US" w:eastAsia="en-US"/>
    </w:rPr>
  </w:style>
  <w:style w:type="paragraph" w:customStyle="1" w:styleId="CharCharCharCharCharCharCharCharCharCharCharCharCharChar">
    <w:name w:val="Char Char Char Char Char Char Char Char Char Char Char Char Char Char"/>
    <w:basedOn w:val="Normlny"/>
    <w:uiPriority w:val="99"/>
    <w:rsid w:val="00EC71A5"/>
    <w:pPr>
      <w:spacing w:after="160" w:line="240" w:lineRule="exact"/>
    </w:pPr>
    <w:rPr>
      <w:rFonts w:ascii="Tahoma" w:hAnsi="Tahoma" w:cs="Tahoma"/>
      <w:sz w:val="20"/>
      <w:szCs w:val="20"/>
      <w:lang w:val="en-US" w:eastAsia="en-US"/>
    </w:rPr>
  </w:style>
  <w:style w:type="character" w:customStyle="1" w:styleId="apple-style-span">
    <w:name w:val="apple-style-span"/>
    <w:basedOn w:val="Predvolenpsmoodseku"/>
    <w:uiPriority w:val="99"/>
    <w:rsid w:val="009D5553"/>
  </w:style>
  <w:style w:type="paragraph" w:customStyle="1" w:styleId="titulok">
    <w:name w:val="titulok"/>
    <w:basedOn w:val="Normlny"/>
    <w:uiPriority w:val="99"/>
    <w:rsid w:val="0088629C"/>
    <w:pPr>
      <w:spacing w:before="100" w:beforeAutospacing="1" w:after="100" w:afterAutospacing="1"/>
    </w:pPr>
  </w:style>
  <w:style w:type="character" w:customStyle="1" w:styleId="tlTun">
    <w:name w:val="Štýl Tučné"/>
    <w:uiPriority w:val="99"/>
    <w:rsid w:val="007A5F10"/>
    <w:rPr>
      <w:rFonts w:ascii="Arial" w:hAnsi="Arial"/>
      <w:b/>
      <w:bCs/>
      <w:sz w:val="24"/>
    </w:rPr>
  </w:style>
  <w:style w:type="paragraph" w:styleId="Hlavikaobsahu">
    <w:name w:val="TOC Heading"/>
    <w:basedOn w:val="Nadpis1"/>
    <w:next w:val="Normlny"/>
    <w:uiPriority w:val="39"/>
    <w:unhideWhenUsed/>
    <w:qFormat/>
    <w:rsid w:val="00A72945"/>
    <w:pPr>
      <w:keepLines/>
      <w:numPr>
        <w:numId w:val="0"/>
      </w:numPr>
      <w:spacing w:before="480" w:line="276" w:lineRule="auto"/>
      <w:jc w:val="left"/>
      <w:outlineLvl w:val="9"/>
    </w:pPr>
    <w:rPr>
      <w:rFonts w:ascii="Cambria" w:hAnsi="Cambria"/>
      <w:color w:val="365F91"/>
      <w:sz w:val="28"/>
      <w:szCs w:val="28"/>
      <w:lang w:eastAsia="en-US"/>
    </w:rPr>
  </w:style>
  <w:style w:type="paragraph" w:customStyle="1" w:styleId="Default">
    <w:name w:val="Default"/>
    <w:rsid w:val="00C144B7"/>
    <w:pPr>
      <w:autoSpaceDE w:val="0"/>
      <w:autoSpaceDN w:val="0"/>
      <w:adjustRightInd w:val="0"/>
    </w:pPr>
    <w:rPr>
      <w:rFonts w:ascii="Arial" w:hAnsi="Arial" w:cs="Arial"/>
      <w:color w:val="000000"/>
      <w:sz w:val="24"/>
      <w:szCs w:val="24"/>
    </w:rPr>
  </w:style>
  <w:style w:type="paragraph" w:customStyle="1" w:styleId="CharChar1CharCharCharCharCharCharCharCharCharCharCharChar">
    <w:name w:val="Char Char1 Char Char Char Char Char Char Char Char Char Char Char Char"/>
    <w:basedOn w:val="Normlny"/>
    <w:uiPriority w:val="99"/>
    <w:rsid w:val="00FC74BA"/>
    <w:pPr>
      <w:spacing w:after="160" w:line="240" w:lineRule="exact"/>
      <w:ind w:firstLine="720"/>
    </w:pPr>
    <w:rPr>
      <w:rFonts w:ascii="Tahoma" w:hAnsi="Tahoma"/>
      <w:sz w:val="20"/>
      <w:szCs w:val="20"/>
      <w:lang w:eastAsia="en-US"/>
    </w:rPr>
  </w:style>
  <w:style w:type="paragraph" w:customStyle="1" w:styleId="xl64">
    <w:name w:val="xl64"/>
    <w:basedOn w:val="Normlny"/>
    <w:rsid w:val="009024AF"/>
    <w:pPr>
      <w:pBdr>
        <w:bottom w:val="single" w:sz="8" w:space="0" w:color="auto"/>
      </w:pBdr>
      <w:spacing w:before="100" w:beforeAutospacing="1" w:after="100" w:afterAutospacing="1"/>
      <w:jc w:val="right"/>
      <w:textAlignment w:val="center"/>
    </w:pPr>
    <w:rPr>
      <w:sz w:val="16"/>
      <w:szCs w:val="16"/>
    </w:rPr>
  </w:style>
  <w:style w:type="paragraph" w:customStyle="1" w:styleId="xl65">
    <w:name w:val="xl65"/>
    <w:basedOn w:val="Normlny"/>
    <w:rsid w:val="009024AF"/>
    <w:pPr>
      <w:spacing w:before="100" w:beforeAutospacing="1" w:after="100" w:afterAutospacing="1"/>
    </w:pPr>
    <w:rPr>
      <w:sz w:val="16"/>
      <w:szCs w:val="16"/>
    </w:rPr>
  </w:style>
  <w:style w:type="paragraph" w:customStyle="1" w:styleId="xl66">
    <w:name w:val="xl66"/>
    <w:basedOn w:val="Normlny"/>
    <w:rsid w:val="009024A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67">
    <w:name w:val="xl67"/>
    <w:basedOn w:val="Normlny"/>
    <w:rsid w:val="009024AF"/>
    <w:pPr>
      <w:pBdr>
        <w:top w:val="single" w:sz="8" w:space="0" w:color="000000"/>
        <w:left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68">
    <w:name w:val="xl68"/>
    <w:basedOn w:val="Normlny"/>
    <w:rsid w:val="009024AF"/>
    <w:pPr>
      <w:pBdr>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69">
    <w:name w:val="xl69"/>
    <w:basedOn w:val="Normlny"/>
    <w:rsid w:val="009024AF"/>
    <w:pPr>
      <w:shd w:val="clear" w:color="000000" w:fill="808080"/>
      <w:spacing w:before="100" w:beforeAutospacing="1" w:after="100" w:afterAutospacing="1"/>
      <w:jc w:val="center"/>
    </w:pPr>
    <w:rPr>
      <w:rFonts w:ascii="Verdana" w:hAnsi="Verdana"/>
      <w:b/>
      <w:bCs/>
      <w:color w:val="FFFFFF"/>
      <w:sz w:val="20"/>
      <w:szCs w:val="20"/>
    </w:rPr>
  </w:style>
  <w:style w:type="paragraph" w:customStyle="1" w:styleId="xl70">
    <w:name w:val="xl70"/>
    <w:basedOn w:val="Normlny"/>
    <w:rsid w:val="009024AF"/>
    <w:pPr>
      <w:pBdr>
        <w:top w:val="single" w:sz="8" w:space="0" w:color="000000"/>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71">
    <w:name w:val="xl71"/>
    <w:basedOn w:val="Normlny"/>
    <w:rsid w:val="009024A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72">
    <w:name w:val="xl72"/>
    <w:basedOn w:val="Normlny"/>
    <w:rsid w:val="009024AF"/>
    <w:pPr>
      <w:pBdr>
        <w:top w:val="single" w:sz="8" w:space="0" w:color="auto"/>
        <w:left w:val="single" w:sz="8" w:space="0" w:color="auto"/>
        <w:bottom w:val="single" w:sz="8" w:space="0" w:color="000000"/>
        <w:right w:val="single" w:sz="8" w:space="0" w:color="auto"/>
      </w:pBdr>
      <w:spacing w:before="100" w:beforeAutospacing="1" w:after="100" w:afterAutospacing="1"/>
      <w:jc w:val="center"/>
      <w:textAlignment w:val="center"/>
    </w:pPr>
    <w:rPr>
      <w:sz w:val="16"/>
      <w:szCs w:val="16"/>
    </w:rPr>
  </w:style>
  <w:style w:type="paragraph" w:customStyle="1" w:styleId="xl73">
    <w:name w:val="xl73"/>
    <w:basedOn w:val="Normlny"/>
    <w:rsid w:val="009024AF"/>
    <w:pPr>
      <w:pBdr>
        <w:left w:val="single" w:sz="8" w:space="0" w:color="auto"/>
        <w:bottom w:val="single" w:sz="8" w:space="0" w:color="000000"/>
        <w:right w:val="single" w:sz="8" w:space="0" w:color="auto"/>
      </w:pBdr>
      <w:spacing w:before="100" w:beforeAutospacing="1" w:after="100" w:afterAutospacing="1"/>
      <w:jc w:val="center"/>
      <w:textAlignment w:val="center"/>
    </w:pPr>
    <w:rPr>
      <w:sz w:val="16"/>
      <w:szCs w:val="16"/>
    </w:rPr>
  </w:style>
  <w:style w:type="paragraph" w:customStyle="1" w:styleId="xl74">
    <w:name w:val="xl74"/>
    <w:basedOn w:val="Normlny"/>
    <w:rsid w:val="009024AF"/>
    <w:pPr>
      <w:pBdr>
        <w:bottom w:val="single" w:sz="8" w:space="0" w:color="auto"/>
      </w:pBdr>
      <w:spacing w:before="100" w:beforeAutospacing="1" w:after="100" w:afterAutospacing="1"/>
      <w:jc w:val="center"/>
      <w:textAlignment w:val="center"/>
    </w:pPr>
    <w:rPr>
      <w:sz w:val="16"/>
      <w:szCs w:val="16"/>
    </w:rPr>
  </w:style>
  <w:style w:type="paragraph" w:customStyle="1" w:styleId="xl75">
    <w:name w:val="xl75"/>
    <w:basedOn w:val="Normlny"/>
    <w:rsid w:val="009024AF"/>
    <w:pPr>
      <w:spacing w:before="100" w:beforeAutospacing="1" w:after="100" w:afterAutospacing="1"/>
      <w:jc w:val="center"/>
    </w:pPr>
    <w:rPr>
      <w:sz w:val="16"/>
      <w:szCs w:val="16"/>
    </w:rPr>
  </w:style>
  <w:style w:type="paragraph" w:customStyle="1" w:styleId="AUCIEODRKA">
    <w:name w:val="AU CIEĽ ODRÁŽKA"/>
    <w:basedOn w:val="Normlny"/>
    <w:link w:val="AUCIEODRKAChar"/>
    <w:rsid w:val="0099363A"/>
    <w:pPr>
      <w:numPr>
        <w:numId w:val="21"/>
      </w:numPr>
      <w:jc w:val="both"/>
    </w:pPr>
    <w:rPr>
      <w:szCs w:val="20"/>
    </w:rPr>
  </w:style>
  <w:style w:type="character" w:customStyle="1" w:styleId="AUCIEODRKAChar">
    <w:name w:val="AU CIEĽ ODRÁŽKA Char"/>
    <w:link w:val="AUCIEODRKA"/>
    <w:rsid w:val="0099363A"/>
    <w:rPr>
      <w:sz w:val="24"/>
    </w:rPr>
  </w:style>
  <w:style w:type="paragraph" w:customStyle="1" w:styleId="Rfrenceinstitutionelle">
    <w:name w:val="Référence institutionelle"/>
    <w:basedOn w:val="Normlny"/>
    <w:next w:val="Normlny"/>
    <w:uiPriority w:val="99"/>
    <w:rsid w:val="002903FF"/>
    <w:pPr>
      <w:spacing w:after="240"/>
      <w:ind w:left="5103"/>
    </w:pPr>
    <w:rPr>
      <w:snapToGrid w:val="0"/>
      <w:lang w:eastAsia="en-GB"/>
    </w:rPr>
  </w:style>
  <w:style w:type="character" w:customStyle="1" w:styleId="EmailStyle1441">
    <w:name w:val="EmailStyle1441"/>
    <w:uiPriority w:val="99"/>
    <w:semiHidden/>
    <w:rsid w:val="0066527F"/>
    <w:rPr>
      <w:rFonts w:ascii="Arial" w:hAnsi="Arial" w:cs="Arial" w:hint="default"/>
      <w:color w:val="000080"/>
      <w:sz w:val="20"/>
      <w:szCs w:val="20"/>
    </w:rPr>
  </w:style>
  <w:style w:type="paragraph" w:customStyle="1" w:styleId="CharCharCharCharCharCharCharCharCharCharCharCharCharCharCharCharCharChar1CharCharCharCharChar">
    <w:name w:val="Char Char Char Char Char Char Char Char Char Char Char Char Char Char Char Char Char Char1 Char Char Char Char Char"/>
    <w:basedOn w:val="Normlny"/>
    <w:rsid w:val="00B83A28"/>
    <w:pPr>
      <w:spacing w:after="160" w:line="240" w:lineRule="exact"/>
    </w:pPr>
    <w:rPr>
      <w:rFonts w:ascii="Tahoma" w:hAnsi="Tahoma" w:cs="Tahoma"/>
      <w:sz w:val="20"/>
      <w:szCs w:val="20"/>
      <w:lang w:val="en-US" w:eastAsia="en-US"/>
    </w:rPr>
  </w:style>
  <w:style w:type="paragraph" w:customStyle="1" w:styleId="Odsekzoznamu1">
    <w:name w:val="Odsek zoznamu1"/>
    <w:basedOn w:val="Normlny"/>
    <w:rsid w:val="00B83A28"/>
    <w:pPr>
      <w:spacing w:after="200" w:line="276" w:lineRule="auto"/>
      <w:ind w:left="720"/>
      <w:contextualSpacing/>
    </w:pPr>
    <w:rPr>
      <w:rFonts w:ascii="Calibri" w:hAnsi="Calibri"/>
      <w:sz w:val="22"/>
      <w:szCs w:val="22"/>
      <w:lang w:eastAsia="en-US"/>
    </w:rPr>
  </w:style>
  <w:style w:type="character" w:customStyle="1" w:styleId="ZkladntextbCharCharChar">
    <w:name w:val="Základný text.b Char Char Char"/>
    <w:link w:val="ZkladntextbCharChar"/>
    <w:uiPriority w:val="99"/>
    <w:locked/>
    <w:rsid w:val="00B83A28"/>
    <w:rPr>
      <w:rFonts w:ascii="Arial" w:hAnsi="Arial" w:cs="Arial"/>
      <w:spacing w:val="-5"/>
      <w:lang w:val="en-GB"/>
    </w:rPr>
  </w:style>
  <w:style w:type="paragraph" w:customStyle="1" w:styleId="ZkladntextbCharChar">
    <w:name w:val="Základný text.b Char Char"/>
    <w:basedOn w:val="Normlny"/>
    <w:link w:val="ZkladntextbCharCharChar"/>
    <w:uiPriority w:val="99"/>
    <w:rsid w:val="00B83A28"/>
    <w:pPr>
      <w:spacing w:after="240" w:line="240" w:lineRule="atLeast"/>
      <w:ind w:left="1134"/>
      <w:jc w:val="both"/>
    </w:pPr>
    <w:rPr>
      <w:rFonts w:ascii="Arial" w:hAnsi="Arial"/>
      <w:spacing w:val="-5"/>
      <w:sz w:val="20"/>
      <w:szCs w:val="20"/>
      <w:lang w:val="en-GB"/>
    </w:rPr>
  </w:style>
  <w:style w:type="paragraph" w:styleId="Revzia">
    <w:name w:val="Revision"/>
    <w:hidden/>
    <w:uiPriority w:val="99"/>
    <w:semiHidden/>
    <w:rsid w:val="00317CF8"/>
    <w:rPr>
      <w:sz w:val="24"/>
      <w:szCs w:val="24"/>
    </w:rPr>
  </w:style>
  <w:style w:type="paragraph" w:customStyle="1" w:styleId="MP3">
    <w:name w:val="MP3"/>
    <w:basedOn w:val="Normlny"/>
    <w:rsid w:val="00620EC5"/>
    <w:rPr>
      <w:rFonts w:ascii="Arial" w:hAnsi="Arial" w:cs="Arial"/>
      <w:b/>
      <w:i/>
      <w:sz w:val="20"/>
      <w:lang w:val="cs-CZ" w:eastAsia="cs-CZ"/>
    </w:rPr>
  </w:style>
  <w:style w:type="paragraph" w:styleId="Bezriadkovania">
    <w:name w:val="No Spacing"/>
    <w:link w:val="BezriadkovaniaChar"/>
    <w:qFormat/>
    <w:rsid w:val="00F41F43"/>
    <w:rPr>
      <w:rFonts w:ascii="Calibri" w:eastAsia="Calibri" w:hAnsi="Calibri"/>
      <w:sz w:val="22"/>
      <w:szCs w:val="22"/>
      <w:lang w:eastAsia="en-US"/>
    </w:rPr>
  </w:style>
  <w:style w:type="paragraph" w:customStyle="1" w:styleId="AUZISTENIE">
    <w:name w:val="AU ZISTENIE"/>
    <w:basedOn w:val="Normlny"/>
    <w:uiPriority w:val="99"/>
    <w:rsid w:val="00210C0B"/>
    <w:pPr>
      <w:overflowPunct w:val="0"/>
      <w:autoSpaceDE w:val="0"/>
      <w:autoSpaceDN w:val="0"/>
      <w:adjustRightInd w:val="0"/>
      <w:jc w:val="both"/>
      <w:textAlignment w:val="baseline"/>
    </w:pPr>
    <w:rPr>
      <w:sz w:val="22"/>
      <w:szCs w:val="22"/>
      <w:lang w:eastAsia="en-US"/>
    </w:rPr>
  </w:style>
  <w:style w:type="paragraph" w:styleId="Register1">
    <w:name w:val="index 1"/>
    <w:basedOn w:val="Normlny"/>
    <w:next w:val="Normlny"/>
    <w:autoRedefine/>
    <w:rsid w:val="00701DA0"/>
    <w:pPr>
      <w:ind w:left="240" w:hanging="240"/>
    </w:pPr>
  </w:style>
  <w:style w:type="paragraph" w:customStyle="1" w:styleId="hlavi010dka002chlavi010dka0020char0020char0020char0020char002chlavi010dka0020char0020char0020char0020char0020char002chlavi010dka0020char0020char0020char0020char0020char0020char002chlavi010dka0020char0020ch1">
    <w:name w:val="hlavi_010dka_002chlavi_010dka_0020char_0020char_0020char_0020char_002chlavi_010dka_0020char_0020char_0020char_0020char_0020char_002chlavi_010dka_0020char_0020char_0020char_0020char_0020char_0020char_002chlavi_010dka_0020char_0020ch1"/>
    <w:basedOn w:val="Normlny"/>
    <w:uiPriority w:val="99"/>
    <w:rsid w:val="00F4208B"/>
  </w:style>
  <w:style w:type="character" w:customStyle="1" w:styleId="hlavi010dka002chlavi010dka0020char0020char0020char0020char002chlavi010dka0020char0020char0020char0020char0020char002chlavi010dka0020char0020char0020char0020char0020char0020char002chlavi010dka0020char0020chchar1">
    <w:name w:val="hlavi_010dka_002chlavi_010dka_0020char_0020char_0020char_0020char_002chlavi_010dka_0020char_0020char_0020char_0020char_0020char_002chlavi_010dka_0020char_0020char_0020char_0020char_0020char_0020char_002chlavi_010dka_0020char_0020ch__char1"/>
    <w:uiPriority w:val="99"/>
    <w:rsid w:val="00F4208B"/>
    <w:rPr>
      <w:rFonts w:ascii="Times New Roman" w:hAnsi="Times New Roman" w:cs="Times New Roman" w:hint="default"/>
      <w:strike w:val="0"/>
      <w:dstrike w:val="0"/>
      <w:sz w:val="24"/>
      <w:szCs w:val="24"/>
      <w:u w:val="none"/>
      <w:effect w:val="none"/>
    </w:rPr>
  </w:style>
  <w:style w:type="paragraph" w:customStyle="1" w:styleId="Text1">
    <w:name w:val="Text1"/>
    <w:basedOn w:val="Normlny"/>
    <w:link w:val="Text1Char"/>
    <w:uiPriority w:val="99"/>
    <w:rsid w:val="00F817D1"/>
    <w:pPr>
      <w:spacing w:after="120"/>
      <w:jc w:val="both"/>
    </w:pPr>
  </w:style>
  <w:style w:type="character" w:customStyle="1" w:styleId="Text1Char">
    <w:name w:val="Text1 Char"/>
    <w:basedOn w:val="Predvolenpsmoodseku"/>
    <w:link w:val="Text1"/>
    <w:uiPriority w:val="99"/>
    <w:locked/>
    <w:rsid w:val="00F817D1"/>
    <w:rPr>
      <w:sz w:val="24"/>
      <w:szCs w:val="24"/>
    </w:rPr>
  </w:style>
  <w:style w:type="paragraph" w:styleId="Textvysvetlivky">
    <w:name w:val="endnote text"/>
    <w:basedOn w:val="Normlny"/>
    <w:link w:val="TextvysvetlivkyChar1"/>
    <w:rsid w:val="0033639D"/>
    <w:rPr>
      <w:sz w:val="20"/>
      <w:szCs w:val="20"/>
    </w:rPr>
  </w:style>
  <w:style w:type="character" w:customStyle="1" w:styleId="TextvysvetlivkyChar1">
    <w:name w:val="Text vysvetlivky Char1"/>
    <w:basedOn w:val="Predvolenpsmoodseku"/>
    <w:link w:val="Textvysvetlivky"/>
    <w:rsid w:val="0033639D"/>
  </w:style>
  <w:style w:type="character" w:styleId="Odkaznavysvetlivku">
    <w:name w:val="endnote reference"/>
    <w:basedOn w:val="Predvolenpsmoodseku"/>
    <w:rsid w:val="0033639D"/>
    <w:rPr>
      <w:vertAlign w:val="superscript"/>
    </w:rPr>
  </w:style>
  <w:style w:type="paragraph" w:customStyle="1" w:styleId="CharChar2">
    <w:name w:val="Char Char2"/>
    <w:basedOn w:val="Normlny"/>
    <w:uiPriority w:val="99"/>
    <w:rsid w:val="00594751"/>
    <w:pPr>
      <w:spacing w:after="160" w:line="240" w:lineRule="exact"/>
    </w:pPr>
    <w:rPr>
      <w:rFonts w:ascii="Tahoma" w:hAnsi="Tahoma" w:cs="Tahoma"/>
      <w:sz w:val="20"/>
      <w:szCs w:val="20"/>
      <w:lang w:val="en-US" w:eastAsia="en-US"/>
    </w:rPr>
  </w:style>
  <w:style w:type="character" w:customStyle="1" w:styleId="hps">
    <w:name w:val="hps"/>
    <w:basedOn w:val="Predvolenpsmoodseku"/>
    <w:rsid w:val="007C5837"/>
  </w:style>
  <w:style w:type="paragraph" w:customStyle="1" w:styleId="CharCharCharCharCharCharCharCharCharCharCharChar">
    <w:name w:val="Char Char Char Char Char Char Char Char Char Char Char Char"/>
    <w:basedOn w:val="Normlny"/>
    <w:rsid w:val="00161D2E"/>
    <w:pPr>
      <w:suppressAutoHyphens/>
      <w:autoSpaceDN w:val="0"/>
      <w:spacing w:after="160" w:line="240" w:lineRule="exact"/>
      <w:ind w:firstLine="720"/>
    </w:pPr>
    <w:rPr>
      <w:rFonts w:ascii="Tahoma" w:hAnsi="Tahoma"/>
      <w:sz w:val="20"/>
      <w:szCs w:val="20"/>
      <w:lang w:val="en-US" w:eastAsia="en-US"/>
    </w:rPr>
  </w:style>
  <w:style w:type="paragraph" w:customStyle="1" w:styleId="AODefHead">
    <w:name w:val="AODefHead"/>
    <w:basedOn w:val="Normlny"/>
    <w:next w:val="AODefPara"/>
    <w:rsid w:val="00127F7C"/>
    <w:pPr>
      <w:numPr>
        <w:numId w:val="47"/>
      </w:numPr>
      <w:spacing w:before="240" w:line="260" w:lineRule="atLeast"/>
      <w:jc w:val="both"/>
      <w:outlineLvl w:val="5"/>
    </w:pPr>
    <w:rPr>
      <w:rFonts w:eastAsia="SimSun"/>
      <w:sz w:val="22"/>
      <w:szCs w:val="22"/>
      <w:lang w:eastAsia="en-US"/>
    </w:rPr>
  </w:style>
  <w:style w:type="paragraph" w:customStyle="1" w:styleId="AODefPara">
    <w:name w:val="AODefPara"/>
    <w:basedOn w:val="AODefHead"/>
    <w:rsid w:val="00127F7C"/>
    <w:pPr>
      <w:numPr>
        <w:ilvl w:val="1"/>
      </w:numPr>
      <w:outlineLvl w:val="6"/>
    </w:pPr>
  </w:style>
  <w:style w:type="paragraph" w:customStyle="1" w:styleId="Popis1">
    <w:name w:val="Popis1"/>
    <w:basedOn w:val="Normlny"/>
    <w:next w:val="Normlny"/>
    <w:uiPriority w:val="35"/>
    <w:unhideWhenUsed/>
    <w:qFormat/>
    <w:rsid w:val="006A7215"/>
    <w:pPr>
      <w:spacing w:after="200"/>
    </w:pPr>
    <w:rPr>
      <w:rFonts w:ascii="Calibri" w:eastAsia="Calibri" w:hAnsi="Calibri"/>
      <w:b/>
      <w:bCs/>
      <w:color w:val="4F81BD"/>
      <w:sz w:val="18"/>
      <w:szCs w:val="18"/>
      <w:lang w:eastAsia="en-US"/>
    </w:rPr>
  </w:style>
  <w:style w:type="paragraph" w:styleId="Popis">
    <w:name w:val="caption"/>
    <w:basedOn w:val="Normlny"/>
    <w:next w:val="Normlny"/>
    <w:uiPriority w:val="35"/>
    <w:unhideWhenUsed/>
    <w:qFormat/>
    <w:rsid w:val="0067615F"/>
    <w:pPr>
      <w:spacing w:after="200"/>
    </w:pPr>
    <w:rPr>
      <w:rFonts w:asciiTheme="minorHAnsi" w:eastAsiaTheme="minorHAnsi" w:hAnsiTheme="minorHAnsi" w:cstheme="minorBidi"/>
      <w:b/>
      <w:bCs/>
      <w:color w:val="4E67C8" w:themeColor="accent1"/>
      <w:sz w:val="18"/>
      <w:szCs w:val="18"/>
      <w:lang w:eastAsia="en-US"/>
    </w:rPr>
  </w:style>
  <w:style w:type="paragraph" w:customStyle="1" w:styleId="xl40">
    <w:name w:val="xl40"/>
    <w:basedOn w:val="Normlny"/>
    <w:rsid w:val="002C633A"/>
    <w:pPr>
      <w:pBdr>
        <w:bottom w:val="single" w:sz="4" w:space="0" w:color="auto"/>
      </w:pBdr>
      <w:spacing w:before="100" w:beforeAutospacing="1" w:after="100" w:afterAutospacing="1"/>
      <w:jc w:val="center"/>
    </w:pPr>
    <w:rPr>
      <w:rFonts w:ascii="Arial" w:eastAsia="Arial Unicode MS" w:hAnsi="Arial" w:cs="Arial"/>
      <w:b/>
      <w:bCs/>
    </w:rPr>
  </w:style>
  <w:style w:type="paragraph" w:styleId="slovanzoznam">
    <w:name w:val="List Number"/>
    <w:basedOn w:val="Normlny"/>
    <w:rsid w:val="002C633A"/>
    <w:pPr>
      <w:tabs>
        <w:tab w:val="num" w:pos="360"/>
      </w:tabs>
      <w:ind w:left="360" w:hanging="360"/>
    </w:pPr>
  </w:style>
  <w:style w:type="paragraph" w:customStyle="1" w:styleId="Normlny11">
    <w:name w:val="Normálny + 11"/>
    <w:basedOn w:val="Nadpis2"/>
    <w:rsid w:val="002C633A"/>
    <w:pPr>
      <w:tabs>
        <w:tab w:val="num" w:pos="720"/>
      </w:tabs>
      <w:spacing w:before="0" w:after="0"/>
      <w:ind w:left="720" w:hanging="360"/>
      <w:jc w:val="both"/>
    </w:pPr>
    <w:rPr>
      <w:rFonts w:ascii="Times New Roman" w:hAnsi="Times New Roman"/>
      <w:b w:val="0"/>
      <w:bCs w:val="0"/>
      <w:i w:val="0"/>
      <w:iCs w:val="0"/>
      <w:sz w:val="22"/>
      <w:szCs w:val="22"/>
    </w:rPr>
  </w:style>
  <w:style w:type="paragraph" w:customStyle="1" w:styleId="NADP">
    <w:name w:val="NADP."/>
    <w:basedOn w:val="Normlny"/>
    <w:rsid w:val="002C633A"/>
    <w:pPr>
      <w:numPr>
        <w:ilvl w:val="2"/>
        <w:numId w:val="49"/>
      </w:numPr>
      <w:tabs>
        <w:tab w:val="clear" w:pos="1418"/>
        <w:tab w:val="num" w:pos="680"/>
      </w:tabs>
      <w:autoSpaceDE w:val="0"/>
      <w:autoSpaceDN w:val="0"/>
      <w:spacing w:line="360" w:lineRule="auto"/>
      <w:ind w:left="680" w:hanging="680"/>
      <w:jc w:val="both"/>
    </w:pPr>
    <w:rPr>
      <w:rFonts w:ascii="Arial" w:hAnsi="Arial" w:cs="Arial"/>
      <w:b/>
      <w:bCs/>
      <w:u w:val="single"/>
    </w:rPr>
  </w:style>
  <w:style w:type="paragraph" w:customStyle="1" w:styleId="ODS">
    <w:name w:val="ODS."/>
    <w:basedOn w:val="Nadpis2"/>
    <w:rsid w:val="002C633A"/>
    <w:pPr>
      <w:numPr>
        <w:numId w:val="49"/>
      </w:numPr>
      <w:autoSpaceDE w:val="0"/>
      <w:autoSpaceDN w:val="0"/>
      <w:spacing w:before="0" w:after="0" w:line="360" w:lineRule="auto"/>
      <w:jc w:val="both"/>
    </w:pPr>
    <w:rPr>
      <w:rFonts w:cs="Arial"/>
      <w:b w:val="0"/>
      <w:bCs w:val="0"/>
      <w:i w:val="0"/>
      <w:iCs w:val="0"/>
      <w:sz w:val="22"/>
      <w:szCs w:val="22"/>
    </w:rPr>
  </w:style>
  <w:style w:type="paragraph" w:customStyle="1" w:styleId="PODODS">
    <w:name w:val="PODODS."/>
    <w:basedOn w:val="Normlny"/>
    <w:rsid w:val="002C633A"/>
    <w:pPr>
      <w:tabs>
        <w:tab w:val="num" w:pos="1418"/>
      </w:tabs>
      <w:autoSpaceDE w:val="0"/>
      <w:autoSpaceDN w:val="0"/>
      <w:spacing w:line="360" w:lineRule="auto"/>
      <w:ind w:left="1418" w:hanging="738"/>
      <w:jc w:val="both"/>
    </w:pPr>
    <w:rPr>
      <w:rFonts w:ascii="Arial" w:hAnsi="Arial" w:cs="Arial"/>
      <w:sz w:val="22"/>
      <w:szCs w:val="22"/>
    </w:rPr>
  </w:style>
  <w:style w:type="character" w:customStyle="1" w:styleId="sedaakt1">
    <w:name w:val="seda_akt1"/>
    <w:rsid w:val="002C633A"/>
    <w:rPr>
      <w:rFonts w:ascii="Arial" w:hAnsi="Arial" w:cs="Arial" w:hint="default"/>
      <w:strike w:val="0"/>
      <w:dstrike w:val="0"/>
      <w:color w:val="484A4C"/>
      <w:sz w:val="17"/>
      <w:szCs w:val="17"/>
      <w:u w:val="none"/>
      <w:effect w:val="none"/>
    </w:rPr>
  </w:style>
  <w:style w:type="paragraph" w:customStyle="1" w:styleId="Guidelines2">
    <w:name w:val="Guidelines 2"/>
    <w:basedOn w:val="Normlny"/>
    <w:rsid w:val="002C633A"/>
    <w:pPr>
      <w:spacing w:before="240" w:after="240"/>
      <w:jc w:val="both"/>
    </w:pPr>
    <w:rPr>
      <w:b/>
      <w:smallCaps/>
      <w:szCs w:val="20"/>
    </w:rPr>
  </w:style>
  <w:style w:type="paragraph" w:customStyle="1" w:styleId="CharCharCharCharCharCharCharChar">
    <w:name w:val="Char Char Char Char Char Char Char Char"/>
    <w:basedOn w:val="Normlny"/>
    <w:rsid w:val="002C633A"/>
    <w:pPr>
      <w:widowControl w:val="0"/>
      <w:adjustRightInd w:val="0"/>
      <w:spacing w:after="160" w:line="240" w:lineRule="exact"/>
      <w:ind w:firstLine="720"/>
      <w:textAlignment w:val="baseline"/>
    </w:pPr>
    <w:rPr>
      <w:rFonts w:ascii="Tahoma" w:hAnsi="Tahoma" w:cs="Tahoma"/>
      <w:sz w:val="20"/>
      <w:szCs w:val="20"/>
      <w:lang w:val="en-US" w:eastAsia="en-US"/>
    </w:rPr>
  </w:style>
  <w:style w:type="paragraph" w:customStyle="1" w:styleId="AOHead1">
    <w:name w:val="AOHead1"/>
    <w:basedOn w:val="Normlny"/>
    <w:next w:val="Normlny"/>
    <w:rsid w:val="002C633A"/>
    <w:pPr>
      <w:keepNext/>
      <w:numPr>
        <w:ilvl w:val="3"/>
        <w:numId w:val="50"/>
      </w:numPr>
      <w:tabs>
        <w:tab w:val="clear" w:pos="2160"/>
        <w:tab w:val="num" w:pos="720"/>
      </w:tabs>
      <w:spacing w:before="240" w:line="260" w:lineRule="atLeast"/>
      <w:ind w:left="720"/>
      <w:jc w:val="both"/>
      <w:outlineLvl w:val="0"/>
    </w:pPr>
    <w:rPr>
      <w:rFonts w:eastAsia="SimSun"/>
      <w:b/>
      <w:caps/>
      <w:kern w:val="28"/>
      <w:sz w:val="22"/>
      <w:szCs w:val="22"/>
      <w:lang w:eastAsia="en-US"/>
    </w:rPr>
  </w:style>
  <w:style w:type="paragraph" w:customStyle="1" w:styleId="AOHead2">
    <w:name w:val="AOHead2"/>
    <w:basedOn w:val="Normlny"/>
    <w:next w:val="Normlny"/>
    <w:rsid w:val="002C633A"/>
    <w:pPr>
      <w:keepNext/>
      <w:numPr>
        <w:ilvl w:val="4"/>
        <w:numId w:val="50"/>
      </w:numPr>
      <w:tabs>
        <w:tab w:val="clear" w:pos="2880"/>
        <w:tab w:val="num" w:pos="720"/>
      </w:tabs>
      <w:spacing w:before="240" w:line="260" w:lineRule="atLeast"/>
      <w:ind w:left="720"/>
      <w:jc w:val="both"/>
      <w:outlineLvl w:val="1"/>
    </w:pPr>
    <w:rPr>
      <w:rFonts w:eastAsia="SimSun"/>
      <w:b/>
      <w:sz w:val="22"/>
      <w:szCs w:val="22"/>
      <w:lang w:eastAsia="en-US"/>
    </w:rPr>
  </w:style>
  <w:style w:type="paragraph" w:customStyle="1" w:styleId="AOHead3">
    <w:name w:val="AOHead3"/>
    <w:basedOn w:val="Normlny"/>
    <w:next w:val="Normlny"/>
    <w:rsid w:val="002C633A"/>
    <w:pPr>
      <w:numPr>
        <w:ilvl w:val="5"/>
        <w:numId w:val="50"/>
      </w:numPr>
      <w:tabs>
        <w:tab w:val="clear" w:pos="3600"/>
        <w:tab w:val="num" w:pos="1440"/>
      </w:tabs>
      <w:spacing w:before="240" w:line="260" w:lineRule="atLeast"/>
      <w:ind w:left="1440"/>
      <w:jc w:val="both"/>
      <w:outlineLvl w:val="2"/>
    </w:pPr>
    <w:rPr>
      <w:rFonts w:eastAsia="SimSun"/>
      <w:sz w:val="22"/>
      <w:szCs w:val="22"/>
      <w:lang w:eastAsia="en-US"/>
    </w:rPr>
  </w:style>
  <w:style w:type="paragraph" w:customStyle="1" w:styleId="AOHead4">
    <w:name w:val="AOHead4"/>
    <w:basedOn w:val="Normlny"/>
    <w:next w:val="Normlny"/>
    <w:rsid w:val="002C633A"/>
    <w:pPr>
      <w:tabs>
        <w:tab w:val="num" w:pos="2160"/>
      </w:tabs>
      <w:spacing w:before="240" w:line="260" w:lineRule="atLeast"/>
      <w:ind w:left="2160" w:hanging="720"/>
      <w:jc w:val="both"/>
      <w:outlineLvl w:val="3"/>
    </w:pPr>
    <w:rPr>
      <w:rFonts w:eastAsia="SimSun"/>
      <w:sz w:val="22"/>
      <w:szCs w:val="22"/>
      <w:lang w:eastAsia="en-US"/>
    </w:rPr>
  </w:style>
  <w:style w:type="paragraph" w:customStyle="1" w:styleId="AOHead5">
    <w:name w:val="AOHead5"/>
    <w:basedOn w:val="Normlny"/>
    <w:next w:val="Normlny"/>
    <w:rsid w:val="002C633A"/>
    <w:pPr>
      <w:tabs>
        <w:tab w:val="num" w:pos="2880"/>
      </w:tabs>
      <w:spacing w:before="240" w:line="260" w:lineRule="atLeast"/>
      <w:ind w:left="2880" w:hanging="720"/>
      <w:jc w:val="both"/>
      <w:outlineLvl w:val="4"/>
    </w:pPr>
    <w:rPr>
      <w:rFonts w:eastAsia="SimSun"/>
      <w:sz w:val="22"/>
      <w:szCs w:val="22"/>
      <w:lang w:eastAsia="en-US"/>
    </w:rPr>
  </w:style>
  <w:style w:type="paragraph" w:customStyle="1" w:styleId="AOHead6">
    <w:name w:val="AOHead6"/>
    <w:basedOn w:val="Normlny"/>
    <w:next w:val="Normlny"/>
    <w:rsid w:val="002C633A"/>
    <w:pPr>
      <w:tabs>
        <w:tab w:val="num" w:pos="3600"/>
      </w:tabs>
      <w:spacing w:before="240" w:line="260" w:lineRule="atLeast"/>
      <w:ind w:left="3600" w:hanging="720"/>
      <w:jc w:val="both"/>
      <w:outlineLvl w:val="5"/>
    </w:pPr>
    <w:rPr>
      <w:rFonts w:eastAsia="SimSun"/>
      <w:sz w:val="22"/>
      <w:szCs w:val="22"/>
      <w:lang w:eastAsia="en-US"/>
    </w:rPr>
  </w:style>
  <w:style w:type="paragraph" w:customStyle="1" w:styleId="CharCharCharCharCharCharCharCharCharCharCharCharCharCharCharCharCharChar">
    <w:name w:val="Char Char Char Char Char Char Char Char Char Char Char Char Char Char Char Char Char Char"/>
    <w:basedOn w:val="Normlny"/>
    <w:rsid w:val="002C633A"/>
    <w:pPr>
      <w:spacing w:after="160" w:line="240" w:lineRule="exact"/>
      <w:ind w:firstLine="720"/>
    </w:pPr>
    <w:rPr>
      <w:rFonts w:ascii="Tahoma" w:hAnsi="Tahoma"/>
      <w:sz w:val="20"/>
      <w:szCs w:val="20"/>
      <w:lang w:eastAsia="en-US"/>
    </w:rPr>
  </w:style>
  <w:style w:type="paragraph" w:customStyle="1" w:styleId="Char1">
    <w:name w:val="Char1"/>
    <w:basedOn w:val="Normlny"/>
    <w:rsid w:val="002C633A"/>
    <w:pPr>
      <w:spacing w:after="160" w:line="240" w:lineRule="exact"/>
      <w:ind w:firstLine="720"/>
    </w:pPr>
    <w:rPr>
      <w:rFonts w:ascii="Tahoma" w:hAnsi="Tahoma"/>
      <w:sz w:val="20"/>
      <w:szCs w:val="20"/>
      <w:lang w:eastAsia="en-US"/>
    </w:rPr>
  </w:style>
  <w:style w:type="paragraph" w:customStyle="1" w:styleId="CarCharCharCharCharCharCharCharCharChar2CharCharCharCharCharCharCharCharCharCharCharCharCharCharCharCharCharCharCharCharChar">
    <w:name w:val="Car Char Char Char Char Char Char Char Char Char2 Char Char Char Char Char Char Char Char Char Char Char Char Char Char Char Char Char Char Char Char Char"/>
    <w:basedOn w:val="Normlny"/>
    <w:rsid w:val="002C633A"/>
    <w:pPr>
      <w:tabs>
        <w:tab w:val="num" w:pos="567"/>
      </w:tabs>
      <w:spacing w:line="240" w:lineRule="exact"/>
      <w:ind w:left="567" w:hanging="567"/>
    </w:pPr>
    <w:rPr>
      <w:rFonts w:ascii="Times New Roman Bold" w:hAnsi="Times New Roman Bold"/>
      <w:b/>
      <w:sz w:val="26"/>
      <w:szCs w:val="26"/>
      <w:lang w:eastAsia="en-US"/>
    </w:rPr>
  </w:style>
  <w:style w:type="paragraph" w:customStyle="1" w:styleId="Saa">
    <w:name w:val="Saa"/>
    <w:basedOn w:val="Normlny"/>
    <w:rsid w:val="002C633A"/>
    <w:rPr>
      <w:rFonts w:ascii="Arial" w:hAnsi="Arial"/>
      <w:b/>
      <w:color w:val="FFFF00"/>
      <w:sz w:val="32"/>
      <w:szCs w:val="32"/>
    </w:rPr>
  </w:style>
  <w:style w:type="paragraph" w:customStyle="1" w:styleId="El1">
    <w:name w:val="El1"/>
    <w:basedOn w:val="Normlny"/>
    <w:rsid w:val="002C633A"/>
    <w:rPr>
      <w:rFonts w:ascii="Arial" w:hAnsi="Arial" w:cs="Arial"/>
      <w:sz w:val="28"/>
      <w:szCs w:val="28"/>
      <w:lang w:eastAsia="en-GB"/>
    </w:rPr>
  </w:style>
  <w:style w:type="paragraph" w:customStyle="1" w:styleId="El2">
    <w:name w:val="El2"/>
    <w:basedOn w:val="Normlny"/>
    <w:rsid w:val="002C633A"/>
    <w:rPr>
      <w:rFonts w:ascii="Arial" w:hAnsi="Arial" w:cs="Arial"/>
      <w:sz w:val="28"/>
      <w:szCs w:val="28"/>
      <w:lang w:eastAsia="en-GB"/>
    </w:rPr>
  </w:style>
  <w:style w:type="paragraph" w:customStyle="1" w:styleId="AMzkladn">
    <w:name w:val="AM_základní"/>
    <w:basedOn w:val="Normlny"/>
    <w:rsid w:val="002C633A"/>
    <w:pPr>
      <w:tabs>
        <w:tab w:val="left" w:pos="425"/>
        <w:tab w:val="left" w:pos="709"/>
        <w:tab w:val="left" w:pos="851"/>
        <w:tab w:val="left" w:pos="1021"/>
        <w:tab w:val="left" w:pos="1134"/>
        <w:tab w:val="left" w:pos="2268"/>
      </w:tabs>
      <w:suppressAutoHyphens/>
      <w:overflowPunct w:val="0"/>
      <w:autoSpaceDE w:val="0"/>
      <w:spacing w:after="120"/>
      <w:jc w:val="both"/>
      <w:textAlignment w:val="baseline"/>
    </w:pPr>
    <w:rPr>
      <w:lang w:val="cs-CZ" w:eastAsia="ar-SA"/>
    </w:rPr>
  </w:style>
  <w:style w:type="paragraph" w:customStyle="1" w:styleId="EL10">
    <w:name w:val="EL1"/>
    <w:basedOn w:val="Normlny"/>
    <w:rsid w:val="002C633A"/>
    <w:pPr>
      <w:autoSpaceDE w:val="0"/>
      <w:autoSpaceDN w:val="0"/>
      <w:adjustRightInd w:val="0"/>
    </w:pPr>
    <w:rPr>
      <w:rFonts w:ascii="Arial" w:eastAsia="EUAlbertina-Regular-Identity-H" w:hAnsi="Arial" w:cs="Arial"/>
      <w:b/>
      <w:sz w:val="20"/>
    </w:rPr>
  </w:style>
  <w:style w:type="paragraph" w:customStyle="1" w:styleId="MP4">
    <w:name w:val="MP4"/>
    <w:basedOn w:val="Normlny"/>
    <w:rsid w:val="002C633A"/>
    <w:rPr>
      <w:rFonts w:ascii="Arial" w:hAnsi="Arial" w:cs="Arial"/>
      <w:b/>
      <w:i/>
      <w:sz w:val="18"/>
      <w:szCs w:val="18"/>
      <w:lang w:val="cs-CZ" w:eastAsia="cs-CZ"/>
    </w:rPr>
  </w:style>
  <w:style w:type="paragraph" w:customStyle="1" w:styleId="H2">
    <w:name w:val="H2"/>
    <w:basedOn w:val="MP2"/>
    <w:rsid w:val="002C633A"/>
  </w:style>
  <w:style w:type="paragraph" w:customStyle="1" w:styleId="CharCharChar1">
    <w:name w:val="Char Char Char1"/>
    <w:basedOn w:val="Normlny"/>
    <w:rsid w:val="002C633A"/>
    <w:pPr>
      <w:spacing w:after="160" w:line="240" w:lineRule="exact"/>
      <w:ind w:firstLine="720"/>
    </w:pPr>
    <w:rPr>
      <w:rFonts w:ascii="Tahoma" w:hAnsi="Tahoma"/>
      <w:sz w:val="20"/>
      <w:szCs w:val="20"/>
      <w:lang w:val="en-US" w:eastAsia="en-US"/>
    </w:rPr>
  </w:style>
  <w:style w:type="character" w:customStyle="1" w:styleId="longtext1">
    <w:name w:val="longtext1"/>
    <w:basedOn w:val="Predvolenpsmoodseku"/>
    <w:rsid w:val="002C633A"/>
  </w:style>
  <w:style w:type="character" w:customStyle="1" w:styleId="BezriadkovaniaChar">
    <w:name w:val="Bez riadkovania Char"/>
    <w:link w:val="Bezriadkovania"/>
    <w:rsid w:val="002C633A"/>
    <w:rPr>
      <w:rFonts w:ascii="Calibri" w:eastAsia="Calibri" w:hAnsi="Calibri"/>
      <w:sz w:val="22"/>
      <w:szCs w:val="22"/>
      <w:lang w:eastAsia="en-US"/>
    </w:rPr>
  </w:style>
  <w:style w:type="paragraph" w:customStyle="1" w:styleId="text">
    <w:name w:val="text"/>
    <w:basedOn w:val="Normlny"/>
    <w:rsid w:val="002C633A"/>
    <w:pPr>
      <w:ind w:left="720"/>
    </w:pPr>
    <w:rPr>
      <w:rFonts w:ascii="Arial" w:hAnsi="Arial" w:cs="Arial"/>
      <w:sz w:val="22"/>
      <w:szCs w:val="22"/>
    </w:rPr>
  </w:style>
  <w:style w:type="paragraph" w:styleId="PredformtovanHTML">
    <w:name w:val="HTML Preformatted"/>
    <w:basedOn w:val="Normlny"/>
    <w:link w:val="PredformtovanHTMLChar"/>
    <w:rsid w:val="002C63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rPr>
  </w:style>
  <w:style w:type="character" w:customStyle="1" w:styleId="PredformtovanHTMLChar">
    <w:name w:val="Predformátované HTML Char"/>
    <w:basedOn w:val="Predvolenpsmoodseku"/>
    <w:link w:val="PredformtovanHTML"/>
    <w:rsid w:val="002C633A"/>
    <w:rPr>
      <w:rFonts w:ascii="Courier New" w:hAnsi="Courier New" w:cs="Courier New"/>
      <w:lang w:val="en-US" w:eastAsia="en-US"/>
    </w:rPr>
  </w:style>
  <w:style w:type="paragraph" w:customStyle="1" w:styleId="Odsekzoznamu2">
    <w:name w:val="Odsek zoznamu2"/>
    <w:basedOn w:val="Normlny"/>
    <w:rsid w:val="002C633A"/>
    <w:pPr>
      <w:ind w:left="720"/>
    </w:pPr>
    <w:rPr>
      <w:rFonts w:ascii="Calibri" w:hAnsi="Calibri"/>
      <w:sz w:val="22"/>
      <w:szCs w:val="22"/>
    </w:rPr>
  </w:style>
  <w:style w:type="paragraph" w:customStyle="1" w:styleId="NadpisCO1">
    <w:name w:val="Nadpis_CO_1"/>
    <w:basedOn w:val="Normlny"/>
    <w:autoRedefine/>
    <w:rsid w:val="002C633A"/>
    <w:pPr>
      <w:keepNext/>
      <w:spacing w:before="240" w:after="60"/>
      <w:ind w:left="-540"/>
      <w:jc w:val="center"/>
      <w:outlineLvl w:val="1"/>
    </w:pPr>
    <w:rPr>
      <w:b/>
      <w:bCs/>
      <w:i/>
      <w:kern w:val="32"/>
    </w:rPr>
  </w:style>
  <w:style w:type="character" w:customStyle="1" w:styleId="apple-converted-space">
    <w:name w:val="apple-converted-space"/>
    <w:basedOn w:val="Predvolenpsmoodseku"/>
    <w:rsid w:val="002C633A"/>
  </w:style>
  <w:style w:type="character" w:customStyle="1" w:styleId="statisticscounter1">
    <w:name w:val="statistics_counter1"/>
    <w:basedOn w:val="Predvolenpsmoodseku"/>
    <w:rsid w:val="002C633A"/>
    <w:rPr>
      <w:vanish/>
      <w:webHidden w:val="0"/>
      <w:color w:val="00529C"/>
      <w:specVanish w:val="0"/>
    </w:rPr>
  </w:style>
  <w:style w:type="paragraph" w:customStyle="1" w:styleId="CharCharCharCharCharChar1CharCharCharCharCharCharCharCharCharCharCharCharCharCharChar">
    <w:name w:val="Char Char Char Char Char Char1 Char Char Char Char Char Char Char Char Char Char Char Char Char Char Char"/>
    <w:basedOn w:val="Normlny"/>
    <w:rsid w:val="002C633A"/>
    <w:pPr>
      <w:spacing w:after="160" w:line="240" w:lineRule="exact"/>
      <w:ind w:firstLine="720"/>
    </w:pPr>
    <w:rPr>
      <w:rFonts w:ascii="Tahoma" w:hAnsi="Tahoma"/>
      <w:sz w:val="20"/>
      <w:szCs w:val="20"/>
      <w:lang w:val="en-US" w:eastAsia="en-US"/>
    </w:rPr>
  </w:style>
  <w:style w:type="paragraph" w:customStyle="1" w:styleId="CharCharCharCharCharCharCharCharCharCharCharCharCharCharCharCharCharCharCharCharCharCharChar">
    <w:name w:val="Char Char Char Char Char Char Char Char Char Char Char Char Char Char Char Char Char Char Char Char Char Char Char"/>
    <w:basedOn w:val="Normlny"/>
    <w:rsid w:val="002C633A"/>
    <w:pPr>
      <w:spacing w:after="160" w:line="240" w:lineRule="exact"/>
      <w:ind w:firstLine="720"/>
    </w:pPr>
    <w:rPr>
      <w:rFonts w:ascii="Tahoma" w:hAnsi="Tahoma"/>
      <w:sz w:val="20"/>
      <w:szCs w:val="20"/>
      <w:lang w:val="en-US" w:eastAsia="en-US"/>
    </w:rPr>
  </w:style>
  <w:style w:type="character" w:customStyle="1" w:styleId="st1">
    <w:name w:val="st1"/>
    <w:basedOn w:val="Predvolenpsmoodseku"/>
    <w:rsid w:val="002C63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443621">
      <w:bodyDiv w:val="1"/>
      <w:marLeft w:val="0"/>
      <w:marRight w:val="0"/>
      <w:marTop w:val="0"/>
      <w:marBottom w:val="0"/>
      <w:divBdr>
        <w:top w:val="none" w:sz="0" w:space="0" w:color="auto"/>
        <w:left w:val="none" w:sz="0" w:space="0" w:color="auto"/>
        <w:bottom w:val="none" w:sz="0" w:space="0" w:color="auto"/>
        <w:right w:val="none" w:sz="0" w:space="0" w:color="auto"/>
      </w:divBdr>
    </w:div>
    <w:div w:id="25177392">
      <w:bodyDiv w:val="1"/>
      <w:marLeft w:val="0"/>
      <w:marRight w:val="0"/>
      <w:marTop w:val="0"/>
      <w:marBottom w:val="0"/>
      <w:divBdr>
        <w:top w:val="none" w:sz="0" w:space="0" w:color="auto"/>
        <w:left w:val="none" w:sz="0" w:space="0" w:color="auto"/>
        <w:bottom w:val="none" w:sz="0" w:space="0" w:color="auto"/>
        <w:right w:val="none" w:sz="0" w:space="0" w:color="auto"/>
      </w:divBdr>
    </w:div>
    <w:div w:id="29501628">
      <w:bodyDiv w:val="1"/>
      <w:marLeft w:val="0"/>
      <w:marRight w:val="0"/>
      <w:marTop w:val="0"/>
      <w:marBottom w:val="0"/>
      <w:divBdr>
        <w:top w:val="none" w:sz="0" w:space="0" w:color="auto"/>
        <w:left w:val="none" w:sz="0" w:space="0" w:color="auto"/>
        <w:bottom w:val="none" w:sz="0" w:space="0" w:color="auto"/>
        <w:right w:val="none" w:sz="0" w:space="0" w:color="auto"/>
      </w:divBdr>
    </w:div>
    <w:div w:id="33386545">
      <w:bodyDiv w:val="1"/>
      <w:marLeft w:val="0"/>
      <w:marRight w:val="0"/>
      <w:marTop w:val="0"/>
      <w:marBottom w:val="0"/>
      <w:divBdr>
        <w:top w:val="none" w:sz="0" w:space="0" w:color="auto"/>
        <w:left w:val="none" w:sz="0" w:space="0" w:color="auto"/>
        <w:bottom w:val="none" w:sz="0" w:space="0" w:color="auto"/>
        <w:right w:val="none" w:sz="0" w:space="0" w:color="auto"/>
      </w:divBdr>
    </w:div>
    <w:div w:id="51316087">
      <w:bodyDiv w:val="1"/>
      <w:marLeft w:val="0"/>
      <w:marRight w:val="0"/>
      <w:marTop w:val="0"/>
      <w:marBottom w:val="0"/>
      <w:divBdr>
        <w:top w:val="none" w:sz="0" w:space="0" w:color="auto"/>
        <w:left w:val="none" w:sz="0" w:space="0" w:color="auto"/>
        <w:bottom w:val="none" w:sz="0" w:space="0" w:color="auto"/>
        <w:right w:val="none" w:sz="0" w:space="0" w:color="auto"/>
      </w:divBdr>
    </w:div>
    <w:div w:id="66002106">
      <w:bodyDiv w:val="1"/>
      <w:marLeft w:val="0"/>
      <w:marRight w:val="0"/>
      <w:marTop w:val="0"/>
      <w:marBottom w:val="0"/>
      <w:divBdr>
        <w:top w:val="none" w:sz="0" w:space="0" w:color="auto"/>
        <w:left w:val="none" w:sz="0" w:space="0" w:color="auto"/>
        <w:bottom w:val="none" w:sz="0" w:space="0" w:color="auto"/>
        <w:right w:val="none" w:sz="0" w:space="0" w:color="auto"/>
      </w:divBdr>
    </w:div>
    <w:div w:id="66196029">
      <w:bodyDiv w:val="1"/>
      <w:marLeft w:val="0"/>
      <w:marRight w:val="0"/>
      <w:marTop w:val="0"/>
      <w:marBottom w:val="0"/>
      <w:divBdr>
        <w:top w:val="none" w:sz="0" w:space="0" w:color="auto"/>
        <w:left w:val="none" w:sz="0" w:space="0" w:color="auto"/>
        <w:bottom w:val="none" w:sz="0" w:space="0" w:color="auto"/>
        <w:right w:val="none" w:sz="0" w:space="0" w:color="auto"/>
      </w:divBdr>
    </w:div>
    <w:div w:id="68385855">
      <w:bodyDiv w:val="1"/>
      <w:marLeft w:val="0"/>
      <w:marRight w:val="0"/>
      <w:marTop w:val="0"/>
      <w:marBottom w:val="0"/>
      <w:divBdr>
        <w:top w:val="none" w:sz="0" w:space="0" w:color="auto"/>
        <w:left w:val="none" w:sz="0" w:space="0" w:color="auto"/>
        <w:bottom w:val="none" w:sz="0" w:space="0" w:color="auto"/>
        <w:right w:val="none" w:sz="0" w:space="0" w:color="auto"/>
      </w:divBdr>
    </w:div>
    <w:div w:id="81683768">
      <w:bodyDiv w:val="1"/>
      <w:marLeft w:val="150"/>
      <w:marRight w:val="0"/>
      <w:marTop w:val="375"/>
      <w:marBottom w:val="0"/>
      <w:divBdr>
        <w:top w:val="none" w:sz="0" w:space="0" w:color="auto"/>
        <w:left w:val="none" w:sz="0" w:space="0" w:color="auto"/>
        <w:bottom w:val="none" w:sz="0" w:space="0" w:color="auto"/>
        <w:right w:val="none" w:sz="0" w:space="0" w:color="auto"/>
      </w:divBdr>
    </w:div>
    <w:div w:id="93013457">
      <w:bodyDiv w:val="1"/>
      <w:marLeft w:val="0"/>
      <w:marRight w:val="0"/>
      <w:marTop w:val="0"/>
      <w:marBottom w:val="0"/>
      <w:divBdr>
        <w:top w:val="none" w:sz="0" w:space="0" w:color="auto"/>
        <w:left w:val="none" w:sz="0" w:space="0" w:color="auto"/>
        <w:bottom w:val="none" w:sz="0" w:space="0" w:color="auto"/>
        <w:right w:val="none" w:sz="0" w:space="0" w:color="auto"/>
      </w:divBdr>
    </w:div>
    <w:div w:id="114495002">
      <w:bodyDiv w:val="1"/>
      <w:marLeft w:val="0"/>
      <w:marRight w:val="0"/>
      <w:marTop w:val="0"/>
      <w:marBottom w:val="0"/>
      <w:divBdr>
        <w:top w:val="none" w:sz="0" w:space="0" w:color="auto"/>
        <w:left w:val="none" w:sz="0" w:space="0" w:color="auto"/>
        <w:bottom w:val="none" w:sz="0" w:space="0" w:color="auto"/>
        <w:right w:val="none" w:sz="0" w:space="0" w:color="auto"/>
      </w:divBdr>
    </w:div>
    <w:div w:id="116609009">
      <w:bodyDiv w:val="1"/>
      <w:marLeft w:val="0"/>
      <w:marRight w:val="0"/>
      <w:marTop w:val="0"/>
      <w:marBottom w:val="0"/>
      <w:divBdr>
        <w:top w:val="none" w:sz="0" w:space="0" w:color="auto"/>
        <w:left w:val="none" w:sz="0" w:space="0" w:color="auto"/>
        <w:bottom w:val="none" w:sz="0" w:space="0" w:color="auto"/>
        <w:right w:val="none" w:sz="0" w:space="0" w:color="auto"/>
      </w:divBdr>
    </w:div>
    <w:div w:id="117914559">
      <w:bodyDiv w:val="1"/>
      <w:marLeft w:val="0"/>
      <w:marRight w:val="0"/>
      <w:marTop w:val="0"/>
      <w:marBottom w:val="0"/>
      <w:divBdr>
        <w:top w:val="none" w:sz="0" w:space="0" w:color="auto"/>
        <w:left w:val="none" w:sz="0" w:space="0" w:color="auto"/>
        <w:bottom w:val="none" w:sz="0" w:space="0" w:color="auto"/>
        <w:right w:val="none" w:sz="0" w:space="0" w:color="auto"/>
      </w:divBdr>
    </w:div>
    <w:div w:id="117995536">
      <w:bodyDiv w:val="1"/>
      <w:marLeft w:val="0"/>
      <w:marRight w:val="0"/>
      <w:marTop w:val="0"/>
      <w:marBottom w:val="0"/>
      <w:divBdr>
        <w:top w:val="none" w:sz="0" w:space="0" w:color="auto"/>
        <w:left w:val="none" w:sz="0" w:space="0" w:color="auto"/>
        <w:bottom w:val="none" w:sz="0" w:space="0" w:color="auto"/>
        <w:right w:val="none" w:sz="0" w:space="0" w:color="auto"/>
      </w:divBdr>
    </w:div>
    <w:div w:id="139275176">
      <w:bodyDiv w:val="1"/>
      <w:marLeft w:val="0"/>
      <w:marRight w:val="0"/>
      <w:marTop w:val="0"/>
      <w:marBottom w:val="0"/>
      <w:divBdr>
        <w:top w:val="none" w:sz="0" w:space="0" w:color="auto"/>
        <w:left w:val="none" w:sz="0" w:space="0" w:color="auto"/>
        <w:bottom w:val="none" w:sz="0" w:space="0" w:color="auto"/>
        <w:right w:val="none" w:sz="0" w:space="0" w:color="auto"/>
      </w:divBdr>
    </w:div>
    <w:div w:id="142547593">
      <w:bodyDiv w:val="1"/>
      <w:marLeft w:val="0"/>
      <w:marRight w:val="0"/>
      <w:marTop w:val="0"/>
      <w:marBottom w:val="0"/>
      <w:divBdr>
        <w:top w:val="none" w:sz="0" w:space="0" w:color="auto"/>
        <w:left w:val="none" w:sz="0" w:space="0" w:color="auto"/>
        <w:bottom w:val="none" w:sz="0" w:space="0" w:color="auto"/>
        <w:right w:val="none" w:sz="0" w:space="0" w:color="auto"/>
      </w:divBdr>
    </w:div>
    <w:div w:id="147213339">
      <w:bodyDiv w:val="1"/>
      <w:marLeft w:val="0"/>
      <w:marRight w:val="0"/>
      <w:marTop w:val="0"/>
      <w:marBottom w:val="0"/>
      <w:divBdr>
        <w:top w:val="none" w:sz="0" w:space="0" w:color="auto"/>
        <w:left w:val="none" w:sz="0" w:space="0" w:color="auto"/>
        <w:bottom w:val="none" w:sz="0" w:space="0" w:color="auto"/>
        <w:right w:val="none" w:sz="0" w:space="0" w:color="auto"/>
      </w:divBdr>
    </w:div>
    <w:div w:id="148836441">
      <w:bodyDiv w:val="1"/>
      <w:marLeft w:val="0"/>
      <w:marRight w:val="0"/>
      <w:marTop w:val="0"/>
      <w:marBottom w:val="0"/>
      <w:divBdr>
        <w:top w:val="none" w:sz="0" w:space="0" w:color="auto"/>
        <w:left w:val="none" w:sz="0" w:space="0" w:color="auto"/>
        <w:bottom w:val="none" w:sz="0" w:space="0" w:color="auto"/>
        <w:right w:val="none" w:sz="0" w:space="0" w:color="auto"/>
      </w:divBdr>
    </w:div>
    <w:div w:id="154075614">
      <w:bodyDiv w:val="1"/>
      <w:marLeft w:val="167"/>
      <w:marRight w:val="0"/>
      <w:marTop w:val="419"/>
      <w:marBottom w:val="0"/>
      <w:divBdr>
        <w:top w:val="none" w:sz="0" w:space="0" w:color="auto"/>
        <w:left w:val="none" w:sz="0" w:space="0" w:color="auto"/>
        <w:bottom w:val="none" w:sz="0" w:space="0" w:color="auto"/>
        <w:right w:val="none" w:sz="0" w:space="0" w:color="auto"/>
      </w:divBdr>
    </w:div>
    <w:div w:id="165093780">
      <w:bodyDiv w:val="1"/>
      <w:marLeft w:val="0"/>
      <w:marRight w:val="0"/>
      <w:marTop w:val="0"/>
      <w:marBottom w:val="0"/>
      <w:divBdr>
        <w:top w:val="none" w:sz="0" w:space="0" w:color="auto"/>
        <w:left w:val="none" w:sz="0" w:space="0" w:color="auto"/>
        <w:bottom w:val="none" w:sz="0" w:space="0" w:color="auto"/>
        <w:right w:val="none" w:sz="0" w:space="0" w:color="auto"/>
      </w:divBdr>
    </w:div>
    <w:div w:id="166094984">
      <w:bodyDiv w:val="1"/>
      <w:marLeft w:val="0"/>
      <w:marRight w:val="0"/>
      <w:marTop w:val="0"/>
      <w:marBottom w:val="0"/>
      <w:divBdr>
        <w:top w:val="none" w:sz="0" w:space="0" w:color="auto"/>
        <w:left w:val="none" w:sz="0" w:space="0" w:color="auto"/>
        <w:bottom w:val="none" w:sz="0" w:space="0" w:color="auto"/>
        <w:right w:val="none" w:sz="0" w:space="0" w:color="auto"/>
      </w:divBdr>
    </w:div>
    <w:div w:id="166555855">
      <w:bodyDiv w:val="1"/>
      <w:marLeft w:val="0"/>
      <w:marRight w:val="0"/>
      <w:marTop w:val="0"/>
      <w:marBottom w:val="0"/>
      <w:divBdr>
        <w:top w:val="none" w:sz="0" w:space="0" w:color="auto"/>
        <w:left w:val="none" w:sz="0" w:space="0" w:color="auto"/>
        <w:bottom w:val="none" w:sz="0" w:space="0" w:color="auto"/>
        <w:right w:val="none" w:sz="0" w:space="0" w:color="auto"/>
      </w:divBdr>
    </w:div>
    <w:div w:id="166749458">
      <w:bodyDiv w:val="1"/>
      <w:marLeft w:val="0"/>
      <w:marRight w:val="0"/>
      <w:marTop w:val="0"/>
      <w:marBottom w:val="0"/>
      <w:divBdr>
        <w:top w:val="none" w:sz="0" w:space="0" w:color="auto"/>
        <w:left w:val="none" w:sz="0" w:space="0" w:color="auto"/>
        <w:bottom w:val="none" w:sz="0" w:space="0" w:color="auto"/>
        <w:right w:val="none" w:sz="0" w:space="0" w:color="auto"/>
      </w:divBdr>
    </w:div>
    <w:div w:id="169301539">
      <w:bodyDiv w:val="1"/>
      <w:marLeft w:val="0"/>
      <w:marRight w:val="0"/>
      <w:marTop w:val="0"/>
      <w:marBottom w:val="0"/>
      <w:divBdr>
        <w:top w:val="none" w:sz="0" w:space="0" w:color="auto"/>
        <w:left w:val="none" w:sz="0" w:space="0" w:color="auto"/>
        <w:bottom w:val="none" w:sz="0" w:space="0" w:color="auto"/>
        <w:right w:val="none" w:sz="0" w:space="0" w:color="auto"/>
      </w:divBdr>
    </w:div>
    <w:div w:id="179976076">
      <w:bodyDiv w:val="1"/>
      <w:marLeft w:val="0"/>
      <w:marRight w:val="0"/>
      <w:marTop w:val="0"/>
      <w:marBottom w:val="0"/>
      <w:divBdr>
        <w:top w:val="none" w:sz="0" w:space="0" w:color="auto"/>
        <w:left w:val="none" w:sz="0" w:space="0" w:color="auto"/>
        <w:bottom w:val="none" w:sz="0" w:space="0" w:color="auto"/>
        <w:right w:val="none" w:sz="0" w:space="0" w:color="auto"/>
      </w:divBdr>
    </w:div>
    <w:div w:id="188956910">
      <w:bodyDiv w:val="1"/>
      <w:marLeft w:val="0"/>
      <w:marRight w:val="0"/>
      <w:marTop w:val="0"/>
      <w:marBottom w:val="0"/>
      <w:divBdr>
        <w:top w:val="none" w:sz="0" w:space="0" w:color="auto"/>
        <w:left w:val="none" w:sz="0" w:space="0" w:color="auto"/>
        <w:bottom w:val="none" w:sz="0" w:space="0" w:color="auto"/>
        <w:right w:val="none" w:sz="0" w:space="0" w:color="auto"/>
      </w:divBdr>
    </w:div>
    <w:div w:id="193546271">
      <w:bodyDiv w:val="1"/>
      <w:marLeft w:val="0"/>
      <w:marRight w:val="0"/>
      <w:marTop w:val="0"/>
      <w:marBottom w:val="0"/>
      <w:divBdr>
        <w:top w:val="none" w:sz="0" w:space="0" w:color="auto"/>
        <w:left w:val="none" w:sz="0" w:space="0" w:color="auto"/>
        <w:bottom w:val="none" w:sz="0" w:space="0" w:color="auto"/>
        <w:right w:val="none" w:sz="0" w:space="0" w:color="auto"/>
      </w:divBdr>
    </w:div>
    <w:div w:id="196554695">
      <w:bodyDiv w:val="1"/>
      <w:marLeft w:val="0"/>
      <w:marRight w:val="0"/>
      <w:marTop w:val="0"/>
      <w:marBottom w:val="0"/>
      <w:divBdr>
        <w:top w:val="none" w:sz="0" w:space="0" w:color="auto"/>
        <w:left w:val="none" w:sz="0" w:space="0" w:color="auto"/>
        <w:bottom w:val="none" w:sz="0" w:space="0" w:color="auto"/>
        <w:right w:val="none" w:sz="0" w:space="0" w:color="auto"/>
      </w:divBdr>
    </w:div>
    <w:div w:id="212426814">
      <w:bodyDiv w:val="1"/>
      <w:marLeft w:val="0"/>
      <w:marRight w:val="0"/>
      <w:marTop w:val="0"/>
      <w:marBottom w:val="0"/>
      <w:divBdr>
        <w:top w:val="none" w:sz="0" w:space="0" w:color="auto"/>
        <w:left w:val="none" w:sz="0" w:space="0" w:color="auto"/>
        <w:bottom w:val="none" w:sz="0" w:space="0" w:color="auto"/>
        <w:right w:val="none" w:sz="0" w:space="0" w:color="auto"/>
      </w:divBdr>
    </w:div>
    <w:div w:id="227807006">
      <w:bodyDiv w:val="1"/>
      <w:marLeft w:val="150"/>
      <w:marRight w:val="0"/>
      <w:marTop w:val="375"/>
      <w:marBottom w:val="0"/>
      <w:divBdr>
        <w:top w:val="none" w:sz="0" w:space="0" w:color="auto"/>
        <w:left w:val="none" w:sz="0" w:space="0" w:color="auto"/>
        <w:bottom w:val="none" w:sz="0" w:space="0" w:color="auto"/>
        <w:right w:val="none" w:sz="0" w:space="0" w:color="auto"/>
      </w:divBdr>
    </w:div>
    <w:div w:id="238754372">
      <w:bodyDiv w:val="1"/>
      <w:marLeft w:val="167"/>
      <w:marRight w:val="0"/>
      <w:marTop w:val="419"/>
      <w:marBottom w:val="0"/>
      <w:divBdr>
        <w:top w:val="none" w:sz="0" w:space="0" w:color="auto"/>
        <w:left w:val="none" w:sz="0" w:space="0" w:color="auto"/>
        <w:bottom w:val="none" w:sz="0" w:space="0" w:color="auto"/>
        <w:right w:val="none" w:sz="0" w:space="0" w:color="auto"/>
      </w:divBdr>
    </w:div>
    <w:div w:id="240649398">
      <w:bodyDiv w:val="1"/>
      <w:marLeft w:val="0"/>
      <w:marRight w:val="0"/>
      <w:marTop w:val="0"/>
      <w:marBottom w:val="0"/>
      <w:divBdr>
        <w:top w:val="none" w:sz="0" w:space="0" w:color="auto"/>
        <w:left w:val="none" w:sz="0" w:space="0" w:color="auto"/>
        <w:bottom w:val="none" w:sz="0" w:space="0" w:color="auto"/>
        <w:right w:val="none" w:sz="0" w:space="0" w:color="auto"/>
      </w:divBdr>
    </w:div>
    <w:div w:id="253826269">
      <w:bodyDiv w:val="1"/>
      <w:marLeft w:val="0"/>
      <w:marRight w:val="0"/>
      <w:marTop w:val="0"/>
      <w:marBottom w:val="0"/>
      <w:divBdr>
        <w:top w:val="none" w:sz="0" w:space="0" w:color="auto"/>
        <w:left w:val="none" w:sz="0" w:space="0" w:color="auto"/>
        <w:bottom w:val="none" w:sz="0" w:space="0" w:color="auto"/>
        <w:right w:val="none" w:sz="0" w:space="0" w:color="auto"/>
      </w:divBdr>
    </w:div>
    <w:div w:id="255410608">
      <w:bodyDiv w:val="1"/>
      <w:marLeft w:val="0"/>
      <w:marRight w:val="0"/>
      <w:marTop w:val="0"/>
      <w:marBottom w:val="0"/>
      <w:divBdr>
        <w:top w:val="none" w:sz="0" w:space="0" w:color="auto"/>
        <w:left w:val="none" w:sz="0" w:space="0" w:color="auto"/>
        <w:bottom w:val="none" w:sz="0" w:space="0" w:color="auto"/>
        <w:right w:val="none" w:sz="0" w:space="0" w:color="auto"/>
      </w:divBdr>
    </w:div>
    <w:div w:id="259653893">
      <w:bodyDiv w:val="1"/>
      <w:marLeft w:val="0"/>
      <w:marRight w:val="0"/>
      <w:marTop w:val="0"/>
      <w:marBottom w:val="0"/>
      <w:divBdr>
        <w:top w:val="none" w:sz="0" w:space="0" w:color="auto"/>
        <w:left w:val="none" w:sz="0" w:space="0" w:color="auto"/>
        <w:bottom w:val="none" w:sz="0" w:space="0" w:color="auto"/>
        <w:right w:val="none" w:sz="0" w:space="0" w:color="auto"/>
      </w:divBdr>
    </w:div>
    <w:div w:id="281815177">
      <w:bodyDiv w:val="1"/>
      <w:marLeft w:val="0"/>
      <w:marRight w:val="0"/>
      <w:marTop w:val="0"/>
      <w:marBottom w:val="0"/>
      <w:divBdr>
        <w:top w:val="none" w:sz="0" w:space="0" w:color="auto"/>
        <w:left w:val="none" w:sz="0" w:space="0" w:color="auto"/>
        <w:bottom w:val="none" w:sz="0" w:space="0" w:color="auto"/>
        <w:right w:val="none" w:sz="0" w:space="0" w:color="auto"/>
      </w:divBdr>
    </w:div>
    <w:div w:id="285048454">
      <w:bodyDiv w:val="1"/>
      <w:marLeft w:val="0"/>
      <w:marRight w:val="0"/>
      <w:marTop w:val="0"/>
      <w:marBottom w:val="0"/>
      <w:divBdr>
        <w:top w:val="none" w:sz="0" w:space="0" w:color="auto"/>
        <w:left w:val="none" w:sz="0" w:space="0" w:color="auto"/>
        <w:bottom w:val="none" w:sz="0" w:space="0" w:color="auto"/>
        <w:right w:val="none" w:sz="0" w:space="0" w:color="auto"/>
      </w:divBdr>
    </w:div>
    <w:div w:id="287400132">
      <w:bodyDiv w:val="1"/>
      <w:marLeft w:val="0"/>
      <w:marRight w:val="0"/>
      <w:marTop w:val="0"/>
      <w:marBottom w:val="0"/>
      <w:divBdr>
        <w:top w:val="none" w:sz="0" w:space="0" w:color="auto"/>
        <w:left w:val="none" w:sz="0" w:space="0" w:color="auto"/>
        <w:bottom w:val="none" w:sz="0" w:space="0" w:color="auto"/>
        <w:right w:val="none" w:sz="0" w:space="0" w:color="auto"/>
      </w:divBdr>
    </w:div>
    <w:div w:id="305206693">
      <w:bodyDiv w:val="1"/>
      <w:marLeft w:val="0"/>
      <w:marRight w:val="0"/>
      <w:marTop w:val="0"/>
      <w:marBottom w:val="0"/>
      <w:divBdr>
        <w:top w:val="none" w:sz="0" w:space="0" w:color="auto"/>
        <w:left w:val="none" w:sz="0" w:space="0" w:color="auto"/>
        <w:bottom w:val="none" w:sz="0" w:space="0" w:color="auto"/>
        <w:right w:val="none" w:sz="0" w:space="0" w:color="auto"/>
      </w:divBdr>
    </w:div>
    <w:div w:id="311639688">
      <w:bodyDiv w:val="1"/>
      <w:marLeft w:val="0"/>
      <w:marRight w:val="0"/>
      <w:marTop w:val="0"/>
      <w:marBottom w:val="0"/>
      <w:divBdr>
        <w:top w:val="none" w:sz="0" w:space="0" w:color="auto"/>
        <w:left w:val="none" w:sz="0" w:space="0" w:color="auto"/>
        <w:bottom w:val="none" w:sz="0" w:space="0" w:color="auto"/>
        <w:right w:val="none" w:sz="0" w:space="0" w:color="auto"/>
      </w:divBdr>
    </w:div>
    <w:div w:id="312757559">
      <w:bodyDiv w:val="1"/>
      <w:marLeft w:val="0"/>
      <w:marRight w:val="0"/>
      <w:marTop w:val="0"/>
      <w:marBottom w:val="0"/>
      <w:divBdr>
        <w:top w:val="none" w:sz="0" w:space="0" w:color="auto"/>
        <w:left w:val="none" w:sz="0" w:space="0" w:color="auto"/>
        <w:bottom w:val="none" w:sz="0" w:space="0" w:color="auto"/>
        <w:right w:val="none" w:sz="0" w:space="0" w:color="auto"/>
      </w:divBdr>
    </w:div>
    <w:div w:id="317881050">
      <w:bodyDiv w:val="1"/>
      <w:marLeft w:val="0"/>
      <w:marRight w:val="0"/>
      <w:marTop w:val="0"/>
      <w:marBottom w:val="0"/>
      <w:divBdr>
        <w:top w:val="none" w:sz="0" w:space="0" w:color="auto"/>
        <w:left w:val="none" w:sz="0" w:space="0" w:color="auto"/>
        <w:bottom w:val="none" w:sz="0" w:space="0" w:color="auto"/>
        <w:right w:val="none" w:sz="0" w:space="0" w:color="auto"/>
      </w:divBdr>
    </w:div>
    <w:div w:id="326977990">
      <w:bodyDiv w:val="1"/>
      <w:marLeft w:val="0"/>
      <w:marRight w:val="0"/>
      <w:marTop w:val="0"/>
      <w:marBottom w:val="0"/>
      <w:divBdr>
        <w:top w:val="none" w:sz="0" w:space="0" w:color="auto"/>
        <w:left w:val="none" w:sz="0" w:space="0" w:color="auto"/>
        <w:bottom w:val="none" w:sz="0" w:space="0" w:color="auto"/>
        <w:right w:val="none" w:sz="0" w:space="0" w:color="auto"/>
      </w:divBdr>
    </w:div>
    <w:div w:id="328557131">
      <w:bodyDiv w:val="1"/>
      <w:marLeft w:val="0"/>
      <w:marRight w:val="0"/>
      <w:marTop w:val="0"/>
      <w:marBottom w:val="0"/>
      <w:divBdr>
        <w:top w:val="none" w:sz="0" w:space="0" w:color="auto"/>
        <w:left w:val="none" w:sz="0" w:space="0" w:color="auto"/>
        <w:bottom w:val="none" w:sz="0" w:space="0" w:color="auto"/>
        <w:right w:val="none" w:sz="0" w:space="0" w:color="auto"/>
      </w:divBdr>
    </w:div>
    <w:div w:id="329022638">
      <w:bodyDiv w:val="1"/>
      <w:marLeft w:val="0"/>
      <w:marRight w:val="0"/>
      <w:marTop w:val="0"/>
      <w:marBottom w:val="0"/>
      <w:divBdr>
        <w:top w:val="none" w:sz="0" w:space="0" w:color="auto"/>
        <w:left w:val="none" w:sz="0" w:space="0" w:color="auto"/>
        <w:bottom w:val="none" w:sz="0" w:space="0" w:color="auto"/>
        <w:right w:val="none" w:sz="0" w:space="0" w:color="auto"/>
      </w:divBdr>
    </w:div>
    <w:div w:id="331878651">
      <w:bodyDiv w:val="1"/>
      <w:marLeft w:val="0"/>
      <w:marRight w:val="0"/>
      <w:marTop w:val="0"/>
      <w:marBottom w:val="0"/>
      <w:divBdr>
        <w:top w:val="none" w:sz="0" w:space="0" w:color="auto"/>
        <w:left w:val="none" w:sz="0" w:space="0" w:color="auto"/>
        <w:bottom w:val="none" w:sz="0" w:space="0" w:color="auto"/>
        <w:right w:val="none" w:sz="0" w:space="0" w:color="auto"/>
      </w:divBdr>
    </w:div>
    <w:div w:id="340590924">
      <w:bodyDiv w:val="1"/>
      <w:marLeft w:val="0"/>
      <w:marRight w:val="0"/>
      <w:marTop w:val="0"/>
      <w:marBottom w:val="0"/>
      <w:divBdr>
        <w:top w:val="none" w:sz="0" w:space="0" w:color="auto"/>
        <w:left w:val="none" w:sz="0" w:space="0" w:color="auto"/>
        <w:bottom w:val="none" w:sz="0" w:space="0" w:color="auto"/>
        <w:right w:val="none" w:sz="0" w:space="0" w:color="auto"/>
      </w:divBdr>
    </w:div>
    <w:div w:id="340594961">
      <w:bodyDiv w:val="1"/>
      <w:marLeft w:val="0"/>
      <w:marRight w:val="0"/>
      <w:marTop w:val="0"/>
      <w:marBottom w:val="0"/>
      <w:divBdr>
        <w:top w:val="none" w:sz="0" w:space="0" w:color="auto"/>
        <w:left w:val="none" w:sz="0" w:space="0" w:color="auto"/>
        <w:bottom w:val="none" w:sz="0" w:space="0" w:color="auto"/>
        <w:right w:val="none" w:sz="0" w:space="0" w:color="auto"/>
      </w:divBdr>
    </w:div>
    <w:div w:id="347025150">
      <w:bodyDiv w:val="1"/>
      <w:marLeft w:val="0"/>
      <w:marRight w:val="0"/>
      <w:marTop w:val="0"/>
      <w:marBottom w:val="0"/>
      <w:divBdr>
        <w:top w:val="none" w:sz="0" w:space="0" w:color="auto"/>
        <w:left w:val="none" w:sz="0" w:space="0" w:color="auto"/>
        <w:bottom w:val="none" w:sz="0" w:space="0" w:color="auto"/>
        <w:right w:val="none" w:sz="0" w:space="0" w:color="auto"/>
      </w:divBdr>
    </w:div>
    <w:div w:id="350378167">
      <w:bodyDiv w:val="1"/>
      <w:marLeft w:val="0"/>
      <w:marRight w:val="0"/>
      <w:marTop w:val="0"/>
      <w:marBottom w:val="0"/>
      <w:divBdr>
        <w:top w:val="none" w:sz="0" w:space="0" w:color="auto"/>
        <w:left w:val="none" w:sz="0" w:space="0" w:color="auto"/>
        <w:bottom w:val="none" w:sz="0" w:space="0" w:color="auto"/>
        <w:right w:val="none" w:sz="0" w:space="0" w:color="auto"/>
      </w:divBdr>
    </w:div>
    <w:div w:id="360059356">
      <w:bodyDiv w:val="1"/>
      <w:marLeft w:val="0"/>
      <w:marRight w:val="0"/>
      <w:marTop w:val="0"/>
      <w:marBottom w:val="0"/>
      <w:divBdr>
        <w:top w:val="none" w:sz="0" w:space="0" w:color="auto"/>
        <w:left w:val="none" w:sz="0" w:space="0" w:color="auto"/>
        <w:bottom w:val="none" w:sz="0" w:space="0" w:color="auto"/>
        <w:right w:val="none" w:sz="0" w:space="0" w:color="auto"/>
      </w:divBdr>
      <w:divsChild>
        <w:div w:id="1909029283">
          <w:marLeft w:val="150"/>
          <w:marRight w:val="75"/>
          <w:marTop w:val="75"/>
          <w:marBottom w:val="75"/>
          <w:divBdr>
            <w:top w:val="none" w:sz="0" w:space="0" w:color="auto"/>
            <w:left w:val="none" w:sz="0" w:space="0" w:color="auto"/>
            <w:bottom w:val="none" w:sz="0" w:space="0" w:color="auto"/>
            <w:right w:val="none" w:sz="0" w:space="0" w:color="auto"/>
          </w:divBdr>
        </w:div>
      </w:divsChild>
    </w:div>
    <w:div w:id="362679462">
      <w:bodyDiv w:val="1"/>
      <w:marLeft w:val="0"/>
      <w:marRight w:val="0"/>
      <w:marTop w:val="0"/>
      <w:marBottom w:val="0"/>
      <w:divBdr>
        <w:top w:val="none" w:sz="0" w:space="0" w:color="auto"/>
        <w:left w:val="none" w:sz="0" w:space="0" w:color="auto"/>
        <w:bottom w:val="none" w:sz="0" w:space="0" w:color="auto"/>
        <w:right w:val="none" w:sz="0" w:space="0" w:color="auto"/>
      </w:divBdr>
    </w:div>
    <w:div w:id="370738382">
      <w:bodyDiv w:val="1"/>
      <w:marLeft w:val="0"/>
      <w:marRight w:val="0"/>
      <w:marTop w:val="0"/>
      <w:marBottom w:val="0"/>
      <w:divBdr>
        <w:top w:val="none" w:sz="0" w:space="0" w:color="auto"/>
        <w:left w:val="none" w:sz="0" w:space="0" w:color="auto"/>
        <w:bottom w:val="none" w:sz="0" w:space="0" w:color="auto"/>
        <w:right w:val="none" w:sz="0" w:space="0" w:color="auto"/>
      </w:divBdr>
    </w:div>
    <w:div w:id="376661789">
      <w:bodyDiv w:val="1"/>
      <w:marLeft w:val="0"/>
      <w:marRight w:val="0"/>
      <w:marTop w:val="0"/>
      <w:marBottom w:val="0"/>
      <w:divBdr>
        <w:top w:val="none" w:sz="0" w:space="0" w:color="auto"/>
        <w:left w:val="none" w:sz="0" w:space="0" w:color="auto"/>
        <w:bottom w:val="none" w:sz="0" w:space="0" w:color="auto"/>
        <w:right w:val="none" w:sz="0" w:space="0" w:color="auto"/>
      </w:divBdr>
    </w:div>
    <w:div w:id="388237322">
      <w:bodyDiv w:val="1"/>
      <w:marLeft w:val="0"/>
      <w:marRight w:val="0"/>
      <w:marTop w:val="0"/>
      <w:marBottom w:val="0"/>
      <w:divBdr>
        <w:top w:val="none" w:sz="0" w:space="0" w:color="auto"/>
        <w:left w:val="none" w:sz="0" w:space="0" w:color="auto"/>
        <w:bottom w:val="none" w:sz="0" w:space="0" w:color="auto"/>
        <w:right w:val="none" w:sz="0" w:space="0" w:color="auto"/>
      </w:divBdr>
    </w:div>
    <w:div w:id="394934425">
      <w:bodyDiv w:val="1"/>
      <w:marLeft w:val="0"/>
      <w:marRight w:val="0"/>
      <w:marTop w:val="0"/>
      <w:marBottom w:val="0"/>
      <w:divBdr>
        <w:top w:val="none" w:sz="0" w:space="0" w:color="auto"/>
        <w:left w:val="none" w:sz="0" w:space="0" w:color="auto"/>
        <w:bottom w:val="none" w:sz="0" w:space="0" w:color="auto"/>
        <w:right w:val="none" w:sz="0" w:space="0" w:color="auto"/>
      </w:divBdr>
    </w:div>
    <w:div w:id="401221219">
      <w:bodyDiv w:val="1"/>
      <w:marLeft w:val="0"/>
      <w:marRight w:val="0"/>
      <w:marTop w:val="0"/>
      <w:marBottom w:val="0"/>
      <w:divBdr>
        <w:top w:val="none" w:sz="0" w:space="0" w:color="auto"/>
        <w:left w:val="none" w:sz="0" w:space="0" w:color="auto"/>
        <w:bottom w:val="none" w:sz="0" w:space="0" w:color="auto"/>
        <w:right w:val="none" w:sz="0" w:space="0" w:color="auto"/>
      </w:divBdr>
    </w:div>
    <w:div w:id="409237759">
      <w:bodyDiv w:val="1"/>
      <w:marLeft w:val="0"/>
      <w:marRight w:val="0"/>
      <w:marTop w:val="0"/>
      <w:marBottom w:val="0"/>
      <w:divBdr>
        <w:top w:val="none" w:sz="0" w:space="0" w:color="auto"/>
        <w:left w:val="none" w:sz="0" w:space="0" w:color="auto"/>
        <w:bottom w:val="none" w:sz="0" w:space="0" w:color="auto"/>
        <w:right w:val="none" w:sz="0" w:space="0" w:color="auto"/>
      </w:divBdr>
    </w:div>
    <w:div w:id="411050877">
      <w:bodyDiv w:val="1"/>
      <w:marLeft w:val="167"/>
      <w:marRight w:val="0"/>
      <w:marTop w:val="419"/>
      <w:marBottom w:val="0"/>
      <w:divBdr>
        <w:top w:val="none" w:sz="0" w:space="0" w:color="auto"/>
        <w:left w:val="none" w:sz="0" w:space="0" w:color="auto"/>
        <w:bottom w:val="none" w:sz="0" w:space="0" w:color="auto"/>
        <w:right w:val="none" w:sz="0" w:space="0" w:color="auto"/>
      </w:divBdr>
    </w:div>
    <w:div w:id="411631911">
      <w:bodyDiv w:val="1"/>
      <w:marLeft w:val="0"/>
      <w:marRight w:val="0"/>
      <w:marTop w:val="0"/>
      <w:marBottom w:val="0"/>
      <w:divBdr>
        <w:top w:val="none" w:sz="0" w:space="0" w:color="auto"/>
        <w:left w:val="none" w:sz="0" w:space="0" w:color="auto"/>
        <w:bottom w:val="none" w:sz="0" w:space="0" w:color="auto"/>
        <w:right w:val="none" w:sz="0" w:space="0" w:color="auto"/>
      </w:divBdr>
    </w:div>
    <w:div w:id="429856659">
      <w:bodyDiv w:val="1"/>
      <w:marLeft w:val="0"/>
      <w:marRight w:val="0"/>
      <w:marTop w:val="0"/>
      <w:marBottom w:val="0"/>
      <w:divBdr>
        <w:top w:val="none" w:sz="0" w:space="0" w:color="auto"/>
        <w:left w:val="none" w:sz="0" w:space="0" w:color="auto"/>
        <w:bottom w:val="none" w:sz="0" w:space="0" w:color="auto"/>
        <w:right w:val="none" w:sz="0" w:space="0" w:color="auto"/>
      </w:divBdr>
    </w:div>
    <w:div w:id="437406756">
      <w:bodyDiv w:val="1"/>
      <w:marLeft w:val="0"/>
      <w:marRight w:val="0"/>
      <w:marTop w:val="0"/>
      <w:marBottom w:val="0"/>
      <w:divBdr>
        <w:top w:val="none" w:sz="0" w:space="0" w:color="auto"/>
        <w:left w:val="none" w:sz="0" w:space="0" w:color="auto"/>
        <w:bottom w:val="none" w:sz="0" w:space="0" w:color="auto"/>
        <w:right w:val="none" w:sz="0" w:space="0" w:color="auto"/>
      </w:divBdr>
    </w:div>
    <w:div w:id="442572448">
      <w:bodyDiv w:val="1"/>
      <w:marLeft w:val="0"/>
      <w:marRight w:val="0"/>
      <w:marTop w:val="0"/>
      <w:marBottom w:val="0"/>
      <w:divBdr>
        <w:top w:val="none" w:sz="0" w:space="0" w:color="auto"/>
        <w:left w:val="none" w:sz="0" w:space="0" w:color="auto"/>
        <w:bottom w:val="none" w:sz="0" w:space="0" w:color="auto"/>
        <w:right w:val="none" w:sz="0" w:space="0" w:color="auto"/>
      </w:divBdr>
    </w:div>
    <w:div w:id="457722973">
      <w:bodyDiv w:val="1"/>
      <w:marLeft w:val="0"/>
      <w:marRight w:val="0"/>
      <w:marTop w:val="0"/>
      <w:marBottom w:val="0"/>
      <w:divBdr>
        <w:top w:val="none" w:sz="0" w:space="0" w:color="auto"/>
        <w:left w:val="none" w:sz="0" w:space="0" w:color="auto"/>
        <w:bottom w:val="none" w:sz="0" w:space="0" w:color="auto"/>
        <w:right w:val="none" w:sz="0" w:space="0" w:color="auto"/>
      </w:divBdr>
    </w:div>
    <w:div w:id="464392047">
      <w:bodyDiv w:val="1"/>
      <w:marLeft w:val="0"/>
      <w:marRight w:val="0"/>
      <w:marTop w:val="0"/>
      <w:marBottom w:val="0"/>
      <w:divBdr>
        <w:top w:val="none" w:sz="0" w:space="0" w:color="auto"/>
        <w:left w:val="none" w:sz="0" w:space="0" w:color="auto"/>
        <w:bottom w:val="none" w:sz="0" w:space="0" w:color="auto"/>
        <w:right w:val="none" w:sz="0" w:space="0" w:color="auto"/>
      </w:divBdr>
    </w:div>
    <w:div w:id="467623778">
      <w:bodyDiv w:val="1"/>
      <w:marLeft w:val="0"/>
      <w:marRight w:val="0"/>
      <w:marTop w:val="0"/>
      <w:marBottom w:val="0"/>
      <w:divBdr>
        <w:top w:val="none" w:sz="0" w:space="0" w:color="auto"/>
        <w:left w:val="none" w:sz="0" w:space="0" w:color="auto"/>
        <w:bottom w:val="none" w:sz="0" w:space="0" w:color="auto"/>
        <w:right w:val="none" w:sz="0" w:space="0" w:color="auto"/>
      </w:divBdr>
    </w:div>
    <w:div w:id="474224345">
      <w:bodyDiv w:val="1"/>
      <w:marLeft w:val="0"/>
      <w:marRight w:val="0"/>
      <w:marTop w:val="0"/>
      <w:marBottom w:val="0"/>
      <w:divBdr>
        <w:top w:val="none" w:sz="0" w:space="0" w:color="auto"/>
        <w:left w:val="none" w:sz="0" w:space="0" w:color="auto"/>
        <w:bottom w:val="none" w:sz="0" w:space="0" w:color="auto"/>
        <w:right w:val="none" w:sz="0" w:space="0" w:color="auto"/>
      </w:divBdr>
    </w:div>
    <w:div w:id="475031105">
      <w:bodyDiv w:val="1"/>
      <w:marLeft w:val="0"/>
      <w:marRight w:val="0"/>
      <w:marTop w:val="0"/>
      <w:marBottom w:val="0"/>
      <w:divBdr>
        <w:top w:val="none" w:sz="0" w:space="0" w:color="auto"/>
        <w:left w:val="none" w:sz="0" w:space="0" w:color="auto"/>
        <w:bottom w:val="none" w:sz="0" w:space="0" w:color="auto"/>
        <w:right w:val="none" w:sz="0" w:space="0" w:color="auto"/>
      </w:divBdr>
    </w:div>
    <w:div w:id="484978931">
      <w:bodyDiv w:val="1"/>
      <w:marLeft w:val="0"/>
      <w:marRight w:val="0"/>
      <w:marTop w:val="0"/>
      <w:marBottom w:val="0"/>
      <w:divBdr>
        <w:top w:val="none" w:sz="0" w:space="0" w:color="auto"/>
        <w:left w:val="none" w:sz="0" w:space="0" w:color="auto"/>
        <w:bottom w:val="none" w:sz="0" w:space="0" w:color="auto"/>
        <w:right w:val="none" w:sz="0" w:space="0" w:color="auto"/>
      </w:divBdr>
    </w:div>
    <w:div w:id="492455928">
      <w:bodyDiv w:val="1"/>
      <w:marLeft w:val="0"/>
      <w:marRight w:val="0"/>
      <w:marTop w:val="0"/>
      <w:marBottom w:val="0"/>
      <w:divBdr>
        <w:top w:val="none" w:sz="0" w:space="0" w:color="auto"/>
        <w:left w:val="none" w:sz="0" w:space="0" w:color="auto"/>
        <w:bottom w:val="none" w:sz="0" w:space="0" w:color="auto"/>
        <w:right w:val="none" w:sz="0" w:space="0" w:color="auto"/>
      </w:divBdr>
    </w:div>
    <w:div w:id="493491513">
      <w:bodyDiv w:val="1"/>
      <w:marLeft w:val="0"/>
      <w:marRight w:val="0"/>
      <w:marTop w:val="0"/>
      <w:marBottom w:val="0"/>
      <w:divBdr>
        <w:top w:val="none" w:sz="0" w:space="0" w:color="auto"/>
        <w:left w:val="none" w:sz="0" w:space="0" w:color="auto"/>
        <w:bottom w:val="none" w:sz="0" w:space="0" w:color="auto"/>
        <w:right w:val="none" w:sz="0" w:space="0" w:color="auto"/>
      </w:divBdr>
    </w:div>
    <w:div w:id="493570464">
      <w:bodyDiv w:val="1"/>
      <w:marLeft w:val="0"/>
      <w:marRight w:val="0"/>
      <w:marTop w:val="0"/>
      <w:marBottom w:val="0"/>
      <w:divBdr>
        <w:top w:val="none" w:sz="0" w:space="0" w:color="auto"/>
        <w:left w:val="none" w:sz="0" w:space="0" w:color="auto"/>
        <w:bottom w:val="none" w:sz="0" w:space="0" w:color="auto"/>
        <w:right w:val="none" w:sz="0" w:space="0" w:color="auto"/>
      </w:divBdr>
    </w:div>
    <w:div w:id="496967040">
      <w:bodyDiv w:val="1"/>
      <w:marLeft w:val="0"/>
      <w:marRight w:val="0"/>
      <w:marTop w:val="0"/>
      <w:marBottom w:val="0"/>
      <w:divBdr>
        <w:top w:val="none" w:sz="0" w:space="0" w:color="auto"/>
        <w:left w:val="none" w:sz="0" w:space="0" w:color="auto"/>
        <w:bottom w:val="none" w:sz="0" w:space="0" w:color="auto"/>
        <w:right w:val="none" w:sz="0" w:space="0" w:color="auto"/>
      </w:divBdr>
    </w:div>
    <w:div w:id="517546242">
      <w:bodyDiv w:val="1"/>
      <w:marLeft w:val="0"/>
      <w:marRight w:val="0"/>
      <w:marTop w:val="0"/>
      <w:marBottom w:val="0"/>
      <w:divBdr>
        <w:top w:val="none" w:sz="0" w:space="0" w:color="auto"/>
        <w:left w:val="none" w:sz="0" w:space="0" w:color="auto"/>
        <w:bottom w:val="none" w:sz="0" w:space="0" w:color="auto"/>
        <w:right w:val="none" w:sz="0" w:space="0" w:color="auto"/>
      </w:divBdr>
    </w:div>
    <w:div w:id="541021657">
      <w:bodyDiv w:val="1"/>
      <w:marLeft w:val="0"/>
      <w:marRight w:val="0"/>
      <w:marTop w:val="0"/>
      <w:marBottom w:val="0"/>
      <w:divBdr>
        <w:top w:val="none" w:sz="0" w:space="0" w:color="auto"/>
        <w:left w:val="none" w:sz="0" w:space="0" w:color="auto"/>
        <w:bottom w:val="none" w:sz="0" w:space="0" w:color="auto"/>
        <w:right w:val="none" w:sz="0" w:space="0" w:color="auto"/>
      </w:divBdr>
    </w:div>
    <w:div w:id="543248035">
      <w:bodyDiv w:val="1"/>
      <w:marLeft w:val="0"/>
      <w:marRight w:val="0"/>
      <w:marTop w:val="0"/>
      <w:marBottom w:val="0"/>
      <w:divBdr>
        <w:top w:val="none" w:sz="0" w:space="0" w:color="auto"/>
        <w:left w:val="none" w:sz="0" w:space="0" w:color="auto"/>
        <w:bottom w:val="none" w:sz="0" w:space="0" w:color="auto"/>
        <w:right w:val="none" w:sz="0" w:space="0" w:color="auto"/>
      </w:divBdr>
    </w:div>
    <w:div w:id="553004168">
      <w:bodyDiv w:val="1"/>
      <w:marLeft w:val="0"/>
      <w:marRight w:val="0"/>
      <w:marTop w:val="0"/>
      <w:marBottom w:val="0"/>
      <w:divBdr>
        <w:top w:val="none" w:sz="0" w:space="0" w:color="auto"/>
        <w:left w:val="none" w:sz="0" w:space="0" w:color="auto"/>
        <w:bottom w:val="none" w:sz="0" w:space="0" w:color="auto"/>
        <w:right w:val="none" w:sz="0" w:space="0" w:color="auto"/>
      </w:divBdr>
    </w:div>
    <w:div w:id="554506253">
      <w:bodyDiv w:val="1"/>
      <w:marLeft w:val="0"/>
      <w:marRight w:val="0"/>
      <w:marTop w:val="0"/>
      <w:marBottom w:val="0"/>
      <w:divBdr>
        <w:top w:val="none" w:sz="0" w:space="0" w:color="auto"/>
        <w:left w:val="none" w:sz="0" w:space="0" w:color="auto"/>
        <w:bottom w:val="none" w:sz="0" w:space="0" w:color="auto"/>
        <w:right w:val="none" w:sz="0" w:space="0" w:color="auto"/>
      </w:divBdr>
    </w:div>
    <w:div w:id="580990322">
      <w:bodyDiv w:val="1"/>
      <w:marLeft w:val="0"/>
      <w:marRight w:val="0"/>
      <w:marTop w:val="0"/>
      <w:marBottom w:val="0"/>
      <w:divBdr>
        <w:top w:val="none" w:sz="0" w:space="0" w:color="auto"/>
        <w:left w:val="none" w:sz="0" w:space="0" w:color="auto"/>
        <w:bottom w:val="none" w:sz="0" w:space="0" w:color="auto"/>
        <w:right w:val="none" w:sz="0" w:space="0" w:color="auto"/>
      </w:divBdr>
    </w:div>
    <w:div w:id="581912188">
      <w:bodyDiv w:val="1"/>
      <w:marLeft w:val="0"/>
      <w:marRight w:val="0"/>
      <w:marTop w:val="0"/>
      <w:marBottom w:val="0"/>
      <w:divBdr>
        <w:top w:val="none" w:sz="0" w:space="0" w:color="auto"/>
        <w:left w:val="none" w:sz="0" w:space="0" w:color="auto"/>
        <w:bottom w:val="none" w:sz="0" w:space="0" w:color="auto"/>
        <w:right w:val="none" w:sz="0" w:space="0" w:color="auto"/>
      </w:divBdr>
    </w:div>
    <w:div w:id="595942758">
      <w:bodyDiv w:val="1"/>
      <w:marLeft w:val="0"/>
      <w:marRight w:val="0"/>
      <w:marTop w:val="0"/>
      <w:marBottom w:val="0"/>
      <w:divBdr>
        <w:top w:val="none" w:sz="0" w:space="0" w:color="auto"/>
        <w:left w:val="none" w:sz="0" w:space="0" w:color="auto"/>
        <w:bottom w:val="none" w:sz="0" w:space="0" w:color="auto"/>
        <w:right w:val="none" w:sz="0" w:space="0" w:color="auto"/>
      </w:divBdr>
    </w:div>
    <w:div w:id="603266712">
      <w:bodyDiv w:val="1"/>
      <w:marLeft w:val="0"/>
      <w:marRight w:val="0"/>
      <w:marTop w:val="0"/>
      <w:marBottom w:val="0"/>
      <w:divBdr>
        <w:top w:val="none" w:sz="0" w:space="0" w:color="auto"/>
        <w:left w:val="none" w:sz="0" w:space="0" w:color="auto"/>
        <w:bottom w:val="none" w:sz="0" w:space="0" w:color="auto"/>
        <w:right w:val="none" w:sz="0" w:space="0" w:color="auto"/>
      </w:divBdr>
    </w:div>
    <w:div w:id="608515619">
      <w:bodyDiv w:val="1"/>
      <w:marLeft w:val="0"/>
      <w:marRight w:val="0"/>
      <w:marTop w:val="0"/>
      <w:marBottom w:val="0"/>
      <w:divBdr>
        <w:top w:val="none" w:sz="0" w:space="0" w:color="auto"/>
        <w:left w:val="none" w:sz="0" w:space="0" w:color="auto"/>
        <w:bottom w:val="none" w:sz="0" w:space="0" w:color="auto"/>
        <w:right w:val="none" w:sz="0" w:space="0" w:color="auto"/>
      </w:divBdr>
    </w:div>
    <w:div w:id="609434332">
      <w:bodyDiv w:val="1"/>
      <w:marLeft w:val="0"/>
      <w:marRight w:val="0"/>
      <w:marTop w:val="0"/>
      <w:marBottom w:val="0"/>
      <w:divBdr>
        <w:top w:val="none" w:sz="0" w:space="0" w:color="auto"/>
        <w:left w:val="none" w:sz="0" w:space="0" w:color="auto"/>
        <w:bottom w:val="none" w:sz="0" w:space="0" w:color="auto"/>
        <w:right w:val="none" w:sz="0" w:space="0" w:color="auto"/>
      </w:divBdr>
    </w:div>
    <w:div w:id="610554302">
      <w:bodyDiv w:val="1"/>
      <w:marLeft w:val="0"/>
      <w:marRight w:val="0"/>
      <w:marTop w:val="0"/>
      <w:marBottom w:val="0"/>
      <w:divBdr>
        <w:top w:val="none" w:sz="0" w:space="0" w:color="auto"/>
        <w:left w:val="none" w:sz="0" w:space="0" w:color="auto"/>
        <w:bottom w:val="none" w:sz="0" w:space="0" w:color="auto"/>
        <w:right w:val="none" w:sz="0" w:space="0" w:color="auto"/>
      </w:divBdr>
    </w:div>
    <w:div w:id="627200271">
      <w:bodyDiv w:val="1"/>
      <w:marLeft w:val="0"/>
      <w:marRight w:val="0"/>
      <w:marTop w:val="0"/>
      <w:marBottom w:val="0"/>
      <w:divBdr>
        <w:top w:val="none" w:sz="0" w:space="0" w:color="auto"/>
        <w:left w:val="none" w:sz="0" w:space="0" w:color="auto"/>
        <w:bottom w:val="none" w:sz="0" w:space="0" w:color="auto"/>
        <w:right w:val="none" w:sz="0" w:space="0" w:color="auto"/>
      </w:divBdr>
    </w:div>
    <w:div w:id="627442557">
      <w:bodyDiv w:val="1"/>
      <w:marLeft w:val="0"/>
      <w:marRight w:val="0"/>
      <w:marTop w:val="0"/>
      <w:marBottom w:val="0"/>
      <w:divBdr>
        <w:top w:val="none" w:sz="0" w:space="0" w:color="auto"/>
        <w:left w:val="none" w:sz="0" w:space="0" w:color="auto"/>
        <w:bottom w:val="none" w:sz="0" w:space="0" w:color="auto"/>
        <w:right w:val="none" w:sz="0" w:space="0" w:color="auto"/>
      </w:divBdr>
    </w:div>
    <w:div w:id="651786724">
      <w:bodyDiv w:val="1"/>
      <w:marLeft w:val="0"/>
      <w:marRight w:val="0"/>
      <w:marTop w:val="0"/>
      <w:marBottom w:val="0"/>
      <w:divBdr>
        <w:top w:val="none" w:sz="0" w:space="0" w:color="auto"/>
        <w:left w:val="none" w:sz="0" w:space="0" w:color="auto"/>
        <w:bottom w:val="none" w:sz="0" w:space="0" w:color="auto"/>
        <w:right w:val="none" w:sz="0" w:space="0" w:color="auto"/>
      </w:divBdr>
    </w:div>
    <w:div w:id="653342619">
      <w:bodyDiv w:val="1"/>
      <w:marLeft w:val="0"/>
      <w:marRight w:val="0"/>
      <w:marTop w:val="0"/>
      <w:marBottom w:val="0"/>
      <w:divBdr>
        <w:top w:val="none" w:sz="0" w:space="0" w:color="auto"/>
        <w:left w:val="none" w:sz="0" w:space="0" w:color="auto"/>
        <w:bottom w:val="none" w:sz="0" w:space="0" w:color="auto"/>
        <w:right w:val="none" w:sz="0" w:space="0" w:color="auto"/>
      </w:divBdr>
    </w:div>
    <w:div w:id="660039484">
      <w:bodyDiv w:val="1"/>
      <w:marLeft w:val="0"/>
      <w:marRight w:val="0"/>
      <w:marTop w:val="0"/>
      <w:marBottom w:val="0"/>
      <w:divBdr>
        <w:top w:val="none" w:sz="0" w:space="0" w:color="auto"/>
        <w:left w:val="none" w:sz="0" w:space="0" w:color="auto"/>
        <w:bottom w:val="none" w:sz="0" w:space="0" w:color="auto"/>
        <w:right w:val="none" w:sz="0" w:space="0" w:color="auto"/>
      </w:divBdr>
    </w:div>
    <w:div w:id="668681222">
      <w:bodyDiv w:val="1"/>
      <w:marLeft w:val="0"/>
      <w:marRight w:val="0"/>
      <w:marTop w:val="0"/>
      <w:marBottom w:val="0"/>
      <w:divBdr>
        <w:top w:val="none" w:sz="0" w:space="0" w:color="auto"/>
        <w:left w:val="none" w:sz="0" w:space="0" w:color="auto"/>
        <w:bottom w:val="none" w:sz="0" w:space="0" w:color="auto"/>
        <w:right w:val="none" w:sz="0" w:space="0" w:color="auto"/>
      </w:divBdr>
    </w:div>
    <w:div w:id="674722526">
      <w:bodyDiv w:val="1"/>
      <w:marLeft w:val="0"/>
      <w:marRight w:val="0"/>
      <w:marTop w:val="0"/>
      <w:marBottom w:val="0"/>
      <w:divBdr>
        <w:top w:val="none" w:sz="0" w:space="0" w:color="auto"/>
        <w:left w:val="none" w:sz="0" w:space="0" w:color="auto"/>
        <w:bottom w:val="none" w:sz="0" w:space="0" w:color="auto"/>
        <w:right w:val="none" w:sz="0" w:space="0" w:color="auto"/>
      </w:divBdr>
    </w:div>
    <w:div w:id="677005123">
      <w:bodyDiv w:val="1"/>
      <w:marLeft w:val="0"/>
      <w:marRight w:val="0"/>
      <w:marTop w:val="0"/>
      <w:marBottom w:val="0"/>
      <w:divBdr>
        <w:top w:val="none" w:sz="0" w:space="0" w:color="auto"/>
        <w:left w:val="none" w:sz="0" w:space="0" w:color="auto"/>
        <w:bottom w:val="none" w:sz="0" w:space="0" w:color="auto"/>
        <w:right w:val="none" w:sz="0" w:space="0" w:color="auto"/>
      </w:divBdr>
    </w:div>
    <w:div w:id="701394478">
      <w:bodyDiv w:val="1"/>
      <w:marLeft w:val="0"/>
      <w:marRight w:val="0"/>
      <w:marTop w:val="0"/>
      <w:marBottom w:val="0"/>
      <w:divBdr>
        <w:top w:val="none" w:sz="0" w:space="0" w:color="auto"/>
        <w:left w:val="none" w:sz="0" w:space="0" w:color="auto"/>
        <w:bottom w:val="none" w:sz="0" w:space="0" w:color="auto"/>
        <w:right w:val="none" w:sz="0" w:space="0" w:color="auto"/>
      </w:divBdr>
    </w:div>
    <w:div w:id="719207186">
      <w:bodyDiv w:val="1"/>
      <w:marLeft w:val="150"/>
      <w:marRight w:val="0"/>
      <w:marTop w:val="375"/>
      <w:marBottom w:val="0"/>
      <w:divBdr>
        <w:top w:val="none" w:sz="0" w:space="0" w:color="auto"/>
        <w:left w:val="none" w:sz="0" w:space="0" w:color="auto"/>
        <w:bottom w:val="none" w:sz="0" w:space="0" w:color="auto"/>
        <w:right w:val="none" w:sz="0" w:space="0" w:color="auto"/>
      </w:divBdr>
    </w:div>
    <w:div w:id="720204117">
      <w:bodyDiv w:val="1"/>
      <w:marLeft w:val="0"/>
      <w:marRight w:val="0"/>
      <w:marTop w:val="0"/>
      <w:marBottom w:val="0"/>
      <w:divBdr>
        <w:top w:val="none" w:sz="0" w:space="0" w:color="auto"/>
        <w:left w:val="none" w:sz="0" w:space="0" w:color="auto"/>
        <w:bottom w:val="none" w:sz="0" w:space="0" w:color="auto"/>
        <w:right w:val="none" w:sz="0" w:space="0" w:color="auto"/>
      </w:divBdr>
    </w:div>
    <w:div w:id="727343050">
      <w:bodyDiv w:val="1"/>
      <w:marLeft w:val="0"/>
      <w:marRight w:val="0"/>
      <w:marTop w:val="0"/>
      <w:marBottom w:val="0"/>
      <w:divBdr>
        <w:top w:val="none" w:sz="0" w:space="0" w:color="auto"/>
        <w:left w:val="none" w:sz="0" w:space="0" w:color="auto"/>
        <w:bottom w:val="none" w:sz="0" w:space="0" w:color="auto"/>
        <w:right w:val="none" w:sz="0" w:space="0" w:color="auto"/>
      </w:divBdr>
    </w:div>
    <w:div w:id="729378777">
      <w:bodyDiv w:val="1"/>
      <w:marLeft w:val="0"/>
      <w:marRight w:val="0"/>
      <w:marTop w:val="0"/>
      <w:marBottom w:val="0"/>
      <w:divBdr>
        <w:top w:val="none" w:sz="0" w:space="0" w:color="auto"/>
        <w:left w:val="none" w:sz="0" w:space="0" w:color="auto"/>
        <w:bottom w:val="none" w:sz="0" w:space="0" w:color="auto"/>
        <w:right w:val="none" w:sz="0" w:space="0" w:color="auto"/>
      </w:divBdr>
    </w:div>
    <w:div w:id="764351153">
      <w:bodyDiv w:val="1"/>
      <w:marLeft w:val="0"/>
      <w:marRight w:val="0"/>
      <w:marTop w:val="0"/>
      <w:marBottom w:val="0"/>
      <w:divBdr>
        <w:top w:val="none" w:sz="0" w:space="0" w:color="auto"/>
        <w:left w:val="none" w:sz="0" w:space="0" w:color="auto"/>
        <w:bottom w:val="none" w:sz="0" w:space="0" w:color="auto"/>
        <w:right w:val="none" w:sz="0" w:space="0" w:color="auto"/>
      </w:divBdr>
    </w:div>
    <w:div w:id="770465977">
      <w:bodyDiv w:val="1"/>
      <w:marLeft w:val="375"/>
      <w:marRight w:val="0"/>
      <w:marTop w:val="450"/>
      <w:marBottom w:val="0"/>
      <w:divBdr>
        <w:top w:val="none" w:sz="0" w:space="0" w:color="auto"/>
        <w:left w:val="none" w:sz="0" w:space="0" w:color="auto"/>
        <w:bottom w:val="none" w:sz="0" w:space="0" w:color="auto"/>
        <w:right w:val="none" w:sz="0" w:space="0" w:color="auto"/>
      </w:divBdr>
    </w:div>
    <w:div w:id="780220943">
      <w:bodyDiv w:val="1"/>
      <w:marLeft w:val="0"/>
      <w:marRight w:val="0"/>
      <w:marTop w:val="0"/>
      <w:marBottom w:val="0"/>
      <w:divBdr>
        <w:top w:val="none" w:sz="0" w:space="0" w:color="auto"/>
        <w:left w:val="none" w:sz="0" w:space="0" w:color="auto"/>
        <w:bottom w:val="none" w:sz="0" w:space="0" w:color="auto"/>
        <w:right w:val="none" w:sz="0" w:space="0" w:color="auto"/>
      </w:divBdr>
    </w:div>
    <w:div w:id="785196230">
      <w:bodyDiv w:val="1"/>
      <w:marLeft w:val="0"/>
      <w:marRight w:val="0"/>
      <w:marTop w:val="0"/>
      <w:marBottom w:val="0"/>
      <w:divBdr>
        <w:top w:val="none" w:sz="0" w:space="0" w:color="auto"/>
        <w:left w:val="none" w:sz="0" w:space="0" w:color="auto"/>
        <w:bottom w:val="none" w:sz="0" w:space="0" w:color="auto"/>
        <w:right w:val="none" w:sz="0" w:space="0" w:color="auto"/>
      </w:divBdr>
    </w:div>
    <w:div w:id="785776955">
      <w:bodyDiv w:val="1"/>
      <w:marLeft w:val="0"/>
      <w:marRight w:val="0"/>
      <w:marTop w:val="0"/>
      <w:marBottom w:val="0"/>
      <w:divBdr>
        <w:top w:val="none" w:sz="0" w:space="0" w:color="auto"/>
        <w:left w:val="none" w:sz="0" w:space="0" w:color="auto"/>
        <w:bottom w:val="none" w:sz="0" w:space="0" w:color="auto"/>
        <w:right w:val="none" w:sz="0" w:space="0" w:color="auto"/>
      </w:divBdr>
    </w:div>
    <w:div w:id="787552225">
      <w:bodyDiv w:val="1"/>
      <w:marLeft w:val="0"/>
      <w:marRight w:val="0"/>
      <w:marTop w:val="0"/>
      <w:marBottom w:val="0"/>
      <w:divBdr>
        <w:top w:val="none" w:sz="0" w:space="0" w:color="auto"/>
        <w:left w:val="none" w:sz="0" w:space="0" w:color="auto"/>
        <w:bottom w:val="none" w:sz="0" w:space="0" w:color="auto"/>
        <w:right w:val="none" w:sz="0" w:space="0" w:color="auto"/>
      </w:divBdr>
    </w:div>
    <w:div w:id="802041564">
      <w:bodyDiv w:val="1"/>
      <w:marLeft w:val="0"/>
      <w:marRight w:val="0"/>
      <w:marTop w:val="0"/>
      <w:marBottom w:val="0"/>
      <w:divBdr>
        <w:top w:val="none" w:sz="0" w:space="0" w:color="auto"/>
        <w:left w:val="none" w:sz="0" w:space="0" w:color="auto"/>
        <w:bottom w:val="none" w:sz="0" w:space="0" w:color="auto"/>
        <w:right w:val="none" w:sz="0" w:space="0" w:color="auto"/>
      </w:divBdr>
    </w:div>
    <w:div w:id="843519020">
      <w:bodyDiv w:val="1"/>
      <w:marLeft w:val="0"/>
      <w:marRight w:val="0"/>
      <w:marTop w:val="0"/>
      <w:marBottom w:val="0"/>
      <w:divBdr>
        <w:top w:val="none" w:sz="0" w:space="0" w:color="auto"/>
        <w:left w:val="none" w:sz="0" w:space="0" w:color="auto"/>
        <w:bottom w:val="none" w:sz="0" w:space="0" w:color="auto"/>
        <w:right w:val="none" w:sz="0" w:space="0" w:color="auto"/>
      </w:divBdr>
    </w:div>
    <w:div w:id="847986173">
      <w:bodyDiv w:val="1"/>
      <w:marLeft w:val="0"/>
      <w:marRight w:val="0"/>
      <w:marTop w:val="0"/>
      <w:marBottom w:val="0"/>
      <w:divBdr>
        <w:top w:val="none" w:sz="0" w:space="0" w:color="auto"/>
        <w:left w:val="none" w:sz="0" w:space="0" w:color="auto"/>
        <w:bottom w:val="none" w:sz="0" w:space="0" w:color="auto"/>
        <w:right w:val="none" w:sz="0" w:space="0" w:color="auto"/>
      </w:divBdr>
    </w:div>
    <w:div w:id="858354084">
      <w:bodyDiv w:val="1"/>
      <w:marLeft w:val="0"/>
      <w:marRight w:val="0"/>
      <w:marTop w:val="0"/>
      <w:marBottom w:val="0"/>
      <w:divBdr>
        <w:top w:val="none" w:sz="0" w:space="0" w:color="auto"/>
        <w:left w:val="none" w:sz="0" w:space="0" w:color="auto"/>
        <w:bottom w:val="none" w:sz="0" w:space="0" w:color="auto"/>
        <w:right w:val="none" w:sz="0" w:space="0" w:color="auto"/>
      </w:divBdr>
    </w:div>
    <w:div w:id="866061254">
      <w:bodyDiv w:val="1"/>
      <w:marLeft w:val="0"/>
      <w:marRight w:val="0"/>
      <w:marTop w:val="0"/>
      <w:marBottom w:val="0"/>
      <w:divBdr>
        <w:top w:val="none" w:sz="0" w:space="0" w:color="auto"/>
        <w:left w:val="none" w:sz="0" w:space="0" w:color="auto"/>
        <w:bottom w:val="none" w:sz="0" w:space="0" w:color="auto"/>
        <w:right w:val="none" w:sz="0" w:space="0" w:color="auto"/>
      </w:divBdr>
    </w:div>
    <w:div w:id="867834989">
      <w:bodyDiv w:val="1"/>
      <w:marLeft w:val="0"/>
      <w:marRight w:val="0"/>
      <w:marTop w:val="0"/>
      <w:marBottom w:val="0"/>
      <w:divBdr>
        <w:top w:val="none" w:sz="0" w:space="0" w:color="auto"/>
        <w:left w:val="none" w:sz="0" w:space="0" w:color="auto"/>
        <w:bottom w:val="none" w:sz="0" w:space="0" w:color="auto"/>
        <w:right w:val="none" w:sz="0" w:space="0" w:color="auto"/>
      </w:divBdr>
    </w:div>
    <w:div w:id="877662752">
      <w:bodyDiv w:val="1"/>
      <w:marLeft w:val="0"/>
      <w:marRight w:val="0"/>
      <w:marTop w:val="0"/>
      <w:marBottom w:val="0"/>
      <w:divBdr>
        <w:top w:val="none" w:sz="0" w:space="0" w:color="auto"/>
        <w:left w:val="none" w:sz="0" w:space="0" w:color="auto"/>
        <w:bottom w:val="none" w:sz="0" w:space="0" w:color="auto"/>
        <w:right w:val="none" w:sz="0" w:space="0" w:color="auto"/>
      </w:divBdr>
    </w:div>
    <w:div w:id="878475317">
      <w:bodyDiv w:val="1"/>
      <w:marLeft w:val="0"/>
      <w:marRight w:val="0"/>
      <w:marTop w:val="0"/>
      <w:marBottom w:val="0"/>
      <w:divBdr>
        <w:top w:val="none" w:sz="0" w:space="0" w:color="auto"/>
        <w:left w:val="none" w:sz="0" w:space="0" w:color="auto"/>
        <w:bottom w:val="none" w:sz="0" w:space="0" w:color="auto"/>
        <w:right w:val="none" w:sz="0" w:space="0" w:color="auto"/>
      </w:divBdr>
    </w:div>
    <w:div w:id="878786798">
      <w:bodyDiv w:val="1"/>
      <w:marLeft w:val="0"/>
      <w:marRight w:val="0"/>
      <w:marTop w:val="0"/>
      <w:marBottom w:val="0"/>
      <w:divBdr>
        <w:top w:val="none" w:sz="0" w:space="0" w:color="auto"/>
        <w:left w:val="none" w:sz="0" w:space="0" w:color="auto"/>
        <w:bottom w:val="none" w:sz="0" w:space="0" w:color="auto"/>
        <w:right w:val="none" w:sz="0" w:space="0" w:color="auto"/>
      </w:divBdr>
    </w:div>
    <w:div w:id="888689764">
      <w:bodyDiv w:val="1"/>
      <w:marLeft w:val="0"/>
      <w:marRight w:val="0"/>
      <w:marTop w:val="0"/>
      <w:marBottom w:val="0"/>
      <w:divBdr>
        <w:top w:val="none" w:sz="0" w:space="0" w:color="auto"/>
        <w:left w:val="none" w:sz="0" w:space="0" w:color="auto"/>
        <w:bottom w:val="none" w:sz="0" w:space="0" w:color="auto"/>
        <w:right w:val="none" w:sz="0" w:space="0" w:color="auto"/>
      </w:divBdr>
    </w:div>
    <w:div w:id="897784092">
      <w:bodyDiv w:val="1"/>
      <w:marLeft w:val="0"/>
      <w:marRight w:val="0"/>
      <w:marTop w:val="0"/>
      <w:marBottom w:val="0"/>
      <w:divBdr>
        <w:top w:val="none" w:sz="0" w:space="0" w:color="auto"/>
        <w:left w:val="none" w:sz="0" w:space="0" w:color="auto"/>
        <w:bottom w:val="none" w:sz="0" w:space="0" w:color="auto"/>
        <w:right w:val="none" w:sz="0" w:space="0" w:color="auto"/>
      </w:divBdr>
    </w:div>
    <w:div w:id="912930590">
      <w:bodyDiv w:val="1"/>
      <w:marLeft w:val="0"/>
      <w:marRight w:val="0"/>
      <w:marTop w:val="0"/>
      <w:marBottom w:val="0"/>
      <w:divBdr>
        <w:top w:val="none" w:sz="0" w:space="0" w:color="auto"/>
        <w:left w:val="none" w:sz="0" w:space="0" w:color="auto"/>
        <w:bottom w:val="none" w:sz="0" w:space="0" w:color="auto"/>
        <w:right w:val="none" w:sz="0" w:space="0" w:color="auto"/>
      </w:divBdr>
    </w:div>
    <w:div w:id="951549754">
      <w:bodyDiv w:val="1"/>
      <w:marLeft w:val="0"/>
      <w:marRight w:val="0"/>
      <w:marTop w:val="0"/>
      <w:marBottom w:val="0"/>
      <w:divBdr>
        <w:top w:val="none" w:sz="0" w:space="0" w:color="auto"/>
        <w:left w:val="none" w:sz="0" w:space="0" w:color="auto"/>
        <w:bottom w:val="none" w:sz="0" w:space="0" w:color="auto"/>
        <w:right w:val="none" w:sz="0" w:space="0" w:color="auto"/>
      </w:divBdr>
    </w:div>
    <w:div w:id="952246227">
      <w:bodyDiv w:val="1"/>
      <w:marLeft w:val="0"/>
      <w:marRight w:val="0"/>
      <w:marTop w:val="0"/>
      <w:marBottom w:val="0"/>
      <w:divBdr>
        <w:top w:val="none" w:sz="0" w:space="0" w:color="auto"/>
        <w:left w:val="none" w:sz="0" w:space="0" w:color="auto"/>
        <w:bottom w:val="none" w:sz="0" w:space="0" w:color="auto"/>
        <w:right w:val="none" w:sz="0" w:space="0" w:color="auto"/>
      </w:divBdr>
    </w:div>
    <w:div w:id="952326360">
      <w:bodyDiv w:val="1"/>
      <w:marLeft w:val="0"/>
      <w:marRight w:val="0"/>
      <w:marTop w:val="0"/>
      <w:marBottom w:val="0"/>
      <w:divBdr>
        <w:top w:val="none" w:sz="0" w:space="0" w:color="auto"/>
        <w:left w:val="none" w:sz="0" w:space="0" w:color="auto"/>
        <w:bottom w:val="none" w:sz="0" w:space="0" w:color="auto"/>
        <w:right w:val="none" w:sz="0" w:space="0" w:color="auto"/>
      </w:divBdr>
    </w:div>
    <w:div w:id="974219649">
      <w:bodyDiv w:val="1"/>
      <w:marLeft w:val="0"/>
      <w:marRight w:val="0"/>
      <w:marTop w:val="0"/>
      <w:marBottom w:val="0"/>
      <w:divBdr>
        <w:top w:val="none" w:sz="0" w:space="0" w:color="auto"/>
        <w:left w:val="none" w:sz="0" w:space="0" w:color="auto"/>
        <w:bottom w:val="none" w:sz="0" w:space="0" w:color="auto"/>
        <w:right w:val="none" w:sz="0" w:space="0" w:color="auto"/>
      </w:divBdr>
    </w:div>
    <w:div w:id="977034887">
      <w:bodyDiv w:val="1"/>
      <w:marLeft w:val="0"/>
      <w:marRight w:val="0"/>
      <w:marTop w:val="0"/>
      <w:marBottom w:val="0"/>
      <w:divBdr>
        <w:top w:val="none" w:sz="0" w:space="0" w:color="auto"/>
        <w:left w:val="none" w:sz="0" w:space="0" w:color="auto"/>
        <w:bottom w:val="none" w:sz="0" w:space="0" w:color="auto"/>
        <w:right w:val="none" w:sz="0" w:space="0" w:color="auto"/>
      </w:divBdr>
    </w:div>
    <w:div w:id="1003163963">
      <w:bodyDiv w:val="1"/>
      <w:marLeft w:val="0"/>
      <w:marRight w:val="0"/>
      <w:marTop w:val="0"/>
      <w:marBottom w:val="0"/>
      <w:divBdr>
        <w:top w:val="none" w:sz="0" w:space="0" w:color="auto"/>
        <w:left w:val="none" w:sz="0" w:space="0" w:color="auto"/>
        <w:bottom w:val="none" w:sz="0" w:space="0" w:color="auto"/>
        <w:right w:val="none" w:sz="0" w:space="0" w:color="auto"/>
      </w:divBdr>
    </w:div>
    <w:div w:id="1008168110">
      <w:bodyDiv w:val="1"/>
      <w:marLeft w:val="0"/>
      <w:marRight w:val="0"/>
      <w:marTop w:val="0"/>
      <w:marBottom w:val="0"/>
      <w:divBdr>
        <w:top w:val="none" w:sz="0" w:space="0" w:color="auto"/>
        <w:left w:val="none" w:sz="0" w:space="0" w:color="auto"/>
        <w:bottom w:val="none" w:sz="0" w:space="0" w:color="auto"/>
        <w:right w:val="none" w:sz="0" w:space="0" w:color="auto"/>
      </w:divBdr>
    </w:div>
    <w:div w:id="1014116863">
      <w:bodyDiv w:val="1"/>
      <w:marLeft w:val="0"/>
      <w:marRight w:val="0"/>
      <w:marTop w:val="0"/>
      <w:marBottom w:val="0"/>
      <w:divBdr>
        <w:top w:val="none" w:sz="0" w:space="0" w:color="auto"/>
        <w:left w:val="none" w:sz="0" w:space="0" w:color="auto"/>
        <w:bottom w:val="none" w:sz="0" w:space="0" w:color="auto"/>
        <w:right w:val="none" w:sz="0" w:space="0" w:color="auto"/>
      </w:divBdr>
      <w:divsChild>
        <w:div w:id="38434741">
          <w:marLeft w:val="0"/>
          <w:marRight w:val="0"/>
          <w:marTop w:val="0"/>
          <w:marBottom w:val="0"/>
          <w:divBdr>
            <w:top w:val="none" w:sz="0" w:space="0" w:color="auto"/>
            <w:left w:val="none" w:sz="0" w:space="0" w:color="auto"/>
            <w:bottom w:val="none" w:sz="0" w:space="0" w:color="auto"/>
            <w:right w:val="none" w:sz="0" w:space="0" w:color="auto"/>
          </w:divBdr>
        </w:div>
        <w:div w:id="68045057">
          <w:marLeft w:val="0"/>
          <w:marRight w:val="0"/>
          <w:marTop w:val="0"/>
          <w:marBottom w:val="0"/>
          <w:divBdr>
            <w:top w:val="none" w:sz="0" w:space="0" w:color="auto"/>
            <w:left w:val="none" w:sz="0" w:space="0" w:color="auto"/>
            <w:bottom w:val="none" w:sz="0" w:space="0" w:color="auto"/>
            <w:right w:val="none" w:sz="0" w:space="0" w:color="auto"/>
          </w:divBdr>
        </w:div>
        <w:div w:id="97912763">
          <w:marLeft w:val="0"/>
          <w:marRight w:val="0"/>
          <w:marTop w:val="0"/>
          <w:marBottom w:val="0"/>
          <w:divBdr>
            <w:top w:val="none" w:sz="0" w:space="0" w:color="auto"/>
            <w:left w:val="none" w:sz="0" w:space="0" w:color="auto"/>
            <w:bottom w:val="none" w:sz="0" w:space="0" w:color="auto"/>
            <w:right w:val="none" w:sz="0" w:space="0" w:color="auto"/>
          </w:divBdr>
        </w:div>
        <w:div w:id="119421007">
          <w:marLeft w:val="0"/>
          <w:marRight w:val="0"/>
          <w:marTop w:val="0"/>
          <w:marBottom w:val="0"/>
          <w:divBdr>
            <w:top w:val="none" w:sz="0" w:space="0" w:color="auto"/>
            <w:left w:val="none" w:sz="0" w:space="0" w:color="auto"/>
            <w:bottom w:val="none" w:sz="0" w:space="0" w:color="auto"/>
            <w:right w:val="none" w:sz="0" w:space="0" w:color="auto"/>
          </w:divBdr>
        </w:div>
        <w:div w:id="126050611">
          <w:marLeft w:val="0"/>
          <w:marRight w:val="0"/>
          <w:marTop w:val="0"/>
          <w:marBottom w:val="0"/>
          <w:divBdr>
            <w:top w:val="none" w:sz="0" w:space="0" w:color="auto"/>
            <w:left w:val="none" w:sz="0" w:space="0" w:color="auto"/>
            <w:bottom w:val="none" w:sz="0" w:space="0" w:color="auto"/>
            <w:right w:val="none" w:sz="0" w:space="0" w:color="auto"/>
          </w:divBdr>
        </w:div>
        <w:div w:id="135999966">
          <w:marLeft w:val="0"/>
          <w:marRight w:val="0"/>
          <w:marTop w:val="0"/>
          <w:marBottom w:val="0"/>
          <w:divBdr>
            <w:top w:val="none" w:sz="0" w:space="0" w:color="auto"/>
            <w:left w:val="none" w:sz="0" w:space="0" w:color="auto"/>
            <w:bottom w:val="none" w:sz="0" w:space="0" w:color="auto"/>
            <w:right w:val="none" w:sz="0" w:space="0" w:color="auto"/>
          </w:divBdr>
        </w:div>
        <w:div w:id="137915258">
          <w:marLeft w:val="0"/>
          <w:marRight w:val="0"/>
          <w:marTop w:val="0"/>
          <w:marBottom w:val="0"/>
          <w:divBdr>
            <w:top w:val="none" w:sz="0" w:space="0" w:color="auto"/>
            <w:left w:val="none" w:sz="0" w:space="0" w:color="auto"/>
            <w:bottom w:val="none" w:sz="0" w:space="0" w:color="auto"/>
            <w:right w:val="none" w:sz="0" w:space="0" w:color="auto"/>
          </w:divBdr>
        </w:div>
        <w:div w:id="171574787">
          <w:marLeft w:val="0"/>
          <w:marRight w:val="0"/>
          <w:marTop w:val="0"/>
          <w:marBottom w:val="0"/>
          <w:divBdr>
            <w:top w:val="none" w:sz="0" w:space="0" w:color="auto"/>
            <w:left w:val="none" w:sz="0" w:space="0" w:color="auto"/>
            <w:bottom w:val="none" w:sz="0" w:space="0" w:color="auto"/>
            <w:right w:val="none" w:sz="0" w:space="0" w:color="auto"/>
          </w:divBdr>
        </w:div>
        <w:div w:id="180902954">
          <w:marLeft w:val="0"/>
          <w:marRight w:val="0"/>
          <w:marTop w:val="0"/>
          <w:marBottom w:val="0"/>
          <w:divBdr>
            <w:top w:val="none" w:sz="0" w:space="0" w:color="auto"/>
            <w:left w:val="none" w:sz="0" w:space="0" w:color="auto"/>
            <w:bottom w:val="none" w:sz="0" w:space="0" w:color="auto"/>
            <w:right w:val="none" w:sz="0" w:space="0" w:color="auto"/>
          </w:divBdr>
        </w:div>
        <w:div w:id="187184936">
          <w:marLeft w:val="0"/>
          <w:marRight w:val="0"/>
          <w:marTop w:val="0"/>
          <w:marBottom w:val="0"/>
          <w:divBdr>
            <w:top w:val="none" w:sz="0" w:space="0" w:color="auto"/>
            <w:left w:val="none" w:sz="0" w:space="0" w:color="auto"/>
            <w:bottom w:val="none" w:sz="0" w:space="0" w:color="auto"/>
            <w:right w:val="none" w:sz="0" w:space="0" w:color="auto"/>
          </w:divBdr>
        </w:div>
        <w:div w:id="189880822">
          <w:marLeft w:val="0"/>
          <w:marRight w:val="0"/>
          <w:marTop w:val="0"/>
          <w:marBottom w:val="0"/>
          <w:divBdr>
            <w:top w:val="none" w:sz="0" w:space="0" w:color="auto"/>
            <w:left w:val="none" w:sz="0" w:space="0" w:color="auto"/>
            <w:bottom w:val="none" w:sz="0" w:space="0" w:color="auto"/>
            <w:right w:val="none" w:sz="0" w:space="0" w:color="auto"/>
          </w:divBdr>
        </w:div>
        <w:div w:id="207302992">
          <w:marLeft w:val="0"/>
          <w:marRight w:val="0"/>
          <w:marTop w:val="0"/>
          <w:marBottom w:val="0"/>
          <w:divBdr>
            <w:top w:val="none" w:sz="0" w:space="0" w:color="auto"/>
            <w:left w:val="none" w:sz="0" w:space="0" w:color="auto"/>
            <w:bottom w:val="none" w:sz="0" w:space="0" w:color="auto"/>
            <w:right w:val="none" w:sz="0" w:space="0" w:color="auto"/>
          </w:divBdr>
        </w:div>
        <w:div w:id="219635162">
          <w:marLeft w:val="0"/>
          <w:marRight w:val="0"/>
          <w:marTop w:val="0"/>
          <w:marBottom w:val="0"/>
          <w:divBdr>
            <w:top w:val="none" w:sz="0" w:space="0" w:color="auto"/>
            <w:left w:val="none" w:sz="0" w:space="0" w:color="auto"/>
            <w:bottom w:val="none" w:sz="0" w:space="0" w:color="auto"/>
            <w:right w:val="none" w:sz="0" w:space="0" w:color="auto"/>
          </w:divBdr>
        </w:div>
        <w:div w:id="222448932">
          <w:marLeft w:val="0"/>
          <w:marRight w:val="0"/>
          <w:marTop w:val="0"/>
          <w:marBottom w:val="0"/>
          <w:divBdr>
            <w:top w:val="none" w:sz="0" w:space="0" w:color="auto"/>
            <w:left w:val="none" w:sz="0" w:space="0" w:color="auto"/>
            <w:bottom w:val="none" w:sz="0" w:space="0" w:color="auto"/>
            <w:right w:val="none" w:sz="0" w:space="0" w:color="auto"/>
          </w:divBdr>
        </w:div>
        <w:div w:id="246959057">
          <w:marLeft w:val="0"/>
          <w:marRight w:val="0"/>
          <w:marTop w:val="0"/>
          <w:marBottom w:val="0"/>
          <w:divBdr>
            <w:top w:val="none" w:sz="0" w:space="0" w:color="auto"/>
            <w:left w:val="none" w:sz="0" w:space="0" w:color="auto"/>
            <w:bottom w:val="none" w:sz="0" w:space="0" w:color="auto"/>
            <w:right w:val="none" w:sz="0" w:space="0" w:color="auto"/>
          </w:divBdr>
        </w:div>
        <w:div w:id="253979394">
          <w:marLeft w:val="0"/>
          <w:marRight w:val="0"/>
          <w:marTop w:val="0"/>
          <w:marBottom w:val="0"/>
          <w:divBdr>
            <w:top w:val="none" w:sz="0" w:space="0" w:color="auto"/>
            <w:left w:val="none" w:sz="0" w:space="0" w:color="auto"/>
            <w:bottom w:val="none" w:sz="0" w:space="0" w:color="auto"/>
            <w:right w:val="none" w:sz="0" w:space="0" w:color="auto"/>
          </w:divBdr>
        </w:div>
        <w:div w:id="272443227">
          <w:marLeft w:val="0"/>
          <w:marRight w:val="0"/>
          <w:marTop w:val="0"/>
          <w:marBottom w:val="0"/>
          <w:divBdr>
            <w:top w:val="none" w:sz="0" w:space="0" w:color="auto"/>
            <w:left w:val="none" w:sz="0" w:space="0" w:color="auto"/>
            <w:bottom w:val="none" w:sz="0" w:space="0" w:color="auto"/>
            <w:right w:val="none" w:sz="0" w:space="0" w:color="auto"/>
          </w:divBdr>
        </w:div>
        <w:div w:id="299269429">
          <w:marLeft w:val="0"/>
          <w:marRight w:val="0"/>
          <w:marTop w:val="0"/>
          <w:marBottom w:val="0"/>
          <w:divBdr>
            <w:top w:val="none" w:sz="0" w:space="0" w:color="auto"/>
            <w:left w:val="none" w:sz="0" w:space="0" w:color="auto"/>
            <w:bottom w:val="none" w:sz="0" w:space="0" w:color="auto"/>
            <w:right w:val="none" w:sz="0" w:space="0" w:color="auto"/>
          </w:divBdr>
        </w:div>
        <w:div w:id="308025879">
          <w:marLeft w:val="0"/>
          <w:marRight w:val="0"/>
          <w:marTop w:val="0"/>
          <w:marBottom w:val="0"/>
          <w:divBdr>
            <w:top w:val="none" w:sz="0" w:space="0" w:color="auto"/>
            <w:left w:val="none" w:sz="0" w:space="0" w:color="auto"/>
            <w:bottom w:val="none" w:sz="0" w:space="0" w:color="auto"/>
            <w:right w:val="none" w:sz="0" w:space="0" w:color="auto"/>
          </w:divBdr>
        </w:div>
        <w:div w:id="364908802">
          <w:marLeft w:val="0"/>
          <w:marRight w:val="0"/>
          <w:marTop w:val="0"/>
          <w:marBottom w:val="0"/>
          <w:divBdr>
            <w:top w:val="none" w:sz="0" w:space="0" w:color="auto"/>
            <w:left w:val="none" w:sz="0" w:space="0" w:color="auto"/>
            <w:bottom w:val="none" w:sz="0" w:space="0" w:color="auto"/>
            <w:right w:val="none" w:sz="0" w:space="0" w:color="auto"/>
          </w:divBdr>
        </w:div>
        <w:div w:id="372312632">
          <w:marLeft w:val="0"/>
          <w:marRight w:val="0"/>
          <w:marTop w:val="0"/>
          <w:marBottom w:val="0"/>
          <w:divBdr>
            <w:top w:val="none" w:sz="0" w:space="0" w:color="auto"/>
            <w:left w:val="none" w:sz="0" w:space="0" w:color="auto"/>
            <w:bottom w:val="none" w:sz="0" w:space="0" w:color="auto"/>
            <w:right w:val="none" w:sz="0" w:space="0" w:color="auto"/>
          </w:divBdr>
        </w:div>
        <w:div w:id="400325486">
          <w:marLeft w:val="0"/>
          <w:marRight w:val="0"/>
          <w:marTop w:val="0"/>
          <w:marBottom w:val="0"/>
          <w:divBdr>
            <w:top w:val="none" w:sz="0" w:space="0" w:color="auto"/>
            <w:left w:val="none" w:sz="0" w:space="0" w:color="auto"/>
            <w:bottom w:val="none" w:sz="0" w:space="0" w:color="auto"/>
            <w:right w:val="none" w:sz="0" w:space="0" w:color="auto"/>
          </w:divBdr>
        </w:div>
        <w:div w:id="408159339">
          <w:marLeft w:val="0"/>
          <w:marRight w:val="0"/>
          <w:marTop w:val="0"/>
          <w:marBottom w:val="0"/>
          <w:divBdr>
            <w:top w:val="none" w:sz="0" w:space="0" w:color="auto"/>
            <w:left w:val="none" w:sz="0" w:space="0" w:color="auto"/>
            <w:bottom w:val="none" w:sz="0" w:space="0" w:color="auto"/>
            <w:right w:val="none" w:sz="0" w:space="0" w:color="auto"/>
          </w:divBdr>
        </w:div>
        <w:div w:id="445807545">
          <w:marLeft w:val="0"/>
          <w:marRight w:val="0"/>
          <w:marTop w:val="0"/>
          <w:marBottom w:val="0"/>
          <w:divBdr>
            <w:top w:val="none" w:sz="0" w:space="0" w:color="auto"/>
            <w:left w:val="none" w:sz="0" w:space="0" w:color="auto"/>
            <w:bottom w:val="none" w:sz="0" w:space="0" w:color="auto"/>
            <w:right w:val="none" w:sz="0" w:space="0" w:color="auto"/>
          </w:divBdr>
        </w:div>
        <w:div w:id="495608030">
          <w:marLeft w:val="0"/>
          <w:marRight w:val="0"/>
          <w:marTop w:val="0"/>
          <w:marBottom w:val="0"/>
          <w:divBdr>
            <w:top w:val="none" w:sz="0" w:space="0" w:color="auto"/>
            <w:left w:val="none" w:sz="0" w:space="0" w:color="auto"/>
            <w:bottom w:val="none" w:sz="0" w:space="0" w:color="auto"/>
            <w:right w:val="none" w:sz="0" w:space="0" w:color="auto"/>
          </w:divBdr>
        </w:div>
        <w:div w:id="503280772">
          <w:marLeft w:val="0"/>
          <w:marRight w:val="0"/>
          <w:marTop w:val="0"/>
          <w:marBottom w:val="0"/>
          <w:divBdr>
            <w:top w:val="none" w:sz="0" w:space="0" w:color="auto"/>
            <w:left w:val="none" w:sz="0" w:space="0" w:color="auto"/>
            <w:bottom w:val="none" w:sz="0" w:space="0" w:color="auto"/>
            <w:right w:val="none" w:sz="0" w:space="0" w:color="auto"/>
          </w:divBdr>
        </w:div>
        <w:div w:id="525216526">
          <w:marLeft w:val="0"/>
          <w:marRight w:val="0"/>
          <w:marTop w:val="0"/>
          <w:marBottom w:val="0"/>
          <w:divBdr>
            <w:top w:val="none" w:sz="0" w:space="0" w:color="auto"/>
            <w:left w:val="none" w:sz="0" w:space="0" w:color="auto"/>
            <w:bottom w:val="none" w:sz="0" w:space="0" w:color="auto"/>
            <w:right w:val="none" w:sz="0" w:space="0" w:color="auto"/>
          </w:divBdr>
        </w:div>
        <w:div w:id="540944859">
          <w:marLeft w:val="0"/>
          <w:marRight w:val="0"/>
          <w:marTop w:val="0"/>
          <w:marBottom w:val="0"/>
          <w:divBdr>
            <w:top w:val="none" w:sz="0" w:space="0" w:color="auto"/>
            <w:left w:val="none" w:sz="0" w:space="0" w:color="auto"/>
            <w:bottom w:val="none" w:sz="0" w:space="0" w:color="auto"/>
            <w:right w:val="none" w:sz="0" w:space="0" w:color="auto"/>
          </w:divBdr>
        </w:div>
        <w:div w:id="598828170">
          <w:marLeft w:val="0"/>
          <w:marRight w:val="0"/>
          <w:marTop w:val="0"/>
          <w:marBottom w:val="0"/>
          <w:divBdr>
            <w:top w:val="none" w:sz="0" w:space="0" w:color="auto"/>
            <w:left w:val="none" w:sz="0" w:space="0" w:color="auto"/>
            <w:bottom w:val="none" w:sz="0" w:space="0" w:color="auto"/>
            <w:right w:val="none" w:sz="0" w:space="0" w:color="auto"/>
          </w:divBdr>
        </w:div>
        <w:div w:id="676033477">
          <w:marLeft w:val="0"/>
          <w:marRight w:val="0"/>
          <w:marTop w:val="0"/>
          <w:marBottom w:val="0"/>
          <w:divBdr>
            <w:top w:val="none" w:sz="0" w:space="0" w:color="auto"/>
            <w:left w:val="none" w:sz="0" w:space="0" w:color="auto"/>
            <w:bottom w:val="none" w:sz="0" w:space="0" w:color="auto"/>
            <w:right w:val="none" w:sz="0" w:space="0" w:color="auto"/>
          </w:divBdr>
        </w:div>
        <w:div w:id="688026153">
          <w:marLeft w:val="0"/>
          <w:marRight w:val="0"/>
          <w:marTop w:val="0"/>
          <w:marBottom w:val="0"/>
          <w:divBdr>
            <w:top w:val="none" w:sz="0" w:space="0" w:color="auto"/>
            <w:left w:val="none" w:sz="0" w:space="0" w:color="auto"/>
            <w:bottom w:val="none" w:sz="0" w:space="0" w:color="auto"/>
            <w:right w:val="none" w:sz="0" w:space="0" w:color="auto"/>
          </w:divBdr>
        </w:div>
        <w:div w:id="750781064">
          <w:marLeft w:val="0"/>
          <w:marRight w:val="0"/>
          <w:marTop w:val="0"/>
          <w:marBottom w:val="0"/>
          <w:divBdr>
            <w:top w:val="none" w:sz="0" w:space="0" w:color="auto"/>
            <w:left w:val="none" w:sz="0" w:space="0" w:color="auto"/>
            <w:bottom w:val="none" w:sz="0" w:space="0" w:color="auto"/>
            <w:right w:val="none" w:sz="0" w:space="0" w:color="auto"/>
          </w:divBdr>
        </w:div>
        <w:div w:id="777405261">
          <w:marLeft w:val="0"/>
          <w:marRight w:val="0"/>
          <w:marTop w:val="0"/>
          <w:marBottom w:val="0"/>
          <w:divBdr>
            <w:top w:val="none" w:sz="0" w:space="0" w:color="auto"/>
            <w:left w:val="none" w:sz="0" w:space="0" w:color="auto"/>
            <w:bottom w:val="none" w:sz="0" w:space="0" w:color="auto"/>
            <w:right w:val="none" w:sz="0" w:space="0" w:color="auto"/>
          </w:divBdr>
        </w:div>
        <w:div w:id="806170162">
          <w:marLeft w:val="0"/>
          <w:marRight w:val="0"/>
          <w:marTop w:val="0"/>
          <w:marBottom w:val="0"/>
          <w:divBdr>
            <w:top w:val="none" w:sz="0" w:space="0" w:color="auto"/>
            <w:left w:val="none" w:sz="0" w:space="0" w:color="auto"/>
            <w:bottom w:val="none" w:sz="0" w:space="0" w:color="auto"/>
            <w:right w:val="none" w:sz="0" w:space="0" w:color="auto"/>
          </w:divBdr>
        </w:div>
        <w:div w:id="806625166">
          <w:marLeft w:val="0"/>
          <w:marRight w:val="0"/>
          <w:marTop w:val="0"/>
          <w:marBottom w:val="0"/>
          <w:divBdr>
            <w:top w:val="none" w:sz="0" w:space="0" w:color="auto"/>
            <w:left w:val="none" w:sz="0" w:space="0" w:color="auto"/>
            <w:bottom w:val="none" w:sz="0" w:space="0" w:color="auto"/>
            <w:right w:val="none" w:sz="0" w:space="0" w:color="auto"/>
          </w:divBdr>
        </w:div>
        <w:div w:id="822237979">
          <w:marLeft w:val="0"/>
          <w:marRight w:val="0"/>
          <w:marTop w:val="0"/>
          <w:marBottom w:val="0"/>
          <w:divBdr>
            <w:top w:val="none" w:sz="0" w:space="0" w:color="auto"/>
            <w:left w:val="none" w:sz="0" w:space="0" w:color="auto"/>
            <w:bottom w:val="none" w:sz="0" w:space="0" w:color="auto"/>
            <w:right w:val="none" w:sz="0" w:space="0" w:color="auto"/>
          </w:divBdr>
        </w:div>
        <w:div w:id="835804951">
          <w:marLeft w:val="0"/>
          <w:marRight w:val="0"/>
          <w:marTop w:val="0"/>
          <w:marBottom w:val="0"/>
          <w:divBdr>
            <w:top w:val="none" w:sz="0" w:space="0" w:color="auto"/>
            <w:left w:val="none" w:sz="0" w:space="0" w:color="auto"/>
            <w:bottom w:val="none" w:sz="0" w:space="0" w:color="auto"/>
            <w:right w:val="none" w:sz="0" w:space="0" w:color="auto"/>
          </w:divBdr>
        </w:div>
        <w:div w:id="876162163">
          <w:marLeft w:val="0"/>
          <w:marRight w:val="0"/>
          <w:marTop w:val="0"/>
          <w:marBottom w:val="0"/>
          <w:divBdr>
            <w:top w:val="none" w:sz="0" w:space="0" w:color="auto"/>
            <w:left w:val="none" w:sz="0" w:space="0" w:color="auto"/>
            <w:bottom w:val="none" w:sz="0" w:space="0" w:color="auto"/>
            <w:right w:val="none" w:sz="0" w:space="0" w:color="auto"/>
          </w:divBdr>
        </w:div>
        <w:div w:id="885724593">
          <w:marLeft w:val="0"/>
          <w:marRight w:val="0"/>
          <w:marTop w:val="0"/>
          <w:marBottom w:val="0"/>
          <w:divBdr>
            <w:top w:val="none" w:sz="0" w:space="0" w:color="auto"/>
            <w:left w:val="none" w:sz="0" w:space="0" w:color="auto"/>
            <w:bottom w:val="none" w:sz="0" w:space="0" w:color="auto"/>
            <w:right w:val="none" w:sz="0" w:space="0" w:color="auto"/>
          </w:divBdr>
        </w:div>
        <w:div w:id="898638068">
          <w:marLeft w:val="0"/>
          <w:marRight w:val="0"/>
          <w:marTop w:val="0"/>
          <w:marBottom w:val="0"/>
          <w:divBdr>
            <w:top w:val="none" w:sz="0" w:space="0" w:color="auto"/>
            <w:left w:val="none" w:sz="0" w:space="0" w:color="auto"/>
            <w:bottom w:val="none" w:sz="0" w:space="0" w:color="auto"/>
            <w:right w:val="none" w:sz="0" w:space="0" w:color="auto"/>
          </w:divBdr>
        </w:div>
        <w:div w:id="906039511">
          <w:marLeft w:val="0"/>
          <w:marRight w:val="0"/>
          <w:marTop w:val="0"/>
          <w:marBottom w:val="0"/>
          <w:divBdr>
            <w:top w:val="none" w:sz="0" w:space="0" w:color="auto"/>
            <w:left w:val="none" w:sz="0" w:space="0" w:color="auto"/>
            <w:bottom w:val="none" w:sz="0" w:space="0" w:color="auto"/>
            <w:right w:val="none" w:sz="0" w:space="0" w:color="auto"/>
          </w:divBdr>
        </w:div>
        <w:div w:id="910850103">
          <w:marLeft w:val="0"/>
          <w:marRight w:val="0"/>
          <w:marTop w:val="0"/>
          <w:marBottom w:val="0"/>
          <w:divBdr>
            <w:top w:val="none" w:sz="0" w:space="0" w:color="auto"/>
            <w:left w:val="none" w:sz="0" w:space="0" w:color="auto"/>
            <w:bottom w:val="none" w:sz="0" w:space="0" w:color="auto"/>
            <w:right w:val="none" w:sz="0" w:space="0" w:color="auto"/>
          </w:divBdr>
        </w:div>
        <w:div w:id="912545973">
          <w:marLeft w:val="0"/>
          <w:marRight w:val="0"/>
          <w:marTop w:val="0"/>
          <w:marBottom w:val="0"/>
          <w:divBdr>
            <w:top w:val="none" w:sz="0" w:space="0" w:color="auto"/>
            <w:left w:val="none" w:sz="0" w:space="0" w:color="auto"/>
            <w:bottom w:val="none" w:sz="0" w:space="0" w:color="auto"/>
            <w:right w:val="none" w:sz="0" w:space="0" w:color="auto"/>
          </w:divBdr>
        </w:div>
        <w:div w:id="948045619">
          <w:marLeft w:val="0"/>
          <w:marRight w:val="0"/>
          <w:marTop w:val="0"/>
          <w:marBottom w:val="0"/>
          <w:divBdr>
            <w:top w:val="none" w:sz="0" w:space="0" w:color="auto"/>
            <w:left w:val="none" w:sz="0" w:space="0" w:color="auto"/>
            <w:bottom w:val="none" w:sz="0" w:space="0" w:color="auto"/>
            <w:right w:val="none" w:sz="0" w:space="0" w:color="auto"/>
          </w:divBdr>
        </w:div>
        <w:div w:id="951668957">
          <w:marLeft w:val="0"/>
          <w:marRight w:val="0"/>
          <w:marTop w:val="0"/>
          <w:marBottom w:val="0"/>
          <w:divBdr>
            <w:top w:val="none" w:sz="0" w:space="0" w:color="auto"/>
            <w:left w:val="none" w:sz="0" w:space="0" w:color="auto"/>
            <w:bottom w:val="none" w:sz="0" w:space="0" w:color="auto"/>
            <w:right w:val="none" w:sz="0" w:space="0" w:color="auto"/>
          </w:divBdr>
        </w:div>
        <w:div w:id="969702937">
          <w:marLeft w:val="0"/>
          <w:marRight w:val="0"/>
          <w:marTop w:val="0"/>
          <w:marBottom w:val="0"/>
          <w:divBdr>
            <w:top w:val="none" w:sz="0" w:space="0" w:color="auto"/>
            <w:left w:val="none" w:sz="0" w:space="0" w:color="auto"/>
            <w:bottom w:val="none" w:sz="0" w:space="0" w:color="auto"/>
            <w:right w:val="none" w:sz="0" w:space="0" w:color="auto"/>
          </w:divBdr>
        </w:div>
        <w:div w:id="1009986278">
          <w:marLeft w:val="0"/>
          <w:marRight w:val="0"/>
          <w:marTop w:val="0"/>
          <w:marBottom w:val="0"/>
          <w:divBdr>
            <w:top w:val="none" w:sz="0" w:space="0" w:color="auto"/>
            <w:left w:val="none" w:sz="0" w:space="0" w:color="auto"/>
            <w:bottom w:val="none" w:sz="0" w:space="0" w:color="auto"/>
            <w:right w:val="none" w:sz="0" w:space="0" w:color="auto"/>
          </w:divBdr>
        </w:div>
        <w:div w:id="1044909824">
          <w:marLeft w:val="0"/>
          <w:marRight w:val="0"/>
          <w:marTop w:val="0"/>
          <w:marBottom w:val="0"/>
          <w:divBdr>
            <w:top w:val="none" w:sz="0" w:space="0" w:color="auto"/>
            <w:left w:val="none" w:sz="0" w:space="0" w:color="auto"/>
            <w:bottom w:val="none" w:sz="0" w:space="0" w:color="auto"/>
            <w:right w:val="none" w:sz="0" w:space="0" w:color="auto"/>
          </w:divBdr>
        </w:div>
        <w:div w:id="1103307534">
          <w:marLeft w:val="0"/>
          <w:marRight w:val="0"/>
          <w:marTop w:val="0"/>
          <w:marBottom w:val="0"/>
          <w:divBdr>
            <w:top w:val="none" w:sz="0" w:space="0" w:color="auto"/>
            <w:left w:val="none" w:sz="0" w:space="0" w:color="auto"/>
            <w:bottom w:val="none" w:sz="0" w:space="0" w:color="auto"/>
            <w:right w:val="none" w:sz="0" w:space="0" w:color="auto"/>
          </w:divBdr>
        </w:div>
        <w:div w:id="1111702199">
          <w:marLeft w:val="0"/>
          <w:marRight w:val="0"/>
          <w:marTop w:val="0"/>
          <w:marBottom w:val="0"/>
          <w:divBdr>
            <w:top w:val="none" w:sz="0" w:space="0" w:color="auto"/>
            <w:left w:val="none" w:sz="0" w:space="0" w:color="auto"/>
            <w:bottom w:val="none" w:sz="0" w:space="0" w:color="auto"/>
            <w:right w:val="none" w:sz="0" w:space="0" w:color="auto"/>
          </w:divBdr>
        </w:div>
        <w:div w:id="1118597652">
          <w:marLeft w:val="0"/>
          <w:marRight w:val="0"/>
          <w:marTop w:val="0"/>
          <w:marBottom w:val="0"/>
          <w:divBdr>
            <w:top w:val="none" w:sz="0" w:space="0" w:color="auto"/>
            <w:left w:val="none" w:sz="0" w:space="0" w:color="auto"/>
            <w:bottom w:val="none" w:sz="0" w:space="0" w:color="auto"/>
            <w:right w:val="none" w:sz="0" w:space="0" w:color="auto"/>
          </w:divBdr>
        </w:div>
        <w:div w:id="1162234177">
          <w:marLeft w:val="0"/>
          <w:marRight w:val="0"/>
          <w:marTop w:val="0"/>
          <w:marBottom w:val="0"/>
          <w:divBdr>
            <w:top w:val="none" w:sz="0" w:space="0" w:color="auto"/>
            <w:left w:val="none" w:sz="0" w:space="0" w:color="auto"/>
            <w:bottom w:val="none" w:sz="0" w:space="0" w:color="auto"/>
            <w:right w:val="none" w:sz="0" w:space="0" w:color="auto"/>
          </w:divBdr>
        </w:div>
        <w:div w:id="1195193881">
          <w:marLeft w:val="0"/>
          <w:marRight w:val="0"/>
          <w:marTop w:val="0"/>
          <w:marBottom w:val="0"/>
          <w:divBdr>
            <w:top w:val="none" w:sz="0" w:space="0" w:color="auto"/>
            <w:left w:val="none" w:sz="0" w:space="0" w:color="auto"/>
            <w:bottom w:val="none" w:sz="0" w:space="0" w:color="auto"/>
            <w:right w:val="none" w:sz="0" w:space="0" w:color="auto"/>
          </w:divBdr>
        </w:div>
        <w:div w:id="1200510005">
          <w:marLeft w:val="0"/>
          <w:marRight w:val="0"/>
          <w:marTop w:val="0"/>
          <w:marBottom w:val="0"/>
          <w:divBdr>
            <w:top w:val="none" w:sz="0" w:space="0" w:color="auto"/>
            <w:left w:val="none" w:sz="0" w:space="0" w:color="auto"/>
            <w:bottom w:val="none" w:sz="0" w:space="0" w:color="auto"/>
            <w:right w:val="none" w:sz="0" w:space="0" w:color="auto"/>
          </w:divBdr>
        </w:div>
        <w:div w:id="1254437691">
          <w:marLeft w:val="0"/>
          <w:marRight w:val="0"/>
          <w:marTop w:val="0"/>
          <w:marBottom w:val="0"/>
          <w:divBdr>
            <w:top w:val="none" w:sz="0" w:space="0" w:color="auto"/>
            <w:left w:val="none" w:sz="0" w:space="0" w:color="auto"/>
            <w:bottom w:val="none" w:sz="0" w:space="0" w:color="auto"/>
            <w:right w:val="none" w:sz="0" w:space="0" w:color="auto"/>
          </w:divBdr>
        </w:div>
        <w:div w:id="1296565497">
          <w:marLeft w:val="0"/>
          <w:marRight w:val="0"/>
          <w:marTop w:val="0"/>
          <w:marBottom w:val="0"/>
          <w:divBdr>
            <w:top w:val="none" w:sz="0" w:space="0" w:color="auto"/>
            <w:left w:val="none" w:sz="0" w:space="0" w:color="auto"/>
            <w:bottom w:val="none" w:sz="0" w:space="0" w:color="auto"/>
            <w:right w:val="none" w:sz="0" w:space="0" w:color="auto"/>
          </w:divBdr>
        </w:div>
        <w:div w:id="1302348499">
          <w:marLeft w:val="0"/>
          <w:marRight w:val="0"/>
          <w:marTop w:val="0"/>
          <w:marBottom w:val="0"/>
          <w:divBdr>
            <w:top w:val="none" w:sz="0" w:space="0" w:color="auto"/>
            <w:left w:val="none" w:sz="0" w:space="0" w:color="auto"/>
            <w:bottom w:val="none" w:sz="0" w:space="0" w:color="auto"/>
            <w:right w:val="none" w:sz="0" w:space="0" w:color="auto"/>
          </w:divBdr>
        </w:div>
        <w:div w:id="1309749393">
          <w:marLeft w:val="0"/>
          <w:marRight w:val="0"/>
          <w:marTop w:val="0"/>
          <w:marBottom w:val="0"/>
          <w:divBdr>
            <w:top w:val="none" w:sz="0" w:space="0" w:color="auto"/>
            <w:left w:val="none" w:sz="0" w:space="0" w:color="auto"/>
            <w:bottom w:val="none" w:sz="0" w:space="0" w:color="auto"/>
            <w:right w:val="none" w:sz="0" w:space="0" w:color="auto"/>
          </w:divBdr>
        </w:div>
        <w:div w:id="1319307384">
          <w:marLeft w:val="0"/>
          <w:marRight w:val="0"/>
          <w:marTop w:val="0"/>
          <w:marBottom w:val="0"/>
          <w:divBdr>
            <w:top w:val="none" w:sz="0" w:space="0" w:color="auto"/>
            <w:left w:val="none" w:sz="0" w:space="0" w:color="auto"/>
            <w:bottom w:val="none" w:sz="0" w:space="0" w:color="auto"/>
            <w:right w:val="none" w:sz="0" w:space="0" w:color="auto"/>
          </w:divBdr>
        </w:div>
        <w:div w:id="1340888069">
          <w:marLeft w:val="0"/>
          <w:marRight w:val="0"/>
          <w:marTop w:val="0"/>
          <w:marBottom w:val="0"/>
          <w:divBdr>
            <w:top w:val="none" w:sz="0" w:space="0" w:color="auto"/>
            <w:left w:val="none" w:sz="0" w:space="0" w:color="auto"/>
            <w:bottom w:val="none" w:sz="0" w:space="0" w:color="auto"/>
            <w:right w:val="none" w:sz="0" w:space="0" w:color="auto"/>
          </w:divBdr>
        </w:div>
        <w:div w:id="1369797929">
          <w:marLeft w:val="0"/>
          <w:marRight w:val="0"/>
          <w:marTop w:val="0"/>
          <w:marBottom w:val="0"/>
          <w:divBdr>
            <w:top w:val="none" w:sz="0" w:space="0" w:color="auto"/>
            <w:left w:val="none" w:sz="0" w:space="0" w:color="auto"/>
            <w:bottom w:val="none" w:sz="0" w:space="0" w:color="auto"/>
            <w:right w:val="none" w:sz="0" w:space="0" w:color="auto"/>
          </w:divBdr>
        </w:div>
        <w:div w:id="1370836173">
          <w:marLeft w:val="0"/>
          <w:marRight w:val="0"/>
          <w:marTop w:val="0"/>
          <w:marBottom w:val="0"/>
          <w:divBdr>
            <w:top w:val="none" w:sz="0" w:space="0" w:color="auto"/>
            <w:left w:val="none" w:sz="0" w:space="0" w:color="auto"/>
            <w:bottom w:val="none" w:sz="0" w:space="0" w:color="auto"/>
            <w:right w:val="none" w:sz="0" w:space="0" w:color="auto"/>
          </w:divBdr>
        </w:div>
        <w:div w:id="1405251332">
          <w:marLeft w:val="0"/>
          <w:marRight w:val="0"/>
          <w:marTop w:val="0"/>
          <w:marBottom w:val="0"/>
          <w:divBdr>
            <w:top w:val="none" w:sz="0" w:space="0" w:color="auto"/>
            <w:left w:val="none" w:sz="0" w:space="0" w:color="auto"/>
            <w:bottom w:val="none" w:sz="0" w:space="0" w:color="auto"/>
            <w:right w:val="none" w:sz="0" w:space="0" w:color="auto"/>
          </w:divBdr>
        </w:div>
        <w:div w:id="1414664440">
          <w:marLeft w:val="0"/>
          <w:marRight w:val="0"/>
          <w:marTop w:val="0"/>
          <w:marBottom w:val="0"/>
          <w:divBdr>
            <w:top w:val="none" w:sz="0" w:space="0" w:color="auto"/>
            <w:left w:val="none" w:sz="0" w:space="0" w:color="auto"/>
            <w:bottom w:val="none" w:sz="0" w:space="0" w:color="auto"/>
            <w:right w:val="none" w:sz="0" w:space="0" w:color="auto"/>
          </w:divBdr>
        </w:div>
        <w:div w:id="1422724983">
          <w:marLeft w:val="0"/>
          <w:marRight w:val="0"/>
          <w:marTop w:val="0"/>
          <w:marBottom w:val="0"/>
          <w:divBdr>
            <w:top w:val="none" w:sz="0" w:space="0" w:color="auto"/>
            <w:left w:val="none" w:sz="0" w:space="0" w:color="auto"/>
            <w:bottom w:val="none" w:sz="0" w:space="0" w:color="auto"/>
            <w:right w:val="none" w:sz="0" w:space="0" w:color="auto"/>
          </w:divBdr>
        </w:div>
        <w:div w:id="1434279717">
          <w:marLeft w:val="0"/>
          <w:marRight w:val="0"/>
          <w:marTop w:val="0"/>
          <w:marBottom w:val="0"/>
          <w:divBdr>
            <w:top w:val="none" w:sz="0" w:space="0" w:color="auto"/>
            <w:left w:val="none" w:sz="0" w:space="0" w:color="auto"/>
            <w:bottom w:val="none" w:sz="0" w:space="0" w:color="auto"/>
            <w:right w:val="none" w:sz="0" w:space="0" w:color="auto"/>
          </w:divBdr>
        </w:div>
        <w:div w:id="1484084929">
          <w:marLeft w:val="0"/>
          <w:marRight w:val="0"/>
          <w:marTop w:val="0"/>
          <w:marBottom w:val="0"/>
          <w:divBdr>
            <w:top w:val="none" w:sz="0" w:space="0" w:color="auto"/>
            <w:left w:val="none" w:sz="0" w:space="0" w:color="auto"/>
            <w:bottom w:val="none" w:sz="0" w:space="0" w:color="auto"/>
            <w:right w:val="none" w:sz="0" w:space="0" w:color="auto"/>
          </w:divBdr>
        </w:div>
        <w:div w:id="1496654165">
          <w:marLeft w:val="0"/>
          <w:marRight w:val="0"/>
          <w:marTop w:val="0"/>
          <w:marBottom w:val="0"/>
          <w:divBdr>
            <w:top w:val="none" w:sz="0" w:space="0" w:color="auto"/>
            <w:left w:val="none" w:sz="0" w:space="0" w:color="auto"/>
            <w:bottom w:val="none" w:sz="0" w:space="0" w:color="auto"/>
            <w:right w:val="none" w:sz="0" w:space="0" w:color="auto"/>
          </w:divBdr>
        </w:div>
        <w:div w:id="1510758625">
          <w:marLeft w:val="0"/>
          <w:marRight w:val="0"/>
          <w:marTop w:val="0"/>
          <w:marBottom w:val="0"/>
          <w:divBdr>
            <w:top w:val="none" w:sz="0" w:space="0" w:color="auto"/>
            <w:left w:val="none" w:sz="0" w:space="0" w:color="auto"/>
            <w:bottom w:val="none" w:sz="0" w:space="0" w:color="auto"/>
            <w:right w:val="none" w:sz="0" w:space="0" w:color="auto"/>
          </w:divBdr>
        </w:div>
        <w:div w:id="1562473106">
          <w:marLeft w:val="0"/>
          <w:marRight w:val="0"/>
          <w:marTop w:val="0"/>
          <w:marBottom w:val="0"/>
          <w:divBdr>
            <w:top w:val="none" w:sz="0" w:space="0" w:color="auto"/>
            <w:left w:val="none" w:sz="0" w:space="0" w:color="auto"/>
            <w:bottom w:val="none" w:sz="0" w:space="0" w:color="auto"/>
            <w:right w:val="none" w:sz="0" w:space="0" w:color="auto"/>
          </w:divBdr>
        </w:div>
        <w:div w:id="1592859812">
          <w:marLeft w:val="0"/>
          <w:marRight w:val="0"/>
          <w:marTop w:val="0"/>
          <w:marBottom w:val="0"/>
          <w:divBdr>
            <w:top w:val="none" w:sz="0" w:space="0" w:color="auto"/>
            <w:left w:val="none" w:sz="0" w:space="0" w:color="auto"/>
            <w:bottom w:val="none" w:sz="0" w:space="0" w:color="auto"/>
            <w:right w:val="none" w:sz="0" w:space="0" w:color="auto"/>
          </w:divBdr>
        </w:div>
        <w:div w:id="1630935999">
          <w:marLeft w:val="0"/>
          <w:marRight w:val="0"/>
          <w:marTop w:val="0"/>
          <w:marBottom w:val="0"/>
          <w:divBdr>
            <w:top w:val="none" w:sz="0" w:space="0" w:color="auto"/>
            <w:left w:val="none" w:sz="0" w:space="0" w:color="auto"/>
            <w:bottom w:val="none" w:sz="0" w:space="0" w:color="auto"/>
            <w:right w:val="none" w:sz="0" w:space="0" w:color="auto"/>
          </w:divBdr>
        </w:div>
        <w:div w:id="1648239396">
          <w:marLeft w:val="0"/>
          <w:marRight w:val="0"/>
          <w:marTop w:val="0"/>
          <w:marBottom w:val="0"/>
          <w:divBdr>
            <w:top w:val="none" w:sz="0" w:space="0" w:color="auto"/>
            <w:left w:val="none" w:sz="0" w:space="0" w:color="auto"/>
            <w:bottom w:val="none" w:sz="0" w:space="0" w:color="auto"/>
            <w:right w:val="none" w:sz="0" w:space="0" w:color="auto"/>
          </w:divBdr>
        </w:div>
        <w:div w:id="1651056416">
          <w:marLeft w:val="0"/>
          <w:marRight w:val="0"/>
          <w:marTop w:val="0"/>
          <w:marBottom w:val="0"/>
          <w:divBdr>
            <w:top w:val="none" w:sz="0" w:space="0" w:color="auto"/>
            <w:left w:val="none" w:sz="0" w:space="0" w:color="auto"/>
            <w:bottom w:val="none" w:sz="0" w:space="0" w:color="auto"/>
            <w:right w:val="none" w:sz="0" w:space="0" w:color="auto"/>
          </w:divBdr>
        </w:div>
        <w:div w:id="1652366525">
          <w:marLeft w:val="0"/>
          <w:marRight w:val="0"/>
          <w:marTop w:val="0"/>
          <w:marBottom w:val="0"/>
          <w:divBdr>
            <w:top w:val="none" w:sz="0" w:space="0" w:color="auto"/>
            <w:left w:val="none" w:sz="0" w:space="0" w:color="auto"/>
            <w:bottom w:val="none" w:sz="0" w:space="0" w:color="auto"/>
            <w:right w:val="none" w:sz="0" w:space="0" w:color="auto"/>
          </w:divBdr>
        </w:div>
        <w:div w:id="1658536009">
          <w:marLeft w:val="0"/>
          <w:marRight w:val="0"/>
          <w:marTop w:val="0"/>
          <w:marBottom w:val="0"/>
          <w:divBdr>
            <w:top w:val="none" w:sz="0" w:space="0" w:color="auto"/>
            <w:left w:val="none" w:sz="0" w:space="0" w:color="auto"/>
            <w:bottom w:val="none" w:sz="0" w:space="0" w:color="auto"/>
            <w:right w:val="none" w:sz="0" w:space="0" w:color="auto"/>
          </w:divBdr>
        </w:div>
        <w:div w:id="1678313777">
          <w:marLeft w:val="0"/>
          <w:marRight w:val="0"/>
          <w:marTop w:val="0"/>
          <w:marBottom w:val="0"/>
          <w:divBdr>
            <w:top w:val="none" w:sz="0" w:space="0" w:color="auto"/>
            <w:left w:val="none" w:sz="0" w:space="0" w:color="auto"/>
            <w:bottom w:val="none" w:sz="0" w:space="0" w:color="auto"/>
            <w:right w:val="none" w:sz="0" w:space="0" w:color="auto"/>
          </w:divBdr>
        </w:div>
        <w:div w:id="1681003332">
          <w:marLeft w:val="0"/>
          <w:marRight w:val="0"/>
          <w:marTop w:val="0"/>
          <w:marBottom w:val="0"/>
          <w:divBdr>
            <w:top w:val="none" w:sz="0" w:space="0" w:color="auto"/>
            <w:left w:val="none" w:sz="0" w:space="0" w:color="auto"/>
            <w:bottom w:val="none" w:sz="0" w:space="0" w:color="auto"/>
            <w:right w:val="none" w:sz="0" w:space="0" w:color="auto"/>
          </w:divBdr>
        </w:div>
        <w:div w:id="1690449193">
          <w:marLeft w:val="0"/>
          <w:marRight w:val="0"/>
          <w:marTop w:val="0"/>
          <w:marBottom w:val="0"/>
          <w:divBdr>
            <w:top w:val="none" w:sz="0" w:space="0" w:color="auto"/>
            <w:left w:val="none" w:sz="0" w:space="0" w:color="auto"/>
            <w:bottom w:val="none" w:sz="0" w:space="0" w:color="auto"/>
            <w:right w:val="none" w:sz="0" w:space="0" w:color="auto"/>
          </w:divBdr>
        </w:div>
        <w:div w:id="1692608513">
          <w:marLeft w:val="0"/>
          <w:marRight w:val="0"/>
          <w:marTop w:val="0"/>
          <w:marBottom w:val="0"/>
          <w:divBdr>
            <w:top w:val="none" w:sz="0" w:space="0" w:color="auto"/>
            <w:left w:val="none" w:sz="0" w:space="0" w:color="auto"/>
            <w:bottom w:val="none" w:sz="0" w:space="0" w:color="auto"/>
            <w:right w:val="none" w:sz="0" w:space="0" w:color="auto"/>
          </w:divBdr>
        </w:div>
        <w:div w:id="1729841387">
          <w:marLeft w:val="0"/>
          <w:marRight w:val="0"/>
          <w:marTop w:val="0"/>
          <w:marBottom w:val="0"/>
          <w:divBdr>
            <w:top w:val="none" w:sz="0" w:space="0" w:color="auto"/>
            <w:left w:val="none" w:sz="0" w:space="0" w:color="auto"/>
            <w:bottom w:val="none" w:sz="0" w:space="0" w:color="auto"/>
            <w:right w:val="none" w:sz="0" w:space="0" w:color="auto"/>
          </w:divBdr>
        </w:div>
        <w:div w:id="1790590571">
          <w:marLeft w:val="0"/>
          <w:marRight w:val="0"/>
          <w:marTop w:val="0"/>
          <w:marBottom w:val="0"/>
          <w:divBdr>
            <w:top w:val="none" w:sz="0" w:space="0" w:color="auto"/>
            <w:left w:val="none" w:sz="0" w:space="0" w:color="auto"/>
            <w:bottom w:val="none" w:sz="0" w:space="0" w:color="auto"/>
            <w:right w:val="none" w:sz="0" w:space="0" w:color="auto"/>
          </w:divBdr>
        </w:div>
        <w:div w:id="1808280059">
          <w:marLeft w:val="0"/>
          <w:marRight w:val="0"/>
          <w:marTop w:val="0"/>
          <w:marBottom w:val="0"/>
          <w:divBdr>
            <w:top w:val="none" w:sz="0" w:space="0" w:color="auto"/>
            <w:left w:val="none" w:sz="0" w:space="0" w:color="auto"/>
            <w:bottom w:val="none" w:sz="0" w:space="0" w:color="auto"/>
            <w:right w:val="none" w:sz="0" w:space="0" w:color="auto"/>
          </w:divBdr>
        </w:div>
        <w:div w:id="1822696983">
          <w:marLeft w:val="0"/>
          <w:marRight w:val="0"/>
          <w:marTop w:val="0"/>
          <w:marBottom w:val="0"/>
          <w:divBdr>
            <w:top w:val="none" w:sz="0" w:space="0" w:color="auto"/>
            <w:left w:val="none" w:sz="0" w:space="0" w:color="auto"/>
            <w:bottom w:val="none" w:sz="0" w:space="0" w:color="auto"/>
            <w:right w:val="none" w:sz="0" w:space="0" w:color="auto"/>
          </w:divBdr>
        </w:div>
        <w:div w:id="1942908367">
          <w:marLeft w:val="0"/>
          <w:marRight w:val="0"/>
          <w:marTop w:val="0"/>
          <w:marBottom w:val="0"/>
          <w:divBdr>
            <w:top w:val="none" w:sz="0" w:space="0" w:color="auto"/>
            <w:left w:val="none" w:sz="0" w:space="0" w:color="auto"/>
            <w:bottom w:val="none" w:sz="0" w:space="0" w:color="auto"/>
            <w:right w:val="none" w:sz="0" w:space="0" w:color="auto"/>
          </w:divBdr>
        </w:div>
        <w:div w:id="1958876464">
          <w:marLeft w:val="0"/>
          <w:marRight w:val="0"/>
          <w:marTop w:val="0"/>
          <w:marBottom w:val="0"/>
          <w:divBdr>
            <w:top w:val="none" w:sz="0" w:space="0" w:color="auto"/>
            <w:left w:val="none" w:sz="0" w:space="0" w:color="auto"/>
            <w:bottom w:val="none" w:sz="0" w:space="0" w:color="auto"/>
            <w:right w:val="none" w:sz="0" w:space="0" w:color="auto"/>
          </w:divBdr>
        </w:div>
        <w:div w:id="2027175398">
          <w:marLeft w:val="0"/>
          <w:marRight w:val="0"/>
          <w:marTop w:val="0"/>
          <w:marBottom w:val="0"/>
          <w:divBdr>
            <w:top w:val="none" w:sz="0" w:space="0" w:color="auto"/>
            <w:left w:val="none" w:sz="0" w:space="0" w:color="auto"/>
            <w:bottom w:val="none" w:sz="0" w:space="0" w:color="auto"/>
            <w:right w:val="none" w:sz="0" w:space="0" w:color="auto"/>
          </w:divBdr>
        </w:div>
        <w:div w:id="2049525254">
          <w:marLeft w:val="0"/>
          <w:marRight w:val="0"/>
          <w:marTop w:val="0"/>
          <w:marBottom w:val="0"/>
          <w:divBdr>
            <w:top w:val="none" w:sz="0" w:space="0" w:color="auto"/>
            <w:left w:val="none" w:sz="0" w:space="0" w:color="auto"/>
            <w:bottom w:val="none" w:sz="0" w:space="0" w:color="auto"/>
            <w:right w:val="none" w:sz="0" w:space="0" w:color="auto"/>
          </w:divBdr>
        </w:div>
        <w:div w:id="2075733774">
          <w:marLeft w:val="0"/>
          <w:marRight w:val="0"/>
          <w:marTop w:val="0"/>
          <w:marBottom w:val="0"/>
          <w:divBdr>
            <w:top w:val="none" w:sz="0" w:space="0" w:color="auto"/>
            <w:left w:val="none" w:sz="0" w:space="0" w:color="auto"/>
            <w:bottom w:val="none" w:sz="0" w:space="0" w:color="auto"/>
            <w:right w:val="none" w:sz="0" w:space="0" w:color="auto"/>
          </w:divBdr>
        </w:div>
        <w:div w:id="2121677749">
          <w:marLeft w:val="0"/>
          <w:marRight w:val="0"/>
          <w:marTop w:val="0"/>
          <w:marBottom w:val="0"/>
          <w:divBdr>
            <w:top w:val="none" w:sz="0" w:space="0" w:color="auto"/>
            <w:left w:val="none" w:sz="0" w:space="0" w:color="auto"/>
            <w:bottom w:val="none" w:sz="0" w:space="0" w:color="auto"/>
            <w:right w:val="none" w:sz="0" w:space="0" w:color="auto"/>
          </w:divBdr>
        </w:div>
      </w:divsChild>
    </w:div>
    <w:div w:id="1015309704">
      <w:bodyDiv w:val="1"/>
      <w:marLeft w:val="0"/>
      <w:marRight w:val="0"/>
      <w:marTop w:val="0"/>
      <w:marBottom w:val="0"/>
      <w:divBdr>
        <w:top w:val="none" w:sz="0" w:space="0" w:color="auto"/>
        <w:left w:val="none" w:sz="0" w:space="0" w:color="auto"/>
        <w:bottom w:val="none" w:sz="0" w:space="0" w:color="auto"/>
        <w:right w:val="none" w:sz="0" w:space="0" w:color="auto"/>
      </w:divBdr>
    </w:div>
    <w:div w:id="1021976594">
      <w:bodyDiv w:val="1"/>
      <w:marLeft w:val="0"/>
      <w:marRight w:val="0"/>
      <w:marTop w:val="0"/>
      <w:marBottom w:val="0"/>
      <w:divBdr>
        <w:top w:val="none" w:sz="0" w:space="0" w:color="auto"/>
        <w:left w:val="none" w:sz="0" w:space="0" w:color="auto"/>
        <w:bottom w:val="none" w:sz="0" w:space="0" w:color="auto"/>
        <w:right w:val="none" w:sz="0" w:space="0" w:color="auto"/>
      </w:divBdr>
    </w:div>
    <w:div w:id="1025322785">
      <w:bodyDiv w:val="1"/>
      <w:marLeft w:val="0"/>
      <w:marRight w:val="0"/>
      <w:marTop w:val="0"/>
      <w:marBottom w:val="0"/>
      <w:divBdr>
        <w:top w:val="none" w:sz="0" w:space="0" w:color="auto"/>
        <w:left w:val="none" w:sz="0" w:space="0" w:color="auto"/>
        <w:bottom w:val="none" w:sz="0" w:space="0" w:color="auto"/>
        <w:right w:val="none" w:sz="0" w:space="0" w:color="auto"/>
      </w:divBdr>
    </w:div>
    <w:div w:id="1042363989">
      <w:bodyDiv w:val="1"/>
      <w:marLeft w:val="0"/>
      <w:marRight w:val="0"/>
      <w:marTop w:val="0"/>
      <w:marBottom w:val="0"/>
      <w:divBdr>
        <w:top w:val="none" w:sz="0" w:space="0" w:color="auto"/>
        <w:left w:val="none" w:sz="0" w:space="0" w:color="auto"/>
        <w:bottom w:val="none" w:sz="0" w:space="0" w:color="auto"/>
        <w:right w:val="none" w:sz="0" w:space="0" w:color="auto"/>
      </w:divBdr>
    </w:div>
    <w:div w:id="1049840883">
      <w:bodyDiv w:val="1"/>
      <w:marLeft w:val="0"/>
      <w:marRight w:val="0"/>
      <w:marTop w:val="0"/>
      <w:marBottom w:val="0"/>
      <w:divBdr>
        <w:top w:val="none" w:sz="0" w:space="0" w:color="auto"/>
        <w:left w:val="none" w:sz="0" w:space="0" w:color="auto"/>
        <w:bottom w:val="none" w:sz="0" w:space="0" w:color="auto"/>
        <w:right w:val="none" w:sz="0" w:space="0" w:color="auto"/>
      </w:divBdr>
    </w:div>
    <w:div w:id="1055738974">
      <w:bodyDiv w:val="1"/>
      <w:marLeft w:val="0"/>
      <w:marRight w:val="0"/>
      <w:marTop w:val="0"/>
      <w:marBottom w:val="0"/>
      <w:divBdr>
        <w:top w:val="none" w:sz="0" w:space="0" w:color="auto"/>
        <w:left w:val="none" w:sz="0" w:space="0" w:color="auto"/>
        <w:bottom w:val="none" w:sz="0" w:space="0" w:color="auto"/>
        <w:right w:val="none" w:sz="0" w:space="0" w:color="auto"/>
      </w:divBdr>
    </w:div>
    <w:div w:id="1078095651">
      <w:bodyDiv w:val="1"/>
      <w:marLeft w:val="0"/>
      <w:marRight w:val="0"/>
      <w:marTop w:val="0"/>
      <w:marBottom w:val="0"/>
      <w:divBdr>
        <w:top w:val="none" w:sz="0" w:space="0" w:color="auto"/>
        <w:left w:val="none" w:sz="0" w:space="0" w:color="auto"/>
        <w:bottom w:val="none" w:sz="0" w:space="0" w:color="auto"/>
        <w:right w:val="none" w:sz="0" w:space="0" w:color="auto"/>
      </w:divBdr>
    </w:div>
    <w:div w:id="1080834836">
      <w:bodyDiv w:val="1"/>
      <w:marLeft w:val="0"/>
      <w:marRight w:val="0"/>
      <w:marTop w:val="0"/>
      <w:marBottom w:val="0"/>
      <w:divBdr>
        <w:top w:val="none" w:sz="0" w:space="0" w:color="auto"/>
        <w:left w:val="none" w:sz="0" w:space="0" w:color="auto"/>
        <w:bottom w:val="none" w:sz="0" w:space="0" w:color="auto"/>
        <w:right w:val="none" w:sz="0" w:space="0" w:color="auto"/>
      </w:divBdr>
    </w:div>
    <w:div w:id="1083603053">
      <w:bodyDiv w:val="1"/>
      <w:marLeft w:val="0"/>
      <w:marRight w:val="0"/>
      <w:marTop w:val="0"/>
      <w:marBottom w:val="0"/>
      <w:divBdr>
        <w:top w:val="none" w:sz="0" w:space="0" w:color="auto"/>
        <w:left w:val="none" w:sz="0" w:space="0" w:color="auto"/>
        <w:bottom w:val="none" w:sz="0" w:space="0" w:color="auto"/>
        <w:right w:val="none" w:sz="0" w:space="0" w:color="auto"/>
      </w:divBdr>
    </w:div>
    <w:div w:id="1090201375">
      <w:bodyDiv w:val="1"/>
      <w:marLeft w:val="0"/>
      <w:marRight w:val="0"/>
      <w:marTop w:val="0"/>
      <w:marBottom w:val="0"/>
      <w:divBdr>
        <w:top w:val="none" w:sz="0" w:space="0" w:color="auto"/>
        <w:left w:val="none" w:sz="0" w:space="0" w:color="auto"/>
        <w:bottom w:val="none" w:sz="0" w:space="0" w:color="auto"/>
        <w:right w:val="none" w:sz="0" w:space="0" w:color="auto"/>
      </w:divBdr>
    </w:div>
    <w:div w:id="1092436648">
      <w:bodyDiv w:val="1"/>
      <w:marLeft w:val="0"/>
      <w:marRight w:val="0"/>
      <w:marTop w:val="0"/>
      <w:marBottom w:val="0"/>
      <w:divBdr>
        <w:top w:val="none" w:sz="0" w:space="0" w:color="auto"/>
        <w:left w:val="none" w:sz="0" w:space="0" w:color="auto"/>
        <w:bottom w:val="none" w:sz="0" w:space="0" w:color="auto"/>
        <w:right w:val="none" w:sz="0" w:space="0" w:color="auto"/>
      </w:divBdr>
    </w:div>
    <w:div w:id="1093553174">
      <w:bodyDiv w:val="1"/>
      <w:marLeft w:val="0"/>
      <w:marRight w:val="0"/>
      <w:marTop w:val="0"/>
      <w:marBottom w:val="0"/>
      <w:divBdr>
        <w:top w:val="none" w:sz="0" w:space="0" w:color="auto"/>
        <w:left w:val="none" w:sz="0" w:space="0" w:color="auto"/>
        <w:bottom w:val="none" w:sz="0" w:space="0" w:color="auto"/>
        <w:right w:val="none" w:sz="0" w:space="0" w:color="auto"/>
      </w:divBdr>
    </w:div>
    <w:div w:id="1094739234">
      <w:bodyDiv w:val="1"/>
      <w:marLeft w:val="0"/>
      <w:marRight w:val="0"/>
      <w:marTop w:val="0"/>
      <w:marBottom w:val="0"/>
      <w:divBdr>
        <w:top w:val="none" w:sz="0" w:space="0" w:color="auto"/>
        <w:left w:val="none" w:sz="0" w:space="0" w:color="auto"/>
        <w:bottom w:val="none" w:sz="0" w:space="0" w:color="auto"/>
        <w:right w:val="none" w:sz="0" w:space="0" w:color="auto"/>
      </w:divBdr>
    </w:div>
    <w:div w:id="1109396122">
      <w:bodyDiv w:val="1"/>
      <w:marLeft w:val="0"/>
      <w:marRight w:val="0"/>
      <w:marTop w:val="0"/>
      <w:marBottom w:val="0"/>
      <w:divBdr>
        <w:top w:val="none" w:sz="0" w:space="0" w:color="auto"/>
        <w:left w:val="none" w:sz="0" w:space="0" w:color="auto"/>
        <w:bottom w:val="none" w:sz="0" w:space="0" w:color="auto"/>
        <w:right w:val="none" w:sz="0" w:space="0" w:color="auto"/>
      </w:divBdr>
    </w:div>
    <w:div w:id="1114253461">
      <w:bodyDiv w:val="1"/>
      <w:marLeft w:val="0"/>
      <w:marRight w:val="0"/>
      <w:marTop w:val="0"/>
      <w:marBottom w:val="0"/>
      <w:divBdr>
        <w:top w:val="none" w:sz="0" w:space="0" w:color="auto"/>
        <w:left w:val="none" w:sz="0" w:space="0" w:color="auto"/>
        <w:bottom w:val="none" w:sz="0" w:space="0" w:color="auto"/>
        <w:right w:val="none" w:sz="0" w:space="0" w:color="auto"/>
      </w:divBdr>
    </w:div>
    <w:div w:id="1121261454">
      <w:bodyDiv w:val="1"/>
      <w:marLeft w:val="0"/>
      <w:marRight w:val="0"/>
      <w:marTop w:val="0"/>
      <w:marBottom w:val="0"/>
      <w:divBdr>
        <w:top w:val="none" w:sz="0" w:space="0" w:color="auto"/>
        <w:left w:val="none" w:sz="0" w:space="0" w:color="auto"/>
        <w:bottom w:val="none" w:sz="0" w:space="0" w:color="auto"/>
        <w:right w:val="none" w:sz="0" w:space="0" w:color="auto"/>
      </w:divBdr>
    </w:div>
    <w:div w:id="1126116612">
      <w:bodyDiv w:val="1"/>
      <w:marLeft w:val="0"/>
      <w:marRight w:val="0"/>
      <w:marTop w:val="0"/>
      <w:marBottom w:val="0"/>
      <w:divBdr>
        <w:top w:val="none" w:sz="0" w:space="0" w:color="auto"/>
        <w:left w:val="none" w:sz="0" w:space="0" w:color="auto"/>
        <w:bottom w:val="none" w:sz="0" w:space="0" w:color="auto"/>
        <w:right w:val="none" w:sz="0" w:space="0" w:color="auto"/>
      </w:divBdr>
    </w:div>
    <w:div w:id="1133015958">
      <w:bodyDiv w:val="1"/>
      <w:marLeft w:val="0"/>
      <w:marRight w:val="0"/>
      <w:marTop w:val="0"/>
      <w:marBottom w:val="0"/>
      <w:divBdr>
        <w:top w:val="none" w:sz="0" w:space="0" w:color="auto"/>
        <w:left w:val="none" w:sz="0" w:space="0" w:color="auto"/>
        <w:bottom w:val="none" w:sz="0" w:space="0" w:color="auto"/>
        <w:right w:val="none" w:sz="0" w:space="0" w:color="auto"/>
      </w:divBdr>
    </w:div>
    <w:div w:id="1138689917">
      <w:bodyDiv w:val="1"/>
      <w:marLeft w:val="0"/>
      <w:marRight w:val="0"/>
      <w:marTop w:val="0"/>
      <w:marBottom w:val="0"/>
      <w:divBdr>
        <w:top w:val="none" w:sz="0" w:space="0" w:color="auto"/>
        <w:left w:val="none" w:sz="0" w:space="0" w:color="auto"/>
        <w:bottom w:val="none" w:sz="0" w:space="0" w:color="auto"/>
        <w:right w:val="none" w:sz="0" w:space="0" w:color="auto"/>
      </w:divBdr>
    </w:div>
    <w:div w:id="1146049578">
      <w:bodyDiv w:val="1"/>
      <w:marLeft w:val="0"/>
      <w:marRight w:val="0"/>
      <w:marTop w:val="0"/>
      <w:marBottom w:val="0"/>
      <w:divBdr>
        <w:top w:val="none" w:sz="0" w:space="0" w:color="auto"/>
        <w:left w:val="none" w:sz="0" w:space="0" w:color="auto"/>
        <w:bottom w:val="none" w:sz="0" w:space="0" w:color="auto"/>
        <w:right w:val="none" w:sz="0" w:space="0" w:color="auto"/>
      </w:divBdr>
    </w:div>
    <w:div w:id="1147673539">
      <w:bodyDiv w:val="1"/>
      <w:marLeft w:val="0"/>
      <w:marRight w:val="0"/>
      <w:marTop w:val="0"/>
      <w:marBottom w:val="0"/>
      <w:divBdr>
        <w:top w:val="none" w:sz="0" w:space="0" w:color="auto"/>
        <w:left w:val="none" w:sz="0" w:space="0" w:color="auto"/>
        <w:bottom w:val="none" w:sz="0" w:space="0" w:color="auto"/>
        <w:right w:val="none" w:sz="0" w:space="0" w:color="auto"/>
      </w:divBdr>
    </w:div>
    <w:div w:id="1148205563">
      <w:bodyDiv w:val="1"/>
      <w:marLeft w:val="0"/>
      <w:marRight w:val="0"/>
      <w:marTop w:val="0"/>
      <w:marBottom w:val="0"/>
      <w:divBdr>
        <w:top w:val="none" w:sz="0" w:space="0" w:color="auto"/>
        <w:left w:val="none" w:sz="0" w:space="0" w:color="auto"/>
        <w:bottom w:val="none" w:sz="0" w:space="0" w:color="auto"/>
        <w:right w:val="none" w:sz="0" w:space="0" w:color="auto"/>
      </w:divBdr>
    </w:div>
    <w:div w:id="1155758657">
      <w:bodyDiv w:val="1"/>
      <w:marLeft w:val="0"/>
      <w:marRight w:val="0"/>
      <w:marTop w:val="0"/>
      <w:marBottom w:val="0"/>
      <w:divBdr>
        <w:top w:val="none" w:sz="0" w:space="0" w:color="auto"/>
        <w:left w:val="none" w:sz="0" w:space="0" w:color="auto"/>
        <w:bottom w:val="none" w:sz="0" w:space="0" w:color="auto"/>
        <w:right w:val="none" w:sz="0" w:space="0" w:color="auto"/>
      </w:divBdr>
    </w:div>
    <w:div w:id="1155802301">
      <w:bodyDiv w:val="1"/>
      <w:marLeft w:val="0"/>
      <w:marRight w:val="0"/>
      <w:marTop w:val="0"/>
      <w:marBottom w:val="0"/>
      <w:divBdr>
        <w:top w:val="none" w:sz="0" w:space="0" w:color="auto"/>
        <w:left w:val="none" w:sz="0" w:space="0" w:color="auto"/>
        <w:bottom w:val="none" w:sz="0" w:space="0" w:color="auto"/>
        <w:right w:val="none" w:sz="0" w:space="0" w:color="auto"/>
      </w:divBdr>
    </w:div>
    <w:div w:id="1165361193">
      <w:bodyDiv w:val="1"/>
      <w:marLeft w:val="0"/>
      <w:marRight w:val="0"/>
      <w:marTop w:val="0"/>
      <w:marBottom w:val="0"/>
      <w:divBdr>
        <w:top w:val="none" w:sz="0" w:space="0" w:color="auto"/>
        <w:left w:val="none" w:sz="0" w:space="0" w:color="auto"/>
        <w:bottom w:val="none" w:sz="0" w:space="0" w:color="auto"/>
        <w:right w:val="none" w:sz="0" w:space="0" w:color="auto"/>
      </w:divBdr>
    </w:div>
    <w:div w:id="1165976148">
      <w:bodyDiv w:val="1"/>
      <w:marLeft w:val="0"/>
      <w:marRight w:val="0"/>
      <w:marTop w:val="0"/>
      <w:marBottom w:val="0"/>
      <w:divBdr>
        <w:top w:val="none" w:sz="0" w:space="0" w:color="auto"/>
        <w:left w:val="none" w:sz="0" w:space="0" w:color="auto"/>
        <w:bottom w:val="none" w:sz="0" w:space="0" w:color="auto"/>
        <w:right w:val="none" w:sz="0" w:space="0" w:color="auto"/>
      </w:divBdr>
    </w:div>
    <w:div w:id="1166440964">
      <w:bodyDiv w:val="1"/>
      <w:marLeft w:val="0"/>
      <w:marRight w:val="0"/>
      <w:marTop w:val="0"/>
      <w:marBottom w:val="0"/>
      <w:divBdr>
        <w:top w:val="none" w:sz="0" w:space="0" w:color="auto"/>
        <w:left w:val="none" w:sz="0" w:space="0" w:color="auto"/>
        <w:bottom w:val="none" w:sz="0" w:space="0" w:color="auto"/>
        <w:right w:val="none" w:sz="0" w:space="0" w:color="auto"/>
      </w:divBdr>
    </w:div>
    <w:div w:id="1168518684">
      <w:bodyDiv w:val="1"/>
      <w:marLeft w:val="0"/>
      <w:marRight w:val="0"/>
      <w:marTop w:val="0"/>
      <w:marBottom w:val="0"/>
      <w:divBdr>
        <w:top w:val="none" w:sz="0" w:space="0" w:color="auto"/>
        <w:left w:val="none" w:sz="0" w:space="0" w:color="auto"/>
        <w:bottom w:val="none" w:sz="0" w:space="0" w:color="auto"/>
        <w:right w:val="none" w:sz="0" w:space="0" w:color="auto"/>
      </w:divBdr>
    </w:div>
    <w:div w:id="1169641390">
      <w:bodyDiv w:val="1"/>
      <w:marLeft w:val="0"/>
      <w:marRight w:val="0"/>
      <w:marTop w:val="0"/>
      <w:marBottom w:val="0"/>
      <w:divBdr>
        <w:top w:val="none" w:sz="0" w:space="0" w:color="auto"/>
        <w:left w:val="none" w:sz="0" w:space="0" w:color="auto"/>
        <w:bottom w:val="none" w:sz="0" w:space="0" w:color="auto"/>
        <w:right w:val="none" w:sz="0" w:space="0" w:color="auto"/>
      </w:divBdr>
    </w:div>
    <w:div w:id="1180389929">
      <w:bodyDiv w:val="1"/>
      <w:marLeft w:val="0"/>
      <w:marRight w:val="0"/>
      <w:marTop w:val="0"/>
      <w:marBottom w:val="0"/>
      <w:divBdr>
        <w:top w:val="none" w:sz="0" w:space="0" w:color="auto"/>
        <w:left w:val="none" w:sz="0" w:space="0" w:color="auto"/>
        <w:bottom w:val="none" w:sz="0" w:space="0" w:color="auto"/>
        <w:right w:val="none" w:sz="0" w:space="0" w:color="auto"/>
      </w:divBdr>
    </w:div>
    <w:div w:id="1203712867">
      <w:bodyDiv w:val="1"/>
      <w:marLeft w:val="0"/>
      <w:marRight w:val="0"/>
      <w:marTop w:val="0"/>
      <w:marBottom w:val="0"/>
      <w:divBdr>
        <w:top w:val="none" w:sz="0" w:space="0" w:color="auto"/>
        <w:left w:val="none" w:sz="0" w:space="0" w:color="auto"/>
        <w:bottom w:val="none" w:sz="0" w:space="0" w:color="auto"/>
        <w:right w:val="none" w:sz="0" w:space="0" w:color="auto"/>
      </w:divBdr>
    </w:div>
    <w:div w:id="1215309619">
      <w:bodyDiv w:val="1"/>
      <w:marLeft w:val="0"/>
      <w:marRight w:val="0"/>
      <w:marTop w:val="0"/>
      <w:marBottom w:val="0"/>
      <w:divBdr>
        <w:top w:val="none" w:sz="0" w:space="0" w:color="auto"/>
        <w:left w:val="none" w:sz="0" w:space="0" w:color="auto"/>
        <w:bottom w:val="none" w:sz="0" w:space="0" w:color="auto"/>
        <w:right w:val="none" w:sz="0" w:space="0" w:color="auto"/>
      </w:divBdr>
    </w:div>
    <w:div w:id="1216359016">
      <w:bodyDiv w:val="1"/>
      <w:marLeft w:val="0"/>
      <w:marRight w:val="0"/>
      <w:marTop w:val="0"/>
      <w:marBottom w:val="0"/>
      <w:divBdr>
        <w:top w:val="none" w:sz="0" w:space="0" w:color="auto"/>
        <w:left w:val="none" w:sz="0" w:space="0" w:color="auto"/>
        <w:bottom w:val="none" w:sz="0" w:space="0" w:color="auto"/>
        <w:right w:val="none" w:sz="0" w:space="0" w:color="auto"/>
      </w:divBdr>
    </w:div>
    <w:div w:id="1228109852">
      <w:bodyDiv w:val="1"/>
      <w:marLeft w:val="0"/>
      <w:marRight w:val="0"/>
      <w:marTop w:val="0"/>
      <w:marBottom w:val="0"/>
      <w:divBdr>
        <w:top w:val="none" w:sz="0" w:space="0" w:color="auto"/>
        <w:left w:val="none" w:sz="0" w:space="0" w:color="auto"/>
        <w:bottom w:val="none" w:sz="0" w:space="0" w:color="auto"/>
        <w:right w:val="none" w:sz="0" w:space="0" w:color="auto"/>
      </w:divBdr>
    </w:div>
    <w:div w:id="1235050455">
      <w:bodyDiv w:val="1"/>
      <w:marLeft w:val="0"/>
      <w:marRight w:val="0"/>
      <w:marTop w:val="0"/>
      <w:marBottom w:val="0"/>
      <w:divBdr>
        <w:top w:val="none" w:sz="0" w:space="0" w:color="auto"/>
        <w:left w:val="none" w:sz="0" w:space="0" w:color="auto"/>
        <w:bottom w:val="none" w:sz="0" w:space="0" w:color="auto"/>
        <w:right w:val="none" w:sz="0" w:space="0" w:color="auto"/>
      </w:divBdr>
    </w:div>
    <w:div w:id="1241989164">
      <w:bodyDiv w:val="1"/>
      <w:marLeft w:val="0"/>
      <w:marRight w:val="0"/>
      <w:marTop w:val="0"/>
      <w:marBottom w:val="0"/>
      <w:divBdr>
        <w:top w:val="none" w:sz="0" w:space="0" w:color="auto"/>
        <w:left w:val="none" w:sz="0" w:space="0" w:color="auto"/>
        <w:bottom w:val="none" w:sz="0" w:space="0" w:color="auto"/>
        <w:right w:val="none" w:sz="0" w:space="0" w:color="auto"/>
      </w:divBdr>
    </w:div>
    <w:div w:id="1244609022">
      <w:bodyDiv w:val="1"/>
      <w:marLeft w:val="0"/>
      <w:marRight w:val="0"/>
      <w:marTop w:val="0"/>
      <w:marBottom w:val="0"/>
      <w:divBdr>
        <w:top w:val="none" w:sz="0" w:space="0" w:color="auto"/>
        <w:left w:val="none" w:sz="0" w:space="0" w:color="auto"/>
        <w:bottom w:val="none" w:sz="0" w:space="0" w:color="auto"/>
        <w:right w:val="none" w:sz="0" w:space="0" w:color="auto"/>
      </w:divBdr>
    </w:div>
    <w:div w:id="1262570596">
      <w:bodyDiv w:val="1"/>
      <w:marLeft w:val="0"/>
      <w:marRight w:val="0"/>
      <w:marTop w:val="0"/>
      <w:marBottom w:val="0"/>
      <w:divBdr>
        <w:top w:val="none" w:sz="0" w:space="0" w:color="auto"/>
        <w:left w:val="none" w:sz="0" w:space="0" w:color="auto"/>
        <w:bottom w:val="none" w:sz="0" w:space="0" w:color="auto"/>
        <w:right w:val="none" w:sz="0" w:space="0" w:color="auto"/>
      </w:divBdr>
    </w:div>
    <w:div w:id="1270116159">
      <w:bodyDiv w:val="1"/>
      <w:marLeft w:val="0"/>
      <w:marRight w:val="0"/>
      <w:marTop w:val="0"/>
      <w:marBottom w:val="0"/>
      <w:divBdr>
        <w:top w:val="none" w:sz="0" w:space="0" w:color="auto"/>
        <w:left w:val="none" w:sz="0" w:space="0" w:color="auto"/>
        <w:bottom w:val="none" w:sz="0" w:space="0" w:color="auto"/>
        <w:right w:val="none" w:sz="0" w:space="0" w:color="auto"/>
      </w:divBdr>
    </w:div>
    <w:div w:id="1284995452">
      <w:bodyDiv w:val="1"/>
      <w:marLeft w:val="0"/>
      <w:marRight w:val="0"/>
      <w:marTop w:val="0"/>
      <w:marBottom w:val="0"/>
      <w:divBdr>
        <w:top w:val="none" w:sz="0" w:space="0" w:color="auto"/>
        <w:left w:val="none" w:sz="0" w:space="0" w:color="auto"/>
        <w:bottom w:val="none" w:sz="0" w:space="0" w:color="auto"/>
        <w:right w:val="none" w:sz="0" w:space="0" w:color="auto"/>
      </w:divBdr>
    </w:div>
    <w:div w:id="1286234034">
      <w:bodyDiv w:val="1"/>
      <w:marLeft w:val="0"/>
      <w:marRight w:val="0"/>
      <w:marTop w:val="0"/>
      <w:marBottom w:val="0"/>
      <w:divBdr>
        <w:top w:val="none" w:sz="0" w:space="0" w:color="auto"/>
        <w:left w:val="none" w:sz="0" w:space="0" w:color="auto"/>
        <w:bottom w:val="none" w:sz="0" w:space="0" w:color="auto"/>
        <w:right w:val="none" w:sz="0" w:space="0" w:color="auto"/>
      </w:divBdr>
    </w:div>
    <w:div w:id="1305089079">
      <w:bodyDiv w:val="1"/>
      <w:marLeft w:val="0"/>
      <w:marRight w:val="0"/>
      <w:marTop w:val="0"/>
      <w:marBottom w:val="0"/>
      <w:divBdr>
        <w:top w:val="none" w:sz="0" w:space="0" w:color="auto"/>
        <w:left w:val="none" w:sz="0" w:space="0" w:color="auto"/>
        <w:bottom w:val="none" w:sz="0" w:space="0" w:color="auto"/>
        <w:right w:val="none" w:sz="0" w:space="0" w:color="auto"/>
      </w:divBdr>
    </w:div>
    <w:div w:id="1320617455">
      <w:bodyDiv w:val="1"/>
      <w:marLeft w:val="0"/>
      <w:marRight w:val="0"/>
      <w:marTop w:val="0"/>
      <w:marBottom w:val="0"/>
      <w:divBdr>
        <w:top w:val="none" w:sz="0" w:space="0" w:color="auto"/>
        <w:left w:val="none" w:sz="0" w:space="0" w:color="auto"/>
        <w:bottom w:val="none" w:sz="0" w:space="0" w:color="auto"/>
        <w:right w:val="none" w:sz="0" w:space="0" w:color="auto"/>
      </w:divBdr>
    </w:div>
    <w:div w:id="1327318337">
      <w:bodyDiv w:val="1"/>
      <w:marLeft w:val="0"/>
      <w:marRight w:val="0"/>
      <w:marTop w:val="0"/>
      <w:marBottom w:val="0"/>
      <w:divBdr>
        <w:top w:val="none" w:sz="0" w:space="0" w:color="auto"/>
        <w:left w:val="none" w:sz="0" w:space="0" w:color="auto"/>
        <w:bottom w:val="none" w:sz="0" w:space="0" w:color="auto"/>
        <w:right w:val="none" w:sz="0" w:space="0" w:color="auto"/>
      </w:divBdr>
    </w:div>
    <w:div w:id="1336499479">
      <w:bodyDiv w:val="1"/>
      <w:marLeft w:val="0"/>
      <w:marRight w:val="0"/>
      <w:marTop w:val="0"/>
      <w:marBottom w:val="0"/>
      <w:divBdr>
        <w:top w:val="none" w:sz="0" w:space="0" w:color="auto"/>
        <w:left w:val="none" w:sz="0" w:space="0" w:color="auto"/>
        <w:bottom w:val="none" w:sz="0" w:space="0" w:color="auto"/>
        <w:right w:val="none" w:sz="0" w:space="0" w:color="auto"/>
      </w:divBdr>
    </w:div>
    <w:div w:id="1351878695">
      <w:bodyDiv w:val="1"/>
      <w:marLeft w:val="0"/>
      <w:marRight w:val="0"/>
      <w:marTop w:val="0"/>
      <w:marBottom w:val="0"/>
      <w:divBdr>
        <w:top w:val="none" w:sz="0" w:space="0" w:color="auto"/>
        <w:left w:val="none" w:sz="0" w:space="0" w:color="auto"/>
        <w:bottom w:val="none" w:sz="0" w:space="0" w:color="auto"/>
        <w:right w:val="none" w:sz="0" w:space="0" w:color="auto"/>
      </w:divBdr>
    </w:div>
    <w:div w:id="1374580325">
      <w:bodyDiv w:val="1"/>
      <w:marLeft w:val="0"/>
      <w:marRight w:val="0"/>
      <w:marTop w:val="0"/>
      <w:marBottom w:val="0"/>
      <w:divBdr>
        <w:top w:val="none" w:sz="0" w:space="0" w:color="auto"/>
        <w:left w:val="none" w:sz="0" w:space="0" w:color="auto"/>
        <w:bottom w:val="none" w:sz="0" w:space="0" w:color="auto"/>
        <w:right w:val="none" w:sz="0" w:space="0" w:color="auto"/>
      </w:divBdr>
    </w:div>
    <w:div w:id="1399783688">
      <w:bodyDiv w:val="1"/>
      <w:marLeft w:val="0"/>
      <w:marRight w:val="0"/>
      <w:marTop w:val="0"/>
      <w:marBottom w:val="0"/>
      <w:divBdr>
        <w:top w:val="none" w:sz="0" w:space="0" w:color="auto"/>
        <w:left w:val="none" w:sz="0" w:space="0" w:color="auto"/>
        <w:bottom w:val="none" w:sz="0" w:space="0" w:color="auto"/>
        <w:right w:val="none" w:sz="0" w:space="0" w:color="auto"/>
      </w:divBdr>
    </w:div>
    <w:div w:id="1401829681">
      <w:bodyDiv w:val="1"/>
      <w:marLeft w:val="0"/>
      <w:marRight w:val="0"/>
      <w:marTop w:val="0"/>
      <w:marBottom w:val="0"/>
      <w:divBdr>
        <w:top w:val="none" w:sz="0" w:space="0" w:color="auto"/>
        <w:left w:val="none" w:sz="0" w:space="0" w:color="auto"/>
        <w:bottom w:val="none" w:sz="0" w:space="0" w:color="auto"/>
        <w:right w:val="none" w:sz="0" w:space="0" w:color="auto"/>
      </w:divBdr>
    </w:div>
    <w:div w:id="1424033006">
      <w:bodyDiv w:val="1"/>
      <w:marLeft w:val="0"/>
      <w:marRight w:val="0"/>
      <w:marTop w:val="0"/>
      <w:marBottom w:val="0"/>
      <w:divBdr>
        <w:top w:val="none" w:sz="0" w:space="0" w:color="auto"/>
        <w:left w:val="none" w:sz="0" w:space="0" w:color="auto"/>
        <w:bottom w:val="none" w:sz="0" w:space="0" w:color="auto"/>
        <w:right w:val="none" w:sz="0" w:space="0" w:color="auto"/>
      </w:divBdr>
    </w:div>
    <w:div w:id="1441605947">
      <w:bodyDiv w:val="1"/>
      <w:marLeft w:val="0"/>
      <w:marRight w:val="0"/>
      <w:marTop w:val="0"/>
      <w:marBottom w:val="0"/>
      <w:divBdr>
        <w:top w:val="none" w:sz="0" w:space="0" w:color="auto"/>
        <w:left w:val="none" w:sz="0" w:space="0" w:color="auto"/>
        <w:bottom w:val="none" w:sz="0" w:space="0" w:color="auto"/>
        <w:right w:val="none" w:sz="0" w:space="0" w:color="auto"/>
      </w:divBdr>
    </w:div>
    <w:div w:id="1446773146">
      <w:bodyDiv w:val="1"/>
      <w:marLeft w:val="0"/>
      <w:marRight w:val="0"/>
      <w:marTop w:val="0"/>
      <w:marBottom w:val="0"/>
      <w:divBdr>
        <w:top w:val="none" w:sz="0" w:space="0" w:color="auto"/>
        <w:left w:val="none" w:sz="0" w:space="0" w:color="auto"/>
        <w:bottom w:val="none" w:sz="0" w:space="0" w:color="auto"/>
        <w:right w:val="none" w:sz="0" w:space="0" w:color="auto"/>
      </w:divBdr>
    </w:div>
    <w:div w:id="1449082187">
      <w:bodyDiv w:val="1"/>
      <w:marLeft w:val="0"/>
      <w:marRight w:val="0"/>
      <w:marTop w:val="0"/>
      <w:marBottom w:val="0"/>
      <w:divBdr>
        <w:top w:val="none" w:sz="0" w:space="0" w:color="auto"/>
        <w:left w:val="none" w:sz="0" w:space="0" w:color="auto"/>
        <w:bottom w:val="none" w:sz="0" w:space="0" w:color="auto"/>
        <w:right w:val="none" w:sz="0" w:space="0" w:color="auto"/>
      </w:divBdr>
    </w:div>
    <w:div w:id="1460800032">
      <w:bodyDiv w:val="1"/>
      <w:marLeft w:val="0"/>
      <w:marRight w:val="0"/>
      <w:marTop w:val="0"/>
      <w:marBottom w:val="0"/>
      <w:divBdr>
        <w:top w:val="none" w:sz="0" w:space="0" w:color="auto"/>
        <w:left w:val="none" w:sz="0" w:space="0" w:color="auto"/>
        <w:bottom w:val="none" w:sz="0" w:space="0" w:color="auto"/>
        <w:right w:val="none" w:sz="0" w:space="0" w:color="auto"/>
      </w:divBdr>
    </w:div>
    <w:div w:id="1462377446">
      <w:bodyDiv w:val="1"/>
      <w:marLeft w:val="0"/>
      <w:marRight w:val="0"/>
      <w:marTop w:val="0"/>
      <w:marBottom w:val="0"/>
      <w:divBdr>
        <w:top w:val="none" w:sz="0" w:space="0" w:color="auto"/>
        <w:left w:val="none" w:sz="0" w:space="0" w:color="auto"/>
        <w:bottom w:val="none" w:sz="0" w:space="0" w:color="auto"/>
        <w:right w:val="none" w:sz="0" w:space="0" w:color="auto"/>
      </w:divBdr>
    </w:div>
    <w:div w:id="1471366262">
      <w:bodyDiv w:val="1"/>
      <w:marLeft w:val="0"/>
      <w:marRight w:val="0"/>
      <w:marTop w:val="0"/>
      <w:marBottom w:val="0"/>
      <w:divBdr>
        <w:top w:val="none" w:sz="0" w:space="0" w:color="auto"/>
        <w:left w:val="none" w:sz="0" w:space="0" w:color="auto"/>
        <w:bottom w:val="none" w:sz="0" w:space="0" w:color="auto"/>
        <w:right w:val="none" w:sz="0" w:space="0" w:color="auto"/>
      </w:divBdr>
    </w:div>
    <w:div w:id="1473056099">
      <w:bodyDiv w:val="1"/>
      <w:marLeft w:val="0"/>
      <w:marRight w:val="0"/>
      <w:marTop w:val="0"/>
      <w:marBottom w:val="0"/>
      <w:divBdr>
        <w:top w:val="none" w:sz="0" w:space="0" w:color="auto"/>
        <w:left w:val="none" w:sz="0" w:space="0" w:color="auto"/>
        <w:bottom w:val="none" w:sz="0" w:space="0" w:color="auto"/>
        <w:right w:val="none" w:sz="0" w:space="0" w:color="auto"/>
      </w:divBdr>
    </w:div>
    <w:div w:id="1478716743">
      <w:bodyDiv w:val="1"/>
      <w:marLeft w:val="0"/>
      <w:marRight w:val="0"/>
      <w:marTop w:val="0"/>
      <w:marBottom w:val="0"/>
      <w:divBdr>
        <w:top w:val="none" w:sz="0" w:space="0" w:color="auto"/>
        <w:left w:val="none" w:sz="0" w:space="0" w:color="auto"/>
        <w:bottom w:val="none" w:sz="0" w:space="0" w:color="auto"/>
        <w:right w:val="none" w:sz="0" w:space="0" w:color="auto"/>
      </w:divBdr>
    </w:div>
    <w:div w:id="1481843349">
      <w:bodyDiv w:val="1"/>
      <w:marLeft w:val="0"/>
      <w:marRight w:val="0"/>
      <w:marTop w:val="0"/>
      <w:marBottom w:val="0"/>
      <w:divBdr>
        <w:top w:val="none" w:sz="0" w:space="0" w:color="auto"/>
        <w:left w:val="none" w:sz="0" w:space="0" w:color="auto"/>
        <w:bottom w:val="none" w:sz="0" w:space="0" w:color="auto"/>
        <w:right w:val="none" w:sz="0" w:space="0" w:color="auto"/>
      </w:divBdr>
    </w:div>
    <w:div w:id="1508665630">
      <w:bodyDiv w:val="1"/>
      <w:marLeft w:val="0"/>
      <w:marRight w:val="0"/>
      <w:marTop w:val="0"/>
      <w:marBottom w:val="0"/>
      <w:divBdr>
        <w:top w:val="none" w:sz="0" w:space="0" w:color="auto"/>
        <w:left w:val="none" w:sz="0" w:space="0" w:color="auto"/>
        <w:bottom w:val="none" w:sz="0" w:space="0" w:color="auto"/>
        <w:right w:val="none" w:sz="0" w:space="0" w:color="auto"/>
      </w:divBdr>
    </w:div>
    <w:div w:id="1533566412">
      <w:bodyDiv w:val="1"/>
      <w:marLeft w:val="0"/>
      <w:marRight w:val="0"/>
      <w:marTop w:val="0"/>
      <w:marBottom w:val="0"/>
      <w:divBdr>
        <w:top w:val="none" w:sz="0" w:space="0" w:color="auto"/>
        <w:left w:val="none" w:sz="0" w:space="0" w:color="auto"/>
        <w:bottom w:val="none" w:sz="0" w:space="0" w:color="auto"/>
        <w:right w:val="none" w:sz="0" w:space="0" w:color="auto"/>
      </w:divBdr>
    </w:div>
    <w:div w:id="1536233576">
      <w:bodyDiv w:val="1"/>
      <w:marLeft w:val="0"/>
      <w:marRight w:val="0"/>
      <w:marTop w:val="0"/>
      <w:marBottom w:val="0"/>
      <w:divBdr>
        <w:top w:val="none" w:sz="0" w:space="0" w:color="auto"/>
        <w:left w:val="none" w:sz="0" w:space="0" w:color="auto"/>
        <w:bottom w:val="none" w:sz="0" w:space="0" w:color="auto"/>
        <w:right w:val="none" w:sz="0" w:space="0" w:color="auto"/>
      </w:divBdr>
    </w:div>
    <w:div w:id="1538619727">
      <w:bodyDiv w:val="1"/>
      <w:marLeft w:val="0"/>
      <w:marRight w:val="0"/>
      <w:marTop w:val="0"/>
      <w:marBottom w:val="0"/>
      <w:divBdr>
        <w:top w:val="none" w:sz="0" w:space="0" w:color="auto"/>
        <w:left w:val="none" w:sz="0" w:space="0" w:color="auto"/>
        <w:bottom w:val="none" w:sz="0" w:space="0" w:color="auto"/>
        <w:right w:val="none" w:sz="0" w:space="0" w:color="auto"/>
      </w:divBdr>
    </w:div>
    <w:div w:id="1544367122">
      <w:bodyDiv w:val="1"/>
      <w:marLeft w:val="0"/>
      <w:marRight w:val="0"/>
      <w:marTop w:val="0"/>
      <w:marBottom w:val="0"/>
      <w:divBdr>
        <w:top w:val="none" w:sz="0" w:space="0" w:color="auto"/>
        <w:left w:val="none" w:sz="0" w:space="0" w:color="auto"/>
        <w:bottom w:val="none" w:sz="0" w:space="0" w:color="auto"/>
        <w:right w:val="none" w:sz="0" w:space="0" w:color="auto"/>
      </w:divBdr>
    </w:div>
    <w:div w:id="1545630474">
      <w:bodyDiv w:val="1"/>
      <w:marLeft w:val="0"/>
      <w:marRight w:val="0"/>
      <w:marTop w:val="0"/>
      <w:marBottom w:val="0"/>
      <w:divBdr>
        <w:top w:val="none" w:sz="0" w:space="0" w:color="auto"/>
        <w:left w:val="none" w:sz="0" w:space="0" w:color="auto"/>
        <w:bottom w:val="none" w:sz="0" w:space="0" w:color="auto"/>
        <w:right w:val="none" w:sz="0" w:space="0" w:color="auto"/>
      </w:divBdr>
    </w:div>
    <w:div w:id="1554661336">
      <w:bodyDiv w:val="1"/>
      <w:marLeft w:val="0"/>
      <w:marRight w:val="0"/>
      <w:marTop w:val="0"/>
      <w:marBottom w:val="0"/>
      <w:divBdr>
        <w:top w:val="none" w:sz="0" w:space="0" w:color="auto"/>
        <w:left w:val="none" w:sz="0" w:space="0" w:color="auto"/>
        <w:bottom w:val="none" w:sz="0" w:space="0" w:color="auto"/>
        <w:right w:val="none" w:sz="0" w:space="0" w:color="auto"/>
      </w:divBdr>
    </w:div>
    <w:div w:id="1566530967">
      <w:bodyDiv w:val="1"/>
      <w:marLeft w:val="0"/>
      <w:marRight w:val="0"/>
      <w:marTop w:val="0"/>
      <w:marBottom w:val="0"/>
      <w:divBdr>
        <w:top w:val="none" w:sz="0" w:space="0" w:color="auto"/>
        <w:left w:val="none" w:sz="0" w:space="0" w:color="auto"/>
        <w:bottom w:val="none" w:sz="0" w:space="0" w:color="auto"/>
        <w:right w:val="none" w:sz="0" w:space="0" w:color="auto"/>
      </w:divBdr>
    </w:div>
    <w:div w:id="1570730935">
      <w:bodyDiv w:val="1"/>
      <w:marLeft w:val="0"/>
      <w:marRight w:val="0"/>
      <w:marTop w:val="0"/>
      <w:marBottom w:val="0"/>
      <w:divBdr>
        <w:top w:val="none" w:sz="0" w:space="0" w:color="auto"/>
        <w:left w:val="none" w:sz="0" w:space="0" w:color="auto"/>
        <w:bottom w:val="none" w:sz="0" w:space="0" w:color="auto"/>
        <w:right w:val="none" w:sz="0" w:space="0" w:color="auto"/>
      </w:divBdr>
    </w:div>
    <w:div w:id="1572764172">
      <w:bodyDiv w:val="1"/>
      <w:marLeft w:val="0"/>
      <w:marRight w:val="0"/>
      <w:marTop w:val="0"/>
      <w:marBottom w:val="0"/>
      <w:divBdr>
        <w:top w:val="none" w:sz="0" w:space="0" w:color="auto"/>
        <w:left w:val="none" w:sz="0" w:space="0" w:color="auto"/>
        <w:bottom w:val="none" w:sz="0" w:space="0" w:color="auto"/>
        <w:right w:val="none" w:sz="0" w:space="0" w:color="auto"/>
      </w:divBdr>
    </w:div>
    <w:div w:id="1575041336">
      <w:bodyDiv w:val="1"/>
      <w:marLeft w:val="0"/>
      <w:marRight w:val="0"/>
      <w:marTop w:val="0"/>
      <w:marBottom w:val="0"/>
      <w:divBdr>
        <w:top w:val="none" w:sz="0" w:space="0" w:color="auto"/>
        <w:left w:val="none" w:sz="0" w:space="0" w:color="auto"/>
        <w:bottom w:val="none" w:sz="0" w:space="0" w:color="auto"/>
        <w:right w:val="none" w:sz="0" w:space="0" w:color="auto"/>
      </w:divBdr>
    </w:div>
    <w:div w:id="1582643226">
      <w:bodyDiv w:val="1"/>
      <w:marLeft w:val="0"/>
      <w:marRight w:val="0"/>
      <w:marTop w:val="0"/>
      <w:marBottom w:val="0"/>
      <w:divBdr>
        <w:top w:val="none" w:sz="0" w:space="0" w:color="auto"/>
        <w:left w:val="none" w:sz="0" w:space="0" w:color="auto"/>
        <w:bottom w:val="none" w:sz="0" w:space="0" w:color="auto"/>
        <w:right w:val="none" w:sz="0" w:space="0" w:color="auto"/>
      </w:divBdr>
    </w:div>
    <w:div w:id="1585264182">
      <w:bodyDiv w:val="1"/>
      <w:marLeft w:val="0"/>
      <w:marRight w:val="0"/>
      <w:marTop w:val="0"/>
      <w:marBottom w:val="0"/>
      <w:divBdr>
        <w:top w:val="none" w:sz="0" w:space="0" w:color="auto"/>
        <w:left w:val="none" w:sz="0" w:space="0" w:color="auto"/>
        <w:bottom w:val="none" w:sz="0" w:space="0" w:color="auto"/>
        <w:right w:val="none" w:sz="0" w:space="0" w:color="auto"/>
      </w:divBdr>
    </w:div>
    <w:div w:id="1592203009">
      <w:bodyDiv w:val="1"/>
      <w:marLeft w:val="0"/>
      <w:marRight w:val="0"/>
      <w:marTop w:val="0"/>
      <w:marBottom w:val="0"/>
      <w:divBdr>
        <w:top w:val="none" w:sz="0" w:space="0" w:color="auto"/>
        <w:left w:val="none" w:sz="0" w:space="0" w:color="auto"/>
        <w:bottom w:val="none" w:sz="0" w:space="0" w:color="auto"/>
        <w:right w:val="none" w:sz="0" w:space="0" w:color="auto"/>
      </w:divBdr>
    </w:div>
    <w:div w:id="1594508586">
      <w:bodyDiv w:val="1"/>
      <w:marLeft w:val="0"/>
      <w:marRight w:val="0"/>
      <w:marTop w:val="0"/>
      <w:marBottom w:val="0"/>
      <w:divBdr>
        <w:top w:val="none" w:sz="0" w:space="0" w:color="auto"/>
        <w:left w:val="none" w:sz="0" w:space="0" w:color="auto"/>
        <w:bottom w:val="none" w:sz="0" w:space="0" w:color="auto"/>
        <w:right w:val="none" w:sz="0" w:space="0" w:color="auto"/>
      </w:divBdr>
    </w:div>
    <w:div w:id="1597515095">
      <w:bodyDiv w:val="1"/>
      <w:marLeft w:val="0"/>
      <w:marRight w:val="0"/>
      <w:marTop w:val="0"/>
      <w:marBottom w:val="0"/>
      <w:divBdr>
        <w:top w:val="none" w:sz="0" w:space="0" w:color="auto"/>
        <w:left w:val="none" w:sz="0" w:space="0" w:color="auto"/>
        <w:bottom w:val="none" w:sz="0" w:space="0" w:color="auto"/>
        <w:right w:val="none" w:sz="0" w:space="0" w:color="auto"/>
      </w:divBdr>
    </w:div>
    <w:div w:id="1600481090">
      <w:bodyDiv w:val="1"/>
      <w:marLeft w:val="150"/>
      <w:marRight w:val="0"/>
      <w:marTop w:val="375"/>
      <w:marBottom w:val="0"/>
      <w:divBdr>
        <w:top w:val="none" w:sz="0" w:space="0" w:color="auto"/>
        <w:left w:val="none" w:sz="0" w:space="0" w:color="auto"/>
        <w:bottom w:val="none" w:sz="0" w:space="0" w:color="auto"/>
        <w:right w:val="none" w:sz="0" w:space="0" w:color="auto"/>
      </w:divBdr>
    </w:div>
    <w:div w:id="1603027537">
      <w:bodyDiv w:val="1"/>
      <w:marLeft w:val="0"/>
      <w:marRight w:val="0"/>
      <w:marTop w:val="0"/>
      <w:marBottom w:val="0"/>
      <w:divBdr>
        <w:top w:val="none" w:sz="0" w:space="0" w:color="auto"/>
        <w:left w:val="none" w:sz="0" w:space="0" w:color="auto"/>
        <w:bottom w:val="none" w:sz="0" w:space="0" w:color="auto"/>
        <w:right w:val="none" w:sz="0" w:space="0" w:color="auto"/>
      </w:divBdr>
    </w:div>
    <w:div w:id="1603879062">
      <w:bodyDiv w:val="1"/>
      <w:marLeft w:val="0"/>
      <w:marRight w:val="0"/>
      <w:marTop w:val="0"/>
      <w:marBottom w:val="0"/>
      <w:divBdr>
        <w:top w:val="none" w:sz="0" w:space="0" w:color="auto"/>
        <w:left w:val="none" w:sz="0" w:space="0" w:color="auto"/>
        <w:bottom w:val="none" w:sz="0" w:space="0" w:color="auto"/>
        <w:right w:val="none" w:sz="0" w:space="0" w:color="auto"/>
      </w:divBdr>
    </w:div>
    <w:div w:id="1623851161">
      <w:bodyDiv w:val="1"/>
      <w:marLeft w:val="0"/>
      <w:marRight w:val="0"/>
      <w:marTop w:val="0"/>
      <w:marBottom w:val="0"/>
      <w:divBdr>
        <w:top w:val="none" w:sz="0" w:space="0" w:color="auto"/>
        <w:left w:val="none" w:sz="0" w:space="0" w:color="auto"/>
        <w:bottom w:val="none" w:sz="0" w:space="0" w:color="auto"/>
        <w:right w:val="none" w:sz="0" w:space="0" w:color="auto"/>
      </w:divBdr>
    </w:div>
    <w:div w:id="1627158303">
      <w:bodyDiv w:val="1"/>
      <w:marLeft w:val="0"/>
      <w:marRight w:val="0"/>
      <w:marTop w:val="0"/>
      <w:marBottom w:val="0"/>
      <w:divBdr>
        <w:top w:val="none" w:sz="0" w:space="0" w:color="auto"/>
        <w:left w:val="none" w:sz="0" w:space="0" w:color="auto"/>
        <w:bottom w:val="none" w:sz="0" w:space="0" w:color="auto"/>
        <w:right w:val="none" w:sz="0" w:space="0" w:color="auto"/>
      </w:divBdr>
    </w:div>
    <w:div w:id="1636528061">
      <w:bodyDiv w:val="1"/>
      <w:marLeft w:val="150"/>
      <w:marRight w:val="0"/>
      <w:marTop w:val="375"/>
      <w:marBottom w:val="0"/>
      <w:divBdr>
        <w:top w:val="none" w:sz="0" w:space="0" w:color="auto"/>
        <w:left w:val="none" w:sz="0" w:space="0" w:color="auto"/>
        <w:bottom w:val="none" w:sz="0" w:space="0" w:color="auto"/>
        <w:right w:val="none" w:sz="0" w:space="0" w:color="auto"/>
      </w:divBdr>
    </w:div>
    <w:div w:id="1644430381">
      <w:bodyDiv w:val="1"/>
      <w:marLeft w:val="0"/>
      <w:marRight w:val="0"/>
      <w:marTop w:val="0"/>
      <w:marBottom w:val="0"/>
      <w:divBdr>
        <w:top w:val="none" w:sz="0" w:space="0" w:color="auto"/>
        <w:left w:val="none" w:sz="0" w:space="0" w:color="auto"/>
        <w:bottom w:val="none" w:sz="0" w:space="0" w:color="auto"/>
        <w:right w:val="none" w:sz="0" w:space="0" w:color="auto"/>
      </w:divBdr>
    </w:div>
    <w:div w:id="1644579228">
      <w:bodyDiv w:val="1"/>
      <w:marLeft w:val="0"/>
      <w:marRight w:val="0"/>
      <w:marTop w:val="0"/>
      <w:marBottom w:val="0"/>
      <w:divBdr>
        <w:top w:val="none" w:sz="0" w:space="0" w:color="auto"/>
        <w:left w:val="none" w:sz="0" w:space="0" w:color="auto"/>
        <w:bottom w:val="none" w:sz="0" w:space="0" w:color="auto"/>
        <w:right w:val="none" w:sz="0" w:space="0" w:color="auto"/>
      </w:divBdr>
    </w:div>
    <w:div w:id="1645693419">
      <w:bodyDiv w:val="1"/>
      <w:marLeft w:val="0"/>
      <w:marRight w:val="0"/>
      <w:marTop w:val="0"/>
      <w:marBottom w:val="0"/>
      <w:divBdr>
        <w:top w:val="none" w:sz="0" w:space="0" w:color="auto"/>
        <w:left w:val="none" w:sz="0" w:space="0" w:color="auto"/>
        <w:bottom w:val="none" w:sz="0" w:space="0" w:color="auto"/>
        <w:right w:val="none" w:sz="0" w:space="0" w:color="auto"/>
      </w:divBdr>
    </w:div>
    <w:div w:id="1650087722">
      <w:bodyDiv w:val="1"/>
      <w:marLeft w:val="0"/>
      <w:marRight w:val="0"/>
      <w:marTop w:val="0"/>
      <w:marBottom w:val="0"/>
      <w:divBdr>
        <w:top w:val="none" w:sz="0" w:space="0" w:color="auto"/>
        <w:left w:val="none" w:sz="0" w:space="0" w:color="auto"/>
        <w:bottom w:val="none" w:sz="0" w:space="0" w:color="auto"/>
        <w:right w:val="none" w:sz="0" w:space="0" w:color="auto"/>
      </w:divBdr>
    </w:div>
    <w:div w:id="1652249096">
      <w:bodyDiv w:val="1"/>
      <w:marLeft w:val="0"/>
      <w:marRight w:val="0"/>
      <w:marTop w:val="0"/>
      <w:marBottom w:val="0"/>
      <w:divBdr>
        <w:top w:val="none" w:sz="0" w:space="0" w:color="auto"/>
        <w:left w:val="none" w:sz="0" w:space="0" w:color="auto"/>
        <w:bottom w:val="none" w:sz="0" w:space="0" w:color="auto"/>
        <w:right w:val="none" w:sz="0" w:space="0" w:color="auto"/>
      </w:divBdr>
    </w:div>
    <w:div w:id="1670214160">
      <w:bodyDiv w:val="1"/>
      <w:marLeft w:val="0"/>
      <w:marRight w:val="0"/>
      <w:marTop w:val="0"/>
      <w:marBottom w:val="0"/>
      <w:divBdr>
        <w:top w:val="none" w:sz="0" w:space="0" w:color="auto"/>
        <w:left w:val="none" w:sz="0" w:space="0" w:color="auto"/>
        <w:bottom w:val="none" w:sz="0" w:space="0" w:color="auto"/>
        <w:right w:val="none" w:sz="0" w:space="0" w:color="auto"/>
      </w:divBdr>
    </w:div>
    <w:div w:id="1671567335">
      <w:bodyDiv w:val="1"/>
      <w:marLeft w:val="0"/>
      <w:marRight w:val="0"/>
      <w:marTop w:val="0"/>
      <w:marBottom w:val="0"/>
      <w:divBdr>
        <w:top w:val="none" w:sz="0" w:space="0" w:color="auto"/>
        <w:left w:val="none" w:sz="0" w:space="0" w:color="auto"/>
        <w:bottom w:val="none" w:sz="0" w:space="0" w:color="auto"/>
        <w:right w:val="none" w:sz="0" w:space="0" w:color="auto"/>
      </w:divBdr>
    </w:div>
    <w:div w:id="1689484752">
      <w:bodyDiv w:val="1"/>
      <w:marLeft w:val="0"/>
      <w:marRight w:val="0"/>
      <w:marTop w:val="0"/>
      <w:marBottom w:val="0"/>
      <w:divBdr>
        <w:top w:val="none" w:sz="0" w:space="0" w:color="auto"/>
        <w:left w:val="none" w:sz="0" w:space="0" w:color="auto"/>
        <w:bottom w:val="none" w:sz="0" w:space="0" w:color="auto"/>
        <w:right w:val="none" w:sz="0" w:space="0" w:color="auto"/>
      </w:divBdr>
    </w:div>
    <w:div w:id="1696539009">
      <w:bodyDiv w:val="1"/>
      <w:marLeft w:val="0"/>
      <w:marRight w:val="0"/>
      <w:marTop w:val="0"/>
      <w:marBottom w:val="0"/>
      <w:divBdr>
        <w:top w:val="none" w:sz="0" w:space="0" w:color="auto"/>
        <w:left w:val="none" w:sz="0" w:space="0" w:color="auto"/>
        <w:bottom w:val="none" w:sz="0" w:space="0" w:color="auto"/>
        <w:right w:val="none" w:sz="0" w:space="0" w:color="auto"/>
      </w:divBdr>
    </w:div>
    <w:div w:id="1708528288">
      <w:bodyDiv w:val="1"/>
      <w:marLeft w:val="0"/>
      <w:marRight w:val="0"/>
      <w:marTop w:val="0"/>
      <w:marBottom w:val="0"/>
      <w:divBdr>
        <w:top w:val="none" w:sz="0" w:space="0" w:color="auto"/>
        <w:left w:val="none" w:sz="0" w:space="0" w:color="auto"/>
        <w:bottom w:val="none" w:sz="0" w:space="0" w:color="auto"/>
        <w:right w:val="none" w:sz="0" w:space="0" w:color="auto"/>
      </w:divBdr>
    </w:div>
    <w:div w:id="1723938422">
      <w:bodyDiv w:val="1"/>
      <w:marLeft w:val="0"/>
      <w:marRight w:val="0"/>
      <w:marTop w:val="0"/>
      <w:marBottom w:val="0"/>
      <w:divBdr>
        <w:top w:val="none" w:sz="0" w:space="0" w:color="auto"/>
        <w:left w:val="none" w:sz="0" w:space="0" w:color="auto"/>
        <w:bottom w:val="none" w:sz="0" w:space="0" w:color="auto"/>
        <w:right w:val="none" w:sz="0" w:space="0" w:color="auto"/>
      </w:divBdr>
    </w:div>
    <w:div w:id="1727605897">
      <w:bodyDiv w:val="1"/>
      <w:marLeft w:val="0"/>
      <w:marRight w:val="0"/>
      <w:marTop w:val="0"/>
      <w:marBottom w:val="0"/>
      <w:divBdr>
        <w:top w:val="none" w:sz="0" w:space="0" w:color="auto"/>
        <w:left w:val="none" w:sz="0" w:space="0" w:color="auto"/>
        <w:bottom w:val="none" w:sz="0" w:space="0" w:color="auto"/>
        <w:right w:val="none" w:sz="0" w:space="0" w:color="auto"/>
      </w:divBdr>
    </w:div>
    <w:div w:id="1731224685">
      <w:bodyDiv w:val="1"/>
      <w:marLeft w:val="0"/>
      <w:marRight w:val="0"/>
      <w:marTop w:val="0"/>
      <w:marBottom w:val="0"/>
      <w:divBdr>
        <w:top w:val="none" w:sz="0" w:space="0" w:color="auto"/>
        <w:left w:val="none" w:sz="0" w:space="0" w:color="auto"/>
        <w:bottom w:val="none" w:sz="0" w:space="0" w:color="auto"/>
        <w:right w:val="none" w:sz="0" w:space="0" w:color="auto"/>
      </w:divBdr>
    </w:div>
    <w:div w:id="1733314532">
      <w:bodyDiv w:val="1"/>
      <w:marLeft w:val="0"/>
      <w:marRight w:val="0"/>
      <w:marTop w:val="0"/>
      <w:marBottom w:val="0"/>
      <w:divBdr>
        <w:top w:val="none" w:sz="0" w:space="0" w:color="auto"/>
        <w:left w:val="none" w:sz="0" w:space="0" w:color="auto"/>
        <w:bottom w:val="none" w:sz="0" w:space="0" w:color="auto"/>
        <w:right w:val="none" w:sz="0" w:space="0" w:color="auto"/>
      </w:divBdr>
    </w:div>
    <w:div w:id="1742363341">
      <w:bodyDiv w:val="1"/>
      <w:marLeft w:val="0"/>
      <w:marRight w:val="0"/>
      <w:marTop w:val="0"/>
      <w:marBottom w:val="0"/>
      <w:divBdr>
        <w:top w:val="none" w:sz="0" w:space="0" w:color="auto"/>
        <w:left w:val="none" w:sz="0" w:space="0" w:color="auto"/>
        <w:bottom w:val="none" w:sz="0" w:space="0" w:color="auto"/>
        <w:right w:val="none" w:sz="0" w:space="0" w:color="auto"/>
      </w:divBdr>
    </w:div>
    <w:div w:id="1756240774">
      <w:bodyDiv w:val="1"/>
      <w:marLeft w:val="0"/>
      <w:marRight w:val="0"/>
      <w:marTop w:val="0"/>
      <w:marBottom w:val="0"/>
      <w:divBdr>
        <w:top w:val="none" w:sz="0" w:space="0" w:color="auto"/>
        <w:left w:val="none" w:sz="0" w:space="0" w:color="auto"/>
        <w:bottom w:val="none" w:sz="0" w:space="0" w:color="auto"/>
        <w:right w:val="none" w:sz="0" w:space="0" w:color="auto"/>
      </w:divBdr>
    </w:div>
    <w:div w:id="1764717026">
      <w:bodyDiv w:val="1"/>
      <w:marLeft w:val="0"/>
      <w:marRight w:val="0"/>
      <w:marTop w:val="0"/>
      <w:marBottom w:val="0"/>
      <w:divBdr>
        <w:top w:val="none" w:sz="0" w:space="0" w:color="auto"/>
        <w:left w:val="none" w:sz="0" w:space="0" w:color="auto"/>
        <w:bottom w:val="none" w:sz="0" w:space="0" w:color="auto"/>
        <w:right w:val="none" w:sz="0" w:space="0" w:color="auto"/>
      </w:divBdr>
    </w:div>
    <w:div w:id="1766460685">
      <w:bodyDiv w:val="1"/>
      <w:marLeft w:val="0"/>
      <w:marRight w:val="0"/>
      <w:marTop w:val="0"/>
      <w:marBottom w:val="0"/>
      <w:divBdr>
        <w:top w:val="none" w:sz="0" w:space="0" w:color="auto"/>
        <w:left w:val="none" w:sz="0" w:space="0" w:color="auto"/>
        <w:bottom w:val="none" w:sz="0" w:space="0" w:color="auto"/>
        <w:right w:val="none" w:sz="0" w:space="0" w:color="auto"/>
      </w:divBdr>
    </w:div>
    <w:div w:id="1767380876">
      <w:bodyDiv w:val="1"/>
      <w:marLeft w:val="0"/>
      <w:marRight w:val="0"/>
      <w:marTop w:val="0"/>
      <w:marBottom w:val="0"/>
      <w:divBdr>
        <w:top w:val="none" w:sz="0" w:space="0" w:color="auto"/>
        <w:left w:val="none" w:sz="0" w:space="0" w:color="auto"/>
        <w:bottom w:val="none" w:sz="0" w:space="0" w:color="auto"/>
        <w:right w:val="none" w:sz="0" w:space="0" w:color="auto"/>
      </w:divBdr>
    </w:div>
    <w:div w:id="1767653840">
      <w:bodyDiv w:val="1"/>
      <w:marLeft w:val="0"/>
      <w:marRight w:val="0"/>
      <w:marTop w:val="0"/>
      <w:marBottom w:val="0"/>
      <w:divBdr>
        <w:top w:val="none" w:sz="0" w:space="0" w:color="auto"/>
        <w:left w:val="none" w:sz="0" w:space="0" w:color="auto"/>
        <w:bottom w:val="none" w:sz="0" w:space="0" w:color="auto"/>
        <w:right w:val="none" w:sz="0" w:space="0" w:color="auto"/>
      </w:divBdr>
    </w:div>
    <w:div w:id="1768846664">
      <w:bodyDiv w:val="1"/>
      <w:marLeft w:val="0"/>
      <w:marRight w:val="0"/>
      <w:marTop w:val="0"/>
      <w:marBottom w:val="0"/>
      <w:divBdr>
        <w:top w:val="none" w:sz="0" w:space="0" w:color="auto"/>
        <w:left w:val="none" w:sz="0" w:space="0" w:color="auto"/>
        <w:bottom w:val="none" w:sz="0" w:space="0" w:color="auto"/>
        <w:right w:val="none" w:sz="0" w:space="0" w:color="auto"/>
      </w:divBdr>
    </w:div>
    <w:div w:id="1777213789">
      <w:bodyDiv w:val="1"/>
      <w:marLeft w:val="0"/>
      <w:marRight w:val="0"/>
      <w:marTop w:val="0"/>
      <w:marBottom w:val="0"/>
      <w:divBdr>
        <w:top w:val="none" w:sz="0" w:space="0" w:color="auto"/>
        <w:left w:val="none" w:sz="0" w:space="0" w:color="auto"/>
        <w:bottom w:val="none" w:sz="0" w:space="0" w:color="auto"/>
        <w:right w:val="none" w:sz="0" w:space="0" w:color="auto"/>
      </w:divBdr>
    </w:div>
    <w:div w:id="1778479401">
      <w:bodyDiv w:val="1"/>
      <w:marLeft w:val="0"/>
      <w:marRight w:val="0"/>
      <w:marTop w:val="0"/>
      <w:marBottom w:val="0"/>
      <w:divBdr>
        <w:top w:val="none" w:sz="0" w:space="0" w:color="auto"/>
        <w:left w:val="none" w:sz="0" w:space="0" w:color="auto"/>
        <w:bottom w:val="none" w:sz="0" w:space="0" w:color="auto"/>
        <w:right w:val="none" w:sz="0" w:space="0" w:color="auto"/>
      </w:divBdr>
    </w:div>
    <w:div w:id="1782649170">
      <w:bodyDiv w:val="1"/>
      <w:marLeft w:val="0"/>
      <w:marRight w:val="0"/>
      <w:marTop w:val="0"/>
      <w:marBottom w:val="0"/>
      <w:divBdr>
        <w:top w:val="none" w:sz="0" w:space="0" w:color="auto"/>
        <w:left w:val="none" w:sz="0" w:space="0" w:color="auto"/>
        <w:bottom w:val="none" w:sz="0" w:space="0" w:color="auto"/>
        <w:right w:val="none" w:sz="0" w:space="0" w:color="auto"/>
      </w:divBdr>
    </w:div>
    <w:div w:id="1785222543">
      <w:bodyDiv w:val="1"/>
      <w:marLeft w:val="0"/>
      <w:marRight w:val="0"/>
      <w:marTop w:val="0"/>
      <w:marBottom w:val="0"/>
      <w:divBdr>
        <w:top w:val="none" w:sz="0" w:space="0" w:color="auto"/>
        <w:left w:val="none" w:sz="0" w:space="0" w:color="auto"/>
        <w:bottom w:val="none" w:sz="0" w:space="0" w:color="auto"/>
        <w:right w:val="none" w:sz="0" w:space="0" w:color="auto"/>
      </w:divBdr>
    </w:div>
    <w:div w:id="1799184541">
      <w:bodyDiv w:val="1"/>
      <w:marLeft w:val="0"/>
      <w:marRight w:val="0"/>
      <w:marTop w:val="0"/>
      <w:marBottom w:val="0"/>
      <w:divBdr>
        <w:top w:val="none" w:sz="0" w:space="0" w:color="auto"/>
        <w:left w:val="none" w:sz="0" w:space="0" w:color="auto"/>
        <w:bottom w:val="none" w:sz="0" w:space="0" w:color="auto"/>
        <w:right w:val="none" w:sz="0" w:space="0" w:color="auto"/>
      </w:divBdr>
    </w:div>
    <w:div w:id="1808737983">
      <w:bodyDiv w:val="1"/>
      <w:marLeft w:val="0"/>
      <w:marRight w:val="0"/>
      <w:marTop w:val="0"/>
      <w:marBottom w:val="0"/>
      <w:divBdr>
        <w:top w:val="none" w:sz="0" w:space="0" w:color="auto"/>
        <w:left w:val="none" w:sz="0" w:space="0" w:color="auto"/>
        <w:bottom w:val="none" w:sz="0" w:space="0" w:color="auto"/>
        <w:right w:val="none" w:sz="0" w:space="0" w:color="auto"/>
      </w:divBdr>
    </w:div>
    <w:div w:id="1827360474">
      <w:bodyDiv w:val="1"/>
      <w:marLeft w:val="0"/>
      <w:marRight w:val="0"/>
      <w:marTop w:val="0"/>
      <w:marBottom w:val="0"/>
      <w:divBdr>
        <w:top w:val="none" w:sz="0" w:space="0" w:color="auto"/>
        <w:left w:val="none" w:sz="0" w:space="0" w:color="auto"/>
        <w:bottom w:val="none" w:sz="0" w:space="0" w:color="auto"/>
        <w:right w:val="none" w:sz="0" w:space="0" w:color="auto"/>
      </w:divBdr>
    </w:div>
    <w:div w:id="1834103515">
      <w:bodyDiv w:val="1"/>
      <w:marLeft w:val="0"/>
      <w:marRight w:val="0"/>
      <w:marTop w:val="0"/>
      <w:marBottom w:val="0"/>
      <w:divBdr>
        <w:top w:val="none" w:sz="0" w:space="0" w:color="auto"/>
        <w:left w:val="none" w:sz="0" w:space="0" w:color="auto"/>
        <w:bottom w:val="none" w:sz="0" w:space="0" w:color="auto"/>
        <w:right w:val="none" w:sz="0" w:space="0" w:color="auto"/>
      </w:divBdr>
    </w:div>
    <w:div w:id="1845901449">
      <w:bodyDiv w:val="1"/>
      <w:marLeft w:val="0"/>
      <w:marRight w:val="0"/>
      <w:marTop w:val="0"/>
      <w:marBottom w:val="0"/>
      <w:divBdr>
        <w:top w:val="none" w:sz="0" w:space="0" w:color="auto"/>
        <w:left w:val="none" w:sz="0" w:space="0" w:color="auto"/>
        <w:bottom w:val="none" w:sz="0" w:space="0" w:color="auto"/>
        <w:right w:val="none" w:sz="0" w:space="0" w:color="auto"/>
      </w:divBdr>
    </w:div>
    <w:div w:id="1849440881">
      <w:bodyDiv w:val="1"/>
      <w:marLeft w:val="0"/>
      <w:marRight w:val="0"/>
      <w:marTop w:val="0"/>
      <w:marBottom w:val="0"/>
      <w:divBdr>
        <w:top w:val="none" w:sz="0" w:space="0" w:color="auto"/>
        <w:left w:val="none" w:sz="0" w:space="0" w:color="auto"/>
        <w:bottom w:val="none" w:sz="0" w:space="0" w:color="auto"/>
        <w:right w:val="none" w:sz="0" w:space="0" w:color="auto"/>
      </w:divBdr>
    </w:div>
    <w:div w:id="1853833619">
      <w:bodyDiv w:val="1"/>
      <w:marLeft w:val="0"/>
      <w:marRight w:val="0"/>
      <w:marTop w:val="0"/>
      <w:marBottom w:val="0"/>
      <w:divBdr>
        <w:top w:val="none" w:sz="0" w:space="0" w:color="auto"/>
        <w:left w:val="none" w:sz="0" w:space="0" w:color="auto"/>
        <w:bottom w:val="none" w:sz="0" w:space="0" w:color="auto"/>
        <w:right w:val="none" w:sz="0" w:space="0" w:color="auto"/>
      </w:divBdr>
    </w:div>
    <w:div w:id="1857697825">
      <w:bodyDiv w:val="1"/>
      <w:marLeft w:val="150"/>
      <w:marRight w:val="0"/>
      <w:marTop w:val="375"/>
      <w:marBottom w:val="0"/>
      <w:divBdr>
        <w:top w:val="none" w:sz="0" w:space="0" w:color="auto"/>
        <w:left w:val="none" w:sz="0" w:space="0" w:color="auto"/>
        <w:bottom w:val="none" w:sz="0" w:space="0" w:color="auto"/>
        <w:right w:val="none" w:sz="0" w:space="0" w:color="auto"/>
      </w:divBdr>
    </w:div>
    <w:div w:id="1858300878">
      <w:bodyDiv w:val="1"/>
      <w:marLeft w:val="0"/>
      <w:marRight w:val="0"/>
      <w:marTop w:val="0"/>
      <w:marBottom w:val="0"/>
      <w:divBdr>
        <w:top w:val="none" w:sz="0" w:space="0" w:color="auto"/>
        <w:left w:val="none" w:sz="0" w:space="0" w:color="auto"/>
        <w:bottom w:val="none" w:sz="0" w:space="0" w:color="auto"/>
        <w:right w:val="none" w:sz="0" w:space="0" w:color="auto"/>
      </w:divBdr>
    </w:div>
    <w:div w:id="1865900846">
      <w:bodyDiv w:val="1"/>
      <w:marLeft w:val="0"/>
      <w:marRight w:val="0"/>
      <w:marTop w:val="0"/>
      <w:marBottom w:val="0"/>
      <w:divBdr>
        <w:top w:val="none" w:sz="0" w:space="0" w:color="auto"/>
        <w:left w:val="none" w:sz="0" w:space="0" w:color="auto"/>
        <w:bottom w:val="none" w:sz="0" w:space="0" w:color="auto"/>
        <w:right w:val="none" w:sz="0" w:space="0" w:color="auto"/>
      </w:divBdr>
    </w:div>
    <w:div w:id="1866821718">
      <w:bodyDiv w:val="1"/>
      <w:marLeft w:val="0"/>
      <w:marRight w:val="0"/>
      <w:marTop w:val="0"/>
      <w:marBottom w:val="0"/>
      <w:divBdr>
        <w:top w:val="none" w:sz="0" w:space="0" w:color="auto"/>
        <w:left w:val="none" w:sz="0" w:space="0" w:color="auto"/>
        <w:bottom w:val="none" w:sz="0" w:space="0" w:color="auto"/>
        <w:right w:val="none" w:sz="0" w:space="0" w:color="auto"/>
      </w:divBdr>
    </w:div>
    <w:div w:id="1867787011">
      <w:bodyDiv w:val="1"/>
      <w:marLeft w:val="0"/>
      <w:marRight w:val="0"/>
      <w:marTop w:val="0"/>
      <w:marBottom w:val="0"/>
      <w:divBdr>
        <w:top w:val="none" w:sz="0" w:space="0" w:color="auto"/>
        <w:left w:val="none" w:sz="0" w:space="0" w:color="auto"/>
        <w:bottom w:val="none" w:sz="0" w:space="0" w:color="auto"/>
        <w:right w:val="none" w:sz="0" w:space="0" w:color="auto"/>
      </w:divBdr>
    </w:div>
    <w:div w:id="1876189602">
      <w:bodyDiv w:val="1"/>
      <w:marLeft w:val="0"/>
      <w:marRight w:val="0"/>
      <w:marTop w:val="0"/>
      <w:marBottom w:val="0"/>
      <w:divBdr>
        <w:top w:val="none" w:sz="0" w:space="0" w:color="auto"/>
        <w:left w:val="none" w:sz="0" w:space="0" w:color="auto"/>
        <w:bottom w:val="none" w:sz="0" w:space="0" w:color="auto"/>
        <w:right w:val="none" w:sz="0" w:space="0" w:color="auto"/>
      </w:divBdr>
    </w:div>
    <w:div w:id="1879664122">
      <w:bodyDiv w:val="1"/>
      <w:marLeft w:val="0"/>
      <w:marRight w:val="0"/>
      <w:marTop w:val="0"/>
      <w:marBottom w:val="0"/>
      <w:divBdr>
        <w:top w:val="none" w:sz="0" w:space="0" w:color="auto"/>
        <w:left w:val="none" w:sz="0" w:space="0" w:color="auto"/>
        <w:bottom w:val="none" w:sz="0" w:space="0" w:color="auto"/>
        <w:right w:val="none" w:sz="0" w:space="0" w:color="auto"/>
      </w:divBdr>
    </w:div>
    <w:div w:id="1888183741">
      <w:bodyDiv w:val="1"/>
      <w:marLeft w:val="0"/>
      <w:marRight w:val="0"/>
      <w:marTop w:val="0"/>
      <w:marBottom w:val="0"/>
      <w:divBdr>
        <w:top w:val="none" w:sz="0" w:space="0" w:color="auto"/>
        <w:left w:val="none" w:sz="0" w:space="0" w:color="auto"/>
        <w:bottom w:val="none" w:sz="0" w:space="0" w:color="auto"/>
        <w:right w:val="none" w:sz="0" w:space="0" w:color="auto"/>
      </w:divBdr>
    </w:div>
    <w:div w:id="1891846947">
      <w:bodyDiv w:val="1"/>
      <w:marLeft w:val="0"/>
      <w:marRight w:val="0"/>
      <w:marTop w:val="0"/>
      <w:marBottom w:val="0"/>
      <w:divBdr>
        <w:top w:val="none" w:sz="0" w:space="0" w:color="auto"/>
        <w:left w:val="none" w:sz="0" w:space="0" w:color="auto"/>
        <w:bottom w:val="none" w:sz="0" w:space="0" w:color="auto"/>
        <w:right w:val="none" w:sz="0" w:space="0" w:color="auto"/>
      </w:divBdr>
    </w:div>
    <w:div w:id="1897660625">
      <w:bodyDiv w:val="1"/>
      <w:marLeft w:val="0"/>
      <w:marRight w:val="0"/>
      <w:marTop w:val="0"/>
      <w:marBottom w:val="0"/>
      <w:divBdr>
        <w:top w:val="none" w:sz="0" w:space="0" w:color="auto"/>
        <w:left w:val="none" w:sz="0" w:space="0" w:color="auto"/>
        <w:bottom w:val="none" w:sz="0" w:space="0" w:color="auto"/>
        <w:right w:val="none" w:sz="0" w:space="0" w:color="auto"/>
      </w:divBdr>
    </w:div>
    <w:div w:id="1900483399">
      <w:bodyDiv w:val="1"/>
      <w:marLeft w:val="0"/>
      <w:marRight w:val="0"/>
      <w:marTop w:val="0"/>
      <w:marBottom w:val="0"/>
      <w:divBdr>
        <w:top w:val="none" w:sz="0" w:space="0" w:color="auto"/>
        <w:left w:val="none" w:sz="0" w:space="0" w:color="auto"/>
        <w:bottom w:val="none" w:sz="0" w:space="0" w:color="auto"/>
        <w:right w:val="none" w:sz="0" w:space="0" w:color="auto"/>
      </w:divBdr>
    </w:div>
    <w:div w:id="1909878463">
      <w:bodyDiv w:val="1"/>
      <w:marLeft w:val="167"/>
      <w:marRight w:val="0"/>
      <w:marTop w:val="419"/>
      <w:marBottom w:val="0"/>
      <w:divBdr>
        <w:top w:val="none" w:sz="0" w:space="0" w:color="auto"/>
        <w:left w:val="none" w:sz="0" w:space="0" w:color="auto"/>
        <w:bottom w:val="none" w:sz="0" w:space="0" w:color="auto"/>
        <w:right w:val="none" w:sz="0" w:space="0" w:color="auto"/>
      </w:divBdr>
    </w:div>
    <w:div w:id="1923678948">
      <w:bodyDiv w:val="1"/>
      <w:marLeft w:val="167"/>
      <w:marRight w:val="0"/>
      <w:marTop w:val="419"/>
      <w:marBottom w:val="0"/>
      <w:divBdr>
        <w:top w:val="none" w:sz="0" w:space="0" w:color="auto"/>
        <w:left w:val="none" w:sz="0" w:space="0" w:color="auto"/>
        <w:bottom w:val="none" w:sz="0" w:space="0" w:color="auto"/>
        <w:right w:val="none" w:sz="0" w:space="0" w:color="auto"/>
      </w:divBdr>
    </w:div>
    <w:div w:id="1933393060">
      <w:bodyDiv w:val="1"/>
      <w:marLeft w:val="0"/>
      <w:marRight w:val="0"/>
      <w:marTop w:val="0"/>
      <w:marBottom w:val="0"/>
      <w:divBdr>
        <w:top w:val="none" w:sz="0" w:space="0" w:color="auto"/>
        <w:left w:val="none" w:sz="0" w:space="0" w:color="auto"/>
        <w:bottom w:val="none" w:sz="0" w:space="0" w:color="auto"/>
        <w:right w:val="none" w:sz="0" w:space="0" w:color="auto"/>
      </w:divBdr>
    </w:div>
    <w:div w:id="1934048580">
      <w:bodyDiv w:val="1"/>
      <w:marLeft w:val="0"/>
      <w:marRight w:val="0"/>
      <w:marTop w:val="0"/>
      <w:marBottom w:val="0"/>
      <w:divBdr>
        <w:top w:val="none" w:sz="0" w:space="0" w:color="auto"/>
        <w:left w:val="none" w:sz="0" w:space="0" w:color="auto"/>
        <w:bottom w:val="none" w:sz="0" w:space="0" w:color="auto"/>
        <w:right w:val="none" w:sz="0" w:space="0" w:color="auto"/>
      </w:divBdr>
    </w:div>
    <w:div w:id="1960069240">
      <w:bodyDiv w:val="1"/>
      <w:marLeft w:val="0"/>
      <w:marRight w:val="0"/>
      <w:marTop w:val="0"/>
      <w:marBottom w:val="0"/>
      <w:divBdr>
        <w:top w:val="none" w:sz="0" w:space="0" w:color="auto"/>
        <w:left w:val="none" w:sz="0" w:space="0" w:color="auto"/>
        <w:bottom w:val="none" w:sz="0" w:space="0" w:color="auto"/>
        <w:right w:val="none" w:sz="0" w:space="0" w:color="auto"/>
      </w:divBdr>
    </w:div>
    <w:div w:id="1969050193">
      <w:bodyDiv w:val="1"/>
      <w:marLeft w:val="0"/>
      <w:marRight w:val="0"/>
      <w:marTop w:val="0"/>
      <w:marBottom w:val="0"/>
      <w:divBdr>
        <w:top w:val="none" w:sz="0" w:space="0" w:color="auto"/>
        <w:left w:val="none" w:sz="0" w:space="0" w:color="auto"/>
        <w:bottom w:val="none" w:sz="0" w:space="0" w:color="auto"/>
        <w:right w:val="none" w:sz="0" w:space="0" w:color="auto"/>
      </w:divBdr>
    </w:div>
    <w:div w:id="1969242944">
      <w:bodyDiv w:val="1"/>
      <w:marLeft w:val="0"/>
      <w:marRight w:val="0"/>
      <w:marTop w:val="0"/>
      <w:marBottom w:val="0"/>
      <w:divBdr>
        <w:top w:val="none" w:sz="0" w:space="0" w:color="auto"/>
        <w:left w:val="none" w:sz="0" w:space="0" w:color="auto"/>
        <w:bottom w:val="none" w:sz="0" w:space="0" w:color="auto"/>
        <w:right w:val="none" w:sz="0" w:space="0" w:color="auto"/>
      </w:divBdr>
    </w:div>
    <w:div w:id="1980723402">
      <w:bodyDiv w:val="1"/>
      <w:marLeft w:val="0"/>
      <w:marRight w:val="0"/>
      <w:marTop w:val="0"/>
      <w:marBottom w:val="0"/>
      <w:divBdr>
        <w:top w:val="none" w:sz="0" w:space="0" w:color="auto"/>
        <w:left w:val="none" w:sz="0" w:space="0" w:color="auto"/>
        <w:bottom w:val="none" w:sz="0" w:space="0" w:color="auto"/>
        <w:right w:val="none" w:sz="0" w:space="0" w:color="auto"/>
      </w:divBdr>
    </w:div>
    <w:div w:id="1987666032">
      <w:bodyDiv w:val="1"/>
      <w:marLeft w:val="0"/>
      <w:marRight w:val="0"/>
      <w:marTop w:val="0"/>
      <w:marBottom w:val="0"/>
      <w:divBdr>
        <w:top w:val="none" w:sz="0" w:space="0" w:color="auto"/>
        <w:left w:val="none" w:sz="0" w:space="0" w:color="auto"/>
        <w:bottom w:val="none" w:sz="0" w:space="0" w:color="auto"/>
        <w:right w:val="none" w:sz="0" w:space="0" w:color="auto"/>
      </w:divBdr>
    </w:div>
    <w:div w:id="1989553544">
      <w:bodyDiv w:val="1"/>
      <w:marLeft w:val="0"/>
      <w:marRight w:val="0"/>
      <w:marTop w:val="0"/>
      <w:marBottom w:val="0"/>
      <w:divBdr>
        <w:top w:val="none" w:sz="0" w:space="0" w:color="auto"/>
        <w:left w:val="none" w:sz="0" w:space="0" w:color="auto"/>
        <w:bottom w:val="none" w:sz="0" w:space="0" w:color="auto"/>
        <w:right w:val="none" w:sz="0" w:space="0" w:color="auto"/>
      </w:divBdr>
    </w:div>
    <w:div w:id="1997221625">
      <w:bodyDiv w:val="1"/>
      <w:marLeft w:val="0"/>
      <w:marRight w:val="0"/>
      <w:marTop w:val="0"/>
      <w:marBottom w:val="0"/>
      <w:divBdr>
        <w:top w:val="none" w:sz="0" w:space="0" w:color="auto"/>
        <w:left w:val="none" w:sz="0" w:space="0" w:color="auto"/>
        <w:bottom w:val="none" w:sz="0" w:space="0" w:color="auto"/>
        <w:right w:val="none" w:sz="0" w:space="0" w:color="auto"/>
      </w:divBdr>
    </w:div>
    <w:div w:id="2014263624">
      <w:bodyDiv w:val="1"/>
      <w:marLeft w:val="0"/>
      <w:marRight w:val="0"/>
      <w:marTop w:val="0"/>
      <w:marBottom w:val="0"/>
      <w:divBdr>
        <w:top w:val="none" w:sz="0" w:space="0" w:color="auto"/>
        <w:left w:val="none" w:sz="0" w:space="0" w:color="auto"/>
        <w:bottom w:val="none" w:sz="0" w:space="0" w:color="auto"/>
        <w:right w:val="none" w:sz="0" w:space="0" w:color="auto"/>
      </w:divBdr>
    </w:div>
    <w:div w:id="2015063022">
      <w:bodyDiv w:val="1"/>
      <w:marLeft w:val="0"/>
      <w:marRight w:val="0"/>
      <w:marTop w:val="0"/>
      <w:marBottom w:val="0"/>
      <w:divBdr>
        <w:top w:val="none" w:sz="0" w:space="0" w:color="auto"/>
        <w:left w:val="none" w:sz="0" w:space="0" w:color="auto"/>
        <w:bottom w:val="none" w:sz="0" w:space="0" w:color="auto"/>
        <w:right w:val="none" w:sz="0" w:space="0" w:color="auto"/>
      </w:divBdr>
    </w:div>
    <w:div w:id="2024278405">
      <w:bodyDiv w:val="1"/>
      <w:marLeft w:val="0"/>
      <w:marRight w:val="0"/>
      <w:marTop w:val="0"/>
      <w:marBottom w:val="0"/>
      <w:divBdr>
        <w:top w:val="none" w:sz="0" w:space="0" w:color="auto"/>
        <w:left w:val="none" w:sz="0" w:space="0" w:color="auto"/>
        <w:bottom w:val="none" w:sz="0" w:space="0" w:color="auto"/>
        <w:right w:val="none" w:sz="0" w:space="0" w:color="auto"/>
      </w:divBdr>
    </w:div>
    <w:div w:id="2028092361">
      <w:bodyDiv w:val="1"/>
      <w:marLeft w:val="0"/>
      <w:marRight w:val="0"/>
      <w:marTop w:val="0"/>
      <w:marBottom w:val="0"/>
      <w:divBdr>
        <w:top w:val="none" w:sz="0" w:space="0" w:color="auto"/>
        <w:left w:val="none" w:sz="0" w:space="0" w:color="auto"/>
        <w:bottom w:val="none" w:sz="0" w:space="0" w:color="auto"/>
        <w:right w:val="none" w:sz="0" w:space="0" w:color="auto"/>
      </w:divBdr>
    </w:div>
    <w:div w:id="2041978433">
      <w:bodyDiv w:val="1"/>
      <w:marLeft w:val="0"/>
      <w:marRight w:val="0"/>
      <w:marTop w:val="0"/>
      <w:marBottom w:val="0"/>
      <w:divBdr>
        <w:top w:val="none" w:sz="0" w:space="0" w:color="auto"/>
        <w:left w:val="none" w:sz="0" w:space="0" w:color="auto"/>
        <w:bottom w:val="none" w:sz="0" w:space="0" w:color="auto"/>
        <w:right w:val="none" w:sz="0" w:space="0" w:color="auto"/>
      </w:divBdr>
    </w:div>
    <w:div w:id="2049797995">
      <w:bodyDiv w:val="1"/>
      <w:marLeft w:val="0"/>
      <w:marRight w:val="0"/>
      <w:marTop w:val="0"/>
      <w:marBottom w:val="0"/>
      <w:divBdr>
        <w:top w:val="none" w:sz="0" w:space="0" w:color="auto"/>
        <w:left w:val="none" w:sz="0" w:space="0" w:color="auto"/>
        <w:bottom w:val="none" w:sz="0" w:space="0" w:color="auto"/>
        <w:right w:val="none" w:sz="0" w:space="0" w:color="auto"/>
      </w:divBdr>
    </w:div>
    <w:div w:id="2051876782">
      <w:bodyDiv w:val="1"/>
      <w:marLeft w:val="0"/>
      <w:marRight w:val="0"/>
      <w:marTop w:val="0"/>
      <w:marBottom w:val="0"/>
      <w:divBdr>
        <w:top w:val="none" w:sz="0" w:space="0" w:color="auto"/>
        <w:left w:val="none" w:sz="0" w:space="0" w:color="auto"/>
        <w:bottom w:val="none" w:sz="0" w:space="0" w:color="auto"/>
        <w:right w:val="none" w:sz="0" w:space="0" w:color="auto"/>
      </w:divBdr>
    </w:div>
    <w:div w:id="2058972490">
      <w:bodyDiv w:val="1"/>
      <w:marLeft w:val="0"/>
      <w:marRight w:val="0"/>
      <w:marTop w:val="0"/>
      <w:marBottom w:val="0"/>
      <w:divBdr>
        <w:top w:val="none" w:sz="0" w:space="0" w:color="auto"/>
        <w:left w:val="none" w:sz="0" w:space="0" w:color="auto"/>
        <w:bottom w:val="none" w:sz="0" w:space="0" w:color="auto"/>
        <w:right w:val="none" w:sz="0" w:space="0" w:color="auto"/>
      </w:divBdr>
    </w:div>
    <w:div w:id="2063357531">
      <w:bodyDiv w:val="1"/>
      <w:marLeft w:val="0"/>
      <w:marRight w:val="0"/>
      <w:marTop w:val="0"/>
      <w:marBottom w:val="0"/>
      <w:divBdr>
        <w:top w:val="none" w:sz="0" w:space="0" w:color="auto"/>
        <w:left w:val="none" w:sz="0" w:space="0" w:color="auto"/>
        <w:bottom w:val="none" w:sz="0" w:space="0" w:color="auto"/>
        <w:right w:val="none" w:sz="0" w:space="0" w:color="auto"/>
      </w:divBdr>
    </w:div>
    <w:div w:id="2064477362">
      <w:bodyDiv w:val="1"/>
      <w:marLeft w:val="0"/>
      <w:marRight w:val="0"/>
      <w:marTop w:val="0"/>
      <w:marBottom w:val="0"/>
      <w:divBdr>
        <w:top w:val="none" w:sz="0" w:space="0" w:color="auto"/>
        <w:left w:val="none" w:sz="0" w:space="0" w:color="auto"/>
        <w:bottom w:val="none" w:sz="0" w:space="0" w:color="auto"/>
        <w:right w:val="none" w:sz="0" w:space="0" w:color="auto"/>
      </w:divBdr>
    </w:div>
    <w:div w:id="2073694924">
      <w:bodyDiv w:val="1"/>
      <w:marLeft w:val="0"/>
      <w:marRight w:val="0"/>
      <w:marTop w:val="0"/>
      <w:marBottom w:val="0"/>
      <w:divBdr>
        <w:top w:val="none" w:sz="0" w:space="0" w:color="auto"/>
        <w:left w:val="none" w:sz="0" w:space="0" w:color="auto"/>
        <w:bottom w:val="none" w:sz="0" w:space="0" w:color="auto"/>
        <w:right w:val="none" w:sz="0" w:space="0" w:color="auto"/>
      </w:divBdr>
    </w:div>
    <w:div w:id="2074741857">
      <w:bodyDiv w:val="1"/>
      <w:marLeft w:val="0"/>
      <w:marRight w:val="0"/>
      <w:marTop w:val="0"/>
      <w:marBottom w:val="0"/>
      <w:divBdr>
        <w:top w:val="none" w:sz="0" w:space="0" w:color="auto"/>
        <w:left w:val="none" w:sz="0" w:space="0" w:color="auto"/>
        <w:bottom w:val="none" w:sz="0" w:space="0" w:color="auto"/>
        <w:right w:val="none" w:sz="0" w:space="0" w:color="auto"/>
      </w:divBdr>
    </w:div>
    <w:div w:id="2093428034">
      <w:bodyDiv w:val="1"/>
      <w:marLeft w:val="0"/>
      <w:marRight w:val="0"/>
      <w:marTop w:val="0"/>
      <w:marBottom w:val="0"/>
      <w:divBdr>
        <w:top w:val="none" w:sz="0" w:space="0" w:color="auto"/>
        <w:left w:val="none" w:sz="0" w:space="0" w:color="auto"/>
        <w:bottom w:val="none" w:sz="0" w:space="0" w:color="auto"/>
        <w:right w:val="none" w:sz="0" w:space="0" w:color="auto"/>
      </w:divBdr>
    </w:div>
    <w:div w:id="2094666944">
      <w:bodyDiv w:val="1"/>
      <w:marLeft w:val="0"/>
      <w:marRight w:val="0"/>
      <w:marTop w:val="0"/>
      <w:marBottom w:val="0"/>
      <w:divBdr>
        <w:top w:val="none" w:sz="0" w:space="0" w:color="auto"/>
        <w:left w:val="none" w:sz="0" w:space="0" w:color="auto"/>
        <w:bottom w:val="none" w:sz="0" w:space="0" w:color="auto"/>
        <w:right w:val="none" w:sz="0" w:space="0" w:color="auto"/>
      </w:divBdr>
    </w:div>
    <w:div w:id="2117753559">
      <w:bodyDiv w:val="1"/>
      <w:marLeft w:val="0"/>
      <w:marRight w:val="0"/>
      <w:marTop w:val="0"/>
      <w:marBottom w:val="0"/>
      <w:divBdr>
        <w:top w:val="none" w:sz="0" w:space="0" w:color="auto"/>
        <w:left w:val="none" w:sz="0" w:space="0" w:color="auto"/>
        <w:bottom w:val="none" w:sz="0" w:space="0" w:color="auto"/>
        <w:right w:val="none" w:sz="0" w:space="0" w:color="auto"/>
      </w:divBdr>
    </w:div>
    <w:div w:id="2122800980">
      <w:bodyDiv w:val="1"/>
      <w:marLeft w:val="0"/>
      <w:marRight w:val="0"/>
      <w:marTop w:val="0"/>
      <w:marBottom w:val="0"/>
      <w:divBdr>
        <w:top w:val="none" w:sz="0" w:space="0" w:color="auto"/>
        <w:left w:val="none" w:sz="0" w:space="0" w:color="auto"/>
        <w:bottom w:val="none" w:sz="0" w:space="0" w:color="auto"/>
        <w:right w:val="none" w:sz="0" w:space="0" w:color="auto"/>
      </w:divBdr>
    </w:div>
    <w:div w:id="2122995749">
      <w:bodyDiv w:val="1"/>
      <w:marLeft w:val="0"/>
      <w:marRight w:val="0"/>
      <w:marTop w:val="0"/>
      <w:marBottom w:val="0"/>
      <w:divBdr>
        <w:top w:val="none" w:sz="0" w:space="0" w:color="auto"/>
        <w:left w:val="none" w:sz="0" w:space="0" w:color="auto"/>
        <w:bottom w:val="none" w:sz="0" w:space="0" w:color="auto"/>
        <w:right w:val="none" w:sz="0" w:space="0" w:color="auto"/>
      </w:divBdr>
    </w:div>
    <w:div w:id="2124836949">
      <w:bodyDiv w:val="1"/>
      <w:marLeft w:val="167"/>
      <w:marRight w:val="0"/>
      <w:marTop w:val="419"/>
      <w:marBottom w:val="0"/>
      <w:divBdr>
        <w:top w:val="none" w:sz="0" w:space="0" w:color="auto"/>
        <w:left w:val="none" w:sz="0" w:space="0" w:color="auto"/>
        <w:bottom w:val="none" w:sz="0" w:space="0" w:color="auto"/>
        <w:right w:val="none" w:sz="0" w:space="0" w:color="auto"/>
      </w:divBdr>
    </w:div>
    <w:div w:id="2145466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hsr.sk" TargetMode="External"/><Relationship Id="rId18" Type="http://schemas.openxmlformats.org/officeDocument/2006/relationships/image" Target="media/image8.jpeg"/><Relationship Id="rId26" Type="http://schemas.openxmlformats.org/officeDocument/2006/relationships/hyperlink" Target="file:///C:\Users\borik\Desktop\K&#225;hira\Indik&#225;tory\k%2031.12.2012\v&#253;ro&#269;ka_nameran&#233;.xlsx" TargetMode="External"/><Relationship Id="rId39" Type="http://schemas.openxmlformats.org/officeDocument/2006/relationships/chart" Target="charts/chart5.xml"/><Relationship Id="rId21" Type="http://schemas.openxmlformats.org/officeDocument/2006/relationships/image" Target="media/image8.png"/><Relationship Id="rId42" Type="http://schemas.openxmlformats.org/officeDocument/2006/relationships/image" Target="media/image13.png"/><Relationship Id="rId47" Type="http://schemas.openxmlformats.org/officeDocument/2006/relationships/image" Target="media/image14.png"/><Relationship Id="rId50" Type="http://schemas.openxmlformats.org/officeDocument/2006/relationships/hyperlink" Target="http://www.siea.sk" TargetMode="External"/><Relationship Id="rId55" Type="http://schemas.openxmlformats.org/officeDocument/2006/relationships/hyperlink" Target="http://www.nsrr.sk" TargetMode="External"/><Relationship Id="rId63" Type="http://schemas.openxmlformats.org/officeDocument/2006/relationships/header" Target="header1.xml"/><Relationship Id="rId68" Type="http://schemas.openxmlformats.org/officeDocument/2006/relationships/image" Target="media/image19.png"/><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chart" Target="charts/chart3.xml"/><Relationship Id="rId37" Type="http://schemas.openxmlformats.org/officeDocument/2006/relationships/chart" Target="charts/chart4.xml"/><Relationship Id="rId40" Type="http://schemas.openxmlformats.org/officeDocument/2006/relationships/hyperlink" Target="file:///C:\Users\borik\Desktop\K&#225;hira\Indik&#225;tory\k%2031.12.2012\v&#253;ro&#269;ka_nameran&#233;.xlsx" TargetMode="External"/><Relationship Id="rId45" Type="http://schemas.openxmlformats.org/officeDocument/2006/relationships/hyperlink" Target="http://www.minv.sk/?romske-komunity-uvod" TargetMode="External"/><Relationship Id="rId53" Type="http://schemas.openxmlformats.org/officeDocument/2006/relationships/hyperlink" Target="http://www.mhsr.sk" TargetMode="External"/><Relationship Id="rId58" Type="http://schemas.openxmlformats.org/officeDocument/2006/relationships/hyperlink" Target="http://www.mhsr.sk" TargetMode="External"/><Relationship Id="rId66" Type="http://schemas.openxmlformats.org/officeDocument/2006/relationships/image" Target="media/image17.pn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9.jpeg"/><Relationship Id="rId28" Type="http://schemas.openxmlformats.org/officeDocument/2006/relationships/hyperlink" Target="file:///C:\Users\borik\Desktop\K&#225;hira\Indik&#225;tory\k%2031.12.2012\v&#253;ro&#269;ka_nameran&#233;.xlsx" TargetMode="External"/><Relationship Id="rId36" Type="http://schemas.openxmlformats.org/officeDocument/2006/relationships/image" Target="media/image18.jpeg"/><Relationship Id="rId49" Type="http://schemas.openxmlformats.org/officeDocument/2006/relationships/hyperlink" Target="http://www.mhsr.sk" TargetMode="External"/><Relationship Id="rId57" Type="http://schemas.openxmlformats.org/officeDocument/2006/relationships/hyperlink" Target="http://www.nsrr.sk" TargetMode="External"/><Relationship Id="rId61" Type="http://schemas.openxmlformats.org/officeDocument/2006/relationships/hyperlink" Target="http://www.mhsr.sk/zoznam-zmluvne-viazanych-projektov/130843s" TargetMode="External"/><Relationship Id="rId10" Type="http://schemas.openxmlformats.org/officeDocument/2006/relationships/image" Target="media/image2.png"/><Relationship Id="rId19" Type="http://schemas.openxmlformats.org/officeDocument/2006/relationships/chart" Target="charts/chart1.xml"/><Relationship Id="rId44" Type="http://schemas.openxmlformats.org/officeDocument/2006/relationships/hyperlink" Target="file:///C:\Users\borik\Desktop\K&#225;hira\Indik&#225;tory\k%2031.12.2012\v&#253;ro&#269;ka_nameran&#233;.xlsx" TargetMode="External"/><Relationship Id="rId52" Type="http://schemas.openxmlformats.org/officeDocument/2006/relationships/hyperlink" Target="http://www.nsrr.sk" TargetMode="External"/><Relationship Id="rId60" Type="http://schemas.openxmlformats.org/officeDocument/2006/relationships/hyperlink" Target="http://www.mhsr.sk/zoznam-schvalenych-ziadosti-o-nenavratny-financny-prispevok-6903/128588s" TargetMode="External"/><Relationship Id="rId65"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chart" Target="charts/chart2.xml"/><Relationship Id="rId27" Type="http://schemas.openxmlformats.org/officeDocument/2006/relationships/hyperlink" Target="file:///C:\Users\borik\Desktop\K&#225;hira\Indik&#225;tory\k%2031.12.2012\v&#253;ro&#269;ka_nameran&#233;.xlsx" TargetMode="External"/><Relationship Id="rId30" Type="http://schemas.openxmlformats.org/officeDocument/2006/relationships/image" Target="media/image11.jpeg"/><Relationship Id="rId35" Type="http://schemas.openxmlformats.org/officeDocument/2006/relationships/image" Target="media/image17.jpeg"/><Relationship Id="rId43" Type="http://schemas.openxmlformats.org/officeDocument/2006/relationships/chart" Target="charts/chart6.xml"/><Relationship Id="rId48" Type="http://schemas.openxmlformats.org/officeDocument/2006/relationships/chart" Target="charts/chart7.xml"/><Relationship Id="rId56" Type="http://schemas.openxmlformats.org/officeDocument/2006/relationships/hyperlink" Target="http://www.mhsr.sk" TargetMode="External"/><Relationship Id="rId64" Type="http://schemas.openxmlformats.org/officeDocument/2006/relationships/footer" Target="footer1.xml"/><Relationship Id="rId69" Type="http://schemas.openxmlformats.org/officeDocument/2006/relationships/image" Target="media/image20.jpeg"/><Relationship Id="rId8" Type="http://schemas.openxmlformats.org/officeDocument/2006/relationships/endnotes" Target="endnotes.xml"/><Relationship Id="rId51" Type="http://schemas.openxmlformats.org/officeDocument/2006/relationships/hyperlink" Target="http://www.mhsr.sk" TargetMode="Externa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hyperlink" Target="file:///C:\Users\borik\Desktop\K&#225;hira\Indik&#225;tory\k%2031.12.2012\v&#253;ro&#269;ka_nameran&#233;.xlsx" TargetMode="External"/><Relationship Id="rId38" Type="http://schemas.openxmlformats.org/officeDocument/2006/relationships/image" Target="media/image12.jpg"/><Relationship Id="rId46" Type="http://schemas.openxmlformats.org/officeDocument/2006/relationships/hyperlink" Target="http://www.minv.sk/?hp-mrk" TargetMode="External"/><Relationship Id="rId59" Type="http://schemas.openxmlformats.org/officeDocument/2006/relationships/hyperlink" Target="http://www.siea.sk" TargetMode="External"/><Relationship Id="rId67" Type="http://schemas.openxmlformats.org/officeDocument/2006/relationships/image" Target="media/image18.png"/><Relationship Id="rId20" Type="http://schemas.openxmlformats.org/officeDocument/2006/relationships/image" Target="media/image7.emf"/><Relationship Id="rId41" Type="http://schemas.openxmlformats.org/officeDocument/2006/relationships/hyperlink" Target="file:///C:\Users\borik\Desktop\K&#225;hira\Indik&#225;tory\k%2031.12.2012\v&#253;ro&#269;ka_nameran&#233;.xlsx" TargetMode="External"/><Relationship Id="rId54" Type="http://schemas.openxmlformats.org/officeDocument/2006/relationships/hyperlink" Target="http://www.siea.sk" TargetMode="External"/><Relationship Id="rId62" Type="http://schemas.openxmlformats.org/officeDocument/2006/relationships/hyperlink" Target="file:///C:\Users\kurucova\Documents\2007%20-%202013\Monitorovanie\Monitorovacie%20spravy\2014\(http:\www.siea.sk\strukturalne-fondy-schvalene-projekty\" TargetMode="External"/><Relationship Id="rId70" Type="http://schemas.openxmlformats.org/officeDocument/2006/relationships/footer" Target="footer3.xml"/></Relationships>
</file>

<file path=word/_rels/footnotes.xml.rels><?xml version="1.0" encoding="UTF-8" standalone="yes"?>
<Relationships xmlns="http://schemas.openxmlformats.org/package/2006/relationships"><Relationship Id="rId8" Type="http://schemas.openxmlformats.org/officeDocument/2006/relationships/hyperlink" Target="http://www.mhsr.sk/archiv-uzatvorenych-vyziev-/128477s" TargetMode="External"/><Relationship Id="rId3" Type="http://schemas.openxmlformats.org/officeDocument/2006/relationships/hyperlink" Target="http://www.mhsr.sk" TargetMode="External"/><Relationship Id="rId7" Type="http://schemas.openxmlformats.org/officeDocument/2006/relationships/hyperlink" Target="http://www.rokovania.sk/Rokovanie.aspx/BodRokovaniaDetail?idMaterial=23446" TargetMode="External"/><Relationship Id="rId2" Type="http://schemas.openxmlformats.org/officeDocument/2006/relationships/hyperlink" Target="http://www.mhsr.sk/10810-menu/143129s" TargetMode="External"/><Relationship Id="rId1" Type="http://schemas.openxmlformats.org/officeDocument/2006/relationships/hyperlink" Target="http://www.mhsr.sk/monitorovacie-spravy-6942/128627s" TargetMode="External"/><Relationship Id="rId6" Type="http://schemas.openxmlformats.org/officeDocument/2006/relationships/hyperlink" Target="http://www.siea.sk" TargetMode="External"/><Relationship Id="rId5" Type="http://schemas.openxmlformats.org/officeDocument/2006/relationships/hyperlink" Target="http://www.mhsr.sk" TargetMode="External"/><Relationship Id="rId10" Type="http://schemas.openxmlformats.org/officeDocument/2006/relationships/hyperlink" Target="http://www.nup.sk" TargetMode="External"/><Relationship Id="rId4" Type="http://schemas.openxmlformats.org/officeDocument/2006/relationships/hyperlink" Target="http://www.siea.sk" TargetMode="External"/><Relationship Id="rId9" Type="http://schemas.openxmlformats.org/officeDocument/2006/relationships/hyperlink" Target="http://www.mhsr.sk/zistovacie-konanie-v-sulade-so-zakonom-c-24-2006-z-z/138295s"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1.xml"/></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7624071696441323E-2"/>
          <c:y val="0.25417666541682288"/>
          <c:w val="0.95658236578817135"/>
          <c:h val="0.64157074115735535"/>
        </c:manualLayout>
      </c:layout>
      <c:barChart>
        <c:barDir val="col"/>
        <c:grouping val="clustered"/>
        <c:varyColors val="0"/>
        <c:ser>
          <c:idx val="0"/>
          <c:order val="0"/>
          <c:tx>
            <c:strRef>
              <c:f>Hárok1!$B$1</c:f>
              <c:strCache>
                <c:ptCount val="1"/>
                <c:pt idx="0">
                  <c:v>Počet novovytvorených pracovných miest</c:v>
                </c:pt>
              </c:strCache>
            </c:strRef>
          </c:tx>
          <c:invertIfNegative val="0"/>
          <c:cat>
            <c:strRef>
              <c:f>Hárok1!$A$2:$A$68</c:f>
              <c:strCache>
                <c:ptCount val="65"/>
                <c:pt idx="0">
                  <c:v>PO</c:v>
                </c:pt>
                <c:pt idx="1">
                  <c:v>TT</c:v>
                </c:pt>
                <c:pt idx="2">
                  <c:v>KE</c:v>
                </c:pt>
                <c:pt idx="3">
                  <c:v>RA</c:v>
                </c:pt>
                <c:pt idx="4">
                  <c:v>NR</c:v>
                </c:pt>
                <c:pt idx="5">
                  <c:v>BB</c:v>
                </c:pt>
                <c:pt idx="6">
                  <c:v>LV</c:v>
                </c:pt>
                <c:pt idx="7">
                  <c:v>LM</c:v>
                </c:pt>
                <c:pt idx="8">
                  <c:v>TO</c:v>
                </c:pt>
                <c:pt idx="9">
                  <c:v>PP</c:v>
                </c:pt>
                <c:pt idx="10">
                  <c:v>SN</c:v>
                </c:pt>
                <c:pt idx="11">
                  <c:v>NZ</c:v>
                </c:pt>
                <c:pt idx="12">
                  <c:v>KK</c:v>
                </c:pt>
                <c:pt idx="13">
                  <c:v>PD</c:v>
                </c:pt>
                <c:pt idx="14">
                  <c:v>PU</c:v>
                </c:pt>
                <c:pt idx="15">
                  <c:v>ZA</c:v>
                </c:pt>
                <c:pt idx="16">
                  <c:v>ZC</c:v>
                </c:pt>
                <c:pt idx="17">
                  <c:v>GL</c:v>
                </c:pt>
                <c:pt idx="18">
                  <c:v>BR</c:v>
                </c:pt>
                <c:pt idx="19">
                  <c:v>MI</c:v>
                </c:pt>
                <c:pt idx="20">
                  <c:v>TN</c:v>
                </c:pt>
                <c:pt idx="21">
                  <c:v>KA</c:v>
                </c:pt>
                <c:pt idx="22">
                  <c:v>VT</c:v>
                </c:pt>
                <c:pt idx="23">
                  <c:v>MT</c:v>
                </c:pt>
                <c:pt idx="24">
                  <c:v>VK</c:v>
                </c:pt>
                <c:pt idx="25">
                  <c:v>BY</c:v>
                </c:pt>
                <c:pt idx="26">
                  <c:v>DT</c:v>
                </c:pt>
                <c:pt idx="27">
                  <c:v>LC</c:v>
                </c:pt>
                <c:pt idx="28">
                  <c:v>IL</c:v>
                </c:pt>
                <c:pt idx="29">
                  <c:v>SP</c:v>
                </c:pt>
                <c:pt idx="30">
                  <c:v>BJ</c:v>
                </c:pt>
                <c:pt idx="31">
                  <c:v>ZV</c:v>
                </c:pt>
                <c:pt idx="32">
                  <c:v>NM</c:v>
                </c:pt>
                <c:pt idx="33">
                  <c:v>KN</c:v>
                </c:pt>
                <c:pt idx="34">
                  <c:v>DS</c:v>
                </c:pt>
                <c:pt idx="35">
                  <c:v>NO</c:v>
                </c:pt>
                <c:pt idx="36">
                  <c:v>GA</c:v>
                </c:pt>
                <c:pt idx="37">
                  <c:v>PE</c:v>
                </c:pt>
                <c:pt idx="38">
                  <c:v>SL</c:v>
                </c:pt>
                <c:pt idx="39">
                  <c:v>RS</c:v>
                </c:pt>
                <c:pt idx="40">
                  <c:v>CA</c:v>
                </c:pt>
                <c:pt idx="41">
                  <c:v>ZH</c:v>
                </c:pt>
                <c:pt idx="42">
                  <c:v>HE</c:v>
                </c:pt>
                <c:pt idx="43">
                  <c:v>SK</c:v>
                </c:pt>
                <c:pt idx="44">
                  <c:v>TS</c:v>
                </c:pt>
                <c:pt idx="45">
                  <c:v>SE</c:v>
                </c:pt>
                <c:pt idx="46">
                  <c:v>DK</c:v>
                </c:pt>
                <c:pt idx="47">
                  <c:v>RK</c:v>
                </c:pt>
                <c:pt idx="48">
                  <c:v>LE</c:v>
                </c:pt>
                <c:pt idx="49">
                  <c:v>PN</c:v>
                </c:pt>
                <c:pt idx="50">
                  <c:v>TV</c:v>
                </c:pt>
                <c:pt idx="51">
                  <c:v>SI</c:v>
                </c:pt>
                <c:pt idx="52">
                  <c:v>SV</c:v>
                </c:pt>
                <c:pt idx="53">
                  <c:v>PB</c:v>
                </c:pt>
                <c:pt idx="54">
                  <c:v>MY</c:v>
                </c:pt>
                <c:pt idx="55">
                  <c:v>RV</c:v>
                </c:pt>
                <c:pt idx="56">
                  <c:v>SB</c:v>
                </c:pt>
                <c:pt idx="57">
                  <c:v>BN</c:v>
                </c:pt>
                <c:pt idx="58">
                  <c:v>HC</c:v>
                </c:pt>
                <c:pt idx="59">
                  <c:v>BS</c:v>
                </c:pt>
                <c:pt idx="60">
                  <c:v>ML</c:v>
                </c:pt>
                <c:pt idx="61">
                  <c:v>SO</c:v>
                </c:pt>
                <c:pt idx="62">
                  <c:v>SA</c:v>
                </c:pt>
                <c:pt idx="63">
                  <c:v>TR</c:v>
                </c:pt>
                <c:pt idx="64">
                  <c:v>KM</c:v>
                </c:pt>
              </c:strCache>
            </c:strRef>
          </c:cat>
          <c:val>
            <c:numRef>
              <c:f>Hárok1!$B$2:$B$68</c:f>
              <c:numCache>
                <c:formatCode>General</c:formatCode>
                <c:ptCount val="65"/>
                <c:pt idx="0">
                  <c:v>265</c:v>
                </c:pt>
                <c:pt idx="1">
                  <c:v>237</c:v>
                </c:pt>
                <c:pt idx="2">
                  <c:v>182</c:v>
                </c:pt>
                <c:pt idx="3">
                  <c:v>147</c:v>
                </c:pt>
                <c:pt idx="4">
                  <c:v>135</c:v>
                </c:pt>
                <c:pt idx="5">
                  <c:v>130</c:v>
                </c:pt>
                <c:pt idx="6">
                  <c:v>114</c:v>
                </c:pt>
                <c:pt idx="7">
                  <c:v>107</c:v>
                </c:pt>
                <c:pt idx="8">
                  <c:v>97</c:v>
                </c:pt>
                <c:pt idx="9">
                  <c:v>89</c:v>
                </c:pt>
                <c:pt idx="10">
                  <c:v>87</c:v>
                </c:pt>
                <c:pt idx="11">
                  <c:v>85</c:v>
                </c:pt>
                <c:pt idx="12">
                  <c:v>79</c:v>
                </c:pt>
                <c:pt idx="13">
                  <c:v>73</c:v>
                </c:pt>
                <c:pt idx="14">
                  <c:v>72</c:v>
                </c:pt>
                <c:pt idx="15">
                  <c:v>69</c:v>
                </c:pt>
                <c:pt idx="16">
                  <c:v>68</c:v>
                </c:pt>
                <c:pt idx="17">
                  <c:v>62</c:v>
                </c:pt>
                <c:pt idx="18">
                  <c:v>60</c:v>
                </c:pt>
                <c:pt idx="19">
                  <c:v>56</c:v>
                </c:pt>
                <c:pt idx="20">
                  <c:v>54</c:v>
                </c:pt>
                <c:pt idx="21">
                  <c:v>52</c:v>
                </c:pt>
                <c:pt idx="22">
                  <c:v>48</c:v>
                </c:pt>
                <c:pt idx="23">
                  <c:v>47</c:v>
                </c:pt>
                <c:pt idx="24">
                  <c:v>47</c:v>
                </c:pt>
                <c:pt idx="25">
                  <c:v>43</c:v>
                </c:pt>
                <c:pt idx="26">
                  <c:v>41</c:v>
                </c:pt>
                <c:pt idx="27">
                  <c:v>41</c:v>
                </c:pt>
                <c:pt idx="28">
                  <c:v>39</c:v>
                </c:pt>
                <c:pt idx="29">
                  <c:v>39</c:v>
                </c:pt>
                <c:pt idx="30">
                  <c:v>37</c:v>
                </c:pt>
                <c:pt idx="31">
                  <c:v>32</c:v>
                </c:pt>
                <c:pt idx="32">
                  <c:v>31</c:v>
                </c:pt>
                <c:pt idx="33">
                  <c:v>30</c:v>
                </c:pt>
                <c:pt idx="34">
                  <c:v>28</c:v>
                </c:pt>
                <c:pt idx="35">
                  <c:v>28</c:v>
                </c:pt>
                <c:pt idx="36">
                  <c:v>27</c:v>
                </c:pt>
                <c:pt idx="37">
                  <c:v>27</c:v>
                </c:pt>
                <c:pt idx="38">
                  <c:v>27</c:v>
                </c:pt>
                <c:pt idx="39">
                  <c:v>26</c:v>
                </c:pt>
                <c:pt idx="40">
                  <c:v>22</c:v>
                </c:pt>
                <c:pt idx="41">
                  <c:v>22</c:v>
                </c:pt>
                <c:pt idx="42">
                  <c:v>20</c:v>
                </c:pt>
                <c:pt idx="43">
                  <c:v>19</c:v>
                </c:pt>
                <c:pt idx="44">
                  <c:v>18</c:v>
                </c:pt>
                <c:pt idx="45">
                  <c:v>17</c:v>
                </c:pt>
                <c:pt idx="46">
                  <c:v>16</c:v>
                </c:pt>
                <c:pt idx="47">
                  <c:v>16</c:v>
                </c:pt>
                <c:pt idx="48">
                  <c:v>15</c:v>
                </c:pt>
                <c:pt idx="49">
                  <c:v>15</c:v>
                </c:pt>
                <c:pt idx="50">
                  <c:v>13</c:v>
                </c:pt>
                <c:pt idx="51">
                  <c:v>11</c:v>
                </c:pt>
                <c:pt idx="52">
                  <c:v>11</c:v>
                </c:pt>
                <c:pt idx="53">
                  <c:v>10</c:v>
                </c:pt>
                <c:pt idx="54">
                  <c:v>7</c:v>
                </c:pt>
                <c:pt idx="55">
                  <c:v>7</c:v>
                </c:pt>
                <c:pt idx="56">
                  <c:v>7</c:v>
                </c:pt>
                <c:pt idx="57">
                  <c:v>6</c:v>
                </c:pt>
                <c:pt idx="58">
                  <c:v>5</c:v>
                </c:pt>
                <c:pt idx="59">
                  <c:v>4</c:v>
                </c:pt>
                <c:pt idx="60">
                  <c:v>4</c:v>
                </c:pt>
                <c:pt idx="61">
                  <c:v>4</c:v>
                </c:pt>
                <c:pt idx="62">
                  <c:v>3</c:v>
                </c:pt>
                <c:pt idx="63">
                  <c:v>2</c:v>
                </c:pt>
                <c:pt idx="64">
                  <c:v>1</c:v>
                </c:pt>
              </c:numCache>
            </c:numRef>
          </c:val>
        </c:ser>
        <c:dLbls>
          <c:showLegendKey val="0"/>
          <c:showVal val="0"/>
          <c:showCatName val="0"/>
          <c:showSerName val="0"/>
          <c:showPercent val="0"/>
          <c:showBubbleSize val="0"/>
        </c:dLbls>
        <c:gapWidth val="150"/>
        <c:axId val="71412736"/>
        <c:axId val="159019776"/>
      </c:barChart>
      <c:catAx>
        <c:axId val="71412736"/>
        <c:scaling>
          <c:orientation val="minMax"/>
        </c:scaling>
        <c:delete val="0"/>
        <c:axPos val="b"/>
        <c:majorTickMark val="out"/>
        <c:minorTickMark val="none"/>
        <c:tickLblPos val="nextTo"/>
        <c:txPr>
          <a:bodyPr/>
          <a:lstStyle/>
          <a:p>
            <a:pPr>
              <a:defRPr sz="540" baseline="0"/>
            </a:pPr>
            <a:endParaRPr lang="sk-SK"/>
          </a:p>
        </c:txPr>
        <c:crossAx val="159019776"/>
        <c:crosses val="autoZero"/>
        <c:auto val="1"/>
        <c:lblAlgn val="ctr"/>
        <c:lblOffset val="100"/>
        <c:noMultiLvlLbl val="0"/>
      </c:catAx>
      <c:valAx>
        <c:axId val="159019776"/>
        <c:scaling>
          <c:orientation val="minMax"/>
        </c:scaling>
        <c:delete val="0"/>
        <c:axPos val="l"/>
        <c:majorGridlines/>
        <c:numFmt formatCode="General" sourceLinked="1"/>
        <c:majorTickMark val="out"/>
        <c:minorTickMark val="none"/>
        <c:tickLblPos val="nextTo"/>
        <c:txPr>
          <a:bodyPr/>
          <a:lstStyle/>
          <a:p>
            <a:pPr>
              <a:defRPr sz="800" baseline="0"/>
            </a:pPr>
            <a:endParaRPr lang="sk-SK"/>
          </a:p>
        </c:txPr>
        <c:crossAx val="71412736"/>
        <c:crosses val="autoZero"/>
        <c:crossBetween val="between"/>
      </c:valAx>
    </c:plotArea>
    <c:legend>
      <c:legendPos val="r"/>
      <c:layout>
        <c:manualLayout>
          <c:xMode val="edge"/>
          <c:yMode val="edge"/>
          <c:x val="0"/>
          <c:y val="0.1434583276139611"/>
          <c:w val="0.29721665328672531"/>
          <c:h val="7.6350749341752247E-2"/>
        </c:manualLayout>
      </c:layout>
      <c:overlay val="1"/>
      <c:txPr>
        <a:bodyPr/>
        <a:lstStyle/>
        <a:p>
          <a:pPr>
            <a:defRPr sz="600" baseline="0"/>
          </a:pPr>
          <a:endParaRPr lang="sk-SK"/>
        </a:p>
      </c:txPr>
    </c:legend>
    <c:plotVisOnly val="1"/>
    <c:dispBlanksAs val="gap"/>
    <c:showDLblsOverMax val="0"/>
  </c:chart>
  <c:spPr>
    <a:ln w="12700">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7624071696441323E-2"/>
          <c:y val="0.25417666541682288"/>
          <c:w val="0.95658236578817135"/>
          <c:h val="0.64157074115735535"/>
        </c:manualLayout>
      </c:layout>
      <c:barChart>
        <c:barDir val="col"/>
        <c:grouping val="clustered"/>
        <c:varyColors val="0"/>
        <c:ser>
          <c:idx val="0"/>
          <c:order val="0"/>
          <c:tx>
            <c:strRef>
              <c:f>Hárok1!$B$1</c:f>
              <c:strCache>
                <c:ptCount val="1"/>
                <c:pt idx="0">
                  <c:v>Počet vytvorených pracovných miest cielene pre MRK</c:v>
                </c:pt>
              </c:strCache>
            </c:strRef>
          </c:tx>
          <c:invertIfNegative val="0"/>
          <c:cat>
            <c:strRef>
              <c:f>Hárok1!$A$2:$A$68</c:f>
              <c:strCache>
                <c:ptCount val="28"/>
                <c:pt idx="0">
                  <c:v>RA</c:v>
                </c:pt>
                <c:pt idx="1">
                  <c:v>SN</c:v>
                </c:pt>
                <c:pt idx="2">
                  <c:v>TO</c:v>
                </c:pt>
                <c:pt idx="3">
                  <c:v>LM</c:v>
                </c:pt>
                <c:pt idx="4">
                  <c:v>BB</c:v>
                </c:pt>
                <c:pt idx="5">
                  <c:v>KK</c:v>
                </c:pt>
                <c:pt idx="6">
                  <c:v>KN</c:v>
                </c:pt>
                <c:pt idx="7">
                  <c:v>LC</c:v>
                </c:pt>
                <c:pt idx="8">
                  <c:v>ZV</c:v>
                </c:pt>
                <c:pt idx="9">
                  <c:v>DS</c:v>
                </c:pt>
                <c:pt idx="10">
                  <c:v>GL</c:v>
                </c:pt>
                <c:pt idx="11">
                  <c:v>TN</c:v>
                </c:pt>
                <c:pt idx="12">
                  <c:v>VK</c:v>
                </c:pt>
                <c:pt idx="13">
                  <c:v>BR</c:v>
                </c:pt>
                <c:pt idx="14">
                  <c:v>CA</c:v>
                </c:pt>
                <c:pt idx="15">
                  <c:v>GA</c:v>
                </c:pt>
                <c:pt idx="16">
                  <c:v>LV</c:v>
                </c:pt>
                <c:pt idx="17">
                  <c:v>NR</c:v>
                </c:pt>
                <c:pt idx="18">
                  <c:v>NZ</c:v>
                </c:pt>
                <c:pt idx="19">
                  <c:v>PN</c:v>
                </c:pt>
                <c:pt idx="20">
                  <c:v>PP</c:v>
                </c:pt>
                <c:pt idx="21">
                  <c:v>PO</c:v>
                </c:pt>
                <c:pt idx="22">
                  <c:v>RV</c:v>
                </c:pt>
                <c:pt idx="23">
                  <c:v>SI</c:v>
                </c:pt>
                <c:pt idx="24">
                  <c:v>TT</c:v>
                </c:pt>
                <c:pt idx="25">
                  <c:v>VT</c:v>
                </c:pt>
                <c:pt idx="26">
                  <c:v>ZC</c:v>
                </c:pt>
                <c:pt idx="27">
                  <c:v>ZA</c:v>
                </c:pt>
              </c:strCache>
            </c:strRef>
          </c:cat>
          <c:val>
            <c:numRef>
              <c:f>Hárok1!$B$2:$B$68</c:f>
              <c:numCache>
                <c:formatCode>General</c:formatCode>
                <c:ptCount val="28"/>
                <c:pt idx="0">
                  <c:v>18</c:v>
                </c:pt>
                <c:pt idx="1">
                  <c:v>10</c:v>
                </c:pt>
                <c:pt idx="2">
                  <c:v>9</c:v>
                </c:pt>
                <c:pt idx="3">
                  <c:v>8</c:v>
                </c:pt>
                <c:pt idx="4">
                  <c:v>3</c:v>
                </c:pt>
                <c:pt idx="5">
                  <c:v>3</c:v>
                </c:pt>
                <c:pt idx="6">
                  <c:v>3</c:v>
                </c:pt>
                <c:pt idx="7">
                  <c:v>3</c:v>
                </c:pt>
                <c:pt idx="8">
                  <c:v>3</c:v>
                </c:pt>
                <c:pt idx="9">
                  <c:v>2</c:v>
                </c:pt>
                <c:pt idx="10">
                  <c:v>2</c:v>
                </c:pt>
                <c:pt idx="11">
                  <c:v>2</c:v>
                </c:pt>
                <c:pt idx="12">
                  <c:v>2</c:v>
                </c:pt>
                <c:pt idx="13">
                  <c:v>1</c:v>
                </c:pt>
                <c:pt idx="14">
                  <c:v>1</c:v>
                </c:pt>
                <c:pt idx="15">
                  <c:v>1</c:v>
                </c:pt>
                <c:pt idx="16">
                  <c:v>1</c:v>
                </c:pt>
                <c:pt idx="17">
                  <c:v>1</c:v>
                </c:pt>
                <c:pt idx="18">
                  <c:v>1</c:v>
                </c:pt>
                <c:pt idx="19">
                  <c:v>1</c:v>
                </c:pt>
                <c:pt idx="20">
                  <c:v>1</c:v>
                </c:pt>
                <c:pt idx="21">
                  <c:v>1</c:v>
                </c:pt>
                <c:pt idx="22">
                  <c:v>1</c:v>
                </c:pt>
                <c:pt idx="23">
                  <c:v>1</c:v>
                </c:pt>
                <c:pt idx="24">
                  <c:v>1</c:v>
                </c:pt>
                <c:pt idx="25">
                  <c:v>1</c:v>
                </c:pt>
                <c:pt idx="26">
                  <c:v>1</c:v>
                </c:pt>
                <c:pt idx="27">
                  <c:v>1</c:v>
                </c:pt>
              </c:numCache>
            </c:numRef>
          </c:val>
        </c:ser>
        <c:dLbls>
          <c:showLegendKey val="0"/>
          <c:showVal val="0"/>
          <c:showCatName val="0"/>
          <c:showSerName val="0"/>
          <c:showPercent val="0"/>
          <c:showBubbleSize val="0"/>
        </c:dLbls>
        <c:gapWidth val="150"/>
        <c:axId val="159044352"/>
        <c:axId val="159045888"/>
      </c:barChart>
      <c:catAx>
        <c:axId val="159044352"/>
        <c:scaling>
          <c:orientation val="minMax"/>
        </c:scaling>
        <c:delete val="0"/>
        <c:axPos val="b"/>
        <c:majorTickMark val="out"/>
        <c:minorTickMark val="none"/>
        <c:tickLblPos val="nextTo"/>
        <c:txPr>
          <a:bodyPr/>
          <a:lstStyle/>
          <a:p>
            <a:pPr>
              <a:defRPr sz="600" baseline="0"/>
            </a:pPr>
            <a:endParaRPr lang="sk-SK"/>
          </a:p>
        </c:txPr>
        <c:crossAx val="159045888"/>
        <c:crosses val="autoZero"/>
        <c:auto val="1"/>
        <c:lblAlgn val="ctr"/>
        <c:lblOffset val="100"/>
        <c:noMultiLvlLbl val="0"/>
      </c:catAx>
      <c:valAx>
        <c:axId val="159045888"/>
        <c:scaling>
          <c:orientation val="minMax"/>
        </c:scaling>
        <c:delete val="0"/>
        <c:axPos val="l"/>
        <c:majorGridlines/>
        <c:numFmt formatCode="General" sourceLinked="1"/>
        <c:majorTickMark val="out"/>
        <c:minorTickMark val="none"/>
        <c:tickLblPos val="nextTo"/>
        <c:txPr>
          <a:bodyPr/>
          <a:lstStyle/>
          <a:p>
            <a:pPr>
              <a:defRPr sz="800" baseline="0"/>
            </a:pPr>
            <a:endParaRPr lang="sk-SK"/>
          </a:p>
        </c:txPr>
        <c:crossAx val="159044352"/>
        <c:crosses val="autoZero"/>
        <c:crossBetween val="between"/>
      </c:valAx>
    </c:plotArea>
    <c:legend>
      <c:legendPos val="r"/>
      <c:layout>
        <c:manualLayout>
          <c:xMode val="edge"/>
          <c:yMode val="edge"/>
          <c:x val="0"/>
          <c:y val="0.13083095199470904"/>
          <c:w val="0.33918772166609584"/>
          <c:h val="8.2703299697713603E-2"/>
        </c:manualLayout>
      </c:layout>
      <c:overlay val="1"/>
      <c:txPr>
        <a:bodyPr/>
        <a:lstStyle/>
        <a:p>
          <a:pPr>
            <a:defRPr sz="600" baseline="0"/>
          </a:pPr>
          <a:endParaRPr lang="sk-SK"/>
        </a:p>
      </c:txPr>
    </c:legend>
    <c:plotVisOnly val="1"/>
    <c:dispBlanksAs val="gap"/>
    <c:showDLblsOverMax val="0"/>
  </c:chart>
  <c:spPr>
    <a:ln w="6350">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5473533313862576E-2"/>
          <c:y val="0.25421515654441768"/>
          <c:w val="0.95857674534304116"/>
          <c:h val="0.64157074115735535"/>
        </c:manualLayout>
      </c:layout>
      <c:barChart>
        <c:barDir val="col"/>
        <c:grouping val="clustered"/>
        <c:varyColors val="0"/>
        <c:ser>
          <c:idx val="0"/>
          <c:order val="0"/>
          <c:tx>
            <c:strRef>
              <c:f>Hárok1!$B$1</c:f>
              <c:strCache>
                <c:ptCount val="1"/>
                <c:pt idx="0">
                  <c:v>Nárast tržieb v mil. €</c:v>
                </c:pt>
              </c:strCache>
            </c:strRef>
          </c:tx>
          <c:invertIfNegative val="0"/>
          <c:cat>
            <c:strRef>
              <c:f>Hárok1!$A$2:$A$69</c:f>
              <c:strCache>
                <c:ptCount val="63"/>
                <c:pt idx="0">
                  <c:v>NR</c:v>
                </c:pt>
                <c:pt idx="1">
                  <c:v>PO</c:v>
                </c:pt>
                <c:pt idx="2">
                  <c:v>BB</c:v>
                </c:pt>
                <c:pt idx="3">
                  <c:v>PD</c:v>
                </c:pt>
                <c:pt idx="4">
                  <c:v>KE</c:v>
                </c:pt>
                <c:pt idx="5">
                  <c:v>PP</c:v>
                </c:pt>
                <c:pt idx="6">
                  <c:v>SN</c:v>
                </c:pt>
                <c:pt idx="7">
                  <c:v>ZH</c:v>
                </c:pt>
                <c:pt idx="8">
                  <c:v>ZC</c:v>
                </c:pt>
                <c:pt idx="9">
                  <c:v>SB</c:v>
                </c:pt>
                <c:pt idx="10">
                  <c:v>IL</c:v>
                </c:pt>
                <c:pt idx="11">
                  <c:v>SI</c:v>
                </c:pt>
                <c:pt idx="12">
                  <c:v>MT</c:v>
                </c:pt>
                <c:pt idx="13">
                  <c:v>NM</c:v>
                </c:pt>
                <c:pt idx="14">
                  <c:v>DS</c:v>
                </c:pt>
                <c:pt idx="15">
                  <c:v>PB</c:v>
                </c:pt>
                <c:pt idx="16">
                  <c:v>ZA</c:v>
                </c:pt>
                <c:pt idx="17">
                  <c:v>VT</c:v>
                </c:pt>
                <c:pt idx="18">
                  <c:v>TN</c:v>
                </c:pt>
                <c:pt idx="19">
                  <c:v>NO</c:v>
                </c:pt>
                <c:pt idx="20">
                  <c:v>TT</c:v>
                </c:pt>
                <c:pt idx="21">
                  <c:v>NZ</c:v>
                </c:pt>
                <c:pt idx="22">
                  <c:v>TO</c:v>
                </c:pt>
                <c:pt idx="23">
                  <c:v>BR</c:v>
                </c:pt>
                <c:pt idx="24">
                  <c:v>LM</c:v>
                </c:pt>
                <c:pt idx="25">
                  <c:v>BJ</c:v>
                </c:pt>
                <c:pt idx="26">
                  <c:v>LV</c:v>
                </c:pt>
                <c:pt idx="27">
                  <c:v>MI</c:v>
                </c:pt>
                <c:pt idx="28">
                  <c:v>PE</c:v>
                </c:pt>
                <c:pt idx="29">
                  <c:v>SE</c:v>
                </c:pt>
                <c:pt idx="30">
                  <c:v>LC</c:v>
                </c:pt>
                <c:pt idx="31">
                  <c:v>CA</c:v>
                </c:pt>
                <c:pt idx="32">
                  <c:v>MY</c:v>
                </c:pt>
                <c:pt idx="33">
                  <c:v>GL</c:v>
                </c:pt>
                <c:pt idx="34">
                  <c:v>ZV</c:v>
                </c:pt>
                <c:pt idx="35">
                  <c:v>SK</c:v>
                </c:pt>
                <c:pt idx="36">
                  <c:v>KK</c:v>
                </c:pt>
                <c:pt idx="37">
                  <c:v>PU</c:v>
                </c:pt>
                <c:pt idx="38">
                  <c:v>SP</c:v>
                </c:pt>
                <c:pt idx="39">
                  <c:v>TV</c:v>
                </c:pt>
                <c:pt idx="40">
                  <c:v>DT</c:v>
                </c:pt>
                <c:pt idx="41">
                  <c:v>SA</c:v>
                </c:pt>
                <c:pt idx="42">
                  <c:v>PN</c:v>
                </c:pt>
                <c:pt idx="43">
                  <c:v>KN</c:v>
                </c:pt>
                <c:pt idx="44">
                  <c:v>KA</c:v>
                </c:pt>
                <c:pt idx="45">
                  <c:v>TR</c:v>
                </c:pt>
                <c:pt idx="46">
                  <c:v>RS</c:v>
                </c:pt>
                <c:pt idx="47">
                  <c:v>RK</c:v>
                </c:pt>
                <c:pt idx="48">
                  <c:v>HE</c:v>
                </c:pt>
                <c:pt idx="49">
                  <c:v>BN</c:v>
                </c:pt>
                <c:pt idx="50">
                  <c:v>HC</c:v>
                </c:pt>
                <c:pt idx="51">
                  <c:v>GA</c:v>
                </c:pt>
                <c:pt idx="52">
                  <c:v>DK</c:v>
                </c:pt>
                <c:pt idx="53">
                  <c:v>VK</c:v>
                </c:pt>
                <c:pt idx="54">
                  <c:v>TS</c:v>
                </c:pt>
                <c:pt idx="55">
                  <c:v>BY</c:v>
                </c:pt>
                <c:pt idx="56">
                  <c:v>SL</c:v>
                </c:pt>
                <c:pt idx="57">
                  <c:v>SO</c:v>
                </c:pt>
                <c:pt idx="58">
                  <c:v>ML</c:v>
                </c:pt>
                <c:pt idx="59">
                  <c:v>KM</c:v>
                </c:pt>
                <c:pt idx="60">
                  <c:v>SV</c:v>
                </c:pt>
                <c:pt idx="61">
                  <c:v>RV</c:v>
                </c:pt>
                <c:pt idx="62">
                  <c:v>RA</c:v>
                </c:pt>
              </c:strCache>
            </c:strRef>
          </c:cat>
          <c:val>
            <c:numRef>
              <c:f>Hárok1!$B$2:$B$69</c:f>
              <c:numCache>
                <c:formatCode>General</c:formatCode>
                <c:ptCount val="63"/>
                <c:pt idx="0">
                  <c:v>190585403.78999999</c:v>
                </c:pt>
                <c:pt idx="1">
                  <c:v>127178981.95000002</c:v>
                </c:pt>
                <c:pt idx="2">
                  <c:v>104748489.44999999</c:v>
                </c:pt>
                <c:pt idx="3">
                  <c:v>103413551.72999999</c:v>
                </c:pt>
                <c:pt idx="4">
                  <c:v>102926488.98</c:v>
                </c:pt>
                <c:pt idx="5">
                  <c:v>96309085.069999993</c:v>
                </c:pt>
                <c:pt idx="6">
                  <c:v>78457801.280000001</c:v>
                </c:pt>
                <c:pt idx="7">
                  <c:v>64939326.890000001</c:v>
                </c:pt>
                <c:pt idx="8">
                  <c:v>63896599.359999999</c:v>
                </c:pt>
                <c:pt idx="9">
                  <c:v>60522864</c:v>
                </c:pt>
                <c:pt idx="10">
                  <c:v>55834410.010000005</c:v>
                </c:pt>
                <c:pt idx="11">
                  <c:v>55053382.590000004</c:v>
                </c:pt>
                <c:pt idx="12">
                  <c:v>53916164.520000003</c:v>
                </c:pt>
                <c:pt idx="13">
                  <c:v>53885745.900000006</c:v>
                </c:pt>
                <c:pt idx="14">
                  <c:v>53240808.870000005</c:v>
                </c:pt>
                <c:pt idx="15">
                  <c:v>51316771.289999999</c:v>
                </c:pt>
                <c:pt idx="16">
                  <c:v>50351627.210000001</c:v>
                </c:pt>
                <c:pt idx="17">
                  <c:v>46150046.840000004</c:v>
                </c:pt>
                <c:pt idx="18">
                  <c:v>45161380</c:v>
                </c:pt>
                <c:pt idx="19">
                  <c:v>41080375</c:v>
                </c:pt>
                <c:pt idx="20">
                  <c:v>38849553.269999996</c:v>
                </c:pt>
                <c:pt idx="21">
                  <c:v>36864046.140000001</c:v>
                </c:pt>
                <c:pt idx="22">
                  <c:v>36532862.780000001</c:v>
                </c:pt>
                <c:pt idx="23">
                  <c:v>34727120.359999999</c:v>
                </c:pt>
                <c:pt idx="24">
                  <c:v>34083771.340000004</c:v>
                </c:pt>
                <c:pt idx="25">
                  <c:v>32490776.990000002</c:v>
                </c:pt>
                <c:pt idx="26">
                  <c:v>32095224.630000003</c:v>
                </c:pt>
                <c:pt idx="27">
                  <c:v>30989361.130000003</c:v>
                </c:pt>
                <c:pt idx="28">
                  <c:v>25438862</c:v>
                </c:pt>
                <c:pt idx="29">
                  <c:v>18162347.359999999</c:v>
                </c:pt>
                <c:pt idx="30">
                  <c:v>17861047</c:v>
                </c:pt>
                <c:pt idx="31">
                  <c:v>17212768.659999996</c:v>
                </c:pt>
                <c:pt idx="32">
                  <c:v>16832483</c:v>
                </c:pt>
                <c:pt idx="33">
                  <c:v>14907975.609999999</c:v>
                </c:pt>
                <c:pt idx="34">
                  <c:v>13059367.669999998</c:v>
                </c:pt>
                <c:pt idx="35">
                  <c:v>12636749.629999999</c:v>
                </c:pt>
                <c:pt idx="36">
                  <c:v>11340160.850000001</c:v>
                </c:pt>
                <c:pt idx="37">
                  <c:v>10398663.309999999</c:v>
                </c:pt>
                <c:pt idx="38">
                  <c:v>9371616</c:v>
                </c:pt>
                <c:pt idx="39">
                  <c:v>8614866.2699999996</c:v>
                </c:pt>
                <c:pt idx="40">
                  <c:v>8405800.1099999994</c:v>
                </c:pt>
                <c:pt idx="41">
                  <c:v>7433548</c:v>
                </c:pt>
                <c:pt idx="42">
                  <c:v>7118417.5</c:v>
                </c:pt>
                <c:pt idx="43">
                  <c:v>6656345.7089999998</c:v>
                </c:pt>
                <c:pt idx="44">
                  <c:v>6535043</c:v>
                </c:pt>
                <c:pt idx="45">
                  <c:v>6499995.1299999999</c:v>
                </c:pt>
                <c:pt idx="46">
                  <c:v>6405208.4900000002</c:v>
                </c:pt>
                <c:pt idx="47">
                  <c:v>5867787</c:v>
                </c:pt>
                <c:pt idx="48">
                  <c:v>5403092.9900000002</c:v>
                </c:pt>
                <c:pt idx="49">
                  <c:v>4789558</c:v>
                </c:pt>
                <c:pt idx="50">
                  <c:v>4724964</c:v>
                </c:pt>
                <c:pt idx="51">
                  <c:v>3615897</c:v>
                </c:pt>
                <c:pt idx="52">
                  <c:v>3380264</c:v>
                </c:pt>
                <c:pt idx="53">
                  <c:v>3365977.33</c:v>
                </c:pt>
                <c:pt idx="54">
                  <c:v>2597572.71</c:v>
                </c:pt>
                <c:pt idx="55">
                  <c:v>2063626</c:v>
                </c:pt>
                <c:pt idx="56">
                  <c:v>2022210.3900000001</c:v>
                </c:pt>
                <c:pt idx="57">
                  <c:v>1974396.68</c:v>
                </c:pt>
                <c:pt idx="58">
                  <c:v>1585948</c:v>
                </c:pt>
                <c:pt idx="59">
                  <c:v>1273842.1499999999</c:v>
                </c:pt>
                <c:pt idx="60">
                  <c:v>1118523</c:v>
                </c:pt>
                <c:pt idx="61">
                  <c:v>708354</c:v>
                </c:pt>
                <c:pt idx="62">
                  <c:v>680284</c:v>
                </c:pt>
              </c:numCache>
            </c:numRef>
          </c:val>
        </c:ser>
        <c:dLbls>
          <c:showLegendKey val="0"/>
          <c:showVal val="0"/>
          <c:showCatName val="0"/>
          <c:showSerName val="0"/>
          <c:showPercent val="0"/>
          <c:showBubbleSize val="0"/>
        </c:dLbls>
        <c:gapWidth val="150"/>
        <c:axId val="187987840"/>
        <c:axId val="187989376"/>
      </c:barChart>
      <c:catAx>
        <c:axId val="187987840"/>
        <c:scaling>
          <c:orientation val="minMax"/>
        </c:scaling>
        <c:delete val="0"/>
        <c:axPos val="b"/>
        <c:majorTickMark val="out"/>
        <c:minorTickMark val="none"/>
        <c:tickLblPos val="nextTo"/>
        <c:txPr>
          <a:bodyPr/>
          <a:lstStyle/>
          <a:p>
            <a:pPr>
              <a:defRPr sz="550" baseline="0"/>
            </a:pPr>
            <a:endParaRPr lang="sk-SK"/>
          </a:p>
        </c:txPr>
        <c:crossAx val="187989376"/>
        <c:crosses val="autoZero"/>
        <c:auto val="1"/>
        <c:lblAlgn val="ctr"/>
        <c:lblOffset val="100"/>
        <c:noMultiLvlLbl val="0"/>
      </c:catAx>
      <c:valAx>
        <c:axId val="187989376"/>
        <c:scaling>
          <c:orientation val="minMax"/>
        </c:scaling>
        <c:delete val="0"/>
        <c:axPos val="l"/>
        <c:majorGridlines/>
        <c:numFmt formatCode="#,##0" sourceLinked="0"/>
        <c:majorTickMark val="out"/>
        <c:minorTickMark val="none"/>
        <c:tickLblPos val="nextTo"/>
        <c:txPr>
          <a:bodyPr/>
          <a:lstStyle/>
          <a:p>
            <a:pPr>
              <a:defRPr sz="750" baseline="0"/>
            </a:pPr>
            <a:endParaRPr lang="sk-SK"/>
          </a:p>
        </c:txPr>
        <c:crossAx val="187987840"/>
        <c:crosses val="autoZero"/>
        <c:crossBetween val="between"/>
        <c:dispUnits>
          <c:builtInUnit val="millions"/>
          <c:dispUnitsLbl/>
        </c:dispUnits>
      </c:valAx>
    </c:plotArea>
    <c:legend>
      <c:legendPos val="r"/>
      <c:layout>
        <c:manualLayout>
          <c:xMode val="edge"/>
          <c:yMode val="edge"/>
          <c:x val="2.2613442508714441E-6"/>
          <c:y val="0.11824550457341802"/>
          <c:w val="0.13373729059299927"/>
          <c:h val="0.11439426908243033"/>
        </c:manualLayout>
      </c:layout>
      <c:overlay val="1"/>
      <c:txPr>
        <a:bodyPr/>
        <a:lstStyle/>
        <a:p>
          <a:pPr>
            <a:defRPr sz="600" baseline="0"/>
          </a:pPr>
          <a:endParaRPr lang="sk-SK"/>
        </a:p>
      </c:txPr>
    </c:legend>
    <c:plotVisOnly val="1"/>
    <c:dispBlanksAs val="gap"/>
    <c:showDLblsOverMax val="0"/>
  </c:chart>
  <c:spPr>
    <a:ln w="12700">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5473533313862576E-2"/>
          <c:y val="0.25421515654441768"/>
          <c:w val="0.95857674534304116"/>
          <c:h val="0.64157074115735535"/>
        </c:manualLayout>
      </c:layout>
      <c:barChart>
        <c:barDir val="col"/>
        <c:grouping val="clustered"/>
        <c:varyColors val="0"/>
        <c:ser>
          <c:idx val="0"/>
          <c:order val="0"/>
          <c:tx>
            <c:strRef>
              <c:f>Hárok1!$B$1</c:f>
              <c:strCache>
                <c:ptCount val="1"/>
                <c:pt idx="0">
                  <c:v>Počet inovovaných výrobných postupov</c:v>
                </c:pt>
              </c:strCache>
            </c:strRef>
          </c:tx>
          <c:invertIfNegative val="0"/>
          <c:cat>
            <c:strRef>
              <c:f>Hárok1!$A$2:$A$68</c:f>
              <c:strCache>
                <c:ptCount val="53"/>
                <c:pt idx="0">
                  <c:v>SB</c:v>
                </c:pt>
                <c:pt idx="1">
                  <c:v>BB</c:v>
                </c:pt>
                <c:pt idx="2">
                  <c:v>LM</c:v>
                </c:pt>
                <c:pt idx="3">
                  <c:v>PO</c:v>
                </c:pt>
                <c:pt idx="4">
                  <c:v>NR</c:v>
                </c:pt>
                <c:pt idx="5">
                  <c:v>SE</c:v>
                </c:pt>
                <c:pt idx="6">
                  <c:v>BR</c:v>
                </c:pt>
                <c:pt idx="7">
                  <c:v>ZH</c:v>
                </c:pt>
                <c:pt idx="8">
                  <c:v>DS</c:v>
                </c:pt>
                <c:pt idx="9">
                  <c:v>NM</c:v>
                </c:pt>
                <c:pt idx="10">
                  <c:v>NZ</c:v>
                </c:pt>
                <c:pt idx="11">
                  <c:v>ZA</c:v>
                </c:pt>
                <c:pt idx="12">
                  <c:v>KE</c:v>
                </c:pt>
                <c:pt idx="13">
                  <c:v>PD</c:v>
                </c:pt>
                <c:pt idx="14">
                  <c:v>IL</c:v>
                </c:pt>
                <c:pt idx="15">
                  <c:v>LC</c:v>
                </c:pt>
                <c:pt idx="16">
                  <c:v>ZC</c:v>
                </c:pt>
                <c:pt idx="17">
                  <c:v>CA</c:v>
                </c:pt>
                <c:pt idx="18">
                  <c:v>LV</c:v>
                </c:pt>
                <c:pt idx="19">
                  <c:v>NO</c:v>
                </c:pt>
                <c:pt idx="20">
                  <c:v>TR</c:v>
                </c:pt>
                <c:pt idx="21">
                  <c:v>BJ</c:v>
                </c:pt>
                <c:pt idx="22">
                  <c:v>MT</c:v>
                </c:pt>
                <c:pt idx="23">
                  <c:v>PB</c:v>
                </c:pt>
                <c:pt idx="24">
                  <c:v>BN</c:v>
                </c:pt>
                <c:pt idx="25">
                  <c:v>PN</c:v>
                </c:pt>
                <c:pt idx="26">
                  <c:v>VT</c:v>
                </c:pt>
                <c:pt idx="27">
                  <c:v>HE</c:v>
                </c:pt>
                <c:pt idx="28">
                  <c:v>KK</c:v>
                </c:pt>
                <c:pt idx="29">
                  <c:v>PP</c:v>
                </c:pt>
                <c:pt idx="30">
                  <c:v>SL</c:v>
                </c:pt>
                <c:pt idx="31">
                  <c:v>ZV</c:v>
                </c:pt>
                <c:pt idx="32">
                  <c:v>KN</c:v>
                </c:pt>
                <c:pt idx="33">
                  <c:v>TO</c:v>
                </c:pt>
                <c:pt idx="34">
                  <c:v>TN</c:v>
                </c:pt>
                <c:pt idx="35">
                  <c:v>TT</c:v>
                </c:pt>
                <c:pt idx="36">
                  <c:v>BY</c:v>
                </c:pt>
                <c:pt idx="37">
                  <c:v>RV</c:v>
                </c:pt>
                <c:pt idx="38">
                  <c:v>SI</c:v>
                </c:pt>
                <c:pt idx="39">
                  <c:v>SN</c:v>
                </c:pt>
                <c:pt idx="40">
                  <c:v>SK</c:v>
                </c:pt>
                <c:pt idx="41">
                  <c:v>TV</c:v>
                </c:pt>
                <c:pt idx="42">
                  <c:v>DK</c:v>
                </c:pt>
                <c:pt idx="43">
                  <c:v>PE</c:v>
                </c:pt>
                <c:pt idx="44">
                  <c:v>PU</c:v>
                </c:pt>
                <c:pt idx="45">
                  <c:v>TS</c:v>
                </c:pt>
                <c:pt idx="46">
                  <c:v>GA</c:v>
                </c:pt>
                <c:pt idx="47">
                  <c:v>GL</c:v>
                </c:pt>
                <c:pt idx="48">
                  <c:v>HC</c:v>
                </c:pt>
                <c:pt idx="49">
                  <c:v>KA</c:v>
                </c:pt>
                <c:pt idx="50">
                  <c:v>RA</c:v>
                </c:pt>
                <c:pt idx="51">
                  <c:v>SV</c:v>
                </c:pt>
                <c:pt idx="52">
                  <c:v>SP</c:v>
                </c:pt>
              </c:strCache>
            </c:strRef>
          </c:cat>
          <c:val>
            <c:numRef>
              <c:f>Hárok1!$B$2:$B$68</c:f>
              <c:numCache>
                <c:formatCode>General</c:formatCode>
                <c:ptCount val="53"/>
                <c:pt idx="0">
                  <c:v>57</c:v>
                </c:pt>
                <c:pt idx="1">
                  <c:v>48</c:v>
                </c:pt>
                <c:pt idx="2">
                  <c:v>35</c:v>
                </c:pt>
                <c:pt idx="3">
                  <c:v>29</c:v>
                </c:pt>
                <c:pt idx="4">
                  <c:v>28</c:v>
                </c:pt>
                <c:pt idx="5">
                  <c:v>27</c:v>
                </c:pt>
                <c:pt idx="6">
                  <c:v>19</c:v>
                </c:pt>
                <c:pt idx="7">
                  <c:v>17</c:v>
                </c:pt>
                <c:pt idx="8">
                  <c:v>16</c:v>
                </c:pt>
                <c:pt idx="9">
                  <c:v>15</c:v>
                </c:pt>
                <c:pt idx="10">
                  <c:v>14</c:v>
                </c:pt>
                <c:pt idx="11">
                  <c:v>14</c:v>
                </c:pt>
                <c:pt idx="12">
                  <c:v>13</c:v>
                </c:pt>
                <c:pt idx="13">
                  <c:v>12</c:v>
                </c:pt>
                <c:pt idx="14">
                  <c:v>11</c:v>
                </c:pt>
                <c:pt idx="15">
                  <c:v>10</c:v>
                </c:pt>
                <c:pt idx="16">
                  <c:v>10</c:v>
                </c:pt>
                <c:pt idx="17">
                  <c:v>8</c:v>
                </c:pt>
                <c:pt idx="18">
                  <c:v>8</c:v>
                </c:pt>
                <c:pt idx="19">
                  <c:v>8</c:v>
                </c:pt>
                <c:pt idx="20">
                  <c:v>8</c:v>
                </c:pt>
                <c:pt idx="21">
                  <c:v>7</c:v>
                </c:pt>
                <c:pt idx="22">
                  <c:v>7</c:v>
                </c:pt>
                <c:pt idx="23">
                  <c:v>7</c:v>
                </c:pt>
                <c:pt idx="24">
                  <c:v>6</c:v>
                </c:pt>
                <c:pt idx="25">
                  <c:v>6</c:v>
                </c:pt>
                <c:pt idx="26">
                  <c:v>6</c:v>
                </c:pt>
                <c:pt idx="27">
                  <c:v>5</c:v>
                </c:pt>
                <c:pt idx="28">
                  <c:v>5</c:v>
                </c:pt>
                <c:pt idx="29">
                  <c:v>5</c:v>
                </c:pt>
                <c:pt idx="30">
                  <c:v>5</c:v>
                </c:pt>
                <c:pt idx="31">
                  <c:v>5</c:v>
                </c:pt>
                <c:pt idx="32">
                  <c:v>4</c:v>
                </c:pt>
                <c:pt idx="33">
                  <c:v>4</c:v>
                </c:pt>
                <c:pt idx="34">
                  <c:v>4</c:v>
                </c:pt>
                <c:pt idx="35">
                  <c:v>4</c:v>
                </c:pt>
                <c:pt idx="36">
                  <c:v>3</c:v>
                </c:pt>
                <c:pt idx="37">
                  <c:v>3</c:v>
                </c:pt>
                <c:pt idx="38">
                  <c:v>3</c:v>
                </c:pt>
                <c:pt idx="39">
                  <c:v>3</c:v>
                </c:pt>
                <c:pt idx="40">
                  <c:v>3</c:v>
                </c:pt>
                <c:pt idx="41">
                  <c:v>3</c:v>
                </c:pt>
                <c:pt idx="42">
                  <c:v>2</c:v>
                </c:pt>
                <c:pt idx="43">
                  <c:v>2</c:v>
                </c:pt>
                <c:pt idx="44">
                  <c:v>2</c:v>
                </c:pt>
                <c:pt idx="45">
                  <c:v>2</c:v>
                </c:pt>
                <c:pt idx="46">
                  <c:v>1</c:v>
                </c:pt>
                <c:pt idx="47">
                  <c:v>1</c:v>
                </c:pt>
                <c:pt idx="48">
                  <c:v>1</c:v>
                </c:pt>
                <c:pt idx="49">
                  <c:v>1</c:v>
                </c:pt>
                <c:pt idx="50">
                  <c:v>1</c:v>
                </c:pt>
                <c:pt idx="51">
                  <c:v>1</c:v>
                </c:pt>
                <c:pt idx="52">
                  <c:v>1</c:v>
                </c:pt>
              </c:numCache>
            </c:numRef>
          </c:val>
        </c:ser>
        <c:dLbls>
          <c:showLegendKey val="0"/>
          <c:showVal val="0"/>
          <c:showCatName val="0"/>
          <c:showSerName val="0"/>
          <c:showPercent val="0"/>
          <c:showBubbleSize val="0"/>
        </c:dLbls>
        <c:gapWidth val="150"/>
        <c:axId val="195317760"/>
        <c:axId val="195319296"/>
      </c:barChart>
      <c:catAx>
        <c:axId val="195317760"/>
        <c:scaling>
          <c:orientation val="minMax"/>
        </c:scaling>
        <c:delete val="0"/>
        <c:axPos val="b"/>
        <c:majorTickMark val="out"/>
        <c:minorTickMark val="none"/>
        <c:tickLblPos val="nextTo"/>
        <c:txPr>
          <a:bodyPr/>
          <a:lstStyle/>
          <a:p>
            <a:pPr>
              <a:defRPr sz="670" baseline="0"/>
            </a:pPr>
            <a:endParaRPr lang="sk-SK"/>
          </a:p>
        </c:txPr>
        <c:crossAx val="195319296"/>
        <c:crosses val="autoZero"/>
        <c:auto val="1"/>
        <c:lblAlgn val="ctr"/>
        <c:lblOffset val="100"/>
        <c:noMultiLvlLbl val="0"/>
      </c:catAx>
      <c:valAx>
        <c:axId val="195319296"/>
        <c:scaling>
          <c:orientation val="minMax"/>
        </c:scaling>
        <c:delete val="0"/>
        <c:axPos val="l"/>
        <c:majorGridlines/>
        <c:numFmt formatCode="General" sourceLinked="1"/>
        <c:majorTickMark val="out"/>
        <c:minorTickMark val="none"/>
        <c:tickLblPos val="nextTo"/>
        <c:txPr>
          <a:bodyPr/>
          <a:lstStyle/>
          <a:p>
            <a:pPr>
              <a:defRPr sz="750" baseline="0"/>
            </a:pPr>
            <a:endParaRPr lang="sk-SK"/>
          </a:p>
        </c:txPr>
        <c:crossAx val="195317760"/>
        <c:crosses val="autoZero"/>
        <c:crossBetween val="between"/>
      </c:valAx>
    </c:plotArea>
    <c:legend>
      <c:legendPos val="r"/>
      <c:layout>
        <c:manualLayout>
          <c:xMode val="edge"/>
          <c:yMode val="edge"/>
          <c:x val="0"/>
          <c:y val="0.13722600047418795"/>
          <c:w val="0.28837983903751618"/>
          <c:h val="8.2703299697713603E-2"/>
        </c:manualLayout>
      </c:layout>
      <c:overlay val="1"/>
      <c:txPr>
        <a:bodyPr/>
        <a:lstStyle/>
        <a:p>
          <a:pPr>
            <a:defRPr sz="600" baseline="0"/>
          </a:pPr>
          <a:endParaRPr lang="sk-SK"/>
        </a:p>
      </c:txPr>
    </c:legend>
    <c:plotVisOnly val="1"/>
    <c:dispBlanksAs val="gap"/>
    <c:showDLblsOverMax val="0"/>
  </c:chart>
  <c:spPr>
    <a:ln w="12700">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5473533313862576E-2"/>
          <c:y val="0.25421515654441768"/>
          <c:w val="0.95857674534304116"/>
          <c:h val="0.64157074115735535"/>
        </c:manualLayout>
      </c:layout>
      <c:barChart>
        <c:barDir val="col"/>
        <c:grouping val="clustered"/>
        <c:varyColors val="0"/>
        <c:ser>
          <c:idx val="0"/>
          <c:order val="0"/>
          <c:tx>
            <c:strRef>
              <c:f>Hárok1!$B$1</c:f>
              <c:strCache>
                <c:ptCount val="1"/>
                <c:pt idx="0">
                  <c:v>Počet patentových prihlášok</c:v>
                </c:pt>
              </c:strCache>
            </c:strRef>
          </c:tx>
          <c:invertIfNegative val="0"/>
          <c:cat>
            <c:strRef>
              <c:f>Hárok1!$A$2:$A$69</c:f>
              <c:strCache>
                <c:ptCount val="7"/>
                <c:pt idx="0">
                  <c:v>IL</c:v>
                </c:pt>
                <c:pt idx="1">
                  <c:v>ZC</c:v>
                </c:pt>
                <c:pt idx="2">
                  <c:v>ZH</c:v>
                </c:pt>
                <c:pt idx="3">
                  <c:v>MT</c:v>
                </c:pt>
                <c:pt idx="4">
                  <c:v>NR</c:v>
                </c:pt>
                <c:pt idx="5">
                  <c:v>TN</c:v>
                </c:pt>
                <c:pt idx="6">
                  <c:v>VK</c:v>
                </c:pt>
              </c:strCache>
            </c:strRef>
          </c:cat>
          <c:val>
            <c:numRef>
              <c:f>Hárok1!$B$2:$B$69</c:f>
              <c:numCache>
                <c:formatCode>General</c:formatCode>
                <c:ptCount val="7"/>
                <c:pt idx="0">
                  <c:v>3</c:v>
                </c:pt>
                <c:pt idx="1">
                  <c:v>2</c:v>
                </c:pt>
                <c:pt idx="2">
                  <c:v>2</c:v>
                </c:pt>
                <c:pt idx="3">
                  <c:v>1</c:v>
                </c:pt>
                <c:pt idx="4">
                  <c:v>1</c:v>
                </c:pt>
                <c:pt idx="5">
                  <c:v>1</c:v>
                </c:pt>
                <c:pt idx="6">
                  <c:v>1</c:v>
                </c:pt>
              </c:numCache>
            </c:numRef>
          </c:val>
        </c:ser>
        <c:dLbls>
          <c:showLegendKey val="0"/>
          <c:showVal val="0"/>
          <c:showCatName val="0"/>
          <c:showSerName val="0"/>
          <c:showPercent val="0"/>
          <c:showBubbleSize val="0"/>
        </c:dLbls>
        <c:gapWidth val="150"/>
        <c:axId val="195336064"/>
        <c:axId val="195337600"/>
      </c:barChart>
      <c:catAx>
        <c:axId val="195336064"/>
        <c:scaling>
          <c:orientation val="minMax"/>
        </c:scaling>
        <c:delete val="0"/>
        <c:axPos val="b"/>
        <c:majorTickMark val="out"/>
        <c:minorTickMark val="none"/>
        <c:tickLblPos val="nextTo"/>
        <c:txPr>
          <a:bodyPr/>
          <a:lstStyle/>
          <a:p>
            <a:pPr>
              <a:defRPr sz="800" baseline="0"/>
            </a:pPr>
            <a:endParaRPr lang="sk-SK"/>
          </a:p>
        </c:txPr>
        <c:crossAx val="195337600"/>
        <c:crosses val="autoZero"/>
        <c:auto val="1"/>
        <c:lblAlgn val="ctr"/>
        <c:lblOffset val="100"/>
        <c:noMultiLvlLbl val="0"/>
      </c:catAx>
      <c:valAx>
        <c:axId val="195337600"/>
        <c:scaling>
          <c:orientation val="minMax"/>
        </c:scaling>
        <c:delete val="0"/>
        <c:axPos val="l"/>
        <c:majorGridlines/>
        <c:numFmt formatCode="#,##0" sourceLinked="0"/>
        <c:majorTickMark val="out"/>
        <c:minorTickMark val="none"/>
        <c:tickLblPos val="nextTo"/>
        <c:txPr>
          <a:bodyPr/>
          <a:lstStyle/>
          <a:p>
            <a:pPr>
              <a:defRPr sz="750" baseline="0"/>
            </a:pPr>
            <a:endParaRPr lang="sk-SK"/>
          </a:p>
        </c:txPr>
        <c:crossAx val="195336064"/>
        <c:crosses val="autoZero"/>
        <c:crossBetween val="between"/>
      </c:valAx>
    </c:plotArea>
    <c:legend>
      <c:legendPos val="r"/>
      <c:layout>
        <c:manualLayout>
          <c:xMode val="edge"/>
          <c:yMode val="edge"/>
          <c:x val="0"/>
          <c:y val="0.13720703295606274"/>
          <c:w val="0.20222123148285215"/>
          <c:h val="7.6365155350426789E-2"/>
        </c:manualLayout>
      </c:layout>
      <c:overlay val="1"/>
      <c:txPr>
        <a:bodyPr/>
        <a:lstStyle/>
        <a:p>
          <a:pPr>
            <a:defRPr sz="600" baseline="0"/>
          </a:pPr>
          <a:endParaRPr lang="sk-SK"/>
        </a:p>
      </c:txPr>
    </c:legend>
    <c:plotVisOnly val="1"/>
    <c:dispBlanksAs val="gap"/>
    <c:showDLblsOverMax val="0"/>
  </c:chart>
  <c:spPr>
    <a:ln w="12700">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5473533313862576E-2"/>
          <c:y val="0.25421515654441768"/>
          <c:w val="0.95857674534304116"/>
          <c:h val="0.64157074115735535"/>
        </c:manualLayout>
      </c:layout>
      <c:barChart>
        <c:barDir val="col"/>
        <c:grouping val="clustered"/>
        <c:varyColors val="0"/>
        <c:ser>
          <c:idx val="0"/>
          <c:order val="0"/>
          <c:tx>
            <c:strRef>
              <c:f>Hárok1!$B$1</c:f>
              <c:strCache>
                <c:ptCount val="1"/>
                <c:pt idx="0">
                  <c:v>Úspora energie v GJ/rok</c:v>
                </c:pt>
              </c:strCache>
            </c:strRef>
          </c:tx>
          <c:invertIfNegative val="0"/>
          <c:cat>
            <c:strRef>
              <c:f>Hárok1!$A$2:$A$68</c:f>
              <c:strCache>
                <c:ptCount val="55"/>
                <c:pt idx="0">
                  <c:v>PP</c:v>
                </c:pt>
                <c:pt idx="1">
                  <c:v>HE</c:v>
                </c:pt>
                <c:pt idx="2">
                  <c:v>DS</c:v>
                </c:pt>
                <c:pt idx="3">
                  <c:v>ZA</c:v>
                </c:pt>
                <c:pt idx="4">
                  <c:v>KE</c:v>
                </c:pt>
                <c:pt idx="5">
                  <c:v>BB</c:v>
                </c:pt>
                <c:pt idx="6">
                  <c:v>TR</c:v>
                </c:pt>
                <c:pt idx="7">
                  <c:v>BJ</c:v>
                </c:pt>
                <c:pt idx="8">
                  <c:v>MT</c:v>
                </c:pt>
                <c:pt idx="9">
                  <c:v>VK</c:v>
                </c:pt>
                <c:pt idx="10">
                  <c:v>KK</c:v>
                </c:pt>
                <c:pt idx="11">
                  <c:v>TS</c:v>
                </c:pt>
                <c:pt idx="12">
                  <c:v>NM</c:v>
                </c:pt>
                <c:pt idx="13">
                  <c:v>LV</c:v>
                </c:pt>
                <c:pt idx="14">
                  <c:v>PE</c:v>
                </c:pt>
                <c:pt idx="15">
                  <c:v>PU</c:v>
                </c:pt>
                <c:pt idx="16">
                  <c:v>KN</c:v>
                </c:pt>
                <c:pt idx="17">
                  <c:v>VT</c:v>
                </c:pt>
                <c:pt idx="18">
                  <c:v>NO</c:v>
                </c:pt>
                <c:pt idx="19">
                  <c:v>SN</c:v>
                </c:pt>
                <c:pt idx="20">
                  <c:v>PO</c:v>
                </c:pt>
                <c:pt idx="21">
                  <c:v>IL</c:v>
                </c:pt>
                <c:pt idx="22">
                  <c:v>SE</c:v>
                </c:pt>
                <c:pt idx="23">
                  <c:v>BR</c:v>
                </c:pt>
                <c:pt idx="24">
                  <c:v>NR</c:v>
                </c:pt>
                <c:pt idx="25">
                  <c:v>LC</c:v>
                </c:pt>
                <c:pt idx="26">
                  <c:v>ZV</c:v>
                </c:pt>
                <c:pt idx="27">
                  <c:v>MI</c:v>
                </c:pt>
                <c:pt idx="28">
                  <c:v>TT</c:v>
                </c:pt>
                <c:pt idx="29">
                  <c:v>ZH</c:v>
                </c:pt>
                <c:pt idx="30">
                  <c:v>TO</c:v>
                </c:pt>
                <c:pt idx="31">
                  <c:v>ZC</c:v>
                </c:pt>
                <c:pt idx="32">
                  <c:v>PN</c:v>
                </c:pt>
                <c:pt idx="33">
                  <c:v>TN</c:v>
                </c:pt>
                <c:pt idx="34">
                  <c:v>CA</c:v>
                </c:pt>
                <c:pt idx="35">
                  <c:v>PD</c:v>
                </c:pt>
                <c:pt idx="36">
                  <c:v>SI</c:v>
                </c:pt>
                <c:pt idx="37">
                  <c:v>ML</c:v>
                </c:pt>
                <c:pt idx="38">
                  <c:v>PB</c:v>
                </c:pt>
                <c:pt idx="39">
                  <c:v>KM</c:v>
                </c:pt>
                <c:pt idx="40">
                  <c:v>SL</c:v>
                </c:pt>
                <c:pt idx="41">
                  <c:v>LM</c:v>
                </c:pt>
                <c:pt idx="42">
                  <c:v>RS</c:v>
                </c:pt>
                <c:pt idx="43">
                  <c:v>GA</c:v>
                </c:pt>
                <c:pt idx="44">
                  <c:v>SK</c:v>
                </c:pt>
                <c:pt idx="45">
                  <c:v>DT</c:v>
                </c:pt>
                <c:pt idx="46">
                  <c:v>SB</c:v>
                </c:pt>
                <c:pt idx="47">
                  <c:v>BY</c:v>
                </c:pt>
                <c:pt idx="48">
                  <c:v>RK</c:v>
                </c:pt>
                <c:pt idx="49">
                  <c:v>SA</c:v>
                </c:pt>
                <c:pt idx="50">
                  <c:v>MY</c:v>
                </c:pt>
                <c:pt idx="51">
                  <c:v>ZM</c:v>
                </c:pt>
                <c:pt idx="52">
                  <c:v>HC</c:v>
                </c:pt>
                <c:pt idx="53">
                  <c:v>NZ</c:v>
                </c:pt>
                <c:pt idx="54">
                  <c:v>BS</c:v>
                </c:pt>
              </c:strCache>
            </c:strRef>
          </c:cat>
          <c:val>
            <c:numRef>
              <c:f>Hárok1!$B$2:$B$68</c:f>
              <c:numCache>
                <c:formatCode>General</c:formatCode>
                <c:ptCount val="55"/>
                <c:pt idx="0">
                  <c:v>88863.95</c:v>
                </c:pt>
                <c:pt idx="1">
                  <c:v>26760.33</c:v>
                </c:pt>
                <c:pt idx="2">
                  <c:v>24718.768</c:v>
                </c:pt>
                <c:pt idx="3">
                  <c:v>17464.77</c:v>
                </c:pt>
                <c:pt idx="4">
                  <c:v>15200.72</c:v>
                </c:pt>
                <c:pt idx="5">
                  <c:v>11234.6451</c:v>
                </c:pt>
                <c:pt idx="6">
                  <c:v>5340.63</c:v>
                </c:pt>
                <c:pt idx="7">
                  <c:v>4568.8156000000008</c:v>
                </c:pt>
                <c:pt idx="8">
                  <c:v>3327.9400000000005</c:v>
                </c:pt>
                <c:pt idx="9">
                  <c:v>2607</c:v>
                </c:pt>
                <c:pt idx="10">
                  <c:v>2522.2669999999998</c:v>
                </c:pt>
                <c:pt idx="11">
                  <c:v>2391.9199999999996</c:v>
                </c:pt>
                <c:pt idx="12">
                  <c:v>2077.13</c:v>
                </c:pt>
                <c:pt idx="13">
                  <c:v>2058.2169999999996</c:v>
                </c:pt>
                <c:pt idx="14">
                  <c:v>1646.558</c:v>
                </c:pt>
                <c:pt idx="15">
                  <c:v>1214.1399999999999</c:v>
                </c:pt>
                <c:pt idx="16">
                  <c:v>1105.9014</c:v>
                </c:pt>
                <c:pt idx="17">
                  <c:v>1044.5911999999998</c:v>
                </c:pt>
                <c:pt idx="18">
                  <c:v>918.11999999999989</c:v>
                </c:pt>
                <c:pt idx="19">
                  <c:v>845.52800000000002</c:v>
                </c:pt>
                <c:pt idx="20">
                  <c:v>816.976</c:v>
                </c:pt>
                <c:pt idx="21">
                  <c:v>722.78</c:v>
                </c:pt>
                <c:pt idx="22">
                  <c:v>716.57</c:v>
                </c:pt>
                <c:pt idx="23">
                  <c:v>625.04</c:v>
                </c:pt>
                <c:pt idx="24">
                  <c:v>606.43600000000004</c:v>
                </c:pt>
                <c:pt idx="25">
                  <c:v>597.226</c:v>
                </c:pt>
                <c:pt idx="26">
                  <c:v>581.39080000000001</c:v>
                </c:pt>
                <c:pt idx="27">
                  <c:v>575.93000000000006</c:v>
                </c:pt>
                <c:pt idx="28">
                  <c:v>460.34749999999997</c:v>
                </c:pt>
                <c:pt idx="29">
                  <c:v>414.48999999999995</c:v>
                </c:pt>
                <c:pt idx="30">
                  <c:v>363.41999999999996</c:v>
                </c:pt>
                <c:pt idx="31">
                  <c:v>361.11899999999997</c:v>
                </c:pt>
                <c:pt idx="32">
                  <c:v>325.57000000000005</c:v>
                </c:pt>
                <c:pt idx="33">
                  <c:v>321.95999999999998</c:v>
                </c:pt>
                <c:pt idx="34">
                  <c:v>316.72999999999996</c:v>
                </c:pt>
                <c:pt idx="35">
                  <c:v>279.68</c:v>
                </c:pt>
                <c:pt idx="36">
                  <c:v>250.92</c:v>
                </c:pt>
                <c:pt idx="37">
                  <c:v>227.89400000000001</c:v>
                </c:pt>
                <c:pt idx="38">
                  <c:v>188.93200000000002</c:v>
                </c:pt>
                <c:pt idx="39">
                  <c:v>181.36399999999998</c:v>
                </c:pt>
                <c:pt idx="40">
                  <c:v>177.7</c:v>
                </c:pt>
                <c:pt idx="41">
                  <c:v>163.6</c:v>
                </c:pt>
                <c:pt idx="42">
                  <c:v>161</c:v>
                </c:pt>
                <c:pt idx="43">
                  <c:v>124.416</c:v>
                </c:pt>
                <c:pt idx="44">
                  <c:v>109.42</c:v>
                </c:pt>
                <c:pt idx="45">
                  <c:v>102.58</c:v>
                </c:pt>
                <c:pt idx="46">
                  <c:v>98.22</c:v>
                </c:pt>
                <c:pt idx="47">
                  <c:v>91.93</c:v>
                </c:pt>
                <c:pt idx="48">
                  <c:v>88.45</c:v>
                </c:pt>
                <c:pt idx="49">
                  <c:v>64.47</c:v>
                </c:pt>
                <c:pt idx="50">
                  <c:v>54.08</c:v>
                </c:pt>
                <c:pt idx="51">
                  <c:v>48</c:v>
                </c:pt>
                <c:pt idx="52">
                  <c:v>43.16</c:v>
                </c:pt>
                <c:pt idx="53">
                  <c:v>39.018000000000001</c:v>
                </c:pt>
                <c:pt idx="54">
                  <c:v>35.765999999999998</c:v>
                </c:pt>
              </c:numCache>
            </c:numRef>
          </c:val>
        </c:ser>
        <c:dLbls>
          <c:showLegendKey val="0"/>
          <c:showVal val="0"/>
          <c:showCatName val="0"/>
          <c:showSerName val="0"/>
          <c:showPercent val="0"/>
          <c:showBubbleSize val="0"/>
        </c:dLbls>
        <c:gapWidth val="150"/>
        <c:axId val="196062208"/>
        <c:axId val="201126656"/>
      </c:barChart>
      <c:catAx>
        <c:axId val="196062208"/>
        <c:scaling>
          <c:orientation val="minMax"/>
        </c:scaling>
        <c:delete val="0"/>
        <c:axPos val="b"/>
        <c:majorTickMark val="out"/>
        <c:minorTickMark val="none"/>
        <c:tickLblPos val="nextTo"/>
        <c:txPr>
          <a:bodyPr/>
          <a:lstStyle/>
          <a:p>
            <a:pPr>
              <a:defRPr sz="600" baseline="0"/>
            </a:pPr>
            <a:endParaRPr lang="sk-SK"/>
          </a:p>
        </c:txPr>
        <c:crossAx val="201126656"/>
        <c:crosses val="autoZero"/>
        <c:auto val="1"/>
        <c:lblAlgn val="ctr"/>
        <c:lblOffset val="100"/>
        <c:noMultiLvlLbl val="0"/>
      </c:catAx>
      <c:valAx>
        <c:axId val="201126656"/>
        <c:scaling>
          <c:orientation val="minMax"/>
        </c:scaling>
        <c:delete val="0"/>
        <c:axPos val="l"/>
        <c:majorGridlines/>
        <c:numFmt formatCode="#,##0" sourceLinked="0"/>
        <c:majorTickMark val="out"/>
        <c:minorTickMark val="none"/>
        <c:tickLblPos val="nextTo"/>
        <c:txPr>
          <a:bodyPr/>
          <a:lstStyle/>
          <a:p>
            <a:pPr>
              <a:defRPr sz="750" baseline="0"/>
            </a:pPr>
            <a:endParaRPr lang="sk-SK"/>
          </a:p>
        </c:txPr>
        <c:crossAx val="196062208"/>
        <c:crosses val="autoZero"/>
        <c:crossBetween val="between"/>
      </c:valAx>
    </c:plotArea>
    <c:legend>
      <c:legendPos val="r"/>
      <c:layout>
        <c:manualLayout>
          <c:xMode val="edge"/>
          <c:yMode val="edge"/>
          <c:x val="1.043697346556051E-6"/>
          <c:y val="0.11825399004205298"/>
          <c:w val="0.15737633969426279"/>
          <c:h val="8.3991897107842425E-2"/>
        </c:manualLayout>
      </c:layout>
      <c:overlay val="1"/>
      <c:txPr>
        <a:bodyPr/>
        <a:lstStyle/>
        <a:p>
          <a:pPr>
            <a:defRPr sz="600" baseline="0"/>
          </a:pPr>
          <a:endParaRPr lang="sk-SK"/>
        </a:p>
      </c:txPr>
    </c:legend>
    <c:plotVisOnly val="1"/>
    <c:dispBlanksAs val="gap"/>
    <c:showDLblsOverMax val="0"/>
  </c:chart>
  <c:spPr>
    <a:ln w="12700">
      <a:no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0657950286260087E-2"/>
          <c:y val="0.25417666541682288"/>
          <c:w val="0.92510874282767008"/>
          <c:h val="0.64157074115735535"/>
        </c:manualLayout>
      </c:layout>
      <c:barChart>
        <c:barDir val="col"/>
        <c:grouping val="clustered"/>
        <c:varyColors val="0"/>
        <c:ser>
          <c:idx val="0"/>
          <c:order val="0"/>
          <c:tx>
            <c:strRef>
              <c:f>Hárok1!$B$1</c:f>
              <c:strCache>
                <c:ptCount val="1"/>
                <c:pt idx="0">
                  <c:v>Zateplená plocha (v m2) </c:v>
                </c:pt>
              </c:strCache>
            </c:strRef>
          </c:tx>
          <c:invertIfNegative val="0"/>
          <c:cat>
            <c:strRef>
              <c:f>Hárok1!$A$2:$A$68</c:f>
              <c:strCache>
                <c:ptCount val="30"/>
                <c:pt idx="0">
                  <c:v>KE</c:v>
                </c:pt>
                <c:pt idx="1">
                  <c:v>MT</c:v>
                </c:pt>
                <c:pt idx="2">
                  <c:v>SN</c:v>
                </c:pt>
                <c:pt idx="3">
                  <c:v>IL</c:v>
                </c:pt>
                <c:pt idx="4">
                  <c:v>PO</c:v>
                </c:pt>
                <c:pt idx="5">
                  <c:v>PP</c:v>
                </c:pt>
                <c:pt idx="6">
                  <c:v>BR</c:v>
                </c:pt>
                <c:pt idx="7">
                  <c:v>LC</c:v>
                </c:pt>
                <c:pt idx="8">
                  <c:v>BJ</c:v>
                </c:pt>
                <c:pt idx="9">
                  <c:v>KK</c:v>
                </c:pt>
                <c:pt idx="10">
                  <c:v>PU</c:v>
                </c:pt>
                <c:pt idx="11">
                  <c:v>BB</c:v>
                </c:pt>
                <c:pt idx="12">
                  <c:v>DT</c:v>
                </c:pt>
                <c:pt idx="13">
                  <c:v>TS</c:v>
                </c:pt>
                <c:pt idx="14">
                  <c:v>MI</c:v>
                </c:pt>
                <c:pt idx="15">
                  <c:v>KA</c:v>
                </c:pt>
                <c:pt idx="16">
                  <c:v>LV</c:v>
                </c:pt>
                <c:pt idx="17">
                  <c:v>PE</c:v>
                </c:pt>
                <c:pt idx="18">
                  <c:v>ZV</c:v>
                </c:pt>
                <c:pt idx="19">
                  <c:v>NZ</c:v>
                </c:pt>
                <c:pt idx="20">
                  <c:v>NR</c:v>
                </c:pt>
                <c:pt idx="21">
                  <c:v>LM</c:v>
                </c:pt>
                <c:pt idx="22">
                  <c:v>ZC</c:v>
                </c:pt>
                <c:pt idx="23">
                  <c:v>ML</c:v>
                </c:pt>
                <c:pt idx="24">
                  <c:v>SE</c:v>
                </c:pt>
                <c:pt idx="25">
                  <c:v>PB</c:v>
                </c:pt>
                <c:pt idx="26">
                  <c:v>KN</c:v>
                </c:pt>
                <c:pt idx="27">
                  <c:v>RA</c:v>
                </c:pt>
                <c:pt idx="28">
                  <c:v>NM</c:v>
                </c:pt>
                <c:pt idx="29">
                  <c:v>HC</c:v>
                </c:pt>
              </c:strCache>
            </c:strRef>
          </c:cat>
          <c:val>
            <c:numRef>
              <c:f>Hárok1!$B$2:$B$68</c:f>
              <c:numCache>
                <c:formatCode>General</c:formatCode>
                <c:ptCount val="30"/>
                <c:pt idx="0">
                  <c:v>20348.530999999999</c:v>
                </c:pt>
                <c:pt idx="1">
                  <c:v>20140.491000000002</c:v>
                </c:pt>
                <c:pt idx="2">
                  <c:v>12448.58</c:v>
                </c:pt>
                <c:pt idx="3">
                  <c:v>9217</c:v>
                </c:pt>
                <c:pt idx="4">
                  <c:v>8735.25</c:v>
                </c:pt>
                <c:pt idx="5">
                  <c:v>8453.25</c:v>
                </c:pt>
                <c:pt idx="6">
                  <c:v>6421.76</c:v>
                </c:pt>
                <c:pt idx="7">
                  <c:v>6410.723</c:v>
                </c:pt>
                <c:pt idx="8">
                  <c:v>5712.9500000000007</c:v>
                </c:pt>
                <c:pt idx="9">
                  <c:v>5635.4</c:v>
                </c:pt>
                <c:pt idx="10">
                  <c:v>5129.8500000000004</c:v>
                </c:pt>
                <c:pt idx="11">
                  <c:v>5094</c:v>
                </c:pt>
                <c:pt idx="12">
                  <c:v>4508</c:v>
                </c:pt>
                <c:pt idx="13">
                  <c:v>4259.88</c:v>
                </c:pt>
                <c:pt idx="14">
                  <c:v>2990.5410000000002</c:v>
                </c:pt>
                <c:pt idx="15">
                  <c:v>2966</c:v>
                </c:pt>
                <c:pt idx="16">
                  <c:v>2525.79</c:v>
                </c:pt>
                <c:pt idx="17">
                  <c:v>2316</c:v>
                </c:pt>
                <c:pt idx="18">
                  <c:v>2096.16</c:v>
                </c:pt>
                <c:pt idx="19">
                  <c:v>1590.8</c:v>
                </c:pt>
                <c:pt idx="20">
                  <c:v>1397.63</c:v>
                </c:pt>
                <c:pt idx="21">
                  <c:v>1286.5999999999999</c:v>
                </c:pt>
                <c:pt idx="22">
                  <c:v>1217</c:v>
                </c:pt>
                <c:pt idx="23">
                  <c:v>1098</c:v>
                </c:pt>
                <c:pt idx="24">
                  <c:v>881.4</c:v>
                </c:pt>
                <c:pt idx="25">
                  <c:v>775</c:v>
                </c:pt>
                <c:pt idx="26">
                  <c:v>624.38</c:v>
                </c:pt>
                <c:pt idx="27">
                  <c:v>571</c:v>
                </c:pt>
                <c:pt idx="28">
                  <c:v>425</c:v>
                </c:pt>
                <c:pt idx="29">
                  <c:v>402</c:v>
                </c:pt>
              </c:numCache>
            </c:numRef>
          </c:val>
        </c:ser>
        <c:dLbls>
          <c:showLegendKey val="0"/>
          <c:showVal val="0"/>
          <c:showCatName val="0"/>
          <c:showSerName val="0"/>
          <c:showPercent val="0"/>
          <c:showBubbleSize val="0"/>
        </c:dLbls>
        <c:gapWidth val="150"/>
        <c:axId val="159523968"/>
        <c:axId val="159525504"/>
      </c:barChart>
      <c:catAx>
        <c:axId val="159523968"/>
        <c:scaling>
          <c:orientation val="minMax"/>
        </c:scaling>
        <c:delete val="0"/>
        <c:axPos val="b"/>
        <c:majorTickMark val="out"/>
        <c:minorTickMark val="none"/>
        <c:tickLblPos val="nextTo"/>
        <c:txPr>
          <a:bodyPr/>
          <a:lstStyle/>
          <a:p>
            <a:pPr>
              <a:defRPr sz="750" baseline="0"/>
            </a:pPr>
            <a:endParaRPr lang="sk-SK"/>
          </a:p>
        </c:txPr>
        <c:crossAx val="159525504"/>
        <c:crosses val="autoZero"/>
        <c:auto val="1"/>
        <c:lblAlgn val="ctr"/>
        <c:lblOffset val="100"/>
        <c:noMultiLvlLbl val="0"/>
      </c:catAx>
      <c:valAx>
        <c:axId val="159525504"/>
        <c:scaling>
          <c:orientation val="minMax"/>
        </c:scaling>
        <c:delete val="0"/>
        <c:axPos val="l"/>
        <c:majorGridlines/>
        <c:numFmt formatCode="General" sourceLinked="1"/>
        <c:majorTickMark val="out"/>
        <c:minorTickMark val="none"/>
        <c:tickLblPos val="nextTo"/>
        <c:txPr>
          <a:bodyPr/>
          <a:lstStyle/>
          <a:p>
            <a:pPr>
              <a:defRPr sz="750" baseline="0"/>
            </a:pPr>
            <a:endParaRPr lang="sk-SK"/>
          </a:p>
        </c:txPr>
        <c:crossAx val="159523968"/>
        <c:crosses val="autoZero"/>
        <c:crossBetween val="between"/>
      </c:valAx>
    </c:plotArea>
    <c:legend>
      <c:legendPos val="r"/>
      <c:layout>
        <c:manualLayout>
          <c:xMode val="edge"/>
          <c:yMode val="edge"/>
          <c:x val="0"/>
          <c:y val="0.11814168236894318"/>
          <c:w val="0.16245079619321831"/>
          <c:h val="7.6365117238908042E-2"/>
        </c:manualLayout>
      </c:layout>
      <c:overlay val="1"/>
      <c:txPr>
        <a:bodyPr/>
        <a:lstStyle/>
        <a:p>
          <a:pPr>
            <a:defRPr sz="600" baseline="0"/>
          </a:pPr>
          <a:endParaRPr lang="sk-SK"/>
        </a:p>
      </c:txPr>
    </c:legend>
    <c:plotVisOnly val="1"/>
    <c:dispBlanksAs val="gap"/>
    <c:showDLblsOverMax val="0"/>
  </c:chart>
  <c:spPr>
    <a:ln w="12700">
      <a:noFill/>
    </a:ln>
  </c:spPr>
  <c:externalData r:id="rId1">
    <c:autoUpdate val="0"/>
  </c:externalData>
</c:chartSpace>
</file>

<file path=word/theme/theme1.xml><?xml version="1.0" encoding="utf-8"?>
<a:theme xmlns:a="http://schemas.openxmlformats.org/drawingml/2006/main" name="Aerodynamika">
  <a:themeElements>
    <a:clrScheme name="Aerodynamika">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Aerodynamika">
      <a:majorFont>
        <a:latin typeface="Trebuchet MS"/>
        <a:ea typeface=""/>
        <a:cs typeface=""/>
        <a:font script="Jpan" typeface="HGｺﾞｼｯｸM"/>
        <a:font script="Hang" typeface="HY그래픽B"/>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a:ea typeface=""/>
        <a:cs typeface=""/>
        <a:font script="Jpan" typeface="HGｺﾞｼｯｸM"/>
        <a:font script="Hang" typeface="HY그래픽M"/>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Aerodynamika">
      <a:fillStyleLst>
        <a:solidFill>
          <a:schemeClr val="phClr"/>
        </a:solidFill>
        <a:gradFill rotWithShape="1">
          <a:gsLst>
            <a:gs pos="28000">
              <a:schemeClr val="phClr">
                <a:tint val="18000"/>
                <a:satMod val="120000"/>
                <a:lumMod val="88000"/>
              </a:schemeClr>
            </a:gs>
            <a:gs pos="100000">
              <a:schemeClr val="phClr">
                <a:tint val="40000"/>
                <a:satMod val="100000"/>
                <a:lumMod val="78000"/>
              </a:schemeClr>
            </a:gs>
          </a:gsLst>
          <a:lin ang="5400000" scaled="0"/>
        </a:gradFill>
        <a:gradFill rotWithShape="1">
          <a:gsLst>
            <a:gs pos="0">
              <a:schemeClr val="phClr">
                <a:lumMod val="95000"/>
              </a:schemeClr>
            </a:gs>
            <a:gs pos="100000">
              <a:schemeClr val="phClr">
                <a:shade val="82000"/>
                <a:satMod val="125000"/>
                <a:lumMod val="74000"/>
              </a:schemeClr>
            </a:gs>
          </a:gsLst>
          <a:lin ang="5400000" scaled="0"/>
        </a:gradFill>
      </a:fillStyleLst>
      <a:lnStyleLst>
        <a:ln w="9525" cap="flat" cmpd="sng" algn="ctr">
          <a:solidFill>
            <a:schemeClr val="phClr"/>
          </a:solidFill>
          <a:prstDash val="solid"/>
        </a:ln>
        <a:ln w="15875" cap="flat" cmpd="sng" algn="ctr">
          <a:solidFill>
            <a:schemeClr val="phClr">
              <a:shade val="75000"/>
              <a:satMod val="125000"/>
              <a:lumMod val="75000"/>
            </a:schemeClr>
          </a:solidFill>
          <a:prstDash val="solid"/>
        </a:ln>
        <a:ln w="25400" cap="flat" cmpd="sng" algn="ctr">
          <a:solidFill>
            <a:schemeClr val="phClr"/>
          </a:solidFill>
          <a:prstDash val="solid"/>
        </a:ln>
      </a:lnStyleLst>
      <a:effectStyleLst>
        <a:effectStyle>
          <a:effectLst>
            <a:outerShdw blurRad="63500" dist="50800" dir="5400000" sx="98000" sy="98000" rotWithShape="0">
              <a:srgbClr val="000000">
                <a:alpha val="20000"/>
              </a:srgbClr>
            </a:outerShdw>
          </a:effectLst>
        </a:effectStyle>
        <a:effectStyle>
          <a:effectLst>
            <a:outerShdw blurRad="40005" dist="22984" dir="5400000" rotWithShape="0">
              <a:srgbClr val="000000">
                <a:alpha val="45000"/>
              </a:srgbClr>
            </a:outerShdw>
          </a:effectLst>
          <a:scene3d>
            <a:camera prst="orthographicFront">
              <a:rot lat="0" lon="0" rev="0"/>
            </a:camera>
            <a:lightRig rig="balanced" dir="tr"/>
          </a:scene3d>
          <a:sp3d prstMaterial="matte">
            <a:bevelT w="19050" h="38100"/>
          </a:sp3d>
        </a:effectStyle>
        <a:effectStyle>
          <a:effectLst>
            <a:reflection blurRad="38100" stA="26000" endPos="23000" dist="25400" dir="5400000" sy="-100000" rotWithShape="0"/>
          </a:effectLst>
          <a:scene3d>
            <a:camera prst="orthographicFront">
              <a:rot lat="0" lon="0" rev="0"/>
            </a:camera>
            <a:lightRig rig="balanced" dir="tr"/>
          </a:scene3d>
          <a:sp3d contourW="14605" prstMaterial="plastic">
            <a:bevelT w="50800"/>
            <a:contourClr>
              <a:schemeClr val="phClr">
                <a:shade val="30000"/>
                <a:satMod val="120000"/>
              </a:schemeClr>
            </a:contourClr>
          </a:sp3d>
        </a:effectStyle>
      </a:effectStyleLst>
      <a:bgFillStyleLst>
        <a:solidFill>
          <a:schemeClr val="phClr"/>
        </a:solidFill>
        <a:gradFill rotWithShape="1">
          <a:gsLst>
            <a:gs pos="0">
              <a:schemeClr val="phClr">
                <a:tint val="98000"/>
                <a:shade val="90000"/>
                <a:satMod val="160000"/>
                <a:lumMod val="100000"/>
              </a:schemeClr>
            </a:gs>
            <a:gs pos="60000">
              <a:schemeClr val="phClr">
                <a:tint val="95000"/>
                <a:shade val="100000"/>
                <a:satMod val="130000"/>
                <a:lumMod val="130000"/>
              </a:schemeClr>
            </a:gs>
            <a:gs pos="100000">
              <a:schemeClr val="phClr">
                <a:tint val="97000"/>
                <a:shade val="100000"/>
                <a:hueMod val="100000"/>
                <a:satMod val="140000"/>
                <a:lumMod val="80000"/>
              </a:schemeClr>
            </a:gs>
          </a:gsLst>
          <a:path path="circle">
            <a:fillToRect l="20000" t="10000" r="20000" b="60000"/>
          </a:path>
        </a:gradFill>
        <a:gradFill rotWithShape="1">
          <a:gsLst>
            <a:gs pos="0">
              <a:schemeClr val="phClr">
                <a:tint val="94000"/>
                <a:satMod val="160000"/>
                <a:lumMod val="160000"/>
              </a:schemeClr>
            </a:gs>
            <a:gs pos="42000">
              <a:schemeClr val="phClr">
                <a:tint val="94000"/>
                <a:shade val="94000"/>
                <a:satMod val="160000"/>
                <a:lumMod val="130000"/>
              </a:schemeClr>
            </a:gs>
            <a:gs pos="100000">
              <a:schemeClr val="phClr">
                <a:tint val="97000"/>
                <a:shade val="94000"/>
                <a:satMod val="180000"/>
                <a:lumMod val="84000"/>
              </a:schemeClr>
            </a:gs>
          </a:gsLst>
          <a:path path="circle">
            <a:fillToRect l="24000" t="44000" r="24000" b="12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4B032D-D4E5-4C87-A013-6BE270B84E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286</TotalTime>
  <Pages>160</Pages>
  <Words>63752</Words>
  <Characters>363388</Characters>
  <Application>Microsoft Office Word</Application>
  <DocSecurity>0</DocSecurity>
  <Lines>3028</Lines>
  <Paragraphs>852</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Výročná monitorovacia správa</vt:lpstr>
      <vt:lpstr>Výročná monitorovacia správa</vt:lpstr>
    </vt:vector>
  </TitlesOfParts>
  <Company>MHSR</Company>
  <LinksUpToDate>false</LinksUpToDate>
  <CharactersWithSpaces>426288</CharactersWithSpaces>
  <SharedDoc>false</SharedDoc>
  <HLinks>
    <vt:vector size="576" baseType="variant">
      <vt:variant>
        <vt:i4>8257584</vt:i4>
      </vt:variant>
      <vt:variant>
        <vt:i4>402</vt:i4>
      </vt:variant>
      <vt:variant>
        <vt:i4>0</vt:i4>
      </vt:variant>
      <vt:variant>
        <vt:i4>5</vt:i4>
      </vt:variant>
      <vt:variant>
        <vt:lpwstr>http://www.sacr.sk/</vt:lpwstr>
      </vt:variant>
      <vt:variant>
        <vt:lpwstr/>
      </vt:variant>
      <vt:variant>
        <vt:i4>7864363</vt:i4>
      </vt:variant>
      <vt:variant>
        <vt:i4>399</vt:i4>
      </vt:variant>
      <vt:variant>
        <vt:i4>0</vt:i4>
      </vt:variant>
      <vt:variant>
        <vt:i4>5</vt:i4>
      </vt:variant>
      <vt:variant>
        <vt:lpwstr>http://www.siea.sk/</vt:lpwstr>
      </vt:variant>
      <vt:variant>
        <vt:lpwstr/>
      </vt:variant>
      <vt:variant>
        <vt:i4>6226005</vt:i4>
      </vt:variant>
      <vt:variant>
        <vt:i4>396</vt:i4>
      </vt:variant>
      <vt:variant>
        <vt:i4>0</vt:i4>
      </vt:variant>
      <vt:variant>
        <vt:i4>5</vt:i4>
      </vt:variant>
      <vt:variant>
        <vt:lpwstr>http://www.mhsr.sk/zoznam-zmluvne-viazanych-projektov/130843s</vt:lpwstr>
      </vt:variant>
      <vt:variant>
        <vt:lpwstr/>
      </vt:variant>
      <vt:variant>
        <vt:i4>3735607</vt:i4>
      </vt:variant>
      <vt:variant>
        <vt:i4>393</vt:i4>
      </vt:variant>
      <vt:variant>
        <vt:i4>0</vt:i4>
      </vt:variant>
      <vt:variant>
        <vt:i4>5</vt:i4>
      </vt:variant>
      <vt:variant>
        <vt:lpwstr>http://www.mhsr.sk/zoznam-schvalenych-ziadosti-o-nenavratny-financny-prispevok-6903/128588s</vt:lpwstr>
      </vt:variant>
      <vt:variant>
        <vt:lpwstr/>
      </vt:variant>
      <vt:variant>
        <vt:i4>6422642</vt:i4>
      </vt:variant>
      <vt:variant>
        <vt:i4>390</vt:i4>
      </vt:variant>
      <vt:variant>
        <vt:i4>0</vt:i4>
      </vt:variant>
      <vt:variant>
        <vt:i4>5</vt:i4>
      </vt:variant>
      <vt:variant>
        <vt:lpwstr>http://www.economy.gov.sk/aktuality-mh-sr-vyhlasilo-nove-vyzvy-pre-podnikatelsky-sektor/10s137364c</vt:lpwstr>
      </vt:variant>
      <vt:variant>
        <vt:lpwstr/>
      </vt:variant>
      <vt:variant>
        <vt:i4>3735594</vt:i4>
      </vt:variant>
      <vt:variant>
        <vt:i4>387</vt:i4>
      </vt:variant>
      <vt:variant>
        <vt:i4>0</vt:i4>
      </vt:variant>
      <vt:variant>
        <vt:i4>5</vt:i4>
      </vt:variant>
      <vt:variant>
        <vt:lpwstr>http://www.mindop.sk/index/index.php?ids=36301&amp;prm2=116233</vt:lpwstr>
      </vt:variant>
      <vt:variant>
        <vt:lpwstr/>
      </vt:variant>
      <vt:variant>
        <vt:i4>2555929</vt:i4>
      </vt:variant>
      <vt:variant>
        <vt:i4>384</vt:i4>
      </vt:variant>
      <vt:variant>
        <vt:i4>0</vt:i4>
      </vt:variant>
      <vt:variant>
        <vt:i4>5</vt:i4>
      </vt:variant>
      <vt:variant>
        <vt:lpwstr>mailto:opkahr@mhsr.sk</vt:lpwstr>
      </vt:variant>
      <vt:variant>
        <vt:lpwstr/>
      </vt:variant>
      <vt:variant>
        <vt:i4>7340089</vt:i4>
      </vt:variant>
      <vt:variant>
        <vt:i4>381</vt:i4>
      </vt:variant>
      <vt:variant>
        <vt:i4>0</vt:i4>
      </vt:variant>
      <vt:variant>
        <vt:i4>5</vt:i4>
      </vt:variant>
      <vt:variant>
        <vt:lpwstr>http://www.mhsr.sk/</vt:lpwstr>
      </vt:variant>
      <vt:variant>
        <vt:lpwstr/>
      </vt:variant>
      <vt:variant>
        <vt:i4>7471138</vt:i4>
      </vt:variant>
      <vt:variant>
        <vt:i4>378</vt:i4>
      </vt:variant>
      <vt:variant>
        <vt:i4>0</vt:i4>
      </vt:variant>
      <vt:variant>
        <vt:i4>5</vt:i4>
      </vt:variant>
      <vt:variant>
        <vt:lpwstr>http://www.nsrr.sk/</vt:lpwstr>
      </vt:variant>
      <vt:variant>
        <vt:lpwstr/>
      </vt:variant>
      <vt:variant>
        <vt:i4>7340089</vt:i4>
      </vt:variant>
      <vt:variant>
        <vt:i4>375</vt:i4>
      </vt:variant>
      <vt:variant>
        <vt:i4>0</vt:i4>
      </vt:variant>
      <vt:variant>
        <vt:i4>5</vt:i4>
      </vt:variant>
      <vt:variant>
        <vt:lpwstr>http://www.mhsr.sk/</vt:lpwstr>
      </vt:variant>
      <vt:variant>
        <vt:lpwstr/>
      </vt:variant>
      <vt:variant>
        <vt:i4>7340089</vt:i4>
      </vt:variant>
      <vt:variant>
        <vt:i4>372</vt:i4>
      </vt:variant>
      <vt:variant>
        <vt:i4>0</vt:i4>
      </vt:variant>
      <vt:variant>
        <vt:i4>5</vt:i4>
      </vt:variant>
      <vt:variant>
        <vt:lpwstr>http://www.mhsr.sk/</vt:lpwstr>
      </vt:variant>
      <vt:variant>
        <vt:lpwstr/>
      </vt:variant>
      <vt:variant>
        <vt:i4>3604606</vt:i4>
      </vt:variant>
      <vt:variant>
        <vt:i4>369</vt:i4>
      </vt:variant>
      <vt:variant>
        <vt:i4>0</vt:i4>
      </vt:variant>
      <vt:variant>
        <vt:i4>5</vt:i4>
      </vt:variant>
      <vt:variant>
        <vt:lpwstr>http://ec.europa.eu/employment_social/equal/data/document/gendermain_sk.pdf</vt:lpwstr>
      </vt:variant>
      <vt:variant>
        <vt:lpwstr/>
      </vt:variant>
      <vt:variant>
        <vt:i4>5505103</vt:i4>
      </vt:variant>
      <vt:variant>
        <vt:i4>366</vt:i4>
      </vt:variant>
      <vt:variant>
        <vt:i4>0</vt:i4>
      </vt:variant>
      <vt:variant>
        <vt:i4>5</vt:i4>
      </vt:variant>
      <vt:variant>
        <vt:lpwstr>http://www.gender.gov.sk/index.php?id=765</vt:lpwstr>
      </vt:variant>
      <vt:variant>
        <vt:lpwstr/>
      </vt:variant>
      <vt:variant>
        <vt:i4>5636174</vt:i4>
      </vt:variant>
      <vt:variant>
        <vt:i4>363</vt:i4>
      </vt:variant>
      <vt:variant>
        <vt:i4>0</vt:i4>
      </vt:variant>
      <vt:variant>
        <vt:i4>5</vt:i4>
      </vt:variant>
      <vt:variant>
        <vt:lpwstr>http://www.gender.gov.sk/index.php?id=647</vt:lpwstr>
      </vt:variant>
      <vt:variant>
        <vt:lpwstr/>
      </vt:variant>
      <vt:variant>
        <vt:i4>4390977</vt:i4>
      </vt:variant>
      <vt:variant>
        <vt:i4>360</vt:i4>
      </vt:variant>
      <vt:variant>
        <vt:i4>0</vt:i4>
      </vt:variant>
      <vt:variant>
        <vt:i4>5</vt:i4>
      </vt:variant>
      <vt:variant>
        <vt:lpwstr>http://www.gender.gov.sk/</vt:lpwstr>
      </vt:variant>
      <vt:variant>
        <vt:lpwstr/>
      </vt:variant>
      <vt:variant>
        <vt:i4>4390977</vt:i4>
      </vt:variant>
      <vt:variant>
        <vt:i4>357</vt:i4>
      </vt:variant>
      <vt:variant>
        <vt:i4>0</vt:i4>
      </vt:variant>
      <vt:variant>
        <vt:i4>5</vt:i4>
      </vt:variant>
      <vt:variant>
        <vt:lpwstr>http://www.gender.gov.sk/</vt:lpwstr>
      </vt:variant>
      <vt:variant>
        <vt:lpwstr/>
      </vt:variant>
      <vt:variant>
        <vt:i4>7798992</vt:i4>
      </vt:variant>
      <vt:variant>
        <vt:i4>354</vt:i4>
      </vt:variant>
      <vt:variant>
        <vt:i4>0</vt:i4>
      </vt:variant>
      <vt:variant>
        <vt:i4>5</vt:i4>
      </vt:variant>
      <vt:variant>
        <vt:lpwstr/>
      </vt:variant>
      <vt:variant>
        <vt:lpwstr>_Stav_fyzického_pokroku</vt:lpwstr>
      </vt:variant>
      <vt:variant>
        <vt:i4>7798992</vt:i4>
      </vt:variant>
      <vt:variant>
        <vt:i4>351</vt:i4>
      </vt:variant>
      <vt:variant>
        <vt:i4>0</vt:i4>
      </vt:variant>
      <vt:variant>
        <vt:i4>5</vt:i4>
      </vt:variant>
      <vt:variant>
        <vt:lpwstr/>
      </vt:variant>
      <vt:variant>
        <vt:lpwstr>_Stav_fyzického_pokroku</vt:lpwstr>
      </vt:variant>
      <vt:variant>
        <vt:i4>7798992</vt:i4>
      </vt:variant>
      <vt:variant>
        <vt:i4>348</vt:i4>
      </vt:variant>
      <vt:variant>
        <vt:i4>0</vt:i4>
      </vt:variant>
      <vt:variant>
        <vt:i4>5</vt:i4>
      </vt:variant>
      <vt:variant>
        <vt:lpwstr/>
      </vt:variant>
      <vt:variant>
        <vt:lpwstr>_Stav_fyzického_pokroku</vt:lpwstr>
      </vt:variant>
      <vt:variant>
        <vt:i4>7798992</vt:i4>
      </vt:variant>
      <vt:variant>
        <vt:i4>345</vt:i4>
      </vt:variant>
      <vt:variant>
        <vt:i4>0</vt:i4>
      </vt:variant>
      <vt:variant>
        <vt:i4>5</vt:i4>
      </vt:variant>
      <vt:variant>
        <vt:lpwstr/>
      </vt:variant>
      <vt:variant>
        <vt:lpwstr>_Stav_fyzického_pokroku</vt:lpwstr>
      </vt:variant>
      <vt:variant>
        <vt:i4>8716303</vt:i4>
      </vt:variant>
      <vt:variant>
        <vt:i4>342</vt:i4>
      </vt:variant>
      <vt:variant>
        <vt:i4>0</vt:i4>
      </vt:variant>
      <vt:variant>
        <vt:i4>5</vt:i4>
      </vt:variant>
      <vt:variant>
        <vt:lpwstr/>
      </vt:variant>
      <vt:variant>
        <vt:lpwstr>_Technická_pomoc</vt:lpwstr>
      </vt:variant>
      <vt:variant>
        <vt:i4>20709406</vt:i4>
      </vt:variant>
      <vt:variant>
        <vt:i4>339</vt:i4>
      </vt:variant>
      <vt:variant>
        <vt:i4>0</vt:i4>
      </vt:variant>
      <vt:variant>
        <vt:i4>5</vt:i4>
      </vt:variant>
      <vt:variant>
        <vt:lpwstr/>
      </vt:variant>
      <vt:variant>
        <vt:lpwstr>_Doplnkovosť_OP_KaHR</vt:lpwstr>
      </vt:variant>
      <vt:variant>
        <vt:i4>12255239</vt:i4>
      </vt:variant>
      <vt:variant>
        <vt:i4>336</vt:i4>
      </vt:variant>
      <vt:variant>
        <vt:i4>0</vt:i4>
      </vt:variant>
      <vt:variant>
        <vt:i4>5</vt:i4>
      </vt:variant>
      <vt:variant>
        <vt:lpwstr/>
      </vt:variant>
      <vt:variant>
        <vt:lpwstr>_Horizontálna_priorita_Marginalizova</vt:lpwstr>
      </vt:variant>
      <vt:variant>
        <vt:i4>29425752</vt:i4>
      </vt:variant>
      <vt:variant>
        <vt:i4>333</vt:i4>
      </vt:variant>
      <vt:variant>
        <vt:i4>0</vt:i4>
      </vt:variant>
      <vt:variant>
        <vt:i4>5</vt:i4>
      </vt:variant>
      <vt:variant>
        <vt:lpwstr/>
      </vt:variant>
      <vt:variant>
        <vt:lpwstr>_Príloha_č._3</vt:lpwstr>
      </vt:variant>
      <vt:variant>
        <vt:i4>2621605</vt:i4>
      </vt:variant>
      <vt:variant>
        <vt:i4>330</vt:i4>
      </vt:variant>
      <vt:variant>
        <vt:i4>0</vt:i4>
      </vt:variant>
      <vt:variant>
        <vt:i4>5</vt:i4>
      </vt:variant>
      <vt:variant>
        <vt:lpwstr/>
      </vt:variant>
      <vt:variant>
        <vt:lpwstr>_Stav_fyzického_pokroku_3</vt:lpwstr>
      </vt:variant>
      <vt:variant>
        <vt:i4>2621605</vt:i4>
      </vt:variant>
      <vt:variant>
        <vt:i4>327</vt:i4>
      </vt:variant>
      <vt:variant>
        <vt:i4>0</vt:i4>
      </vt:variant>
      <vt:variant>
        <vt:i4>5</vt:i4>
      </vt:variant>
      <vt:variant>
        <vt:lpwstr/>
      </vt:variant>
      <vt:variant>
        <vt:lpwstr>_Stav_fyzického_pokroku_2</vt:lpwstr>
      </vt:variant>
      <vt:variant>
        <vt:i4>2621605</vt:i4>
      </vt:variant>
      <vt:variant>
        <vt:i4>324</vt:i4>
      </vt:variant>
      <vt:variant>
        <vt:i4>0</vt:i4>
      </vt:variant>
      <vt:variant>
        <vt:i4>5</vt:i4>
      </vt:variant>
      <vt:variant>
        <vt:lpwstr/>
      </vt:variant>
      <vt:variant>
        <vt:lpwstr>_Stav_fyzického_pokroku_1</vt:lpwstr>
      </vt:variant>
      <vt:variant>
        <vt:i4>20709406</vt:i4>
      </vt:variant>
      <vt:variant>
        <vt:i4>321</vt:i4>
      </vt:variant>
      <vt:variant>
        <vt:i4>0</vt:i4>
      </vt:variant>
      <vt:variant>
        <vt:i4>5</vt:i4>
      </vt:variant>
      <vt:variant>
        <vt:lpwstr/>
      </vt:variant>
      <vt:variant>
        <vt:lpwstr>_Doplnkovosť_OP_KaHR</vt:lpwstr>
      </vt:variant>
      <vt:variant>
        <vt:i4>1048630</vt:i4>
      </vt:variant>
      <vt:variant>
        <vt:i4>318</vt:i4>
      </vt:variant>
      <vt:variant>
        <vt:i4>0</vt:i4>
      </vt:variant>
      <vt:variant>
        <vt:i4>5</vt:i4>
      </vt:variant>
      <vt:variant>
        <vt:lpwstr/>
      </vt:variant>
      <vt:variant>
        <vt:lpwstr>_JEREMIE</vt:lpwstr>
      </vt:variant>
      <vt:variant>
        <vt:i4>29425752</vt:i4>
      </vt:variant>
      <vt:variant>
        <vt:i4>315</vt:i4>
      </vt:variant>
      <vt:variant>
        <vt:i4>0</vt:i4>
      </vt:variant>
      <vt:variant>
        <vt:i4>5</vt:i4>
      </vt:variant>
      <vt:variant>
        <vt:lpwstr/>
      </vt:variant>
      <vt:variant>
        <vt:lpwstr>_Príloha_č._6</vt:lpwstr>
      </vt:variant>
      <vt:variant>
        <vt:i4>5046352</vt:i4>
      </vt:variant>
      <vt:variant>
        <vt:i4>312</vt:i4>
      </vt:variant>
      <vt:variant>
        <vt:i4>0</vt:i4>
      </vt:variant>
      <vt:variant>
        <vt:i4>5</vt:i4>
      </vt:variant>
      <vt:variant>
        <vt:lpwstr>http://www.siea.sk/uskutocnene-vyzvy-podla-terminu-zverejnenia/c-1236/vyzva-kahr-111dm-0901/</vt:lpwstr>
      </vt:variant>
      <vt:variant>
        <vt:lpwstr/>
      </vt:variant>
      <vt:variant>
        <vt:i4>12255240</vt:i4>
      </vt:variant>
      <vt:variant>
        <vt:i4>309</vt:i4>
      </vt:variant>
      <vt:variant>
        <vt:i4>0</vt:i4>
      </vt:variant>
      <vt:variant>
        <vt:i4>5</vt:i4>
      </vt:variant>
      <vt:variant>
        <vt:lpwstr/>
      </vt:variant>
      <vt:variant>
        <vt:lpwstr>_Opatrenia_Riadiaceho_orgánu</vt:lpwstr>
      </vt:variant>
      <vt:variant>
        <vt:i4>14549119</vt:i4>
      </vt:variant>
      <vt:variant>
        <vt:i4>306</vt:i4>
      </vt:variant>
      <vt:variant>
        <vt:i4>0</vt:i4>
      </vt:variant>
      <vt:variant>
        <vt:i4>5</vt:i4>
      </vt:variant>
      <vt:variant>
        <vt:lpwstr/>
      </vt:variant>
      <vt:variant>
        <vt:lpwstr>_Realizácia_OP_KaHR</vt:lpwstr>
      </vt:variant>
      <vt:variant>
        <vt:i4>20709406</vt:i4>
      </vt:variant>
      <vt:variant>
        <vt:i4>303</vt:i4>
      </vt:variant>
      <vt:variant>
        <vt:i4>0</vt:i4>
      </vt:variant>
      <vt:variant>
        <vt:i4>5</vt:i4>
      </vt:variant>
      <vt:variant>
        <vt:lpwstr/>
      </vt:variant>
      <vt:variant>
        <vt:lpwstr>_Doplnkovosť_OP_KaHR</vt:lpwstr>
      </vt:variant>
      <vt:variant>
        <vt:i4>20709406</vt:i4>
      </vt:variant>
      <vt:variant>
        <vt:i4>300</vt:i4>
      </vt:variant>
      <vt:variant>
        <vt:i4>0</vt:i4>
      </vt:variant>
      <vt:variant>
        <vt:i4>5</vt:i4>
      </vt:variant>
      <vt:variant>
        <vt:lpwstr/>
      </vt:variant>
      <vt:variant>
        <vt:lpwstr>_Doplnkovosť_OP_KaHR</vt:lpwstr>
      </vt:variant>
      <vt:variant>
        <vt:i4>1835058</vt:i4>
      </vt:variant>
      <vt:variant>
        <vt:i4>290</vt:i4>
      </vt:variant>
      <vt:variant>
        <vt:i4>0</vt:i4>
      </vt:variant>
      <vt:variant>
        <vt:i4>5</vt:i4>
      </vt:variant>
      <vt:variant>
        <vt:lpwstr/>
      </vt:variant>
      <vt:variant>
        <vt:lpwstr>_Toc324312487</vt:lpwstr>
      </vt:variant>
      <vt:variant>
        <vt:i4>1835058</vt:i4>
      </vt:variant>
      <vt:variant>
        <vt:i4>284</vt:i4>
      </vt:variant>
      <vt:variant>
        <vt:i4>0</vt:i4>
      </vt:variant>
      <vt:variant>
        <vt:i4>5</vt:i4>
      </vt:variant>
      <vt:variant>
        <vt:lpwstr/>
      </vt:variant>
      <vt:variant>
        <vt:lpwstr>_Toc324312486</vt:lpwstr>
      </vt:variant>
      <vt:variant>
        <vt:i4>1835058</vt:i4>
      </vt:variant>
      <vt:variant>
        <vt:i4>278</vt:i4>
      </vt:variant>
      <vt:variant>
        <vt:i4>0</vt:i4>
      </vt:variant>
      <vt:variant>
        <vt:i4>5</vt:i4>
      </vt:variant>
      <vt:variant>
        <vt:lpwstr/>
      </vt:variant>
      <vt:variant>
        <vt:lpwstr>_Toc324312485</vt:lpwstr>
      </vt:variant>
      <vt:variant>
        <vt:i4>1835058</vt:i4>
      </vt:variant>
      <vt:variant>
        <vt:i4>272</vt:i4>
      </vt:variant>
      <vt:variant>
        <vt:i4>0</vt:i4>
      </vt:variant>
      <vt:variant>
        <vt:i4>5</vt:i4>
      </vt:variant>
      <vt:variant>
        <vt:lpwstr/>
      </vt:variant>
      <vt:variant>
        <vt:lpwstr>_Toc324312484</vt:lpwstr>
      </vt:variant>
      <vt:variant>
        <vt:i4>1835058</vt:i4>
      </vt:variant>
      <vt:variant>
        <vt:i4>266</vt:i4>
      </vt:variant>
      <vt:variant>
        <vt:i4>0</vt:i4>
      </vt:variant>
      <vt:variant>
        <vt:i4>5</vt:i4>
      </vt:variant>
      <vt:variant>
        <vt:lpwstr/>
      </vt:variant>
      <vt:variant>
        <vt:lpwstr>_Toc324312483</vt:lpwstr>
      </vt:variant>
      <vt:variant>
        <vt:i4>1835058</vt:i4>
      </vt:variant>
      <vt:variant>
        <vt:i4>260</vt:i4>
      </vt:variant>
      <vt:variant>
        <vt:i4>0</vt:i4>
      </vt:variant>
      <vt:variant>
        <vt:i4>5</vt:i4>
      </vt:variant>
      <vt:variant>
        <vt:lpwstr/>
      </vt:variant>
      <vt:variant>
        <vt:lpwstr>_Toc324312482</vt:lpwstr>
      </vt:variant>
      <vt:variant>
        <vt:i4>1835058</vt:i4>
      </vt:variant>
      <vt:variant>
        <vt:i4>254</vt:i4>
      </vt:variant>
      <vt:variant>
        <vt:i4>0</vt:i4>
      </vt:variant>
      <vt:variant>
        <vt:i4>5</vt:i4>
      </vt:variant>
      <vt:variant>
        <vt:lpwstr/>
      </vt:variant>
      <vt:variant>
        <vt:lpwstr>_Toc324312481</vt:lpwstr>
      </vt:variant>
      <vt:variant>
        <vt:i4>1835058</vt:i4>
      </vt:variant>
      <vt:variant>
        <vt:i4>248</vt:i4>
      </vt:variant>
      <vt:variant>
        <vt:i4>0</vt:i4>
      </vt:variant>
      <vt:variant>
        <vt:i4>5</vt:i4>
      </vt:variant>
      <vt:variant>
        <vt:lpwstr/>
      </vt:variant>
      <vt:variant>
        <vt:lpwstr>_Toc324312480</vt:lpwstr>
      </vt:variant>
      <vt:variant>
        <vt:i4>1179698</vt:i4>
      </vt:variant>
      <vt:variant>
        <vt:i4>242</vt:i4>
      </vt:variant>
      <vt:variant>
        <vt:i4>0</vt:i4>
      </vt:variant>
      <vt:variant>
        <vt:i4>5</vt:i4>
      </vt:variant>
      <vt:variant>
        <vt:lpwstr/>
      </vt:variant>
      <vt:variant>
        <vt:lpwstr>_Toc324312464</vt:lpwstr>
      </vt:variant>
      <vt:variant>
        <vt:i4>1114162</vt:i4>
      </vt:variant>
      <vt:variant>
        <vt:i4>236</vt:i4>
      </vt:variant>
      <vt:variant>
        <vt:i4>0</vt:i4>
      </vt:variant>
      <vt:variant>
        <vt:i4>5</vt:i4>
      </vt:variant>
      <vt:variant>
        <vt:lpwstr/>
      </vt:variant>
      <vt:variant>
        <vt:lpwstr>_Toc324312452</vt:lpwstr>
      </vt:variant>
      <vt:variant>
        <vt:i4>1114162</vt:i4>
      </vt:variant>
      <vt:variant>
        <vt:i4>230</vt:i4>
      </vt:variant>
      <vt:variant>
        <vt:i4>0</vt:i4>
      </vt:variant>
      <vt:variant>
        <vt:i4>5</vt:i4>
      </vt:variant>
      <vt:variant>
        <vt:lpwstr/>
      </vt:variant>
      <vt:variant>
        <vt:lpwstr>_Toc324312451</vt:lpwstr>
      </vt:variant>
      <vt:variant>
        <vt:i4>1048626</vt:i4>
      </vt:variant>
      <vt:variant>
        <vt:i4>224</vt:i4>
      </vt:variant>
      <vt:variant>
        <vt:i4>0</vt:i4>
      </vt:variant>
      <vt:variant>
        <vt:i4>5</vt:i4>
      </vt:variant>
      <vt:variant>
        <vt:lpwstr/>
      </vt:variant>
      <vt:variant>
        <vt:lpwstr>_Toc324312440</vt:lpwstr>
      </vt:variant>
      <vt:variant>
        <vt:i4>1507378</vt:i4>
      </vt:variant>
      <vt:variant>
        <vt:i4>218</vt:i4>
      </vt:variant>
      <vt:variant>
        <vt:i4>0</vt:i4>
      </vt:variant>
      <vt:variant>
        <vt:i4>5</vt:i4>
      </vt:variant>
      <vt:variant>
        <vt:lpwstr/>
      </vt:variant>
      <vt:variant>
        <vt:lpwstr>_Toc324312439</vt:lpwstr>
      </vt:variant>
      <vt:variant>
        <vt:i4>1507378</vt:i4>
      </vt:variant>
      <vt:variant>
        <vt:i4>212</vt:i4>
      </vt:variant>
      <vt:variant>
        <vt:i4>0</vt:i4>
      </vt:variant>
      <vt:variant>
        <vt:i4>5</vt:i4>
      </vt:variant>
      <vt:variant>
        <vt:lpwstr/>
      </vt:variant>
      <vt:variant>
        <vt:lpwstr>_Toc324312438</vt:lpwstr>
      </vt:variant>
      <vt:variant>
        <vt:i4>1507378</vt:i4>
      </vt:variant>
      <vt:variant>
        <vt:i4>206</vt:i4>
      </vt:variant>
      <vt:variant>
        <vt:i4>0</vt:i4>
      </vt:variant>
      <vt:variant>
        <vt:i4>5</vt:i4>
      </vt:variant>
      <vt:variant>
        <vt:lpwstr/>
      </vt:variant>
      <vt:variant>
        <vt:lpwstr>_Toc324312437</vt:lpwstr>
      </vt:variant>
      <vt:variant>
        <vt:i4>1310770</vt:i4>
      </vt:variant>
      <vt:variant>
        <vt:i4>200</vt:i4>
      </vt:variant>
      <vt:variant>
        <vt:i4>0</vt:i4>
      </vt:variant>
      <vt:variant>
        <vt:i4>5</vt:i4>
      </vt:variant>
      <vt:variant>
        <vt:lpwstr/>
      </vt:variant>
      <vt:variant>
        <vt:lpwstr>_Toc324312400</vt:lpwstr>
      </vt:variant>
      <vt:variant>
        <vt:i4>1900597</vt:i4>
      </vt:variant>
      <vt:variant>
        <vt:i4>194</vt:i4>
      </vt:variant>
      <vt:variant>
        <vt:i4>0</vt:i4>
      </vt:variant>
      <vt:variant>
        <vt:i4>5</vt:i4>
      </vt:variant>
      <vt:variant>
        <vt:lpwstr/>
      </vt:variant>
      <vt:variant>
        <vt:lpwstr>_Toc324312399</vt:lpwstr>
      </vt:variant>
      <vt:variant>
        <vt:i4>1900597</vt:i4>
      </vt:variant>
      <vt:variant>
        <vt:i4>188</vt:i4>
      </vt:variant>
      <vt:variant>
        <vt:i4>0</vt:i4>
      </vt:variant>
      <vt:variant>
        <vt:i4>5</vt:i4>
      </vt:variant>
      <vt:variant>
        <vt:lpwstr/>
      </vt:variant>
      <vt:variant>
        <vt:lpwstr>_Toc324312398</vt:lpwstr>
      </vt:variant>
      <vt:variant>
        <vt:i4>1900597</vt:i4>
      </vt:variant>
      <vt:variant>
        <vt:i4>182</vt:i4>
      </vt:variant>
      <vt:variant>
        <vt:i4>0</vt:i4>
      </vt:variant>
      <vt:variant>
        <vt:i4>5</vt:i4>
      </vt:variant>
      <vt:variant>
        <vt:lpwstr/>
      </vt:variant>
      <vt:variant>
        <vt:lpwstr>_Toc324312397</vt:lpwstr>
      </vt:variant>
      <vt:variant>
        <vt:i4>1900597</vt:i4>
      </vt:variant>
      <vt:variant>
        <vt:i4>176</vt:i4>
      </vt:variant>
      <vt:variant>
        <vt:i4>0</vt:i4>
      </vt:variant>
      <vt:variant>
        <vt:i4>5</vt:i4>
      </vt:variant>
      <vt:variant>
        <vt:lpwstr/>
      </vt:variant>
      <vt:variant>
        <vt:lpwstr>_Toc324312393</vt:lpwstr>
      </vt:variant>
      <vt:variant>
        <vt:i4>1900597</vt:i4>
      </vt:variant>
      <vt:variant>
        <vt:i4>170</vt:i4>
      </vt:variant>
      <vt:variant>
        <vt:i4>0</vt:i4>
      </vt:variant>
      <vt:variant>
        <vt:i4>5</vt:i4>
      </vt:variant>
      <vt:variant>
        <vt:lpwstr/>
      </vt:variant>
      <vt:variant>
        <vt:lpwstr>_Toc324312392</vt:lpwstr>
      </vt:variant>
      <vt:variant>
        <vt:i4>1900597</vt:i4>
      </vt:variant>
      <vt:variant>
        <vt:i4>164</vt:i4>
      </vt:variant>
      <vt:variant>
        <vt:i4>0</vt:i4>
      </vt:variant>
      <vt:variant>
        <vt:i4>5</vt:i4>
      </vt:variant>
      <vt:variant>
        <vt:lpwstr/>
      </vt:variant>
      <vt:variant>
        <vt:lpwstr>_Toc324312391</vt:lpwstr>
      </vt:variant>
      <vt:variant>
        <vt:i4>1900597</vt:i4>
      </vt:variant>
      <vt:variant>
        <vt:i4>158</vt:i4>
      </vt:variant>
      <vt:variant>
        <vt:i4>0</vt:i4>
      </vt:variant>
      <vt:variant>
        <vt:i4>5</vt:i4>
      </vt:variant>
      <vt:variant>
        <vt:lpwstr/>
      </vt:variant>
      <vt:variant>
        <vt:lpwstr>_Toc324312390</vt:lpwstr>
      </vt:variant>
      <vt:variant>
        <vt:i4>1835061</vt:i4>
      </vt:variant>
      <vt:variant>
        <vt:i4>152</vt:i4>
      </vt:variant>
      <vt:variant>
        <vt:i4>0</vt:i4>
      </vt:variant>
      <vt:variant>
        <vt:i4>5</vt:i4>
      </vt:variant>
      <vt:variant>
        <vt:lpwstr/>
      </vt:variant>
      <vt:variant>
        <vt:lpwstr>_Toc324312389</vt:lpwstr>
      </vt:variant>
      <vt:variant>
        <vt:i4>1835061</vt:i4>
      </vt:variant>
      <vt:variant>
        <vt:i4>146</vt:i4>
      </vt:variant>
      <vt:variant>
        <vt:i4>0</vt:i4>
      </vt:variant>
      <vt:variant>
        <vt:i4>5</vt:i4>
      </vt:variant>
      <vt:variant>
        <vt:lpwstr/>
      </vt:variant>
      <vt:variant>
        <vt:lpwstr>_Toc324312388</vt:lpwstr>
      </vt:variant>
      <vt:variant>
        <vt:i4>1835061</vt:i4>
      </vt:variant>
      <vt:variant>
        <vt:i4>140</vt:i4>
      </vt:variant>
      <vt:variant>
        <vt:i4>0</vt:i4>
      </vt:variant>
      <vt:variant>
        <vt:i4>5</vt:i4>
      </vt:variant>
      <vt:variant>
        <vt:lpwstr/>
      </vt:variant>
      <vt:variant>
        <vt:lpwstr>_Toc324312387</vt:lpwstr>
      </vt:variant>
      <vt:variant>
        <vt:i4>1835061</vt:i4>
      </vt:variant>
      <vt:variant>
        <vt:i4>134</vt:i4>
      </vt:variant>
      <vt:variant>
        <vt:i4>0</vt:i4>
      </vt:variant>
      <vt:variant>
        <vt:i4>5</vt:i4>
      </vt:variant>
      <vt:variant>
        <vt:lpwstr/>
      </vt:variant>
      <vt:variant>
        <vt:lpwstr>_Toc324312386</vt:lpwstr>
      </vt:variant>
      <vt:variant>
        <vt:i4>1835061</vt:i4>
      </vt:variant>
      <vt:variant>
        <vt:i4>128</vt:i4>
      </vt:variant>
      <vt:variant>
        <vt:i4>0</vt:i4>
      </vt:variant>
      <vt:variant>
        <vt:i4>5</vt:i4>
      </vt:variant>
      <vt:variant>
        <vt:lpwstr/>
      </vt:variant>
      <vt:variant>
        <vt:lpwstr>_Toc324312385</vt:lpwstr>
      </vt:variant>
      <vt:variant>
        <vt:i4>1835061</vt:i4>
      </vt:variant>
      <vt:variant>
        <vt:i4>122</vt:i4>
      </vt:variant>
      <vt:variant>
        <vt:i4>0</vt:i4>
      </vt:variant>
      <vt:variant>
        <vt:i4>5</vt:i4>
      </vt:variant>
      <vt:variant>
        <vt:lpwstr/>
      </vt:variant>
      <vt:variant>
        <vt:lpwstr>_Toc324312384</vt:lpwstr>
      </vt:variant>
      <vt:variant>
        <vt:i4>1835061</vt:i4>
      </vt:variant>
      <vt:variant>
        <vt:i4>116</vt:i4>
      </vt:variant>
      <vt:variant>
        <vt:i4>0</vt:i4>
      </vt:variant>
      <vt:variant>
        <vt:i4>5</vt:i4>
      </vt:variant>
      <vt:variant>
        <vt:lpwstr/>
      </vt:variant>
      <vt:variant>
        <vt:lpwstr>_Toc324312383</vt:lpwstr>
      </vt:variant>
      <vt:variant>
        <vt:i4>1835061</vt:i4>
      </vt:variant>
      <vt:variant>
        <vt:i4>110</vt:i4>
      </vt:variant>
      <vt:variant>
        <vt:i4>0</vt:i4>
      </vt:variant>
      <vt:variant>
        <vt:i4>5</vt:i4>
      </vt:variant>
      <vt:variant>
        <vt:lpwstr/>
      </vt:variant>
      <vt:variant>
        <vt:lpwstr>_Toc324312382</vt:lpwstr>
      </vt:variant>
      <vt:variant>
        <vt:i4>1835061</vt:i4>
      </vt:variant>
      <vt:variant>
        <vt:i4>104</vt:i4>
      </vt:variant>
      <vt:variant>
        <vt:i4>0</vt:i4>
      </vt:variant>
      <vt:variant>
        <vt:i4>5</vt:i4>
      </vt:variant>
      <vt:variant>
        <vt:lpwstr/>
      </vt:variant>
      <vt:variant>
        <vt:lpwstr>_Toc324312381</vt:lpwstr>
      </vt:variant>
      <vt:variant>
        <vt:i4>1835061</vt:i4>
      </vt:variant>
      <vt:variant>
        <vt:i4>98</vt:i4>
      </vt:variant>
      <vt:variant>
        <vt:i4>0</vt:i4>
      </vt:variant>
      <vt:variant>
        <vt:i4>5</vt:i4>
      </vt:variant>
      <vt:variant>
        <vt:lpwstr/>
      </vt:variant>
      <vt:variant>
        <vt:lpwstr>_Toc324312380</vt:lpwstr>
      </vt:variant>
      <vt:variant>
        <vt:i4>1245237</vt:i4>
      </vt:variant>
      <vt:variant>
        <vt:i4>92</vt:i4>
      </vt:variant>
      <vt:variant>
        <vt:i4>0</vt:i4>
      </vt:variant>
      <vt:variant>
        <vt:i4>5</vt:i4>
      </vt:variant>
      <vt:variant>
        <vt:lpwstr/>
      </vt:variant>
      <vt:variant>
        <vt:lpwstr>_Toc324312379</vt:lpwstr>
      </vt:variant>
      <vt:variant>
        <vt:i4>1245237</vt:i4>
      </vt:variant>
      <vt:variant>
        <vt:i4>86</vt:i4>
      </vt:variant>
      <vt:variant>
        <vt:i4>0</vt:i4>
      </vt:variant>
      <vt:variant>
        <vt:i4>5</vt:i4>
      </vt:variant>
      <vt:variant>
        <vt:lpwstr/>
      </vt:variant>
      <vt:variant>
        <vt:lpwstr>_Toc324312378</vt:lpwstr>
      </vt:variant>
      <vt:variant>
        <vt:i4>1245237</vt:i4>
      </vt:variant>
      <vt:variant>
        <vt:i4>80</vt:i4>
      </vt:variant>
      <vt:variant>
        <vt:i4>0</vt:i4>
      </vt:variant>
      <vt:variant>
        <vt:i4>5</vt:i4>
      </vt:variant>
      <vt:variant>
        <vt:lpwstr/>
      </vt:variant>
      <vt:variant>
        <vt:lpwstr>_Toc324312377</vt:lpwstr>
      </vt:variant>
      <vt:variant>
        <vt:i4>1245237</vt:i4>
      </vt:variant>
      <vt:variant>
        <vt:i4>74</vt:i4>
      </vt:variant>
      <vt:variant>
        <vt:i4>0</vt:i4>
      </vt:variant>
      <vt:variant>
        <vt:i4>5</vt:i4>
      </vt:variant>
      <vt:variant>
        <vt:lpwstr/>
      </vt:variant>
      <vt:variant>
        <vt:lpwstr>_Toc324312376</vt:lpwstr>
      </vt:variant>
      <vt:variant>
        <vt:i4>1245237</vt:i4>
      </vt:variant>
      <vt:variant>
        <vt:i4>68</vt:i4>
      </vt:variant>
      <vt:variant>
        <vt:i4>0</vt:i4>
      </vt:variant>
      <vt:variant>
        <vt:i4>5</vt:i4>
      </vt:variant>
      <vt:variant>
        <vt:lpwstr/>
      </vt:variant>
      <vt:variant>
        <vt:lpwstr>_Toc324312375</vt:lpwstr>
      </vt:variant>
      <vt:variant>
        <vt:i4>1245237</vt:i4>
      </vt:variant>
      <vt:variant>
        <vt:i4>62</vt:i4>
      </vt:variant>
      <vt:variant>
        <vt:i4>0</vt:i4>
      </vt:variant>
      <vt:variant>
        <vt:i4>5</vt:i4>
      </vt:variant>
      <vt:variant>
        <vt:lpwstr/>
      </vt:variant>
      <vt:variant>
        <vt:lpwstr>_Toc324312374</vt:lpwstr>
      </vt:variant>
      <vt:variant>
        <vt:i4>1245237</vt:i4>
      </vt:variant>
      <vt:variant>
        <vt:i4>56</vt:i4>
      </vt:variant>
      <vt:variant>
        <vt:i4>0</vt:i4>
      </vt:variant>
      <vt:variant>
        <vt:i4>5</vt:i4>
      </vt:variant>
      <vt:variant>
        <vt:lpwstr/>
      </vt:variant>
      <vt:variant>
        <vt:lpwstr>_Toc324312373</vt:lpwstr>
      </vt:variant>
      <vt:variant>
        <vt:i4>1245237</vt:i4>
      </vt:variant>
      <vt:variant>
        <vt:i4>50</vt:i4>
      </vt:variant>
      <vt:variant>
        <vt:i4>0</vt:i4>
      </vt:variant>
      <vt:variant>
        <vt:i4>5</vt:i4>
      </vt:variant>
      <vt:variant>
        <vt:lpwstr/>
      </vt:variant>
      <vt:variant>
        <vt:lpwstr>_Toc324312372</vt:lpwstr>
      </vt:variant>
      <vt:variant>
        <vt:i4>1245237</vt:i4>
      </vt:variant>
      <vt:variant>
        <vt:i4>44</vt:i4>
      </vt:variant>
      <vt:variant>
        <vt:i4>0</vt:i4>
      </vt:variant>
      <vt:variant>
        <vt:i4>5</vt:i4>
      </vt:variant>
      <vt:variant>
        <vt:lpwstr/>
      </vt:variant>
      <vt:variant>
        <vt:lpwstr>_Toc324312371</vt:lpwstr>
      </vt:variant>
      <vt:variant>
        <vt:i4>1245237</vt:i4>
      </vt:variant>
      <vt:variant>
        <vt:i4>38</vt:i4>
      </vt:variant>
      <vt:variant>
        <vt:i4>0</vt:i4>
      </vt:variant>
      <vt:variant>
        <vt:i4>5</vt:i4>
      </vt:variant>
      <vt:variant>
        <vt:lpwstr/>
      </vt:variant>
      <vt:variant>
        <vt:lpwstr>_Toc324312370</vt:lpwstr>
      </vt:variant>
      <vt:variant>
        <vt:i4>1179701</vt:i4>
      </vt:variant>
      <vt:variant>
        <vt:i4>32</vt:i4>
      </vt:variant>
      <vt:variant>
        <vt:i4>0</vt:i4>
      </vt:variant>
      <vt:variant>
        <vt:i4>5</vt:i4>
      </vt:variant>
      <vt:variant>
        <vt:lpwstr/>
      </vt:variant>
      <vt:variant>
        <vt:lpwstr>_Toc324312369</vt:lpwstr>
      </vt:variant>
      <vt:variant>
        <vt:i4>1179701</vt:i4>
      </vt:variant>
      <vt:variant>
        <vt:i4>26</vt:i4>
      </vt:variant>
      <vt:variant>
        <vt:i4>0</vt:i4>
      </vt:variant>
      <vt:variant>
        <vt:i4>5</vt:i4>
      </vt:variant>
      <vt:variant>
        <vt:lpwstr/>
      </vt:variant>
      <vt:variant>
        <vt:lpwstr>_Toc324312368</vt:lpwstr>
      </vt:variant>
      <vt:variant>
        <vt:i4>1179701</vt:i4>
      </vt:variant>
      <vt:variant>
        <vt:i4>20</vt:i4>
      </vt:variant>
      <vt:variant>
        <vt:i4>0</vt:i4>
      </vt:variant>
      <vt:variant>
        <vt:i4>5</vt:i4>
      </vt:variant>
      <vt:variant>
        <vt:lpwstr/>
      </vt:variant>
      <vt:variant>
        <vt:lpwstr>_Toc324312367</vt:lpwstr>
      </vt:variant>
      <vt:variant>
        <vt:i4>1179701</vt:i4>
      </vt:variant>
      <vt:variant>
        <vt:i4>14</vt:i4>
      </vt:variant>
      <vt:variant>
        <vt:i4>0</vt:i4>
      </vt:variant>
      <vt:variant>
        <vt:i4>5</vt:i4>
      </vt:variant>
      <vt:variant>
        <vt:lpwstr/>
      </vt:variant>
      <vt:variant>
        <vt:lpwstr>_Toc324312366</vt:lpwstr>
      </vt:variant>
      <vt:variant>
        <vt:i4>1179701</vt:i4>
      </vt:variant>
      <vt:variant>
        <vt:i4>8</vt:i4>
      </vt:variant>
      <vt:variant>
        <vt:i4>0</vt:i4>
      </vt:variant>
      <vt:variant>
        <vt:i4>5</vt:i4>
      </vt:variant>
      <vt:variant>
        <vt:lpwstr/>
      </vt:variant>
      <vt:variant>
        <vt:lpwstr>_Toc324312365</vt:lpwstr>
      </vt:variant>
      <vt:variant>
        <vt:i4>1179701</vt:i4>
      </vt:variant>
      <vt:variant>
        <vt:i4>2</vt:i4>
      </vt:variant>
      <vt:variant>
        <vt:i4>0</vt:i4>
      </vt:variant>
      <vt:variant>
        <vt:i4>5</vt:i4>
      </vt:variant>
      <vt:variant>
        <vt:lpwstr/>
      </vt:variant>
      <vt:variant>
        <vt:lpwstr>_Toc324312364</vt:lpwstr>
      </vt:variant>
      <vt:variant>
        <vt:i4>7471138</vt:i4>
      </vt:variant>
      <vt:variant>
        <vt:i4>33</vt:i4>
      </vt:variant>
      <vt:variant>
        <vt:i4>0</vt:i4>
      </vt:variant>
      <vt:variant>
        <vt:i4>5</vt:i4>
      </vt:variant>
      <vt:variant>
        <vt:lpwstr>http://www.nsrr.sk/</vt:lpwstr>
      </vt:variant>
      <vt:variant>
        <vt:lpwstr/>
      </vt:variant>
      <vt:variant>
        <vt:i4>7471138</vt:i4>
      </vt:variant>
      <vt:variant>
        <vt:i4>30</vt:i4>
      </vt:variant>
      <vt:variant>
        <vt:i4>0</vt:i4>
      </vt:variant>
      <vt:variant>
        <vt:i4>5</vt:i4>
      </vt:variant>
      <vt:variant>
        <vt:lpwstr>http://www.nsrr.sk/</vt:lpwstr>
      </vt:variant>
      <vt:variant>
        <vt:lpwstr/>
      </vt:variant>
      <vt:variant>
        <vt:i4>8257584</vt:i4>
      </vt:variant>
      <vt:variant>
        <vt:i4>27</vt:i4>
      </vt:variant>
      <vt:variant>
        <vt:i4>0</vt:i4>
      </vt:variant>
      <vt:variant>
        <vt:i4>5</vt:i4>
      </vt:variant>
      <vt:variant>
        <vt:lpwstr>http://www.sacr.sk/</vt:lpwstr>
      </vt:variant>
      <vt:variant>
        <vt:lpwstr/>
      </vt:variant>
      <vt:variant>
        <vt:i4>3735610</vt:i4>
      </vt:variant>
      <vt:variant>
        <vt:i4>24</vt:i4>
      </vt:variant>
      <vt:variant>
        <vt:i4>0</vt:i4>
      </vt:variant>
      <vt:variant>
        <vt:i4>5</vt:i4>
      </vt:variant>
      <vt:variant>
        <vt:lpwstr>http://www.siea.gov.sk/</vt:lpwstr>
      </vt:variant>
      <vt:variant>
        <vt:lpwstr/>
      </vt:variant>
      <vt:variant>
        <vt:i4>7340089</vt:i4>
      </vt:variant>
      <vt:variant>
        <vt:i4>21</vt:i4>
      </vt:variant>
      <vt:variant>
        <vt:i4>0</vt:i4>
      </vt:variant>
      <vt:variant>
        <vt:i4>5</vt:i4>
      </vt:variant>
      <vt:variant>
        <vt:lpwstr>http://www.mhsr.sk/</vt:lpwstr>
      </vt:variant>
      <vt:variant>
        <vt:lpwstr/>
      </vt:variant>
      <vt:variant>
        <vt:i4>8257584</vt:i4>
      </vt:variant>
      <vt:variant>
        <vt:i4>18</vt:i4>
      </vt:variant>
      <vt:variant>
        <vt:i4>0</vt:i4>
      </vt:variant>
      <vt:variant>
        <vt:i4>5</vt:i4>
      </vt:variant>
      <vt:variant>
        <vt:lpwstr>http://www.sacr.sk/</vt:lpwstr>
      </vt:variant>
      <vt:variant>
        <vt:lpwstr/>
      </vt:variant>
      <vt:variant>
        <vt:i4>3735610</vt:i4>
      </vt:variant>
      <vt:variant>
        <vt:i4>15</vt:i4>
      </vt:variant>
      <vt:variant>
        <vt:i4>0</vt:i4>
      </vt:variant>
      <vt:variant>
        <vt:i4>5</vt:i4>
      </vt:variant>
      <vt:variant>
        <vt:lpwstr>http://www.siea.gov.sk/</vt:lpwstr>
      </vt:variant>
      <vt:variant>
        <vt:lpwstr/>
      </vt:variant>
      <vt:variant>
        <vt:i4>7340089</vt:i4>
      </vt:variant>
      <vt:variant>
        <vt:i4>12</vt:i4>
      </vt:variant>
      <vt:variant>
        <vt:i4>0</vt:i4>
      </vt:variant>
      <vt:variant>
        <vt:i4>5</vt:i4>
      </vt:variant>
      <vt:variant>
        <vt:lpwstr>http://www.mhsr.sk/</vt:lpwstr>
      </vt:variant>
      <vt:variant>
        <vt:lpwstr/>
      </vt:variant>
      <vt:variant>
        <vt:i4>8257584</vt:i4>
      </vt:variant>
      <vt:variant>
        <vt:i4>9</vt:i4>
      </vt:variant>
      <vt:variant>
        <vt:i4>0</vt:i4>
      </vt:variant>
      <vt:variant>
        <vt:i4>5</vt:i4>
      </vt:variant>
      <vt:variant>
        <vt:lpwstr>http://www.sacr.sk/</vt:lpwstr>
      </vt:variant>
      <vt:variant>
        <vt:lpwstr/>
      </vt:variant>
      <vt:variant>
        <vt:i4>3735610</vt:i4>
      </vt:variant>
      <vt:variant>
        <vt:i4>6</vt:i4>
      </vt:variant>
      <vt:variant>
        <vt:i4>0</vt:i4>
      </vt:variant>
      <vt:variant>
        <vt:i4>5</vt:i4>
      </vt:variant>
      <vt:variant>
        <vt:lpwstr>http://www.siea.gov.sk/</vt:lpwstr>
      </vt:variant>
      <vt:variant>
        <vt:lpwstr/>
      </vt:variant>
      <vt:variant>
        <vt:i4>7340089</vt:i4>
      </vt:variant>
      <vt:variant>
        <vt:i4>3</vt:i4>
      </vt:variant>
      <vt:variant>
        <vt:i4>0</vt:i4>
      </vt:variant>
      <vt:variant>
        <vt:i4>5</vt:i4>
      </vt:variant>
      <vt:variant>
        <vt:lpwstr>http://www.mhsr.sk/</vt:lpwstr>
      </vt:variant>
      <vt:variant>
        <vt:lpwstr/>
      </vt:variant>
      <vt:variant>
        <vt:i4>852190</vt:i4>
      </vt:variant>
      <vt:variant>
        <vt:i4>0</vt:i4>
      </vt:variant>
      <vt:variant>
        <vt:i4>0</vt:i4>
      </vt:variant>
      <vt:variant>
        <vt:i4>5</vt:i4>
      </vt:variant>
      <vt:variant>
        <vt:lpwstr>C:\Users\Katarínka\Downloads\www.mhsr.sk</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Výročná monitorovacia správa</dc:title>
  <dc:creator>MH SR</dc:creator>
  <cp:lastModifiedBy>Kurucova Katarina</cp:lastModifiedBy>
  <cp:revision>23</cp:revision>
  <cp:lastPrinted>2015-05-29T08:28:00Z</cp:lastPrinted>
  <dcterms:created xsi:type="dcterms:W3CDTF">2015-11-12T11:32:00Z</dcterms:created>
  <dcterms:modified xsi:type="dcterms:W3CDTF">2015-11-23T15:07:00Z</dcterms:modified>
</cp:coreProperties>
</file>